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CIUDAD Y FECHA</w:t>
            </w:r>
          </w:p>
        </w:tc>
        <w:tc>
          <w:tcPr>
            <w:tcW w:w="7020" w:type="dxa"/>
          </w:tcPr>
          <w:p w:rsidR="002C4A57" w:rsidRPr="00332FA5" w:rsidRDefault="002C4A57" w:rsidP="001632E6">
            <w:pPr>
              <w:spacing w:after="0" w:line="240" w:lineRule="auto"/>
              <w:rPr>
                <w:rFonts w:ascii="Tahoma" w:hAnsi="Tahoma" w:cs="Tahoma"/>
                <w:b/>
                <w:sz w:val="16"/>
                <w:szCs w:val="16"/>
                <w:lang w:val="es-CO"/>
              </w:rPr>
            </w:pPr>
            <w:r w:rsidRPr="00332FA5">
              <w:rPr>
                <w:rFonts w:ascii="Tahoma" w:hAnsi="Tahoma" w:cs="Tahoma"/>
                <w:b/>
                <w:sz w:val="16"/>
                <w:szCs w:val="16"/>
                <w:lang w:val="es-CO"/>
              </w:rPr>
              <w:t xml:space="preserve">Bogotá D. C., </w:t>
            </w:r>
            <w:r w:rsidR="001632E6">
              <w:rPr>
                <w:rFonts w:ascii="Tahoma" w:hAnsi="Tahoma" w:cs="Tahoma"/>
                <w:b/>
                <w:sz w:val="16"/>
                <w:szCs w:val="16"/>
                <w:lang w:val="es-CO"/>
              </w:rPr>
              <w:t>diecisiete (17) de octubre</w:t>
            </w:r>
            <w:r w:rsidRPr="00332FA5">
              <w:rPr>
                <w:rFonts w:ascii="Tahoma" w:hAnsi="Tahoma" w:cs="Tahoma"/>
                <w:b/>
                <w:sz w:val="16"/>
                <w:szCs w:val="16"/>
                <w:lang w:val="es-CO"/>
              </w:rPr>
              <w:t xml:space="preserve"> de dos mil dieciocho (2018)</w:t>
            </w:r>
          </w:p>
        </w:tc>
      </w:tr>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REFERENCIA</w:t>
            </w:r>
          </w:p>
        </w:tc>
        <w:tc>
          <w:tcPr>
            <w:tcW w:w="7020" w:type="dxa"/>
          </w:tcPr>
          <w:p w:rsidR="002C4A57" w:rsidRPr="00332FA5" w:rsidRDefault="002C4A57" w:rsidP="00332FA5">
            <w:pPr>
              <w:spacing w:after="0" w:line="240" w:lineRule="auto"/>
              <w:jc w:val="both"/>
              <w:rPr>
                <w:rFonts w:ascii="Tahoma" w:hAnsi="Tahoma" w:cs="Tahoma"/>
                <w:b/>
                <w:sz w:val="16"/>
                <w:szCs w:val="16"/>
                <w:lang w:val="es-MX"/>
              </w:rPr>
            </w:pPr>
            <w:r w:rsidRPr="00332FA5">
              <w:rPr>
                <w:rFonts w:ascii="Tahoma" w:hAnsi="Tahoma" w:cs="Tahoma"/>
                <w:b/>
                <w:sz w:val="16"/>
                <w:szCs w:val="16"/>
                <w:lang w:val="es-MX"/>
              </w:rPr>
              <w:t>Expediente No. 11001333603420150061800</w:t>
            </w:r>
          </w:p>
        </w:tc>
      </w:tr>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DEMANDANTE</w:t>
            </w:r>
          </w:p>
        </w:tc>
        <w:tc>
          <w:tcPr>
            <w:tcW w:w="7020" w:type="dxa"/>
          </w:tcPr>
          <w:p w:rsidR="002C4A57" w:rsidRPr="00332FA5" w:rsidRDefault="002C4A57" w:rsidP="00332FA5">
            <w:pPr>
              <w:spacing w:after="0" w:line="240" w:lineRule="auto"/>
              <w:jc w:val="both"/>
              <w:rPr>
                <w:rFonts w:ascii="Tahoma" w:hAnsi="Tahoma" w:cs="Tahoma"/>
                <w:b/>
                <w:sz w:val="16"/>
                <w:szCs w:val="16"/>
                <w:lang w:val="es-MX"/>
              </w:rPr>
            </w:pPr>
            <w:r w:rsidRPr="00332FA5">
              <w:rPr>
                <w:rFonts w:ascii="Tahoma" w:hAnsi="Tahoma" w:cs="Tahoma"/>
                <w:b/>
                <w:sz w:val="16"/>
                <w:szCs w:val="16"/>
                <w:lang w:val="es-MX"/>
              </w:rPr>
              <w:t>ELAISA MARÍA REALES CAÑAS Y OTROS</w:t>
            </w:r>
          </w:p>
        </w:tc>
      </w:tr>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DEMANDADO</w:t>
            </w:r>
          </w:p>
        </w:tc>
        <w:tc>
          <w:tcPr>
            <w:tcW w:w="7020" w:type="dxa"/>
          </w:tcPr>
          <w:p w:rsidR="002C4A57" w:rsidRPr="00332FA5" w:rsidRDefault="002C4A57" w:rsidP="00332FA5">
            <w:pPr>
              <w:spacing w:after="0" w:line="240" w:lineRule="auto"/>
              <w:jc w:val="both"/>
              <w:rPr>
                <w:rFonts w:ascii="Tahoma" w:hAnsi="Tahoma" w:cs="Tahoma"/>
                <w:b/>
                <w:sz w:val="16"/>
                <w:szCs w:val="16"/>
                <w:lang w:val="es-MX"/>
              </w:rPr>
            </w:pPr>
            <w:r w:rsidRPr="00332FA5">
              <w:rPr>
                <w:rFonts w:ascii="Tahoma" w:hAnsi="Tahoma" w:cs="Tahoma"/>
                <w:b/>
                <w:sz w:val="16"/>
                <w:szCs w:val="16"/>
                <w:lang w:val="es-MX"/>
              </w:rPr>
              <w:t>LA NACIÓN – MINISTERIO DE DEFENSA NACIONAL – EJÉRCITO NACIONAL – POLICÍA NACIONAL</w:t>
            </w:r>
          </w:p>
        </w:tc>
      </w:tr>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ACCIÓN</w:t>
            </w:r>
          </w:p>
        </w:tc>
        <w:tc>
          <w:tcPr>
            <w:tcW w:w="7020" w:type="dxa"/>
          </w:tcPr>
          <w:p w:rsidR="002C4A57" w:rsidRPr="00332FA5" w:rsidRDefault="002C4A57" w:rsidP="00332FA5">
            <w:pPr>
              <w:spacing w:after="0" w:line="240" w:lineRule="auto"/>
              <w:rPr>
                <w:rFonts w:ascii="Tahoma" w:hAnsi="Tahoma" w:cs="Tahoma"/>
                <w:b/>
                <w:sz w:val="16"/>
                <w:szCs w:val="16"/>
                <w:lang w:val="es-CO"/>
              </w:rPr>
            </w:pPr>
            <w:r w:rsidRPr="00332FA5">
              <w:rPr>
                <w:rFonts w:ascii="Tahoma" w:hAnsi="Tahoma" w:cs="Tahoma"/>
                <w:b/>
                <w:sz w:val="16"/>
                <w:szCs w:val="16"/>
                <w:lang w:val="es-CO"/>
              </w:rPr>
              <w:t>REPARACIÓN DIRECTA</w:t>
            </w:r>
          </w:p>
        </w:tc>
      </w:tr>
      <w:tr w:rsidR="002C4A57" w:rsidRPr="00332FA5" w:rsidTr="0005364F">
        <w:tc>
          <w:tcPr>
            <w:tcW w:w="1800" w:type="dxa"/>
          </w:tcPr>
          <w:p w:rsidR="002C4A57" w:rsidRPr="00332FA5" w:rsidRDefault="002C4A57" w:rsidP="00332FA5">
            <w:pPr>
              <w:spacing w:after="0" w:line="240" w:lineRule="auto"/>
              <w:rPr>
                <w:rFonts w:ascii="Tahoma" w:hAnsi="Tahoma" w:cs="Tahoma"/>
                <w:sz w:val="16"/>
                <w:szCs w:val="16"/>
                <w:lang w:val="es-CO"/>
              </w:rPr>
            </w:pPr>
            <w:r w:rsidRPr="00332FA5">
              <w:rPr>
                <w:rFonts w:ascii="Tahoma" w:hAnsi="Tahoma" w:cs="Tahoma"/>
                <w:sz w:val="16"/>
                <w:szCs w:val="16"/>
                <w:lang w:val="es-CO"/>
              </w:rPr>
              <w:t>ASUNTO</w:t>
            </w:r>
          </w:p>
        </w:tc>
        <w:tc>
          <w:tcPr>
            <w:tcW w:w="7020" w:type="dxa"/>
          </w:tcPr>
          <w:p w:rsidR="002C4A57" w:rsidRPr="00332FA5" w:rsidRDefault="002C4A57" w:rsidP="00332FA5">
            <w:pPr>
              <w:spacing w:after="0" w:line="240" w:lineRule="auto"/>
              <w:rPr>
                <w:rFonts w:ascii="Tahoma" w:hAnsi="Tahoma" w:cs="Tahoma"/>
                <w:b/>
                <w:sz w:val="16"/>
                <w:szCs w:val="16"/>
                <w:lang w:val="es-CO"/>
              </w:rPr>
            </w:pPr>
            <w:r w:rsidRPr="00332FA5">
              <w:rPr>
                <w:rFonts w:ascii="Tahoma" w:hAnsi="Tahoma" w:cs="Tahoma"/>
                <w:b/>
                <w:sz w:val="16"/>
                <w:szCs w:val="16"/>
                <w:lang w:val="es-CO"/>
              </w:rPr>
              <w:t>REQUIERE A ABOGADO Y DEMANDANTES</w:t>
            </w:r>
          </w:p>
        </w:tc>
      </w:tr>
    </w:tbl>
    <w:p w:rsidR="002C4A57" w:rsidRPr="00332FA5" w:rsidRDefault="002C4A57" w:rsidP="00332FA5">
      <w:pPr>
        <w:spacing w:after="0" w:line="240" w:lineRule="auto"/>
        <w:jc w:val="both"/>
        <w:rPr>
          <w:rFonts w:ascii="Tahoma" w:hAnsi="Tahoma" w:cs="Tahoma"/>
          <w:noProof/>
          <w:sz w:val="16"/>
          <w:szCs w:val="16"/>
          <w:lang w:val="es-CO"/>
        </w:rPr>
      </w:pPr>
    </w:p>
    <w:p w:rsidR="002C4A57" w:rsidRPr="001632E6" w:rsidRDefault="002C4A57" w:rsidP="00332FA5">
      <w:pPr>
        <w:spacing w:line="240" w:lineRule="auto"/>
        <w:jc w:val="both"/>
        <w:rPr>
          <w:rFonts w:ascii="Tahoma" w:hAnsi="Tahoma" w:cs="Tahoma"/>
          <w:bCs/>
          <w:sz w:val="18"/>
          <w:szCs w:val="18"/>
          <w:lang w:val="es-ES_tradnl"/>
        </w:rPr>
      </w:pPr>
      <w:r w:rsidRPr="001632E6">
        <w:rPr>
          <w:rFonts w:ascii="Tahoma" w:hAnsi="Tahoma" w:cs="Tahoma"/>
          <w:bCs/>
          <w:sz w:val="18"/>
          <w:szCs w:val="18"/>
          <w:lang w:val="es-ES_tradnl"/>
        </w:rPr>
        <w:t>La presente demanda pretende que se declare responsable a LA NACIÓN – MINISTERIO DE DEFENSA NACIONAL – EJERCITO NACIONAL – POLICÍA NACIONAL, de los perjuicios causados a los demandantes por las amenazas de muerte y desplazamiento forzado al que se vieron expuestos los demandantes por parte de grupos al margen de la ley.</w:t>
      </w:r>
    </w:p>
    <w:p w:rsidR="002C4A57" w:rsidRPr="001632E6" w:rsidRDefault="002C4A57" w:rsidP="00332FA5">
      <w:pPr>
        <w:spacing w:after="0" w:line="240" w:lineRule="auto"/>
        <w:jc w:val="both"/>
        <w:rPr>
          <w:rFonts w:ascii="Tahoma" w:hAnsi="Tahoma" w:cs="Tahoma"/>
          <w:color w:val="000000"/>
          <w:sz w:val="18"/>
          <w:szCs w:val="18"/>
          <w:lang w:val="es-CO"/>
        </w:rPr>
      </w:pPr>
      <w:r w:rsidRPr="001632E6">
        <w:rPr>
          <w:rFonts w:ascii="Tahoma" w:hAnsi="Tahoma" w:cs="Tahoma"/>
          <w:color w:val="000000"/>
          <w:sz w:val="18"/>
          <w:szCs w:val="18"/>
          <w:lang w:val="es-CO"/>
        </w:rPr>
        <w:t>En audiencia inicial celebrada el 10 de mayo de 2018 se ordenó lo siguiente:</w:t>
      </w:r>
    </w:p>
    <w:p w:rsidR="00D55ACB" w:rsidRPr="001632E6" w:rsidRDefault="00D55ACB" w:rsidP="00332FA5">
      <w:pPr>
        <w:spacing w:after="0" w:line="240" w:lineRule="auto"/>
        <w:jc w:val="both"/>
        <w:rPr>
          <w:rFonts w:ascii="Tahoma" w:hAnsi="Tahoma" w:cs="Tahoma"/>
          <w:color w:val="000000"/>
          <w:sz w:val="18"/>
          <w:szCs w:val="18"/>
          <w:lang w:val="es-CO"/>
        </w:rPr>
      </w:pPr>
    </w:p>
    <w:p w:rsidR="00D55ACB" w:rsidRPr="001632E6" w:rsidRDefault="00D55ACB" w:rsidP="00332FA5">
      <w:pPr>
        <w:spacing w:after="0" w:line="240" w:lineRule="auto"/>
        <w:jc w:val="both"/>
        <w:rPr>
          <w:rFonts w:ascii="Tahoma" w:hAnsi="Tahoma" w:cs="Tahoma"/>
          <w:i/>
          <w:color w:val="000000"/>
          <w:sz w:val="18"/>
          <w:szCs w:val="18"/>
          <w:lang w:val="es-CO"/>
        </w:rPr>
      </w:pPr>
      <w:r w:rsidRPr="001632E6">
        <w:rPr>
          <w:rFonts w:ascii="Tahoma" w:hAnsi="Tahoma" w:cs="Tahoma"/>
          <w:i/>
          <w:color w:val="000000"/>
          <w:sz w:val="18"/>
          <w:szCs w:val="18"/>
          <w:lang w:val="es-CO"/>
        </w:rPr>
        <w:t>“Frente a lo anterior, observa el despacho que hay una irregularidad dado que no hay renuncia del apoderado anterior y tampoco hay constancia de paz y salvo de los honorarios de ese abogado. Por lo tanto solo se puede reconocer personería al abogado Mejía Torres únicamente respecto de la señora Elaisa María Reale.</w:t>
      </w:r>
    </w:p>
    <w:p w:rsidR="00D55ACB" w:rsidRPr="001632E6" w:rsidRDefault="00D55ACB" w:rsidP="00332FA5">
      <w:pPr>
        <w:spacing w:after="0" w:line="240" w:lineRule="auto"/>
        <w:jc w:val="both"/>
        <w:rPr>
          <w:rFonts w:ascii="Tahoma" w:hAnsi="Tahoma" w:cs="Tahoma"/>
          <w:i/>
          <w:color w:val="000000"/>
          <w:sz w:val="18"/>
          <w:szCs w:val="18"/>
          <w:lang w:val="es-CO"/>
        </w:rPr>
      </w:pPr>
    </w:p>
    <w:p w:rsidR="00D55ACB" w:rsidRPr="001632E6" w:rsidRDefault="00D55ACB" w:rsidP="00332FA5">
      <w:pPr>
        <w:spacing w:after="0" w:line="240" w:lineRule="auto"/>
        <w:jc w:val="both"/>
        <w:rPr>
          <w:rFonts w:ascii="Tahoma" w:hAnsi="Tahoma" w:cs="Tahoma"/>
          <w:i/>
          <w:color w:val="000000"/>
          <w:sz w:val="18"/>
          <w:szCs w:val="18"/>
          <w:lang w:val="es-CO"/>
        </w:rPr>
      </w:pPr>
      <w:r w:rsidRPr="001632E6">
        <w:rPr>
          <w:rFonts w:ascii="Tahoma" w:hAnsi="Tahoma" w:cs="Tahoma"/>
          <w:i/>
          <w:color w:val="000000"/>
          <w:sz w:val="18"/>
          <w:szCs w:val="18"/>
          <w:lang w:val="es-CO"/>
        </w:rPr>
        <w:t xml:space="preserve">Tampoco es posible la agencia oficiosa de Elaisa María Reale, dado que como se dijo antes no hay renuncia en el presente proceso de anterior abogado y además para ser agente debe prestar caución </w:t>
      </w:r>
    </w:p>
    <w:p w:rsidR="00D55ACB" w:rsidRPr="001632E6" w:rsidRDefault="00D55ACB" w:rsidP="00332FA5">
      <w:pPr>
        <w:spacing w:after="0" w:line="240" w:lineRule="auto"/>
        <w:jc w:val="both"/>
        <w:rPr>
          <w:rFonts w:ascii="Tahoma" w:hAnsi="Tahoma" w:cs="Tahoma"/>
          <w:i/>
          <w:color w:val="000000"/>
          <w:sz w:val="18"/>
          <w:szCs w:val="18"/>
          <w:lang w:val="es-CO"/>
        </w:rPr>
      </w:pPr>
    </w:p>
    <w:p w:rsidR="00D55ACB" w:rsidRPr="001632E6" w:rsidRDefault="00D55ACB" w:rsidP="00332FA5">
      <w:pPr>
        <w:spacing w:after="0" w:line="240" w:lineRule="auto"/>
        <w:jc w:val="both"/>
        <w:rPr>
          <w:rFonts w:ascii="Tahoma" w:hAnsi="Tahoma" w:cs="Tahoma"/>
          <w:i/>
          <w:color w:val="000000"/>
          <w:sz w:val="18"/>
          <w:szCs w:val="18"/>
          <w:lang w:val="es-CO"/>
        </w:rPr>
      </w:pPr>
      <w:r w:rsidRPr="001632E6">
        <w:rPr>
          <w:rFonts w:ascii="Tahoma" w:hAnsi="Tahoma" w:cs="Tahoma"/>
          <w:i/>
          <w:color w:val="000000"/>
          <w:sz w:val="18"/>
          <w:szCs w:val="18"/>
          <w:lang w:val="es-CO"/>
        </w:rPr>
        <w:t>En consecuencia, este despacho se ve obligado a suspender la presente audiencia ante la falta de representación de la totalidad de los demandantes.  Se le advierte a la parte demandante que de no acreditar el trámite respectivo respecto del nuevo apoderado, ya que se entiende que ya tenían conocimiento de la renuncia de su anterior apoderado que hoy conoce este despacho, se dará aplicación a lo ordenado en el artículo 178 del CPACA”.</w:t>
      </w:r>
    </w:p>
    <w:p w:rsidR="002C4A57" w:rsidRPr="001632E6" w:rsidRDefault="002C4A57" w:rsidP="00332FA5">
      <w:pPr>
        <w:spacing w:after="0" w:line="240" w:lineRule="auto"/>
        <w:jc w:val="both"/>
        <w:rPr>
          <w:rFonts w:ascii="Tahoma" w:hAnsi="Tahoma" w:cs="Tahoma"/>
          <w:color w:val="000000"/>
          <w:sz w:val="18"/>
          <w:szCs w:val="18"/>
          <w:lang w:val="es-CO"/>
        </w:rPr>
      </w:pPr>
    </w:p>
    <w:p w:rsidR="002C4A57" w:rsidRPr="001632E6" w:rsidRDefault="002C4A57" w:rsidP="00332FA5">
      <w:pPr>
        <w:spacing w:line="240" w:lineRule="auto"/>
        <w:jc w:val="both"/>
        <w:rPr>
          <w:rFonts w:ascii="Tahoma" w:eastAsia="Times New Roman" w:hAnsi="Tahoma" w:cs="Tahoma"/>
          <w:sz w:val="18"/>
          <w:szCs w:val="18"/>
          <w:lang w:val="es-CO"/>
        </w:rPr>
      </w:pPr>
      <w:r w:rsidRPr="001632E6">
        <w:rPr>
          <w:rFonts w:ascii="Tahoma" w:eastAsia="Times New Roman" w:hAnsi="Tahoma" w:cs="Tahoma"/>
          <w:sz w:val="18"/>
          <w:szCs w:val="18"/>
          <w:lang w:val="es-CO"/>
        </w:rPr>
        <w:t xml:space="preserve">Mediante informe secretarial de </w:t>
      </w:r>
      <w:r w:rsidR="00D55ACB" w:rsidRPr="001632E6">
        <w:rPr>
          <w:rFonts w:ascii="Tahoma" w:eastAsia="Times New Roman" w:hAnsi="Tahoma" w:cs="Tahoma"/>
          <w:sz w:val="18"/>
          <w:szCs w:val="18"/>
          <w:lang w:val="es-CO"/>
        </w:rPr>
        <w:t>junio 29</w:t>
      </w:r>
      <w:r w:rsidRPr="001632E6">
        <w:rPr>
          <w:rFonts w:ascii="Tahoma" w:eastAsia="Times New Roman" w:hAnsi="Tahoma" w:cs="Tahoma"/>
          <w:sz w:val="18"/>
          <w:szCs w:val="18"/>
          <w:lang w:val="es-CO"/>
        </w:rPr>
        <w:t xml:space="preserve"> de 2018 se anotó: “</w:t>
      </w:r>
      <w:r w:rsidR="00D55ACB" w:rsidRPr="001632E6">
        <w:rPr>
          <w:rFonts w:ascii="Tahoma" w:eastAsia="Times New Roman" w:hAnsi="Tahoma" w:cs="Tahoma"/>
          <w:i/>
          <w:sz w:val="18"/>
          <w:szCs w:val="18"/>
          <w:lang w:val="es-CO"/>
        </w:rPr>
        <w:t>HABIENDO TRANSCURRIDO MAS DE UN MES DE PROFERIDA PROVIDENCIA ANTERIOR SIN QUE SE HAYA ALLEGADO LO REQUERIDO. SÍRVASE PROVEER</w:t>
      </w:r>
      <w:r w:rsidRPr="001632E6">
        <w:rPr>
          <w:rFonts w:ascii="Tahoma" w:eastAsia="Times New Roman" w:hAnsi="Tahoma" w:cs="Tahoma"/>
          <w:i/>
          <w:sz w:val="18"/>
          <w:szCs w:val="18"/>
          <w:lang w:val="es-CO"/>
        </w:rPr>
        <w:t xml:space="preserve">” </w:t>
      </w:r>
    </w:p>
    <w:p w:rsidR="002C4A57" w:rsidRPr="001632E6" w:rsidRDefault="002C4A57" w:rsidP="00332FA5">
      <w:pPr>
        <w:spacing w:after="0" w:line="240" w:lineRule="auto"/>
        <w:jc w:val="center"/>
        <w:rPr>
          <w:rFonts w:ascii="Tahoma" w:eastAsia="Times New Roman" w:hAnsi="Tahoma" w:cs="Tahoma"/>
          <w:b/>
          <w:sz w:val="18"/>
          <w:szCs w:val="18"/>
          <w:lang w:val="es-CO" w:eastAsia="es-ES"/>
        </w:rPr>
      </w:pPr>
      <w:r w:rsidRPr="001632E6">
        <w:rPr>
          <w:rFonts w:ascii="Tahoma" w:eastAsia="Times New Roman" w:hAnsi="Tahoma" w:cs="Tahoma"/>
          <w:b/>
          <w:sz w:val="18"/>
          <w:szCs w:val="18"/>
          <w:lang w:val="es-CO" w:eastAsia="es-ES"/>
        </w:rPr>
        <w:t>CONSIDERACIONES:</w:t>
      </w:r>
    </w:p>
    <w:p w:rsidR="002C4A57" w:rsidRPr="001632E6" w:rsidRDefault="002C4A57" w:rsidP="00332FA5">
      <w:pPr>
        <w:spacing w:after="0" w:line="240" w:lineRule="auto"/>
        <w:rPr>
          <w:rFonts w:ascii="Tahoma" w:eastAsia="Times New Roman" w:hAnsi="Tahoma" w:cs="Tahoma"/>
          <w:b/>
          <w:sz w:val="18"/>
          <w:szCs w:val="18"/>
          <w:lang w:val="es-CO" w:eastAsia="es-ES"/>
        </w:rPr>
      </w:pPr>
    </w:p>
    <w:p w:rsidR="002C4A57" w:rsidRPr="001632E6" w:rsidRDefault="002C4A57" w:rsidP="00332FA5">
      <w:pPr>
        <w:spacing w:after="0" w:line="240" w:lineRule="auto"/>
        <w:jc w:val="both"/>
        <w:rPr>
          <w:rFonts w:ascii="Tahoma" w:hAnsi="Tahoma" w:cs="Tahoma"/>
          <w:i/>
          <w:sz w:val="18"/>
          <w:szCs w:val="18"/>
          <w:lang w:val="es-CO"/>
        </w:rPr>
      </w:pPr>
      <w:r w:rsidRPr="001632E6">
        <w:rPr>
          <w:rFonts w:ascii="Tahoma" w:hAnsi="Tahoma" w:cs="Tahoma"/>
          <w:sz w:val="18"/>
          <w:szCs w:val="18"/>
          <w:lang w:val="es-CO"/>
        </w:rPr>
        <w:t xml:space="preserve">El  artículo 73 del Código General del Proceso dispone </w:t>
      </w:r>
      <w:r w:rsidRPr="001632E6">
        <w:rPr>
          <w:rFonts w:ascii="Tahoma" w:hAnsi="Tahoma" w:cs="Tahoma"/>
          <w:i/>
          <w:sz w:val="18"/>
          <w:szCs w:val="18"/>
          <w:lang w:val="es-CO"/>
        </w:rPr>
        <w:t>“(…) Derecho de postulación. Las personas que hayan de comparecer al proceso deberán hacerlo por conducto de abogado legalmente autorizado, excepto en los casos en que la ley permita su intervención directa (…)”</w:t>
      </w:r>
    </w:p>
    <w:p w:rsidR="002C4A57" w:rsidRPr="001632E6" w:rsidRDefault="002C4A57" w:rsidP="00332FA5">
      <w:pPr>
        <w:spacing w:after="0" w:line="240" w:lineRule="auto"/>
        <w:jc w:val="both"/>
        <w:rPr>
          <w:rFonts w:ascii="Tahoma" w:eastAsia="Times New Roman" w:hAnsi="Tahoma" w:cs="Tahoma"/>
          <w:spacing w:val="-3"/>
          <w:sz w:val="18"/>
          <w:szCs w:val="18"/>
          <w:lang w:val="es-CO" w:eastAsia="es-CO"/>
        </w:rPr>
      </w:pPr>
    </w:p>
    <w:p w:rsidR="002C4A57" w:rsidRPr="001632E6" w:rsidRDefault="002C4A57" w:rsidP="00332FA5">
      <w:pPr>
        <w:spacing w:after="0" w:line="240" w:lineRule="auto"/>
        <w:jc w:val="both"/>
        <w:rPr>
          <w:rFonts w:ascii="Tahoma" w:hAnsi="Tahoma" w:cs="Tahoma"/>
          <w:sz w:val="18"/>
          <w:szCs w:val="18"/>
          <w:lang w:val="es-CO"/>
        </w:rPr>
      </w:pPr>
      <w:r w:rsidRPr="001632E6">
        <w:rPr>
          <w:rFonts w:ascii="Tahoma" w:hAnsi="Tahoma" w:cs="Tahoma"/>
          <w:sz w:val="18"/>
          <w:szCs w:val="18"/>
          <w:lang w:val="es-CO"/>
        </w:rPr>
        <w:t>Sobre el derecho de postulación  el  Código de Procedimiento Administrativo y d</w:t>
      </w:r>
      <w:r w:rsidR="00D55ACB" w:rsidRPr="001632E6">
        <w:rPr>
          <w:rFonts w:ascii="Tahoma" w:hAnsi="Tahoma" w:cs="Tahoma"/>
          <w:sz w:val="18"/>
          <w:szCs w:val="18"/>
          <w:lang w:val="es-CO"/>
        </w:rPr>
        <w:t>e lo Contencioso Administrativo</w:t>
      </w:r>
      <w:r w:rsidRPr="001632E6">
        <w:rPr>
          <w:rFonts w:ascii="Tahoma" w:hAnsi="Tahoma" w:cs="Tahoma"/>
          <w:sz w:val="18"/>
          <w:szCs w:val="18"/>
          <w:lang w:val="es-CO"/>
        </w:rPr>
        <w:t xml:space="preserve"> señala </w:t>
      </w:r>
      <w:r w:rsidRPr="001632E6">
        <w:rPr>
          <w:rFonts w:ascii="Tahoma" w:hAnsi="Tahoma" w:cs="Tahoma"/>
          <w:i/>
          <w:sz w:val="18"/>
          <w:szCs w:val="18"/>
          <w:lang w:val="es-CO"/>
        </w:rPr>
        <w:t xml:space="preserve">“(…) </w:t>
      </w:r>
      <w:r w:rsidRPr="001632E6">
        <w:rPr>
          <w:rFonts w:ascii="Tahoma" w:hAnsi="Tahoma" w:cs="Tahoma"/>
          <w:b/>
          <w:i/>
          <w:sz w:val="18"/>
          <w:szCs w:val="18"/>
          <w:lang w:val="es-CO"/>
        </w:rPr>
        <w:t xml:space="preserve">Artículo 159. Capacidad y representación. </w:t>
      </w:r>
      <w:r w:rsidRPr="001632E6">
        <w:rPr>
          <w:rFonts w:ascii="Tahoma" w:hAnsi="Tahoma" w:cs="Tahoma"/>
          <w:i/>
          <w:sz w:val="18"/>
          <w:szCs w:val="18"/>
          <w:lang w:val="es-CO"/>
        </w:rPr>
        <w:t xml:space="preserve">Las entidades públicas, los particulares que cumplen funciones públicas </w:t>
      </w:r>
      <w:r w:rsidRPr="001632E6">
        <w:rPr>
          <w:rFonts w:ascii="Tahoma" w:hAnsi="Tahoma" w:cs="Tahoma"/>
          <w:b/>
          <w:i/>
          <w:sz w:val="18"/>
          <w:szCs w:val="18"/>
          <w:lang w:val="es-CO"/>
        </w:rPr>
        <w:t xml:space="preserve">y los demás sujetos de derecho que de acuerdo con la ley tengan capacidad para comparecer al proceso, podrán obrar como demandantes, demandados o intervinientes en los procesos contencioso administrativos, por medio de sus representantes, debidamente acreditados. (…)” </w:t>
      </w:r>
      <w:r w:rsidRPr="001632E6">
        <w:rPr>
          <w:rFonts w:ascii="Tahoma" w:hAnsi="Tahoma" w:cs="Tahoma"/>
          <w:sz w:val="18"/>
          <w:szCs w:val="18"/>
          <w:lang w:val="es-CO"/>
        </w:rPr>
        <w:t>(Negrilla fuera de texto)</w:t>
      </w:r>
    </w:p>
    <w:p w:rsidR="002C4A57" w:rsidRPr="001632E6" w:rsidRDefault="002C4A57" w:rsidP="00332FA5">
      <w:pPr>
        <w:spacing w:after="0" w:line="240" w:lineRule="auto"/>
        <w:ind w:left="708"/>
        <w:jc w:val="both"/>
        <w:rPr>
          <w:rFonts w:ascii="Tahoma" w:hAnsi="Tahoma" w:cs="Tahoma"/>
          <w:b/>
          <w:i/>
          <w:sz w:val="18"/>
          <w:szCs w:val="18"/>
          <w:lang w:val="es-CO"/>
        </w:rPr>
      </w:pPr>
    </w:p>
    <w:p w:rsidR="002C4A57" w:rsidRPr="001632E6" w:rsidRDefault="002C4A57" w:rsidP="00332FA5">
      <w:pPr>
        <w:spacing w:after="0" w:line="240" w:lineRule="auto"/>
        <w:jc w:val="both"/>
        <w:rPr>
          <w:rFonts w:ascii="Tahoma" w:hAnsi="Tahoma" w:cs="Tahoma"/>
          <w:i/>
          <w:sz w:val="18"/>
          <w:szCs w:val="18"/>
          <w:lang w:val="es-CO"/>
        </w:rPr>
      </w:pPr>
      <w:r w:rsidRPr="001632E6">
        <w:rPr>
          <w:rFonts w:ascii="Tahoma" w:hAnsi="Tahoma" w:cs="Tahoma"/>
          <w:i/>
          <w:sz w:val="18"/>
          <w:szCs w:val="18"/>
          <w:lang w:val="es-CO"/>
        </w:rPr>
        <w:t>“(…) Artículo 160. Derecho de postulación. Quienes comparezcan al proceso deberán hacerlo por conducto de abogado inscrito, excepto en los casos en que la ley permita su intervención directa (…)”</w:t>
      </w:r>
    </w:p>
    <w:p w:rsidR="002C4A57" w:rsidRPr="001632E6" w:rsidRDefault="002C4A57" w:rsidP="00332FA5">
      <w:pPr>
        <w:spacing w:after="0" w:line="240" w:lineRule="auto"/>
        <w:ind w:left="708"/>
        <w:jc w:val="both"/>
        <w:rPr>
          <w:rFonts w:ascii="Tahoma" w:hAnsi="Tahoma" w:cs="Tahoma"/>
          <w:i/>
          <w:sz w:val="18"/>
          <w:szCs w:val="18"/>
          <w:lang w:val="es-CO"/>
        </w:rPr>
      </w:pPr>
    </w:p>
    <w:p w:rsidR="002C4A57" w:rsidRPr="001632E6" w:rsidRDefault="002C4A57" w:rsidP="00332FA5">
      <w:pPr>
        <w:spacing w:after="0" w:line="240" w:lineRule="auto"/>
        <w:jc w:val="both"/>
        <w:rPr>
          <w:rFonts w:ascii="Tahoma" w:hAnsi="Tahoma" w:cs="Tahoma"/>
          <w:sz w:val="18"/>
          <w:szCs w:val="18"/>
          <w:lang w:val="es-CO"/>
        </w:rPr>
      </w:pPr>
      <w:r w:rsidRPr="001632E6">
        <w:rPr>
          <w:rFonts w:ascii="Tahoma" w:hAnsi="Tahoma" w:cs="Tahoma"/>
          <w:sz w:val="18"/>
          <w:szCs w:val="18"/>
          <w:lang w:val="es-CO"/>
        </w:rPr>
        <w:t>El Consejo de Estado al respecto ha señalado que para comparecer en un proceso se debe hacer a través de abogado inscrito, entendiendo, que el derecho de postulación recae en cabeza de un abogado inscrito, quienes se encargan de realizar todo el trámite del mismo</w:t>
      </w:r>
      <w:r w:rsidRPr="001632E6">
        <w:rPr>
          <w:rStyle w:val="Refdenotaalpie"/>
          <w:rFonts w:ascii="Tahoma" w:hAnsi="Tahoma" w:cs="Tahoma"/>
          <w:sz w:val="18"/>
          <w:szCs w:val="18"/>
          <w:lang w:val="es-CO"/>
        </w:rPr>
        <w:footnoteReference w:id="1"/>
      </w:r>
      <w:r w:rsidRPr="001632E6">
        <w:rPr>
          <w:rFonts w:ascii="Tahoma" w:hAnsi="Tahoma" w:cs="Tahoma"/>
          <w:sz w:val="18"/>
          <w:szCs w:val="18"/>
          <w:lang w:val="es-CO"/>
        </w:rPr>
        <w:t>. Pero para tener la potestad de actuar en nombre de las personas vinculadas al litigio, debe existir un contrato de mandato en el cual se autorice al abogado para representar a la parte del litigio, lo que supone el otorgamiento de un poder que sea acorde con las normas procesales</w:t>
      </w:r>
      <w:r w:rsidRPr="001632E6">
        <w:rPr>
          <w:rStyle w:val="Refdenotaalpie"/>
          <w:rFonts w:ascii="Tahoma" w:hAnsi="Tahoma" w:cs="Tahoma"/>
          <w:sz w:val="18"/>
          <w:szCs w:val="18"/>
          <w:lang w:val="es-CO"/>
        </w:rPr>
        <w:footnoteReference w:id="2"/>
      </w:r>
      <w:r w:rsidRPr="001632E6">
        <w:rPr>
          <w:rFonts w:ascii="Tahoma" w:hAnsi="Tahoma" w:cs="Tahoma"/>
          <w:sz w:val="18"/>
          <w:szCs w:val="18"/>
          <w:lang w:val="es-CO"/>
        </w:rPr>
        <w:t xml:space="preserve">. </w:t>
      </w:r>
    </w:p>
    <w:p w:rsidR="002C4A57" w:rsidRPr="001632E6" w:rsidRDefault="002C4A57" w:rsidP="00332FA5">
      <w:pPr>
        <w:spacing w:after="0" w:line="240" w:lineRule="auto"/>
        <w:jc w:val="both"/>
        <w:rPr>
          <w:rFonts w:ascii="Tahoma" w:hAnsi="Tahoma" w:cs="Tahoma"/>
          <w:sz w:val="18"/>
          <w:szCs w:val="18"/>
          <w:lang w:val="es-CO"/>
        </w:rPr>
      </w:pPr>
    </w:p>
    <w:p w:rsidR="002C4A57" w:rsidRPr="001632E6" w:rsidRDefault="002C4A57" w:rsidP="00332FA5">
      <w:pPr>
        <w:spacing w:after="0" w:line="240" w:lineRule="auto"/>
        <w:jc w:val="both"/>
        <w:rPr>
          <w:rFonts w:ascii="Tahoma" w:hAnsi="Tahoma" w:cs="Tahoma"/>
          <w:sz w:val="18"/>
          <w:szCs w:val="18"/>
          <w:lang w:val="es-CO"/>
        </w:rPr>
      </w:pPr>
      <w:r w:rsidRPr="001632E6">
        <w:rPr>
          <w:rFonts w:ascii="Tahoma" w:hAnsi="Tahoma" w:cs="Tahoma"/>
          <w:sz w:val="18"/>
          <w:szCs w:val="18"/>
          <w:lang w:val="es-CO"/>
        </w:rPr>
        <w:t>Con base en lo anterior, en el presente caso en audiencia inicial se le ordenó al abogado William Iván Mejía Torres que para fungir como apoderado de la parte actora del presente proceso, debía allegar poder debidamente conferido  por los demandantes</w:t>
      </w:r>
      <w:r w:rsidR="00332FA5" w:rsidRPr="001632E6">
        <w:rPr>
          <w:rFonts w:ascii="Tahoma" w:hAnsi="Tahoma" w:cs="Tahoma"/>
          <w:sz w:val="18"/>
          <w:szCs w:val="18"/>
          <w:lang w:val="es-CO"/>
        </w:rPr>
        <w:t xml:space="preserve"> y constancia de paz y salvo de los honorarios del anterior abogado</w:t>
      </w:r>
      <w:r w:rsidRPr="001632E6">
        <w:rPr>
          <w:rFonts w:ascii="Tahoma" w:hAnsi="Tahoma" w:cs="Tahoma"/>
          <w:sz w:val="18"/>
          <w:szCs w:val="18"/>
          <w:lang w:val="es-CO"/>
        </w:rPr>
        <w:t xml:space="preserve">; sin embargo, ni el apoderado ni las partes han aportado </w:t>
      </w:r>
      <w:r w:rsidR="00332FA5" w:rsidRPr="001632E6">
        <w:rPr>
          <w:rFonts w:ascii="Tahoma" w:hAnsi="Tahoma" w:cs="Tahoma"/>
          <w:sz w:val="18"/>
          <w:szCs w:val="18"/>
          <w:lang w:val="es-CO"/>
        </w:rPr>
        <w:t>lo solicitado.</w:t>
      </w:r>
    </w:p>
    <w:p w:rsidR="002C4A57" w:rsidRPr="001632E6" w:rsidRDefault="002C4A57" w:rsidP="00332FA5">
      <w:pPr>
        <w:spacing w:after="0" w:line="240" w:lineRule="auto"/>
        <w:jc w:val="both"/>
        <w:rPr>
          <w:rFonts w:ascii="Tahoma" w:hAnsi="Tahoma" w:cs="Tahoma"/>
          <w:sz w:val="18"/>
          <w:szCs w:val="18"/>
          <w:lang w:val="es-CO"/>
        </w:rPr>
      </w:pPr>
    </w:p>
    <w:p w:rsidR="002C4A57" w:rsidRPr="001632E6" w:rsidRDefault="002C4A57" w:rsidP="00332FA5">
      <w:pPr>
        <w:spacing w:after="0" w:line="240" w:lineRule="auto"/>
        <w:jc w:val="both"/>
        <w:rPr>
          <w:rFonts w:ascii="Tahoma" w:hAnsi="Tahoma" w:cs="Tahoma"/>
          <w:sz w:val="18"/>
          <w:szCs w:val="18"/>
          <w:lang w:val="es-CO"/>
        </w:rPr>
      </w:pPr>
      <w:r w:rsidRPr="001632E6">
        <w:rPr>
          <w:rFonts w:ascii="Tahoma" w:hAnsi="Tahoma" w:cs="Tahoma"/>
          <w:sz w:val="18"/>
          <w:szCs w:val="18"/>
          <w:lang w:val="es-CO"/>
        </w:rPr>
        <w:t>En consecuencia y de conformidad con lo antes mencionado, se requerirá nuevamente al abogado William Iván Mejía Torres y también  a los demandantes, para que en el menor tiempo posible alleguen el poder otorgado a este abogado o a uno nuevo</w:t>
      </w:r>
      <w:r w:rsidR="00332FA5" w:rsidRPr="001632E6">
        <w:rPr>
          <w:rFonts w:ascii="Tahoma" w:hAnsi="Tahoma" w:cs="Tahoma"/>
          <w:sz w:val="18"/>
          <w:szCs w:val="18"/>
          <w:lang w:val="es-CO"/>
        </w:rPr>
        <w:t xml:space="preserve"> </w:t>
      </w:r>
      <w:r w:rsidRPr="001632E6">
        <w:rPr>
          <w:rFonts w:ascii="Tahoma" w:hAnsi="Tahoma" w:cs="Tahoma"/>
          <w:sz w:val="18"/>
          <w:szCs w:val="18"/>
          <w:lang w:val="es-CO"/>
        </w:rPr>
        <w:t>para que los represente dentro del proceso</w:t>
      </w:r>
      <w:r w:rsidR="00332FA5" w:rsidRPr="001632E6">
        <w:rPr>
          <w:rFonts w:ascii="Tahoma" w:hAnsi="Tahoma" w:cs="Tahoma"/>
          <w:sz w:val="18"/>
          <w:szCs w:val="18"/>
          <w:lang w:val="es-CO"/>
        </w:rPr>
        <w:t xml:space="preserve"> y además </w:t>
      </w:r>
      <w:proofErr w:type="gramStart"/>
      <w:r w:rsidR="00332FA5" w:rsidRPr="001632E6">
        <w:rPr>
          <w:rFonts w:ascii="Tahoma" w:hAnsi="Tahoma" w:cs="Tahoma"/>
          <w:sz w:val="18"/>
          <w:szCs w:val="18"/>
          <w:lang w:val="es-CO"/>
        </w:rPr>
        <w:t>el</w:t>
      </w:r>
      <w:proofErr w:type="gramEnd"/>
      <w:r w:rsidR="00332FA5" w:rsidRPr="001632E6">
        <w:rPr>
          <w:rFonts w:ascii="Tahoma" w:hAnsi="Tahoma" w:cs="Tahoma"/>
          <w:sz w:val="18"/>
          <w:szCs w:val="18"/>
          <w:lang w:val="es-CO"/>
        </w:rPr>
        <w:t xml:space="preserve"> paz y salvo de los honorarios del anterior apoderado</w:t>
      </w:r>
      <w:r w:rsidRPr="001632E6">
        <w:rPr>
          <w:rFonts w:ascii="Tahoma" w:hAnsi="Tahoma" w:cs="Tahoma"/>
          <w:sz w:val="18"/>
          <w:szCs w:val="18"/>
          <w:lang w:val="es-CO"/>
        </w:rPr>
        <w:t>. En caso de no cumplir con lo actuado se dará aplicación a lo señalado en el artículo 178 del C.P.A.C.A</w:t>
      </w:r>
      <w:r w:rsidRPr="001632E6">
        <w:rPr>
          <w:rStyle w:val="Refdenotaalpie"/>
          <w:rFonts w:ascii="Tahoma" w:hAnsi="Tahoma" w:cs="Tahoma"/>
          <w:sz w:val="18"/>
          <w:szCs w:val="18"/>
          <w:lang w:val="es-CO"/>
        </w:rPr>
        <w:footnoteReference w:id="3"/>
      </w:r>
      <w:r w:rsidRPr="001632E6">
        <w:rPr>
          <w:rFonts w:ascii="Tahoma" w:hAnsi="Tahoma" w:cs="Tahoma"/>
          <w:sz w:val="18"/>
          <w:szCs w:val="18"/>
          <w:lang w:val="es-CO"/>
        </w:rPr>
        <w:t>.</w:t>
      </w:r>
    </w:p>
    <w:p w:rsidR="002C4A57" w:rsidRPr="001632E6" w:rsidRDefault="002C4A57" w:rsidP="00332FA5">
      <w:pPr>
        <w:spacing w:after="0" w:line="240" w:lineRule="auto"/>
        <w:jc w:val="both"/>
        <w:rPr>
          <w:rFonts w:ascii="Tahoma" w:hAnsi="Tahoma" w:cs="Tahoma"/>
          <w:sz w:val="18"/>
          <w:szCs w:val="18"/>
          <w:lang w:val="es-CO"/>
        </w:rPr>
      </w:pPr>
    </w:p>
    <w:p w:rsidR="002C4A57" w:rsidRPr="001632E6" w:rsidRDefault="002C4A57" w:rsidP="00332FA5">
      <w:pPr>
        <w:shd w:val="clear" w:color="auto" w:fill="FFFFFF"/>
        <w:spacing w:after="0" w:line="240" w:lineRule="auto"/>
        <w:ind w:right="49"/>
        <w:jc w:val="both"/>
        <w:rPr>
          <w:rFonts w:ascii="Tahoma" w:eastAsia="Times New Roman" w:hAnsi="Tahoma" w:cs="Tahoma"/>
          <w:b/>
          <w:bCs/>
          <w:color w:val="000000"/>
          <w:spacing w:val="-7"/>
          <w:sz w:val="18"/>
          <w:szCs w:val="18"/>
          <w:lang w:val="es-CO" w:eastAsia="es-ES"/>
        </w:rPr>
      </w:pPr>
      <w:r w:rsidRPr="001632E6">
        <w:rPr>
          <w:rFonts w:ascii="Tahoma" w:eastAsia="Times New Roman" w:hAnsi="Tahoma" w:cs="Tahoma"/>
          <w:color w:val="000000"/>
          <w:spacing w:val="-7"/>
          <w:sz w:val="18"/>
          <w:szCs w:val="18"/>
          <w:lang w:val="es-CO" w:eastAsia="es-ES"/>
        </w:rPr>
        <w:t xml:space="preserve">Por lo brevemente expuesto, se </w:t>
      </w:r>
      <w:r w:rsidRPr="001632E6">
        <w:rPr>
          <w:rFonts w:ascii="Tahoma" w:eastAsia="Times New Roman" w:hAnsi="Tahoma" w:cs="Tahoma"/>
          <w:b/>
          <w:bCs/>
          <w:color w:val="000000"/>
          <w:spacing w:val="-7"/>
          <w:sz w:val="18"/>
          <w:szCs w:val="18"/>
          <w:lang w:val="es-CO" w:eastAsia="es-ES"/>
        </w:rPr>
        <w:t>RESUELVE:</w:t>
      </w:r>
    </w:p>
    <w:p w:rsidR="002C4A57" w:rsidRPr="001632E6" w:rsidRDefault="002C4A57" w:rsidP="00332FA5">
      <w:pPr>
        <w:shd w:val="clear" w:color="auto" w:fill="FFFFFF"/>
        <w:spacing w:after="0" w:line="240" w:lineRule="auto"/>
        <w:ind w:left="36" w:right="49"/>
        <w:jc w:val="both"/>
        <w:rPr>
          <w:rFonts w:ascii="Tahoma" w:eastAsia="Times New Roman" w:hAnsi="Tahoma" w:cs="Tahoma"/>
          <w:b/>
          <w:bCs/>
          <w:color w:val="000000"/>
          <w:spacing w:val="-7"/>
          <w:sz w:val="18"/>
          <w:szCs w:val="18"/>
          <w:lang w:val="es-CO" w:eastAsia="es-ES"/>
        </w:rPr>
      </w:pPr>
    </w:p>
    <w:p w:rsidR="002C4A57" w:rsidRPr="001632E6" w:rsidRDefault="002C4A57" w:rsidP="00332FA5">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r w:rsidRPr="001632E6">
        <w:rPr>
          <w:rFonts w:ascii="Tahoma" w:eastAsia="Times New Roman" w:hAnsi="Tahoma" w:cs="Tahoma"/>
          <w:b/>
          <w:bCs/>
          <w:color w:val="000000"/>
          <w:spacing w:val="-7"/>
          <w:sz w:val="18"/>
          <w:szCs w:val="18"/>
          <w:lang w:val="es-CO" w:eastAsia="es-ES"/>
        </w:rPr>
        <w:t xml:space="preserve">Primero: </w:t>
      </w:r>
      <w:r w:rsidRPr="001632E6">
        <w:rPr>
          <w:rFonts w:ascii="Tahoma" w:eastAsia="Times New Roman" w:hAnsi="Tahoma" w:cs="Tahoma"/>
          <w:bCs/>
          <w:color w:val="000000"/>
          <w:spacing w:val="-7"/>
          <w:sz w:val="18"/>
          <w:szCs w:val="18"/>
          <w:lang w:val="es-CO" w:eastAsia="es-ES"/>
        </w:rPr>
        <w:t>Requiérase al abogado William Iván</w:t>
      </w:r>
      <w:r w:rsidR="00332FA5" w:rsidRPr="001632E6">
        <w:rPr>
          <w:rFonts w:ascii="Tahoma" w:eastAsia="Times New Roman" w:hAnsi="Tahoma" w:cs="Tahoma"/>
          <w:bCs/>
          <w:color w:val="000000"/>
          <w:spacing w:val="-7"/>
          <w:sz w:val="18"/>
          <w:szCs w:val="18"/>
          <w:lang w:val="es-CO" w:eastAsia="es-ES"/>
        </w:rPr>
        <w:t xml:space="preserve"> </w:t>
      </w:r>
      <w:r w:rsidRPr="001632E6">
        <w:rPr>
          <w:rFonts w:ascii="Tahoma" w:eastAsia="Times New Roman" w:hAnsi="Tahoma" w:cs="Tahoma"/>
          <w:bCs/>
          <w:color w:val="000000"/>
          <w:spacing w:val="-7"/>
          <w:sz w:val="18"/>
          <w:szCs w:val="18"/>
          <w:lang w:val="es-CO" w:eastAsia="es-ES"/>
        </w:rPr>
        <w:t xml:space="preserve">Mejía Torres y a los demandantes, para que dentro del término de ejecutoria de la presente providencia aporten </w:t>
      </w:r>
      <w:r w:rsidR="00332FA5" w:rsidRPr="001632E6">
        <w:rPr>
          <w:rFonts w:ascii="Tahoma" w:eastAsia="Times New Roman" w:hAnsi="Tahoma" w:cs="Tahoma"/>
          <w:bCs/>
          <w:color w:val="000000"/>
          <w:spacing w:val="-7"/>
          <w:sz w:val="18"/>
          <w:szCs w:val="18"/>
          <w:lang w:val="es-CO" w:eastAsia="es-ES"/>
        </w:rPr>
        <w:t>lo solicitado en la parte motiva de este auto</w:t>
      </w:r>
      <w:r w:rsidR="001632E6">
        <w:rPr>
          <w:rFonts w:ascii="Tahoma" w:eastAsia="Times New Roman" w:hAnsi="Tahoma" w:cs="Tahoma"/>
          <w:bCs/>
          <w:color w:val="000000"/>
          <w:spacing w:val="-7"/>
          <w:sz w:val="18"/>
          <w:szCs w:val="18"/>
          <w:lang w:val="es-CO" w:eastAsia="es-ES"/>
        </w:rPr>
        <w:t>, s</w:t>
      </w:r>
      <w:bookmarkStart w:id="0" w:name="_GoBack"/>
      <w:bookmarkEnd w:id="0"/>
      <w:r w:rsidRPr="001632E6">
        <w:rPr>
          <w:rFonts w:ascii="Tahoma" w:eastAsia="Times New Roman" w:hAnsi="Tahoma" w:cs="Tahoma"/>
          <w:bCs/>
          <w:color w:val="000000"/>
          <w:spacing w:val="-7"/>
          <w:sz w:val="18"/>
          <w:szCs w:val="18"/>
          <w:lang w:val="es-CO" w:eastAsia="es-ES"/>
        </w:rPr>
        <w:t xml:space="preserve">o pena de dar aplicación al artículo 178 del  Código de Procedimiento Administrativo y de lo Contencioso Administrativo. </w:t>
      </w:r>
    </w:p>
    <w:p w:rsidR="002C4A57" w:rsidRPr="001632E6" w:rsidRDefault="002C4A57" w:rsidP="00332FA5">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p>
    <w:p w:rsidR="002C4A57" w:rsidRPr="001632E6" w:rsidRDefault="002C4A57" w:rsidP="00332FA5">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r w:rsidRPr="001632E6">
        <w:rPr>
          <w:rFonts w:ascii="Tahoma" w:eastAsia="Times New Roman" w:hAnsi="Tahoma" w:cs="Tahoma"/>
          <w:b/>
          <w:bCs/>
          <w:color w:val="000000"/>
          <w:spacing w:val="-7"/>
          <w:sz w:val="18"/>
          <w:szCs w:val="18"/>
          <w:lang w:val="es-CO" w:eastAsia="es-ES"/>
        </w:rPr>
        <w:t>Segundo: Comuníquese</w:t>
      </w:r>
      <w:r w:rsidRPr="001632E6">
        <w:rPr>
          <w:rFonts w:ascii="Tahoma" w:eastAsia="Times New Roman" w:hAnsi="Tahoma" w:cs="Tahoma"/>
          <w:bCs/>
          <w:color w:val="000000"/>
          <w:spacing w:val="-7"/>
          <w:sz w:val="18"/>
          <w:szCs w:val="18"/>
          <w:lang w:val="es-CO" w:eastAsia="es-ES"/>
        </w:rPr>
        <w:t xml:space="preserve"> la presente providencia por correo electrónico al abogado William Iván Mejía Torres</w:t>
      </w:r>
      <w:r w:rsidRPr="001632E6">
        <w:rPr>
          <w:rStyle w:val="Refdenotaalpie"/>
          <w:rFonts w:ascii="Tahoma" w:eastAsia="Times New Roman" w:hAnsi="Tahoma" w:cs="Tahoma"/>
          <w:bCs/>
          <w:color w:val="000000"/>
          <w:spacing w:val="-7"/>
          <w:sz w:val="18"/>
          <w:szCs w:val="18"/>
          <w:lang w:val="es-CO" w:eastAsia="es-ES"/>
        </w:rPr>
        <w:footnoteReference w:id="4"/>
      </w:r>
      <w:r w:rsidRPr="001632E6">
        <w:rPr>
          <w:rFonts w:ascii="Tahoma" w:eastAsia="Times New Roman" w:hAnsi="Tahoma" w:cs="Tahoma"/>
          <w:bCs/>
          <w:color w:val="000000"/>
          <w:spacing w:val="-7"/>
          <w:sz w:val="18"/>
          <w:szCs w:val="18"/>
          <w:lang w:val="es-CO" w:eastAsia="es-ES"/>
        </w:rPr>
        <w:t xml:space="preserve">  y por el medio más expedito a los demandantes</w:t>
      </w:r>
      <w:r w:rsidRPr="001632E6">
        <w:rPr>
          <w:rStyle w:val="Refdenotaalpie"/>
          <w:rFonts w:ascii="Tahoma" w:eastAsia="Times New Roman" w:hAnsi="Tahoma" w:cs="Tahoma"/>
          <w:bCs/>
          <w:color w:val="000000"/>
          <w:spacing w:val="-7"/>
          <w:sz w:val="18"/>
          <w:szCs w:val="18"/>
          <w:lang w:val="es-CO" w:eastAsia="es-ES"/>
        </w:rPr>
        <w:footnoteReference w:id="5"/>
      </w:r>
      <w:r w:rsidRPr="001632E6">
        <w:rPr>
          <w:rFonts w:ascii="Tahoma" w:eastAsia="Times New Roman" w:hAnsi="Tahoma" w:cs="Tahoma"/>
          <w:bCs/>
          <w:color w:val="000000"/>
          <w:spacing w:val="-7"/>
          <w:sz w:val="18"/>
          <w:szCs w:val="18"/>
          <w:lang w:val="es-CO" w:eastAsia="es-ES"/>
        </w:rPr>
        <w:t xml:space="preserve">. </w:t>
      </w:r>
    </w:p>
    <w:p w:rsidR="002C4A57" w:rsidRPr="001632E6" w:rsidRDefault="002C4A57" w:rsidP="00332FA5">
      <w:pPr>
        <w:shd w:val="clear" w:color="auto" w:fill="FFFFFF"/>
        <w:spacing w:after="0" w:line="240" w:lineRule="auto"/>
        <w:ind w:right="49"/>
        <w:jc w:val="both"/>
        <w:rPr>
          <w:rFonts w:ascii="Tahoma" w:eastAsia="Times New Roman" w:hAnsi="Tahoma" w:cs="Tahoma"/>
          <w:bCs/>
          <w:color w:val="000000"/>
          <w:spacing w:val="-7"/>
          <w:sz w:val="18"/>
          <w:szCs w:val="18"/>
          <w:lang w:val="es-CO" w:eastAsia="es-ES"/>
        </w:rPr>
      </w:pPr>
    </w:p>
    <w:p w:rsidR="002C4A57" w:rsidRPr="001632E6" w:rsidRDefault="002C4A57" w:rsidP="00332FA5">
      <w:pPr>
        <w:spacing w:after="0" w:line="240" w:lineRule="auto"/>
        <w:rPr>
          <w:rFonts w:ascii="Tahoma" w:eastAsia="Times New Roman" w:hAnsi="Tahoma" w:cs="Tahoma"/>
          <w:b/>
          <w:sz w:val="18"/>
          <w:szCs w:val="18"/>
          <w:lang w:val="es-CO" w:eastAsia="es-ES"/>
        </w:rPr>
      </w:pPr>
      <w:r w:rsidRPr="001632E6">
        <w:rPr>
          <w:rFonts w:ascii="Tahoma" w:eastAsia="Times New Roman" w:hAnsi="Tahoma" w:cs="Tahoma"/>
          <w:b/>
          <w:sz w:val="18"/>
          <w:szCs w:val="18"/>
          <w:lang w:val="es-CO" w:eastAsia="es-ES"/>
        </w:rPr>
        <w:t>NOTIFÍQUESE Y CÚMPLASE,</w:t>
      </w:r>
    </w:p>
    <w:p w:rsidR="002C4A57" w:rsidRPr="001632E6" w:rsidRDefault="002C4A57" w:rsidP="00332FA5">
      <w:pPr>
        <w:shd w:val="clear" w:color="auto" w:fill="FFFFFF"/>
        <w:spacing w:after="0" w:line="240" w:lineRule="auto"/>
        <w:ind w:left="3082"/>
        <w:rPr>
          <w:rFonts w:ascii="Tahoma" w:eastAsia="Times New Roman" w:hAnsi="Tahoma" w:cs="Tahoma"/>
          <w:sz w:val="18"/>
          <w:szCs w:val="18"/>
          <w:lang w:val="es-CO" w:eastAsia="es-ES"/>
        </w:rPr>
      </w:pPr>
      <w:r w:rsidRPr="001632E6">
        <w:rPr>
          <w:rFonts w:ascii="Tahoma" w:eastAsia="Times New Roman" w:hAnsi="Tahoma" w:cs="Tahoma"/>
          <w:b/>
          <w:bCs/>
          <w:color w:val="000000"/>
          <w:spacing w:val="1"/>
          <w:sz w:val="18"/>
          <w:szCs w:val="18"/>
          <w:lang w:val="es-CO" w:eastAsia="es-ES"/>
        </w:rPr>
        <w:t>OLGA CECILIA HENAO MARÍN</w:t>
      </w:r>
    </w:p>
    <w:p w:rsidR="002C4A57" w:rsidRPr="001632E6" w:rsidRDefault="002C4A57" w:rsidP="00332FA5">
      <w:pPr>
        <w:shd w:val="clear" w:color="auto" w:fill="FFFFFF"/>
        <w:spacing w:after="0" w:line="240" w:lineRule="auto"/>
        <w:ind w:left="4277"/>
        <w:rPr>
          <w:rFonts w:ascii="Tahoma" w:eastAsia="Times New Roman" w:hAnsi="Tahoma" w:cs="Tahoma"/>
          <w:color w:val="000000"/>
          <w:spacing w:val="-6"/>
          <w:sz w:val="18"/>
          <w:szCs w:val="18"/>
          <w:lang w:val="es-CO" w:eastAsia="es-ES"/>
        </w:rPr>
      </w:pPr>
      <w:r w:rsidRPr="001632E6">
        <w:rPr>
          <w:rFonts w:ascii="Tahoma" w:eastAsia="Times New Roman" w:hAnsi="Tahoma" w:cs="Tahoma"/>
          <w:color w:val="000000"/>
          <w:spacing w:val="-6"/>
          <w:sz w:val="18"/>
          <w:szCs w:val="18"/>
          <w:lang w:val="es-CO" w:eastAsia="es-ES"/>
        </w:rPr>
        <w:t>Juez</w:t>
      </w:r>
    </w:p>
    <w:p w:rsidR="002C4A57" w:rsidRPr="00771337" w:rsidRDefault="002C4A57" w:rsidP="002C4A57">
      <w:pPr>
        <w:shd w:val="clear" w:color="auto" w:fill="FFFFFF"/>
        <w:spacing w:after="0" w:line="240" w:lineRule="auto"/>
        <w:ind w:left="4277"/>
        <w:rPr>
          <w:rFonts w:ascii="Tahoma" w:eastAsia="Times New Roman" w:hAnsi="Tahoma" w:cs="Tahoma"/>
          <w:sz w:val="18"/>
          <w:szCs w:val="18"/>
          <w:lang w:val="es-CO" w:eastAsia="es-ES"/>
        </w:rPr>
      </w:pPr>
    </w:p>
    <w:p w:rsidR="002C4A57" w:rsidRPr="00771337" w:rsidRDefault="002C4A57" w:rsidP="002C4A57">
      <w:pPr>
        <w:shd w:val="clear" w:color="auto" w:fill="FFFFFF"/>
        <w:spacing w:after="0" w:line="240" w:lineRule="auto"/>
        <w:rPr>
          <w:rFonts w:ascii="Tahoma" w:eastAsia="Times New Roman" w:hAnsi="Tahoma" w:cs="Tahoma"/>
          <w:color w:val="000000"/>
          <w:spacing w:val="-4"/>
          <w:sz w:val="8"/>
          <w:szCs w:val="18"/>
          <w:lang w:val="es-CO" w:eastAsia="es-ES"/>
        </w:rPr>
      </w:pPr>
    </w:p>
    <w:p w:rsidR="002C4A57" w:rsidRPr="00771337" w:rsidRDefault="002C4A57" w:rsidP="002C4A57">
      <w:pPr>
        <w:shd w:val="clear" w:color="auto" w:fill="FFFFFF"/>
        <w:spacing w:after="0" w:line="240" w:lineRule="auto"/>
        <w:rPr>
          <w:rFonts w:ascii="Tahoma" w:eastAsia="Times New Roman" w:hAnsi="Tahoma" w:cs="Tahoma"/>
          <w:sz w:val="8"/>
          <w:szCs w:val="18"/>
          <w:lang w:val="es-CO"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521"/>
      </w:tblGrid>
      <w:tr w:rsidR="002C4A57" w:rsidRPr="00771337" w:rsidTr="0005364F">
        <w:trPr>
          <w:trHeight w:val="1132"/>
        </w:trPr>
        <w:tc>
          <w:tcPr>
            <w:tcW w:w="6521" w:type="dxa"/>
          </w:tcPr>
          <w:p w:rsidR="002C4A57" w:rsidRPr="00771337" w:rsidRDefault="002C4A57" w:rsidP="0005364F">
            <w:pPr>
              <w:jc w:val="center"/>
              <w:rPr>
                <w:rFonts w:ascii="Tahoma" w:hAnsi="Tahoma" w:cs="Tahoma"/>
                <w:b/>
                <w:sz w:val="16"/>
                <w:szCs w:val="16"/>
              </w:rPr>
            </w:pPr>
          </w:p>
          <w:p w:rsidR="002C4A57" w:rsidRPr="00771337" w:rsidRDefault="002C4A57" w:rsidP="0005364F">
            <w:pPr>
              <w:jc w:val="center"/>
              <w:rPr>
                <w:rFonts w:ascii="Tahoma" w:hAnsi="Tahoma" w:cs="Tahoma"/>
                <w:b/>
                <w:sz w:val="16"/>
                <w:szCs w:val="16"/>
              </w:rPr>
            </w:pPr>
            <w:r w:rsidRPr="00771337">
              <w:rPr>
                <w:rFonts w:ascii="Tahoma" w:hAnsi="Tahoma" w:cs="Tahoma"/>
                <w:b/>
                <w:sz w:val="16"/>
                <w:szCs w:val="16"/>
              </w:rPr>
              <w:t>JUZGADO TREINTA Y CUATRO ADMINISTRATIVO CIRCUITO DE BOGOTA -  SECCION TERCERA</w:t>
            </w:r>
          </w:p>
          <w:p w:rsidR="002C4A57" w:rsidRPr="00771337" w:rsidRDefault="002C4A57" w:rsidP="0005364F">
            <w:pPr>
              <w:jc w:val="both"/>
              <w:rPr>
                <w:rFonts w:ascii="Tahoma" w:hAnsi="Tahoma" w:cs="Tahoma"/>
                <w:sz w:val="16"/>
                <w:szCs w:val="16"/>
              </w:rPr>
            </w:pPr>
            <w:r w:rsidRPr="00771337">
              <w:rPr>
                <w:rFonts w:ascii="Tahoma" w:hAnsi="Tahoma" w:cs="Tahoma"/>
                <w:sz w:val="16"/>
                <w:szCs w:val="16"/>
              </w:rPr>
              <w:t xml:space="preserve">Por anotación en ESTADO notifico a las partes la providencia anterior, hoy </w:t>
            </w:r>
            <w:r w:rsidRPr="00771337">
              <w:rPr>
                <w:rFonts w:ascii="Tahoma" w:hAnsi="Tahoma" w:cs="Tahoma"/>
                <w:b/>
                <w:sz w:val="16"/>
                <w:szCs w:val="16"/>
              </w:rPr>
              <w:t>____________________________</w:t>
            </w:r>
            <w:r w:rsidRPr="00771337">
              <w:rPr>
                <w:rFonts w:ascii="Tahoma" w:hAnsi="Tahoma" w:cs="Tahoma"/>
                <w:sz w:val="16"/>
                <w:szCs w:val="16"/>
              </w:rPr>
              <w:t>a las 8:00 a.m.</w:t>
            </w:r>
          </w:p>
          <w:p w:rsidR="002C4A57" w:rsidRPr="00771337" w:rsidRDefault="002C4A57" w:rsidP="0005364F">
            <w:pPr>
              <w:rPr>
                <w:rFonts w:ascii="Tahoma" w:hAnsi="Tahoma" w:cs="Tahoma"/>
                <w:sz w:val="16"/>
                <w:szCs w:val="16"/>
              </w:rPr>
            </w:pPr>
            <w:r w:rsidRPr="00771337">
              <w:rPr>
                <w:rFonts w:ascii="Tahoma" w:hAnsi="Tahoma" w:cs="Tahoma"/>
                <w:b/>
                <w:noProof/>
                <w:sz w:val="16"/>
                <w:szCs w:val="16"/>
                <w:lang w:val="es-CO" w:eastAsia="es-CO"/>
              </w:rPr>
              <w:drawing>
                <wp:anchor distT="0" distB="0" distL="114300" distR="114300" simplePos="0" relativeHeight="251659264" behindDoc="0" locked="0" layoutInCell="1" allowOverlap="1" wp14:anchorId="56CFF70C" wp14:editId="0345591C">
                  <wp:simplePos x="0" y="0"/>
                  <wp:positionH relativeFrom="margin">
                    <wp:posOffset>1632585</wp:posOffset>
                  </wp:positionH>
                  <wp:positionV relativeFrom="paragraph">
                    <wp:posOffset>13335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cstate="print"/>
                          <a:srcRect/>
                          <a:stretch>
                            <a:fillRect/>
                          </a:stretch>
                        </pic:blipFill>
                        <pic:spPr bwMode="auto">
                          <a:xfrm>
                            <a:off x="0" y="0"/>
                            <a:ext cx="815340" cy="485775"/>
                          </a:xfrm>
                          <a:prstGeom prst="rect">
                            <a:avLst/>
                          </a:prstGeom>
                          <a:noFill/>
                          <a:ln w="9525">
                            <a:noFill/>
                            <a:miter lim="800000"/>
                            <a:headEnd/>
                            <a:tailEnd/>
                          </a:ln>
                        </pic:spPr>
                      </pic:pic>
                    </a:graphicData>
                  </a:graphic>
                </wp:anchor>
              </w:drawing>
            </w:r>
          </w:p>
        </w:tc>
      </w:tr>
    </w:tbl>
    <w:p w:rsidR="002C4A57" w:rsidRPr="00771337" w:rsidRDefault="002C4A57" w:rsidP="002C4A57">
      <w:pPr>
        <w:spacing w:after="0" w:line="240" w:lineRule="auto"/>
        <w:rPr>
          <w:rFonts w:ascii="Tahoma" w:eastAsia="Calibri" w:hAnsi="Tahoma" w:cs="Tahoma"/>
          <w:sz w:val="18"/>
          <w:szCs w:val="18"/>
          <w:lang w:val="es-CO" w:eastAsia="es-ES"/>
        </w:rPr>
      </w:pPr>
    </w:p>
    <w:p w:rsidR="002C4A57" w:rsidRPr="00771337" w:rsidRDefault="002C4A57" w:rsidP="002C4A57">
      <w:pPr>
        <w:spacing w:after="0" w:line="240" w:lineRule="auto"/>
        <w:rPr>
          <w:rFonts w:ascii="Tahoma" w:hAnsi="Tahoma" w:cs="Tahoma"/>
          <w:sz w:val="18"/>
          <w:szCs w:val="18"/>
          <w:lang w:val="es-CO"/>
        </w:rPr>
      </w:pPr>
    </w:p>
    <w:p w:rsidR="00A50FF4" w:rsidRDefault="00A50FF4"/>
    <w:sectPr w:rsidR="00A50FF4" w:rsidSect="00B2053B">
      <w:headerReference w:type="even" r:id="rId8"/>
      <w:headerReference w:type="default" r:id="rId9"/>
      <w:footerReference w:type="even" r:id="rId10"/>
      <w:footerReference w:type="default" r:id="rId11"/>
      <w:headerReference w:type="first" r:id="rId12"/>
      <w:pgSz w:w="12242" w:h="18722" w:code="14"/>
      <w:pgMar w:top="1701" w:right="1701" w:bottom="1985"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C9" w:rsidRDefault="00B45EC9" w:rsidP="002C4A57">
      <w:pPr>
        <w:spacing w:after="0" w:line="240" w:lineRule="auto"/>
      </w:pPr>
      <w:r>
        <w:separator/>
      </w:r>
    </w:p>
  </w:endnote>
  <w:endnote w:type="continuationSeparator" w:id="0">
    <w:p w:rsidR="00B45EC9" w:rsidRDefault="00B45EC9" w:rsidP="002C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2416A1" w:rsidRDefault="00B45EC9" w:rsidP="00B2053B">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116394" w:rsidRDefault="00B45EC9" w:rsidP="00B2053B">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C9" w:rsidRDefault="00B45EC9" w:rsidP="002C4A57">
      <w:pPr>
        <w:spacing w:after="0" w:line="240" w:lineRule="auto"/>
      </w:pPr>
      <w:r>
        <w:separator/>
      </w:r>
    </w:p>
  </w:footnote>
  <w:footnote w:type="continuationSeparator" w:id="0">
    <w:p w:rsidR="00B45EC9" w:rsidRDefault="00B45EC9" w:rsidP="002C4A57">
      <w:pPr>
        <w:spacing w:after="0" w:line="240" w:lineRule="auto"/>
      </w:pPr>
      <w:r>
        <w:continuationSeparator/>
      </w:r>
    </w:p>
  </w:footnote>
  <w:footnote w:id="1">
    <w:p w:rsidR="002C4A57" w:rsidRPr="00332FA5" w:rsidRDefault="002C4A57" w:rsidP="00332FA5">
      <w:pPr>
        <w:pStyle w:val="Textonotapie"/>
        <w:jc w:val="both"/>
        <w:rPr>
          <w:rFonts w:ascii="Tahoma" w:hAnsi="Tahoma" w:cs="Tahoma"/>
          <w:sz w:val="10"/>
          <w:szCs w:val="10"/>
        </w:rPr>
      </w:pPr>
      <w:r w:rsidRPr="00332FA5">
        <w:rPr>
          <w:rStyle w:val="Refdenotaalpie"/>
          <w:rFonts w:ascii="Tahoma" w:hAnsi="Tahoma" w:cs="Tahoma"/>
          <w:sz w:val="10"/>
          <w:szCs w:val="10"/>
        </w:rPr>
        <w:footnoteRef/>
      </w:r>
      <w:r w:rsidRPr="00332FA5">
        <w:rPr>
          <w:rFonts w:ascii="Tahoma" w:hAnsi="Tahoma" w:cs="Tahoma"/>
          <w:sz w:val="10"/>
          <w:szCs w:val="10"/>
        </w:rPr>
        <w:t xml:space="preserve"> Sentencia. CONSEJO DE ESTADO -  SALA DE LO CONTENCIOSO ADMINISTRATIVO - SECCIÓN TERCERA - Consejero ponente: RUTH STELLA CORREA PALACIO - Bogotá D.C., veintiocho (28) de enero de dos mil once (2011). - Radicación número: 08001-23-31-000-2009-00215-01(38844).</w:t>
      </w:r>
    </w:p>
  </w:footnote>
  <w:footnote w:id="2">
    <w:p w:rsidR="002C4A57" w:rsidRPr="00332FA5" w:rsidRDefault="002C4A57" w:rsidP="00332FA5">
      <w:pPr>
        <w:spacing w:after="0" w:line="240" w:lineRule="auto"/>
        <w:jc w:val="both"/>
        <w:rPr>
          <w:rFonts w:ascii="Tahoma" w:hAnsi="Tahoma" w:cs="Tahoma"/>
          <w:sz w:val="10"/>
          <w:szCs w:val="10"/>
        </w:rPr>
      </w:pPr>
      <w:r w:rsidRPr="00332FA5">
        <w:rPr>
          <w:rStyle w:val="Refdenotaalpie"/>
          <w:rFonts w:ascii="Tahoma" w:hAnsi="Tahoma" w:cs="Tahoma"/>
          <w:sz w:val="10"/>
          <w:szCs w:val="10"/>
        </w:rPr>
        <w:footnoteRef/>
      </w:r>
      <w:r w:rsidRPr="00332FA5">
        <w:rPr>
          <w:rFonts w:ascii="Tahoma" w:hAnsi="Tahoma" w:cs="Tahoma"/>
          <w:sz w:val="10"/>
          <w:szCs w:val="10"/>
        </w:rPr>
        <w:t xml:space="preserve"> “(…</w:t>
      </w:r>
      <w:proofErr w:type="gramStart"/>
      <w:r w:rsidRPr="00332FA5">
        <w:rPr>
          <w:rFonts w:ascii="Tahoma" w:hAnsi="Tahoma" w:cs="Tahoma"/>
          <w:sz w:val="10"/>
          <w:szCs w:val="10"/>
        </w:rPr>
        <w:t>)</w:t>
      </w:r>
      <w:r w:rsidRPr="00332FA5">
        <w:rPr>
          <w:rFonts w:ascii="Tahoma" w:hAnsi="Tahoma" w:cs="Tahoma"/>
          <w:i/>
          <w:sz w:val="10"/>
          <w:szCs w:val="10"/>
        </w:rPr>
        <w:t>En</w:t>
      </w:r>
      <w:proofErr w:type="gramEnd"/>
      <w:r w:rsidRPr="00332FA5">
        <w:rPr>
          <w:rFonts w:ascii="Tahoma" w:hAnsi="Tahoma" w:cs="Tahoma"/>
          <w:i/>
          <w:sz w:val="10"/>
          <w:szCs w:val="10"/>
        </w:rPr>
        <w:t xml:space="preserve"> relación con el </w:t>
      </w:r>
      <w:proofErr w:type="spellStart"/>
      <w:r w:rsidRPr="00332FA5">
        <w:rPr>
          <w:rFonts w:ascii="Tahoma" w:hAnsi="Tahoma" w:cs="Tahoma"/>
          <w:i/>
          <w:sz w:val="10"/>
          <w:szCs w:val="10"/>
        </w:rPr>
        <w:t>ius</w:t>
      </w:r>
      <w:proofErr w:type="spellEnd"/>
      <w:r w:rsidRPr="00332FA5">
        <w:rPr>
          <w:rFonts w:ascii="Tahoma" w:hAnsi="Tahoma" w:cs="Tahoma"/>
          <w:i/>
          <w:sz w:val="10"/>
          <w:szCs w:val="10"/>
        </w:rPr>
        <w:t xml:space="preserve"> </w:t>
      </w:r>
      <w:proofErr w:type="spellStart"/>
      <w:r w:rsidRPr="00332FA5">
        <w:rPr>
          <w:rFonts w:ascii="Tahoma" w:hAnsi="Tahoma" w:cs="Tahoma"/>
          <w:i/>
          <w:sz w:val="10"/>
          <w:szCs w:val="10"/>
        </w:rPr>
        <w:t>postulandi</w:t>
      </w:r>
      <w:proofErr w:type="spellEnd"/>
      <w:r w:rsidRPr="00332FA5">
        <w:rPr>
          <w:rFonts w:ascii="Tahoma" w:hAnsi="Tahoma" w:cs="Tahoma"/>
          <w:i/>
          <w:sz w:val="10"/>
          <w:szCs w:val="10"/>
        </w:rPr>
        <w:t>, es pertinente señalar que el artículo 63 del Código de Procedimiento Civil establece que “las personas que hayan de comparecer al proceso deberán hacerlo por conducto de abogado inscrito, excepto en los casos en que la ley permite su intervención directa.” En este mismo sentido el artículo 25 del Decreto 196 de 1971, señala que “nadie podrá litigar en causa propia o ajena si no es abogado inscrito.” De conformidad con las disposiciones citadas, el derecho de postulación supone la potestad exclusiva para los abogados, salvo las excepciones contempladas en la ley, de presentar la demanda, solicitar el decreto y práctica de las pruebas, presentar alegatos, recurrir las decisiones desfavorables y en general de realizar todas aquellas actuaciones propias del trámite del proceso. Es por lo anterior, que en los procesos judiciales se requiere que las personas vinculadas al mismo actúen mediante apoderado, quien en su nombre realizará las actuaciones propias de la actuación respectiva.” (…)Ahora bien, es pertinente señalar que si bien los abogados son los titulares del derecho de postulación, lo cierto es que el ejercicio del mismo en un proceso particular requiere de la celebración, previo a su inicio o durante el desarrollo del mismo, de un contrato de mandato que lo autorice para actuar en nombre y representación de alguna de las partes que integran el litigio. Tal situación, supone el otorgamiento de un poder de conformidad con lo establecido en los artículos 64 y siguientes del Código de Procedimiento Civil, el cual puede ser general, esto es para toda clase asuntos y deberá conferirse por escritura pública y especial, es decir para uno o varios procesos determinados, el cual se otorgará mediante documento privado autenticado en la forma establecida para la presentación de la demanda (art 65 ibídem).</w:t>
      </w:r>
    </w:p>
  </w:footnote>
  <w:footnote w:id="3">
    <w:p w:rsidR="002C4A57" w:rsidRPr="00332FA5" w:rsidRDefault="002C4A57" w:rsidP="00332FA5">
      <w:pPr>
        <w:pStyle w:val="Textonotapie"/>
        <w:jc w:val="both"/>
        <w:rPr>
          <w:rFonts w:ascii="Tahoma" w:hAnsi="Tahoma" w:cs="Tahoma"/>
          <w:sz w:val="10"/>
          <w:szCs w:val="10"/>
        </w:rPr>
      </w:pPr>
      <w:r w:rsidRPr="00332FA5">
        <w:rPr>
          <w:rStyle w:val="Refdenotaalpie"/>
          <w:rFonts w:ascii="Tahoma" w:hAnsi="Tahoma" w:cs="Tahoma"/>
          <w:i/>
          <w:sz w:val="10"/>
          <w:szCs w:val="10"/>
        </w:rPr>
        <w:footnoteRef/>
      </w:r>
      <w:r w:rsidRPr="00332FA5">
        <w:rPr>
          <w:rFonts w:ascii="Tahoma" w:hAnsi="Tahoma" w:cs="Tahoma"/>
          <w:i/>
          <w:sz w:val="10"/>
          <w:szCs w:val="10"/>
        </w:rPr>
        <w:t xml:space="preserve"> </w:t>
      </w:r>
      <w:r w:rsidRPr="00332FA5">
        <w:rPr>
          <w:rFonts w:ascii="Tahoma" w:hAnsi="Tahoma" w:cs="Tahoma"/>
          <w:b/>
          <w:i/>
          <w:sz w:val="10"/>
          <w:szCs w:val="10"/>
        </w:rPr>
        <w:t>Artículo 178.</w:t>
      </w:r>
      <w:r w:rsidRPr="00332FA5">
        <w:rPr>
          <w:rFonts w:ascii="Tahoma" w:hAnsi="Tahoma" w:cs="Tahoma"/>
          <w:i/>
          <w:sz w:val="10"/>
          <w:szCs w:val="10"/>
        </w:rPr>
        <w:t xml:space="preserve"> </w:t>
      </w:r>
      <w:r w:rsidRPr="00332FA5">
        <w:rPr>
          <w:rFonts w:ascii="Tahoma" w:hAnsi="Tahoma" w:cs="Tahoma"/>
          <w:b/>
          <w:i/>
          <w:sz w:val="10"/>
          <w:szCs w:val="10"/>
        </w:rPr>
        <w:t>Desistimiento tácito.</w:t>
      </w:r>
      <w:r w:rsidRPr="00332FA5">
        <w:rPr>
          <w:rFonts w:ascii="Tahoma" w:hAnsi="Tahoma" w:cs="Tahoma"/>
          <w:i/>
          <w:sz w:val="10"/>
          <w:szCs w:val="10"/>
        </w:rPr>
        <w:t xml:space="preserve"> </w:t>
      </w:r>
      <w:r w:rsidRPr="00332FA5">
        <w:rPr>
          <w:rFonts w:ascii="Tahoma" w:hAnsi="Tahoma" w:cs="Tahoma"/>
          <w:sz w:val="10"/>
          <w:szCs w:val="10"/>
        </w:rPr>
        <w:t>Transcurrido un plazo de treinta (30) días sin que se hubiese realizado el acto necesario para continuar el trámite de la demanda, del incidente o de cualquier otra actuación que se promueva a instancia de parte, el Juez ordenará a la parte interesada mediante auto que lo cumpla dentro de los quince (15) días siguientes.</w:t>
      </w:r>
    </w:p>
    <w:p w:rsidR="002C4A57" w:rsidRPr="00332FA5" w:rsidRDefault="002C4A57" w:rsidP="00332FA5">
      <w:pPr>
        <w:pStyle w:val="Textonotapie"/>
        <w:jc w:val="both"/>
        <w:rPr>
          <w:rFonts w:ascii="Tahoma" w:hAnsi="Tahoma" w:cs="Tahoma"/>
          <w:sz w:val="10"/>
          <w:szCs w:val="10"/>
        </w:rPr>
      </w:pPr>
      <w:r w:rsidRPr="00332FA5">
        <w:rPr>
          <w:rFonts w:ascii="Tahoma" w:hAnsi="Tahoma" w:cs="Tahoma"/>
          <w:sz w:val="10"/>
          <w:szCs w:val="10"/>
        </w:rPr>
        <w:t>Vencido este último término sin que el demandante o quien promovió el trámite respectivo haya cumplido la carga o realizado el acto ordenado, quedará sin efectos la demanda o la solicitud, según el caso, y el juez dispondrá la terminación del proceso o de la actuación correspondiente, condenará en costas y perjuicios siempre que como consecuencia de la aplicación de esta disposición haya lugar al levantamiento de medidas cautelares.</w:t>
      </w:r>
    </w:p>
    <w:p w:rsidR="002C4A57" w:rsidRPr="00332FA5" w:rsidRDefault="002C4A57" w:rsidP="00332FA5">
      <w:pPr>
        <w:pStyle w:val="Textonotapie"/>
        <w:jc w:val="both"/>
        <w:rPr>
          <w:rFonts w:ascii="Tahoma" w:hAnsi="Tahoma" w:cs="Tahoma"/>
          <w:sz w:val="10"/>
          <w:szCs w:val="10"/>
        </w:rPr>
      </w:pPr>
      <w:r w:rsidRPr="00332FA5">
        <w:rPr>
          <w:rFonts w:ascii="Tahoma" w:hAnsi="Tahoma" w:cs="Tahoma"/>
          <w:sz w:val="10"/>
          <w:szCs w:val="10"/>
        </w:rPr>
        <w:t>El auto que ordena cumplir la carga o realizar el acto y el que tiene por desistida la demanda o la actuación, se notificará por estado.</w:t>
      </w:r>
    </w:p>
    <w:p w:rsidR="002C4A57" w:rsidRPr="00332FA5" w:rsidRDefault="002C4A57" w:rsidP="00332FA5">
      <w:pPr>
        <w:pStyle w:val="Textonotapie"/>
        <w:jc w:val="both"/>
        <w:rPr>
          <w:rFonts w:ascii="Tahoma" w:hAnsi="Tahoma" w:cs="Tahoma"/>
          <w:sz w:val="10"/>
          <w:szCs w:val="10"/>
        </w:rPr>
      </w:pPr>
      <w:r w:rsidRPr="00332FA5">
        <w:rPr>
          <w:rFonts w:ascii="Tahoma" w:hAnsi="Tahoma" w:cs="Tahoma"/>
          <w:sz w:val="10"/>
          <w:szCs w:val="10"/>
        </w:rPr>
        <w:t>Decretado el desistimiento tácito, la demanda podrá presentarse por segunda vez, siempre que no haya operado la caducidad.</w:t>
      </w:r>
    </w:p>
  </w:footnote>
  <w:footnote w:id="4">
    <w:p w:rsidR="002C4A57" w:rsidRPr="00332FA5" w:rsidRDefault="002C4A57" w:rsidP="00332FA5">
      <w:pPr>
        <w:pStyle w:val="Textonotapie"/>
        <w:rPr>
          <w:rFonts w:ascii="Tahoma" w:hAnsi="Tahoma" w:cs="Tahoma"/>
          <w:sz w:val="10"/>
          <w:szCs w:val="10"/>
        </w:rPr>
      </w:pPr>
      <w:r w:rsidRPr="00332FA5">
        <w:rPr>
          <w:rStyle w:val="Refdenotaalpie"/>
          <w:rFonts w:ascii="Tahoma" w:hAnsi="Tahoma" w:cs="Tahoma"/>
          <w:sz w:val="10"/>
          <w:szCs w:val="10"/>
        </w:rPr>
        <w:footnoteRef/>
      </w:r>
      <w:r w:rsidRPr="00332FA5">
        <w:rPr>
          <w:rFonts w:ascii="Tahoma" w:hAnsi="Tahoma" w:cs="Tahoma"/>
          <w:sz w:val="10"/>
          <w:szCs w:val="10"/>
        </w:rPr>
        <w:t xml:space="preserve"> </w:t>
      </w:r>
      <w:hyperlink r:id="rId1" w:history="1">
        <w:r w:rsidRPr="00332FA5">
          <w:rPr>
            <w:rStyle w:val="Hipervnculo"/>
            <w:rFonts w:ascii="Tahoma" w:hAnsi="Tahoma" w:cs="Tahoma"/>
            <w:sz w:val="10"/>
            <w:szCs w:val="10"/>
          </w:rPr>
          <w:t>Abogadowilliam.mejia@gmail.com</w:t>
        </w:r>
      </w:hyperlink>
      <w:r w:rsidRPr="00332FA5">
        <w:rPr>
          <w:rFonts w:ascii="Tahoma" w:hAnsi="Tahoma" w:cs="Tahoma"/>
          <w:sz w:val="10"/>
          <w:szCs w:val="10"/>
        </w:rPr>
        <w:t xml:space="preserve"> </w:t>
      </w:r>
    </w:p>
  </w:footnote>
  <w:footnote w:id="5">
    <w:p w:rsidR="002C4A57" w:rsidRPr="00332FA5" w:rsidRDefault="002C4A57" w:rsidP="00332FA5">
      <w:pPr>
        <w:pStyle w:val="Textonotapie"/>
        <w:rPr>
          <w:rFonts w:ascii="Tahoma" w:hAnsi="Tahoma" w:cs="Tahoma"/>
          <w:sz w:val="10"/>
          <w:szCs w:val="10"/>
        </w:rPr>
      </w:pPr>
      <w:r w:rsidRPr="00332FA5">
        <w:rPr>
          <w:rStyle w:val="Refdenotaalpie"/>
          <w:rFonts w:ascii="Tahoma" w:hAnsi="Tahoma" w:cs="Tahoma"/>
          <w:sz w:val="10"/>
          <w:szCs w:val="10"/>
        </w:rPr>
        <w:footnoteRef/>
      </w:r>
      <w:r w:rsidR="00332FA5" w:rsidRPr="00332FA5">
        <w:rPr>
          <w:rFonts w:ascii="Tahoma" w:hAnsi="Tahoma" w:cs="Tahoma"/>
          <w:sz w:val="10"/>
          <w:szCs w:val="10"/>
        </w:rPr>
        <w:t xml:space="preserve"> Carrera 97 C Sur No. 49-78, barrio Bosa Porvenir, conjunto Alameda del Portal 3, Manzana 14 Casa 14 o teléfono: 31146756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116394" w:rsidRDefault="00B45EC9" w:rsidP="00B2053B">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Pr>
        <w:rFonts w:ascii="Tahoma" w:hAnsi="Tahoma" w:cs="Tahoma"/>
        <w:bCs/>
        <w:noProof/>
        <w:sz w:val="18"/>
        <w:szCs w:val="18"/>
      </w:rPr>
      <w:t>«No_DE_EXPEDIENTE»</w:t>
    </w:r>
    <w:r w:rsidRPr="00116394">
      <w:rPr>
        <w:rFonts w:ascii="Tahoma" w:hAnsi="Tahoma" w:cs="Tahoma"/>
        <w:bCs/>
        <w:sz w:val="18"/>
        <w:szCs w:val="18"/>
      </w:rPr>
      <w:fldChar w:fldCharType="end"/>
    </w:r>
  </w:p>
  <w:p w:rsidR="009933EE" w:rsidRDefault="00B45EC9" w:rsidP="00B2053B">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Default="00B45EC9" w:rsidP="00B2053B">
    <w:pPr>
      <w:pStyle w:val="Encabezado"/>
      <w:jc w:val="right"/>
      <w:rPr>
        <w:rFonts w:ascii="Tahoma" w:hAnsi="Tahoma" w:cs="Tahoma"/>
        <w:sz w:val="14"/>
        <w:szCs w:val="12"/>
        <w:lang w:val="es-MX"/>
      </w:rPr>
    </w:pPr>
    <w:r>
      <w:rPr>
        <w:rFonts w:ascii="Tahoma" w:hAnsi="Tahoma" w:cs="Tahoma"/>
        <w:sz w:val="14"/>
        <w:szCs w:val="12"/>
        <w:lang w:val="es-MX"/>
      </w:rPr>
      <w:t>Expediente No. 2015 – 061</w:t>
    </w:r>
    <w:r w:rsidR="00332FA5">
      <w:rPr>
        <w:rFonts w:ascii="Tahoma" w:hAnsi="Tahoma" w:cs="Tahoma"/>
        <w:sz w:val="14"/>
        <w:szCs w:val="12"/>
        <w:lang w:val="es-MX"/>
      </w:rPr>
      <w:t>8</w:t>
    </w:r>
  </w:p>
  <w:p w:rsidR="009933EE" w:rsidRPr="00EB6EC7" w:rsidRDefault="00B45EC9" w:rsidP="00B2053B">
    <w:pPr>
      <w:pStyle w:val="Encabezado"/>
      <w:jc w:val="right"/>
      <w:rPr>
        <w:rFonts w:ascii="Tahoma" w:hAnsi="Tahoma" w:cs="Tahoma"/>
        <w:sz w:val="14"/>
        <w:szCs w:val="12"/>
        <w:lang w:val="es-MX"/>
      </w:rPr>
    </w:pPr>
    <w:r>
      <w:rPr>
        <w:rFonts w:ascii="Tahoma" w:hAnsi="Tahoma" w:cs="Tahoma"/>
        <w:sz w:val="14"/>
        <w:szCs w:val="12"/>
        <w:lang w:val="es-MX"/>
      </w:rPr>
      <w:t xml:space="preserve">REQUIERE A ABOGADO Y DEMANDANTES  </w:t>
    </w:r>
  </w:p>
  <w:p w:rsidR="009933EE" w:rsidRPr="00EB6EC7" w:rsidRDefault="00B45EC9" w:rsidP="00922DD8">
    <w:pPr>
      <w:pStyle w:val="Encabezado"/>
      <w:jc w:val="right"/>
      <w:rPr>
        <w:rFonts w:ascii="Tahoma" w:hAnsi="Tahoma" w:cs="Tahoma"/>
        <w:sz w:val="14"/>
        <w:szCs w:val="12"/>
        <w:lang w:val="es-MX"/>
      </w:rPr>
    </w:pPr>
    <w:r w:rsidRPr="00EB6EC7">
      <w:rPr>
        <w:rFonts w:ascii="Tahoma" w:hAnsi="Tahoma" w:cs="Tahoma"/>
        <w:sz w:val="14"/>
        <w:szCs w:val="12"/>
        <w:lang w:val="es-MX"/>
      </w:rPr>
      <w:t xml:space="preserve">  Páginas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PAGE </w:instrText>
    </w:r>
    <w:r w:rsidRPr="00EB6EC7">
      <w:rPr>
        <w:rStyle w:val="Nmerodepgina"/>
        <w:rFonts w:ascii="Tahoma" w:hAnsi="Tahoma" w:cs="Tahoma"/>
        <w:sz w:val="14"/>
        <w:szCs w:val="12"/>
      </w:rPr>
      <w:fldChar w:fldCharType="separate"/>
    </w:r>
    <w:r w:rsidR="001632E6">
      <w:rPr>
        <w:rStyle w:val="Nmerodepgina"/>
        <w:rFonts w:ascii="Tahoma" w:hAnsi="Tahoma" w:cs="Tahoma"/>
        <w:noProof/>
        <w:sz w:val="14"/>
        <w:szCs w:val="12"/>
      </w:rPr>
      <w:t>2</w:t>
    </w:r>
    <w:r w:rsidRPr="00EB6EC7">
      <w:rPr>
        <w:rStyle w:val="Nmerodepgina"/>
        <w:rFonts w:ascii="Tahoma" w:hAnsi="Tahoma" w:cs="Tahoma"/>
        <w:sz w:val="14"/>
        <w:szCs w:val="12"/>
      </w:rPr>
      <w:fldChar w:fldCharType="end"/>
    </w:r>
    <w:r w:rsidRPr="00EB6EC7">
      <w:rPr>
        <w:rStyle w:val="Nmerodepgina"/>
        <w:rFonts w:ascii="Tahoma" w:hAnsi="Tahoma" w:cs="Tahoma"/>
        <w:sz w:val="14"/>
        <w:szCs w:val="12"/>
      </w:rPr>
      <w:t xml:space="preserve"> de </w:t>
    </w:r>
    <w:r w:rsidRPr="00EB6EC7">
      <w:rPr>
        <w:rStyle w:val="Nmerodepgina"/>
        <w:rFonts w:ascii="Tahoma" w:hAnsi="Tahoma" w:cs="Tahoma"/>
        <w:sz w:val="14"/>
        <w:szCs w:val="12"/>
      </w:rPr>
      <w:fldChar w:fldCharType="begin"/>
    </w:r>
    <w:r w:rsidRPr="00EB6EC7">
      <w:rPr>
        <w:rStyle w:val="Nmerodepgina"/>
        <w:rFonts w:ascii="Tahoma" w:hAnsi="Tahoma" w:cs="Tahoma"/>
        <w:sz w:val="14"/>
        <w:szCs w:val="12"/>
      </w:rPr>
      <w:instrText xml:space="preserve"> NUMPAGES </w:instrText>
    </w:r>
    <w:r w:rsidRPr="00EB6EC7">
      <w:rPr>
        <w:rStyle w:val="Nmerodepgina"/>
        <w:rFonts w:ascii="Tahoma" w:hAnsi="Tahoma" w:cs="Tahoma"/>
        <w:sz w:val="14"/>
        <w:szCs w:val="12"/>
      </w:rPr>
      <w:fldChar w:fldCharType="separate"/>
    </w:r>
    <w:r w:rsidR="001632E6">
      <w:rPr>
        <w:rStyle w:val="Nmerodepgina"/>
        <w:rFonts w:ascii="Tahoma" w:hAnsi="Tahoma" w:cs="Tahoma"/>
        <w:noProof/>
        <w:sz w:val="14"/>
        <w:szCs w:val="12"/>
      </w:rPr>
      <w:t>2</w:t>
    </w:r>
    <w:r w:rsidRPr="00EB6EC7">
      <w:rPr>
        <w:rStyle w:val="Nmerodepgina"/>
        <w:rFonts w:ascii="Tahoma" w:hAnsi="Tahoma" w:cs="Tahoma"/>
        <w:sz w:val="14"/>
        <w:szCs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EE" w:rsidRPr="00501DD9" w:rsidRDefault="00B45EC9" w:rsidP="00B2053B">
    <w:pPr>
      <w:pStyle w:val="Encabezado"/>
      <w:jc w:val="center"/>
      <w:rPr>
        <w:rFonts w:ascii="Arial" w:hAnsi="Arial" w:cs="Arial"/>
        <w:b/>
        <w:i/>
        <w:sz w:val="13"/>
        <w:szCs w:val="13"/>
      </w:rPr>
    </w:pPr>
    <w:r w:rsidRPr="00501DD9">
      <w:rPr>
        <w:rFonts w:ascii="Arial" w:hAnsi="Arial" w:cs="Arial"/>
        <w:b/>
        <w:i/>
        <w:noProof/>
        <w:sz w:val="13"/>
        <w:szCs w:val="13"/>
        <w:lang w:eastAsia="es-CO"/>
      </w:rPr>
      <w:drawing>
        <wp:inline distT="0" distB="0" distL="0" distR="0" wp14:anchorId="55887892" wp14:editId="6F864C0F">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9933EE" w:rsidRPr="00501DD9" w:rsidRDefault="00B45EC9" w:rsidP="00B2053B">
    <w:pPr>
      <w:pStyle w:val="Encabezado"/>
      <w:jc w:val="center"/>
      <w:rPr>
        <w:rFonts w:ascii="Tahoma" w:hAnsi="Tahoma" w:cs="Tahoma"/>
        <w:b/>
        <w:sz w:val="13"/>
        <w:szCs w:val="13"/>
        <w:lang w:val="es-MX"/>
      </w:rPr>
    </w:pPr>
    <w:r w:rsidRPr="00501DD9">
      <w:rPr>
        <w:rFonts w:ascii="Tahoma" w:hAnsi="Tahoma" w:cs="Tahoma"/>
        <w:b/>
        <w:sz w:val="13"/>
        <w:szCs w:val="13"/>
        <w:lang w:val="es-MX"/>
      </w:rPr>
      <w:t>JUZGADO TREINTA Y CUATRO ADMINISTRATIVO</w:t>
    </w:r>
  </w:p>
  <w:p w:rsidR="009933EE" w:rsidRPr="00501DD9" w:rsidRDefault="00B45EC9" w:rsidP="00B2053B">
    <w:pPr>
      <w:pStyle w:val="Encabezado"/>
      <w:jc w:val="center"/>
      <w:rPr>
        <w:rFonts w:ascii="Tahoma" w:hAnsi="Tahoma" w:cs="Tahoma"/>
        <w:b/>
        <w:sz w:val="13"/>
        <w:szCs w:val="13"/>
        <w:lang w:val="es-MX"/>
      </w:rPr>
    </w:pPr>
    <w:r w:rsidRPr="00501DD9">
      <w:rPr>
        <w:rFonts w:ascii="Tahoma" w:hAnsi="Tahoma" w:cs="Tahoma"/>
        <w:b/>
        <w:sz w:val="13"/>
        <w:szCs w:val="13"/>
        <w:lang w:val="es-MX"/>
      </w:rPr>
      <w:t>CIRCUITO DE BOGOTÁ</w:t>
    </w:r>
  </w:p>
  <w:p w:rsidR="009933EE" w:rsidRPr="00501DD9" w:rsidRDefault="00B45EC9" w:rsidP="009933EE">
    <w:pPr>
      <w:pStyle w:val="Encabezado"/>
      <w:jc w:val="center"/>
      <w:rPr>
        <w:rFonts w:ascii="Tahoma" w:hAnsi="Tahoma" w:cs="Tahoma"/>
        <w:b/>
        <w:sz w:val="13"/>
        <w:szCs w:val="13"/>
        <w:lang w:val="es-MX"/>
      </w:rPr>
    </w:pPr>
    <w:r w:rsidRPr="00501DD9">
      <w:rPr>
        <w:rFonts w:ascii="Tahoma" w:hAnsi="Tahoma" w:cs="Tahoma"/>
        <w:b/>
        <w:sz w:val="13"/>
        <w:szCs w:val="13"/>
        <w:lang w:val="es-MX"/>
      </w:rPr>
      <w:t>Sección Tercera</w:t>
    </w:r>
  </w:p>
  <w:p w:rsidR="00501DD9" w:rsidRDefault="00B45EC9" w:rsidP="009933EE">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57"/>
    <w:rsid w:val="00040636"/>
    <w:rsid w:val="001632E6"/>
    <w:rsid w:val="002C4A57"/>
    <w:rsid w:val="00332FA5"/>
    <w:rsid w:val="004B30F4"/>
    <w:rsid w:val="00941CB2"/>
    <w:rsid w:val="00A50FF4"/>
    <w:rsid w:val="00B45EC9"/>
    <w:rsid w:val="00D55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EE5AD-7DFF-4D8F-B41B-8225B551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57"/>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C4A57"/>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semiHidden/>
    <w:rsid w:val="002C4A57"/>
  </w:style>
  <w:style w:type="paragraph" w:styleId="Piedepgina">
    <w:name w:val="footer"/>
    <w:basedOn w:val="Normal"/>
    <w:link w:val="PiedepginaCar"/>
    <w:uiPriority w:val="99"/>
    <w:unhideWhenUsed/>
    <w:rsid w:val="002C4A57"/>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2C4A57"/>
  </w:style>
  <w:style w:type="character" w:styleId="Nmerodepgina">
    <w:name w:val="page number"/>
    <w:basedOn w:val="Fuentedeprrafopredeter"/>
    <w:uiPriority w:val="99"/>
    <w:rsid w:val="002C4A57"/>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2C4A5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2C4A57"/>
    <w:rPr>
      <w:sz w:val="20"/>
      <w:szCs w:val="20"/>
      <w:lang w:val="es-ES"/>
    </w:rPr>
  </w:style>
  <w:style w:type="character" w:styleId="Refdenotaalpie">
    <w:name w:val="footnote reference"/>
    <w:aliases w:val="Pie de Página,FC,Texto de nota al pie,Ref. de nota al pie 2"/>
    <w:basedOn w:val="Fuentedeprrafopredeter"/>
    <w:uiPriority w:val="99"/>
    <w:unhideWhenUsed/>
    <w:rsid w:val="002C4A57"/>
    <w:rPr>
      <w:vertAlign w:val="superscript"/>
    </w:rPr>
  </w:style>
  <w:style w:type="table" w:styleId="Tablaconcuadrcula">
    <w:name w:val="Table Grid"/>
    <w:basedOn w:val="Tablanormal"/>
    <w:uiPriority w:val="39"/>
    <w:rsid w:val="002C4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C4A57"/>
    <w:rPr>
      <w:color w:val="0000FF" w:themeColor="hyperlink"/>
      <w:u w:val="single"/>
    </w:rPr>
  </w:style>
  <w:style w:type="paragraph" w:styleId="Textodeglobo">
    <w:name w:val="Balloon Text"/>
    <w:basedOn w:val="Normal"/>
    <w:link w:val="TextodegloboCar"/>
    <w:uiPriority w:val="99"/>
    <w:semiHidden/>
    <w:unhideWhenUsed/>
    <w:rsid w:val="002C4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A57"/>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bogadowilliam.meji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F90D-BF0F-4469-92FF-5FF0388C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2018-10-16T10:46:00Z</dcterms:created>
  <dcterms:modified xsi:type="dcterms:W3CDTF">2018-10-16T10:46:00Z</dcterms:modified>
</cp:coreProperties>
</file>