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593"/>
      </w:tblGrid>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CIUDAD Y FECHA</w:t>
            </w:r>
          </w:p>
        </w:tc>
        <w:tc>
          <w:tcPr>
            <w:tcW w:w="6593" w:type="dxa"/>
          </w:tcPr>
          <w:p w:rsidR="00FE44D2" w:rsidRPr="00315377" w:rsidRDefault="00FE44D2" w:rsidP="003B2179">
            <w:pPr>
              <w:rPr>
                <w:rFonts w:ascii="Tahoma" w:hAnsi="Tahoma" w:cs="Tahoma"/>
                <w:b/>
                <w:sz w:val="18"/>
                <w:szCs w:val="18"/>
                <w:lang w:val="es-MX"/>
              </w:rPr>
            </w:pPr>
            <w:r w:rsidRPr="00315377">
              <w:rPr>
                <w:rFonts w:ascii="Tahoma" w:hAnsi="Tahoma" w:cs="Tahoma"/>
                <w:b/>
                <w:sz w:val="18"/>
                <w:szCs w:val="18"/>
                <w:lang w:val="es-MX"/>
              </w:rPr>
              <w:t xml:space="preserve">Bogotá D. C., </w:t>
            </w:r>
            <w:r w:rsidR="003B2179">
              <w:rPr>
                <w:rFonts w:ascii="Tahoma" w:hAnsi="Tahoma" w:cs="Tahoma"/>
                <w:b/>
                <w:sz w:val="18"/>
                <w:szCs w:val="18"/>
                <w:lang w:val="es-MX"/>
              </w:rPr>
              <w:t xml:space="preserve">catorce (14) de diciembre </w:t>
            </w:r>
            <w:r w:rsidRPr="00315377">
              <w:rPr>
                <w:rFonts w:ascii="Tahoma" w:hAnsi="Tahoma" w:cs="Tahoma"/>
                <w:b/>
                <w:sz w:val="18"/>
                <w:szCs w:val="18"/>
                <w:lang w:val="es-MX"/>
              </w:rPr>
              <w:t>de dos mil dieciocho (2018)</w:t>
            </w:r>
          </w:p>
        </w:tc>
      </w:tr>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REFERENCIA</w:t>
            </w:r>
          </w:p>
        </w:tc>
        <w:tc>
          <w:tcPr>
            <w:tcW w:w="6593" w:type="dxa"/>
          </w:tcPr>
          <w:p w:rsidR="00FE44D2" w:rsidRPr="00315377" w:rsidRDefault="00FE44D2" w:rsidP="00315377">
            <w:pPr>
              <w:rPr>
                <w:rFonts w:ascii="Tahoma" w:hAnsi="Tahoma" w:cs="Tahoma"/>
                <w:b/>
                <w:color w:val="000000"/>
                <w:sz w:val="18"/>
                <w:szCs w:val="18"/>
              </w:rPr>
            </w:pPr>
            <w:r w:rsidRPr="00315377">
              <w:rPr>
                <w:rFonts w:ascii="Tahoma" w:hAnsi="Tahoma" w:cs="Tahoma"/>
                <w:b/>
                <w:color w:val="000000"/>
                <w:sz w:val="18"/>
                <w:szCs w:val="18"/>
              </w:rPr>
              <w:t xml:space="preserve">Expediente No. </w:t>
            </w:r>
            <w:r w:rsidRPr="00315377">
              <w:rPr>
                <w:rFonts w:ascii="Tahoma" w:hAnsi="Tahoma" w:cs="Tahoma"/>
                <w:b/>
                <w:bCs/>
                <w:color w:val="000000"/>
                <w:sz w:val="18"/>
                <w:szCs w:val="18"/>
              </w:rPr>
              <w:t>11001333603420140030300</w:t>
            </w:r>
          </w:p>
        </w:tc>
      </w:tr>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DEMANDANTE</w:t>
            </w:r>
          </w:p>
        </w:tc>
        <w:tc>
          <w:tcPr>
            <w:tcW w:w="6593" w:type="dxa"/>
          </w:tcPr>
          <w:p w:rsidR="00FE44D2" w:rsidRPr="00315377" w:rsidRDefault="00FE44D2" w:rsidP="00315377">
            <w:pPr>
              <w:jc w:val="both"/>
              <w:rPr>
                <w:rFonts w:ascii="Tahoma" w:hAnsi="Tahoma" w:cs="Tahoma"/>
                <w:b/>
                <w:color w:val="000000"/>
                <w:sz w:val="18"/>
                <w:szCs w:val="18"/>
              </w:rPr>
            </w:pPr>
            <w:r w:rsidRPr="00315377">
              <w:rPr>
                <w:rFonts w:ascii="Tahoma" w:hAnsi="Tahoma" w:cs="Tahoma"/>
                <w:b/>
                <w:color w:val="000000"/>
                <w:sz w:val="18"/>
                <w:szCs w:val="18"/>
              </w:rPr>
              <w:t xml:space="preserve">EMPRESA DE TRANSPORTE DEL TERCER MILENIO-TRANSMILENIO S.A. </w:t>
            </w:r>
          </w:p>
        </w:tc>
      </w:tr>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DEMANDADO</w:t>
            </w:r>
          </w:p>
        </w:tc>
        <w:tc>
          <w:tcPr>
            <w:tcW w:w="6593" w:type="dxa"/>
          </w:tcPr>
          <w:p w:rsidR="00FE44D2" w:rsidRPr="00315377" w:rsidRDefault="00FE44D2" w:rsidP="00315377">
            <w:pPr>
              <w:rPr>
                <w:rFonts w:ascii="Tahoma" w:hAnsi="Tahoma" w:cs="Tahoma"/>
                <w:b/>
                <w:color w:val="000000"/>
                <w:sz w:val="18"/>
                <w:szCs w:val="18"/>
              </w:rPr>
            </w:pPr>
            <w:r w:rsidRPr="00315377">
              <w:rPr>
                <w:rFonts w:ascii="Tahoma" w:hAnsi="Tahoma" w:cs="Tahoma"/>
                <w:b/>
                <w:color w:val="000000"/>
                <w:sz w:val="18"/>
                <w:szCs w:val="18"/>
              </w:rPr>
              <w:t>EMPRESA GESTORA OPERADORES DE BUSES S.A.S.-EGOBUS S.A.S</w:t>
            </w:r>
          </w:p>
        </w:tc>
      </w:tr>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MEDIO DE CONTROL</w:t>
            </w:r>
          </w:p>
        </w:tc>
        <w:tc>
          <w:tcPr>
            <w:tcW w:w="6593" w:type="dxa"/>
          </w:tcPr>
          <w:p w:rsidR="00FE44D2" w:rsidRPr="00315377" w:rsidRDefault="00FE44D2" w:rsidP="00315377">
            <w:pPr>
              <w:jc w:val="both"/>
              <w:rPr>
                <w:rFonts w:ascii="Tahoma" w:hAnsi="Tahoma" w:cs="Tahoma"/>
                <w:b/>
                <w:sz w:val="18"/>
                <w:szCs w:val="18"/>
                <w:lang w:val="es-MX"/>
              </w:rPr>
            </w:pPr>
            <w:r w:rsidRPr="00315377">
              <w:rPr>
                <w:rFonts w:ascii="Tahoma" w:hAnsi="Tahoma" w:cs="Tahoma"/>
                <w:b/>
                <w:sz w:val="18"/>
                <w:szCs w:val="18"/>
                <w:lang w:val="es-MX"/>
              </w:rPr>
              <w:t>EJECUTIVO</w:t>
            </w:r>
          </w:p>
        </w:tc>
      </w:tr>
      <w:tr w:rsidR="00FE44D2" w:rsidRPr="00315377" w:rsidTr="003C7860">
        <w:tc>
          <w:tcPr>
            <w:tcW w:w="2127" w:type="dxa"/>
          </w:tcPr>
          <w:p w:rsidR="00FE44D2" w:rsidRPr="00315377" w:rsidRDefault="00FE44D2" w:rsidP="00315377">
            <w:pPr>
              <w:rPr>
                <w:rFonts w:ascii="Tahoma" w:hAnsi="Tahoma" w:cs="Tahoma"/>
                <w:sz w:val="18"/>
                <w:szCs w:val="18"/>
                <w:lang w:val="es-MX"/>
              </w:rPr>
            </w:pPr>
            <w:r w:rsidRPr="00315377">
              <w:rPr>
                <w:rFonts w:ascii="Tahoma" w:hAnsi="Tahoma" w:cs="Tahoma"/>
                <w:sz w:val="18"/>
                <w:szCs w:val="18"/>
                <w:lang w:val="es-MX"/>
              </w:rPr>
              <w:t>ASUNTO</w:t>
            </w:r>
          </w:p>
        </w:tc>
        <w:tc>
          <w:tcPr>
            <w:tcW w:w="6593" w:type="dxa"/>
          </w:tcPr>
          <w:p w:rsidR="00FE44D2" w:rsidRPr="00315377" w:rsidRDefault="00FE44D2" w:rsidP="00315377">
            <w:pPr>
              <w:jc w:val="both"/>
              <w:rPr>
                <w:rFonts w:ascii="Tahoma" w:hAnsi="Tahoma" w:cs="Tahoma"/>
                <w:b/>
                <w:sz w:val="18"/>
                <w:szCs w:val="18"/>
                <w:lang w:val="es-MX"/>
              </w:rPr>
            </w:pPr>
            <w:r w:rsidRPr="00315377">
              <w:rPr>
                <w:rFonts w:ascii="Tahoma" w:hAnsi="Tahoma" w:cs="Tahoma"/>
                <w:b/>
                <w:sz w:val="18"/>
                <w:szCs w:val="18"/>
              </w:rPr>
              <w:t>REQUIERE A LIQUIDADOR DE EGOBUS SAS</w:t>
            </w:r>
          </w:p>
        </w:tc>
      </w:tr>
    </w:tbl>
    <w:p w:rsidR="00FE44D2" w:rsidRPr="00315377" w:rsidRDefault="00FE44D2" w:rsidP="00315377">
      <w:pPr>
        <w:jc w:val="both"/>
        <w:rPr>
          <w:rFonts w:ascii="Tahoma" w:hAnsi="Tahoma" w:cs="Tahoma"/>
          <w:noProof/>
          <w:sz w:val="18"/>
          <w:szCs w:val="18"/>
          <w:lang w:val="es-MX"/>
        </w:rPr>
      </w:pPr>
    </w:p>
    <w:p w:rsidR="00FE44D2" w:rsidRPr="00315377" w:rsidRDefault="00FE44D2" w:rsidP="00315377">
      <w:pPr>
        <w:jc w:val="both"/>
        <w:rPr>
          <w:rFonts w:ascii="Tahoma" w:hAnsi="Tahoma" w:cs="Tahoma"/>
          <w:sz w:val="18"/>
          <w:szCs w:val="18"/>
        </w:rPr>
      </w:pPr>
      <w:r w:rsidRPr="00315377">
        <w:rPr>
          <w:rFonts w:ascii="Tahoma" w:hAnsi="Tahoma" w:cs="Tahoma"/>
          <w:sz w:val="18"/>
          <w:szCs w:val="18"/>
        </w:rPr>
        <w:t>El presente proceso pretende hacer efectiva la Resolución No. 228 de junio 19 de 2013, confirmada por la Resolución No. 360 y 362, por medio de la cual se impone una multa a los demandados por el valor de SETENTA Y CUATRO MILLONES CIENTO CINCUENTA Y UN MIL DOSCIENTOS CATORCE PESOS ($74.151.214), y la Resolución No. 229 confirmada por la Resolución No. 359 y 361, la cual impone una multa a los demandados por el valor de CIEN MILLONES CIENTO SETENTA Y CINCO MIL QUINIENTOS SETENTA Y NUEVE PESOS ($100.175.579).</w:t>
      </w: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r w:rsidRPr="00315377">
        <w:rPr>
          <w:rFonts w:ascii="Tahoma" w:hAnsi="Tahoma" w:cs="Tahoma"/>
          <w:sz w:val="18"/>
          <w:szCs w:val="18"/>
          <w:lang w:val="es-PE" w:eastAsia="en-US"/>
        </w:rPr>
        <w:t>En audiencia inicial del artículo 372 del C.G.P celebrada el 15 de noviembre de 2016, el despacho tuvo conocimiento de un  proceso de liquidación judicial adelantado contra la ejecutada.  Sin embargo, como no tenía conocimiento del auto que ordenó su apertura, ordenó librar oficio a la SUPERINTENDENCIA DE SOCIEDADES  para que aportara al presente proceso copia del auto No. 400-012523 que decretó apertura del proceso de liquidación judicial de la EMPRESA GESTORA OPERADORA DE BUSES (EGOBUS S.A.S), y en el cual se ordenó que fueran remitidos los proceso</w:t>
      </w:r>
      <w:r w:rsidR="003F6660" w:rsidRPr="00315377">
        <w:rPr>
          <w:rFonts w:ascii="Tahoma" w:hAnsi="Tahoma" w:cs="Tahoma"/>
          <w:sz w:val="18"/>
          <w:szCs w:val="18"/>
          <w:lang w:val="es-PE" w:eastAsia="en-US"/>
        </w:rPr>
        <w:t>s</w:t>
      </w:r>
      <w:r w:rsidRPr="00315377">
        <w:rPr>
          <w:rFonts w:ascii="Tahoma" w:hAnsi="Tahoma" w:cs="Tahoma"/>
          <w:sz w:val="18"/>
          <w:szCs w:val="18"/>
          <w:lang w:val="es-PE" w:eastAsia="en-US"/>
        </w:rPr>
        <w:t xml:space="preserve"> ejecutivos que se adelantaran en su contra. El anterior oficio fue radicado y debidamente tramitado por el apoderado de la parte ejecutante.</w:t>
      </w: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r w:rsidRPr="00315377">
        <w:rPr>
          <w:rFonts w:ascii="Tahoma" w:hAnsi="Tahoma" w:cs="Tahoma"/>
          <w:sz w:val="18"/>
          <w:szCs w:val="18"/>
          <w:lang w:val="es-PE" w:eastAsia="en-US"/>
        </w:rPr>
        <w:t>El 24 de noviembre de 2016 la SUPERINTENDENCIA DE SOCIEDADES aportó copia del auto No 400-012523 mediante el cual se decretó la apertura del proceso de liquidación judicial de la aquí ejecutada. Así mismo, el liquidador de la EMPRESA GESTORA OPERADORA DE BUSES (EGOBUS S.A.S) otorgó  poder.</w:t>
      </w: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r w:rsidRPr="00315377">
        <w:rPr>
          <w:rFonts w:ascii="Tahoma" w:hAnsi="Tahoma" w:cs="Tahoma"/>
          <w:sz w:val="18"/>
          <w:szCs w:val="18"/>
          <w:lang w:val="es-PE" w:eastAsia="en-US"/>
        </w:rPr>
        <w:t>El 16 de diciembre de 2016, mediante auto se ordenó la remisión del expediente de la referencia al liquidador de EGOBUS S.A.S. dando aplicación a lo consagrado en el numeral 12 del artículo 50 de la ley 1116 de 2016 para que éste determinara la naturaleza del crédito de la empresa en razón con la multa adeudada al demandante y su prelación en el proceso concursal.</w:t>
      </w: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p>
    <w:p w:rsidR="00FE44D2" w:rsidRPr="00315377" w:rsidRDefault="00FE44D2" w:rsidP="00315377">
      <w:pPr>
        <w:pStyle w:val="Prrafodelista"/>
        <w:tabs>
          <w:tab w:val="left" w:pos="709"/>
        </w:tabs>
        <w:ind w:left="0"/>
        <w:jc w:val="both"/>
        <w:rPr>
          <w:rFonts w:ascii="Tahoma" w:hAnsi="Tahoma" w:cs="Tahoma"/>
          <w:sz w:val="18"/>
          <w:szCs w:val="18"/>
          <w:lang w:val="es-PE" w:eastAsia="en-US"/>
        </w:rPr>
      </w:pPr>
      <w:r w:rsidRPr="00315377">
        <w:rPr>
          <w:rFonts w:ascii="Tahoma" w:hAnsi="Tahoma" w:cs="Tahoma"/>
          <w:sz w:val="18"/>
          <w:szCs w:val="18"/>
          <w:lang w:val="es-PE" w:eastAsia="en-US"/>
        </w:rPr>
        <w:t>El día 13 de enero de 2017, el apoderado de la parte demandante interpuso recurso de reposición y en subsidio el de apelación (</w:t>
      </w:r>
      <w:proofErr w:type="spellStart"/>
      <w:r w:rsidRPr="00315377">
        <w:rPr>
          <w:rFonts w:ascii="Tahoma" w:hAnsi="Tahoma" w:cs="Tahoma"/>
          <w:sz w:val="18"/>
          <w:szCs w:val="18"/>
          <w:lang w:val="es-PE" w:eastAsia="en-US"/>
        </w:rPr>
        <w:t>fl</w:t>
      </w:r>
      <w:proofErr w:type="spellEnd"/>
      <w:r w:rsidRPr="00315377">
        <w:rPr>
          <w:rFonts w:ascii="Tahoma" w:hAnsi="Tahoma" w:cs="Tahoma"/>
          <w:sz w:val="18"/>
          <w:szCs w:val="18"/>
          <w:lang w:val="es-PE" w:eastAsia="en-US"/>
        </w:rPr>
        <w:t xml:space="preserve">. 379 </w:t>
      </w:r>
      <w:proofErr w:type="spellStart"/>
      <w:r w:rsidRPr="00315377">
        <w:rPr>
          <w:rFonts w:ascii="Tahoma" w:hAnsi="Tahoma" w:cs="Tahoma"/>
          <w:sz w:val="18"/>
          <w:szCs w:val="18"/>
          <w:lang w:val="es-PE" w:eastAsia="en-US"/>
        </w:rPr>
        <w:t>Cp</w:t>
      </w:r>
      <w:proofErr w:type="spellEnd"/>
      <w:r w:rsidRPr="00315377">
        <w:rPr>
          <w:rFonts w:ascii="Tahoma" w:hAnsi="Tahoma" w:cs="Tahoma"/>
          <w:sz w:val="18"/>
          <w:szCs w:val="18"/>
          <w:lang w:val="es-PE" w:eastAsia="en-US"/>
        </w:rPr>
        <w:t xml:space="preserve">) en contra del auto del 16 de diciembre de 2016, argumentando que esta vulnera los derechos de cobro que tiene frente a los integrantes de EGOBUS S.A.S. quienes como sociedades comerciales serían deudores solidarios de la entidad en liquidación. </w:t>
      </w:r>
    </w:p>
    <w:p w:rsidR="00FE44D2" w:rsidRPr="00315377" w:rsidRDefault="00FE44D2" w:rsidP="00315377">
      <w:pPr>
        <w:jc w:val="both"/>
        <w:rPr>
          <w:rFonts w:ascii="Tahoma" w:hAnsi="Tahoma" w:cs="Tahoma"/>
          <w:sz w:val="18"/>
          <w:szCs w:val="18"/>
          <w:lang w:val="es-MX"/>
        </w:rPr>
      </w:pPr>
    </w:p>
    <w:p w:rsidR="00FE44D2" w:rsidRPr="00315377" w:rsidRDefault="00FE44D2" w:rsidP="00315377">
      <w:pPr>
        <w:jc w:val="both"/>
        <w:rPr>
          <w:rFonts w:ascii="Tahoma" w:hAnsi="Tahoma" w:cs="Tahoma"/>
          <w:sz w:val="18"/>
          <w:szCs w:val="18"/>
          <w:lang w:val="es-MX"/>
        </w:rPr>
      </w:pPr>
      <w:r w:rsidRPr="00315377">
        <w:rPr>
          <w:rFonts w:ascii="Tahoma" w:hAnsi="Tahoma" w:cs="Tahoma"/>
          <w:sz w:val="18"/>
          <w:szCs w:val="18"/>
          <w:lang w:val="es-MX"/>
        </w:rPr>
        <w:t>En auto de febrero 28 de 2017 se resolvió el auto de reposición y se concedió el de apelación ante el Tribunal Administrativo de Cundinamarca</w:t>
      </w:r>
      <w:r w:rsidRPr="00315377">
        <w:rPr>
          <w:rStyle w:val="Refdenotaalpie"/>
          <w:rFonts w:ascii="Tahoma" w:hAnsi="Tahoma" w:cs="Tahoma"/>
          <w:sz w:val="18"/>
          <w:szCs w:val="18"/>
          <w:lang w:val="es-MX"/>
        </w:rPr>
        <w:footnoteReference w:id="1"/>
      </w:r>
      <w:r w:rsidRPr="00315377">
        <w:rPr>
          <w:rFonts w:ascii="Tahoma" w:hAnsi="Tahoma" w:cs="Tahoma"/>
          <w:sz w:val="18"/>
          <w:szCs w:val="18"/>
          <w:lang w:val="es-MX"/>
        </w:rPr>
        <w:t>.</w:t>
      </w:r>
    </w:p>
    <w:p w:rsidR="00FE44D2" w:rsidRPr="00315377" w:rsidRDefault="00FE44D2" w:rsidP="00315377">
      <w:pPr>
        <w:jc w:val="both"/>
        <w:rPr>
          <w:rFonts w:ascii="Tahoma" w:hAnsi="Tahoma" w:cs="Tahoma"/>
          <w:sz w:val="18"/>
          <w:szCs w:val="18"/>
          <w:lang w:val="es-MX"/>
        </w:rPr>
      </w:pPr>
    </w:p>
    <w:p w:rsidR="00FE44D2" w:rsidRPr="00315377" w:rsidRDefault="00FE44D2" w:rsidP="00315377">
      <w:pPr>
        <w:jc w:val="both"/>
        <w:rPr>
          <w:rFonts w:ascii="Tahoma" w:hAnsi="Tahoma" w:cs="Tahoma"/>
          <w:sz w:val="18"/>
          <w:szCs w:val="18"/>
          <w:lang w:val="es-MX"/>
        </w:rPr>
      </w:pPr>
      <w:r w:rsidRPr="00315377">
        <w:rPr>
          <w:rFonts w:ascii="Tahoma" w:hAnsi="Tahoma" w:cs="Tahoma"/>
          <w:sz w:val="18"/>
          <w:szCs w:val="18"/>
          <w:lang w:val="es-MX"/>
        </w:rPr>
        <w:t>Mediante providencia de abril 24 de 2017 el Tribunal Administrativo de Cundinamarca-Sección Tercera-Subsección “A” MP.: Alfonso Sarmiento Castro inadmitió el recurso de apelación presentado por el apoderado de la parte actora</w:t>
      </w:r>
      <w:r w:rsidRPr="00315377">
        <w:rPr>
          <w:rStyle w:val="Refdenotaalpie"/>
          <w:rFonts w:ascii="Tahoma" w:hAnsi="Tahoma" w:cs="Tahoma"/>
          <w:sz w:val="18"/>
          <w:szCs w:val="18"/>
          <w:lang w:val="es-MX"/>
        </w:rPr>
        <w:footnoteReference w:id="2"/>
      </w:r>
      <w:r w:rsidRPr="00315377">
        <w:rPr>
          <w:rFonts w:ascii="Tahoma" w:hAnsi="Tahoma" w:cs="Tahoma"/>
          <w:sz w:val="18"/>
          <w:szCs w:val="18"/>
          <w:lang w:val="es-MX"/>
        </w:rPr>
        <w:t>.</w:t>
      </w:r>
    </w:p>
    <w:p w:rsidR="00FE44D2" w:rsidRPr="00315377" w:rsidRDefault="00FE44D2" w:rsidP="00315377">
      <w:pPr>
        <w:jc w:val="both"/>
        <w:rPr>
          <w:rFonts w:ascii="Tahoma" w:hAnsi="Tahoma" w:cs="Tahoma"/>
          <w:sz w:val="18"/>
          <w:szCs w:val="18"/>
          <w:lang w:val="es-MX"/>
        </w:rPr>
      </w:pPr>
    </w:p>
    <w:p w:rsidR="00FE44D2" w:rsidRPr="00315377" w:rsidRDefault="00FE44D2" w:rsidP="00315377">
      <w:pPr>
        <w:jc w:val="both"/>
        <w:rPr>
          <w:rFonts w:ascii="Tahoma" w:hAnsi="Tahoma" w:cs="Tahoma"/>
          <w:sz w:val="18"/>
          <w:szCs w:val="18"/>
        </w:rPr>
      </w:pPr>
      <w:r w:rsidRPr="00315377">
        <w:rPr>
          <w:rFonts w:ascii="Tahoma" w:hAnsi="Tahoma" w:cs="Tahoma"/>
          <w:sz w:val="18"/>
          <w:szCs w:val="18"/>
          <w:lang w:val="es-MX"/>
        </w:rPr>
        <w:t>En auto de</w:t>
      </w:r>
      <w:r w:rsidR="003B2179">
        <w:rPr>
          <w:rFonts w:ascii="Tahoma" w:hAnsi="Tahoma" w:cs="Tahoma"/>
          <w:sz w:val="18"/>
          <w:szCs w:val="18"/>
          <w:lang w:val="es-MX"/>
        </w:rPr>
        <w:t xml:space="preserve"> noviembre 24 de 2017 se reanudó</w:t>
      </w:r>
      <w:r w:rsidRPr="00315377">
        <w:rPr>
          <w:rFonts w:ascii="Tahoma" w:hAnsi="Tahoma" w:cs="Tahoma"/>
          <w:sz w:val="18"/>
          <w:szCs w:val="18"/>
          <w:lang w:val="es-MX"/>
        </w:rPr>
        <w:t xml:space="preserve"> el trámite del proceso y se requirió al ejecutante para que indicara si deseaba continuar con el trámite del proceso respecto de </w:t>
      </w:r>
      <w:r w:rsidRPr="00315377">
        <w:rPr>
          <w:rFonts w:ascii="Tahoma" w:hAnsi="Tahoma" w:cs="Tahoma"/>
          <w:sz w:val="18"/>
          <w:szCs w:val="18"/>
        </w:rPr>
        <w:t xml:space="preserve">CORREVIAL S.A.S., SOCIEDAD PROPIETARIOS TRANSPORTADORES DE BOGOTÁ S.A.S.-SPTB S.A.S., COMPAÑÍA INTEGRAL DE TRANSPORTADORES PENSILVANIA S.A.- CITPSA, COOPERATIVA NACIONAL DE TRANSPORTADORES LTDA-COOPENAL LTDA., COOPERATIVA INTEGRAL DE TRANSPORTADORES PENSILVANIA-COOTRANSPENSILVANIA, COOPERATIVA INTEGRAL DE TRANSPORTADORES EL CÓNDOR LTDA-COOINTRACONDOR LTDA. </w:t>
      </w:r>
      <w:proofErr w:type="gramStart"/>
      <w:r w:rsidRPr="00315377">
        <w:rPr>
          <w:rFonts w:ascii="Tahoma" w:hAnsi="Tahoma" w:cs="Tahoma"/>
          <w:sz w:val="18"/>
          <w:szCs w:val="18"/>
        </w:rPr>
        <w:t>y</w:t>
      </w:r>
      <w:proofErr w:type="gramEnd"/>
      <w:r w:rsidRPr="00315377">
        <w:rPr>
          <w:rFonts w:ascii="Tahoma" w:hAnsi="Tahoma" w:cs="Tahoma"/>
          <w:sz w:val="18"/>
          <w:szCs w:val="18"/>
        </w:rPr>
        <w:t xml:space="preserve"> TRANSPORTE NUEVO HORIZONTE.</w:t>
      </w:r>
    </w:p>
    <w:p w:rsidR="00FE44D2" w:rsidRPr="00315377" w:rsidRDefault="00FE44D2" w:rsidP="00315377">
      <w:pPr>
        <w:jc w:val="both"/>
        <w:rPr>
          <w:rFonts w:ascii="Tahoma" w:hAnsi="Tahoma" w:cs="Tahoma"/>
          <w:sz w:val="18"/>
          <w:szCs w:val="18"/>
        </w:rPr>
      </w:pPr>
    </w:p>
    <w:p w:rsidR="00FE44D2" w:rsidRPr="00315377" w:rsidRDefault="00FE44D2" w:rsidP="00315377">
      <w:pPr>
        <w:jc w:val="both"/>
        <w:rPr>
          <w:rFonts w:ascii="Tahoma" w:hAnsi="Tahoma" w:cs="Tahoma"/>
          <w:sz w:val="18"/>
          <w:szCs w:val="18"/>
        </w:rPr>
      </w:pPr>
      <w:r w:rsidRPr="00315377">
        <w:rPr>
          <w:rFonts w:ascii="Tahoma" w:hAnsi="Tahoma" w:cs="Tahoma"/>
          <w:sz w:val="18"/>
          <w:szCs w:val="18"/>
        </w:rPr>
        <w:t>Con memorial de noviembre 29 de 2017 el apoderado del ejecutante manifestó que deseaba continuar con el trámite respecto de los demás demandados.</w:t>
      </w:r>
    </w:p>
    <w:p w:rsidR="00FE44D2" w:rsidRPr="00315377" w:rsidRDefault="00FE44D2" w:rsidP="00315377">
      <w:pPr>
        <w:jc w:val="both"/>
        <w:rPr>
          <w:rFonts w:ascii="Tahoma" w:hAnsi="Tahoma" w:cs="Tahoma"/>
          <w:sz w:val="18"/>
          <w:szCs w:val="18"/>
        </w:rPr>
      </w:pPr>
    </w:p>
    <w:p w:rsidR="003F6660" w:rsidRPr="00315377" w:rsidRDefault="003F6660" w:rsidP="00315377">
      <w:pPr>
        <w:jc w:val="both"/>
        <w:rPr>
          <w:rFonts w:ascii="Tahoma" w:hAnsi="Tahoma" w:cs="Tahoma"/>
          <w:sz w:val="18"/>
          <w:szCs w:val="18"/>
        </w:rPr>
      </w:pPr>
      <w:r w:rsidRPr="00315377">
        <w:rPr>
          <w:rFonts w:ascii="Tahoma" w:hAnsi="Tahoma" w:cs="Tahoma"/>
          <w:sz w:val="18"/>
          <w:szCs w:val="18"/>
        </w:rPr>
        <w:t>En auto de marzo 7 de 2018 se fijó fecha para continuar audiencia inicial y se ordenó remitir copia del expediente a la Superintendencia de Sociedades.</w:t>
      </w:r>
    </w:p>
    <w:p w:rsidR="003F6660" w:rsidRPr="00315377" w:rsidRDefault="003F6660" w:rsidP="00315377">
      <w:pPr>
        <w:jc w:val="both"/>
        <w:rPr>
          <w:rFonts w:ascii="Tahoma" w:hAnsi="Tahoma" w:cs="Tahoma"/>
          <w:sz w:val="18"/>
          <w:szCs w:val="18"/>
        </w:rPr>
      </w:pPr>
    </w:p>
    <w:p w:rsidR="003F6660" w:rsidRPr="00315377" w:rsidRDefault="003F6660" w:rsidP="00315377">
      <w:pPr>
        <w:jc w:val="both"/>
        <w:rPr>
          <w:rFonts w:ascii="Tahoma" w:hAnsi="Tahoma" w:cs="Tahoma"/>
          <w:sz w:val="18"/>
          <w:szCs w:val="18"/>
        </w:rPr>
      </w:pPr>
      <w:r w:rsidRPr="00315377">
        <w:rPr>
          <w:rFonts w:ascii="Tahoma" w:hAnsi="Tahoma" w:cs="Tahoma"/>
          <w:sz w:val="18"/>
          <w:szCs w:val="18"/>
        </w:rPr>
        <w:t>El 31 de julio de 2018 se llevó a cabo la continuación de audiencia inicial, se profirió sentencia y se ordenó seguir adelante con la ejecución.</w:t>
      </w:r>
    </w:p>
    <w:p w:rsidR="003F6660" w:rsidRPr="00315377" w:rsidRDefault="003F6660" w:rsidP="00315377">
      <w:pPr>
        <w:jc w:val="both"/>
        <w:rPr>
          <w:rFonts w:ascii="Tahoma" w:hAnsi="Tahoma" w:cs="Tahoma"/>
          <w:sz w:val="18"/>
          <w:szCs w:val="18"/>
        </w:rPr>
      </w:pPr>
    </w:p>
    <w:p w:rsidR="003F6660" w:rsidRPr="00315377" w:rsidRDefault="003F6660" w:rsidP="00315377">
      <w:pPr>
        <w:jc w:val="both"/>
        <w:rPr>
          <w:rFonts w:ascii="Tahoma" w:hAnsi="Tahoma" w:cs="Tahoma"/>
          <w:sz w:val="18"/>
          <w:szCs w:val="18"/>
        </w:rPr>
      </w:pPr>
      <w:r w:rsidRPr="00315377">
        <w:rPr>
          <w:rFonts w:ascii="Tahoma" w:hAnsi="Tahoma" w:cs="Tahoma"/>
          <w:sz w:val="18"/>
          <w:szCs w:val="18"/>
        </w:rPr>
        <w:t>Con memoriales de agosto 14 y 29 de 2018 el apoderado de TRANSMILENIO presentó liquidación del crédito y solicitud de medida cautelar.</w:t>
      </w:r>
    </w:p>
    <w:p w:rsidR="003F6660" w:rsidRPr="00315377" w:rsidRDefault="003F6660" w:rsidP="00315377">
      <w:pPr>
        <w:jc w:val="both"/>
        <w:rPr>
          <w:rFonts w:ascii="Tahoma" w:hAnsi="Tahoma" w:cs="Tahoma"/>
          <w:sz w:val="18"/>
          <w:szCs w:val="18"/>
        </w:rPr>
      </w:pPr>
    </w:p>
    <w:p w:rsidR="003F6660" w:rsidRDefault="003F6660" w:rsidP="00315377">
      <w:pPr>
        <w:jc w:val="both"/>
        <w:rPr>
          <w:rFonts w:ascii="Tahoma" w:hAnsi="Tahoma" w:cs="Tahoma"/>
          <w:i/>
          <w:sz w:val="18"/>
          <w:szCs w:val="18"/>
        </w:rPr>
      </w:pPr>
      <w:r w:rsidRPr="00315377">
        <w:rPr>
          <w:rFonts w:ascii="Tahoma" w:hAnsi="Tahoma" w:cs="Tahoma"/>
          <w:sz w:val="18"/>
          <w:szCs w:val="18"/>
        </w:rPr>
        <w:lastRenderedPageBreak/>
        <w:t xml:space="preserve">En informe secretarial de agosto 31 de 2018 se anotó: </w:t>
      </w:r>
      <w:r w:rsidRPr="00315377">
        <w:rPr>
          <w:rFonts w:ascii="Tahoma" w:hAnsi="Tahoma" w:cs="Tahoma"/>
          <w:i/>
          <w:sz w:val="18"/>
          <w:szCs w:val="18"/>
        </w:rPr>
        <w:t>“LIQUIDACIÓN DEL CRÉDITO OPORTUNAMENTE PRESENTADA POR TRANSMILENIO (AGOSTO 14 DE 2018), DEBIDAMENTE TRAMITADA. SOLICITUD DE MEDIDAS CAUTELARES POR EJECUTANTE (AGOSTO 29 DE 2018). SÍRVASE PROVEER”.</w:t>
      </w:r>
    </w:p>
    <w:p w:rsidR="00DB2469" w:rsidRPr="00315377" w:rsidRDefault="00DB2469" w:rsidP="00315377">
      <w:pPr>
        <w:jc w:val="both"/>
        <w:rPr>
          <w:rFonts w:ascii="Tahoma" w:hAnsi="Tahoma" w:cs="Tahoma"/>
          <w:i/>
          <w:sz w:val="18"/>
          <w:szCs w:val="18"/>
        </w:rPr>
      </w:pPr>
    </w:p>
    <w:p w:rsidR="003F6660" w:rsidRPr="00315377" w:rsidRDefault="003F6660" w:rsidP="00315377">
      <w:pPr>
        <w:jc w:val="both"/>
        <w:rPr>
          <w:rFonts w:ascii="Tahoma" w:hAnsi="Tahoma" w:cs="Tahoma"/>
          <w:sz w:val="18"/>
          <w:szCs w:val="18"/>
        </w:rPr>
      </w:pPr>
      <w:r w:rsidRPr="00315377">
        <w:rPr>
          <w:rFonts w:ascii="Tahoma" w:hAnsi="Tahoma" w:cs="Tahoma"/>
          <w:sz w:val="18"/>
          <w:szCs w:val="18"/>
        </w:rPr>
        <w:t>Con memorial de septiembre 12 de 2018 el liquidador de EGOBUS SAS solicita que se envíe el presente proceso a la Superintendencia de Sociedades con destino al expediente No. 85159 de liquidación judicial de EGOBUS SAS.</w:t>
      </w:r>
    </w:p>
    <w:p w:rsidR="003F6660" w:rsidRPr="00315377" w:rsidRDefault="003F6660" w:rsidP="00315377">
      <w:pPr>
        <w:jc w:val="both"/>
        <w:rPr>
          <w:rFonts w:ascii="Tahoma" w:hAnsi="Tahoma" w:cs="Tahoma"/>
          <w:sz w:val="18"/>
          <w:szCs w:val="18"/>
        </w:rPr>
      </w:pPr>
    </w:p>
    <w:p w:rsidR="00FE44D2" w:rsidRPr="00315377" w:rsidRDefault="00FE44D2" w:rsidP="00315377">
      <w:pPr>
        <w:rPr>
          <w:rFonts w:ascii="Tahoma" w:hAnsi="Tahoma" w:cs="Tahoma"/>
          <w:noProof/>
          <w:sz w:val="18"/>
          <w:szCs w:val="18"/>
        </w:rPr>
      </w:pPr>
      <w:r w:rsidRPr="00315377">
        <w:rPr>
          <w:rFonts w:ascii="Tahoma" w:hAnsi="Tahoma" w:cs="Tahoma"/>
          <w:noProof/>
          <w:sz w:val="18"/>
          <w:szCs w:val="18"/>
        </w:rPr>
        <w:t xml:space="preserve">Procede al Despacho a pronunciarse sobre lo anotado. </w:t>
      </w:r>
    </w:p>
    <w:p w:rsidR="00FE44D2" w:rsidRPr="00315377" w:rsidRDefault="00FE44D2" w:rsidP="00315377">
      <w:pPr>
        <w:jc w:val="center"/>
        <w:rPr>
          <w:rFonts w:ascii="Tahoma" w:hAnsi="Tahoma" w:cs="Tahoma"/>
          <w:b/>
          <w:noProof/>
          <w:sz w:val="18"/>
          <w:szCs w:val="18"/>
        </w:rPr>
      </w:pPr>
    </w:p>
    <w:p w:rsidR="00FE44D2" w:rsidRPr="00315377" w:rsidRDefault="00FE44D2" w:rsidP="00315377">
      <w:pPr>
        <w:jc w:val="center"/>
        <w:rPr>
          <w:rFonts w:ascii="Tahoma" w:hAnsi="Tahoma" w:cs="Tahoma"/>
          <w:b/>
          <w:noProof/>
          <w:sz w:val="18"/>
          <w:szCs w:val="18"/>
        </w:rPr>
      </w:pPr>
      <w:r w:rsidRPr="00315377">
        <w:rPr>
          <w:rFonts w:ascii="Tahoma" w:hAnsi="Tahoma" w:cs="Tahoma"/>
          <w:b/>
          <w:noProof/>
          <w:sz w:val="18"/>
          <w:szCs w:val="18"/>
        </w:rPr>
        <w:t>CONSIDERACIONES</w:t>
      </w:r>
    </w:p>
    <w:p w:rsidR="00FE44D2" w:rsidRPr="00315377" w:rsidRDefault="00FE44D2" w:rsidP="00315377">
      <w:pPr>
        <w:jc w:val="center"/>
        <w:rPr>
          <w:rFonts w:ascii="Tahoma" w:hAnsi="Tahoma" w:cs="Tahoma"/>
          <w:b/>
          <w:noProof/>
          <w:sz w:val="18"/>
          <w:szCs w:val="18"/>
        </w:rPr>
      </w:pPr>
    </w:p>
    <w:p w:rsidR="003F6660" w:rsidRPr="00315377" w:rsidRDefault="00DB2469" w:rsidP="00315377">
      <w:pPr>
        <w:jc w:val="both"/>
        <w:rPr>
          <w:rFonts w:ascii="Tahoma" w:hAnsi="Tahoma" w:cs="Tahoma"/>
          <w:noProof/>
          <w:sz w:val="18"/>
          <w:szCs w:val="18"/>
        </w:rPr>
      </w:pPr>
      <w:r>
        <w:rPr>
          <w:rFonts w:ascii="Tahoma" w:hAnsi="Tahoma" w:cs="Tahoma"/>
          <w:noProof/>
          <w:sz w:val="18"/>
          <w:szCs w:val="18"/>
        </w:rPr>
        <w:t>Con</w:t>
      </w:r>
      <w:r w:rsidR="00A75DB5" w:rsidRPr="00315377">
        <w:rPr>
          <w:rFonts w:ascii="Tahoma" w:hAnsi="Tahoma" w:cs="Tahoma"/>
          <w:noProof/>
          <w:sz w:val="18"/>
          <w:szCs w:val="18"/>
        </w:rPr>
        <w:t xml:space="preserve"> memorial de septiembre 12 de 2018 manifiesta </w:t>
      </w:r>
      <w:r w:rsidR="003F6660" w:rsidRPr="00315377">
        <w:rPr>
          <w:rFonts w:ascii="Tahoma" w:hAnsi="Tahoma" w:cs="Tahoma"/>
          <w:noProof/>
          <w:sz w:val="18"/>
          <w:szCs w:val="18"/>
        </w:rPr>
        <w:t>el liquidador de EGOBUS SAS</w:t>
      </w:r>
      <w:r w:rsidR="00A75DB5" w:rsidRPr="00315377">
        <w:rPr>
          <w:rFonts w:ascii="Tahoma" w:hAnsi="Tahoma" w:cs="Tahoma"/>
          <w:noProof/>
          <w:sz w:val="18"/>
          <w:szCs w:val="18"/>
        </w:rPr>
        <w:t xml:space="preserve"> que esa operadora fue admitida al proceso de liquidación judicial ante la Superintendencia de Sociedades,</w:t>
      </w:r>
      <w:r w:rsidR="00315377" w:rsidRPr="00315377">
        <w:rPr>
          <w:rFonts w:ascii="Tahoma" w:hAnsi="Tahoma" w:cs="Tahoma"/>
          <w:noProof/>
          <w:sz w:val="18"/>
          <w:szCs w:val="18"/>
        </w:rPr>
        <w:t xml:space="preserve"> la cual</w:t>
      </w:r>
      <w:r w:rsidR="00A75DB5" w:rsidRPr="00315377">
        <w:rPr>
          <w:rFonts w:ascii="Tahoma" w:hAnsi="Tahoma" w:cs="Tahoma"/>
          <w:noProof/>
          <w:sz w:val="18"/>
          <w:szCs w:val="18"/>
        </w:rPr>
        <w:t xml:space="preserve"> se tramita bajo la ley 1116 de 2006 que en su art. 50 indica que se debe remitir al juez del concurso, en este caso Superintendencia de Sociedades, todos los procesos de ejecución que se esten llevando en contra del deudor (EGOBU</w:t>
      </w:r>
      <w:r>
        <w:rPr>
          <w:rFonts w:ascii="Tahoma" w:hAnsi="Tahoma" w:cs="Tahoma"/>
          <w:noProof/>
          <w:sz w:val="18"/>
          <w:szCs w:val="18"/>
        </w:rPr>
        <w:t>S SAS),</w:t>
      </w:r>
      <w:r w:rsidR="00A75DB5" w:rsidRPr="00315377">
        <w:rPr>
          <w:rFonts w:ascii="Tahoma" w:hAnsi="Tahoma" w:cs="Tahoma"/>
          <w:noProof/>
          <w:sz w:val="18"/>
          <w:szCs w:val="18"/>
        </w:rPr>
        <w:t xml:space="preserve"> </w:t>
      </w:r>
      <w:r>
        <w:rPr>
          <w:rFonts w:ascii="Tahoma" w:hAnsi="Tahoma" w:cs="Tahoma"/>
          <w:noProof/>
          <w:sz w:val="18"/>
          <w:szCs w:val="18"/>
        </w:rPr>
        <w:t>p</w:t>
      </w:r>
      <w:r w:rsidR="00A75DB5" w:rsidRPr="00315377">
        <w:rPr>
          <w:rFonts w:ascii="Tahoma" w:hAnsi="Tahoma" w:cs="Tahoma"/>
          <w:noProof/>
          <w:sz w:val="18"/>
          <w:szCs w:val="18"/>
        </w:rPr>
        <w:t xml:space="preserve">or lo tanto, solicita se envie el referido proceso a </w:t>
      </w:r>
      <w:r>
        <w:rPr>
          <w:rFonts w:ascii="Tahoma" w:hAnsi="Tahoma" w:cs="Tahoma"/>
          <w:noProof/>
          <w:sz w:val="18"/>
          <w:szCs w:val="18"/>
        </w:rPr>
        <w:t>esa superintendencia</w:t>
      </w:r>
      <w:r w:rsidR="00A75DB5" w:rsidRPr="00315377">
        <w:rPr>
          <w:rFonts w:ascii="Tahoma" w:hAnsi="Tahoma" w:cs="Tahoma"/>
          <w:noProof/>
          <w:sz w:val="18"/>
          <w:szCs w:val="18"/>
        </w:rPr>
        <w:t xml:space="preserve"> con destino al expediente No. 85159 de liquidación judicial de EGOBUS SAS.</w:t>
      </w:r>
    </w:p>
    <w:p w:rsidR="00A75DB5" w:rsidRPr="00315377" w:rsidRDefault="00A75DB5" w:rsidP="00315377">
      <w:pPr>
        <w:jc w:val="both"/>
        <w:rPr>
          <w:rFonts w:ascii="Tahoma" w:hAnsi="Tahoma" w:cs="Tahoma"/>
          <w:noProof/>
          <w:sz w:val="18"/>
          <w:szCs w:val="18"/>
        </w:rPr>
      </w:pPr>
    </w:p>
    <w:p w:rsidR="00A75DB5" w:rsidRPr="00315377" w:rsidRDefault="00A75DB5" w:rsidP="00315377">
      <w:pPr>
        <w:jc w:val="both"/>
        <w:rPr>
          <w:rFonts w:ascii="Tahoma" w:hAnsi="Tahoma" w:cs="Tahoma"/>
          <w:noProof/>
          <w:sz w:val="18"/>
          <w:szCs w:val="18"/>
        </w:rPr>
      </w:pPr>
      <w:r w:rsidRPr="00315377">
        <w:rPr>
          <w:rFonts w:ascii="Tahoma" w:hAnsi="Tahoma" w:cs="Tahoma"/>
          <w:noProof/>
          <w:sz w:val="18"/>
          <w:szCs w:val="18"/>
        </w:rPr>
        <w:t>Sin embargo, el referido proceso</w:t>
      </w:r>
      <w:r w:rsidR="00315377" w:rsidRPr="00315377">
        <w:rPr>
          <w:rFonts w:ascii="Tahoma" w:hAnsi="Tahoma" w:cs="Tahoma"/>
          <w:noProof/>
          <w:sz w:val="18"/>
          <w:szCs w:val="18"/>
        </w:rPr>
        <w:t xml:space="preserve"> ya</w:t>
      </w:r>
      <w:r w:rsidRPr="00315377">
        <w:rPr>
          <w:rFonts w:ascii="Tahoma" w:hAnsi="Tahoma" w:cs="Tahoma"/>
          <w:noProof/>
          <w:sz w:val="18"/>
          <w:szCs w:val="18"/>
        </w:rPr>
        <w:t xml:space="preserve"> fue enviado a esa superintendencia y posteriormente devuelto para que se diera cumplimiento a lo dispuesto en el art. 70 de </w:t>
      </w:r>
      <w:r w:rsidR="00315377" w:rsidRPr="00315377">
        <w:rPr>
          <w:rFonts w:ascii="Tahoma" w:hAnsi="Tahoma" w:cs="Tahoma"/>
          <w:noProof/>
          <w:sz w:val="18"/>
          <w:szCs w:val="18"/>
        </w:rPr>
        <w:t>la ley 1116 de 2006, respecto a</w:t>
      </w:r>
      <w:r w:rsidRPr="00315377">
        <w:rPr>
          <w:rFonts w:ascii="Tahoma" w:hAnsi="Tahoma" w:cs="Tahoma"/>
          <w:noProof/>
          <w:sz w:val="18"/>
          <w:szCs w:val="18"/>
        </w:rPr>
        <w:t xml:space="preserve"> la manifestación del demandante sobre la continuación del proceso contra los demandados</w:t>
      </w:r>
      <w:r w:rsidR="00455F90" w:rsidRPr="00315377">
        <w:rPr>
          <w:rFonts w:ascii="Tahoma" w:hAnsi="Tahoma" w:cs="Tahoma"/>
          <w:noProof/>
          <w:sz w:val="18"/>
          <w:szCs w:val="18"/>
        </w:rPr>
        <w:t xml:space="preserve"> solidarios,</w:t>
      </w:r>
      <w:r w:rsidRPr="00315377">
        <w:rPr>
          <w:rFonts w:ascii="Tahoma" w:hAnsi="Tahoma" w:cs="Tahoma"/>
          <w:noProof/>
          <w:sz w:val="18"/>
          <w:szCs w:val="18"/>
        </w:rPr>
        <w:t xml:space="preserve"> </w:t>
      </w:r>
      <w:r w:rsidR="00455F90" w:rsidRPr="00315377">
        <w:rPr>
          <w:rFonts w:ascii="Tahoma" w:hAnsi="Tahoma" w:cs="Tahoma"/>
          <w:noProof/>
          <w:sz w:val="18"/>
          <w:szCs w:val="18"/>
        </w:rPr>
        <w:t>a</w:t>
      </w:r>
      <w:r w:rsidRPr="00315377">
        <w:rPr>
          <w:rFonts w:ascii="Tahoma" w:hAnsi="Tahoma" w:cs="Tahoma"/>
          <w:noProof/>
          <w:sz w:val="18"/>
          <w:szCs w:val="18"/>
        </w:rPr>
        <w:t xml:space="preserve">nte lo cual el apoderado de TRANSMILENIO </w:t>
      </w:r>
      <w:r w:rsidR="003B2179">
        <w:rPr>
          <w:rFonts w:ascii="Tahoma" w:hAnsi="Tahoma" w:cs="Tahoma"/>
          <w:noProof/>
          <w:sz w:val="18"/>
          <w:szCs w:val="18"/>
        </w:rPr>
        <w:t>contestó</w:t>
      </w:r>
      <w:r w:rsidR="00DB2469">
        <w:rPr>
          <w:rFonts w:ascii="Tahoma" w:hAnsi="Tahoma" w:cs="Tahoma"/>
          <w:noProof/>
          <w:sz w:val="18"/>
          <w:szCs w:val="18"/>
        </w:rPr>
        <w:t xml:space="preserve"> afirmativamente</w:t>
      </w:r>
      <w:r w:rsidRPr="00315377">
        <w:rPr>
          <w:rFonts w:ascii="Tahoma" w:hAnsi="Tahoma" w:cs="Tahoma"/>
          <w:noProof/>
          <w:sz w:val="18"/>
          <w:szCs w:val="18"/>
        </w:rPr>
        <w:t>.</w:t>
      </w:r>
      <w:r w:rsidR="00823FB0" w:rsidRPr="00315377">
        <w:rPr>
          <w:rFonts w:ascii="Tahoma" w:hAnsi="Tahoma" w:cs="Tahoma"/>
          <w:noProof/>
          <w:sz w:val="18"/>
          <w:szCs w:val="18"/>
        </w:rPr>
        <w:t xml:space="preserve"> </w:t>
      </w:r>
      <w:r w:rsidR="00DB2469">
        <w:rPr>
          <w:rFonts w:ascii="Tahoma" w:hAnsi="Tahoma" w:cs="Tahoma"/>
          <w:noProof/>
          <w:sz w:val="18"/>
          <w:szCs w:val="18"/>
        </w:rPr>
        <w:t xml:space="preserve">Por ende, teniendo en cuenta su respuesta se continuó </w:t>
      </w:r>
      <w:r w:rsidR="00823FB0" w:rsidRPr="00315377">
        <w:rPr>
          <w:rFonts w:ascii="Tahoma" w:hAnsi="Tahoma" w:cs="Tahoma"/>
          <w:noProof/>
          <w:sz w:val="18"/>
          <w:szCs w:val="18"/>
        </w:rPr>
        <w:t>con el</w:t>
      </w:r>
      <w:r w:rsidR="003B2179">
        <w:rPr>
          <w:rFonts w:ascii="Tahoma" w:hAnsi="Tahoma" w:cs="Tahoma"/>
          <w:noProof/>
          <w:sz w:val="18"/>
          <w:szCs w:val="18"/>
        </w:rPr>
        <w:t xml:space="preserve"> trámite del proceso y se ordenó</w:t>
      </w:r>
      <w:r w:rsidR="00823FB0" w:rsidRPr="00315377">
        <w:rPr>
          <w:rFonts w:ascii="Tahoma" w:hAnsi="Tahoma" w:cs="Tahoma"/>
          <w:noProof/>
          <w:sz w:val="18"/>
          <w:szCs w:val="18"/>
        </w:rPr>
        <w:t xml:space="preserve"> remitir copia del expediente a la Superintendecia de Sociedades</w:t>
      </w:r>
      <w:r w:rsidR="00455F90" w:rsidRPr="00315377">
        <w:rPr>
          <w:rFonts w:ascii="Tahoma" w:hAnsi="Tahoma" w:cs="Tahoma"/>
          <w:noProof/>
          <w:sz w:val="18"/>
          <w:szCs w:val="18"/>
        </w:rPr>
        <w:t xml:space="preserve">. Por esta razon, el despacho observa con extrañeza la solicitud </w:t>
      </w:r>
      <w:r w:rsidR="00315377" w:rsidRPr="00315377">
        <w:rPr>
          <w:rFonts w:ascii="Tahoma" w:hAnsi="Tahoma" w:cs="Tahoma"/>
          <w:noProof/>
          <w:sz w:val="18"/>
          <w:szCs w:val="18"/>
        </w:rPr>
        <w:t>presentada por el liquidador</w:t>
      </w:r>
      <w:r w:rsidR="00DB2469">
        <w:rPr>
          <w:rFonts w:ascii="Tahoma" w:hAnsi="Tahoma" w:cs="Tahoma"/>
          <w:noProof/>
          <w:sz w:val="18"/>
          <w:szCs w:val="18"/>
        </w:rPr>
        <w:t xml:space="preserve"> de EGOBUS SAS y e</w:t>
      </w:r>
      <w:r w:rsidR="00455F90" w:rsidRPr="00315377">
        <w:rPr>
          <w:rFonts w:ascii="Tahoma" w:hAnsi="Tahoma" w:cs="Tahoma"/>
          <w:noProof/>
          <w:sz w:val="18"/>
          <w:szCs w:val="18"/>
        </w:rPr>
        <w:t xml:space="preserve">n consecuencia, se requerirá para que informe la razón por la cual solicita se envie el expediente </w:t>
      </w:r>
      <w:r w:rsidR="00684569">
        <w:rPr>
          <w:rFonts w:ascii="Tahoma" w:hAnsi="Tahoma" w:cs="Tahoma"/>
          <w:noProof/>
          <w:sz w:val="18"/>
          <w:szCs w:val="18"/>
        </w:rPr>
        <w:t>nuevamente a esa superintendencia.</w:t>
      </w:r>
    </w:p>
    <w:p w:rsidR="00455F90" w:rsidRPr="00315377" w:rsidRDefault="00455F90" w:rsidP="00315377">
      <w:pPr>
        <w:jc w:val="both"/>
        <w:rPr>
          <w:rFonts w:ascii="Tahoma" w:hAnsi="Tahoma" w:cs="Tahoma"/>
          <w:noProof/>
          <w:sz w:val="18"/>
          <w:szCs w:val="18"/>
        </w:rPr>
      </w:pPr>
    </w:p>
    <w:p w:rsidR="00315377" w:rsidRPr="00315377" w:rsidRDefault="00315377" w:rsidP="00315377">
      <w:pPr>
        <w:jc w:val="both"/>
        <w:rPr>
          <w:rFonts w:ascii="Tahoma" w:hAnsi="Tahoma" w:cs="Tahoma"/>
          <w:noProof/>
          <w:sz w:val="18"/>
          <w:szCs w:val="18"/>
        </w:rPr>
      </w:pPr>
      <w:r w:rsidRPr="00315377">
        <w:rPr>
          <w:rFonts w:ascii="Tahoma" w:hAnsi="Tahoma" w:cs="Tahoma"/>
          <w:noProof/>
          <w:sz w:val="18"/>
          <w:szCs w:val="18"/>
        </w:rPr>
        <w:t>Una vez vencido el térmi</w:t>
      </w:r>
      <w:r w:rsidR="003B2179">
        <w:rPr>
          <w:rFonts w:ascii="Tahoma" w:hAnsi="Tahoma" w:cs="Tahoma"/>
          <w:noProof/>
          <w:sz w:val="18"/>
          <w:szCs w:val="18"/>
        </w:rPr>
        <w:t>no para dar respuesta, ingresará</w:t>
      </w:r>
      <w:r w:rsidRPr="00315377">
        <w:rPr>
          <w:rFonts w:ascii="Tahoma" w:hAnsi="Tahoma" w:cs="Tahoma"/>
          <w:noProof/>
          <w:sz w:val="18"/>
          <w:szCs w:val="18"/>
        </w:rPr>
        <w:t xml:space="preserve"> el expediente nuevamente al despacho para pronunciarse sobre la liquidación del credito, la solicitud de medidas cautelares y sobre la respuesta dada si la </w:t>
      </w:r>
      <w:r w:rsidR="003B2179">
        <w:rPr>
          <w:rFonts w:ascii="Tahoma" w:hAnsi="Tahoma" w:cs="Tahoma"/>
          <w:noProof/>
          <w:sz w:val="18"/>
          <w:szCs w:val="18"/>
        </w:rPr>
        <w:t>hubiera</w:t>
      </w:r>
      <w:bookmarkStart w:id="0" w:name="_GoBack"/>
      <w:bookmarkEnd w:id="0"/>
      <w:r w:rsidRPr="00315377">
        <w:rPr>
          <w:rFonts w:ascii="Tahoma" w:hAnsi="Tahoma" w:cs="Tahoma"/>
          <w:noProof/>
          <w:sz w:val="18"/>
          <w:szCs w:val="18"/>
        </w:rPr>
        <w:t>.</w:t>
      </w:r>
    </w:p>
    <w:p w:rsidR="00FE44D2" w:rsidRPr="00315377" w:rsidRDefault="00FE44D2" w:rsidP="00315377">
      <w:pPr>
        <w:jc w:val="both"/>
        <w:rPr>
          <w:rFonts w:ascii="Tahoma" w:hAnsi="Tahoma" w:cs="Tahoma"/>
          <w:noProof/>
          <w:sz w:val="18"/>
          <w:szCs w:val="18"/>
        </w:rPr>
      </w:pPr>
    </w:p>
    <w:p w:rsidR="00FE44D2" w:rsidRPr="00315377" w:rsidRDefault="00FE44D2" w:rsidP="00315377">
      <w:pPr>
        <w:jc w:val="both"/>
        <w:rPr>
          <w:rFonts w:ascii="Tahoma" w:hAnsi="Tahoma" w:cs="Tahoma"/>
          <w:b/>
          <w:sz w:val="18"/>
          <w:szCs w:val="18"/>
        </w:rPr>
      </w:pPr>
      <w:r w:rsidRPr="00315377">
        <w:rPr>
          <w:rFonts w:ascii="Tahoma" w:hAnsi="Tahoma" w:cs="Tahoma"/>
          <w:sz w:val="18"/>
          <w:szCs w:val="18"/>
        </w:rPr>
        <w:t>En mérito de lo brevemente expuesto, se</w:t>
      </w:r>
      <w:r w:rsidRPr="00315377">
        <w:rPr>
          <w:rFonts w:ascii="Tahoma" w:hAnsi="Tahoma" w:cs="Tahoma"/>
          <w:b/>
          <w:sz w:val="18"/>
          <w:szCs w:val="18"/>
        </w:rPr>
        <w:t xml:space="preserve"> RESUELVE:</w:t>
      </w:r>
    </w:p>
    <w:p w:rsidR="00FE44D2" w:rsidRPr="00315377" w:rsidRDefault="00FE44D2" w:rsidP="00315377">
      <w:pPr>
        <w:jc w:val="both"/>
        <w:rPr>
          <w:rFonts w:ascii="Tahoma" w:hAnsi="Tahoma" w:cs="Tahoma"/>
          <w:sz w:val="18"/>
          <w:szCs w:val="18"/>
          <w:lang w:val="es-MX"/>
        </w:rPr>
      </w:pPr>
    </w:p>
    <w:p w:rsidR="00FE44D2" w:rsidRPr="00315377" w:rsidRDefault="00FE44D2" w:rsidP="00315377">
      <w:pPr>
        <w:jc w:val="both"/>
        <w:rPr>
          <w:rFonts w:ascii="Tahoma" w:hAnsi="Tahoma" w:cs="Tahoma"/>
          <w:sz w:val="18"/>
          <w:szCs w:val="18"/>
        </w:rPr>
      </w:pPr>
      <w:r w:rsidRPr="00315377">
        <w:rPr>
          <w:rFonts w:ascii="Tahoma" w:hAnsi="Tahoma" w:cs="Tahoma"/>
          <w:b/>
          <w:sz w:val="18"/>
          <w:szCs w:val="18"/>
        </w:rPr>
        <w:t xml:space="preserve">Primero: </w:t>
      </w:r>
      <w:r w:rsidR="00315377" w:rsidRPr="00315377">
        <w:rPr>
          <w:rFonts w:ascii="Tahoma" w:hAnsi="Tahoma" w:cs="Tahoma"/>
          <w:sz w:val="18"/>
          <w:szCs w:val="18"/>
        </w:rPr>
        <w:t xml:space="preserve">Requiérase al </w:t>
      </w:r>
      <w:r w:rsidR="00315377" w:rsidRPr="00315377">
        <w:rPr>
          <w:rFonts w:ascii="Tahoma" w:hAnsi="Tahoma" w:cs="Tahoma"/>
          <w:noProof/>
          <w:sz w:val="18"/>
          <w:szCs w:val="18"/>
        </w:rPr>
        <w:t>liquidador de EGOBUS SAS para que en el término de cinco (5) días contados a partir de la notificación de esta providencia, se pronuncie sobre lo requerido en la parte motiva.</w:t>
      </w:r>
    </w:p>
    <w:p w:rsidR="00315377" w:rsidRPr="00315377" w:rsidRDefault="00315377" w:rsidP="00315377">
      <w:pPr>
        <w:jc w:val="both"/>
        <w:rPr>
          <w:rFonts w:ascii="Tahoma" w:hAnsi="Tahoma" w:cs="Tahoma"/>
          <w:sz w:val="18"/>
          <w:szCs w:val="18"/>
        </w:rPr>
      </w:pPr>
    </w:p>
    <w:p w:rsidR="00315377" w:rsidRDefault="00FE44D2" w:rsidP="00315377">
      <w:pPr>
        <w:jc w:val="both"/>
        <w:rPr>
          <w:rFonts w:ascii="Tahoma" w:hAnsi="Tahoma" w:cs="Tahoma"/>
          <w:sz w:val="18"/>
          <w:szCs w:val="18"/>
        </w:rPr>
      </w:pPr>
      <w:r w:rsidRPr="00315377">
        <w:rPr>
          <w:rFonts w:ascii="Tahoma" w:hAnsi="Tahoma" w:cs="Tahoma"/>
          <w:b/>
          <w:sz w:val="18"/>
          <w:szCs w:val="18"/>
          <w:lang w:val="es-MX"/>
        </w:rPr>
        <w:t>Segundo:</w:t>
      </w:r>
      <w:r w:rsidRPr="00315377">
        <w:rPr>
          <w:rFonts w:ascii="Tahoma" w:hAnsi="Tahoma" w:cs="Tahoma"/>
          <w:sz w:val="18"/>
          <w:szCs w:val="18"/>
        </w:rPr>
        <w:t xml:space="preserve"> </w:t>
      </w:r>
      <w:r w:rsidR="00315377" w:rsidRPr="00315377">
        <w:rPr>
          <w:rFonts w:ascii="Tahoma" w:hAnsi="Tahoma" w:cs="Tahoma"/>
          <w:sz w:val="18"/>
          <w:szCs w:val="18"/>
        </w:rPr>
        <w:t>Una vez vencido el término anterior, ingrese nuevamente el expediente al despacho para resolver sobre trámite pendiente.</w:t>
      </w:r>
    </w:p>
    <w:p w:rsidR="00684569" w:rsidRPr="00315377" w:rsidRDefault="00684569" w:rsidP="00315377">
      <w:pPr>
        <w:jc w:val="both"/>
        <w:rPr>
          <w:rFonts w:ascii="Tahoma" w:hAnsi="Tahoma" w:cs="Tahoma"/>
          <w:sz w:val="18"/>
          <w:szCs w:val="18"/>
        </w:rPr>
      </w:pPr>
    </w:p>
    <w:p w:rsidR="00FE44D2" w:rsidRPr="00315377" w:rsidRDefault="00FE44D2" w:rsidP="00315377">
      <w:pPr>
        <w:shd w:val="clear" w:color="auto" w:fill="FFFFFF"/>
        <w:jc w:val="both"/>
        <w:rPr>
          <w:rFonts w:ascii="Tahoma" w:hAnsi="Tahoma" w:cs="Tahoma"/>
          <w:b/>
          <w:sz w:val="18"/>
          <w:szCs w:val="18"/>
        </w:rPr>
      </w:pPr>
    </w:p>
    <w:p w:rsidR="00FE44D2" w:rsidRPr="00315377" w:rsidRDefault="00FE44D2" w:rsidP="00315377">
      <w:pPr>
        <w:jc w:val="both"/>
        <w:rPr>
          <w:rFonts w:ascii="Tahoma" w:hAnsi="Tahoma" w:cs="Tahoma"/>
          <w:b/>
          <w:bCs/>
          <w:sz w:val="18"/>
          <w:szCs w:val="18"/>
        </w:rPr>
      </w:pPr>
      <w:r w:rsidRPr="00315377">
        <w:rPr>
          <w:rFonts w:ascii="Tahoma" w:hAnsi="Tahoma" w:cs="Tahoma"/>
          <w:b/>
          <w:bCs/>
          <w:sz w:val="18"/>
          <w:szCs w:val="18"/>
        </w:rPr>
        <w:t>NOTIFÍQUESE Y CÚMPLASE,</w:t>
      </w:r>
    </w:p>
    <w:p w:rsidR="00FE44D2" w:rsidRPr="00315377" w:rsidRDefault="00FE44D2" w:rsidP="00315377">
      <w:pPr>
        <w:jc w:val="both"/>
        <w:rPr>
          <w:rFonts w:ascii="Tahoma" w:hAnsi="Tahoma" w:cs="Tahoma"/>
          <w:b/>
          <w:bCs/>
          <w:sz w:val="18"/>
          <w:szCs w:val="18"/>
        </w:rPr>
      </w:pPr>
    </w:p>
    <w:p w:rsidR="00FE44D2" w:rsidRPr="00315377" w:rsidRDefault="00FE44D2" w:rsidP="00315377">
      <w:pPr>
        <w:jc w:val="center"/>
        <w:rPr>
          <w:rFonts w:ascii="Tahoma" w:hAnsi="Tahoma" w:cs="Tahoma"/>
          <w:b/>
          <w:bCs/>
          <w:sz w:val="18"/>
          <w:szCs w:val="18"/>
        </w:rPr>
      </w:pPr>
      <w:r w:rsidRPr="00315377">
        <w:rPr>
          <w:rFonts w:ascii="Tahoma" w:hAnsi="Tahoma" w:cs="Tahoma"/>
          <w:b/>
          <w:bCs/>
          <w:sz w:val="18"/>
          <w:szCs w:val="18"/>
        </w:rPr>
        <w:t>OLGA CECILIA HENAO MARÍN</w:t>
      </w:r>
    </w:p>
    <w:p w:rsidR="00FE44D2" w:rsidRPr="00315377" w:rsidRDefault="00FE44D2" w:rsidP="00315377">
      <w:pPr>
        <w:jc w:val="center"/>
        <w:rPr>
          <w:rFonts w:ascii="Tahoma" w:hAnsi="Tahoma" w:cs="Tahoma"/>
          <w:sz w:val="18"/>
          <w:szCs w:val="18"/>
        </w:rPr>
      </w:pPr>
      <w:r w:rsidRPr="00315377">
        <w:rPr>
          <w:rFonts w:ascii="Tahoma" w:hAnsi="Tahoma" w:cs="Tahoma"/>
          <w:sz w:val="18"/>
          <w:szCs w:val="18"/>
        </w:rPr>
        <w:t>Juez</w:t>
      </w:r>
    </w:p>
    <w:p w:rsidR="00FE44D2" w:rsidRPr="008B360F" w:rsidRDefault="00FE44D2" w:rsidP="00FE44D2">
      <w:pPr>
        <w:rPr>
          <w:rFonts w:ascii="Tahoma" w:hAnsi="Tahoma" w:cs="Tahoma"/>
          <w:sz w:val="12"/>
          <w:szCs w:val="12"/>
        </w:rPr>
      </w:pPr>
      <w:r w:rsidRPr="008B360F">
        <w:rPr>
          <w:rFonts w:ascii="Tahoma" w:hAnsi="Tahoma" w:cs="Tahoma"/>
          <w:sz w:val="12"/>
          <w:szCs w:val="12"/>
        </w:rPr>
        <w:t>SLDR</w:t>
      </w:r>
    </w:p>
    <w:p w:rsidR="00FE44D2" w:rsidRPr="00D94DF4" w:rsidRDefault="00FE44D2" w:rsidP="00FE44D2">
      <w:pPr>
        <w:rPr>
          <w:rFonts w:ascii="Tahoma" w:hAnsi="Tahoma" w:cs="Tahoma"/>
          <w:sz w:val="14"/>
          <w:szCs w:val="14"/>
        </w:rPr>
      </w:pPr>
    </w:p>
    <w:p w:rsidR="00FE44D2" w:rsidRPr="00D94DF4" w:rsidRDefault="00FE44D2" w:rsidP="00FE44D2">
      <w:pPr>
        <w:rPr>
          <w:rFonts w:ascii="Tahoma" w:hAnsi="Tahoma" w:cs="Tahoma"/>
          <w:sz w:val="14"/>
          <w:szCs w:val="14"/>
        </w:rPr>
      </w:pPr>
    </w:p>
    <w:p w:rsidR="00FE44D2" w:rsidRPr="00D94DF4" w:rsidRDefault="00FE44D2" w:rsidP="00FE44D2">
      <w:pPr>
        <w:rPr>
          <w:rFonts w:ascii="Tahoma" w:hAnsi="Tahoma" w:cs="Tahoma"/>
          <w:sz w:val="14"/>
          <w:szCs w:val="14"/>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FE44D2" w:rsidRPr="00C47C8D" w:rsidTr="003C7860">
        <w:trPr>
          <w:trHeight w:val="1404"/>
        </w:trPr>
        <w:tc>
          <w:tcPr>
            <w:tcW w:w="5954" w:type="dxa"/>
          </w:tcPr>
          <w:p w:rsidR="00FE44D2" w:rsidRPr="00D94DF4" w:rsidRDefault="00FE44D2" w:rsidP="003C7860">
            <w:pPr>
              <w:jc w:val="center"/>
              <w:rPr>
                <w:rFonts w:ascii="Gill Sans MT" w:hAnsi="Gill Sans MT"/>
                <w:b/>
                <w:sz w:val="16"/>
                <w:szCs w:val="16"/>
              </w:rPr>
            </w:pPr>
          </w:p>
          <w:p w:rsidR="00FE44D2" w:rsidRPr="00D94DF4" w:rsidRDefault="00FE44D2" w:rsidP="003C7860">
            <w:pPr>
              <w:jc w:val="center"/>
              <w:rPr>
                <w:rFonts w:ascii="Agency FB" w:hAnsi="Agency FB"/>
                <w:sz w:val="16"/>
                <w:szCs w:val="16"/>
              </w:rPr>
            </w:pPr>
            <w:r w:rsidRPr="00D94DF4">
              <w:rPr>
                <w:rFonts w:ascii="Agency FB" w:hAnsi="Agency FB"/>
                <w:sz w:val="16"/>
                <w:szCs w:val="16"/>
              </w:rPr>
              <w:t>JUZGADO TREINTA Y CUATRO ADMINISTRATIVO CIRCUITO DE BOGOTÁ -  SECCIÓN TERCERA</w:t>
            </w:r>
          </w:p>
          <w:p w:rsidR="00FE44D2" w:rsidRPr="00D94DF4" w:rsidRDefault="00FE44D2" w:rsidP="003C7860">
            <w:pPr>
              <w:jc w:val="center"/>
              <w:rPr>
                <w:rFonts w:ascii="Agency FB" w:hAnsi="Agency FB"/>
                <w:sz w:val="16"/>
                <w:szCs w:val="16"/>
              </w:rPr>
            </w:pPr>
          </w:p>
          <w:p w:rsidR="00FE44D2" w:rsidRPr="00C47C8D" w:rsidRDefault="00FE44D2" w:rsidP="003C7860">
            <w:pPr>
              <w:jc w:val="both"/>
              <w:rPr>
                <w:rFonts w:ascii="Gill Sans MT" w:hAnsi="Gill Sans MT"/>
                <w:sz w:val="16"/>
                <w:szCs w:val="16"/>
              </w:rPr>
            </w:pPr>
            <w:r w:rsidRPr="00D94DF4">
              <w:rPr>
                <w:rFonts w:ascii="Agency FB" w:hAnsi="Agency FB" w:cs="Tahoma"/>
                <w:b/>
                <w:noProof/>
                <w:sz w:val="16"/>
                <w:szCs w:val="16"/>
                <w:lang w:eastAsia="es-CO"/>
              </w:rPr>
              <w:drawing>
                <wp:anchor distT="0" distB="0" distL="114300" distR="114300" simplePos="0" relativeHeight="251659264" behindDoc="0" locked="0" layoutInCell="1" allowOverlap="1" wp14:anchorId="7CDD72C4" wp14:editId="5688BD6A">
                  <wp:simplePos x="0" y="0"/>
                  <wp:positionH relativeFrom="margin">
                    <wp:posOffset>1374140</wp:posOffset>
                  </wp:positionH>
                  <wp:positionV relativeFrom="paragraph">
                    <wp:posOffset>178435</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6"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r w:rsidRPr="00D94DF4">
              <w:rPr>
                <w:rFonts w:ascii="Agency FB" w:hAnsi="Agency FB"/>
                <w:sz w:val="16"/>
                <w:szCs w:val="16"/>
              </w:rPr>
              <w:t xml:space="preserve">Por anotación en ESTADO notifico a las partes la providencia anterior, hoy </w:t>
            </w:r>
            <w:r w:rsidRPr="00D94DF4">
              <w:rPr>
                <w:rFonts w:ascii="Agency FB" w:hAnsi="Agency FB"/>
                <w:b/>
                <w:sz w:val="16"/>
                <w:szCs w:val="16"/>
              </w:rPr>
              <w:t>____________________________</w:t>
            </w:r>
            <w:r w:rsidRPr="00D94DF4">
              <w:rPr>
                <w:rFonts w:ascii="Agency FB" w:hAnsi="Agency FB"/>
                <w:sz w:val="16"/>
                <w:szCs w:val="16"/>
              </w:rPr>
              <w:t>a las</w:t>
            </w:r>
            <w:r w:rsidRPr="00D94DF4">
              <w:rPr>
                <w:rFonts w:ascii="Gill Sans MT" w:hAnsi="Gill Sans MT"/>
                <w:sz w:val="16"/>
                <w:szCs w:val="16"/>
              </w:rPr>
              <w:t xml:space="preserve"> 8:00 a.m.</w:t>
            </w:r>
          </w:p>
          <w:p w:rsidR="00FE44D2" w:rsidRPr="00C47C8D" w:rsidRDefault="00FE44D2" w:rsidP="003C7860">
            <w:pPr>
              <w:rPr>
                <w:sz w:val="16"/>
                <w:szCs w:val="16"/>
              </w:rPr>
            </w:pPr>
          </w:p>
        </w:tc>
      </w:tr>
    </w:tbl>
    <w:p w:rsidR="00FE44D2" w:rsidRDefault="00FE44D2" w:rsidP="00FE44D2"/>
    <w:p w:rsidR="00FE44D2" w:rsidRDefault="00FE44D2" w:rsidP="00FE44D2"/>
    <w:p w:rsidR="00A50FF4" w:rsidRDefault="00A50FF4"/>
    <w:sectPr w:rsidR="00A50FF4" w:rsidSect="00445095">
      <w:headerReference w:type="even" r:id="rId7"/>
      <w:headerReference w:type="default" r:id="rId8"/>
      <w:headerReference w:type="first" r:id="rId9"/>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D5" w:rsidRDefault="00D92ED5" w:rsidP="00FE44D2">
      <w:r>
        <w:separator/>
      </w:r>
    </w:p>
  </w:endnote>
  <w:endnote w:type="continuationSeparator" w:id="0">
    <w:p w:rsidR="00D92ED5" w:rsidRDefault="00D92ED5" w:rsidP="00FE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D5" w:rsidRDefault="00D92ED5" w:rsidP="00FE44D2">
      <w:r>
        <w:separator/>
      </w:r>
    </w:p>
  </w:footnote>
  <w:footnote w:type="continuationSeparator" w:id="0">
    <w:p w:rsidR="00D92ED5" w:rsidRDefault="00D92ED5" w:rsidP="00FE44D2">
      <w:r>
        <w:continuationSeparator/>
      </w:r>
    </w:p>
  </w:footnote>
  <w:footnote w:id="1">
    <w:p w:rsidR="00FE44D2" w:rsidRPr="00315377" w:rsidRDefault="00FE44D2" w:rsidP="00315377">
      <w:pPr>
        <w:pStyle w:val="Textonotapie"/>
        <w:jc w:val="both"/>
        <w:rPr>
          <w:rFonts w:ascii="Tahoma" w:hAnsi="Tahoma" w:cs="Tahoma"/>
          <w:sz w:val="12"/>
          <w:szCs w:val="12"/>
        </w:rPr>
      </w:pPr>
      <w:r w:rsidRPr="00315377">
        <w:rPr>
          <w:rStyle w:val="Refdenotaalpie"/>
          <w:rFonts w:ascii="Tahoma" w:hAnsi="Tahoma" w:cs="Tahoma"/>
          <w:sz w:val="12"/>
          <w:szCs w:val="12"/>
        </w:rPr>
        <w:footnoteRef/>
      </w:r>
      <w:r w:rsidRPr="00315377">
        <w:rPr>
          <w:rFonts w:ascii="Tahoma" w:hAnsi="Tahoma" w:cs="Tahoma"/>
          <w:sz w:val="12"/>
          <w:szCs w:val="12"/>
        </w:rPr>
        <w:t xml:space="preserve"> Folio 388 del c1.</w:t>
      </w:r>
    </w:p>
  </w:footnote>
  <w:footnote w:id="2">
    <w:p w:rsidR="00FE44D2" w:rsidRPr="00315377" w:rsidRDefault="00FE44D2" w:rsidP="00315377">
      <w:pPr>
        <w:pStyle w:val="Textonotapie"/>
        <w:jc w:val="both"/>
        <w:rPr>
          <w:rFonts w:ascii="Tahoma" w:hAnsi="Tahoma" w:cs="Tahoma"/>
          <w:sz w:val="12"/>
          <w:szCs w:val="12"/>
        </w:rPr>
      </w:pPr>
      <w:r w:rsidRPr="00315377">
        <w:rPr>
          <w:rStyle w:val="Refdenotaalpie"/>
          <w:rFonts w:ascii="Tahoma" w:hAnsi="Tahoma" w:cs="Tahoma"/>
          <w:sz w:val="12"/>
          <w:szCs w:val="12"/>
        </w:rPr>
        <w:footnoteRef/>
      </w:r>
      <w:r w:rsidRPr="00315377">
        <w:rPr>
          <w:rFonts w:ascii="Tahoma" w:hAnsi="Tahoma" w:cs="Tahoma"/>
          <w:sz w:val="12"/>
          <w:szCs w:val="12"/>
        </w:rPr>
        <w:t xml:space="preserve"> Folio 393 al 394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C8" w:rsidRDefault="00D92ED5" w:rsidP="00445095">
    <w:pPr>
      <w:pStyle w:val="Encabezado"/>
      <w:jc w:val="right"/>
      <w:rPr>
        <w:sz w:val="20"/>
        <w:szCs w:val="20"/>
        <w:lang w:val="es-MX"/>
      </w:rPr>
    </w:pPr>
    <w:r w:rsidRPr="00C759AB">
      <w:rPr>
        <w:sz w:val="20"/>
        <w:szCs w:val="20"/>
        <w:lang w:val="es-MX"/>
      </w:rPr>
      <w:t>Auto que remite por competencia territorial</w:t>
    </w:r>
  </w:p>
  <w:p w:rsidR="007B60C8" w:rsidRDefault="00D92ED5" w:rsidP="00445095">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Pr>
        <w:noProof/>
        <w:sz w:val="20"/>
        <w:szCs w:val="20"/>
        <w:lang w:val="es-MX"/>
      </w:rPr>
      <w:t>«No_DE_EXPEDIENTE»</w:t>
    </w:r>
    <w:r>
      <w:rPr>
        <w:sz w:val="20"/>
        <w:szCs w:val="20"/>
        <w:lang w:val="es-MX"/>
      </w:rPr>
      <w:fldChar w:fldCharType="end"/>
    </w:r>
  </w:p>
  <w:p w:rsidR="007B60C8" w:rsidRPr="00C759AB" w:rsidRDefault="00D92ED5" w:rsidP="00445095">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C8" w:rsidRPr="007C3785" w:rsidRDefault="00D92ED5" w:rsidP="00445095">
    <w:pPr>
      <w:pStyle w:val="Encabezado"/>
      <w:jc w:val="right"/>
      <w:rPr>
        <w:rFonts w:ascii="Tahoma" w:hAnsi="Tahoma" w:cs="Tahoma"/>
        <w:sz w:val="12"/>
        <w:szCs w:val="12"/>
      </w:rPr>
    </w:pPr>
    <w:r w:rsidRPr="007C3785">
      <w:rPr>
        <w:rFonts w:ascii="Tahoma" w:hAnsi="Tahoma" w:cs="Tahoma"/>
        <w:sz w:val="12"/>
        <w:szCs w:val="12"/>
      </w:rPr>
      <w:t>Expediente No 2014 - 0</w:t>
    </w:r>
    <w:r>
      <w:rPr>
        <w:rFonts w:ascii="Tahoma" w:hAnsi="Tahoma" w:cs="Tahoma"/>
        <w:sz w:val="12"/>
        <w:szCs w:val="12"/>
      </w:rPr>
      <w:t>303</w:t>
    </w:r>
  </w:p>
  <w:p w:rsidR="003F6660" w:rsidRDefault="003F6660" w:rsidP="00445095">
    <w:pPr>
      <w:pStyle w:val="Encabezado"/>
      <w:jc w:val="right"/>
      <w:rPr>
        <w:rFonts w:ascii="Tahoma" w:hAnsi="Tahoma" w:cs="Tahoma"/>
        <w:sz w:val="12"/>
        <w:szCs w:val="12"/>
      </w:rPr>
    </w:pPr>
    <w:r w:rsidRPr="003F6660">
      <w:rPr>
        <w:rFonts w:ascii="Tahoma" w:hAnsi="Tahoma" w:cs="Tahoma"/>
        <w:sz w:val="12"/>
        <w:szCs w:val="12"/>
      </w:rPr>
      <w:t>REQUIERE A LIQUIDADOR DE EGOBUS SAS</w:t>
    </w:r>
  </w:p>
  <w:p w:rsidR="007B60C8" w:rsidRPr="007C3785" w:rsidRDefault="00D92ED5" w:rsidP="00445095">
    <w:pPr>
      <w:pStyle w:val="Encabezado"/>
      <w:jc w:val="right"/>
      <w:rPr>
        <w:rFonts w:ascii="Tahoma" w:hAnsi="Tahoma" w:cs="Tahoma"/>
        <w:sz w:val="12"/>
        <w:szCs w:val="12"/>
      </w:rPr>
    </w:pPr>
    <w:r w:rsidRPr="007C3785">
      <w:rPr>
        <w:rFonts w:ascii="Tahoma" w:hAnsi="Tahoma" w:cs="Tahoma"/>
        <w:sz w:val="12"/>
        <w:szCs w:val="12"/>
      </w:rPr>
      <w:t xml:space="preserve"> Página 2 de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C8" w:rsidRPr="001C3871" w:rsidRDefault="00D92ED5" w:rsidP="00445095">
    <w:pPr>
      <w:pStyle w:val="Encabezado"/>
      <w:jc w:val="center"/>
      <w:rPr>
        <w:rFonts w:ascii="Arial" w:hAnsi="Arial" w:cs="Arial"/>
        <w:b/>
        <w:i/>
        <w:sz w:val="12"/>
        <w:szCs w:val="12"/>
      </w:rPr>
    </w:pPr>
    <w:r w:rsidRPr="001C3871">
      <w:rPr>
        <w:rFonts w:ascii="Arial" w:hAnsi="Arial" w:cs="Arial"/>
        <w:b/>
        <w:i/>
        <w:noProof/>
        <w:sz w:val="12"/>
        <w:szCs w:val="12"/>
        <w:lang w:eastAsia="es-CO"/>
      </w:rPr>
      <w:drawing>
        <wp:inline distT="0" distB="0" distL="0" distR="0" wp14:anchorId="78173DCA" wp14:editId="2EAA7960">
          <wp:extent cx="65532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38175"/>
                  </a:xfrm>
                  <a:prstGeom prst="rect">
                    <a:avLst/>
                  </a:prstGeom>
                  <a:noFill/>
                  <a:ln>
                    <a:noFill/>
                  </a:ln>
                </pic:spPr>
              </pic:pic>
            </a:graphicData>
          </a:graphic>
        </wp:inline>
      </w:drawing>
    </w:r>
  </w:p>
  <w:p w:rsidR="007B60C8" w:rsidRPr="001C3871" w:rsidRDefault="00D92ED5" w:rsidP="00445095">
    <w:pPr>
      <w:pStyle w:val="Encabezado"/>
      <w:jc w:val="center"/>
      <w:rPr>
        <w:rFonts w:ascii="Tahoma" w:hAnsi="Tahoma" w:cs="Tahoma"/>
        <w:b/>
        <w:sz w:val="12"/>
        <w:szCs w:val="12"/>
        <w:lang w:val="es-MX"/>
      </w:rPr>
    </w:pPr>
    <w:r w:rsidRPr="001C3871">
      <w:rPr>
        <w:rFonts w:ascii="Tahoma" w:hAnsi="Tahoma" w:cs="Tahoma"/>
        <w:b/>
        <w:sz w:val="12"/>
        <w:szCs w:val="12"/>
        <w:lang w:val="es-MX"/>
      </w:rPr>
      <w:t>JUZGADO TREINTA Y CUATRO ADMINISTRATIVO</w:t>
    </w:r>
  </w:p>
  <w:p w:rsidR="007B60C8" w:rsidRPr="001C3871" w:rsidRDefault="00D92ED5" w:rsidP="00445095">
    <w:pPr>
      <w:pStyle w:val="Encabezado"/>
      <w:jc w:val="center"/>
      <w:rPr>
        <w:rFonts w:ascii="Tahoma" w:hAnsi="Tahoma" w:cs="Tahoma"/>
        <w:b/>
        <w:sz w:val="12"/>
        <w:szCs w:val="12"/>
        <w:lang w:val="es-MX"/>
      </w:rPr>
    </w:pPr>
    <w:r w:rsidRPr="001C3871">
      <w:rPr>
        <w:rFonts w:ascii="Tahoma" w:hAnsi="Tahoma" w:cs="Tahoma"/>
        <w:b/>
        <w:sz w:val="12"/>
        <w:szCs w:val="12"/>
        <w:lang w:val="es-MX"/>
      </w:rPr>
      <w:t xml:space="preserve"> ORAL DE BOGOTÁ</w:t>
    </w:r>
  </w:p>
  <w:p w:rsidR="007B60C8" w:rsidRPr="001C3871" w:rsidRDefault="00D92ED5" w:rsidP="00445095">
    <w:pPr>
      <w:pStyle w:val="Encabezado"/>
      <w:jc w:val="center"/>
      <w:rPr>
        <w:rFonts w:ascii="Tahoma" w:hAnsi="Tahoma" w:cs="Tahoma"/>
        <w:b/>
        <w:sz w:val="12"/>
        <w:szCs w:val="12"/>
        <w:lang w:val="es-MX"/>
      </w:rPr>
    </w:pPr>
    <w:r w:rsidRPr="001C3871">
      <w:rPr>
        <w:rFonts w:ascii="Tahoma" w:hAnsi="Tahoma" w:cs="Tahoma"/>
        <w:b/>
        <w:sz w:val="12"/>
        <w:szCs w:val="12"/>
        <w:lang w:val="es-MX"/>
      </w:rPr>
      <w:t>Sección Tercera</w:t>
    </w:r>
  </w:p>
  <w:p w:rsidR="007B60C8" w:rsidRPr="00D50FEB" w:rsidRDefault="00D92ED5">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D2"/>
    <w:rsid w:val="00040636"/>
    <w:rsid w:val="001F3F86"/>
    <w:rsid w:val="00315377"/>
    <w:rsid w:val="003B2179"/>
    <w:rsid w:val="003F6660"/>
    <w:rsid w:val="00455F90"/>
    <w:rsid w:val="00684569"/>
    <w:rsid w:val="00823FB0"/>
    <w:rsid w:val="00941CB2"/>
    <w:rsid w:val="00A133BE"/>
    <w:rsid w:val="00A50FF4"/>
    <w:rsid w:val="00A75DB5"/>
    <w:rsid w:val="00D92ED5"/>
    <w:rsid w:val="00DB2469"/>
    <w:rsid w:val="00FE4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B2BA5-631B-4D98-9C9E-01BD0CB4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4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44D2"/>
    <w:pPr>
      <w:tabs>
        <w:tab w:val="center" w:pos="4252"/>
        <w:tab w:val="right" w:pos="8504"/>
      </w:tabs>
    </w:pPr>
  </w:style>
  <w:style w:type="character" w:customStyle="1" w:styleId="EncabezadoCar">
    <w:name w:val="Encabezado Car"/>
    <w:basedOn w:val="Fuentedeprrafopredeter"/>
    <w:link w:val="Encabezado"/>
    <w:rsid w:val="00FE44D2"/>
    <w:rPr>
      <w:rFonts w:ascii="Times New Roman" w:eastAsia="Times New Roman" w:hAnsi="Times New Roman" w:cs="Times New Roman"/>
      <w:sz w:val="24"/>
      <w:szCs w:val="24"/>
      <w:lang w:eastAsia="es-ES"/>
    </w:rPr>
  </w:style>
  <w:style w:type="character" w:styleId="Nmerodepgina">
    <w:name w:val="page number"/>
    <w:basedOn w:val="Fuentedeprrafopredeter"/>
    <w:rsid w:val="00FE44D2"/>
    <w:rPr>
      <w:rFonts w:cs="Times New Roman"/>
    </w:rPr>
  </w:style>
  <w:style w:type="paragraph" w:styleId="Prrafodelista">
    <w:name w:val="List Paragraph"/>
    <w:basedOn w:val="Normal"/>
    <w:uiPriority w:val="99"/>
    <w:qFormat/>
    <w:rsid w:val="00FE44D2"/>
    <w:pPr>
      <w:ind w:left="708"/>
    </w:pPr>
    <w:rPr>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FE44D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FE44D2"/>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
    <w:basedOn w:val="Fuentedeprrafopredeter"/>
    <w:unhideWhenUsed/>
    <w:rsid w:val="00FE44D2"/>
    <w:rPr>
      <w:vertAlign w:val="superscript"/>
    </w:rPr>
  </w:style>
  <w:style w:type="table" w:styleId="Tablaconcuadrcula">
    <w:name w:val="Table Grid"/>
    <w:basedOn w:val="Tablanormal"/>
    <w:uiPriority w:val="39"/>
    <w:rsid w:val="00FE4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44D2"/>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4D2"/>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3F6660"/>
    <w:pPr>
      <w:tabs>
        <w:tab w:val="center" w:pos="4419"/>
        <w:tab w:val="right" w:pos="8838"/>
      </w:tabs>
    </w:pPr>
  </w:style>
  <w:style w:type="character" w:customStyle="1" w:styleId="PiedepginaCar">
    <w:name w:val="Pie de página Car"/>
    <w:basedOn w:val="Fuentedeprrafopredeter"/>
    <w:link w:val="Piedepgina"/>
    <w:uiPriority w:val="99"/>
    <w:rsid w:val="003F666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2018-12-18T01:36:00Z</dcterms:created>
  <dcterms:modified xsi:type="dcterms:W3CDTF">2018-12-18T01:36:00Z</dcterms:modified>
</cp:coreProperties>
</file>