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9339A2" w:rsidRPr="00C9196C" w14:paraId="391B8C4E" w14:textId="77777777" w:rsidTr="00581A81">
        <w:tc>
          <w:tcPr>
            <w:tcW w:w="1843" w:type="dxa"/>
            <w:hideMark/>
          </w:tcPr>
          <w:p w14:paraId="4C7B7B81" w14:textId="77777777" w:rsidR="009339A2" w:rsidRPr="00C9196C" w:rsidRDefault="009339A2"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CIUDAD Y FECHA</w:t>
            </w:r>
          </w:p>
        </w:tc>
        <w:tc>
          <w:tcPr>
            <w:tcW w:w="6946" w:type="dxa"/>
            <w:hideMark/>
          </w:tcPr>
          <w:p w14:paraId="383DE233" w14:textId="367B6961" w:rsidR="009339A2" w:rsidRPr="00C9196C" w:rsidRDefault="009339A2" w:rsidP="008C3B71">
            <w:pPr>
              <w:spacing w:after="0" w:line="240" w:lineRule="auto"/>
              <w:rPr>
                <w:rFonts w:ascii="Tahoma" w:hAnsi="Tahoma" w:cs="Tahoma"/>
                <w:b/>
                <w:sz w:val="16"/>
                <w:szCs w:val="16"/>
                <w:lang w:eastAsia="es-ES"/>
              </w:rPr>
            </w:pPr>
            <w:r w:rsidRPr="00C9196C">
              <w:rPr>
                <w:rFonts w:ascii="Tahoma" w:hAnsi="Tahoma" w:cs="Tahoma"/>
                <w:b/>
                <w:sz w:val="16"/>
                <w:szCs w:val="16"/>
                <w:lang w:eastAsia="es-ES"/>
              </w:rPr>
              <w:t xml:space="preserve">Bogotá D.C., </w:t>
            </w:r>
            <w:r w:rsidR="000803EC">
              <w:rPr>
                <w:rFonts w:ascii="Tahoma" w:hAnsi="Tahoma" w:cs="Tahoma"/>
                <w:b/>
                <w:sz w:val="16"/>
                <w:szCs w:val="16"/>
                <w:lang w:eastAsia="es-ES"/>
              </w:rPr>
              <w:t>treinta y uno (31) de enero de dos mil diecinueve (2019)</w:t>
            </w:r>
          </w:p>
        </w:tc>
      </w:tr>
      <w:tr w:rsidR="008C3B71" w:rsidRPr="00C9196C" w14:paraId="6D3C34CA" w14:textId="77777777" w:rsidTr="00581A81">
        <w:trPr>
          <w:trHeight w:val="183"/>
        </w:trPr>
        <w:tc>
          <w:tcPr>
            <w:tcW w:w="1843" w:type="dxa"/>
            <w:hideMark/>
          </w:tcPr>
          <w:p w14:paraId="70E254A4" w14:textId="77777777" w:rsidR="008C3B71" w:rsidRPr="00C9196C" w:rsidRDefault="008C3B71"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REFERENCIA</w:t>
            </w:r>
          </w:p>
        </w:tc>
        <w:tc>
          <w:tcPr>
            <w:tcW w:w="6946" w:type="dxa"/>
            <w:hideMark/>
          </w:tcPr>
          <w:p w14:paraId="35D5FC48" w14:textId="6FB4C846" w:rsidR="008C3B71" w:rsidRPr="00C9196C" w:rsidRDefault="008C3B71" w:rsidP="00293615">
            <w:pPr>
              <w:spacing w:after="0" w:line="240" w:lineRule="auto"/>
              <w:rPr>
                <w:rFonts w:ascii="Tahoma" w:hAnsi="Tahoma" w:cs="Tahoma"/>
                <w:b/>
                <w:sz w:val="16"/>
                <w:szCs w:val="16"/>
              </w:rPr>
            </w:pPr>
            <w:r w:rsidRPr="00C9196C">
              <w:rPr>
                <w:rFonts w:ascii="Tahoma" w:hAnsi="Tahoma" w:cs="Tahoma"/>
                <w:b/>
                <w:sz w:val="18"/>
                <w:szCs w:val="18"/>
                <w:lang w:val="es-MX"/>
              </w:rPr>
              <w:t>Expediente No. 11001333603420150031500</w:t>
            </w:r>
          </w:p>
        </w:tc>
      </w:tr>
      <w:tr w:rsidR="008C3B71" w:rsidRPr="00C9196C" w14:paraId="5420304C" w14:textId="77777777" w:rsidTr="00581A81">
        <w:tc>
          <w:tcPr>
            <w:tcW w:w="1843" w:type="dxa"/>
            <w:hideMark/>
          </w:tcPr>
          <w:p w14:paraId="39C21308" w14:textId="77777777" w:rsidR="008C3B71" w:rsidRPr="00C9196C" w:rsidRDefault="008C3B71"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DEMANDANTE</w:t>
            </w:r>
          </w:p>
        </w:tc>
        <w:tc>
          <w:tcPr>
            <w:tcW w:w="6946" w:type="dxa"/>
            <w:hideMark/>
          </w:tcPr>
          <w:p w14:paraId="6560F83D" w14:textId="51286861" w:rsidR="008C3B71" w:rsidRPr="00C9196C" w:rsidRDefault="008C3B71"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C9196C">
              <w:rPr>
                <w:rFonts w:ascii="Tahoma" w:hAnsi="Tahoma" w:cs="Tahoma"/>
                <w:b/>
                <w:sz w:val="18"/>
                <w:szCs w:val="18"/>
                <w:lang w:val="es-MX"/>
              </w:rPr>
              <w:t>ETELVINA OCAMPO RADA, JARRISON LEYTON GARZON Y OTROS</w:t>
            </w:r>
          </w:p>
        </w:tc>
      </w:tr>
      <w:tr w:rsidR="008C3B71" w:rsidRPr="00C9196C" w14:paraId="339FA0C6" w14:textId="77777777" w:rsidTr="00581A81">
        <w:tc>
          <w:tcPr>
            <w:tcW w:w="1843" w:type="dxa"/>
            <w:hideMark/>
          </w:tcPr>
          <w:p w14:paraId="71E9C247" w14:textId="77777777" w:rsidR="008C3B71" w:rsidRPr="00C9196C" w:rsidRDefault="008C3B71"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DEMANDADO</w:t>
            </w:r>
          </w:p>
        </w:tc>
        <w:tc>
          <w:tcPr>
            <w:tcW w:w="6946" w:type="dxa"/>
            <w:hideMark/>
          </w:tcPr>
          <w:p w14:paraId="2FCF027F" w14:textId="28B26166" w:rsidR="008C3B71" w:rsidRPr="00C9196C" w:rsidRDefault="008C3B71"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C9196C">
              <w:rPr>
                <w:rFonts w:ascii="Tahoma" w:hAnsi="Tahoma" w:cs="Tahoma"/>
                <w:b/>
                <w:sz w:val="18"/>
                <w:szCs w:val="18"/>
                <w:lang w:val="es-MX"/>
              </w:rPr>
              <w:t>NACION-MINISTERIO DE DEFENSA-EJERCITO NACIONAL</w:t>
            </w:r>
          </w:p>
        </w:tc>
      </w:tr>
      <w:tr w:rsidR="008C3B71" w:rsidRPr="00C9196C" w14:paraId="2448A476" w14:textId="77777777" w:rsidTr="00581A81">
        <w:tc>
          <w:tcPr>
            <w:tcW w:w="1843" w:type="dxa"/>
            <w:hideMark/>
          </w:tcPr>
          <w:p w14:paraId="0DE78F38" w14:textId="77777777" w:rsidR="008C3B71" w:rsidRPr="00C9196C" w:rsidRDefault="008C3B71"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MEDIO DE CONTROL</w:t>
            </w:r>
          </w:p>
        </w:tc>
        <w:tc>
          <w:tcPr>
            <w:tcW w:w="6946" w:type="dxa"/>
            <w:hideMark/>
          </w:tcPr>
          <w:p w14:paraId="076E0F2B" w14:textId="2330679F" w:rsidR="008C3B71" w:rsidRPr="00C9196C" w:rsidRDefault="008C3B71"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C9196C">
              <w:rPr>
                <w:rFonts w:ascii="Tahoma" w:hAnsi="Tahoma" w:cs="Tahoma"/>
                <w:b/>
                <w:sz w:val="18"/>
                <w:szCs w:val="18"/>
                <w:lang w:val="es-MX"/>
              </w:rPr>
              <w:t xml:space="preserve">REPARACIÓN DIRECTA </w:t>
            </w:r>
          </w:p>
        </w:tc>
      </w:tr>
      <w:tr w:rsidR="009339A2" w:rsidRPr="00C9196C" w14:paraId="6B366D8B" w14:textId="77777777" w:rsidTr="00581A81">
        <w:tc>
          <w:tcPr>
            <w:tcW w:w="1843" w:type="dxa"/>
            <w:hideMark/>
          </w:tcPr>
          <w:p w14:paraId="11DA136B" w14:textId="77777777" w:rsidR="009339A2" w:rsidRPr="00C9196C" w:rsidRDefault="009339A2" w:rsidP="00293615">
            <w:pPr>
              <w:spacing w:after="0" w:line="240" w:lineRule="auto"/>
              <w:rPr>
                <w:rFonts w:ascii="Tahoma" w:hAnsi="Tahoma" w:cs="Tahoma"/>
                <w:sz w:val="16"/>
                <w:szCs w:val="16"/>
                <w:lang w:eastAsia="es-ES"/>
              </w:rPr>
            </w:pPr>
            <w:r w:rsidRPr="00C9196C">
              <w:rPr>
                <w:rFonts w:ascii="Tahoma" w:hAnsi="Tahoma" w:cs="Tahoma"/>
                <w:sz w:val="16"/>
                <w:szCs w:val="16"/>
                <w:lang w:eastAsia="es-ES"/>
              </w:rPr>
              <w:t>ASUNTO</w:t>
            </w:r>
          </w:p>
        </w:tc>
        <w:tc>
          <w:tcPr>
            <w:tcW w:w="6946" w:type="dxa"/>
            <w:hideMark/>
          </w:tcPr>
          <w:p w14:paraId="7627AD76" w14:textId="77777777" w:rsidR="009339A2" w:rsidRPr="00C9196C" w:rsidRDefault="009339A2" w:rsidP="00293615">
            <w:pPr>
              <w:spacing w:after="0" w:line="240" w:lineRule="auto"/>
              <w:rPr>
                <w:rFonts w:ascii="Tahoma" w:hAnsi="Tahoma" w:cs="Tahoma"/>
                <w:b/>
                <w:sz w:val="16"/>
                <w:szCs w:val="16"/>
                <w:lang w:eastAsia="es-ES"/>
              </w:rPr>
            </w:pPr>
            <w:r w:rsidRPr="00C9196C">
              <w:rPr>
                <w:rFonts w:ascii="Tahoma" w:hAnsi="Tahoma" w:cs="Tahoma"/>
                <w:b/>
                <w:sz w:val="16"/>
                <w:szCs w:val="16"/>
                <w:lang w:eastAsia="es-ES"/>
              </w:rPr>
              <w:t>FALLO DE PRIMERA INSTANCIA</w:t>
            </w:r>
          </w:p>
        </w:tc>
      </w:tr>
    </w:tbl>
    <w:p w14:paraId="22155A12" w14:textId="77777777" w:rsidR="009339A2" w:rsidRPr="00C9196C" w:rsidRDefault="009339A2" w:rsidP="00293615">
      <w:pPr>
        <w:spacing w:after="0" w:line="240" w:lineRule="auto"/>
        <w:jc w:val="both"/>
        <w:rPr>
          <w:rFonts w:ascii="Tahoma" w:hAnsi="Tahoma" w:cs="Tahoma"/>
          <w:sz w:val="16"/>
          <w:szCs w:val="16"/>
          <w:lang w:eastAsia="es-ES"/>
        </w:rPr>
      </w:pPr>
    </w:p>
    <w:p w14:paraId="2D8F6943" w14:textId="4D535867" w:rsidR="008C3B71" w:rsidRPr="00C9196C" w:rsidRDefault="009339A2" w:rsidP="00293615">
      <w:pPr>
        <w:spacing w:after="0" w:line="240" w:lineRule="auto"/>
        <w:jc w:val="both"/>
        <w:rPr>
          <w:rFonts w:ascii="Tahoma" w:hAnsi="Tahoma" w:cs="Tahoma"/>
          <w:b/>
          <w:sz w:val="18"/>
          <w:szCs w:val="18"/>
          <w:lang w:eastAsia="es-ES"/>
        </w:rPr>
      </w:pPr>
      <w:r w:rsidRPr="00C9196C">
        <w:rPr>
          <w:rFonts w:ascii="Tahoma" w:hAnsi="Tahoma" w:cs="Tahoma"/>
          <w:sz w:val="18"/>
          <w:szCs w:val="18"/>
        </w:rPr>
        <w:t xml:space="preserve">Agotado el trámite procesal sin que se observe causal de nulidad que invalide lo actuado, se procede a dictar sentencia en el proceso de </w:t>
      </w:r>
      <w:r w:rsidRPr="00C9196C">
        <w:rPr>
          <w:rFonts w:ascii="Tahoma" w:hAnsi="Tahoma" w:cs="Tahoma"/>
          <w:b/>
          <w:sz w:val="18"/>
          <w:szCs w:val="18"/>
        </w:rPr>
        <w:fldChar w:fldCharType="begin"/>
      </w:r>
      <w:r w:rsidRPr="00C9196C">
        <w:rPr>
          <w:rFonts w:ascii="Tahoma" w:hAnsi="Tahoma" w:cs="Tahoma"/>
          <w:b/>
          <w:sz w:val="18"/>
          <w:szCs w:val="18"/>
        </w:rPr>
        <w:instrText xml:space="preserve"> MERGEFIELD "MEDIO_DE_CONTROL" </w:instrText>
      </w:r>
      <w:r w:rsidRPr="00C9196C">
        <w:rPr>
          <w:rFonts w:ascii="Tahoma" w:hAnsi="Tahoma" w:cs="Tahoma"/>
          <w:b/>
          <w:sz w:val="18"/>
          <w:szCs w:val="18"/>
        </w:rPr>
        <w:fldChar w:fldCharType="separate"/>
      </w:r>
      <w:r w:rsidRPr="00C9196C">
        <w:rPr>
          <w:rFonts w:ascii="Tahoma" w:hAnsi="Tahoma" w:cs="Tahoma"/>
          <w:b/>
          <w:sz w:val="18"/>
          <w:szCs w:val="18"/>
        </w:rPr>
        <w:t>REPARACION DIRECTA</w:t>
      </w:r>
      <w:r w:rsidRPr="00C9196C">
        <w:rPr>
          <w:rFonts w:ascii="Tahoma" w:hAnsi="Tahoma" w:cs="Tahoma"/>
          <w:b/>
          <w:sz w:val="18"/>
          <w:szCs w:val="18"/>
        </w:rPr>
        <w:fldChar w:fldCharType="end"/>
      </w:r>
      <w:r w:rsidRPr="00C9196C">
        <w:rPr>
          <w:rFonts w:ascii="Tahoma" w:hAnsi="Tahoma" w:cs="Tahoma"/>
          <w:sz w:val="18"/>
          <w:szCs w:val="18"/>
        </w:rPr>
        <w:t xml:space="preserve"> iniciado por </w:t>
      </w:r>
      <w:r w:rsidR="008C3B71" w:rsidRPr="00C9196C">
        <w:rPr>
          <w:rFonts w:ascii="Tahoma" w:hAnsi="Tahoma" w:cs="Tahoma"/>
          <w:b/>
          <w:sz w:val="18"/>
          <w:szCs w:val="18"/>
        </w:rPr>
        <w:t>ETELVINA OCAMPO RADA, JARRISON LEYTON GARZON, ALEXANDER OCAMPO RADA, ARNOLDO GARZON OCAMPO, ANDREA TATIANA GARZON OCAMPO, CARLOS NARTURO GARZON OCAMPO, ASCENED GARZON OCAMPO, MARITZA LEYTON GARZON, YENNY GARZON ALFARO, EDUIN TORRES OTAVO, TARCISIO GARZON OCAMPO, FLORINDA ALFARO VARGAS, ANYINED GARZON OCAMPO</w:t>
      </w:r>
      <w:r w:rsidR="008C3B71" w:rsidRPr="00C9196C">
        <w:rPr>
          <w:rFonts w:ascii="Tahoma" w:hAnsi="Tahoma" w:cs="Tahoma"/>
          <w:sz w:val="18"/>
          <w:szCs w:val="18"/>
        </w:rPr>
        <w:t xml:space="preserve"> </w:t>
      </w:r>
      <w:r w:rsidR="008C3B71" w:rsidRPr="00C9196C">
        <w:rPr>
          <w:rFonts w:ascii="Tahoma" w:hAnsi="Tahoma" w:cs="Tahoma"/>
          <w:sz w:val="18"/>
          <w:szCs w:val="18"/>
          <w:lang w:eastAsia="es-ES"/>
        </w:rPr>
        <w:t>en contra de la</w:t>
      </w:r>
      <w:r w:rsidR="008C3B71" w:rsidRPr="00C9196C">
        <w:rPr>
          <w:rFonts w:ascii="Tahoma" w:hAnsi="Tahoma" w:cs="Tahoma"/>
          <w:b/>
          <w:sz w:val="18"/>
          <w:szCs w:val="18"/>
          <w:lang w:eastAsia="es-ES"/>
        </w:rPr>
        <w:t xml:space="preserve"> NACIÓN – MINISTERIO DE DEFENSA NACIONAL- EJERCITO NACIONAL</w:t>
      </w:r>
      <w:r w:rsidR="006F575B">
        <w:rPr>
          <w:rFonts w:ascii="Tahoma" w:hAnsi="Tahoma" w:cs="Tahoma"/>
          <w:b/>
          <w:sz w:val="18"/>
          <w:szCs w:val="18"/>
          <w:lang w:eastAsia="es-ES"/>
        </w:rPr>
        <w:t>.</w:t>
      </w:r>
    </w:p>
    <w:p w14:paraId="282D1FA9" w14:textId="544FA769" w:rsidR="009339A2" w:rsidRPr="00C9196C" w:rsidRDefault="009339A2" w:rsidP="00293615">
      <w:pPr>
        <w:spacing w:after="0" w:line="240" w:lineRule="auto"/>
        <w:jc w:val="both"/>
        <w:rPr>
          <w:rFonts w:ascii="Tahoma" w:hAnsi="Tahoma" w:cs="Tahoma"/>
          <w:b/>
          <w:sz w:val="18"/>
          <w:szCs w:val="18"/>
          <w:lang w:eastAsia="es-ES"/>
        </w:rPr>
      </w:pPr>
    </w:p>
    <w:p w14:paraId="662455EF" w14:textId="77777777" w:rsidR="00334F17" w:rsidRPr="00C9196C" w:rsidRDefault="00334F17" w:rsidP="00293615">
      <w:pPr>
        <w:spacing w:after="0" w:line="240" w:lineRule="auto"/>
        <w:jc w:val="both"/>
        <w:rPr>
          <w:rFonts w:ascii="Tahoma" w:hAnsi="Tahoma" w:cs="Tahoma"/>
          <w:b/>
          <w:sz w:val="18"/>
          <w:szCs w:val="18"/>
          <w:lang w:eastAsia="es-ES"/>
        </w:rPr>
      </w:pPr>
    </w:p>
    <w:p w14:paraId="1B018CDD" w14:textId="77777777" w:rsidR="009339A2" w:rsidRPr="00C9196C" w:rsidRDefault="009339A2" w:rsidP="00293615">
      <w:pPr>
        <w:numPr>
          <w:ilvl w:val="1"/>
          <w:numId w:val="1"/>
        </w:numPr>
        <w:tabs>
          <w:tab w:val="num" w:pos="426"/>
        </w:tabs>
        <w:spacing w:after="0" w:line="240" w:lineRule="auto"/>
        <w:contextualSpacing/>
        <w:jc w:val="center"/>
        <w:rPr>
          <w:rFonts w:ascii="Tahoma" w:hAnsi="Tahoma" w:cs="Tahoma"/>
          <w:b/>
          <w:sz w:val="18"/>
          <w:szCs w:val="18"/>
          <w:lang w:eastAsia="es-ES"/>
        </w:rPr>
      </w:pPr>
      <w:r w:rsidRPr="00C9196C">
        <w:rPr>
          <w:rFonts w:ascii="Tahoma" w:hAnsi="Tahoma" w:cs="Tahoma"/>
          <w:b/>
          <w:sz w:val="18"/>
          <w:szCs w:val="18"/>
          <w:lang w:eastAsia="es-ES"/>
        </w:rPr>
        <w:t>ANTECEDENTES:</w:t>
      </w:r>
    </w:p>
    <w:p w14:paraId="2585C85D" w14:textId="77777777" w:rsidR="009339A2" w:rsidRPr="00C9196C" w:rsidRDefault="009339A2" w:rsidP="00293615">
      <w:pPr>
        <w:spacing w:after="0" w:line="240" w:lineRule="auto"/>
        <w:contextualSpacing/>
        <w:rPr>
          <w:rFonts w:ascii="Tahoma" w:hAnsi="Tahoma" w:cs="Tahoma"/>
          <w:b/>
          <w:sz w:val="18"/>
          <w:szCs w:val="18"/>
          <w:lang w:eastAsia="es-ES"/>
        </w:rPr>
      </w:pPr>
    </w:p>
    <w:p w14:paraId="1864559B" w14:textId="77777777" w:rsidR="009339A2" w:rsidRPr="00C9196C"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C9196C">
        <w:rPr>
          <w:rFonts w:ascii="Tahoma" w:hAnsi="Tahoma" w:cs="Tahoma"/>
          <w:b/>
          <w:sz w:val="18"/>
          <w:szCs w:val="18"/>
          <w:lang w:eastAsia="es-ES"/>
        </w:rPr>
        <w:t>La DEMANDA</w:t>
      </w:r>
    </w:p>
    <w:p w14:paraId="5C34C92A" w14:textId="77777777" w:rsidR="009339A2" w:rsidRPr="00C9196C" w:rsidRDefault="009339A2" w:rsidP="00293615">
      <w:pPr>
        <w:tabs>
          <w:tab w:val="left" w:pos="567"/>
        </w:tabs>
        <w:spacing w:after="0" w:line="240" w:lineRule="auto"/>
        <w:ind w:left="720"/>
        <w:contextualSpacing/>
        <w:jc w:val="both"/>
        <w:rPr>
          <w:rFonts w:ascii="Tahoma" w:hAnsi="Tahoma" w:cs="Tahoma"/>
          <w:b/>
          <w:sz w:val="18"/>
          <w:szCs w:val="18"/>
          <w:lang w:eastAsia="es-ES"/>
        </w:rPr>
      </w:pPr>
    </w:p>
    <w:p w14:paraId="70163063" w14:textId="77777777" w:rsidR="009339A2" w:rsidRPr="00C9196C" w:rsidRDefault="009339A2" w:rsidP="00293615">
      <w:pPr>
        <w:numPr>
          <w:ilvl w:val="2"/>
          <w:numId w:val="2"/>
        </w:numPr>
        <w:tabs>
          <w:tab w:val="left" w:pos="709"/>
        </w:tabs>
        <w:spacing w:after="0" w:line="240" w:lineRule="auto"/>
        <w:contextualSpacing/>
        <w:jc w:val="both"/>
        <w:rPr>
          <w:rFonts w:ascii="Tahoma" w:hAnsi="Tahoma" w:cs="Tahoma"/>
          <w:b/>
          <w:sz w:val="18"/>
          <w:szCs w:val="18"/>
          <w:lang w:eastAsia="es-ES"/>
        </w:rPr>
      </w:pPr>
      <w:r w:rsidRPr="00C9196C">
        <w:rPr>
          <w:rFonts w:ascii="Tahoma" w:hAnsi="Tahoma" w:cs="Tahoma"/>
          <w:b/>
          <w:sz w:val="18"/>
          <w:szCs w:val="18"/>
          <w:lang w:eastAsia="es-ES"/>
        </w:rPr>
        <w:t xml:space="preserve">PRETENSIONES DE LA DEMANDA </w:t>
      </w:r>
    </w:p>
    <w:p w14:paraId="1E4B47E5" w14:textId="77777777" w:rsidR="009339A2" w:rsidRPr="00C9196C" w:rsidRDefault="009339A2" w:rsidP="00293615">
      <w:pPr>
        <w:tabs>
          <w:tab w:val="left" w:pos="709"/>
        </w:tabs>
        <w:spacing w:after="0" w:line="240" w:lineRule="auto"/>
        <w:contextualSpacing/>
        <w:jc w:val="both"/>
        <w:rPr>
          <w:rFonts w:ascii="Tahoma" w:hAnsi="Tahoma" w:cs="Tahoma"/>
          <w:b/>
          <w:sz w:val="18"/>
          <w:szCs w:val="18"/>
          <w:lang w:eastAsia="es-ES"/>
        </w:rPr>
      </w:pPr>
    </w:p>
    <w:p w14:paraId="6236F3FE" w14:textId="77777777" w:rsidR="008C3B71" w:rsidRPr="00C9196C" w:rsidRDefault="0051236A"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proofErr w:type="gramStart"/>
      <w:r w:rsidRPr="00C9196C">
        <w:rPr>
          <w:rFonts w:ascii="Gill Sans MT" w:hAnsi="Gill Sans MT" w:cs="Tahoma"/>
          <w:i/>
          <w:sz w:val="16"/>
          <w:szCs w:val="16"/>
          <w:lang w:eastAsia="es-ES"/>
        </w:rPr>
        <w:t>)</w:t>
      </w:r>
      <w:r w:rsidR="008C3B71" w:rsidRPr="00C9196C">
        <w:rPr>
          <w:rFonts w:ascii="Gill Sans MT" w:hAnsi="Gill Sans MT" w:cs="Tahoma"/>
          <w:b/>
          <w:i/>
          <w:sz w:val="16"/>
          <w:szCs w:val="16"/>
          <w:lang w:eastAsia="es-ES"/>
        </w:rPr>
        <w:t>Primera</w:t>
      </w:r>
      <w:proofErr w:type="gramEnd"/>
      <w:r w:rsidR="008C3B71" w:rsidRPr="00C9196C">
        <w:rPr>
          <w:rFonts w:ascii="Gill Sans MT" w:hAnsi="Gill Sans MT" w:cs="Tahoma"/>
          <w:b/>
          <w:i/>
          <w:sz w:val="16"/>
          <w:szCs w:val="16"/>
          <w:lang w:eastAsia="es-ES"/>
        </w:rPr>
        <w:t>.</w:t>
      </w:r>
      <w:r w:rsidR="008C3B71" w:rsidRPr="00C9196C">
        <w:rPr>
          <w:rFonts w:ascii="Gill Sans MT" w:hAnsi="Gill Sans MT" w:cs="Tahoma"/>
          <w:i/>
          <w:sz w:val="16"/>
          <w:szCs w:val="16"/>
          <w:lang w:eastAsia="es-ES"/>
        </w:rPr>
        <w:t xml:space="preserve"> Sírvase declarar que las entidades demandadas, LA NACIÓN -MINISTERIO DE DEFENSA NACIONAL - EJÉRCITO NACIONAL, son PATRIMONIAL. ADMINISTRATIVA. EXTRACONTRACTUAL. v SOLIDARIAMENTE responsables de la totalidad de los daños de tipo inmaterial en la modalidad de: PERJUICIOS MORALES, de conformidad con los parámetros jurisprudenciales; y la ALTERACION GRAVE DE LAS CONDICIONES DE EXISTENCIA, por la 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ocasionados a los demandantes, en su condiciones de víctimas directas, en atención a los daños antijurídicos causados por acciones de grupos armados al margen de la ley en desarrollo del conflicto armado interno colombiano, por los siguientes hechos </w:t>
      </w:r>
      <w:proofErr w:type="spellStart"/>
      <w:r w:rsidR="008C3B71" w:rsidRPr="00C9196C">
        <w:rPr>
          <w:rFonts w:ascii="Gill Sans MT" w:hAnsi="Gill Sans MT" w:cs="Tahoma"/>
          <w:i/>
          <w:sz w:val="16"/>
          <w:szCs w:val="16"/>
          <w:lang w:eastAsia="es-ES"/>
        </w:rPr>
        <w:t>victimizantes</w:t>
      </w:r>
      <w:proofErr w:type="spellEnd"/>
      <w:r w:rsidR="008C3B71" w:rsidRPr="00C9196C">
        <w:rPr>
          <w:rFonts w:ascii="Gill Sans MT" w:hAnsi="Gill Sans MT" w:cs="Tahoma"/>
          <w:i/>
          <w:sz w:val="16"/>
          <w:szCs w:val="16"/>
          <w:lang w:eastAsia="es-ES"/>
        </w:rPr>
        <w:t xml:space="preserve"> a los que se vieron injustamente sometidos los demandantes, así:</w:t>
      </w:r>
    </w:p>
    <w:p w14:paraId="713B44E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9CED51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 Amenazas de Muerte. Homicidios, v Desplazamiento Forzado del grupo familiar demandante, según hechos ocurridos en jurisdicción del municipio de Rioblanco.</w:t>
      </w:r>
    </w:p>
    <w:p w14:paraId="5ED0B8E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8534E7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lang w:eastAsia="es-ES"/>
        </w:rPr>
        <w:t xml:space="preserve">Segunda. </w:t>
      </w:r>
      <w:r w:rsidRPr="00C9196C">
        <w:rPr>
          <w:rFonts w:ascii="Gill Sans MT" w:hAnsi="Gill Sans MT" w:cs="Tahoma"/>
          <w:i/>
          <w:sz w:val="16"/>
          <w:szCs w:val="16"/>
          <w:lang w:eastAsia="es-ES"/>
        </w:rPr>
        <w:t>Como consecuencia de la declaración de responsabilidad, sírvase reconocer y ordenar el pago a título de indemnización por concepto de PERJUICIOS INMATERIALES en su modalidad de PERJUICIOS MORALES,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w:t>
      </w:r>
    </w:p>
    <w:p w14:paraId="7EF4FF9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7FD589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"Perjuicio Moral. El concepto se encuentra compuesto por el dolor, la aflicción y en general los sentimientos de desesperación, congoja, desasosiego, temor, zozobra, etc., que invaden a la víctima directa o indirecta de un daño antijurídico, individual o colectivo."</w:t>
      </w:r>
    </w:p>
    <w:p w14:paraId="6D3B3B9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ED6403D" w14:textId="146A014D"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 xml:space="preserve">En observancia y cumplimiento del Acta precitada y la SENTENCIA ARQUIMÉDICA en materia de desplazamiento forzado, dictada por el CONSEJO DE ESTADO SALA DE LO CONTENCIOSO ADMINISTRATIVO - SECCIÓN TERCERA - Consejero ponente: MAURICIO FAJARDO GOMEZ - Expediente 18.436 del dieciocho (18) de febrero de dos mil diez (2010), para el caso en concreto, conforme a la naturaleza y la intensidad del hecho dañino, la extensión y su gravedad frente a la afectación o lesión al derecho y/o interés legítimo de demandantes en calidad de víctimas directas, habida cuenta que se ha constatado dolor, sufrimiento, aflicción, pena </w:t>
      </w:r>
      <w:proofErr w:type="spellStart"/>
      <w:r w:rsidRPr="00C9196C">
        <w:rPr>
          <w:rFonts w:ascii="Gill Sans MT" w:hAnsi="Gill Sans MT" w:cs="Tahoma"/>
          <w:i/>
          <w:sz w:val="16"/>
          <w:szCs w:val="16"/>
          <w:lang w:eastAsia="es-ES"/>
        </w:rPr>
        <w:t>ifioral</w:t>
      </w:r>
      <w:proofErr w:type="spellEnd"/>
      <w:r w:rsidRPr="00C9196C">
        <w:rPr>
          <w:rFonts w:ascii="Gill Sans MT" w:hAnsi="Gill Sans MT" w:cs="Tahoma"/>
          <w:i/>
          <w:sz w:val="16"/>
          <w:szCs w:val="16"/>
          <w:lang w:eastAsia="es-ES"/>
        </w:rPr>
        <w:t>, vergüenza y en general los sentimientos de desesperación, congoja, desasosiego, temor, zozobra y aminoración en el patrimonio moral de cada una de las víctimas.</w:t>
      </w:r>
    </w:p>
    <w:p w14:paraId="434B7BD4" w14:textId="77777777" w:rsidR="008C3B71" w:rsidRPr="00C9196C" w:rsidRDefault="008C3B71" w:rsidP="00293615">
      <w:pPr>
        <w:tabs>
          <w:tab w:val="left" w:pos="709"/>
        </w:tabs>
        <w:spacing w:after="0" w:line="240" w:lineRule="auto"/>
        <w:contextualSpacing/>
        <w:jc w:val="both"/>
        <w:rPr>
          <w:rFonts w:ascii="Gill Sans MT" w:hAnsi="Gill Sans MT" w:cs="Tahoma"/>
          <w:b/>
          <w:i/>
          <w:color w:val="FF0000"/>
          <w:sz w:val="16"/>
          <w:szCs w:val="16"/>
          <w:u w:val="single"/>
          <w:lang w:eastAsia="es-ES"/>
        </w:rPr>
      </w:pPr>
    </w:p>
    <w:p w14:paraId="68C3059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p>
    <w:p w14:paraId="1CB9994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73A914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"Constituye un hecho notorio que el desplazamiento forzado produce daño moral a quienes lo padecen. No es necesario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sin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p>
    <w:p w14:paraId="3CE387F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FE3D349"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Asimismo, conforme a lo resuelto por el Consejo de Estado, Sección Tercera, Consejero Ponente, doctor ALIER HERNÁNDEZ ENRÍQUEZ, en Sentencia del 6 de septiembre de 2001, EXPEDIENTE 13.232-15.646, en donde fijó el siguiente criterio: "Esta Corporación ha abandonado el criterio según el cual se consideraba procedente el recurso a la aplicación analógica del Código Penal, para establecer el valor de la condena por concepto de perjuicio moral y ha sugerido la imposición de condenas equivalentes a cien salarios mínimos legales mensuales en los eventos en que aquel se presente en su mayor grado de intensidad."</w:t>
      </w:r>
    </w:p>
    <w:p w14:paraId="622D9F7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B4A78B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 xml:space="preserve">Dicho lo anterior, se solicita el reconocimiento y pago de los perjuicios morales causados por los hechos </w:t>
      </w:r>
      <w:proofErr w:type="spellStart"/>
      <w:r w:rsidRPr="00C9196C">
        <w:rPr>
          <w:rFonts w:ascii="Gill Sans MT" w:hAnsi="Gill Sans MT" w:cs="Tahoma"/>
          <w:i/>
          <w:sz w:val="16"/>
          <w:szCs w:val="16"/>
          <w:lang w:eastAsia="es-ES"/>
        </w:rPr>
        <w:t>victimizantes</w:t>
      </w:r>
      <w:proofErr w:type="spellEnd"/>
      <w:r w:rsidRPr="00C9196C">
        <w:rPr>
          <w:rFonts w:ascii="Gill Sans MT" w:hAnsi="Gill Sans MT" w:cs="Tahoma"/>
          <w:i/>
          <w:sz w:val="16"/>
          <w:szCs w:val="16"/>
          <w:lang w:eastAsia="es-ES"/>
        </w:rPr>
        <w:t xml:space="preserve"> de Amenazas de Muerte y Desplazamiento a que fueron sometidos los demandantes, así:</w:t>
      </w:r>
    </w:p>
    <w:p w14:paraId="43059C9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955D2E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lastRenderedPageBreak/>
        <w:t>•</w:t>
      </w:r>
      <w:r w:rsidRPr="00C9196C">
        <w:rPr>
          <w:rFonts w:ascii="Gill Sans MT" w:hAnsi="Gill Sans MT" w:cs="Tahoma"/>
          <w:i/>
          <w:sz w:val="16"/>
          <w:szCs w:val="16"/>
          <w:lang w:eastAsia="es-ES"/>
        </w:rPr>
        <w:tab/>
        <w:t>A favor de ETELVINA OCAMPO RADA, en su calidad de víctima directa de Amenazas de Muerte y Desplazamiento Forzado, la suma de CIEN SALARIOS MÍNIMOS LEGALES MENSUALES VIGENTES (100 S.M.L.M.V.), o la suma máxima reconocida por la jurisprudencia de conformidad con los fundamentos fácticos.</w:t>
      </w:r>
    </w:p>
    <w:p w14:paraId="7C87E32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421E16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JARRISON LEYTON GARZON, en su calidad de víctima directa de Amenazas de Muerte y Desplazamiento Forzado, la suma de CIEN SALARIOS MÍNIMOS LEGALES MENSUALES VIGENTES (100 S.M.L.M.V.), o la suma máxima reconocida por la jurisprudencia de conformidad con los fundamentos fácticos.</w:t>
      </w:r>
    </w:p>
    <w:p w14:paraId="22CFFF1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07AA9D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ALEXANDER OCAMPO RADA, en su calidad de víctima directa de Amenazas de Muerte y Desplazamiento Forzado, la suma de CIEN SALARIOS MINIMOS LEGALES MENSUALES VIGENTES (100 S.M.L.M.V.), o la suma ^máxima  reconocida por la jurisprudencia de conformidad con los fundamentos fácticos.</w:t>
      </w:r>
    </w:p>
    <w:p w14:paraId="1CD280B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29FA2C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ARNOLDO GARZON OCAMPO, en su calidad de víctima directa de Amenazas de Muerte y Desplazamiento Forzado, la suma de CIEN SALARIOS MÍNIMOS LEGALES MENSUALES VIGENTES (100 S.M.L.M.V.), o la suma máxima reconocida por la jurisprudencia de conformidad con los fundamentos fácticos.</w:t>
      </w:r>
    </w:p>
    <w:p w14:paraId="513460A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16D58A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ANDREA TATIANA GARZON OCAMPO, en su calidad de víctima directa de Amenazas de Muerte y Desplazamiento Forzado, la suma de CIEN SALARIOS MÍNIMOS LEGALES MENSUALES VIGENTES (100 S.M.L.M.V.), o la suma máxima reconocida por la jurisprudencia de conformidad con los fundamentos fácticos.</w:t>
      </w:r>
    </w:p>
    <w:p w14:paraId="3AF0263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9F7C4E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CARLOS ARTURO GARZON OCAMPO, en su calidad de víctima directa de Amenazas de Muerte y Desplazamiento Forzado, la suma de CIEN SALARIOS MÍNIMOS LEGALES MENSUALES VIGENTES (100 S.M.L.M.V.), o la suma máxima reconocida por la jurisprudencia de conformidad con los fundamentos fácticos.</w:t>
      </w:r>
    </w:p>
    <w:p w14:paraId="2148D9F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2DE6D4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en su calidad de víctima directa de Amenazas de Muerte y Desplazamiento Forzado, la suma de CIEN SALARIOS MÍNIMOS LEGALES MENSUALES VIGENTES (100 S.M.L.M.V.), o la suma máxima reconocida por la jurisprudencia de conformidad con los fundamentos fácticos.</w:t>
      </w:r>
    </w:p>
    <w:p w14:paraId="2A12745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105EEA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MARITZA LEYTON GARZON, en su calidad de víctima directa de Amenazas de Muerte y Desplazamiento Forzado, la suma de CIEN SALARIOS MÍNIMOS LEGALES MENSUALES VIGENTES (100 S.M.L.M.V.), o la suma máxima reconocida por la jurisprudencia de conformidad con los fundamentos fácticos.</w:t>
      </w:r>
    </w:p>
    <w:p w14:paraId="7BA113E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D851DD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INGRID LEYTON GARZON, en su calidad de víctima directa de Amenazas de Muerte y Desplazamiento Forzado, la suma de CIEN SALARIOS MÍNIMOS LEGALES MENSUALES VIGENTES (100 S.M.L.M.V.), o la suma máxima reconocida por la jurisprudencia de conformidad con los fundamentos fácticos.</w:t>
      </w:r>
    </w:p>
    <w:p w14:paraId="26D7BA39"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3D0FD7D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YENNY GARZON ALFARO, en su calidad de víctima directa de Amenazas de Muerte y Desplazamiento Forzado, la suma de CIEN SALARIOS MÍNIMOS LEGALES MENSUALES VIGENTES (100 S.M.L.M.V.), o la suma máxima reconocida por la jurisprudencia de conformidad con los fundamentos fácticos.</w:t>
      </w:r>
    </w:p>
    <w:p w14:paraId="23D79F8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210E5A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ANYINED GARZON OCAMPO, en su calidad de víctima directa de „.</w:t>
      </w:r>
      <w:proofErr w:type="spellStart"/>
      <w:r w:rsidRPr="00C9196C">
        <w:rPr>
          <w:rFonts w:ascii="Gill Sans MT" w:hAnsi="Gill Sans MT" w:cs="Tahoma"/>
          <w:i/>
          <w:sz w:val="16"/>
          <w:szCs w:val="16"/>
          <w:lang w:eastAsia="es-ES"/>
        </w:rPr>
        <w:t>ienazas</w:t>
      </w:r>
      <w:proofErr w:type="spellEnd"/>
      <w:r w:rsidRPr="00C9196C">
        <w:rPr>
          <w:rFonts w:ascii="Gill Sans MT" w:hAnsi="Gill Sans MT" w:cs="Tahoma"/>
          <w:i/>
          <w:sz w:val="16"/>
          <w:szCs w:val="16"/>
          <w:lang w:eastAsia="es-ES"/>
        </w:rPr>
        <w:t xml:space="preserve"> de Muerte y Desplazamiento Forzado, la suma de CIEN SALARIOS ^MÍNIMOS LEGALES MENSUALES VIGENTES (100 S.M.L.M.V.), o la suma máxima  reconocida  por la jurisprudencia  de conformidad  con los fundamentos fácticos.</w:t>
      </w:r>
    </w:p>
    <w:p w14:paraId="7D45F93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075FDB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EDUIN TORRES OTAVO, en su calidad de víctima directa de Amenazas de Muerte y Desplazamiento Forzado, la suma de CIEN SALARIOS MÍNIMOS LEGALES MENSUALES VIGENTES (100 S.M.L.M.V.), o la suma máxima reconocida por la jurisprudencia de conformidad con los fundamentos fácticos.</w:t>
      </w:r>
    </w:p>
    <w:p w14:paraId="4992DD0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236FC7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ASBLEIDY DAHYANA TORRES OTAVO, en su calidad de víctima directa de Amenazas de Muerte y Desplazamiento Forzado, la suma de CIEN SALARIOS MÍNIMOS LEGALES MENSUALES VIGENTES (100 S.M.L.M.V.), o la suma máxima reconocida por la jurisprudencia de conformidad con los fundamentos fácticos.</w:t>
      </w:r>
    </w:p>
    <w:p w14:paraId="32801DC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80305C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STEVEN TORRES GARZON, en su calidad de víctima directa de Amenazas de Muerte y Desplazamiento Forzado, la suma de CIEN SALARIOS MÍNIMOS LEGALES MENSUALES VIGENTES (100 S.M.L.M.V.), o la suma máxima reconocida por la jurisprudencia de conformidad con los fundamentos fácticos.</w:t>
      </w:r>
    </w:p>
    <w:p w14:paraId="27017CC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F1BF3D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TARCISIO GARZON OCAMPO, en su calidad de víctima directa de Amenazas de Muerte y Desplazamiento Forzado, la suma de CIEN SALARIOS MÍNIMOS LEGALES MENSUALES VIGENTES (100 S.M.L.M.V.), o la suma máxima reconocida por la jurisprudencia de conformidad con los fundamentos fácticos.</w:t>
      </w:r>
    </w:p>
    <w:p w14:paraId="6E6594D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A0C802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FLORINDA ALFARO VARGAS, en su calidad de víctima directa de Amenazas de Muerte y Desplazamiento Forzado, la suma de CIEN SALARIOS MÍNIMOS LEGALES MENSUALES VIGENTES (100 S.M.L.M.V.), o la suma máxima reconocida por la jurisprudencia de conformidad con los fundamentos fácticos.</w:t>
      </w:r>
    </w:p>
    <w:p w14:paraId="5C9E50D5"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08FD95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 xml:space="preserve"> A favor de LAURA DANIELA GARZON ALFARO, en su calidad de víctima directa de Amenazas de Muerte y Desplazamiento Forzado, la suma de CIEN SALARIOS MÍNIMOS LEGALES MENSUALES VIGENTES (100 S.M.L.M.V.}, o la suma máxima reconocida por la jurisprudencia de conformidad con los fundamentos fácticos.</w:t>
      </w:r>
    </w:p>
    <w:p w14:paraId="6991AFE7"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15160DD5"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 xml:space="preserve">Tercera. </w:t>
      </w:r>
      <w:r w:rsidRPr="00C9196C">
        <w:rPr>
          <w:rFonts w:ascii="Gill Sans MT" w:hAnsi="Gill Sans MT" w:cs="Tahoma"/>
          <w:i/>
          <w:sz w:val="16"/>
          <w:szCs w:val="16"/>
          <w:lang w:eastAsia="es-ES"/>
        </w:rPr>
        <w:t>Como consecuencia de la declaración de responsabilidad, se proceda a realizar un reconocimiento y pago a favor de los demandantes, a título de indemnización por concepto de PERJUICIOS INMATERIALES en su modalidad de ALTERACION GRAVE DE LAS CONDICIONES DE EXISTENCIA, por la afectación de los derechos constitucionales fundamentales amenazados y/o vulnerados de los demandantes, a saber:</w:t>
      </w:r>
    </w:p>
    <w:p w14:paraId="0A1D60D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4192EB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w:t>
      </w:r>
    </w:p>
    <w:p w14:paraId="7521D9B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EA9A33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 xml:space="preserve">Sobre la ALTERACION GRAVE DE LAS CONDICIONES DE EXISTENCIA, el Magistrado y doctrinante doctor ENRIQUE GIL BOTERO, en el libro "Temas de responsabilidad extracontractual del Estado", Editorial </w:t>
      </w:r>
      <w:proofErr w:type="spellStart"/>
      <w:r w:rsidRPr="00C9196C">
        <w:rPr>
          <w:rFonts w:ascii="Gill Sans MT" w:hAnsi="Gill Sans MT" w:cs="Tahoma"/>
          <w:i/>
          <w:sz w:val="16"/>
          <w:szCs w:val="16"/>
          <w:lang w:eastAsia="es-ES"/>
        </w:rPr>
        <w:t>Comlibros</w:t>
      </w:r>
      <w:proofErr w:type="spellEnd"/>
      <w:r w:rsidRPr="00C9196C">
        <w:rPr>
          <w:rFonts w:ascii="Gill Sans MT" w:hAnsi="Gill Sans MT" w:cs="Tahoma"/>
          <w:i/>
          <w:sz w:val="16"/>
          <w:szCs w:val="16"/>
          <w:lang w:eastAsia="es-ES"/>
        </w:rPr>
        <w:t>, Tercera Edición del año 2006, ha precisado lo siguiente:</w:t>
      </w:r>
    </w:p>
    <w:p w14:paraId="3CE719C5"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trastrocamiento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w:t>
      </w:r>
    </w:p>
    <w:p w14:paraId="08D47B8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A939F2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Teniendo en cuenta lo anterior, se solicita una indemnización por concepto de PERJUICIOS INMATERIALES en su modalidad de ALTERACION GRAVE DE LAS CONDICIONES DE EXISTENCIA, así:</w:t>
      </w:r>
    </w:p>
    <w:p w14:paraId="6C4E062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84E84E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ETELVINA OCAMPO RADA, en su calidad de víctima directa de Amenazas de Muerte y Desplazamiento Forzado, la suma de CINCUENTA SALARIOS MÍNIMOS LEGALES MENSUALES VIGENTES (50 S.M.L.M.V.), o la suma máxima reconocida por la jurisprudencia de conformidad con los fundamentos fácticos.</w:t>
      </w:r>
    </w:p>
    <w:p w14:paraId="474D1BB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42DCD4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JARRISON LEYTON GARZON, en su calidad de víctima directa de Amenazas de Muerte y Desplazamiento Forzado, la suma de CINCUENTA SALARIOS MÍNIMOS LEGALES MENSUALES VIGENTES (50 S.M.L.M.V.), o la suma máxima reconocida por la jurisprudencia de conformidad con los fundamentos fácticos.</w:t>
      </w:r>
    </w:p>
    <w:p w14:paraId="1C289EF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D674DE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ALEXANDER OCAMPO RADA, en su calidad de víctima directa de Amenazas de Muerte y Desplazamiento Forzado, la suma de CINCUENTA SALARIOS MÍNIMOS LEGALES MENSUALES VIGENTES (50 S.M.L.M.V.), o la suma máxima reconocida por la jurisprudencia de conformidad con los fundamentos fácticos.</w:t>
      </w:r>
    </w:p>
    <w:p w14:paraId="5F24B7D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EAE796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ARNOLDO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2674D96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BC64FD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ANDREA TATIANA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31F0CC4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DD8D6D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CARLOS ARTURO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02B5FDC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AD5537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04F0FC5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C0C7D5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MARITZA LEYTON GARZON, en su calidad de víctima directa de Amenazas de Muerte y Desplazamiento Forzado, la suma de CINCUENTA SALARIOS MÍNIMOS LEGALES MENSUALES VIGENTES (50 S.M.L.M.V.), o la suma máxima reconocida por la jurisprudencia de conformidad con los fundamentos fácticos.</w:t>
      </w:r>
    </w:p>
    <w:p w14:paraId="7631BBE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D03C2A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 xml:space="preserve"> A favor de INGRID LEYTON GARZON, en su calidad de víctima directa de Amenazas de Muerte y Desplazamiento Forzado, la suma de CINCUENTA SALARIOS MÍNIMOS LEGALES MENSUALES VIGENTES (50 S.M.L.M.V.), o la suma máxima reconocida por la jurisprudencia de conformidad con los fundamentos fácticos.</w:t>
      </w:r>
    </w:p>
    <w:p w14:paraId="444F39D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E6AB75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YENNY GARZON ALFARO, en su calidad de víctima directa de Amenazas de Muerte y Desplazamiento Forzado, la suma de CINCUENTA SALARIOS MÍNIMOS LEGALES MENSUALES VIGENTES (50 S.M.L.M.V.), o la suma máxima reconocida por la jurisprudencia de conformidad con los fundamentos fácticos.</w:t>
      </w:r>
    </w:p>
    <w:p w14:paraId="4F091E7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BE361A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ANYINED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4D25042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01D1B85"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 xml:space="preserve">A favor de EDUIN TORRES OTAVO, en su calidad de víctima directa de Amenazas de Muerte y Desplazamiento Forzado, la suma de CINCUENTA S&amp;ARIOS MÍNIMOS LEGALES MENSUALES VIGENTES (50 S.M.L.M.V.), o la suma máxima reconocida por la jurisprudencia de conformidad con los fundamentos fácticos. </w:t>
      </w:r>
    </w:p>
    <w:p w14:paraId="17B57E8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8C2F5C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ASBLEIDY DAHYANA TORRES OTAVO, en su calidad de víctima directa de Amenazas de Muerte y Desplazamiento Forzado, la suma de CINCUENTA SALARIOS MÍNIMOS LEGALES MENSUALES VIGENTES (50 S.M.L.M.V.), o la suma máxima reconocida por la jurisprudencia de conformidad con los fundamentos fácticos.</w:t>
      </w:r>
    </w:p>
    <w:p w14:paraId="5A5AAD4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3B55CA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STEVEN TORRES GARZON, en su calidad de víctima directa de Amenazas de Muerte y Desplazamiento Forzado, la suma de CINCUENTA SALARIOS MÍNIMOS LEGALES MENSUALES VIGENTES (50 S.M.L.M.V.), o la suma máxima reconocida por la jurisprudencia de conformidad con los fundamentos fácticos.</w:t>
      </w:r>
    </w:p>
    <w:p w14:paraId="3FB105F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53E48D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TARCISIO GARZON OCAMPO, en su calidad de víctima directa de Amenazas de Muerte y Desplazamiento Forzado, la suma de CINCUENTA SALARIOS MÍNIMOS LEGALES MENSUALES VIGENTES (50 S.M.L.M.V.), o la suma máxima reconocida por la jurisprudencia de conformidad con los fundamentos fácticos.</w:t>
      </w:r>
    </w:p>
    <w:p w14:paraId="417C585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A55AFF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FLORINDA ALFARO VARGAS, en su calidad de víctima directa de Amenazas de Muerte y Desplazamiento Forzado, la suma de CINCUENTA SALARIOS MÍNIMOS LEGALES MENSUALES VIGENTES (50 S.M.L.M.V.), o la suma máxima reconocida por la jurisprudencia de conformidad con los fundamentos fácticos.</w:t>
      </w:r>
    </w:p>
    <w:p w14:paraId="244D4119"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2C71AC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LAURA DANIELA GARZON ALFARO, en su calidad de víctima directa de Amenazas de Muerte y Desplazamiento Forzado, la suma de CINCUENTA SALARIOS MÍNIMOS LEGALES MENSUALES VIGENTES (50 S.M.L.M.V.), o la suma máxima reconocida por la jurisprudencia de conformidad con los fundamentos fácticos.</w:t>
      </w:r>
    </w:p>
    <w:p w14:paraId="6B5BDF38"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3E8F62C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 xml:space="preserve">Cuarta. </w:t>
      </w:r>
      <w:r w:rsidRPr="00C9196C">
        <w:rPr>
          <w:rFonts w:ascii="Gill Sans MT" w:hAnsi="Gill Sans MT" w:cs="Tahoma"/>
          <w:i/>
          <w:sz w:val="16"/>
          <w:szCs w:val="16"/>
          <w:lang w:eastAsia="es-ES"/>
        </w:rPr>
        <w:t xml:space="preserve">Como consecuencia de la declaración de responsabilidad, se proceda a realizar un reconocimiento y pago a favor de los demandantes, a título de indemnización por concepto de PERJUICIOS INMATERIALES en su modalidad de PERJUICIO MORAL (Aflicción), por los hechos </w:t>
      </w:r>
      <w:proofErr w:type="spellStart"/>
      <w:r w:rsidRPr="00C9196C">
        <w:rPr>
          <w:rFonts w:ascii="Gill Sans MT" w:hAnsi="Gill Sans MT" w:cs="Tahoma"/>
          <w:i/>
          <w:sz w:val="16"/>
          <w:szCs w:val="16"/>
          <w:lang w:eastAsia="es-ES"/>
        </w:rPr>
        <w:t>victimizantes</w:t>
      </w:r>
      <w:proofErr w:type="spellEnd"/>
      <w:r w:rsidRPr="00C9196C">
        <w:rPr>
          <w:rFonts w:ascii="Gill Sans MT" w:hAnsi="Gill Sans MT" w:cs="Tahoma"/>
          <w:i/>
          <w:sz w:val="16"/>
          <w:szCs w:val="16"/>
          <w:lang w:eastAsia="es-ES"/>
        </w:rPr>
        <w:t xml:space="preserve"> siguientes:</w:t>
      </w:r>
    </w:p>
    <w:p w14:paraId="1DCC3FE3"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3FBB9CA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Perjuicio moral por el Homicidio de ARNOLDO GARZON JAVELA:</w:t>
      </w:r>
    </w:p>
    <w:p w14:paraId="1B75FE4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8A7A49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ETELVINA OCAMPO RADA (compañera), el equivalente a cien salarios mínimos legales vigentes (100 S.M.L.V).</w:t>
      </w:r>
    </w:p>
    <w:p w14:paraId="7261BEF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AE81DF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ARNOLDO GARZON OCAMPO (hijo), el equivalente a cien salarios mínimo</w:t>
      </w:r>
      <w:proofErr w:type="gramStart"/>
      <w:r w:rsidRPr="00C9196C">
        <w:rPr>
          <w:rFonts w:ascii="Gill Sans MT" w:hAnsi="Gill Sans MT" w:cs="Tahoma"/>
          <w:i/>
          <w:sz w:val="16"/>
          <w:szCs w:val="16"/>
          <w:lang w:eastAsia="es-ES"/>
        </w:rPr>
        <w:t>!</w:t>
      </w:r>
      <w:proofErr w:type="gramEnd"/>
      <w:r w:rsidRPr="00C9196C">
        <w:rPr>
          <w:rFonts w:ascii="Gill Sans MT" w:hAnsi="Gill Sans MT" w:cs="Tahoma"/>
          <w:i/>
          <w:sz w:val="16"/>
          <w:szCs w:val="16"/>
          <w:lang w:eastAsia="es-ES"/>
        </w:rPr>
        <w:t xml:space="preserve"> legales mensuales vigentes (100 S.M.L.V.).</w:t>
      </w:r>
    </w:p>
    <w:p w14:paraId="25D1651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D20FD1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ANDREA TATIANA GARZON OCAMPO (hija), el equivalente a cien salarios mínimos legales mensuales vigentes (100 S.M.L.V.).</w:t>
      </w:r>
    </w:p>
    <w:p w14:paraId="25999F3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17CD3D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lastRenderedPageBreak/>
        <w:t>•</w:t>
      </w:r>
      <w:r w:rsidRPr="00C9196C">
        <w:rPr>
          <w:rFonts w:ascii="Gill Sans MT" w:hAnsi="Gill Sans MT" w:cs="Tahoma"/>
          <w:i/>
          <w:sz w:val="16"/>
          <w:szCs w:val="16"/>
          <w:lang w:eastAsia="es-ES"/>
        </w:rPr>
        <w:tab/>
        <w:t>A favor de CARLOS ARTURO GARZON OCAMPO (hijo), el equivalente a cien salarios mínimos legales vigentes (100 S.M.L.V).</w:t>
      </w:r>
    </w:p>
    <w:p w14:paraId="7CD701E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F70898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(hija), el equivalente a cien salarios mínimos legales mensuales vigentes (100 S.M.L.V.).</w:t>
      </w:r>
    </w:p>
    <w:p w14:paraId="7B58EA1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D1868D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TARCISIO GARZON OCAMPO (hijo), el equivalente a cien salarios mínimos legales vigentes (100 S.M.L.V).</w:t>
      </w:r>
    </w:p>
    <w:p w14:paraId="4C7AD1D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ED1788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ALEXANDER OCAMPO RADA (hijo), el equivalente a cien salarios mínimos legales vigentes (100 S.M.LV).</w:t>
      </w:r>
    </w:p>
    <w:p w14:paraId="650AA9B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51CB76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ANYINED GARZON OCAMPO (hija), el equivalente a cien salarios mínimos legales mensuales vigentes (100 S.M.L.V.).</w:t>
      </w:r>
    </w:p>
    <w:p w14:paraId="19B5BF6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C7D3825"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PERJUICIO MORAL POR EL HOMICIDIO DE YULIANA GARZON OCAMPO:</w:t>
      </w:r>
    </w:p>
    <w:p w14:paraId="1ADFE03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19A8C8A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ETELVINA OCAMPO RADA (madre), el equivalente a cien salarios mínimos legales vigentes (100 S.M.L.V).</w:t>
      </w:r>
    </w:p>
    <w:p w14:paraId="7B25F35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9F4966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ARNOLDO GARZON OCAMPO (hermano), el equivalente a cincuenta salarios mínimos legales mensuales vigentes (50 S.M.L.V.).</w:t>
      </w:r>
    </w:p>
    <w:p w14:paraId="373A28B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D38926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ANDREA TATIANA GARZON OCAMPO (hermana), el equivalente a cincuenta salarios mínimos legales mensuales vigentes (50 S.M.L.V.).</w:t>
      </w:r>
    </w:p>
    <w:p w14:paraId="0E5458E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54E42CBA"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CARLOS ARTURO GARZON OCAMPO (hermano), el equivalente a cincuenta salarios mínimos legales vigentes (50 S.M.L.V).</w:t>
      </w:r>
    </w:p>
    <w:p w14:paraId="5094B0F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7356B67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(hermana), el equivalente a cincuenta salarios mínimos legales mensuales vigentes (50 S.M.L.V.).</w:t>
      </w:r>
    </w:p>
    <w:p w14:paraId="60A219C4"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5C352D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PERJUICIO MORAL POR EL HOMICIDIO DE NORBEY GARZON OCAMPO:</w:t>
      </w:r>
    </w:p>
    <w:p w14:paraId="714DC56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F9A6B8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ETELVINA OCAMPO RADA (madre), el equivalente a cien salarios mínimos legales vigentes (100 S.M.L.V).</w:t>
      </w:r>
    </w:p>
    <w:p w14:paraId="721B66D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0462A2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ARNOLDO GARZON OCAMPO (hermano), el equivalente a cincuenta salarios mínimos legales mensuales vigentes (50 S.M.L.V.).</w:t>
      </w:r>
    </w:p>
    <w:p w14:paraId="3ECC6D17"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381F16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ANDREA TATIANA GARZON OCAMPO (hermana), el equivalente a cincuenta salarios mínimos legales mensuales vigentes (50 S.M.L.V.).</w:t>
      </w:r>
    </w:p>
    <w:p w14:paraId="6B170BC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E2AD74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CARLOS ARTURO GARZON OCAMPO (hermano), el equivalente a cincuenta salarios mínimos legales vigentes (50 S.M.L.V).</w:t>
      </w:r>
    </w:p>
    <w:p w14:paraId="7C92D6A0"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2840ABB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(hermana), el equivalente a cincuenta salarios mínimos legales mensuales vigentes (50 S.M.L.V.).</w:t>
      </w:r>
    </w:p>
    <w:p w14:paraId="540955F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0534AD12"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PERJUICIO MORAL POR EL SECUESTRO DE JARRISON LEYTON GARZON:</w:t>
      </w:r>
    </w:p>
    <w:p w14:paraId="50E03D1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4593917D"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JARRISON LEYTON GARZON (victima), el equivalente a cincuenta salarios mínimos legales mensuales vigentes (50 S.M.L.V.).</w:t>
      </w:r>
    </w:p>
    <w:p w14:paraId="494139DB"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6557168"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ASCENED GARZON OCAMPO (madre), el equivalente a cincuenta salarios mínimos legales mensuales vigentes (50 S.M.L.V.).</w:t>
      </w:r>
    </w:p>
    <w:p w14:paraId="76EC7D5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69927023"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MARITZA LEYTON GARZON (hermana), el equivalente a veinte salarios mínimos legales mensuales vigentes (20 S.M.L.V.).</w:t>
      </w:r>
    </w:p>
    <w:p w14:paraId="31E4EB9F"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p>
    <w:p w14:paraId="363004BC"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i/>
          <w:sz w:val="16"/>
          <w:szCs w:val="16"/>
          <w:lang w:eastAsia="es-ES"/>
        </w:rPr>
        <w:t>•</w:t>
      </w:r>
      <w:r w:rsidRPr="00C9196C">
        <w:rPr>
          <w:rFonts w:ascii="Gill Sans MT" w:hAnsi="Gill Sans MT" w:cs="Tahoma"/>
          <w:i/>
          <w:sz w:val="16"/>
          <w:szCs w:val="16"/>
          <w:lang w:eastAsia="es-ES"/>
        </w:rPr>
        <w:tab/>
        <w:t>A favor de INGRID LEYTON GARZON (hermana), el equivalente a veinte salarios mínimos legales mensuales vigentes (20 S.M.L.V.).</w:t>
      </w:r>
    </w:p>
    <w:p w14:paraId="6B326F32"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08E0B54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 xml:space="preserve">Quinta. </w:t>
      </w:r>
      <w:r w:rsidRPr="00C9196C">
        <w:rPr>
          <w:rFonts w:ascii="Gill Sans MT" w:hAnsi="Gill Sans MT" w:cs="Tahoma"/>
          <w:i/>
          <w:sz w:val="16"/>
          <w:szCs w:val="16"/>
          <w:lang w:eastAsia="es-ES"/>
        </w:rPr>
        <w:t>Condénese a las entidades demandadas, a pagar las anteriores cantidades líquidas debidamente indexadas.</w:t>
      </w:r>
    </w:p>
    <w:p w14:paraId="2F96E552"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4AE838AE"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 xml:space="preserve">Sexta. </w:t>
      </w:r>
      <w:r w:rsidRPr="00C9196C">
        <w:rPr>
          <w:rFonts w:ascii="Gill Sans MT" w:hAnsi="Gill Sans MT" w:cs="Tahoma"/>
          <w:i/>
          <w:sz w:val="16"/>
          <w:szCs w:val="16"/>
          <w:lang w:eastAsia="es-ES"/>
        </w:rPr>
        <w:t>Condénese a las entidades demandadas, a pagar los respectivos intereses moratorios en términos del inciso segundo del artículo 192 de la Ley 1437 de 2011.</w:t>
      </w:r>
    </w:p>
    <w:p w14:paraId="49D34666"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Séptima</w:t>
      </w:r>
      <w:r w:rsidRPr="00C9196C">
        <w:rPr>
          <w:rFonts w:ascii="Gill Sans MT" w:hAnsi="Gill Sans MT" w:cs="Tahoma"/>
          <w:b/>
          <w:i/>
          <w:sz w:val="16"/>
          <w:szCs w:val="16"/>
          <w:lang w:eastAsia="es-ES"/>
        </w:rPr>
        <w:t>.</w:t>
      </w:r>
      <w:r w:rsidRPr="00C9196C">
        <w:rPr>
          <w:rFonts w:ascii="Gill Sans MT" w:hAnsi="Gill Sans MT" w:cs="Tahoma"/>
          <w:i/>
          <w:sz w:val="16"/>
          <w:szCs w:val="16"/>
          <w:lang w:eastAsia="es-ES"/>
        </w:rPr>
        <w:t xml:space="preserve"> Ordénese a las entidades demandadas realizar el cumplimiento de la sentencia en términos de los artículos 192 y 195 de la Ley 1437 de 2011.</w:t>
      </w:r>
    </w:p>
    <w:p w14:paraId="49409311" w14:textId="77777777" w:rsidR="008C3B71" w:rsidRPr="00C9196C" w:rsidRDefault="008C3B71" w:rsidP="008C3B71">
      <w:pPr>
        <w:tabs>
          <w:tab w:val="left" w:pos="709"/>
        </w:tabs>
        <w:spacing w:after="0" w:line="240" w:lineRule="auto"/>
        <w:contextualSpacing/>
        <w:jc w:val="both"/>
        <w:rPr>
          <w:rFonts w:ascii="Gill Sans MT" w:hAnsi="Gill Sans MT" w:cs="Tahoma"/>
          <w:i/>
          <w:sz w:val="16"/>
          <w:szCs w:val="16"/>
          <w:lang w:eastAsia="es-ES"/>
        </w:rPr>
      </w:pPr>
      <w:r w:rsidRPr="00C9196C">
        <w:rPr>
          <w:rFonts w:ascii="Gill Sans MT" w:hAnsi="Gill Sans MT" w:cs="Tahoma"/>
          <w:b/>
          <w:i/>
          <w:sz w:val="16"/>
          <w:szCs w:val="16"/>
          <w:u w:val="single"/>
          <w:lang w:eastAsia="es-ES"/>
        </w:rPr>
        <w:t>Octava</w:t>
      </w:r>
      <w:r w:rsidRPr="00C9196C">
        <w:rPr>
          <w:rFonts w:ascii="Gill Sans MT" w:hAnsi="Gill Sans MT" w:cs="Tahoma"/>
          <w:b/>
          <w:i/>
          <w:sz w:val="16"/>
          <w:szCs w:val="16"/>
          <w:lang w:eastAsia="es-ES"/>
        </w:rPr>
        <w:t>.</w:t>
      </w:r>
      <w:r w:rsidRPr="00C9196C">
        <w:rPr>
          <w:rFonts w:ascii="Gill Sans MT" w:hAnsi="Gill Sans MT" w:cs="Tahoma"/>
          <w:i/>
          <w:sz w:val="16"/>
          <w:szCs w:val="16"/>
          <w:lang w:eastAsia="es-ES"/>
        </w:rPr>
        <w:t xml:space="preserve"> Condénese a las entidades demandadas a pagar las costas procesales en términos del artículo 188 de la Ley 1437 de 2011.</w:t>
      </w:r>
    </w:p>
    <w:p w14:paraId="4D56CF1D" w14:textId="77777777" w:rsidR="008C3B71" w:rsidRPr="00C9196C" w:rsidRDefault="008C3B71" w:rsidP="008C3B71">
      <w:pPr>
        <w:tabs>
          <w:tab w:val="left" w:pos="709"/>
        </w:tabs>
        <w:spacing w:after="0" w:line="240" w:lineRule="auto"/>
        <w:contextualSpacing/>
        <w:jc w:val="both"/>
        <w:rPr>
          <w:rFonts w:ascii="Gill Sans MT" w:hAnsi="Gill Sans MT" w:cs="Tahoma"/>
          <w:b/>
          <w:i/>
          <w:sz w:val="16"/>
          <w:szCs w:val="16"/>
          <w:u w:val="single"/>
          <w:lang w:eastAsia="es-ES"/>
        </w:rPr>
      </w:pPr>
    </w:p>
    <w:p w14:paraId="6C9C56BD" w14:textId="16546082" w:rsidR="008C3B71" w:rsidRPr="00C9196C" w:rsidRDefault="008C3B71" w:rsidP="008C3B71">
      <w:pPr>
        <w:tabs>
          <w:tab w:val="left" w:pos="709"/>
        </w:tabs>
        <w:spacing w:after="0" w:line="240" w:lineRule="auto"/>
        <w:contextualSpacing/>
        <w:jc w:val="both"/>
        <w:rPr>
          <w:rFonts w:ascii="Gill Sans MT" w:hAnsi="Gill Sans MT" w:cs="Tahoma"/>
          <w:b/>
          <w:i/>
          <w:color w:val="FF0000"/>
          <w:sz w:val="16"/>
          <w:szCs w:val="16"/>
          <w:u w:val="single"/>
          <w:lang w:eastAsia="es-ES"/>
        </w:rPr>
      </w:pPr>
      <w:r w:rsidRPr="00C9196C">
        <w:rPr>
          <w:rFonts w:ascii="Gill Sans MT" w:hAnsi="Gill Sans MT" w:cs="Tahoma"/>
          <w:b/>
          <w:i/>
          <w:sz w:val="16"/>
          <w:szCs w:val="16"/>
          <w:u w:val="single"/>
          <w:lang w:eastAsia="es-ES"/>
        </w:rPr>
        <w:t xml:space="preserve">Novena. </w:t>
      </w:r>
      <w:r w:rsidRPr="00C9196C">
        <w:rPr>
          <w:rFonts w:ascii="Gill Sans MT" w:hAnsi="Gill Sans MT" w:cs="Tahoma"/>
          <w:i/>
          <w:sz w:val="16"/>
          <w:szCs w:val="16"/>
          <w:lang w:eastAsia="es-ES"/>
        </w:rPr>
        <w:t>Reconózcase personería jurídica al suscrito apoderado en los términos de los mandatos conferidos.</w:t>
      </w:r>
      <w:r w:rsidRPr="00C9196C">
        <w:rPr>
          <w:rFonts w:ascii="Gill Sans MT" w:hAnsi="Gill Sans MT" w:cs="Tahoma"/>
          <w:i/>
          <w:sz w:val="16"/>
          <w:szCs w:val="16"/>
        </w:rPr>
        <w:t xml:space="preserve"> (…)”</w:t>
      </w:r>
    </w:p>
    <w:p w14:paraId="44B8913D" w14:textId="77777777" w:rsidR="008C3B71" w:rsidRPr="00C9196C" w:rsidRDefault="008C3B71" w:rsidP="00293615">
      <w:pPr>
        <w:tabs>
          <w:tab w:val="left" w:pos="709"/>
        </w:tabs>
        <w:spacing w:after="0" w:line="240" w:lineRule="auto"/>
        <w:contextualSpacing/>
        <w:jc w:val="both"/>
        <w:rPr>
          <w:rFonts w:ascii="Gill Sans MT" w:hAnsi="Gill Sans MT" w:cs="Tahoma"/>
          <w:b/>
          <w:i/>
          <w:color w:val="FF0000"/>
          <w:sz w:val="18"/>
          <w:szCs w:val="18"/>
          <w:u w:val="single"/>
          <w:lang w:eastAsia="es-ES"/>
        </w:rPr>
      </w:pPr>
    </w:p>
    <w:p w14:paraId="1892DBE4" w14:textId="77777777" w:rsidR="008C3B71" w:rsidRPr="00C9196C" w:rsidRDefault="008C3B71" w:rsidP="00293615">
      <w:pPr>
        <w:pStyle w:val="Style3"/>
        <w:widowControl/>
        <w:spacing w:line="240" w:lineRule="auto"/>
        <w:ind w:right="46"/>
        <w:rPr>
          <w:rStyle w:val="FontStyle53"/>
          <w:rFonts w:ascii="Tahoma" w:hAnsi="Tahoma" w:cs="Tahoma"/>
          <w:b w:val="0"/>
          <w:sz w:val="18"/>
          <w:szCs w:val="18"/>
          <w:lang w:eastAsia="es-ES_tradnl"/>
        </w:rPr>
      </w:pPr>
    </w:p>
    <w:p w14:paraId="4E022099" w14:textId="77777777" w:rsidR="009339A2" w:rsidRPr="00C9196C" w:rsidRDefault="009339A2" w:rsidP="00293615">
      <w:pPr>
        <w:pStyle w:val="Prrafodelista"/>
        <w:numPr>
          <w:ilvl w:val="2"/>
          <w:numId w:val="2"/>
        </w:numPr>
        <w:spacing w:after="0" w:line="240" w:lineRule="auto"/>
        <w:jc w:val="both"/>
        <w:rPr>
          <w:rFonts w:ascii="Tahoma" w:hAnsi="Tahoma" w:cs="Tahoma"/>
          <w:sz w:val="18"/>
          <w:szCs w:val="18"/>
        </w:rPr>
      </w:pPr>
      <w:r w:rsidRPr="00C9196C">
        <w:rPr>
          <w:rFonts w:ascii="Tahoma" w:hAnsi="Tahoma" w:cs="Tahoma"/>
          <w:bCs/>
          <w:sz w:val="18"/>
          <w:szCs w:val="18"/>
          <w:lang w:eastAsia="es-ES"/>
        </w:rPr>
        <w:t>Los</w:t>
      </w:r>
      <w:r w:rsidRPr="00C9196C">
        <w:rPr>
          <w:rFonts w:ascii="Tahoma" w:hAnsi="Tahoma" w:cs="Tahoma"/>
          <w:b/>
          <w:bCs/>
          <w:sz w:val="18"/>
          <w:szCs w:val="18"/>
          <w:lang w:eastAsia="es-ES"/>
        </w:rPr>
        <w:t xml:space="preserve"> HECHOS </w:t>
      </w:r>
      <w:r w:rsidRPr="00C9196C">
        <w:rPr>
          <w:rFonts w:ascii="Tahoma" w:hAnsi="Tahoma" w:cs="Tahoma"/>
          <w:bCs/>
          <w:sz w:val="18"/>
          <w:szCs w:val="18"/>
          <w:lang w:eastAsia="es-ES"/>
        </w:rPr>
        <w:t>sobre los cuales basa su petición son en síntesis los siguientes:</w:t>
      </w:r>
    </w:p>
    <w:p w14:paraId="42A9786E" w14:textId="77777777" w:rsidR="009339A2" w:rsidRPr="00C9196C" w:rsidRDefault="009339A2" w:rsidP="00293615">
      <w:pPr>
        <w:pStyle w:val="Prrafodelista"/>
        <w:spacing w:after="0" w:line="240" w:lineRule="auto"/>
        <w:jc w:val="both"/>
        <w:rPr>
          <w:rFonts w:ascii="Tahoma" w:hAnsi="Tahoma" w:cs="Tahoma"/>
          <w:sz w:val="18"/>
          <w:szCs w:val="18"/>
        </w:rPr>
      </w:pPr>
    </w:p>
    <w:p w14:paraId="75EF7C93" w14:textId="7A2A525D" w:rsidR="003A7C88" w:rsidRPr="00C9196C" w:rsidRDefault="003A7C88" w:rsidP="003A7C88">
      <w:pPr>
        <w:spacing w:after="0" w:line="240" w:lineRule="auto"/>
        <w:jc w:val="both"/>
        <w:rPr>
          <w:rFonts w:ascii="Tahoma" w:eastAsiaTheme="minorEastAsia" w:hAnsi="Tahoma" w:cs="Tahoma"/>
          <w:sz w:val="18"/>
          <w:szCs w:val="18"/>
          <w:lang w:val="es-ES_tradnl" w:eastAsia="es-ES_tradnl"/>
        </w:rPr>
      </w:pPr>
      <w:r w:rsidRPr="00C9196C">
        <w:rPr>
          <w:rFonts w:ascii="Tahoma" w:eastAsiaTheme="minorEastAsia" w:hAnsi="Tahoma" w:cs="Tahoma"/>
          <w:b/>
          <w:sz w:val="18"/>
          <w:szCs w:val="18"/>
          <w:lang w:val="es-ES_tradnl" w:eastAsia="es-ES_tradnl"/>
        </w:rPr>
        <w:t xml:space="preserve">1.1.2.1. </w:t>
      </w:r>
      <w:r w:rsidR="000803EC">
        <w:rPr>
          <w:rFonts w:ascii="Tahoma" w:eastAsiaTheme="minorEastAsia" w:hAnsi="Tahoma" w:cs="Tahoma"/>
          <w:sz w:val="18"/>
          <w:szCs w:val="18"/>
          <w:lang w:val="es-ES_tradnl" w:eastAsia="es-ES_tradnl"/>
        </w:rPr>
        <w:t>Hasta finales del mes de f</w:t>
      </w:r>
      <w:r w:rsidRPr="00C9196C">
        <w:rPr>
          <w:rFonts w:ascii="Tahoma" w:eastAsiaTheme="minorEastAsia" w:hAnsi="Tahoma" w:cs="Tahoma"/>
          <w:sz w:val="18"/>
          <w:szCs w:val="18"/>
          <w:lang w:val="es-ES_tradnl" w:eastAsia="es-ES_tradnl"/>
        </w:rPr>
        <w:t xml:space="preserve">ebrero de 2000, ETELVINA OCAMPO RADA, </w:t>
      </w:r>
      <w:proofErr w:type="spellStart"/>
      <w:r w:rsidRPr="00C9196C">
        <w:rPr>
          <w:rFonts w:ascii="Tahoma" w:eastAsiaTheme="minorEastAsia" w:hAnsi="Tahoma" w:cs="Tahoma"/>
          <w:sz w:val="18"/>
          <w:szCs w:val="18"/>
          <w:lang w:val="es-ES_tradnl" w:eastAsia="es-ES_tradnl"/>
        </w:rPr>
        <w:t>JARRISON</w:t>
      </w:r>
      <w:proofErr w:type="spellEnd"/>
      <w:r w:rsidRPr="00C9196C">
        <w:rPr>
          <w:rFonts w:ascii="Tahoma" w:eastAsiaTheme="minorEastAsia" w:hAnsi="Tahoma" w:cs="Tahoma"/>
          <w:sz w:val="18"/>
          <w:szCs w:val="18"/>
          <w:lang w:val="es-ES_tradnl" w:eastAsia="es-ES_tradnl"/>
        </w:rPr>
        <w:t xml:space="preserve">  LEYTON GARZON, ALEXANDER OCAMPO RADA, ARNOLDO GARZON OCAMPO, ANDREA TATIANA GARZON OCAMPO, CARLOS ARTURO GARZON OCAMPO, ASCENED GARZON OCAMPO, MARITZA LEYTON GARZON, YENNY GARZON ALFARO, ANYINED GARZON OCAMPO, EDUIN TORRES OTAVO, TARCISIO GARZON OCAMPO, y FLORINDA ALFARO VARGAS;</w:t>
      </w:r>
      <w:r w:rsidR="000803EC">
        <w:rPr>
          <w:rFonts w:ascii="Tahoma" w:eastAsiaTheme="minorEastAsia" w:hAnsi="Tahoma" w:cs="Tahoma"/>
          <w:sz w:val="18"/>
          <w:szCs w:val="18"/>
          <w:lang w:val="es-ES_tradnl" w:eastAsia="es-ES_tradnl"/>
        </w:rPr>
        <w:t xml:space="preserve"> junto con ARNOLDO </w:t>
      </w:r>
      <w:proofErr w:type="spellStart"/>
      <w:r w:rsidR="000803EC">
        <w:rPr>
          <w:rFonts w:ascii="Tahoma" w:eastAsiaTheme="minorEastAsia" w:hAnsi="Tahoma" w:cs="Tahoma"/>
          <w:sz w:val="18"/>
          <w:szCs w:val="18"/>
          <w:lang w:val="es-ES_tradnl" w:eastAsia="es-ES_tradnl"/>
        </w:rPr>
        <w:t>GARZON</w:t>
      </w:r>
      <w:proofErr w:type="spellEnd"/>
      <w:r w:rsidR="000803EC">
        <w:rPr>
          <w:rFonts w:ascii="Tahoma" w:eastAsiaTheme="minorEastAsia" w:hAnsi="Tahoma" w:cs="Tahoma"/>
          <w:sz w:val="18"/>
          <w:szCs w:val="18"/>
          <w:lang w:val="es-ES_tradnl" w:eastAsia="es-ES_tradnl"/>
        </w:rPr>
        <w:t xml:space="preserve"> </w:t>
      </w:r>
      <w:proofErr w:type="spellStart"/>
      <w:r w:rsidR="000803EC">
        <w:rPr>
          <w:rFonts w:ascii="Tahoma" w:eastAsiaTheme="minorEastAsia" w:hAnsi="Tahoma" w:cs="Tahoma"/>
          <w:sz w:val="18"/>
          <w:szCs w:val="18"/>
          <w:lang w:val="es-ES_tradnl" w:eastAsia="es-ES_tradnl"/>
        </w:rPr>
        <w:t>JAVEL</w:t>
      </w:r>
      <w:proofErr w:type="spellEnd"/>
      <w:r w:rsidR="000803EC">
        <w:rPr>
          <w:rFonts w:ascii="Tahoma" w:eastAsiaTheme="minorEastAsia" w:hAnsi="Tahoma" w:cs="Tahoma"/>
          <w:sz w:val="18"/>
          <w:szCs w:val="18"/>
          <w:lang w:val="es-ES_tradnl" w:eastAsia="es-ES_tradnl"/>
        </w:rPr>
        <w:t>, J</w:t>
      </w:r>
      <w:r w:rsidRPr="00C9196C">
        <w:rPr>
          <w:rFonts w:ascii="Tahoma" w:eastAsiaTheme="minorEastAsia" w:hAnsi="Tahoma" w:cs="Tahoma"/>
          <w:sz w:val="18"/>
          <w:szCs w:val="18"/>
          <w:lang w:val="es-ES_tradnl" w:eastAsia="es-ES_tradnl"/>
        </w:rPr>
        <w:t xml:space="preserve">ULIANA </w:t>
      </w:r>
      <w:proofErr w:type="spellStart"/>
      <w:r w:rsidRPr="00C9196C">
        <w:rPr>
          <w:rFonts w:ascii="Tahoma" w:eastAsiaTheme="minorEastAsia" w:hAnsi="Tahoma" w:cs="Tahoma"/>
          <w:sz w:val="18"/>
          <w:szCs w:val="18"/>
          <w:lang w:val="es-ES_tradnl" w:eastAsia="es-ES_tradnl"/>
        </w:rPr>
        <w:t>GARZON</w:t>
      </w:r>
      <w:proofErr w:type="spellEnd"/>
      <w:r w:rsidRPr="00C9196C">
        <w:rPr>
          <w:rFonts w:ascii="Tahoma" w:eastAsiaTheme="minorEastAsia" w:hAnsi="Tahoma" w:cs="Tahoma"/>
          <w:sz w:val="18"/>
          <w:szCs w:val="18"/>
          <w:lang w:val="es-ES_tradnl" w:eastAsia="es-ES_tradnl"/>
        </w:rPr>
        <w:t xml:space="preserve"> OCAMPO y </w:t>
      </w:r>
      <w:proofErr w:type="spellStart"/>
      <w:r w:rsidR="000803EC">
        <w:rPr>
          <w:rFonts w:ascii="Tahoma" w:eastAsiaTheme="minorEastAsia" w:hAnsi="Tahoma" w:cs="Tahoma"/>
          <w:bCs/>
          <w:spacing w:val="30"/>
          <w:sz w:val="18"/>
          <w:szCs w:val="18"/>
          <w:lang w:val="es-ES_tradnl" w:eastAsia="es-ES_tradnl"/>
        </w:rPr>
        <w:t>NO</w:t>
      </w:r>
      <w:r w:rsidRPr="00C9196C">
        <w:rPr>
          <w:rFonts w:ascii="Tahoma" w:eastAsiaTheme="minorEastAsia" w:hAnsi="Tahoma" w:cs="Tahoma"/>
          <w:sz w:val="18"/>
          <w:szCs w:val="18"/>
          <w:lang w:val="es-ES_tradnl" w:eastAsia="es-ES_tradnl"/>
        </w:rPr>
        <w:t>RBEY</w:t>
      </w:r>
      <w:proofErr w:type="spellEnd"/>
      <w:r w:rsidRPr="00C9196C">
        <w:rPr>
          <w:rFonts w:ascii="Tahoma" w:eastAsiaTheme="minorEastAsia" w:hAnsi="Tahoma" w:cs="Tahoma"/>
          <w:sz w:val="18"/>
          <w:szCs w:val="18"/>
          <w:lang w:val="es-ES_tradnl" w:eastAsia="es-ES_tradnl"/>
        </w:rPr>
        <w:t xml:space="preserve"> </w:t>
      </w:r>
      <w:proofErr w:type="spellStart"/>
      <w:r w:rsidRPr="00C9196C">
        <w:rPr>
          <w:rFonts w:ascii="Tahoma" w:eastAsiaTheme="minorEastAsia" w:hAnsi="Tahoma" w:cs="Tahoma"/>
          <w:sz w:val="18"/>
          <w:szCs w:val="18"/>
          <w:lang w:val="es-ES_tradnl" w:eastAsia="es-ES_tradnl"/>
        </w:rPr>
        <w:t>GARZON</w:t>
      </w:r>
      <w:proofErr w:type="spellEnd"/>
      <w:r w:rsidRPr="00C9196C">
        <w:rPr>
          <w:rFonts w:ascii="Tahoma" w:eastAsiaTheme="minorEastAsia" w:hAnsi="Tahoma" w:cs="Tahoma"/>
          <w:sz w:val="18"/>
          <w:szCs w:val="18"/>
          <w:lang w:val="es-ES_tradnl" w:eastAsia="es-ES_tradnl"/>
        </w:rPr>
        <w:t xml:space="preserve"> OCAMPO (q. e. p. d.), tenían como domicilio y asiento principal, ¿permanente e histórico, una finca, junto con su casa de habitación familiar, ^denominada LOS ALPES, con área de diecisiete hectáreas, ubicada en la vereda EL </w:t>
      </w:r>
      <w:r w:rsidRPr="00C9196C">
        <w:rPr>
          <w:rFonts w:ascii="Tahoma" w:eastAsiaTheme="minorEastAsia" w:hAnsi="Tahoma" w:cs="Tahoma"/>
          <w:bCs/>
          <w:spacing w:val="-50"/>
          <w:sz w:val="18"/>
          <w:szCs w:val="18"/>
          <w:lang w:val="es-ES_tradnl" w:eastAsia="es-ES_tradnl"/>
        </w:rPr>
        <w:t>Pl</w:t>
      </w:r>
      <w:r w:rsidRPr="00C9196C">
        <w:rPr>
          <w:rFonts w:ascii="Tahoma" w:eastAsiaTheme="minorEastAsia" w:hAnsi="Tahoma" w:cs="Tahoma"/>
          <w:sz w:val="18"/>
          <w:szCs w:val="18"/>
          <w:lang w:val="es-ES_tradnl" w:eastAsia="es-ES_tradnl"/>
        </w:rPr>
        <w:t>acer, perteneciente al corregimiento de PU</w:t>
      </w:r>
      <w:r w:rsidR="00821738">
        <w:rPr>
          <w:rFonts w:ascii="Tahoma" w:eastAsiaTheme="minorEastAsia" w:hAnsi="Tahoma" w:cs="Tahoma"/>
          <w:sz w:val="18"/>
          <w:szCs w:val="18"/>
          <w:lang w:val="es-ES_tradnl" w:eastAsia="es-ES_tradnl"/>
        </w:rPr>
        <w:t>ERTO SALDAÑA, jurisdicción del M</w:t>
      </w:r>
      <w:r w:rsidRPr="00C9196C">
        <w:rPr>
          <w:rFonts w:ascii="Tahoma" w:eastAsiaTheme="minorEastAsia" w:hAnsi="Tahoma" w:cs="Tahoma"/>
          <w:sz w:val="18"/>
          <w:szCs w:val="18"/>
          <w:lang w:val="es-ES_tradnl" w:eastAsia="es-ES_tradnl"/>
        </w:rPr>
        <w:t xml:space="preserve">unicipio de </w:t>
      </w:r>
      <w:proofErr w:type="spellStart"/>
      <w:r w:rsidRPr="00C9196C">
        <w:rPr>
          <w:rFonts w:ascii="Tahoma" w:eastAsiaTheme="minorEastAsia" w:hAnsi="Tahoma" w:cs="Tahoma"/>
          <w:sz w:val="18"/>
          <w:szCs w:val="18"/>
          <w:lang w:val="es-ES_tradnl" w:eastAsia="es-ES_tradnl"/>
        </w:rPr>
        <w:t>RIOBLANCO</w:t>
      </w:r>
      <w:proofErr w:type="spellEnd"/>
      <w:r w:rsidRPr="00C9196C">
        <w:rPr>
          <w:rFonts w:ascii="Tahoma" w:eastAsiaTheme="minorEastAsia" w:hAnsi="Tahoma" w:cs="Tahoma"/>
          <w:sz w:val="18"/>
          <w:szCs w:val="18"/>
          <w:lang w:val="es-ES_tradnl" w:eastAsia="es-ES_tradnl"/>
        </w:rPr>
        <w:t xml:space="preserve"> (Tolima).</w:t>
      </w:r>
    </w:p>
    <w:p w14:paraId="7F8B00A5" w14:textId="77777777" w:rsidR="003A7C88" w:rsidRPr="00C9196C" w:rsidRDefault="003A7C88" w:rsidP="003A7C88">
      <w:pPr>
        <w:spacing w:after="0" w:line="240" w:lineRule="auto"/>
        <w:jc w:val="both"/>
        <w:rPr>
          <w:rFonts w:ascii="Tahoma" w:eastAsiaTheme="minorEastAsia" w:hAnsi="Tahoma" w:cs="Tahoma"/>
          <w:sz w:val="18"/>
          <w:szCs w:val="18"/>
          <w:lang w:val="es-ES_tradnl" w:eastAsia="es-ES_tradnl"/>
        </w:rPr>
      </w:pPr>
    </w:p>
    <w:p w14:paraId="476A3B98" w14:textId="29A13CF5" w:rsidR="003A7C88" w:rsidRPr="00C9196C" w:rsidRDefault="003A7C88" w:rsidP="003A7C88">
      <w:pPr>
        <w:spacing w:after="0" w:line="240" w:lineRule="auto"/>
        <w:jc w:val="both"/>
        <w:rPr>
          <w:rFonts w:ascii="Tahoma" w:hAnsi="Tahoma" w:cs="Tahoma"/>
          <w:sz w:val="18"/>
          <w:szCs w:val="18"/>
        </w:rPr>
      </w:pPr>
      <w:r w:rsidRPr="00C9196C">
        <w:rPr>
          <w:rFonts w:ascii="Tahoma" w:hAnsi="Tahoma" w:cs="Tahoma"/>
          <w:b/>
          <w:bCs/>
          <w:sz w:val="18"/>
          <w:szCs w:val="18"/>
          <w:lang w:val="es-ES_tradnl" w:eastAsia="es-ES_tradnl"/>
        </w:rPr>
        <w:t xml:space="preserve">1.1.2.2. </w:t>
      </w:r>
      <w:r w:rsidRPr="00C9196C">
        <w:rPr>
          <w:rFonts w:ascii="Tahoma" w:eastAsiaTheme="minorEastAsia" w:hAnsi="Tahoma" w:cs="Tahoma"/>
          <w:b/>
          <w:bCs/>
          <w:sz w:val="18"/>
          <w:szCs w:val="18"/>
          <w:lang w:val="es-ES_tradnl" w:eastAsia="es-ES_tradnl"/>
        </w:rPr>
        <w:t xml:space="preserve"> </w:t>
      </w:r>
      <w:r w:rsidRPr="00C9196C">
        <w:rPr>
          <w:rFonts w:ascii="Tahoma" w:eastAsiaTheme="minorEastAsia" w:hAnsi="Tahoma" w:cs="Tahoma"/>
          <w:sz w:val="18"/>
          <w:szCs w:val="18"/>
          <w:lang w:val="es-ES_tradnl" w:eastAsia="es-ES_tradnl"/>
        </w:rPr>
        <w:t xml:space="preserve">Allí en la vereda EL PLACER </w:t>
      </w:r>
      <w:r w:rsidR="00821738">
        <w:rPr>
          <w:rFonts w:ascii="Tahoma" w:eastAsiaTheme="minorEastAsia" w:hAnsi="Tahoma" w:cs="Tahoma"/>
          <w:sz w:val="18"/>
          <w:szCs w:val="18"/>
          <w:lang w:val="es-ES_tradnl" w:eastAsia="es-ES_tradnl"/>
        </w:rPr>
        <w:t>los actores</w:t>
      </w:r>
      <w:r w:rsidRPr="00C9196C">
        <w:rPr>
          <w:rFonts w:ascii="Tahoma" w:eastAsiaTheme="minorEastAsia" w:hAnsi="Tahoma" w:cs="Tahoma"/>
          <w:sz w:val="18"/>
          <w:szCs w:val="18"/>
          <w:lang w:val="es-ES_tradnl" w:eastAsia="es-ES_tradnl"/>
        </w:rPr>
        <w:t xml:space="preserve"> y sus familiares fallecidos desarrollaban su actividad productiva agropecuaria, así como la cría y levante de semovientes, de la cual generaban sus recursos básicos para su propia subsistencia. Siendo naturales y oriundos del sur del Tolima, los compañeros permanentes ETELVINA OCAMPO RADA y ARNOLDO GARZON JAVELA eran ampliamente conocidos por la comunidad, conviviendo conforme las reglas de la sana convivencia, de manera apacible, respetando la Constitución y la Ley. Sus preocupaciones hasta comienzos del año 2000 no eran distintas de aquellas que demandan el cumplimiento de los deberes de padres e hijos, y el ansia connatural del progreso familiar. Para cumplir con </w:t>
      </w:r>
      <w:r w:rsidRPr="00C9196C">
        <w:rPr>
          <w:rFonts w:ascii="Tahoma" w:eastAsiaTheme="minorEastAsia" w:hAnsi="Tahoma" w:cs="Tahoma"/>
          <w:sz w:val="18"/>
          <w:szCs w:val="18"/>
          <w:lang w:val="es-ES_tradnl" w:eastAsia="es-ES_tradnl"/>
        </w:rPr>
        <w:lastRenderedPageBreak/>
        <w:t>ello, la familia no tenía día de descanso, pues para el campesino de raza, su condición de labriego no la limita el calendario, y se labora las 365 lunas del año, pues, a decir de sus propias palabras, la tierrita no da espera.</w:t>
      </w:r>
    </w:p>
    <w:p w14:paraId="517D0292" w14:textId="77777777" w:rsidR="003A7C88" w:rsidRPr="00C9196C" w:rsidRDefault="003A7C88" w:rsidP="00293615">
      <w:pPr>
        <w:pStyle w:val="Prrafodelista"/>
        <w:spacing w:after="0" w:line="240" w:lineRule="auto"/>
        <w:jc w:val="both"/>
        <w:rPr>
          <w:rFonts w:ascii="Tahoma" w:hAnsi="Tahoma" w:cs="Tahoma"/>
          <w:sz w:val="18"/>
          <w:szCs w:val="18"/>
        </w:rPr>
      </w:pPr>
    </w:p>
    <w:p w14:paraId="43D87866" w14:textId="68ED8CBF" w:rsidR="003A7C88" w:rsidRPr="00C9196C" w:rsidRDefault="003A7C88" w:rsidP="003A7C88">
      <w:pPr>
        <w:spacing w:after="0" w:line="240" w:lineRule="auto"/>
        <w:jc w:val="both"/>
        <w:rPr>
          <w:rFonts w:ascii="Tahoma" w:hAnsi="Tahoma" w:cs="Tahoma"/>
          <w:sz w:val="18"/>
          <w:szCs w:val="18"/>
        </w:rPr>
      </w:pPr>
      <w:r w:rsidRPr="00C9196C">
        <w:rPr>
          <w:rFonts w:ascii="Tahoma" w:hAnsi="Tahoma" w:cs="Tahoma"/>
          <w:b/>
          <w:bCs/>
          <w:sz w:val="18"/>
          <w:szCs w:val="18"/>
          <w:lang w:val="es-ES_tradnl" w:eastAsia="es-ES_tradnl"/>
        </w:rPr>
        <w:t xml:space="preserve">1.1.2.3. </w:t>
      </w:r>
      <w:r w:rsidRPr="00C9196C">
        <w:rPr>
          <w:rFonts w:ascii="Tahoma" w:hAnsi="Tahoma" w:cs="Tahoma"/>
          <w:sz w:val="18"/>
          <w:szCs w:val="18"/>
          <w:lang w:val="es-ES_tradnl" w:eastAsia="es-ES_tradnl"/>
        </w:rPr>
        <w:t xml:space="preserve">A pesar de la alteración permanente del orden público en la región, enmarcada por los enfrentamientos de la fuerza pública con el frente 21 de las FARC, </w:t>
      </w:r>
      <w:r w:rsidR="002A48C1">
        <w:rPr>
          <w:rFonts w:ascii="Tahoma" w:hAnsi="Tahoma" w:cs="Tahoma"/>
          <w:sz w:val="18"/>
          <w:szCs w:val="18"/>
          <w:lang w:val="es-ES_tradnl" w:eastAsia="es-ES_tradnl"/>
        </w:rPr>
        <w:t>los actores</w:t>
      </w:r>
      <w:r w:rsidRPr="00C9196C">
        <w:rPr>
          <w:rFonts w:ascii="Tahoma" w:hAnsi="Tahoma" w:cs="Tahoma"/>
          <w:sz w:val="18"/>
          <w:szCs w:val="18"/>
          <w:lang w:val="es-ES_tradnl" w:eastAsia="es-ES_tradnl"/>
        </w:rPr>
        <w:t xml:space="preserve"> se mantenían al margen de dicha realidad social.</w:t>
      </w:r>
    </w:p>
    <w:p w14:paraId="6F69F416" w14:textId="77777777" w:rsidR="003A7C88" w:rsidRPr="00C9196C" w:rsidRDefault="003A7C88" w:rsidP="003A7C88">
      <w:pPr>
        <w:spacing w:after="0" w:line="240" w:lineRule="auto"/>
        <w:jc w:val="both"/>
        <w:rPr>
          <w:rFonts w:ascii="Tahoma" w:hAnsi="Tahoma" w:cs="Tahoma"/>
          <w:sz w:val="18"/>
          <w:szCs w:val="18"/>
        </w:rPr>
      </w:pPr>
    </w:p>
    <w:p w14:paraId="47664128" w14:textId="77777777" w:rsidR="005A6539" w:rsidRPr="00C9196C" w:rsidRDefault="005A6539" w:rsidP="005A6539">
      <w:pPr>
        <w:pStyle w:val="Sinespaciado"/>
        <w:jc w:val="both"/>
        <w:rPr>
          <w:rFonts w:ascii="Tahoma" w:eastAsiaTheme="minorEastAsia" w:hAnsi="Tahoma" w:cs="Tahoma"/>
          <w:sz w:val="16"/>
          <w:szCs w:val="16"/>
        </w:rPr>
      </w:pPr>
      <w:r w:rsidRPr="00C9196C">
        <w:rPr>
          <w:rFonts w:ascii="Tahoma" w:eastAsiaTheme="minorEastAsia" w:hAnsi="Tahoma" w:cs="Tahoma"/>
          <w:sz w:val="16"/>
          <w:szCs w:val="16"/>
        </w:rPr>
        <w:t>Allí desarrollaban sus actividades de manera regular, pero eso sí, acechados por la intranquilidad, ante la presencia esporádica en su finca de milicianos de aquel grupo subversivo, quienes los intimidaban, y les exigían colaboración, en el sentido de suministrarles información relacionada con el Ejercito Nacional, o respecto de personas a quienes aquellos consideraban extraños. También les exigían provisiones alimenticias, medicinas, herramientas, y los presionaban para que denunciaran a vecinos que estuvieran colaborando con las fuerzas militares que operaban en la zona. Hasta ahí todo se traducía en asunto consuetudinario, en el entendido de que los campesinos se mostraban neutrales frente a dicho conflicto, sin mostrar simpatía particular para con el gobierno, o con respecto de la subversión, lo cual les garantizaba, como mínimo, sobrevivir a tan evidente vulnerabilidad.</w:t>
      </w:r>
    </w:p>
    <w:p w14:paraId="38DE81F6" w14:textId="77777777" w:rsidR="005A6539" w:rsidRPr="00C9196C" w:rsidRDefault="005A6539" w:rsidP="005A6539">
      <w:pPr>
        <w:pStyle w:val="Sinespaciado"/>
        <w:jc w:val="both"/>
        <w:rPr>
          <w:rFonts w:ascii="Tahoma" w:eastAsiaTheme="minorEastAsia" w:hAnsi="Tahoma" w:cs="Tahoma"/>
          <w:sz w:val="16"/>
          <w:szCs w:val="16"/>
          <w:lang w:eastAsia="es-CO"/>
        </w:rPr>
      </w:pPr>
    </w:p>
    <w:p w14:paraId="4B55FEE8" w14:textId="77777777" w:rsidR="005A6539" w:rsidRPr="00C9196C" w:rsidRDefault="005A6539" w:rsidP="005A6539">
      <w:pPr>
        <w:pStyle w:val="Sinespaciado"/>
        <w:jc w:val="both"/>
        <w:rPr>
          <w:rFonts w:ascii="Tahoma" w:eastAsiaTheme="minorEastAsia" w:hAnsi="Tahoma" w:cs="Tahoma"/>
          <w:sz w:val="16"/>
          <w:szCs w:val="16"/>
        </w:rPr>
      </w:pPr>
      <w:r w:rsidRPr="00C9196C">
        <w:rPr>
          <w:rFonts w:ascii="Tahoma" w:eastAsiaTheme="minorEastAsia" w:hAnsi="Tahoma" w:cs="Tahoma"/>
          <w:b/>
          <w:bCs/>
          <w:sz w:val="16"/>
          <w:szCs w:val="16"/>
        </w:rPr>
        <w:t xml:space="preserve">1.1.2.4. </w:t>
      </w:r>
      <w:r w:rsidRPr="00C9196C">
        <w:rPr>
          <w:rFonts w:ascii="Tahoma" w:eastAsiaTheme="minorEastAsia" w:hAnsi="Tahoma" w:cs="Tahoma"/>
          <w:sz w:val="16"/>
          <w:szCs w:val="16"/>
        </w:rPr>
        <w:t>Con el paso del tiempo, y ante las necesidades apremiantes de la subversión, quienes venían sufrieron importantes bajas en todos sus frentes, las FARC sintieron la necesidad de engrosar sus filas de combatientes, iniciando una campaña de reclutamiento voluntario, o a la fuerza, de ser necesario, de cuanto joven (hombre o mujer) residiera en la zona rural, especialmente. Para ello, integrantes del frente 21 de las FARC visitaban las fincas de aquella jurisdicción, amenazando a los padres de quienes ellos consideraban útiles para servir a sus intereses, concediéndoles términos perentorios para que les entregaran a sus menores, o de lo contrario serian eliminados de manera selectiva.</w:t>
      </w:r>
    </w:p>
    <w:p w14:paraId="347FCC8B" w14:textId="77777777" w:rsidR="005A6539" w:rsidRPr="00C9196C" w:rsidRDefault="005A6539" w:rsidP="005A6539">
      <w:pPr>
        <w:pStyle w:val="Sinespaciado"/>
        <w:jc w:val="both"/>
        <w:rPr>
          <w:rFonts w:ascii="Tahoma" w:eastAsiaTheme="minorEastAsia" w:hAnsi="Tahoma" w:cs="Tahoma"/>
          <w:sz w:val="16"/>
          <w:szCs w:val="16"/>
        </w:rPr>
      </w:pPr>
    </w:p>
    <w:p w14:paraId="043C5519" w14:textId="594CF269" w:rsidR="005A6539" w:rsidRPr="00C9196C" w:rsidRDefault="005A6539" w:rsidP="005A6539">
      <w:pPr>
        <w:pStyle w:val="Sinespaciado"/>
        <w:jc w:val="both"/>
        <w:rPr>
          <w:rFonts w:ascii="Tahoma" w:eastAsiaTheme="minorEastAsia" w:hAnsi="Tahoma" w:cs="Tahoma"/>
          <w:sz w:val="16"/>
          <w:szCs w:val="16"/>
        </w:rPr>
      </w:pPr>
      <w:r w:rsidRPr="00C9196C">
        <w:rPr>
          <w:rFonts w:ascii="Tahoma" w:eastAsiaTheme="minorEastAsia" w:hAnsi="Tahoma" w:cs="Tahoma"/>
          <w:sz w:val="16"/>
          <w:szCs w:val="16"/>
        </w:rPr>
        <w:t xml:space="preserve">Respecto de </w:t>
      </w:r>
      <w:r w:rsidR="002A48C1">
        <w:rPr>
          <w:rFonts w:ascii="Tahoma" w:eastAsiaTheme="minorEastAsia" w:hAnsi="Tahoma" w:cs="Tahoma"/>
          <w:sz w:val="16"/>
          <w:szCs w:val="16"/>
        </w:rPr>
        <w:t>los demandantes</w:t>
      </w:r>
      <w:r w:rsidRPr="00C9196C">
        <w:rPr>
          <w:rFonts w:ascii="Tahoma" w:eastAsiaTheme="minorEastAsia" w:hAnsi="Tahoma" w:cs="Tahoma"/>
          <w:sz w:val="16"/>
          <w:szCs w:val="16"/>
        </w:rPr>
        <w:t xml:space="preserve"> en concreto, las FARC le hacían seguimiento al joven NORBEY GARZON OCAMPO, a quien pretendían llevarse para integrarlo a las filas armadas de ese grupo insurgente. Es decir, reclutamiento a la fuerza, el cual no se llevó a cabo, porque su padre ARNOLDO </w:t>
      </w:r>
      <w:proofErr w:type="spellStart"/>
      <w:r w:rsidRPr="00C9196C">
        <w:rPr>
          <w:rFonts w:ascii="Tahoma" w:eastAsiaTheme="minorEastAsia" w:hAnsi="Tahoma" w:cs="Tahoma"/>
          <w:sz w:val="16"/>
          <w:szCs w:val="16"/>
        </w:rPr>
        <w:t>GARZON</w:t>
      </w:r>
      <w:proofErr w:type="spellEnd"/>
      <w:r w:rsidRPr="00C9196C">
        <w:rPr>
          <w:rFonts w:ascii="Tahoma" w:eastAsiaTheme="minorEastAsia" w:hAnsi="Tahoma" w:cs="Tahoma"/>
          <w:sz w:val="16"/>
          <w:szCs w:val="16"/>
        </w:rPr>
        <w:t xml:space="preserve"> </w:t>
      </w:r>
      <w:proofErr w:type="spellStart"/>
      <w:r w:rsidRPr="00C9196C">
        <w:rPr>
          <w:rFonts w:ascii="Tahoma" w:eastAsiaTheme="minorEastAsia" w:hAnsi="Tahoma" w:cs="Tahoma"/>
          <w:sz w:val="16"/>
          <w:szCs w:val="16"/>
        </w:rPr>
        <w:t>JAVELA</w:t>
      </w:r>
      <w:proofErr w:type="spellEnd"/>
      <w:r w:rsidRPr="00C9196C">
        <w:rPr>
          <w:rFonts w:ascii="Tahoma" w:eastAsiaTheme="minorEastAsia" w:hAnsi="Tahoma" w:cs="Tahoma"/>
          <w:sz w:val="16"/>
          <w:szCs w:val="16"/>
        </w:rPr>
        <w:t xml:space="preserve"> se opuso de manera valiente y categórica, asumiendo una posición de gallardía frente a la guerrilla. A partir de entonces, el hostigamiento y presión del frente 21 hacia </w:t>
      </w:r>
      <w:r w:rsidR="00C83358">
        <w:rPr>
          <w:rFonts w:ascii="Tahoma" w:eastAsiaTheme="minorEastAsia" w:hAnsi="Tahoma" w:cs="Tahoma"/>
          <w:sz w:val="16"/>
          <w:szCs w:val="16"/>
        </w:rPr>
        <w:t>los demandantes</w:t>
      </w:r>
      <w:r w:rsidRPr="00C9196C">
        <w:rPr>
          <w:rFonts w:ascii="Tahoma" w:eastAsiaTheme="minorEastAsia" w:hAnsi="Tahoma" w:cs="Tahoma"/>
          <w:sz w:val="16"/>
          <w:szCs w:val="16"/>
        </w:rPr>
        <w:t xml:space="preserve"> se acentuó, amenazándolos por considerarlos colaboradores del Estado.</w:t>
      </w:r>
    </w:p>
    <w:p w14:paraId="19996086" w14:textId="77777777" w:rsidR="005A6539" w:rsidRPr="00C9196C" w:rsidRDefault="005A6539" w:rsidP="005A6539">
      <w:pPr>
        <w:pStyle w:val="Sinespaciado"/>
        <w:jc w:val="both"/>
        <w:rPr>
          <w:rFonts w:ascii="Tahoma" w:eastAsiaTheme="minorEastAsia" w:hAnsi="Tahoma" w:cs="Tahoma"/>
          <w:sz w:val="16"/>
          <w:szCs w:val="16"/>
          <w:lang w:eastAsia="es-CO"/>
        </w:rPr>
      </w:pPr>
    </w:p>
    <w:p w14:paraId="31402A69" w14:textId="690C763F" w:rsidR="003A7C88" w:rsidRPr="00C9196C" w:rsidRDefault="005A6539" w:rsidP="005A6539">
      <w:pPr>
        <w:pStyle w:val="Sinespaciado"/>
        <w:jc w:val="both"/>
        <w:rPr>
          <w:rFonts w:ascii="Tahoma" w:hAnsi="Tahoma" w:cs="Tahoma"/>
          <w:sz w:val="16"/>
          <w:szCs w:val="16"/>
        </w:rPr>
      </w:pPr>
      <w:r w:rsidRPr="00C9196C">
        <w:rPr>
          <w:rFonts w:ascii="Tahoma" w:eastAsiaTheme="minorEastAsia" w:hAnsi="Tahoma" w:cs="Tahoma"/>
          <w:b/>
          <w:bCs/>
          <w:sz w:val="16"/>
          <w:szCs w:val="16"/>
        </w:rPr>
        <w:t xml:space="preserve">1.1.2.5. </w:t>
      </w:r>
      <w:r w:rsidRPr="00C9196C">
        <w:rPr>
          <w:rFonts w:ascii="Tahoma" w:eastAsiaTheme="minorEastAsia" w:hAnsi="Tahoma" w:cs="Tahoma"/>
          <w:sz w:val="16"/>
          <w:szCs w:val="16"/>
        </w:rPr>
        <w:t xml:space="preserve">Así mismo, los integrantes del frente 21 de la FARC hostigaban y amenazaban de manera puntual a cuanta familia de campesinos fuera visitada por las tropas regulares del ejército que por allí realizan patrullajes, acusándolos de ser colaboradores de la milicia estatal. Constriñendo a los campesinos, como lo hicieron con </w:t>
      </w:r>
      <w:r w:rsidR="00C83358">
        <w:rPr>
          <w:rFonts w:ascii="Tahoma" w:eastAsiaTheme="minorEastAsia" w:hAnsi="Tahoma" w:cs="Tahoma"/>
          <w:sz w:val="16"/>
          <w:szCs w:val="16"/>
        </w:rPr>
        <w:t>los demandantes</w:t>
      </w:r>
      <w:r w:rsidRPr="00C9196C">
        <w:rPr>
          <w:rFonts w:ascii="Tahoma" w:eastAsiaTheme="minorEastAsia" w:hAnsi="Tahoma" w:cs="Tahoma"/>
          <w:sz w:val="16"/>
          <w:szCs w:val="16"/>
        </w:rPr>
        <w:t xml:space="preserve">, a que no les suministraran ninguna ayuda a los militares, llámense alimentos o bebidas; y menos </w:t>
      </w:r>
      <w:proofErr w:type="spellStart"/>
      <w:r w:rsidRPr="00C9196C">
        <w:rPr>
          <w:rFonts w:ascii="Tahoma" w:eastAsiaTheme="minorEastAsia" w:hAnsi="Tahoma" w:cs="Tahoma"/>
          <w:sz w:val="16"/>
          <w:szCs w:val="16"/>
        </w:rPr>
        <w:t>aun</w:t>
      </w:r>
      <w:proofErr w:type="spellEnd"/>
      <w:r w:rsidRPr="00C9196C">
        <w:rPr>
          <w:rFonts w:ascii="Tahoma" w:eastAsiaTheme="minorEastAsia" w:hAnsi="Tahoma" w:cs="Tahoma"/>
          <w:sz w:val="16"/>
          <w:szCs w:val="16"/>
        </w:rPr>
        <w:t xml:space="preserve"> que les suministraran información acerca de las visitas de los subversivos en aquella vereda. Es decir, convertidos </w:t>
      </w:r>
      <w:r w:rsidR="00C83358">
        <w:rPr>
          <w:rFonts w:ascii="Tahoma" w:eastAsiaTheme="minorEastAsia" w:hAnsi="Tahoma" w:cs="Tahoma"/>
          <w:sz w:val="16"/>
          <w:szCs w:val="16"/>
        </w:rPr>
        <w:t>los demandantes</w:t>
      </w:r>
      <w:r w:rsidRPr="00C9196C">
        <w:rPr>
          <w:rFonts w:ascii="Tahoma" w:eastAsiaTheme="minorEastAsia" w:hAnsi="Tahoma" w:cs="Tahoma"/>
          <w:sz w:val="16"/>
          <w:szCs w:val="16"/>
        </w:rPr>
        <w:t xml:space="preserve"> en presa del conflicto armado, ya por acción, o por omisión, lo cual elevó su vulnerabilidad a lo más alto posible, atrapados en cualquier reacción de sus victimarios por el solo hecho de estar en medio de la zona de guerra.</w:t>
      </w:r>
    </w:p>
    <w:p w14:paraId="4EC5DC7D" w14:textId="77777777" w:rsidR="003A7C88" w:rsidRPr="00C9196C" w:rsidRDefault="003A7C88" w:rsidP="005A6539">
      <w:pPr>
        <w:pStyle w:val="Sinespaciado"/>
        <w:jc w:val="both"/>
        <w:rPr>
          <w:rFonts w:ascii="Tahoma" w:hAnsi="Tahoma" w:cs="Tahoma"/>
          <w:sz w:val="16"/>
          <w:szCs w:val="16"/>
        </w:rPr>
      </w:pPr>
    </w:p>
    <w:p w14:paraId="368A44E3" w14:textId="760FAC96" w:rsidR="003A7C88" w:rsidRPr="00C9196C" w:rsidRDefault="005A6539" w:rsidP="005A6539">
      <w:pPr>
        <w:pStyle w:val="Sinespaciado"/>
        <w:jc w:val="both"/>
        <w:rPr>
          <w:rFonts w:ascii="Tahoma" w:hAnsi="Tahoma" w:cs="Tahoma"/>
          <w:sz w:val="16"/>
          <w:szCs w:val="16"/>
        </w:rPr>
      </w:pPr>
      <w:r w:rsidRPr="00C9196C">
        <w:rPr>
          <w:rFonts w:ascii="Tahoma" w:hAnsi="Tahoma" w:cs="Tahoma"/>
          <w:sz w:val="16"/>
          <w:szCs w:val="16"/>
        </w:rPr>
        <w:t>Lamentablemente tal vulnerabilidad se tradujo en un acto descabellado, demencial y cobarde, cuando, estando algunos de los integrantes de la familia GARZON OCAMPO en la vereda EL PLACER, y siendo el día 28</w:t>
      </w:r>
      <w:r w:rsidR="004F53E0">
        <w:rPr>
          <w:rFonts w:ascii="Tahoma" w:hAnsi="Tahoma" w:cs="Tahoma"/>
          <w:sz w:val="16"/>
          <w:szCs w:val="16"/>
        </w:rPr>
        <w:t xml:space="preserve"> de f</w:t>
      </w:r>
      <w:r w:rsidRPr="00C9196C">
        <w:rPr>
          <w:rFonts w:ascii="Tahoma" w:hAnsi="Tahoma" w:cs="Tahoma"/>
          <w:sz w:val="16"/>
          <w:szCs w:val="16"/>
        </w:rPr>
        <w:t xml:space="preserve">ebrero de 2000, fueron sorprendidos con la presencia de varios integrantes de las FARC (Frente 21), quienes, sin mediar explicación alguna, asesinaron al señor ARNOLDO GARZON JAVELA, junto con sus hijos NORBEY y </w:t>
      </w:r>
      <w:proofErr w:type="spellStart"/>
      <w:r w:rsidRPr="00C9196C">
        <w:rPr>
          <w:rFonts w:ascii="Tahoma" w:hAnsi="Tahoma" w:cs="Tahoma"/>
          <w:sz w:val="16"/>
          <w:szCs w:val="16"/>
        </w:rPr>
        <w:t>YULIANA</w:t>
      </w:r>
      <w:proofErr w:type="spellEnd"/>
      <w:r w:rsidRPr="00C9196C">
        <w:rPr>
          <w:rFonts w:ascii="Tahoma" w:hAnsi="Tahoma" w:cs="Tahoma"/>
          <w:sz w:val="16"/>
          <w:szCs w:val="16"/>
        </w:rPr>
        <w:t xml:space="preserve"> </w:t>
      </w:r>
      <w:proofErr w:type="spellStart"/>
      <w:r w:rsidRPr="00C9196C">
        <w:rPr>
          <w:rFonts w:ascii="Tahoma" w:hAnsi="Tahoma" w:cs="Tahoma"/>
          <w:sz w:val="16"/>
          <w:szCs w:val="16"/>
        </w:rPr>
        <w:t>GARZON</w:t>
      </w:r>
      <w:proofErr w:type="spellEnd"/>
      <w:r w:rsidRPr="00C9196C">
        <w:rPr>
          <w:rFonts w:ascii="Tahoma" w:hAnsi="Tahoma" w:cs="Tahoma"/>
          <w:sz w:val="16"/>
          <w:szCs w:val="16"/>
        </w:rPr>
        <w:t xml:space="preserve"> OCAMPO</w:t>
      </w:r>
      <w:r w:rsidR="004F53E0">
        <w:rPr>
          <w:rFonts w:ascii="Tahoma" w:hAnsi="Tahoma" w:cs="Tahoma"/>
          <w:sz w:val="16"/>
          <w:szCs w:val="16"/>
        </w:rPr>
        <w:t xml:space="preserve"> y o</w:t>
      </w:r>
      <w:r w:rsidRPr="00C9196C">
        <w:rPr>
          <w:rFonts w:ascii="Tahoma" w:hAnsi="Tahoma" w:cs="Tahoma"/>
          <w:sz w:val="16"/>
          <w:szCs w:val="16"/>
        </w:rPr>
        <w:t xml:space="preserve">tras personas residentes en aquella localidad. Los cadáveres de estas personas fueron objeto de levantamiento formal, con la intervención del Inspector </w:t>
      </w:r>
      <w:r w:rsidR="004F53E0">
        <w:rPr>
          <w:rFonts w:ascii="Tahoma" w:hAnsi="Tahoma" w:cs="Tahoma"/>
          <w:sz w:val="16"/>
          <w:szCs w:val="16"/>
        </w:rPr>
        <w:t>d</w:t>
      </w:r>
      <w:r w:rsidRPr="00C9196C">
        <w:rPr>
          <w:rFonts w:ascii="Tahoma" w:hAnsi="Tahoma" w:cs="Tahoma"/>
          <w:sz w:val="16"/>
          <w:szCs w:val="16"/>
        </w:rPr>
        <w:t>e Policía de Puerto Saldaña. Ese acto de barbarie tuvo eco en la vereda EL PLACER, así como en las que le colindan, en razón de su naturaleza misma, y por ser el desenlace común de un clima general de intranquilidad, miedo y zozobra vivido por las comunidades campesinas que allí residen, habida cuenta de la generalizada alteración del orden público</w:t>
      </w:r>
    </w:p>
    <w:p w14:paraId="7181973F" w14:textId="77777777" w:rsidR="003A7C88" w:rsidRPr="00C9196C" w:rsidRDefault="003A7C88" w:rsidP="005A6539">
      <w:pPr>
        <w:pStyle w:val="Sinespaciado"/>
        <w:jc w:val="both"/>
        <w:rPr>
          <w:rFonts w:ascii="Tahoma" w:hAnsi="Tahoma" w:cs="Tahoma"/>
          <w:sz w:val="16"/>
          <w:szCs w:val="16"/>
        </w:rPr>
      </w:pPr>
    </w:p>
    <w:p w14:paraId="288EB3EE" w14:textId="77777777" w:rsidR="005A6539" w:rsidRPr="00C9196C" w:rsidRDefault="005A6539" w:rsidP="005A6539">
      <w:pPr>
        <w:pStyle w:val="Sinespaciado"/>
        <w:jc w:val="both"/>
        <w:rPr>
          <w:rFonts w:ascii="Tahoma" w:eastAsiaTheme="minorEastAsia" w:hAnsi="Tahoma" w:cs="Tahoma"/>
          <w:sz w:val="16"/>
          <w:szCs w:val="16"/>
        </w:rPr>
      </w:pPr>
      <w:r w:rsidRPr="00C9196C">
        <w:rPr>
          <w:rFonts w:ascii="Tahoma" w:eastAsiaTheme="minorEastAsia" w:hAnsi="Tahoma" w:cs="Tahoma"/>
          <w:b/>
          <w:bCs/>
          <w:smallCaps/>
          <w:sz w:val="16"/>
          <w:szCs w:val="16"/>
        </w:rPr>
        <w:t xml:space="preserve">1.1.2.6.  </w:t>
      </w:r>
      <w:r w:rsidRPr="00C9196C">
        <w:rPr>
          <w:rFonts w:ascii="Tahoma" w:eastAsiaTheme="minorEastAsia" w:hAnsi="Tahoma" w:cs="Tahoma"/>
          <w:sz w:val="16"/>
          <w:szCs w:val="16"/>
        </w:rPr>
        <w:t>No contentos con haber cercenado la integración familiar, y con haber quebrado los proyectos y actividades productivas que en su núcleo lideraba el señor ARNOLDO GARZON JAVELA, el frente 21 sentenció a muerte a los demás integrantes de la familia GARZON OCAMPO, en caso de no desocupar y abandonar aquel corregimiento donde residían.</w:t>
      </w:r>
    </w:p>
    <w:p w14:paraId="05997068" w14:textId="77777777" w:rsidR="005A6539" w:rsidRPr="00C9196C" w:rsidRDefault="005A6539" w:rsidP="005A6539">
      <w:pPr>
        <w:pStyle w:val="Sinespaciado"/>
        <w:jc w:val="both"/>
        <w:rPr>
          <w:rFonts w:ascii="Tahoma" w:eastAsiaTheme="minorEastAsia" w:hAnsi="Tahoma" w:cs="Tahoma"/>
          <w:sz w:val="16"/>
          <w:szCs w:val="16"/>
          <w:lang w:eastAsia="es-CO"/>
        </w:rPr>
      </w:pPr>
    </w:p>
    <w:p w14:paraId="6A79E912" w14:textId="28F0617C" w:rsidR="005A6539" w:rsidRPr="00C9196C" w:rsidRDefault="005A6539" w:rsidP="005A6539">
      <w:pPr>
        <w:pStyle w:val="Sinespaciado"/>
        <w:jc w:val="both"/>
        <w:rPr>
          <w:rFonts w:ascii="Tahoma" w:eastAsiaTheme="minorEastAsia" w:hAnsi="Tahoma" w:cs="Tahoma"/>
          <w:sz w:val="16"/>
          <w:szCs w:val="16"/>
        </w:rPr>
      </w:pPr>
      <w:r w:rsidRPr="00C9196C">
        <w:rPr>
          <w:rFonts w:ascii="Tahoma" w:eastAsiaTheme="minorEastAsia" w:hAnsi="Tahoma" w:cs="Tahoma"/>
          <w:sz w:val="16"/>
          <w:szCs w:val="16"/>
        </w:rPr>
        <w:t xml:space="preserve">Esa situación de riesgo inminente y alta vulnerabilidad, generó la migración de </w:t>
      </w:r>
      <w:r w:rsidR="004F53E0">
        <w:rPr>
          <w:rFonts w:ascii="Tahoma" w:eastAsiaTheme="minorEastAsia" w:hAnsi="Tahoma" w:cs="Tahoma"/>
          <w:sz w:val="16"/>
          <w:szCs w:val="16"/>
        </w:rPr>
        <w:t xml:space="preserve">los actores </w:t>
      </w:r>
      <w:r w:rsidRPr="00C9196C">
        <w:rPr>
          <w:rFonts w:ascii="Tahoma" w:eastAsiaTheme="minorEastAsia" w:hAnsi="Tahoma" w:cs="Tahoma"/>
          <w:sz w:val="16"/>
          <w:szCs w:val="16"/>
        </w:rPr>
        <w:t>a otras partes del país, a partir de su llegada a Ibagué, donde</w:t>
      </w:r>
      <w:r w:rsidR="004F53E0">
        <w:rPr>
          <w:rFonts w:ascii="Tahoma" w:eastAsiaTheme="minorEastAsia" w:hAnsi="Tahoma" w:cs="Tahoma"/>
          <w:sz w:val="16"/>
          <w:szCs w:val="16"/>
        </w:rPr>
        <w:t xml:space="preserve"> </w:t>
      </w:r>
      <w:r w:rsidRPr="00C9196C">
        <w:rPr>
          <w:rFonts w:ascii="Tahoma" w:eastAsiaTheme="minorEastAsia" w:hAnsi="Tahoma" w:cs="Tahoma"/>
          <w:sz w:val="16"/>
          <w:szCs w:val="16"/>
        </w:rPr>
        <w:t>estuvieron domiciliados temporalmente todos sus integrantes, en tanto se definían los caminos a seguir. Y con ello, su dispersión poco a poco, tras la búsqueda de nuevas oportunidades de vida, diseminándose lo que estaba unido, y haciendo de la integración familiar una dificultad en el tiempo y en el espacio. Es decir, desdibujando lo que otrora tiempo era consuetudinario, cuando se departía conforme a las tradiciones de las gentes campesinas. Ahora, obligados, los que quedan, asumen individualmente otros retos, surgidos de las adversidades imprevistas, al encontrarse en lugares extraños, frente a los cuales nunca programaron adoptarlos como sus residencias particulares, siendo acogidos por ciudades como Pereira, Bogotá, e Ibagué.</w:t>
      </w:r>
    </w:p>
    <w:p w14:paraId="61EF4695" w14:textId="77777777" w:rsidR="005A6539" w:rsidRPr="00C9196C" w:rsidRDefault="005A6539" w:rsidP="005A6539">
      <w:pPr>
        <w:pStyle w:val="Sinespaciado"/>
        <w:jc w:val="both"/>
        <w:rPr>
          <w:rFonts w:ascii="Tahoma" w:eastAsiaTheme="minorEastAsia" w:hAnsi="Tahoma" w:cs="Tahoma"/>
          <w:sz w:val="16"/>
          <w:szCs w:val="16"/>
          <w:lang w:eastAsia="es-CO"/>
        </w:rPr>
      </w:pPr>
    </w:p>
    <w:p w14:paraId="25D6C085" w14:textId="78969EEE" w:rsidR="005A6539" w:rsidRPr="00C9196C" w:rsidRDefault="005A6539" w:rsidP="005A6539">
      <w:pPr>
        <w:pStyle w:val="Sinespaciado"/>
        <w:jc w:val="both"/>
        <w:rPr>
          <w:rFonts w:ascii="Tahoma" w:hAnsi="Tahoma" w:cs="Tahoma"/>
          <w:sz w:val="16"/>
          <w:szCs w:val="16"/>
        </w:rPr>
      </w:pPr>
      <w:r w:rsidRPr="00C9196C">
        <w:rPr>
          <w:rFonts w:ascii="Tahoma" w:eastAsiaTheme="minorEastAsia" w:hAnsi="Tahoma" w:cs="Tahoma"/>
          <w:b/>
          <w:bCs/>
          <w:smallCaps/>
          <w:sz w:val="16"/>
          <w:szCs w:val="16"/>
        </w:rPr>
        <w:t xml:space="preserve">1.1.2.7.  </w:t>
      </w:r>
      <w:r w:rsidRPr="00C9196C">
        <w:rPr>
          <w:rFonts w:ascii="Tahoma" w:eastAsiaTheme="minorEastAsia" w:hAnsi="Tahoma" w:cs="Tahoma"/>
          <w:sz w:val="16"/>
          <w:szCs w:val="16"/>
        </w:rPr>
        <w:t xml:space="preserve">Respecto de la toma guerrillera del corregimiento de Puerto Saldaña, y las masacres indiscriminadas contra la población civil, incluyendo a los familiares </w:t>
      </w:r>
      <w:r w:rsidRPr="00C9196C">
        <w:rPr>
          <w:rFonts w:ascii="Tahoma" w:eastAsiaTheme="minorEastAsia" w:hAnsi="Tahoma" w:cs="Tahoma"/>
          <w:spacing w:val="-30"/>
          <w:sz w:val="16"/>
          <w:szCs w:val="16"/>
        </w:rPr>
        <w:t>4</w:t>
      </w:r>
      <w:r w:rsidRPr="00C9196C">
        <w:rPr>
          <w:rFonts w:ascii="Tahoma" w:eastAsiaTheme="minorEastAsia" w:hAnsi="Tahoma" w:cs="Tahoma"/>
          <w:sz w:val="16"/>
          <w:szCs w:val="16"/>
        </w:rPr>
        <w:t xml:space="preserve"> de </w:t>
      </w:r>
      <w:r w:rsidR="004F53E0">
        <w:rPr>
          <w:rFonts w:ascii="Tahoma" w:eastAsiaTheme="minorEastAsia" w:hAnsi="Tahoma" w:cs="Tahoma"/>
          <w:sz w:val="16"/>
          <w:szCs w:val="16"/>
        </w:rPr>
        <w:t>los actores</w:t>
      </w:r>
      <w:r w:rsidRPr="00C9196C">
        <w:rPr>
          <w:rFonts w:ascii="Tahoma" w:eastAsiaTheme="minorEastAsia" w:hAnsi="Tahoma" w:cs="Tahoma"/>
          <w:sz w:val="16"/>
          <w:szCs w:val="16"/>
        </w:rPr>
        <w:t>, la prensa escrita publicó la noticia de la manera siguiente:</w:t>
      </w:r>
    </w:p>
    <w:p w14:paraId="3AA487DB" w14:textId="77777777" w:rsidR="005A6539" w:rsidRPr="00C9196C" w:rsidRDefault="005A6539" w:rsidP="005A6539">
      <w:pPr>
        <w:pStyle w:val="Sinespaciado"/>
        <w:jc w:val="both"/>
        <w:rPr>
          <w:rFonts w:ascii="Tahoma" w:hAnsi="Tahoma" w:cs="Tahoma"/>
          <w:sz w:val="16"/>
          <w:szCs w:val="16"/>
        </w:rPr>
      </w:pPr>
    </w:p>
    <w:p w14:paraId="5AD951D3" w14:textId="77777777" w:rsidR="005A6539" w:rsidRPr="00C9196C" w:rsidRDefault="005A6539" w:rsidP="006B2B9F">
      <w:pPr>
        <w:pStyle w:val="Sinespaciado"/>
        <w:ind w:left="567"/>
        <w:jc w:val="center"/>
        <w:rPr>
          <w:rFonts w:ascii="Tahoma" w:hAnsi="Tahoma" w:cs="Tahoma"/>
          <w:b/>
          <w:sz w:val="16"/>
          <w:szCs w:val="16"/>
        </w:rPr>
      </w:pPr>
      <w:r w:rsidRPr="00C9196C">
        <w:rPr>
          <w:rFonts w:ascii="Tahoma" w:hAnsi="Tahoma" w:cs="Tahoma"/>
          <w:b/>
          <w:sz w:val="16"/>
          <w:szCs w:val="16"/>
        </w:rPr>
        <w:t xml:space="preserve">ASÍ se vivió </w:t>
      </w:r>
      <w:proofErr w:type="spellStart"/>
      <w:r w:rsidRPr="00C9196C">
        <w:rPr>
          <w:rFonts w:ascii="Tahoma" w:hAnsi="Tahoma" w:cs="Tahoma"/>
          <w:b/>
          <w:sz w:val="16"/>
          <w:szCs w:val="16"/>
        </w:rPr>
        <w:t>ei</w:t>
      </w:r>
      <w:proofErr w:type="spellEnd"/>
      <w:r w:rsidRPr="00C9196C">
        <w:rPr>
          <w:rFonts w:ascii="Tahoma" w:hAnsi="Tahoma" w:cs="Tahoma"/>
          <w:b/>
          <w:sz w:val="16"/>
          <w:szCs w:val="16"/>
        </w:rPr>
        <w:t xml:space="preserve"> horror de las tomas guerrilleras a Saldaña</w:t>
      </w:r>
    </w:p>
    <w:p w14:paraId="20EEF6CA" w14:textId="77777777" w:rsidR="005A6539" w:rsidRPr="00C9196C" w:rsidRDefault="005A6539" w:rsidP="006B2B9F">
      <w:pPr>
        <w:pStyle w:val="Sinespaciado"/>
        <w:ind w:left="567"/>
        <w:jc w:val="center"/>
        <w:rPr>
          <w:rFonts w:ascii="Tahoma" w:hAnsi="Tahoma" w:cs="Tahoma"/>
          <w:sz w:val="16"/>
          <w:szCs w:val="16"/>
        </w:rPr>
      </w:pPr>
    </w:p>
    <w:p w14:paraId="5E24F1EE" w14:textId="77777777" w:rsidR="005A6539" w:rsidRPr="00C9196C" w:rsidRDefault="005A6539" w:rsidP="006B2B9F">
      <w:pPr>
        <w:pStyle w:val="Sinespaciado"/>
        <w:ind w:left="567"/>
        <w:jc w:val="both"/>
        <w:rPr>
          <w:rFonts w:ascii="Tahoma" w:hAnsi="Tahoma" w:cs="Tahoma"/>
          <w:sz w:val="16"/>
          <w:szCs w:val="16"/>
        </w:rPr>
      </w:pPr>
      <w:r w:rsidRPr="00C9196C">
        <w:rPr>
          <w:rFonts w:ascii="Tahoma" w:hAnsi="Tahoma" w:cs="Tahoma"/>
          <w:sz w:val="16"/>
          <w:szCs w:val="16"/>
        </w:rPr>
        <w:t xml:space="preserve">Puerto Saldaña fue atacado con cilindros bombas que afectaron 394 casas, destruyeron la escuela y varios templos religiosos. FOTOS: El Nuevo </w:t>
      </w:r>
      <w:proofErr w:type="spellStart"/>
      <w:r w:rsidRPr="00C9196C">
        <w:rPr>
          <w:rFonts w:ascii="Tahoma" w:hAnsi="Tahoma" w:cs="Tahoma"/>
          <w:sz w:val="16"/>
          <w:szCs w:val="16"/>
        </w:rPr>
        <w:t>DíaLa</w:t>
      </w:r>
      <w:proofErr w:type="spellEnd"/>
      <w:r w:rsidRPr="00C9196C">
        <w:rPr>
          <w:rFonts w:ascii="Tahoma" w:hAnsi="Tahoma" w:cs="Tahoma"/>
          <w:sz w:val="16"/>
          <w:szCs w:val="16"/>
        </w:rPr>
        <w:t xml:space="preserve"> inspección de Puerto Saldaña era el último lugar que le faltaba a la guerrilla para consolidar su presencia en el sur del Tolima y así tener un corredor desde el Pacífico caucano hasta los Llanos. Aprovechando que las autoridades habían dejado el lugar, el Secretariado de las Farc envió a uno de sus miembros, 'Alfonso Cano' a ejecutar durante un mes una cruenta toma para sacar de la población a paramilitares asentados en el lugar. Estos detalles han sido revelados en el último mes a la Fiscalía 23 de Justicia y Paz a través de los testimonios de 18 de los guerrilleros que estuvieron implicados en los ataques contra esta población habitada por unas 400 familias.</w:t>
      </w:r>
    </w:p>
    <w:p w14:paraId="0A7E5943" w14:textId="77777777" w:rsidR="005A6539" w:rsidRPr="00C9196C" w:rsidRDefault="005A6539" w:rsidP="006B2B9F">
      <w:pPr>
        <w:pStyle w:val="Sinespaciado"/>
        <w:ind w:left="567"/>
        <w:jc w:val="both"/>
        <w:rPr>
          <w:rFonts w:ascii="Tahoma" w:hAnsi="Tahoma" w:cs="Tahoma"/>
          <w:sz w:val="16"/>
          <w:szCs w:val="16"/>
        </w:rPr>
      </w:pPr>
    </w:p>
    <w:p w14:paraId="4A621A71" w14:textId="77777777" w:rsidR="005A6539" w:rsidRPr="00C9196C" w:rsidRDefault="005A6539" w:rsidP="006B2B9F">
      <w:pPr>
        <w:pStyle w:val="Sinespaciado"/>
        <w:ind w:left="567"/>
        <w:jc w:val="both"/>
        <w:rPr>
          <w:rFonts w:ascii="Tahoma" w:hAnsi="Tahoma" w:cs="Tahoma"/>
          <w:sz w:val="16"/>
          <w:szCs w:val="16"/>
        </w:rPr>
      </w:pPr>
      <w:r w:rsidRPr="00C9196C">
        <w:rPr>
          <w:rFonts w:ascii="Tahoma" w:hAnsi="Tahoma" w:cs="Tahoma"/>
          <w:sz w:val="16"/>
          <w:szCs w:val="16"/>
        </w:rPr>
        <w:t xml:space="preserve">La toma a Puerto Saldaña, inspección del municipio de Río Blanco, había sido catalogada hasta el momento como una acción que sólo ocurrió entre el 1 y 2 de abril del 2000, pero a través de la versión de los victimarios el ente acusador ha determinado que fueron varios los ataques sobre el caserío que terminaron a finales de abril dejando 27 personas muertas -entre ellas siete niños-, cerca de 400 desplazados, unas 200 casas afectadas, y la escuela, el puesto de salud y los templos religiosos </w:t>
      </w:r>
      <w:proofErr w:type="spellStart"/>
      <w:r w:rsidRPr="00C9196C">
        <w:rPr>
          <w:rFonts w:ascii="Tahoma" w:hAnsi="Tahoma" w:cs="Tahoma"/>
          <w:sz w:val="16"/>
          <w:szCs w:val="16"/>
        </w:rPr>
        <w:t>destruidos.Los</w:t>
      </w:r>
      <w:proofErr w:type="spellEnd"/>
      <w:r w:rsidRPr="00C9196C">
        <w:rPr>
          <w:rFonts w:ascii="Tahoma" w:hAnsi="Tahoma" w:cs="Tahoma"/>
          <w:sz w:val="16"/>
          <w:szCs w:val="16"/>
        </w:rPr>
        <w:t xml:space="preserve"> testimonios de los desmovilizados revelan por primera vez que se valieron de funcionarios y empleados de clínicas de municipios cercanos para atender a los combatientes </w:t>
      </w:r>
      <w:proofErr w:type="spellStart"/>
      <w:r w:rsidRPr="00C9196C">
        <w:rPr>
          <w:rFonts w:ascii="Tahoma" w:hAnsi="Tahoma" w:cs="Tahoma"/>
          <w:sz w:val="16"/>
          <w:szCs w:val="16"/>
        </w:rPr>
        <w:t>heridos.Las</w:t>
      </w:r>
      <w:proofErr w:type="spellEnd"/>
      <w:r w:rsidRPr="00C9196C">
        <w:rPr>
          <w:rFonts w:ascii="Tahoma" w:hAnsi="Tahoma" w:cs="Tahoma"/>
          <w:sz w:val="16"/>
          <w:szCs w:val="16"/>
        </w:rPr>
        <w:t xml:space="preserve"> confesiones también muestran que las acciones más sangrientas se cometieron por las órdenes de un </w:t>
      </w:r>
      <w:r w:rsidRPr="00C9196C">
        <w:rPr>
          <w:rFonts w:ascii="Tahoma" w:hAnsi="Tahoma" w:cs="Tahoma"/>
          <w:sz w:val="16"/>
          <w:szCs w:val="16"/>
        </w:rPr>
        <w:lastRenderedPageBreak/>
        <w:t>jefe del Frente 21, quien al mando de un grupo de hombres masacró a familias enteras y quemó las fincas que encontró a su paso. Este hombre ha sido identificado como Tomás García Escobar, alias El Indio Efraín, un comandante guerrillero que apareció en todos los medios de comunicación en el 2011, cuando fue detenido en Suárez, Cauca, en el bombardeo en el que murió Guillermo León Sáenz Vargas, más conocido por su nombre de guerra, Alfonso Cano. García, natural del Tolima y que permanece detenido en una cárcel de Valledupar, fue señalado el día de su captura de haber realizado las labores de inteligencia para la fallida huida de ese comandante guerrillero por el Cauca y como el encargado de su seguridad.</w:t>
      </w:r>
    </w:p>
    <w:p w14:paraId="2C330375" w14:textId="77777777" w:rsidR="005A6539" w:rsidRPr="00C9196C" w:rsidRDefault="005A6539" w:rsidP="006B2B9F">
      <w:pPr>
        <w:pStyle w:val="Sinespaciado"/>
        <w:ind w:left="567"/>
        <w:jc w:val="both"/>
        <w:rPr>
          <w:rFonts w:ascii="Tahoma" w:hAnsi="Tahoma" w:cs="Tahoma"/>
          <w:sz w:val="16"/>
          <w:szCs w:val="16"/>
        </w:rPr>
      </w:pPr>
    </w:p>
    <w:p w14:paraId="309D38DE" w14:textId="77777777" w:rsidR="005A6539" w:rsidRPr="00C9196C" w:rsidRDefault="005A6539" w:rsidP="006B2B9F">
      <w:pPr>
        <w:pStyle w:val="Sinespaciado"/>
        <w:ind w:left="567"/>
        <w:jc w:val="both"/>
        <w:rPr>
          <w:rFonts w:ascii="Tahoma" w:hAnsi="Tahoma" w:cs="Tahoma"/>
          <w:sz w:val="16"/>
          <w:szCs w:val="16"/>
        </w:rPr>
      </w:pPr>
      <w:r w:rsidRPr="00C9196C">
        <w:rPr>
          <w:rFonts w:ascii="Tahoma" w:hAnsi="Tahoma" w:cs="Tahoma"/>
          <w:sz w:val="16"/>
          <w:szCs w:val="16"/>
        </w:rPr>
        <w:t>Según los guerrilleros desmovilizados, 'Alfonso Cano' fue el coordinador del Comando Conjunto Central y el representante del Secretariado de las Farc que presidió una reunión a principios de 2000, en la que todos los comandantes de la zona pasaron sus informes de 1999 (como el número de hombres, el número de bajas, la cantidad de dinero, y el estado de las fincas que poseía cada grupo en la región) y en la que se planeaban las acciones guerrilleras de ese año. Allí se incluyó la toma de Puerto Saldaña. El encuentro se realizó en el sitio conocido como La Hacienda, de la vereda San Miguel del municipio de Planadas, Tolima. Raúl Agudelo, alias 'Olivo Saldaña', es uno de los postulados que estuvo en esa reunión. Agudelo era el segundo al mando de la comisión Manuelita Sáenz, de la que dependían las finanzas del Comando Conjunto Central.</w:t>
      </w:r>
    </w:p>
    <w:p w14:paraId="3C18681C" w14:textId="77777777" w:rsidR="005A6539" w:rsidRPr="00C9196C" w:rsidRDefault="005A6539" w:rsidP="006B2B9F">
      <w:pPr>
        <w:pStyle w:val="Sinespaciado"/>
        <w:ind w:left="567"/>
        <w:jc w:val="both"/>
        <w:rPr>
          <w:rFonts w:ascii="Tahoma" w:hAnsi="Tahoma" w:cs="Tahoma"/>
          <w:sz w:val="16"/>
          <w:szCs w:val="16"/>
        </w:rPr>
      </w:pPr>
    </w:p>
    <w:p w14:paraId="6D5F1B19" w14:textId="1A9B71FF" w:rsidR="005A6539" w:rsidRPr="00C9196C" w:rsidRDefault="005A6539" w:rsidP="006B2B9F">
      <w:pPr>
        <w:pStyle w:val="Sinespaciado"/>
        <w:ind w:left="567"/>
        <w:jc w:val="both"/>
        <w:rPr>
          <w:rFonts w:ascii="Tahoma" w:hAnsi="Tahoma" w:cs="Tahoma"/>
          <w:sz w:val="16"/>
          <w:szCs w:val="16"/>
        </w:rPr>
      </w:pPr>
      <w:r w:rsidRPr="00C9196C">
        <w:rPr>
          <w:rFonts w:ascii="Tahoma" w:hAnsi="Tahoma" w:cs="Tahoma"/>
          <w:sz w:val="16"/>
          <w:szCs w:val="16"/>
        </w:rPr>
        <w:t>En la reunión se planeó que, antes de expulsar a sangre y fuego a los paramilitares de Puerto Saldaña, la guerrilla se tomaría el corregimiento de Santiago Pérez, ubicado en Ataco, Tolima. Este era otros de los bastiones que tenían los 'paras' en el sur del departamento, ya que los comunicaba desde Puerto Saldaña, pasando la cordillera central por Ataco y Coyaima, hasta la carretera Panamericana. La otra salida era a través de una carretera que cruzaba Río Blanco y Chaparral, la cual estaba controlada por la guerrilla</w:t>
      </w:r>
    </w:p>
    <w:p w14:paraId="54FCB8B8" w14:textId="77777777" w:rsidR="005A6539" w:rsidRPr="00C9196C" w:rsidRDefault="005A6539" w:rsidP="006B2B9F">
      <w:pPr>
        <w:pStyle w:val="Sinespaciado"/>
        <w:ind w:left="567"/>
        <w:jc w:val="both"/>
        <w:rPr>
          <w:rFonts w:ascii="Tahoma" w:hAnsi="Tahoma" w:cs="Tahoma"/>
          <w:sz w:val="16"/>
          <w:szCs w:val="16"/>
        </w:rPr>
      </w:pPr>
    </w:p>
    <w:p w14:paraId="4D88E060"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La toma de Santiago Pérez al parecer no dejó ninguna víctima mortal, aunque la Fiscalía se encuentra todavía en el proceso de documentación de este hecho que ocurrió el 21 de enero del 2000.</w:t>
      </w:r>
    </w:p>
    <w:p w14:paraId="2721248B" w14:textId="77777777" w:rsidR="006B2B9F" w:rsidRPr="00C9196C" w:rsidRDefault="006B2B9F" w:rsidP="006B2B9F">
      <w:pPr>
        <w:pStyle w:val="Sinespaciado"/>
        <w:ind w:left="567"/>
        <w:jc w:val="both"/>
        <w:rPr>
          <w:rFonts w:ascii="Tahoma" w:hAnsi="Tahoma" w:cs="Tahoma"/>
          <w:sz w:val="16"/>
          <w:szCs w:val="16"/>
        </w:rPr>
      </w:pPr>
    </w:p>
    <w:p w14:paraId="1714AB67"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Además de la importancia geográfica que significaba para las Farc controlar Puerto Saldaña, también había un factor histórico para tomarse el corregimiento. Desde la década del 50 se creó una división entre las guerrillas liberales: los 'comunes' y los 'limpios', estos grupos mantenían una confrontación armada en varias regiones del país, entre ellas el sur del Tolima.</w:t>
      </w:r>
    </w:p>
    <w:p w14:paraId="3D83A616" w14:textId="77777777" w:rsidR="006B2B9F" w:rsidRPr="00C9196C" w:rsidRDefault="006B2B9F" w:rsidP="006B2B9F">
      <w:pPr>
        <w:pStyle w:val="Sinespaciado"/>
        <w:ind w:left="567"/>
        <w:jc w:val="both"/>
        <w:rPr>
          <w:rFonts w:ascii="Tahoma" w:hAnsi="Tahoma" w:cs="Tahoma"/>
          <w:sz w:val="16"/>
          <w:szCs w:val="16"/>
        </w:rPr>
      </w:pPr>
    </w:p>
    <w:p w14:paraId="0F0050CF"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Para la década siguiente los 'comunes' tenían como a uno de sus líderes en esa zona a Pedro Antonio Marín, alias Manuel Marulanda Vélez, quien le había declarado la guerra a los 'limpios', como los hermanos 'Loaiza' (al parecer primos suyos) y José María Oviedo, alias Mariachi. Los descendientes de estos últimos al parecer se habían quedado en la zona cercana a Puerto Saldaña, con el tiempo fueron apoyando al Ejército y se fueron armando como las primeras autodefensas que combatían la naciente guerrilla de las Farc. La Fiscalía 23 ha documentado las tomas guerrilleras que se hicieron entre los noventa y la primera década del 2000 en el Tolima, y Puerto Saldaña aparece como la localidad con el mayor número de ataques, con un total de cuatro. La primera toma registrada es del 6 de julio de 1999.</w:t>
      </w:r>
    </w:p>
    <w:p w14:paraId="7E877FAB" w14:textId="77777777" w:rsidR="006B2B9F" w:rsidRPr="00C9196C" w:rsidRDefault="006B2B9F" w:rsidP="006B2B9F">
      <w:pPr>
        <w:pStyle w:val="Sinespaciado"/>
        <w:ind w:left="567"/>
        <w:jc w:val="both"/>
        <w:rPr>
          <w:rFonts w:ascii="Tahoma" w:hAnsi="Tahoma" w:cs="Tahoma"/>
          <w:sz w:val="16"/>
          <w:szCs w:val="16"/>
        </w:rPr>
      </w:pPr>
    </w:p>
    <w:p w14:paraId="1A28C621"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Los testimonios de habitantes del corregimiento recibidos por la Fiscalía muestran como las personas de apellido Caleño, señaladas de conformar grupos paramilitares en esa región, fueron siendo asesinadas y desplazadas en las diferentes tomas a Puerto Saldaña. Al parecer estos ataques están relacionados con el hecho de que Ernesto Caleño Rubio, alias 'Canario', fue uno de los primeros integrantes de las autodefensas campesinas que se instaló en Río Blanco. A partir de 1999, este mismo grupo buscó el apoyo de la Casa Castaño para conformar el Bloque Tolima.</w:t>
      </w:r>
    </w:p>
    <w:p w14:paraId="2F39AF9E" w14:textId="77777777" w:rsidR="006B2B9F" w:rsidRPr="00C9196C" w:rsidRDefault="006B2B9F" w:rsidP="006B2B9F">
      <w:pPr>
        <w:pStyle w:val="Sinespaciado"/>
        <w:ind w:left="567"/>
        <w:jc w:val="both"/>
        <w:rPr>
          <w:rFonts w:ascii="Tahoma" w:hAnsi="Tahoma" w:cs="Tahoma"/>
          <w:sz w:val="16"/>
          <w:szCs w:val="16"/>
        </w:rPr>
      </w:pPr>
    </w:p>
    <w:p w14:paraId="2945AAEB"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Las funciones El plan de Cano fue conocido sólo por los comandantes. A los guerrilleros 'rasos' únicamente se les entregaban órdenes precisas. De acuerdo a su formación participaron de la siguiente manera: unos eran enviados a los cerros que rodeaban Puerto Saldaña para impedir el aterrizaje de aeronaves; otros cumplían con el traslado de heridos a centros de salud de otros municipios o a "hospitales" improvisados; hubo encargados de surtir los explosivos para armar y lanzar los 'cilindros bomba'; se crearon grupos de asalto para atacar directamente el casco urbano y asesinar a los presuntos paramilitares; otros guerrilleros hicieron retenes en las salidas del caserío para impedir la salida de los "paras" y el acceso de las autoridades.</w:t>
      </w:r>
    </w:p>
    <w:p w14:paraId="70BAC56C" w14:textId="77777777" w:rsidR="006B2B9F" w:rsidRPr="00C9196C" w:rsidRDefault="006B2B9F" w:rsidP="006B2B9F">
      <w:pPr>
        <w:pStyle w:val="Sinespaciado"/>
        <w:jc w:val="both"/>
        <w:rPr>
          <w:rFonts w:ascii="Tahoma" w:hAnsi="Tahoma" w:cs="Tahoma"/>
          <w:sz w:val="16"/>
          <w:szCs w:val="16"/>
        </w:rPr>
      </w:pPr>
    </w:p>
    <w:p w14:paraId="7E4754B7" w14:textId="5D7F844D" w:rsidR="005A6539"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1.1.2.8.</w:t>
      </w:r>
      <w:r w:rsidRPr="00C9196C">
        <w:rPr>
          <w:rFonts w:ascii="Tahoma" w:hAnsi="Tahoma" w:cs="Tahoma"/>
          <w:sz w:val="16"/>
          <w:szCs w:val="16"/>
        </w:rPr>
        <w:t xml:space="preserve"> Pero además, y como si lo anterior fuera poco, el día 29 de </w:t>
      </w:r>
      <w:r w:rsidR="004F53E0">
        <w:rPr>
          <w:rFonts w:ascii="Tahoma" w:hAnsi="Tahoma" w:cs="Tahoma"/>
          <w:sz w:val="16"/>
          <w:szCs w:val="16"/>
        </w:rPr>
        <w:t>j</w:t>
      </w:r>
      <w:r w:rsidRPr="00C9196C">
        <w:rPr>
          <w:rFonts w:ascii="Tahoma" w:hAnsi="Tahoma" w:cs="Tahoma"/>
          <w:sz w:val="16"/>
          <w:szCs w:val="16"/>
        </w:rPr>
        <w:t xml:space="preserve">ulio de 2006, es decir, cinco años y medio después de aquella toma sangrienta, el señor GUSTAVO LEYTON SÁNCHEZ, junto con </w:t>
      </w:r>
      <w:proofErr w:type="spellStart"/>
      <w:r w:rsidRPr="00C9196C">
        <w:rPr>
          <w:rFonts w:ascii="Tahoma" w:hAnsi="Tahoma" w:cs="Tahoma"/>
          <w:sz w:val="16"/>
          <w:szCs w:val="16"/>
        </w:rPr>
        <w:t>ASCENED</w:t>
      </w:r>
      <w:proofErr w:type="spellEnd"/>
      <w:r w:rsidRPr="00C9196C">
        <w:rPr>
          <w:rFonts w:ascii="Tahoma" w:hAnsi="Tahoma" w:cs="Tahoma"/>
          <w:sz w:val="16"/>
          <w:szCs w:val="16"/>
        </w:rPr>
        <w:t xml:space="preserve"> </w:t>
      </w:r>
      <w:proofErr w:type="spellStart"/>
      <w:r w:rsidRPr="00C9196C">
        <w:rPr>
          <w:rFonts w:ascii="Tahoma" w:hAnsi="Tahoma" w:cs="Tahoma"/>
          <w:sz w:val="16"/>
          <w:szCs w:val="16"/>
        </w:rPr>
        <w:t>GARZON</w:t>
      </w:r>
      <w:proofErr w:type="spellEnd"/>
      <w:r w:rsidRPr="00C9196C">
        <w:rPr>
          <w:rFonts w:ascii="Tahoma" w:hAnsi="Tahoma" w:cs="Tahoma"/>
          <w:sz w:val="16"/>
          <w:szCs w:val="16"/>
        </w:rPr>
        <w:t xml:space="preserve"> OCAMPO, </w:t>
      </w:r>
      <w:proofErr w:type="spellStart"/>
      <w:r w:rsidRPr="00C9196C">
        <w:rPr>
          <w:rFonts w:ascii="Tahoma" w:hAnsi="Tahoma" w:cs="Tahoma"/>
          <w:sz w:val="16"/>
          <w:szCs w:val="16"/>
        </w:rPr>
        <w:t>JARRISON</w:t>
      </w:r>
      <w:proofErr w:type="spellEnd"/>
      <w:r w:rsidRPr="00C9196C">
        <w:rPr>
          <w:rFonts w:ascii="Tahoma" w:hAnsi="Tahoma" w:cs="Tahoma"/>
          <w:sz w:val="16"/>
          <w:szCs w:val="16"/>
        </w:rPr>
        <w:t>, MARITZA e INGRID GARZON LEYTON, fueron retenidos por integrantes de las AUTODEFENSAS UNIDAD DE COLOMBIA - AUC, en momentos en que transitaban por la carretera que comunica con el municipio de Ortega, al borde del rio Cucuana. De allí fueron conducidos con rumbo desconocido, en donde los insurrectos tomaron la decisión de retener y secuestrar al menor JARRISON.</w:t>
      </w:r>
    </w:p>
    <w:p w14:paraId="1189E393" w14:textId="77777777" w:rsidR="005A6539" w:rsidRPr="00C9196C" w:rsidRDefault="005A6539" w:rsidP="005A6539">
      <w:pPr>
        <w:pStyle w:val="Sinespaciado"/>
        <w:jc w:val="both"/>
        <w:rPr>
          <w:rFonts w:ascii="Tahoma" w:hAnsi="Tahoma" w:cs="Tahoma"/>
          <w:sz w:val="16"/>
          <w:szCs w:val="16"/>
        </w:rPr>
      </w:pPr>
    </w:p>
    <w:p w14:paraId="08966BC8" w14:textId="792AE3E3"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Pasados </w:t>
      </w:r>
      <w:r w:rsidR="004F53E0">
        <w:rPr>
          <w:rFonts w:ascii="Tahoma" w:hAnsi="Tahoma" w:cs="Tahoma"/>
          <w:sz w:val="16"/>
          <w:szCs w:val="16"/>
        </w:rPr>
        <w:t>5</w:t>
      </w:r>
      <w:r w:rsidRPr="00C9196C">
        <w:rPr>
          <w:rFonts w:ascii="Tahoma" w:hAnsi="Tahoma" w:cs="Tahoma"/>
          <w:sz w:val="16"/>
          <w:szCs w:val="16"/>
        </w:rPr>
        <w:t xml:space="preserve"> días desde aquel lamentable episodio, el padre de JARRISON, señor GUSTAVO LEYTON SÁNCHEZ, logró encontrase con los secuestradores, a quienes canceló la suma de $70.000.000.00, por el rescate de su hijo</w:t>
      </w:r>
      <w:r w:rsidR="004F53E0">
        <w:rPr>
          <w:rFonts w:ascii="Tahoma" w:hAnsi="Tahoma" w:cs="Tahoma"/>
          <w:sz w:val="16"/>
          <w:szCs w:val="16"/>
        </w:rPr>
        <w:t>, a</w:t>
      </w:r>
      <w:r w:rsidRPr="00C9196C">
        <w:rPr>
          <w:rFonts w:ascii="Tahoma" w:hAnsi="Tahoma" w:cs="Tahoma"/>
          <w:sz w:val="16"/>
          <w:szCs w:val="16"/>
        </w:rPr>
        <w:t>sunto este que también fue debidamente denunciado ante las autoridades de investigación, tal como consta en el documento anexo.</w:t>
      </w:r>
    </w:p>
    <w:p w14:paraId="0DB18EBB" w14:textId="77777777" w:rsidR="006B2B9F" w:rsidRPr="00C9196C" w:rsidRDefault="006B2B9F" w:rsidP="006B2B9F">
      <w:pPr>
        <w:pStyle w:val="Sinespaciado"/>
        <w:jc w:val="both"/>
        <w:rPr>
          <w:rFonts w:ascii="Tahoma" w:hAnsi="Tahoma" w:cs="Tahoma"/>
          <w:sz w:val="16"/>
          <w:szCs w:val="16"/>
        </w:rPr>
      </w:pPr>
    </w:p>
    <w:p w14:paraId="6FBD62D0" w14:textId="2DECE72C"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 xml:space="preserve">1.1.2.9. </w:t>
      </w:r>
      <w:r w:rsidRPr="00C9196C">
        <w:rPr>
          <w:rFonts w:ascii="Tahoma" w:hAnsi="Tahoma" w:cs="Tahoma"/>
          <w:sz w:val="16"/>
          <w:szCs w:val="16"/>
        </w:rPr>
        <w:t xml:space="preserve">Así las cosas, </w:t>
      </w:r>
      <w:r w:rsidR="004F53E0">
        <w:rPr>
          <w:rFonts w:ascii="Tahoma" w:hAnsi="Tahoma" w:cs="Tahoma"/>
          <w:sz w:val="16"/>
          <w:szCs w:val="16"/>
        </w:rPr>
        <w:t>los actores</w:t>
      </w:r>
      <w:r w:rsidRPr="00C9196C">
        <w:rPr>
          <w:rFonts w:ascii="Tahoma" w:hAnsi="Tahoma" w:cs="Tahoma"/>
          <w:sz w:val="16"/>
          <w:szCs w:val="16"/>
        </w:rPr>
        <w:t xml:space="preserve"> han sido víctimas de amenazas, hostigamientos, homicidios, secuestro, y desplazamiento forzado, al resultar inmersos involuntariamente en el conflicto armado interno que padecemos los colombianos, engendrándose allí raíces de intolerancia que inundaron las entrañas de la convivencia social de esa región del Tolima. </w:t>
      </w:r>
      <w:r w:rsidR="004F53E0">
        <w:rPr>
          <w:rFonts w:ascii="Tahoma" w:hAnsi="Tahoma" w:cs="Tahoma"/>
          <w:sz w:val="16"/>
          <w:szCs w:val="16"/>
        </w:rPr>
        <w:t>A</w:t>
      </w:r>
      <w:r w:rsidR="004F53E0" w:rsidRPr="00C9196C">
        <w:rPr>
          <w:rFonts w:ascii="Tahoma" w:hAnsi="Tahoma" w:cs="Tahoma"/>
          <w:sz w:val="16"/>
          <w:szCs w:val="16"/>
        </w:rPr>
        <w:t>quellos</w:t>
      </w:r>
      <w:r w:rsidR="004F53E0" w:rsidRPr="00C9196C">
        <w:rPr>
          <w:rFonts w:ascii="Tahoma" w:hAnsi="Tahoma" w:cs="Tahoma"/>
          <w:sz w:val="16"/>
          <w:szCs w:val="16"/>
        </w:rPr>
        <w:t xml:space="preserve"> </w:t>
      </w:r>
      <w:proofErr w:type="spellStart"/>
      <w:r w:rsidR="004F53E0">
        <w:rPr>
          <w:rFonts w:ascii="Tahoma" w:hAnsi="Tahoma" w:cs="Tahoma"/>
          <w:sz w:val="16"/>
          <w:szCs w:val="16"/>
        </w:rPr>
        <w:t>f</w:t>
      </w:r>
      <w:r w:rsidRPr="00C9196C">
        <w:rPr>
          <w:rFonts w:ascii="Tahoma" w:hAnsi="Tahoma" w:cs="Tahoma"/>
          <w:sz w:val="16"/>
          <w:szCs w:val="16"/>
        </w:rPr>
        <w:t>omicidios</w:t>
      </w:r>
      <w:proofErr w:type="spellEnd"/>
      <w:r w:rsidRPr="00C9196C">
        <w:rPr>
          <w:rFonts w:ascii="Tahoma" w:hAnsi="Tahoma" w:cs="Tahoma"/>
          <w:sz w:val="16"/>
          <w:szCs w:val="16"/>
        </w:rPr>
        <w:t xml:space="preserve"> </w:t>
      </w:r>
      <w:r w:rsidR="004F53E0">
        <w:rPr>
          <w:rFonts w:ascii="Tahoma" w:hAnsi="Tahoma" w:cs="Tahoma"/>
          <w:sz w:val="16"/>
          <w:szCs w:val="16"/>
        </w:rPr>
        <w:t>fuero</w:t>
      </w:r>
      <w:r w:rsidRPr="00C9196C">
        <w:rPr>
          <w:rFonts w:ascii="Tahoma" w:hAnsi="Tahoma" w:cs="Tahoma"/>
          <w:sz w:val="16"/>
          <w:szCs w:val="16"/>
        </w:rPr>
        <w:t>n conocidos por sus pobladores, quienes, atemorizados por las amenazas cotidianas de la misma naturaleza, que inclusive hoy en día perduran, callaron ante a la administración de justicia, la que, frente a este caso presente, indolente e incompetente, tampoco llevó a cabo una investigación seria y eficaz, quedando tales crímenes hasta ahora en los anales de la impunidad.</w:t>
      </w:r>
    </w:p>
    <w:p w14:paraId="4F84BF52" w14:textId="77777777" w:rsidR="006B2B9F" w:rsidRPr="00C9196C" w:rsidRDefault="006B2B9F" w:rsidP="006B2B9F">
      <w:pPr>
        <w:pStyle w:val="Sinespaciado"/>
        <w:jc w:val="both"/>
        <w:rPr>
          <w:rFonts w:ascii="Tahoma" w:hAnsi="Tahoma" w:cs="Tahoma"/>
          <w:sz w:val="16"/>
          <w:szCs w:val="16"/>
        </w:rPr>
      </w:pPr>
    </w:p>
    <w:p w14:paraId="32AC8D13" w14:textId="11BC4196"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1.1.2.10.</w:t>
      </w:r>
      <w:r w:rsidRPr="00C9196C">
        <w:rPr>
          <w:rFonts w:ascii="Tahoma" w:hAnsi="Tahoma" w:cs="Tahoma"/>
          <w:sz w:val="16"/>
          <w:szCs w:val="16"/>
        </w:rPr>
        <w:t xml:space="preserve">  En medio del temor evidente, y el profundo dolor que les causó aquel acto demencial por parte de las FARC, el día</w:t>
      </w:r>
      <w:r w:rsidR="00C83358">
        <w:rPr>
          <w:rFonts w:ascii="Tahoma" w:hAnsi="Tahoma" w:cs="Tahoma"/>
          <w:sz w:val="16"/>
          <w:szCs w:val="16"/>
        </w:rPr>
        <w:t xml:space="preserve"> 19 de o</w:t>
      </w:r>
      <w:r w:rsidRPr="00C9196C">
        <w:rPr>
          <w:rFonts w:ascii="Tahoma" w:hAnsi="Tahoma" w:cs="Tahoma"/>
          <w:sz w:val="16"/>
          <w:szCs w:val="16"/>
        </w:rPr>
        <w:t>ctubre de 2000 ETELVINA OCAMPO RADA compareció ante la Personería Municipal de Rioblanco, para denunciar lo acontecido, poniendo en conocimiento los detalles de manera clara y puntual, tal como consta en el documento anexo. Además de aquella denuncia, las certificaciones emanadas de la Personería Municipal de Rioblanco, y de la misma Red de Solidaridad de la Presidencia de la República, dan cuenta de las circunstancias de tiempo, modo, lugar y actores comprometidos en dicha criminalidad.</w:t>
      </w:r>
    </w:p>
    <w:p w14:paraId="20ACD50A" w14:textId="77777777" w:rsidR="006B2B9F" w:rsidRPr="00C9196C" w:rsidRDefault="006B2B9F" w:rsidP="006B2B9F">
      <w:pPr>
        <w:pStyle w:val="Sinespaciado"/>
        <w:jc w:val="both"/>
        <w:rPr>
          <w:rFonts w:ascii="Tahoma" w:hAnsi="Tahoma" w:cs="Tahoma"/>
          <w:sz w:val="16"/>
          <w:szCs w:val="16"/>
        </w:rPr>
      </w:pPr>
    </w:p>
    <w:p w14:paraId="2175B0E2"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1.1.2.11.</w:t>
      </w:r>
      <w:r w:rsidRPr="00C9196C">
        <w:rPr>
          <w:rFonts w:ascii="Tahoma" w:hAnsi="Tahoma" w:cs="Tahoma"/>
          <w:sz w:val="16"/>
          <w:szCs w:val="16"/>
        </w:rPr>
        <w:t xml:space="preserve"> Consecuencia del desaparecimiento de quien lideraban la actividad productiva llevada a cabo allá en la vereda EL PLACER, los señores TARCISIO GARZON OCAMPO, JARRISON LEYTION GARZON, ANYINED GARZON OCAMPO, ETELVINA </w:t>
      </w:r>
      <w:r w:rsidRPr="00C9196C">
        <w:rPr>
          <w:rFonts w:ascii="Tahoma" w:hAnsi="Tahoma" w:cs="Tahoma"/>
          <w:sz w:val="16"/>
          <w:szCs w:val="16"/>
        </w:rPr>
        <w:lastRenderedPageBreak/>
        <w:t>OCAMPO PRADA, y ASCENED GARZON OCAMPO, encontrándose en situación de desplazamiento forzado familiar, se presentaron ante la autoridad competente para rendir declaración sobre lo acontecido, cuyas diligencias fueron arrimadas a la Unidad Administrativa Especial para la Atención y Reparación Integral a las Víctimas, entidad esta que concluyó corresponder al principio de la buena fe de los declarantes, corroborando que efectivamente sus relatos se ajustaban a las circunstancias de tiempo, modo, lugar, y actores referidos, concediendo la debida inclusión en el Registro Único de Victimas a quienes aquí han otorgado poder.</w:t>
      </w:r>
    </w:p>
    <w:p w14:paraId="3B0F962F" w14:textId="77777777" w:rsidR="006B2B9F" w:rsidRPr="00C9196C" w:rsidRDefault="006B2B9F" w:rsidP="006B2B9F">
      <w:pPr>
        <w:pStyle w:val="Sinespaciado"/>
        <w:jc w:val="both"/>
        <w:rPr>
          <w:rFonts w:ascii="Tahoma" w:hAnsi="Tahoma" w:cs="Tahoma"/>
          <w:sz w:val="16"/>
          <w:szCs w:val="16"/>
        </w:rPr>
      </w:pPr>
    </w:p>
    <w:p w14:paraId="600158DF"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Dicha declaración centró su queja en los hechos </w:t>
      </w:r>
      <w:proofErr w:type="spellStart"/>
      <w:r w:rsidRPr="00C9196C">
        <w:rPr>
          <w:rFonts w:ascii="Tahoma" w:hAnsi="Tahoma" w:cs="Tahoma"/>
          <w:sz w:val="16"/>
          <w:szCs w:val="16"/>
        </w:rPr>
        <w:t>victimizantes</w:t>
      </w:r>
      <w:proofErr w:type="spellEnd"/>
      <w:r w:rsidRPr="00C9196C">
        <w:rPr>
          <w:rFonts w:ascii="Tahoma" w:hAnsi="Tahoma" w:cs="Tahoma"/>
          <w:sz w:val="16"/>
          <w:szCs w:val="16"/>
        </w:rPr>
        <w:t xml:space="preserve"> de DELITOS QUE ATENTAN CONTRA LA VIDA, LA DIGNIDAD Y LA INTEGRIDAD; AMENAZAS; HOMICIDIOS; DESPLAZAMIENTO FORZADO, SECUESTRO, DESPOJO Y/O ABANDONO DE BIENES MUEBLES E INMUEBLES, todo lo cual constituye una cadena de hechos sucesivos que sembraron angustia suficiente para tener que salir corriendo de sus propiedades, con destino a la mano de dios. Allí, los declarantes manifestaron que han sido víctimas del conflicto armado, puntualizando la muerte violenta de varios de sus seres queridos, la pérdida de bienes muebles e inmueble, así como el destierro del lugar de sus ancestros familiares.</w:t>
      </w:r>
    </w:p>
    <w:p w14:paraId="2EBB4E03"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 </w:t>
      </w:r>
    </w:p>
    <w:p w14:paraId="62AC8B40" w14:textId="479BAF08"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Por ello, en el registro oficial de víctimas del conflicto, el Estado le ha reconocido a </w:t>
      </w:r>
      <w:r w:rsidR="00C83358">
        <w:rPr>
          <w:rFonts w:ascii="Tahoma" w:hAnsi="Tahoma" w:cs="Tahoma"/>
          <w:sz w:val="16"/>
          <w:szCs w:val="16"/>
        </w:rPr>
        <w:t>los actores</w:t>
      </w:r>
      <w:r w:rsidRPr="00C9196C">
        <w:rPr>
          <w:rFonts w:ascii="Tahoma" w:hAnsi="Tahoma" w:cs="Tahoma"/>
          <w:sz w:val="16"/>
          <w:szCs w:val="16"/>
        </w:rPr>
        <w:t xml:space="preserve"> los hechos </w:t>
      </w:r>
      <w:proofErr w:type="spellStart"/>
      <w:r w:rsidRPr="00C9196C">
        <w:rPr>
          <w:rFonts w:ascii="Tahoma" w:hAnsi="Tahoma" w:cs="Tahoma"/>
          <w:sz w:val="16"/>
          <w:szCs w:val="16"/>
        </w:rPr>
        <w:t>victmizantes</w:t>
      </w:r>
      <w:proofErr w:type="spellEnd"/>
      <w:r w:rsidRPr="00C9196C">
        <w:rPr>
          <w:rFonts w:ascii="Tahoma" w:hAnsi="Tahoma" w:cs="Tahoma"/>
          <w:sz w:val="16"/>
          <w:szCs w:val="16"/>
        </w:rPr>
        <w:t xml:space="preserve"> de desplazamiento, secuestro y homicidio, según consta en los documentos emanados de la Personería Municipal local, aquí anexos.</w:t>
      </w:r>
    </w:p>
    <w:p w14:paraId="1066FF01" w14:textId="77777777" w:rsidR="006B2B9F" w:rsidRPr="00C9196C" w:rsidRDefault="006B2B9F" w:rsidP="006B2B9F">
      <w:pPr>
        <w:pStyle w:val="Sinespaciado"/>
        <w:jc w:val="both"/>
        <w:rPr>
          <w:rFonts w:ascii="Tahoma" w:hAnsi="Tahoma" w:cs="Tahoma"/>
          <w:sz w:val="16"/>
          <w:szCs w:val="16"/>
        </w:rPr>
      </w:pPr>
    </w:p>
    <w:p w14:paraId="5A517A4A"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1.1.2.12.</w:t>
      </w:r>
      <w:r w:rsidRPr="00C9196C">
        <w:rPr>
          <w:rFonts w:ascii="Tahoma" w:hAnsi="Tahoma" w:cs="Tahoma"/>
          <w:sz w:val="16"/>
          <w:szCs w:val="16"/>
        </w:rPr>
        <w:t xml:space="preserve"> Los demandantes manifiestan no haber puesto en conocimiento de las autoridades locales competentes estos hechos delictivos cuando residían en jurisdicción del municipio de Rioblanco, porque se sentían desprotegidos permanentemente, teniendo en cuenta que en la zona no había presencia de la Fuerza Pública, pues la tropa militar tan solo aparecía por temporadas cortas en aquella jurisdicción rural, y además, sentían mucho temor por las represalias violentas que pudieran tomar los subversivos o los paramilitares al enterarse de cualquier denuncia.</w:t>
      </w:r>
    </w:p>
    <w:p w14:paraId="02CD5A2E" w14:textId="77777777" w:rsidR="006B2B9F" w:rsidRPr="00C9196C" w:rsidRDefault="006B2B9F" w:rsidP="006B2B9F">
      <w:pPr>
        <w:pStyle w:val="Sinespaciado"/>
        <w:jc w:val="both"/>
        <w:rPr>
          <w:rFonts w:ascii="Tahoma" w:hAnsi="Tahoma" w:cs="Tahoma"/>
          <w:sz w:val="16"/>
          <w:szCs w:val="16"/>
        </w:rPr>
      </w:pPr>
    </w:p>
    <w:p w14:paraId="1B093C67" w14:textId="7F00B5BB"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 xml:space="preserve">1.1.2.13. </w:t>
      </w:r>
      <w:r w:rsidRPr="00C9196C">
        <w:rPr>
          <w:rFonts w:ascii="Tahoma" w:hAnsi="Tahoma" w:cs="Tahoma"/>
          <w:sz w:val="16"/>
          <w:szCs w:val="16"/>
        </w:rPr>
        <w:t xml:space="preserve">También manifiestan los demandantes que por ausencia de protección del Estado, su grupo familiar se vio sometido a la voluntad de los actores ilegales, y como consecuencia de ello fueron obligados a desplazarse, y fueron obligados a abandonar sus proyectos de vida y su trabajo en la zona que representaba estabilidad económica para el núcleo familiar. Ello a pesar de que las autoridades administrativas y de policía conocieron la gravedad de la situación de orden </w:t>
      </w:r>
      <w:proofErr w:type="spellStart"/>
      <w:r w:rsidRPr="00C9196C">
        <w:rPr>
          <w:rFonts w:ascii="Tahoma" w:hAnsi="Tahoma" w:cs="Tahoma"/>
          <w:sz w:val="16"/>
          <w:szCs w:val="16"/>
        </w:rPr>
        <w:t>publico</w:t>
      </w:r>
      <w:proofErr w:type="spellEnd"/>
      <w:r w:rsidRPr="00C9196C">
        <w:rPr>
          <w:rFonts w:ascii="Tahoma" w:hAnsi="Tahoma" w:cs="Tahoma"/>
          <w:sz w:val="16"/>
          <w:szCs w:val="16"/>
        </w:rPr>
        <w:t xml:space="preserve"> referida, y a pesar de ello no se adoptaron medidas preventivas para protegerlos de la ilegalidad, permitiendo así que sus victimarios regresaran una y otra vez a la finca LOS ALPES, para sellarse finalmente el destino de </w:t>
      </w:r>
      <w:r w:rsidR="00C83358">
        <w:rPr>
          <w:rFonts w:ascii="Tahoma" w:hAnsi="Tahoma" w:cs="Tahoma"/>
          <w:sz w:val="16"/>
          <w:szCs w:val="16"/>
        </w:rPr>
        <w:t>los demandantes</w:t>
      </w:r>
      <w:r w:rsidRPr="00C9196C">
        <w:rPr>
          <w:rFonts w:ascii="Tahoma" w:hAnsi="Tahoma" w:cs="Tahoma"/>
          <w:sz w:val="16"/>
          <w:szCs w:val="16"/>
        </w:rPr>
        <w:t xml:space="preserve"> como desplazados, víctimas del conflicto armado.</w:t>
      </w:r>
    </w:p>
    <w:p w14:paraId="4C5EFCE8" w14:textId="77777777" w:rsidR="006B2B9F" w:rsidRPr="00C9196C" w:rsidRDefault="006B2B9F" w:rsidP="006B2B9F">
      <w:pPr>
        <w:pStyle w:val="Sinespaciado"/>
        <w:jc w:val="both"/>
        <w:rPr>
          <w:rFonts w:ascii="Tahoma" w:hAnsi="Tahoma" w:cs="Tahoma"/>
          <w:sz w:val="16"/>
          <w:szCs w:val="16"/>
        </w:rPr>
      </w:pPr>
    </w:p>
    <w:p w14:paraId="731937AE"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1.1.2.14.</w:t>
      </w:r>
      <w:r w:rsidRPr="00C9196C">
        <w:rPr>
          <w:rFonts w:ascii="Tahoma" w:hAnsi="Tahoma" w:cs="Tahoma"/>
          <w:sz w:val="16"/>
          <w:szCs w:val="16"/>
        </w:rPr>
        <w:t xml:space="preserve"> Según información suministrada por los demandantes, para las autoridades locales y departamentales era de pleno conocimiento la situación de peligro colectivo que se vivía en la jurisdicción del municipio de Rioblanco a partir del año 2000 y en adelante, por cuenta de la presencia de grupos al margen de la ley que causaban graves violaciones contra los Derechos Humanos de los pobladores, y a pesar de lo anterior, la Fuerza Pública no garantizó la eficiente protección de los derechos y bienes de aquellas comunidades campesinas.</w:t>
      </w:r>
    </w:p>
    <w:p w14:paraId="297A0187" w14:textId="77777777" w:rsidR="006B2B9F" w:rsidRPr="00C9196C" w:rsidRDefault="006B2B9F" w:rsidP="006B2B9F">
      <w:pPr>
        <w:pStyle w:val="Sinespaciado"/>
        <w:jc w:val="both"/>
        <w:rPr>
          <w:rFonts w:ascii="Tahoma" w:hAnsi="Tahoma" w:cs="Tahoma"/>
          <w:sz w:val="16"/>
          <w:szCs w:val="16"/>
        </w:rPr>
      </w:pPr>
    </w:p>
    <w:p w14:paraId="48996080"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1.1.2.15.</w:t>
      </w:r>
      <w:r w:rsidRPr="00C9196C">
        <w:rPr>
          <w:rFonts w:ascii="Tahoma" w:hAnsi="Tahoma" w:cs="Tahoma"/>
          <w:sz w:val="16"/>
          <w:szCs w:val="16"/>
        </w:rPr>
        <w:t xml:space="preserve"> Manifiestan los demandantes que los daños inferidos por los hechos </w:t>
      </w:r>
      <w:proofErr w:type="spellStart"/>
      <w:r w:rsidRPr="00C9196C">
        <w:rPr>
          <w:rFonts w:ascii="Tahoma" w:hAnsi="Tahoma" w:cs="Tahoma"/>
          <w:sz w:val="16"/>
          <w:szCs w:val="16"/>
        </w:rPr>
        <w:t>victimizantes</w:t>
      </w:r>
      <w:proofErr w:type="spellEnd"/>
      <w:r w:rsidRPr="00C9196C">
        <w:rPr>
          <w:rFonts w:ascii="Tahoma" w:hAnsi="Tahoma" w:cs="Tahoma"/>
          <w:sz w:val="16"/>
          <w:szCs w:val="16"/>
        </w:rPr>
        <w:t xml:space="preserve"> padecidos han sido de gran magnitud para sus vidas, que se resumen de la manera siguiente:</w:t>
      </w:r>
    </w:p>
    <w:p w14:paraId="3F17DAC7" w14:textId="77777777" w:rsidR="006B2B9F" w:rsidRPr="00C9196C" w:rsidRDefault="006B2B9F" w:rsidP="006B2B9F">
      <w:pPr>
        <w:pStyle w:val="Sinespaciado"/>
        <w:jc w:val="both"/>
        <w:rPr>
          <w:rFonts w:ascii="Tahoma" w:hAnsi="Tahoma" w:cs="Tahoma"/>
          <w:sz w:val="16"/>
          <w:szCs w:val="16"/>
        </w:rPr>
      </w:pPr>
    </w:p>
    <w:p w14:paraId="1130DAB0"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Daños psicológicos inferidos por las amenazas de muerte y el desplazamiento forzado, la violencia sicológica, los tratos inhumanos y degradantes y la pérdida del status quo de vida.</w:t>
      </w:r>
    </w:p>
    <w:p w14:paraId="1A4255FA" w14:textId="77777777" w:rsidR="006B2B9F" w:rsidRPr="00C9196C" w:rsidRDefault="006B2B9F" w:rsidP="006B2B9F">
      <w:pPr>
        <w:pStyle w:val="Sinespaciado"/>
        <w:jc w:val="both"/>
        <w:rPr>
          <w:rFonts w:ascii="Tahoma" w:hAnsi="Tahoma" w:cs="Tahoma"/>
          <w:sz w:val="16"/>
          <w:szCs w:val="16"/>
        </w:rPr>
      </w:pPr>
    </w:p>
    <w:p w14:paraId="7DE90898"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Daños morales inferidos, principalmente por la aminoración de la dignidad, el dolor, la angustia, la tristeza, la ruptura familiar y los sentimientos de miedo.</w:t>
      </w:r>
    </w:p>
    <w:p w14:paraId="6FFBB8EF" w14:textId="77777777" w:rsidR="006B2B9F" w:rsidRPr="00C9196C" w:rsidRDefault="006B2B9F" w:rsidP="006B2B9F">
      <w:pPr>
        <w:pStyle w:val="Sinespaciado"/>
        <w:jc w:val="both"/>
        <w:rPr>
          <w:rFonts w:ascii="Tahoma" w:hAnsi="Tahoma" w:cs="Tahoma"/>
          <w:sz w:val="16"/>
          <w:szCs w:val="16"/>
        </w:rPr>
      </w:pPr>
    </w:p>
    <w:p w14:paraId="26F2A3A2"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Daño inmaterial inferido por el repentino cambio de proyecto de vida.</w:t>
      </w:r>
    </w:p>
    <w:p w14:paraId="457C4C9A" w14:textId="77777777" w:rsidR="006B2B9F" w:rsidRPr="00C9196C" w:rsidRDefault="006B2B9F" w:rsidP="006B2B9F">
      <w:pPr>
        <w:pStyle w:val="Sinespaciado"/>
        <w:jc w:val="both"/>
        <w:rPr>
          <w:rFonts w:ascii="Tahoma" w:hAnsi="Tahoma" w:cs="Tahoma"/>
          <w:sz w:val="16"/>
          <w:szCs w:val="16"/>
        </w:rPr>
      </w:pPr>
    </w:p>
    <w:p w14:paraId="4C93861D"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Daños materiales inferidos por la pérdida del patrimonio económico derivado del abandono de sus muebles y enseres, y porque su trabajo en la zona generaba los</w:t>
      </w:r>
    </w:p>
    <w:p w14:paraId="528CDC07"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 </w:t>
      </w:r>
    </w:p>
    <w:p w14:paraId="00E1DC0D"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ingresos económicos para su digna subsistencia. Los gastos de transporte del desplazamiento forzado, los gastos por concepto de pago de cánones de arrendamiento, alimentación, transportes y servicios públicos, en Ibagué, Rovira, y Bogotá.</w:t>
      </w:r>
    </w:p>
    <w:p w14:paraId="73C39A96" w14:textId="77777777" w:rsidR="006B2B9F" w:rsidRPr="00C9196C" w:rsidRDefault="006B2B9F" w:rsidP="006B2B9F">
      <w:pPr>
        <w:pStyle w:val="Sinespaciado"/>
        <w:jc w:val="both"/>
        <w:rPr>
          <w:rFonts w:ascii="Tahoma" w:hAnsi="Tahoma" w:cs="Tahoma"/>
          <w:sz w:val="16"/>
          <w:szCs w:val="16"/>
        </w:rPr>
      </w:pPr>
    </w:p>
    <w:p w14:paraId="320E71B8"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La pérdida de oportunidad de los ingresos que generaban de las actividades realizadas antes de los hechos </w:t>
      </w:r>
      <w:proofErr w:type="spellStart"/>
      <w:r w:rsidRPr="00C9196C">
        <w:rPr>
          <w:rFonts w:ascii="Tahoma" w:hAnsi="Tahoma" w:cs="Tahoma"/>
          <w:sz w:val="16"/>
          <w:szCs w:val="16"/>
        </w:rPr>
        <w:t>victimizantes</w:t>
      </w:r>
      <w:proofErr w:type="spellEnd"/>
      <w:r w:rsidRPr="00C9196C">
        <w:rPr>
          <w:rFonts w:ascii="Tahoma" w:hAnsi="Tahoma" w:cs="Tahoma"/>
          <w:sz w:val="16"/>
          <w:szCs w:val="16"/>
        </w:rPr>
        <w:t>.</w:t>
      </w:r>
    </w:p>
    <w:p w14:paraId="6F2D5D35" w14:textId="77777777" w:rsidR="006B2B9F" w:rsidRPr="00C9196C" w:rsidRDefault="006B2B9F" w:rsidP="006B2B9F">
      <w:pPr>
        <w:pStyle w:val="Sinespaciado"/>
        <w:jc w:val="both"/>
        <w:rPr>
          <w:rFonts w:ascii="Tahoma" w:hAnsi="Tahoma" w:cs="Tahoma"/>
          <w:sz w:val="16"/>
          <w:szCs w:val="16"/>
        </w:rPr>
      </w:pPr>
    </w:p>
    <w:p w14:paraId="3A5DB164"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Así mismo, profundo dolor, aflicción y en general sentimientos de desesperación, congoja, desasosiego, temor, aminoración moral, zozobra y la pérdida del status quo de vida.</w:t>
      </w:r>
    </w:p>
    <w:p w14:paraId="376B1BFA" w14:textId="77777777" w:rsidR="006B2B9F" w:rsidRPr="00C9196C" w:rsidRDefault="006B2B9F" w:rsidP="006B2B9F">
      <w:pPr>
        <w:pStyle w:val="Sinespaciado"/>
        <w:jc w:val="both"/>
        <w:rPr>
          <w:rFonts w:ascii="Tahoma" w:hAnsi="Tahoma" w:cs="Tahoma"/>
          <w:sz w:val="16"/>
          <w:szCs w:val="16"/>
        </w:rPr>
      </w:pPr>
    </w:p>
    <w:p w14:paraId="231D06B6"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1.1.2.16.</w:t>
      </w:r>
      <w:r w:rsidRPr="00C9196C">
        <w:rPr>
          <w:rFonts w:ascii="Tahoma" w:hAnsi="Tahoma" w:cs="Tahoma"/>
          <w:sz w:val="16"/>
          <w:szCs w:val="16"/>
        </w:rPr>
        <w:t xml:space="preserve"> Estos hechos </w:t>
      </w:r>
      <w:proofErr w:type="spellStart"/>
      <w:r w:rsidRPr="00C9196C">
        <w:rPr>
          <w:rFonts w:ascii="Tahoma" w:hAnsi="Tahoma" w:cs="Tahoma"/>
          <w:sz w:val="16"/>
          <w:szCs w:val="16"/>
        </w:rPr>
        <w:t>victimizantes</w:t>
      </w:r>
      <w:proofErr w:type="spellEnd"/>
      <w:r w:rsidRPr="00C9196C">
        <w:rPr>
          <w:rFonts w:ascii="Tahoma" w:hAnsi="Tahoma" w:cs="Tahoma"/>
          <w:sz w:val="16"/>
          <w:szCs w:val="16"/>
        </w:rPr>
        <w:t xml:space="preserve"> también causaron un connotado cambio negativo de vida en los demandantes, sin comprender </w:t>
      </w:r>
      <w:proofErr w:type="spellStart"/>
      <w:r w:rsidRPr="00C9196C">
        <w:rPr>
          <w:rFonts w:ascii="Tahoma" w:hAnsi="Tahoma" w:cs="Tahoma"/>
          <w:sz w:val="16"/>
          <w:szCs w:val="16"/>
        </w:rPr>
        <w:t>el porqué</w:t>
      </w:r>
      <w:proofErr w:type="spellEnd"/>
      <w:r w:rsidRPr="00C9196C">
        <w:rPr>
          <w:rFonts w:ascii="Tahoma" w:hAnsi="Tahoma" w:cs="Tahoma"/>
          <w:sz w:val="16"/>
          <w:szCs w:val="16"/>
        </w:rPr>
        <w:t xml:space="preserve"> tenían que vivir tan delicada situación por cuenta del conflicto armado interno, sintiéndose reducidos, humillados, desprotegidos, y en circunstancias de indignidad en un lugar distinto al escogido por ellos para vivir, lo que les ha producido gran aflicción, congoja, dolor profundo y afectación a la unidad familiar y desadaptación y desprendimiento social frente a su nuevo entorno.</w:t>
      </w:r>
    </w:p>
    <w:p w14:paraId="2B973322" w14:textId="77777777" w:rsidR="006B2B9F" w:rsidRPr="00C9196C" w:rsidRDefault="006B2B9F" w:rsidP="006B2B9F">
      <w:pPr>
        <w:pStyle w:val="Sinespaciado"/>
        <w:jc w:val="both"/>
        <w:rPr>
          <w:rFonts w:ascii="Tahoma" w:hAnsi="Tahoma" w:cs="Tahoma"/>
          <w:sz w:val="16"/>
          <w:szCs w:val="16"/>
        </w:rPr>
      </w:pPr>
    </w:p>
    <w:p w14:paraId="62916FF9"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1.1.2.17.</w:t>
      </w:r>
      <w:r w:rsidRPr="00C9196C">
        <w:rPr>
          <w:rFonts w:ascii="Tahoma" w:hAnsi="Tahoma" w:cs="Tahoma"/>
          <w:sz w:val="16"/>
          <w:szCs w:val="16"/>
        </w:rPr>
        <w:t xml:space="preserve">  Los daños antijurídicos a los que se vieron sometidos los demandantes fueron producto del incumplimiento y/o cumplimiento defectuoso de las obligaciones legales y constitucionales de las autoridades públicas demandadas, por cuya conducta anormalmente defectuosa, la fuerza pública incumplió los fines esenciales del Estado, al tenor del artículo 29 superior, y causó graves daños y perjuicios en la vida, honra, bienes, seguridad, paz, tranquilidad y demás derechos y libertades constitucionales de los demandantes.</w:t>
      </w:r>
    </w:p>
    <w:p w14:paraId="271CE49A" w14:textId="77777777" w:rsidR="006B2B9F" w:rsidRPr="00C9196C" w:rsidRDefault="006B2B9F" w:rsidP="006B2B9F">
      <w:pPr>
        <w:pStyle w:val="Sinespaciado"/>
        <w:jc w:val="both"/>
        <w:rPr>
          <w:rFonts w:ascii="Tahoma" w:hAnsi="Tahoma" w:cs="Tahoma"/>
          <w:sz w:val="16"/>
          <w:szCs w:val="16"/>
        </w:rPr>
      </w:pPr>
    </w:p>
    <w:p w14:paraId="00818E62"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Así pues, existió negligencia, falta de cuidado e imprevisión del Estado, y esto posibilitó la actuación de los grupos al margen de la ley en la </w:t>
      </w:r>
      <w:proofErr w:type="spellStart"/>
      <w:r w:rsidRPr="00C9196C">
        <w:rPr>
          <w:rFonts w:ascii="Tahoma" w:hAnsi="Tahoma" w:cs="Tahoma"/>
          <w:sz w:val="16"/>
          <w:szCs w:val="16"/>
        </w:rPr>
        <w:t>causación</w:t>
      </w:r>
      <w:proofErr w:type="spellEnd"/>
      <w:r w:rsidRPr="00C9196C">
        <w:rPr>
          <w:rFonts w:ascii="Tahoma" w:hAnsi="Tahoma" w:cs="Tahoma"/>
          <w:sz w:val="16"/>
          <w:szCs w:val="16"/>
        </w:rPr>
        <w:t xml:space="preserve"> de los daños inferidos a los demandantes.</w:t>
      </w:r>
    </w:p>
    <w:p w14:paraId="1A7AA6D0" w14:textId="77777777" w:rsidR="006B2B9F" w:rsidRPr="00C9196C" w:rsidRDefault="006B2B9F" w:rsidP="006B2B9F">
      <w:pPr>
        <w:pStyle w:val="Sinespaciado"/>
        <w:jc w:val="both"/>
        <w:rPr>
          <w:rFonts w:ascii="Tahoma" w:hAnsi="Tahoma" w:cs="Tahoma"/>
          <w:sz w:val="16"/>
          <w:szCs w:val="16"/>
        </w:rPr>
      </w:pPr>
    </w:p>
    <w:p w14:paraId="054000CD"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1.1.2.18.</w:t>
      </w:r>
      <w:r w:rsidRPr="00C9196C">
        <w:rPr>
          <w:rFonts w:ascii="Tahoma" w:hAnsi="Tahoma" w:cs="Tahoma"/>
          <w:sz w:val="16"/>
          <w:szCs w:val="16"/>
        </w:rPr>
        <w:t xml:space="preserve"> Las amenazas de muerte, el secuestro, los homicidios, y el desplazamiento forzado de los demandantes eran hechos previsibles, dadas las especiales condiciones que se vivían en el momento en la zona de donde fueron expulsados por la ilegalidad, tal como lo advertía el informe de riesgo, balances e indicadores anexos, pero el Estado no realizó ninguna actuación dirigida a evitar estos hechos. Por ello, las demandadas omitieron la adopción de medidas para evitar esa situación de riesgo objetivamente creado por la presencia de grupos armados al margen de la lev en la zona.</w:t>
      </w:r>
    </w:p>
    <w:p w14:paraId="036B589F" w14:textId="77777777" w:rsidR="006B2B9F" w:rsidRPr="00C9196C" w:rsidRDefault="006B2B9F" w:rsidP="006B2B9F">
      <w:pPr>
        <w:pStyle w:val="Sinespaciado"/>
        <w:jc w:val="both"/>
        <w:rPr>
          <w:rFonts w:ascii="Tahoma" w:hAnsi="Tahoma" w:cs="Tahoma"/>
          <w:sz w:val="16"/>
          <w:szCs w:val="16"/>
        </w:rPr>
      </w:pPr>
    </w:p>
    <w:p w14:paraId="483387D0"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1.1.2.19.</w:t>
      </w:r>
      <w:r w:rsidRPr="00C9196C">
        <w:rPr>
          <w:rFonts w:ascii="Tahoma" w:hAnsi="Tahoma" w:cs="Tahoma"/>
          <w:sz w:val="16"/>
          <w:szCs w:val="16"/>
        </w:rPr>
        <w:t xml:space="preserve"> El Diagnóstico Departamental del Tolima, y el documento bautizado PANORAMA ACTUAL DEL TOLIMA, emitidos </w:t>
      </w:r>
      <w:r w:rsidRPr="00C9196C">
        <w:rPr>
          <w:rFonts w:ascii="Tahoma" w:hAnsi="Tahoma" w:cs="Tahoma"/>
          <w:sz w:val="16"/>
          <w:szCs w:val="16"/>
        </w:rPr>
        <w:lastRenderedPageBreak/>
        <w:t>por el Observatorio del Programa Presidencial de DH y DIH de la Vicepresidencia de la República, de los cuales se allegan originales, dan cuenta de la permisividad histórica del Gobierno Nacional para la consolidación de estos grupos armados al margen de la ley, concluyéndose indefectiblemente que allí hubo expresa omisión frente a la Protección de sus habitantes, con las consecuencias inevitables del desplazamiento forzado correspondiente. En dichos reportes solo se evidencia la cruda realidad de pérdida de la soberanía por parte del Estado Colombiano, ante su impotencia para afrontar la alteración generalizada del orden público.</w:t>
      </w:r>
    </w:p>
    <w:p w14:paraId="6E5E3C3F" w14:textId="77777777" w:rsidR="006B2B9F" w:rsidRPr="00C9196C" w:rsidRDefault="006B2B9F" w:rsidP="006B2B9F">
      <w:pPr>
        <w:pStyle w:val="Sinespaciado"/>
        <w:jc w:val="both"/>
        <w:rPr>
          <w:rFonts w:ascii="Tahoma" w:hAnsi="Tahoma" w:cs="Tahoma"/>
          <w:sz w:val="16"/>
          <w:szCs w:val="16"/>
        </w:rPr>
      </w:pPr>
    </w:p>
    <w:p w14:paraId="7BEE0C07"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1.1.2.20.</w:t>
      </w:r>
      <w:r w:rsidRPr="00C9196C">
        <w:rPr>
          <w:rFonts w:ascii="Tahoma" w:hAnsi="Tahoma" w:cs="Tahoma"/>
          <w:sz w:val="16"/>
          <w:szCs w:val="16"/>
        </w:rPr>
        <w:t xml:space="preserve"> El informe de la CONSULTORIA PARA DERECHOS HUMANOS Y EL DESPLAZAMIENTO - CODHES (aquí anexo en CD), reporta las estadísticas dramáticas de desplazamiento forzado en Colombia, haciendo énfasis a partir del año 2001, destacándose en el </w:t>
      </w:r>
      <w:proofErr w:type="spellStart"/>
      <w:r w:rsidRPr="00C9196C">
        <w:rPr>
          <w:rFonts w:ascii="Tahoma" w:hAnsi="Tahoma" w:cs="Tahoma"/>
          <w:sz w:val="16"/>
          <w:szCs w:val="16"/>
        </w:rPr>
        <w:t>capitulo</w:t>
      </w:r>
      <w:proofErr w:type="spellEnd"/>
      <w:r w:rsidRPr="00C9196C">
        <w:rPr>
          <w:rFonts w:ascii="Tahoma" w:hAnsi="Tahoma" w:cs="Tahoma"/>
          <w:sz w:val="16"/>
          <w:szCs w:val="16"/>
        </w:rPr>
        <w:t xml:space="preserve"> </w:t>
      </w:r>
      <w:proofErr w:type="spellStart"/>
      <w:r w:rsidRPr="00C9196C">
        <w:rPr>
          <w:rFonts w:ascii="Tahoma" w:hAnsi="Tahoma" w:cs="Tahoma"/>
          <w:sz w:val="16"/>
          <w:szCs w:val="16"/>
        </w:rPr>
        <w:t>EVALUACION</w:t>
      </w:r>
      <w:proofErr w:type="spellEnd"/>
      <w:r w:rsidRPr="00C9196C">
        <w:rPr>
          <w:rFonts w:ascii="Tahoma" w:hAnsi="Tahoma" w:cs="Tahoma"/>
          <w:sz w:val="16"/>
          <w:szCs w:val="16"/>
        </w:rPr>
        <w:t xml:space="preserve"> DEL TERCER INFORME DE ALERTA (</w:t>
      </w:r>
      <w:proofErr w:type="spellStart"/>
      <w:r w:rsidRPr="00C9196C">
        <w:rPr>
          <w:rFonts w:ascii="Tahoma" w:hAnsi="Tahoma" w:cs="Tahoma"/>
          <w:sz w:val="16"/>
          <w:szCs w:val="16"/>
        </w:rPr>
        <w:t>pagina</w:t>
      </w:r>
      <w:proofErr w:type="spellEnd"/>
      <w:r w:rsidRPr="00C9196C">
        <w:rPr>
          <w:rFonts w:ascii="Tahoma" w:hAnsi="Tahoma" w:cs="Tahoma"/>
          <w:sz w:val="16"/>
          <w:szCs w:val="16"/>
        </w:rPr>
        <w:t xml:space="preserve"> 101-103), la advertencia que se le hiciera al Gobierno Nacional, respecto de los hechos de violencia que comprometían su responsabilidad constitucional, frente a lo cual tampoco se acataron las recomendaciones referentes, quedando dicha consultoría en simples reportes para los anales de la historia.</w:t>
      </w:r>
    </w:p>
    <w:p w14:paraId="765072A2" w14:textId="77777777" w:rsidR="006B2B9F" w:rsidRPr="00C9196C" w:rsidRDefault="006B2B9F" w:rsidP="006B2B9F">
      <w:pPr>
        <w:pStyle w:val="Sinespaciado"/>
        <w:jc w:val="both"/>
        <w:rPr>
          <w:rFonts w:ascii="Tahoma" w:hAnsi="Tahoma" w:cs="Tahoma"/>
          <w:sz w:val="16"/>
          <w:szCs w:val="16"/>
        </w:rPr>
      </w:pPr>
    </w:p>
    <w:p w14:paraId="074AA811"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1.1.2.21.</w:t>
      </w:r>
      <w:r w:rsidRPr="00C9196C">
        <w:rPr>
          <w:rFonts w:ascii="Tahoma" w:hAnsi="Tahoma" w:cs="Tahoma"/>
          <w:sz w:val="16"/>
          <w:szCs w:val="16"/>
        </w:rPr>
        <w:t xml:space="preserve"> Téngase en cuanta el SEGUIMIENTO DE LAS RECOMENDACIONES INTERNACIONALES SOBRE DESPLAZAMIENTO FORZADO EN COLOMBIA, por parte de la ONU, del cual se allega un ejemplar en CD, en donde categóricamente se concluye, entre otras muchas cosas, lo siguiente: Páginas 13 y 14: En materia de prevención del desplazamiento forzado, el Decreto 250 de 2005, no constituye una respuesta adecuada a las recomendaciones internacionales, pues, las medidas ya existentes no han resultado efectivas para prevenirlo, cuando, por el contrario, se han generado mayor número de violaciones a los derechos humanos.</w:t>
      </w:r>
    </w:p>
    <w:p w14:paraId="561E475A" w14:textId="77777777" w:rsidR="006B2B9F" w:rsidRPr="00C9196C" w:rsidRDefault="006B2B9F" w:rsidP="006B2B9F">
      <w:pPr>
        <w:pStyle w:val="Sinespaciado"/>
        <w:jc w:val="both"/>
        <w:rPr>
          <w:rFonts w:ascii="Tahoma" w:hAnsi="Tahoma" w:cs="Tahoma"/>
          <w:sz w:val="16"/>
          <w:szCs w:val="16"/>
        </w:rPr>
      </w:pPr>
    </w:p>
    <w:p w14:paraId="62A423DB"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Recomendándose una y otra vez reestructurar el Sistema de Alertas Tempranas, de manera que pudiera resolverse la tensión entre estrategias de seguridad y las de protección de la población en medio del conflicto. Todo ello, en razón a que la confrontación armada se constituía para entonces, en marco afectación directa a las comunidades vulnerables, sin remediar ni atacar la realidad de dicho desplazamiento forzado.</w:t>
      </w:r>
    </w:p>
    <w:p w14:paraId="4E00726F" w14:textId="77777777" w:rsidR="006B2B9F" w:rsidRPr="00C9196C" w:rsidRDefault="006B2B9F" w:rsidP="006B2B9F">
      <w:pPr>
        <w:pStyle w:val="Sinespaciado"/>
        <w:jc w:val="both"/>
        <w:rPr>
          <w:rFonts w:ascii="Tahoma" w:hAnsi="Tahoma" w:cs="Tahoma"/>
          <w:sz w:val="16"/>
          <w:szCs w:val="16"/>
        </w:rPr>
      </w:pPr>
    </w:p>
    <w:p w14:paraId="0232D90E"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Allí mismo se recomendó a la institucionalidad adoptar sanciones por el no acatamiento de las alertas emitidas. Y muchos otros análisis que comprometen al Estado Colombiano por no atender sus obligaciones internacionales en materia de desplazamiento forzado, y en general por el enrarecido panorama del conflicto armado.</w:t>
      </w:r>
    </w:p>
    <w:p w14:paraId="73BDA18F" w14:textId="77777777" w:rsidR="006B2B9F" w:rsidRPr="00C9196C" w:rsidRDefault="006B2B9F" w:rsidP="006B2B9F">
      <w:pPr>
        <w:pStyle w:val="Sinespaciado"/>
        <w:jc w:val="both"/>
        <w:rPr>
          <w:rFonts w:ascii="Tahoma" w:hAnsi="Tahoma" w:cs="Tahoma"/>
          <w:sz w:val="16"/>
          <w:szCs w:val="16"/>
        </w:rPr>
      </w:pPr>
    </w:p>
    <w:p w14:paraId="4CEBE2FC"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1.1.2.22.</w:t>
      </w:r>
      <w:r w:rsidRPr="00C9196C">
        <w:rPr>
          <w:rFonts w:ascii="Tahoma" w:hAnsi="Tahoma" w:cs="Tahoma"/>
          <w:sz w:val="16"/>
          <w:szCs w:val="16"/>
        </w:rPr>
        <w:t xml:space="preserve">  No aparece por ningún lado un reporte, informe, o estadística de políticas efectivas de prevención y pronóstico para acompañar a esas comunidades vulnerables, para prevenir de manera real y efectiva el desplazamiento forzado, como hecho notorio, lo cual dista sobremanera de lo ordenado por el Consejo de Estado en frente al tema de responsabilidad estatal, así:</w:t>
      </w:r>
    </w:p>
    <w:p w14:paraId="106FCE04" w14:textId="77777777" w:rsidR="006B2B9F" w:rsidRPr="00C9196C" w:rsidRDefault="006B2B9F" w:rsidP="006B2B9F">
      <w:pPr>
        <w:pStyle w:val="Sinespaciado"/>
        <w:jc w:val="both"/>
        <w:rPr>
          <w:rFonts w:ascii="Tahoma" w:hAnsi="Tahoma" w:cs="Tahoma"/>
          <w:sz w:val="16"/>
          <w:szCs w:val="16"/>
        </w:rPr>
      </w:pPr>
    </w:p>
    <w:p w14:paraId="2C3F3B95"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"Pero en circunstancias particularmente complicadas, como es el caso de la violencia en Colombia, la posición no puede ser de todo o nada, sino que el propio Estado puede efectuar una COMPETENCIA DE PRONÓSTICO para ponderar</w:t>
      </w:r>
    </w:p>
    <w:p w14:paraId="10DD8B96" w14:textId="77777777" w:rsidR="006B2B9F" w:rsidRPr="00C9196C" w:rsidRDefault="006B2B9F" w:rsidP="006B2B9F">
      <w:pPr>
        <w:pStyle w:val="Sinespaciado"/>
        <w:jc w:val="both"/>
        <w:rPr>
          <w:rFonts w:ascii="Tahoma" w:hAnsi="Tahoma" w:cs="Tahoma"/>
          <w:sz w:val="16"/>
          <w:szCs w:val="16"/>
        </w:rPr>
      </w:pPr>
    </w:p>
    <w:p w14:paraId="1E40C5C6"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 xml:space="preserve"> </w:t>
      </w:r>
    </w:p>
    <w:p w14:paraId="35EFECF6"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Cuándo y hasta donde puede dar el Estado una protección real y no teórica. Por supuesto que el Estado está obligado a hacer todo lo posible para proteger la vida de los asociados, máxime cuando el Estado debe "adoptar medidas en favor de grupos discriminados o marginados". Consultar sentencia T-327 de 1997</w:t>
      </w:r>
    </w:p>
    <w:p w14:paraId="50625D67" w14:textId="77777777" w:rsidR="006B2B9F" w:rsidRPr="00C9196C" w:rsidRDefault="006B2B9F" w:rsidP="006B2B9F">
      <w:pPr>
        <w:pStyle w:val="Sinespaciado"/>
        <w:jc w:val="both"/>
        <w:rPr>
          <w:rFonts w:ascii="Tahoma" w:hAnsi="Tahoma" w:cs="Tahoma"/>
          <w:sz w:val="16"/>
          <w:szCs w:val="16"/>
        </w:rPr>
      </w:pPr>
    </w:p>
    <w:p w14:paraId="68A60F8F"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1.1.2.23.</w:t>
      </w:r>
      <w:r w:rsidRPr="00C9196C">
        <w:rPr>
          <w:rFonts w:ascii="Tahoma" w:hAnsi="Tahoma" w:cs="Tahoma"/>
          <w:sz w:val="16"/>
          <w:szCs w:val="16"/>
        </w:rPr>
        <w:t xml:space="preserve"> Los demandantes tienen DERECHO A UNA REPARACIÓN INTEGRAL, en términos del artículo 25 de la Ley 1448 de 2011, en concordancia con lo establecido en el artículo 16 de la Ley 446 de 1998. Asimismo, en términos de la Ley 1448 de 2011 y el Decreto 4800 de 2011, tienen derecho a perseguir una reparación integral en sede judicial que comprenda la reparación de daños inmateriales, en razón de la responsabilidad del Estado en materia del desplazamiento forzado.</w:t>
      </w:r>
    </w:p>
    <w:p w14:paraId="45AFC44E" w14:textId="77777777" w:rsidR="006B2B9F" w:rsidRPr="00C9196C" w:rsidRDefault="006B2B9F" w:rsidP="006B2B9F">
      <w:pPr>
        <w:pStyle w:val="Sinespaciado"/>
        <w:jc w:val="both"/>
        <w:rPr>
          <w:rFonts w:ascii="Tahoma" w:hAnsi="Tahoma" w:cs="Tahoma"/>
          <w:sz w:val="16"/>
          <w:szCs w:val="16"/>
        </w:rPr>
      </w:pPr>
    </w:p>
    <w:p w14:paraId="030AB8A2" w14:textId="578DE127"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1.1.2.24.</w:t>
      </w:r>
      <w:r w:rsidRPr="00C9196C">
        <w:rPr>
          <w:rFonts w:ascii="Tahoma" w:hAnsi="Tahoma" w:cs="Tahoma"/>
          <w:sz w:val="16"/>
          <w:szCs w:val="16"/>
        </w:rPr>
        <w:t xml:space="preserve">  Así las cosas, la responsabilidad de indemnizar a </w:t>
      </w:r>
      <w:r w:rsidR="00C83358">
        <w:rPr>
          <w:rFonts w:ascii="Tahoma" w:hAnsi="Tahoma" w:cs="Tahoma"/>
          <w:sz w:val="16"/>
          <w:szCs w:val="16"/>
        </w:rPr>
        <w:t>los demandantes</w:t>
      </w:r>
      <w:r w:rsidRPr="00C9196C">
        <w:rPr>
          <w:rFonts w:ascii="Tahoma" w:hAnsi="Tahoma" w:cs="Tahoma"/>
          <w:sz w:val="16"/>
          <w:szCs w:val="16"/>
        </w:rPr>
        <w:t xml:space="preserve"> por los daños y perjuicios causados en razón y como causa del conflicto armado, recae en el Estado Colombiano, lo cual se ha reiterado una y otra vez en los fallos judiciales de los altos tribunales, tal como lo sentenció La Honorable Corte Constitucional:</w:t>
      </w:r>
    </w:p>
    <w:p w14:paraId="4D59DF97" w14:textId="77777777" w:rsidR="006B2B9F" w:rsidRPr="00C9196C" w:rsidRDefault="006B2B9F" w:rsidP="006B2B9F">
      <w:pPr>
        <w:pStyle w:val="Sinespaciado"/>
        <w:jc w:val="both"/>
        <w:rPr>
          <w:rFonts w:ascii="Tahoma" w:hAnsi="Tahoma" w:cs="Tahoma"/>
          <w:sz w:val="16"/>
          <w:szCs w:val="16"/>
        </w:rPr>
      </w:pPr>
    </w:p>
    <w:p w14:paraId="0BE37B4D"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"Si el daño que se imputa a ésta se deriva del incumplimiento de un deber que legalmente le corresponde, o de su cumplimiento inadecuado, la antijuridicidad del daño surgirá entonces aquí de dicha conducta inadecuada, o lo que es lo mismo, de una FALLA EN EL SERVICIO"</w:t>
      </w:r>
    </w:p>
    <w:p w14:paraId="30FE027B" w14:textId="77777777" w:rsidR="006B2B9F" w:rsidRPr="00C9196C" w:rsidRDefault="006B2B9F" w:rsidP="006B2B9F">
      <w:pPr>
        <w:pStyle w:val="Sinespaciado"/>
        <w:ind w:left="567"/>
        <w:jc w:val="both"/>
        <w:rPr>
          <w:rFonts w:ascii="Tahoma" w:hAnsi="Tahoma" w:cs="Tahoma"/>
          <w:sz w:val="16"/>
          <w:szCs w:val="16"/>
        </w:rPr>
      </w:pPr>
    </w:p>
    <w:p w14:paraId="1BB1E36E" w14:textId="77777777" w:rsidR="006B2B9F" w:rsidRPr="00C9196C" w:rsidRDefault="006B2B9F" w:rsidP="006B2B9F">
      <w:pPr>
        <w:pStyle w:val="Sinespaciado"/>
        <w:ind w:left="567"/>
        <w:jc w:val="both"/>
        <w:rPr>
          <w:rFonts w:ascii="Tahoma" w:hAnsi="Tahoma" w:cs="Tahoma"/>
          <w:sz w:val="16"/>
          <w:szCs w:val="16"/>
        </w:rPr>
      </w:pPr>
      <w:r w:rsidRPr="00C9196C">
        <w:rPr>
          <w:rFonts w:ascii="Tahoma" w:hAnsi="Tahoma" w:cs="Tahoma"/>
          <w:sz w:val="16"/>
          <w:szCs w:val="16"/>
        </w:rPr>
        <w:t>Así mismo, la corporación ha reiterado que: "El Estado Colombiano, como garante supremo de los derechos constitucionales fundamentales de los conciudadanos colombianos, está llamado a que repare patrimonialmente los daños y perjuicios de que han sido víctimas los desplazados, y reconociendo, además de la indemnización por daños inmateriales comunes, la indemnización por la alteración grave de las condiciones de existencia, entendida como un rubro del daño inmaterial -que resulta ser plenamente compatible con el reconocimiento del daño moral".</w:t>
      </w:r>
    </w:p>
    <w:p w14:paraId="126EB606" w14:textId="77777777" w:rsidR="006B2B9F" w:rsidRPr="00C9196C" w:rsidRDefault="006B2B9F" w:rsidP="006B2B9F">
      <w:pPr>
        <w:pStyle w:val="Sinespaciado"/>
        <w:jc w:val="both"/>
        <w:rPr>
          <w:rFonts w:ascii="Tahoma" w:hAnsi="Tahoma" w:cs="Tahoma"/>
          <w:sz w:val="16"/>
          <w:szCs w:val="16"/>
        </w:rPr>
      </w:pPr>
    </w:p>
    <w:p w14:paraId="3C49CD76" w14:textId="49D43BC3" w:rsidR="006B2B9F" w:rsidRPr="00C9196C" w:rsidRDefault="006B2B9F" w:rsidP="006B2B9F">
      <w:pPr>
        <w:pStyle w:val="Sinespaciado"/>
        <w:jc w:val="both"/>
        <w:rPr>
          <w:rFonts w:ascii="Tahoma" w:hAnsi="Tahoma" w:cs="Tahoma"/>
          <w:sz w:val="16"/>
          <w:szCs w:val="16"/>
        </w:rPr>
      </w:pPr>
      <w:r w:rsidRPr="00C9196C">
        <w:rPr>
          <w:rFonts w:ascii="Tahoma" w:hAnsi="Tahoma" w:cs="Tahoma"/>
          <w:b/>
          <w:sz w:val="16"/>
          <w:szCs w:val="16"/>
        </w:rPr>
        <w:t>1.1.2.25.</w:t>
      </w:r>
      <w:r w:rsidRPr="00C9196C">
        <w:rPr>
          <w:rFonts w:ascii="Tahoma" w:hAnsi="Tahoma" w:cs="Tahoma"/>
          <w:sz w:val="16"/>
          <w:szCs w:val="16"/>
        </w:rPr>
        <w:t xml:space="preserve">  Aun y a pesar de la obligación de indemnizar vía administrativa a </w:t>
      </w:r>
      <w:r w:rsidR="00C83358">
        <w:rPr>
          <w:rFonts w:ascii="Tahoma" w:hAnsi="Tahoma" w:cs="Tahoma"/>
          <w:sz w:val="16"/>
          <w:szCs w:val="16"/>
        </w:rPr>
        <w:t>los demandantes</w:t>
      </w:r>
      <w:r w:rsidRPr="00C9196C">
        <w:rPr>
          <w:rFonts w:ascii="Tahoma" w:hAnsi="Tahoma" w:cs="Tahoma"/>
          <w:sz w:val="16"/>
          <w:szCs w:val="16"/>
        </w:rPr>
        <w:t xml:space="preserve">, al tenor de lo dispuesto en el artículo 25 de la Ley 1448 de 2011, la UNIDAD PARA LA ATENCION Y REPARACION INTEGRALA LAS VICTIMAS ha hecho caso omiso a su encargo, al callar frente al derecho de petición formulado por la señora ASCENED GARZON OCAMPO el 19 de octubre de 2016, obligando a </w:t>
      </w:r>
      <w:r w:rsidR="00C83358">
        <w:rPr>
          <w:rFonts w:ascii="Tahoma" w:hAnsi="Tahoma" w:cs="Tahoma"/>
          <w:sz w:val="16"/>
          <w:szCs w:val="16"/>
        </w:rPr>
        <w:t>los demandantes</w:t>
      </w:r>
      <w:r w:rsidRPr="00C9196C">
        <w:rPr>
          <w:rFonts w:ascii="Tahoma" w:hAnsi="Tahoma" w:cs="Tahoma"/>
          <w:sz w:val="16"/>
          <w:szCs w:val="16"/>
        </w:rPr>
        <w:t xml:space="preserve"> a que optaran por lo ordenado en la sentencia SU-254 de 2013 de la Honorable Corte Constitucional, esto es, reclamación vía judicial, tal como se demanda en esta oportunidad, para lo cual se pretende una reclamación justa, atendiendo los estándares de liquidación de perjuicios morales de que dan cuenta los diversos precedentes jurisprudenciales.</w:t>
      </w:r>
    </w:p>
    <w:p w14:paraId="765BF411" w14:textId="77777777" w:rsidR="006B2B9F" w:rsidRPr="00C9196C" w:rsidRDefault="006B2B9F" w:rsidP="006B2B9F">
      <w:pPr>
        <w:pStyle w:val="Sinespaciado"/>
        <w:jc w:val="both"/>
        <w:rPr>
          <w:rFonts w:ascii="Tahoma" w:hAnsi="Tahoma" w:cs="Tahoma"/>
          <w:sz w:val="16"/>
          <w:szCs w:val="16"/>
        </w:rPr>
      </w:pPr>
    </w:p>
    <w:p w14:paraId="40AF25F7" w14:textId="77777777" w:rsidR="006B2B9F"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En tal sentido, es válido afirmar que, más allá de las necesarias reparaciones administrativas de rango legal, las víctimas del conflicto armado colombiano han encontrado en la jurisdicción contenciosa una instancia judicial presta a garantizar, en primer orden, su derecho fundamental de acceso a la administración de justicia, para garantizar por esa vía la materialización de otros intereses igualmente fundamentales, como el de tal reparación, ordenada en esa sentencia SU -254, de la Corte Constitucional.</w:t>
      </w:r>
    </w:p>
    <w:p w14:paraId="1A503CE4" w14:textId="77777777" w:rsidR="006B2B9F" w:rsidRPr="00C9196C" w:rsidRDefault="006B2B9F" w:rsidP="006B2B9F">
      <w:pPr>
        <w:pStyle w:val="Sinespaciado"/>
        <w:jc w:val="both"/>
        <w:rPr>
          <w:rFonts w:ascii="Tahoma" w:hAnsi="Tahoma" w:cs="Tahoma"/>
          <w:sz w:val="16"/>
          <w:szCs w:val="16"/>
        </w:rPr>
      </w:pPr>
    </w:p>
    <w:p w14:paraId="71EC31E0" w14:textId="133CA73C" w:rsidR="005A6539" w:rsidRPr="00C9196C" w:rsidRDefault="006B2B9F" w:rsidP="006B2B9F">
      <w:pPr>
        <w:pStyle w:val="Sinespaciado"/>
        <w:jc w:val="both"/>
        <w:rPr>
          <w:rFonts w:ascii="Tahoma" w:hAnsi="Tahoma" w:cs="Tahoma"/>
          <w:sz w:val="16"/>
          <w:szCs w:val="16"/>
        </w:rPr>
      </w:pPr>
      <w:r w:rsidRPr="00C9196C">
        <w:rPr>
          <w:rFonts w:ascii="Tahoma" w:hAnsi="Tahoma" w:cs="Tahoma"/>
          <w:sz w:val="16"/>
          <w:szCs w:val="16"/>
        </w:rPr>
        <w:t>Efectivamente, al hacer un recorrido jurisprudencial desde 1980, se demuestra que la jurisdicción ha reconocido la existencia del conflicto armado, lo cual impone para el juez de lo contencioso administrativo, llevar a cabo un examen más profuso de los elementos y circunstancias que rodean los hechos puestos a su conocimiento en este capítulo, para satisfacer, se repite, no solo ese derecho de acceso a la administración de justicia, cuanto más el de justicia y reparación como derechos propios de las víctimas de ese conflicto, e impedir así, que sean otras instancias de jurisdicción internacional las que tengan que emitir un pronunciamiento ante la ausencia de uno en el derecho interno</w:t>
      </w:r>
    </w:p>
    <w:p w14:paraId="0D42566A" w14:textId="77777777" w:rsidR="005A6539" w:rsidRPr="00C9196C" w:rsidRDefault="005A6539" w:rsidP="005A6539">
      <w:pPr>
        <w:pStyle w:val="Sinespaciado"/>
        <w:jc w:val="both"/>
        <w:rPr>
          <w:rFonts w:ascii="Tahoma" w:hAnsi="Tahoma" w:cs="Tahoma"/>
          <w:sz w:val="16"/>
          <w:szCs w:val="16"/>
        </w:rPr>
      </w:pPr>
    </w:p>
    <w:p w14:paraId="1C3E2275" w14:textId="77777777" w:rsidR="00FD12DC" w:rsidRPr="00C9196C" w:rsidRDefault="00FD12DC" w:rsidP="007A0365">
      <w:pPr>
        <w:spacing w:after="0" w:line="240" w:lineRule="auto"/>
        <w:jc w:val="both"/>
        <w:rPr>
          <w:rFonts w:ascii="Tahoma" w:hAnsi="Tahoma" w:cs="Tahoma"/>
          <w:sz w:val="18"/>
          <w:szCs w:val="18"/>
        </w:rPr>
      </w:pPr>
    </w:p>
    <w:p w14:paraId="16BCB142" w14:textId="77777777" w:rsidR="009339A2" w:rsidRPr="00C9196C"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C9196C">
        <w:rPr>
          <w:rFonts w:ascii="Tahoma" w:hAnsi="Tahoma" w:cs="Tahoma"/>
          <w:b/>
          <w:sz w:val="18"/>
          <w:szCs w:val="18"/>
          <w:lang w:eastAsia="es-ES"/>
        </w:rPr>
        <w:t xml:space="preserve">LA CONTESTACIÓN DE LA DEMANDA: </w:t>
      </w:r>
    </w:p>
    <w:p w14:paraId="5FE8E0C7" w14:textId="77777777" w:rsidR="009339A2" w:rsidRPr="00C9196C" w:rsidRDefault="009339A2" w:rsidP="00293615">
      <w:pPr>
        <w:spacing w:after="0" w:line="240" w:lineRule="auto"/>
        <w:ind w:left="360"/>
        <w:contextualSpacing/>
        <w:jc w:val="both"/>
        <w:rPr>
          <w:rFonts w:ascii="Tahoma" w:hAnsi="Tahoma" w:cs="Tahoma"/>
          <w:sz w:val="18"/>
          <w:szCs w:val="18"/>
          <w:lang w:eastAsia="es-ES"/>
        </w:rPr>
      </w:pPr>
    </w:p>
    <w:p w14:paraId="04042E27" w14:textId="77777777" w:rsidR="00642708" w:rsidRPr="00C9196C" w:rsidRDefault="009339A2" w:rsidP="00293615">
      <w:pPr>
        <w:numPr>
          <w:ilvl w:val="2"/>
          <w:numId w:val="2"/>
        </w:numPr>
        <w:tabs>
          <w:tab w:val="left" w:pos="567"/>
        </w:tabs>
        <w:spacing w:after="0" w:line="240" w:lineRule="auto"/>
        <w:ind w:left="0" w:right="36" w:firstLine="0"/>
        <w:jc w:val="both"/>
        <w:rPr>
          <w:rFonts w:ascii="Tahoma" w:hAnsi="Tahoma" w:cs="Tahoma"/>
          <w:i/>
          <w:sz w:val="18"/>
          <w:szCs w:val="18"/>
        </w:rPr>
      </w:pPr>
      <w:r w:rsidRPr="00C9196C">
        <w:rPr>
          <w:rFonts w:ascii="Tahoma" w:hAnsi="Tahoma" w:cs="Tahoma"/>
          <w:sz w:val="18"/>
          <w:szCs w:val="18"/>
        </w:rPr>
        <w:t>La apoderada de la</w:t>
      </w:r>
      <w:r w:rsidRPr="00C9196C">
        <w:rPr>
          <w:rFonts w:ascii="Tahoma" w:hAnsi="Tahoma" w:cs="Tahoma"/>
          <w:b/>
          <w:sz w:val="18"/>
          <w:szCs w:val="18"/>
        </w:rPr>
        <w:t xml:space="preserve"> </w:t>
      </w:r>
      <w:r w:rsidR="00B731F4" w:rsidRPr="00C9196C">
        <w:rPr>
          <w:rFonts w:ascii="Tahoma" w:hAnsi="Tahoma" w:cs="Tahoma"/>
          <w:b/>
          <w:sz w:val="18"/>
          <w:szCs w:val="18"/>
        </w:rPr>
        <w:t xml:space="preserve">NACION – MINIESTERIO DE DEFENSA </w:t>
      </w:r>
      <w:r w:rsidR="00583F7C" w:rsidRPr="00C9196C">
        <w:rPr>
          <w:rFonts w:ascii="Tahoma" w:hAnsi="Tahoma" w:cs="Tahoma"/>
          <w:b/>
          <w:sz w:val="18"/>
          <w:szCs w:val="18"/>
        </w:rPr>
        <w:t>–</w:t>
      </w:r>
      <w:r w:rsidR="00B731F4" w:rsidRPr="00C9196C">
        <w:rPr>
          <w:rFonts w:ascii="Tahoma" w:hAnsi="Tahoma" w:cs="Tahoma"/>
          <w:b/>
          <w:sz w:val="18"/>
          <w:szCs w:val="18"/>
        </w:rPr>
        <w:t xml:space="preserve"> </w:t>
      </w:r>
      <w:r w:rsidR="00583F7C" w:rsidRPr="00C9196C">
        <w:rPr>
          <w:rFonts w:ascii="Tahoma" w:hAnsi="Tahoma" w:cs="Tahoma"/>
          <w:b/>
          <w:sz w:val="18"/>
          <w:szCs w:val="18"/>
        </w:rPr>
        <w:t xml:space="preserve">EJERCITO NACIONAL </w:t>
      </w:r>
      <w:r w:rsidRPr="00C9196C">
        <w:rPr>
          <w:rFonts w:ascii="Tahoma" w:hAnsi="Tahoma" w:cs="Tahoma"/>
          <w:sz w:val="18"/>
          <w:szCs w:val="18"/>
        </w:rPr>
        <w:t xml:space="preserve">se opuso a la prosperidad de todas las pretensiones en los siguientes términos: </w:t>
      </w:r>
    </w:p>
    <w:p w14:paraId="2F6B4B50" w14:textId="77777777" w:rsidR="00642708" w:rsidRPr="00C9196C" w:rsidRDefault="00642708" w:rsidP="00293615">
      <w:pPr>
        <w:tabs>
          <w:tab w:val="left" w:pos="567"/>
        </w:tabs>
        <w:spacing w:after="0" w:line="240" w:lineRule="auto"/>
        <w:ind w:right="36"/>
        <w:jc w:val="both"/>
        <w:rPr>
          <w:rFonts w:ascii="Tahoma" w:hAnsi="Tahoma" w:cs="Tahoma"/>
          <w:sz w:val="18"/>
          <w:szCs w:val="18"/>
        </w:rPr>
      </w:pPr>
    </w:p>
    <w:p w14:paraId="7BABE4CF" w14:textId="77777777" w:rsidR="00657ACC" w:rsidRPr="00C9196C" w:rsidRDefault="0051236A" w:rsidP="00657ACC">
      <w:pPr>
        <w:autoSpaceDE w:val="0"/>
        <w:autoSpaceDN w:val="0"/>
        <w:adjustRightInd w:val="0"/>
        <w:spacing w:after="0" w:line="240" w:lineRule="auto"/>
        <w:jc w:val="both"/>
        <w:rPr>
          <w:rFonts w:ascii="Gill Sans MT" w:hAnsi="Gill Sans MT" w:cs="Tahoma"/>
          <w:i/>
          <w:sz w:val="18"/>
          <w:szCs w:val="18"/>
          <w:lang w:eastAsia="es-ES_tradnl"/>
        </w:rPr>
      </w:pPr>
      <w:r w:rsidRPr="00C9196C">
        <w:rPr>
          <w:rFonts w:ascii="Gill Sans MT" w:hAnsi="Gill Sans MT" w:cs="Tahoma"/>
          <w:i/>
          <w:sz w:val="18"/>
          <w:szCs w:val="18"/>
          <w:lang w:eastAsia="es-ES_tradnl"/>
        </w:rPr>
        <w:t>“</w:t>
      </w:r>
      <w:r w:rsidR="00B06DE7" w:rsidRPr="00C9196C">
        <w:rPr>
          <w:rFonts w:ascii="Gill Sans MT" w:hAnsi="Gill Sans MT" w:cs="Tahoma"/>
          <w:i/>
          <w:sz w:val="18"/>
          <w:szCs w:val="18"/>
          <w:lang w:eastAsia="es-ES_tradnl"/>
        </w:rPr>
        <w:t>(</w:t>
      </w:r>
      <w:r w:rsidRPr="00C9196C">
        <w:rPr>
          <w:rFonts w:ascii="Gill Sans MT" w:hAnsi="Gill Sans MT" w:cs="Tahoma"/>
          <w:i/>
          <w:sz w:val="18"/>
          <w:szCs w:val="18"/>
          <w:lang w:eastAsia="es-ES_tradnl"/>
        </w:rPr>
        <w:t>…</w:t>
      </w:r>
      <w:r w:rsidR="00B06DE7" w:rsidRPr="00C9196C">
        <w:rPr>
          <w:rFonts w:ascii="Gill Sans MT" w:hAnsi="Gill Sans MT" w:cs="Tahoma"/>
          <w:i/>
          <w:sz w:val="18"/>
          <w:szCs w:val="18"/>
          <w:lang w:eastAsia="es-ES_tradnl"/>
        </w:rPr>
        <w:t>)</w:t>
      </w:r>
      <w:r w:rsidR="00657ACC" w:rsidRPr="00C9196C">
        <w:rPr>
          <w:rFonts w:ascii="Gill Sans MT" w:hAnsi="Gill Sans MT" w:cs="Tahoma"/>
          <w:i/>
          <w:sz w:val="18"/>
          <w:szCs w:val="18"/>
          <w:lang w:eastAsia="es-ES_tradnl"/>
        </w:rPr>
        <w:t>En primer lugar, se demanda al Ministerio de Defensa Nacional -Ejército Nacional con el fin de que se indemnice a los hoy demandantes por el desplazamiento forzado de que fueron objeto, en hechos ocurridos entre los años 1999 y 2000 en la Vereda EL PLACER, jurisdicción del Corregimiento de PUERTO SALDAÑA, perteneciente al Municipio de RIOBLANCO -TOLIMA.</w:t>
      </w:r>
    </w:p>
    <w:p w14:paraId="0C75DE6D" w14:textId="77777777" w:rsidR="00657ACC" w:rsidRPr="00C9196C" w:rsidRDefault="00657ACC" w:rsidP="00657ACC">
      <w:pPr>
        <w:autoSpaceDE w:val="0"/>
        <w:autoSpaceDN w:val="0"/>
        <w:adjustRightInd w:val="0"/>
        <w:spacing w:after="0" w:line="240" w:lineRule="auto"/>
        <w:jc w:val="both"/>
        <w:rPr>
          <w:rFonts w:ascii="Gill Sans MT" w:hAnsi="Gill Sans MT" w:cs="Tahoma"/>
          <w:i/>
          <w:sz w:val="18"/>
          <w:szCs w:val="18"/>
          <w:lang w:eastAsia="es-ES_tradnl"/>
        </w:rPr>
      </w:pPr>
    </w:p>
    <w:p w14:paraId="0F01D5FC" w14:textId="71B6C377" w:rsidR="009339A2" w:rsidRPr="00C9196C" w:rsidRDefault="00657ACC" w:rsidP="00657ACC">
      <w:pPr>
        <w:autoSpaceDE w:val="0"/>
        <w:autoSpaceDN w:val="0"/>
        <w:adjustRightInd w:val="0"/>
        <w:spacing w:after="0" w:line="240" w:lineRule="auto"/>
        <w:jc w:val="both"/>
        <w:rPr>
          <w:rFonts w:ascii="Gill Sans MT" w:hAnsi="Gill Sans MT" w:cs="Tahoma"/>
          <w:i/>
          <w:sz w:val="18"/>
          <w:szCs w:val="18"/>
          <w:lang w:eastAsia="es-ES_tradnl"/>
        </w:rPr>
      </w:pPr>
      <w:r w:rsidRPr="00C9196C">
        <w:rPr>
          <w:rFonts w:ascii="Gill Sans MT" w:hAnsi="Gill Sans MT" w:cs="Tahoma"/>
          <w:i/>
          <w:sz w:val="18"/>
          <w:szCs w:val="18"/>
          <w:lang w:eastAsia="es-ES_tradnl"/>
        </w:rPr>
        <w:t>Mi representada, por falta de sustento jurídico y probatorio del libelo demandatorio,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 con fundamento en las razones sustanciales y legales que se expondrán respecto de los hechos narrados en el escrito de demanda y a través de los mecanismos exceptivos de defensa que aquí se proponen.</w:t>
      </w:r>
      <w:r w:rsidR="00B06DE7" w:rsidRPr="00C9196C">
        <w:rPr>
          <w:rFonts w:ascii="Gill Sans MT" w:hAnsi="Gill Sans MT" w:cs="Tahoma"/>
          <w:i/>
          <w:sz w:val="18"/>
          <w:szCs w:val="18"/>
          <w:lang w:eastAsia="es-ES_tradnl"/>
        </w:rPr>
        <w:t xml:space="preserve"> (…)</w:t>
      </w:r>
      <w:r w:rsidR="0051236A" w:rsidRPr="00C9196C">
        <w:rPr>
          <w:rFonts w:ascii="Gill Sans MT" w:hAnsi="Gill Sans MT" w:cs="Tahoma"/>
          <w:i/>
          <w:sz w:val="18"/>
          <w:szCs w:val="18"/>
          <w:lang w:eastAsia="es-ES_tradnl"/>
        </w:rPr>
        <w:t>”</w:t>
      </w:r>
    </w:p>
    <w:p w14:paraId="547AD001" w14:textId="77777777" w:rsidR="00583F7C" w:rsidRPr="00C9196C" w:rsidRDefault="00583F7C" w:rsidP="00293615">
      <w:pPr>
        <w:pStyle w:val="Style2"/>
        <w:widowControl/>
        <w:spacing w:line="240" w:lineRule="auto"/>
        <w:rPr>
          <w:rFonts w:ascii="Tahoma" w:hAnsi="Tahoma" w:cs="Tahoma"/>
          <w:i/>
          <w:sz w:val="18"/>
          <w:szCs w:val="18"/>
          <w:lang w:val="es-CO"/>
        </w:rPr>
      </w:pPr>
    </w:p>
    <w:p w14:paraId="068A9DB1" w14:textId="77777777" w:rsidR="009339A2" w:rsidRPr="00C9196C" w:rsidRDefault="009339A2" w:rsidP="00293615">
      <w:pPr>
        <w:pStyle w:val="Style2"/>
        <w:widowControl/>
        <w:spacing w:line="240" w:lineRule="auto"/>
        <w:rPr>
          <w:rFonts w:ascii="Tahoma" w:hAnsi="Tahoma" w:cs="Tahoma"/>
          <w:sz w:val="18"/>
          <w:szCs w:val="18"/>
          <w:lang w:val="es-CO"/>
        </w:rPr>
      </w:pPr>
      <w:r w:rsidRPr="00C9196C">
        <w:rPr>
          <w:rFonts w:ascii="Tahoma" w:hAnsi="Tahoma" w:cs="Tahoma"/>
          <w:sz w:val="18"/>
          <w:szCs w:val="18"/>
          <w:lang w:val="es-CO"/>
        </w:rPr>
        <w:t>Prop</w:t>
      </w:r>
      <w:r w:rsidR="00334F17" w:rsidRPr="00C9196C">
        <w:rPr>
          <w:rFonts w:ascii="Tahoma" w:hAnsi="Tahoma" w:cs="Tahoma"/>
          <w:sz w:val="18"/>
          <w:szCs w:val="18"/>
          <w:lang w:val="es-CO"/>
        </w:rPr>
        <w:t>uso</w:t>
      </w:r>
      <w:r w:rsidRPr="00C9196C">
        <w:rPr>
          <w:rFonts w:ascii="Tahoma" w:hAnsi="Tahoma" w:cs="Tahoma"/>
          <w:sz w:val="18"/>
          <w:szCs w:val="18"/>
          <w:lang w:val="es-CO"/>
        </w:rPr>
        <w:t xml:space="preserve"> como </w:t>
      </w:r>
      <w:r w:rsidRPr="00C9196C">
        <w:rPr>
          <w:rFonts w:ascii="Tahoma" w:hAnsi="Tahoma" w:cs="Tahoma"/>
          <w:b/>
          <w:sz w:val="18"/>
          <w:szCs w:val="18"/>
          <w:lang w:val="es-CO"/>
        </w:rPr>
        <w:t>EXCEPCIONES:</w:t>
      </w:r>
    </w:p>
    <w:p w14:paraId="0ED0554A" w14:textId="77777777" w:rsidR="009339A2" w:rsidRPr="00C9196C" w:rsidRDefault="009339A2" w:rsidP="00293615">
      <w:pPr>
        <w:pStyle w:val="Style2"/>
        <w:widowControl/>
        <w:spacing w:line="240" w:lineRule="auto"/>
        <w:rPr>
          <w:rFonts w:ascii="Tahoma" w:hAnsi="Tahoma" w:cs="Tahoma"/>
          <w:sz w:val="18"/>
          <w:szCs w:val="18"/>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31"/>
      </w:tblGrid>
      <w:tr w:rsidR="001C0B2A" w:rsidRPr="00C83358" w14:paraId="0C13A1C6" w14:textId="77777777" w:rsidTr="002D7BAF">
        <w:tc>
          <w:tcPr>
            <w:tcW w:w="1820" w:type="dxa"/>
            <w:shd w:val="clear" w:color="auto" w:fill="auto"/>
          </w:tcPr>
          <w:p w14:paraId="19EA6501" w14:textId="77777777" w:rsidR="001C0B2A" w:rsidRPr="00C83358" w:rsidRDefault="001C0B2A" w:rsidP="001C0B2A">
            <w:pPr>
              <w:pStyle w:val="Sinespaciado"/>
              <w:jc w:val="both"/>
              <w:rPr>
                <w:rFonts w:ascii="Gill Sans MT" w:hAnsi="Gill Sans MT" w:cs="Tahoma"/>
                <w:b/>
                <w:sz w:val="16"/>
                <w:szCs w:val="16"/>
              </w:rPr>
            </w:pPr>
            <w:r w:rsidRPr="00C83358">
              <w:rPr>
                <w:rFonts w:ascii="Gill Sans MT" w:hAnsi="Gill Sans MT" w:cs="Tahoma"/>
                <w:b/>
                <w:sz w:val="16"/>
                <w:szCs w:val="16"/>
              </w:rPr>
              <w:t>FALTA DE LEGITIMACION SUSTANCIAL POR PASIVA DEL MINISTERIO DE DEFENSA- FUERZAS MILITARES.</w:t>
            </w:r>
          </w:p>
        </w:tc>
        <w:tc>
          <w:tcPr>
            <w:tcW w:w="8129" w:type="dxa"/>
            <w:shd w:val="clear" w:color="auto" w:fill="auto"/>
          </w:tcPr>
          <w:p w14:paraId="50318F1C"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En relación con la Legitimación en la causa por pasiva el H. Consejo de Estado ha señalado1:</w:t>
            </w:r>
          </w:p>
          <w:p w14:paraId="184C0469" w14:textId="77777777" w:rsidR="001C0B2A" w:rsidRPr="00C83358" w:rsidRDefault="001C0B2A" w:rsidP="001C0B2A">
            <w:pPr>
              <w:pStyle w:val="Sinespaciado"/>
              <w:jc w:val="both"/>
              <w:rPr>
                <w:rFonts w:ascii="Gill Sans MT" w:hAnsi="Gill Sans MT" w:cs="Tahoma"/>
                <w:sz w:val="16"/>
                <w:szCs w:val="16"/>
              </w:rPr>
            </w:pPr>
          </w:p>
          <w:p w14:paraId="3751DE73"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sz w:val="16"/>
                <w:szCs w:val="16"/>
              </w:rPr>
              <w:t>"</w:t>
            </w:r>
            <w:r w:rsidRPr="00C83358">
              <w:rPr>
                <w:rFonts w:ascii="Gill Sans MT" w:hAnsi="Gill Sans MT" w:cs="Tahoma"/>
                <w:i/>
                <w:sz w:val="16"/>
                <w:szCs w:val="16"/>
              </w:rPr>
              <w:t>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demandadas8.</w:t>
            </w:r>
          </w:p>
          <w:p w14:paraId="5ACFC55B" w14:textId="77777777" w:rsidR="001C0B2A" w:rsidRPr="00C83358" w:rsidRDefault="001C0B2A" w:rsidP="001C0B2A">
            <w:pPr>
              <w:pStyle w:val="Sinespaciado"/>
              <w:jc w:val="both"/>
              <w:rPr>
                <w:rFonts w:ascii="Gill Sans MT" w:hAnsi="Gill Sans MT" w:cs="Tahoma"/>
                <w:i/>
                <w:sz w:val="16"/>
                <w:szCs w:val="16"/>
              </w:rPr>
            </w:pPr>
          </w:p>
          <w:p w14:paraId="6FD31D41"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proceso",9 de forma tal, que cuando una de las partes carece de dicha calidad o condición, no puede el juez adoptar una decisión favorable a las pretensiones demandadas10.</w:t>
            </w:r>
          </w:p>
          <w:p w14:paraId="111647B8" w14:textId="77777777" w:rsidR="001C0B2A" w:rsidRPr="00C83358" w:rsidRDefault="001C0B2A" w:rsidP="001C0B2A">
            <w:pPr>
              <w:pStyle w:val="Sinespaciado"/>
              <w:jc w:val="both"/>
              <w:rPr>
                <w:rFonts w:ascii="Gill Sans MT" w:hAnsi="Gill Sans MT" w:cs="Tahoma"/>
                <w:i/>
                <w:sz w:val="16"/>
                <w:szCs w:val="16"/>
              </w:rPr>
            </w:pPr>
          </w:p>
          <w:p w14:paraId="1ECA101F"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14:paraId="48D94A88" w14:textId="77777777" w:rsidR="001C0B2A" w:rsidRPr="00C83358" w:rsidRDefault="001C0B2A" w:rsidP="001C0B2A">
            <w:pPr>
              <w:pStyle w:val="Sinespaciado"/>
              <w:jc w:val="both"/>
              <w:rPr>
                <w:rFonts w:ascii="Gill Sans MT" w:hAnsi="Gill Sans MT" w:cs="Tahoma"/>
                <w:i/>
                <w:sz w:val="16"/>
                <w:szCs w:val="16"/>
              </w:rPr>
            </w:pPr>
          </w:p>
          <w:p w14:paraId="530D1201"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Al respecto, no sobra recordar lo dicho por la Sala en tal sentido, a</w:t>
            </w:r>
          </w:p>
          <w:p w14:paraId="37789EF5"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saber:</w:t>
            </w:r>
          </w:p>
          <w:p w14:paraId="2976FABE" w14:textId="77777777" w:rsidR="001C0B2A" w:rsidRPr="00C83358" w:rsidRDefault="001C0B2A" w:rsidP="001C0B2A">
            <w:pPr>
              <w:pStyle w:val="Sinespaciado"/>
              <w:jc w:val="both"/>
              <w:rPr>
                <w:rFonts w:ascii="Gill Sans MT" w:hAnsi="Gill Sans MT" w:cs="Tahoma"/>
                <w:i/>
                <w:sz w:val="16"/>
                <w:szCs w:val="16"/>
              </w:rPr>
            </w:pPr>
          </w:p>
          <w:p w14:paraId="547E076A"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14:paraId="01EF56C9" w14:textId="77777777" w:rsidR="001C0B2A" w:rsidRPr="00C83358" w:rsidRDefault="001C0B2A" w:rsidP="001C0B2A">
            <w:pPr>
              <w:pStyle w:val="Sinespaciado"/>
              <w:jc w:val="both"/>
              <w:rPr>
                <w:rFonts w:ascii="Gill Sans MT" w:hAnsi="Gill Sans MT" w:cs="Tahoma"/>
                <w:i/>
                <w:sz w:val="16"/>
                <w:szCs w:val="16"/>
              </w:rPr>
            </w:pPr>
          </w:p>
          <w:p w14:paraId="55E1185D"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i/>
                <w:sz w:val="16"/>
                <w:szCs w:val="16"/>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p w14:paraId="37707C3C" w14:textId="77777777" w:rsidR="001C0B2A" w:rsidRPr="00C83358" w:rsidRDefault="001C0B2A" w:rsidP="001C0B2A">
            <w:pPr>
              <w:pStyle w:val="Sinespaciado"/>
              <w:jc w:val="both"/>
              <w:rPr>
                <w:rFonts w:ascii="Gill Sans MT" w:hAnsi="Gill Sans MT" w:cs="Tahoma"/>
                <w:sz w:val="16"/>
                <w:szCs w:val="16"/>
              </w:rPr>
            </w:pPr>
          </w:p>
          <w:p w14:paraId="715AC91C"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No se prueba por parte del demandante las acciones u omisiones en que incurrió el Ministerio de Defensa Nacional- EJERCITO en los hechos por los cuales se demanda, se señala por parte de los demandantes que su desplazamiento fue ocasionado por actores al margen de la Ley, ya que fueron sujeto de amenazas razón por la cual fue desplazado.</w:t>
            </w:r>
          </w:p>
          <w:p w14:paraId="42E223AB" w14:textId="77777777" w:rsidR="001C0B2A" w:rsidRPr="00C83358" w:rsidRDefault="001C0B2A" w:rsidP="001C0B2A">
            <w:pPr>
              <w:pStyle w:val="Sinespaciado"/>
              <w:jc w:val="both"/>
              <w:rPr>
                <w:rFonts w:ascii="Gill Sans MT" w:hAnsi="Gill Sans MT" w:cs="Tahoma"/>
                <w:sz w:val="16"/>
                <w:szCs w:val="16"/>
              </w:rPr>
            </w:pPr>
          </w:p>
          <w:p w14:paraId="787F318E"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Adicionalmente al no relacionarse unos hechos generadores del desplazamiento que se invoca en la demanda, no se configuran los elementos para endilgar imputación al Ministerio de Defensa Nacional, habida consideración de la inexistencia de prueba del daño y de la precaria imputación táctica y jurídica que se hace por parte del demandante.</w:t>
            </w:r>
          </w:p>
          <w:p w14:paraId="429D1E01" w14:textId="77777777" w:rsidR="001C0B2A" w:rsidRPr="00C83358" w:rsidRDefault="001C0B2A" w:rsidP="001C0B2A">
            <w:pPr>
              <w:pStyle w:val="Sinespaciado"/>
              <w:jc w:val="both"/>
              <w:rPr>
                <w:rFonts w:ascii="Gill Sans MT" w:hAnsi="Gill Sans MT" w:cs="Tahoma"/>
                <w:sz w:val="16"/>
                <w:szCs w:val="16"/>
              </w:rPr>
            </w:pPr>
          </w:p>
          <w:p w14:paraId="2094EB4D" w14:textId="77777777" w:rsidR="001C0B2A" w:rsidRPr="00C83358" w:rsidRDefault="001C0B2A" w:rsidP="001C0B2A">
            <w:pPr>
              <w:pStyle w:val="Sinespaciado"/>
              <w:jc w:val="both"/>
              <w:rPr>
                <w:rFonts w:ascii="Gill Sans MT" w:hAnsi="Gill Sans MT" w:cs="Tahoma"/>
                <w:sz w:val="16"/>
                <w:szCs w:val="16"/>
                <w:u w:val="single"/>
              </w:rPr>
            </w:pPr>
            <w:r w:rsidRPr="00C83358">
              <w:rPr>
                <w:rFonts w:ascii="Gill Sans MT" w:hAnsi="Gill Sans MT" w:cs="Tahoma"/>
                <w:sz w:val="16"/>
                <w:szCs w:val="16"/>
                <w:u w:val="single"/>
              </w:rPr>
              <w:t>Señala igualmente en el escrito de la demanda que no fue puesta en conocimiento tal situación ante las autoridades del Estado antes de la ocurrencia del desplazamiento, lo cual habilita la procedencia de esta excepción y si en cambio acepta que rindió declaración y/o puso en conocimiento de las autoridades competentes tales hechos, pero pasados varios años. De tal manera que mi representada no tuvo conocimiento de lo que supuestamente venía ocurriendo con los hoy demandantes, lo cual también determina que el actor que los directos agentes del desplazamiento son la guerrilla de las FARC y las Autodefensas; dando lugar a la siguiente causal de exoneración de responsabilidad.</w:t>
            </w:r>
          </w:p>
        </w:tc>
      </w:tr>
      <w:tr w:rsidR="001C0B2A" w:rsidRPr="00C83358" w14:paraId="251FEC65" w14:textId="77777777" w:rsidTr="002D7BAF">
        <w:tc>
          <w:tcPr>
            <w:tcW w:w="1820" w:type="dxa"/>
            <w:shd w:val="clear" w:color="auto" w:fill="auto"/>
          </w:tcPr>
          <w:p w14:paraId="6831D044" w14:textId="77777777" w:rsidR="001C0B2A" w:rsidRPr="00C83358" w:rsidRDefault="001C0B2A" w:rsidP="001C0B2A">
            <w:pPr>
              <w:pStyle w:val="Sinespaciado"/>
              <w:jc w:val="both"/>
              <w:rPr>
                <w:rFonts w:ascii="Gill Sans MT" w:hAnsi="Gill Sans MT" w:cs="Tahoma"/>
                <w:b/>
                <w:sz w:val="16"/>
                <w:szCs w:val="16"/>
              </w:rPr>
            </w:pPr>
            <w:r w:rsidRPr="00C83358">
              <w:rPr>
                <w:rFonts w:ascii="Gill Sans MT" w:hAnsi="Gill Sans MT" w:cs="Tahoma"/>
                <w:b/>
                <w:sz w:val="16"/>
                <w:szCs w:val="16"/>
              </w:rPr>
              <w:t>HECHO DE UN TERCERO-EXIMENTE DE RESPONSABILIDAD</w:t>
            </w:r>
          </w:p>
          <w:p w14:paraId="5A0FA867" w14:textId="77777777" w:rsidR="001C0B2A" w:rsidRPr="00C83358" w:rsidRDefault="001C0B2A" w:rsidP="001C0B2A">
            <w:pPr>
              <w:pStyle w:val="Sinespaciado"/>
              <w:jc w:val="both"/>
              <w:rPr>
                <w:rFonts w:ascii="Gill Sans MT" w:hAnsi="Gill Sans MT" w:cs="Tahoma"/>
                <w:b/>
                <w:sz w:val="16"/>
                <w:szCs w:val="16"/>
              </w:rPr>
            </w:pPr>
          </w:p>
        </w:tc>
        <w:tc>
          <w:tcPr>
            <w:tcW w:w="8129" w:type="dxa"/>
            <w:shd w:val="clear" w:color="auto" w:fill="auto"/>
          </w:tcPr>
          <w:p w14:paraId="25BC603F"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Los hechos generadores del perjuicio aquí alegados no son atribuibles a mí representada, pues se asevera por parte del demandante que fueron grupos al margen de la ley los causantes del daño alegado.</w:t>
            </w:r>
          </w:p>
          <w:p w14:paraId="46C508C8" w14:textId="77777777" w:rsidR="001C0B2A" w:rsidRPr="00C83358" w:rsidRDefault="001C0B2A" w:rsidP="001C0B2A">
            <w:pPr>
              <w:pStyle w:val="Sinespaciado"/>
              <w:jc w:val="both"/>
              <w:rPr>
                <w:rFonts w:ascii="Gill Sans MT" w:hAnsi="Gill Sans MT" w:cs="Tahoma"/>
                <w:sz w:val="16"/>
                <w:szCs w:val="16"/>
              </w:rPr>
            </w:pPr>
          </w:p>
          <w:p w14:paraId="0FEECDD4"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 xml:space="preserve">No se observa dentro del expediente que se hayan presentado denuncias por estos hechos ante las autoridades competentes en su momento, ni tampoco que se haya solicitado alguna medida de seguridad </w:t>
            </w:r>
            <w:r w:rsidRPr="00C83358">
              <w:rPr>
                <w:rFonts w:ascii="Gill Sans MT" w:hAnsi="Gill Sans MT" w:cs="Tahoma"/>
                <w:sz w:val="16"/>
                <w:szCs w:val="16"/>
              </w:rPr>
              <w:lastRenderedPageBreak/>
              <w:t>para los aquí demandantes, tan solo refieren que abandonaron sus tierras y pertenencias.</w:t>
            </w:r>
          </w:p>
          <w:p w14:paraId="575B0A71" w14:textId="77777777" w:rsidR="001C0B2A" w:rsidRPr="00C83358" w:rsidRDefault="001C0B2A" w:rsidP="001C0B2A">
            <w:pPr>
              <w:pStyle w:val="Sinespaciado"/>
              <w:jc w:val="both"/>
              <w:rPr>
                <w:rFonts w:ascii="Gill Sans MT" w:hAnsi="Gill Sans MT" w:cs="Tahoma"/>
                <w:sz w:val="16"/>
                <w:szCs w:val="16"/>
              </w:rPr>
            </w:pPr>
          </w:p>
          <w:p w14:paraId="5AAC7561"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tc>
      </w:tr>
      <w:tr w:rsidR="001C0B2A" w:rsidRPr="00C83358" w14:paraId="2D392547" w14:textId="77777777" w:rsidTr="002D7BAF">
        <w:tc>
          <w:tcPr>
            <w:tcW w:w="1820" w:type="dxa"/>
            <w:shd w:val="clear" w:color="auto" w:fill="auto"/>
          </w:tcPr>
          <w:p w14:paraId="54BCB695" w14:textId="77777777" w:rsidR="001C0B2A" w:rsidRPr="00C83358" w:rsidRDefault="001C0B2A" w:rsidP="001C0B2A">
            <w:pPr>
              <w:pStyle w:val="Sinespaciado"/>
              <w:jc w:val="both"/>
              <w:rPr>
                <w:rFonts w:ascii="Gill Sans MT" w:hAnsi="Gill Sans MT" w:cs="Tahoma"/>
                <w:b/>
                <w:sz w:val="16"/>
                <w:szCs w:val="16"/>
              </w:rPr>
            </w:pPr>
            <w:r w:rsidRPr="00C83358">
              <w:rPr>
                <w:rFonts w:ascii="Gill Sans MT" w:hAnsi="Gill Sans MT" w:cs="Tahoma"/>
                <w:b/>
                <w:sz w:val="16"/>
                <w:szCs w:val="16"/>
              </w:rPr>
              <w:lastRenderedPageBreak/>
              <w:t>RELATIVIDAD DE LA FALLA DEL SERVICIO RESPECTO DE LAS OBLIGACIONES DEL ESTADO FRENTE A LAS PERSONAS RESIDENTES EN COLOMBIA.</w:t>
            </w:r>
          </w:p>
        </w:tc>
        <w:tc>
          <w:tcPr>
            <w:tcW w:w="8129" w:type="dxa"/>
            <w:shd w:val="clear" w:color="auto" w:fill="auto"/>
          </w:tcPr>
          <w:p w14:paraId="66B54E70"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Frente a las obligaciones que tiene el Estado en torno a las personas naturales residentes en Colombia, es necesario hacer el siguiente repaso constitucional:</w:t>
            </w:r>
          </w:p>
          <w:p w14:paraId="548F167F" w14:textId="77777777" w:rsidR="001C0B2A" w:rsidRPr="00C83358" w:rsidRDefault="001C0B2A" w:rsidP="001C0B2A">
            <w:pPr>
              <w:pStyle w:val="Sinespaciado"/>
              <w:jc w:val="both"/>
              <w:rPr>
                <w:rFonts w:ascii="Gill Sans MT" w:hAnsi="Gill Sans MT" w:cs="Tahoma"/>
                <w:sz w:val="16"/>
                <w:szCs w:val="16"/>
              </w:rPr>
            </w:pPr>
          </w:p>
          <w:p w14:paraId="105EF0FD"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El artículo 2o inciso 2o de la Carta Magna, hace recaer en la autoridad de la República, la obligación de proteger entre otros derechos fundamentales, el de la vida:</w:t>
            </w:r>
          </w:p>
          <w:p w14:paraId="254FCE23" w14:textId="77777777" w:rsidR="001C0B2A" w:rsidRPr="00C83358" w:rsidRDefault="001C0B2A" w:rsidP="001C0B2A">
            <w:pPr>
              <w:pStyle w:val="Sinespaciado"/>
              <w:jc w:val="both"/>
              <w:rPr>
                <w:rFonts w:ascii="Gill Sans MT" w:hAnsi="Gill Sans MT" w:cs="Tahoma"/>
                <w:sz w:val="16"/>
                <w:szCs w:val="16"/>
              </w:rPr>
            </w:pPr>
          </w:p>
          <w:p w14:paraId="01A3DF59"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"Artículo 2o LOS FINES DEL ESTADO (...)</w:t>
            </w:r>
          </w:p>
          <w:p w14:paraId="06BC0984" w14:textId="77777777" w:rsidR="001C0B2A" w:rsidRPr="00C83358" w:rsidRDefault="001C0B2A" w:rsidP="001C0B2A">
            <w:pPr>
              <w:pStyle w:val="Sinespaciado"/>
              <w:jc w:val="both"/>
              <w:rPr>
                <w:rFonts w:ascii="Gill Sans MT" w:hAnsi="Gill Sans MT" w:cs="Tahoma"/>
                <w:i/>
                <w:sz w:val="16"/>
                <w:szCs w:val="16"/>
              </w:rPr>
            </w:pPr>
          </w:p>
          <w:p w14:paraId="76C5B88F"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A4646B7" w14:textId="77777777" w:rsidR="001C0B2A" w:rsidRPr="00C83358" w:rsidRDefault="001C0B2A" w:rsidP="001C0B2A">
            <w:pPr>
              <w:pStyle w:val="Sinespaciado"/>
              <w:jc w:val="both"/>
              <w:rPr>
                <w:rFonts w:ascii="Gill Sans MT" w:hAnsi="Gill Sans MT" w:cs="Tahoma"/>
                <w:i/>
                <w:sz w:val="16"/>
                <w:szCs w:val="16"/>
              </w:rPr>
            </w:pPr>
          </w:p>
          <w:p w14:paraId="1513A6FC"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En lo que hace a la responsabilidad jurídica de las autoridades el artículo 6o constitucional preceptúa:</w:t>
            </w:r>
          </w:p>
          <w:p w14:paraId="2DF9D67B" w14:textId="77777777" w:rsidR="001C0B2A" w:rsidRPr="00C83358" w:rsidRDefault="001C0B2A" w:rsidP="001C0B2A">
            <w:pPr>
              <w:pStyle w:val="Sinespaciado"/>
              <w:jc w:val="both"/>
              <w:rPr>
                <w:rFonts w:ascii="Gill Sans MT" w:hAnsi="Gill Sans MT" w:cs="Tahoma"/>
                <w:sz w:val="16"/>
                <w:szCs w:val="16"/>
              </w:rPr>
            </w:pPr>
          </w:p>
          <w:p w14:paraId="64A60AB7"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sz w:val="16"/>
                <w:szCs w:val="16"/>
              </w:rPr>
              <w:t>"</w:t>
            </w:r>
            <w:r w:rsidRPr="00C83358">
              <w:rPr>
                <w:rFonts w:ascii="Gill Sans MT" w:hAnsi="Gill Sans MT" w:cs="Tahoma"/>
                <w:i/>
                <w:sz w:val="16"/>
                <w:szCs w:val="16"/>
              </w:rPr>
              <w:t>Artículo 6o LIBERTAD INDIVIDUAL Y PRINCIPIO DE LEGALIDAD. Los particulares sólo son responsables ante las autoridades por infringir la Constitución y las leyes. Los servidores Públicos lo son por la misma causa y por omisión o extra/imitación en el ejercicio de sus funciones"</w:t>
            </w:r>
          </w:p>
          <w:p w14:paraId="50F60D1C" w14:textId="77777777" w:rsidR="001C0B2A" w:rsidRPr="00C83358" w:rsidRDefault="001C0B2A" w:rsidP="001C0B2A">
            <w:pPr>
              <w:pStyle w:val="Sinespaciado"/>
              <w:jc w:val="both"/>
              <w:rPr>
                <w:rFonts w:ascii="Gill Sans MT" w:hAnsi="Gill Sans MT" w:cs="Tahoma"/>
                <w:sz w:val="16"/>
                <w:szCs w:val="16"/>
              </w:rPr>
            </w:pPr>
          </w:p>
          <w:p w14:paraId="0A61C3F7"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Por su parte el artículo 90 en su inciso 1o nos habla de la responsabilidad extracontractual del Estado cuando dice:</w:t>
            </w:r>
          </w:p>
          <w:p w14:paraId="63A79792" w14:textId="77777777" w:rsidR="001C0B2A" w:rsidRPr="00C83358" w:rsidRDefault="001C0B2A" w:rsidP="001C0B2A">
            <w:pPr>
              <w:pStyle w:val="Sinespaciado"/>
              <w:jc w:val="both"/>
              <w:rPr>
                <w:rFonts w:ascii="Gill Sans MT" w:hAnsi="Gill Sans MT" w:cs="Tahoma"/>
                <w:sz w:val="16"/>
                <w:szCs w:val="16"/>
              </w:rPr>
            </w:pPr>
          </w:p>
          <w:p w14:paraId="2F6EA8C3"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sz w:val="16"/>
                <w:szCs w:val="16"/>
              </w:rPr>
              <w:t>"</w:t>
            </w:r>
            <w:r w:rsidRPr="00C83358">
              <w:rPr>
                <w:rFonts w:ascii="Gill Sans MT" w:hAnsi="Gill Sans MT" w:cs="Tahoma"/>
                <w:i/>
                <w:sz w:val="16"/>
                <w:szCs w:val="16"/>
              </w:rPr>
              <w:t>El Estado responderá patrimonialmente por los daños antijurídicos que le sean imputables, causados por la acción o la omisión de las autoridades públicas.</w:t>
            </w:r>
          </w:p>
          <w:p w14:paraId="434D09D2" w14:textId="77777777" w:rsidR="001C0B2A" w:rsidRPr="00C83358" w:rsidRDefault="001C0B2A" w:rsidP="001C0B2A">
            <w:pPr>
              <w:pStyle w:val="Sinespaciado"/>
              <w:jc w:val="both"/>
              <w:rPr>
                <w:rFonts w:ascii="Gill Sans MT" w:hAnsi="Gill Sans MT" w:cs="Tahoma"/>
                <w:i/>
                <w:sz w:val="16"/>
                <w:szCs w:val="16"/>
              </w:rPr>
            </w:pPr>
          </w:p>
          <w:p w14:paraId="7D7E93FA"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"En el evento de ser condenado el Estado a la reparación patrimonial de uno de tales daños, que haya sido consecuencia de la conducta dolosa o gravemente Culposa de un agente suyo, aquél deberá repetir contra éste".</w:t>
            </w:r>
          </w:p>
          <w:p w14:paraId="7BFFE417" w14:textId="77777777" w:rsidR="001C0B2A" w:rsidRPr="00C83358" w:rsidRDefault="001C0B2A" w:rsidP="001C0B2A">
            <w:pPr>
              <w:pStyle w:val="Sinespaciado"/>
              <w:jc w:val="both"/>
              <w:rPr>
                <w:rFonts w:ascii="Gill Sans MT" w:hAnsi="Gill Sans MT" w:cs="Tahoma"/>
                <w:i/>
                <w:sz w:val="16"/>
                <w:szCs w:val="16"/>
              </w:rPr>
            </w:pPr>
          </w:p>
          <w:p w14:paraId="22DE3361"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Pues bien, luego de este recuento normativo, cabe preguntar: ¿Hasta dónde llega la obligación del Estado Colombiano de proteger la vida de los residentes en este país?</w:t>
            </w:r>
          </w:p>
          <w:p w14:paraId="4165CECE" w14:textId="77777777" w:rsidR="001C0B2A" w:rsidRPr="00C83358" w:rsidRDefault="001C0B2A" w:rsidP="001C0B2A">
            <w:pPr>
              <w:pStyle w:val="Sinespaciado"/>
              <w:jc w:val="both"/>
              <w:rPr>
                <w:rFonts w:ascii="Gill Sans MT" w:hAnsi="Gill Sans MT" w:cs="Tahoma"/>
                <w:sz w:val="16"/>
                <w:szCs w:val="16"/>
              </w:rPr>
            </w:pPr>
          </w:p>
          <w:p w14:paraId="79BB8202"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 xml:space="preserve">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w:t>
            </w:r>
          </w:p>
          <w:p w14:paraId="29778A61"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Estado - Fuerza Pública le es imposible cuidar a cada uno de los habitantes del país.</w:t>
            </w:r>
          </w:p>
          <w:p w14:paraId="6A046442" w14:textId="77777777" w:rsidR="001C0B2A" w:rsidRPr="00C83358" w:rsidRDefault="001C0B2A" w:rsidP="001C0B2A">
            <w:pPr>
              <w:pStyle w:val="Sinespaciado"/>
              <w:jc w:val="both"/>
              <w:rPr>
                <w:rFonts w:ascii="Gill Sans MT" w:hAnsi="Gill Sans MT" w:cs="Tahoma"/>
                <w:sz w:val="16"/>
                <w:szCs w:val="16"/>
              </w:rPr>
            </w:pPr>
          </w:p>
          <w:p w14:paraId="45871A95"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El H. Consejo de Estado  ha compartido esta tesis al señalar:</w:t>
            </w:r>
          </w:p>
          <w:p w14:paraId="6B13A177" w14:textId="77777777" w:rsidR="001C0B2A" w:rsidRPr="00C83358" w:rsidRDefault="001C0B2A" w:rsidP="001C0B2A">
            <w:pPr>
              <w:pStyle w:val="Sinespaciado"/>
              <w:jc w:val="both"/>
              <w:rPr>
                <w:rFonts w:ascii="Gill Sans MT" w:hAnsi="Gill Sans MT" w:cs="Tahoma"/>
                <w:sz w:val="16"/>
                <w:szCs w:val="16"/>
              </w:rPr>
            </w:pPr>
          </w:p>
          <w:p w14:paraId="6B263C2D"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RELATIVIDAD DE LA  FALLA  DEL SERVICIO</w:t>
            </w:r>
            <w:r w:rsidRPr="00C83358">
              <w:rPr>
                <w:rFonts w:ascii="Gill Sans MT" w:hAnsi="Gill Sans MT" w:cs="Tahoma"/>
                <w:sz w:val="16"/>
                <w:szCs w:val="16"/>
              </w:rPr>
              <w:tab/>
              <w:t>- Concepto. Alcances / FALLA RELATIVA DEL SERVICIO</w:t>
            </w:r>
            <w:r w:rsidRPr="00C83358">
              <w:rPr>
                <w:rFonts w:ascii="Gill Sans MT" w:hAnsi="Gill Sans MT" w:cs="Tahoma"/>
                <w:sz w:val="16"/>
                <w:szCs w:val="16"/>
              </w:rPr>
              <w:tab/>
              <w:t>- Concepto. Alcances / RELATIVIDAD DE LA OBLIGACION</w:t>
            </w:r>
            <w:r w:rsidRPr="00C83358">
              <w:rPr>
                <w:rFonts w:ascii="Gill Sans MT" w:hAnsi="Gill Sans MT" w:cs="Tahoma"/>
                <w:sz w:val="16"/>
                <w:szCs w:val="16"/>
              </w:rPr>
              <w:tab/>
              <w:t>- Capacidad estatal limitada</w:t>
            </w:r>
          </w:p>
          <w:p w14:paraId="34DF848F" w14:textId="77777777" w:rsidR="001C0B2A" w:rsidRPr="00C83358" w:rsidRDefault="001C0B2A" w:rsidP="001C0B2A">
            <w:pPr>
              <w:pStyle w:val="Sinespaciado"/>
              <w:jc w:val="both"/>
              <w:rPr>
                <w:rFonts w:ascii="Gill Sans MT" w:hAnsi="Gill Sans MT" w:cs="Tahoma"/>
                <w:sz w:val="16"/>
                <w:szCs w:val="16"/>
              </w:rPr>
            </w:pPr>
          </w:p>
          <w:p w14:paraId="7DED1F50"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14:paraId="0CD73734" w14:textId="77777777" w:rsidR="001C0B2A" w:rsidRPr="00C83358" w:rsidRDefault="001C0B2A" w:rsidP="001C0B2A">
            <w:pPr>
              <w:pStyle w:val="Sinespaciado"/>
              <w:jc w:val="both"/>
              <w:rPr>
                <w:rFonts w:ascii="Gill Sans MT" w:hAnsi="Gill Sans MT" w:cs="Tahoma"/>
                <w:sz w:val="16"/>
                <w:szCs w:val="16"/>
              </w:rPr>
            </w:pPr>
          </w:p>
          <w:p w14:paraId="376D722D"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 xml:space="preserve">Elucubración esta </w:t>
            </w:r>
            <w:proofErr w:type="spellStart"/>
            <w:r w:rsidRPr="00C83358">
              <w:rPr>
                <w:rFonts w:ascii="Gill Sans MT" w:hAnsi="Gill Sans MT" w:cs="Tahoma"/>
                <w:sz w:val="16"/>
                <w:szCs w:val="16"/>
              </w:rPr>
              <w:t>ultima</w:t>
            </w:r>
            <w:proofErr w:type="spellEnd"/>
            <w:r w:rsidRPr="00C83358">
              <w:rPr>
                <w:rFonts w:ascii="Gill Sans MT" w:hAnsi="Gill Sans MT" w:cs="Tahoma"/>
                <w:sz w:val="16"/>
                <w:szCs w:val="16"/>
              </w:rPr>
              <w:t xml:space="preserve">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w:t>
            </w:r>
            <w:proofErr w:type="spellStart"/>
            <w:r w:rsidRPr="00C83358">
              <w:rPr>
                <w:rFonts w:ascii="Gill Sans MT" w:hAnsi="Gill Sans MT" w:cs="Tahoma"/>
                <w:sz w:val="16"/>
                <w:szCs w:val="16"/>
              </w:rPr>
              <w:t>vr,gratia</w:t>
            </w:r>
            <w:proofErr w:type="spellEnd"/>
            <w:r w:rsidRPr="00C83358">
              <w:rPr>
                <w:rFonts w:ascii="Gill Sans MT" w:hAnsi="Gill Sans MT" w:cs="Tahoma"/>
                <w:sz w:val="16"/>
                <w:szCs w:val="16"/>
              </w:rPr>
              <w:t>)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 insistió:</w:t>
            </w:r>
          </w:p>
          <w:p w14:paraId="7CC1E93B" w14:textId="77777777" w:rsidR="001C0B2A" w:rsidRPr="00C83358" w:rsidRDefault="001C0B2A" w:rsidP="001C0B2A">
            <w:pPr>
              <w:pStyle w:val="Sinespaciado"/>
              <w:jc w:val="both"/>
              <w:rPr>
                <w:rFonts w:ascii="Gill Sans MT" w:hAnsi="Gill Sans MT" w:cs="Tahoma"/>
                <w:sz w:val="16"/>
                <w:szCs w:val="16"/>
              </w:rPr>
            </w:pPr>
          </w:p>
          <w:p w14:paraId="361D882D"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sz w:val="16"/>
                <w:szCs w:val="16"/>
              </w:rPr>
              <w:t xml:space="preserve">"La jurisprudencia del Consejo de Estado ha sostenido que la condición de desplazado es una circunstancia anómala, ajena a la voluntad de la persona, que crea una situación táctica de calamidad, donde el individuo se ve despojado de sus propiedades, tenencia, arraigo, etc., y que por tanto </w:t>
            </w:r>
            <w:r w:rsidRPr="00C83358">
              <w:rPr>
                <w:rFonts w:ascii="Gill Sans MT" w:hAnsi="Gill Sans MT" w:cs="Tahoma"/>
                <w:i/>
                <w:sz w:val="16"/>
                <w:szCs w:val="16"/>
              </w:rPr>
              <w:t xml:space="preserve">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 </w:t>
            </w:r>
          </w:p>
          <w:p w14:paraId="25FDF70C" w14:textId="77777777" w:rsidR="001C0B2A" w:rsidRPr="00C83358" w:rsidRDefault="001C0B2A" w:rsidP="001C0B2A">
            <w:pPr>
              <w:pStyle w:val="Sinespaciado"/>
              <w:jc w:val="both"/>
              <w:rPr>
                <w:rFonts w:ascii="Gill Sans MT" w:hAnsi="Gill Sans MT" w:cs="Tahoma"/>
                <w:i/>
                <w:sz w:val="16"/>
                <w:szCs w:val="16"/>
              </w:rPr>
            </w:pPr>
          </w:p>
          <w:p w14:paraId="1AFB52E4"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fáctica y no una calidad jurídica.</w:t>
            </w:r>
          </w:p>
          <w:p w14:paraId="36A7ABE7" w14:textId="77777777" w:rsidR="001C0B2A" w:rsidRPr="00C83358" w:rsidRDefault="001C0B2A" w:rsidP="001C0B2A">
            <w:pPr>
              <w:pStyle w:val="Sinespaciado"/>
              <w:jc w:val="both"/>
              <w:rPr>
                <w:rFonts w:ascii="Gill Sans MT" w:hAnsi="Gill Sans MT" w:cs="Tahoma"/>
                <w:sz w:val="16"/>
                <w:szCs w:val="16"/>
              </w:rPr>
            </w:pPr>
          </w:p>
          <w:p w14:paraId="597A83CD"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 xml:space="preserve">A este respecto, ha dicho el Consejo de Estado que: "... al margen de esos beneficios, la condición de desplazado la tiene </w:t>
            </w:r>
            <w:proofErr w:type="spellStart"/>
            <w:r w:rsidRPr="00C83358">
              <w:rPr>
                <w:rFonts w:ascii="Gill Sans MT" w:hAnsi="Gill Sans MT" w:cs="Tahoma"/>
                <w:i/>
                <w:sz w:val="16"/>
                <w:szCs w:val="16"/>
              </w:rPr>
              <w:t>guien</w:t>
            </w:r>
            <w:proofErr w:type="spellEnd"/>
            <w:r w:rsidRPr="00C83358">
              <w:rPr>
                <w:rFonts w:ascii="Gill Sans MT" w:hAnsi="Gill Sans MT" w:cs="Tahoma"/>
                <w:i/>
                <w:sz w:val="16"/>
                <w:szCs w:val="16"/>
              </w:rPr>
              <w:t xml:space="preserve"> se vea obligado a migrar internamente en las circunstancias y por los motivos señalados en la ley, porgue, se reitera, ser desplazado es una situación fáctica y no una calidad jurídica' (Resalta la Sala). Para esa alta </w:t>
            </w:r>
            <w:r w:rsidRPr="00C83358">
              <w:rPr>
                <w:rFonts w:ascii="Gill Sans MT" w:hAnsi="Gill Sans MT" w:cs="Tahoma"/>
                <w:i/>
                <w:sz w:val="16"/>
                <w:szCs w:val="16"/>
              </w:rPr>
              <w:lastRenderedPageBreak/>
              <w:t>Corporación es claro que ser desplazado es una situación fáctica y no una calidad jurídica que se adquiera con la inscripción en una lista oficial o por el hecho de recibir atención humanitaria estatal.</w:t>
            </w:r>
          </w:p>
          <w:p w14:paraId="4C1F22DE" w14:textId="77777777" w:rsidR="001C0B2A" w:rsidRPr="00C83358" w:rsidRDefault="001C0B2A" w:rsidP="001C0B2A">
            <w:pPr>
              <w:pStyle w:val="Sinespaciado"/>
              <w:jc w:val="both"/>
              <w:rPr>
                <w:rFonts w:ascii="Gill Sans MT" w:hAnsi="Gill Sans MT" w:cs="Tahoma"/>
                <w:i/>
                <w:sz w:val="16"/>
                <w:szCs w:val="16"/>
              </w:rPr>
            </w:pPr>
          </w:p>
          <w:p w14:paraId="61897EDB"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En consideración a lo anterior, es necesario hacer mención a la acción de grupo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p w14:paraId="72D47A16" w14:textId="77777777" w:rsidR="001C0B2A" w:rsidRPr="00C83358" w:rsidRDefault="001C0B2A" w:rsidP="001C0B2A">
            <w:pPr>
              <w:pStyle w:val="Sinespaciado"/>
              <w:jc w:val="both"/>
              <w:rPr>
                <w:rFonts w:ascii="Gill Sans MT" w:hAnsi="Gill Sans MT" w:cs="Tahoma"/>
                <w:sz w:val="16"/>
                <w:szCs w:val="16"/>
              </w:rPr>
            </w:pPr>
          </w:p>
          <w:p w14:paraId="5C5C98B9"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Ahora bien, la Sentencia T - 1064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interno, sino meramente declarativo".</w:t>
            </w:r>
          </w:p>
          <w:p w14:paraId="675BDF6D" w14:textId="77777777" w:rsidR="001C0B2A" w:rsidRPr="00C83358" w:rsidRDefault="001C0B2A" w:rsidP="001C0B2A">
            <w:pPr>
              <w:pStyle w:val="Sinespaciado"/>
              <w:jc w:val="both"/>
              <w:rPr>
                <w:rFonts w:ascii="Gill Sans MT" w:hAnsi="Gill Sans MT" w:cs="Tahoma"/>
                <w:sz w:val="16"/>
                <w:szCs w:val="16"/>
              </w:rPr>
            </w:pPr>
          </w:p>
          <w:p w14:paraId="4A9739DB" w14:textId="77777777" w:rsidR="001C0B2A" w:rsidRPr="00C83358" w:rsidRDefault="001C0B2A" w:rsidP="001C0B2A">
            <w:pPr>
              <w:pStyle w:val="Sinespaciado"/>
              <w:jc w:val="both"/>
              <w:rPr>
                <w:rFonts w:ascii="Gill Sans MT" w:hAnsi="Gill Sans MT" w:cs="Tahoma"/>
                <w:sz w:val="16"/>
                <w:szCs w:val="16"/>
              </w:rPr>
            </w:pPr>
            <w:r w:rsidRPr="00C83358">
              <w:rPr>
                <w:rFonts w:ascii="Gill Sans MT" w:hAnsi="Gill Sans MT" w:cs="Tahoma"/>
                <w:sz w:val="16"/>
                <w:szCs w:val="16"/>
              </w:rPr>
              <w:t>A su vez, la Corte Constitucional en la decisión del 4 de septiembre de 2010 T-702/129 resaltó la línea jurisprudencial que ha desarrollada dicha Corporación en cuanto a la condición del desplazado, destacando lo siguiente:</w:t>
            </w:r>
          </w:p>
          <w:p w14:paraId="2693578F" w14:textId="77777777" w:rsidR="001C0B2A" w:rsidRPr="00C83358" w:rsidRDefault="001C0B2A" w:rsidP="001C0B2A">
            <w:pPr>
              <w:pStyle w:val="Sinespaciado"/>
              <w:jc w:val="both"/>
              <w:rPr>
                <w:rFonts w:ascii="Gill Sans MT" w:hAnsi="Gill Sans MT" w:cs="Tahoma"/>
                <w:sz w:val="16"/>
                <w:szCs w:val="16"/>
              </w:rPr>
            </w:pPr>
          </w:p>
          <w:p w14:paraId="7D92C9FC"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sz w:val="16"/>
                <w:szCs w:val="16"/>
              </w:rPr>
              <w:t>“</w:t>
            </w:r>
            <w:r w:rsidRPr="00C83358">
              <w:rPr>
                <w:rFonts w:ascii="Gill Sans MT" w:hAnsi="Gill Sans MT" w:cs="Tahoma"/>
                <w:i/>
                <w:sz w:val="16"/>
                <w:szCs w:val="16"/>
              </w:rPr>
              <w:t xml:space="preserve">Acerca de la condición de desplazamiento forzado por la violencia y el reconocimiento por parte del Estado de dicha condición, la jurisprudencia de la Corte ha expresado en múltiples pronunciamientos, que el desplazamiento es una situación de hecho o fáctica, y que el registro único de población desplazada no constituye un requisito constitutivo de la condición de desplazamiento, sino un requisito administrativo de carácter declarativo, que provee prueba de la calidad de desplazado.  </w:t>
            </w:r>
          </w:p>
          <w:p w14:paraId="035BBBDE"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A este respecto, la Corte ha expresado que "la condición de víctima es una situación fáctica soportada en el padecimiento, no en la certificación que lo indique, tampoco en el censo que revela la magnitud del problema. Sin perjuicio de la utilidad que las certificaciones y censos pudieren prestar en función de la agilidad y eficacia de los procedimientos"</w:t>
            </w:r>
          </w:p>
          <w:p w14:paraId="7142D5BD" w14:textId="77777777" w:rsidR="001C0B2A" w:rsidRPr="00C83358" w:rsidRDefault="001C0B2A" w:rsidP="001C0B2A">
            <w:pPr>
              <w:pStyle w:val="Sinespaciado"/>
              <w:jc w:val="both"/>
              <w:rPr>
                <w:rFonts w:ascii="Gill Sans MT" w:hAnsi="Gill Sans MT" w:cs="Tahoma"/>
                <w:i/>
                <w:sz w:val="16"/>
                <w:szCs w:val="16"/>
              </w:rPr>
            </w:pPr>
            <w:r w:rsidRPr="00C83358">
              <w:rPr>
                <w:rFonts w:ascii="Gill Sans MT" w:hAnsi="Gill Sans MT" w:cs="Tahoma"/>
                <w:i/>
                <w:sz w:val="16"/>
                <w:szCs w:val="16"/>
              </w:rPr>
              <w:t xml:space="preserve">Por tanto, la condición de desplazado se </w:t>
            </w:r>
            <w:proofErr w:type="spellStart"/>
            <w:r w:rsidRPr="00C83358">
              <w:rPr>
                <w:rFonts w:ascii="Gill Sans MT" w:hAnsi="Gill Sans MT" w:cs="Tahoma"/>
                <w:i/>
                <w:sz w:val="16"/>
                <w:szCs w:val="16"/>
              </w:rPr>
              <w:t>adquire</w:t>
            </w:r>
            <w:proofErr w:type="spellEnd"/>
            <w:r w:rsidRPr="00C83358">
              <w:rPr>
                <w:rFonts w:ascii="Gill Sans MT" w:hAnsi="Gill Sans MT" w:cs="Tahoma"/>
                <w:i/>
                <w:sz w:val="16"/>
                <w:szCs w:val="16"/>
              </w:rPr>
              <w:t xml:space="preserve"> de facto, y no depende de la certificación que respecta de esta </w:t>
            </w:r>
            <w:r w:rsidRPr="00C83358">
              <w:rPr>
                <w:rFonts w:ascii="Gill Sans MT" w:hAnsi="Gill Sans MT" w:cs="Tahoma"/>
                <w:bCs/>
                <w:i/>
                <w:iCs/>
                <w:sz w:val="16"/>
                <w:szCs w:val="16"/>
                <w:u w:val="single"/>
                <w:lang w:val="es-ES_tradnl" w:eastAsia="es-ES_tradnl"/>
              </w:rPr>
              <w:t>condición realice la autoridad competente,</w:t>
            </w:r>
            <w:r w:rsidRPr="00C83358">
              <w:rPr>
                <w:rFonts w:ascii="Gill Sans MT" w:hAnsi="Gill Sans MT" w:cs="Tahoma"/>
                <w:bCs/>
                <w:i/>
                <w:iCs/>
                <w:sz w:val="16"/>
                <w:szCs w:val="16"/>
                <w:lang w:val="es-ES_tradnl" w:eastAsia="es-ES_tradnl"/>
              </w:rPr>
              <w:t xml:space="preserve">   </w:t>
            </w:r>
            <w:r w:rsidRPr="00C83358">
              <w:rPr>
                <w:rFonts w:ascii="Gill Sans MT" w:hAnsi="Gill Sans MT" w:cs="Tahoma"/>
                <w:i/>
                <w:iCs/>
                <w:sz w:val="16"/>
                <w:szCs w:val="16"/>
                <w:lang w:val="es-ES_tradnl" w:eastAsia="es-ES_tradnl"/>
              </w:rPr>
              <w:t>ya que tal</w:t>
            </w:r>
            <w:r w:rsidRPr="00C83358">
              <w:rPr>
                <w:rFonts w:ascii="Gill Sans MT" w:hAnsi="Gill Sans MT" w:cs="Tahoma"/>
                <w:i/>
                <w:sz w:val="16"/>
                <w:szCs w:val="16"/>
              </w:rPr>
              <w:t xml:space="preserve"> </w:t>
            </w:r>
            <w:r w:rsidRPr="00C83358">
              <w:rPr>
                <w:rFonts w:ascii="Gill Sans MT" w:hAnsi="Gill Sans MT" w:cs="Tahoma"/>
                <w:i/>
                <w:iCs/>
                <w:sz w:val="16"/>
                <w:szCs w:val="16"/>
                <w:lang w:val="es-ES_tradnl" w:eastAsia="es-ES_tradnl"/>
              </w:rPr>
              <w:t>condición se encuentra determinada por elementos tácticos y objetivos, tales como la coacción o violencia como causa del desplazamiento, y el que la migración sea interna o se realice al interior del Estado, entre otros. Por tanto, del hecho fáctico y objetivo del desplazamiento forzado se deriva el derecho a reclamar y recibir los beneficios que conllevan las garantías constitucionales y legales consagradas para las víctimas de este grave delito, y no de la certificación o inscripción que realice la administración acerca de tal condición, la cual se lleva a cabo con el fin de realizar un censo de estas víctimas y de esta manera racionalizar, encauzar y optimizar los recursos y el diseño e implementación de las políticas públicas de atención integral de dicha población en condiciones de extrema vulnerabilidad.</w:t>
            </w:r>
          </w:p>
          <w:p w14:paraId="2C0EA64D" w14:textId="77777777" w:rsidR="001C0B2A" w:rsidRPr="00C83358" w:rsidRDefault="001C0B2A" w:rsidP="001C0B2A">
            <w:pPr>
              <w:pStyle w:val="Sinespaciado"/>
              <w:jc w:val="both"/>
              <w:rPr>
                <w:rFonts w:ascii="Gill Sans MT" w:hAnsi="Gill Sans MT" w:cs="Tahoma"/>
                <w:i/>
                <w:sz w:val="16"/>
                <w:szCs w:val="16"/>
              </w:rPr>
            </w:pPr>
          </w:p>
          <w:p w14:paraId="490EAE84" w14:textId="77777777" w:rsidR="001C0B2A" w:rsidRPr="00C83358" w:rsidRDefault="001C0B2A" w:rsidP="001C0B2A">
            <w:pPr>
              <w:pStyle w:val="Sinespaciado"/>
              <w:jc w:val="both"/>
              <w:rPr>
                <w:rFonts w:ascii="Gill Sans MT" w:hAnsi="Gill Sans MT" w:cs="Tahoma"/>
                <w:sz w:val="16"/>
                <w:szCs w:val="16"/>
                <w:lang w:val="es-ES_tradnl" w:eastAsia="es-ES_tradnl"/>
              </w:rPr>
            </w:pPr>
            <w:r w:rsidRPr="00C83358">
              <w:rPr>
                <w:rFonts w:ascii="Gill Sans MT" w:hAnsi="Gill Sans MT" w:cs="Tahoma"/>
                <w:sz w:val="16"/>
                <w:szCs w:val="16"/>
                <w:lang w:val="es-ES_tradnl" w:eastAsia="es-ES_tradnl"/>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14:paraId="5349CFEC" w14:textId="77777777" w:rsidR="001C0B2A" w:rsidRPr="00C83358" w:rsidRDefault="001C0B2A" w:rsidP="001C0B2A">
            <w:pPr>
              <w:pStyle w:val="Sinespaciado"/>
              <w:jc w:val="both"/>
              <w:rPr>
                <w:rFonts w:ascii="Gill Sans MT" w:hAnsi="Gill Sans MT" w:cs="Tahoma"/>
                <w:sz w:val="16"/>
                <w:szCs w:val="16"/>
              </w:rPr>
            </w:pPr>
          </w:p>
          <w:p w14:paraId="51BA85FF" w14:textId="77777777" w:rsidR="001C0B2A" w:rsidRPr="00C83358" w:rsidRDefault="001C0B2A" w:rsidP="001C0B2A">
            <w:pPr>
              <w:pStyle w:val="Sinespaciado"/>
              <w:jc w:val="both"/>
              <w:rPr>
                <w:rFonts w:ascii="Gill Sans MT" w:hAnsi="Gill Sans MT" w:cs="Tahoma"/>
                <w:sz w:val="16"/>
                <w:szCs w:val="16"/>
                <w:lang w:val="es-ES_tradnl" w:eastAsia="es-ES_tradnl"/>
              </w:rPr>
            </w:pPr>
            <w:r w:rsidRPr="00C83358">
              <w:rPr>
                <w:rFonts w:ascii="Gill Sans MT" w:hAnsi="Gill Sans MT" w:cs="Tahoma"/>
                <w:sz w:val="16"/>
                <w:szCs w:val="16"/>
                <w:lang w:val="es-ES_tradnl" w:eastAsia="es-ES_tradnl"/>
              </w:rPr>
              <w:t>Por lo tanto, debe ser probado por parte del demandante las circunstancias en los cuales fundamenta la responsabilidad de la Nación.</w:t>
            </w:r>
          </w:p>
          <w:p w14:paraId="7BB36BBD" w14:textId="77777777" w:rsidR="001C0B2A" w:rsidRPr="00C83358" w:rsidRDefault="001C0B2A" w:rsidP="001C0B2A">
            <w:pPr>
              <w:pStyle w:val="Sinespaciado"/>
              <w:jc w:val="both"/>
              <w:rPr>
                <w:rFonts w:ascii="Gill Sans MT" w:hAnsi="Gill Sans MT" w:cs="Tahoma"/>
                <w:sz w:val="16"/>
                <w:szCs w:val="16"/>
              </w:rPr>
            </w:pPr>
          </w:p>
        </w:tc>
      </w:tr>
    </w:tbl>
    <w:p w14:paraId="7DA5643E" w14:textId="77777777" w:rsidR="001C0B2A" w:rsidRPr="00C9196C" w:rsidRDefault="001C0B2A" w:rsidP="00293615">
      <w:pPr>
        <w:pStyle w:val="Style2"/>
        <w:widowControl/>
        <w:spacing w:line="240" w:lineRule="auto"/>
        <w:rPr>
          <w:rFonts w:ascii="Tahoma" w:hAnsi="Tahoma" w:cs="Tahoma"/>
          <w:sz w:val="18"/>
          <w:szCs w:val="18"/>
          <w:lang w:val="es-CO"/>
        </w:rPr>
      </w:pPr>
    </w:p>
    <w:p w14:paraId="4D0391EA" w14:textId="77777777" w:rsidR="001C0B2A" w:rsidRPr="00C9196C" w:rsidRDefault="001C0B2A" w:rsidP="00293615">
      <w:pPr>
        <w:pStyle w:val="Style2"/>
        <w:widowControl/>
        <w:spacing w:line="240" w:lineRule="auto"/>
        <w:rPr>
          <w:rFonts w:ascii="Tahoma" w:hAnsi="Tahoma" w:cs="Tahoma"/>
          <w:sz w:val="18"/>
          <w:szCs w:val="18"/>
          <w:lang w:val="es-CO"/>
        </w:rPr>
      </w:pPr>
    </w:p>
    <w:p w14:paraId="1C965EB1" w14:textId="77777777" w:rsidR="009339A2" w:rsidRPr="00C9196C"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C9196C">
        <w:rPr>
          <w:rFonts w:ascii="Tahoma" w:hAnsi="Tahoma" w:cs="Tahoma"/>
          <w:b/>
          <w:sz w:val="18"/>
          <w:szCs w:val="18"/>
          <w:lang w:eastAsia="es-ES"/>
        </w:rPr>
        <w:t>ALEGATOS DE CONCLUSIÓN</w:t>
      </w:r>
    </w:p>
    <w:p w14:paraId="4FBB76DB" w14:textId="77777777" w:rsidR="009339A2" w:rsidRPr="00C9196C" w:rsidRDefault="009339A2" w:rsidP="00293615">
      <w:pPr>
        <w:tabs>
          <w:tab w:val="num" w:pos="426"/>
        </w:tabs>
        <w:spacing w:after="0" w:line="240" w:lineRule="auto"/>
        <w:contextualSpacing/>
        <w:jc w:val="both"/>
        <w:rPr>
          <w:rFonts w:ascii="Tahoma" w:hAnsi="Tahoma" w:cs="Tahoma"/>
          <w:b/>
          <w:sz w:val="18"/>
          <w:szCs w:val="18"/>
          <w:lang w:eastAsia="es-ES"/>
        </w:rPr>
      </w:pPr>
    </w:p>
    <w:p w14:paraId="3C8B53F1" w14:textId="77777777" w:rsidR="007B0981" w:rsidRPr="00C9196C" w:rsidRDefault="009339A2" w:rsidP="00293615">
      <w:pPr>
        <w:pStyle w:val="Prrafodelista"/>
        <w:numPr>
          <w:ilvl w:val="2"/>
          <w:numId w:val="2"/>
        </w:numPr>
        <w:tabs>
          <w:tab w:val="num" w:pos="426"/>
        </w:tabs>
        <w:spacing w:after="0" w:line="240" w:lineRule="auto"/>
        <w:ind w:left="0" w:firstLine="0"/>
        <w:jc w:val="both"/>
        <w:rPr>
          <w:rFonts w:ascii="Tahoma" w:hAnsi="Tahoma" w:cs="Tahoma"/>
          <w:sz w:val="18"/>
          <w:szCs w:val="18"/>
          <w:lang w:eastAsia="es-ES"/>
        </w:rPr>
      </w:pPr>
      <w:r w:rsidRPr="00C9196C">
        <w:rPr>
          <w:rFonts w:ascii="Tahoma" w:hAnsi="Tahoma" w:cs="Tahoma"/>
          <w:sz w:val="18"/>
          <w:szCs w:val="18"/>
          <w:lang w:eastAsia="es-ES"/>
        </w:rPr>
        <w:t xml:space="preserve">El apoderado de la parte </w:t>
      </w:r>
      <w:r w:rsidRPr="00C9196C">
        <w:rPr>
          <w:rFonts w:ascii="Tahoma" w:hAnsi="Tahoma" w:cs="Tahoma"/>
          <w:b/>
          <w:sz w:val="18"/>
          <w:szCs w:val="18"/>
          <w:lang w:eastAsia="es-ES"/>
        </w:rPr>
        <w:t>DEMANDANTE</w:t>
      </w:r>
      <w:r w:rsidRPr="00C9196C">
        <w:rPr>
          <w:rFonts w:ascii="Tahoma" w:hAnsi="Tahoma" w:cs="Tahoma"/>
          <w:sz w:val="18"/>
          <w:szCs w:val="18"/>
          <w:lang w:eastAsia="es-ES"/>
        </w:rPr>
        <w:t xml:space="preserve"> </w:t>
      </w:r>
      <w:r w:rsidR="007B0981" w:rsidRPr="00C9196C">
        <w:rPr>
          <w:rFonts w:ascii="Tahoma" w:hAnsi="Tahoma" w:cs="Tahoma"/>
          <w:sz w:val="18"/>
          <w:szCs w:val="18"/>
          <w:lang w:eastAsia="es-ES"/>
        </w:rPr>
        <w:t>no presentó alegatos.</w:t>
      </w:r>
    </w:p>
    <w:p w14:paraId="1371518C" w14:textId="77777777" w:rsidR="007B0981" w:rsidRPr="00C9196C" w:rsidRDefault="007B0981" w:rsidP="007B0981">
      <w:pPr>
        <w:pStyle w:val="Prrafodelista"/>
        <w:spacing w:after="0" w:line="240" w:lineRule="auto"/>
        <w:ind w:left="0"/>
        <w:jc w:val="both"/>
        <w:rPr>
          <w:rFonts w:ascii="Tahoma" w:hAnsi="Tahoma" w:cs="Tahoma"/>
          <w:i/>
          <w:sz w:val="18"/>
          <w:szCs w:val="18"/>
          <w:lang w:eastAsia="es-ES"/>
        </w:rPr>
      </w:pPr>
    </w:p>
    <w:p w14:paraId="60A5624E" w14:textId="08B4E9B6" w:rsidR="00A2158E" w:rsidRPr="00C9196C" w:rsidRDefault="00B731F4" w:rsidP="00293615">
      <w:pPr>
        <w:pStyle w:val="Prrafodelista"/>
        <w:numPr>
          <w:ilvl w:val="2"/>
          <w:numId w:val="2"/>
        </w:numPr>
        <w:tabs>
          <w:tab w:val="num" w:pos="426"/>
          <w:tab w:val="num" w:pos="709"/>
        </w:tabs>
        <w:spacing w:after="0" w:line="240" w:lineRule="auto"/>
        <w:ind w:left="0" w:firstLine="0"/>
        <w:jc w:val="both"/>
        <w:rPr>
          <w:rFonts w:ascii="Tahoma" w:hAnsi="Tahoma" w:cs="Tahoma"/>
          <w:i/>
          <w:sz w:val="18"/>
          <w:szCs w:val="18"/>
          <w:lang w:eastAsia="es-ES"/>
        </w:rPr>
      </w:pPr>
      <w:r w:rsidRPr="00C9196C">
        <w:rPr>
          <w:rFonts w:ascii="Tahoma" w:hAnsi="Tahoma" w:cs="Tahoma"/>
          <w:sz w:val="18"/>
          <w:szCs w:val="18"/>
          <w:lang w:eastAsia="es-ES"/>
        </w:rPr>
        <w:t>El apoderado del LA</w:t>
      </w:r>
      <w:r w:rsidRPr="00C9196C">
        <w:rPr>
          <w:rFonts w:ascii="Tahoma" w:hAnsi="Tahoma" w:cs="Tahoma"/>
          <w:sz w:val="18"/>
          <w:szCs w:val="18"/>
        </w:rPr>
        <w:t xml:space="preserve"> </w:t>
      </w:r>
      <w:r w:rsidRPr="00C9196C">
        <w:rPr>
          <w:rFonts w:ascii="Tahoma" w:hAnsi="Tahoma" w:cs="Tahoma"/>
          <w:sz w:val="18"/>
          <w:szCs w:val="18"/>
          <w:lang w:eastAsia="es-ES"/>
        </w:rPr>
        <w:t>NACION – MINIST</w:t>
      </w:r>
      <w:r w:rsidR="00455072" w:rsidRPr="00C9196C">
        <w:rPr>
          <w:rFonts w:ascii="Tahoma" w:hAnsi="Tahoma" w:cs="Tahoma"/>
          <w:sz w:val="18"/>
          <w:szCs w:val="18"/>
          <w:lang w:eastAsia="es-ES"/>
        </w:rPr>
        <w:t>E</w:t>
      </w:r>
      <w:r w:rsidRPr="00C9196C">
        <w:rPr>
          <w:rFonts w:ascii="Tahoma" w:hAnsi="Tahoma" w:cs="Tahoma"/>
          <w:sz w:val="18"/>
          <w:szCs w:val="18"/>
          <w:lang w:eastAsia="es-ES"/>
        </w:rPr>
        <w:t xml:space="preserve">RIO DE DEFENSA - EJERCITO NACIONAL </w:t>
      </w:r>
      <w:r w:rsidR="00455072" w:rsidRPr="00C9196C">
        <w:rPr>
          <w:rFonts w:ascii="Tahoma" w:hAnsi="Tahoma" w:cs="Tahoma"/>
          <w:sz w:val="18"/>
          <w:szCs w:val="18"/>
          <w:lang w:eastAsia="es-ES"/>
        </w:rPr>
        <w:t>no presentó</w:t>
      </w:r>
      <w:r w:rsidR="00E36648" w:rsidRPr="00C9196C">
        <w:rPr>
          <w:rFonts w:ascii="Tahoma" w:hAnsi="Tahoma" w:cs="Tahoma"/>
          <w:sz w:val="18"/>
          <w:szCs w:val="18"/>
          <w:lang w:eastAsia="es-ES"/>
        </w:rPr>
        <w:t xml:space="preserve"> alegatos de conclusión.</w:t>
      </w:r>
    </w:p>
    <w:p w14:paraId="43B94345" w14:textId="77777777" w:rsidR="00A918C4" w:rsidRPr="00C9196C" w:rsidRDefault="00A918C4" w:rsidP="00293615">
      <w:pPr>
        <w:pStyle w:val="Prrafodelista"/>
        <w:tabs>
          <w:tab w:val="num" w:pos="426"/>
        </w:tabs>
        <w:spacing w:after="0" w:line="240" w:lineRule="auto"/>
        <w:ind w:left="0"/>
        <w:jc w:val="both"/>
        <w:rPr>
          <w:rFonts w:ascii="Tahoma" w:hAnsi="Tahoma" w:cs="Tahoma"/>
          <w:sz w:val="18"/>
          <w:szCs w:val="18"/>
          <w:lang w:eastAsia="es-ES"/>
        </w:rPr>
      </w:pPr>
    </w:p>
    <w:p w14:paraId="12DB1CA1" w14:textId="1E01ABBF" w:rsidR="009339A2" w:rsidRPr="00C9196C" w:rsidRDefault="009339A2" w:rsidP="00293615">
      <w:pPr>
        <w:pStyle w:val="Prrafodelista"/>
        <w:numPr>
          <w:ilvl w:val="2"/>
          <w:numId w:val="2"/>
        </w:numPr>
        <w:tabs>
          <w:tab w:val="num" w:pos="709"/>
        </w:tabs>
        <w:spacing w:after="0" w:line="240" w:lineRule="auto"/>
        <w:ind w:left="0" w:firstLine="0"/>
        <w:jc w:val="both"/>
        <w:rPr>
          <w:rFonts w:ascii="Tahoma" w:hAnsi="Tahoma" w:cs="Tahoma"/>
          <w:sz w:val="18"/>
          <w:szCs w:val="18"/>
          <w:lang w:eastAsia="es-ES"/>
        </w:rPr>
      </w:pPr>
      <w:r w:rsidRPr="00C9196C">
        <w:rPr>
          <w:rFonts w:ascii="Tahoma" w:hAnsi="Tahoma" w:cs="Tahoma"/>
          <w:sz w:val="18"/>
          <w:szCs w:val="18"/>
          <w:lang w:eastAsia="es-ES"/>
        </w:rPr>
        <w:t xml:space="preserve">El </w:t>
      </w:r>
      <w:r w:rsidR="00455072" w:rsidRPr="00C9196C">
        <w:rPr>
          <w:rFonts w:ascii="Tahoma" w:hAnsi="Tahoma" w:cs="Tahoma"/>
          <w:b/>
          <w:sz w:val="18"/>
          <w:szCs w:val="18"/>
          <w:lang w:eastAsia="es-ES"/>
        </w:rPr>
        <w:t>MINISTERIO PÚ</w:t>
      </w:r>
      <w:r w:rsidRPr="00C9196C">
        <w:rPr>
          <w:rFonts w:ascii="Tahoma" w:hAnsi="Tahoma" w:cs="Tahoma"/>
          <w:b/>
          <w:sz w:val="18"/>
          <w:szCs w:val="18"/>
          <w:lang w:eastAsia="es-ES"/>
        </w:rPr>
        <w:t>BLICO</w:t>
      </w:r>
      <w:r w:rsidRPr="00C9196C">
        <w:rPr>
          <w:rFonts w:ascii="Tahoma" w:hAnsi="Tahoma" w:cs="Tahoma"/>
          <w:sz w:val="18"/>
          <w:szCs w:val="18"/>
          <w:lang w:eastAsia="es-ES"/>
        </w:rPr>
        <w:t xml:space="preserve"> </w:t>
      </w:r>
      <w:r w:rsidR="00B731F4" w:rsidRPr="00C9196C">
        <w:rPr>
          <w:rFonts w:ascii="Tahoma" w:hAnsi="Tahoma" w:cs="Tahoma"/>
          <w:sz w:val="18"/>
          <w:szCs w:val="18"/>
          <w:lang w:eastAsia="es-ES"/>
        </w:rPr>
        <w:t>representado por la</w:t>
      </w:r>
      <w:r w:rsidR="00E36648" w:rsidRPr="00C9196C">
        <w:rPr>
          <w:rFonts w:ascii="Tahoma" w:hAnsi="Tahoma" w:cs="Tahoma"/>
          <w:sz w:val="18"/>
          <w:szCs w:val="18"/>
          <w:lang w:eastAsia="es-ES"/>
        </w:rPr>
        <w:t xml:space="preserve"> PROCURADURIA JUDICIAL 82-1</w:t>
      </w:r>
      <w:r w:rsidR="00A918C4" w:rsidRPr="00C9196C">
        <w:rPr>
          <w:rFonts w:ascii="Tahoma" w:hAnsi="Tahoma" w:cs="Tahoma"/>
          <w:sz w:val="18"/>
          <w:szCs w:val="18"/>
          <w:lang w:eastAsia="es-ES"/>
        </w:rPr>
        <w:t xml:space="preserve"> </w:t>
      </w:r>
      <w:r w:rsidRPr="00C9196C">
        <w:rPr>
          <w:rFonts w:ascii="Tahoma" w:hAnsi="Tahoma" w:cs="Tahoma"/>
          <w:sz w:val="18"/>
          <w:szCs w:val="18"/>
          <w:lang w:eastAsia="es-ES"/>
        </w:rPr>
        <w:t>no concept</w:t>
      </w:r>
      <w:r w:rsidR="00E36648" w:rsidRPr="00C9196C">
        <w:rPr>
          <w:rFonts w:ascii="Tahoma" w:hAnsi="Tahoma" w:cs="Tahoma"/>
          <w:sz w:val="18"/>
          <w:szCs w:val="18"/>
          <w:lang w:eastAsia="es-ES"/>
        </w:rPr>
        <w:t>u</w:t>
      </w:r>
      <w:r w:rsidR="00455072" w:rsidRPr="00C9196C">
        <w:rPr>
          <w:rFonts w:ascii="Tahoma" w:hAnsi="Tahoma" w:cs="Tahoma"/>
          <w:sz w:val="18"/>
          <w:szCs w:val="18"/>
          <w:lang w:eastAsia="es-ES"/>
        </w:rPr>
        <w:t>ó</w:t>
      </w:r>
      <w:r w:rsidRPr="00C9196C">
        <w:rPr>
          <w:rFonts w:ascii="Tahoma" w:hAnsi="Tahoma" w:cs="Tahoma"/>
          <w:sz w:val="18"/>
          <w:szCs w:val="18"/>
          <w:lang w:eastAsia="es-ES"/>
        </w:rPr>
        <w:t>.</w:t>
      </w:r>
    </w:p>
    <w:p w14:paraId="7AE61491" w14:textId="77777777" w:rsidR="009339A2" w:rsidRPr="00C9196C" w:rsidRDefault="009339A2" w:rsidP="00293615">
      <w:pPr>
        <w:tabs>
          <w:tab w:val="num" w:pos="426"/>
        </w:tabs>
        <w:spacing w:after="0" w:line="240" w:lineRule="auto"/>
        <w:contextualSpacing/>
        <w:jc w:val="both"/>
        <w:rPr>
          <w:rFonts w:ascii="Tahoma" w:hAnsi="Tahoma" w:cs="Tahoma"/>
          <w:b/>
          <w:sz w:val="18"/>
          <w:szCs w:val="18"/>
          <w:lang w:eastAsia="es-ES"/>
        </w:rPr>
      </w:pPr>
    </w:p>
    <w:p w14:paraId="67AFF4D6" w14:textId="77777777" w:rsidR="00A918C4" w:rsidRPr="00C9196C" w:rsidRDefault="00A918C4" w:rsidP="00293615">
      <w:pPr>
        <w:tabs>
          <w:tab w:val="num" w:pos="426"/>
        </w:tabs>
        <w:spacing w:after="0" w:line="240" w:lineRule="auto"/>
        <w:contextualSpacing/>
        <w:jc w:val="both"/>
        <w:rPr>
          <w:rFonts w:ascii="Tahoma" w:hAnsi="Tahoma" w:cs="Tahoma"/>
          <w:b/>
          <w:sz w:val="18"/>
          <w:szCs w:val="18"/>
          <w:lang w:eastAsia="es-ES"/>
        </w:rPr>
      </w:pPr>
    </w:p>
    <w:p w14:paraId="6450A0D0" w14:textId="77777777" w:rsidR="00C40D6D" w:rsidRPr="00C9196C" w:rsidRDefault="00C40D6D" w:rsidP="00293615">
      <w:pPr>
        <w:numPr>
          <w:ilvl w:val="1"/>
          <w:numId w:val="1"/>
        </w:numPr>
        <w:tabs>
          <w:tab w:val="num" w:pos="0"/>
          <w:tab w:val="num" w:pos="426"/>
        </w:tabs>
        <w:spacing w:after="0" w:line="240" w:lineRule="auto"/>
        <w:contextualSpacing/>
        <w:jc w:val="center"/>
        <w:rPr>
          <w:rFonts w:ascii="Tahoma" w:hAnsi="Tahoma" w:cs="Tahoma"/>
          <w:b/>
          <w:sz w:val="18"/>
          <w:szCs w:val="18"/>
          <w:lang w:eastAsia="es-ES"/>
        </w:rPr>
      </w:pPr>
      <w:r w:rsidRPr="00C9196C">
        <w:rPr>
          <w:rFonts w:ascii="Tahoma" w:hAnsi="Tahoma" w:cs="Tahoma"/>
          <w:b/>
          <w:sz w:val="18"/>
          <w:szCs w:val="18"/>
          <w:lang w:eastAsia="es-ES"/>
        </w:rPr>
        <w:t>CONSIDERACIONES</w:t>
      </w:r>
    </w:p>
    <w:p w14:paraId="04363B0F" w14:textId="77777777" w:rsidR="00C40D6D" w:rsidRPr="00C9196C" w:rsidRDefault="00C40D6D" w:rsidP="00293615">
      <w:pPr>
        <w:tabs>
          <w:tab w:val="num" w:pos="426"/>
        </w:tabs>
        <w:spacing w:after="0" w:line="240" w:lineRule="auto"/>
        <w:contextualSpacing/>
        <w:rPr>
          <w:rFonts w:ascii="Tahoma" w:hAnsi="Tahoma" w:cs="Tahoma"/>
          <w:b/>
          <w:sz w:val="18"/>
          <w:szCs w:val="18"/>
          <w:lang w:eastAsia="es-ES"/>
        </w:rPr>
      </w:pPr>
    </w:p>
    <w:p w14:paraId="2F846CB7" w14:textId="77777777" w:rsidR="00385073" w:rsidRPr="00C9196C" w:rsidRDefault="007C7006" w:rsidP="00385073">
      <w:pPr>
        <w:numPr>
          <w:ilvl w:val="1"/>
          <w:numId w:val="3"/>
        </w:numPr>
        <w:tabs>
          <w:tab w:val="num" w:pos="0"/>
          <w:tab w:val="left" w:pos="709"/>
        </w:tabs>
        <w:spacing w:after="0" w:line="240" w:lineRule="auto"/>
        <w:contextualSpacing/>
        <w:jc w:val="both"/>
        <w:rPr>
          <w:rFonts w:ascii="Tahoma" w:hAnsi="Tahoma" w:cs="Tahoma"/>
          <w:b/>
          <w:sz w:val="18"/>
          <w:szCs w:val="18"/>
          <w:lang w:eastAsia="es-ES"/>
        </w:rPr>
      </w:pPr>
      <w:r w:rsidRPr="00C9196C">
        <w:rPr>
          <w:rFonts w:ascii="Tahoma" w:hAnsi="Tahoma" w:cs="Tahoma"/>
          <w:b/>
          <w:color w:val="000000"/>
          <w:sz w:val="18"/>
          <w:szCs w:val="18"/>
          <w:lang w:eastAsia="es-ES"/>
        </w:rPr>
        <w:t>ESTUDIO DE LAS EXCEPCIONES</w:t>
      </w:r>
      <w:r w:rsidR="000948C4" w:rsidRPr="00C9196C">
        <w:rPr>
          <w:rFonts w:ascii="Tahoma" w:hAnsi="Tahoma" w:cs="Tahoma"/>
          <w:b/>
          <w:color w:val="000000"/>
          <w:sz w:val="18"/>
          <w:szCs w:val="18"/>
          <w:lang w:eastAsia="es-ES"/>
        </w:rPr>
        <w:t>:</w:t>
      </w:r>
    </w:p>
    <w:p w14:paraId="064B8027" w14:textId="77777777" w:rsidR="00385073" w:rsidRPr="00C9196C" w:rsidRDefault="00385073" w:rsidP="00385073">
      <w:pPr>
        <w:tabs>
          <w:tab w:val="left" w:pos="709"/>
        </w:tabs>
        <w:spacing w:after="0" w:line="240" w:lineRule="auto"/>
        <w:ind w:left="720"/>
        <w:contextualSpacing/>
        <w:jc w:val="both"/>
        <w:rPr>
          <w:rFonts w:ascii="Tahoma" w:hAnsi="Tahoma" w:cs="Tahoma"/>
          <w:b/>
          <w:sz w:val="18"/>
          <w:szCs w:val="18"/>
          <w:lang w:eastAsia="es-ES"/>
        </w:rPr>
      </w:pPr>
    </w:p>
    <w:p w14:paraId="197FF937" w14:textId="7E9C6DD9" w:rsidR="00385073" w:rsidRPr="00C9196C"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sz w:val="18"/>
          <w:szCs w:val="18"/>
          <w:lang w:eastAsia="es-ES"/>
        </w:rPr>
      </w:pPr>
      <w:r w:rsidRPr="00C9196C">
        <w:rPr>
          <w:rFonts w:ascii="Tahoma" w:hAnsi="Tahoma" w:cs="Tahoma"/>
          <w:color w:val="000000"/>
          <w:sz w:val="18"/>
          <w:szCs w:val="18"/>
          <w:lang w:eastAsia="es-ES"/>
        </w:rPr>
        <w:t xml:space="preserve">Frente </w:t>
      </w:r>
      <w:r w:rsidR="00C83358">
        <w:rPr>
          <w:rFonts w:ascii="Tahoma" w:hAnsi="Tahoma" w:cs="Tahoma"/>
          <w:color w:val="000000"/>
          <w:sz w:val="18"/>
          <w:szCs w:val="18"/>
          <w:lang w:eastAsia="es-ES"/>
        </w:rPr>
        <w:t xml:space="preserve">a la excepción </w:t>
      </w:r>
      <w:r w:rsidRPr="00C9196C">
        <w:rPr>
          <w:rFonts w:ascii="Tahoma" w:hAnsi="Tahoma" w:cs="Tahoma"/>
          <w:color w:val="000000"/>
          <w:sz w:val="18"/>
          <w:szCs w:val="18"/>
          <w:lang w:eastAsia="es-ES"/>
        </w:rPr>
        <w:t>de</w:t>
      </w:r>
      <w:r w:rsidRPr="00C9196C">
        <w:rPr>
          <w:rFonts w:ascii="Tahoma" w:hAnsi="Tahoma" w:cs="Tahoma"/>
          <w:b/>
          <w:color w:val="000000"/>
          <w:sz w:val="18"/>
          <w:szCs w:val="18"/>
          <w:lang w:eastAsia="es-ES"/>
        </w:rPr>
        <w:t xml:space="preserve"> </w:t>
      </w:r>
      <w:r w:rsidR="00385073" w:rsidRPr="00C9196C">
        <w:rPr>
          <w:rFonts w:ascii="Tahoma" w:hAnsi="Tahoma" w:cs="Tahoma"/>
          <w:b/>
          <w:color w:val="000000"/>
          <w:sz w:val="18"/>
          <w:szCs w:val="18"/>
          <w:lang w:eastAsia="es-ES"/>
        </w:rPr>
        <w:t xml:space="preserve"> </w:t>
      </w:r>
      <w:r w:rsidR="00FB5A6B" w:rsidRPr="00C9196C">
        <w:rPr>
          <w:rFonts w:ascii="Tahoma" w:hAnsi="Tahoma" w:cs="Tahoma"/>
          <w:b/>
          <w:sz w:val="18"/>
          <w:szCs w:val="18"/>
          <w:lang w:eastAsia="es-ES"/>
        </w:rPr>
        <w:t xml:space="preserve">FALTA DE </w:t>
      </w:r>
      <w:proofErr w:type="spellStart"/>
      <w:r w:rsidR="00FB5A6B" w:rsidRPr="00C9196C">
        <w:rPr>
          <w:rFonts w:ascii="Tahoma" w:hAnsi="Tahoma" w:cs="Tahoma"/>
          <w:b/>
          <w:sz w:val="18"/>
          <w:szCs w:val="18"/>
          <w:lang w:eastAsia="es-ES"/>
        </w:rPr>
        <w:t>LEGITIMACION</w:t>
      </w:r>
      <w:proofErr w:type="spellEnd"/>
      <w:r w:rsidR="00FB5A6B" w:rsidRPr="00C9196C">
        <w:rPr>
          <w:rFonts w:ascii="Tahoma" w:hAnsi="Tahoma" w:cs="Tahoma"/>
          <w:b/>
          <w:sz w:val="18"/>
          <w:szCs w:val="18"/>
          <w:lang w:eastAsia="es-ES"/>
        </w:rPr>
        <w:t xml:space="preserve"> SUSTANCIAL POR PASIVA DEL MINISTERIO DE DEFENSA- FUERZAS MILITARES</w:t>
      </w:r>
      <w:r w:rsidR="00385073" w:rsidRPr="00C9196C">
        <w:rPr>
          <w:rFonts w:ascii="Tahoma" w:hAnsi="Tahoma" w:cs="Tahoma"/>
          <w:b/>
          <w:sz w:val="18"/>
          <w:szCs w:val="18"/>
          <w:lang w:eastAsia="es-CO"/>
        </w:rPr>
        <w:t xml:space="preserve"> </w:t>
      </w:r>
      <w:r w:rsidR="009F46A3">
        <w:rPr>
          <w:rFonts w:ascii="Tahoma" w:hAnsi="Tahoma" w:cs="Tahoma"/>
          <w:spacing w:val="10"/>
          <w:sz w:val="18"/>
          <w:szCs w:val="18"/>
          <w:lang w:eastAsia="es-ES_tradnl"/>
        </w:rPr>
        <w:t>propuesta</w:t>
      </w:r>
      <w:r w:rsidR="007C7006" w:rsidRPr="00C9196C">
        <w:rPr>
          <w:rFonts w:ascii="Tahoma" w:hAnsi="Tahoma" w:cs="Tahoma"/>
          <w:spacing w:val="10"/>
          <w:sz w:val="18"/>
          <w:szCs w:val="18"/>
          <w:lang w:eastAsia="es-ES_tradnl"/>
        </w:rPr>
        <w:t xml:space="preserve"> por el apoderado del </w:t>
      </w:r>
      <w:r w:rsidR="00385073" w:rsidRPr="00C9196C">
        <w:rPr>
          <w:rFonts w:ascii="Tahoma" w:hAnsi="Tahoma" w:cs="Tahoma"/>
          <w:spacing w:val="10"/>
          <w:sz w:val="18"/>
          <w:szCs w:val="18"/>
          <w:lang w:eastAsia="es-ES_tradnl"/>
        </w:rPr>
        <w:t>NACION – MINISTERIO DE DEFENSA – EJERCITO NACIONAL</w:t>
      </w:r>
      <w:r w:rsidR="009F46A3">
        <w:rPr>
          <w:rFonts w:ascii="Tahoma" w:hAnsi="Tahoma" w:cs="Tahoma"/>
          <w:spacing w:val="10"/>
          <w:sz w:val="18"/>
          <w:szCs w:val="18"/>
          <w:lang w:eastAsia="es-ES_tradnl"/>
        </w:rPr>
        <w:t>,</w:t>
      </w:r>
      <w:r w:rsidR="00385073" w:rsidRPr="00C9196C">
        <w:rPr>
          <w:rFonts w:ascii="Tahoma" w:hAnsi="Tahoma" w:cs="Tahoma"/>
          <w:spacing w:val="10"/>
          <w:sz w:val="18"/>
          <w:szCs w:val="18"/>
          <w:lang w:eastAsia="es-ES_tradnl"/>
        </w:rPr>
        <w:t xml:space="preserve"> </w:t>
      </w:r>
      <w:r w:rsidR="007C7006" w:rsidRPr="00C9196C">
        <w:rPr>
          <w:rFonts w:ascii="Tahoma" w:hAnsi="Tahoma" w:cs="Tahoma"/>
          <w:color w:val="000000"/>
          <w:sz w:val="18"/>
          <w:szCs w:val="18"/>
          <w:lang w:eastAsia="es-ES"/>
        </w:rPr>
        <w:t>el despacho se remite a lo resuelto en el acápite respectivo.</w:t>
      </w:r>
    </w:p>
    <w:p w14:paraId="7451D157" w14:textId="77777777" w:rsidR="00FB5A6B" w:rsidRPr="00C9196C" w:rsidRDefault="00FB5A6B" w:rsidP="00FB5A6B">
      <w:pPr>
        <w:pStyle w:val="Prrafodelista"/>
        <w:tabs>
          <w:tab w:val="left" w:pos="0"/>
          <w:tab w:val="left" w:pos="709"/>
        </w:tabs>
        <w:spacing w:after="0" w:line="240" w:lineRule="auto"/>
        <w:ind w:left="360"/>
        <w:jc w:val="both"/>
        <w:rPr>
          <w:rFonts w:ascii="Tahoma" w:hAnsi="Tahoma" w:cs="Tahoma"/>
          <w:b/>
          <w:sz w:val="18"/>
          <w:szCs w:val="18"/>
          <w:lang w:eastAsia="es-ES"/>
        </w:rPr>
      </w:pPr>
    </w:p>
    <w:p w14:paraId="5567C152" w14:textId="5DC24957" w:rsidR="00385073" w:rsidRPr="00C9196C"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sz w:val="18"/>
          <w:szCs w:val="18"/>
          <w:lang w:eastAsia="es-ES"/>
        </w:rPr>
      </w:pPr>
      <w:r w:rsidRPr="00C9196C">
        <w:rPr>
          <w:rFonts w:ascii="Tahoma" w:hAnsi="Tahoma" w:cs="Tahoma"/>
          <w:sz w:val="18"/>
          <w:szCs w:val="18"/>
        </w:rPr>
        <w:t xml:space="preserve">En relación </w:t>
      </w:r>
      <w:r w:rsidR="009F46A3">
        <w:rPr>
          <w:rFonts w:ascii="Tahoma" w:hAnsi="Tahoma" w:cs="Tahoma"/>
          <w:sz w:val="18"/>
          <w:szCs w:val="18"/>
        </w:rPr>
        <w:t xml:space="preserve">a la de </w:t>
      </w:r>
      <w:r w:rsidR="00385073" w:rsidRPr="00C9196C">
        <w:rPr>
          <w:rFonts w:ascii="Tahoma" w:hAnsi="Tahoma" w:cs="Tahoma"/>
          <w:b/>
          <w:color w:val="000000"/>
          <w:sz w:val="18"/>
          <w:szCs w:val="18"/>
          <w:lang w:eastAsia="es-ES"/>
        </w:rPr>
        <w:t xml:space="preserve">RELATIVIDAD DE LA FALLA DEL SERVICIO RESPECTO DE LAS OBLIGACIONES DEL ESTADO FRENTE A LAS PERSONAS RESIDENTE EN COLOMBIA </w:t>
      </w:r>
      <w:r w:rsidRPr="00C9196C">
        <w:rPr>
          <w:rFonts w:ascii="Tahoma" w:hAnsi="Tahoma" w:cs="Tahoma"/>
          <w:color w:val="000000"/>
          <w:sz w:val="18"/>
          <w:szCs w:val="18"/>
          <w:lang w:eastAsia="es-ES"/>
        </w:rPr>
        <w:t>pro</w:t>
      </w:r>
      <w:r w:rsidR="003D041D" w:rsidRPr="00C9196C">
        <w:rPr>
          <w:rFonts w:ascii="Tahoma" w:hAnsi="Tahoma" w:cs="Tahoma"/>
          <w:color w:val="000000"/>
          <w:sz w:val="18"/>
          <w:szCs w:val="18"/>
          <w:lang w:eastAsia="es-ES"/>
        </w:rPr>
        <w:t xml:space="preserve">puesta por la </w:t>
      </w:r>
      <w:r w:rsidR="00385073" w:rsidRPr="00C9196C">
        <w:rPr>
          <w:rFonts w:ascii="Tahoma" w:hAnsi="Tahoma" w:cs="Tahoma"/>
          <w:spacing w:val="10"/>
          <w:sz w:val="18"/>
          <w:szCs w:val="18"/>
          <w:lang w:eastAsia="es-ES_tradnl"/>
        </w:rPr>
        <w:t xml:space="preserve">NACION – MINISTERIO DE DEFENSA – EJERCITO NACIONAL </w:t>
      </w:r>
      <w:r w:rsidRPr="00C9196C">
        <w:rPr>
          <w:rFonts w:ascii="Tahoma" w:hAnsi="Tahoma" w:cs="Tahoma"/>
          <w:sz w:val="18"/>
          <w:szCs w:val="18"/>
        </w:rPr>
        <w:t>n</w:t>
      </w:r>
      <w:r w:rsidRPr="00C9196C">
        <w:rPr>
          <w:rFonts w:ascii="Tahoma" w:hAnsi="Tahoma" w:cs="Tahoma"/>
          <w:sz w:val="18"/>
          <w:szCs w:val="18"/>
          <w:lang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8704BF2" w14:textId="77777777" w:rsidR="00385073" w:rsidRPr="00C9196C" w:rsidRDefault="00385073" w:rsidP="00E36648">
      <w:pPr>
        <w:pStyle w:val="Prrafodelista"/>
        <w:ind w:left="360"/>
        <w:rPr>
          <w:rFonts w:ascii="Tahoma" w:hAnsi="Tahoma" w:cs="Tahoma"/>
          <w:sz w:val="18"/>
          <w:szCs w:val="18"/>
          <w:lang w:eastAsia="es-MX"/>
        </w:rPr>
      </w:pPr>
    </w:p>
    <w:p w14:paraId="571E3EA1" w14:textId="7377E8F5" w:rsidR="00385073" w:rsidRPr="00C9196C"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color w:val="000000"/>
          <w:sz w:val="18"/>
          <w:szCs w:val="18"/>
          <w:lang w:eastAsia="es-ES"/>
        </w:rPr>
      </w:pPr>
      <w:r w:rsidRPr="00C9196C">
        <w:rPr>
          <w:rFonts w:ascii="Tahoma" w:hAnsi="Tahoma" w:cs="Tahoma"/>
          <w:sz w:val="18"/>
          <w:szCs w:val="18"/>
          <w:lang w:eastAsia="es-MX"/>
        </w:rPr>
        <w:t xml:space="preserve">En cuanto a la excepción de </w:t>
      </w:r>
      <w:r w:rsidR="00385073" w:rsidRPr="00C9196C">
        <w:rPr>
          <w:rFonts w:ascii="Tahoma" w:hAnsi="Tahoma" w:cs="Tahoma"/>
          <w:b/>
          <w:color w:val="000000"/>
          <w:sz w:val="18"/>
          <w:szCs w:val="18"/>
          <w:lang w:eastAsia="es-ES"/>
        </w:rPr>
        <w:t xml:space="preserve">HECHO DE UN TERCERO – EXIMENTE DE RESPONSABILIDAD </w:t>
      </w:r>
      <w:r w:rsidRPr="00C9196C">
        <w:rPr>
          <w:rFonts w:ascii="Tahoma" w:hAnsi="Tahoma" w:cs="Tahoma"/>
          <w:color w:val="000000"/>
          <w:sz w:val="18"/>
          <w:szCs w:val="18"/>
          <w:lang w:eastAsia="es-ES"/>
        </w:rPr>
        <w:t xml:space="preserve">propuesta por la </w:t>
      </w:r>
      <w:r w:rsidR="00385073" w:rsidRPr="00C9196C">
        <w:rPr>
          <w:rFonts w:ascii="Tahoma" w:hAnsi="Tahoma" w:cs="Tahoma"/>
          <w:color w:val="000000"/>
          <w:sz w:val="18"/>
          <w:szCs w:val="18"/>
          <w:lang w:eastAsia="es-ES"/>
        </w:rPr>
        <w:t xml:space="preserve">NACION – MINISTERIO DE DEFENSA – EJERCITO NACIONAL  </w:t>
      </w:r>
      <w:r w:rsidRPr="00C9196C">
        <w:rPr>
          <w:rFonts w:ascii="Tahoma" w:hAnsi="Tahoma" w:cs="Tahoma"/>
          <w:sz w:val="18"/>
          <w:szCs w:val="18"/>
          <w:lang w:eastAsia="es-MX"/>
        </w:rPr>
        <w:t xml:space="preserve">por tratarse de un eximente de responsabilidad, se estudiará sólo en el evento en que aquella se configure. Por ende, se procederá a </w:t>
      </w:r>
      <w:r w:rsidRPr="00C9196C">
        <w:rPr>
          <w:rFonts w:ascii="Tahoma" w:hAnsi="Tahoma" w:cs="Tahoma"/>
          <w:sz w:val="18"/>
          <w:szCs w:val="18"/>
          <w:lang w:eastAsia="es-MX"/>
        </w:rPr>
        <w:lastRenderedPageBreak/>
        <w:t>determinar si en el sub examine si se verifican todos y cada uno de los presupuestos que permitan la responsabilidad de las demandadas.</w:t>
      </w:r>
    </w:p>
    <w:p w14:paraId="1378E1DC" w14:textId="77777777" w:rsidR="000948C4" w:rsidRPr="00C9196C" w:rsidRDefault="000948C4" w:rsidP="00293615">
      <w:pPr>
        <w:tabs>
          <w:tab w:val="left" w:pos="709"/>
        </w:tabs>
        <w:spacing w:after="0" w:line="240" w:lineRule="auto"/>
        <w:contextualSpacing/>
        <w:jc w:val="both"/>
        <w:rPr>
          <w:rFonts w:ascii="Tahoma" w:hAnsi="Tahoma" w:cs="Tahoma"/>
          <w:color w:val="000000"/>
          <w:sz w:val="18"/>
          <w:szCs w:val="18"/>
          <w:lang w:eastAsia="es-ES"/>
        </w:rPr>
      </w:pPr>
    </w:p>
    <w:p w14:paraId="1F7D7D15" w14:textId="77777777" w:rsidR="000948C4" w:rsidRPr="00C9196C" w:rsidRDefault="00F54627" w:rsidP="00293615">
      <w:pPr>
        <w:numPr>
          <w:ilvl w:val="1"/>
          <w:numId w:val="14"/>
        </w:numPr>
        <w:tabs>
          <w:tab w:val="num" w:pos="0"/>
          <w:tab w:val="left" w:pos="567"/>
        </w:tabs>
        <w:spacing w:after="0" w:line="240" w:lineRule="auto"/>
        <w:ind w:left="0" w:firstLine="0"/>
        <w:contextualSpacing/>
        <w:jc w:val="both"/>
        <w:rPr>
          <w:rFonts w:ascii="Tahoma" w:hAnsi="Tahoma" w:cs="Tahoma"/>
          <w:b/>
          <w:color w:val="000000"/>
          <w:sz w:val="18"/>
          <w:szCs w:val="18"/>
          <w:lang w:eastAsia="es-ES"/>
        </w:rPr>
      </w:pPr>
      <w:r w:rsidRPr="00C9196C">
        <w:rPr>
          <w:rFonts w:ascii="Tahoma" w:hAnsi="Tahoma" w:cs="Tahoma"/>
          <w:b/>
          <w:color w:val="000000"/>
          <w:sz w:val="18"/>
          <w:szCs w:val="18"/>
          <w:lang w:eastAsia="es-ES"/>
        </w:rPr>
        <w:t>LA RAZÓN DE LA CONTROVERSIA:</w:t>
      </w:r>
    </w:p>
    <w:p w14:paraId="2C343F09" w14:textId="77777777" w:rsidR="000948C4" w:rsidRPr="00C9196C" w:rsidRDefault="000948C4" w:rsidP="00293615">
      <w:pPr>
        <w:tabs>
          <w:tab w:val="left" w:pos="709"/>
        </w:tabs>
        <w:spacing w:after="0" w:line="240" w:lineRule="auto"/>
        <w:contextualSpacing/>
        <w:jc w:val="both"/>
        <w:rPr>
          <w:rFonts w:ascii="Tahoma" w:hAnsi="Tahoma" w:cs="Tahoma"/>
          <w:b/>
          <w:color w:val="000000"/>
          <w:sz w:val="18"/>
          <w:szCs w:val="18"/>
          <w:lang w:eastAsia="es-ES"/>
        </w:rPr>
      </w:pPr>
    </w:p>
    <w:p w14:paraId="441ADE9A" w14:textId="652A80D0" w:rsidR="00071D18" w:rsidRPr="00C9196C" w:rsidRDefault="000948C4" w:rsidP="00293615">
      <w:pPr>
        <w:spacing w:after="0" w:line="240" w:lineRule="auto"/>
        <w:jc w:val="both"/>
        <w:rPr>
          <w:rFonts w:ascii="Tahoma" w:hAnsi="Tahoma" w:cs="Tahoma"/>
          <w:sz w:val="18"/>
          <w:szCs w:val="18"/>
        </w:rPr>
      </w:pPr>
      <w:r w:rsidRPr="00C9196C">
        <w:rPr>
          <w:rFonts w:ascii="Tahoma" w:hAnsi="Tahoma" w:cs="Tahoma"/>
          <w:color w:val="000000"/>
          <w:sz w:val="18"/>
          <w:szCs w:val="18"/>
          <w:lang w:eastAsia="es-ES"/>
        </w:rPr>
        <w:t xml:space="preserve">Conforme a lo determinado en la FIJACIÓN DEL LITIGIO se </w:t>
      </w:r>
      <w:r w:rsidRPr="00C9196C">
        <w:rPr>
          <w:rFonts w:ascii="Tahoma" w:hAnsi="Tahoma" w:cs="Tahoma"/>
          <w:sz w:val="18"/>
          <w:szCs w:val="18"/>
        </w:rPr>
        <w:t xml:space="preserve">busca </w:t>
      </w:r>
      <w:r w:rsidR="00071D18" w:rsidRPr="00C9196C">
        <w:rPr>
          <w:rFonts w:ascii="Tahoma" w:hAnsi="Tahoma" w:cs="Tahoma"/>
          <w:sz w:val="18"/>
          <w:szCs w:val="18"/>
        </w:rPr>
        <w:t>establecer si la demandada NACION -MINISTERIO DE DEFENSA NACIONAL en cabeza de la fuerza EJÉRCITO NACIONAL debe responder por los presuntos perjuicios causados a los demandantes con las presuntas amenazas de muerte, homicidios y desplazamiento forzado del que fueron objeto, por hechos ocurridos a partir del veintiocho (28) de Febrero de 2000, en jurisdicción del municipio de Rio blanco.</w:t>
      </w:r>
    </w:p>
    <w:p w14:paraId="4F886D8E" w14:textId="77777777" w:rsidR="000948C4" w:rsidRPr="00C9196C" w:rsidRDefault="000948C4" w:rsidP="00293615">
      <w:pPr>
        <w:spacing w:after="0" w:line="240" w:lineRule="auto"/>
        <w:jc w:val="both"/>
        <w:rPr>
          <w:rFonts w:ascii="Tahoma" w:hAnsi="Tahoma" w:cs="Tahoma"/>
          <w:sz w:val="18"/>
          <w:szCs w:val="18"/>
        </w:rPr>
      </w:pPr>
    </w:p>
    <w:p w14:paraId="3FDFC5D0"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Surge entonces el siguiente problema jurídico:</w:t>
      </w:r>
    </w:p>
    <w:p w14:paraId="06B4A59E"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5B4244D6" w14:textId="6D51A028" w:rsidR="007F4386" w:rsidRPr="00C9196C" w:rsidRDefault="000948C4" w:rsidP="00293615">
      <w:pPr>
        <w:spacing w:after="0" w:line="240" w:lineRule="auto"/>
        <w:jc w:val="both"/>
        <w:rPr>
          <w:rFonts w:ascii="Tahoma" w:hAnsi="Tahoma" w:cs="Tahoma"/>
          <w:b/>
          <w:i/>
          <w:sz w:val="18"/>
          <w:szCs w:val="18"/>
        </w:rPr>
      </w:pPr>
      <w:r w:rsidRPr="00C9196C">
        <w:rPr>
          <w:rFonts w:ascii="Tahoma" w:hAnsi="Tahoma" w:cs="Tahoma"/>
          <w:b/>
          <w:i/>
          <w:sz w:val="18"/>
          <w:szCs w:val="18"/>
        </w:rPr>
        <w:t xml:space="preserve">¿Debe responder </w:t>
      </w:r>
      <w:r w:rsidR="007F4386" w:rsidRPr="00C9196C">
        <w:rPr>
          <w:rFonts w:ascii="Tahoma" w:hAnsi="Tahoma" w:cs="Tahoma"/>
          <w:b/>
          <w:i/>
          <w:sz w:val="18"/>
          <w:szCs w:val="18"/>
        </w:rPr>
        <w:t xml:space="preserve">la demandada NACION -MINISTERIO DE DEFENSA NACIONAL - EJÉRCITO NACIONAL </w:t>
      </w:r>
      <w:r w:rsidR="009F597C" w:rsidRPr="00C9196C">
        <w:rPr>
          <w:rFonts w:ascii="Tahoma" w:hAnsi="Tahoma" w:cs="Tahoma"/>
          <w:b/>
          <w:i/>
          <w:sz w:val="18"/>
          <w:szCs w:val="18"/>
        </w:rPr>
        <w:t>por los presuntos perjuicios causados a los demandantes con las presuntas amenazas de muerte, homicidios y desplazamiento forzado del que fueron objeto, por hechos ocurridos a partir del 28</w:t>
      </w:r>
      <w:r w:rsidR="00933048">
        <w:rPr>
          <w:rFonts w:ascii="Tahoma" w:hAnsi="Tahoma" w:cs="Tahoma"/>
          <w:b/>
          <w:i/>
          <w:sz w:val="18"/>
          <w:szCs w:val="18"/>
        </w:rPr>
        <w:t xml:space="preserve"> de f</w:t>
      </w:r>
      <w:r w:rsidR="009F597C" w:rsidRPr="00C9196C">
        <w:rPr>
          <w:rFonts w:ascii="Tahoma" w:hAnsi="Tahoma" w:cs="Tahoma"/>
          <w:b/>
          <w:i/>
          <w:sz w:val="18"/>
          <w:szCs w:val="18"/>
        </w:rPr>
        <w:t xml:space="preserve">ebrero de 2000, en jurisdicción del municipio de </w:t>
      </w:r>
      <w:proofErr w:type="spellStart"/>
      <w:r w:rsidR="009F597C" w:rsidRPr="00C9196C">
        <w:rPr>
          <w:rFonts w:ascii="Tahoma" w:hAnsi="Tahoma" w:cs="Tahoma"/>
          <w:b/>
          <w:i/>
          <w:sz w:val="18"/>
          <w:szCs w:val="18"/>
        </w:rPr>
        <w:t>Rioblanco</w:t>
      </w:r>
      <w:proofErr w:type="spellEnd"/>
      <w:r w:rsidR="007F4386" w:rsidRPr="00C9196C">
        <w:rPr>
          <w:rFonts w:ascii="Tahoma" w:hAnsi="Tahoma" w:cs="Tahoma"/>
          <w:b/>
          <w:i/>
          <w:sz w:val="18"/>
          <w:szCs w:val="18"/>
        </w:rPr>
        <w:t>?</w:t>
      </w:r>
    </w:p>
    <w:p w14:paraId="1857A68D"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759D3CC5"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Para dar respuesta a esta pregunta es necesario tener en cuenta los siguientes puntos:</w:t>
      </w:r>
    </w:p>
    <w:p w14:paraId="2C3151B2"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7B17E484"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5EA68766"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35A5402D"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1F9BDC4F"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395F93FF"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2BD7A8D"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5A132FB0"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2D19632E"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41FEB94C"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1) el daño antijurídico sufrido por el interesado, </w:t>
      </w:r>
    </w:p>
    <w:p w14:paraId="64176D6D"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71CDE01C"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14:paraId="021B997F"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77DC5268"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14:paraId="5A52659B"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2610C599"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6C7953B3"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058CE10F" w14:textId="77777777" w:rsidR="000948C4" w:rsidRPr="00C9196C" w:rsidRDefault="000948C4" w:rsidP="00293615">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08A2A6A3" w14:textId="77777777" w:rsidR="000948C4" w:rsidRPr="00C9196C" w:rsidRDefault="000948C4" w:rsidP="00293615">
      <w:pPr>
        <w:tabs>
          <w:tab w:val="left" w:pos="709"/>
        </w:tabs>
        <w:spacing w:after="0" w:line="240" w:lineRule="auto"/>
        <w:contextualSpacing/>
        <w:jc w:val="both"/>
        <w:rPr>
          <w:rFonts w:ascii="Tahoma" w:hAnsi="Tahoma" w:cs="Tahoma"/>
          <w:b/>
          <w:color w:val="000000"/>
          <w:sz w:val="18"/>
          <w:szCs w:val="18"/>
          <w:lang w:eastAsia="es-ES"/>
        </w:rPr>
      </w:pPr>
    </w:p>
    <w:p w14:paraId="62DF78CE" w14:textId="77777777" w:rsidR="000948C4" w:rsidRPr="00C9196C" w:rsidRDefault="000948C4" w:rsidP="00293615">
      <w:pPr>
        <w:numPr>
          <w:ilvl w:val="1"/>
          <w:numId w:val="14"/>
        </w:numPr>
        <w:tabs>
          <w:tab w:val="num" w:pos="0"/>
          <w:tab w:val="left" w:pos="709"/>
        </w:tabs>
        <w:spacing w:after="0" w:line="240" w:lineRule="auto"/>
        <w:contextualSpacing/>
        <w:jc w:val="both"/>
        <w:rPr>
          <w:rFonts w:ascii="Tahoma" w:hAnsi="Tahoma" w:cs="Tahoma"/>
          <w:b/>
          <w:color w:val="000000"/>
          <w:sz w:val="18"/>
          <w:szCs w:val="18"/>
          <w:lang w:eastAsia="es-ES"/>
        </w:rPr>
      </w:pPr>
      <w:r w:rsidRPr="00C9196C">
        <w:rPr>
          <w:rFonts w:ascii="Tahoma" w:hAnsi="Tahoma" w:cs="Tahoma"/>
          <w:b/>
          <w:color w:val="000000"/>
          <w:sz w:val="18"/>
          <w:szCs w:val="18"/>
          <w:lang w:eastAsia="es-ES"/>
        </w:rPr>
        <w:t>ANÁLISIS CRÍTICO DE LAS PRUEBAS:</w:t>
      </w:r>
    </w:p>
    <w:p w14:paraId="322A5C84" w14:textId="77777777" w:rsidR="000948C4" w:rsidRPr="00C9196C" w:rsidRDefault="000948C4" w:rsidP="00293615">
      <w:pPr>
        <w:spacing w:after="0" w:line="240" w:lineRule="auto"/>
        <w:contextualSpacing/>
        <w:jc w:val="both"/>
        <w:rPr>
          <w:rFonts w:ascii="Tahoma" w:hAnsi="Tahoma" w:cs="Tahoma"/>
          <w:b/>
          <w:color w:val="000000"/>
          <w:sz w:val="18"/>
          <w:szCs w:val="18"/>
          <w:lang w:eastAsia="es-ES"/>
        </w:rPr>
      </w:pPr>
    </w:p>
    <w:p w14:paraId="1E2BFA17" w14:textId="77777777" w:rsidR="000948C4" w:rsidRPr="00C9196C" w:rsidRDefault="000948C4" w:rsidP="00293615">
      <w:pPr>
        <w:pStyle w:val="Prrafodelista"/>
        <w:numPr>
          <w:ilvl w:val="2"/>
          <w:numId w:val="14"/>
        </w:numPr>
        <w:tabs>
          <w:tab w:val="left" w:pos="709"/>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Conforme al material probatorio aportado se </w:t>
      </w:r>
      <w:r w:rsidRPr="00C9196C">
        <w:rPr>
          <w:rFonts w:ascii="Tahoma" w:hAnsi="Tahoma" w:cs="Tahoma"/>
          <w:b/>
          <w:color w:val="000000"/>
          <w:sz w:val="18"/>
          <w:szCs w:val="18"/>
          <w:lang w:eastAsia="es-ES"/>
        </w:rPr>
        <w:t>encuentran PROBADOS los siguientes hechos</w:t>
      </w:r>
      <w:r w:rsidRPr="00C9196C">
        <w:rPr>
          <w:rFonts w:ascii="Tahoma" w:hAnsi="Tahoma" w:cs="Tahoma"/>
          <w:color w:val="000000"/>
          <w:sz w:val="18"/>
          <w:szCs w:val="18"/>
          <w:lang w:eastAsia="es-ES"/>
        </w:rPr>
        <w:t>:</w:t>
      </w:r>
    </w:p>
    <w:p w14:paraId="1825F86F" w14:textId="77777777" w:rsidR="000948C4" w:rsidRPr="00C9196C" w:rsidRDefault="000948C4" w:rsidP="00293615">
      <w:pPr>
        <w:spacing w:after="0" w:line="240" w:lineRule="auto"/>
        <w:contextualSpacing/>
        <w:jc w:val="both"/>
        <w:rPr>
          <w:rFonts w:ascii="Tahoma" w:hAnsi="Tahoma" w:cs="Tahoma"/>
          <w:b/>
          <w:color w:val="000000"/>
          <w:sz w:val="18"/>
          <w:szCs w:val="18"/>
          <w:lang w:eastAsia="es-ES"/>
        </w:rPr>
      </w:pPr>
    </w:p>
    <w:p w14:paraId="6FEE0CDF" w14:textId="636C411B" w:rsidR="00A90F2B" w:rsidRPr="00C9196C" w:rsidRDefault="00A90F2B"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E</w:t>
      </w:r>
      <w:r w:rsidR="004021BB" w:rsidRPr="00C9196C">
        <w:rPr>
          <w:rFonts w:ascii="Tahoma" w:hAnsi="Tahoma" w:cs="Tahoma"/>
          <w:color w:val="000000"/>
          <w:sz w:val="18"/>
          <w:szCs w:val="18"/>
          <w:lang w:eastAsia="es-ES"/>
        </w:rPr>
        <w:t>l 19 de octubre de 2000 compare</w:t>
      </w:r>
      <w:r w:rsidR="009F46A3">
        <w:rPr>
          <w:rFonts w:ascii="Tahoma" w:hAnsi="Tahoma" w:cs="Tahoma"/>
          <w:color w:val="000000"/>
          <w:sz w:val="18"/>
          <w:szCs w:val="18"/>
          <w:lang w:eastAsia="es-ES"/>
        </w:rPr>
        <w:t>ció ante la P</w:t>
      </w:r>
      <w:r w:rsidRPr="00C9196C">
        <w:rPr>
          <w:rFonts w:ascii="Tahoma" w:hAnsi="Tahoma" w:cs="Tahoma"/>
          <w:color w:val="000000"/>
          <w:sz w:val="18"/>
          <w:szCs w:val="18"/>
          <w:lang w:eastAsia="es-ES"/>
        </w:rPr>
        <w:t>ersonería Municipal del lugar la señora ETELVINA OCAMPO RADA con el fin de f</w:t>
      </w:r>
      <w:r w:rsidR="009F46A3">
        <w:rPr>
          <w:rFonts w:ascii="Tahoma" w:hAnsi="Tahoma" w:cs="Tahoma"/>
          <w:color w:val="000000"/>
          <w:sz w:val="18"/>
          <w:szCs w:val="18"/>
          <w:lang w:eastAsia="es-ES"/>
        </w:rPr>
        <w:t>ormular QUEJA POR DESPLAZAMIENTO</w:t>
      </w:r>
      <w:r w:rsidRPr="00C9196C">
        <w:rPr>
          <w:rFonts w:ascii="Tahoma" w:hAnsi="Tahoma" w:cs="Tahoma"/>
          <w:color w:val="000000"/>
          <w:sz w:val="18"/>
          <w:szCs w:val="18"/>
          <w:lang w:eastAsia="es-ES"/>
        </w:rPr>
        <w:t xml:space="preserve"> en los siguientes </w:t>
      </w:r>
      <w:proofErr w:type="spellStart"/>
      <w:r w:rsidRPr="00C9196C">
        <w:rPr>
          <w:rFonts w:ascii="Tahoma" w:hAnsi="Tahoma" w:cs="Tahoma"/>
          <w:color w:val="000000"/>
          <w:sz w:val="18"/>
          <w:szCs w:val="18"/>
          <w:lang w:eastAsia="es-ES"/>
        </w:rPr>
        <w:t>temrinos</w:t>
      </w:r>
      <w:proofErr w:type="spellEnd"/>
      <w:r w:rsidRPr="00C9196C">
        <w:rPr>
          <w:rFonts w:ascii="Tahoma" w:hAnsi="Tahoma" w:cs="Tahoma"/>
          <w:color w:val="000000"/>
          <w:sz w:val="18"/>
          <w:szCs w:val="18"/>
          <w:lang w:eastAsia="es-ES"/>
        </w:rPr>
        <w:t xml:space="preserve">: </w:t>
      </w:r>
    </w:p>
    <w:p w14:paraId="1F7C306D" w14:textId="77777777" w:rsidR="00A90F2B" w:rsidRPr="00C9196C" w:rsidRDefault="00A90F2B" w:rsidP="00A90F2B">
      <w:pPr>
        <w:pStyle w:val="Prrafodelista"/>
        <w:tabs>
          <w:tab w:val="left" w:pos="426"/>
        </w:tabs>
        <w:spacing w:after="0" w:line="240" w:lineRule="auto"/>
        <w:ind w:left="0"/>
        <w:jc w:val="both"/>
        <w:rPr>
          <w:rFonts w:ascii="Tahoma" w:hAnsi="Tahoma" w:cs="Tahoma"/>
          <w:color w:val="000000"/>
          <w:sz w:val="18"/>
          <w:szCs w:val="18"/>
          <w:lang w:eastAsia="es-ES"/>
        </w:rPr>
      </w:pPr>
    </w:p>
    <w:p w14:paraId="288D4B66" w14:textId="00AFE9A3" w:rsidR="00A90F2B" w:rsidRPr="00C9196C" w:rsidRDefault="00A90F2B" w:rsidP="00A90F2B">
      <w:pPr>
        <w:pStyle w:val="Prrafodelista"/>
        <w:tabs>
          <w:tab w:val="left" w:pos="426"/>
        </w:tabs>
        <w:spacing w:after="0" w:line="240" w:lineRule="auto"/>
        <w:ind w:left="0"/>
        <w:jc w:val="both"/>
        <w:rPr>
          <w:rFonts w:ascii="Tahoma" w:hAnsi="Tahoma" w:cs="Tahoma"/>
          <w:color w:val="000000"/>
          <w:sz w:val="18"/>
          <w:szCs w:val="18"/>
          <w:lang w:eastAsia="es-ES"/>
        </w:rPr>
      </w:pPr>
      <w:r w:rsidRPr="006511E4">
        <w:rPr>
          <w:rFonts w:ascii="Gill Sans MT" w:hAnsi="Gill Sans MT" w:cs="Tahoma"/>
          <w:i/>
          <w:color w:val="000000"/>
          <w:sz w:val="18"/>
          <w:szCs w:val="18"/>
          <w:lang w:eastAsia="es-ES"/>
        </w:rPr>
        <w:t>“</w:t>
      </w:r>
      <w:r w:rsidR="009F46A3" w:rsidRPr="006511E4">
        <w:rPr>
          <w:rFonts w:ascii="Gill Sans MT" w:hAnsi="Gill Sans MT" w:cs="Tahoma"/>
          <w:i/>
          <w:color w:val="000000"/>
          <w:sz w:val="18"/>
          <w:szCs w:val="18"/>
          <w:lang w:eastAsia="es-ES"/>
        </w:rPr>
        <w:t xml:space="preserve">(…) </w:t>
      </w:r>
      <w:r w:rsidRPr="006511E4">
        <w:rPr>
          <w:rFonts w:ascii="Gill Sans MT" w:hAnsi="Gill Sans MT" w:cs="Tahoma"/>
          <w:i/>
          <w:color w:val="000000"/>
          <w:sz w:val="18"/>
          <w:szCs w:val="18"/>
          <w:lang w:eastAsia="es-ES"/>
        </w:rPr>
        <w:t xml:space="preserve">Yo </w:t>
      </w:r>
      <w:proofErr w:type="spellStart"/>
      <w:r w:rsidRPr="006511E4">
        <w:rPr>
          <w:rFonts w:ascii="Gill Sans MT" w:hAnsi="Gill Sans MT" w:cs="Tahoma"/>
          <w:i/>
          <w:color w:val="000000"/>
          <w:sz w:val="18"/>
          <w:szCs w:val="18"/>
          <w:lang w:eastAsia="es-ES"/>
        </w:rPr>
        <w:t>convivia</w:t>
      </w:r>
      <w:proofErr w:type="spellEnd"/>
      <w:r w:rsidRPr="006511E4">
        <w:rPr>
          <w:rFonts w:ascii="Gill Sans MT" w:hAnsi="Gill Sans MT" w:cs="Tahoma"/>
          <w:i/>
          <w:color w:val="000000"/>
          <w:sz w:val="18"/>
          <w:szCs w:val="18"/>
          <w:lang w:eastAsia="es-ES"/>
        </w:rPr>
        <w:t xml:space="preserve"> con ARNOLDO </w:t>
      </w:r>
      <w:proofErr w:type="spellStart"/>
      <w:r w:rsidRPr="006511E4">
        <w:rPr>
          <w:rFonts w:ascii="Gill Sans MT" w:hAnsi="Gill Sans MT" w:cs="Tahoma"/>
          <w:i/>
          <w:color w:val="000000"/>
          <w:sz w:val="18"/>
          <w:szCs w:val="18"/>
          <w:lang w:eastAsia="es-ES"/>
        </w:rPr>
        <w:t>GARZON</w:t>
      </w:r>
      <w:proofErr w:type="spellEnd"/>
      <w:r w:rsidRPr="006511E4">
        <w:rPr>
          <w:rFonts w:ascii="Gill Sans MT" w:hAnsi="Gill Sans MT" w:cs="Tahoma"/>
          <w:i/>
          <w:color w:val="000000"/>
          <w:sz w:val="18"/>
          <w:szCs w:val="18"/>
          <w:lang w:eastAsia="es-ES"/>
        </w:rPr>
        <w:t xml:space="preserve"> </w:t>
      </w:r>
      <w:proofErr w:type="spellStart"/>
      <w:r w:rsidRPr="006511E4">
        <w:rPr>
          <w:rFonts w:ascii="Gill Sans MT" w:hAnsi="Gill Sans MT" w:cs="Tahoma"/>
          <w:i/>
          <w:color w:val="000000"/>
          <w:sz w:val="18"/>
          <w:szCs w:val="18"/>
          <w:lang w:eastAsia="es-ES"/>
        </w:rPr>
        <w:t>JAVELA</w:t>
      </w:r>
      <w:proofErr w:type="spellEnd"/>
      <w:r w:rsidRPr="006511E4">
        <w:rPr>
          <w:rFonts w:ascii="Gill Sans MT" w:hAnsi="Gill Sans MT" w:cs="Tahoma"/>
          <w:i/>
          <w:color w:val="000000"/>
          <w:sz w:val="18"/>
          <w:szCs w:val="18"/>
          <w:lang w:eastAsia="es-ES"/>
        </w:rPr>
        <w:t xml:space="preserve">, en el </w:t>
      </w:r>
      <w:proofErr w:type="spellStart"/>
      <w:r w:rsidRPr="006511E4">
        <w:rPr>
          <w:rFonts w:ascii="Gill Sans MT" w:hAnsi="Gill Sans MT" w:cs="Tahoma"/>
          <w:i/>
          <w:color w:val="000000"/>
          <w:sz w:val="18"/>
          <w:szCs w:val="18"/>
          <w:lang w:eastAsia="es-ES"/>
        </w:rPr>
        <w:t>caserio</w:t>
      </w:r>
      <w:proofErr w:type="spellEnd"/>
      <w:r w:rsidRPr="006511E4">
        <w:rPr>
          <w:rFonts w:ascii="Gill Sans MT" w:hAnsi="Gill Sans MT" w:cs="Tahoma"/>
          <w:i/>
          <w:color w:val="000000"/>
          <w:sz w:val="18"/>
          <w:szCs w:val="18"/>
          <w:lang w:eastAsia="es-ES"/>
        </w:rPr>
        <w:t xml:space="preserve"> de Puerto Saldaña, hasta el viernes 28 de abril del 2000, que se fue mi esposo para la vereda El Placer a sacar los hijos que se encontraban allá, porque se oía decir que esa gente la guerrilla, venia, y que habían dicho que se salieran, pero mi esposo decía que </w:t>
      </w:r>
      <w:proofErr w:type="spellStart"/>
      <w:r w:rsidRPr="006511E4">
        <w:rPr>
          <w:rFonts w:ascii="Gill Sans MT" w:hAnsi="Gill Sans MT" w:cs="Tahoma"/>
          <w:i/>
          <w:color w:val="000000"/>
          <w:sz w:val="18"/>
          <w:szCs w:val="18"/>
          <w:lang w:eastAsia="es-ES"/>
        </w:rPr>
        <w:t>el</w:t>
      </w:r>
      <w:proofErr w:type="spellEnd"/>
      <w:r w:rsidRPr="006511E4">
        <w:rPr>
          <w:rFonts w:ascii="Gill Sans MT" w:hAnsi="Gill Sans MT" w:cs="Tahoma"/>
          <w:i/>
          <w:color w:val="000000"/>
          <w:sz w:val="18"/>
          <w:szCs w:val="18"/>
          <w:lang w:eastAsia="es-ES"/>
        </w:rPr>
        <w:t xml:space="preserve"> no debía nada y se fue, estando allá, el cogió un cabezal para coger dos caballos y alistar el viaje, llego la guerrilla y mató a mi marido ARNOLDO, mis hijos NORBEY Y JULIANA GARZON OCAMPO, mi nuera ARGENIS AVILES, y mis nietos JESICA ALEJANDRA y JAN CARLOS GARZON, eso fue como </w:t>
      </w:r>
      <w:proofErr w:type="spellStart"/>
      <w:r w:rsidRPr="006511E4">
        <w:rPr>
          <w:rFonts w:ascii="Gill Sans MT" w:hAnsi="Gill Sans MT" w:cs="Tahoma"/>
          <w:i/>
          <w:color w:val="000000"/>
          <w:sz w:val="18"/>
          <w:szCs w:val="18"/>
          <w:lang w:eastAsia="es-ES"/>
        </w:rPr>
        <w:t>alas</w:t>
      </w:r>
      <w:proofErr w:type="spellEnd"/>
      <w:r w:rsidRPr="006511E4">
        <w:rPr>
          <w:rFonts w:ascii="Gill Sans MT" w:hAnsi="Gill Sans MT" w:cs="Tahoma"/>
          <w:i/>
          <w:color w:val="000000"/>
          <w:sz w:val="18"/>
          <w:szCs w:val="18"/>
          <w:lang w:eastAsia="es-ES"/>
        </w:rPr>
        <w:t xml:space="preserve"> nueve de la mañana, yo ese día no me </w:t>
      </w:r>
      <w:proofErr w:type="spellStart"/>
      <w:r w:rsidRPr="006511E4">
        <w:rPr>
          <w:rFonts w:ascii="Gill Sans MT" w:hAnsi="Gill Sans MT" w:cs="Tahoma"/>
          <w:i/>
          <w:color w:val="000000"/>
          <w:sz w:val="18"/>
          <w:szCs w:val="18"/>
          <w:lang w:eastAsia="es-ES"/>
        </w:rPr>
        <w:t>enocntraba</w:t>
      </w:r>
      <w:proofErr w:type="spellEnd"/>
      <w:r w:rsidRPr="006511E4">
        <w:rPr>
          <w:rFonts w:ascii="Gill Sans MT" w:hAnsi="Gill Sans MT" w:cs="Tahoma"/>
          <w:i/>
          <w:color w:val="000000"/>
          <w:sz w:val="18"/>
          <w:szCs w:val="18"/>
          <w:lang w:eastAsia="es-ES"/>
        </w:rPr>
        <w:t xml:space="preserve"> con ellos, porque mi esposo me </w:t>
      </w:r>
      <w:proofErr w:type="spellStart"/>
      <w:r w:rsidRPr="006511E4">
        <w:rPr>
          <w:rFonts w:ascii="Gill Sans MT" w:hAnsi="Gill Sans MT" w:cs="Tahoma"/>
          <w:i/>
          <w:color w:val="000000"/>
          <w:sz w:val="18"/>
          <w:szCs w:val="18"/>
          <w:lang w:eastAsia="es-ES"/>
        </w:rPr>
        <w:t>habia</w:t>
      </w:r>
      <w:proofErr w:type="spellEnd"/>
      <w:r w:rsidRPr="006511E4">
        <w:rPr>
          <w:rFonts w:ascii="Gill Sans MT" w:hAnsi="Gill Sans MT" w:cs="Tahoma"/>
          <w:i/>
          <w:color w:val="000000"/>
          <w:sz w:val="18"/>
          <w:szCs w:val="18"/>
          <w:lang w:eastAsia="es-ES"/>
        </w:rPr>
        <w:t xml:space="preserve"> mandado adelante con mi otra familia, eso fue un viernes, el sábado me di cuenta, me vine estuve por acá el lunes y martes pidiéndole a la Cruz Roja que me ayudaran para llegar </w:t>
      </w:r>
      <w:r w:rsidRPr="006511E4">
        <w:rPr>
          <w:rFonts w:ascii="Gill Sans MT" w:hAnsi="Gill Sans MT" w:cs="Tahoma"/>
          <w:i/>
          <w:color w:val="000000"/>
          <w:sz w:val="18"/>
          <w:szCs w:val="18"/>
          <w:lang w:eastAsia="es-ES"/>
        </w:rPr>
        <w:lastRenderedPageBreak/>
        <w:t xml:space="preserve">hasta la finca y saber de ellos, pero nonos dejaron pasar, hasta el día martes que me confirmó la Cruz Roja que ese día los habían sepultado, pues ya eran 5 días y no se </w:t>
      </w:r>
      <w:proofErr w:type="spellStart"/>
      <w:r w:rsidRPr="006511E4">
        <w:rPr>
          <w:rFonts w:ascii="Gill Sans MT" w:hAnsi="Gill Sans MT" w:cs="Tahoma"/>
          <w:i/>
          <w:color w:val="000000"/>
          <w:sz w:val="18"/>
          <w:szCs w:val="18"/>
          <w:lang w:eastAsia="es-ES"/>
        </w:rPr>
        <w:t>sabia</w:t>
      </w:r>
      <w:proofErr w:type="spellEnd"/>
      <w:r w:rsidRPr="006511E4">
        <w:rPr>
          <w:rFonts w:ascii="Gill Sans MT" w:hAnsi="Gill Sans MT" w:cs="Tahoma"/>
          <w:i/>
          <w:color w:val="000000"/>
          <w:sz w:val="18"/>
          <w:szCs w:val="18"/>
          <w:lang w:eastAsia="es-ES"/>
        </w:rPr>
        <w:t xml:space="preserve"> nada de ellos, la casa de la finca la quemaron con todo, la casa que teníamos en Puerto Saldaña también la quemaron con todo, es decir quedamos sin ellos y sin finca, yo no </w:t>
      </w:r>
      <w:proofErr w:type="spellStart"/>
      <w:r w:rsidRPr="006511E4">
        <w:rPr>
          <w:rFonts w:ascii="Gill Sans MT" w:hAnsi="Gill Sans MT" w:cs="Tahoma"/>
          <w:i/>
          <w:color w:val="000000"/>
          <w:sz w:val="18"/>
          <w:szCs w:val="18"/>
          <w:lang w:eastAsia="es-ES"/>
        </w:rPr>
        <w:t>habia</w:t>
      </w:r>
      <w:proofErr w:type="spellEnd"/>
      <w:r w:rsidRPr="006511E4">
        <w:rPr>
          <w:rFonts w:ascii="Gill Sans MT" w:hAnsi="Gill Sans MT" w:cs="Tahoma"/>
          <w:i/>
          <w:color w:val="000000"/>
          <w:sz w:val="18"/>
          <w:szCs w:val="18"/>
          <w:lang w:eastAsia="es-ES"/>
        </w:rPr>
        <w:t xml:space="preserve"> venido hasta acá, porque </w:t>
      </w:r>
      <w:proofErr w:type="spellStart"/>
      <w:r w:rsidRPr="006511E4">
        <w:rPr>
          <w:rFonts w:ascii="Gill Sans MT" w:hAnsi="Gill Sans MT" w:cs="Tahoma"/>
          <w:i/>
          <w:color w:val="000000"/>
          <w:sz w:val="18"/>
          <w:szCs w:val="18"/>
          <w:lang w:eastAsia="es-ES"/>
        </w:rPr>
        <w:t>imaginese</w:t>
      </w:r>
      <w:proofErr w:type="spellEnd"/>
      <w:r w:rsidRPr="006511E4">
        <w:rPr>
          <w:rFonts w:ascii="Gill Sans MT" w:hAnsi="Gill Sans MT" w:cs="Tahoma"/>
          <w:i/>
          <w:color w:val="000000"/>
          <w:sz w:val="18"/>
          <w:szCs w:val="18"/>
          <w:lang w:eastAsia="es-ES"/>
        </w:rPr>
        <w:t xml:space="preserve"> que me fue para mesitas para donde unos hijos, porque perder 6 seres queridos de una sola vez es muy duro, hasta hoy que tuve el valor de hacerlo</w:t>
      </w:r>
      <w:r w:rsidR="00304050" w:rsidRPr="006511E4">
        <w:rPr>
          <w:rFonts w:ascii="Gill Sans MT" w:hAnsi="Gill Sans MT" w:cs="Tahoma"/>
          <w:i/>
          <w:color w:val="000000"/>
          <w:sz w:val="18"/>
          <w:szCs w:val="18"/>
          <w:lang w:eastAsia="es-ES"/>
        </w:rPr>
        <w:t xml:space="preserve"> (…) PREGUNTADO: </w:t>
      </w:r>
      <w:proofErr w:type="spellStart"/>
      <w:r w:rsidR="00304050" w:rsidRPr="006511E4">
        <w:rPr>
          <w:rFonts w:ascii="Gill Sans MT" w:hAnsi="Gill Sans MT" w:cs="Tahoma"/>
          <w:i/>
          <w:color w:val="000000"/>
          <w:sz w:val="18"/>
          <w:szCs w:val="18"/>
          <w:lang w:eastAsia="es-ES"/>
        </w:rPr>
        <w:t>Sirvase</w:t>
      </w:r>
      <w:proofErr w:type="spellEnd"/>
      <w:r w:rsidR="00304050" w:rsidRPr="006511E4">
        <w:rPr>
          <w:rFonts w:ascii="Gill Sans MT" w:hAnsi="Gill Sans MT" w:cs="Tahoma"/>
          <w:i/>
          <w:color w:val="000000"/>
          <w:sz w:val="18"/>
          <w:szCs w:val="18"/>
          <w:lang w:eastAsia="es-ES"/>
        </w:rPr>
        <w:t xml:space="preserve"> manifestar con que personas salió usted como desplazadas. CONTESTO: Con mis hijos CARLOS ARTURO de 28 años, ALEX</w:t>
      </w:r>
      <w:r w:rsidR="00CC7C94" w:rsidRPr="006511E4">
        <w:rPr>
          <w:rFonts w:ascii="Gill Sans MT" w:hAnsi="Gill Sans MT" w:cs="Tahoma"/>
          <w:i/>
          <w:color w:val="000000"/>
          <w:sz w:val="18"/>
          <w:szCs w:val="18"/>
          <w:lang w:eastAsia="es-ES"/>
        </w:rPr>
        <w:t>A</w:t>
      </w:r>
      <w:r w:rsidR="00304050" w:rsidRPr="006511E4">
        <w:rPr>
          <w:rFonts w:ascii="Gill Sans MT" w:hAnsi="Gill Sans MT" w:cs="Tahoma"/>
          <w:i/>
          <w:color w:val="000000"/>
          <w:sz w:val="18"/>
          <w:szCs w:val="18"/>
          <w:lang w:eastAsia="es-ES"/>
        </w:rPr>
        <w:t xml:space="preserve">NDER de 25 años, ARNOLDO de 20 años, y ANDREA TATIANA de 15 años, ellos son solteros y han estado conmigo. (…) PREGUNTADO: </w:t>
      </w:r>
      <w:proofErr w:type="spellStart"/>
      <w:r w:rsidR="00304050" w:rsidRPr="006511E4">
        <w:rPr>
          <w:rFonts w:ascii="Gill Sans MT" w:hAnsi="Gill Sans MT" w:cs="Tahoma"/>
          <w:i/>
          <w:color w:val="000000"/>
          <w:sz w:val="18"/>
          <w:szCs w:val="18"/>
          <w:lang w:eastAsia="es-ES"/>
        </w:rPr>
        <w:t>sirvase</w:t>
      </w:r>
      <w:proofErr w:type="spellEnd"/>
      <w:r w:rsidR="00304050" w:rsidRPr="006511E4">
        <w:rPr>
          <w:rFonts w:ascii="Gill Sans MT" w:hAnsi="Gill Sans MT" w:cs="Tahoma"/>
          <w:i/>
          <w:color w:val="000000"/>
          <w:sz w:val="18"/>
          <w:szCs w:val="18"/>
          <w:lang w:eastAsia="es-ES"/>
        </w:rPr>
        <w:t xml:space="preserve"> manifestar si ha denunciado estos hechos ante otra autoridad. CONTESTO: hasta ahora acá. (…)”</w:t>
      </w:r>
      <w:r w:rsidR="00304050" w:rsidRPr="00C9196C">
        <w:rPr>
          <w:rStyle w:val="Refdenotaalpie"/>
          <w:rFonts w:ascii="Tahoma" w:hAnsi="Tahoma"/>
          <w:color w:val="000000"/>
          <w:sz w:val="18"/>
          <w:szCs w:val="18"/>
          <w:lang w:eastAsia="es-ES"/>
        </w:rPr>
        <w:footnoteReference w:id="1"/>
      </w:r>
    </w:p>
    <w:p w14:paraId="00DFE628" w14:textId="77777777" w:rsidR="00A90F2B" w:rsidRPr="00C9196C" w:rsidRDefault="00A90F2B" w:rsidP="00A90F2B">
      <w:pPr>
        <w:pStyle w:val="Prrafodelista"/>
        <w:tabs>
          <w:tab w:val="left" w:pos="426"/>
        </w:tabs>
        <w:spacing w:after="0" w:line="240" w:lineRule="auto"/>
        <w:ind w:left="0"/>
        <w:jc w:val="both"/>
        <w:rPr>
          <w:rFonts w:ascii="Tahoma" w:hAnsi="Tahoma" w:cs="Tahoma"/>
          <w:color w:val="000000"/>
          <w:sz w:val="18"/>
          <w:szCs w:val="18"/>
          <w:lang w:eastAsia="es-ES"/>
        </w:rPr>
      </w:pPr>
    </w:p>
    <w:p w14:paraId="458771DB" w14:textId="7A569656" w:rsidR="00304050" w:rsidRPr="00C9196C" w:rsidRDefault="00304050" w:rsidP="00304050">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Certificado del</w:t>
      </w:r>
      <w:r w:rsidR="00960A89" w:rsidRPr="00C9196C">
        <w:rPr>
          <w:rFonts w:ascii="Tahoma" w:hAnsi="Tahoma" w:cs="Tahoma"/>
          <w:color w:val="000000"/>
          <w:sz w:val="18"/>
          <w:szCs w:val="18"/>
          <w:lang w:eastAsia="es-ES"/>
        </w:rPr>
        <w:t xml:space="preserve"> Personero Municipal de Rio Blanco – Tolima de fecha</w:t>
      </w:r>
      <w:r w:rsidRPr="00C9196C">
        <w:rPr>
          <w:rFonts w:ascii="Tahoma" w:hAnsi="Tahoma" w:cs="Tahoma"/>
          <w:color w:val="000000"/>
          <w:sz w:val="18"/>
          <w:szCs w:val="18"/>
          <w:lang w:eastAsia="es-ES"/>
        </w:rPr>
        <w:t xml:space="preserve"> 19</w:t>
      </w:r>
      <w:r w:rsidR="00960A89" w:rsidRPr="00C9196C">
        <w:rPr>
          <w:rFonts w:ascii="Tahoma" w:hAnsi="Tahoma" w:cs="Tahoma"/>
          <w:color w:val="000000"/>
          <w:sz w:val="18"/>
          <w:szCs w:val="18"/>
          <w:lang w:eastAsia="es-ES"/>
        </w:rPr>
        <w:t xml:space="preserve"> </w:t>
      </w:r>
      <w:r w:rsidRPr="00C9196C">
        <w:rPr>
          <w:rFonts w:ascii="Tahoma" w:hAnsi="Tahoma" w:cs="Tahoma"/>
          <w:color w:val="000000"/>
          <w:sz w:val="18"/>
          <w:szCs w:val="18"/>
          <w:lang w:eastAsia="es-ES"/>
        </w:rPr>
        <w:t xml:space="preserve">de octubre de 2000 en el que se </w:t>
      </w:r>
      <w:proofErr w:type="spellStart"/>
      <w:r w:rsidRPr="00C9196C">
        <w:rPr>
          <w:rFonts w:ascii="Tahoma" w:hAnsi="Tahoma" w:cs="Tahoma"/>
          <w:color w:val="000000"/>
          <w:sz w:val="18"/>
          <w:szCs w:val="18"/>
          <w:lang w:eastAsia="es-ES"/>
        </w:rPr>
        <w:t>inidica</w:t>
      </w:r>
      <w:proofErr w:type="spellEnd"/>
      <w:r w:rsidRPr="00C9196C">
        <w:rPr>
          <w:rFonts w:ascii="Tahoma" w:hAnsi="Tahoma" w:cs="Tahoma"/>
          <w:color w:val="000000"/>
          <w:sz w:val="18"/>
          <w:szCs w:val="18"/>
          <w:lang w:eastAsia="es-ES"/>
        </w:rPr>
        <w:t xml:space="preserve"> que el señor JAN CARLOS GARZON AVILES, menor de 4 años de edad, falleció el 28 de abril de 2000, ap</w:t>
      </w:r>
      <w:r w:rsidR="006511E4">
        <w:rPr>
          <w:rFonts w:ascii="Tahoma" w:hAnsi="Tahoma" w:cs="Tahoma"/>
          <w:color w:val="000000"/>
          <w:sz w:val="18"/>
          <w:szCs w:val="18"/>
          <w:lang w:eastAsia="es-ES"/>
        </w:rPr>
        <w:t>ro</w:t>
      </w:r>
      <w:r w:rsidRPr="00C9196C">
        <w:rPr>
          <w:rFonts w:ascii="Tahoma" w:hAnsi="Tahoma" w:cs="Tahoma"/>
          <w:color w:val="000000"/>
          <w:sz w:val="18"/>
          <w:szCs w:val="18"/>
          <w:lang w:eastAsia="es-ES"/>
        </w:rPr>
        <w:t xml:space="preserve">ximadamente a las 9:00 am, en la vereda </w:t>
      </w:r>
      <w:r w:rsidR="006511E4" w:rsidRPr="00C9196C">
        <w:rPr>
          <w:rFonts w:ascii="Tahoma" w:hAnsi="Tahoma" w:cs="Tahoma"/>
          <w:color w:val="000000"/>
          <w:sz w:val="18"/>
          <w:szCs w:val="18"/>
          <w:lang w:eastAsia="es-ES"/>
        </w:rPr>
        <w:t>El Placer</w:t>
      </w:r>
      <w:r w:rsidRPr="00C9196C">
        <w:rPr>
          <w:rFonts w:ascii="Tahoma" w:hAnsi="Tahoma" w:cs="Tahoma"/>
          <w:color w:val="000000"/>
          <w:sz w:val="18"/>
          <w:szCs w:val="18"/>
          <w:lang w:eastAsia="es-ES"/>
        </w:rPr>
        <w:t>, mu</w:t>
      </w:r>
      <w:r w:rsidR="006511E4">
        <w:rPr>
          <w:rFonts w:ascii="Tahoma" w:hAnsi="Tahoma" w:cs="Tahoma"/>
          <w:color w:val="000000"/>
          <w:sz w:val="18"/>
          <w:szCs w:val="18"/>
          <w:lang w:eastAsia="es-ES"/>
        </w:rPr>
        <w:t>nicipio de Rio Blanco Tolima, ví</w:t>
      </w:r>
      <w:r w:rsidRPr="00C9196C">
        <w:rPr>
          <w:rFonts w:ascii="Tahoma" w:hAnsi="Tahoma" w:cs="Tahoma"/>
          <w:color w:val="000000"/>
          <w:sz w:val="18"/>
          <w:szCs w:val="18"/>
          <w:lang w:eastAsia="es-ES"/>
        </w:rPr>
        <w:t>ctima d</w:t>
      </w:r>
      <w:r w:rsidR="006511E4">
        <w:rPr>
          <w:rFonts w:ascii="Tahoma" w:hAnsi="Tahoma" w:cs="Tahoma"/>
          <w:color w:val="000000"/>
          <w:sz w:val="18"/>
          <w:szCs w:val="18"/>
          <w:lang w:eastAsia="es-ES"/>
        </w:rPr>
        <w:t>e</w:t>
      </w:r>
      <w:r w:rsidRPr="00C9196C">
        <w:rPr>
          <w:rFonts w:ascii="Tahoma" w:hAnsi="Tahoma" w:cs="Tahoma"/>
          <w:color w:val="000000"/>
          <w:sz w:val="18"/>
          <w:szCs w:val="18"/>
          <w:lang w:eastAsia="es-ES"/>
        </w:rPr>
        <w:t xml:space="preserve"> masacre discriminada por motivos ideológicos y políticos, en el marco del conflicto armado interno, presuntamente por el XXI </w:t>
      </w:r>
      <w:proofErr w:type="spellStart"/>
      <w:r w:rsidRPr="00C9196C">
        <w:rPr>
          <w:rFonts w:ascii="Tahoma" w:hAnsi="Tahoma" w:cs="Tahoma"/>
          <w:color w:val="000000"/>
          <w:sz w:val="18"/>
          <w:szCs w:val="18"/>
          <w:lang w:eastAsia="es-ES"/>
        </w:rPr>
        <w:t>frnete</w:t>
      </w:r>
      <w:proofErr w:type="spellEnd"/>
      <w:r w:rsidRPr="00C9196C">
        <w:rPr>
          <w:rFonts w:ascii="Tahoma" w:hAnsi="Tahoma" w:cs="Tahoma"/>
          <w:color w:val="000000"/>
          <w:sz w:val="18"/>
          <w:szCs w:val="18"/>
          <w:lang w:eastAsia="es-ES"/>
        </w:rPr>
        <w:t xml:space="preserve"> de las FARC. En estos hechos falleció ARNOLDO GARZON JAVELA, NORBEY GARZON OCAMPO, ARGENIS AVILES, JULIANA GARZON OCAMPO, y la menor YESICA ALEJANDRA </w:t>
      </w:r>
      <w:proofErr w:type="spellStart"/>
      <w:r w:rsidRPr="00C9196C">
        <w:rPr>
          <w:rFonts w:ascii="Tahoma" w:hAnsi="Tahoma" w:cs="Tahoma"/>
          <w:color w:val="000000"/>
          <w:sz w:val="18"/>
          <w:szCs w:val="18"/>
          <w:lang w:eastAsia="es-ES"/>
        </w:rPr>
        <w:t>GARZON</w:t>
      </w:r>
      <w:proofErr w:type="spellEnd"/>
      <w:r w:rsidRPr="00C9196C">
        <w:rPr>
          <w:rFonts w:ascii="Tahoma" w:hAnsi="Tahoma" w:cs="Tahoma"/>
          <w:color w:val="000000"/>
          <w:sz w:val="18"/>
          <w:szCs w:val="18"/>
          <w:lang w:eastAsia="es-ES"/>
        </w:rPr>
        <w:t xml:space="preserve"> </w:t>
      </w:r>
      <w:proofErr w:type="spellStart"/>
      <w:r w:rsidRPr="00C9196C">
        <w:rPr>
          <w:rFonts w:ascii="Tahoma" w:hAnsi="Tahoma" w:cs="Tahoma"/>
          <w:color w:val="000000"/>
          <w:sz w:val="18"/>
          <w:szCs w:val="18"/>
          <w:lang w:eastAsia="es-ES"/>
        </w:rPr>
        <w:t>AVILES</w:t>
      </w:r>
      <w:proofErr w:type="spellEnd"/>
      <w:r w:rsidRPr="00C9196C">
        <w:rPr>
          <w:rStyle w:val="Refdenotaalpie"/>
          <w:rFonts w:ascii="Tahoma" w:hAnsi="Tahoma"/>
          <w:color w:val="000000"/>
          <w:sz w:val="18"/>
          <w:szCs w:val="18"/>
          <w:lang w:eastAsia="es-ES"/>
        </w:rPr>
        <w:footnoteReference w:id="2"/>
      </w:r>
    </w:p>
    <w:p w14:paraId="152525F0" w14:textId="77777777" w:rsidR="00A90F2B" w:rsidRPr="00C9196C" w:rsidRDefault="00A90F2B" w:rsidP="00304050">
      <w:pPr>
        <w:pStyle w:val="Prrafodelista"/>
        <w:tabs>
          <w:tab w:val="left" w:pos="426"/>
        </w:tabs>
        <w:spacing w:after="0" w:line="240" w:lineRule="auto"/>
        <w:ind w:left="0"/>
        <w:jc w:val="both"/>
        <w:rPr>
          <w:rFonts w:ascii="Tahoma" w:hAnsi="Tahoma" w:cs="Tahoma"/>
          <w:color w:val="000000"/>
          <w:sz w:val="18"/>
          <w:szCs w:val="18"/>
          <w:lang w:eastAsia="es-ES"/>
        </w:rPr>
      </w:pPr>
    </w:p>
    <w:p w14:paraId="1B95F3A0" w14:textId="66D24E7C" w:rsidR="00960A89" w:rsidRPr="00C9196C" w:rsidRDefault="00960A89"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Certificado del Personero Municipal de Rio Blanco – Tolima de fecha 19 de octubre de 2000 en el que se indica que la señora ETELVINA OCAMPO RADA tuvo que abandonar sus pertenencias ubicadas en la inspecc</w:t>
      </w:r>
      <w:r w:rsidR="004021BB" w:rsidRPr="00C9196C">
        <w:rPr>
          <w:rFonts w:ascii="Tahoma" w:hAnsi="Tahoma" w:cs="Tahoma"/>
          <w:color w:val="000000"/>
          <w:sz w:val="18"/>
          <w:szCs w:val="18"/>
          <w:lang w:eastAsia="es-ES"/>
        </w:rPr>
        <w:t xml:space="preserve">ión de PUERTO SALDAÑA y vereda </w:t>
      </w:r>
      <w:r w:rsidRPr="00C9196C">
        <w:rPr>
          <w:rFonts w:ascii="Tahoma" w:hAnsi="Tahoma" w:cs="Tahoma"/>
          <w:color w:val="000000"/>
          <w:sz w:val="18"/>
          <w:szCs w:val="18"/>
          <w:lang w:eastAsia="es-ES"/>
        </w:rPr>
        <w:t xml:space="preserve">el placer, </w:t>
      </w:r>
      <w:proofErr w:type="spellStart"/>
      <w:r w:rsidRPr="00C9196C">
        <w:rPr>
          <w:rFonts w:ascii="Tahoma" w:hAnsi="Tahoma" w:cs="Tahoma"/>
          <w:color w:val="000000"/>
          <w:sz w:val="18"/>
          <w:szCs w:val="18"/>
          <w:lang w:eastAsia="es-ES"/>
        </w:rPr>
        <w:t>Jurisdiccion</w:t>
      </w:r>
      <w:proofErr w:type="spellEnd"/>
      <w:r w:rsidRPr="00C9196C">
        <w:rPr>
          <w:rFonts w:ascii="Tahoma" w:hAnsi="Tahoma" w:cs="Tahoma"/>
          <w:color w:val="000000"/>
          <w:sz w:val="18"/>
          <w:szCs w:val="18"/>
          <w:lang w:eastAsia="es-ES"/>
        </w:rPr>
        <w:t xml:space="preserve"> del municipio de Rioblanco Tol, por motivos del </w:t>
      </w:r>
      <w:proofErr w:type="spellStart"/>
      <w:r w:rsidRPr="00C9196C">
        <w:rPr>
          <w:rFonts w:ascii="Tahoma" w:hAnsi="Tahoma" w:cs="Tahoma"/>
          <w:color w:val="000000"/>
          <w:sz w:val="18"/>
          <w:szCs w:val="18"/>
          <w:lang w:eastAsia="es-ES"/>
        </w:rPr>
        <w:t>conficto</w:t>
      </w:r>
      <w:proofErr w:type="spellEnd"/>
      <w:r w:rsidRPr="00C9196C">
        <w:rPr>
          <w:rFonts w:ascii="Tahoma" w:hAnsi="Tahoma" w:cs="Tahoma"/>
          <w:color w:val="000000"/>
          <w:sz w:val="18"/>
          <w:szCs w:val="18"/>
          <w:lang w:eastAsia="es-ES"/>
        </w:rPr>
        <w:t xml:space="preserve"> armado </w:t>
      </w:r>
      <w:proofErr w:type="spellStart"/>
      <w:r w:rsidRPr="00C9196C">
        <w:rPr>
          <w:rFonts w:ascii="Tahoma" w:hAnsi="Tahoma" w:cs="Tahoma"/>
          <w:color w:val="000000"/>
          <w:sz w:val="18"/>
          <w:szCs w:val="18"/>
          <w:lang w:eastAsia="es-ES"/>
        </w:rPr>
        <w:t>sucitado</w:t>
      </w:r>
      <w:proofErr w:type="spellEnd"/>
      <w:r w:rsidRPr="00C9196C">
        <w:rPr>
          <w:rFonts w:ascii="Tahoma" w:hAnsi="Tahoma" w:cs="Tahoma"/>
          <w:color w:val="000000"/>
          <w:sz w:val="18"/>
          <w:szCs w:val="18"/>
          <w:lang w:eastAsia="es-ES"/>
        </w:rPr>
        <w:t xml:space="preserve"> en la región en compañía de sus hijos CARLOS ARTURO de 28 años, ALEXANDER de 25 años, ARNOLDO de 20 años y ANDREA TATIANA de 15 años de edad. Estos hechos fueron confirmados por el señor GUILLERMO VANEGAS inspector de Puerto Saldaña y REINALDO </w:t>
      </w:r>
      <w:proofErr w:type="spellStart"/>
      <w:r w:rsidRPr="00C9196C">
        <w:rPr>
          <w:rFonts w:ascii="Tahoma" w:hAnsi="Tahoma" w:cs="Tahoma"/>
          <w:color w:val="000000"/>
          <w:sz w:val="18"/>
          <w:szCs w:val="18"/>
          <w:lang w:eastAsia="es-ES"/>
        </w:rPr>
        <w:t>MAPE</w:t>
      </w:r>
      <w:proofErr w:type="spellEnd"/>
      <w:r w:rsidRPr="00C9196C">
        <w:rPr>
          <w:rFonts w:ascii="Tahoma" w:hAnsi="Tahoma" w:cs="Tahoma"/>
          <w:color w:val="000000"/>
          <w:sz w:val="18"/>
          <w:szCs w:val="18"/>
          <w:lang w:eastAsia="es-ES"/>
        </w:rPr>
        <w:t>, presidente Comit</w:t>
      </w:r>
      <w:r w:rsidR="006511E4">
        <w:rPr>
          <w:rFonts w:ascii="Tahoma" w:hAnsi="Tahoma" w:cs="Tahoma"/>
          <w:color w:val="000000"/>
          <w:sz w:val="18"/>
          <w:szCs w:val="18"/>
          <w:lang w:eastAsia="es-ES"/>
        </w:rPr>
        <w:t xml:space="preserve">é de Desplazados Municipal de </w:t>
      </w:r>
      <w:proofErr w:type="spellStart"/>
      <w:r w:rsidR="006511E4">
        <w:rPr>
          <w:rFonts w:ascii="Tahoma" w:hAnsi="Tahoma" w:cs="Tahoma"/>
          <w:color w:val="000000"/>
          <w:sz w:val="18"/>
          <w:szCs w:val="18"/>
          <w:lang w:eastAsia="es-ES"/>
        </w:rPr>
        <w:t>Ri</w:t>
      </w:r>
      <w:r w:rsidRPr="00C9196C">
        <w:rPr>
          <w:rFonts w:ascii="Tahoma" w:hAnsi="Tahoma" w:cs="Tahoma"/>
          <w:color w:val="000000"/>
          <w:sz w:val="18"/>
          <w:szCs w:val="18"/>
          <w:lang w:eastAsia="es-ES"/>
        </w:rPr>
        <w:t>oblanco</w:t>
      </w:r>
      <w:proofErr w:type="spellEnd"/>
      <w:r w:rsidRPr="00C9196C">
        <w:rPr>
          <w:rStyle w:val="Refdenotaalpie"/>
          <w:rFonts w:ascii="Tahoma" w:hAnsi="Tahoma"/>
          <w:color w:val="000000"/>
          <w:sz w:val="18"/>
          <w:szCs w:val="18"/>
          <w:lang w:eastAsia="es-ES"/>
        </w:rPr>
        <w:footnoteReference w:id="3"/>
      </w:r>
      <w:r w:rsidRPr="00C9196C">
        <w:rPr>
          <w:rFonts w:ascii="Tahoma" w:hAnsi="Tahoma" w:cs="Tahoma"/>
          <w:color w:val="000000"/>
          <w:sz w:val="18"/>
          <w:szCs w:val="18"/>
          <w:lang w:eastAsia="es-ES"/>
        </w:rPr>
        <w:t xml:space="preserve"> </w:t>
      </w:r>
    </w:p>
    <w:p w14:paraId="14A639D8" w14:textId="77777777" w:rsidR="00960A89" w:rsidRPr="00C9196C" w:rsidRDefault="00960A89" w:rsidP="00960A89">
      <w:pPr>
        <w:pStyle w:val="Prrafodelista"/>
        <w:rPr>
          <w:rFonts w:ascii="Tahoma" w:hAnsi="Tahoma" w:cs="Tahoma"/>
          <w:color w:val="000000"/>
          <w:sz w:val="18"/>
          <w:szCs w:val="18"/>
          <w:lang w:eastAsia="es-ES"/>
        </w:rPr>
      </w:pPr>
    </w:p>
    <w:p w14:paraId="33574B44" w14:textId="7F906766" w:rsidR="002D7BAF" w:rsidRPr="00C9196C" w:rsidRDefault="00960A89"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 </w:t>
      </w:r>
      <w:proofErr w:type="spellStart"/>
      <w:r w:rsidR="002D7BAF" w:rsidRPr="00C9196C">
        <w:rPr>
          <w:rFonts w:ascii="Tahoma" w:hAnsi="Tahoma" w:cs="Tahoma"/>
          <w:color w:val="000000"/>
          <w:sz w:val="18"/>
          <w:szCs w:val="18"/>
          <w:lang w:eastAsia="es-ES"/>
        </w:rPr>
        <w:t>Cerificado</w:t>
      </w:r>
      <w:proofErr w:type="spellEnd"/>
      <w:r w:rsidR="002D7BAF" w:rsidRPr="00C9196C">
        <w:rPr>
          <w:rFonts w:ascii="Tahoma" w:hAnsi="Tahoma" w:cs="Tahoma"/>
          <w:color w:val="000000"/>
          <w:sz w:val="18"/>
          <w:szCs w:val="18"/>
          <w:lang w:eastAsia="es-ES"/>
        </w:rPr>
        <w:t xml:space="preserve"> del Director del Depar</w:t>
      </w:r>
      <w:r w:rsidR="003A4D10">
        <w:rPr>
          <w:rFonts w:ascii="Tahoma" w:hAnsi="Tahoma" w:cs="Tahoma"/>
          <w:color w:val="000000"/>
          <w:sz w:val="18"/>
          <w:szCs w:val="18"/>
          <w:lang w:eastAsia="es-ES"/>
        </w:rPr>
        <w:t>tamento Municipal de Planeació</w:t>
      </w:r>
      <w:r w:rsidR="002D7BAF" w:rsidRPr="00C9196C">
        <w:rPr>
          <w:rFonts w:ascii="Tahoma" w:hAnsi="Tahoma" w:cs="Tahoma"/>
          <w:color w:val="000000"/>
          <w:sz w:val="18"/>
          <w:szCs w:val="18"/>
          <w:lang w:eastAsia="es-ES"/>
        </w:rPr>
        <w:t xml:space="preserve">n de </w:t>
      </w:r>
      <w:proofErr w:type="spellStart"/>
      <w:r w:rsidR="002D7BAF" w:rsidRPr="00C9196C">
        <w:rPr>
          <w:rFonts w:ascii="Tahoma" w:hAnsi="Tahoma" w:cs="Tahoma"/>
          <w:color w:val="000000"/>
          <w:sz w:val="18"/>
          <w:szCs w:val="18"/>
          <w:lang w:eastAsia="es-ES"/>
        </w:rPr>
        <w:t>Rioblanco</w:t>
      </w:r>
      <w:proofErr w:type="spellEnd"/>
      <w:r w:rsidR="002D7BAF" w:rsidRPr="00C9196C">
        <w:rPr>
          <w:rFonts w:ascii="Tahoma" w:hAnsi="Tahoma" w:cs="Tahoma"/>
          <w:color w:val="000000"/>
          <w:sz w:val="18"/>
          <w:szCs w:val="18"/>
          <w:lang w:eastAsia="es-ES"/>
        </w:rPr>
        <w:t xml:space="preserve"> – Tolima en el que se señala que la vivienda propiedad de la </w:t>
      </w:r>
      <w:proofErr w:type="spellStart"/>
      <w:r w:rsidR="002D7BAF" w:rsidRPr="00C9196C">
        <w:rPr>
          <w:rFonts w:ascii="Tahoma" w:hAnsi="Tahoma" w:cs="Tahoma"/>
          <w:color w:val="000000"/>
          <w:sz w:val="18"/>
          <w:szCs w:val="18"/>
          <w:lang w:eastAsia="es-ES"/>
        </w:rPr>
        <w:t>sñeora</w:t>
      </w:r>
      <w:proofErr w:type="spellEnd"/>
      <w:r w:rsidR="002D7BAF" w:rsidRPr="00C9196C">
        <w:rPr>
          <w:rFonts w:ascii="Tahoma" w:hAnsi="Tahoma" w:cs="Tahoma"/>
          <w:color w:val="000000"/>
          <w:sz w:val="18"/>
          <w:szCs w:val="18"/>
          <w:lang w:eastAsia="es-ES"/>
        </w:rPr>
        <w:t xml:space="preserve"> ETELVINA OCAMPO RADA ubicada en el predio dentro del perímetro urbano del caserío de PUERTO SALDAÑA, ha</w:t>
      </w:r>
      <w:r w:rsidR="003A4D10">
        <w:rPr>
          <w:rFonts w:ascii="Tahoma" w:hAnsi="Tahoma" w:cs="Tahoma"/>
          <w:color w:val="000000"/>
          <w:sz w:val="18"/>
          <w:szCs w:val="18"/>
          <w:lang w:eastAsia="es-ES"/>
        </w:rPr>
        <w:t>sta</w:t>
      </w:r>
      <w:r w:rsidR="002D7BAF" w:rsidRPr="00C9196C">
        <w:rPr>
          <w:rFonts w:ascii="Tahoma" w:hAnsi="Tahoma" w:cs="Tahoma"/>
          <w:color w:val="000000"/>
          <w:sz w:val="18"/>
          <w:szCs w:val="18"/>
          <w:lang w:eastAsia="es-ES"/>
        </w:rPr>
        <w:t xml:space="preserve"> el </w:t>
      </w:r>
      <w:r w:rsidR="003A4D10">
        <w:rPr>
          <w:rFonts w:ascii="Tahoma" w:hAnsi="Tahoma" w:cs="Tahoma"/>
          <w:color w:val="000000"/>
          <w:sz w:val="18"/>
          <w:szCs w:val="18"/>
          <w:lang w:eastAsia="es-ES"/>
        </w:rPr>
        <w:t>1</w:t>
      </w:r>
      <w:r w:rsidR="002D7BAF" w:rsidRPr="00C9196C">
        <w:rPr>
          <w:rFonts w:ascii="Tahoma" w:hAnsi="Tahoma" w:cs="Tahoma"/>
          <w:color w:val="000000"/>
          <w:sz w:val="18"/>
          <w:szCs w:val="18"/>
          <w:lang w:eastAsia="es-ES"/>
        </w:rPr>
        <w:t xml:space="preserve"> de abril de</w:t>
      </w:r>
      <w:r w:rsidR="003A4D10">
        <w:rPr>
          <w:rFonts w:ascii="Tahoma" w:hAnsi="Tahoma" w:cs="Tahoma"/>
          <w:color w:val="000000"/>
          <w:sz w:val="18"/>
          <w:szCs w:val="18"/>
          <w:lang w:eastAsia="es-ES"/>
        </w:rPr>
        <w:t xml:space="preserve"> </w:t>
      </w:r>
      <w:r w:rsidR="002D7BAF" w:rsidRPr="00C9196C">
        <w:rPr>
          <w:rFonts w:ascii="Tahoma" w:hAnsi="Tahoma" w:cs="Tahoma"/>
          <w:color w:val="000000"/>
          <w:sz w:val="18"/>
          <w:szCs w:val="18"/>
          <w:lang w:eastAsia="es-ES"/>
        </w:rPr>
        <w:t>2000 se en</w:t>
      </w:r>
      <w:r w:rsidR="003A4D10">
        <w:rPr>
          <w:rFonts w:ascii="Tahoma" w:hAnsi="Tahoma" w:cs="Tahoma"/>
          <w:color w:val="000000"/>
          <w:sz w:val="18"/>
          <w:szCs w:val="18"/>
          <w:lang w:eastAsia="es-ES"/>
        </w:rPr>
        <w:t>contraba en condiciones ó</w:t>
      </w:r>
      <w:r w:rsidR="002D7BAF" w:rsidRPr="00C9196C">
        <w:rPr>
          <w:rFonts w:ascii="Tahoma" w:hAnsi="Tahoma" w:cs="Tahoma"/>
          <w:color w:val="000000"/>
          <w:sz w:val="18"/>
          <w:szCs w:val="18"/>
          <w:lang w:eastAsia="es-ES"/>
        </w:rPr>
        <w:t>ptimas de habitabilidad a causa de la toma guerrillera se destruyó la vivienda casi en su totalidad, durante los actos terroristas registrados este día la estructura colapsó y se derribó la mayor parte de la infraestructura de la vivienda</w:t>
      </w:r>
      <w:r w:rsidR="002D7BAF" w:rsidRPr="00C9196C">
        <w:rPr>
          <w:rStyle w:val="Refdenotaalpie"/>
          <w:rFonts w:ascii="Tahoma" w:hAnsi="Tahoma"/>
          <w:color w:val="000000"/>
          <w:sz w:val="18"/>
          <w:szCs w:val="18"/>
          <w:lang w:eastAsia="es-ES"/>
        </w:rPr>
        <w:footnoteReference w:id="4"/>
      </w:r>
    </w:p>
    <w:p w14:paraId="12E58231" w14:textId="77777777" w:rsidR="002D7BAF" w:rsidRPr="00C9196C" w:rsidRDefault="002D7BAF" w:rsidP="002D7BAF">
      <w:pPr>
        <w:pStyle w:val="Prrafodelista"/>
        <w:rPr>
          <w:rFonts w:ascii="Tahoma" w:hAnsi="Tahoma" w:cs="Tahoma"/>
          <w:color w:val="000000"/>
          <w:sz w:val="18"/>
          <w:szCs w:val="18"/>
          <w:lang w:eastAsia="es-ES"/>
        </w:rPr>
      </w:pPr>
    </w:p>
    <w:p w14:paraId="4D2D1A2A" w14:textId="7A0506CC" w:rsidR="00A90F2B" w:rsidRPr="00C9196C" w:rsidRDefault="002D7BAF"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Constancia de la Tesorera del </w:t>
      </w:r>
      <w:proofErr w:type="spellStart"/>
      <w:r w:rsidRPr="00C9196C">
        <w:rPr>
          <w:rFonts w:ascii="Tahoma" w:hAnsi="Tahoma" w:cs="Tahoma"/>
          <w:color w:val="000000"/>
          <w:sz w:val="18"/>
          <w:szCs w:val="18"/>
          <w:lang w:eastAsia="es-ES"/>
        </w:rPr>
        <w:t>Municioio</w:t>
      </w:r>
      <w:proofErr w:type="spellEnd"/>
      <w:r w:rsidRPr="00C9196C">
        <w:rPr>
          <w:rFonts w:ascii="Tahoma" w:hAnsi="Tahoma" w:cs="Tahoma"/>
          <w:color w:val="000000"/>
          <w:sz w:val="18"/>
          <w:szCs w:val="18"/>
          <w:lang w:eastAsia="es-ES"/>
        </w:rPr>
        <w:t xml:space="preserve"> de Rio Blanco de fecha 16 de abril de 2002 en el que </w:t>
      </w:r>
      <w:r w:rsidR="00297665">
        <w:rPr>
          <w:rFonts w:ascii="Tahoma" w:hAnsi="Tahoma" w:cs="Tahoma"/>
          <w:color w:val="000000"/>
          <w:sz w:val="18"/>
          <w:szCs w:val="18"/>
          <w:lang w:eastAsia="es-ES"/>
        </w:rPr>
        <w:t>se indica que la señora Ocampo R</w:t>
      </w:r>
      <w:r w:rsidRPr="00C9196C">
        <w:rPr>
          <w:rFonts w:ascii="Tahoma" w:hAnsi="Tahoma" w:cs="Tahoma"/>
          <w:color w:val="000000"/>
          <w:sz w:val="18"/>
          <w:szCs w:val="18"/>
          <w:lang w:eastAsia="es-ES"/>
        </w:rPr>
        <w:t>ada Etelvina se en</w:t>
      </w:r>
      <w:r w:rsidR="00297665">
        <w:rPr>
          <w:rFonts w:ascii="Tahoma" w:hAnsi="Tahoma" w:cs="Tahoma"/>
          <w:color w:val="000000"/>
          <w:sz w:val="18"/>
          <w:szCs w:val="18"/>
          <w:lang w:eastAsia="es-ES"/>
        </w:rPr>
        <w:t xml:space="preserve">cuentran </w:t>
      </w:r>
      <w:r w:rsidRPr="00C9196C">
        <w:rPr>
          <w:rFonts w:ascii="Tahoma" w:hAnsi="Tahoma" w:cs="Tahoma"/>
          <w:color w:val="000000"/>
          <w:sz w:val="18"/>
          <w:szCs w:val="18"/>
          <w:lang w:eastAsia="es-ES"/>
        </w:rPr>
        <w:t>inscritos en los libros de catastro vigentes en este municipio como propietario del predio urbano ubicado en la K2 8-04</w:t>
      </w:r>
      <w:r w:rsidRPr="00C9196C">
        <w:rPr>
          <w:rStyle w:val="Refdenotaalpie"/>
          <w:rFonts w:ascii="Tahoma" w:hAnsi="Tahoma"/>
          <w:color w:val="000000"/>
          <w:sz w:val="18"/>
          <w:szCs w:val="18"/>
          <w:lang w:eastAsia="es-ES"/>
        </w:rPr>
        <w:footnoteReference w:id="5"/>
      </w:r>
    </w:p>
    <w:p w14:paraId="56519D04" w14:textId="77777777" w:rsidR="00A90F2B" w:rsidRPr="00C9196C" w:rsidRDefault="00A90F2B" w:rsidP="00304050">
      <w:pPr>
        <w:pStyle w:val="Prrafodelista"/>
        <w:tabs>
          <w:tab w:val="left" w:pos="426"/>
        </w:tabs>
        <w:spacing w:after="0" w:line="240" w:lineRule="auto"/>
        <w:ind w:left="0"/>
        <w:jc w:val="both"/>
        <w:rPr>
          <w:rFonts w:ascii="Tahoma" w:hAnsi="Tahoma" w:cs="Tahoma"/>
          <w:color w:val="000000"/>
          <w:sz w:val="18"/>
          <w:szCs w:val="18"/>
          <w:lang w:eastAsia="es-ES"/>
        </w:rPr>
      </w:pPr>
    </w:p>
    <w:p w14:paraId="1401818A" w14:textId="57D4025C" w:rsidR="00A90F2B" w:rsidRPr="00C9196C" w:rsidRDefault="0000650A"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Certif</w:t>
      </w:r>
      <w:r w:rsidR="00297665">
        <w:rPr>
          <w:rFonts w:ascii="Tahoma" w:hAnsi="Tahoma" w:cs="Tahoma"/>
          <w:color w:val="000000"/>
          <w:sz w:val="18"/>
          <w:szCs w:val="18"/>
          <w:lang w:eastAsia="es-ES"/>
        </w:rPr>
        <w:t>icados de Registros civiles de defunción</w:t>
      </w:r>
      <w:r w:rsidRPr="00C9196C">
        <w:rPr>
          <w:rFonts w:ascii="Tahoma" w:hAnsi="Tahoma" w:cs="Tahoma"/>
          <w:color w:val="000000"/>
          <w:sz w:val="18"/>
          <w:szCs w:val="18"/>
          <w:lang w:eastAsia="es-ES"/>
        </w:rPr>
        <w:t xml:space="preserve"> de los señores JULIANA </w:t>
      </w:r>
      <w:proofErr w:type="spellStart"/>
      <w:r w:rsidRPr="00C9196C">
        <w:rPr>
          <w:rFonts w:ascii="Tahoma" w:hAnsi="Tahoma" w:cs="Tahoma"/>
          <w:color w:val="000000"/>
          <w:sz w:val="18"/>
          <w:szCs w:val="18"/>
          <w:lang w:eastAsia="es-ES"/>
        </w:rPr>
        <w:t>GARZON</w:t>
      </w:r>
      <w:proofErr w:type="spellEnd"/>
      <w:r w:rsidRPr="00C9196C">
        <w:rPr>
          <w:rFonts w:ascii="Tahoma" w:hAnsi="Tahoma" w:cs="Tahoma"/>
          <w:color w:val="000000"/>
          <w:sz w:val="18"/>
          <w:szCs w:val="18"/>
          <w:lang w:eastAsia="es-ES"/>
        </w:rPr>
        <w:t xml:space="preserve"> OCAMPO, ARNOLDO GARZON JAVELA, NORBEY GARZON OCAMPO, ARGENIS AVILEZ, JESSICA ALEJANDRA GARZON AVILEZ y JAN CARLOS GARZON AVILEZ, todos fallecidos el 28 de abril de 2000 y cuya fecha de inscripción de la defunción es de fecha 07 de febrero de 2002</w:t>
      </w:r>
      <w:r w:rsidR="004258C6" w:rsidRPr="00C9196C">
        <w:rPr>
          <w:rStyle w:val="Refdenotaalpie"/>
          <w:rFonts w:ascii="Tahoma" w:hAnsi="Tahoma"/>
          <w:color w:val="000000"/>
          <w:sz w:val="18"/>
          <w:szCs w:val="18"/>
          <w:lang w:eastAsia="es-ES"/>
        </w:rPr>
        <w:footnoteReference w:id="6"/>
      </w:r>
    </w:p>
    <w:p w14:paraId="4B15EC29" w14:textId="77777777" w:rsidR="0000650A" w:rsidRPr="00C9196C" w:rsidRDefault="0000650A" w:rsidP="0000650A">
      <w:pPr>
        <w:pStyle w:val="Prrafodelista"/>
        <w:rPr>
          <w:rFonts w:ascii="Tahoma" w:hAnsi="Tahoma" w:cs="Tahoma"/>
          <w:color w:val="000000"/>
          <w:sz w:val="18"/>
          <w:szCs w:val="18"/>
          <w:lang w:eastAsia="es-ES"/>
        </w:rPr>
      </w:pPr>
    </w:p>
    <w:p w14:paraId="73C42D5F" w14:textId="7B6B784F" w:rsidR="0000650A" w:rsidRPr="00C9196C" w:rsidRDefault="00CC7C94"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La señora ETELVINA OCAMPO RADA y su grupo familiar compuesto por sus hijos CARLOS ARTURO, ALEXANDER, ARNOLDO y AND</w:t>
      </w:r>
      <w:r w:rsidR="00107187">
        <w:rPr>
          <w:rFonts w:ascii="Tahoma" w:hAnsi="Tahoma" w:cs="Tahoma"/>
          <w:color w:val="000000"/>
          <w:sz w:val="18"/>
          <w:szCs w:val="18"/>
          <w:lang w:eastAsia="es-ES"/>
        </w:rPr>
        <w:t>REA TATIANA GARZON OCAMPO se en</w:t>
      </w:r>
      <w:r w:rsidRPr="00C9196C">
        <w:rPr>
          <w:rFonts w:ascii="Tahoma" w:hAnsi="Tahoma" w:cs="Tahoma"/>
          <w:color w:val="000000"/>
          <w:sz w:val="18"/>
          <w:szCs w:val="18"/>
          <w:lang w:eastAsia="es-ES"/>
        </w:rPr>
        <w:t>c</w:t>
      </w:r>
      <w:r w:rsidR="00107187">
        <w:rPr>
          <w:rFonts w:ascii="Tahoma" w:hAnsi="Tahoma" w:cs="Tahoma"/>
          <w:color w:val="000000"/>
          <w:sz w:val="18"/>
          <w:szCs w:val="18"/>
          <w:lang w:eastAsia="es-ES"/>
        </w:rPr>
        <w:t>ue</w:t>
      </w:r>
      <w:r w:rsidRPr="00C9196C">
        <w:rPr>
          <w:rFonts w:ascii="Tahoma" w:hAnsi="Tahoma" w:cs="Tahoma"/>
          <w:color w:val="000000"/>
          <w:sz w:val="18"/>
          <w:szCs w:val="18"/>
          <w:lang w:eastAsia="es-ES"/>
        </w:rPr>
        <w:t xml:space="preserve">ntran inscritos en la </w:t>
      </w:r>
      <w:r w:rsidR="00107187">
        <w:rPr>
          <w:rFonts w:ascii="Tahoma" w:hAnsi="Tahoma" w:cs="Tahoma"/>
          <w:color w:val="000000"/>
          <w:sz w:val="18"/>
          <w:szCs w:val="18"/>
          <w:lang w:eastAsia="es-ES"/>
        </w:rPr>
        <w:t>U</w:t>
      </w:r>
      <w:r w:rsidRPr="00C9196C">
        <w:rPr>
          <w:rFonts w:ascii="Tahoma" w:hAnsi="Tahoma" w:cs="Tahoma"/>
          <w:color w:val="000000"/>
          <w:sz w:val="18"/>
          <w:szCs w:val="18"/>
          <w:lang w:eastAsia="es-ES"/>
        </w:rPr>
        <w:t>NIDAD DE VICTIMAS</w:t>
      </w:r>
      <w:r w:rsidRPr="00C9196C">
        <w:rPr>
          <w:rStyle w:val="Refdenotaalpie"/>
          <w:rFonts w:ascii="Tahoma" w:hAnsi="Tahoma"/>
          <w:color w:val="000000"/>
          <w:sz w:val="18"/>
          <w:szCs w:val="18"/>
          <w:lang w:eastAsia="es-ES"/>
        </w:rPr>
        <w:footnoteReference w:id="7"/>
      </w:r>
    </w:p>
    <w:p w14:paraId="18D351DE" w14:textId="77777777" w:rsidR="00A90F2B" w:rsidRPr="00C9196C" w:rsidRDefault="00A90F2B" w:rsidP="0000650A">
      <w:pPr>
        <w:pStyle w:val="Prrafodelista"/>
        <w:tabs>
          <w:tab w:val="left" w:pos="426"/>
        </w:tabs>
        <w:spacing w:after="0" w:line="240" w:lineRule="auto"/>
        <w:ind w:left="0"/>
        <w:jc w:val="both"/>
        <w:rPr>
          <w:rFonts w:ascii="Tahoma" w:hAnsi="Tahoma" w:cs="Tahoma"/>
          <w:color w:val="000000"/>
          <w:sz w:val="18"/>
          <w:szCs w:val="18"/>
          <w:lang w:eastAsia="es-ES"/>
        </w:rPr>
      </w:pPr>
    </w:p>
    <w:p w14:paraId="7DF8771A" w14:textId="64F35653" w:rsidR="00A90F2B" w:rsidRPr="00C9196C" w:rsidRDefault="00CC7C94"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La señora ASCENED GARZON OCAMPO y su grupo familiar compuesto por su compañero GUSTAVO LEYTON SANCHEZ y sus hijos JARRISON, INGRID y MARITZA LEYTON GARZON</w:t>
      </w:r>
      <w:r w:rsidR="00107187" w:rsidRPr="00107187">
        <w:rPr>
          <w:rFonts w:ascii="Tahoma" w:hAnsi="Tahoma" w:cs="Tahoma"/>
          <w:color w:val="000000"/>
          <w:sz w:val="18"/>
          <w:szCs w:val="18"/>
          <w:lang w:eastAsia="es-ES"/>
        </w:rPr>
        <w:t xml:space="preserve"> </w:t>
      </w:r>
      <w:r w:rsidR="00107187">
        <w:rPr>
          <w:rFonts w:ascii="Tahoma" w:hAnsi="Tahoma" w:cs="Tahoma"/>
          <w:color w:val="000000"/>
          <w:sz w:val="18"/>
          <w:szCs w:val="18"/>
          <w:lang w:eastAsia="es-ES"/>
        </w:rPr>
        <w:t>se en</w:t>
      </w:r>
      <w:r w:rsidR="00107187" w:rsidRPr="00C9196C">
        <w:rPr>
          <w:rFonts w:ascii="Tahoma" w:hAnsi="Tahoma" w:cs="Tahoma"/>
          <w:color w:val="000000"/>
          <w:sz w:val="18"/>
          <w:szCs w:val="18"/>
          <w:lang w:eastAsia="es-ES"/>
        </w:rPr>
        <w:t>c</w:t>
      </w:r>
      <w:r w:rsidR="00107187">
        <w:rPr>
          <w:rFonts w:ascii="Tahoma" w:hAnsi="Tahoma" w:cs="Tahoma"/>
          <w:color w:val="000000"/>
          <w:sz w:val="18"/>
          <w:szCs w:val="18"/>
          <w:lang w:eastAsia="es-ES"/>
        </w:rPr>
        <w:t>ue</w:t>
      </w:r>
      <w:r w:rsidR="00107187" w:rsidRPr="00C9196C">
        <w:rPr>
          <w:rFonts w:ascii="Tahoma" w:hAnsi="Tahoma" w:cs="Tahoma"/>
          <w:color w:val="000000"/>
          <w:sz w:val="18"/>
          <w:szCs w:val="18"/>
          <w:lang w:eastAsia="es-ES"/>
        </w:rPr>
        <w:t xml:space="preserve">ntran inscritos en la </w:t>
      </w:r>
      <w:r w:rsidR="00107187">
        <w:rPr>
          <w:rFonts w:ascii="Tahoma" w:hAnsi="Tahoma" w:cs="Tahoma"/>
          <w:color w:val="000000"/>
          <w:sz w:val="18"/>
          <w:szCs w:val="18"/>
          <w:lang w:eastAsia="es-ES"/>
        </w:rPr>
        <w:t>U</w:t>
      </w:r>
      <w:r w:rsidR="00107187" w:rsidRPr="00C9196C">
        <w:rPr>
          <w:rFonts w:ascii="Tahoma" w:hAnsi="Tahoma" w:cs="Tahoma"/>
          <w:color w:val="000000"/>
          <w:sz w:val="18"/>
          <w:szCs w:val="18"/>
          <w:lang w:eastAsia="es-ES"/>
        </w:rPr>
        <w:t>NIDAD DE VICTIMAS</w:t>
      </w:r>
      <w:r w:rsidRPr="00C9196C">
        <w:rPr>
          <w:rStyle w:val="Refdenotaalpie"/>
          <w:rFonts w:ascii="Tahoma" w:hAnsi="Tahoma"/>
          <w:color w:val="000000"/>
          <w:sz w:val="18"/>
          <w:szCs w:val="18"/>
          <w:lang w:eastAsia="es-ES"/>
        </w:rPr>
        <w:footnoteReference w:id="8"/>
      </w:r>
    </w:p>
    <w:p w14:paraId="60AE2182" w14:textId="77777777" w:rsidR="00CC7C94" w:rsidRPr="00C9196C" w:rsidRDefault="00CC7C94" w:rsidP="00CC7C94">
      <w:pPr>
        <w:pStyle w:val="Prrafodelista"/>
        <w:rPr>
          <w:rFonts w:ascii="Tahoma" w:hAnsi="Tahoma" w:cs="Tahoma"/>
          <w:color w:val="000000"/>
          <w:sz w:val="18"/>
          <w:szCs w:val="18"/>
          <w:lang w:eastAsia="es-ES"/>
        </w:rPr>
      </w:pPr>
    </w:p>
    <w:p w14:paraId="0FB29920" w14:textId="6A04B94D" w:rsidR="00CC7C94" w:rsidRPr="00C9196C" w:rsidRDefault="00605FB8"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El señor TARCISIO GARZON OCAMPO y su grupo familiar compuesto por su compañera FLORINDA ALFARO VARGAS y sus hijas YENNY TELBINA y LAURA DANIELA GARZON ALFARO</w:t>
      </w:r>
      <w:r w:rsidR="00107187" w:rsidRPr="00107187">
        <w:rPr>
          <w:rFonts w:ascii="Tahoma" w:hAnsi="Tahoma" w:cs="Tahoma"/>
          <w:color w:val="000000"/>
          <w:sz w:val="18"/>
          <w:szCs w:val="18"/>
          <w:lang w:eastAsia="es-ES"/>
        </w:rPr>
        <w:t xml:space="preserve"> </w:t>
      </w:r>
      <w:r w:rsidR="00107187">
        <w:rPr>
          <w:rFonts w:ascii="Tahoma" w:hAnsi="Tahoma" w:cs="Tahoma"/>
          <w:color w:val="000000"/>
          <w:sz w:val="18"/>
          <w:szCs w:val="18"/>
          <w:lang w:eastAsia="es-ES"/>
        </w:rPr>
        <w:t>se en</w:t>
      </w:r>
      <w:r w:rsidR="00107187" w:rsidRPr="00C9196C">
        <w:rPr>
          <w:rFonts w:ascii="Tahoma" w:hAnsi="Tahoma" w:cs="Tahoma"/>
          <w:color w:val="000000"/>
          <w:sz w:val="18"/>
          <w:szCs w:val="18"/>
          <w:lang w:eastAsia="es-ES"/>
        </w:rPr>
        <w:t>c</w:t>
      </w:r>
      <w:r w:rsidR="00107187">
        <w:rPr>
          <w:rFonts w:ascii="Tahoma" w:hAnsi="Tahoma" w:cs="Tahoma"/>
          <w:color w:val="000000"/>
          <w:sz w:val="18"/>
          <w:szCs w:val="18"/>
          <w:lang w:eastAsia="es-ES"/>
        </w:rPr>
        <w:t>ue</w:t>
      </w:r>
      <w:r w:rsidR="00107187" w:rsidRPr="00C9196C">
        <w:rPr>
          <w:rFonts w:ascii="Tahoma" w:hAnsi="Tahoma" w:cs="Tahoma"/>
          <w:color w:val="000000"/>
          <w:sz w:val="18"/>
          <w:szCs w:val="18"/>
          <w:lang w:eastAsia="es-ES"/>
        </w:rPr>
        <w:t xml:space="preserve">ntran inscritos en la </w:t>
      </w:r>
      <w:r w:rsidR="00107187">
        <w:rPr>
          <w:rFonts w:ascii="Tahoma" w:hAnsi="Tahoma" w:cs="Tahoma"/>
          <w:color w:val="000000"/>
          <w:sz w:val="18"/>
          <w:szCs w:val="18"/>
          <w:lang w:eastAsia="es-ES"/>
        </w:rPr>
        <w:t>U</w:t>
      </w:r>
      <w:r w:rsidR="00107187" w:rsidRPr="00C9196C">
        <w:rPr>
          <w:rFonts w:ascii="Tahoma" w:hAnsi="Tahoma" w:cs="Tahoma"/>
          <w:color w:val="000000"/>
          <w:sz w:val="18"/>
          <w:szCs w:val="18"/>
          <w:lang w:eastAsia="es-ES"/>
        </w:rPr>
        <w:t>NIDAD DE VICTIMAS</w:t>
      </w:r>
      <w:r w:rsidRPr="00C9196C">
        <w:rPr>
          <w:rStyle w:val="Refdenotaalpie"/>
          <w:rFonts w:ascii="Tahoma" w:hAnsi="Tahoma"/>
          <w:color w:val="000000"/>
          <w:sz w:val="18"/>
          <w:szCs w:val="18"/>
          <w:lang w:eastAsia="es-ES"/>
        </w:rPr>
        <w:footnoteReference w:id="9"/>
      </w:r>
    </w:p>
    <w:p w14:paraId="50457091" w14:textId="77777777" w:rsidR="00304050" w:rsidRPr="00C9196C" w:rsidRDefault="00304050" w:rsidP="00CC7C94">
      <w:pPr>
        <w:pStyle w:val="Prrafodelista"/>
        <w:tabs>
          <w:tab w:val="left" w:pos="426"/>
        </w:tabs>
        <w:spacing w:after="0" w:line="240" w:lineRule="auto"/>
        <w:ind w:left="0"/>
        <w:jc w:val="both"/>
        <w:rPr>
          <w:rFonts w:ascii="Tahoma" w:hAnsi="Tahoma" w:cs="Tahoma"/>
          <w:color w:val="000000"/>
          <w:sz w:val="18"/>
          <w:szCs w:val="18"/>
          <w:lang w:eastAsia="es-ES"/>
        </w:rPr>
      </w:pPr>
    </w:p>
    <w:p w14:paraId="12FC4CE9" w14:textId="6AF3E794" w:rsidR="00304050" w:rsidRPr="00C9196C" w:rsidRDefault="00605FB8"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La señora ANY</w:t>
      </w:r>
      <w:r w:rsidR="00067931" w:rsidRPr="00C9196C">
        <w:rPr>
          <w:rFonts w:ascii="Tahoma" w:hAnsi="Tahoma" w:cs="Tahoma"/>
          <w:color w:val="000000"/>
          <w:sz w:val="18"/>
          <w:szCs w:val="18"/>
          <w:lang w:eastAsia="es-ES"/>
        </w:rPr>
        <w:t>INED GARZON OCAMPO y su grupo f</w:t>
      </w:r>
      <w:r w:rsidRPr="00C9196C">
        <w:rPr>
          <w:rFonts w:ascii="Tahoma" w:hAnsi="Tahoma" w:cs="Tahoma"/>
          <w:color w:val="000000"/>
          <w:sz w:val="18"/>
          <w:szCs w:val="18"/>
          <w:lang w:eastAsia="es-ES"/>
        </w:rPr>
        <w:t>a</w:t>
      </w:r>
      <w:r w:rsidR="00067931" w:rsidRPr="00C9196C">
        <w:rPr>
          <w:rFonts w:ascii="Tahoma" w:hAnsi="Tahoma" w:cs="Tahoma"/>
          <w:color w:val="000000"/>
          <w:sz w:val="18"/>
          <w:szCs w:val="18"/>
          <w:lang w:eastAsia="es-ES"/>
        </w:rPr>
        <w:t>m</w:t>
      </w:r>
      <w:r w:rsidRPr="00C9196C">
        <w:rPr>
          <w:rFonts w:ascii="Tahoma" w:hAnsi="Tahoma" w:cs="Tahoma"/>
          <w:color w:val="000000"/>
          <w:sz w:val="18"/>
          <w:szCs w:val="18"/>
          <w:lang w:eastAsia="es-ES"/>
        </w:rPr>
        <w:t>iliar compuesto por si compañero EDUIN TORRES OTAVO y sus hijos ASBLEDY</w:t>
      </w:r>
      <w:r w:rsidR="00067931" w:rsidRPr="00C9196C">
        <w:rPr>
          <w:rFonts w:ascii="Tahoma" w:hAnsi="Tahoma" w:cs="Tahoma"/>
          <w:color w:val="000000"/>
          <w:sz w:val="18"/>
          <w:szCs w:val="18"/>
          <w:lang w:eastAsia="es-ES"/>
        </w:rPr>
        <w:t xml:space="preserve"> y STEVEN TORRES GARZON</w:t>
      </w:r>
      <w:r w:rsidR="00107187" w:rsidRPr="00107187">
        <w:rPr>
          <w:rFonts w:ascii="Tahoma" w:hAnsi="Tahoma" w:cs="Tahoma"/>
          <w:color w:val="000000"/>
          <w:sz w:val="18"/>
          <w:szCs w:val="18"/>
          <w:lang w:eastAsia="es-ES"/>
        </w:rPr>
        <w:t xml:space="preserve"> </w:t>
      </w:r>
      <w:r w:rsidR="00107187">
        <w:rPr>
          <w:rFonts w:ascii="Tahoma" w:hAnsi="Tahoma" w:cs="Tahoma"/>
          <w:color w:val="000000"/>
          <w:sz w:val="18"/>
          <w:szCs w:val="18"/>
          <w:lang w:eastAsia="es-ES"/>
        </w:rPr>
        <w:t>se en</w:t>
      </w:r>
      <w:r w:rsidR="00107187" w:rsidRPr="00C9196C">
        <w:rPr>
          <w:rFonts w:ascii="Tahoma" w:hAnsi="Tahoma" w:cs="Tahoma"/>
          <w:color w:val="000000"/>
          <w:sz w:val="18"/>
          <w:szCs w:val="18"/>
          <w:lang w:eastAsia="es-ES"/>
        </w:rPr>
        <w:t>c</w:t>
      </w:r>
      <w:r w:rsidR="00107187">
        <w:rPr>
          <w:rFonts w:ascii="Tahoma" w:hAnsi="Tahoma" w:cs="Tahoma"/>
          <w:color w:val="000000"/>
          <w:sz w:val="18"/>
          <w:szCs w:val="18"/>
          <w:lang w:eastAsia="es-ES"/>
        </w:rPr>
        <w:t>ue</w:t>
      </w:r>
      <w:r w:rsidR="00107187" w:rsidRPr="00C9196C">
        <w:rPr>
          <w:rFonts w:ascii="Tahoma" w:hAnsi="Tahoma" w:cs="Tahoma"/>
          <w:color w:val="000000"/>
          <w:sz w:val="18"/>
          <w:szCs w:val="18"/>
          <w:lang w:eastAsia="es-ES"/>
        </w:rPr>
        <w:t xml:space="preserve">ntran inscritos en la </w:t>
      </w:r>
      <w:r w:rsidR="00107187">
        <w:rPr>
          <w:rFonts w:ascii="Tahoma" w:hAnsi="Tahoma" w:cs="Tahoma"/>
          <w:color w:val="000000"/>
          <w:sz w:val="18"/>
          <w:szCs w:val="18"/>
          <w:lang w:eastAsia="es-ES"/>
        </w:rPr>
        <w:t>U</w:t>
      </w:r>
      <w:r w:rsidR="00107187" w:rsidRPr="00C9196C">
        <w:rPr>
          <w:rFonts w:ascii="Tahoma" w:hAnsi="Tahoma" w:cs="Tahoma"/>
          <w:color w:val="000000"/>
          <w:sz w:val="18"/>
          <w:szCs w:val="18"/>
          <w:lang w:eastAsia="es-ES"/>
        </w:rPr>
        <w:t>NIDAD DE VICTIMAS</w:t>
      </w:r>
      <w:r w:rsidR="00067931" w:rsidRPr="00C9196C">
        <w:rPr>
          <w:rStyle w:val="Refdenotaalpie"/>
          <w:rFonts w:ascii="Tahoma" w:hAnsi="Tahoma"/>
          <w:color w:val="000000"/>
          <w:sz w:val="18"/>
          <w:szCs w:val="18"/>
          <w:lang w:eastAsia="es-ES"/>
        </w:rPr>
        <w:footnoteReference w:id="10"/>
      </w:r>
      <w:r w:rsidR="00067931" w:rsidRPr="00C9196C">
        <w:rPr>
          <w:rFonts w:ascii="Tahoma" w:hAnsi="Tahoma" w:cs="Tahoma"/>
          <w:color w:val="000000"/>
          <w:sz w:val="18"/>
          <w:szCs w:val="18"/>
          <w:lang w:eastAsia="es-ES"/>
        </w:rPr>
        <w:t xml:space="preserve"> </w:t>
      </w:r>
    </w:p>
    <w:p w14:paraId="741F3F23" w14:textId="77777777" w:rsidR="00304050" w:rsidRPr="00C9196C" w:rsidRDefault="00304050" w:rsidP="00CB5AE1">
      <w:pPr>
        <w:pStyle w:val="Prrafodelista"/>
        <w:tabs>
          <w:tab w:val="left" w:pos="426"/>
        </w:tabs>
        <w:spacing w:after="0" w:line="240" w:lineRule="auto"/>
        <w:ind w:left="0"/>
        <w:jc w:val="both"/>
        <w:rPr>
          <w:rFonts w:ascii="Tahoma" w:hAnsi="Tahoma" w:cs="Tahoma"/>
          <w:color w:val="000000"/>
          <w:sz w:val="18"/>
          <w:szCs w:val="18"/>
          <w:lang w:eastAsia="es-ES"/>
        </w:rPr>
      </w:pPr>
    </w:p>
    <w:p w14:paraId="477F1A73" w14:textId="0B10D48B" w:rsidR="00B42369" w:rsidRPr="00C9196C" w:rsidRDefault="00B42369"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12 de septiembre de 2013 </w:t>
      </w:r>
      <w:r w:rsidR="00B30A60" w:rsidRPr="00C9196C">
        <w:rPr>
          <w:rFonts w:ascii="Tahoma" w:hAnsi="Tahoma" w:cs="Tahoma"/>
          <w:color w:val="000000"/>
          <w:sz w:val="18"/>
          <w:szCs w:val="18"/>
          <w:lang w:eastAsia="es-ES"/>
        </w:rPr>
        <w:t xml:space="preserve">el señor GUSTAVO LEYTON SANCHEZ presenta denuncia por </w:t>
      </w:r>
      <w:proofErr w:type="spellStart"/>
      <w:r w:rsidR="00B30A60" w:rsidRPr="00C9196C">
        <w:rPr>
          <w:rFonts w:ascii="Tahoma" w:hAnsi="Tahoma" w:cs="Tahoma"/>
          <w:color w:val="000000"/>
          <w:sz w:val="18"/>
          <w:szCs w:val="18"/>
          <w:lang w:eastAsia="es-ES"/>
        </w:rPr>
        <w:t>secuetro</w:t>
      </w:r>
      <w:proofErr w:type="spellEnd"/>
      <w:r w:rsidR="00B30A60" w:rsidRPr="00C9196C">
        <w:rPr>
          <w:rFonts w:ascii="Tahoma" w:hAnsi="Tahoma" w:cs="Tahoma"/>
          <w:color w:val="000000"/>
          <w:sz w:val="18"/>
          <w:szCs w:val="18"/>
          <w:lang w:eastAsia="es-ES"/>
        </w:rPr>
        <w:t xml:space="preserve"> extorsivo</w:t>
      </w:r>
      <w:r w:rsidR="00B30A60" w:rsidRPr="00C9196C">
        <w:rPr>
          <w:rStyle w:val="Refdenotaalpie"/>
          <w:rFonts w:ascii="Tahoma" w:hAnsi="Tahoma"/>
          <w:color w:val="000000"/>
          <w:sz w:val="18"/>
          <w:szCs w:val="18"/>
          <w:lang w:eastAsia="es-ES"/>
        </w:rPr>
        <w:footnoteReference w:id="11"/>
      </w:r>
    </w:p>
    <w:p w14:paraId="72267DA6" w14:textId="77777777" w:rsidR="00B42369" w:rsidRPr="00C9196C" w:rsidRDefault="00B42369" w:rsidP="00B42369">
      <w:pPr>
        <w:pStyle w:val="Prrafodelista"/>
        <w:rPr>
          <w:rFonts w:ascii="Tahoma" w:hAnsi="Tahoma" w:cs="Tahoma"/>
          <w:color w:val="000000"/>
          <w:sz w:val="18"/>
          <w:szCs w:val="18"/>
          <w:lang w:eastAsia="es-ES"/>
        </w:rPr>
      </w:pPr>
    </w:p>
    <w:p w14:paraId="6DC62044" w14:textId="2CC5CBC3" w:rsidR="00304050" w:rsidRPr="00C9196C" w:rsidRDefault="00B42369"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Mediante resolución del 22 de enero de 2014 se reconoció al señor JARRISON LEYTON </w:t>
      </w:r>
      <w:proofErr w:type="spellStart"/>
      <w:r w:rsidRPr="00C9196C">
        <w:rPr>
          <w:rFonts w:ascii="Tahoma" w:hAnsi="Tahoma" w:cs="Tahoma"/>
          <w:color w:val="000000"/>
          <w:sz w:val="18"/>
          <w:szCs w:val="18"/>
          <w:lang w:eastAsia="es-ES"/>
        </w:rPr>
        <w:t>GARZON</w:t>
      </w:r>
      <w:proofErr w:type="spellEnd"/>
      <w:r w:rsidRPr="00C9196C">
        <w:rPr>
          <w:rFonts w:ascii="Tahoma" w:hAnsi="Tahoma" w:cs="Tahoma"/>
          <w:color w:val="000000"/>
          <w:sz w:val="18"/>
          <w:szCs w:val="18"/>
          <w:lang w:eastAsia="es-ES"/>
        </w:rPr>
        <w:t xml:space="preserve"> en el </w:t>
      </w:r>
      <w:proofErr w:type="spellStart"/>
      <w:r w:rsidRPr="00C9196C">
        <w:rPr>
          <w:rFonts w:ascii="Tahoma" w:hAnsi="Tahoma" w:cs="Tahoma"/>
          <w:color w:val="000000"/>
          <w:sz w:val="18"/>
          <w:szCs w:val="18"/>
          <w:lang w:eastAsia="es-ES"/>
        </w:rPr>
        <w:t>Regsitro</w:t>
      </w:r>
      <w:proofErr w:type="spellEnd"/>
      <w:r w:rsidRPr="00C9196C">
        <w:rPr>
          <w:rFonts w:ascii="Tahoma" w:hAnsi="Tahoma" w:cs="Tahoma"/>
          <w:color w:val="000000"/>
          <w:sz w:val="18"/>
          <w:szCs w:val="18"/>
          <w:lang w:eastAsia="es-ES"/>
        </w:rPr>
        <w:t xml:space="preserve"> </w:t>
      </w:r>
      <w:proofErr w:type="spellStart"/>
      <w:r w:rsidRPr="00C9196C">
        <w:rPr>
          <w:rFonts w:ascii="Tahoma" w:hAnsi="Tahoma" w:cs="Tahoma"/>
          <w:color w:val="000000"/>
          <w:sz w:val="18"/>
          <w:szCs w:val="18"/>
          <w:lang w:eastAsia="es-ES"/>
        </w:rPr>
        <w:t>Unico</w:t>
      </w:r>
      <w:proofErr w:type="spellEnd"/>
      <w:r w:rsidRPr="00C9196C">
        <w:rPr>
          <w:rFonts w:ascii="Tahoma" w:hAnsi="Tahoma" w:cs="Tahoma"/>
          <w:color w:val="000000"/>
          <w:sz w:val="18"/>
          <w:szCs w:val="18"/>
          <w:lang w:eastAsia="es-ES"/>
        </w:rPr>
        <w:t xml:space="preserve"> de Victimas el hecho victimizante de secuestro</w:t>
      </w:r>
      <w:r w:rsidRPr="00C9196C">
        <w:rPr>
          <w:rStyle w:val="Refdenotaalpie"/>
          <w:rFonts w:ascii="Tahoma" w:hAnsi="Tahoma"/>
          <w:color w:val="000000"/>
          <w:sz w:val="18"/>
          <w:szCs w:val="18"/>
          <w:lang w:eastAsia="es-ES"/>
        </w:rPr>
        <w:footnoteReference w:id="12"/>
      </w:r>
    </w:p>
    <w:p w14:paraId="64D0C8F6" w14:textId="77777777" w:rsidR="00304050" w:rsidRPr="00C9196C" w:rsidRDefault="00304050" w:rsidP="00CB5AE1">
      <w:pPr>
        <w:pStyle w:val="Prrafodelista"/>
        <w:tabs>
          <w:tab w:val="left" w:pos="426"/>
        </w:tabs>
        <w:spacing w:after="0" w:line="240" w:lineRule="auto"/>
        <w:ind w:left="0"/>
        <w:jc w:val="both"/>
        <w:rPr>
          <w:rFonts w:ascii="Tahoma" w:hAnsi="Tahoma" w:cs="Tahoma"/>
          <w:color w:val="000000"/>
          <w:sz w:val="18"/>
          <w:szCs w:val="18"/>
          <w:lang w:eastAsia="es-ES"/>
        </w:rPr>
      </w:pPr>
    </w:p>
    <w:p w14:paraId="38BA73BD" w14:textId="436B393C" w:rsidR="00304050" w:rsidRPr="00C9196C" w:rsidRDefault="00B30A60"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lastRenderedPageBreak/>
        <w:t>El 26 de nov</w:t>
      </w:r>
      <w:r w:rsidR="00297665">
        <w:rPr>
          <w:rFonts w:ascii="Tahoma" w:hAnsi="Tahoma" w:cs="Tahoma"/>
          <w:color w:val="000000"/>
          <w:sz w:val="18"/>
          <w:szCs w:val="18"/>
          <w:lang w:eastAsia="es-ES"/>
        </w:rPr>
        <w:t>iembre de 2013, la Directora  Técnica de Reparación de la Unidad para la Atención y Reparació</w:t>
      </w:r>
      <w:r w:rsidRPr="00C9196C">
        <w:rPr>
          <w:rFonts w:ascii="Tahoma" w:hAnsi="Tahoma" w:cs="Tahoma"/>
          <w:color w:val="000000"/>
          <w:sz w:val="18"/>
          <w:szCs w:val="18"/>
          <w:lang w:eastAsia="es-ES"/>
        </w:rPr>
        <w:t xml:space="preserve">n Integral </w:t>
      </w:r>
      <w:r w:rsidR="00297665">
        <w:rPr>
          <w:rFonts w:ascii="Tahoma" w:hAnsi="Tahoma" w:cs="Tahoma"/>
          <w:color w:val="000000"/>
          <w:sz w:val="18"/>
          <w:szCs w:val="18"/>
          <w:lang w:eastAsia="es-ES"/>
        </w:rPr>
        <w:t>de las Ví</w:t>
      </w:r>
      <w:r w:rsidRPr="00C9196C">
        <w:rPr>
          <w:rFonts w:ascii="Tahoma" w:hAnsi="Tahoma" w:cs="Tahoma"/>
          <w:color w:val="000000"/>
          <w:sz w:val="18"/>
          <w:szCs w:val="18"/>
          <w:lang w:eastAsia="es-ES"/>
        </w:rPr>
        <w:t xml:space="preserve">ctimas le informa a la </w:t>
      </w:r>
      <w:proofErr w:type="spellStart"/>
      <w:r w:rsidRPr="00C9196C">
        <w:rPr>
          <w:rFonts w:ascii="Tahoma" w:hAnsi="Tahoma" w:cs="Tahoma"/>
          <w:color w:val="000000"/>
          <w:sz w:val="18"/>
          <w:szCs w:val="18"/>
          <w:lang w:eastAsia="es-ES"/>
        </w:rPr>
        <w:t>sñeora</w:t>
      </w:r>
      <w:proofErr w:type="spellEnd"/>
      <w:r w:rsidRPr="00C9196C">
        <w:rPr>
          <w:rFonts w:ascii="Tahoma" w:hAnsi="Tahoma" w:cs="Tahoma"/>
          <w:color w:val="000000"/>
          <w:sz w:val="18"/>
          <w:szCs w:val="18"/>
          <w:lang w:eastAsia="es-ES"/>
        </w:rPr>
        <w:t xml:space="preserve"> </w:t>
      </w:r>
      <w:proofErr w:type="spellStart"/>
      <w:r w:rsidRPr="00C9196C">
        <w:rPr>
          <w:rFonts w:ascii="Tahoma" w:hAnsi="Tahoma" w:cs="Tahoma"/>
          <w:color w:val="000000"/>
          <w:sz w:val="18"/>
          <w:szCs w:val="18"/>
          <w:lang w:eastAsia="es-ES"/>
        </w:rPr>
        <w:t>ASCENED</w:t>
      </w:r>
      <w:proofErr w:type="spellEnd"/>
      <w:r w:rsidRPr="00C9196C">
        <w:rPr>
          <w:rFonts w:ascii="Tahoma" w:hAnsi="Tahoma" w:cs="Tahoma"/>
          <w:color w:val="000000"/>
          <w:sz w:val="18"/>
          <w:szCs w:val="18"/>
          <w:lang w:eastAsia="es-ES"/>
        </w:rPr>
        <w:t xml:space="preserve"> </w:t>
      </w:r>
      <w:proofErr w:type="spellStart"/>
      <w:r w:rsidRPr="00C9196C">
        <w:rPr>
          <w:rFonts w:ascii="Tahoma" w:hAnsi="Tahoma" w:cs="Tahoma"/>
          <w:color w:val="000000"/>
          <w:sz w:val="18"/>
          <w:szCs w:val="18"/>
          <w:lang w:eastAsia="es-ES"/>
        </w:rPr>
        <w:t>GARZON</w:t>
      </w:r>
      <w:proofErr w:type="spellEnd"/>
      <w:r w:rsidRPr="00C9196C">
        <w:rPr>
          <w:rFonts w:ascii="Tahoma" w:hAnsi="Tahoma" w:cs="Tahoma"/>
          <w:color w:val="000000"/>
          <w:sz w:val="18"/>
          <w:szCs w:val="18"/>
          <w:lang w:eastAsia="es-ES"/>
        </w:rPr>
        <w:t xml:space="preserve"> OC</w:t>
      </w:r>
      <w:r w:rsidR="00297665">
        <w:rPr>
          <w:rFonts w:ascii="Tahoma" w:hAnsi="Tahoma" w:cs="Tahoma"/>
          <w:color w:val="000000"/>
          <w:sz w:val="18"/>
          <w:szCs w:val="18"/>
          <w:lang w:eastAsia="es-ES"/>
        </w:rPr>
        <w:t>AMPO que el giro por concepto d</w:t>
      </w:r>
      <w:r w:rsidRPr="00C9196C">
        <w:rPr>
          <w:rFonts w:ascii="Tahoma" w:hAnsi="Tahoma" w:cs="Tahoma"/>
          <w:color w:val="000000"/>
          <w:sz w:val="18"/>
          <w:szCs w:val="18"/>
          <w:lang w:eastAsia="es-ES"/>
        </w:rPr>
        <w:t>e</w:t>
      </w:r>
      <w:r w:rsidR="00297665">
        <w:rPr>
          <w:rFonts w:ascii="Tahoma" w:hAnsi="Tahoma" w:cs="Tahoma"/>
          <w:color w:val="000000"/>
          <w:sz w:val="18"/>
          <w:szCs w:val="18"/>
          <w:lang w:eastAsia="es-ES"/>
        </w:rPr>
        <w:t xml:space="preserve"> indemnizació</w:t>
      </w:r>
      <w:r w:rsidRPr="00C9196C">
        <w:rPr>
          <w:rFonts w:ascii="Tahoma" w:hAnsi="Tahoma" w:cs="Tahoma"/>
          <w:color w:val="000000"/>
          <w:sz w:val="18"/>
          <w:szCs w:val="18"/>
          <w:lang w:eastAsia="es-ES"/>
        </w:rPr>
        <w:t xml:space="preserve">n en </w:t>
      </w:r>
      <w:r w:rsidR="00297665">
        <w:rPr>
          <w:rFonts w:ascii="Tahoma" w:hAnsi="Tahoma" w:cs="Tahoma"/>
          <w:color w:val="000000"/>
          <w:sz w:val="18"/>
          <w:szCs w:val="18"/>
          <w:lang w:eastAsia="es-ES"/>
        </w:rPr>
        <w:t>relación</w:t>
      </w:r>
      <w:r w:rsidRPr="00C9196C">
        <w:rPr>
          <w:rFonts w:ascii="Tahoma" w:hAnsi="Tahoma" w:cs="Tahoma"/>
          <w:color w:val="000000"/>
          <w:sz w:val="18"/>
          <w:szCs w:val="18"/>
          <w:lang w:eastAsia="es-ES"/>
        </w:rPr>
        <w:t xml:space="preserve"> con sus hermanos YULIANA Y NORBEY GARZON OCAMPO no fue cobrado porque existía un error en la información, pero que dicho error se corregiría y que una vez estuviera listo</w:t>
      </w:r>
      <w:r w:rsidR="00297665">
        <w:rPr>
          <w:rFonts w:ascii="Tahoma" w:hAnsi="Tahoma" w:cs="Tahoma"/>
          <w:color w:val="000000"/>
          <w:sz w:val="18"/>
          <w:szCs w:val="18"/>
          <w:lang w:eastAsia="es-ES"/>
        </w:rPr>
        <w:t>,</w:t>
      </w:r>
      <w:r w:rsidRPr="00C9196C">
        <w:rPr>
          <w:rFonts w:ascii="Tahoma" w:hAnsi="Tahoma" w:cs="Tahoma"/>
          <w:color w:val="000000"/>
          <w:sz w:val="18"/>
          <w:szCs w:val="18"/>
          <w:lang w:eastAsia="es-ES"/>
        </w:rPr>
        <w:t xml:space="preserve"> se contactarían con ella para informarle sobre la disponibilidad del recurso.</w:t>
      </w:r>
    </w:p>
    <w:p w14:paraId="63F6E27D" w14:textId="77777777" w:rsidR="00304050" w:rsidRPr="00C9196C" w:rsidRDefault="00304050" w:rsidP="00CB5AE1">
      <w:pPr>
        <w:pStyle w:val="Prrafodelista"/>
        <w:tabs>
          <w:tab w:val="left" w:pos="426"/>
        </w:tabs>
        <w:spacing w:after="0" w:line="240" w:lineRule="auto"/>
        <w:ind w:left="0"/>
        <w:jc w:val="both"/>
        <w:rPr>
          <w:rFonts w:ascii="Tahoma" w:hAnsi="Tahoma" w:cs="Tahoma"/>
          <w:color w:val="000000"/>
          <w:sz w:val="18"/>
          <w:szCs w:val="18"/>
          <w:lang w:eastAsia="es-ES"/>
        </w:rPr>
      </w:pPr>
    </w:p>
    <w:p w14:paraId="115BC488" w14:textId="35906810" w:rsidR="00304050" w:rsidRPr="00C9196C" w:rsidRDefault="004B46B1"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L</w:t>
      </w:r>
      <w:r w:rsidR="00204CAC" w:rsidRPr="00C9196C">
        <w:rPr>
          <w:rFonts w:ascii="Tahoma" w:hAnsi="Tahoma" w:cs="Tahoma"/>
          <w:color w:val="000000"/>
          <w:sz w:val="18"/>
          <w:szCs w:val="18"/>
          <w:lang w:eastAsia="es-ES"/>
        </w:rPr>
        <w:t>a</w:t>
      </w:r>
      <w:r w:rsidRPr="00C9196C">
        <w:rPr>
          <w:rFonts w:ascii="Tahoma" w:hAnsi="Tahoma" w:cs="Tahoma"/>
          <w:color w:val="000000"/>
          <w:sz w:val="18"/>
          <w:szCs w:val="18"/>
          <w:lang w:eastAsia="es-ES"/>
        </w:rPr>
        <w:t xml:space="preserve"> oficina Asesora </w:t>
      </w:r>
      <w:proofErr w:type="spellStart"/>
      <w:r w:rsidRPr="00C9196C">
        <w:rPr>
          <w:rFonts w:ascii="Tahoma" w:hAnsi="Tahoma" w:cs="Tahoma"/>
          <w:color w:val="000000"/>
          <w:sz w:val="18"/>
          <w:szCs w:val="18"/>
          <w:lang w:eastAsia="es-ES"/>
        </w:rPr>
        <w:t>Juridica</w:t>
      </w:r>
      <w:proofErr w:type="spellEnd"/>
      <w:r w:rsidRPr="00C9196C">
        <w:rPr>
          <w:rFonts w:ascii="Tahoma" w:hAnsi="Tahoma" w:cs="Tahoma"/>
          <w:color w:val="000000"/>
          <w:sz w:val="18"/>
          <w:szCs w:val="18"/>
          <w:lang w:eastAsia="es-ES"/>
        </w:rPr>
        <w:t xml:space="preserve"> de la Unidad para la </w:t>
      </w:r>
      <w:r w:rsidR="00297665">
        <w:rPr>
          <w:rFonts w:ascii="Tahoma" w:hAnsi="Tahoma" w:cs="Tahoma"/>
          <w:color w:val="000000"/>
          <w:sz w:val="18"/>
          <w:szCs w:val="18"/>
          <w:lang w:eastAsia="es-ES"/>
        </w:rPr>
        <w:t>Atención y R</w:t>
      </w:r>
      <w:r w:rsidRPr="00C9196C">
        <w:rPr>
          <w:rFonts w:ascii="Tahoma" w:hAnsi="Tahoma" w:cs="Tahoma"/>
          <w:color w:val="000000"/>
          <w:sz w:val="18"/>
          <w:szCs w:val="18"/>
          <w:lang w:eastAsia="es-ES"/>
        </w:rPr>
        <w:t xml:space="preserve">eparación Integral a las Victimas informa que </w:t>
      </w:r>
      <w:r w:rsidR="00297665">
        <w:rPr>
          <w:rFonts w:ascii="Tahoma" w:hAnsi="Tahoma" w:cs="Tahoma"/>
          <w:color w:val="000000"/>
          <w:sz w:val="18"/>
          <w:szCs w:val="18"/>
          <w:lang w:eastAsia="es-ES"/>
        </w:rPr>
        <w:t>l</w:t>
      </w:r>
      <w:r w:rsidRPr="00C9196C">
        <w:rPr>
          <w:rFonts w:ascii="Tahoma" w:hAnsi="Tahoma" w:cs="Tahoma"/>
          <w:color w:val="000000"/>
          <w:sz w:val="18"/>
          <w:szCs w:val="18"/>
          <w:lang w:eastAsia="es-ES"/>
        </w:rPr>
        <w:t>os demandantes han recibido las siguientes sumas</w:t>
      </w:r>
      <w:r w:rsidR="007D60B0" w:rsidRPr="00C9196C">
        <w:rPr>
          <w:rStyle w:val="Refdenotaalpie"/>
          <w:rFonts w:ascii="Tahoma" w:hAnsi="Tahoma"/>
          <w:color w:val="000000"/>
          <w:sz w:val="18"/>
          <w:szCs w:val="18"/>
          <w:lang w:eastAsia="es-ES"/>
        </w:rPr>
        <w:footnoteReference w:id="13"/>
      </w:r>
      <w:r w:rsidRPr="00C9196C">
        <w:rPr>
          <w:rFonts w:ascii="Tahoma" w:hAnsi="Tahoma" w:cs="Tahoma"/>
          <w:color w:val="000000"/>
          <w:sz w:val="18"/>
          <w:szCs w:val="18"/>
          <w:lang w:eastAsia="es-ES"/>
        </w:rPr>
        <w:t>:</w:t>
      </w:r>
    </w:p>
    <w:p w14:paraId="0119EE42" w14:textId="77777777" w:rsidR="004B46B1" w:rsidRPr="00C9196C" w:rsidRDefault="004B46B1" w:rsidP="004B46B1">
      <w:pPr>
        <w:pStyle w:val="Prrafodelista"/>
        <w:rPr>
          <w:rFonts w:ascii="Tahoma" w:hAnsi="Tahoma" w:cs="Tahoma"/>
          <w:color w:val="000000"/>
          <w:sz w:val="18"/>
          <w:szCs w:val="18"/>
          <w:lang w:eastAsia="es-ES"/>
        </w:rPr>
      </w:pPr>
    </w:p>
    <w:tbl>
      <w:tblPr>
        <w:tblStyle w:val="Tablaconcuadrcula"/>
        <w:tblW w:w="0" w:type="auto"/>
        <w:tblLook w:val="04A0" w:firstRow="1" w:lastRow="0" w:firstColumn="1" w:lastColumn="0" w:noHBand="0" w:noVBand="1"/>
      </w:tblPr>
      <w:tblGrid>
        <w:gridCol w:w="2992"/>
        <w:gridCol w:w="1936"/>
        <w:gridCol w:w="4050"/>
      </w:tblGrid>
      <w:tr w:rsidR="004B46B1" w:rsidRPr="00297665" w14:paraId="29AB26C3" w14:textId="77777777" w:rsidTr="004B46B1">
        <w:tc>
          <w:tcPr>
            <w:tcW w:w="2992" w:type="dxa"/>
          </w:tcPr>
          <w:p w14:paraId="7E69273E" w14:textId="03CD1377"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NOMBRE</w:t>
            </w:r>
          </w:p>
        </w:tc>
        <w:tc>
          <w:tcPr>
            <w:tcW w:w="1936" w:type="dxa"/>
          </w:tcPr>
          <w:p w14:paraId="231382C4" w14:textId="4E1F11B2"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AYUDA HUMANITARIA</w:t>
            </w:r>
          </w:p>
        </w:tc>
        <w:tc>
          <w:tcPr>
            <w:tcW w:w="4050" w:type="dxa"/>
          </w:tcPr>
          <w:p w14:paraId="3E8C5BD1" w14:textId="18F6C5B7"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INDEMNIZACION ADMINSITRATIVA POR EL HOMICIDIO DE ARNOLDO GARZON JAVELA, NORBEY GARZON OCAMPO Y JULIANA GARZON OCAMPO.</w:t>
            </w:r>
          </w:p>
        </w:tc>
      </w:tr>
      <w:tr w:rsidR="004B46B1" w:rsidRPr="00297665" w14:paraId="3A838531" w14:textId="77777777" w:rsidTr="004B46B1">
        <w:tc>
          <w:tcPr>
            <w:tcW w:w="2992" w:type="dxa"/>
          </w:tcPr>
          <w:p w14:paraId="25FAC568" w14:textId="4E0BAE1C"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ETELVINA OCAMPO RADA</w:t>
            </w:r>
          </w:p>
        </w:tc>
        <w:tc>
          <w:tcPr>
            <w:tcW w:w="1936" w:type="dxa"/>
          </w:tcPr>
          <w:p w14:paraId="2073F3F6" w14:textId="2FFEA665"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$1.710.000</w:t>
            </w:r>
          </w:p>
        </w:tc>
        <w:tc>
          <w:tcPr>
            <w:tcW w:w="4050" w:type="dxa"/>
          </w:tcPr>
          <w:p w14:paraId="1B62DB4B" w14:textId="707AC560"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$9.941.975 CORESPONDIENTES AL 50.02% QUE LE CORRESPONDEN POR CADA HOMICIDIO.</w:t>
            </w:r>
          </w:p>
        </w:tc>
      </w:tr>
      <w:tr w:rsidR="004B46B1" w:rsidRPr="00297665" w14:paraId="5D906DAB" w14:textId="77777777" w:rsidTr="004B46B1">
        <w:tc>
          <w:tcPr>
            <w:tcW w:w="2992" w:type="dxa"/>
          </w:tcPr>
          <w:p w14:paraId="62998470" w14:textId="30F2DA4E"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 xml:space="preserve">JARRISON LEYTON GARZON </w:t>
            </w:r>
          </w:p>
        </w:tc>
        <w:tc>
          <w:tcPr>
            <w:tcW w:w="1936" w:type="dxa"/>
          </w:tcPr>
          <w:p w14:paraId="367A9C26" w14:textId="6FADA17F"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$1.904.000</w:t>
            </w:r>
          </w:p>
        </w:tc>
        <w:tc>
          <w:tcPr>
            <w:tcW w:w="4050" w:type="dxa"/>
          </w:tcPr>
          <w:p w14:paraId="18C52105" w14:textId="73198A0F"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 LA FECHA NO SE HA REALIZADO PAGO</w:t>
            </w:r>
          </w:p>
        </w:tc>
      </w:tr>
      <w:tr w:rsidR="004B46B1" w:rsidRPr="00297665" w14:paraId="6F50B703" w14:textId="77777777" w:rsidTr="00A24A54">
        <w:tc>
          <w:tcPr>
            <w:tcW w:w="2992" w:type="dxa"/>
          </w:tcPr>
          <w:p w14:paraId="08CC2373" w14:textId="35D24448"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ALEXANDER OCAMPO RADA</w:t>
            </w:r>
          </w:p>
        </w:tc>
        <w:tc>
          <w:tcPr>
            <w:tcW w:w="5986" w:type="dxa"/>
            <w:gridSpan w:val="2"/>
          </w:tcPr>
          <w:p w14:paraId="201C0DF8" w14:textId="462C8187" w:rsidR="004B46B1" w:rsidRPr="00297665" w:rsidRDefault="004B46B1"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NO SE ENCUENTRA INCLUIDO EN EL REGISTRO UNICO DE VICTIMAS</w:t>
            </w:r>
          </w:p>
        </w:tc>
      </w:tr>
      <w:tr w:rsidR="004B46B1" w:rsidRPr="00297665" w14:paraId="5D46AAB5" w14:textId="77777777" w:rsidTr="004B46B1">
        <w:tc>
          <w:tcPr>
            <w:tcW w:w="2992" w:type="dxa"/>
          </w:tcPr>
          <w:p w14:paraId="0689D8B7" w14:textId="7A3DFBDA" w:rsidR="004B46B1" w:rsidRPr="00297665" w:rsidRDefault="00A1738B"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ARNOLDO GARZON OCAMPO</w:t>
            </w:r>
          </w:p>
        </w:tc>
        <w:tc>
          <w:tcPr>
            <w:tcW w:w="1936" w:type="dxa"/>
          </w:tcPr>
          <w:p w14:paraId="714BAA3C" w14:textId="36F3E470" w:rsidR="004B46B1" w:rsidRPr="00297665" w:rsidRDefault="00A1738B"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$540.000</w:t>
            </w:r>
          </w:p>
        </w:tc>
        <w:tc>
          <w:tcPr>
            <w:tcW w:w="4050" w:type="dxa"/>
          </w:tcPr>
          <w:p w14:paraId="7ECEC41E" w14:textId="52508CF5" w:rsidR="004B46B1" w:rsidRPr="00297665" w:rsidRDefault="00A1738B" w:rsidP="00F765D0">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 xml:space="preserve">$1.655.670 </w:t>
            </w:r>
            <w:r w:rsidR="00F765D0" w:rsidRPr="00297665">
              <w:rPr>
                <w:rFonts w:ascii="Tahoma" w:hAnsi="Tahoma" w:cs="Tahoma"/>
                <w:color w:val="000000"/>
                <w:sz w:val="16"/>
                <w:szCs w:val="16"/>
                <w:lang w:eastAsia="es-ES"/>
              </w:rPr>
              <w:t xml:space="preserve">CORESPONDIENTES AL 8.33% QUE LE CORRESPONDEN </w:t>
            </w:r>
            <w:r w:rsidRPr="00297665">
              <w:rPr>
                <w:rFonts w:ascii="Tahoma" w:hAnsi="Tahoma" w:cs="Tahoma"/>
                <w:color w:val="000000"/>
                <w:sz w:val="16"/>
                <w:szCs w:val="16"/>
                <w:lang w:eastAsia="es-ES"/>
              </w:rPr>
              <w:t>POR CADA HOMICIDIO</w:t>
            </w:r>
          </w:p>
        </w:tc>
      </w:tr>
      <w:tr w:rsidR="00566A9F" w:rsidRPr="00297665" w14:paraId="364FD38B" w14:textId="77777777" w:rsidTr="00A24A54">
        <w:tc>
          <w:tcPr>
            <w:tcW w:w="2992" w:type="dxa"/>
          </w:tcPr>
          <w:p w14:paraId="7B0FCCAC" w14:textId="2C80A22E" w:rsidR="00566A9F" w:rsidRPr="00297665" w:rsidRDefault="00566A9F" w:rsidP="00A1738B">
            <w:pPr>
              <w:tabs>
                <w:tab w:val="left" w:pos="426"/>
              </w:tabs>
              <w:spacing w:line="240" w:lineRule="auto"/>
              <w:rPr>
                <w:rFonts w:ascii="Tahoma" w:hAnsi="Tahoma" w:cs="Tahoma"/>
                <w:color w:val="000000"/>
                <w:sz w:val="16"/>
                <w:szCs w:val="16"/>
                <w:lang w:eastAsia="es-ES"/>
              </w:rPr>
            </w:pPr>
            <w:r w:rsidRPr="00297665">
              <w:rPr>
                <w:rFonts w:ascii="Tahoma" w:hAnsi="Tahoma" w:cs="Tahoma"/>
                <w:color w:val="000000"/>
                <w:sz w:val="16"/>
                <w:szCs w:val="16"/>
                <w:lang w:eastAsia="es-ES"/>
              </w:rPr>
              <w:t>ANDREA TATIANA GARZON OCAMPO</w:t>
            </w:r>
          </w:p>
        </w:tc>
        <w:tc>
          <w:tcPr>
            <w:tcW w:w="5986" w:type="dxa"/>
            <w:gridSpan w:val="2"/>
          </w:tcPr>
          <w:p w14:paraId="37CC5E71" w14:textId="56CF6B38" w:rsidR="00566A9F" w:rsidRPr="00297665" w:rsidRDefault="00566A9F" w:rsidP="00A1738B">
            <w:pPr>
              <w:tabs>
                <w:tab w:val="left" w:pos="426"/>
              </w:tabs>
              <w:spacing w:line="240" w:lineRule="auto"/>
              <w:rPr>
                <w:rFonts w:ascii="Tahoma" w:hAnsi="Tahoma" w:cs="Tahoma"/>
                <w:color w:val="000000"/>
                <w:sz w:val="16"/>
                <w:szCs w:val="16"/>
                <w:lang w:eastAsia="es-ES"/>
              </w:rPr>
            </w:pPr>
            <w:r w:rsidRPr="00297665">
              <w:rPr>
                <w:rFonts w:ascii="Tahoma" w:hAnsi="Tahoma" w:cs="Tahoma"/>
                <w:color w:val="000000"/>
                <w:sz w:val="16"/>
                <w:szCs w:val="16"/>
                <w:lang w:eastAsia="es-ES"/>
              </w:rPr>
              <w:t>NO SE ENCUENTRA INCLUIDO EN EL REGISTRO UNICO DE VICTIMAS</w:t>
            </w:r>
          </w:p>
        </w:tc>
      </w:tr>
      <w:tr w:rsidR="004B46B1" w:rsidRPr="00297665" w14:paraId="5BE1013B" w14:textId="77777777" w:rsidTr="004B46B1">
        <w:tc>
          <w:tcPr>
            <w:tcW w:w="2992" w:type="dxa"/>
          </w:tcPr>
          <w:p w14:paraId="2F7341B5" w14:textId="6E511B16" w:rsidR="004B46B1"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CARLOS ARTURO GARZON OCAMPO</w:t>
            </w:r>
          </w:p>
        </w:tc>
        <w:tc>
          <w:tcPr>
            <w:tcW w:w="1936" w:type="dxa"/>
          </w:tcPr>
          <w:p w14:paraId="73AC77CB" w14:textId="3889005F" w:rsidR="004B46B1"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$1.065.000</w:t>
            </w:r>
          </w:p>
        </w:tc>
        <w:tc>
          <w:tcPr>
            <w:tcW w:w="4050" w:type="dxa"/>
          </w:tcPr>
          <w:p w14:paraId="3A7CAC0B" w14:textId="3F792F36" w:rsidR="004B46B1" w:rsidRPr="00297665" w:rsidRDefault="00566A9F" w:rsidP="00566A9F">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 xml:space="preserve">$1.655.670 </w:t>
            </w:r>
            <w:r w:rsidR="00F765D0" w:rsidRPr="00297665">
              <w:rPr>
                <w:rFonts w:ascii="Tahoma" w:hAnsi="Tahoma" w:cs="Tahoma"/>
                <w:color w:val="000000"/>
                <w:sz w:val="16"/>
                <w:szCs w:val="16"/>
                <w:lang w:eastAsia="es-ES"/>
              </w:rPr>
              <w:t xml:space="preserve">CORESPONDIENTES AL 8.33% QUE LE CORRESPONDEN </w:t>
            </w:r>
            <w:r w:rsidRPr="00297665">
              <w:rPr>
                <w:rFonts w:ascii="Tahoma" w:hAnsi="Tahoma" w:cs="Tahoma"/>
                <w:color w:val="000000"/>
                <w:sz w:val="16"/>
                <w:szCs w:val="16"/>
                <w:lang w:eastAsia="es-ES"/>
              </w:rPr>
              <w:t xml:space="preserve">POR CADA HOMICIDIO </w:t>
            </w:r>
          </w:p>
        </w:tc>
      </w:tr>
      <w:tr w:rsidR="004B46B1" w:rsidRPr="00297665" w14:paraId="7B5194F9" w14:textId="77777777" w:rsidTr="004B46B1">
        <w:tc>
          <w:tcPr>
            <w:tcW w:w="2992" w:type="dxa"/>
          </w:tcPr>
          <w:p w14:paraId="61F9091A" w14:textId="6C0B96BF" w:rsidR="004B46B1"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ASCENED GARZON OCAMPO</w:t>
            </w:r>
          </w:p>
        </w:tc>
        <w:tc>
          <w:tcPr>
            <w:tcW w:w="1936" w:type="dxa"/>
          </w:tcPr>
          <w:p w14:paraId="29DF0E07" w14:textId="13A3108E" w:rsidR="004B46B1"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$5.430.000</w:t>
            </w:r>
          </w:p>
        </w:tc>
        <w:tc>
          <w:tcPr>
            <w:tcW w:w="4050" w:type="dxa"/>
          </w:tcPr>
          <w:p w14:paraId="6D29E560" w14:textId="728A4418" w:rsidR="004B46B1"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$1.655.670 POR CADA HOMICIDIO</w:t>
            </w:r>
          </w:p>
        </w:tc>
      </w:tr>
      <w:tr w:rsidR="00566A9F" w:rsidRPr="00297665" w14:paraId="5FFB8719" w14:textId="77777777" w:rsidTr="004B46B1">
        <w:tc>
          <w:tcPr>
            <w:tcW w:w="2992" w:type="dxa"/>
          </w:tcPr>
          <w:p w14:paraId="59DE2F8B" w14:textId="21F99CA6"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MARITZA LEYTON GARZON</w:t>
            </w:r>
          </w:p>
        </w:tc>
        <w:tc>
          <w:tcPr>
            <w:tcW w:w="1936" w:type="dxa"/>
          </w:tcPr>
          <w:p w14:paraId="3BD2C2E9" w14:textId="42A73FDE" w:rsidR="00566A9F" w:rsidRPr="00297665" w:rsidRDefault="00566A9F" w:rsidP="00566A9F">
            <w:pPr>
              <w:tabs>
                <w:tab w:val="left" w:pos="426"/>
              </w:tabs>
              <w:spacing w:line="240" w:lineRule="auto"/>
              <w:rPr>
                <w:rFonts w:ascii="Tahoma" w:hAnsi="Tahoma" w:cs="Tahoma"/>
                <w:color w:val="000000"/>
                <w:sz w:val="16"/>
                <w:szCs w:val="16"/>
                <w:lang w:eastAsia="es-ES"/>
              </w:rPr>
            </w:pPr>
            <w:r w:rsidRPr="00297665">
              <w:rPr>
                <w:rFonts w:ascii="Tahoma" w:hAnsi="Tahoma" w:cs="Tahoma"/>
                <w:color w:val="000000"/>
                <w:sz w:val="16"/>
                <w:szCs w:val="16"/>
                <w:lang w:eastAsia="es-ES"/>
              </w:rPr>
              <w:t>$5.430.000</w:t>
            </w:r>
          </w:p>
        </w:tc>
        <w:tc>
          <w:tcPr>
            <w:tcW w:w="4050" w:type="dxa"/>
          </w:tcPr>
          <w:p w14:paraId="1F8C2F33" w14:textId="0C3971E2"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 LA FECHA NO SE HA REALIZADO PAGO</w:t>
            </w:r>
          </w:p>
        </w:tc>
      </w:tr>
      <w:tr w:rsidR="00566A9F" w:rsidRPr="00297665" w14:paraId="6D0B91A6" w14:textId="77777777" w:rsidTr="004B46B1">
        <w:tc>
          <w:tcPr>
            <w:tcW w:w="2992" w:type="dxa"/>
          </w:tcPr>
          <w:p w14:paraId="52DF8CE3" w14:textId="12D2A493"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YENNY GARZON ALFARO</w:t>
            </w:r>
          </w:p>
        </w:tc>
        <w:tc>
          <w:tcPr>
            <w:tcW w:w="1936" w:type="dxa"/>
          </w:tcPr>
          <w:p w14:paraId="652CC2D8" w14:textId="36005B18"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$5.129.000</w:t>
            </w:r>
          </w:p>
        </w:tc>
        <w:tc>
          <w:tcPr>
            <w:tcW w:w="4050" w:type="dxa"/>
          </w:tcPr>
          <w:p w14:paraId="013BC545" w14:textId="6E7E472F"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 LA FECHA NO SE HA REALIZADO PAGO</w:t>
            </w:r>
          </w:p>
        </w:tc>
      </w:tr>
      <w:tr w:rsidR="00566A9F" w:rsidRPr="00297665" w14:paraId="7CB2BE93" w14:textId="77777777" w:rsidTr="004B46B1">
        <w:tc>
          <w:tcPr>
            <w:tcW w:w="2992" w:type="dxa"/>
          </w:tcPr>
          <w:p w14:paraId="6FDF863D" w14:textId="7D7DCF61"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ANYINED GARZON OCAMPO</w:t>
            </w:r>
          </w:p>
        </w:tc>
        <w:tc>
          <w:tcPr>
            <w:tcW w:w="1936" w:type="dxa"/>
          </w:tcPr>
          <w:p w14:paraId="6D2DBDFB" w14:textId="5E89BF70"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$915.000</w:t>
            </w:r>
          </w:p>
        </w:tc>
        <w:tc>
          <w:tcPr>
            <w:tcW w:w="4050" w:type="dxa"/>
          </w:tcPr>
          <w:p w14:paraId="0EDE2EB6" w14:textId="6073909B" w:rsidR="00566A9F" w:rsidRPr="00297665" w:rsidRDefault="00566A9F"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 xml:space="preserve">$1.655.670 </w:t>
            </w:r>
            <w:r w:rsidR="00F765D0" w:rsidRPr="00297665">
              <w:rPr>
                <w:rFonts w:ascii="Tahoma" w:hAnsi="Tahoma" w:cs="Tahoma"/>
                <w:color w:val="000000"/>
                <w:sz w:val="16"/>
                <w:szCs w:val="16"/>
                <w:lang w:eastAsia="es-ES"/>
              </w:rPr>
              <w:t xml:space="preserve">CORESPONDIENTES AL 8.33% QUE LE CORRESPONDEN </w:t>
            </w:r>
            <w:r w:rsidRPr="00297665">
              <w:rPr>
                <w:rFonts w:ascii="Tahoma" w:hAnsi="Tahoma" w:cs="Tahoma"/>
                <w:color w:val="000000"/>
                <w:sz w:val="16"/>
                <w:szCs w:val="16"/>
                <w:lang w:eastAsia="es-ES"/>
              </w:rPr>
              <w:t>POR CADA HOMICIDIO</w:t>
            </w:r>
          </w:p>
        </w:tc>
      </w:tr>
      <w:tr w:rsidR="00566A9F" w:rsidRPr="00297665" w14:paraId="1874F2AE" w14:textId="77777777" w:rsidTr="004B46B1">
        <w:tc>
          <w:tcPr>
            <w:tcW w:w="2992" w:type="dxa"/>
          </w:tcPr>
          <w:p w14:paraId="5C13C73E" w14:textId="30AD94B9"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EDUIN TORRES OTAVO</w:t>
            </w:r>
          </w:p>
        </w:tc>
        <w:tc>
          <w:tcPr>
            <w:tcW w:w="1936" w:type="dxa"/>
          </w:tcPr>
          <w:p w14:paraId="7DCF744E" w14:textId="0E2F454B"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$915.000</w:t>
            </w:r>
          </w:p>
        </w:tc>
        <w:tc>
          <w:tcPr>
            <w:tcW w:w="4050" w:type="dxa"/>
          </w:tcPr>
          <w:p w14:paraId="1AADCBED" w14:textId="529CEB1F"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 LA FECHA NO SE HA REALIZADO PAGO</w:t>
            </w:r>
          </w:p>
        </w:tc>
      </w:tr>
      <w:tr w:rsidR="00566A9F" w:rsidRPr="00297665" w14:paraId="323B0286" w14:textId="77777777" w:rsidTr="004B46B1">
        <w:tc>
          <w:tcPr>
            <w:tcW w:w="2992" w:type="dxa"/>
          </w:tcPr>
          <w:p w14:paraId="598EBDCC" w14:textId="68F4F301"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TARCISIO GARZON OCAMPO</w:t>
            </w:r>
          </w:p>
        </w:tc>
        <w:tc>
          <w:tcPr>
            <w:tcW w:w="1936" w:type="dxa"/>
          </w:tcPr>
          <w:p w14:paraId="54142AFA" w14:textId="181B590A"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$5.129.000</w:t>
            </w:r>
          </w:p>
        </w:tc>
        <w:tc>
          <w:tcPr>
            <w:tcW w:w="4050" w:type="dxa"/>
          </w:tcPr>
          <w:p w14:paraId="24C199EE" w14:textId="0A341071"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$1.655.670 CORESPONDIENTES AL 8.33% QUE LE CORRESPONDEN POR CADA HOMICIDIO</w:t>
            </w:r>
          </w:p>
        </w:tc>
      </w:tr>
      <w:tr w:rsidR="00566A9F" w:rsidRPr="00297665" w14:paraId="12E23164" w14:textId="77777777" w:rsidTr="004B46B1">
        <w:tc>
          <w:tcPr>
            <w:tcW w:w="2992" w:type="dxa"/>
          </w:tcPr>
          <w:p w14:paraId="1CDC97F6" w14:textId="1AEBCAF9"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FLORINDA ALFARO VARGAS</w:t>
            </w:r>
          </w:p>
        </w:tc>
        <w:tc>
          <w:tcPr>
            <w:tcW w:w="1936" w:type="dxa"/>
          </w:tcPr>
          <w:p w14:paraId="55BE8491" w14:textId="62D67AD6"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$5.129.000</w:t>
            </w:r>
          </w:p>
        </w:tc>
        <w:tc>
          <w:tcPr>
            <w:tcW w:w="4050" w:type="dxa"/>
          </w:tcPr>
          <w:p w14:paraId="08F0A477" w14:textId="2F98C22A" w:rsidR="00566A9F" w:rsidRPr="00297665" w:rsidRDefault="00F765D0" w:rsidP="004B46B1">
            <w:pPr>
              <w:tabs>
                <w:tab w:val="left" w:pos="426"/>
              </w:tabs>
              <w:spacing w:line="240" w:lineRule="auto"/>
              <w:jc w:val="both"/>
              <w:rPr>
                <w:rFonts w:ascii="Tahoma" w:hAnsi="Tahoma" w:cs="Tahoma"/>
                <w:color w:val="000000"/>
                <w:sz w:val="16"/>
                <w:szCs w:val="16"/>
                <w:lang w:eastAsia="es-ES"/>
              </w:rPr>
            </w:pPr>
            <w:r w:rsidRPr="00297665">
              <w:rPr>
                <w:rFonts w:ascii="Tahoma" w:hAnsi="Tahoma" w:cs="Tahoma"/>
                <w:color w:val="000000"/>
                <w:sz w:val="16"/>
                <w:szCs w:val="16"/>
                <w:lang w:eastAsia="es-ES"/>
              </w:rPr>
              <w:t>A LA FECHA NO SE HA REALIZADO PAGO</w:t>
            </w:r>
          </w:p>
        </w:tc>
      </w:tr>
    </w:tbl>
    <w:p w14:paraId="337DEDD6" w14:textId="77777777" w:rsidR="004B46B1" w:rsidRPr="00C9196C" w:rsidRDefault="004B46B1" w:rsidP="004B46B1">
      <w:pPr>
        <w:tabs>
          <w:tab w:val="left" w:pos="426"/>
        </w:tabs>
        <w:spacing w:after="0" w:line="240" w:lineRule="auto"/>
        <w:jc w:val="both"/>
        <w:rPr>
          <w:rFonts w:ascii="Tahoma" w:hAnsi="Tahoma" w:cs="Tahoma"/>
          <w:color w:val="000000"/>
          <w:sz w:val="18"/>
          <w:szCs w:val="18"/>
          <w:lang w:eastAsia="es-ES"/>
        </w:rPr>
      </w:pPr>
    </w:p>
    <w:p w14:paraId="088F5732" w14:textId="77777777" w:rsidR="00304050" w:rsidRPr="00C9196C" w:rsidRDefault="00304050" w:rsidP="00CB5AE1">
      <w:pPr>
        <w:pStyle w:val="Prrafodelista"/>
        <w:tabs>
          <w:tab w:val="left" w:pos="426"/>
        </w:tabs>
        <w:spacing w:after="0" w:line="240" w:lineRule="auto"/>
        <w:ind w:left="0"/>
        <w:jc w:val="both"/>
        <w:rPr>
          <w:rFonts w:ascii="Tahoma" w:hAnsi="Tahoma" w:cs="Tahoma"/>
          <w:color w:val="000000"/>
          <w:sz w:val="18"/>
          <w:szCs w:val="18"/>
          <w:lang w:eastAsia="es-ES"/>
        </w:rPr>
      </w:pPr>
    </w:p>
    <w:p w14:paraId="7E10DF12" w14:textId="4BB3FC3E" w:rsidR="00304050" w:rsidRPr="00C9196C" w:rsidRDefault="002350BD"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La Directora del Departament</w:t>
      </w:r>
      <w:r w:rsidR="00297665">
        <w:rPr>
          <w:rFonts w:ascii="Tahoma" w:hAnsi="Tahoma" w:cs="Tahoma"/>
          <w:color w:val="000000"/>
          <w:sz w:val="18"/>
          <w:szCs w:val="18"/>
          <w:lang w:eastAsia="es-ES"/>
        </w:rPr>
        <w:t>o Administrativo de Asuntos Jurí</w:t>
      </w:r>
      <w:r w:rsidRPr="00C9196C">
        <w:rPr>
          <w:rFonts w:ascii="Tahoma" w:hAnsi="Tahoma" w:cs="Tahoma"/>
          <w:color w:val="000000"/>
          <w:sz w:val="18"/>
          <w:szCs w:val="18"/>
          <w:lang w:eastAsia="es-ES"/>
        </w:rPr>
        <w:t>dicos informa que después de una minuciosa búsqueda en el archivo de la Secretaria se encontró que para la época de los hechos (febrero de 2002), reposa acta de Consejo de Seguridad donde se analizó la situación de o</w:t>
      </w:r>
      <w:r w:rsidR="00297665">
        <w:rPr>
          <w:rFonts w:ascii="Tahoma" w:hAnsi="Tahoma" w:cs="Tahoma"/>
          <w:color w:val="000000"/>
          <w:sz w:val="18"/>
          <w:szCs w:val="18"/>
          <w:lang w:eastAsia="es-ES"/>
        </w:rPr>
        <w:t>rden pú</w:t>
      </w:r>
      <w:r w:rsidR="008852F5" w:rsidRPr="00C9196C">
        <w:rPr>
          <w:rFonts w:ascii="Tahoma" w:hAnsi="Tahoma" w:cs="Tahoma"/>
          <w:color w:val="000000"/>
          <w:sz w:val="18"/>
          <w:szCs w:val="18"/>
          <w:lang w:eastAsia="es-ES"/>
        </w:rPr>
        <w:t xml:space="preserve">blico del Municipio de </w:t>
      </w:r>
      <w:proofErr w:type="spellStart"/>
      <w:r w:rsidR="008852F5" w:rsidRPr="00C9196C">
        <w:rPr>
          <w:rFonts w:ascii="Tahoma" w:hAnsi="Tahoma" w:cs="Tahoma"/>
          <w:color w:val="000000"/>
          <w:sz w:val="18"/>
          <w:szCs w:val="18"/>
          <w:lang w:eastAsia="es-ES"/>
        </w:rPr>
        <w:t>R</w:t>
      </w:r>
      <w:r w:rsidR="00297665">
        <w:rPr>
          <w:rFonts w:ascii="Tahoma" w:hAnsi="Tahoma" w:cs="Tahoma"/>
          <w:color w:val="000000"/>
          <w:sz w:val="18"/>
          <w:szCs w:val="18"/>
          <w:lang w:eastAsia="es-ES"/>
        </w:rPr>
        <w:t>ioblanco</w:t>
      </w:r>
      <w:proofErr w:type="spellEnd"/>
      <w:r w:rsidR="00297665">
        <w:rPr>
          <w:rFonts w:ascii="Tahoma" w:hAnsi="Tahoma" w:cs="Tahoma"/>
          <w:color w:val="000000"/>
          <w:sz w:val="18"/>
          <w:szCs w:val="18"/>
          <w:lang w:eastAsia="es-ES"/>
        </w:rPr>
        <w:t xml:space="preserve"> Tolima;</w:t>
      </w:r>
      <w:r w:rsidRPr="00C9196C">
        <w:rPr>
          <w:rFonts w:ascii="Tahoma" w:hAnsi="Tahoma" w:cs="Tahoma"/>
          <w:color w:val="000000"/>
          <w:sz w:val="18"/>
          <w:szCs w:val="18"/>
          <w:lang w:eastAsia="es-ES"/>
        </w:rPr>
        <w:t xml:space="preserve"> sin embargo</w:t>
      </w:r>
      <w:r w:rsidR="00297665">
        <w:rPr>
          <w:rFonts w:ascii="Tahoma" w:hAnsi="Tahoma" w:cs="Tahoma"/>
          <w:color w:val="000000"/>
          <w:sz w:val="18"/>
          <w:szCs w:val="18"/>
          <w:lang w:eastAsia="es-ES"/>
        </w:rPr>
        <w:t>,</w:t>
      </w:r>
      <w:r w:rsidRPr="00C9196C">
        <w:rPr>
          <w:rFonts w:ascii="Tahoma" w:hAnsi="Tahoma" w:cs="Tahoma"/>
          <w:color w:val="000000"/>
          <w:sz w:val="18"/>
          <w:szCs w:val="18"/>
          <w:lang w:eastAsia="es-ES"/>
        </w:rPr>
        <w:t xml:space="preserve"> en la misma no</w:t>
      </w:r>
      <w:r w:rsidR="00297665">
        <w:rPr>
          <w:rFonts w:ascii="Tahoma" w:hAnsi="Tahoma" w:cs="Tahoma"/>
          <w:color w:val="000000"/>
          <w:sz w:val="18"/>
          <w:szCs w:val="18"/>
          <w:lang w:eastAsia="es-ES"/>
        </w:rPr>
        <w:t xml:space="preserve"> se</w:t>
      </w:r>
      <w:r w:rsidRPr="00C9196C">
        <w:rPr>
          <w:rFonts w:ascii="Tahoma" w:hAnsi="Tahoma" w:cs="Tahoma"/>
          <w:color w:val="000000"/>
          <w:sz w:val="18"/>
          <w:szCs w:val="18"/>
          <w:lang w:eastAsia="es-ES"/>
        </w:rPr>
        <w:t xml:space="preserve"> hace referencia al caso en concreto, pues se dan unas</w:t>
      </w:r>
      <w:r w:rsidR="00E83203" w:rsidRPr="00C9196C">
        <w:rPr>
          <w:rFonts w:ascii="Tahoma" w:hAnsi="Tahoma" w:cs="Tahoma"/>
          <w:color w:val="000000"/>
          <w:sz w:val="18"/>
          <w:szCs w:val="18"/>
          <w:lang w:eastAsia="es-ES"/>
        </w:rPr>
        <w:t xml:space="preserve"> directrices para la </w:t>
      </w:r>
      <w:proofErr w:type="spellStart"/>
      <w:r w:rsidRPr="00C9196C">
        <w:rPr>
          <w:rFonts w:ascii="Tahoma" w:hAnsi="Tahoma" w:cs="Tahoma"/>
          <w:color w:val="000000"/>
          <w:sz w:val="18"/>
          <w:szCs w:val="18"/>
          <w:lang w:eastAsia="es-ES"/>
        </w:rPr>
        <w:t>p</w:t>
      </w:r>
      <w:r w:rsidR="00E83203" w:rsidRPr="00C9196C">
        <w:rPr>
          <w:rFonts w:ascii="Tahoma" w:hAnsi="Tahoma" w:cs="Tahoma"/>
          <w:color w:val="000000"/>
          <w:sz w:val="18"/>
          <w:szCs w:val="18"/>
          <w:lang w:eastAsia="es-ES"/>
        </w:rPr>
        <w:t>r</w:t>
      </w:r>
      <w:r w:rsidRPr="00C9196C">
        <w:rPr>
          <w:rFonts w:ascii="Tahoma" w:hAnsi="Tahoma" w:cs="Tahoma"/>
          <w:color w:val="000000"/>
          <w:sz w:val="18"/>
          <w:szCs w:val="18"/>
          <w:lang w:eastAsia="es-ES"/>
        </w:rPr>
        <w:t>oteccion</w:t>
      </w:r>
      <w:proofErr w:type="spellEnd"/>
      <w:r w:rsidRPr="00C9196C">
        <w:rPr>
          <w:rFonts w:ascii="Tahoma" w:hAnsi="Tahoma" w:cs="Tahoma"/>
          <w:color w:val="000000"/>
          <w:sz w:val="18"/>
          <w:szCs w:val="18"/>
          <w:lang w:eastAsia="es-ES"/>
        </w:rPr>
        <w:t xml:space="preserve"> de la población en general.</w:t>
      </w:r>
    </w:p>
    <w:p w14:paraId="0CA9B842" w14:textId="77777777" w:rsidR="002350BD" w:rsidRPr="00C9196C" w:rsidRDefault="002350BD" w:rsidP="002350BD">
      <w:pPr>
        <w:pStyle w:val="Prrafodelista"/>
        <w:tabs>
          <w:tab w:val="left" w:pos="426"/>
        </w:tabs>
        <w:spacing w:after="0" w:line="240" w:lineRule="auto"/>
        <w:ind w:left="0"/>
        <w:jc w:val="both"/>
        <w:rPr>
          <w:rFonts w:ascii="Tahoma" w:hAnsi="Tahoma" w:cs="Tahoma"/>
          <w:color w:val="000000"/>
          <w:sz w:val="18"/>
          <w:szCs w:val="18"/>
          <w:lang w:eastAsia="es-ES"/>
        </w:rPr>
      </w:pPr>
    </w:p>
    <w:p w14:paraId="05693A1B" w14:textId="3CDBEF22" w:rsidR="008077BE" w:rsidRPr="00C9196C" w:rsidRDefault="002350BD" w:rsidP="002350BD">
      <w:pPr>
        <w:pStyle w:val="Prrafodelista"/>
        <w:tabs>
          <w:tab w:val="left" w:pos="426"/>
        </w:tabs>
        <w:spacing w:after="0" w:line="240" w:lineRule="auto"/>
        <w:ind w:left="0"/>
        <w:jc w:val="both"/>
        <w:rPr>
          <w:rFonts w:ascii="Tahoma" w:hAnsi="Tahoma" w:cs="Tahoma"/>
          <w:color w:val="000000"/>
          <w:sz w:val="18"/>
          <w:szCs w:val="18"/>
          <w:lang w:eastAsia="es-ES"/>
        </w:rPr>
      </w:pPr>
      <w:r w:rsidRPr="00C9196C">
        <w:rPr>
          <w:rFonts w:ascii="Tahoma" w:hAnsi="Tahoma" w:cs="Tahoma"/>
          <w:color w:val="000000"/>
          <w:sz w:val="18"/>
          <w:szCs w:val="18"/>
          <w:lang w:eastAsia="es-ES"/>
        </w:rPr>
        <w:t>Así mismo</w:t>
      </w:r>
      <w:r w:rsidR="008852F5" w:rsidRPr="00C9196C">
        <w:rPr>
          <w:rFonts w:ascii="Tahoma" w:hAnsi="Tahoma" w:cs="Tahoma"/>
          <w:color w:val="000000"/>
          <w:sz w:val="18"/>
          <w:szCs w:val="18"/>
          <w:lang w:eastAsia="es-ES"/>
        </w:rPr>
        <w:t>, en el acta del Consejo de Seguridad de fecha 18 de enero del 200</w:t>
      </w:r>
      <w:r w:rsidR="00E83203" w:rsidRPr="00C9196C">
        <w:rPr>
          <w:rFonts w:ascii="Tahoma" w:hAnsi="Tahoma" w:cs="Tahoma"/>
          <w:color w:val="000000"/>
          <w:sz w:val="18"/>
          <w:szCs w:val="18"/>
          <w:lang w:eastAsia="es-ES"/>
        </w:rPr>
        <w:t>0</w:t>
      </w:r>
      <w:r w:rsidR="008852F5" w:rsidRPr="00C9196C">
        <w:rPr>
          <w:rFonts w:ascii="Tahoma" w:hAnsi="Tahoma" w:cs="Tahoma"/>
          <w:color w:val="000000"/>
          <w:sz w:val="18"/>
          <w:szCs w:val="18"/>
          <w:lang w:eastAsia="es-ES"/>
        </w:rPr>
        <w:t xml:space="preserve"> se </w:t>
      </w:r>
      <w:proofErr w:type="spellStart"/>
      <w:r w:rsidR="008852F5" w:rsidRPr="00C9196C">
        <w:rPr>
          <w:rFonts w:ascii="Tahoma" w:hAnsi="Tahoma" w:cs="Tahoma"/>
          <w:color w:val="000000"/>
          <w:sz w:val="18"/>
          <w:szCs w:val="18"/>
          <w:lang w:eastAsia="es-ES"/>
        </w:rPr>
        <w:t>indico</w:t>
      </w:r>
      <w:proofErr w:type="spellEnd"/>
      <w:r w:rsidR="008852F5" w:rsidRPr="00C9196C">
        <w:rPr>
          <w:rFonts w:ascii="Tahoma" w:hAnsi="Tahoma" w:cs="Tahoma"/>
          <w:color w:val="000000"/>
          <w:sz w:val="18"/>
          <w:szCs w:val="18"/>
          <w:lang w:eastAsia="es-ES"/>
        </w:rPr>
        <w:t xml:space="preserve"> por parte del Defensor del Pueblo que a raíz de la muerte de una persona al parecer simpatizante d </w:t>
      </w:r>
      <w:proofErr w:type="spellStart"/>
      <w:r w:rsidR="008852F5" w:rsidRPr="00C9196C">
        <w:rPr>
          <w:rFonts w:ascii="Tahoma" w:hAnsi="Tahoma" w:cs="Tahoma"/>
          <w:color w:val="000000"/>
          <w:sz w:val="18"/>
          <w:szCs w:val="18"/>
          <w:lang w:eastAsia="es-ES"/>
        </w:rPr>
        <w:t>ela</w:t>
      </w:r>
      <w:proofErr w:type="spellEnd"/>
      <w:r w:rsidR="008852F5" w:rsidRPr="00C9196C">
        <w:rPr>
          <w:rFonts w:ascii="Tahoma" w:hAnsi="Tahoma" w:cs="Tahoma"/>
          <w:color w:val="000000"/>
          <w:sz w:val="18"/>
          <w:szCs w:val="18"/>
          <w:lang w:eastAsia="es-ES"/>
        </w:rPr>
        <w:t xml:space="preserve"> guerrilla a manos de las autodefensas, por lo que la guerrilla reaccionó contra </w:t>
      </w:r>
      <w:proofErr w:type="spellStart"/>
      <w:r w:rsidR="008852F5" w:rsidRPr="00C9196C">
        <w:rPr>
          <w:rFonts w:ascii="Tahoma" w:hAnsi="Tahoma" w:cs="Tahoma"/>
          <w:color w:val="000000"/>
          <w:sz w:val="18"/>
          <w:szCs w:val="18"/>
          <w:lang w:eastAsia="es-ES"/>
        </w:rPr>
        <w:t>contra</w:t>
      </w:r>
      <w:proofErr w:type="spellEnd"/>
      <w:r w:rsidR="008852F5" w:rsidRPr="00C9196C">
        <w:rPr>
          <w:rFonts w:ascii="Tahoma" w:hAnsi="Tahoma" w:cs="Tahoma"/>
          <w:color w:val="000000"/>
          <w:sz w:val="18"/>
          <w:szCs w:val="18"/>
          <w:lang w:eastAsia="es-ES"/>
        </w:rPr>
        <w:t xml:space="preserve"> a policía porque se le endilga culpa por omisión y negligencia en dicha muerte, por lo que se teme un ataque de a la policía de la localidad. Que de</w:t>
      </w:r>
      <w:r w:rsidR="008077BE" w:rsidRPr="00C9196C">
        <w:rPr>
          <w:rFonts w:ascii="Tahoma" w:hAnsi="Tahoma" w:cs="Tahoma"/>
          <w:color w:val="000000"/>
          <w:sz w:val="18"/>
          <w:szCs w:val="18"/>
          <w:lang w:eastAsia="es-ES"/>
        </w:rPr>
        <w:t xml:space="preserve"> </w:t>
      </w:r>
      <w:r w:rsidR="008852F5" w:rsidRPr="00C9196C">
        <w:rPr>
          <w:rFonts w:ascii="Tahoma" w:hAnsi="Tahoma" w:cs="Tahoma"/>
          <w:color w:val="000000"/>
          <w:sz w:val="18"/>
          <w:szCs w:val="18"/>
          <w:lang w:eastAsia="es-ES"/>
        </w:rPr>
        <w:t xml:space="preserve">la vereda la </w:t>
      </w:r>
      <w:proofErr w:type="spellStart"/>
      <w:r w:rsidR="008852F5" w:rsidRPr="00C9196C">
        <w:rPr>
          <w:rFonts w:ascii="Tahoma" w:hAnsi="Tahoma" w:cs="Tahoma"/>
          <w:color w:val="000000"/>
          <w:sz w:val="18"/>
          <w:szCs w:val="18"/>
          <w:lang w:eastAsia="es-ES"/>
        </w:rPr>
        <w:t>Lindosa</w:t>
      </w:r>
      <w:proofErr w:type="spellEnd"/>
      <w:r w:rsidR="008852F5" w:rsidRPr="00C9196C">
        <w:rPr>
          <w:rFonts w:ascii="Tahoma" w:hAnsi="Tahoma" w:cs="Tahoma"/>
          <w:color w:val="000000"/>
          <w:sz w:val="18"/>
          <w:szCs w:val="18"/>
          <w:lang w:eastAsia="es-ES"/>
        </w:rPr>
        <w:t xml:space="preserve"> se </w:t>
      </w:r>
      <w:proofErr w:type="spellStart"/>
      <w:r w:rsidR="008852F5" w:rsidRPr="00C9196C">
        <w:rPr>
          <w:rFonts w:ascii="Tahoma" w:hAnsi="Tahoma" w:cs="Tahoma"/>
          <w:color w:val="000000"/>
          <w:sz w:val="18"/>
          <w:szCs w:val="18"/>
          <w:lang w:eastAsia="es-ES"/>
        </w:rPr>
        <w:t>esta</w:t>
      </w:r>
      <w:proofErr w:type="spellEnd"/>
      <w:r w:rsidR="008852F5" w:rsidRPr="00C9196C">
        <w:rPr>
          <w:rFonts w:ascii="Tahoma" w:hAnsi="Tahoma" w:cs="Tahoma"/>
          <w:color w:val="000000"/>
          <w:sz w:val="18"/>
          <w:szCs w:val="18"/>
          <w:lang w:eastAsia="es-ES"/>
        </w:rPr>
        <w:t xml:space="preserve"> produciendo un fenómeno masivo de desplazamientos que va a llegar a los 500 desplazados</w:t>
      </w:r>
      <w:r w:rsidR="008077BE" w:rsidRPr="00C9196C">
        <w:rPr>
          <w:rFonts w:ascii="Tahoma" w:hAnsi="Tahoma" w:cs="Tahoma"/>
          <w:color w:val="000000"/>
          <w:sz w:val="18"/>
          <w:szCs w:val="18"/>
          <w:lang w:eastAsia="es-ES"/>
        </w:rPr>
        <w:t xml:space="preserve"> </w:t>
      </w:r>
      <w:r w:rsidR="008852F5" w:rsidRPr="00C9196C">
        <w:rPr>
          <w:rFonts w:ascii="Tahoma" w:hAnsi="Tahoma" w:cs="Tahoma"/>
          <w:color w:val="000000"/>
          <w:sz w:val="18"/>
          <w:szCs w:val="18"/>
          <w:lang w:eastAsia="es-ES"/>
        </w:rPr>
        <w:t xml:space="preserve">y </w:t>
      </w:r>
      <w:r w:rsidR="008077BE" w:rsidRPr="00C9196C">
        <w:rPr>
          <w:rFonts w:ascii="Tahoma" w:hAnsi="Tahoma" w:cs="Tahoma"/>
          <w:color w:val="000000"/>
          <w:sz w:val="18"/>
          <w:szCs w:val="18"/>
          <w:lang w:eastAsia="es-ES"/>
        </w:rPr>
        <w:t>q</w:t>
      </w:r>
      <w:r w:rsidR="008852F5" w:rsidRPr="00C9196C">
        <w:rPr>
          <w:rFonts w:ascii="Tahoma" w:hAnsi="Tahoma" w:cs="Tahoma"/>
          <w:color w:val="000000"/>
          <w:sz w:val="18"/>
          <w:szCs w:val="18"/>
          <w:lang w:eastAsia="es-ES"/>
        </w:rPr>
        <w:t>ue no</w:t>
      </w:r>
      <w:r w:rsidR="008077BE" w:rsidRPr="00C9196C">
        <w:rPr>
          <w:rFonts w:ascii="Tahoma" w:hAnsi="Tahoma" w:cs="Tahoma"/>
          <w:color w:val="000000"/>
          <w:sz w:val="18"/>
          <w:szCs w:val="18"/>
          <w:lang w:eastAsia="es-ES"/>
        </w:rPr>
        <w:t xml:space="preserve"> </w:t>
      </w:r>
      <w:r w:rsidR="008852F5" w:rsidRPr="00C9196C">
        <w:rPr>
          <w:rFonts w:ascii="Tahoma" w:hAnsi="Tahoma" w:cs="Tahoma"/>
          <w:color w:val="000000"/>
          <w:sz w:val="18"/>
          <w:szCs w:val="18"/>
          <w:lang w:eastAsia="es-ES"/>
        </w:rPr>
        <w:t xml:space="preserve">se cuenta con el apoyo d </w:t>
      </w:r>
      <w:proofErr w:type="spellStart"/>
      <w:r w:rsidR="008852F5" w:rsidRPr="00C9196C">
        <w:rPr>
          <w:rFonts w:ascii="Tahoma" w:hAnsi="Tahoma" w:cs="Tahoma"/>
          <w:color w:val="000000"/>
          <w:sz w:val="18"/>
          <w:szCs w:val="18"/>
          <w:lang w:eastAsia="es-ES"/>
        </w:rPr>
        <w:t>ela</w:t>
      </w:r>
      <w:proofErr w:type="spellEnd"/>
      <w:r w:rsidR="008852F5" w:rsidRPr="00C9196C">
        <w:rPr>
          <w:rFonts w:ascii="Tahoma" w:hAnsi="Tahoma" w:cs="Tahoma"/>
          <w:color w:val="000000"/>
          <w:sz w:val="18"/>
          <w:szCs w:val="18"/>
          <w:lang w:eastAsia="es-ES"/>
        </w:rPr>
        <w:t xml:space="preserve"> cruz roja internacional. </w:t>
      </w:r>
      <w:proofErr w:type="spellStart"/>
      <w:r w:rsidR="008852F5" w:rsidRPr="00C9196C">
        <w:rPr>
          <w:rFonts w:ascii="Tahoma" w:hAnsi="Tahoma" w:cs="Tahoma"/>
          <w:color w:val="000000"/>
          <w:sz w:val="18"/>
          <w:szCs w:val="18"/>
          <w:lang w:eastAsia="es-ES"/>
        </w:rPr>
        <w:t>Yque</w:t>
      </w:r>
      <w:proofErr w:type="spellEnd"/>
      <w:r w:rsidR="008852F5" w:rsidRPr="00C9196C">
        <w:rPr>
          <w:rFonts w:ascii="Tahoma" w:hAnsi="Tahoma" w:cs="Tahoma"/>
          <w:color w:val="000000"/>
          <w:sz w:val="18"/>
          <w:szCs w:val="18"/>
          <w:lang w:eastAsia="es-ES"/>
        </w:rPr>
        <w:t xml:space="preserve"> tiene conocimiento que se </w:t>
      </w:r>
      <w:proofErr w:type="spellStart"/>
      <w:r w:rsidR="008852F5" w:rsidRPr="00C9196C">
        <w:rPr>
          <w:rFonts w:ascii="Tahoma" w:hAnsi="Tahoma" w:cs="Tahoma"/>
          <w:color w:val="000000"/>
          <w:sz w:val="18"/>
          <w:szCs w:val="18"/>
          <w:lang w:eastAsia="es-ES"/>
        </w:rPr>
        <w:t>esta</w:t>
      </w:r>
      <w:proofErr w:type="spellEnd"/>
      <w:r w:rsidR="008852F5" w:rsidRPr="00C9196C">
        <w:rPr>
          <w:rFonts w:ascii="Tahoma" w:hAnsi="Tahoma" w:cs="Tahoma"/>
          <w:color w:val="000000"/>
          <w:sz w:val="18"/>
          <w:szCs w:val="18"/>
          <w:lang w:eastAsia="es-ES"/>
        </w:rPr>
        <w:t xml:space="preserve"> presentando una gran </w:t>
      </w:r>
      <w:proofErr w:type="spellStart"/>
      <w:r w:rsidR="008852F5" w:rsidRPr="00C9196C">
        <w:rPr>
          <w:rFonts w:ascii="Tahoma" w:hAnsi="Tahoma" w:cs="Tahoma"/>
          <w:color w:val="000000"/>
          <w:sz w:val="18"/>
          <w:szCs w:val="18"/>
          <w:lang w:eastAsia="es-ES"/>
        </w:rPr>
        <w:t>cocnentracion</w:t>
      </w:r>
      <w:proofErr w:type="spellEnd"/>
      <w:r w:rsidR="008852F5" w:rsidRPr="00C9196C">
        <w:rPr>
          <w:rFonts w:ascii="Tahoma" w:hAnsi="Tahoma" w:cs="Tahoma"/>
          <w:color w:val="000000"/>
          <w:sz w:val="18"/>
          <w:szCs w:val="18"/>
          <w:lang w:eastAsia="es-ES"/>
        </w:rPr>
        <w:t xml:space="preserve"> de guerrilleros en la región lo cual hace presumir una inminente toma de la población de Rioblanco. </w:t>
      </w:r>
    </w:p>
    <w:p w14:paraId="1F8DAB00" w14:textId="77777777" w:rsidR="008077BE" w:rsidRPr="00C9196C" w:rsidRDefault="008077BE" w:rsidP="002350BD">
      <w:pPr>
        <w:pStyle w:val="Prrafodelista"/>
        <w:tabs>
          <w:tab w:val="left" w:pos="426"/>
        </w:tabs>
        <w:spacing w:after="0" w:line="240" w:lineRule="auto"/>
        <w:ind w:left="0"/>
        <w:jc w:val="both"/>
        <w:rPr>
          <w:rFonts w:ascii="Tahoma" w:hAnsi="Tahoma" w:cs="Tahoma"/>
          <w:color w:val="000000"/>
          <w:sz w:val="18"/>
          <w:szCs w:val="18"/>
          <w:lang w:eastAsia="es-ES"/>
        </w:rPr>
      </w:pPr>
    </w:p>
    <w:p w14:paraId="016C66B2" w14:textId="77777777" w:rsidR="008077BE" w:rsidRPr="00C9196C" w:rsidRDefault="008077BE" w:rsidP="002350BD">
      <w:pPr>
        <w:pStyle w:val="Prrafodelista"/>
        <w:tabs>
          <w:tab w:val="left" w:pos="426"/>
        </w:tabs>
        <w:spacing w:after="0" w:line="240" w:lineRule="auto"/>
        <w:ind w:left="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A </w:t>
      </w:r>
      <w:r w:rsidR="008852F5" w:rsidRPr="00C9196C">
        <w:rPr>
          <w:rFonts w:ascii="Tahoma" w:hAnsi="Tahoma" w:cs="Tahoma"/>
          <w:color w:val="000000"/>
          <w:sz w:val="18"/>
          <w:szCs w:val="18"/>
          <w:lang w:eastAsia="es-ES"/>
        </w:rPr>
        <w:t xml:space="preserve">lo cual el Gobernador agrega que por información recibida por el alcalde se tiene </w:t>
      </w:r>
      <w:proofErr w:type="spellStart"/>
      <w:r w:rsidR="008852F5" w:rsidRPr="00C9196C">
        <w:rPr>
          <w:rFonts w:ascii="Tahoma" w:hAnsi="Tahoma" w:cs="Tahoma"/>
          <w:color w:val="000000"/>
          <w:sz w:val="18"/>
          <w:szCs w:val="18"/>
          <w:lang w:eastAsia="es-ES"/>
        </w:rPr>
        <w:t>conocimeinto</w:t>
      </w:r>
      <w:proofErr w:type="spellEnd"/>
      <w:r w:rsidR="008852F5" w:rsidRPr="00C9196C">
        <w:rPr>
          <w:rFonts w:ascii="Tahoma" w:hAnsi="Tahoma" w:cs="Tahoma"/>
          <w:color w:val="000000"/>
          <w:sz w:val="18"/>
          <w:szCs w:val="18"/>
          <w:lang w:eastAsia="es-ES"/>
        </w:rPr>
        <w:t xml:space="preserve"> que los vecinos del Comando de </w:t>
      </w:r>
      <w:proofErr w:type="spellStart"/>
      <w:r w:rsidR="008852F5" w:rsidRPr="00C9196C">
        <w:rPr>
          <w:rFonts w:ascii="Tahoma" w:hAnsi="Tahoma" w:cs="Tahoma"/>
          <w:color w:val="000000"/>
          <w:sz w:val="18"/>
          <w:szCs w:val="18"/>
          <w:lang w:eastAsia="es-ES"/>
        </w:rPr>
        <w:t>Policia</w:t>
      </w:r>
      <w:proofErr w:type="spellEnd"/>
      <w:r w:rsidR="008852F5" w:rsidRPr="00C9196C">
        <w:rPr>
          <w:rFonts w:ascii="Tahoma" w:hAnsi="Tahoma" w:cs="Tahoma"/>
          <w:color w:val="000000"/>
          <w:sz w:val="18"/>
          <w:szCs w:val="18"/>
          <w:lang w:eastAsia="es-ES"/>
        </w:rPr>
        <w:t xml:space="preserve"> recibieron una comunicación donde se les avisa del asalto al comando y por consiguiente de la toma al municipio, para que ellos tomen las medidas preventivas que estimen adecuadas. </w:t>
      </w:r>
    </w:p>
    <w:p w14:paraId="10D083D5" w14:textId="77777777" w:rsidR="008077BE" w:rsidRPr="00C9196C" w:rsidRDefault="008077BE" w:rsidP="002350BD">
      <w:pPr>
        <w:pStyle w:val="Prrafodelista"/>
        <w:tabs>
          <w:tab w:val="left" w:pos="426"/>
        </w:tabs>
        <w:spacing w:after="0" w:line="240" w:lineRule="auto"/>
        <w:ind w:left="0"/>
        <w:jc w:val="both"/>
        <w:rPr>
          <w:rFonts w:ascii="Tahoma" w:hAnsi="Tahoma" w:cs="Tahoma"/>
          <w:color w:val="000000"/>
          <w:sz w:val="18"/>
          <w:szCs w:val="18"/>
          <w:lang w:eastAsia="es-ES"/>
        </w:rPr>
      </w:pPr>
    </w:p>
    <w:p w14:paraId="1F7920B4" w14:textId="36AC7350" w:rsidR="008077BE" w:rsidRPr="00C9196C" w:rsidRDefault="008852F5" w:rsidP="002350BD">
      <w:pPr>
        <w:pStyle w:val="Prrafodelista"/>
        <w:tabs>
          <w:tab w:val="left" w:pos="426"/>
        </w:tabs>
        <w:spacing w:after="0" w:line="240" w:lineRule="auto"/>
        <w:ind w:left="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coronel Cifuentes dice que </w:t>
      </w:r>
      <w:proofErr w:type="spellStart"/>
      <w:r w:rsidRPr="00C9196C">
        <w:rPr>
          <w:rFonts w:ascii="Tahoma" w:hAnsi="Tahoma" w:cs="Tahoma"/>
          <w:color w:val="000000"/>
          <w:sz w:val="18"/>
          <w:szCs w:val="18"/>
          <w:lang w:eastAsia="es-ES"/>
        </w:rPr>
        <w:t>alla</w:t>
      </w:r>
      <w:proofErr w:type="spellEnd"/>
      <w:r w:rsidRPr="00C9196C">
        <w:rPr>
          <w:rFonts w:ascii="Tahoma" w:hAnsi="Tahoma" w:cs="Tahoma"/>
          <w:color w:val="000000"/>
          <w:sz w:val="18"/>
          <w:szCs w:val="18"/>
          <w:lang w:eastAsia="es-ES"/>
        </w:rPr>
        <w:t xml:space="preserve"> hay solo 15 agentes encargados de la seguridad del municipio y que hechas las averiguaciones y gestio</w:t>
      </w:r>
      <w:r w:rsidR="00B6071C" w:rsidRPr="00C9196C">
        <w:rPr>
          <w:rFonts w:ascii="Tahoma" w:hAnsi="Tahoma" w:cs="Tahoma"/>
          <w:color w:val="000000"/>
          <w:sz w:val="18"/>
          <w:szCs w:val="18"/>
          <w:lang w:eastAsia="es-ES"/>
        </w:rPr>
        <w:t xml:space="preserve">nes pertinentes </w:t>
      </w:r>
      <w:r w:rsidRPr="00C9196C">
        <w:rPr>
          <w:rFonts w:ascii="Tahoma" w:hAnsi="Tahoma" w:cs="Tahoma"/>
          <w:color w:val="000000"/>
          <w:sz w:val="18"/>
          <w:szCs w:val="18"/>
          <w:lang w:eastAsia="es-ES"/>
        </w:rPr>
        <w:t xml:space="preserve">no se puede movilizar </w:t>
      </w:r>
      <w:proofErr w:type="spellStart"/>
      <w:r w:rsidRPr="00C9196C">
        <w:rPr>
          <w:rFonts w:ascii="Tahoma" w:hAnsi="Tahoma" w:cs="Tahoma"/>
          <w:color w:val="000000"/>
          <w:sz w:val="18"/>
          <w:szCs w:val="18"/>
          <w:lang w:eastAsia="es-ES"/>
        </w:rPr>
        <w:t>mas</w:t>
      </w:r>
      <w:proofErr w:type="spellEnd"/>
      <w:r w:rsidRPr="00C9196C">
        <w:rPr>
          <w:rFonts w:ascii="Tahoma" w:hAnsi="Tahoma" w:cs="Tahoma"/>
          <w:color w:val="000000"/>
          <w:sz w:val="18"/>
          <w:szCs w:val="18"/>
          <w:lang w:eastAsia="es-ES"/>
        </w:rPr>
        <w:t xml:space="preserve"> personal para este municipio. </w:t>
      </w:r>
    </w:p>
    <w:p w14:paraId="62CD84CC" w14:textId="77777777" w:rsidR="008077BE" w:rsidRPr="00C9196C" w:rsidRDefault="008077BE" w:rsidP="002350BD">
      <w:pPr>
        <w:pStyle w:val="Prrafodelista"/>
        <w:tabs>
          <w:tab w:val="left" w:pos="426"/>
        </w:tabs>
        <w:spacing w:after="0" w:line="240" w:lineRule="auto"/>
        <w:ind w:left="0"/>
        <w:jc w:val="both"/>
        <w:rPr>
          <w:rFonts w:ascii="Tahoma" w:hAnsi="Tahoma" w:cs="Tahoma"/>
          <w:color w:val="000000"/>
          <w:sz w:val="18"/>
          <w:szCs w:val="18"/>
          <w:lang w:eastAsia="es-ES"/>
        </w:rPr>
      </w:pPr>
    </w:p>
    <w:p w14:paraId="561DE10C" w14:textId="39BC0C51" w:rsidR="002350BD" w:rsidRPr="00C9196C" w:rsidRDefault="00B6071C" w:rsidP="002350BD">
      <w:pPr>
        <w:pStyle w:val="Prrafodelista"/>
        <w:tabs>
          <w:tab w:val="left" w:pos="426"/>
        </w:tabs>
        <w:spacing w:after="0" w:line="240" w:lineRule="auto"/>
        <w:ind w:left="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Coronel de Mendoza dijo que el </w:t>
      </w:r>
      <w:proofErr w:type="spellStart"/>
      <w:r w:rsidRPr="00C9196C">
        <w:rPr>
          <w:rFonts w:ascii="Tahoma" w:hAnsi="Tahoma" w:cs="Tahoma"/>
          <w:color w:val="000000"/>
          <w:sz w:val="18"/>
          <w:szCs w:val="18"/>
          <w:lang w:eastAsia="es-ES"/>
        </w:rPr>
        <w:t>ejercito</w:t>
      </w:r>
      <w:proofErr w:type="spellEnd"/>
      <w:r w:rsidRPr="00C9196C">
        <w:rPr>
          <w:rFonts w:ascii="Tahoma" w:hAnsi="Tahoma" w:cs="Tahoma"/>
          <w:color w:val="000000"/>
          <w:sz w:val="18"/>
          <w:szCs w:val="18"/>
          <w:lang w:eastAsia="es-ES"/>
        </w:rPr>
        <w:t xml:space="preserve"> estaba atento y alerta a cualquier intervención guerrillera para ellos contratacar con las unidades de apoyo inmediato. El Doctor JORGE ENRIQUE </w:t>
      </w:r>
      <w:proofErr w:type="spellStart"/>
      <w:r w:rsidRPr="00C9196C">
        <w:rPr>
          <w:rFonts w:ascii="Tahoma" w:hAnsi="Tahoma" w:cs="Tahoma"/>
          <w:color w:val="000000"/>
          <w:sz w:val="18"/>
          <w:szCs w:val="18"/>
          <w:lang w:eastAsia="es-ES"/>
        </w:rPr>
        <w:t>CARDOIZO</w:t>
      </w:r>
      <w:proofErr w:type="spellEnd"/>
      <w:r w:rsidRPr="00C9196C">
        <w:rPr>
          <w:rFonts w:ascii="Tahoma" w:hAnsi="Tahoma" w:cs="Tahoma"/>
          <w:color w:val="000000"/>
          <w:sz w:val="18"/>
          <w:szCs w:val="18"/>
          <w:lang w:eastAsia="es-ES"/>
        </w:rPr>
        <w:t xml:space="preserve"> propuso que </w:t>
      </w:r>
      <w:proofErr w:type="spellStart"/>
      <w:r w:rsidRPr="00C9196C">
        <w:rPr>
          <w:rFonts w:ascii="Tahoma" w:hAnsi="Tahoma" w:cs="Tahoma"/>
          <w:color w:val="000000"/>
          <w:sz w:val="18"/>
          <w:szCs w:val="18"/>
          <w:lang w:eastAsia="es-ES"/>
        </w:rPr>
        <w:t>s</w:t>
      </w:r>
      <w:proofErr w:type="spellEnd"/>
      <w:r w:rsidRPr="00C9196C">
        <w:rPr>
          <w:rFonts w:ascii="Tahoma" w:hAnsi="Tahoma" w:cs="Tahoma"/>
          <w:color w:val="000000"/>
          <w:sz w:val="18"/>
          <w:szCs w:val="18"/>
          <w:lang w:eastAsia="es-ES"/>
        </w:rPr>
        <w:t xml:space="preserve"> </w:t>
      </w:r>
      <w:proofErr w:type="spellStart"/>
      <w:r w:rsidRPr="00C9196C">
        <w:rPr>
          <w:rFonts w:ascii="Tahoma" w:hAnsi="Tahoma" w:cs="Tahoma"/>
          <w:color w:val="000000"/>
          <w:sz w:val="18"/>
          <w:szCs w:val="18"/>
          <w:lang w:eastAsia="es-ES"/>
        </w:rPr>
        <w:t>esolicite</w:t>
      </w:r>
      <w:proofErr w:type="spellEnd"/>
      <w:r w:rsidRPr="00C9196C">
        <w:rPr>
          <w:rFonts w:ascii="Tahoma" w:hAnsi="Tahoma" w:cs="Tahoma"/>
          <w:color w:val="000000"/>
          <w:sz w:val="18"/>
          <w:szCs w:val="18"/>
          <w:lang w:eastAsia="es-ES"/>
        </w:rPr>
        <w:t xml:space="preserve"> a todos los alcaldes que tienen</w:t>
      </w:r>
      <w:r w:rsidR="007E000B" w:rsidRPr="00C9196C">
        <w:rPr>
          <w:rFonts w:ascii="Tahoma" w:hAnsi="Tahoma" w:cs="Tahoma"/>
          <w:color w:val="000000"/>
          <w:sz w:val="18"/>
          <w:szCs w:val="18"/>
          <w:lang w:eastAsia="es-ES"/>
        </w:rPr>
        <w:t xml:space="preserve"> probabil</w:t>
      </w:r>
      <w:r w:rsidRPr="00C9196C">
        <w:rPr>
          <w:rFonts w:ascii="Tahoma" w:hAnsi="Tahoma" w:cs="Tahoma"/>
          <w:color w:val="000000"/>
          <w:sz w:val="18"/>
          <w:szCs w:val="18"/>
          <w:lang w:eastAsia="es-ES"/>
        </w:rPr>
        <w:t xml:space="preserve">idad inminente de </w:t>
      </w:r>
      <w:proofErr w:type="spellStart"/>
      <w:r w:rsidRPr="00C9196C">
        <w:rPr>
          <w:rFonts w:ascii="Tahoma" w:hAnsi="Tahoma" w:cs="Tahoma"/>
          <w:color w:val="000000"/>
          <w:sz w:val="18"/>
          <w:szCs w:val="18"/>
          <w:lang w:eastAsia="es-ES"/>
        </w:rPr>
        <w:t>alkteracion</w:t>
      </w:r>
      <w:proofErr w:type="spellEnd"/>
      <w:r w:rsidRPr="00C9196C">
        <w:rPr>
          <w:rFonts w:ascii="Tahoma" w:hAnsi="Tahoma" w:cs="Tahoma"/>
          <w:color w:val="000000"/>
          <w:sz w:val="18"/>
          <w:szCs w:val="18"/>
          <w:lang w:eastAsia="es-ES"/>
        </w:rPr>
        <w:t xml:space="preserve"> del orden </w:t>
      </w:r>
      <w:proofErr w:type="spellStart"/>
      <w:r w:rsidRPr="00C9196C">
        <w:rPr>
          <w:rFonts w:ascii="Tahoma" w:hAnsi="Tahoma" w:cs="Tahoma"/>
          <w:color w:val="000000"/>
          <w:sz w:val="18"/>
          <w:szCs w:val="18"/>
          <w:lang w:eastAsia="es-ES"/>
        </w:rPr>
        <w:t>publico</w:t>
      </w:r>
      <w:proofErr w:type="spellEnd"/>
      <w:r w:rsidRPr="00C9196C">
        <w:rPr>
          <w:rFonts w:ascii="Tahoma" w:hAnsi="Tahoma" w:cs="Tahoma"/>
          <w:color w:val="000000"/>
          <w:sz w:val="18"/>
          <w:szCs w:val="18"/>
          <w:lang w:eastAsia="es-ES"/>
        </w:rPr>
        <w:t xml:space="preserve">, que tomen medidas preventivas necesarias para impedir la alteración del orden </w:t>
      </w:r>
      <w:proofErr w:type="spellStart"/>
      <w:r w:rsidRPr="00C9196C">
        <w:rPr>
          <w:rFonts w:ascii="Tahoma" w:hAnsi="Tahoma" w:cs="Tahoma"/>
          <w:color w:val="000000"/>
          <w:sz w:val="18"/>
          <w:szCs w:val="18"/>
          <w:lang w:eastAsia="es-ES"/>
        </w:rPr>
        <w:t>publico</w:t>
      </w:r>
      <w:proofErr w:type="spellEnd"/>
      <w:r w:rsidRPr="00C9196C">
        <w:rPr>
          <w:rFonts w:ascii="Tahoma" w:hAnsi="Tahoma" w:cs="Tahoma"/>
          <w:color w:val="000000"/>
          <w:sz w:val="18"/>
          <w:szCs w:val="18"/>
          <w:lang w:eastAsia="es-ES"/>
        </w:rPr>
        <w:t xml:space="preserve">, como el toque de queda, la ley seca, prohibición </w:t>
      </w:r>
      <w:proofErr w:type="spellStart"/>
      <w:r w:rsidR="008077BE" w:rsidRPr="00C9196C">
        <w:rPr>
          <w:rFonts w:ascii="Tahoma" w:hAnsi="Tahoma" w:cs="Tahoma"/>
          <w:color w:val="000000"/>
          <w:sz w:val="18"/>
          <w:szCs w:val="18"/>
          <w:lang w:eastAsia="es-ES"/>
        </w:rPr>
        <w:t>bdel</w:t>
      </w:r>
      <w:proofErr w:type="spellEnd"/>
      <w:r w:rsidR="008077BE" w:rsidRPr="00C9196C">
        <w:rPr>
          <w:rFonts w:ascii="Tahoma" w:hAnsi="Tahoma" w:cs="Tahoma"/>
          <w:color w:val="000000"/>
          <w:sz w:val="18"/>
          <w:szCs w:val="18"/>
          <w:lang w:eastAsia="es-ES"/>
        </w:rPr>
        <w:t xml:space="preserve"> porte de armas, </w:t>
      </w:r>
      <w:proofErr w:type="spellStart"/>
      <w:r w:rsidR="008077BE" w:rsidRPr="00C9196C">
        <w:rPr>
          <w:rFonts w:ascii="Tahoma" w:hAnsi="Tahoma" w:cs="Tahoma"/>
          <w:color w:val="000000"/>
          <w:sz w:val="18"/>
          <w:szCs w:val="18"/>
          <w:lang w:eastAsia="es-ES"/>
        </w:rPr>
        <w:t>etc</w:t>
      </w:r>
      <w:proofErr w:type="spellEnd"/>
      <w:r w:rsidR="008077BE" w:rsidRPr="00C9196C">
        <w:rPr>
          <w:rFonts w:ascii="Tahoma" w:hAnsi="Tahoma" w:cs="Tahoma"/>
          <w:color w:val="000000"/>
          <w:sz w:val="18"/>
          <w:szCs w:val="18"/>
          <w:lang w:eastAsia="es-ES"/>
        </w:rPr>
        <w:t xml:space="preserve"> y que se adopte un plan d </w:t>
      </w:r>
      <w:proofErr w:type="spellStart"/>
      <w:r w:rsidR="008077BE" w:rsidRPr="00C9196C">
        <w:rPr>
          <w:rFonts w:ascii="Tahoma" w:hAnsi="Tahoma" w:cs="Tahoma"/>
          <w:color w:val="000000"/>
          <w:sz w:val="18"/>
          <w:szCs w:val="18"/>
          <w:lang w:eastAsia="es-ES"/>
        </w:rPr>
        <w:t>econtingencia</w:t>
      </w:r>
      <w:proofErr w:type="spellEnd"/>
      <w:r w:rsidR="008077BE" w:rsidRPr="00C9196C">
        <w:rPr>
          <w:rFonts w:ascii="Tahoma" w:hAnsi="Tahoma" w:cs="Tahoma"/>
          <w:color w:val="000000"/>
          <w:sz w:val="18"/>
          <w:szCs w:val="18"/>
          <w:lang w:eastAsia="es-ES"/>
        </w:rPr>
        <w:t xml:space="preserve"> para el manejo de desplazados.</w:t>
      </w:r>
    </w:p>
    <w:p w14:paraId="184754A0" w14:textId="77777777" w:rsidR="008077BE" w:rsidRPr="00C9196C" w:rsidRDefault="008077BE" w:rsidP="002350BD">
      <w:pPr>
        <w:pStyle w:val="Prrafodelista"/>
        <w:tabs>
          <w:tab w:val="left" w:pos="426"/>
        </w:tabs>
        <w:spacing w:after="0" w:line="240" w:lineRule="auto"/>
        <w:ind w:left="0"/>
        <w:jc w:val="both"/>
        <w:rPr>
          <w:rFonts w:ascii="Tahoma" w:hAnsi="Tahoma" w:cs="Tahoma"/>
          <w:color w:val="000000"/>
          <w:sz w:val="18"/>
          <w:szCs w:val="18"/>
          <w:lang w:eastAsia="es-ES"/>
        </w:rPr>
      </w:pPr>
    </w:p>
    <w:p w14:paraId="684AA16F" w14:textId="0126772C" w:rsidR="00304050" w:rsidRPr="00C9196C" w:rsidRDefault="007E000B" w:rsidP="00CB5AE1">
      <w:pPr>
        <w:pStyle w:val="Prrafodelista"/>
        <w:tabs>
          <w:tab w:val="left" w:pos="426"/>
        </w:tabs>
        <w:spacing w:after="0" w:line="240" w:lineRule="auto"/>
        <w:ind w:left="0"/>
        <w:jc w:val="both"/>
        <w:rPr>
          <w:rFonts w:ascii="Tahoma" w:hAnsi="Tahoma" w:cs="Tahoma"/>
          <w:color w:val="000000"/>
          <w:sz w:val="18"/>
          <w:szCs w:val="18"/>
          <w:lang w:eastAsia="es-ES"/>
        </w:rPr>
      </w:pPr>
      <w:r w:rsidRPr="00C9196C">
        <w:rPr>
          <w:rFonts w:ascii="Tahoma" w:hAnsi="Tahoma" w:cs="Tahoma"/>
          <w:color w:val="000000"/>
          <w:sz w:val="18"/>
          <w:szCs w:val="18"/>
          <w:lang w:eastAsia="es-ES"/>
        </w:rPr>
        <w:t>El defensor del pueblo propuso que por los medios de comunicación se alerte a la comunidad sobre la inminencia de tomas guerrilleras, pero esta propuesta no fue acogida</w:t>
      </w:r>
      <w:r w:rsidRPr="00C9196C">
        <w:rPr>
          <w:rStyle w:val="Refdenotaalpie"/>
          <w:rFonts w:ascii="Tahoma" w:hAnsi="Tahoma"/>
          <w:color w:val="000000"/>
          <w:sz w:val="18"/>
          <w:szCs w:val="18"/>
          <w:lang w:eastAsia="es-ES"/>
        </w:rPr>
        <w:footnoteReference w:id="14"/>
      </w:r>
      <w:r w:rsidRPr="00C9196C">
        <w:rPr>
          <w:rFonts w:ascii="Tahoma" w:hAnsi="Tahoma" w:cs="Tahoma"/>
          <w:color w:val="000000"/>
          <w:sz w:val="18"/>
          <w:szCs w:val="18"/>
          <w:lang w:eastAsia="es-ES"/>
        </w:rPr>
        <w:t>.</w:t>
      </w:r>
    </w:p>
    <w:p w14:paraId="7E3162B4" w14:textId="77777777" w:rsidR="007E000B" w:rsidRPr="00C9196C" w:rsidRDefault="007E000B" w:rsidP="00CB5AE1">
      <w:pPr>
        <w:pStyle w:val="Prrafodelista"/>
        <w:tabs>
          <w:tab w:val="left" w:pos="426"/>
        </w:tabs>
        <w:spacing w:after="0" w:line="240" w:lineRule="auto"/>
        <w:ind w:left="0"/>
        <w:jc w:val="both"/>
        <w:rPr>
          <w:rFonts w:ascii="Tahoma" w:hAnsi="Tahoma" w:cs="Tahoma"/>
          <w:color w:val="000000"/>
          <w:sz w:val="18"/>
          <w:szCs w:val="18"/>
          <w:lang w:eastAsia="es-ES"/>
        </w:rPr>
      </w:pPr>
    </w:p>
    <w:p w14:paraId="12200EBF" w14:textId="542ACADC" w:rsidR="00304050" w:rsidRPr="00C9196C" w:rsidRDefault="001F0FB1"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El oficial de operaciones del batallón de </w:t>
      </w:r>
      <w:proofErr w:type="spellStart"/>
      <w:r w:rsidRPr="00C9196C">
        <w:rPr>
          <w:rFonts w:ascii="Tahoma" w:hAnsi="Tahoma" w:cs="Tahoma"/>
          <w:color w:val="000000"/>
          <w:sz w:val="18"/>
          <w:szCs w:val="18"/>
          <w:lang w:eastAsia="es-ES"/>
        </w:rPr>
        <w:t>Infanteria</w:t>
      </w:r>
      <w:proofErr w:type="spellEnd"/>
      <w:r w:rsidRPr="00C9196C">
        <w:rPr>
          <w:rFonts w:ascii="Tahoma" w:hAnsi="Tahoma" w:cs="Tahoma"/>
          <w:color w:val="000000"/>
          <w:sz w:val="18"/>
          <w:szCs w:val="18"/>
          <w:lang w:eastAsia="es-ES"/>
        </w:rPr>
        <w:t xml:space="preserve"> No. 17 “Gral. Domingo Caicedo” responde al oficio en donde se solicita información del archivo de operacional referente a si esta unidad militar adelantaba </w:t>
      </w:r>
      <w:proofErr w:type="spellStart"/>
      <w:r w:rsidRPr="00C9196C">
        <w:rPr>
          <w:rFonts w:ascii="Tahoma" w:hAnsi="Tahoma" w:cs="Tahoma"/>
          <w:color w:val="000000"/>
          <w:sz w:val="18"/>
          <w:szCs w:val="18"/>
          <w:lang w:eastAsia="es-ES"/>
        </w:rPr>
        <w:t>algun</w:t>
      </w:r>
      <w:proofErr w:type="spellEnd"/>
      <w:r w:rsidRPr="00C9196C">
        <w:rPr>
          <w:rFonts w:ascii="Tahoma" w:hAnsi="Tahoma" w:cs="Tahoma"/>
          <w:color w:val="000000"/>
          <w:sz w:val="18"/>
          <w:szCs w:val="18"/>
          <w:lang w:eastAsia="es-ES"/>
        </w:rPr>
        <w:t xml:space="preserve"> tipo de operación en sector de vereda el Placer del corregimiento de puerto Saldaña Municipio de rio Blanco Tolima para fecha 28 de febrero del año 2000, frente a lo cual señala </w:t>
      </w:r>
      <w:r w:rsidR="00CB53DE" w:rsidRPr="00C9196C">
        <w:rPr>
          <w:rFonts w:ascii="Tahoma" w:hAnsi="Tahoma" w:cs="Tahoma"/>
          <w:color w:val="000000"/>
          <w:sz w:val="18"/>
          <w:szCs w:val="18"/>
          <w:lang w:eastAsia="es-ES"/>
        </w:rPr>
        <w:t>que luego de verificar el archivo existente de esta sección no</w:t>
      </w:r>
      <w:r w:rsidR="00DF6358" w:rsidRPr="00C9196C">
        <w:rPr>
          <w:rFonts w:ascii="Tahoma" w:hAnsi="Tahoma" w:cs="Tahoma"/>
          <w:color w:val="000000"/>
          <w:sz w:val="18"/>
          <w:szCs w:val="18"/>
          <w:lang w:eastAsia="es-ES"/>
        </w:rPr>
        <w:t xml:space="preserve"> </w:t>
      </w:r>
      <w:r w:rsidR="00CB53DE" w:rsidRPr="00C9196C">
        <w:rPr>
          <w:rFonts w:ascii="Tahoma" w:hAnsi="Tahoma" w:cs="Tahoma"/>
          <w:color w:val="000000"/>
          <w:sz w:val="18"/>
          <w:szCs w:val="18"/>
          <w:lang w:eastAsia="es-ES"/>
        </w:rPr>
        <w:t>s</w:t>
      </w:r>
      <w:r w:rsidR="00DF6358" w:rsidRPr="00C9196C">
        <w:rPr>
          <w:rFonts w:ascii="Tahoma" w:hAnsi="Tahoma" w:cs="Tahoma"/>
          <w:color w:val="000000"/>
          <w:sz w:val="18"/>
          <w:szCs w:val="18"/>
          <w:lang w:eastAsia="es-ES"/>
        </w:rPr>
        <w:t>e en</w:t>
      </w:r>
      <w:r w:rsidR="00CB53DE" w:rsidRPr="00C9196C">
        <w:rPr>
          <w:rFonts w:ascii="Tahoma" w:hAnsi="Tahoma" w:cs="Tahoma"/>
          <w:color w:val="000000"/>
          <w:sz w:val="18"/>
          <w:szCs w:val="18"/>
          <w:lang w:eastAsia="es-ES"/>
        </w:rPr>
        <w:t>c</w:t>
      </w:r>
      <w:r w:rsidR="00DF6358" w:rsidRPr="00C9196C">
        <w:rPr>
          <w:rFonts w:ascii="Tahoma" w:hAnsi="Tahoma" w:cs="Tahoma"/>
          <w:color w:val="000000"/>
          <w:sz w:val="18"/>
          <w:szCs w:val="18"/>
          <w:lang w:eastAsia="es-ES"/>
        </w:rPr>
        <w:t>o</w:t>
      </w:r>
      <w:r w:rsidR="00CB53DE" w:rsidRPr="00C9196C">
        <w:rPr>
          <w:rFonts w:ascii="Tahoma" w:hAnsi="Tahoma" w:cs="Tahoma"/>
          <w:color w:val="000000"/>
          <w:sz w:val="18"/>
          <w:szCs w:val="18"/>
          <w:lang w:eastAsia="es-ES"/>
        </w:rPr>
        <w:t>ntró documentos sopo</w:t>
      </w:r>
      <w:r w:rsidR="00DF6358" w:rsidRPr="00C9196C">
        <w:rPr>
          <w:rFonts w:ascii="Tahoma" w:hAnsi="Tahoma" w:cs="Tahoma"/>
          <w:color w:val="000000"/>
          <w:sz w:val="18"/>
          <w:szCs w:val="18"/>
          <w:lang w:eastAsia="es-ES"/>
        </w:rPr>
        <w:t>r</w:t>
      </w:r>
      <w:r w:rsidR="00CB53DE" w:rsidRPr="00C9196C">
        <w:rPr>
          <w:rFonts w:ascii="Tahoma" w:hAnsi="Tahoma" w:cs="Tahoma"/>
          <w:color w:val="000000"/>
          <w:sz w:val="18"/>
          <w:szCs w:val="18"/>
          <w:lang w:eastAsia="es-ES"/>
        </w:rPr>
        <w:t xml:space="preserve">tes que evidencien la presencia de tropas del </w:t>
      </w:r>
      <w:r w:rsidR="00CB53DE" w:rsidRPr="00C9196C">
        <w:rPr>
          <w:rFonts w:ascii="Tahoma" w:hAnsi="Tahoma" w:cs="Tahoma"/>
          <w:color w:val="000000"/>
          <w:sz w:val="18"/>
          <w:szCs w:val="18"/>
          <w:lang w:eastAsia="es-ES"/>
        </w:rPr>
        <w:lastRenderedPageBreak/>
        <w:t xml:space="preserve">batallón de </w:t>
      </w:r>
      <w:proofErr w:type="spellStart"/>
      <w:r w:rsidR="00CB53DE" w:rsidRPr="00C9196C">
        <w:rPr>
          <w:rFonts w:ascii="Tahoma" w:hAnsi="Tahoma" w:cs="Tahoma"/>
          <w:color w:val="000000"/>
          <w:sz w:val="18"/>
          <w:szCs w:val="18"/>
          <w:lang w:eastAsia="es-ES"/>
        </w:rPr>
        <w:t>Infanteria</w:t>
      </w:r>
      <w:proofErr w:type="spellEnd"/>
      <w:r w:rsidR="00CB53DE" w:rsidRPr="00C9196C">
        <w:rPr>
          <w:rFonts w:ascii="Tahoma" w:hAnsi="Tahoma" w:cs="Tahoma"/>
          <w:color w:val="000000"/>
          <w:sz w:val="18"/>
          <w:szCs w:val="18"/>
          <w:lang w:eastAsia="es-ES"/>
        </w:rPr>
        <w:t xml:space="preserve"> No. 17 general Domingo Caicedo sobre mencionado corregimiento para la fecha mencionada</w:t>
      </w:r>
      <w:r w:rsidR="00B330B2" w:rsidRPr="00C9196C">
        <w:rPr>
          <w:rStyle w:val="Refdenotaalpie"/>
          <w:rFonts w:ascii="Tahoma" w:hAnsi="Tahoma"/>
          <w:color w:val="000000"/>
          <w:sz w:val="18"/>
          <w:szCs w:val="18"/>
          <w:lang w:eastAsia="es-ES"/>
        </w:rPr>
        <w:footnoteReference w:id="15"/>
      </w:r>
      <w:r w:rsidR="00CB53DE" w:rsidRPr="00C9196C">
        <w:rPr>
          <w:rFonts w:ascii="Tahoma" w:hAnsi="Tahoma" w:cs="Tahoma"/>
          <w:color w:val="000000"/>
          <w:sz w:val="18"/>
          <w:szCs w:val="18"/>
          <w:lang w:eastAsia="es-ES"/>
        </w:rPr>
        <w:t>.</w:t>
      </w:r>
    </w:p>
    <w:p w14:paraId="72E26CAE" w14:textId="77777777" w:rsidR="00304050" w:rsidRPr="00C9196C" w:rsidRDefault="00304050" w:rsidP="00C97FDB">
      <w:pPr>
        <w:pStyle w:val="Prrafodelista"/>
        <w:tabs>
          <w:tab w:val="left" w:pos="426"/>
        </w:tabs>
        <w:spacing w:after="0" w:line="240" w:lineRule="auto"/>
        <w:ind w:left="0"/>
        <w:jc w:val="both"/>
        <w:rPr>
          <w:rFonts w:ascii="Tahoma" w:hAnsi="Tahoma" w:cs="Tahoma"/>
          <w:color w:val="000000"/>
          <w:sz w:val="18"/>
          <w:szCs w:val="18"/>
          <w:lang w:eastAsia="es-ES"/>
        </w:rPr>
      </w:pPr>
    </w:p>
    <w:p w14:paraId="76988926" w14:textId="1E96FB38" w:rsidR="00C97FDB" w:rsidRPr="00C9196C" w:rsidRDefault="00C97FDB" w:rsidP="00297665">
      <w:pPr>
        <w:pStyle w:val="Prrafodelista"/>
        <w:numPr>
          <w:ilvl w:val="0"/>
          <w:numId w:val="27"/>
        </w:numPr>
        <w:tabs>
          <w:tab w:val="left" w:pos="426"/>
        </w:tabs>
        <w:spacing w:after="0" w:line="240" w:lineRule="auto"/>
        <w:ind w:left="0" w:firstLine="0"/>
        <w:jc w:val="both"/>
        <w:rPr>
          <w:rFonts w:ascii="Tahoma" w:hAnsi="Tahoma" w:cs="Tahoma"/>
          <w:sz w:val="18"/>
          <w:szCs w:val="18"/>
          <w:lang w:eastAsia="es-ES"/>
        </w:rPr>
      </w:pPr>
      <w:r w:rsidRPr="00C9196C">
        <w:rPr>
          <w:rFonts w:ascii="Tahoma" w:hAnsi="Tahoma" w:cs="Tahoma"/>
          <w:sz w:val="18"/>
          <w:szCs w:val="18"/>
          <w:lang w:eastAsia="es-ES"/>
        </w:rPr>
        <w:t xml:space="preserve">En el testimonio del señor JAVIER RAMIREZ ROZO se manifestó que ellos se dedicaban al campo. </w:t>
      </w:r>
      <w:r w:rsidR="009408C0" w:rsidRPr="00C9196C">
        <w:rPr>
          <w:rFonts w:ascii="Tahoma" w:hAnsi="Tahoma" w:cs="Tahoma"/>
          <w:sz w:val="18"/>
          <w:szCs w:val="18"/>
          <w:lang w:eastAsia="es-ES"/>
        </w:rPr>
        <w:t xml:space="preserve">Agrega, </w:t>
      </w:r>
      <w:proofErr w:type="spellStart"/>
      <w:r w:rsidR="009408C0" w:rsidRPr="00C9196C">
        <w:rPr>
          <w:rFonts w:ascii="Tahoma" w:hAnsi="Tahoma" w:cs="Tahoma"/>
          <w:sz w:val="18"/>
          <w:szCs w:val="18"/>
          <w:lang w:eastAsia="es-ES"/>
        </w:rPr>
        <w:t>quen</w:t>
      </w:r>
      <w:proofErr w:type="spellEnd"/>
      <w:r w:rsidR="009408C0" w:rsidRPr="00C9196C">
        <w:rPr>
          <w:rFonts w:ascii="Tahoma" w:hAnsi="Tahoma" w:cs="Tahoma"/>
          <w:sz w:val="18"/>
          <w:szCs w:val="18"/>
          <w:lang w:eastAsia="es-ES"/>
        </w:rPr>
        <w:t xml:space="preserve"> d</w:t>
      </w:r>
      <w:r w:rsidRPr="00C9196C">
        <w:rPr>
          <w:rFonts w:ascii="Tahoma" w:hAnsi="Tahoma" w:cs="Tahoma"/>
          <w:sz w:val="18"/>
          <w:szCs w:val="18"/>
          <w:lang w:eastAsia="es-ES"/>
        </w:rPr>
        <w:t xml:space="preserve">icen que los mato la guerrilla en la vereda el placer en la finca los </w:t>
      </w:r>
      <w:proofErr w:type="spellStart"/>
      <w:r w:rsidRPr="00C9196C">
        <w:rPr>
          <w:rFonts w:ascii="Tahoma" w:hAnsi="Tahoma" w:cs="Tahoma"/>
          <w:sz w:val="18"/>
          <w:szCs w:val="18"/>
          <w:lang w:eastAsia="es-ES"/>
        </w:rPr>
        <w:t>alpes</w:t>
      </w:r>
      <w:proofErr w:type="spellEnd"/>
      <w:r w:rsidRPr="00C9196C">
        <w:rPr>
          <w:rFonts w:ascii="Tahoma" w:hAnsi="Tahoma" w:cs="Tahoma"/>
          <w:sz w:val="18"/>
          <w:szCs w:val="18"/>
          <w:lang w:eastAsia="es-ES"/>
        </w:rPr>
        <w:t xml:space="preserve">, que ellos vivían a 100 metros de distancia en el pueblo y las victimas </w:t>
      </w:r>
      <w:proofErr w:type="spellStart"/>
      <w:r w:rsidRPr="00C9196C">
        <w:rPr>
          <w:rFonts w:ascii="Tahoma" w:hAnsi="Tahoma" w:cs="Tahoma"/>
          <w:sz w:val="18"/>
          <w:szCs w:val="18"/>
          <w:lang w:eastAsia="es-ES"/>
        </w:rPr>
        <w:t>tenian</w:t>
      </w:r>
      <w:proofErr w:type="spellEnd"/>
      <w:r w:rsidRPr="00C9196C">
        <w:rPr>
          <w:rFonts w:ascii="Tahoma" w:hAnsi="Tahoma" w:cs="Tahoma"/>
          <w:sz w:val="18"/>
          <w:szCs w:val="18"/>
          <w:lang w:eastAsia="es-ES"/>
        </w:rPr>
        <w:t xml:space="preserve"> finca en esa vereda a 1 hora a pie y media hora carreteable. Durante esa época los vimos hasta el 5 de abril del 2000</w:t>
      </w:r>
      <w:proofErr w:type="gramStart"/>
      <w:r w:rsidRPr="00C9196C">
        <w:rPr>
          <w:rFonts w:ascii="Tahoma" w:hAnsi="Tahoma" w:cs="Tahoma"/>
          <w:sz w:val="18"/>
          <w:szCs w:val="18"/>
          <w:lang w:eastAsia="es-ES"/>
        </w:rPr>
        <w:t>,porque</w:t>
      </w:r>
      <w:proofErr w:type="gramEnd"/>
      <w:r w:rsidRPr="00C9196C">
        <w:rPr>
          <w:rFonts w:ascii="Tahoma" w:hAnsi="Tahoma" w:cs="Tahoma"/>
          <w:sz w:val="18"/>
          <w:szCs w:val="18"/>
          <w:lang w:eastAsia="es-ES"/>
        </w:rPr>
        <w:t xml:space="preserve"> el primero fue la toma del puerto, primero de abril del 2000, la guerrilla se </w:t>
      </w:r>
      <w:proofErr w:type="spellStart"/>
      <w:r w:rsidRPr="00C9196C">
        <w:rPr>
          <w:rFonts w:ascii="Tahoma" w:hAnsi="Tahoma" w:cs="Tahoma"/>
          <w:sz w:val="18"/>
          <w:szCs w:val="18"/>
          <w:lang w:eastAsia="es-ES"/>
        </w:rPr>
        <w:t>tomo</w:t>
      </w:r>
      <w:proofErr w:type="spellEnd"/>
      <w:r w:rsidRPr="00C9196C">
        <w:rPr>
          <w:rFonts w:ascii="Tahoma" w:hAnsi="Tahoma" w:cs="Tahoma"/>
          <w:sz w:val="18"/>
          <w:szCs w:val="18"/>
          <w:lang w:eastAsia="es-ES"/>
        </w:rPr>
        <w:t xml:space="preserve"> el pueblo de puerto Saldaña, decían que era un corregimiento ahora dicen que es una vereda estamos hablando del 2000. En febrero fue el desplazamiento forzado allá, habían 300 </w:t>
      </w:r>
      <w:proofErr w:type="spellStart"/>
      <w:r w:rsidRPr="00C9196C">
        <w:rPr>
          <w:rFonts w:ascii="Tahoma" w:hAnsi="Tahoma" w:cs="Tahoma"/>
          <w:sz w:val="18"/>
          <w:szCs w:val="18"/>
          <w:lang w:eastAsia="es-ES"/>
        </w:rPr>
        <w:t>fmailias</w:t>
      </w:r>
      <w:proofErr w:type="spellEnd"/>
      <w:r w:rsidRPr="00C9196C">
        <w:rPr>
          <w:rFonts w:ascii="Tahoma" w:hAnsi="Tahoma" w:cs="Tahoma"/>
          <w:sz w:val="18"/>
          <w:szCs w:val="18"/>
          <w:lang w:eastAsia="es-ES"/>
        </w:rPr>
        <w:t xml:space="preserve"> que tuvieron que salir porque acabaron con el </w:t>
      </w:r>
      <w:proofErr w:type="spellStart"/>
      <w:r w:rsidRPr="00C9196C">
        <w:rPr>
          <w:rFonts w:ascii="Tahoma" w:hAnsi="Tahoma" w:cs="Tahoma"/>
          <w:sz w:val="18"/>
          <w:szCs w:val="18"/>
          <w:lang w:eastAsia="es-ES"/>
        </w:rPr>
        <w:t>puebl</w:t>
      </w:r>
      <w:proofErr w:type="spellEnd"/>
      <w:r w:rsidRPr="00C9196C">
        <w:rPr>
          <w:rFonts w:ascii="Tahoma" w:hAnsi="Tahoma" w:cs="Tahoma"/>
          <w:sz w:val="18"/>
          <w:szCs w:val="18"/>
          <w:lang w:eastAsia="es-ES"/>
        </w:rPr>
        <w:t xml:space="preserve">, eso fue </w:t>
      </w:r>
      <w:proofErr w:type="spellStart"/>
      <w:r w:rsidRPr="00C9196C">
        <w:rPr>
          <w:rFonts w:ascii="Tahoma" w:hAnsi="Tahoma" w:cs="Tahoma"/>
          <w:sz w:val="18"/>
          <w:szCs w:val="18"/>
          <w:lang w:eastAsia="es-ES"/>
        </w:rPr>
        <w:t>ne</w:t>
      </w:r>
      <w:proofErr w:type="spellEnd"/>
      <w:r w:rsidRPr="00C9196C">
        <w:rPr>
          <w:rFonts w:ascii="Tahoma" w:hAnsi="Tahoma" w:cs="Tahoma"/>
          <w:sz w:val="18"/>
          <w:szCs w:val="18"/>
          <w:lang w:eastAsia="es-ES"/>
        </w:rPr>
        <w:t xml:space="preserve"> la toma porque la toma nos </w:t>
      </w:r>
      <w:proofErr w:type="spellStart"/>
      <w:r w:rsidRPr="00C9196C">
        <w:rPr>
          <w:rFonts w:ascii="Tahoma" w:hAnsi="Tahoma" w:cs="Tahoma"/>
          <w:sz w:val="18"/>
          <w:szCs w:val="18"/>
          <w:lang w:eastAsia="es-ES"/>
        </w:rPr>
        <w:t>agarro</w:t>
      </w:r>
      <w:proofErr w:type="spellEnd"/>
      <w:r w:rsidRPr="00C9196C">
        <w:rPr>
          <w:rFonts w:ascii="Tahoma" w:hAnsi="Tahoma" w:cs="Tahoma"/>
          <w:sz w:val="18"/>
          <w:szCs w:val="18"/>
          <w:lang w:eastAsia="es-ES"/>
        </w:rPr>
        <w:t xml:space="preserve"> </w:t>
      </w:r>
      <w:proofErr w:type="spellStart"/>
      <w:r w:rsidRPr="00C9196C">
        <w:rPr>
          <w:rFonts w:ascii="Tahoma" w:hAnsi="Tahoma" w:cs="Tahoma"/>
          <w:sz w:val="18"/>
          <w:szCs w:val="18"/>
          <w:lang w:eastAsia="es-ES"/>
        </w:rPr>
        <w:t>alla</w:t>
      </w:r>
      <w:proofErr w:type="spellEnd"/>
      <w:r w:rsidRPr="00C9196C">
        <w:rPr>
          <w:rFonts w:ascii="Tahoma" w:hAnsi="Tahoma" w:cs="Tahoma"/>
          <w:sz w:val="18"/>
          <w:szCs w:val="18"/>
          <w:lang w:eastAsia="es-ES"/>
        </w:rPr>
        <w:t xml:space="preserve">. Antes mantenían haciendo hostigamiento la guerrilla, no se podía decir nada porque </w:t>
      </w:r>
      <w:proofErr w:type="spellStart"/>
      <w:r w:rsidRPr="00C9196C">
        <w:rPr>
          <w:rFonts w:ascii="Tahoma" w:hAnsi="Tahoma" w:cs="Tahoma"/>
          <w:sz w:val="18"/>
          <w:szCs w:val="18"/>
          <w:lang w:eastAsia="es-ES"/>
        </w:rPr>
        <w:t>amanecia</w:t>
      </w:r>
      <w:proofErr w:type="spellEnd"/>
      <w:r w:rsidRPr="00C9196C">
        <w:rPr>
          <w:rFonts w:ascii="Tahoma" w:hAnsi="Tahoma" w:cs="Tahoma"/>
          <w:sz w:val="18"/>
          <w:szCs w:val="18"/>
          <w:lang w:eastAsia="es-ES"/>
        </w:rPr>
        <w:t xml:space="preserve"> con moscas encima. Se trabajaba cogiendo café, aguacate y el sábado. Que es una situación muy pésima porque en medio del conflicto paras y guerrilla y con la misma policía, el ejercito poco frecuentaba, la policía estaba cagada de miedo igual que ellos, que al ejercito lo </w:t>
      </w:r>
      <w:proofErr w:type="spellStart"/>
      <w:r w:rsidRPr="00C9196C">
        <w:rPr>
          <w:rFonts w:ascii="Tahoma" w:hAnsi="Tahoma" w:cs="Tahoma"/>
          <w:sz w:val="18"/>
          <w:szCs w:val="18"/>
          <w:lang w:eastAsia="es-ES"/>
        </w:rPr>
        <w:t>vió</w:t>
      </w:r>
      <w:proofErr w:type="spellEnd"/>
      <w:r w:rsidRPr="00C9196C">
        <w:rPr>
          <w:rFonts w:ascii="Tahoma" w:hAnsi="Tahoma" w:cs="Tahoma"/>
          <w:sz w:val="18"/>
          <w:szCs w:val="18"/>
          <w:lang w:eastAsia="es-ES"/>
        </w:rPr>
        <w:t xml:space="preserve"> de pasada, previo a esa toma guerrillera el ejercito iba de p</w:t>
      </w:r>
      <w:r w:rsidR="00A232E6" w:rsidRPr="00C9196C">
        <w:rPr>
          <w:rFonts w:ascii="Tahoma" w:hAnsi="Tahoma" w:cs="Tahoma"/>
          <w:sz w:val="18"/>
          <w:szCs w:val="18"/>
          <w:lang w:eastAsia="es-ES"/>
        </w:rPr>
        <w:t>a</w:t>
      </w:r>
      <w:r w:rsidRPr="00C9196C">
        <w:rPr>
          <w:rFonts w:ascii="Tahoma" w:hAnsi="Tahoma" w:cs="Tahoma"/>
          <w:sz w:val="18"/>
          <w:szCs w:val="18"/>
          <w:lang w:eastAsia="es-ES"/>
        </w:rPr>
        <w:t xml:space="preserve">so, ellos no se quedaban ahí. </w:t>
      </w:r>
    </w:p>
    <w:p w14:paraId="65063FB9" w14:textId="77777777" w:rsidR="00E36648" w:rsidRPr="00C9196C" w:rsidRDefault="00E36648" w:rsidP="009031E8">
      <w:pPr>
        <w:pStyle w:val="Prrafodelista"/>
        <w:spacing w:after="0" w:line="240" w:lineRule="auto"/>
        <w:jc w:val="both"/>
        <w:rPr>
          <w:rFonts w:ascii="Tahoma" w:hAnsi="Tahoma" w:cs="Tahoma"/>
          <w:color w:val="000000"/>
          <w:sz w:val="18"/>
          <w:szCs w:val="18"/>
          <w:lang w:eastAsia="es-ES"/>
        </w:rPr>
      </w:pPr>
    </w:p>
    <w:p w14:paraId="0BED9D8B" w14:textId="77777777" w:rsidR="00A232E6" w:rsidRPr="00C9196C" w:rsidRDefault="00A232E6" w:rsidP="009031E8">
      <w:pPr>
        <w:pStyle w:val="Prrafodelista"/>
        <w:spacing w:after="0" w:line="240" w:lineRule="auto"/>
        <w:jc w:val="both"/>
        <w:rPr>
          <w:rFonts w:ascii="Tahoma" w:hAnsi="Tahoma" w:cs="Tahoma"/>
          <w:color w:val="000000"/>
          <w:sz w:val="18"/>
          <w:szCs w:val="18"/>
          <w:lang w:eastAsia="es-ES"/>
        </w:rPr>
      </w:pPr>
    </w:p>
    <w:p w14:paraId="16759277" w14:textId="77777777" w:rsidR="003E3311" w:rsidRPr="00C9196C" w:rsidRDefault="000948C4" w:rsidP="00293615">
      <w:pPr>
        <w:pStyle w:val="Prrafodelista"/>
        <w:numPr>
          <w:ilvl w:val="2"/>
          <w:numId w:val="14"/>
        </w:numPr>
        <w:tabs>
          <w:tab w:val="left" w:pos="709"/>
        </w:tabs>
        <w:spacing w:after="0" w:line="240" w:lineRule="auto"/>
        <w:ind w:left="0" w:firstLine="0"/>
        <w:jc w:val="both"/>
        <w:rPr>
          <w:rFonts w:ascii="Tahoma" w:hAnsi="Tahoma" w:cs="Tahoma"/>
          <w:b/>
          <w:i/>
          <w:sz w:val="18"/>
          <w:szCs w:val="18"/>
        </w:rPr>
      </w:pPr>
      <w:r w:rsidRPr="00C9196C">
        <w:rPr>
          <w:rFonts w:ascii="Tahoma" w:hAnsi="Tahoma" w:cs="Tahoma"/>
          <w:color w:val="000000"/>
          <w:sz w:val="18"/>
          <w:szCs w:val="18"/>
          <w:lang w:eastAsia="es-ES"/>
        </w:rPr>
        <w:t xml:space="preserve">Respondamos ahora el interrogante planteado: </w:t>
      </w:r>
    </w:p>
    <w:p w14:paraId="37808CB6" w14:textId="77777777" w:rsidR="00E5039E" w:rsidRPr="00C9196C" w:rsidRDefault="00E5039E" w:rsidP="00293615">
      <w:pPr>
        <w:pStyle w:val="Prrafodelista"/>
        <w:tabs>
          <w:tab w:val="left" w:pos="709"/>
        </w:tabs>
        <w:spacing w:after="0" w:line="240" w:lineRule="auto"/>
        <w:ind w:left="0"/>
        <w:jc w:val="both"/>
        <w:rPr>
          <w:rFonts w:ascii="Tahoma" w:hAnsi="Tahoma" w:cs="Tahoma"/>
          <w:b/>
          <w:i/>
          <w:sz w:val="18"/>
          <w:szCs w:val="18"/>
        </w:rPr>
      </w:pPr>
    </w:p>
    <w:p w14:paraId="403FDC03" w14:textId="6FBAD386" w:rsidR="009B35C0" w:rsidRPr="00C9196C" w:rsidRDefault="009B35C0" w:rsidP="00F50D38">
      <w:pPr>
        <w:spacing w:after="0" w:line="240" w:lineRule="auto"/>
        <w:jc w:val="both"/>
        <w:rPr>
          <w:rFonts w:ascii="Tahoma" w:hAnsi="Tahoma" w:cs="Tahoma"/>
          <w:b/>
          <w:i/>
          <w:sz w:val="18"/>
          <w:szCs w:val="18"/>
        </w:rPr>
      </w:pPr>
      <w:r w:rsidRPr="00C9196C">
        <w:rPr>
          <w:rFonts w:ascii="Tahoma" w:hAnsi="Tahoma" w:cs="Tahoma"/>
          <w:b/>
          <w:i/>
          <w:sz w:val="18"/>
          <w:szCs w:val="18"/>
        </w:rPr>
        <w:t xml:space="preserve">¿Debe responder la demandada NACION -MINISTERIO DE DEFENSA NACIONAL - EJÉRCITO NACIONAL por los presuntos perjuicios causados a los demandantes con las presuntas amenazas de muerte, homicidios y desplazamiento forzado del que fueron objeto, por hechos ocurridos a partir del 28 de </w:t>
      </w:r>
      <w:r w:rsidR="00933048">
        <w:rPr>
          <w:rFonts w:ascii="Tahoma" w:hAnsi="Tahoma" w:cs="Tahoma"/>
          <w:b/>
          <w:i/>
          <w:sz w:val="18"/>
          <w:szCs w:val="18"/>
        </w:rPr>
        <w:t>f</w:t>
      </w:r>
      <w:r w:rsidRPr="00C9196C">
        <w:rPr>
          <w:rFonts w:ascii="Tahoma" w:hAnsi="Tahoma" w:cs="Tahoma"/>
          <w:b/>
          <w:i/>
          <w:sz w:val="18"/>
          <w:szCs w:val="18"/>
        </w:rPr>
        <w:t xml:space="preserve">ebrero de 2000, en jurisdicción del municipio de </w:t>
      </w:r>
      <w:proofErr w:type="spellStart"/>
      <w:r w:rsidRPr="00C9196C">
        <w:rPr>
          <w:rFonts w:ascii="Tahoma" w:hAnsi="Tahoma" w:cs="Tahoma"/>
          <w:b/>
          <w:i/>
          <w:sz w:val="18"/>
          <w:szCs w:val="18"/>
        </w:rPr>
        <w:t>Rioblanco</w:t>
      </w:r>
      <w:proofErr w:type="spellEnd"/>
      <w:r w:rsidRPr="00C9196C">
        <w:rPr>
          <w:rFonts w:ascii="Tahoma" w:hAnsi="Tahoma" w:cs="Tahoma"/>
          <w:b/>
          <w:i/>
          <w:sz w:val="18"/>
          <w:szCs w:val="18"/>
        </w:rPr>
        <w:t>?</w:t>
      </w:r>
    </w:p>
    <w:p w14:paraId="5E2146BC" w14:textId="77777777" w:rsidR="00E5039E" w:rsidRPr="00C9196C" w:rsidRDefault="00E5039E" w:rsidP="00293615">
      <w:pPr>
        <w:pStyle w:val="Prrafodelista"/>
        <w:tabs>
          <w:tab w:val="left" w:pos="709"/>
        </w:tabs>
        <w:spacing w:after="0" w:line="240" w:lineRule="auto"/>
        <w:ind w:left="0"/>
        <w:jc w:val="both"/>
        <w:rPr>
          <w:rFonts w:ascii="Tahoma" w:hAnsi="Tahoma" w:cs="Tahoma"/>
          <w:b/>
          <w:i/>
          <w:sz w:val="18"/>
          <w:szCs w:val="18"/>
        </w:rPr>
      </w:pPr>
    </w:p>
    <w:p w14:paraId="4B503F50" w14:textId="5F0FA501" w:rsidR="006C20F3" w:rsidRPr="00C9196C" w:rsidRDefault="006C20F3" w:rsidP="00BD00D1">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Aduce el apoderado de la parte actora que los demandantes son </w:t>
      </w:r>
      <w:proofErr w:type="spellStart"/>
      <w:r w:rsidRPr="00C9196C">
        <w:rPr>
          <w:rFonts w:ascii="Tahoma" w:hAnsi="Tahoma" w:cs="Tahoma"/>
          <w:b/>
          <w:color w:val="000000"/>
          <w:sz w:val="18"/>
          <w:szCs w:val="18"/>
          <w:lang w:eastAsia="es-ES"/>
        </w:rPr>
        <w:t>victimas</w:t>
      </w:r>
      <w:proofErr w:type="spellEnd"/>
      <w:r w:rsidRPr="00C9196C">
        <w:rPr>
          <w:rFonts w:ascii="Tahoma" w:hAnsi="Tahoma" w:cs="Tahoma"/>
          <w:b/>
          <w:color w:val="000000"/>
          <w:sz w:val="18"/>
          <w:szCs w:val="18"/>
          <w:lang w:eastAsia="es-ES"/>
        </w:rPr>
        <w:t xml:space="preserve"> directas</w:t>
      </w:r>
      <w:r w:rsidRPr="00C9196C">
        <w:rPr>
          <w:rFonts w:ascii="Tahoma" w:hAnsi="Tahoma" w:cs="Tahoma"/>
          <w:color w:val="000000"/>
          <w:sz w:val="18"/>
          <w:szCs w:val="18"/>
          <w:lang w:eastAsia="es-ES"/>
        </w:rPr>
        <w:t xml:space="preserve"> de graves violaciones contra los derechos humanos, </w:t>
      </w:r>
      <w:r w:rsidRPr="00C9196C">
        <w:rPr>
          <w:rFonts w:ascii="Tahoma" w:hAnsi="Tahoma" w:cs="Tahoma"/>
          <w:b/>
          <w:color w:val="000000"/>
          <w:sz w:val="18"/>
          <w:szCs w:val="18"/>
          <w:lang w:eastAsia="es-ES"/>
        </w:rPr>
        <w:t>por cuenta de las amenazas de muerte</w:t>
      </w:r>
      <w:r w:rsidR="00641253" w:rsidRPr="00C9196C">
        <w:rPr>
          <w:rFonts w:ascii="Tahoma" w:hAnsi="Tahoma" w:cs="Tahoma"/>
          <w:b/>
          <w:color w:val="000000"/>
          <w:sz w:val="18"/>
          <w:szCs w:val="18"/>
          <w:lang w:eastAsia="es-ES"/>
        </w:rPr>
        <w:t>, homicidios</w:t>
      </w:r>
      <w:r w:rsidRPr="00C9196C">
        <w:rPr>
          <w:rFonts w:ascii="Tahoma" w:hAnsi="Tahoma" w:cs="Tahoma"/>
          <w:b/>
          <w:color w:val="000000"/>
          <w:sz w:val="18"/>
          <w:szCs w:val="18"/>
          <w:lang w:eastAsia="es-ES"/>
        </w:rPr>
        <w:t xml:space="preserve"> y desplazamiento forzado</w:t>
      </w:r>
      <w:r w:rsidRPr="00C9196C">
        <w:rPr>
          <w:rFonts w:ascii="Tahoma" w:hAnsi="Tahoma" w:cs="Tahoma"/>
          <w:color w:val="000000"/>
          <w:sz w:val="18"/>
          <w:szCs w:val="18"/>
          <w:lang w:eastAsia="es-ES"/>
        </w:rPr>
        <w:t xml:space="preserve"> sucesivo, atribuidos materialmente a grupos al margen de la ley</w:t>
      </w:r>
      <w:r w:rsidR="00980277" w:rsidRPr="00C9196C">
        <w:rPr>
          <w:rFonts w:ascii="Tahoma" w:hAnsi="Tahoma" w:cs="Tahoma"/>
          <w:color w:val="000000"/>
          <w:sz w:val="18"/>
          <w:szCs w:val="18"/>
          <w:lang w:eastAsia="es-ES"/>
        </w:rPr>
        <w:t>.</w:t>
      </w:r>
    </w:p>
    <w:p w14:paraId="10EBCFC7" w14:textId="77777777" w:rsidR="00980277" w:rsidRPr="00C9196C" w:rsidRDefault="00980277" w:rsidP="00BD00D1">
      <w:pPr>
        <w:spacing w:after="0" w:line="240" w:lineRule="auto"/>
        <w:jc w:val="both"/>
        <w:rPr>
          <w:rFonts w:ascii="Tahoma" w:hAnsi="Tahoma" w:cs="Tahoma"/>
          <w:color w:val="000000"/>
          <w:sz w:val="18"/>
          <w:szCs w:val="18"/>
          <w:lang w:eastAsia="es-ES"/>
        </w:rPr>
      </w:pPr>
    </w:p>
    <w:p w14:paraId="745F2668" w14:textId="32A4A394" w:rsidR="00C22741" w:rsidRPr="00C9196C" w:rsidRDefault="009828BC" w:rsidP="00BD00D1">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Sea lo primero aclarar</w:t>
      </w:r>
      <w:r w:rsidR="00980277" w:rsidRPr="00C9196C">
        <w:rPr>
          <w:rFonts w:ascii="Tahoma" w:hAnsi="Tahoma" w:cs="Tahoma"/>
          <w:color w:val="000000"/>
          <w:sz w:val="18"/>
          <w:szCs w:val="18"/>
          <w:lang w:eastAsia="es-ES"/>
        </w:rPr>
        <w:t xml:space="preserve"> </w:t>
      </w:r>
      <w:r w:rsidR="00C22741" w:rsidRPr="00C9196C">
        <w:rPr>
          <w:rFonts w:ascii="Tahoma" w:hAnsi="Tahoma" w:cs="Tahoma"/>
          <w:color w:val="000000"/>
          <w:sz w:val="18"/>
          <w:szCs w:val="18"/>
          <w:lang w:eastAsia="es-ES"/>
        </w:rPr>
        <w:t xml:space="preserve">que no existe congruencia entre los hechos </w:t>
      </w:r>
      <w:r w:rsidR="00156DF7" w:rsidRPr="00C9196C">
        <w:rPr>
          <w:rFonts w:ascii="Tahoma" w:hAnsi="Tahoma" w:cs="Tahoma"/>
          <w:color w:val="000000"/>
          <w:sz w:val="18"/>
          <w:szCs w:val="18"/>
          <w:lang w:eastAsia="es-ES"/>
        </w:rPr>
        <w:t>relatados por el ap</w:t>
      </w:r>
      <w:r w:rsidRPr="00C9196C">
        <w:rPr>
          <w:rFonts w:ascii="Tahoma" w:hAnsi="Tahoma" w:cs="Tahoma"/>
          <w:color w:val="000000"/>
          <w:sz w:val="18"/>
          <w:szCs w:val="18"/>
          <w:lang w:eastAsia="es-ES"/>
        </w:rPr>
        <w:t>o</w:t>
      </w:r>
      <w:r w:rsidR="00156DF7" w:rsidRPr="00C9196C">
        <w:rPr>
          <w:rFonts w:ascii="Tahoma" w:hAnsi="Tahoma" w:cs="Tahoma"/>
          <w:color w:val="000000"/>
          <w:sz w:val="18"/>
          <w:szCs w:val="18"/>
          <w:lang w:eastAsia="es-ES"/>
        </w:rPr>
        <w:t xml:space="preserve">derado de la parte demandante </w:t>
      </w:r>
      <w:r w:rsidR="00C22741" w:rsidRPr="00C9196C">
        <w:rPr>
          <w:rFonts w:ascii="Tahoma" w:hAnsi="Tahoma" w:cs="Tahoma"/>
          <w:color w:val="000000"/>
          <w:sz w:val="18"/>
          <w:szCs w:val="18"/>
          <w:lang w:eastAsia="es-ES"/>
        </w:rPr>
        <w:t>y las pruebas allegadas al proceso</w:t>
      </w:r>
      <w:r w:rsidR="000F713E" w:rsidRPr="00C9196C">
        <w:rPr>
          <w:rFonts w:ascii="Tahoma" w:hAnsi="Tahoma" w:cs="Tahoma"/>
          <w:color w:val="000000"/>
          <w:sz w:val="18"/>
          <w:szCs w:val="18"/>
          <w:lang w:eastAsia="es-ES"/>
        </w:rPr>
        <w:t xml:space="preserve">, de hecho </w:t>
      </w:r>
      <w:r w:rsidR="00156DF7" w:rsidRPr="00C9196C">
        <w:rPr>
          <w:rFonts w:ascii="Tahoma" w:hAnsi="Tahoma" w:cs="Tahoma"/>
          <w:color w:val="000000"/>
          <w:sz w:val="18"/>
          <w:szCs w:val="18"/>
          <w:lang w:eastAsia="es-ES"/>
        </w:rPr>
        <w:t>algunas de</w:t>
      </w:r>
      <w:r w:rsidRPr="00C9196C">
        <w:rPr>
          <w:rFonts w:ascii="Tahoma" w:hAnsi="Tahoma" w:cs="Tahoma"/>
          <w:color w:val="000000"/>
          <w:sz w:val="18"/>
          <w:szCs w:val="18"/>
          <w:lang w:eastAsia="es-ES"/>
        </w:rPr>
        <w:t xml:space="preserve"> </w:t>
      </w:r>
      <w:r w:rsidR="00156DF7" w:rsidRPr="00C9196C">
        <w:rPr>
          <w:rFonts w:ascii="Tahoma" w:hAnsi="Tahoma" w:cs="Tahoma"/>
          <w:color w:val="000000"/>
          <w:sz w:val="18"/>
          <w:szCs w:val="18"/>
          <w:lang w:eastAsia="es-ES"/>
        </w:rPr>
        <w:t xml:space="preserve">las pruebas </w:t>
      </w:r>
      <w:r w:rsidRPr="00C9196C">
        <w:rPr>
          <w:rFonts w:ascii="Tahoma" w:hAnsi="Tahoma" w:cs="Tahoma"/>
          <w:color w:val="000000"/>
          <w:sz w:val="18"/>
          <w:szCs w:val="18"/>
          <w:lang w:eastAsia="es-ES"/>
        </w:rPr>
        <w:t>son incongruentes entre si pues unas señalan una fecha de los hechos</w:t>
      </w:r>
      <w:r w:rsidR="00156DF7" w:rsidRPr="00C9196C">
        <w:rPr>
          <w:rFonts w:ascii="Tahoma" w:hAnsi="Tahoma" w:cs="Tahoma"/>
          <w:color w:val="000000"/>
          <w:sz w:val="18"/>
          <w:szCs w:val="18"/>
          <w:lang w:eastAsia="es-ES"/>
        </w:rPr>
        <w:t xml:space="preserve"> y las otras </w:t>
      </w:r>
      <w:r w:rsidRPr="00C9196C">
        <w:rPr>
          <w:rFonts w:ascii="Tahoma" w:hAnsi="Tahoma" w:cs="Tahoma"/>
          <w:color w:val="000000"/>
          <w:sz w:val="18"/>
          <w:szCs w:val="18"/>
          <w:lang w:eastAsia="es-ES"/>
        </w:rPr>
        <w:t>una</w:t>
      </w:r>
      <w:r w:rsidR="00156DF7" w:rsidRPr="00C9196C">
        <w:rPr>
          <w:rFonts w:ascii="Tahoma" w:hAnsi="Tahoma" w:cs="Tahoma"/>
          <w:color w:val="000000"/>
          <w:sz w:val="18"/>
          <w:szCs w:val="18"/>
          <w:lang w:eastAsia="es-ES"/>
        </w:rPr>
        <w:t xml:space="preserve"> diferente, creando duda acerca de</w:t>
      </w:r>
      <w:r w:rsidRPr="00C9196C">
        <w:rPr>
          <w:rFonts w:ascii="Tahoma" w:hAnsi="Tahoma" w:cs="Tahoma"/>
          <w:color w:val="000000"/>
          <w:sz w:val="18"/>
          <w:szCs w:val="18"/>
          <w:lang w:eastAsia="es-ES"/>
        </w:rPr>
        <w:t xml:space="preserve">l tiempo en que ocurrieron </w:t>
      </w:r>
      <w:r w:rsidR="00156DF7" w:rsidRPr="00C9196C">
        <w:rPr>
          <w:rFonts w:ascii="Tahoma" w:hAnsi="Tahoma" w:cs="Tahoma"/>
          <w:color w:val="000000"/>
          <w:sz w:val="18"/>
          <w:szCs w:val="18"/>
          <w:lang w:eastAsia="es-ES"/>
        </w:rPr>
        <w:t>los hechos.</w:t>
      </w:r>
    </w:p>
    <w:p w14:paraId="29D77355" w14:textId="77777777" w:rsidR="00C22741" w:rsidRPr="00C9196C" w:rsidRDefault="00C22741" w:rsidP="00BD00D1">
      <w:pPr>
        <w:spacing w:after="0" w:line="240" w:lineRule="auto"/>
        <w:jc w:val="both"/>
        <w:rPr>
          <w:rFonts w:ascii="Tahoma" w:hAnsi="Tahoma" w:cs="Tahoma"/>
          <w:color w:val="000000"/>
          <w:sz w:val="18"/>
          <w:szCs w:val="18"/>
          <w:lang w:eastAsia="es-ES"/>
        </w:rPr>
      </w:pPr>
    </w:p>
    <w:p w14:paraId="41ED2DFE" w14:textId="158140DD" w:rsidR="00D3272A" w:rsidRPr="00C9196C" w:rsidRDefault="00E0023F" w:rsidP="00BD00D1">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En efecto,</w:t>
      </w:r>
      <w:r w:rsidR="00C22741" w:rsidRPr="00C9196C">
        <w:rPr>
          <w:rFonts w:ascii="Tahoma" w:hAnsi="Tahoma" w:cs="Tahoma"/>
          <w:color w:val="000000"/>
          <w:sz w:val="18"/>
          <w:szCs w:val="18"/>
          <w:lang w:eastAsia="es-ES"/>
        </w:rPr>
        <w:t xml:space="preserve"> en la </w:t>
      </w:r>
      <w:r w:rsidR="0011051E" w:rsidRPr="00C9196C">
        <w:rPr>
          <w:rFonts w:ascii="Tahoma" w:hAnsi="Tahoma" w:cs="Tahoma"/>
          <w:color w:val="000000"/>
          <w:sz w:val="18"/>
          <w:szCs w:val="18"/>
          <w:lang w:eastAsia="es-ES"/>
        </w:rPr>
        <w:t xml:space="preserve">reforma a la </w:t>
      </w:r>
      <w:r w:rsidR="00C22741" w:rsidRPr="00C9196C">
        <w:rPr>
          <w:rFonts w:ascii="Tahoma" w:hAnsi="Tahoma" w:cs="Tahoma"/>
          <w:color w:val="000000"/>
          <w:sz w:val="18"/>
          <w:szCs w:val="18"/>
          <w:lang w:eastAsia="es-ES"/>
        </w:rPr>
        <w:t xml:space="preserve">demanda </w:t>
      </w:r>
      <w:r w:rsidR="00746CB3" w:rsidRPr="00C9196C">
        <w:rPr>
          <w:rFonts w:ascii="Tahoma" w:hAnsi="Tahoma" w:cs="Tahoma"/>
          <w:color w:val="000000"/>
          <w:sz w:val="18"/>
          <w:szCs w:val="18"/>
          <w:lang w:eastAsia="es-ES"/>
        </w:rPr>
        <w:t>el apoderado de la parte demand</w:t>
      </w:r>
      <w:r w:rsidR="00156DF7" w:rsidRPr="00C9196C">
        <w:rPr>
          <w:rFonts w:ascii="Tahoma" w:hAnsi="Tahoma" w:cs="Tahoma"/>
          <w:color w:val="000000"/>
          <w:sz w:val="18"/>
          <w:szCs w:val="18"/>
          <w:lang w:eastAsia="es-ES"/>
        </w:rPr>
        <w:t>a</w:t>
      </w:r>
      <w:r w:rsidR="00746CB3" w:rsidRPr="00C9196C">
        <w:rPr>
          <w:rFonts w:ascii="Tahoma" w:hAnsi="Tahoma" w:cs="Tahoma"/>
          <w:color w:val="000000"/>
          <w:sz w:val="18"/>
          <w:szCs w:val="18"/>
          <w:lang w:eastAsia="es-ES"/>
        </w:rPr>
        <w:t>n</w:t>
      </w:r>
      <w:r w:rsidR="00156DF7" w:rsidRPr="00C9196C">
        <w:rPr>
          <w:rFonts w:ascii="Tahoma" w:hAnsi="Tahoma" w:cs="Tahoma"/>
          <w:color w:val="000000"/>
          <w:sz w:val="18"/>
          <w:szCs w:val="18"/>
          <w:lang w:eastAsia="es-ES"/>
        </w:rPr>
        <w:t xml:space="preserve">te </w:t>
      </w:r>
      <w:r w:rsidR="004D3644" w:rsidRPr="00C9196C">
        <w:rPr>
          <w:rFonts w:ascii="Tahoma" w:hAnsi="Tahoma" w:cs="Tahoma"/>
          <w:color w:val="000000"/>
          <w:sz w:val="18"/>
          <w:szCs w:val="18"/>
          <w:lang w:eastAsia="es-ES"/>
        </w:rPr>
        <w:t xml:space="preserve">señala que los señores </w:t>
      </w:r>
      <w:r w:rsidR="004D3644" w:rsidRPr="00C9196C">
        <w:rPr>
          <w:rFonts w:ascii="Tahoma" w:hAnsi="Tahoma" w:cs="Tahoma"/>
          <w:b/>
          <w:color w:val="000000"/>
          <w:sz w:val="18"/>
          <w:szCs w:val="18"/>
          <w:lang w:eastAsia="es-ES"/>
        </w:rPr>
        <w:t>ARNOLDO GARZON JAVELA, junto con sus hijos</w:t>
      </w:r>
      <w:r w:rsidR="004021BB" w:rsidRPr="00C9196C">
        <w:rPr>
          <w:rFonts w:ascii="Tahoma" w:hAnsi="Tahoma" w:cs="Tahoma"/>
          <w:b/>
          <w:color w:val="000000"/>
          <w:sz w:val="18"/>
          <w:szCs w:val="18"/>
          <w:lang w:eastAsia="es-ES"/>
        </w:rPr>
        <w:t xml:space="preserve"> NORBEY y</w:t>
      </w:r>
      <w:r w:rsidR="004D3644" w:rsidRPr="00C9196C">
        <w:rPr>
          <w:rFonts w:ascii="Tahoma" w:hAnsi="Tahoma" w:cs="Tahoma"/>
          <w:b/>
          <w:color w:val="000000"/>
          <w:sz w:val="18"/>
          <w:szCs w:val="18"/>
          <w:lang w:eastAsia="es-ES"/>
        </w:rPr>
        <w:t xml:space="preserve"> YULIANA GARZON OCAMPO</w:t>
      </w:r>
      <w:r w:rsidR="004D3644" w:rsidRPr="00C9196C">
        <w:rPr>
          <w:rFonts w:ascii="Tahoma" w:hAnsi="Tahoma" w:cs="Tahoma"/>
          <w:color w:val="000000"/>
          <w:sz w:val="18"/>
          <w:szCs w:val="18"/>
          <w:lang w:eastAsia="es-ES"/>
        </w:rPr>
        <w:t>, familiares de los aquí demandantes</w:t>
      </w:r>
      <w:r w:rsidR="004021BB" w:rsidRPr="00C9196C">
        <w:rPr>
          <w:rFonts w:ascii="Tahoma" w:hAnsi="Tahoma" w:cs="Tahoma"/>
          <w:color w:val="000000"/>
          <w:sz w:val="18"/>
          <w:szCs w:val="18"/>
          <w:lang w:eastAsia="es-ES"/>
        </w:rPr>
        <w:t>,</w:t>
      </w:r>
      <w:r w:rsidR="004D3644" w:rsidRPr="00C9196C">
        <w:rPr>
          <w:rFonts w:ascii="Tahoma" w:hAnsi="Tahoma" w:cs="Tahoma"/>
          <w:color w:val="000000"/>
          <w:sz w:val="18"/>
          <w:szCs w:val="18"/>
          <w:lang w:eastAsia="es-ES"/>
        </w:rPr>
        <w:t xml:space="preserve"> fueron asesinados el </w:t>
      </w:r>
      <w:r w:rsidR="004D3644" w:rsidRPr="00C9196C">
        <w:rPr>
          <w:rFonts w:ascii="Tahoma" w:hAnsi="Tahoma" w:cs="Tahoma"/>
          <w:b/>
          <w:color w:val="000000"/>
          <w:sz w:val="18"/>
          <w:szCs w:val="18"/>
          <w:u w:val="single"/>
          <w:lang w:eastAsia="es-ES"/>
        </w:rPr>
        <w:t>28 de febrero de 2000</w:t>
      </w:r>
      <w:r w:rsidR="004D3644" w:rsidRPr="00C9196C">
        <w:rPr>
          <w:rFonts w:ascii="Tahoma" w:hAnsi="Tahoma" w:cs="Tahoma"/>
          <w:color w:val="000000"/>
          <w:sz w:val="18"/>
          <w:szCs w:val="18"/>
          <w:lang w:eastAsia="es-ES"/>
        </w:rPr>
        <w:t xml:space="preserve"> por el frente 21 de las FARC, </w:t>
      </w:r>
      <w:r w:rsidR="004021BB" w:rsidRPr="00C9196C">
        <w:rPr>
          <w:rFonts w:ascii="Tahoma" w:hAnsi="Tahoma" w:cs="Tahoma"/>
          <w:color w:val="000000"/>
          <w:sz w:val="18"/>
          <w:szCs w:val="18"/>
          <w:lang w:eastAsia="es-ES"/>
        </w:rPr>
        <w:t>y en e</w:t>
      </w:r>
      <w:r w:rsidR="00436930">
        <w:rPr>
          <w:rFonts w:ascii="Tahoma" w:hAnsi="Tahoma" w:cs="Tahoma"/>
          <w:color w:val="000000"/>
          <w:sz w:val="18"/>
          <w:szCs w:val="18"/>
          <w:lang w:eastAsia="es-ES"/>
        </w:rPr>
        <w:t>se sentido se realizó la fijació</w:t>
      </w:r>
      <w:r w:rsidR="004021BB" w:rsidRPr="00C9196C">
        <w:rPr>
          <w:rFonts w:ascii="Tahoma" w:hAnsi="Tahoma" w:cs="Tahoma"/>
          <w:color w:val="000000"/>
          <w:sz w:val="18"/>
          <w:szCs w:val="18"/>
          <w:lang w:eastAsia="es-ES"/>
        </w:rPr>
        <w:t xml:space="preserve">n del litigio </w:t>
      </w:r>
      <w:r w:rsidR="000F713E" w:rsidRPr="00C9196C">
        <w:rPr>
          <w:rFonts w:ascii="Tahoma" w:hAnsi="Tahoma" w:cs="Tahoma"/>
          <w:color w:val="000000"/>
          <w:sz w:val="18"/>
          <w:szCs w:val="18"/>
          <w:lang w:eastAsia="es-ES"/>
        </w:rPr>
        <w:t xml:space="preserve">y se decretaron las pruebas </w:t>
      </w:r>
      <w:r w:rsidR="004021BB" w:rsidRPr="00C9196C">
        <w:rPr>
          <w:rFonts w:ascii="Tahoma" w:hAnsi="Tahoma" w:cs="Tahoma"/>
          <w:color w:val="000000"/>
          <w:sz w:val="18"/>
          <w:szCs w:val="18"/>
          <w:lang w:eastAsia="es-ES"/>
        </w:rPr>
        <w:t xml:space="preserve">en </w:t>
      </w:r>
      <w:r w:rsidR="00156DF7" w:rsidRPr="00C9196C">
        <w:rPr>
          <w:rFonts w:ascii="Tahoma" w:hAnsi="Tahoma" w:cs="Tahoma"/>
          <w:color w:val="000000"/>
          <w:sz w:val="18"/>
          <w:szCs w:val="18"/>
          <w:lang w:eastAsia="es-ES"/>
        </w:rPr>
        <w:t>a</w:t>
      </w:r>
      <w:r w:rsidR="004021BB" w:rsidRPr="00C9196C">
        <w:rPr>
          <w:rFonts w:ascii="Tahoma" w:hAnsi="Tahoma" w:cs="Tahoma"/>
          <w:color w:val="000000"/>
          <w:sz w:val="18"/>
          <w:szCs w:val="18"/>
          <w:lang w:eastAsia="es-ES"/>
        </w:rPr>
        <w:t xml:space="preserve">udiencia </w:t>
      </w:r>
      <w:r w:rsidR="0011051E" w:rsidRPr="00C9196C">
        <w:rPr>
          <w:rFonts w:ascii="Tahoma" w:hAnsi="Tahoma" w:cs="Tahoma"/>
          <w:color w:val="000000"/>
          <w:sz w:val="18"/>
          <w:szCs w:val="18"/>
          <w:lang w:eastAsia="es-ES"/>
        </w:rPr>
        <w:t xml:space="preserve">inicial </w:t>
      </w:r>
      <w:r w:rsidR="004021BB" w:rsidRPr="00C9196C">
        <w:rPr>
          <w:rFonts w:ascii="Tahoma" w:hAnsi="Tahoma" w:cs="Tahoma"/>
          <w:color w:val="000000"/>
          <w:sz w:val="18"/>
          <w:szCs w:val="18"/>
          <w:lang w:eastAsia="es-ES"/>
        </w:rPr>
        <w:t>a la cual asistió el apoderado de la parte demanda</w:t>
      </w:r>
      <w:r w:rsidR="009410E1" w:rsidRPr="00C9196C">
        <w:rPr>
          <w:rFonts w:ascii="Tahoma" w:hAnsi="Tahoma" w:cs="Tahoma"/>
          <w:color w:val="000000"/>
          <w:sz w:val="18"/>
          <w:szCs w:val="18"/>
          <w:lang w:eastAsia="es-ES"/>
        </w:rPr>
        <w:t>nte</w:t>
      </w:r>
      <w:r w:rsidR="00156DF7" w:rsidRPr="00C9196C">
        <w:rPr>
          <w:rFonts w:ascii="Tahoma" w:hAnsi="Tahoma" w:cs="Tahoma"/>
          <w:color w:val="000000"/>
          <w:sz w:val="18"/>
          <w:szCs w:val="18"/>
          <w:lang w:eastAsia="es-ES"/>
        </w:rPr>
        <w:t xml:space="preserve"> y frente a la cual no dijo nada.</w:t>
      </w:r>
    </w:p>
    <w:p w14:paraId="78FA6105" w14:textId="77777777" w:rsidR="00D3272A" w:rsidRPr="00C9196C" w:rsidRDefault="00D3272A" w:rsidP="00BD00D1">
      <w:pPr>
        <w:spacing w:after="0" w:line="240" w:lineRule="auto"/>
        <w:jc w:val="both"/>
        <w:rPr>
          <w:rFonts w:ascii="Tahoma" w:hAnsi="Tahoma" w:cs="Tahoma"/>
          <w:color w:val="000000"/>
          <w:sz w:val="18"/>
          <w:szCs w:val="18"/>
          <w:lang w:eastAsia="es-ES"/>
        </w:rPr>
      </w:pPr>
    </w:p>
    <w:p w14:paraId="6EC14B8E" w14:textId="77777777" w:rsidR="0011051E" w:rsidRPr="00C9196C" w:rsidRDefault="00156DF7" w:rsidP="00BD00D1">
      <w:pPr>
        <w:spacing w:after="0" w:line="240" w:lineRule="auto"/>
        <w:jc w:val="both"/>
        <w:rPr>
          <w:rFonts w:ascii="Tahoma" w:hAnsi="Tahoma" w:cs="Tahoma"/>
          <w:sz w:val="18"/>
          <w:szCs w:val="18"/>
          <w:lang w:eastAsia="es-ES"/>
        </w:rPr>
      </w:pPr>
      <w:r w:rsidRPr="00C9196C">
        <w:rPr>
          <w:rFonts w:ascii="Tahoma" w:hAnsi="Tahoma" w:cs="Tahoma"/>
          <w:color w:val="000000"/>
          <w:sz w:val="18"/>
          <w:szCs w:val="18"/>
          <w:lang w:eastAsia="es-ES"/>
        </w:rPr>
        <w:t>No obstante, en</w:t>
      </w:r>
      <w:r w:rsidR="00D3272A" w:rsidRPr="00C9196C">
        <w:rPr>
          <w:rFonts w:ascii="Tahoma" w:hAnsi="Tahoma" w:cs="Tahoma"/>
          <w:sz w:val="18"/>
          <w:szCs w:val="18"/>
          <w:lang w:eastAsia="es-ES"/>
        </w:rPr>
        <w:t xml:space="preserve"> la</w:t>
      </w:r>
      <w:r w:rsidR="0011051E" w:rsidRPr="00C9196C">
        <w:rPr>
          <w:rFonts w:ascii="Tahoma" w:hAnsi="Tahoma" w:cs="Tahoma"/>
          <w:sz w:val="18"/>
          <w:szCs w:val="18"/>
          <w:lang w:eastAsia="es-ES"/>
        </w:rPr>
        <w:t xml:space="preserve"> prueba documental allegada por la misma parte demandante se observó lo siguiente:</w:t>
      </w:r>
    </w:p>
    <w:p w14:paraId="2AB0B78D" w14:textId="77777777" w:rsidR="0011051E" w:rsidRPr="00C9196C" w:rsidRDefault="0011051E" w:rsidP="00BD00D1">
      <w:pPr>
        <w:spacing w:after="0" w:line="240" w:lineRule="auto"/>
        <w:jc w:val="both"/>
        <w:rPr>
          <w:rFonts w:ascii="Tahoma" w:hAnsi="Tahoma" w:cs="Tahoma"/>
          <w:sz w:val="18"/>
          <w:szCs w:val="18"/>
          <w:lang w:eastAsia="es-ES"/>
        </w:rPr>
      </w:pPr>
    </w:p>
    <w:p w14:paraId="680853CE" w14:textId="22A151D9" w:rsidR="00675477" w:rsidRPr="00C9196C" w:rsidRDefault="0011051E" w:rsidP="0011051E">
      <w:pPr>
        <w:pStyle w:val="Prrafodelista"/>
        <w:numPr>
          <w:ilvl w:val="0"/>
          <w:numId w:val="29"/>
        </w:numPr>
        <w:spacing w:after="0" w:line="240" w:lineRule="auto"/>
        <w:jc w:val="both"/>
        <w:rPr>
          <w:rFonts w:ascii="Tahoma" w:hAnsi="Tahoma" w:cs="Tahoma"/>
          <w:b/>
          <w:sz w:val="18"/>
          <w:szCs w:val="18"/>
          <w:u w:val="single"/>
          <w:lang w:eastAsia="es-ES"/>
        </w:rPr>
      </w:pPr>
      <w:r w:rsidRPr="00C9196C">
        <w:rPr>
          <w:rFonts w:ascii="Tahoma" w:hAnsi="Tahoma" w:cs="Tahoma"/>
          <w:sz w:val="18"/>
          <w:szCs w:val="18"/>
          <w:lang w:eastAsia="es-ES"/>
        </w:rPr>
        <w:t>En la</w:t>
      </w:r>
      <w:r w:rsidR="00D3272A" w:rsidRPr="00C9196C">
        <w:rPr>
          <w:rFonts w:ascii="Tahoma" w:hAnsi="Tahoma" w:cs="Tahoma"/>
          <w:sz w:val="18"/>
          <w:szCs w:val="18"/>
          <w:lang w:eastAsia="es-ES"/>
        </w:rPr>
        <w:t xml:space="preserve"> queja presentada por la señora ETELVINA OCAMPO RADA ante la personería Municipal el 19 de octubre de 2000, señala que el viernes </w:t>
      </w:r>
      <w:r w:rsidR="00D3272A" w:rsidRPr="00C9196C">
        <w:rPr>
          <w:rFonts w:ascii="Tahoma" w:hAnsi="Tahoma" w:cs="Tahoma"/>
          <w:b/>
          <w:sz w:val="18"/>
          <w:szCs w:val="18"/>
          <w:u w:val="single"/>
          <w:lang w:eastAsia="es-ES"/>
        </w:rPr>
        <w:t>28 de abril del 2000</w:t>
      </w:r>
      <w:r w:rsidR="00156DF7" w:rsidRPr="00C9196C">
        <w:rPr>
          <w:rFonts w:ascii="Tahoma" w:hAnsi="Tahoma" w:cs="Tahoma"/>
          <w:b/>
          <w:sz w:val="18"/>
          <w:szCs w:val="18"/>
          <w:u w:val="single"/>
          <w:lang w:eastAsia="es-ES"/>
        </w:rPr>
        <w:t>,</w:t>
      </w:r>
      <w:r w:rsidR="00156DF7" w:rsidRPr="00C9196C">
        <w:rPr>
          <w:rFonts w:ascii="Tahoma" w:hAnsi="Tahoma" w:cs="Tahoma"/>
          <w:sz w:val="18"/>
          <w:szCs w:val="18"/>
          <w:lang w:eastAsia="es-ES"/>
        </w:rPr>
        <w:t xml:space="preserve"> ella se fue adelante con su otra familia y su esposo se había ido a</w:t>
      </w:r>
      <w:r w:rsidR="00D3272A" w:rsidRPr="00C9196C">
        <w:rPr>
          <w:rFonts w:ascii="Tahoma" w:hAnsi="Tahoma" w:cs="Tahoma"/>
          <w:sz w:val="18"/>
          <w:szCs w:val="18"/>
          <w:lang w:eastAsia="es-ES"/>
        </w:rPr>
        <w:t xml:space="preserve"> para la vereda el Placer a sacar los hijos que se encontraban all</w:t>
      </w:r>
      <w:r w:rsidR="00156DF7" w:rsidRPr="00C9196C">
        <w:rPr>
          <w:rFonts w:ascii="Tahoma" w:hAnsi="Tahoma" w:cs="Tahoma"/>
          <w:sz w:val="18"/>
          <w:szCs w:val="18"/>
          <w:lang w:eastAsia="es-ES"/>
        </w:rPr>
        <w:t>á, porque se oí</w:t>
      </w:r>
      <w:r w:rsidR="008F1499" w:rsidRPr="00C9196C">
        <w:rPr>
          <w:rFonts w:ascii="Tahoma" w:hAnsi="Tahoma" w:cs="Tahoma"/>
          <w:sz w:val="18"/>
          <w:szCs w:val="18"/>
          <w:lang w:eastAsia="es-ES"/>
        </w:rPr>
        <w:t xml:space="preserve">a decir que la gente de la guerrilla venía y que habían dicho que </w:t>
      </w:r>
      <w:proofErr w:type="spellStart"/>
      <w:r w:rsidR="008F1499" w:rsidRPr="00C9196C">
        <w:rPr>
          <w:rFonts w:ascii="Tahoma" w:hAnsi="Tahoma" w:cs="Tahoma"/>
          <w:sz w:val="18"/>
          <w:szCs w:val="18"/>
          <w:lang w:eastAsia="es-ES"/>
        </w:rPr>
        <w:t>sallieran</w:t>
      </w:r>
      <w:proofErr w:type="spellEnd"/>
      <w:r w:rsidR="008F1499" w:rsidRPr="00C9196C">
        <w:rPr>
          <w:rFonts w:ascii="Tahoma" w:hAnsi="Tahoma" w:cs="Tahoma"/>
          <w:sz w:val="18"/>
          <w:szCs w:val="18"/>
          <w:lang w:eastAsia="es-ES"/>
        </w:rPr>
        <w:t xml:space="preserve">, </w:t>
      </w:r>
      <w:r w:rsidR="008F1499" w:rsidRPr="00C9196C">
        <w:rPr>
          <w:rFonts w:ascii="Tahoma" w:hAnsi="Tahoma" w:cs="Tahoma"/>
          <w:b/>
          <w:sz w:val="18"/>
          <w:szCs w:val="18"/>
          <w:u w:val="single"/>
          <w:lang w:eastAsia="es-ES"/>
        </w:rPr>
        <w:t>pero estando allá los sorprendió la guerrilla y mató a su esposo ARNOLDO, a su hijos NORBEY y JULIANA GARZON OCAMPO, a su nuera ARGENIS AVILES y sus nietos JESICA ALEJANDRA y JAN CARLOS GARZON</w:t>
      </w:r>
      <w:r w:rsidR="00156DF7" w:rsidRPr="00C9196C">
        <w:rPr>
          <w:rFonts w:ascii="Tahoma" w:hAnsi="Tahoma" w:cs="Tahoma"/>
          <w:b/>
          <w:sz w:val="18"/>
          <w:szCs w:val="18"/>
          <w:u w:val="single"/>
          <w:lang w:eastAsia="es-ES"/>
        </w:rPr>
        <w:t>.</w:t>
      </w:r>
    </w:p>
    <w:p w14:paraId="3E0DDDA0" w14:textId="77777777" w:rsidR="00675477" w:rsidRPr="00C9196C" w:rsidRDefault="00675477" w:rsidP="00BD00D1">
      <w:pPr>
        <w:spacing w:after="0" w:line="240" w:lineRule="auto"/>
        <w:jc w:val="both"/>
        <w:rPr>
          <w:rFonts w:ascii="Tahoma" w:hAnsi="Tahoma" w:cs="Tahoma"/>
          <w:sz w:val="18"/>
          <w:szCs w:val="18"/>
          <w:lang w:eastAsia="es-ES"/>
        </w:rPr>
      </w:pPr>
    </w:p>
    <w:p w14:paraId="57619455" w14:textId="60598BD3" w:rsidR="004021BB" w:rsidRPr="00C9196C" w:rsidRDefault="00156DF7" w:rsidP="0011051E">
      <w:pPr>
        <w:pStyle w:val="Prrafodelista"/>
        <w:numPr>
          <w:ilvl w:val="0"/>
          <w:numId w:val="29"/>
        </w:numPr>
        <w:spacing w:after="0" w:line="240" w:lineRule="auto"/>
        <w:jc w:val="both"/>
        <w:rPr>
          <w:rFonts w:ascii="Tahoma" w:hAnsi="Tahoma" w:cs="Tahoma"/>
          <w:color w:val="000000"/>
          <w:sz w:val="18"/>
          <w:szCs w:val="18"/>
          <w:lang w:eastAsia="es-ES"/>
        </w:rPr>
      </w:pPr>
      <w:r w:rsidRPr="00C9196C">
        <w:rPr>
          <w:rFonts w:ascii="Tahoma" w:hAnsi="Tahoma" w:cs="Tahoma"/>
          <w:sz w:val="18"/>
          <w:szCs w:val="18"/>
          <w:lang w:eastAsia="es-ES"/>
        </w:rPr>
        <w:t>E</w:t>
      </w:r>
      <w:r w:rsidR="00B33BF9" w:rsidRPr="00C9196C">
        <w:rPr>
          <w:rFonts w:ascii="Tahoma" w:hAnsi="Tahoma" w:cs="Tahoma"/>
          <w:sz w:val="18"/>
          <w:szCs w:val="18"/>
          <w:lang w:eastAsia="es-ES"/>
        </w:rPr>
        <w:t xml:space="preserve">n el certificado del Personero </w:t>
      </w:r>
      <w:r w:rsidR="00B33BF9" w:rsidRPr="00C9196C">
        <w:rPr>
          <w:rFonts w:ascii="Tahoma" w:hAnsi="Tahoma" w:cs="Tahoma"/>
          <w:color w:val="000000"/>
          <w:sz w:val="18"/>
          <w:szCs w:val="18"/>
          <w:lang w:eastAsia="es-ES"/>
        </w:rPr>
        <w:t xml:space="preserve">Municipal de Rio Blanco – Tolima de fecha 19 de octubre de 2000 se </w:t>
      </w:r>
      <w:proofErr w:type="spellStart"/>
      <w:r w:rsidR="00B33BF9" w:rsidRPr="00C9196C">
        <w:rPr>
          <w:rFonts w:ascii="Tahoma" w:hAnsi="Tahoma" w:cs="Tahoma"/>
          <w:color w:val="000000"/>
          <w:sz w:val="18"/>
          <w:szCs w:val="18"/>
          <w:lang w:eastAsia="es-ES"/>
        </w:rPr>
        <w:t>inidica</w:t>
      </w:r>
      <w:proofErr w:type="spellEnd"/>
      <w:r w:rsidR="00B33BF9" w:rsidRPr="00C9196C">
        <w:rPr>
          <w:rFonts w:ascii="Tahoma" w:hAnsi="Tahoma" w:cs="Tahoma"/>
          <w:color w:val="000000"/>
          <w:sz w:val="18"/>
          <w:szCs w:val="18"/>
          <w:lang w:eastAsia="es-ES"/>
        </w:rPr>
        <w:t xml:space="preserve"> que el </w:t>
      </w:r>
      <w:r w:rsidR="008A22B8" w:rsidRPr="00C9196C">
        <w:rPr>
          <w:rFonts w:ascii="Tahoma" w:hAnsi="Tahoma" w:cs="Tahoma"/>
          <w:color w:val="000000"/>
          <w:sz w:val="18"/>
          <w:szCs w:val="18"/>
          <w:lang w:eastAsia="es-ES"/>
        </w:rPr>
        <w:t>menor</w:t>
      </w:r>
      <w:r w:rsidR="00B33BF9" w:rsidRPr="00C9196C">
        <w:rPr>
          <w:rFonts w:ascii="Tahoma" w:hAnsi="Tahoma" w:cs="Tahoma"/>
          <w:color w:val="000000"/>
          <w:sz w:val="18"/>
          <w:szCs w:val="18"/>
          <w:lang w:eastAsia="es-ES"/>
        </w:rPr>
        <w:t xml:space="preserve"> </w:t>
      </w:r>
      <w:r w:rsidR="00B33BF9" w:rsidRPr="00C9196C">
        <w:rPr>
          <w:rFonts w:ascii="Tahoma" w:hAnsi="Tahoma" w:cs="Tahoma"/>
          <w:b/>
          <w:color w:val="000000"/>
          <w:sz w:val="18"/>
          <w:szCs w:val="18"/>
          <w:lang w:eastAsia="es-ES"/>
        </w:rPr>
        <w:t>JAN CARLOS GARZON AVILES</w:t>
      </w:r>
      <w:r w:rsidR="00B33BF9" w:rsidRPr="00C9196C">
        <w:rPr>
          <w:rFonts w:ascii="Tahoma" w:hAnsi="Tahoma" w:cs="Tahoma"/>
          <w:color w:val="000000"/>
          <w:sz w:val="18"/>
          <w:szCs w:val="18"/>
          <w:lang w:eastAsia="es-ES"/>
        </w:rPr>
        <w:t>,</w:t>
      </w:r>
      <w:r w:rsidRPr="00C9196C">
        <w:rPr>
          <w:rFonts w:ascii="Tahoma" w:hAnsi="Tahoma" w:cs="Tahoma"/>
          <w:color w:val="000000"/>
          <w:sz w:val="18"/>
          <w:szCs w:val="18"/>
          <w:lang w:eastAsia="es-ES"/>
        </w:rPr>
        <w:t xml:space="preserve"> quien aparentem</w:t>
      </w:r>
      <w:r w:rsidR="008A22B8" w:rsidRPr="00C9196C">
        <w:rPr>
          <w:rFonts w:ascii="Tahoma" w:hAnsi="Tahoma" w:cs="Tahoma"/>
          <w:color w:val="000000"/>
          <w:sz w:val="18"/>
          <w:szCs w:val="18"/>
          <w:lang w:eastAsia="es-ES"/>
        </w:rPr>
        <w:t>ente sería el nieto y sobrino d</w:t>
      </w:r>
      <w:r w:rsidRPr="00C9196C">
        <w:rPr>
          <w:rFonts w:ascii="Tahoma" w:hAnsi="Tahoma" w:cs="Tahoma"/>
          <w:color w:val="000000"/>
          <w:sz w:val="18"/>
          <w:szCs w:val="18"/>
          <w:lang w:eastAsia="es-ES"/>
        </w:rPr>
        <w:t>e</w:t>
      </w:r>
      <w:r w:rsidR="008A22B8" w:rsidRPr="00C9196C">
        <w:rPr>
          <w:rFonts w:ascii="Tahoma" w:hAnsi="Tahoma" w:cs="Tahoma"/>
          <w:color w:val="000000"/>
          <w:sz w:val="18"/>
          <w:szCs w:val="18"/>
          <w:lang w:eastAsia="es-ES"/>
        </w:rPr>
        <w:t xml:space="preserve"> los aquí d</w:t>
      </w:r>
      <w:r w:rsidRPr="00C9196C">
        <w:rPr>
          <w:rFonts w:ascii="Tahoma" w:hAnsi="Tahoma" w:cs="Tahoma"/>
          <w:color w:val="000000"/>
          <w:sz w:val="18"/>
          <w:szCs w:val="18"/>
          <w:lang w:eastAsia="es-ES"/>
        </w:rPr>
        <w:t>e</w:t>
      </w:r>
      <w:r w:rsidR="008A22B8" w:rsidRPr="00C9196C">
        <w:rPr>
          <w:rFonts w:ascii="Tahoma" w:hAnsi="Tahoma" w:cs="Tahoma"/>
          <w:color w:val="000000"/>
          <w:sz w:val="18"/>
          <w:szCs w:val="18"/>
          <w:lang w:eastAsia="es-ES"/>
        </w:rPr>
        <w:t>m</w:t>
      </w:r>
      <w:r w:rsidRPr="00C9196C">
        <w:rPr>
          <w:rFonts w:ascii="Tahoma" w:hAnsi="Tahoma" w:cs="Tahoma"/>
          <w:color w:val="000000"/>
          <w:sz w:val="18"/>
          <w:szCs w:val="18"/>
          <w:lang w:eastAsia="es-ES"/>
        </w:rPr>
        <w:t>andantes</w:t>
      </w:r>
      <w:r w:rsidR="008A22B8" w:rsidRPr="00C9196C">
        <w:rPr>
          <w:rFonts w:ascii="Tahoma" w:hAnsi="Tahoma" w:cs="Tahoma"/>
          <w:color w:val="000000"/>
          <w:sz w:val="18"/>
          <w:szCs w:val="18"/>
          <w:lang w:eastAsia="es-ES"/>
        </w:rPr>
        <w:t>,</w:t>
      </w:r>
      <w:r w:rsidRPr="00C9196C">
        <w:rPr>
          <w:rFonts w:ascii="Tahoma" w:hAnsi="Tahoma" w:cs="Tahoma"/>
          <w:color w:val="000000"/>
          <w:sz w:val="18"/>
          <w:szCs w:val="18"/>
          <w:lang w:eastAsia="es-ES"/>
        </w:rPr>
        <w:t xml:space="preserve"> pues no se dijo nada de eso en la demanda,</w:t>
      </w:r>
      <w:r w:rsidR="00B33BF9" w:rsidRPr="00C9196C">
        <w:rPr>
          <w:rFonts w:ascii="Tahoma" w:hAnsi="Tahoma" w:cs="Tahoma"/>
          <w:color w:val="000000"/>
          <w:sz w:val="18"/>
          <w:szCs w:val="18"/>
          <w:lang w:eastAsia="es-ES"/>
        </w:rPr>
        <w:t xml:space="preserve"> fall</w:t>
      </w:r>
      <w:r w:rsidR="00405166" w:rsidRPr="00C9196C">
        <w:rPr>
          <w:rFonts w:ascii="Tahoma" w:hAnsi="Tahoma" w:cs="Tahoma"/>
          <w:color w:val="000000"/>
          <w:sz w:val="18"/>
          <w:szCs w:val="18"/>
          <w:lang w:eastAsia="es-ES"/>
        </w:rPr>
        <w:t xml:space="preserve">eció el </w:t>
      </w:r>
      <w:r w:rsidR="00405166" w:rsidRPr="00C9196C">
        <w:rPr>
          <w:rFonts w:ascii="Tahoma" w:hAnsi="Tahoma" w:cs="Tahoma"/>
          <w:b/>
          <w:color w:val="000000"/>
          <w:sz w:val="18"/>
          <w:szCs w:val="18"/>
          <w:u w:val="single"/>
          <w:lang w:eastAsia="es-ES"/>
        </w:rPr>
        <w:t>28 de abril de 2000</w:t>
      </w:r>
      <w:r w:rsidR="00405166" w:rsidRPr="00C9196C">
        <w:rPr>
          <w:rFonts w:ascii="Tahoma" w:hAnsi="Tahoma" w:cs="Tahoma"/>
          <w:color w:val="000000"/>
          <w:sz w:val="18"/>
          <w:szCs w:val="18"/>
          <w:lang w:eastAsia="es-ES"/>
        </w:rPr>
        <w:t>, ap</w:t>
      </w:r>
      <w:r w:rsidR="00B33BF9" w:rsidRPr="00C9196C">
        <w:rPr>
          <w:rFonts w:ascii="Tahoma" w:hAnsi="Tahoma" w:cs="Tahoma"/>
          <w:color w:val="000000"/>
          <w:sz w:val="18"/>
          <w:szCs w:val="18"/>
          <w:lang w:eastAsia="es-ES"/>
        </w:rPr>
        <w:t>r</w:t>
      </w:r>
      <w:r w:rsidR="00405166" w:rsidRPr="00C9196C">
        <w:rPr>
          <w:rFonts w:ascii="Tahoma" w:hAnsi="Tahoma" w:cs="Tahoma"/>
          <w:color w:val="000000"/>
          <w:sz w:val="18"/>
          <w:szCs w:val="18"/>
          <w:lang w:eastAsia="es-ES"/>
        </w:rPr>
        <w:t>o</w:t>
      </w:r>
      <w:r w:rsidR="00B33BF9" w:rsidRPr="00C9196C">
        <w:rPr>
          <w:rFonts w:ascii="Tahoma" w:hAnsi="Tahoma" w:cs="Tahoma"/>
          <w:color w:val="000000"/>
          <w:sz w:val="18"/>
          <w:szCs w:val="18"/>
          <w:lang w:eastAsia="es-ES"/>
        </w:rPr>
        <w:t xml:space="preserve">ximadamente a las 9:00 am, en la vereda </w:t>
      </w:r>
      <w:r w:rsidR="00436930" w:rsidRPr="00C9196C">
        <w:rPr>
          <w:rFonts w:ascii="Tahoma" w:hAnsi="Tahoma" w:cs="Tahoma"/>
          <w:color w:val="000000"/>
          <w:sz w:val="18"/>
          <w:szCs w:val="18"/>
          <w:lang w:eastAsia="es-ES"/>
        </w:rPr>
        <w:t>El Placer</w:t>
      </w:r>
      <w:r w:rsidR="00B33BF9" w:rsidRPr="00C9196C">
        <w:rPr>
          <w:rFonts w:ascii="Tahoma" w:hAnsi="Tahoma" w:cs="Tahoma"/>
          <w:color w:val="000000"/>
          <w:sz w:val="18"/>
          <w:szCs w:val="18"/>
          <w:lang w:eastAsia="es-ES"/>
        </w:rPr>
        <w:t xml:space="preserve">, municipio de </w:t>
      </w:r>
      <w:proofErr w:type="spellStart"/>
      <w:r w:rsidR="00B33BF9" w:rsidRPr="00C9196C">
        <w:rPr>
          <w:rFonts w:ascii="Tahoma" w:hAnsi="Tahoma" w:cs="Tahoma"/>
          <w:color w:val="000000"/>
          <w:sz w:val="18"/>
          <w:szCs w:val="18"/>
          <w:lang w:eastAsia="es-ES"/>
        </w:rPr>
        <w:t>Rio</w:t>
      </w:r>
      <w:r w:rsidR="00436930">
        <w:rPr>
          <w:rFonts w:ascii="Tahoma" w:hAnsi="Tahoma" w:cs="Tahoma"/>
          <w:color w:val="000000"/>
          <w:sz w:val="18"/>
          <w:szCs w:val="18"/>
          <w:lang w:eastAsia="es-ES"/>
        </w:rPr>
        <w:t>b</w:t>
      </w:r>
      <w:r w:rsidR="00B33BF9" w:rsidRPr="00C9196C">
        <w:rPr>
          <w:rFonts w:ascii="Tahoma" w:hAnsi="Tahoma" w:cs="Tahoma"/>
          <w:color w:val="000000"/>
          <w:sz w:val="18"/>
          <w:szCs w:val="18"/>
          <w:lang w:eastAsia="es-ES"/>
        </w:rPr>
        <w:t>lanco</w:t>
      </w:r>
      <w:proofErr w:type="spellEnd"/>
      <w:r w:rsidR="00B33BF9" w:rsidRPr="00C9196C">
        <w:rPr>
          <w:rFonts w:ascii="Tahoma" w:hAnsi="Tahoma" w:cs="Tahoma"/>
          <w:color w:val="000000"/>
          <w:sz w:val="18"/>
          <w:szCs w:val="18"/>
          <w:lang w:eastAsia="es-ES"/>
        </w:rPr>
        <w:t xml:space="preserve"> Tolima, </w:t>
      </w:r>
      <w:proofErr w:type="spellStart"/>
      <w:r w:rsidR="00B33BF9" w:rsidRPr="00C9196C">
        <w:rPr>
          <w:rFonts w:ascii="Tahoma" w:hAnsi="Tahoma" w:cs="Tahoma"/>
          <w:color w:val="000000"/>
          <w:sz w:val="18"/>
          <w:szCs w:val="18"/>
          <w:lang w:eastAsia="es-ES"/>
        </w:rPr>
        <w:t>victima</w:t>
      </w:r>
      <w:proofErr w:type="spellEnd"/>
      <w:r w:rsidR="00B33BF9" w:rsidRPr="00C9196C">
        <w:rPr>
          <w:rFonts w:ascii="Tahoma" w:hAnsi="Tahoma" w:cs="Tahoma"/>
          <w:color w:val="000000"/>
          <w:sz w:val="18"/>
          <w:szCs w:val="18"/>
          <w:lang w:eastAsia="es-ES"/>
        </w:rPr>
        <w:t xml:space="preserve"> d</w:t>
      </w:r>
      <w:r w:rsidRPr="00C9196C">
        <w:rPr>
          <w:rFonts w:ascii="Tahoma" w:hAnsi="Tahoma" w:cs="Tahoma"/>
          <w:color w:val="000000"/>
          <w:sz w:val="18"/>
          <w:szCs w:val="18"/>
          <w:lang w:eastAsia="es-ES"/>
        </w:rPr>
        <w:t>e</w:t>
      </w:r>
      <w:r w:rsidR="00B33BF9" w:rsidRPr="00C9196C">
        <w:rPr>
          <w:rFonts w:ascii="Tahoma" w:hAnsi="Tahoma" w:cs="Tahoma"/>
          <w:color w:val="000000"/>
          <w:sz w:val="18"/>
          <w:szCs w:val="18"/>
          <w:lang w:eastAsia="es-ES"/>
        </w:rPr>
        <w:t xml:space="preserve"> masacre discriminada, por motivos ideológicos y políticos, en el marco del conflicto armado inter</w:t>
      </w:r>
      <w:r w:rsidRPr="00C9196C">
        <w:rPr>
          <w:rFonts w:ascii="Tahoma" w:hAnsi="Tahoma" w:cs="Tahoma"/>
          <w:color w:val="000000"/>
          <w:sz w:val="18"/>
          <w:szCs w:val="18"/>
          <w:lang w:eastAsia="es-ES"/>
        </w:rPr>
        <w:t>no, presuntamente por el XXI fr</w:t>
      </w:r>
      <w:r w:rsidR="00B33BF9" w:rsidRPr="00C9196C">
        <w:rPr>
          <w:rFonts w:ascii="Tahoma" w:hAnsi="Tahoma" w:cs="Tahoma"/>
          <w:color w:val="000000"/>
          <w:sz w:val="18"/>
          <w:szCs w:val="18"/>
          <w:lang w:eastAsia="es-ES"/>
        </w:rPr>
        <w:t>e</w:t>
      </w:r>
      <w:r w:rsidRPr="00C9196C">
        <w:rPr>
          <w:rFonts w:ascii="Tahoma" w:hAnsi="Tahoma" w:cs="Tahoma"/>
          <w:color w:val="000000"/>
          <w:sz w:val="18"/>
          <w:szCs w:val="18"/>
          <w:lang w:eastAsia="es-ES"/>
        </w:rPr>
        <w:t>n</w:t>
      </w:r>
      <w:r w:rsidR="00B33BF9" w:rsidRPr="00C9196C">
        <w:rPr>
          <w:rFonts w:ascii="Tahoma" w:hAnsi="Tahoma" w:cs="Tahoma"/>
          <w:color w:val="000000"/>
          <w:sz w:val="18"/>
          <w:szCs w:val="18"/>
          <w:lang w:eastAsia="es-ES"/>
        </w:rPr>
        <w:t xml:space="preserve">te de las FARC. </w:t>
      </w:r>
      <w:r w:rsidRPr="00C9196C">
        <w:rPr>
          <w:rFonts w:ascii="Tahoma" w:hAnsi="Tahoma" w:cs="Tahoma"/>
          <w:color w:val="000000"/>
          <w:sz w:val="18"/>
          <w:szCs w:val="18"/>
          <w:lang w:eastAsia="es-ES"/>
        </w:rPr>
        <w:t>Así mismo</w:t>
      </w:r>
      <w:r w:rsidR="00436930">
        <w:rPr>
          <w:rFonts w:ascii="Tahoma" w:hAnsi="Tahoma" w:cs="Tahoma"/>
          <w:color w:val="000000"/>
          <w:sz w:val="18"/>
          <w:szCs w:val="18"/>
          <w:lang w:eastAsia="es-ES"/>
        </w:rPr>
        <w:t>,</w:t>
      </w:r>
      <w:r w:rsidRPr="00C9196C">
        <w:rPr>
          <w:rFonts w:ascii="Tahoma" w:hAnsi="Tahoma" w:cs="Tahoma"/>
          <w:color w:val="000000"/>
          <w:sz w:val="18"/>
          <w:szCs w:val="18"/>
          <w:lang w:eastAsia="es-ES"/>
        </w:rPr>
        <w:t xml:space="preserve"> indica que en estos hechos </w:t>
      </w:r>
      <w:r w:rsidR="0011051E" w:rsidRPr="00C9196C">
        <w:rPr>
          <w:rFonts w:ascii="Tahoma" w:hAnsi="Tahoma" w:cs="Tahoma"/>
          <w:color w:val="000000"/>
          <w:sz w:val="18"/>
          <w:szCs w:val="18"/>
          <w:lang w:eastAsia="es-ES"/>
        </w:rPr>
        <w:t xml:space="preserve">fallecieron </w:t>
      </w:r>
      <w:proofErr w:type="spellStart"/>
      <w:r w:rsidR="0011051E" w:rsidRPr="00C9196C">
        <w:rPr>
          <w:rFonts w:ascii="Tahoma" w:hAnsi="Tahoma" w:cs="Tahoma"/>
          <w:color w:val="000000"/>
          <w:sz w:val="18"/>
          <w:szCs w:val="18"/>
          <w:lang w:eastAsia="es-ES"/>
        </w:rPr>
        <w:t>tambien</w:t>
      </w:r>
      <w:proofErr w:type="spellEnd"/>
      <w:r w:rsidR="00B33BF9" w:rsidRPr="00C9196C">
        <w:rPr>
          <w:rFonts w:ascii="Tahoma" w:hAnsi="Tahoma" w:cs="Tahoma"/>
          <w:color w:val="000000"/>
          <w:sz w:val="18"/>
          <w:szCs w:val="18"/>
          <w:lang w:eastAsia="es-ES"/>
        </w:rPr>
        <w:t xml:space="preserve"> </w:t>
      </w:r>
      <w:r w:rsidR="00B33BF9" w:rsidRPr="00C9196C">
        <w:rPr>
          <w:rFonts w:ascii="Tahoma" w:hAnsi="Tahoma" w:cs="Tahoma"/>
          <w:b/>
          <w:color w:val="000000"/>
          <w:sz w:val="18"/>
          <w:szCs w:val="18"/>
          <w:lang w:eastAsia="es-ES"/>
        </w:rPr>
        <w:t xml:space="preserve">ARNOLDO </w:t>
      </w:r>
      <w:proofErr w:type="spellStart"/>
      <w:r w:rsidR="00B33BF9" w:rsidRPr="00C9196C">
        <w:rPr>
          <w:rFonts w:ascii="Tahoma" w:hAnsi="Tahoma" w:cs="Tahoma"/>
          <w:b/>
          <w:color w:val="000000"/>
          <w:sz w:val="18"/>
          <w:szCs w:val="18"/>
          <w:lang w:eastAsia="es-ES"/>
        </w:rPr>
        <w:t>GARZON</w:t>
      </w:r>
      <w:proofErr w:type="spellEnd"/>
      <w:r w:rsidR="00B33BF9" w:rsidRPr="00C9196C">
        <w:rPr>
          <w:rFonts w:ascii="Tahoma" w:hAnsi="Tahoma" w:cs="Tahoma"/>
          <w:b/>
          <w:color w:val="000000"/>
          <w:sz w:val="18"/>
          <w:szCs w:val="18"/>
          <w:lang w:eastAsia="es-ES"/>
        </w:rPr>
        <w:t xml:space="preserve"> </w:t>
      </w:r>
      <w:proofErr w:type="spellStart"/>
      <w:r w:rsidR="00B33BF9" w:rsidRPr="00C9196C">
        <w:rPr>
          <w:rFonts w:ascii="Tahoma" w:hAnsi="Tahoma" w:cs="Tahoma"/>
          <w:b/>
          <w:color w:val="000000"/>
          <w:sz w:val="18"/>
          <w:szCs w:val="18"/>
          <w:lang w:eastAsia="es-ES"/>
        </w:rPr>
        <w:t>JAVELA</w:t>
      </w:r>
      <w:proofErr w:type="spellEnd"/>
      <w:r w:rsidR="00B33BF9" w:rsidRPr="00C9196C">
        <w:rPr>
          <w:rFonts w:ascii="Tahoma" w:hAnsi="Tahoma" w:cs="Tahoma"/>
          <w:b/>
          <w:color w:val="000000"/>
          <w:sz w:val="18"/>
          <w:szCs w:val="18"/>
          <w:lang w:eastAsia="es-ES"/>
        </w:rPr>
        <w:t>, NORBEY GARZON OCAMPO, ARGENIS AVILES, JULIANA GARZON OCAMPO, y la menor YESICA ALEJANDRA GARZON AVILES</w:t>
      </w:r>
      <w:r w:rsidR="00B33BF9" w:rsidRPr="00C9196C">
        <w:rPr>
          <w:rFonts w:ascii="Tahoma" w:hAnsi="Tahoma" w:cs="Tahoma"/>
          <w:color w:val="000000"/>
          <w:sz w:val="18"/>
          <w:szCs w:val="18"/>
          <w:lang w:eastAsia="es-ES"/>
        </w:rPr>
        <w:t>.</w:t>
      </w:r>
    </w:p>
    <w:p w14:paraId="190B6A24" w14:textId="77777777" w:rsidR="0011051E" w:rsidRPr="00C9196C" w:rsidRDefault="0011051E" w:rsidP="0011051E">
      <w:pPr>
        <w:pStyle w:val="Prrafodelista"/>
        <w:rPr>
          <w:rFonts w:ascii="Tahoma" w:hAnsi="Tahoma" w:cs="Tahoma"/>
          <w:color w:val="000000"/>
          <w:sz w:val="18"/>
          <w:szCs w:val="18"/>
          <w:lang w:eastAsia="es-ES"/>
        </w:rPr>
      </w:pPr>
    </w:p>
    <w:p w14:paraId="4503247A" w14:textId="04E239BC" w:rsidR="00D3272A" w:rsidRPr="00C9196C" w:rsidRDefault="0011051E" w:rsidP="0011051E">
      <w:pPr>
        <w:pStyle w:val="Prrafodelista"/>
        <w:numPr>
          <w:ilvl w:val="0"/>
          <w:numId w:val="29"/>
        </w:num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E</w:t>
      </w:r>
      <w:r w:rsidR="00210B03" w:rsidRPr="00C9196C">
        <w:rPr>
          <w:rFonts w:ascii="Tahoma" w:hAnsi="Tahoma" w:cs="Tahoma"/>
          <w:color w:val="000000"/>
          <w:sz w:val="18"/>
          <w:szCs w:val="18"/>
          <w:lang w:eastAsia="es-ES"/>
        </w:rPr>
        <w:t xml:space="preserve">n los </w:t>
      </w:r>
      <w:r w:rsidR="00813D0E" w:rsidRPr="00C9196C">
        <w:rPr>
          <w:rFonts w:ascii="Tahoma" w:hAnsi="Tahoma" w:cs="Tahoma"/>
          <w:color w:val="000000"/>
          <w:sz w:val="18"/>
          <w:szCs w:val="18"/>
          <w:lang w:eastAsia="es-ES"/>
        </w:rPr>
        <w:t>certificados de r</w:t>
      </w:r>
      <w:r w:rsidR="00D3272A" w:rsidRPr="00C9196C">
        <w:rPr>
          <w:rFonts w:ascii="Tahoma" w:hAnsi="Tahoma" w:cs="Tahoma"/>
          <w:color w:val="000000"/>
          <w:sz w:val="18"/>
          <w:szCs w:val="18"/>
          <w:lang w:eastAsia="es-ES"/>
        </w:rPr>
        <w:t>egistros civi</w:t>
      </w:r>
      <w:r w:rsidR="00813D0E" w:rsidRPr="00C9196C">
        <w:rPr>
          <w:rFonts w:ascii="Tahoma" w:hAnsi="Tahoma" w:cs="Tahoma"/>
          <w:color w:val="000000"/>
          <w:sz w:val="18"/>
          <w:szCs w:val="18"/>
          <w:lang w:eastAsia="es-ES"/>
        </w:rPr>
        <w:t>les de d</w:t>
      </w:r>
      <w:r w:rsidR="00436930">
        <w:rPr>
          <w:rFonts w:ascii="Tahoma" w:hAnsi="Tahoma" w:cs="Tahoma"/>
          <w:color w:val="000000"/>
          <w:sz w:val="18"/>
          <w:szCs w:val="18"/>
          <w:lang w:eastAsia="es-ES"/>
        </w:rPr>
        <w:t>efunció</w:t>
      </w:r>
      <w:r w:rsidR="00210B03" w:rsidRPr="00C9196C">
        <w:rPr>
          <w:rFonts w:ascii="Tahoma" w:hAnsi="Tahoma" w:cs="Tahoma"/>
          <w:color w:val="000000"/>
          <w:sz w:val="18"/>
          <w:szCs w:val="18"/>
          <w:lang w:eastAsia="es-ES"/>
        </w:rPr>
        <w:t xml:space="preserve">n de </w:t>
      </w:r>
      <w:r w:rsidR="00210B03" w:rsidRPr="00C9196C">
        <w:rPr>
          <w:rFonts w:ascii="Tahoma" w:hAnsi="Tahoma" w:cs="Tahoma"/>
          <w:b/>
          <w:color w:val="000000"/>
          <w:sz w:val="18"/>
          <w:szCs w:val="18"/>
          <w:lang w:eastAsia="es-ES"/>
        </w:rPr>
        <w:t>los señores</w:t>
      </w:r>
      <w:r w:rsidR="00D3272A" w:rsidRPr="00C9196C">
        <w:rPr>
          <w:rFonts w:ascii="Tahoma" w:hAnsi="Tahoma" w:cs="Tahoma"/>
          <w:b/>
          <w:color w:val="000000"/>
          <w:sz w:val="18"/>
          <w:szCs w:val="18"/>
          <w:lang w:eastAsia="es-ES"/>
        </w:rPr>
        <w:t xml:space="preserve"> JULIANA GARZON OCAMPO, ARNOLDO GARZON JAVELA, NORBEY GARZON OCAMPO, ARGENIS AVILEZ, JESSICA ALEJANDRA GARZON AVILEZ y JAN CARLOS GARZON AVILEZ</w:t>
      </w:r>
      <w:r w:rsidR="00210B03" w:rsidRPr="00C9196C">
        <w:rPr>
          <w:rFonts w:ascii="Tahoma" w:hAnsi="Tahoma" w:cs="Tahoma"/>
          <w:color w:val="000000"/>
          <w:sz w:val="18"/>
          <w:szCs w:val="18"/>
          <w:lang w:eastAsia="es-ES"/>
        </w:rPr>
        <w:t xml:space="preserve"> se indicó que todos fallecieron</w:t>
      </w:r>
      <w:r w:rsidR="00D3272A" w:rsidRPr="00C9196C">
        <w:rPr>
          <w:rFonts w:ascii="Tahoma" w:hAnsi="Tahoma" w:cs="Tahoma"/>
          <w:color w:val="000000"/>
          <w:sz w:val="18"/>
          <w:szCs w:val="18"/>
          <w:lang w:eastAsia="es-ES"/>
        </w:rPr>
        <w:t xml:space="preserve"> el </w:t>
      </w:r>
      <w:r w:rsidR="00D3272A" w:rsidRPr="00C9196C">
        <w:rPr>
          <w:rFonts w:ascii="Tahoma" w:hAnsi="Tahoma" w:cs="Tahoma"/>
          <w:b/>
          <w:color w:val="000000"/>
          <w:sz w:val="18"/>
          <w:szCs w:val="18"/>
          <w:u w:val="single"/>
          <w:lang w:eastAsia="es-ES"/>
        </w:rPr>
        <w:t>28 de abril de 2000</w:t>
      </w:r>
      <w:r w:rsidR="00D3272A" w:rsidRPr="00C9196C">
        <w:rPr>
          <w:rFonts w:ascii="Tahoma" w:hAnsi="Tahoma" w:cs="Tahoma"/>
          <w:color w:val="000000"/>
          <w:sz w:val="18"/>
          <w:szCs w:val="18"/>
          <w:lang w:eastAsia="es-ES"/>
        </w:rPr>
        <w:t xml:space="preserve"> y </w:t>
      </w:r>
      <w:r w:rsidR="00BB1952" w:rsidRPr="00C9196C">
        <w:rPr>
          <w:rFonts w:ascii="Tahoma" w:hAnsi="Tahoma" w:cs="Tahoma"/>
          <w:color w:val="000000"/>
          <w:sz w:val="18"/>
          <w:szCs w:val="18"/>
          <w:lang w:eastAsia="es-ES"/>
        </w:rPr>
        <w:t xml:space="preserve">que la inscripción </w:t>
      </w:r>
      <w:r w:rsidR="00A05594" w:rsidRPr="00C9196C">
        <w:rPr>
          <w:rFonts w:ascii="Tahoma" w:hAnsi="Tahoma" w:cs="Tahoma"/>
          <w:color w:val="000000"/>
          <w:sz w:val="18"/>
          <w:szCs w:val="18"/>
          <w:lang w:eastAsia="es-ES"/>
        </w:rPr>
        <w:t>del registro se realizó el</w:t>
      </w:r>
      <w:r w:rsidR="00D3272A" w:rsidRPr="00C9196C">
        <w:rPr>
          <w:rFonts w:ascii="Tahoma" w:hAnsi="Tahoma" w:cs="Tahoma"/>
          <w:color w:val="000000"/>
          <w:sz w:val="18"/>
          <w:szCs w:val="18"/>
          <w:lang w:eastAsia="es-ES"/>
        </w:rPr>
        <w:t xml:space="preserve"> 07 de febrero de 2002.</w:t>
      </w:r>
    </w:p>
    <w:p w14:paraId="048B8A96" w14:textId="77777777" w:rsidR="00751C24" w:rsidRPr="00C9196C" w:rsidRDefault="00751C24" w:rsidP="00B5610C">
      <w:pPr>
        <w:rPr>
          <w:rFonts w:ascii="Tahoma" w:hAnsi="Tahoma" w:cs="Tahoma"/>
          <w:color w:val="000000"/>
          <w:sz w:val="18"/>
          <w:szCs w:val="18"/>
          <w:lang w:eastAsia="es-ES"/>
        </w:rPr>
      </w:pPr>
    </w:p>
    <w:p w14:paraId="31A508EC" w14:textId="17397027" w:rsidR="00174F4E" w:rsidRPr="00C9196C" w:rsidRDefault="00174F4E" w:rsidP="005968DB">
      <w:pPr>
        <w:jc w:val="both"/>
        <w:rPr>
          <w:rFonts w:ascii="Tahoma" w:hAnsi="Tahoma" w:cs="Tahoma"/>
          <w:color w:val="000000"/>
          <w:sz w:val="18"/>
          <w:szCs w:val="18"/>
          <w:lang w:eastAsia="es-ES"/>
        </w:rPr>
      </w:pPr>
      <w:r w:rsidRPr="00C9196C">
        <w:rPr>
          <w:rFonts w:ascii="Tahoma" w:hAnsi="Tahoma" w:cs="Tahoma"/>
          <w:color w:val="000000"/>
          <w:sz w:val="18"/>
          <w:szCs w:val="18"/>
          <w:lang w:eastAsia="es-ES"/>
        </w:rPr>
        <w:t>De otra parte</w:t>
      </w:r>
      <w:r w:rsidR="00B5610C" w:rsidRPr="00C9196C">
        <w:rPr>
          <w:rFonts w:ascii="Tahoma" w:hAnsi="Tahoma" w:cs="Tahoma"/>
          <w:color w:val="000000"/>
          <w:sz w:val="18"/>
          <w:szCs w:val="18"/>
          <w:lang w:eastAsia="es-ES"/>
        </w:rPr>
        <w:t xml:space="preserve">, </w:t>
      </w:r>
      <w:r w:rsidRPr="00C9196C">
        <w:rPr>
          <w:rFonts w:ascii="Tahoma" w:hAnsi="Tahoma" w:cs="Tahoma"/>
          <w:color w:val="000000"/>
          <w:sz w:val="18"/>
          <w:szCs w:val="18"/>
          <w:lang w:eastAsia="es-ES"/>
        </w:rPr>
        <w:t xml:space="preserve">observa el despacho que la parte demandante no demandó por la muerte de su esposo o padre, hijos o hermanos, nuera o cuñada, nietos o sobrinos, JULIANA GARZON OCAMPO, ARNOLDO GARZON JAVELA, NORBEY GARZON OCAMPO, ARGENIS AVILEZ, JESSICA ALEJANDRA GARZON AVILEZ y JAN CARLOS GARZON AVILEZ, sino por los </w:t>
      </w:r>
      <w:r w:rsidRPr="00C9196C">
        <w:rPr>
          <w:rFonts w:ascii="Tahoma" w:hAnsi="Tahoma" w:cs="Tahoma"/>
          <w:b/>
          <w:color w:val="000000"/>
          <w:sz w:val="18"/>
          <w:szCs w:val="18"/>
          <w:lang w:eastAsia="es-ES"/>
        </w:rPr>
        <w:t xml:space="preserve">perjuicios causados a los demandantes en su calidad de </w:t>
      </w:r>
      <w:proofErr w:type="spellStart"/>
      <w:r w:rsidRPr="00C9196C">
        <w:rPr>
          <w:rFonts w:ascii="Tahoma" w:hAnsi="Tahoma" w:cs="Tahoma"/>
          <w:b/>
          <w:color w:val="000000"/>
          <w:sz w:val="18"/>
          <w:szCs w:val="18"/>
          <w:lang w:eastAsia="es-ES"/>
        </w:rPr>
        <w:t>victimas</w:t>
      </w:r>
      <w:proofErr w:type="spellEnd"/>
      <w:r w:rsidRPr="00C9196C">
        <w:rPr>
          <w:rFonts w:ascii="Tahoma" w:hAnsi="Tahoma" w:cs="Tahoma"/>
          <w:b/>
          <w:color w:val="000000"/>
          <w:sz w:val="18"/>
          <w:szCs w:val="18"/>
          <w:lang w:eastAsia="es-ES"/>
        </w:rPr>
        <w:t xml:space="preserve"> directas</w:t>
      </w:r>
      <w:r w:rsidRPr="00C9196C">
        <w:rPr>
          <w:rFonts w:ascii="Tahoma" w:hAnsi="Tahoma" w:cs="Tahoma"/>
          <w:color w:val="000000"/>
          <w:sz w:val="18"/>
          <w:szCs w:val="18"/>
          <w:lang w:eastAsia="es-ES"/>
        </w:rPr>
        <w:t xml:space="preserve"> </w:t>
      </w:r>
      <w:r w:rsidRPr="00C9196C">
        <w:rPr>
          <w:rFonts w:ascii="Tahoma" w:hAnsi="Tahoma" w:cs="Tahoma"/>
          <w:b/>
          <w:color w:val="000000"/>
          <w:sz w:val="18"/>
          <w:szCs w:val="18"/>
          <w:lang w:eastAsia="es-ES"/>
        </w:rPr>
        <w:t xml:space="preserve">por las amenazas de muerte, homicidios y desplazamiento forzado de que fueron </w:t>
      </w:r>
      <w:proofErr w:type="spellStart"/>
      <w:r w:rsidRPr="00C9196C">
        <w:rPr>
          <w:rFonts w:ascii="Tahoma" w:hAnsi="Tahoma" w:cs="Tahoma"/>
          <w:b/>
          <w:color w:val="000000"/>
          <w:sz w:val="18"/>
          <w:szCs w:val="18"/>
          <w:lang w:eastAsia="es-ES"/>
        </w:rPr>
        <w:lastRenderedPageBreak/>
        <w:t>victimas</w:t>
      </w:r>
      <w:proofErr w:type="spellEnd"/>
      <w:r w:rsidRPr="00C9196C">
        <w:rPr>
          <w:rFonts w:ascii="Tahoma" w:hAnsi="Tahoma" w:cs="Tahoma"/>
          <w:color w:val="000000"/>
          <w:sz w:val="18"/>
          <w:szCs w:val="18"/>
          <w:lang w:eastAsia="es-ES"/>
        </w:rPr>
        <w:t>, según lo señal</w:t>
      </w:r>
      <w:r w:rsidR="008A22B8" w:rsidRPr="00C9196C">
        <w:rPr>
          <w:rFonts w:ascii="Tahoma" w:hAnsi="Tahoma" w:cs="Tahoma"/>
          <w:color w:val="000000"/>
          <w:sz w:val="18"/>
          <w:szCs w:val="18"/>
          <w:lang w:eastAsia="es-ES"/>
        </w:rPr>
        <w:t xml:space="preserve">ado en </w:t>
      </w:r>
      <w:r w:rsidRPr="00C9196C">
        <w:rPr>
          <w:rFonts w:ascii="Tahoma" w:hAnsi="Tahoma" w:cs="Tahoma"/>
          <w:color w:val="000000"/>
          <w:sz w:val="18"/>
          <w:szCs w:val="18"/>
          <w:lang w:eastAsia="es-ES"/>
        </w:rPr>
        <w:t>l</w:t>
      </w:r>
      <w:r w:rsidR="008A22B8" w:rsidRPr="00C9196C">
        <w:rPr>
          <w:rFonts w:ascii="Tahoma" w:hAnsi="Tahoma" w:cs="Tahoma"/>
          <w:color w:val="000000"/>
          <w:sz w:val="18"/>
          <w:szCs w:val="18"/>
          <w:lang w:eastAsia="es-ES"/>
        </w:rPr>
        <w:t>a</w:t>
      </w:r>
      <w:r w:rsidRPr="00C9196C">
        <w:rPr>
          <w:rFonts w:ascii="Tahoma" w:hAnsi="Tahoma" w:cs="Tahoma"/>
          <w:color w:val="000000"/>
          <w:sz w:val="18"/>
          <w:szCs w:val="18"/>
          <w:lang w:eastAsia="es-ES"/>
        </w:rPr>
        <w:t xml:space="preserve">s pretensiones de la </w:t>
      </w:r>
      <w:r w:rsidR="008A22B8" w:rsidRPr="00C9196C">
        <w:rPr>
          <w:rFonts w:ascii="Tahoma" w:hAnsi="Tahoma" w:cs="Tahoma"/>
          <w:color w:val="000000"/>
          <w:sz w:val="18"/>
          <w:szCs w:val="18"/>
          <w:lang w:eastAsia="es-ES"/>
        </w:rPr>
        <w:t xml:space="preserve">reforma a la </w:t>
      </w:r>
      <w:r w:rsidRPr="00C9196C">
        <w:rPr>
          <w:rFonts w:ascii="Tahoma" w:hAnsi="Tahoma" w:cs="Tahoma"/>
          <w:color w:val="000000"/>
          <w:sz w:val="18"/>
          <w:szCs w:val="18"/>
          <w:lang w:eastAsia="es-ES"/>
        </w:rPr>
        <w:t>demanda, y como quiera que esta jurisdicción es rogada, no habría lugar a su estudio.</w:t>
      </w:r>
    </w:p>
    <w:p w14:paraId="3D2A910D" w14:textId="6B7E4E09" w:rsidR="005968DB" w:rsidRPr="00C9196C" w:rsidRDefault="00174F4E" w:rsidP="009828BC">
      <w:pPr>
        <w:jc w:val="both"/>
        <w:rPr>
          <w:rFonts w:ascii="Tahoma" w:hAnsi="Tahoma" w:cs="Tahoma"/>
          <w:color w:val="000000"/>
          <w:sz w:val="18"/>
          <w:szCs w:val="18"/>
          <w:lang w:eastAsia="es-ES"/>
        </w:rPr>
      </w:pPr>
      <w:r w:rsidRPr="00C9196C">
        <w:rPr>
          <w:rFonts w:ascii="Tahoma" w:hAnsi="Tahoma" w:cs="Tahoma"/>
          <w:color w:val="000000"/>
          <w:sz w:val="18"/>
          <w:szCs w:val="18"/>
          <w:lang w:eastAsia="es-ES"/>
        </w:rPr>
        <w:t>Así mismo</w:t>
      </w:r>
      <w:r w:rsidR="005968DB" w:rsidRPr="00C9196C">
        <w:rPr>
          <w:rFonts w:ascii="Tahoma" w:hAnsi="Tahoma" w:cs="Tahoma"/>
          <w:color w:val="000000"/>
          <w:sz w:val="18"/>
          <w:szCs w:val="18"/>
          <w:lang w:eastAsia="es-ES"/>
        </w:rPr>
        <w:t xml:space="preserve">, en </w:t>
      </w:r>
      <w:proofErr w:type="spellStart"/>
      <w:r w:rsidR="005968DB" w:rsidRPr="00C9196C">
        <w:rPr>
          <w:rFonts w:ascii="Tahoma" w:hAnsi="Tahoma" w:cs="Tahoma"/>
          <w:color w:val="000000"/>
          <w:sz w:val="18"/>
          <w:szCs w:val="18"/>
          <w:lang w:eastAsia="es-ES"/>
        </w:rPr>
        <w:t>al</w:t>
      </w:r>
      <w:proofErr w:type="spellEnd"/>
      <w:r w:rsidR="005968DB" w:rsidRPr="00C9196C">
        <w:rPr>
          <w:rFonts w:ascii="Tahoma" w:hAnsi="Tahoma" w:cs="Tahoma"/>
          <w:color w:val="000000"/>
          <w:sz w:val="18"/>
          <w:szCs w:val="18"/>
          <w:lang w:eastAsia="es-ES"/>
        </w:rPr>
        <w:t xml:space="preserve"> fijación del litigio quedó</w:t>
      </w:r>
      <w:r w:rsidR="00436930">
        <w:rPr>
          <w:rFonts w:ascii="Tahoma" w:hAnsi="Tahoma" w:cs="Tahoma"/>
          <w:color w:val="000000"/>
          <w:sz w:val="18"/>
          <w:szCs w:val="18"/>
          <w:lang w:eastAsia="es-ES"/>
        </w:rPr>
        <w:t xml:space="preserve"> como ya se anotó:</w:t>
      </w:r>
      <w:r w:rsidR="005968DB" w:rsidRPr="00C9196C">
        <w:rPr>
          <w:rFonts w:ascii="Tahoma" w:hAnsi="Tahoma" w:cs="Tahoma"/>
          <w:color w:val="000000"/>
          <w:sz w:val="18"/>
          <w:szCs w:val="18"/>
          <w:lang w:eastAsia="es-ES"/>
        </w:rPr>
        <w:t xml:space="preserve"> </w:t>
      </w:r>
      <w:r w:rsidR="005968DB" w:rsidRPr="00C9196C">
        <w:rPr>
          <w:rFonts w:ascii="Tahoma" w:hAnsi="Tahoma" w:cs="Tahoma"/>
          <w:i/>
          <w:color w:val="000000"/>
          <w:sz w:val="18"/>
          <w:szCs w:val="18"/>
          <w:lang w:eastAsia="es-ES"/>
        </w:rPr>
        <w:t xml:space="preserve">“Establecer si la demandada NACION -MINISTERIO DE DEFENSA NACIONAL en cabeza de la fuerza EJÉRCITO NACIONAL debe responder por los presuntos </w:t>
      </w:r>
      <w:r w:rsidR="005968DB" w:rsidRPr="00C9196C">
        <w:rPr>
          <w:rFonts w:ascii="Tahoma" w:hAnsi="Tahoma" w:cs="Tahoma"/>
          <w:b/>
          <w:i/>
          <w:color w:val="000000"/>
          <w:sz w:val="18"/>
          <w:szCs w:val="18"/>
          <w:lang w:eastAsia="es-ES"/>
        </w:rPr>
        <w:t xml:space="preserve">perjuicios causados a los demandantes </w:t>
      </w:r>
      <w:r w:rsidR="005968DB" w:rsidRPr="00C9196C">
        <w:rPr>
          <w:rFonts w:ascii="Tahoma" w:hAnsi="Tahoma" w:cs="Tahoma"/>
          <w:b/>
          <w:i/>
          <w:color w:val="000000"/>
          <w:sz w:val="18"/>
          <w:szCs w:val="18"/>
          <w:u w:val="single"/>
          <w:lang w:eastAsia="es-ES"/>
        </w:rPr>
        <w:t>con las presuntas amenazas de muerte, homicidios y desplazamiento forzado del que fueron objeto</w:t>
      </w:r>
      <w:r w:rsidR="005968DB" w:rsidRPr="00C9196C">
        <w:rPr>
          <w:rFonts w:ascii="Tahoma" w:hAnsi="Tahoma" w:cs="Tahoma"/>
          <w:b/>
          <w:i/>
          <w:color w:val="000000"/>
          <w:sz w:val="18"/>
          <w:szCs w:val="18"/>
          <w:lang w:eastAsia="es-ES"/>
        </w:rPr>
        <w:t xml:space="preserve">, </w:t>
      </w:r>
      <w:r w:rsidR="005968DB" w:rsidRPr="00C9196C">
        <w:rPr>
          <w:rFonts w:ascii="Tahoma" w:hAnsi="Tahoma" w:cs="Tahoma"/>
          <w:i/>
          <w:color w:val="000000"/>
          <w:sz w:val="18"/>
          <w:szCs w:val="18"/>
          <w:lang w:eastAsia="es-ES"/>
        </w:rPr>
        <w:t xml:space="preserve">por hechos ocurridos a partir del veintiocho (28) de Febrero de 2000, en jurisdicción del municipio de </w:t>
      </w:r>
      <w:proofErr w:type="spellStart"/>
      <w:r w:rsidR="005968DB" w:rsidRPr="00C9196C">
        <w:rPr>
          <w:rFonts w:ascii="Tahoma" w:hAnsi="Tahoma" w:cs="Tahoma"/>
          <w:i/>
          <w:color w:val="000000"/>
          <w:sz w:val="18"/>
          <w:szCs w:val="18"/>
          <w:lang w:eastAsia="es-ES"/>
        </w:rPr>
        <w:t>Rioblanco</w:t>
      </w:r>
      <w:proofErr w:type="spellEnd"/>
      <w:r w:rsidR="005968DB" w:rsidRPr="00C9196C">
        <w:rPr>
          <w:rFonts w:ascii="Tahoma" w:hAnsi="Tahoma" w:cs="Tahoma"/>
          <w:i/>
          <w:color w:val="000000"/>
          <w:sz w:val="18"/>
          <w:szCs w:val="18"/>
          <w:lang w:eastAsia="es-ES"/>
        </w:rPr>
        <w:t>”</w:t>
      </w:r>
      <w:r w:rsidR="005120E9" w:rsidRPr="00C9196C">
        <w:rPr>
          <w:rFonts w:ascii="Tahoma" w:hAnsi="Tahoma" w:cs="Tahoma"/>
          <w:i/>
          <w:color w:val="000000"/>
          <w:sz w:val="18"/>
          <w:szCs w:val="18"/>
          <w:lang w:eastAsia="es-ES"/>
        </w:rPr>
        <w:t>.</w:t>
      </w:r>
    </w:p>
    <w:p w14:paraId="66FEAF15" w14:textId="6597B740" w:rsidR="00296066" w:rsidRPr="00C9196C" w:rsidRDefault="00371691" w:rsidP="009828BC">
      <w:pPr>
        <w:jc w:val="both"/>
        <w:rPr>
          <w:rFonts w:ascii="Tahoma" w:hAnsi="Tahoma" w:cs="Tahoma"/>
          <w:color w:val="000000"/>
          <w:sz w:val="18"/>
          <w:szCs w:val="18"/>
          <w:lang w:eastAsia="es-ES"/>
        </w:rPr>
      </w:pPr>
      <w:r w:rsidRPr="00C9196C">
        <w:rPr>
          <w:rFonts w:ascii="Tahoma" w:hAnsi="Tahoma" w:cs="Tahoma"/>
          <w:color w:val="000000"/>
          <w:sz w:val="18"/>
          <w:szCs w:val="18"/>
          <w:lang w:eastAsia="es-ES"/>
        </w:rPr>
        <w:t>Tampoco se demostró el parentesco entre los demandantes y las victimas ARNOLDO GARZON JAVELA, NORBEY GARZON OCAMPO, ARGENIS AVILEZ, JESSICA ALEJANDRA GARZON AVILEZ y JAN CARLOS GARZON AVILEZ</w:t>
      </w:r>
      <w:r w:rsidR="008A22B8" w:rsidRPr="00C9196C">
        <w:rPr>
          <w:rFonts w:ascii="Tahoma" w:hAnsi="Tahoma" w:cs="Tahoma"/>
          <w:color w:val="000000"/>
          <w:sz w:val="18"/>
          <w:szCs w:val="18"/>
          <w:lang w:eastAsia="es-ES"/>
        </w:rPr>
        <w:t xml:space="preserve">, pues solamente se </w:t>
      </w:r>
      <w:r w:rsidR="00CB6EFA" w:rsidRPr="00C9196C">
        <w:rPr>
          <w:rFonts w:ascii="Tahoma" w:hAnsi="Tahoma" w:cs="Tahoma"/>
          <w:color w:val="000000"/>
          <w:sz w:val="18"/>
          <w:szCs w:val="18"/>
          <w:lang w:eastAsia="es-ES"/>
        </w:rPr>
        <w:t xml:space="preserve">allegó el registro civil de YULIANA </w:t>
      </w:r>
      <w:r w:rsidR="00C93C94" w:rsidRPr="00C9196C">
        <w:rPr>
          <w:rFonts w:ascii="Tahoma" w:hAnsi="Tahoma" w:cs="Tahoma"/>
          <w:color w:val="000000"/>
          <w:sz w:val="18"/>
          <w:szCs w:val="18"/>
          <w:lang w:eastAsia="es-ES"/>
        </w:rPr>
        <w:t>GARZON OCAMPO</w:t>
      </w:r>
      <w:r w:rsidRPr="00C9196C">
        <w:rPr>
          <w:rFonts w:ascii="Tahoma" w:hAnsi="Tahoma" w:cs="Tahoma"/>
          <w:color w:val="000000"/>
          <w:sz w:val="18"/>
          <w:szCs w:val="18"/>
          <w:lang w:eastAsia="es-ES"/>
        </w:rPr>
        <w:t>.</w:t>
      </w:r>
      <w:r w:rsidR="00D26790" w:rsidRPr="00C9196C">
        <w:rPr>
          <w:rFonts w:ascii="Tahoma" w:hAnsi="Tahoma" w:cs="Tahoma"/>
          <w:color w:val="000000"/>
          <w:sz w:val="18"/>
          <w:szCs w:val="18"/>
          <w:lang w:eastAsia="es-ES"/>
        </w:rPr>
        <w:t xml:space="preserve"> </w:t>
      </w:r>
    </w:p>
    <w:p w14:paraId="37CC26E9" w14:textId="41AD693F" w:rsidR="005120E9" w:rsidRPr="00C9196C" w:rsidRDefault="00D26790" w:rsidP="009828BC">
      <w:pPr>
        <w:jc w:val="both"/>
        <w:rPr>
          <w:rFonts w:ascii="Tahoma" w:hAnsi="Tahoma" w:cs="Tahoma"/>
          <w:color w:val="000000"/>
          <w:sz w:val="18"/>
          <w:szCs w:val="18"/>
          <w:lang w:eastAsia="es-ES"/>
        </w:rPr>
      </w:pPr>
      <w:r w:rsidRPr="00C9196C">
        <w:rPr>
          <w:rFonts w:ascii="Tahoma" w:hAnsi="Tahoma" w:cs="Tahoma"/>
          <w:color w:val="000000"/>
          <w:sz w:val="18"/>
          <w:szCs w:val="18"/>
          <w:lang w:eastAsia="es-ES"/>
        </w:rPr>
        <w:t>Además,</w:t>
      </w:r>
      <w:r w:rsidR="005120E9" w:rsidRPr="00C9196C">
        <w:rPr>
          <w:rFonts w:ascii="Tahoma" w:hAnsi="Tahoma" w:cs="Tahoma"/>
          <w:color w:val="000000"/>
          <w:sz w:val="18"/>
          <w:szCs w:val="18"/>
          <w:lang w:eastAsia="es-ES"/>
        </w:rPr>
        <w:t xml:space="preserve"> </w:t>
      </w:r>
      <w:r w:rsidR="008A22B8" w:rsidRPr="00C9196C">
        <w:rPr>
          <w:rFonts w:ascii="Tahoma" w:hAnsi="Tahoma" w:cs="Tahoma"/>
          <w:color w:val="000000"/>
          <w:sz w:val="18"/>
          <w:szCs w:val="18"/>
          <w:lang w:eastAsia="es-ES"/>
        </w:rPr>
        <w:t xml:space="preserve">no </w:t>
      </w:r>
      <w:proofErr w:type="spellStart"/>
      <w:r w:rsidR="008A22B8" w:rsidRPr="00C9196C">
        <w:rPr>
          <w:rFonts w:ascii="Tahoma" w:hAnsi="Tahoma" w:cs="Tahoma"/>
          <w:color w:val="000000"/>
          <w:sz w:val="18"/>
          <w:szCs w:val="18"/>
          <w:lang w:eastAsia="es-ES"/>
        </w:rPr>
        <w:t>entienede</w:t>
      </w:r>
      <w:proofErr w:type="spellEnd"/>
      <w:r w:rsidR="008A22B8" w:rsidRPr="00C9196C">
        <w:rPr>
          <w:rFonts w:ascii="Tahoma" w:hAnsi="Tahoma" w:cs="Tahoma"/>
          <w:color w:val="000000"/>
          <w:sz w:val="18"/>
          <w:szCs w:val="18"/>
          <w:lang w:eastAsia="es-ES"/>
        </w:rPr>
        <w:t xml:space="preserve"> el despacho </w:t>
      </w:r>
      <w:r w:rsidR="005120E9" w:rsidRPr="00C9196C">
        <w:rPr>
          <w:rFonts w:ascii="Tahoma" w:hAnsi="Tahoma" w:cs="Tahoma"/>
          <w:color w:val="000000"/>
          <w:sz w:val="18"/>
          <w:szCs w:val="18"/>
          <w:lang w:eastAsia="es-ES"/>
        </w:rPr>
        <w:t>por</w:t>
      </w:r>
      <w:r w:rsidR="00436930">
        <w:rPr>
          <w:rFonts w:ascii="Tahoma" w:hAnsi="Tahoma" w:cs="Tahoma"/>
          <w:color w:val="000000"/>
          <w:sz w:val="18"/>
          <w:szCs w:val="18"/>
          <w:lang w:eastAsia="es-ES"/>
        </w:rPr>
        <w:t xml:space="preserve"> qué</w:t>
      </w:r>
      <w:r w:rsidR="002540C4" w:rsidRPr="00C9196C">
        <w:rPr>
          <w:rFonts w:ascii="Tahoma" w:hAnsi="Tahoma" w:cs="Tahoma"/>
          <w:color w:val="000000"/>
          <w:sz w:val="18"/>
          <w:szCs w:val="18"/>
          <w:lang w:eastAsia="es-ES"/>
        </w:rPr>
        <w:t xml:space="preserve"> se omitió señalar</w:t>
      </w:r>
      <w:r w:rsidR="00445CDF" w:rsidRPr="00C9196C">
        <w:rPr>
          <w:rFonts w:ascii="Tahoma" w:hAnsi="Tahoma" w:cs="Tahoma"/>
          <w:color w:val="000000"/>
          <w:sz w:val="18"/>
          <w:szCs w:val="18"/>
          <w:lang w:eastAsia="es-ES"/>
        </w:rPr>
        <w:t xml:space="preserve"> en </w:t>
      </w:r>
      <w:r w:rsidRPr="00C9196C">
        <w:rPr>
          <w:rFonts w:ascii="Tahoma" w:hAnsi="Tahoma" w:cs="Tahoma"/>
          <w:color w:val="000000"/>
          <w:sz w:val="18"/>
          <w:szCs w:val="18"/>
          <w:lang w:eastAsia="es-ES"/>
        </w:rPr>
        <w:t xml:space="preserve">la demanda </w:t>
      </w:r>
      <w:r w:rsidR="002540C4" w:rsidRPr="00C9196C">
        <w:rPr>
          <w:rFonts w:ascii="Tahoma" w:hAnsi="Tahoma" w:cs="Tahoma"/>
          <w:color w:val="000000"/>
          <w:sz w:val="18"/>
          <w:szCs w:val="18"/>
          <w:lang w:eastAsia="es-ES"/>
        </w:rPr>
        <w:t xml:space="preserve">que </w:t>
      </w:r>
      <w:r w:rsidR="00445CDF" w:rsidRPr="00C9196C">
        <w:rPr>
          <w:rFonts w:ascii="Tahoma" w:hAnsi="Tahoma" w:cs="Tahoma"/>
          <w:color w:val="000000"/>
          <w:sz w:val="18"/>
          <w:szCs w:val="18"/>
          <w:lang w:eastAsia="es-ES"/>
        </w:rPr>
        <w:t xml:space="preserve">en estos </w:t>
      </w:r>
      <w:r w:rsidR="002540C4" w:rsidRPr="00C9196C">
        <w:rPr>
          <w:rFonts w:ascii="Tahoma" w:hAnsi="Tahoma" w:cs="Tahoma"/>
          <w:color w:val="000000"/>
          <w:sz w:val="18"/>
          <w:szCs w:val="18"/>
          <w:lang w:eastAsia="es-ES"/>
        </w:rPr>
        <w:t xml:space="preserve">mismos hechos también </w:t>
      </w:r>
      <w:r w:rsidR="00445CDF" w:rsidRPr="00C9196C">
        <w:rPr>
          <w:rFonts w:ascii="Tahoma" w:hAnsi="Tahoma" w:cs="Tahoma"/>
          <w:color w:val="000000"/>
          <w:sz w:val="18"/>
          <w:szCs w:val="18"/>
          <w:lang w:eastAsia="es-ES"/>
        </w:rPr>
        <w:t xml:space="preserve">habían sido </w:t>
      </w:r>
      <w:r w:rsidR="002540C4" w:rsidRPr="00C9196C">
        <w:rPr>
          <w:rFonts w:ascii="Tahoma" w:hAnsi="Tahoma" w:cs="Tahoma"/>
          <w:color w:val="000000"/>
          <w:sz w:val="18"/>
          <w:szCs w:val="18"/>
          <w:lang w:eastAsia="es-ES"/>
        </w:rPr>
        <w:t xml:space="preserve">asesinados </w:t>
      </w:r>
      <w:r w:rsidR="002540C4" w:rsidRPr="00C9196C">
        <w:rPr>
          <w:rFonts w:ascii="Tahoma" w:hAnsi="Tahoma" w:cs="Tahoma"/>
          <w:b/>
          <w:color w:val="000000"/>
          <w:sz w:val="18"/>
          <w:szCs w:val="18"/>
          <w:lang w:eastAsia="es-ES"/>
        </w:rPr>
        <w:t xml:space="preserve">ARGENIS AVILEZ, la esposa de NORBEY GARZON OCAMPO y sus </w:t>
      </w:r>
      <w:r w:rsidR="008A22B8" w:rsidRPr="00C9196C">
        <w:rPr>
          <w:rFonts w:ascii="Tahoma" w:hAnsi="Tahoma" w:cs="Tahoma"/>
          <w:b/>
          <w:color w:val="000000"/>
          <w:sz w:val="18"/>
          <w:szCs w:val="18"/>
          <w:lang w:eastAsia="es-ES"/>
        </w:rPr>
        <w:t xml:space="preserve">hijos </w:t>
      </w:r>
      <w:r w:rsidR="002540C4" w:rsidRPr="00C9196C">
        <w:rPr>
          <w:rFonts w:ascii="Tahoma" w:hAnsi="Tahoma" w:cs="Tahoma"/>
          <w:b/>
          <w:color w:val="000000"/>
          <w:sz w:val="18"/>
          <w:szCs w:val="18"/>
          <w:lang w:eastAsia="es-ES"/>
        </w:rPr>
        <w:t xml:space="preserve">ALEJANDRA </w:t>
      </w:r>
      <w:proofErr w:type="spellStart"/>
      <w:r w:rsidR="002540C4" w:rsidRPr="00C9196C">
        <w:rPr>
          <w:rFonts w:ascii="Tahoma" w:hAnsi="Tahoma" w:cs="Tahoma"/>
          <w:b/>
          <w:color w:val="000000"/>
          <w:sz w:val="18"/>
          <w:szCs w:val="18"/>
          <w:lang w:eastAsia="es-ES"/>
        </w:rPr>
        <w:t>GARZON</w:t>
      </w:r>
      <w:proofErr w:type="spellEnd"/>
      <w:r w:rsidR="002540C4" w:rsidRPr="00C9196C">
        <w:rPr>
          <w:rFonts w:ascii="Tahoma" w:hAnsi="Tahoma" w:cs="Tahoma"/>
          <w:b/>
          <w:color w:val="000000"/>
          <w:sz w:val="18"/>
          <w:szCs w:val="18"/>
          <w:lang w:eastAsia="es-ES"/>
        </w:rPr>
        <w:t xml:space="preserve"> </w:t>
      </w:r>
      <w:proofErr w:type="spellStart"/>
      <w:r w:rsidR="002540C4" w:rsidRPr="00C9196C">
        <w:rPr>
          <w:rFonts w:ascii="Tahoma" w:hAnsi="Tahoma" w:cs="Tahoma"/>
          <w:b/>
          <w:color w:val="000000"/>
          <w:sz w:val="18"/>
          <w:szCs w:val="18"/>
          <w:lang w:eastAsia="es-ES"/>
        </w:rPr>
        <w:t>AVILEZ</w:t>
      </w:r>
      <w:proofErr w:type="spellEnd"/>
      <w:r w:rsidR="002540C4" w:rsidRPr="00C9196C">
        <w:rPr>
          <w:rFonts w:ascii="Tahoma" w:hAnsi="Tahoma" w:cs="Tahoma"/>
          <w:b/>
          <w:color w:val="000000"/>
          <w:sz w:val="18"/>
          <w:szCs w:val="18"/>
          <w:lang w:eastAsia="es-ES"/>
        </w:rPr>
        <w:t xml:space="preserve"> y J</w:t>
      </w:r>
      <w:r w:rsidR="00436930">
        <w:rPr>
          <w:rFonts w:ascii="Tahoma" w:hAnsi="Tahoma" w:cs="Tahoma"/>
          <w:b/>
          <w:color w:val="000000"/>
          <w:sz w:val="18"/>
          <w:szCs w:val="18"/>
          <w:lang w:eastAsia="es-ES"/>
        </w:rPr>
        <w:t>U</w:t>
      </w:r>
      <w:r w:rsidR="002540C4" w:rsidRPr="00C9196C">
        <w:rPr>
          <w:rFonts w:ascii="Tahoma" w:hAnsi="Tahoma" w:cs="Tahoma"/>
          <w:b/>
          <w:color w:val="000000"/>
          <w:sz w:val="18"/>
          <w:szCs w:val="18"/>
          <w:lang w:eastAsia="es-ES"/>
        </w:rPr>
        <w:t xml:space="preserve">AN CARLOS </w:t>
      </w:r>
      <w:proofErr w:type="spellStart"/>
      <w:r w:rsidR="002540C4" w:rsidRPr="00C9196C">
        <w:rPr>
          <w:rFonts w:ascii="Tahoma" w:hAnsi="Tahoma" w:cs="Tahoma"/>
          <w:b/>
          <w:color w:val="000000"/>
          <w:sz w:val="18"/>
          <w:szCs w:val="18"/>
          <w:lang w:eastAsia="es-ES"/>
        </w:rPr>
        <w:t>GARZON</w:t>
      </w:r>
      <w:proofErr w:type="spellEnd"/>
      <w:r w:rsidR="002540C4" w:rsidRPr="00C9196C">
        <w:rPr>
          <w:rFonts w:ascii="Tahoma" w:hAnsi="Tahoma" w:cs="Tahoma"/>
          <w:b/>
          <w:color w:val="000000"/>
          <w:sz w:val="18"/>
          <w:szCs w:val="18"/>
          <w:lang w:eastAsia="es-ES"/>
        </w:rPr>
        <w:t xml:space="preserve"> </w:t>
      </w:r>
      <w:proofErr w:type="spellStart"/>
      <w:r w:rsidR="002540C4" w:rsidRPr="00C9196C">
        <w:rPr>
          <w:rFonts w:ascii="Tahoma" w:hAnsi="Tahoma" w:cs="Tahoma"/>
          <w:b/>
          <w:color w:val="000000"/>
          <w:sz w:val="18"/>
          <w:szCs w:val="18"/>
          <w:lang w:eastAsia="es-ES"/>
        </w:rPr>
        <w:t>AVILEZ</w:t>
      </w:r>
      <w:proofErr w:type="spellEnd"/>
      <w:r w:rsidR="005120E9" w:rsidRPr="00C9196C">
        <w:rPr>
          <w:rFonts w:ascii="Tahoma" w:hAnsi="Tahoma" w:cs="Tahoma"/>
          <w:b/>
          <w:color w:val="000000"/>
          <w:sz w:val="18"/>
          <w:szCs w:val="18"/>
          <w:lang w:eastAsia="es-ES"/>
        </w:rPr>
        <w:t>.</w:t>
      </w:r>
    </w:p>
    <w:p w14:paraId="412E9FCC" w14:textId="5BBB6509" w:rsidR="009828BC" w:rsidRPr="00C9196C" w:rsidRDefault="00746CB3" w:rsidP="009828BC">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Ahora, </w:t>
      </w:r>
      <w:r w:rsidR="009828BC" w:rsidRPr="00C9196C">
        <w:rPr>
          <w:rFonts w:ascii="Tahoma" w:hAnsi="Tahoma" w:cs="Tahoma"/>
          <w:color w:val="000000"/>
          <w:sz w:val="18"/>
          <w:szCs w:val="18"/>
          <w:lang w:eastAsia="es-ES"/>
        </w:rPr>
        <w:t xml:space="preserve">en cuanto al </w:t>
      </w:r>
      <w:r w:rsidR="009828BC" w:rsidRPr="00C9196C">
        <w:rPr>
          <w:rFonts w:ascii="Tahoma" w:hAnsi="Tahoma" w:cs="Tahoma"/>
          <w:b/>
          <w:color w:val="000000"/>
          <w:sz w:val="18"/>
          <w:szCs w:val="18"/>
          <w:u w:val="single"/>
          <w:lang w:eastAsia="es-ES"/>
        </w:rPr>
        <w:t xml:space="preserve">daño causado a los demandantes en su calidad de </w:t>
      </w:r>
      <w:proofErr w:type="spellStart"/>
      <w:r w:rsidR="009828BC" w:rsidRPr="00C9196C">
        <w:rPr>
          <w:rFonts w:ascii="Tahoma" w:hAnsi="Tahoma" w:cs="Tahoma"/>
          <w:b/>
          <w:color w:val="000000"/>
          <w:sz w:val="18"/>
          <w:szCs w:val="18"/>
          <w:u w:val="single"/>
          <w:lang w:eastAsia="es-ES"/>
        </w:rPr>
        <w:t>victimas</w:t>
      </w:r>
      <w:proofErr w:type="spellEnd"/>
      <w:r w:rsidR="009828BC" w:rsidRPr="00C9196C">
        <w:rPr>
          <w:rFonts w:ascii="Tahoma" w:hAnsi="Tahoma" w:cs="Tahoma"/>
          <w:b/>
          <w:color w:val="000000"/>
          <w:sz w:val="18"/>
          <w:szCs w:val="18"/>
          <w:u w:val="single"/>
          <w:lang w:eastAsia="es-ES"/>
        </w:rPr>
        <w:t xml:space="preserve"> directas</w:t>
      </w:r>
      <w:r w:rsidR="009828BC" w:rsidRPr="00C9196C">
        <w:rPr>
          <w:rFonts w:ascii="Tahoma" w:hAnsi="Tahoma" w:cs="Tahoma"/>
          <w:color w:val="000000"/>
          <w:sz w:val="18"/>
          <w:szCs w:val="18"/>
          <w:lang w:eastAsia="es-ES"/>
        </w:rPr>
        <w:t xml:space="preserve"> por las amenazas de muerte, homicidios y desplazamiento forzado de que fueron </w:t>
      </w:r>
      <w:proofErr w:type="spellStart"/>
      <w:r w:rsidR="009828BC" w:rsidRPr="00C9196C">
        <w:rPr>
          <w:rFonts w:ascii="Tahoma" w:hAnsi="Tahoma" w:cs="Tahoma"/>
          <w:color w:val="000000"/>
          <w:sz w:val="18"/>
          <w:szCs w:val="18"/>
          <w:lang w:eastAsia="es-ES"/>
        </w:rPr>
        <w:t>victimas</w:t>
      </w:r>
      <w:proofErr w:type="spellEnd"/>
      <w:r w:rsidR="009828BC" w:rsidRPr="00C9196C">
        <w:rPr>
          <w:rFonts w:ascii="Tahoma" w:hAnsi="Tahoma" w:cs="Tahoma"/>
          <w:color w:val="000000"/>
          <w:sz w:val="18"/>
          <w:szCs w:val="18"/>
          <w:lang w:eastAsia="es-ES"/>
        </w:rPr>
        <w:t>, tenemos que el desplazamiento se encuentra demostrado con las pruebas testimoniales y las certificaciones allegadas y las actuaciones adelantadas ante la Unidad Para la Atención y Reparación Integral A Las Víctimas – UARIV.</w:t>
      </w:r>
    </w:p>
    <w:p w14:paraId="26A8C883" w14:textId="77777777" w:rsidR="009828BC" w:rsidRPr="00C9196C" w:rsidRDefault="009828BC" w:rsidP="009828BC">
      <w:pPr>
        <w:spacing w:after="0" w:line="240" w:lineRule="auto"/>
        <w:jc w:val="both"/>
        <w:rPr>
          <w:rFonts w:ascii="Tahoma" w:hAnsi="Tahoma" w:cs="Tahoma"/>
          <w:color w:val="000000"/>
          <w:sz w:val="18"/>
          <w:szCs w:val="18"/>
          <w:lang w:eastAsia="es-ES"/>
        </w:rPr>
      </w:pPr>
    </w:p>
    <w:p w14:paraId="5786B6A8" w14:textId="11C1E8E6" w:rsidR="00445CDF" w:rsidRPr="00C9196C" w:rsidRDefault="00445CDF" w:rsidP="00E83203">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No obstante, para declarar la </w:t>
      </w:r>
      <w:r w:rsidRPr="00C9196C">
        <w:rPr>
          <w:rFonts w:ascii="Tahoma" w:hAnsi="Tahoma" w:cs="Tahoma"/>
          <w:b/>
          <w:color w:val="000000"/>
          <w:sz w:val="18"/>
          <w:szCs w:val="18"/>
          <w:u w:val="single"/>
          <w:lang w:eastAsia="es-ES"/>
        </w:rPr>
        <w:t>responsabilidad de la entidad demandada</w:t>
      </w:r>
      <w:r w:rsidRPr="00C9196C">
        <w:rPr>
          <w:rFonts w:ascii="Tahoma" w:hAnsi="Tahoma" w:cs="Tahoma"/>
          <w:color w:val="000000"/>
          <w:sz w:val="18"/>
          <w:szCs w:val="18"/>
          <w:lang w:eastAsia="es-ES"/>
        </w:rPr>
        <w:t xml:space="preserve"> no solo es necesario demostrar el deber que tiene de proteger la vida, honra, bienes y demás derechos y libertades de todos los ciudadanos de nuestro país</w:t>
      </w:r>
      <w:r w:rsidR="00436930">
        <w:rPr>
          <w:rFonts w:ascii="Tahoma" w:hAnsi="Tahoma" w:cs="Tahoma"/>
          <w:color w:val="000000"/>
          <w:sz w:val="18"/>
          <w:szCs w:val="18"/>
          <w:lang w:eastAsia="es-ES"/>
        </w:rPr>
        <w:t>, si</w:t>
      </w:r>
      <w:r w:rsidRPr="00C9196C">
        <w:rPr>
          <w:rFonts w:ascii="Tahoma" w:hAnsi="Tahoma" w:cs="Tahoma"/>
          <w:color w:val="000000"/>
          <w:sz w:val="18"/>
          <w:szCs w:val="18"/>
          <w:lang w:eastAsia="es-ES"/>
        </w:rPr>
        <w:t>no que además es necesario demostrar que la entidad demandada tenía conocimiento de la situación de riesgo en que se encontraba la población o un grupo determinado y no hizo nada para evitarlo, ni tomó las me</w:t>
      </w:r>
      <w:r w:rsidR="00436930">
        <w:rPr>
          <w:rFonts w:ascii="Tahoma" w:hAnsi="Tahoma" w:cs="Tahoma"/>
          <w:color w:val="000000"/>
          <w:sz w:val="18"/>
          <w:szCs w:val="18"/>
          <w:lang w:eastAsia="es-ES"/>
        </w:rPr>
        <w:t>didas perti</w:t>
      </w:r>
      <w:r w:rsidRPr="00C9196C">
        <w:rPr>
          <w:rFonts w:ascii="Tahoma" w:hAnsi="Tahoma" w:cs="Tahoma"/>
          <w:color w:val="000000"/>
          <w:sz w:val="18"/>
          <w:szCs w:val="18"/>
          <w:lang w:eastAsia="es-ES"/>
        </w:rPr>
        <w:t>nentes.</w:t>
      </w:r>
    </w:p>
    <w:p w14:paraId="100D4B1E" w14:textId="77777777" w:rsidR="00B5610C" w:rsidRPr="00C9196C" w:rsidRDefault="00B5610C" w:rsidP="00E83203">
      <w:pPr>
        <w:spacing w:after="0" w:line="240" w:lineRule="auto"/>
        <w:jc w:val="both"/>
        <w:rPr>
          <w:rFonts w:ascii="Tahoma" w:hAnsi="Tahoma" w:cs="Tahoma"/>
          <w:color w:val="000000"/>
          <w:sz w:val="18"/>
          <w:szCs w:val="18"/>
          <w:lang w:eastAsia="es-ES"/>
        </w:rPr>
      </w:pPr>
    </w:p>
    <w:p w14:paraId="3B275B73" w14:textId="604F5FF6" w:rsidR="00527DE1" w:rsidRPr="00C9196C" w:rsidRDefault="008F2A57" w:rsidP="00E83203">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En el pres</w:t>
      </w:r>
      <w:r w:rsidR="00DE215F" w:rsidRPr="00C9196C">
        <w:rPr>
          <w:rFonts w:ascii="Tahoma" w:hAnsi="Tahoma" w:cs="Tahoma"/>
          <w:color w:val="000000"/>
          <w:sz w:val="18"/>
          <w:szCs w:val="18"/>
          <w:lang w:eastAsia="es-ES"/>
        </w:rPr>
        <w:t>en</w:t>
      </w:r>
      <w:r w:rsidRPr="00C9196C">
        <w:rPr>
          <w:rFonts w:ascii="Tahoma" w:hAnsi="Tahoma" w:cs="Tahoma"/>
          <w:color w:val="000000"/>
          <w:sz w:val="18"/>
          <w:szCs w:val="18"/>
          <w:lang w:eastAsia="es-ES"/>
        </w:rPr>
        <w:t xml:space="preserve">te caso, </w:t>
      </w:r>
      <w:r w:rsidR="00746CB3" w:rsidRPr="00C9196C">
        <w:rPr>
          <w:rFonts w:ascii="Tahoma" w:hAnsi="Tahoma" w:cs="Tahoma"/>
          <w:color w:val="000000"/>
          <w:sz w:val="18"/>
          <w:szCs w:val="18"/>
          <w:lang w:eastAsia="es-ES"/>
        </w:rPr>
        <w:t xml:space="preserve">si bien es cierto en el acta del Consejo de Seguridad de </w:t>
      </w:r>
      <w:r w:rsidR="00E83203" w:rsidRPr="00C9196C">
        <w:rPr>
          <w:rFonts w:ascii="Tahoma" w:hAnsi="Tahoma" w:cs="Tahoma"/>
          <w:color w:val="000000"/>
          <w:sz w:val="18"/>
          <w:szCs w:val="18"/>
          <w:lang w:eastAsia="es-ES"/>
        </w:rPr>
        <w:t xml:space="preserve">fecha </w:t>
      </w:r>
      <w:r w:rsidR="00E83203" w:rsidRPr="00C9196C">
        <w:rPr>
          <w:rFonts w:ascii="Tahoma" w:hAnsi="Tahoma" w:cs="Tahoma"/>
          <w:b/>
          <w:color w:val="000000"/>
          <w:sz w:val="18"/>
          <w:szCs w:val="18"/>
          <w:u w:val="single"/>
          <w:lang w:eastAsia="es-ES"/>
        </w:rPr>
        <w:t>18 de enero del 2000</w:t>
      </w:r>
      <w:r w:rsidR="00751C24" w:rsidRPr="00C9196C">
        <w:rPr>
          <w:rFonts w:ascii="Tahoma" w:hAnsi="Tahoma" w:cs="Tahoma"/>
          <w:color w:val="000000"/>
          <w:sz w:val="18"/>
          <w:szCs w:val="18"/>
          <w:lang w:eastAsia="es-ES"/>
        </w:rPr>
        <w:t xml:space="preserve"> se </w:t>
      </w:r>
      <w:proofErr w:type="spellStart"/>
      <w:r w:rsidR="00751C24" w:rsidRPr="00C9196C">
        <w:rPr>
          <w:rFonts w:ascii="Tahoma" w:hAnsi="Tahoma" w:cs="Tahoma"/>
          <w:color w:val="000000"/>
          <w:sz w:val="18"/>
          <w:szCs w:val="18"/>
          <w:lang w:eastAsia="es-ES"/>
        </w:rPr>
        <w:t>indico</w:t>
      </w:r>
      <w:proofErr w:type="spellEnd"/>
      <w:r w:rsidR="00751C24" w:rsidRPr="00C9196C">
        <w:rPr>
          <w:rFonts w:ascii="Tahoma" w:hAnsi="Tahoma" w:cs="Tahoma"/>
          <w:color w:val="000000"/>
          <w:sz w:val="18"/>
          <w:szCs w:val="18"/>
          <w:lang w:eastAsia="es-ES"/>
        </w:rPr>
        <w:t xml:space="preserve"> </w:t>
      </w:r>
      <w:r w:rsidR="00E83203" w:rsidRPr="00C9196C">
        <w:rPr>
          <w:rFonts w:ascii="Tahoma" w:hAnsi="Tahoma" w:cs="Tahoma"/>
          <w:color w:val="000000"/>
          <w:sz w:val="18"/>
          <w:szCs w:val="18"/>
          <w:lang w:eastAsia="es-ES"/>
        </w:rPr>
        <w:t>que a raíz de la muerte de una persona al parecer simpatizante de</w:t>
      </w:r>
      <w:r w:rsidR="00746CB3" w:rsidRPr="00C9196C">
        <w:rPr>
          <w:rFonts w:ascii="Tahoma" w:hAnsi="Tahoma" w:cs="Tahoma"/>
          <w:color w:val="000000"/>
          <w:sz w:val="18"/>
          <w:szCs w:val="18"/>
          <w:lang w:eastAsia="es-ES"/>
        </w:rPr>
        <w:t xml:space="preserve"> </w:t>
      </w:r>
      <w:r w:rsidR="00E83203" w:rsidRPr="00C9196C">
        <w:rPr>
          <w:rFonts w:ascii="Tahoma" w:hAnsi="Tahoma" w:cs="Tahoma"/>
          <w:color w:val="000000"/>
          <w:sz w:val="18"/>
          <w:szCs w:val="18"/>
          <w:lang w:eastAsia="es-ES"/>
        </w:rPr>
        <w:t xml:space="preserve">la guerrilla a manos de las autodefensas, </w:t>
      </w:r>
      <w:r w:rsidR="009D0E19" w:rsidRPr="00C9196C">
        <w:rPr>
          <w:rFonts w:ascii="Tahoma" w:hAnsi="Tahoma" w:cs="Tahoma"/>
          <w:color w:val="000000"/>
          <w:sz w:val="18"/>
          <w:szCs w:val="18"/>
          <w:lang w:eastAsia="es-ES"/>
        </w:rPr>
        <w:t>la guerrilla le endilga</w:t>
      </w:r>
      <w:r w:rsidR="00AA29D7" w:rsidRPr="00C9196C">
        <w:rPr>
          <w:rFonts w:ascii="Tahoma" w:hAnsi="Tahoma" w:cs="Tahoma"/>
          <w:color w:val="000000"/>
          <w:sz w:val="18"/>
          <w:szCs w:val="18"/>
          <w:lang w:eastAsia="es-ES"/>
        </w:rPr>
        <w:t>ba</w:t>
      </w:r>
      <w:r w:rsidR="009D0E19" w:rsidRPr="00C9196C">
        <w:rPr>
          <w:rFonts w:ascii="Tahoma" w:hAnsi="Tahoma" w:cs="Tahoma"/>
          <w:color w:val="000000"/>
          <w:sz w:val="18"/>
          <w:szCs w:val="18"/>
          <w:lang w:eastAsia="es-ES"/>
        </w:rPr>
        <w:t xml:space="preserve"> neglig</w:t>
      </w:r>
      <w:r w:rsidR="00751C24" w:rsidRPr="00C9196C">
        <w:rPr>
          <w:rFonts w:ascii="Tahoma" w:hAnsi="Tahoma" w:cs="Tahoma"/>
          <w:color w:val="000000"/>
          <w:sz w:val="18"/>
          <w:szCs w:val="18"/>
          <w:lang w:eastAsia="es-ES"/>
        </w:rPr>
        <w:t>encia a la policía por lo que s</w:t>
      </w:r>
      <w:r w:rsidR="009D0E19" w:rsidRPr="00C9196C">
        <w:rPr>
          <w:rFonts w:ascii="Tahoma" w:hAnsi="Tahoma" w:cs="Tahoma"/>
          <w:color w:val="000000"/>
          <w:sz w:val="18"/>
          <w:szCs w:val="18"/>
          <w:lang w:eastAsia="es-ES"/>
        </w:rPr>
        <w:t>e</w:t>
      </w:r>
      <w:r w:rsidR="00751C24" w:rsidRPr="00C9196C">
        <w:rPr>
          <w:rFonts w:ascii="Tahoma" w:hAnsi="Tahoma" w:cs="Tahoma"/>
          <w:color w:val="000000"/>
          <w:sz w:val="18"/>
          <w:szCs w:val="18"/>
          <w:lang w:eastAsia="es-ES"/>
        </w:rPr>
        <w:t xml:space="preserve"> </w:t>
      </w:r>
      <w:r w:rsidR="009D0E19" w:rsidRPr="00C9196C">
        <w:rPr>
          <w:rFonts w:ascii="Tahoma" w:hAnsi="Tahoma" w:cs="Tahoma"/>
          <w:color w:val="000000"/>
          <w:sz w:val="18"/>
          <w:szCs w:val="18"/>
          <w:lang w:eastAsia="es-ES"/>
        </w:rPr>
        <w:t>tem</w:t>
      </w:r>
      <w:r w:rsidR="00751C24" w:rsidRPr="00C9196C">
        <w:rPr>
          <w:rFonts w:ascii="Tahoma" w:hAnsi="Tahoma" w:cs="Tahoma"/>
          <w:color w:val="000000"/>
          <w:sz w:val="18"/>
          <w:szCs w:val="18"/>
          <w:lang w:eastAsia="es-ES"/>
        </w:rPr>
        <w:t>ía</w:t>
      </w:r>
      <w:r w:rsidR="009D0E19" w:rsidRPr="00C9196C">
        <w:rPr>
          <w:rFonts w:ascii="Tahoma" w:hAnsi="Tahoma" w:cs="Tahoma"/>
          <w:color w:val="000000"/>
          <w:sz w:val="18"/>
          <w:szCs w:val="18"/>
          <w:lang w:eastAsia="es-ES"/>
        </w:rPr>
        <w:t xml:space="preserve"> un ataq</w:t>
      </w:r>
      <w:r w:rsidR="00751C24" w:rsidRPr="00C9196C">
        <w:rPr>
          <w:rFonts w:ascii="Tahoma" w:hAnsi="Tahoma" w:cs="Tahoma"/>
          <w:color w:val="000000"/>
          <w:sz w:val="18"/>
          <w:szCs w:val="18"/>
          <w:lang w:eastAsia="es-ES"/>
        </w:rPr>
        <w:t>ue a la policía de la localidad</w:t>
      </w:r>
      <w:r w:rsidR="00AA29D7" w:rsidRPr="00C9196C">
        <w:rPr>
          <w:rFonts w:ascii="Tahoma" w:hAnsi="Tahoma" w:cs="Tahoma"/>
          <w:color w:val="000000"/>
          <w:sz w:val="18"/>
          <w:szCs w:val="18"/>
          <w:lang w:eastAsia="es-ES"/>
        </w:rPr>
        <w:t>,</w:t>
      </w:r>
      <w:r w:rsidR="009D0E19" w:rsidRPr="00C9196C">
        <w:rPr>
          <w:rFonts w:ascii="Tahoma" w:hAnsi="Tahoma" w:cs="Tahoma"/>
          <w:color w:val="000000"/>
          <w:sz w:val="18"/>
          <w:szCs w:val="18"/>
          <w:lang w:eastAsia="es-ES"/>
        </w:rPr>
        <w:t xml:space="preserve"> que </w:t>
      </w:r>
      <w:r w:rsidR="000F6BC5" w:rsidRPr="00C9196C">
        <w:rPr>
          <w:rFonts w:ascii="Tahoma" w:hAnsi="Tahoma" w:cs="Tahoma"/>
          <w:color w:val="000000"/>
          <w:sz w:val="18"/>
          <w:szCs w:val="18"/>
          <w:lang w:eastAsia="es-ES"/>
        </w:rPr>
        <w:t xml:space="preserve">se </w:t>
      </w:r>
      <w:r w:rsidR="009D0E19" w:rsidRPr="00C9196C">
        <w:rPr>
          <w:rFonts w:ascii="Tahoma" w:hAnsi="Tahoma" w:cs="Tahoma"/>
          <w:color w:val="000000"/>
          <w:sz w:val="18"/>
          <w:szCs w:val="18"/>
          <w:lang w:eastAsia="es-ES"/>
        </w:rPr>
        <w:t>tenía conocimi</w:t>
      </w:r>
      <w:r w:rsidR="00751C24" w:rsidRPr="00C9196C">
        <w:rPr>
          <w:rFonts w:ascii="Tahoma" w:hAnsi="Tahoma" w:cs="Tahoma"/>
          <w:color w:val="000000"/>
          <w:sz w:val="18"/>
          <w:szCs w:val="18"/>
          <w:lang w:eastAsia="es-ES"/>
        </w:rPr>
        <w:t>e</w:t>
      </w:r>
      <w:r w:rsidR="009D0E19" w:rsidRPr="00C9196C">
        <w:rPr>
          <w:rFonts w:ascii="Tahoma" w:hAnsi="Tahoma" w:cs="Tahoma"/>
          <w:color w:val="000000"/>
          <w:sz w:val="18"/>
          <w:szCs w:val="18"/>
          <w:lang w:eastAsia="es-ES"/>
        </w:rPr>
        <w:t xml:space="preserve">nto </w:t>
      </w:r>
      <w:r w:rsidR="00E83203" w:rsidRPr="00C9196C">
        <w:rPr>
          <w:rFonts w:ascii="Tahoma" w:hAnsi="Tahoma" w:cs="Tahoma"/>
          <w:color w:val="000000"/>
          <w:sz w:val="18"/>
          <w:szCs w:val="18"/>
          <w:lang w:eastAsia="es-ES"/>
        </w:rPr>
        <w:t>que se esta</w:t>
      </w:r>
      <w:r w:rsidR="009D0E19" w:rsidRPr="00C9196C">
        <w:rPr>
          <w:rFonts w:ascii="Tahoma" w:hAnsi="Tahoma" w:cs="Tahoma"/>
          <w:color w:val="000000"/>
          <w:sz w:val="18"/>
          <w:szCs w:val="18"/>
          <w:lang w:eastAsia="es-ES"/>
        </w:rPr>
        <w:t>ba</w:t>
      </w:r>
      <w:r w:rsidR="00751C24" w:rsidRPr="00C9196C">
        <w:rPr>
          <w:rFonts w:ascii="Tahoma" w:hAnsi="Tahoma" w:cs="Tahoma"/>
          <w:color w:val="000000"/>
          <w:sz w:val="18"/>
          <w:szCs w:val="18"/>
          <w:lang w:eastAsia="es-ES"/>
        </w:rPr>
        <w:t xml:space="preserve"> presentando una gran co</w:t>
      </w:r>
      <w:r w:rsidR="00E83203" w:rsidRPr="00C9196C">
        <w:rPr>
          <w:rFonts w:ascii="Tahoma" w:hAnsi="Tahoma" w:cs="Tahoma"/>
          <w:color w:val="000000"/>
          <w:sz w:val="18"/>
          <w:szCs w:val="18"/>
          <w:lang w:eastAsia="es-ES"/>
        </w:rPr>
        <w:t>n</w:t>
      </w:r>
      <w:r w:rsidR="00751C24" w:rsidRPr="00C9196C">
        <w:rPr>
          <w:rFonts w:ascii="Tahoma" w:hAnsi="Tahoma" w:cs="Tahoma"/>
          <w:color w:val="000000"/>
          <w:sz w:val="18"/>
          <w:szCs w:val="18"/>
          <w:lang w:eastAsia="es-ES"/>
        </w:rPr>
        <w:t>c</w:t>
      </w:r>
      <w:r w:rsidR="00436930">
        <w:rPr>
          <w:rFonts w:ascii="Tahoma" w:hAnsi="Tahoma" w:cs="Tahoma"/>
          <w:color w:val="000000"/>
          <w:sz w:val="18"/>
          <w:szCs w:val="18"/>
          <w:lang w:eastAsia="es-ES"/>
        </w:rPr>
        <w:t>entració</w:t>
      </w:r>
      <w:r w:rsidR="00E83203" w:rsidRPr="00C9196C">
        <w:rPr>
          <w:rFonts w:ascii="Tahoma" w:hAnsi="Tahoma" w:cs="Tahoma"/>
          <w:color w:val="000000"/>
          <w:sz w:val="18"/>
          <w:szCs w:val="18"/>
          <w:lang w:eastAsia="es-ES"/>
        </w:rPr>
        <w:t>n de guerrilleros en la región lo cual hace presumir una inminente to</w:t>
      </w:r>
      <w:r w:rsidR="00751C24" w:rsidRPr="00C9196C">
        <w:rPr>
          <w:rFonts w:ascii="Tahoma" w:hAnsi="Tahoma" w:cs="Tahoma"/>
          <w:color w:val="000000"/>
          <w:sz w:val="18"/>
          <w:szCs w:val="18"/>
          <w:lang w:eastAsia="es-ES"/>
        </w:rPr>
        <w:t xml:space="preserve">ma de la población de Rioblanco, </w:t>
      </w:r>
      <w:r w:rsidR="00E83203" w:rsidRPr="00C9196C">
        <w:rPr>
          <w:rFonts w:ascii="Tahoma" w:hAnsi="Tahoma" w:cs="Tahoma"/>
          <w:color w:val="000000"/>
          <w:sz w:val="18"/>
          <w:szCs w:val="18"/>
          <w:lang w:eastAsia="es-ES"/>
        </w:rPr>
        <w:t xml:space="preserve"> que los vecinos del Comando de </w:t>
      </w:r>
      <w:proofErr w:type="spellStart"/>
      <w:r w:rsidR="00E83203" w:rsidRPr="00C9196C">
        <w:rPr>
          <w:rFonts w:ascii="Tahoma" w:hAnsi="Tahoma" w:cs="Tahoma"/>
          <w:color w:val="000000"/>
          <w:sz w:val="18"/>
          <w:szCs w:val="18"/>
          <w:lang w:eastAsia="es-ES"/>
        </w:rPr>
        <w:t>Policia</w:t>
      </w:r>
      <w:proofErr w:type="spellEnd"/>
      <w:r w:rsidR="00E83203" w:rsidRPr="00C9196C">
        <w:rPr>
          <w:rFonts w:ascii="Tahoma" w:hAnsi="Tahoma" w:cs="Tahoma"/>
          <w:color w:val="000000"/>
          <w:sz w:val="18"/>
          <w:szCs w:val="18"/>
          <w:lang w:eastAsia="es-ES"/>
        </w:rPr>
        <w:t xml:space="preserve"> </w:t>
      </w:r>
      <w:r w:rsidR="00AA29D7" w:rsidRPr="00C9196C">
        <w:rPr>
          <w:rFonts w:ascii="Tahoma" w:hAnsi="Tahoma" w:cs="Tahoma"/>
          <w:color w:val="000000"/>
          <w:sz w:val="18"/>
          <w:szCs w:val="18"/>
          <w:lang w:eastAsia="es-ES"/>
        </w:rPr>
        <w:t xml:space="preserve">habían recibido </w:t>
      </w:r>
      <w:r w:rsidR="00E83203" w:rsidRPr="00C9196C">
        <w:rPr>
          <w:rFonts w:ascii="Tahoma" w:hAnsi="Tahoma" w:cs="Tahoma"/>
          <w:color w:val="000000"/>
          <w:sz w:val="18"/>
          <w:szCs w:val="18"/>
          <w:lang w:eastAsia="es-ES"/>
        </w:rPr>
        <w:t>una comunicación donde se les avisa</w:t>
      </w:r>
      <w:r w:rsidR="00AA29D7" w:rsidRPr="00C9196C">
        <w:rPr>
          <w:rFonts w:ascii="Tahoma" w:hAnsi="Tahoma" w:cs="Tahoma"/>
          <w:color w:val="000000"/>
          <w:sz w:val="18"/>
          <w:szCs w:val="18"/>
          <w:lang w:eastAsia="es-ES"/>
        </w:rPr>
        <w:t>ban</w:t>
      </w:r>
      <w:r w:rsidR="00E83203" w:rsidRPr="00C9196C">
        <w:rPr>
          <w:rFonts w:ascii="Tahoma" w:hAnsi="Tahoma" w:cs="Tahoma"/>
          <w:color w:val="000000"/>
          <w:sz w:val="18"/>
          <w:szCs w:val="18"/>
          <w:lang w:eastAsia="es-ES"/>
        </w:rPr>
        <w:t xml:space="preserve"> del asalto al comando y por consiguiente de la toma al municipio, </w:t>
      </w:r>
      <w:r w:rsidR="00B5610C" w:rsidRPr="00C9196C">
        <w:rPr>
          <w:rFonts w:ascii="Tahoma" w:hAnsi="Tahoma" w:cs="Tahoma"/>
          <w:color w:val="000000"/>
          <w:sz w:val="18"/>
          <w:szCs w:val="18"/>
          <w:lang w:eastAsia="es-ES"/>
        </w:rPr>
        <w:t xml:space="preserve">que solo había </w:t>
      </w:r>
      <w:r w:rsidR="009D0E19" w:rsidRPr="00C9196C">
        <w:rPr>
          <w:rFonts w:ascii="Tahoma" w:hAnsi="Tahoma" w:cs="Tahoma"/>
          <w:color w:val="000000"/>
          <w:sz w:val="18"/>
          <w:szCs w:val="18"/>
          <w:lang w:eastAsia="es-ES"/>
        </w:rPr>
        <w:t xml:space="preserve">15 agentes encargados de la seguridad del municipio y </w:t>
      </w:r>
      <w:r w:rsidR="00B5610C" w:rsidRPr="00C9196C">
        <w:rPr>
          <w:rFonts w:ascii="Tahoma" w:hAnsi="Tahoma" w:cs="Tahoma"/>
          <w:color w:val="000000"/>
          <w:sz w:val="18"/>
          <w:szCs w:val="18"/>
          <w:lang w:eastAsia="es-ES"/>
        </w:rPr>
        <w:t xml:space="preserve">que </w:t>
      </w:r>
      <w:r w:rsidR="00436930">
        <w:rPr>
          <w:rFonts w:ascii="Tahoma" w:hAnsi="Tahoma" w:cs="Tahoma"/>
          <w:color w:val="000000"/>
          <w:sz w:val="18"/>
          <w:szCs w:val="18"/>
          <w:lang w:eastAsia="es-ES"/>
        </w:rPr>
        <w:t>el Ejé</w:t>
      </w:r>
      <w:r w:rsidR="009D0E19" w:rsidRPr="00C9196C">
        <w:rPr>
          <w:rFonts w:ascii="Tahoma" w:hAnsi="Tahoma" w:cs="Tahoma"/>
          <w:color w:val="000000"/>
          <w:sz w:val="18"/>
          <w:szCs w:val="18"/>
          <w:lang w:eastAsia="es-ES"/>
        </w:rPr>
        <w:t>rcito señal</w:t>
      </w:r>
      <w:r w:rsidR="00B5610C" w:rsidRPr="00C9196C">
        <w:rPr>
          <w:rFonts w:ascii="Tahoma" w:hAnsi="Tahoma" w:cs="Tahoma"/>
          <w:color w:val="000000"/>
          <w:sz w:val="18"/>
          <w:szCs w:val="18"/>
          <w:lang w:eastAsia="es-ES"/>
        </w:rPr>
        <w:t>ó</w:t>
      </w:r>
      <w:r w:rsidR="009D0E19" w:rsidRPr="00C9196C">
        <w:rPr>
          <w:rFonts w:ascii="Tahoma" w:hAnsi="Tahoma" w:cs="Tahoma"/>
          <w:color w:val="000000"/>
          <w:sz w:val="18"/>
          <w:szCs w:val="18"/>
          <w:lang w:eastAsia="es-ES"/>
        </w:rPr>
        <w:t xml:space="preserve"> que estar</w:t>
      </w:r>
      <w:r w:rsidR="00B5610C" w:rsidRPr="00C9196C">
        <w:rPr>
          <w:rFonts w:ascii="Tahoma" w:hAnsi="Tahoma" w:cs="Tahoma"/>
          <w:color w:val="000000"/>
          <w:sz w:val="18"/>
          <w:szCs w:val="18"/>
          <w:lang w:eastAsia="es-ES"/>
        </w:rPr>
        <w:t>ía</w:t>
      </w:r>
      <w:r w:rsidR="009D0E19" w:rsidRPr="00C9196C">
        <w:rPr>
          <w:rFonts w:ascii="Tahoma" w:hAnsi="Tahoma" w:cs="Tahoma"/>
          <w:color w:val="000000"/>
          <w:sz w:val="18"/>
          <w:szCs w:val="18"/>
          <w:lang w:eastAsia="es-ES"/>
        </w:rPr>
        <w:t xml:space="preserve"> alerta a cualquier intervención guerrillera para contratacar con la Unidades de Apoyo Inmediato</w:t>
      </w:r>
      <w:r w:rsidR="00436930">
        <w:rPr>
          <w:rFonts w:ascii="Tahoma" w:hAnsi="Tahoma" w:cs="Tahoma"/>
          <w:color w:val="000000"/>
          <w:sz w:val="18"/>
          <w:szCs w:val="18"/>
          <w:lang w:eastAsia="es-ES"/>
        </w:rPr>
        <w:t>,</w:t>
      </w:r>
      <w:r w:rsidR="00D026FF" w:rsidRPr="00C9196C">
        <w:rPr>
          <w:rFonts w:ascii="Tahoma" w:hAnsi="Tahoma" w:cs="Tahoma"/>
          <w:color w:val="000000"/>
          <w:sz w:val="18"/>
          <w:szCs w:val="18"/>
          <w:lang w:eastAsia="es-ES"/>
        </w:rPr>
        <w:t xml:space="preserve"> lo cierto es que</w:t>
      </w:r>
      <w:r w:rsidR="00AC18E0" w:rsidRPr="00C9196C">
        <w:rPr>
          <w:rFonts w:ascii="Tahoma" w:hAnsi="Tahoma" w:cs="Tahoma"/>
          <w:color w:val="000000"/>
          <w:sz w:val="18"/>
          <w:szCs w:val="18"/>
          <w:lang w:eastAsia="es-ES"/>
        </w:rPr>
        <w:t xml:space="preserve"> </w:t>
      </w:r>
      <w:r w:rsidR="006A7ABD" w:rsidRPr="00C9196C">
        <w:rPr>
          <w:rFonts w:ascii="Tahoma" w:hAnsi="Tahoma" w:cs="Tahoma"/>
          <w:color w:val="000000"/>
          <w:sz w:val="18"/>
          <w:szCs w:val="18"/>
          <w:lang w:eastAsia="es-ES"/>
        </w:rPr>
        <w:t xml:space="preserve">no se </w:t>
      </w:r>
      <w:proofErr w:type="spellStart"/>
      <w:r w:rsidR="006A7ABD" w:rsidRPr="00C9196C">
        <w:rPr>
          <w:rFonts w:ascii="Tahoma" w:hAnsi="Tahoma" w:cs="Tahoma"/>
          <w:color w:val="000000"/>
          <w:sz w:val="18"/>
          <w:szCs w:val="18"/>
          <w:lang w:eastAsia="es-ES"/>
        </w:rPr>
        <w:t>desmostró</w:t>
      </w:r>
      <w:proofErr w:type="spellEnd"/>
      <w:r w:rsidR="006A7ABD" w:rsidRPr="00C9196C">
        <w:rPr>
          <w:rFonts w:ascii="Tahoma" w:hAnsi="Tahoma" w:cs="Tahoma"/>
          <w:color w:val="000000"/>
          <w:sz w:val="18"/>
          <w:szCs w:val="18"/>
          <w:lang w:eastAsia="es-ES"/>
        </w:rPr>
        <w:t xml:space="preserve"> </w:t>
      </w:r>
      <w:r w:rsidR="000F6BC5" w:rsidRPr="00C9196C">
        <w:rPr>
          <w:rFonts w:ascii="Tahoma" w:hAnsi="Tahoma" w:cs="Tahoma"/>
          <w:color w:val="000000"/>
          <w:sz w:val="18"/>
          <w:szCs w:val="18"/>
          <w:lang w:eastAsia="es-ES"/>
        </w:rPr>
        <w:t xml:space="preserve">que para el </w:t>
      </w:r>
      <w:r w:rsidR="000F6BC5" w:rsidRPr="00C9196C">
        <w:rPr>
          <w:rFonts w:ascii="Tahoma" w:hAnsi="Tahoma" w:cs="Tahoma"/>
          <w:b/>
          <w:color w:val="000000"/>
          <w:sz w:val="18"/>
          <w:szCs w:val="18"/>
          <w:u w:val="single"/>
          <w:lang w:eastAsia="es-ES"/>
        </w:rPr>
        <w:t>28 de abril de 2000</w:t>
      </w:r>
      <w:r w:rsidR="000F6BC5" w:rsidRPr="00C9196C">
        <w:rPr>
          <w:rFonts w:ascii="Tahoma" w:hAnsi="Tahoma" w:cs="Tahoma"/>
          <w:color w:val="000000"/>
          <w:sz w:val="18"/>
          <w:szCs w:val="18"/>
          <w:lang w:eastAsia="es-ES"/>
        </w:rPr>
        <w:t xml:space="preserve">, fecha </w:t>
      </w:r>
      <w:r w:rsidR="00527DE1" w:rsidRPr="00C9196C">
        <w:rPr>
          <w:rFonts w:ascii="Tahoma" w:hAnsi="Tahoma" w:cs="Tahoma"/>
          <w:color w:val="000000"/>
          <w:sz w:val="18"/>
          <w:szCs w:val="18"/>
          <w:lang w:eastAsia="es-ES"/>
        </w:rPr>
        <w:t xml:space="preserve">en que los demandantes salieron desplazados de su tierra, las autoridades hayan tenido conocimiento de otra posible toma del pueblo de Puerto Saldaña, menos si tenemos en cuenta que ya se había realizado una primera </w:t>
      </w:r>
      <w:r w:rsidR="00EB646F" w:rsidRPr="00C9196C">
        <w:rPr>
          <w:rFonts w:ascii="Tahoma" w:hAnsi="Tahoma" w:cs="Tahoma"/>
          <w:color w:val="000000"/>
          <w:sz w:val="18"/>
          <w:szCs w:val="18"/>
          <w:lang w:eastAsia="es-ES"/>
        </w:rPr>
        <w:t>t</w:t>
      </w:r>
      <w:r w:rsidR="00527DE1" w:rsidRPr="00C9196C">
        <w:rPr>
          <w:rFonts w:ascii="Tahoma" w:hAnsi="Tahoma" w:cs="Tahoma"/>
          <w:color w:val="000000"/>
          <w:sz w:val="18"/>
          <w:szCs w:val="18"/>
          <w:lang w:eastAsia="es-ES"/>
        </w:rPr>
        <w:t xml:space="preserve">oma el </w:t>
      </w:r>
      <w:r w:rsidR="00527DE1" w:rsidRPr="00C9196C">
        <w:rPr>
          <w:rFonts w:ascii="Tahoma" w:hAnsi="Tahoma" w:cs="Tahoma"/>
          <w:b/>
          <w:color w:val="000000"/>
          <w:sz w:val="18"/>
          <w:szCs w:val="18"/>
          <w:u w:val="single"/>
          <w:lang w:eastAsia="es-ES"/>
        </w:rPr>
        <w:t>1 de abril de 2000</w:t>
      </w:r>
      <w:r w:rsidR="00527DE1" w:rsidRPr="00C9196C">
        <w:rPr>
          <w:rFonts w:ascii="Tahoma" w:hAnsi="Tahoma" w:cs="Tahoma"/>
          <w:color w:val="000000"/>
          <w:sz w:val="18"/>
          <w:szCs w:val="18"/>
          <w:lang w:eastAsia="es-ES"/>
        </w:rPr>
        <w:t>.</w:t>
      </w:r>
    </w:p>
    <w:p w14:paraId="4EB9106D" w14:textId="77777777" w:rsidR="00527DE1" w:rsidRPr="00C9196C" w:rsidRDefault="00527DE1" w:rsidP="00E83203">
      <w:pPr>
        <w:spacing w:after="0" w:line="240" w:lineRule="auto"/>
        <w:jc w:val="both"/>
        <w:rPr>
          <w:rFonts w:ascii="Tahoma" w:hAnsi="Tahoma" w:cs="Tahoma"/>
          <w:color w:val="000000"/>
          <w:sz w:val="18"/>
          <w:szCs w:val="18"/>
          <w:lang w:eastAsia="es-ES"/>
        </w:rPr>
      </w:pPr>
    </w:p>
    <w:p w14:paraId="08F8E90D" w14:textId="7C84496B" w:rsidR="005D0470" w:rsidRPr="00C9196C" w:rsidRDefault="00E0023F" w:rsidP="00E83203">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 xml:space="preserve">Del análisis de las pruebas aportadas se puede concluir que </w:t>
      </w:r>
      <w:r w:rsidR="00EA0BEC" w:rsidRPr="00C9196C">
        <w:rPr>
          <w:rFonts w:ascii="Tahoma" w:hAnsi="Tahoma" w:cs="Tahoma"/>
          <w:color w:val="000000"/>
          <w:sz w:val="18"/>
          <w:szCs w:val="18"/>
          <w:lang w:eastAsia="es-ES"/>
        </w:rPr>
        <w:t xml:space="preserve">la </w:t>
      </w:r>
      <w:proofErr w:type="spellStart"/>
      <w:r w:rsidR="00EA0BEC" w:rsidRPr="00C9196C">
        <w:rPr>
          <w:rFonts w:ascii="Tahoma" w:hAnsi="Tahoma" w:cs="Tahoma"/>
          <w:color w:val="000000"/>
          <w:sz w:val="18"/>
          <w:szCs w:val="18"/>
          <w:lang w:eastAsia="es-ES"/>
        </w:rPr>
        <w:t>poblaicon</w:t>
      </w:r>
      <w:proofErr w:type="spellEnd"/>
      <w:r w:rsidR="00EA0BEC" w:rsidRPr="00C9196C">
        <w:rPr>
          <w:rFonts w:ascii="Tahoma" w:hAnsi="Tahoma" w:cs="Tahoma"/>
          <w:color w:val="000000"/>
          <w:sz w:val="18"/>
          <w:szCs w:val="18"/>
          <w:lang w:eastAsia="es-ES"/>
        </w:rPr>
        <w:t xml:space="preserve"> de Puerto Saldaña </w:t>
      </w:r>
      <w:r w:rsidR="001F3790" w:rsidRPr="00C9196C">
        <w:rPr>
          <w:rFonts w:ascii="Tahoma" w:hAnsi="Tahoma" w:cs="Tahoma"/>
          <w:color w:val="000000"/>
          <w:sz w:val="18"/>
          <w:szCs w:val="18"/>
          <w:lang w:eastAsia="es-ES"/>
        </w:rPr>
        <w:t xml:space="preserve">fue objeto de dos </w:t>
      </w:r>
      <w:r w:rsidR="001D123A" w:rsidRPr="00C9196C">
        <w:rPr>
          <w:rFonts w:ascii="Tahoma" w:hAnsi="Tahoma" w:cs="Tahoma"/>
          <w:color w:val="000000"/>
          <w:sz w:val="18"/>
          <w:szCs w:val="18"/>
          <w:lang w:eastAsia="es-ES"/>
        </w:rPr>
        <w:t>tomas</w:t>
      </w:r>
      <w:r w:rsidR="001F3790" w:rsidRPr="00C9196C">
        <w:rPr>
          <w:rFonts w:ascii="Tahoma" w:hAnsi="Tahoma" w:cs="Tahoma"/>
          <w:color w:val="000000"/>
          <w:sz w:val="18"/>
          <w:szCs w:val="18"/>
          <w:lang w:eastAsia="es-ES"/>
        </w:rPr>
        <w:t xml:space="preserve"> por parte de l</w:t>
      </w:r>
      <w:r w:rsidR="00945A94" w:rsidRPr="00C9196C">
        <w:rPr>
          <w:rFonts w:ascii="Tahoma" w:hAnsi="Tahoma" w:cs="Tahoma"/>
          <w:color w:val="000000"/>
          <w:sz w:val="18"/>
          <w:szCs w:val="18"/>
          <w:lang w:eastAsia="es-ES"/>
        </w:rPr>
        <w:t>a</w:t>
      </w:r>
      <w:r w:rsidR="00436930">
        <w:rPr>
          <w:rFonts w:ascii="Tahoma" w:hAnsi="Tahoma" w:cs="Tahoma"/>
          <w:color w:val="000000"/>
          <w:sz w:val="18"/>
          <w:szCs w:val="18"/>
          <w:lang w:eastAsia="es-ES"/>
        </w:rPr>
        <w:t xml:space="preserve"> guerrilla:</w:t>
      </w:r>
      <w:r w:rsidR="001F3790" w:rsidRPr="00C9196C">
        <w:rPr>
          <w:rFonts w:ascii="Tahoma" w:hAnsi="Tahoma" w:cs="Tahoma"/>
          <w:color w:val="000000"/>
          <w:sz w:val="18"/>
          <w:szCs w:val="18"/>
          <w:lang w:eastAsia="es-ES"/>
        </w:rPr>
        <w:t xml:space="preserve"> </w:t>
      </w:r>
      <w:r w:rsidR="00945A94" w:rsidRPr="00C9196C">
        <w:rPr>
          <w:rFonts w:ascii="Tahoma" w:hAnsi="Tahoma" w:cs="Tahoma"/>
          <w:color w:val="000000"/>
          <w:sz w:val="18"/>
          <w:szCs w:val="18"/>
          <w:lang w:eastAsia="es-ES"/>
        </w:rPr>
        <w:t>una</w:t>
      </w:r>
      <w:r w:rsidR="00D026FF" w:rsidRPr="00C9196C">
        <w:rPr>
          <w:rFonts w:ascii="Tahoma" w:hAnsi="Tahoma" w:cs="Tahoma"/>
          <w:color w:val="000000"/>
          <w:sz w:val="18"/>
          <w:szCs w:val="18"/>
          <w:lang w:eastAsia="es-ES"/>
        </w:rPr>
        <w:t xml:space="preserve"> primera toma realizaba el </w:t>
      </w:r>
      <w:r w:rsidR="00D026FF" w:rsidRPr="00C9196C">
        <w:rPr>
          <w:rFonts w:ascii="Tahoma" w:hAnsi="Tahoma" w:cs="Tahoma"/>
          <w:b/>
          <w:color w:val="000000"/>
          <w:sz w:val="18"/>
          <w:szCs w:val="18"/>
          <w:u w:val="single"/>
          <w:lang w:eastAsia="es-ES"/>
        </w:rPr>
        <w:t>1 de abril de 2000</w:t>
      </w:r>
      <w:r w:rsidR="00D026FF" w:rsidRPr="00C9196C">
        <w:rPr>
          <w:rFonts w:ascii="Tahoma" w:hAnsi="Tahoma" w:cs="Tahoma"/>
          <w:color w:val="000000"/>
          <w:sz w:val="18"/>
          <w:szCs w:val="18"/>
          <w:lang w:eastAsia="es-ES"/>
        </w:rPr>
        <w:t>, a la cual hace referencia el testigo JAVIER RAMIREZ ROZO</w:t>
      </w:r>
      <w:r w:rsidR="001D123A" w:rsidRPr="00C9196C">
        <w:rPr>
          <w:rFonts w:ascii="Tahoma" w:hAnsi="Tahoma" w:cs="Tahoma"/>
          <w:color w:val="000000"/>
          <w:sz w:val="18"/>
          <w:szCs w:val="18"/>
          <w:lang w:eastAsia="es-ES"/>
        </w:rPr>
        <w:t xml:space="preserve"> y de la cual da cuenta el Consejo de Seguridad </w:t>
      </w:r>
      <w:r w:rsidR="00945A94" w:rsidRPr="00C9196C">
        <w:rPr>
          <w:rFonts w:ascii="Tahoma" w:hAnsi="Tahoma" w:cs="Tahoma"/>
          <w:color w:val="000000"/>
          <w:sz w:val="18"/>
          <w:szCs w:val="18"/>
          <w:lang w:eastAsia="es-ES"/>
        </w:rPr>
        <w:t>realizado el 18 de enero de 2000 que</w:t>
      </w:r>
      <w:r w:rsidR="00EA0BEC" w:rsidRPr="00C9196C">
        <w:rPr>
          <w:rFonts w:ascii="Tahoma" w:hAnsi="Tahoma" w:cs="Tahoma"/>
          <w:color w:val="000000"/>
          <w:sz w:val="18"/>
          <w:szCs w:val="18"/>
          <w:lang w:eastAsia="es-ES"/>
        </w:rPr>
        <w:t xml:space="preserve"> las autoridades si tenían</w:t>
      </w:r>
      <w:r w:rsidR="00945A94" w:rsidRPr="00C9196C">
        <w:rPr>
          <w:rFonts w:ascii="Tahoma" w:hAnsi="Tahoma" w:cs="Tahoma"/>
          <w:color w:val="000000"/>
          <w:sz w:val="18"/>
          <w:szCs w:val="18"/>
          <w:lang w:eastAsia="es-ES"/>
        </w:rPr>
        <w:t xml:space="preserve"> conocimiento</w:t>
      </w:r>
      <w:r w:rsidR="00EA0BEC" w:rsidRPr="00C9196C">
        <w:rPr>
          <w:rFonts w:ascii="Tahoma" w:hAnsi="Tahoma" w:cs="Tahoma"/>
          <w:color w:val="000000"/>
          <w:sz w:val="18"/>
          <w:szCs w:val="18"/>
          <w:lang w:eastAsia="es-ES"/>
        </w:rPr>
        <w:t xml:space="preserve"> de la misma</w:t>
      </w:r>
      <w:r w:rsidR="00D14762" w:rsidRPr="00C9196C">
        <w:rPr>
          <w:rFonts w:ascii="Tahoma" w:hAnsi="Tahoma" w:cs="Tahoma"/>
          <w:color w:val="000000"/>
          <w:sz w:val="18"/>
          <w:szCs w:val="18"/>
          <w:lang w:eastAsia="es-ES"/>
        </w:rPr>
        <w:t>;</w:t>
      </w:r>
      <w:r w:rsidR="00D026FF" w:rsidRPr="00C9196C">
        <w:rPr>
          <w:rFonts w:ascii="Tahoma" w:hAnsi="Tahoma" w:cs="Tahoma"/>
          <w:color w:val="000000"/>
          <w:sz w:val="18"/>
          <w:szCs w:val="18"/>
          <w:lang w:eastAsia="es-ES"/>
        </w:rPr>
        <w:t xml:space="preserve"> y </w:t>
      </w:r>
      <w:r w:rsidR="00945A94" w:rsidRPr="00C9196C">
        <w:rPr>
          <w:rFonts w:ascii="Tahoma" w:hAnsi="Tahoma" w:cs="Tahoma"/>
          <w:color w:val="000000"/>
          <w:sz w:val="18"/>
          <w:szCs w:val="18"/>
          <w:lang w:eastAsia="es-ES"/>
        </w:rPr>
        <w:t>otra toma</w:t>
      </w:r>
      <w:r w:rsidR="001D123A" w:rsidRPr="00C9196C">
        <w:rPr>
          <w:rFonts w:ascii="Tahoma" w:hAnsi="Tahoma" w:cs="Tahoma"/>
          <w:color w:val="000000"/>
          <w:sz w:val="18"/>
          <w:szCs w:val="18"/>
          <w:lang w:eastAsia="es-ES"/>
        </w:rPr>
        <w:t xml:space="preserve"> realizada</w:t>
      </w:r>
      <w:r w:rsidR="00D026FF" w:rsidRPr="00C9196C">
        <w:rPr>
          <w:rFonts w:ascii="Tahoma" w:hAnsi="Tahoma" w:cs="Tahoma"/>
          <w:color w:val="000000"/>
          <w:sz w:val="18"/>
          <w:szCs w:val="18"/>
          <w:lang w:eastAsia="es-ES"/>
        </w:rPr>
        <w:t xml:space="preserve"> </w:t>
      </w:r>
      <w:r w:rsidR="00501C14" w:rsidRPr="00C9196C">
        <w:rPr>
          <w:rFonts w:ascii="Tahoma" w:hAnsi="Tahoma" w:cs="Tahoma"/>
          <w:b/>
          <w:color w:val="000000"/>
          <w:sz w:val="18"/>
          <w:szCs w:val="18"/>
          <w:u w:val="single"/>
          <w:lang w:eastAsia="es-ES"/>
        </w:rPr>
        <w:t>el día 28 de ese</w:t>
      </w:r>
      <w:r w:rsidR="001F519C" w:rsidRPr="00C9196C">
        <w:rPr>
          <w:rFonts w:ascii="Tahoma" w:hAnsi="Tahoma" w:cs="Tahoma"/>
          <w:b/>
          <w:color w:val="000000"/>
          <w:sz w:val="18"/>
          <w:szCs w:val="18"/>
          <w:u w:val="single"/>
          <w:lang w:eastAsia="es-ES"/>
        </w:rPr>
        <w:t xml:space="preserve"> </w:t>
      </w:r>
      <w:r w:rsidR="00501C14" w:rsidRPr="00C9196C">
        <w:rPr>
          <w:rFonts w:ascii="Tahoma" w:hAnsi="Tahoma" w:cs="Tahoma"/>
          <w:b/>
          <w:color w:val="000000"/>
          <w:sz w:val="18"/>
          <w:szCs w:val="18"/>
          <w:u w:val="single"/>
          <w:lang w:eastAsia="es-ES"/>
        </w:rPr>
        <w:t>mismo mes y año</w:t>
      </w:r>
      <w:r w:rsidR="00501C14" w:rsidRPr="00C9196C">
        <w:rPr>
          <w:rFonts w:ascii="Tahoma" w:hAnsi="Tahoma" w:cs="Tahoma"/>
          <w:color w:val="000000"/>
          <w:sz w:val="18"/>
          <w:szCs w:val="18"/>
          <w:lang w:eastAsia="es-ES"/>
        </w:rPr>
        <w:t xml:space="preserve">, </w:t>
      </w:r>
      <w:r w:rsidR="006D5940" w:rsidRPr="00C9196C">
        <w:rPr>
          <w:rFonts w:ascii="Tahoma" w:hAnsi="Tahoma" w:cs="Tahoma"/>
          <w:color w:val="000000"/>
          <w:sz w:val="18"/>
          <w:szCs w:val="18"/>
          <w:lang w:eastAsia="es-ES"/>
        </w:rPr>
        <w:t xml:space="preserve">en la cual fueron asesinados los señores  </w:t>
      </w:r>
      <w:r w:rsidR="006D5940" w:rsidRPr="00C9196C">
        <w:rPr>
          <w:rFonts w:ascii="Tahoma" w:hAnsi="Tahoma" w:cs="Tahoma"/>
          <w:b/>
          <w:sz w:val="18"/>
          <w:szCs w:val="18"/>
          <w:u w:val="single"/>
          <w:lang w:eastAsia="es-ES"/>
        </w:rPr>
        <w:t>ARNOLDO, sus hijos NORBEY y JULIANA GARZON OCAMPO,</w:t>
      </w:r>
      <w:r w:rsidR="0086041E" w:rsidRPr="00C9196C">
        <w:rPr>
          <w:rFonts w:ascii="Tahoma" w:hAnsi="Tahoma" w:cs="Tahoma"/>
          <w:b/>
          <w:sz w:val="18"/>
          <w:szCs w:val="18"/>
          <w:u w:val="single"/>
          <w:lang w:eastAsia="es-ES"/>
        </w:rPr>
        <w:t xml:space="preserve"> su nuera ARGENIS AVILES y sus nietos JESICA ALEJANDRA y JAN CARLOS GARZON,</w:t>
      </w:r>
      <w:r w:rsidR="006D5940" w:rsidRPr="00C9196C">
        <w:rPr>
          <w:rFonts w:ascii="Tahoma" w:hAnsi="Tahoma" w:cs="Tahoma"/>
          <w:color w:val="000000"/>
          <w:sz w:val="18"/>
          <w:szCs w:val="18"/>
          <w:lang w:eastAsia="es-ES"/>
        </w:rPr>
        <w:t xml:space="preserve"> </w:t>
      </w:r>
      <w:r w:rsidR="0086041E" w:rsidRPr="00C9196C">
        <w:rPr>
          <w:rFonts w:ascii="Tahoma" w:hAnsi="Tahoma" w:cs="Tahoma"/>
          <w:color w:val="000000"/>
          <w:sz w:val="18"/>
          <w:szCs w:val="18"/>
          <w:lang w:eastAsia="es-ES"/>
        </w:rPr>
        <w:t xml:space="preserve">según </w:t>
      </w:r>
      <w:r w:rsidR="00D14762" w:rsidRPr="00C9196C">
        <w:rPr>
          <w:rFonts w:ascii="Tahoma" w:hAnsi="Tahoma" w:cs="Tahoma"/>
          <w:color w:val="000000"/>
          <w:sz w:val="18"/>
          <w:szCs w:val="18"/>
          <w:lang w:eastAsia="es-ES"/>
        </w:rPr>
        <w:t>las certificacio</w:t>
      </w:r>
      <w:r w:rsidR="0086041E" w:rsidRPr="00C9196C">
        <w:rPr>
          <w:rFonts w:ascii="Tahoma" w:hAnsi="Tahoma" w:cs="Tahoma"/>
          <w:color w:val="000000"/>
          <w:sz w:val="18"/>
          <w:szCs w:val="18"/>
          <w:lang w:eastAsia="es-ES"/>
        </w:rPr>
        <w:t>nes del personero municipal</w:t>
      </w:r>
      <w:r w:rsidR="00D14762" w:rsidRPr="00C9196C">
        <w:rPr>
          <w:rFonts w:ascii="Tahoma" w:hAnsi="Tahoma" w:cs="Tahoma"/>
          <w:color w:val="000000"/>
          <w:sz w:val="18"/>
          <w:szCs w:val="18"/>
          <w:lang w:eastAsia="es-ES"/>
        </w:rPr>
        <w:t xml:space="preserve"> y los registros de defunción</w:t>
      </w:r>
      <w:r w:rsidR="0086041E" w:rsidRPr="00C9196C">
        <w:rPr>
          <w:rFonts w:ascii="Tahoma" w:hAnsi="Tahoma" w:cs="Tahoma"/>
          <w:color w:val="000000"/>
          <w:sz w:val="18"/>
          <w:szCs w:val="18"/>
          <w:lang w:eastAsia="es-ES"/>
        </w:rPr>
        <w:t>,</w:t>
      </w:r>
      <w:r w:rsidR="00D14762" w:rsidRPr="00C9196C">
        <w:rPr>
          <w:rFonts w:ascii="Tahoma" w:hAnsi="Tahoma" w:cs="Tahoma"/>
          <w:color w:val="000000"/>
          <w:sz w:val="18"/>
          <w:szCs w:val="18"/>
          <w:lang w:eastAsia="es-ES"/>
        </w:rPr>
        <w:t xml:space="preserve"> pero de la cual se desconoce si las autoridades tenían conocimiento,</w:t>
      </w:r>
      <w:r w:rsidR="0086041E" w:rsidRPr="00C9196C">
        <w:rPr>
          <w:rFonts w:ascii="Tahoma" w:hAnsi="Tahoma" w:cs="Tahoma"/>
          <w:color w:val="000000"/>
          <w:sz w:val="18"/>
          <w:szCs w:val="18"/>
          <w:lang w:eastAsia="es-ES"/>
        </w:rPr>
        <w:t xml:space="preserve"> si habían tomado medidas preventivas</w:t>
      </w:r>
      <w:r w:rsidR="00EF244B" w:rsidRPr="00C9196C">
        <w:rPr>
          <w:rFonts w:ascii="Tahoma" w:hAnsi="Tahoma" w:cs="Tahoma"/>
          <w:color w:val="000000"/>
          <w:sz w:val="18"/>
          <w:szCs w:val="18"/>
          <w:lang w:eastAsia="es-ES"/>
        </w:rPr>
        <w:t xml:space="preserve"> para proteger a la población</w:t>
      </w:r>
      <w:r w:rsidR="00436930" w:rsidRPr="00436930">
        <w:rPr>
          <w:rFonts w:ascii="Tahoma" w:hAnsi="Tahoma" w:cs="Tahoma"/>
          <w:color w:val="000000"/>
          <w:sz w:val="18"/>
          <w:szCs w:val="18"/>
          <w:lang w:eastAsia="es-ES"/>
        </w:rPr>
        <w:t xml:space="preserve"> </w:t>
      </w:r>
      <w:r w:rsidR="00436930" w:rsidRPr="00C9196C">
        <w:rPr>
          <w:rFonts w:ascii="Tahoma" w:hAnsi="Tahoma" w:cs="Tahoma"/>
          <w:color w:val="000000"/>
          <w:sz w:val="18"/>
          <w:szCs w:val="18"/>
          <w:lang w:eastAsia="es-ES"/>
        </w:rPr>
        <w:t>de esta otra toma al pueblo</w:t>
      </w:r>
      <w:r w:rsidR="0086041E" w:rsidRPr="00C9196C">
        <w:rPr>
          <w:rFonts w:ascii="Tahoma" w:hAnsi="Tahoma" w:cs="Tahoma"/>
          <w:color w:val="000000"/>
          <w:sz w:val="18"/>
          <w:szCs w:val="18"/>
          <w:lang w:eastAsia="es-ES"/>
        </w:rPr>
        <w:t>,</w:t>
      </w:r>
      <w:r w:rsidR="00D14762" w:rsidRPr="00C9196C">
        <w:rPr>
          <w:rFonts w:ascii="Tahoma" w:hAnsi="Tahoma" w:cs="Tahoma"/>
          <w:color w:val="000000"/>
          <w:sz w:val="18"/>
          <w:szCs w:val="18"/>
          <w:lang w:eastAsia="es-ES"/>
        </w:rPr>
        <w:t xml:space="preserve"> si</w:t>
      </w:r>
      <w:r w:rsidR="0086041E" w:rsidRPr="00C9196C">
        <w:rPr>
          <w:rFonts w:ascii="Tahoma" w:hAnsi="Tahoma" w:cs="Tahoma"/>
          <w:color w:val="000000"/>
          <w:sz w:val="18"/>
          <w:szCs w:val="18"/>
          <w:lang w:eastAsia="es-ES"/>
        </w:rPr>
        <w:t xml:space="preserve"> reaccionaron a tiempo</w:t>
      </w:r>
      <w:r w:rsidR="00EF244B" w:rsidRPr="00C9196C">
        <w:rPr>
          <w:rFonts w:ascii="Tahoma" w:hAnsi="Tahoma" w:cs="Tahoma"/>
          <w:color w:val="000000"/>
          <w:sz w:val="18"/>
          <w:szCs w:val="18"/>
          <w:lang w:eastAsia="es-ES"/>
        </w:rPr>
        <w:t xml:space="preserve"> o </w:t>
      </w:r>
      <w:r w:rsidR="00D14762" w:rsidRPr="00C9196C">
        <w:rPr>
          <w:rFonts w:ascii="Tahoma" w:hAnsi="Tahoma" w:cs="Tahoma"/>
          <w:color w:val="000000"/>
          <w:sz w:val="18"/>
          <w:szCs w:val="18"/>
          <w:lang w:eastAsia="es-ES"/>
        </w:rPr>
        <w:t xml:space="preserve"> s</w:t>
      </w:r>
      <w:r w:rsidR="00EF244B" w:rsidRPr="00C9196C">
        <w:rPr>
          <w:rFonts w:ascii="Tahoma" w:hAnsi="Tahoma" w:cs="Tahoma"/>
          <w:color w:val="000000"/>
          <w:sz w:val="18"/>
          <w:szCs w:val="18"/>
          <w:lang w:eastAsia="es-ES"/>
        </w:rPr>
        <w:t>iquiera si se encontraban en el lugar para la época de los hechos</w:t>
      </w:r>
      <w:r w:rsidR="005D0470" w:rsidRPr="00C9196C">
        <w:rPr>
          <w:rFonts w:ascii="Tahoma" w:hAnsi="Tahoma" w:cs="Tahoma"/>
          <w:color w:val="000000"/>
          <w:sz w:val="18"/>
          <w:szCs w:val="18"/>
          <w:lang w:eastAsia="es-ES"/>
        </w:rPr>
        <w:t>.</w:t>
      </w:r>
    </w:p>
    <w:p w14:paraId="421CF999" w14:textId="77777777" w:rsidR="005D0470" w:rsidRPr="00C9196C" w:rsidRDefault="005D0470" w:rsidP="00E83203">
      <w:pPr>
        <w:spacing w:after="0" w:line="240" w:lineRule="auto"/>
        <w:jc w:val="both"/>
        <w:rPr>
          <w:rFonts w:ascii="Tahoma" w:hAnsi="Tahoma" w:cs="Tahoma"/>
          <w:color w:val="000000"/>
          <w:sz w:val="18"/>
          <w:szCs w:val="18"/>
          <w:lang w:eastAsia="es-ES"/>
        </w:rPr>
      </w:pPr>
    </w:p>
    <w:p w14:paraId="61C0E9CC" w14:textId="25F43819" w:rsidR="005D0470" w:rsidRPr="00C9196C" w:rsidRDefault="00436930" w:rsidP="00E83203">
      <w:pPr>
        <w:spacing w:after="0" w:line="240" w:lineRule="auto"/>
        <w:jc w:val="both"/>
        <w:rPr>
          <w:rFonts w:ascii="Tahoma" w:hAnsi="Tahoma" w:cs="Tahoma"/>
          <w:color w:val="000000"/>
          <w:sz w:val="18"/>
          <w:szCs w:val="18"/>
          <w:lang w:eastAsia="es-ES"/>
        </w:rPr>
      </w:pPr>
      <w:r w:rsidRPr="00C9196C">
        <w:rPr>
          <w:rFonts w:ascii="Tahoma" w:hAnsi="Tahoma" w:cs="Tahoma"/>
          <w:color w:val="000000"/>
          <w:sz w:val="18"/>
          <w:szCs w:val="18"/>
          <w:lang w:eastAsia="es-ES"/>
        </w:rPr>
        <w:t>Evidentemente</w:t>
      </w:r>
      <w:r w:rsidR="005D0470" w:rsidRPr="00C9196C">
        <w:rPr>
          <w:rFonts w:ascii="Tahoma" w:hAnsi="Tahoma" w:cs="Tahoma"/>
          <w:color w:val="000000"/>
          <w:sz w:val="18"/>
          <w:szCs w:val="18"/>
          <w:lang w:eastAsia="es-ES"/>
        </w:rPr>
        <w:t>, a</w:t>
      </w:r>
      <w:r w:rsidR="00EF244B" w:rsidRPr="00C9196C">
        <w:rPr>
          <w:rFonts w:ascii="Tahoma" w:hAnsi="Tahoma" w:cs="Tahoma"/>
          <w:color w:val="000000"/>
          <w:sz w:val="18"/>
          <w:szCs w:val="18"/>
          <w:lang w:eastAsia="es-ES"/>
        </w:rPr>
        <w:t xml:space="preserve">unque </w:t>
      </w:r>
      <w:r w:rsidR="005D0470" w:rsidRPr="00C9196C">
        <w:rPr>
          <w:rFonts w:ascii="Tahoma" w:hAnsi="Tahoma" w:cs="Tahoma"/>
          <w:color w:val="000000"/>
          <w:sz w:val="18"/>
          <w:szCs w:val="18"/>
          <w:lang w:eastAsia="es-ES"/>
        </w:rPr>
        <w:t xml:space="preserve">dentro del proceso </w:t>
      </w:r>
      <w:r w:rsidR="00EF244B" w:rsidRPr="00C9196C">
        <w:rPr>
          <w:rFonts w:ascii="Tahoma" w:hAnsi="Tahoma" w:cs="Tahoma"/>
          <w:color w:val="000000"/>
          <w:sz w:val="18"/>
          <w:szCs w:val="18"/>
          <w:lang w:eastAsia="es-ES"/>
        </w:rPr>
        <w:t xml:space="preserve">se decretó como prueba </w:t>
      </w:r>
      <w:r w:rsidR="005D0470" w:rsidRPr="00C9196C">
        <w:rPr>
          <w:rFonts w:ascii="Tahoma" w:hAnsi="Tahoma" w:cs="Tahoma"/>
          <w:color w:val="000000"/>
          <w:sz w:val="18"/>
          <w:szCs w:val="18"/>
          <w:lang w:eastAsia="es-ES"/>
        </w:rPr>
        <w:t xml:space="preserve">una </w:t>
      </w:r>
      <w:proofErr w:type="spellStart"/>
      <w:r w:rsidR="00EF244B" w:rsidRPr="00C9196C">
        <w:rPr>
          <w:rFonts w:ascii="Tahoma" w:hAnsi="Tahoma" w:cs="Tahoma"/>
          <w:color w:val="000000"/>
          <w:sz w:val="18"/>
          <w:szCs w:val="18"/>
          <w:lang w:eastAsia="es-ES"/>
        </w:rPr>
        <w:t>certificacion</w:t>
      </w:r>
      <w:proofErr w:type="spellEnd"/>
      <w:r w:rsidR="00EF244B" w:rsidRPr="00C9196C">
        <w:rPr>
          <w:rFonts w:ascii="Tahoma" w:hAnsi="Tahoma" w:cs="Tahoma"/>
          <w:color w:val="000000"/>
          <w:sz w:val="18"/>
          <w:szCs w:val="18"/>
          <w:lang w:eastAsia="es-ES"/>
        </w:rPr>
        <w:t xml:space="preserve"> </w:t>
      </w:r>
      <w:r w:rsidR="005D0470" w:rsidRPr="00C9196C">
        <w:rPr>
          <w:rFonts w:ascii="Tahoma" w:hAnsi="Tahoma" w:cs="Tahoma"/>
          <w:color w:val="000000"/>
          <w:sz w:val="18"/>
          <w:szCs w:val="18"/>
          <w:lang w:eastAsia="es-ES"/>
        </w:rPr>
        <w:t xml:space="preserve">por parte de la demandada </w:t>
      </w:r>
      <w:r w:rsidR="00C92D11" w:rsidRPr="00C9196C">
        <w:rPr>
          <w:rFonts w:ascii="Tahoma" w:hAnsi="Tahoma" w:cs="Tahoma"/>
          <w:color w:val="000000"/>
          <w:sz w:val="18"/>
          <w:szCs w:val="18"/>
          <w:lang w:eastAsia="es-ES"/>
        </w:rPr>
        <w:t xml:space="preserve">en la que se informara </w:t>
      </w:r>
      <w:r w:rsidR="00C92D11" w:rsidRPr="00C9196C">
        <w:rPr>
          <w:rFonts w:ascii="Tahoma" w:hAnsi="Tahoma" w:cs="Tahoma"/>
          <w:b/>
          <w:color w:val="000000"/>
          <w:sz w:val="18"/>
          <w:szCs w:val="18"/>
          <w:u w:val="single"/>
          <w:lang w:eastAsia="es-ES"/>
        </w:rPr>
        <w:t xml:space="preserve">si los </w:t>
      </w:r>
      <w:r w:rsidR="005D0470" w:rsidRPr="00C9196C">
        <w:rPr>
          <w:rFonts w:ascii="Tahoma" w:hAnsi="Tahoma" w:cs="Tahoma"/>
          <w:b/>
          <w:color w:val="000000"/>
          <w:sz w:val="18"/>
          <w:szCs w:val="18"/>
          <w:u w:val="single"/>
          <w:lang w:eastAsia="es-ES"/>
        </w:rPr>
        <w:t xml:space="preserve">demandantes </w:t>
      </w:r>
      <w:r w:rsidR="00C92D11" w:rsidRPr="00C9196C">
        <w:rPr>
          <w:rFonts w:ascii="Tahoma" w:hAnsi="Tahoma" w:cs="Tahoma"/>
          <w:b/>
          <w:color w:val="000000"/>
          <w:sz w:val="18"/>
          <w:szCs w:val="18"/>
          <w:u w:val="single"/>
          <w:lang w:eastAsia="es-ES"/>
        </w:rPr>
        <w:t xml:space="preserve">habían puesto en conocimiento </w:t>
      </w:r>
      <w:r w:rsidR="005D0470" w:rsidRPr="00C9196C">
        <w:rPr>
          <w:rFonts w:ascii="Tahoma" w:hAnsi="Tahoma" w:cs="Tahoma"/>
          <w:b/>
          <w:color w:val="000000"/>
          <w:sz w:val="18"/>
          <w:szCs w:val="18"/>
          <w:u w:val="single"/>
          <w:lang w:eastAsia="es-ES"/>
        </w:rPr>
        <w:t xml:space="preserve">las amenazas de que eran objeto, si se </w:t>
      </w:r>
      <w:proofErr w:type="spellStart"/>
      <w:r w:rsidR="005D0470" w:rsidRPr="00C9196C">
        <w:rPr>
          <w:rFonts w:ascii="Tahoma" w:hAnsi="Tahoma" w:cs="Tahoma"/>
          <w:b/>
          <w:color w:val="000000"/>
          <w:sz w:val="18"/>
          <w:szCs w:val="18"/>
          <w:u w:val="single"/>
          <w:lang w:eastAsia="es-ES"/>
        </w:rPr>
        <w:t>habia</w:t>
      </w:r>
      <w:proofErr w:type="spellEnd"/>
      <w:r w:rsidR="005D0470" w:rsidRPr="00C9196C">
        <w:rPr>
          <w:rFonts w:ascii="Tahoma" w:hAnsi="Tahoma" w:cs="Tahoma"/>
          <w:b/>
          <w:color w:val="000000"/>
          <w:sz w:val="18"/>
          <w:szCs w:val="18"/>
          <w:u w:val="single"/>
          <w:lang w:eastAsia="es-ES"/>
        </w:rPr>
        <w:t xml:space="preserve"> solicitado protección y cuales habían sido las actuaciones que se realizaron para prevenir y proteger la vida de los demandantes</w:t>
      </w:r>
      <w:r w:rsidR="005D0470" w:rsidRPr="00C9196C">
        <w:rPr>
          <w:rFonts w:ascii="Tahoma" w:hAnsi="Tahoma" w:cs="Tahoma"/>
          <w:color w:val="000000"/>
          <w:sz w:val="18"/>
          <w:szCs w:val="18"/>
          <w:lang w:eastAsia="es-ES"/>
        </w:rPr>
        <w:t>, y la</w:t>
      </w:r>
      <w:r w:rsidR="00F3023E" w:rsidRPr="00C9196C">
        <w:rPr>
          <w:rFonts w:ascii="Tahoma" w:hAnsi="Tahoma" w:cs="Tahoma"/>
          <w:color w:val="000000"/>
          <w:sz w:val="18"/>
          <w:szCs w:val="18"/>
          <w:lang w:eastAsia="es-ES"/>
        </w:rPr>
        <w:t xml:space="preserve"> parte d</w:t>
      </w:r>
      <w:r w:rsidR="005D0470" w:rsidRPr="00C9196C">
        <w:rPr>
          <w:rFonts w:ascii="Tahoma" w:hAnsi="Tahoma" w:cs="Tahoma"/>
          <w:color w:val="000000"/>
          <w:sz w:val="18"/>
          <w:szCs w:val="18"/>
          <w:lang w:eastAsia="es-ES"/>
        </w:rPr>
        <w:t>e</w:t>
      </w:r>
      <w:r w:rsidR="00F3023E" w:rsidRPr="00C9196C">
        <w:rPr>
          <w:rFonts w:ascii="Tahoma" w:hAnsi="Tahoma" w:cs="Tahoma"/>
          <w:color w:val="000000"/>
          <w:sz w:val="18"/>
          <w:szCs w:val="18"/>
          <w:lang w:eastAsia="es-ES"/>
        </w:rPr>
        <w:t>m</w:t>
      </w:r>
      <w:r w:rsidR="005D0470" w:rsidRPr="00C9196C">
        <w:rPr>
          <w:rFonts w:ascii="Tahoma" w:hAnsi="Tahoma" w:cs="Tahoma"/>
          <w:color w:val="000000"/>
          <w:sz w:val="18"/>
          <w:szCs w:val="18"/>
          <w:lang w:eastAsia="es-ES"/>
        </w:rPr>
        <w:t xml:space="preserve">andada </w:t>
      </w:r>
      <w:r w:rsidR="00F3023E" w:rsidRPr="00C9196C">
        <w:rPr>
          <w:rFonts w:ascii="Tahoma" w:hAnsi="Tahoma" w:cs="Tahoma"/>
          <w:color w:val="000000"/>
          <w:sz w:val="18"/>
          <w:szCs w:val="18"/>
          <w:lang w:eastAsia="es-ES"/>
        </w:rPr>
        <w:t xml:space="preserve">contestó </w:t>
      </w:r>
      <w:r w:rsidR="005D0470" w:rsidRPr="00C9196C">
        <w:rPr>
          <w:rFonts w:ascii="Tahoma" w:hAnsi="Tahoma" w:cs="Tahoma"/>
          <w:color w:val="000000"/>
          <w:sz w:val="18"/>
          <w:szCs w:val="18"/>
          <w:lang w:eastAsia="es-ES"/>
        </w:rPr>
        <w:t xml:space="preserve">que </w:t>
      </w:r>
      <w:r w:rsidR="00F3023E" w:rsidRPr="00C9196C">
        <w:rPr>
          <w:rFonts w:ascii="Tahoma" w:hAnsi="Tahoma" w:cs="Tahoma"/>
          <w:color w:val="000000"/>
          <w:sz w:val="18"/>
          <w:szCs w:val="18"/>
          <w:lang w:eastAsia="es-ES"/>
        </w:rPr>
        <w:t xml:space="preserve">luego de verificar el archivo existente de esta sección </w:t>
      </w:r>
      <w:r>
        <w:rPr>
          <w:rFonts w:ascii="Tahoma" w:hAnsi="Tahoma" w:cs="Tahoma"/>
          <w:b/>
          <w:color w:val="000000"/>
          <w:sz w:val="18"/>
          <w:szCs w:val="18"/>
          <w:u w:val="single"/>
          <w:lang w:eastAsia="es-ES"/>
        </w:rPr>
        <w:t>no se encontraron</w:t>
      </w:r>
      <w:r w:rsidR="00F3023E" w:rsidRPr="00C9196C">
        <w:rPr>
          <w:rFonts w:ascii="Tahoma" w:hAnsi="Tahoma" w:cs="Tahoma"/>
          <w:b/>
          <w:color w:val="000000"/>
          <w:sz w:val="18"/>
          <w:szCs w:val="18"/>
          <w:u w:val="single"/>
          <w:lang w:eastAsia="es-ES"/>
        </w:rPr>
        <w:t xml:space="preserve"> documentos soportes que evidencien la presencia de tropas del batallón</w:t>
      </w:r>
      <w:r w:rsidR="00F3023E" w:rsidRPr="00C9196C">
        <w:rPr>
          <w:rFonts w:ascii="Tahoma" w:hAnsi="Tahoma" w:cs="Tahoma"/>
          <w:color w:val="000000"/>
          <w:sz w:val="18"/>
          <w:szCs w:val="18"/>
          <w:lang w:eastAsia="es-ES"/>
        </w:rPr>
        <w:t xml:space="preserve"> de </w:t>
      </w:r>
      <w:proofErr w:type="spellStart"/>
      <w:r w:rsidR="00F3023E" w:rsidRPr="00C9196C">
        <w:rPr>
          <w:rFonts w:ascii="Tahoma" w:hAnsi="Tahoma" w:cs="Tahoma"/>
          <w:color w:val="000000"/>
          <w:sz w:val="18"/>
          <w:szCs w:val="18"/>
          <w:lang w:eastAsia="es-ES"/>
        </w:rPr>
        <w:t>Infanteria</w:t>
      </w:r>
      <w:proofErr w:type="spellEnd"/>
      <w:r w:rsidR="00F3023E" w:rsidRPr="00C9196C">
        <w:rPr>
          <w:rFonts w:ascii="Tahoma" w:hAnsi="Tahoma" w:cs="Tahoma"/>
          <w:color w:val="000000"/>
          <w:sz w:val="18"/>
          <w:szCs w:val="18"/>
          <w:lang w:eastAsia="es-ES"/>
        </w:rPr>
        <w:t xml:space="preserve"> No. 17 general Domingo Caicedo sobre </w:t>
      </w:r>
      <w:r>
        <w:rPr>
          <w:rFonts w:ascii="Tahoma" w:hAnsi="Tahoma" w:cs="Tahoma"/>
          <w:color w:val="000000"/>
          <w:sz w:val="18"/>
          <w:szCs w:val="18"/>
          <w:lang w:eastAsia="es-ES"/>
        </w:rPr>
        <w:t xml:space="preserve">el </w:t>
      </w:r>
      <w:r w:rsidR="00F3023E" w:rsidRPr="00C9196C">
        <w:rPr>
          <w:rFonts w:ascii="Tahoma" w:hAnsi="Tahoma" w:cs="Tahoma"/>
          <w:color w:val="000000"/>
          <w:sz w:val="18"/>
          <w:szCs w:val="18"/>
          <w:lang w:eastAsia="es-ES"/>
        </w:rPr>
        <w:t xml:space="preserve">mencionado corregimiento </w:t>
      </w:r>
      <w:r w:rsidR="00F3023E" w:rsidRPr="00C9196C">
        <w:rPr>
          <w:rFonts w:ascii="Tahoma" w:hAnsi="Tahoma" w:cs="Tahoma"/>
          <w:b/>
          <w:color w:val="000000"/>
          <w:sz w:val="18"/>
          <w:szCs w:val="18"/>
          <w:u w:val="single"/>
          <w:lang w:eastAsia="es-ES"/>
        </w:rPr>
        <w:t>para la fecha mencionada</w:t>
      </w:r>
      <w:r w:rsidR="000745C3" w:rsidRPr="00C9196C">
        <w:rPr>
          <w:rFonts w:ascii="Tahoma" w:hAnsi="Tahoma" w:cs="Tahoma"/>
          <w:color w:val="000000"/>
          <w:sz w:val="18"/>
          <w:szCs w:val="18"/>
          <w:lang w:eastAsia="es-ES"/>
        </w:rPr>
        <w:t xml:space="preserve">, esta hace referencia es a la fecha dada por el demandante </w:t>
      </w:r>
      <w:r w:rsidR="000745C3" w:rsidRPr="00C9196C">
        <w:rPr>
          <w:rFonts w:ascii="Tahoma" w:hAnsi="Tahoma" w:cs="Tahoma"/>
          <w:b/>
          <w:color w:val="000000"/>
          <w:sz w:val="18"/>
          <w:szCs w:val="18"/>
          <w:lang w:eastAsia="es-ES"/>
        </w:rPr>
        <w:t>20 de febrero de 2000</w:t>
      </w:r>
      <w:r w:rsidR="000745C3" w:rsidRPr="00C9196C">
        <w:rPr>
          <w:rFonts w:ascii="Tahoma" w:hAnsi="Tahoma" w:cs="Tahoma"/>
          <w:color w:val="000000"/>
          <w:sz w:val="18"/>
          <w:szCs w:val="18"/>
          <w:lang w:eastAsia="es-ES"/>
        </w:rPr>
        <w:t>, no para el 28 de abril de 2000</w:t>
      </w:r>
      <w:r w:rsidR="00A418F4" w:rsidRPr="00C9196C">
        <w:rPr>
          <w:rFonts w:ascii="Tahoma" w:hAnsi="Tahoma" w:cs="Tahoma"/>
          <w:color w:val="000000"/>
          <w:sz w:val="18"/>
          <w:szCs w:val="18"/>
          <w:lang w:eastAsia="es-ES"/>
        </w:rPr>
        <w:t>, razón por la cual no es posible establecer una responsabilidad de la entidad demandada.</w:t>
      </w:r>
    </w:p>
    <w:p w14:paraId="79097614" w14:textId="7BBECA36" w:rsidR="00EF244B" w:rsidRPr="00C9196C" w:rsidRDefault="00EF244B" w:rsidP="00A418F4">
      <w:pPr>
        <w:spacing w:after="0" w:line="240" w:lineRule="auto"/>
        <w:jc w:val="both"/>
        <w:rPr>
          <w:rFonts w:ascii="Tahoma" w:hAnsi="Tahoma" w:cs="Tahoma"/>
          <w:color w:val="000000"/>
          <w:sz w:val="18"/>
          <w:szCs w:val="18"/>
          <w:lang w:eastAsia="es-ES"/>
        </w:rPr>
      </w:pPr>
    </w:p>
    <w:p w14:paraId="3A586175" w14:textId="77777777" w:rsidR="00EB5243" w:rsidRPr="00C9196C" w:rsidRDefault="00EB5243" w:rsidP="00293615">
      <w:pPr>
        <w:spacing w:after="0" w:line="240" w:lineRule="auto"/>
        <w:jc w:val="both"/>
        <w:rPr>
          <w:rFonts w:ascii="Tahoma" w:hAnsi="Tahoma" w:cs="Tahoma"/>
          <w:sz w:val="18"/>
          <w:szCs w:val="18"/>
        </w:rPr>
      </w:pPr>
      <w:r w:rsidRPr="00C9196C">
        <w:rPr>
          <w:rFonts w:ascii="Tahoma" w:hAnsi="Tahoma" w:cs="Tahoma"/>
          <w:sz w:val="18"/>
          <w:szCs w:val="18"/>
        </w:rPr>
        <w:t>En las circunstancias anteriores, al no haberse acreditado los elementos de la responsabilidad por falla, ésta no se configura y las pretensiones de la demanda deben ser denegadas.</w:t>
      </w:r>
    </w:p>
    <w:p w14:paraId="6B9F86B0" w14:textId="77777777" w:rsidR="000948C4" w:rsidRPr="00C9196C" w:rsidRDefault="000948C4" w:rsidP="00293615">
      <w:pPr>
        <w:spacing w:after="0" w:line="240" w:lineRule="auto"/>
        <w:jc w:val="both"/>
        <w:rPr>
          <w:rFonts w:ascii="Tahoma" w:hAnsi="Tahoma" w:cs="Tahoma"/>
          <w:color w:val="000000"/>
          <w:sz w:val="18"/>
          <w:szCs w:val="18"/>
          <w:lang w:eastAsia="es-ES"/>
        </w:rPr>
      </w:pPr>
    </w:p>
    <w:p w14:paraId="6FA138BD" w14:textId="2A55D981" w:rsidR="0005473F" w:rsidRPr="00C9196C" w:rsidRDefault="0005473F" w:rsidP="00B00273">
      <w:pPr>
        <w:numPr>
          <w:ilvl w:val="1"/>
          <w:numId w:val="14"/>
        </w:numPr>
        <w:tabs>
          <w:tab w:val="left" w:pos="567"/>
        </w:tabs>
        <w:spacing w:after="0" w:line="240" w:lineRule="auto"/>
        <w:ind w:left="0" w:firstLine="0"/>
        <w:contextualSpacing/>
        <w:jc w:val="both"/>
        <w:rPr>
          <w:rFonts w:ascii="Tahoma" w:hAnsi="Tahoma" w:cs="Tahoma"/>
          <w:i/>
          <w:sz w:val="18"/>
          <w:szCs w:val="18"/>
        </w:rPr>
      </w:pPr>
      <w:r w:rsidRPr="00C9196C">
        <w:rPr>
          <w:rFonts w:ascii="Tahoma" w:hAnsi="Tahoma" w:cs="Tahoma"/>
          <w:sz w:val="18"/>
          <w:szCs w:val="18"/>
          <w:lang w:eastAsia="es-ES"/>
        </w:rPr>
        <w:t xml:space="preserve">En lo que atañe a las costas del proceso, </w:t>
      </w:r>
      <w:r w:rsidRPr="00C9196C">
        <w:rPr>
          <w:rFonts w:ascii="Tahoma" w:hAnsi="Tahoma" w:cs="Tahoma"/>
          <w:sz w:val="18"/>
          <w:szCs w:val="18"/>
          <w:lang w:val="es-ES" w:eastAsia="es-ES"/>
        </w:rPr>
        <w:t>el artículo 188 del Código de Procedimientos Administrativo y de lo Contencioso Administrativo que remite al Código de Procedimiento Civil hoy Código General del Proceso señala que la sentencia dispondrá sobre la condena en costas</w:t>
      </w:r>
      <w:r w:rsidRPr="00C9196C">
        <w:rPr>
          <w:rFonts w:ascii="Tahoma" w:hAnsi="Tahoma" w:cs="Tahoma"/>
          <w:sz w:val="18"/>
          <w:szCs w:val="18"/>
          <w:vertAlign w:val="superscript"/>
          <w:lang w:val="es-ES" w:eastAsia="es-ES"/>
        </w:rPr>
        <w:footnoteReference w:id="16"/>
      </w:r>
    </w:p>
    <w:p w14:paraId="170AAC37" w14:textId="77777777" w:rsidR="0005473F" w:rsidRPr="00C9196C" w:rsidRDefault="0005473F" w:rsidP="0005473F">
      <w:pPr>
        <w:tabs>
          <w:tab w:val="left" w:pos="567"/>
        </w:tabs>
        <w:spacing w:after="0" w:line="240" w:lineRule="auto"/>
        <w:contextualSpacing/>
        <w:jc w:val="both"/>
        <w:rPr>
          <w:rFonts w:ascii="Tahoma" w:hAnsi="Tahoma" w:cs="Tahoma"/>
          <w:i/>
          <w:sz w:val="18"/>
          <w:szCs w:val="18"/>
          <w:lang w:val="es-ES" w:eastAsia="es-ES"/>
        </w:rPr>
      </w:pPr>
    </w:p>
    <w:p w14:paraId="0F7D6FB5" w14:textId="77777777" w:rsidR="0005473F" w:rsidRPr="00C9196C" w:rsidRDefault="0005473F" w:rsidP="0005473F">
      <w:pPr>
        <w:spacing w:after="0" w:line="240" w:lineRule="auto"/>
        <w:jc w:val="both"/>
        <w:rPr>
          <w:rFonts w:ascii="Tahoma" w:hAnsi="Tahoma" w:cs="Tahoma"/>
          <w:sz w:val="18"/>
          <w:szCs w:val="18"/>
          <w:lang w:val="es-ES" w:eastAsia="es-ES"/>
        </w:rPr>
      </w:pPr>
      <w:r w:rsidRPr="00C9196C">
        <w:rPr>
          <w:rFonts w:ascii="Tahoma" w:hAnsi="Tahoma" w:cs="Tahoma"/>
          <w:sz w:val="18"/>
          <w:szCs w:val="18"/>
          <w:lang w:val="es-ES" w:eastAsia="es-ES"/>
        </w:rPr>
        <w:lastRenderedPageBreak/>
        <w:t>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A332F4B" w14:textId="77777777" w:rsidR="0005473F" w:rsidRPr="00C9196C" w:rsidRDefault="0005473F" w:rsidP="0005473F">
      <w:pPr>
        <w:spacing w:after="0" w:line="240" w:lineRule="auto"/>
        <w:jc w:val="both"/>
        <w:rPr>
          <w:rFonts w:ascii="Tahoma" w:hAnsi="Tahoma" w:cs="Tahoma"/>
          <w:sz w:val="18"/>
          <w:szCs w:val="18"/>
          <w:lang w:val="es-ES" w:eastAsia="es-ES"/>
        </w:rPr>
      </w:pPr>
    </w:p>
    <w:p w14:paraId="78AA4774" w14:textId="77777777" w:rsidR="0005473F" w:rsidRPr="00C9196C" w:rsidRDefault="0005473F" w:rsidP="0005473F">
      <w:pPr>
        <w:spacing w:after="0" w:line="240" w:lineRule="auto"/>
        <w:jc w:val="both"/>
        <w:rPr>
          <w:rFonts w:ascii="Tahoma" w:hAnsi="Tahoma" w:cs="Tahoma"/>
          <w:noProof/>
          <w:sz w:val="18"/>
          <w:szCs w:val="18"/>
          <w:lang w:val="es-ES" w:eastAsia="es-ES"/>
        </w:rPr>
      </w:pPr>
      <w:r w:rsidRPr="00C9196C">
        <w:rPr>
          <w:rFonts w:ascii="Tahoma" w:hAnsi="Tahoma" w:cs="Tahoma"/>
          <w:sz w:val="18"/>
          <w:szCs w:val="18"/>
          <w:lang w:val="es-ES" w:eastAsia="es-ES"/>
        </w:rPr>
        <w:t xml:space="preserve">Y en el </w:t>
      </w:r>
      <w:r w:rsidRPr="00C9196C">
        <w:rPr>
          <w:rFonts w:ascii="Tahoma" w:hAnsi="Tahoma" w:cs="Tahoma"/>
          <w:noProof/>
          <w:sz w:val="18"/>
          <w:szCs w:val="18"/>
          <w:lang w:val="es-ES" w:eastAsia="es-ES"/>
        </w:rPr>
        <w:t xml:space="preserve">Acuerdo </w:t>
      </w:r>
      <w:r w:rsidRPr="00C9196C">
        <w:rPr>
          <w:rFonts w:ascii="Tahoma" w:hAnsi="Tahoma" w:cs="Tahoma"/>
          <w:sz w:val="18"/>
          <w:szCs w:val="18"/>
        </w:rPr>
        <w:t xml:space="preserve">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C9196C">
        <w:rPr>
          <w:rFonts w:ascii="Tahoma" w:hAnsi="Tahoma" w:cs="Tahoma"/>
          <w:sz w:val="18"/>
          <w:szCs w:val="18"/>
          <w:lang w:val="es-ES"/>
        </w:rPr>
        <w:t>el veinte por ciento (20%) del valor de las pretensiones reconocidas o negadas en la sentencia.</w:t>
      </w:r>
    </w:p>
    <w:p w14:paraId="37842CF8" w14:textId="77777777" w:rsidR="0005473F" w:rsidRPr="00C9196C" w:rsidRDefault="0005473F" w:rsidP="0005473F">
      <w:pPr>
        <w:spacing w:after="0" w:line="240" w:lineRule="auto"/>
        <w:jc w:val="both"/>
        <w:rPr>
          <w:rFonts w:ascii="Tahoma" w:hAnsi="Tahoma" w:cs="Tahoma"/>
          <w:noProof/>
          <w:sz w:val="18"/>
          <w:szCs w:val="18"/>
          <w:lang w:val="es-ES" w:eastAsia="es-ES"/>
        </w:rPr>
      </w:pPr>
    </w:p>
    <w:p w14:paraId="64BDFB6F" w14:textId="77777777" w:rsidR="0005473F" w:rsidRPr="00C9196C" w:rsidRDefault="0005473F" w:rsidP="0005473F">
      <w:pPr>
        <w:tabs>
          <w:tab w:val="left" w:pos="567"/>
        </w:tabs>
        <w:spacing w:after="0" w:line="240" w:lineRule="auto"/>
        <w:contextualSpacing/>
        <w:jc w:val="both"/>
        <w:rPr>
          <w:rFonts w:ascii="Tahoma" w:hAnsi="Tahoma" w:cs="Tahoma"/>
          <w:i/>
          <w:sz w:val="18"/>
          <w:szCs w:val="18"/>
          <w:lang w:eastAsia="es-ES"/>
        </w:rPr>
      </w:pPr>
      <w:r w:rsidRPr="00C9196C">
        <w:rPr>
          <w:rFonts w:ascii="Tahoma" w:hAnsi="Tahoma" w:cs="Tahoma"/>
          <w:color w:val="000000"/>
          <w:sz w:val="18"/>
          <w:szCs w:val="18"/>
          <w:lang w:eastAsia="es-ES"/>
        </w:rPr>
        <w:t>En el presente caso como quiera que la demandada no adelantó una buena gestión pues ni siquiera presentó los alegatos de conclusión,</w:t>
      </w:r>
      <w:r w:rsidRPr="00C9196C">
        <w:rPr>
          <w:rFonts w:ascii="Tahoma" w:hAnsi="Tahoma" w:cs="Tahoma"/>
          <w:sz w:val="18"/>
          <w:szCs w:val="18"/>
          <w:lang w:eastAsia="es-ES"/>
        </w:rPr>
        <w:t xml:space="preserve"> no se</w:t>
      </w:r>
      <w:r w:rsidRPr="00C9196C">
        <w:rPr>
          <w:rFonts w:ascii="Tahoma" w:hAnsi="Tahoma" w:cs="Tahoma"/>
          <w:sz w:val="18"/>
          <w:szCs w:val="18"/>
          <w:lang w:val="es-ES" w:eastAsia="es-ES"/>
        </w:rPr>
        <w:t xml:space="preserve"> </w:t>
      </w:r>
      <w:r w:rsidRPr="00C9196C">
        <w:rPr>
          <w:rFonts w:ascii="Tahoma" w:hAnsi="Tahoma" w:cs="Tahoma"/>
          <w:b/>
          <w:sz w:val="18"/>
          <w:szCs w:val="18"/>
          <w:lang w:val="es-ES" w:eastAsia="es-ES"/>
        </w:rPr>
        <w:t>CONDENARÁ EN COSTAS</w:t>
      </w:r>
      <w:r w:rsidRPr="00C9196C">
        <w:rPr>
          <w:rFonts w:ascii="Tahoma" w:hAnsi="Tahoma" w:cs="Tahoma"/>
          <w:sz w:val="18"/>
          <w:szCs w:val="18"/>
          <w:lang w:val="es-ES" w:eastAsia="es-ES"/>
        </w:rPr>
        <w:t xml:space="preserve"> a la parte demandante.</w:t>
      </w:r>
    </w:p>
    <w:p w14:paraId="40EFC9DD" w14:textId="77777777" w:rsidR="0005473F" w:rsidRPr="00C9196C" w:rsidRDefault="0005473F" w:rsidP="0005473F">
      <w:pPr>
        <w:tabs>
          <w:tab w:val="left" w:pos="567"/>
        </w:tabs>
        <w:spacing w:after="0" w:line="240" w:lineRule="auto"/>
        <w:ind w:firstLine="708"/>
        <w:contextualSpacing/>
        <w:jc w:val="both"/>
        <w:rPr>
          <w:rFonts w:ascii="Tahoma" w:hAnsi="Tahoma" w:cs="Tahoma"/>
          <w:sz w:val="18"/>
          <w:szCs w:val="18"/>
        </w:rPr>
      </w:pPr>
    </w:p>
    <w:p w14:paraId="4A2004D7" w14:textId="77777777" w:rsidR="0005473F" w:rsidRPr="00C9196C" w:rsidRDefault="0005473F" w:rsidP="0005473F">
      <w:pPr>
        <w:tabs>
          <w:tab w:val="left" w:pos="567"/>
        </w:tabs>
        <w:spacing w:after="0" w:line="240" w:lineRule="auto"/>
        <w:contextualSpacing/>
        <w:jc w:val="both"/>
        <w:rPr>
          <w:rFonts w:ascii="Tahoma" w:hAnsi="Tahoma" w:cs="Tahoma"/>
          <w:sz w:val="18"/>
          <w:szCs w:val="18"/>
        </w:rPr>
      </w:pPr>
    </w:p>
    <w:p w14:paraId="218EFC8B" w14:textId="77777777" w:rsidR="000948C4" w:rsidRPr="00C9196C" w:rsidRDefault="000948C4" w:rsidP="00293615">
      <w:pPr>
        <w:spacing w:after="0" w:line="240" w:lineRule="auto"/>
        <w:jc w:val="both"/>
        <w:rPr>
          <w:rFonts w:ascii="Tahoma" w:hAnsi="Tahoma" w:cs="Tahoma"/>
          <w:b/>
          <w:sz w:val="18"/>
          <w:szCs w:val="18"/>
        </w:rPr>
      </w:pPr>
      <w:r w:rsidRPr="00C9196C">
        <w:rPr>
          <w:rFonts w:ascii="Tahoma" w:hAnsi="Tahoma" w:cs="Tahoma"/>
          <w:sz w:val="18"/>
          <w:szCs w:val="18"/>
        </w:rPr>
        <w:t xml:space="preserve">En mérito de lo expuesto, </w:t>
      </w:r>
      <w:r w:rsidRPr="00C9196C">
        <w:rPr>
          <w:rFonts w:ascii="Tahoma" w:hAnsi="Tahoma" w:cs="Tahoma"/>
          <w:b/>
          <w:sz w:val="18"/>
          <w:szCs w:val="18"/>
        </w:rPr>
        <w:t xml:space="preserve">el JUZGADO TREINTA Y CUATRO (34) ADMINISTRATIVO DEL CIRCUÍTO DE BOGOTÁ, administrando justicia en nombre de la República de Colombia y, por autoridad de la Ley, </w:t>
      </w:r>
    </w:p>
    <w:p w14:paraId="057B2E93" w14:textId="77777777" w:rsidR="000948C4" w:rsidRPr="00C9196C" w:rsidRDefault="000948C4" w:rsidP="00293615">
      <w:pPr>
        <w:spacing w:after="0" w:line="240" w:lineRule="auto"/>
        <w:jc w:val="both"/>
        <w:rPr>
          <w:rFonts w:ascii="Tahoma" w:hAnsi="Tahoma" w:cs="Tahoma"/>
          <w:sz w:val="18"/>
          <w:szCs w:val="18"/>
        </w:rPr>
      </w:pPr>
    </w:p>
    <w:p w14:paraId="61B67B37" w14:textId="77777777" w:rsidR="000948C4" w:rsidRPr="00C9196C" w:rsidRDefault="000948C4" w:rsidP="00293615">
      <w:pPr>
        <w:spacing w:after="0" w:line="240" w:lineRule="auto"/>
        <w:jc w:val="center"/>
        <w:rPr>
          <w:rFonts w:ascii="Tahoma" w:hAnsi="Tahoma" w:cs="Tahoma"/>
          <w:b/>
          <w:sz w:val="18"/>
          <w:szCs w:val="18"/>
        </w:rPr>
      </w:pPr>
      <w:r w:rsidRPr="00C9196C">
        <w:rPr>
          <w:rFonts w:ascii="Tahoma" w:hAnsi="Tahoma" w:cs="Tahoma"/>
          <w:b/>
          <w:sz w:val="18"/>
          <w:szCs w:val="18"/>
        </w:rPr>
        <w:t>FALLA:</w:t>
      </w:r>
    </w:p>
    <w:p w14:paraId="30A1E790" w14:textId="77777777" w:rsidR="000948C4" w:rsidRPr="00C9196C" w:rsidRDefault="000948C4" w:rsidP="00293615">
      <w:pPr>
        <w:spacing w:after="0" w:line="240" w:lineRule="auto"/>
        <w:jc w:val="center"/>
        <w:rPr>
          <w:rFonts w:ascii="Tahoma" w:hAnsi="Tahoma" w:cs="Tahoma"/>
          <w:b/>
          <w:sz w:val="18"/>
          <w:szCs w:val="18"/>
        </w:rPr>
      </w:pPr>
    </w:p>
    <w:p w14:paraId="4E3D5F72" w14:textId="77777777" w:rsidR="000948C4" w:rsidRPr="00C9196C" w:rsidRDefault="000948C4" w:rsidP="00293615">
      <w:pPr>
        <w:spacing w:after="0" w:line="240" w:lineRule="auto"/>
        <w:jc w:val="both"/>
        <w:rPr>
          <w:rFonts w:ascii="Tahoma" w:hAnsi="Tahoma" w:cs="Tahoma"/>
          <w:b/>
          <w:sz w:val="18"/>
          <w:szCs w:val="18"/>
        </w:rPr>
      </w:pPr>
      <w:r w:rsidRPr="00C9196C">
        <w:rPr>
          <w:rFonts w:ascii="Tahoma" w:hAnsi="Tahoma" w:cs="Tahoma"/>
          <w:b/>
          <w:sz w:val="18"/>
          <w:szCs w:val="18"/>
        </w:rPr>
        <w:t xml:space="preserve">PRIMERO: Declárense </w:t>
      </w:r>
      <w:r w:rsidRPr="00C9196C">
        <w:rPr>
          <w:rFonts w:ascii="Tahoma" w:hAnsi="Tahoma" w:cs="Tahoma"/>
          <w:sz w:val="18"/>
          <w:szCs w:val="18"/>
        </w:rPr>
        <w:t>no probadas las excepciones propuesta por las demandadas</w:t>
      </w:r>
      <w:r w:rsidRPr="00C9196C">
        <w:rPr>
          <w:rFonts w:ascii="Tahoma" w:hAnsi="Tahoma" w:cs="Tahoma"/>
          <w:b/>
          <w:sz w:val="18"/>
          <w:szCs w:val="18"/>
        </w:rPr>
        <w:t xml:space="preserve"> </w:t>
      </w:r>
    </w:p>
    <w:p w14:paraId="238373FA" w14:textId="77777777" w:rsidR="000948C4" w:rsidRPr="00C9196C" w:rsidRDefault="000948C4" w:rsidP="00293615">
      <w:pPr>
        <w:spacing w:after="0" w:line="240" w:lineRule="auto"/>
        <w:jc w:val="both"/>
        <w:rPr>
          <w:rFonts w:ascii="Tahoma" w:hAnsi="Tahoma" w:cs="Tahoma"/>
          <w:b/>
          <w:sz w:val="18"/>
          <w:szCs w:val="18"/>
        </w:rPr>
      </w:pPr>
    </w:p>
    <w:p w14:paraId="05051651" w14:textId="77777777" w:rsidR="000948C4" w:rsidRPr="00C9196C" w:rsidRDefault="000948C4" w:rsidP="00293615">
      <w:pPr>
        <w:spacing w:after="0" w:line="240" w:lineRule="auto"/>
        <w:jc w:val="both"/>
        <w:rPr>
          <w:rFonts w:ascii="Tahoma" w:hAnsi="Tahoma" w:cs="Tahoma"/>
          <w:sz w:val="18"/>
          <w:szCs w:val="18"/>
        </w:rPr>
      </w:pPr>
      <w:r w:rsidRPr="00C9196C">
        <w:rPr>
          <w:rFonts w:ascii="Tahoma" w:hAnsi="Tahoma" w:cs="Tahoma"/>
          <w:b/>
          <w:sz w:val="18"/>
          <w:szCs w:val="18"/>
        </w:rPr>
        <w:t>SEGUNDO:</w:t>
      </w:r>
      <w:r w:rsidRPr="00C9196C">
        <w:rPr>
          <w:rFonts w:ascii="Tahoma" w:hAnsi="Tahoma" w:cs="Tahoma"/>
          <w:sz w:val="18"/>
          <w:szCs w:val="18"/>
        </w:rPr>
        <w:t xml:space="preserve"> </w:t>
      </w:r>
      <w:r w:rsidRPr="00C9196C">
        <w:rPr>
          <w:rFonts w:ascii="Tahoma" w:hAnsi="Tahoma" w:cs="Tahoma"/>
          <w:b/>
          <w:sz w:val="18"/>
          <w:szCs w:val="18"/>
        </w:rPr>
        <w:t>Niéguense</w:t>
      </w:r>
      <w:r w:rsidRPr="00C9196C">
        <w:rPr>
          <w:rFonts w:ascii="Tahoma" w:hAnsi="Tahoma" w:cs="Tahoma"/>
          <w:sz w:val="18"/>
          <w:szCs w:val="18"/>
        </w:rPr>
        <w:t xml:space="preserve"> las pretensiones de la demanda</w:t>
      </w:r>
    </w:p>
    <w:p w14:paraId="2F35C265" w14:textId="77777777" w:rsidR="000948C4" w:rsidRPr="00C9196C" w:rsidRDefault="000948C4" w:rsidP="00293615">
      <w:pPr>
        <w:spacing w:after="0" w:line="240" w:lineRule="auto"/>
        <w:jc w:val="both"/>
        <w:rPr>
          <w:rFonts w:ascii="Tahoma" w:hAnsi="Tahoma" w:cs="Tahoma"/>
          <w:b/>
          <w:sz w:val="18"/>
          <w:szCs w:val="18"/>
        </w:rPr>
      </w:pPr>
    </w:p>
    <w:p w14:paraId="3C6F7389" w14:textId="3A9AA682" w:rsidR="000948C4" w:rsidRPr="00C9196C" w:rsidRDefault="000948C4" w:rsidP="00293615">
      <w:pPr>
        <w:spacing w:after="0" w:line="240" w:lineRule="auto"/>
        <w:jc w:val="both"/>
        <w:rPr>
          <w:rFonts w:ascii="Tahoma" w:hAnsi="Tahoma" w:cs="Tahoma"/>
          <w:sz w:val="18"/>
          <w:szCs w:val="18"/>
        </w:rPr>
      </w:pPr>
      <w:r w:rsidRPr="00C9196C">
        <w:rPr>
          <w:rFonts w:ascii="Tahoma" w:hAnsi="Tahoma" w:cs="Tahoma"/>
          <w:b/>
          <w:sz w:val="18"/>
          <w:szCs w:val="18"/>
        </w:rPr>
        <w:t>TERCERO:</w:t>
      </w:r>
      <w:r w:rsidRPr="00C9196C">
        <w:rPr>
          <w:rFonts w:ascii="Tahoma" w:hAnsi="Tahoma" w:cs="Tahoma"/>
          <w:sz w:val="18"/>
          <w:szCs w:val="18"/>
        </w:rPr>
        <w:t xml:space="preserve"> </w:t>
      </w:r>
      <w:r w:rsidR="00E42C98">
        <w:rPr>
          <w:rFonts w:ascii="Tahoma" w:hAnsi="Tahoma" w:cs="Tahoma"/>
          <w:sz w:val="18"/>
          <w:szCs w:val="18"/>
        </w:rPr>
        <w:t>Sin</w:t>
      </w:r>
      <w:bookmarkStart w:id="0" w:name="_GoBack"/>
      <w:bookmarkEnd w:id="0"/>
      <w:r w:rsidR="008B2FEB" w:rsidRPr="00C9196C">
        <w:rPr>
          <w:rFonts w:ascii="Tahoma" w:hAnsi="Tahoma" w:cs="Tahoma"/>
          <w:sz w:val="18"/>
          <w:szCs w:val="18"/>
        </w:rPr>
        <w:t xml:space="preserve"> </w:t>
      </w:r>
      <w:r w:rsidR="008B2FEB" w:rsidRPr="00C9196C">
        <w:rPr>
          <w:rFonts w:ascii="Tahoma" w:hAnsi="Tahoma" w:cs="Tahoma"/>
          <w:b/>
          <w:sz w:val="18"/>
          <w:szCs w:val="18"/>
        </w:rPr>
        <w:t>condena en costas</w:t>
      </w:r>
      <w:r w:rsidR="008B2FEB" w:rsidRPr="00C9196C">
        <w:rPr>
          <w:rFonts w:ascii="Tahoma" w:hAnsi="Tahoma" w:cs="Tahoma"/>
          <w:sz w:val="18"/>
          <w:szCs w:val="18"/>
        </w:rPr>
        <w:t xml:space="preserve"> a la parte actora</w:t>
      </w:r>
      <w:r w:rsidR="00D1308E" w:rsidRPr="00C9196C">
        <w:rPr>
          <w:rFonts w:ascii="Tahoma" w:hAnsi="Tahoma" w:cs="Tahoma"/>
          <w:sz w:val="18"/>
          <w:szCs w:val="18"/>
        </w:rPr>
        <w:t>.</w:t>
      </w:r>
    </w:p>
    <w:p w14:paraId="1AB01641" w14:textId="77777777" w:rsidR="000948C4" w:rsidRPr="00C9196C" w:rsidRDefault="000948C4" w:rsidP="00293615">
      <w:pPr>
        <w:spacing w:after="0" w:line="240" w:lineRule="auto"/>
        <w:jc w:val="both"/>
        <w:rPr>
          <w:rFonts w:ascii="Tahoma" w:hAnsi="Tahoma" w:cs="Tahoma"/>
          <w:sz w:val="18"/>
          <w:szCs w:val="18"/>
        </w:rPr>
      </w:pPr>
    </w:p>
    <w:p w14:paraId="1BE324F9" w14:textId="086E5910" w:rsidR="000948C4" w:rsidRPr="00C9196C" w:rsidRDefault="000948C4" w:rsidP="00293615">
      <w:pPr>
        <w:spacing w:after="0" w:line="240" w:lineRule="auto"/>
        <w:jc w:val="both"/>
        <w:rPr>
          <w:rFonts w:ascii="Tahoma" w:hAnsi="Tahoma" w:cs="Tahoma"/>
          <w:sz w:val="18"/>
          <w:szCs w:val="18"/>
        </w:rPr>
      </w:pPr>
      <w:r w:rsidRPr="00C9196C">
        <w:rPr>
          <w:rFonts w:ascii="Tahoma" w:hAnsi="Tahoma" w:cs="Tahoma"/>
          <w:b/>
          <w:sz w:val="18"/>
          <w:szCs w:val="18"/>
        </w:rPr>
        <w:t>CUARTO:</w:t>
      </w:r>
      <w:r w:rsidRPr="00C9196C">
        <w:rPr>
          <w:rFonts w:ascii="Tahoma" w:hAnsi="Tahoma" w:cs="Tahoma"/>
          <w:sz w:val="18"/>
          <w:szCs w:val="18"/>
        </w:rPr>
        <w:t xml:space="preserve"> Notifíquese a las partes del contenido de esta decisión en los términos del artículo 203 del CPACA.</w:t>
      </w:r>
    </w:p>
    <w:p w14:paraId="740E1CA7" w14:textId="77777777" w:rsidR="000948C4" w:rsidRPr="00C9196C" w:rsidRDefault="000948C4" w:rsidP="00293615">
      <w:pPr>
        <w:spacing w:after="0" w:line="240" w:lineRule="auto"/>
        <w:jc w:val="both"/>
        <w:rPr>
          <w:rFonts w:ascii="Tahoma" w:hAnsi="Tahoma" w:cs="Tahoma"/>
          <w:b/>
          <w:sz w:val="18"/>
          <w:szCs w:val="18"/>
        </w:rPr>
      </w:pPr>
    </w:p>
    <w:p w14:paraId="661B8D48" w14:textId="77777777" w:rsidR="006E62FE" w:rsidRPr="00C9196C" w:rsidRDefault="006E62FE" w:rsidP="00293615">
      <w:pPr>
        <w:spacing w:after="0" w:line="240" w:lineRule="auto"/>
        <w:jc w:val="both"/>
        <w:rPr>
          <w:rFonts w:ascii="Tahoma" w:hAnsi="Tahoma" w:cs="Tahoma"/>
          <w:b/>
          <w:sz w:val="18"/>
          <w:szCs w:val="18"/>
        </w:rPr>
      </w:pPr>
    </w:p>
    <w:p w14:paraId="5C6E1559" w14:textId="77777777" w:rsidR="000948C4" w:rsidRPr="00C9196C" w:rsidRDefault="000948C4" w:rsidP="00293615">
      <w:pPr>
        <w:spacing w:after="0" w:line="240" w:lineRule="auto"/>
        <w:jc w:val="both"/>
        <w:rPr>
          <w:rFonts w:ascii="Tahoma" w:hAnsi="Tahoma" w:cs="Tahoma"/>
          <w:b/>
          <w:sz w:val="18"/>
          <w:szCs w:val="18"/>
        </w:rPr>
      </w:pPr>
      <w:r w:rsidRPr="00C9196C">
        <w:rPr>
          <w:rFonts w:ascii="Tahoma" w:hAnsi="Tahoma" w:cs="Tahoma"/>
          <w:b/>
          <w:sz w:val="18"/>
          <w:szCs w:val="18"/>
        </w:rPr>
        <w:t>CÓPIESE, NOTIFÍQUESE Y CÚMPLASE</w:t>
      </w:r>
    </w:p>
    <w:p w14:paraId="0635D9B7" w14:textId="77777777" w:rsidR="000948C4" w:rsidRPr="00C9196C" w:rsidRDefault="000948C4" w:rsidP="00293615">
      <w:pPr>
        <w:spacing w:after="0" w:line="240" w:lineRule="auto"/>
        <w:jc w:val="both"/>
        <w:rPr>
          <w:rFonts w:ascii="Tahoma" w:hAnsi="Tahoma" w:cs="Tahoma"/>
          <w:b/>
          <w:sz w:val="18"/>
          <w:szCs w:val="18"/>
        </w:rPr>
      </w:pPr>
    </w:p>
    <w:p w14:paraId="4A07FB91" w14:textId="77777777" w:rsidR="006E62FE" w:rsidRPr="00C9196C" w:rsidRDefault="006E62FE" w:rsidP="00293615">
      <w:pPr>
        <w:spacing w:after="0" w:line="240" w:lineRule="auto"/>
        <w:jc w:val="both"/>
        <w:rPr>
          <w:rFonts w:ascii="Tahoma" w:hAnsi="Tahoma" w:cs="Tahoma"/>
          <w:b/>
          <w:sz w:val="18"/>
          <w:szCs w:val="18"/>
        </w:rPr>
      </w:pPr>
    </w:p>
    <w:p w14:paraId="5AEE07E9" w14:textId="77777777" w:rsidR="000948C4" w:rsidRPr="00C9196C" w:rsidRDefault="000948C4" w:rsidP="00293615">
      <w:pPr>
        <w:spacing w:after="0" w:line="240" w:lineRule="auto"/>
        <w:jc w:val="center"/>
        <w:rPr>
          <w:rFonts w:ascii="Tahoma" w:hAnsi="Tahoma" w:cs="Tahoma"/>
          <w:b/>
          <w:sz w:val="18"/>
          <w:szCs w:val="18"/>
        </w:rPr>
      </w:pPr>
    </w:p>
    <w:p w14:paraId="78B26BF4" w14:textId="77777777" w:rsidR="000948C4" w:rsidRPr="00C9196C" w:rsidRDefault="000948C4" w:rsidP="00293615">
      <w:pPr>
        <w:spacing w:after="0" w:line="240" w:lineRule="auto"/>
        <w:jc w:val="center"/>
        <w:rPr>
          <w:rFonts w:ascii="Tahoma" w:hAnsi="Tahoma" w:cs="Tahoma"/>
          <w:b/>
          <w:sz w:val="18"/>
          <w:szCs w:val="18"/>
        </w:rPr>
      </w:pPr>
      <w:r w:rsidRPr="00C9196C">
        <w:rPr>
          <w:rFonts w:ascii="Tahoma" w:hAnsi="Tahoma" w:cs="Tahoma"/>
          <w:b/>
          <w:sz w:val="18"/>
          <w:szCs w:val="18"/>
        </w:rPr>
        <w:t>OLGA CECILIA HENAO MARIN</w:t>
      </w:r>
    </w:p>
    <w:p w14:paraId="6FE46893" w14:textId="77777777" w:rsidR="000948C4" w:rsidRPr="00C9196C" w:rsidRDefault="000948C4" w:rsidP="00293615">
      <w:pPr>
        <w:spacing w:after="0" w:line="240" w:lineRule="auto"/>
        <w:jc w:val="center"/>
        <w:rPr>
          <w:rFonts w:ascii="Tahoma" w:hAnsi="Tahoma" w:cs="Tahoma"/>
          <w:sz w:val="18"/>
          <w:szCs w:val="18"/>
        </w:rPr>
      </w:pPr>
      <w:r w:rsidRPr="00C9196C">
        <w:rPr>
          <w:rFonts w:ascii="Tahoma" w:hAnsi="Tahoma" w:cs="Tahoma"/>
          <w:sz w:val="18"/>
          <w:szCs w:val="18"/>
        </w:rPr>
        <w:t>Juez</w:t>
      </w:r>
    </w:p>
    <w:p w14:paraId="384275E4" w14:textId="057C8B9E" w:rsidR="004C7BAD" w:rsidRPr="00C85260" w:rsidRDefault="00C85260" w:rsidP="00C85260">
      <w:pPr>
        <w:tabs>
          <w:tab w:val="left" w:pos="709"/>
        </w:tabs>
        <w:spacing w:after="0" w:line="240" w:lineRule="auto"/>
        <w:contextualSpacing/>
        <w:jc w:val="both"/>
        <w:rPr>
          <w:rFonts w:ascii="Tahoma" w:hAnsi="Tahoma" w:cs="Tahoma"/>
          <w:sz w:val="12"/>
          <w:szCs w:val="12"/>
          <w:lang w:eastAsia="es-ES"/>
        </w:rPr>
      </w:pPr>
      <w:r w:rsidRPr="00C9196C">
        <w:rPr>
          <w:rFonts w:ascii="Tahoma" w:hAnsi="Tahoma" w:cs="Tahoma"/>
          <w:sz w:val="12"/>
          <w:szCs w:val="12"/>
          <w:lang w:eastAsia="es-ES"/>
        </w:rPr>
        <w:t>MSGB</w:t>
      </w:r>
    </w:p>
    <w:p w14:paraId="68B17ACD" w14:textId="77777777" w:rsidR="004C7BAD" w:rsidRPr="00E36648" w:rsidRDefault="004C7BAD" w:rsidP="00293615">
      <w:pPr>
        <w:tabs>
          <w:tab w:val="left" w:pos="709"/>
        </w:tabs>
        <w:spacing w:after="0" w:line="240" w:lineRule="auto"/>
        <w:ind w:left="720"/>
        <w:contextualSpacing/>
        <w:jc w:val="both"/>
        <w:rPr>
          <w:rFonts w:ascii="Tahoma" w:hAnsi="Tahoma" w:cs="Tahoma"/>
          <w:b/>
          <w:sz w:val="16"/>
          <w:szCs w:val="16"/>
          <w:lang w:eastAsia="es-ES"/>
        </w:rPr>
      </w:pPr>
    </w:p>
    <w:p w14:paraId="7BC0F58B" w14:textId="77777777" w:rsidR="00C40D6D" w:rsidRPr="00E36648" w:rsidRDefault="00C40D6D" w:rsidP="00293615">
      <w:pPr>
        <w:spacing w:after="0" w:line="240" w:lineRule="auto"/>
        <w:rPr>
          <w:rFonts w:ascii="Tahoma" w:hAnsi="Tahoma" w:cs="Tahoma"/>
          <w:sz w:val="16"/>
          <w:szCs w:val="16"/>
        </w:rPr>
      </w:pPr>
    </w:p>
    <w:p w14:paraId="3498C4FE" w14:textId="77777777" w:rsidR="003B049B" w:rsidRPr="00E36648" w:rsidRDefault="003B049B" w:rsidP="00293615">
      <w:pPr>
        <w:spacing w:after="0" w:line="240" w:lineRule="auto"/>
        <w:rPr>
          <w:rFonts w:ascii="Tahoma" w:hAnsi="Tahoma" w:cs="Tahoma"/>
          <w:sz w:val="16"/>
          <w:szCs w:val="16"/>
        </w:rPr>
      </w:pPr>
    </w:p>
    <w:sectPr w:rsidR="003B049B" w:rsidRPr="00E36648" w:rsidSect="00E36648">
      <w:headerReference w:type="default" r:id="rId9"/>
      <w:headerReference w:type="first" r:id="rId10"/>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0A2A8" w14:textId="77777777" w:rsidR="00A849D2" w:rsidRDefault="00A849D2" w:rsidP="00C40D6D">
      <w:pPr>
        <w:spacing w:after="0" w:line="240" w:lineRule="auto"/>
      </w:pPr>
      <w:r>
        <w:separator/>
      </w:r>
    </w:p>
  </w:endnote>
  <w:endnote w:type="continuationSeparator" w:id="0">
    <w:p w14:paraId="4DDD437B" w14:textId="77777777" w:rsidR="00A849D2" w:rsidRDefault="00A849D2" w:rsidP="00C4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D680" w14:textId="77777777" w:rsidR="00A849D2" w:rsidRDefault="00A849D2" w:rsidP="00C40D6D">
      <w:pPr>
        <w:spacing w:after="0" w:line="240" w:lineRule="auto"/>
      </w:pPr>
      <w:r>
        <w:separator/>
      </w:r>
    </w:p>
  </w:footnote>
  <w:footnote w:type="continuationSeparator" w:id="0">
    <w:p w14:paraId="22B3FE1A" w14:textId="77777777" w:rsidR="00A849D2" w:rsidRDefault="00A849D2" w:rsidP="00C40D6D">
      <w:pPr>
        <w:spacing w:after="0" w:line="240" w:lineRule="auto"/>
      </w:pPr>
      <w:r>
        <w:continuationSeparator/>
      </w:r>
    </w:p>
  </w:footnote>
  <w:footnote w:id="1">
    <w:p w14:paraId="3F32E6F8" w14:textId="7E0E39BE"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45, 43 y 46 del c2.</w:t>
      </w:r>
    </w:p>
  </w:footnote>
  <w:footnote w:id="2">
    <w:p w14:paraId="2B5872F9" w14:textId="6BF5D050"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 41 del c2.</w:t>
      </w:r>
    </w:p>
  </w:footnote>
  <w:footnote w:id="3">
    <w:p w14:paraId="29DF7976" w14:textId="185A01D0"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 42 del c2.</w:t>
      </w:r>
    </w:p>
  </w:footnote>
  <w:footnote w:id="4">
    <w:p w14:paraId="1266FDCE" w14:textId="69F3FB6D"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Folio56 del c2.</w:t>
      </w:r>
    </w:p>
  </w:footnote>
  <w:footnote w:id="5">
    <w:p w14:paraId="13B2C45E" w14:textId="10A8B5E8"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 57 del nc2</w:t>
      </w:r>
    </w:p>
  </w:footnote>
  <w:footnote w:id="6">
    <w:p w14:paraId="72C87068" w14:textId="0CDA211C"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13 a 16 del c2.</w:t>
      </w:r>
    </w:p>
  </w:footnote>
  <w:footnote w:id="7">
    <w:p w14:paraId="22FEAE53" w14:textId="21DE778B"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29 y 33 del c2.</w:t>
      </w:r>
    </w:p>
  </w:footnote>
  <w:footnote w:id="8">
    <w:p w14:paraId="6D3A14BE" w14:textId="12758768"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25, 28, 30 y 34 del c2.</w:t>
      </w:r>
    </w:p>
  </w:footnote>
  <w:footnote w:id="9">
    <w:p w14:paraId="30842599" w14:textId="1436A849"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 31 del c2.</w:t>
      </w:r>
    </w:p>
  </w:footnote>
  <w:footnote w:id="10">
    <w:p w14:paraId="4C7489ED" w14:textId="516FB241"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 32 del c2.</w:t>
      </w:r>
    </w:p>
  </w:footnote>
  <w:footnote w:id="11">
    <w:p w14:paraId="1FB680A9" w14:textId="2A5030D9"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47 y 48 del c2.</w:t>
      </w:r>
    </w:p>
  </w:footnote>
  <w:footnote w:id="12">
    <w:p w14:paraId="3B26D43A" w14:textId="3C4BEAE5"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35 a 38 del c2.</w:t>
      </w:r>
    </w:p>
  </w:footnote>
  <w:footnote w:id="13">
    <w:p w14:paraId="7E47528C" w14:textId="19B95B96"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175 a 200 del c1.</w:t>
      </w:r>
    </w:p>
  </w:footnote>
  <w:footnote w:id="14">
    <w:p w14:paraId="3BB69359" w14:textId="2E09BAFF"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201 a 221 del c1</w:t>
      </w:r>
    </w:p>
  </w:footnote>
  <w:footnote w:id="15">
    <w:p w14:paraId="08B53244" w14:textId="6A438332" w:rsidR="000803EC" w:rsidRPr="00297665" w:rsidRDefault="000803EC">
      <w:pPr>
        <w:pStyle w:val="Textonotapie"/>
        <w:rPr>
          <w:sz w:val="12"/>
          <w:szCs w:val="12"/>
        </w:rPr>
      </w:pPr>
      <w:r w:rsidRPr="00297665">
        <w:rPr>
          <w:rStyle w:val="Refdenotaalpie"/>
          <w:sz w:val="12"/>
          <w:szCs w:val="12"/>
        </w:rPr>
        <w:footnoteRef/>
      </w:r>
      <w:r w:rsidRPr="00297665">
        <w:rPr>
          <w:sz w:val="12"/>
          <w:szCs w:val="12"/>
        </w:rPr>
        <w:t xml:space="preserve"> Folios 222 y 223 del c1.</w:t>
      </w:r>
    </w:p>
  </w:footnote>
  <w:footnote w:id="16">
    <w:p w14:paraId="6763CD41" w14:textId="77777777" w:rsidR="000803EC" w:rsidRPr="00297665" w:rsidRDefault="000803EC" w:rsidP="0005473F">
      <w:pPr>
        <w:pStyle w:val="Textonotapie"/>
        <w:jc w:val="both"/>
        <w:rPr>
          <w:i/>
          <w:sz w:val="12"/>
          <w:szCs w:val="12"/>
        </w:rPr>
      </w:pPr>
      <w:r w:rsidRPr="00297665">
        <w:rPr>
          <w:rStyle w:val="Refdenotaalpie"/>
          <w:sz w:val="12"/>
          <w:szCs w:val="12"/>
        </w:rPr>
        <w:footnoteRef/>
      </w:r>
      <w:r w:rsidRPr="00297665">
        <w:rPr>
          <w:sz w:val="12"/>
          <w:szCs w:val="12"/>
        </w:rPr>
        <w:t xml:space="preserve"> </w:t>
      </w:r>
      <w:r w:rsidRPr="00297665">
        <w:rPr>
          <w:bCs/>
          <w:i/>
          <w:sz w:val="12"/>
          <w:szCs w:val="12"/>
        </w:rPr>
        <w:t>“(…)</w:t>
      </w:r>
      <w:r w:rsidRPr="00297665">
        <w:rPr>
          <w:bCs/>
          <w:i/>
          <w:iCs/>
          <w:sz w:val="12"/>
          <w:szCs w:val="12"/>
        </w:rPr>
        <w:t>.</w:t>
      </w:r>
      <w:r w:rsidRPr="00297665">
        <w:rPr>
          <w:i/>
          <w:iCs/>
          <w:sz w:val="12"/>
          <w:szCs w:val="12"/>
        </w:rPr>
        <w:t xml:space="preserve"> </w:t>
      </w:r>
      <w:r w:rsidRPr="00297665">
        <w:rPr>
          <w:i/>
          <w:sz w:val="12"/>
          <w:szCs w:val="12"/>
        </w:rPr>
        <w:t>Salvo en los procesos en que se ventile un interés público, la sentencia dispondrá sobre la condena en costas, cuya liquidación y ejecución se regirán por las normas del Código de Procedimiento Civil.”</w:t>
      </w:r>
    </w:p>
    <w:p w14:paraId="7AC62115" w14:textId="77777777" w:rsidR="000803EC" w:rsidRPr="00297665" w:rsidRDefault="000803EC" w:rsidP="0005473F">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4D2C" w14:textId="71B4D621" w:rsidR="000803EC" w:rsidRPr="00334F17" w:rsidRDefault="000803EC" w:rsidP="0081128D">
    <w:pPr>
      <w:pStyle w:val="Encabezado"/>
      <w:jc w:val="right"/>
      <w:rPr>
        <w:sz w:val="13"/>
        <w:szCs w:val="13"/>
      </w:rPr>
    </w:pPr>
    <w:r w:rsidRPr="00334F17">
      <w:rPr>
        <w:sz w:val="13"/>
        <w:szCs w:val="13"/>
        <w:lang w:val="es-MX"/>
      </w:rPr>
      <w:t xml:space="preserve">Expediente </w:t>
    </w:r>
    <w:r>
      <w:rPr>
        <w:sz w:val="13"/>
        <w:szCs w:val="13"/>
        <w:lang w:val="es-MX"/>
      </w:rPr>
      <w:t>No. 2015</w:t>
    </w:r>
    <w:r w:rsidRPr="00334F17">
      <w:rPr>
        <w:sz w:val="13"/>
        <w:szCs w:val="13"/>
        <w:lang w:val="es-MX"/>
      </w:rPr>
      <w:t>-0</w:t>
    </w:r>
    <w:r>
      <w:rPr>
        <w:sz w:val="13"/>
        <w:szCs w:val="13"/>
        <w:lang w:val="es-MX"/>
      </w:rPr>
      <w:t>315</w:t>
    </w:r>
  </w:p>
  <w:p w14:paraId="76936BB8" w14:textId="77777777" w:rsidR="000803EC" w:rsidRPr="00334F17" w:rsidRDefault="000803EC" w:rsidP="0081128D">
    <w:pPr>
      <w:pStyle w:val="Encabezado"/>
      <w:jc w:val="right"/>
      <w:rPr>
        <w:sz w:val="13"/>
        <w:szCs w:val="13"/>
      </w:rPr>
    </w:pPr>
    <w:r w:rsidRPr="00334F17">
      <w:rPr>
        <w:sz w:val="13"/>
        <w:szCs w:val="13"/>
      </w:rPr>
      <w:t>FALLO DE PRIMERA INSTANCIA</w:t>
    </w:r>
  </w:p>
  <w:p w14:paraId="31E4F960" w14:textId="4E42D109" w:rsidR="000803EC" w:rsidRDefault="000803EC" w:rsidP="00297665">
    <w:pPr>
      <w:pStyle w:val="Encabezado"/>
      <w:jc w:val="right"/>
    </w:pPr>
    <w:r w:rsidRPr="00334F17">
      <w:rPr>
        <w:sz w:val="13"/>
        <w:szCs w:val="13"/>
      </w:rPr>
      <w:t xml:space="preserve">Página </w:t>
    </w:r>
    <w:r w:rsidRPr="00334F17">
      <w:rPr>
        <w:sz w:val="13"/>
        <w:szCs w:val="13"/>
      </w:rPr>
      <w:fldChar w:fldCharType="begin"/>
    </w:r>
    <w:r w:rsidRPr="00334F17">
      <w:rPr>
        <w:sz w:val="13"/>
        <w:szCs w:val="13"/>
      </w:rPr>
      <w:instrText xml:space="preserve"> PAGE  \* Arabic  \* MERGEFORMAT </w:instrText>
    </w:r>
    <w:r w:rsidRPr="00334F17">
      <w:rPr>
        <w:sz w:val="13"/>
        <w:szCs w:val="13"/>
      </w:rPr>
      <w:fldChar w:fldCharType="separate"/>
    </w:r>
    <w:r w:rsidR="00E42C98">
      <w:rPr>
        <w:noProof/>
        <w:sz w:val="13"/>
        <w:szCs w:val="13"/>
      </w:rPr>
      <w:t>17</w:t>
    </w:r>
    <w:r w:rsidRPr="00334F17">
      <w:rPr>
        <w:sz w:val="13"/>
        <w:szCs w:val="13"/>
      </w:rPr>
      <w:fldChar w:fldCharType="end"/>
    </w:r>
    <w:r w:rsidRPr="00334F17">
      <w:rPr>
        <w:sz w:val="13"/>
        <w:szCs w:val="13"/>
      </w:rPr>
      <w:t xml:space="preserve"> de </w:t>
    </w:r>
    <w:r w:rsidRPr="00334F17">
      <w:rPr>
        <w:sz w:val="13"/>
        <w:szCs w:val="13"/>
      </w:rPr>
      <w:fldChar w:fldCharType="begin"/>
    </w:r>
    <w:r w:rsidRPr="00334F17">
      <w:rPr>
        <w:sz w:val="13"/>
        <w:szCs w:val="13"/>
      </w:rPr>
      <w:instrText xml:space="preserve"> NUMPAGES  \* Arabic  \* MERGEFORMAT </w:instrText>
    </w:r>
    <w:r w:rsidRPr="00334F17">
      <w:rPr>
        <w:sz w:val="13"/>
        <w:szCs w:val="13"/>
      </w:rPr>
      <w:fldChar w:fldCharType="separate"/>
    </w:r>
    <w:r w:rsidR="00E42C98">
      <w:rPr>
        <w:noProof/>
        <w:sz w:val="13"/>
        <w:szCs w:val="13"/>
      </w:rPr>
      <w:t>17</w:t>
    </w:r>
    <w:r w:rsidRPr="00334F17">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562A" w14:textId="77777777" w:rsidR="000803EC" w:rsidRPr="00334F17" w:rsidRDefault="000803EC" w:rsidP="00490404">
    <w:pPr>
      <w:tabs>
        <w:tab w:val="center" w:pos="4419"/>
        <w:tab w:val="right" w:pos="8838"/>
      </w:tabs>
      <w:spacing w:after="0" w:line="240" w:lineRule="auto"/>
      <w:jc w:val="center"/>
      <w:rPr>
        <w:rFonts w:ascii="Arial" w:hAnsi="Arial" w:cs="Arial"/>
        <w:b/>
        <w:i/>
        <w:sz w:val="13"/>
        <w:szCs w:val="13"/>
        <w:lang w:val="en-US" w:eastAsia="es-ES"/>
      </w:rPr>
    </w:pPr>
    <w:r w:rsidRPr="00334F17">
      <w:rPr>
        <w:rFonts w:ascii="Arial" w:hAnsi="Arial" w:cs="Arial"/>
        <w:b/>
        <w:i/>
        <w:noProof/>
        <w:sz w:val="13"/>
        <w:szCs w:val="13"/>
        <w:lang w:eastAsia="es-CO"/>
      </w:rPr>
      <w:drawing>
        <wp:inline distT="0" distB="0" distL="0" distR="0" wp14:anchorId="36B3CAEA" wp14:editId="2A7C4AC0">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001691A2" w14:textId="77777777" w:rsidR="000803EC" w:rsidRPr="00334F17" w:rsidRDefault="000803EC"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JUZGADO TREINTA Y CUATRO ADMINISTRATIVO</w:t>
    </w:r>
  </w:p>
  <w:p w14:paraId="7CDD9770" w14:textId="77777777" w:rsidR="000803EC" w:rsidRPr="00334F17" w:rsidRDefault="000803EC"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ORAL DEL CIRCUITO DE BOGOTÁ</w:t>
    </w:r>
  </w:p>
  <w:p w14:paraId="5C07AE9B" w14:textId="77777777" w:rsidR="000803EC" w:rsidRPr="00334F17" w:rsidRDefault="000803EC"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Sección Tercera</w:t>
    </w:r>
  </w:p>
  <w:p w14:paraId="2DC24ECB" w14:textId="77777777" w:rsidR="000803EC" w:rsidRDefault="000803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94AD8C"/>
    <w:lvl w:ilvl="0">
      <w:numFmt w:val="bullet"/>
      <w:lvlText w:val="*"/>
      <w:lvlJc w:val="left"/>
    </w:lvl>
  </w:abstractNum>
  <w:abstractNum w:abstractNumId="1">
    <w:nsid w:val="02F47763"/>
    <w:multiLevelType w:val="hybridMultilevel"/>
    <w:tmpl w:val="0692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565C6D"/>
    <w:multiLevelType w:val="hybridMultilevel"/>
    <w:tmpl w:val="2500EBA8"/>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BB6AE1"/>
    <w:multiLevelType w:val="hybridMultilevel"/>
    <w:tmpl w:val="0AF00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CD6BDA"/>
    <w:multiLevelType w:val="hybridMultilevel"/>
    <w:tmpl w:val="ACC0B052"/>
    <w:lvl w:ilvl="0" w:tplc="17BC0D96">
      <w:numFmt w:val="bullet"/>
      <w:lvlText w:val="-"/>
      <w:lvlJc w:val="left"/>
      <w:pPr>
        <w:ind w:left="720" w:hanging="360"/>
      </w:pPr>
      <w:rPr>
        <w:rFonts w:ascii="Tahoma" w:eastAsia="Times New Roman" w:hAnsi="Tahoma" w:cs="Tahoma"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1DC3C4D"/>
    <w:multiLevelType w:val="hybridMultilevel"/>
    <w:tmpl w:val="52866A24"/>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5300FFA"/>
    <w:multiLevelType w:val="hybridMultilevel"/>
    <w:tmpl w:val="6534D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541313DD"/>
    <w:multiLevelType w:val="hybridMultilevel"/>
    <w:tmpl w:val="DF36AB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8C54B71"/>
    <w:multiLevelType w:val="hybridMultilevel"/>
    <w:tmpl w:val="D4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AEE2824"/>
    <w:multiLevelType w:val="hybridMultilevel"/>
    <w:tmpl w:val="65A83C7C"/>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5">
    <w:nsid w:val="5BB860A3"/>
    <w:multiLevelType w:val="hybridMultilevel"/>
    <w:tmpl w:val="C87027B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6">
    <w:nsid w:val="6291272A"/>
    <w:multiLevelType w:val="hybridMultilevel"/>
    <w:tmpl w:val="C5EC85D2"/>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nsid w:val="62EF32BD"/>
    <w:multiLevelType w:val="hybridMultilevel"/>
    <w:tmpl w:val="741A96BE"/>
    <w:lvl w:ilvl="0" w:tplc="B7CA72F8">
      <w:numFmt w:val="bullet"/>
      <w:lvlText w:val="-"/>
      <w:lvlJc w:val="left"/>
      <w:pPr>
        <w:ind w:left="765" w:hanging="360"/>
      </w:pPr>
      <w:rPr>
        <w:rFonts w:ascii="Tahoma" w:eastAsiaTheme="minorEastAsia" w:hAnsi="Tahoma" w:cs="Tahoma" w:hint="default"/>
        <w:b/>
        <w:i/>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8">
    <w:nsid w:val="69CE551F"/>
    <w:multiLevelType w:val="hybridMultilevel"/>
    <w:tmpl w:val="268C4DAA"/>
    <w:lvl w:ilvl="0" w:tplc="B7CA72F8">
      <w:numFmt w:val="bullet"/>
      <w:lvlText w:val="-"/>
      <w:lvlJc w:val="left"/>
      <w:pPr>
        <w:ind w:left="1109" w:hanging="360"/>
      </w:pPr>
      <w:rPr>
        <w:rFonts w:ascii="Tahoma" w:eastAsiaTheme="minorEastAsia" w:hAnsi="Tahoma" w:cs="Tahoma" w:hint="default"/>
        <w:b/>
        <w:i/>
      </w:rPr>
    </w:lvl>
    <w:lvl w:ilvl="1" w:tplc="240A0003" w:tentative="1">
      <w:start w:val="1"/>
      <w:numFmt w:val="bullet"/>
      <w:lvlText w:val="o"/>
      <w:lvlJc w:val="left"/>
      <w:pPr>
        <w:ind w:left="1829" w:hanging="360"/>
      </w:pPr>
      <w:rPr>
        <w:rFonts w:ascii="Courier New" w:hAnsi="Courier New" w:cs="Courier New" w:hint="default"/>
      </w:rPr>
    </w:lvl>
    <w:lvl w:ilvl="2" w:tplc="240A0005" w:tentative="1">
      <w:start w:val="1"/>
      <w:numFmt w:val="bullet"/>
      <w:lvlText w:val=""/>
      <w:lvlJc w:val="left"/>
      <w:pPr>
        <w:ind w:left="2549" w:hanging="360"/>
      </w:pPr>
      <w:rPr>
        <w:rFonts w:ascii="Wingdings" w:hAnsi="Wingdings" w:hint="default"/>
      </w:rPr>
    </w:lvl>
    <w:lvl w:ilvl="3" w:tplc="240A0001" w:tentative="1">
      <w:start w:val="1"/>
      <w:numFmt w:val="bullet"/>
      <w:lvlText w:val=""/>
      <w:lvlJc w:val="left"/>
      <w:pPr>
        <w:ind w:left="3269" w:hanging="360"/>
      </w:pPr>
      <w:rPr>
        <w:rFonts w:ascii="Symbol" w:hAnsi="Symbol" w:hint="default"/>
      </w:rPr>
    </w:lvl>
    <w:lvl w:ilvl="4" w:tplc="240A0003" w:tentative="1">
      <w:start w:val="1"/>
      <w:numFmt w:val="bullet"/>
      <w:lvlText w:val="o"/>
      <w:lvlJc w:val="left"/>
      <w:pPr>
        <w:ind w:left="3989" w:hanging="360"/>
      </w:pPr>
      <w:rPr>
        <w:rFonts w:ascii="Courier New" w:hAnsi="Courier New" w:cs="Courier New" w:hint="default"/>
      </w:rPr>
    </w:lvl>
    <w:lvl w:ilvl="5" w:tplc="240A0005" w:tentative="1">
      <w:start w:val="1"/>
      <w:numFmt w:val="bullet"/>
      <w:lvlText w:val=""/>
      <w:lvlJc w:val="left"/>
      <w:pPr>
        <w:ind w:left="4709" w:hanging="360"/>
      </w:pPr>
      <w:rPr>
        <w:rFonts w:ascii="Wingdings" w:hAnsi="Wingdings" w:hint="default"/>
      </w:rPr>
    </w:lvl>
    <w:lvl w:ilvl="6" w:tplc="240A0001" w:tentative="1">
      <w:start w:val="1"/>
      <w:numFmt w:val="bullet"/>
      <w:lvlText w:val=""/>
      <w:lvlJc w:val="left"/>
      <w:pPr>
        <w:ind w:left="5429" w:hanging="360"/>
      </w:pPr>
      <w:rPr>
        <w:rFonts w:ascii="Symbol" w:hAnsi="Symbol" w:hint="default"/>
      </w:rPr>
    </w:lvl>
    <w:lvl w:ilvl="7" w:tplc="240A0003" w:tentative="1">
      <w:start w:val="1"/>
      <w:numFmt w:val="bullet"/>
      <w:lvlText w:val="o"/>
      <w:lvlJc w:val="left"/>
      <w:pPr>
        <w:ind w:left="6149" w:hanging="360"/>
      </w:pPr>
      <w:rPr>
        <w:rFonts w:ascii="Courier New" w:hAnsi="Courier New" w:cs="Courier New" w:hint="default"/>
      </w:rPr>
    </w:lvl>
    <w:lvl w:ilvl="8" w:tplc="240A0005" w:tentative="1">
      <w:start w:val="1"/>
      <w:numFmt w:val="bullet"/>
      <w:lvlText w:val=""/>
      <w:lvlJc w:val="left"/>
      <w:pPr>
        <w:ind w:left="6869" w:hanging="360"/>
      </w:pPr>
      <w:rPr>
        <w:rFonts w:ascii="Wingdings" w:hAnsi="Wingdings" w:hint="default"/>
      </w:rPr>
    </w:lvl>
  </w:abstractNum>
  <w:abstractNum w:abstractNumId="19">
    <w:nsid w:val="69FD6B75"/>
    <w:multiLevelType w:val="hybridMultilevel"/>
    <w:tmpl w:val="4628C040"/>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B555B1C"/>
    <w:multiLevelType w:val="hybridMultilevel"/>
    <w:tmpl w:val="3FAAAD94"/>
    <w:lvl w:ilvl="0" w:tplc="7A9048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3C76500"/>
    <w:multiLevelType w:val="hybridMultilevel"/>
    <w:tmpl w:val="ED6CE3A8"/>
    <w:lvl w:ilvl="0" w:tplc="240A0003">
      <w:start w:val="1"/>
      <w:numFmt w:val="bullet"/>
      <w:lvlText w:val="o"/>
      <w:lvlJc w:val="left"/>
      <w:pPr>
        <w:ind w:left="786" w:hanging="360"/>
      </w:pPr>
      <w:rPr>
        <w:rFonts w:ascii="Courier New" w:hAnsi="Courier New" w:cs="Courier New"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75396CF4"/>
    <w:multiLevelType w:val="hybridMultilevel"/>
    <w:tmpl w:val="1A2C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5836578"/>
    <w:multiLevelType w:val="hybridMultilevel"/>
    <w:tmpl w:val="2594029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C6D2FAC"/>
    <w:multiLevelType w:val="hybridMultilevel"/>
    <w:tmpl w:val="2B56D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4"/>
  </w:num>
  <w:num w:numId="7">
    <w:abstractNumId w:val="22"/>
  </w:num>
  <w:num w:numId="8">
    <w:abstractNumId w:val="12"/>
  </w:num>
  <w:num w:numId="9">
    <w:abstractNumId w:val="3"/>
  </w:num>
  <w:num w:numId="10">
    <w:abstractNumId w:val="18"/>
  </w:num>
  <w:num w:numId="11">
    <w:abstractNumId w:val="17"/>
  </w:num>
  <w:num w:numId="12">
    <w:abstractNumId w:val="2"/>
  </w:num>
  <w:num w:numId="13">
    <w:abstractNumId w:val="5"/>
  </w:num>
  <w:num w:numId="14">
    <w:abstractNumId w:val="8"/>
  </w:num>
  <w:num w:numId="15">
    <w:abstractNumId w:val="19"/>
  </w:num>
  <w:num w:numId="16">
    <w:abstractNumId w:val="24"/>
  </w:num>
  <w:num w:numId="17">
    <w:abstractNumId w:val="20"/>
  </w:num>
  <w:num w:numId="18">
    <w:abstractNumId w:val="13"/>
  </w:num>
  <w:num w:numId="19">
    <w:abstractNumId w:val="11"/>
  </w:num>
  <w:num w:numId="20">
    <w:abstractNumId w:val="0"/>
    <w:lvlOverride w:ilvl="0">
      <w:lvl w:ilvl="0">
        <w:start w:val="65535"/>
        <w:numFmt w:val="bullet"/>
        <w:lvlText w:val="•"/>
        <w:legacy w:legacy="1" w:legacySpace="0" w:legacyIndent="336"/>
        <w:lvlJc w:val="left"/>
        <w:rPr>
          <w:rFonts w:ascii="Arial" w:hAnsi="Arial" w:cs="Arial" w:hint="default"/>
        </w:rPr>
      </w:lvl>
    </w:lvlOverride>
  </w:num>
  <w:num w:numId="21">
    <w:abstractNumId w:val="0"/>
    <w:lvlOverride w:ilvl="0">
      <w:lvl w:ilvl="0">
        <w:start w:val="65535"/>
        <w:numFmt w:val="bullet"/>
        <w:lvlText w:val="•"/>
        <w:legacy w:legacy="1" w:legacySpace="0" w:legacyIndent="355"/>
        <w:lvlJc w:val="left"/>
        <w:rPr>
          <w:rFonts w:ascii="Arial" w:hAnsi="Arial" w:cs="Arial" w:hint="default"/>
        </w:rPr>
      </w:lvl>
    </w:lvlOverride>
  </w:num>
  <w:num w:numId="22">
    <w:abstractNumId w:val="0"/>
    <w:lvlOverride w:ilvl="0">
      <w:lvl w:ilvl="0">
        <w:start w:val="65535"/>
        <w:numFmt w:val="bullet"/>
        <w:lvlText w:val="•"/>
        <w:legacy w:legacy="1" w:legacySpace="0" w:legacyIndent="341"/>
        <w:lvlJc w:val="left"/>
        <w:rPr>
          <w:rFonts w:ascii="Arial" w:hAnsi="Arial" w:cs="Arial" w:hint="default"/>
        </w:rPr>
      </w:lvl>
    </w:lvlOverride>
  </w:num>
  <w:num w:numId="23">
    <w:abstractNumId w:val="0"/>
    <w:lvlOverride w:ilvl="0">
      <w:lvl w:ilvl="0">
        <w:start w:val="65535"/>
        <w:numFmt w:val="bullet"/>
        <w:lvlText w:val="•"/>
        <w:legacy w:legacy="1" w:legacySpace="0" w:legacyIndent="346"/>
        <w:lvlJc w:val="left"/>
        <w:rPr>
          <w:rFonts w:ascii="Arial" w:hAnsi="Arial" w:cs="Arial" w:hint="default"/>
        </w:rPr>
      </w:lvl>
    </w:lvlOverride>
  </w:num>
  <w:num w:numId="24">
    <w:abstractNumId w:val="10"/>
  </w:num>
  <w:num w:numId="25">
    <w:abstractNumId w:val="23"/>
  </w:num>
  <w:num w:numId="26">
    <w:abstractNumId w:val="6"/>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6D"/>
    <w:rsid w:val="0000650A"/>
    <w:rsid w:val="000104F8"/>
    <w:rsid w:val="00011CFF"/>
    <w:rsid w:val="0001233D"/>
    <w:rsid w:val="000154C5"/>
    <w:rsid w:val="000206D1"/>
    <w:rsid w:val="00020A96"/>
    <w:rsid w:val="00022304"/>
    <w:rsid w:val="000225AA"/>
    <w:rsid w:val="000256A7"/>
    <w:rsid w:val="0002708D"/>
    <w:rsid w:val="00032069"/>
    <w:rsid w:val="00032569"/>
    <w:rsid w:val="0005003F"/>
    <w:rsid w:val="000510CE"/>
    <w:rsid w:val="000535A7"/>
    <w:rsid w:val="0005473F"/>
    <w:rsid w:val="00063BBB"/>
    <w:rsid w:val="00067931"/>
    <w:rsid w:val="00071D18"/>
    <w:rsid w:val="000745C3"/>
    <w:rsid w:val="000803EC"/>
    <w:rsid w:val="00086C4A"/>
    <w:rsid w:val="000948C4"/>
    <w:rsid w:val="00095012"/>
    <w:rsid w:val="0009660E"/>
    <w:rsid w:val="00097F19"/>
    <w:rsid w:val="000A3D9C"/>
    <w:rsid w:val="000A5115"/>
    <w:rsid w:val="000A70B1"/>
    <w:rsid w:val="000B17AF"/>
    <w:rsid w:val="000B1D69"/>
    <w:rsid w:val="000B60BF"/>
    <w:rsid w:val="000B61FB"/>
    <w:rsid w:val="000C05A3"/>
    <w:rsid w:val="000C7BE5"/>
    <w:rsid w:val="000D1193"/>
    <w:rsid w:val="000E771C"/>
    <w:rsid w:val="000F1524"/>
    <w:rsid w:val="000F6BC5"/>
    <w:rsid w:val="000F713E"/>
    <w:rsid w:val="0010011B"/>
    <w:rsid w:val="0010101A"/>
    <w:rsid w:val="00103BC5"/>
    <w:rsid w:val="00103D5A"/>
    <w:rsid w:val="00103F79"/>
    <w:rsid w:val="00107187"/>
    <w:rsid w:val="0011051E"/>
    <w:rsid w:val="00121913"/>
    <w:rsid w:val="001261EC"/>
    <w:rsid w:val="00136705"/>
    <w:rsid w:val="00143305"/>
    <w:rsid w:val="001455B6"/>
    <w:rsid w:val="00156DF7"/>
    <w:rsid w:val="00161AAF"/>
    <w:rsid w:val="001705F6"/>
    <w:rsid w:val="00174F4E"/>
    <w:rsid w:val="001756FE"/>
    <w:rsid w:val="001805B3"/>
    <w:rsid w:val="001849D8"/>
    <w:rsid w:val="001A0545"/>
    <w:rsid w:val="001A26B0"/>
    <w:rsid w:val="001A4E4E"/>
    <w:rsid w:val="001B22C1"/>
    <w:rsid w:val="001B4E8F"/>
    <w:rsid w:val="001C0B2A"/>
    <w:rsid w:val="001D103C"/>
    <w:rsid w:val="001D10CC"/>
    <w:rsid w:val="001D123A"/>
    <w:rsid w:val="001E4C9E"/>
    <w:rsid w:val="001F0FB1"/>
    <w:rsid w:val="001F3790"/>
    <w:rsid w:val="001F519C"/>
    <w:rsid w:val="001F7DF9"/>
    <w:rsid w:val="00204CAC"/>
    <w:rsid w:val="00210B03"/>
    <w:rsid w:val="00215220"/>
    <w:rsid w:val="00220F7D"/>
    <w:rsid w:val="00221F01"/>
    <w:rsid w:val="00222D32"/>
    <w:rsid w:val="002235DF"/>
    <w:rsid w:val="00231AA4"/>
    <w:rsid w:val="00233EDD"/>
    <w:rsid w:val="002346C1"/>
    <w:rsid w:val="002350BD"/>
    <w:rsid w:val="00240A37"/>
    <w:rsid w:val="00246D63"/>
    <w:rsid w:val="002540C4"/>
    <w:rsid w:val="00275306"/>
    <w:rsid w:val="002800E3"/>
    <w:rsid w:val="002816B8"/>
    <w:rsid w:val="00293615"/>
    <w:rsid w:val="00295266"/>
    <w:rsid w:val="00296066"/>
    <w:rsid w:val="00297665"/>
    <w:rsid w:val="002A48C1"/>
    <w:rsid w:val="002B3D8C"/>
    <w:rsid w:val="002C2619"/>
    <w:rsid w:val="002C3372"/>
    <w:rsid w:val="002C3BE6"/>
    <w:rsid w:val="002C5002"/>
    <w:rsid w:val="002D2CAD"/>
    <w:rsid w:val="002D7BAF"/>
    <w:rsid w:val="002E27A2"/>
    <w:rsid w:val="002F6BD6"/>
    <w:rsid w:val="00304050"/>
    <w:rsid w:val="003070BC"/>
    <w:rsid w:val="0031343C"/>
    <w:rsid w:val="00323C88"/>
    <w:rsid w:val="003271EF"/>
    <w:rsid w:val="00332697"/>
    <w:rsid w:val="00334AB1"/>
    <w:rsid w:val="00334F17"/>
    <w:rsid w:val="003437CD"/>
    <w:rsid w:val="003548FE"/>
    <w:rsid w:val="0036422F"/>
    <w:rsid w:val="00371691"/>
    <w:rsid w:val="003723E9"/>
    <w:rsid w:val="0038278D"/>
    <w:rsid w:val="00383BBB"/>
    <w:rsid w:val="00385073"/>
    <w:rsid w:val="00392A0F"/>
    <w:rsid w:val="003966EC"/>
    <w:rsid w:val="003A4C6E"/>
    <w:rsid w:val="003A4D10"/>
    <w:rsid w:val="003A7C88"/>
    <w:rsid w:val="003B049B"/>
    <w:rsid w:val="003B1631"/>
    <w:rsid w:val="003B76E9"/>
    <w:rsid w:val="003C794B"/>
    <w:rsid w:val="003D041D"/>
    <w:rsid w:val="003D1B1A"/>
    <w:rsid w:val="003D2C27"/>
    <w:rsid w:val="003D3F21"/>
    <w:rsid w:val="003E0AF5"/>
    <w:rsid w:val="003E3239"/>
    <w:rsid w:val="003E3311"/>
    <w:rsid w:val="003F0C04"/>
    <w:rsid w:val="003F21A9"/>
    <w:rsid w:val="003F372A"/>
    <w:rsid w:val="004021BB"/>
    <w:rsid w:val="00402D4B"/>
    <w:rsid w:val="004031C8"/>
    <w:rsid w:val="00405166"/>
    <w:rsid w:val="0041038B"/>
    <w:rsid w:val="00412E25"/>
    <w:rsid w:val="004173F4"/>
    <w:rsid w:val="00423C64"/>
    <w:rsid w:val="00424AB3"/>
    <w:rsid w:val="004258C6"/>
    <w:rsid w:val="00431146"/>
    <w:rsid w:val="00436930"/>
    <w:rsid w:val="00441CA0"/>
    <w:rsid w:val="0044515C"/>
    <w:rsid w:val="00445CDF"/>
    <w:rsid w:val="00455072"/>
    <w:rsid w:val="0045680C"/>
    <w:rsid w:val="00461C4C"/>
    <w:rsid w:val="004668CE"/>
    <w:rsid w:val="00467A00"/>
    <w:rsid w:val="0047690C"/>
    <w:rsid w:val="00490404"/>
    <w:rsid w:val="00491CB1"/>
    <w:rsid w:val="00495B35"/>
    <w:rsid w:val="004A09E2"/>
    <w:rsid w:val="004B0AA4"/>
    <w:rsid w:val="004B306A"/>
    <w:rsid w:val="004B46B1"/>
    <w:rsid w:val="004C7BAD"/>
    <w:rsid w:val="004D3644"/>
    <w:rsid w:val="004E0F9E"/>
    <w:rsid w:val="004F1AE7"/>
    <w:rsid w:val="004F2AA5"/>
    <w:rsid w:val="004F53E0"/>
    <w:rsid w:val="00501C14"/>
    <w:rsid w:val="00502C9D"/>
    <w:rsid w:val="00510FF3"/>
    <w:rsid w:val="005120E9"/>
    <w:rsid w:val="0051236A"/>
    <w:rsid w:val="00512E2C"/>
    <w:rsid w:val="005150FD"/>
    <w:rsid w:val="00521765"/>
    <w:rsid w:val="00527DE1"/>
    <w:rsid w:val="00533D24"/>
    <w:rsid w:val="00533F69"/>
    <w:rsid w:val="005364F9"/>
    <w:rsid w:val="005369C5"/>
    <w:rsid w:val="00545645"/>
    <w:rsid w:val="0054725B"/>
    <w:rsid w:val="00547D68"/>
    <w:rsid w:val="005572E4"/>
    <w:rsid w:val="0056264D"/>
    <w:rsid w:val="00566A9F"/>
    <w:rsid w:val="00574707"/>
    <w:rsid w:val="00577C13"/>
    <w:rsid w:val="00580366"/>
    <w:rsid w:val="00581A81"/>
    <w:rsid w:val="00583799"/>
    <w:rsid w:val="00583837"/>
    <w:rsid w:val="00583F7C"/>
    <w:rsid w:val="0059077D"/>
    <w:rsid w:val="005968DB"/>
    <w:rsid w:val="005A4320"/>
    <w:rsid w:val="005A6539"/>
    <w:rsid w:val="005B2E37"/>
    <w:rsid w:val="005D0470"/>
    <w:rsid w:val="005D7C33"/>
    <w:rsid w:val="005E16B2"/>
    <w:rsid w:val="005E2C32"/>
    <w:rsid w:val="005F7D8D"/>
    <w:rsid w:val="00605FB8"/>
    <w:rsid w:val="00610EEA"/>
    <w:rsid w:val="006268AF"/>
    <w:rsid w:val="0063064A"/>
    <w:rsid w:val="00630E43"/>
    <w:rsid w:val="00641253"/>
    <w:rsid w:val="00642708"/>
    <w:rsid w:val="00644853"/>
    <w:rsid w:val="006511E4"/>
    <w:rsid w:val="00651DF0"/>
    <w:rsid w:val="006542BF"/>
    <w:rsid w:val="00657ACC"/>
    <w:rsid w:val="00661446"/>
    <w:rsid w:val="00671F23"/>
    <w:rsid w:val="00675477"/>
    <w:rsid w:val="00682756"/>
    <w:rsid w:val="0068418D"/>
    <w:rsid w:val="006A46E6"/>
    <w:rsid w:val="006A7ABD"/>
    <w:rsid w:val="006B2B9F"/>
    <w:rsid w:val="006B56DB"/>
    <w:rsid w:val="006C20F3"/>
    <w:rsid w:val="006C3A7E"/>
    <w:rsid w:val="006C7489"/>
    <w:rsid w:val="006D5940"/>
    <w:rsid w:val="006E57EE"/>
    <w:rsid w:val="006E62FE"/>
    <w:rsid w:val="006E6BDF"/>
    <w:rsid w:val="006F575B"/>
    <w:rsid w:val="006F607B"/>
    <w:rsid w:val="006F711E"/>
    <w:rsid w:val="00700366"/>
    <w:rsid w:val="00717919"/>
    <w:rsid w:val="00732599"/>
    <w:rsid w:val="00746CB3"/>
    <w:rsid w:val="00751C24"/>
    <w:rsid w:val="00757576"/>
    <w:rsid w:val="00761179"/>
    <w:rsid w:val="0076145B"/>
    <w:rsid w:val="007775B5"/>
    <w:rsid w:val="00786649"/>
    <w:rsid w:val="00792539"/>
    <w:rsid w:val="007A0365"/>
    <w:rsid w:val="007A6CF5"/>
    <w:rsid w:val="007B0981"/>
    <w:rsid w:val="007B1DE3"/>
    <w:rsid w:val="007B6276"/>
    <w:rsid w:val="007B72B0"/>
    <w:rsid w:val="007C2FA3"/>
    <w:rsid w:val="007C7006"/>
    <w:rsid w:val="007D12D4"/>
    <w:rsid w:val="007D4695"/>
    <w:rsid w:val="007D60B0"/>
    <w:rsid w:val="007E000B"/>
    <w:rsid w:val="007E00D0"/>
    <w:rsid w:val="007E1388"/>
    <w:rsid w:val="007E1F81"/>
    <w:rsid w:val="007F20F6"/>
    <w:rsid w:val="007F4386"/>
    <w:rsid w:val="008022B3"/>
    <w:rsid w:val="008077BE"/>
    <w:rsid w:val="0081128D"/>
    <w:rsid w:val="00813D0E"/>
    <w:rsid w:val="008162E1"/>
    <w:rsid w:val="008212D2"/>
    <w:rsid w:val="00821738"/>
    <w:rsid w:val="0086041E"/>
    <w:rsid w:val="00876D55"/>
    <w:rsid w:val="00877FA5"/>
    <w:rsid w:val="008822A3"/>
    <w:rsid w:val="008852F5"/>
    <w:rsid w:val="00885EE7"/>
    <w:rsid w:val="00891D61"/>
    <w:rsid w:val="00893434"/>
    <w:rsid w:val="00894ABD"/>
    <w:rsid w:val="008A22B8"/>
    <w:rsid w:val="008A7203"/>
    <w:rsid w:val="008B2FEB"/>
    <w:rsid w:val="008B31CE"/>
    <w:rsid w:val="008C1ADD"/>
    <w:rsid w:val="008C3B71"/>
    <w:rsid w:val="008C439C"/>
    <w:rsid w:val="008C563C"/>
    <w:rsid w:val="008C640F"/>
    <w:rsid w:val="008D4F9B"/>
    <w:rsid w:val="008F1460"/>
    <w:rsid w:val="008F1499"/>
    <w:rsid w:val="008F2422"/>
    <w:rsid w:val="008F2A57"/>
    <w:rsid w:val="008F44AE"/>
    <w:rsid w:val="009011BA"/>
    <w:rsid w:val="009031E8"/>
    <w:rsid w:val="009055A9"/>
    <w:rsid w:val="009114B0"/>
    <w:rsid w:val="00916F48"/>
    <w:rsid w:val="00920373"/>
    <w:rsid w:val="00924A81"/>
    <w:rsid w:val="00933048"/>
    <w:rsid w:val="009333E6"/>
    <w:rsid w:val="009339A2"/>
    <w:rsid w:val="00936DA6"/>
    <w:rsid w:val="00936FAF"/>
    <w:rsid w:val="009372C4"/>
    <w:rsid w:val="0093770B"/>
    <w:rsid w:val="009408C0"/>
    <w:rsid w:val="009410E1"/>
    <w:rsid w:val="009421C5"/>
    <w:rsid w:val="00944EB1"/>
    <w:rsid w:val="00945A94"/>
    <w:rsid w:val="009561D9"/>
    <w:rsid w:val="00960A89"/>
    <w:rsid w:val="00961EE2"/>
    <w:rsid w:val="009672A9"/>
    <w:rsid w:val="00971314"/>
    <w:rsid w:val="00980277"/>
    <w:rsid w:val="009828BC"/>
    <w:rsid w:val="009844A5"/>
    <w:rsid w:val="00993B19"/>
    <w:rsid w:val="00993F6B"/>
    <w:rsid w:val="00994EE2"/>
    <w:rsid w:val="00995624"/>
    <w:rsid w:val="00996506"/>
    <w:rsid w:val="00996F4E"/>
    <w:rsid w:val="009A4719"/>
    <w:rsid w:val="009A4A3F"/>
    <w:rsid w:val="009A4BAF"/>
    <w:rsid w:val="009B0257"/>
    <w:rsid w:val="009B35C0"/>
    <w:rsid w:val="009C36F4"/>
    <w:rsid w:val="009C7B0D"/>
    <w:rsid w:val="009D0E19"/>
    <w:rsid w:val="009E096C"/>
    <w:rsid w:val="009E7AE8"/>
    <w:rsid w:val="009F1D4B"/>
    <w:rsid w:val="009F46A3"/>
    <w:rsid w:val="009F597C"/>
    <w:rsid w:val="009F6EC5"/>
    <w:rsid w:val="00A05594"/>
    <w:rsid w:val="00A07057"/>
    <w:rsid w:val="00A100FF"/>
    <w:rsid w:val="00A1738B"/>
    <w:rsid w:val="00A173DB"/>
    <w:rsid w:val="00A2158E"/>
    <w:rsid w:val="00A232E6"/>
    <w:rsid w:val="00A24A54"/>
    <w:rsid w:val="00A31FA4"/>
    <w:rsid w:val="00A3245D"/>
    <w:rsid w:val="00A36BBE"/>
    <w:rsid w:val="00A418F4"/>
    <w:rsid w:val="00A515AF"/>
    <w:rsid w:val="00A5413E"/>
    <w:rsid w:val="00A55CA0"/>
    <w:rsid w:val="00A8028A"/>
    <w:rsid w:val="00A849D2"/>
    <w:rsid w:val="00A84CF2"/>
    <w:rsid w:val="00A90F2B"/>
    <w:rsid w:val="00A910EC"/>
    <w:rsid w:val="00A918C4"/>
    <w:rsid w:val="00A97C6B"/>
    <w:rsid w:val="00AA09B9"/>
    <w:rsid w:val="00AA29D7"/>
    <w:rsid w:val="00AA4AEE"/>
    <w:rsid w:val="00AB76C8"/>
    <w:rsid w:val="00AB782B"/>
    <w:rsid w:val="00AC18E0"/>
    <w:rsid w:val="00AC7B31"/>
    <w:rsid w:val="00AD1989"/>
    <w:rsid w:val="00AD7ABE"/>
    <w:rsid w:val="00AE66D4"/>
    <w:rsid w:val="00AF7467"/>
    <w:rsid w:val="00B00273"/>
    <w:rsid w:val="00B06DE7"/>
    <w:rsid w:val="00B1373C"/>
    <w:rsid w:val="00B25E6A"/>
    <w:rsid w:val="00B30A60"/>
    <w:rsid w:val="00B330B2"/>
    <w:rsid w:val="00B33BF9"/>
    <w:rsid w:val="00B35ACB"/>
    <w:rsid w:val="00B41AC8"/>
    <w:rsid w:val="00B42369"/>
    <w:rsid w:val="00B51608"/>
    <w:rsid w:val="00B51841"/>
    <w:rsid w:val="00B557AF"/>
    <w:rsid w:val="00B5610C"/>
    <w:rsid w:val="00B6071C"/>
    <w:rsid w:val="00B62C40"/>
    <w:rsid w:val="00B6553D"/>
    <w:rsid w:val="00B731F4"/>
    <w:rsid w:val="00B7548C"/>
    <w:rsid w:val="00B75C1D"/>
    <w:rsid w:val="00B77998"/>
    <w:rsid w:val="00B80AEB"/>
    <w:rsid w:val="00B86245"/>
    <w:rsid w:val="00BA0EA5"/>
    <w:rsid w:val="00BB1952"/>
    <w:rsid w:val="00BC23CF"/>
    <w:rsid w:val="00BD00D1"/>
    <w:rsid w:val="00BE0F61"/>
    <w:rsid w:val="00BF6FBF"/>
    <w:rsid w:val="00BF7A86"/>
    <w:rsid w:val="00C03C54"/>
    <w:rsid w:val="00C06C67"/>
    <w:rsid w:val="00C21356"/>
    <w:rsid w:val="00C22741"/>
    <w:rsid w:val="00C25F4B"/>
    <w:rsid w:val="00C27611"/>
    <w:rsid w:val="00C32CC2"/>
    <w:rsid w:val="00C365E7"/>
    <w:rsid w:val="00C3667A"/>
    <w:rsid w:val="00C40D6D"/>
    <w:rsid w:val="00C4427A"/>
    <w:rsid w:val="00C45F09"/>
    <w:rsid w:val="00C46EA4"/>
    <w:rsid w:val="00C509C1"/>
    <w:rsid w:val="00C7036E"/>
    <w:rsid w:val="00C7123F"/>
    <w:rsid w:val="00C83358"/>
    <w:rsid w:val="00C83925"/>
    <w:rsid w:val="00C85260"/>
    <w:rsid w:val="00C87871"/>
    <w:rsid w:val="00C9196C"/>
    <w:rsid w:val="00C91FCF"/>
    <w:rsid w:val="00C92D11"/>
    <w:rsid w:val="00C93C94"/>
    <w:rsid w:val="00C959DE"/>
    <w:rsid w:val="00C97FDB"/>
    <w:rsid w:val="00CA0672"/>
    <w:rsid w:val="00CA2F56"/>
    <w:rsid w:val="00CB0F13"/>
    <w:rsid w:val="00CB3275"/>
    <w:rsid w:val="00CB3F2B"/>
    <w:rsid w:val="00CB53DE"/>
    <w:rsid w:val="00CB5AE1"/>
    <w:rsid w:val="00CB6462"/>
    <w:rsid w:val="00CB6EFA"/>
    <w:rsid w:val="00CC2180"/>
    <w:rsid w:val="00CC7C94"/>
    <w:rsid w:val="00CD249C"/>
    <w:rsid w:val="00CE0562"/>
    <w:rsid w:val="00CE3C04"/>
    <w:rsid w:val="00CE7BC7"/>
    <w:rsid w:val="00CF1F1A"/>
    <w:rsid w:val="00D01A22"/>
    <w:rsid w:val="00D02402"/>
    <w:rsid w:val="00D026FF"/>
    <w:rsid w:val="00D07086"/>
    <w:rsid w:val="00D11550"/>
    <w:rsid w:val="00D1308E"/>
    <w:rsid w:val="00D14762"/>
    <w:rsid w:val="00D1747D"/>
    <w:rsid w:val="00D17EBD"/>
    <w:rsid w:val="00D231F8"/>
    <w:rsid w:val="00D2389B"/>
    <w:rsid w:val="00D23FA0"/>
    <w:rsid w:val="00D26790"/>
    <w:rsid w:val="00D3272A"/>
    <w:rsid w:val="00D347BD"/>
    <w:rsid w:val="00D4312C"/>
    <w:rsid w:val="00D45B09"/>
    <w:rsid w:val="00D45C26"/>
    <w:rsid w:val="00D55D0E"/>
    <w:rsid w:val="00D64E64"/>
    <w:rsid w:val="00D67A57"/>
    <w:rsid w:val="00D70DE7"/>
    <w:rsid w:val="00D71AC3"/>
    <w:rsid w:val="00D723F8"/>
    <w:rsid w:val="00D73162"/>
    <w:rsid w:val="00D73320"/>
    <w:rsid w:val="00D770A9"/>
    <w:rsid w:val="00D832E2"/>
    <w:rsid w:val="00D83B8A"/>
    <w:rsid w:val="00D90271"/>
    <w:rsid w:val="00D92583"/>
    <w:rsid w:val="00D940F6"/>
    <w:rsid w:val="00DA3E65"/>
    <w:rsid w:val="00DA79C5"/>
    <w:rsid w:val="00DB3C18"/>
    <w:rsid w:val="00DC4ED5"/>
    <w:rsid w:val="00DC7AFA"/>
    <w:rsid w:val="00DD1578"/>
    <w:rsid w:val="00DD3095"/>
    <w:rsid w:val="00DE12F9"/>
    <w:rsid w:val="00DE215F"/>
    <w:rsid w:val="00DF44AC"/>
    <w:rsid w:val="00DF6358"/>
    <w:rsid w:val="00DF78D1"/>
    <w:rsid w:val="00E0023F"/>
    <w:rsid w:val="00E11132"/>
    <w:rsid w:val="00E2266E"/>
    <w:rsid w:val="00E23B16"/>
    <w:rsid w:val="00E302D2"/>
    <w:rsid w:val="00E30800"/>
    <w:rsid w:val="00E31A99"/>
    <w:rsid w:val="00E36272"/>
    <w:rsid w:val="00E36648"/>
    <w:rsid w:val="00E41B9A"/>
    <w:rsid w:val="00E42C98"/>
    <w:rsid w:val="00E5039E"/>
    <w:rsid w:val="00E51C94"/>
    <w:rsid w:val="00E5760A"/>
    <w:rsid w:val="00E67BC4"/>
    <w:rsid w:val="00E70677"/>
    <w:rsid w:val="00E747C9"/>
    <w:rsid w:val="00E82C30"/>
    <w:rsid w:val="00E83203"/>
    <w:rsid w:val="00EA0BEC"/>
    <w:rsid w:val="00EB28D0"/>
    <w:rsid w:val="00EB5243"/>
    <w:rsid w:val="00EB646F"/>
    <w:rsid w:val="00EB7352"/>
    <w:rsid w:val="00EC489A"/>
    <w:rsid w:val="00EE1D1A"/>
    <w:rsid w:val="00EE7794"/>
    <w:rsid w:val="00EF1381"/>
    <w:rsid w:val="00EF244B"/>
    <w:rsid w:val="00EF42E2"/>
    <w:rsid w:val="00EF5EDB"/>
    <w:rsid w:val="00F207A8"/>
    <w:rsid w:val="00F20B85"/>
    <w:rsid w:val="00F3023E"/>
    <w:rsid w:val="00F3204D"/>
    <w:rsid w:val="00F43EAD"/>
    <w:rsid w:val="00F457A8"/>
    <w:rsid w:val="00F4710B"/>
    <w:rsid w:val="00F47986"/>
    <w:rsid w:val="00F50D38"/>
    <w:rsid w:val="00F54627"/>
    <w:rsid w:val="00F55DEB"/>
    <w:rsid w:val="00F765D0"/>
    <w:rsid w:val="00F83A34"/>
    <w:rsid w:val="00F96839"/>
    <w:rsid w:val="00F97663"/>
    <w:rsid w:val="00FA1E99"/>
    <w:rsid w:val="00FA3312"/>
    <w:rsid w:val="00FA3F17"/>
    <w:rsid w:val="00FA53CF"/>
    <w:rsid w:val="00FB38AF"/>
    <w:rsid w:val="00FB5A6B"/>
    <w:rsid w:val="00FC601C"/>
    <w:rsid w:val="00FC69B8"/>
    <w:rsid w:val="00FD12DC"/>
    <w:rsid w:val="00FD3793"/>
    <w:rsid w:val="00FD70E8"/>
    <w:rsid w:val="00FD77C0"/>
    <w:rsid w:val="00FF1798"/>
    <w:rsid w:val="00FF2D91"/>
    <w:rsid w:val="00FF3631"/>
    <w:rsid w:val="00FF3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921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6D"/>
    <w:pPr>
      <w:spacing w:line="256" w:lineRule="auto"/>
    </w:pPr>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qFormat/>
    <w:rsid w:val="00C40D6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C40D6D"/>
    <w:rPr>
      <w:rFonts w:eastAsia="Times New Roman" w:cs="Times New Roman"/>
      <w:sz w:val="20"/>
      <w:szCs w:val="20"/>
      <w:lang w:val="es-CO" w:eastAsia="x-none"/>
    </w:rPr>
  </w:style>
  <w:style w:type="paragraph" w:styleId="Prrafodelista">
    <w:name w:val="List Paragraph"/>
    <w:basedOn w:val="Normal"/>
    <w:uiPriority w:val="34"/>
    <w:qFormat/>
    <w:rsid w:val="00C40D6D"/>
    <w:pPr>
      <w:ind w:left="720"/>
      <w:contextualSpacing/>
    </w:pPr>
  </w:style>
  <w:style w:type="paragraph" w:customStyle="1" w:styleId="Style4">
    <w:name w:val="Style4"/>
    <w:basedOn w:val="Normal"/>
    <w:uiPriority w:val="99"/>
    <w:rsid w:val="00C40D6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C40D6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C40D6D"/>
    <w:rPr>
      <w:rFonts w:ascii="Times New Roman" w:hAnsi="Times New Roman" w:cs="Times New Roman"/>
      <w:sz w:val="22"/>
      <w:szCs w:val="22"/>
    </w:rPr>
  </w:style>
  <w:style w:type="table" w:styleId="Tablaconcuadrcula">
    <w:name w:val="Table Grid"/>
    <w:basedOn w:val="Tablanormal"/>
    <w:uiPriority w:val="99"/>
    <w:rsid w:val="00C40D6D"/>
    <w:pPr>
      <w:spacing w:after="0" w:line="240" w:lineRule="auto"/>
    </w:pPr>
    <w:rPr>
      <w:rFonts w:ascii="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40D6D"/>
    <w:rPr>
      <w:rFonts w:eastAsia="Times New Roman" w:cs="Times New Roman"/>
      <w:lang w:val="es-CO" w:eastAsia="x-none"/>
    </w:rPr>
  </w:style>
  <w:style w:type="paragraph" w:customStyle="1" w:styleId="Style3">
    <w:name w:val="Style3"/>
    <w:basedOn w:val="Normal"/>
    <w:uiPriority w:val="99"/>
    <w:rsid w:val="00103D5A"/>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paragraph" w:customStyle="1" w:styleId="Style5">
    <w:name w:val="Style5"/>
    <w:basedOn w:val="Normal"/>
    <w:uiPriority w:val="99"/>
    <w:rsid w:val="00103D5A"/>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103D5A"/>
    <w:rPr>
      <w:rFonts w:ascii="Times New Roman" w:hAnsi="Times New Roman" w:cs="Times New Roman"/>
      <w:b/>
      <w:bCs/>
      <w:i/>
      <w:iCs/>
      <w:spacing w:val="10"/>
      <w:sz w:val="20"/>
      <w:szCs w:val="20"/>
    </w:rPr>
  </w:style>
  <w:style w:type="character" w:customStyle="1" w:styleId="FontStyle54">
    <w:name w:val="Font Style54"/>
    <w:basedOn w:val="Fuentedeprrafopredeter"/>
    <w:uiPriority w:val="99"/>
    <w:rsid w:val="00103D5A"/>
    <w:rPr>
      <w:rFonts w:ascii="Times New Roman" w:hAnsi="Times New Roman" w:cs="Times New Roman"/>
      <w:i/>
      <w:iCs/>
      <w:sz w:val="20"/>
      <w:szCs w:val="20"/>
    </w:rPr>
  </w:style>
  <w:style w:type="character" w:customStyle="1" w:styleId="FontStyle61">
    <w:name w:val="Font Style61"/>
    <w:basedOn w:val="Fuentedeprrafopredeter"/>
    <w:uiPriority w:val="99"/>
    <w:rsid w:val="00103D5A"/>
    <w:rPr>
      <w:rFonts w:ascii="Times New Roman" w:hAnsi="Times New Roman" w:cs="Times New Roman"/>
      <w:spacing w:val="-20"/>
      <w:sz w:val="22"/>
      <w:szCs w:val="22"/>
    </w:rPr>
  </w:style>
  <w:style w:type="character" w:customStyle="1" w:styleId="FontStyle82">
    <w:name w:val="Font Style82"/>
    <w:basedOn w:val="Fuentedeprrafopredeter"/>
    <w:uiPriority w:val="99"/>
    <w:rsid w:val="00103D5A"/>
    <w:rPr>
      <w:rFonts w:ascii="Century Gothic" w:hAnsi="Century Gothic" w:cs="Century Gothic"/>
      <w:sz w:val="20"/>
      <w:szCs w:val="20"/>
    </w:rPr>
  </w:style>
  <w:style w:type="paragraph" w:customStyle="1" w:styleId="Style7">
    <w:name w:val="Style7"/>
    <w:basedOn w:val="Normal"/>
    <w:uiPriority w:val="99"/>
    <w:rsid w:val="00103D5A"/>
    <w:pPr>
      <w:widowControl w:val="0"/>
      <w:autoSpaceDE w:val="0"/>
      <w:autoSpaceDN w:val="0"/>
      <w:adjustRightInd w:val="0"/>
      <w:spacing w:after="0" w:line="277" w:lineRule="exact"/>
      <w:ind w:hanging="358"/>
      <w:jc w:val="both"/>
    </w:pPr>
    <w:rPr>
      <w:rFonts w:ascii="Times New Roman" w:eastAsiaTheme="minorEastAsia" w:hAnsi="Times New Roman"/>
      <w:sz w:val="24"/>
      <w:szCs w:val="24"/>
      <w:lang w:eastAsia="es-CO"/>
    </w:rPr>
  </w:style>
  <w:style w:type="paragraph" w:customStyle="1" w:styleId="Style10">
    <w:name w:val="Style10"/>
    <w:basedOn w:val="Normal"/>
    <w:uiPriority w:val="99"/>
    <w:rsid w:val="009F6EC5"/>
    <w:pPr>
      <w:widowControl w:val="0"/>
      <w:autoSpaceDE w:val="0"/>
      <w:autoSpaceDN w:val="0"/>
      <w:adjustRightInd w:val="0"/>
      <w:spacing w:after="0" w:line="250" w:lineRule="exact"/>
    </w:pPr>
    <w:rPr>
      <w:rFonts w:ascii="Times New Roman" w:eastAsiaTheme="minorEastAsia" w:hAnsi="Times New Roman"/>
      <w:sz w:val="24"/>
      <w:szCs w:val="24"/>
      <w:lang w:eastAsia="es-CO"/>
    </w:rPr>
  </w:style>
  <w:style w:type="character" w:customStyle="1" w:styleId="FontStyle113">
    <w:name w:val="Font Style113"/>
    <w:basedOn w:val="Fuentedeprrafopredeter"/>
    <w:uiPriority w:val="99"/>
    <w:rsid w:val="009F6EC5"/>
    <w:rPr>
      <w:rFonts w:ascii="Arial" w:hAnsi="Arial" w:cs="Arial"/>
      <w:sz w:val="20"/>
      <w:szCs w:val="20"/>
    </w:rPr>
  </w:style>
  <w:style w:type="character" w:customStyle="1" w:styleId="FontStyle116">
    <w:name w:val="Font Style116"/>
    <w:basedOn w:val="Fuentedeprrafopredeter"/>
    <w:uiPriority w:val="99"/>
    <w:rsid w:val="009F6EC5"/>
    <w:rPr>
      <w:rFonts w:ascii="Arial" w:hAnsi="Arial" w:cs="Arial"/>
      <w:i/>
      <w:iCs/>
      <w:sz w:val="20"/>
      <w:szCs w:val="20"/>
    </w:rPr>
  </w:style>
  <w:style w:type="paragraph" w:customStyle="1" w:styleId="Style30">
    <w:name w:val="Style30"/>
    <w:basedOn w:val="Normal"/>
    <w:uiPriority w:val="99"/>
    <w:rsid w:val="009F6EC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9F6EC5"/>
    <w:pPr>
      <w:widowControl w:val="0"/>
      <w:autoSpaceDE w:val="0"/>
      <w:autoSpaceDN w:val="0"/>
      <w:adjustRightInd w:val="0"/>
      <w:spacing w:after="0" w:line="240" w:lineRule="exact"/>
      <w:jc w:val="both"/>
    </w:pPr>
    <w:rPr>
      <w:rFonts w:ascii="Arial" w:eastAsiaTheme="minorEastAsia" w:hAnsi="Arial" w:cs="Arial"/>
      <w:sz w:val="24"/>
      <w:szCs w:val="24"/>
      <w:lang w:eastAsia="es-CO"/>
    </w:rPr>
  </w:style>
  <w:style w:type="character" w:customStyle="1" w:styleId="FontStyle102">
    <w:name w:val="Font Style102"/>
    <w:basedOn w:val="Fuentedeprrafopredeter"/>
    <w:uiPriority w:val="99"/>
    <w:rsid w:val="009F6EC5"/>
    <w:rPr>
      <w:rFonts w:ascii="Times New Roman" w:hAnsi="Times New Roman" w:cs="Times New Roman"/>
      <w:sz w:val="18"/>
      <w:szCs w:val="18"/>
    </w:rPr>
  </w:style>
  <w:style w:type="character" w:customStyle="1" w:styleId="FontStyle114">
    <w:name w:val="Font Style114"/>
    <w:basedOn w:val="Fuentedeprrafopredeter"/>
    <w:uiPriority w:val="99"/>
    <w:rsid w:val="009F6EC5"/>
    <w:rPr>
      <w:rFonts w:ascii="Arial" w:hAnsi="Arial" w:cs="Arial"/>
      <w:sz w:val="14"/>
      <w:szCs w:val="14"/>
    </w:rPr>
  </w:style>
  <w:style w:type="character" w:customStyle="1" w:styleId="FontStyle118">
    <w:name w:val="Font Style118"/>
    <w:basedOn w:val="Fuentedeprrafopredeter"/>
    <w:uiPriority w:val="99"/>
    <w:rsid w:val="009F6EC5"/>
    <w:rPr>
      <w:rFonts w:ascii="Arial" w:hAnsi="Arial" w:cs="Arial"/>
      <w:spacing w:val="60"/>
      <w:w w:val="40"/>
      <w:sz w:val="40"/>
      <w:szCs w:val="40"/>
    </w:rPr>
  </w:style>
  <w:style w:type="paragraph" w:customStyle="1" w:styleId="Style9">
    <w:name w:val="Style9"/>
    <w:basedOn w:val="Normal"/>
    <w:uiPriority w:val="99"/>
    <w:rsid w:val="00924A81"/>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101">
    <w:name w:val="Font Style101"/>
    <w:basedOn w:val="Fuentedeprrafopredeter"/>
    <w:uiPriority w:val="99"/>
    <w:rsid w:val="00924A81"/>
    <w:rPr>
      <w:rFonts w:ascii="Arial" w:hAnsi="Arial" w:cs="Arial"/>
      <w:b/>
      <w:bCs/>
      <w:i/>
      <w:iCs/>
      <w:sz w:val="20"/>
      <w:szCs w:val="20"/>
    </w:rPr>
  </w:style>
  <w:style w:type="paragraph" w:customStyle="1" w:styleId="Style41">
    <w:name w:val="Style41"/>
    <w:basedOn w:val="Normal"/>
    <w:uiPriority w:val="99"/>
    <w:rsid w:val="00924A81"/>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customStyle="1" w:styleId="Style33">
    <w:name w:val="Style33"/>
    <w:basedOn w:val="Normal"/>
    <w:uiPriority w:val="99"/>
    <w:rsid w:val="00924A81"/>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99">
    <w:name w:val="Font Style99"/>
    <w:basedOn w:val="Fuentedeprrafopredeter"/>
    <w:uiPriority w:val="99"/>
    <w:rsid w:val="00924A81"/>
    <w:rPr>
      <w:rFonts w:ascii="Arial" w:hAnsi="Arial" w:cs="Arial"/>
      <w:b/>
      <w:bCs/>
      <w:sz w:val="20"/>
      <w:szCs w:val="20"/>
    </w:rPr>
  </w:style>
  <w:style w:type="paragraph" w:styleId="Sinespaciado">
    <w:name w:val="No Spacing"/>
    <w:uiPriority w:val="1"/>
    <w:qFormat/>
    <w:rsid w:val="00C365E7"/>
    <w:pPr>
      <w:widowControl w:val="0"/>
      <w:autoSpaceDE w:val="0"/>
      <w:autoSpaceDN w:val="0"/>
      <w:adjustRightInd w:val="0"/>
      <w:spacing w:after="0" w:line="240" w:lineRule="auto"/>
    </w:pPr>
    <w:rPr>
      <w:rFonts w:ascii="Arial" w:hAnsi="Arial" w:cs="Arial"/>
      <w:sz w:val="20"/>
      <w:szCs w:val="20"/>
      <w:lang w:eastAsia="es-ES"/>
    </w:rPr>
  </w:style>
  <w:style w:type="character" w:customStyle="1" w:styleId="FontStyle78">
    <w:name w:val="Font Style78"/>
    <w:basedOn w:val="Fuentedeprrafopredeter"/>
    <w:uiPriority w:val="99"/>
    <w:rsid w:val="00C365E7"/>
    <w:rPr>
      <w:rFonts w:ascii="Century Gothic" w:hAnsi="Century Gothic" w:cs="Century Gothic"/>
      <w:sz w:val="22"/>
      <w:szCs w:val="22"/>
    </w:rPr>
  </w:style>
  <w:style w:type="paragraph" w:customStyle="1" w:styleId="Style22">
    <w:name w:val="Style22"/>
    <w:basedOn w:val="Normal"/>
    <w:uiPriority w:val="99"/>
    <w:rsid w:val="00C365E7"/>
    <w:pPr>
      <w:widowControl w:val="0"/>
      <w:autoSpaceDE w:val="0"/>
      <w:autoSpaceDN w:val="0"/>
      <w:adjustRightInd w:val="0"/>
      <w:spacing w:after="0" w:line="296" w:lineRule="exact"/>
      <w:jc w:val="both"/>
    </w:pPr>
    <w:rPr>
      <w:rFonts w:ascii="Century Gothic" w:eastAsiaTheme="minorEastAsia" w:hAnsi="Century Gothic"/>
      <w:sz w:val="24"/>
      <w:szCs w:val="24"/>
      <w:lang w:eastAsia="es-CO"/>
    </w:rPr>
  </w:style>
  <w:style w:type="paragraph" w:customStyle="1" w:styleId="Style31">
    <w:name w:val="Style31"/>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paragraph" w:customStyle="1" w:styleId="Style70">
    <w:name w:val="Style70"/>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character" w:customStyle="1" w:styleId="FontStyle76">
    <w:name w:val="Font Style76"/>
    <w:basedOn w:val="Fuentedeprrafopredeter"/>
    <w:uiPriority w:val="99"/>
    <w:rsid w:val="008F1460"/>
    <w:rPr>
      <w:rFonts w:ascii="Century Gothic" w:hAnsi="Century Gothic" w:cs="Century Gothic"/>
      <w:b/>
      <w:bCs/>
      <w:sz w:val="18"/>
      <w:szCs w:val="18"/>
    </w:rPr>
  </w:style>
  <w:style w:type="character" w:customStyle="1" w:styleId="FontStyle85">
    <w:name w:val="Font Style85"/>
    <w:basedOn w:val="Fuentedeprrafopredeter"/>
    <w:uiPriority w:val="99"/>
    <w:rsid w:val="008F1460"/>
    <w:rPr>
      <w:rFonts w:ascii="Century Gothic" w:hAnsi="Century Gothic" w:cs="Century Gothic"/>
      <w:i/>
      <w:iCs/>
      <w:sz w:val="18"/>
      <w:szCs w:val="18"/>
    </w:rPr>
  </w:style>
  <w:style w:type="character" w:customStyle="1" w:styleId="FontStyle86">
    <w:name w:val="Font Style86"/>
    <w:basedOn w:val="Fuentedeprrafopredeter"/>
    <w:uiPriority w:val="99"/>
    <w:rsid w:val="008F1460"/>
    <w:rPr>
      <w:rFonts w:ascii="Century Gothic" w:hAnsi="Century Gothic" w:cs="Century Gothic"/>
      <w:b/>
      <w:bCs/>
      <w:i/>
      <w:iCs/>
      <w:sz w:val="18"/>
      <w:szCs w:val="18"/>
    </w:rPr>
  </w:style>
  <w:style w:type="character" w:customStyle="1" w:styleId="FontStyle87">
    <w:name w:val="Font Style87"/>
    <w:basedOn w:val="Fuentedeprrafopredeter"/>
    <w:uiPriority w:val="99"/>
    <w:rsid w:val="008F1460"/>
    <w:rPr>
      <w:rFonts w:ascii="Angsana New" w:hAnsi="Angsana New" w:cs="Angsana New"/>
      <w:b/>
      <w:bCs/>
      <w:sz w:val="28"/>
      <w:szCs w:val="28"/>
    </w:rPr>
  </w:style>
  <w:style w:type="character" w:customStyle="1" w:styleId="FontStyle97">
    <w:name w:val="Font Style97"/>
    <w:basedOn w:val="Fuentedeprrafopredeter"/>
    <w:uiPriority w:val="99"/>
    <w:rsid w:val="008F1460"/>
    <w:rPr>
      <w:rFonts w:ascii="Century Gothic" w:hAnsi="Century Gothic" w:cs="Century Gothic"/>
      <w:sz w:val="18"/>
      <w:szCs w:val="18"/>
    </w:rPr>
  </w:style>
  <w:style w:type="paragraph" w:styleId="Textodeglobo">
    <w:name w:val="Balloon Text"/>
    <w:basedOn w:val="Normal"/>
    <w:link w:val="TextodegloboCar"/>
    <w:uiPriority w:val="99"/>
    <w:semiHidden/>
    <w:unhideWhenUsed/>
    <w:rsid w:val="00F8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A34"/>
    <w:rPr>
      <w:rFonts w:ascii="Tahoma" w:hAnsi="Tahoma" w:cs="Tahoma"/>
      <w:sz w:val="16"/>
      <w:szCs w:val="16"/>
      <w:lang w:val="es-CO"/>
    </w:rPr>
  </w:style>
  <w:style w:type="paragraph" w:styleId="Piedepgina">
    <w:name w:val="footer"/>
    <w:basedOn w:val="Normal"/>
    <w:link w:val="PiedepginaCar"/>
    <w:unhideWhenUsed/>
    <w:rsid w:val="00490404"/>
    <w:pPr>
      <w:tabs>
        <w:tab w:val="center" w:pos="4419"/>
        <w:tab w:val="right" w:pos="8838"/>
      </w:tabs>
      <w:spacing w:after="0" w:line="240" w:lineRule="auto"/>
    </w:pPr>
  </w:style>
  <w:style w:type="character" w:customStyle="1" w:styleId="PiedepginaCar">
    <w:name w:val="Pie de página Car"/>
    <w:basedOn w:val="Fuentedeprrafopredeter"/>
    <w:link w:val="Piedepgina"/>
    <w:rsid w:val="00490404"/>
    <w:rPr>
      <w:rFonts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0948C4"/>
    <w:rPr>
      <w:rFonts w:cs="Times New Roman"/>
      <w:vertAlign w:val="superscript"/>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936FAF"/>
    <w:rPr>
      <w:rFonts w:ascii="Times New Roman" w:eastAsia="Times New Roman" w:hAnsi="Times New Roman" w:cs="Times New Roman"/>
      <w:sz w:val="20"/>
      <w:szCs w:val="20"/>
      <w:lang w:val="en-US" w:eastAsia="es-ES"/>
    </w:rPr>
  </w:style>
  <w:style w:type="paragraph" w:customStyle="1" w:styleId="Style42">
    <w:name w:val="Style42"/>
    <w:basedOn w:val="Normal"/>
    <w:uiPriority w:val="99"/>
    <w:rsid w:val="00F47986"/>
    <w:pPr>
      <w:widowControl w:val="0"/>
      <w:autoSpaceDE w:val="0"/>
      <w:autoSpaceDN w:val="0"/>
      <w:adjustRightInd w:val="0"/>
      <w:spacing w:after="0" w:line="274" w:lineRule="exact"/>
      <w:jc w:val="both"/>
    </w:pPr>
    <w:rPr>
      <w:rFonts w:ascii="Arial Unicode MS" w:eastAsia="Arial Unicode MS" w:cs="Arial Unicode MS"/>
      <w:sz w:val="24"/>
      <w:szCs w:val="24"/>
      <w:lang w:eastAsia="es-CO"/>
    </w:rPr>
  </w:style>
  <w:style w:type="character" w:customStyle="1" w:styleId="FontStyle68">
    <w:name w:val="Font Style68"/>
    <w:basedOn w:val="Fuentedeprrafopredeter"/>
    <w:uiPriority w:val="99"/>
    <w:rsid w:val="00F47986"/>
    <w:rPr>
      <w:rFonts w:ascii="Times New Roman" w:hAnsi="Times New Roman" w:cs="Times New Roman"/>
      <w:sz w:val="22"/>
      <w:szCs w:val="22"/>
    </w:rPr>
  </w:style>
  <w:style w:type="character" w:customStyle="1" w:styleId="FontStyle52">
    <w:name w:val="Font Style52"/>
    <w:basedOn w:val="Fuentedeprrafopredeter"/>
    <w:uiPriority w:val="99"/>
    <w:rsid w:val="00A918C4"/>
    <w:rPr>
      <w:rFonts w:ascii="Arial Unicode MS" w:eastAsia="Arial Unicode MS" w:cs="Arial Unicode MS"/>
      <w:sz w:val="20"/>
      <w:szCs w:val="20"/>
    </w:rPr>
  </w:style>
  <w:style w:type="paragraph" w:customStyle="1" w:styleId="Style1">
    <w:name w:val="Style1"/>
    <w:basedOn w:val="Normal"/>
    <w:uiPriority w:val="99"/>
    <w:rsid w:val="00A918C4"/>
    <w:pPr>
      <w:widowControl w:val="0"/>
      <w:autoSpaceDE w:val="0"/>
      <w:autoSpaceDN w:val="0"/>
      <w:adjustRightInd w:val="0"/>
      <w:spacing w:after="0" w:line="276" w:lineRule="exact"/>
      <w:jc w:val="both"/>
    </w:pPr>
    <w:rPr>
      <w:rFonts w:ascii="Arial Unicode MS" w:eastAsia="Arial Unicode MS" w:cs="Arial Unicode MS"/>
      <w:sz w:val="24"/>
      <w:szCs w:val="24"/>
      <w:lang w:eastAsia="es-CO"/>
    </w:rPr>
  </w:style>
  <w:style w:type="character" w:customStyle="1" w:styleId="FontStyle33">
    <w:name w:val="Font Style33"/>
    <w:basedOn w:val="Fuentedeprrafopredeter"/>
    <w:uiPriority w:val="99"/>
    <w:rsid w:val="00AB782B"/>
    <w:rPr>
      <w:rFonts w:ascii="Arial" w:hAnsi="Arial" w:cs="Arial"/>
      <w:b/>
      <w:bCs/>
      <w:sz w:val="24"/>
      <w:szCs w:val="24"/>
    </w:rPr>
  </w:style>
  <w:style w:type="character" w:customStyle="1" w:styleId="FontStyle32">
    <w:name w:val="Font Style32"/>
    <w:basedOn w:val="Fuentedeprrafopredeter"/>
    <w:uiPriority w:val="99"/>
    <w:rsid w:val="00AB782B"/>
    <w:rPr>
      <w:rFonts w:ascii="Arial" w:hAnsi="Arial" w:cs="Arial"/>
      <w:sz w:val="24"/>
      <w:szCs w:val="24"/>
    </w:rPr>
  </w:style>
  <w:style w:type="paragraph" w:customStyle="1" w:styleId="Style6">
    <w:name w:val="Style6"/>
    <w:basedOn w:val="Normal"/>
    <w:uiPriority w:val="99"/>
    <w:rsid w:val="00AB782B"/>
    <w:pPr>
      <w:widowControl w:val="0"/>
      <w:autoSpaceDE w:val="0"/>
      <w:autoSpaceDN w:val="0"/>
      <w:adjustRightInd w:val="0"/>
      <w:spacing w:after="0" w:line="240" w:lineRule="auto"/>
      <w:jc w:val="both"/>
    </w:pPr>
    <w:rPr>
      <w:rFonts w:ascii="Arial Unicode MS" w:eastAsia="Arial Unicode MS" w:cs="Arial Unicode MS"/>
      <w:sz w:val="24"/>
      <w:szCs w:val="24"/>
      <w:lang w:eastAsia="es-CO"/>
    </w:rPr>
  </w:style>
  <w:style w:type="character" w:customStyle="1" w:styleId="FontStyle31">
    <w:name w:val="Font Style31"/>
    <w:basedOn w:val="Fuentedeprrafopredeter"/>
    <w:uiPriority w:val="99"/>
    <w:rsid w:val="00AB782B"/>
    <w:rPr>
      <w:rFonts w:ascii="Arial" w:hAnsi="Arial" w:cs="Arial"/>
      <w:sz w:val="20"/>
      <w:szCs w:val="20"/>
    </w:rPr>
  </w:style>
  <w:style w:type="character" w:customStyle="1" w:styleId="FontStyle40">
    <w:name w:val="Font Style40"/>
    <w:basedOn w:val="Fuentedeprrafopredeter"/>
    <w:uiPriority w:val="99"/>
    <w:rsid w:val="00AB782B"/>
    <w:rPr>
      <w:rFonts w:ascii="Arial" w:hAnsi="Arial" w:cs="Arial"/>
      <w:b/>
      <w:bCs/>
      <w:i/>
      <w:iCs/>
      <w:sz w:val="20"/>
      <w:szCs w:val="20"/>
    </w:rPr>
  </w:style>
  <w:style w:type="character" w:customStyle="1" w:styleId="FontStyle41">
    <w:name w:val="Font Style41"/>
    <w:basedOn w:val="Fuentedeprrafopredeter"/>
    <w:uiPriority w:val="99"/>
    <w:rsid w:val="00AB782B"/>
    <w:rPr>
      <w:rFonts w:ascii="Arial" w:hAnsi="Arial" w:cs="Arial"/>
      <w:b/>
      <w:bCs/>
      <w:sz w:val="20"/>
      <w:szCs w:val="20"/>
    </w:rPr>
  </w:style>
  <w:style w:type="paragraph" w:customStyle="1" w:styleId="Style17">
    <w:name w:val="Style17"/>
    <w:basedOn w:val="Normal"/>
    <w:uiPriority w:val="99"/>
    <w:rsid w:val="00AB782B"/>
    <w:pPr>
      <w:widowControl w:val="0"/>
      <w:autoSpaceDE w:val="0"/>
      <w:autoSpaceDN w:val="0"/>
      <w:adjustRightInd w:val="0"/>
      <w:spacing w:after="0" w:line="139" w:lineRule="exact"/>
      <w:jc w:val="both"/>
    </w:pPr>
    <w:rPr>
      <w:rFonts w:ascii="Times New Roman" w:eastAsiaTheme="minorEastAsia" w:hAnsi="Times New Roman"/>
      <w:sz w:val="24"/>
      <w:szCs w:val="24"/>
      <w:lang w:eastAsia="es-CO"/>
    </w:rPr>
  </w:style>
  <w:style w:type="paragraph" w:customStyle="1" w:styleId="Style19">
    <w:name w:val="Style19"/>
    <w:basedOn w:val="Normal"/>
    <w:uiPriority w:val="99"/>
    <w:rsid w:val="00AB782B"/>
    <w:pPr>
      <w:widowControl w:val="0"/>
      <w:autoSpaceDE w:val="0"/>
      <w:autoSpaceDN w:val="0"/>
      <w:adjustRightInd w:val="0"/>
      <w:spacing w:after="0" w:line="173" w:lineRule="exact"/>
      <w:jc w:val="both"/>
    </w:pPr>
    <w:rPr>
      <w:rFonts w:ascii="Times New Roman" w:eastAsiaTheme="minorEastAsia" w:hAnsi="Times New Roman"/>
      <w:sz w:val="24"/>
      <w:szCs w:val="24"/>
      <w:lang w:eastAsia="es-CO"/>
    </w:rPr>
  </w:style>
  <w:style w:type="character" w:customStyle="1" w:styleId="FontStyle37">
    <w:name w:val="Font Style37"/>
    <w:basedOn w:val="Fuentedeprrafopredeter"/>
    <w:uiPriority w:val="99"/>
    <w:rsid w:val="00AB782B"/>
    <w:rPr>
      <w:rFonts w:ascii="Times New Roman" w:hAnsi="Times New Roman" w:cs="Times New Roman"/>
      <w:b/>
      <w:bCs/>
      <w:sz w:val="12"/>
      <w:szCs w:val="12"/>
    </w:rPr>
  </w:style>
  <w:style w:type="character" w:customStyle="1" w:styleId="FontStyle38">
    <w:name w:val="Font Style38"/>
    <w:basedOn w:val="Fuentedeprrafopredeter"/>
    <w:uiPriority w:val="99"/>
    <w:rsid w:val="00AB782B"/>
    <w:rPr>
      <w:rFonts w:ascii="Arial" w:hAnsi="Arial" w:cs="Arial"/>
      <w:i/>
      <w:iCs/>
      <w:sz w:val="12"/>
      <w:szCs w:val="12"/>
    </w:rPr>
  </w:style>
  <w:style w:type="character" w:customStyle="1" w:styleId="FontStyle39">
    <w:name w:val="Font Style39"/>
    <w:basedOn w:val="Fuentedeprrafopredeter"/>
    <w:uiPriority w:val="99"/>
    <w:rsid w:val="00AB782B"/>
    <w:rPr>
      <w:rFonts w:ascii="Arial" w:hAnsi="Arial" w:cs="Arial"/>
      <w:i/>
      <w:iCs/>
      <w:sz w:val="20"/>
      <w:szCs w:val="20"/>
    </w:rPr>
  </w:style>
  <w:style w:type="character" w:customStyle="1" w:styleId="FontStyle24">
    <w:name w:val="Font Style24"/>
    <w:basedOn w:val="Fuentedeprrafopredeter"/>
    <w:uiPriority w:val="99"/>
    <w:rsid w:val="00AB782B"/>
    <w:rPr>
      <w:rFonts w:ascii="Times New Roman" w:hAnsi="Times New Roman" w:cs="Times New Roman"/>
      <w:b/>
      <w:bCs/>
      <w:i/>
      <w:iCs/>
      <w:sz w:val="18"/>
      <w:szCs w:val="18"/>
    </w:rPr>
  </w:style>
  <w:style w:type="character" w:customStyle="1" w:styleId="FontStyle42">
    <w:name w:val="Font Style42"/>
    <w:basedOn w:val="Fuentedeprrafopredeter"/>
    <w:uiPriority w:val="99"/>
    <w:rsid w:val="00AB782B"/>
    <w:rPr>
      <w:rFonts w:ascii="Arial" w:hAnsi="Arial" w:cs="Arial"/>
      <w:i/>
      <w:iCs/>
      <w:sz w:val="22"/>
      <w:szCs w:val="22"/>
    </w:rPr>
  </w:style>
  <w:style w:type="character" w:customStyle="1" w:styleId="FontStyle43">
    <w:name w:val="Font Style43"/>
    <w:basedOn w:val="Fuentedeprrafopredeter"/>
    <w:uiPriority w:val="99"/>
    <w:rsid w:val="00AB782B"/>
    <w:rPr>
      <w:rFonts w:ascii="Arial" w:hAnsi="Arial" w:cs="Arial"/>
      <w:b/>
      <w:bCs/>
      <w:sz w:val="8"/>
      <w:szCs w:val="8"/>
    </w:rPr>
  </w:style>
  <w:style w:type="character" w:customStyle="1" w:styleId="FontStyle44">
    <w:name w:val="Font Style44"/>
    <w:basedOn w:val="Fuentedeprrafopredeter"/>
    <w:uiPriority w:val="99"/>
    <w:rsid w:val="00AB782B"/>
    <w:rPr>
      <w:rFonts w:ascii="Arial" w:hAnsi="Arial" w:cs="Arial"/>
      <w:b/>
      <w:bCs/>
      <w:sz w:val="8"/>
      <w:szCs w:val="8"/>
    </w:rPr>
  </w:style>
  <w:style w:type="character" w:customStyle="1" w:styleId="FontStyle45">
    <w:name w:val="Font Style45"/>
    <w:basedOn w:val="Fuentedeprrafopredeter"/>
    <w:uiPriority w:val="99"/>
    <w:rsid w:val="00AB782B"/>
    <w:rPr>
      <w:rFonts w:ascii="Arial" w:hAnsi="Arial" w:cs="Arial"/>
      <w:b/>
      <w:bCs/>
      <w:i/>
      <w:iCs/>
      <w:sz w:val="8"/>
      <w:szCs w:val="8"/>
    </w:rPr>
  </w:style>
  <w:style w:type="paragraph" w:customStyle="1" w:styleId="Style16">
    <w:name w:val="Style16"/>
    <w:basedOn w:val="Normal"/>
    <w:uiPriority w:val="99"/>
    <w:rsid w:val="00AB782B"/>
    <w:pPr>
      <w:widowControl w:val="0"/>
      <w:autoSpaceDE w:val="0"/>
      <w:autoSpaceDN w:val="0"/>
      <w:adjustRightInd w:val="0"/>
      <w:spacing w:after="0" w:line="278" w:lineRule="exact"/>
      <w:jc w:val="both"/>
    </w:pPr>
    <w:rPr>
      <w:rFonts w:ascii="Arial Unicode MS" w:eastAsia="Arial Unicode MS" w:cs="Arial Unicode MS"/>
      <w:sz w:val="24"/>
      <w:szCs w:val="24"/>
      <w:lang w:eastAsia="es-CO"/>
    </w:rPr>
  </w:style>
  <w:style w:type="character" w:customStyle="1" w:styleId="FontStyle55">
    <w:name w:val="Font Style55"/>
    <w:basedOn w:val="Fuentedeprrafopredeter"/>
    <w:uiPriority w:val="99"/>
    <w:rsid w:val="00AB782B"/>
    <w:rPr>
      <w:rFonts w:ascii="Times New Roman" w:hAnsi="Times New Roman" w:cs="Times New Roman"/>
      <w:sz w:val="18"/>
      <w:szCs w:val="18"/>
    </w:rPr>
  </w:style>
  <w:style w:type="character" w:customStyle="1" w:styleId="FontStyle70">
    <w:name w:val="Font Style70"/>
    <w:basedOn w:val="Fuentedeprrafopredeter"/>
    <w:uiPriority w:val="99"/>
    <w:rsid w:val="00AB782B"/>
    <w:rPr>
      <w:rFonts w:ascii="Times New Roman" w:hAnsi="Times New Roman" w:cs="Times New Roman"/>
      <w:b/>
      <w:bCs/>
      <w:i/>
      <w:iCs/>
      <w:sz w:val="22"/>
      <w:szCs w:val="22"/>
    </w:rPr>
  </w:style>
  <w:style w:type="paragraph" w:customStyle="1" w:styleId="Style26">
    <w:name w:val="Style26"/>
    <w:basedOn w:val="Normal"/>
    <w:uiPriority w:val="99"/>
    <w:rsid w:val="00AB782B"/>
    <w:pPr>
      <w:widowControl w:val="0"/>
      <w:autoSpaceDE w:val="0"/>
      <w:autoSpaceDN w:val="0"/>
      <w:adjustRightInd w:val="0"/>
      <w:spacing w:after="0" w:line="233" w:lineRule="exact"/>
      <w:jc w:val="both"/>
    </w:pPr>
    <w:rPr>
      <w:rFonts w:ascii="Arial Unicode MS" w:eastAsia="Arial Unicode MS" w:cs="Arial Unicode MS"/>
      <w:sz w:val="24"/>
      <w:szCs w:val="24"/>
      <w:lang w:eastAsia="es-CO"/>
    </w:rPr>
  </w:style>
  <w:style w:type="paragraph" w:customStyle="1" w:styleId="Style24">
    <w:name w:val="Style24"/>
    <w:basedOn w:val="Normal"/>
    <w:uiPriority w:val="99"/>
    <w:rsid w:val="00AB782B"/>
    <w:pPr>
      <w:widowControl w:val="0"/>
      <w:autoSpaceDE w:val="0"/>
      <w:autoSpaceDN w:val="0"/>
      <w:adjustRightInd w:val="0"/>
      <w:spacing w:after="0" w:line="238" w:lineRule="exact"/>
      <w:jc w:val="both"/>
    </w:pPr>
    <w:rPr>
      <w:rFonts w:ascii="Arial Unicode MS" w:eastAsia="Arial Unicode MS" w:cs="Arial Unicode MS"/>
      <w:sz w:val="24"/>
      <w:szCs w:val="24"/>
      <w:lang w:eastAsia="es-CO"/>
    </w:rPr>
  </w:style>
  <w:style w:type="character" w:customStyle="1" w:styleId="FontStyle71">
    <w:name w:val="Font Style71"/>
    <w:basedOn w:val="Fuentedeprrafopredeter"/>
    <w:uiPriority w:val="99"/>
    <w:rsid w:val="00AB782B"/>
    <w:rPr>
      <w:rFonts w:ascii="Arial Unicode MS" w:eastAsia="Arial Unicode MS" w:cs="Arial Unicode MS"/>
      <w:i/>
      <w:iCs/>
      <w:spacing w:val="10"/>
      <w:sz w:val="20"/>
      <w:szCs w:val="20"/>
    </w:rPr>
  </w:style>
  <w:style w:type="paragraph" w:customStyle="1" w:styleId="Style35">
    <w:name w:val="Style35"/>
    <w:basedOn w:val="Normal"/>
    <w:uiPriority w:val="99"/>
    <w:rsid w:val="00AB782B"/>
    <w:pPr>
      <w:widowControl w:val="0"/>
      <w:autoSpaceDE w:val="0"/>
      <w:autoSpaceDN w:val="0"/>
      <w:adjustRightInd w:val="0"/>
      <w:spacing w:after="0" w:line="279" w:lineRule="exact"/>
      <w:jc w:val="both"/>
    </w:pPr>
    <w:rPr>
      <w:rFonts w:ascii="Arial Unicode MS" w:eastAsia="Arial Unicode MS" w:cs="Arial Unicode MS"/>
      <w:sz w:val="24"/>
      <w:szCs w:val="24"/>
      <w:lang w:eastAsia="es-CO"/>
    </w:rPr>
  </w:style>
  <w:style w:type="character" w:customStyle="1" w:styleId="FontStyle73">
    <w:name w:val="Font Style73"/>
    <w:basedOn w:val="Fuentedeprrafopredeter"/>
    <w:uiPriority w:val="99"/>
    <w:rsid w:val="00AB782B"/>
    <w:rPr>
      <w:rFonts w:ascii="Times New Roman" w:hAnsi="Times New Roman" w:cs="Times New Roman"/>
      <w:i/>
      <w:iCs/>
      <w:sz w:val="22"/>
      <w:szCs w:val="22"/>
    </w:rPr>
  </w:style>
  <w:style w:type="character" w:customStyle="1" w:styleId="FontStyle46">
    <w:name w:val="Font Style46"/>
    <w:basedOn w:val="Fuentedeprrafopredeter"/>
    <w:uiPriority w:val="99"/>
    <w:rsid w:val="00AB782B"/>
    <w:rPr>
      <w:rFonts w:ascii="Times New Roman" w:hAnsi="Times New Roman" w:cs="Times New Roman"/>
      <w:b/>
      <w:bCs/>
      <w:sz w:val="12"/>
      <w:szCs w:val="12"/>
    </w:rPr>
  </w:style>
  <w:style w:type="character" w:customStyle="1" w:styleId="FontStyle47">
    <w:name w:val="Font Style47"/>
    <w:basedOn w:val="Fuentedeprrafopredeter"/>
    <w:uiPriority w:val="99"/>
    <w:rsid w:val="00AB782B"/>
    <w:rPr>
      <w:rFonts w:ascii="Arial" w:hAnsi="Arial" w:cs="Arial"/>
      <w:b/>
      <w:bCs/>
      <w:spacing w:val="-10"/>
      <w:sz w:val="20"/>
      <w:szCs w:val="20"/>
    </w:rPr>
  </w:style>
  <w:style w:type="character" w:styleId="Hipervnculo">
    <w:name w:val="Hyperlink"/>
    <w:uiPriority w:val="99"/>
    <w:unhideWhenUsed/>
    <w:rsid w:val="00B06DE7"/>
    <w:rPr>
      <w:color w:val="0000FF"/>
      <w:u w:val="single"/>
    </w:rPr>
  </w:style>
  <w:style w:type="paragraph" w:customStyle="1" w:styleId="Style14">
    <w:name w:val="Style14"/>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B06DE7"/>
    <w:pPr>
      <w:widowControl w:val="0"/>
      <w:autoSpaceDE w:val="0"/>
      <w:autoSpaceDN w:val="0"/>
      <w:adjustRightInd w:val="0"/>
      <w:spacing w:after="0" w:line="277" w:lineRule="exact"/>
    </w:pPr>
    <w:rPr>
      <w:rFonts w:ascii="Arial Unicode MS" w:eastAsia="Arial Unicode MS" w:cs="Arial Unicode MS"/>
      <w:sz w:val="24"/>
      <w:szCs w:val="24"/>
      <w:lang w:eastAsia="es-CO"/>
    </w:rPr>
  </w:style>
  <w:style w:type="character" w:customStyle="1" w:styleId="FontStyle36">
    <w:name w:val="Font Style36"/>
    <w:basedOn w:val="Fuentedeprrafopredeter"/>
    <w:uiPriority w:val="99"/>
    <w:rsid w:val="00B06DE7"/>
    <w:rPr>
      <w:rFonts w:ascii="Arial" w:hAnsi="Arial" w:cs="Arial"/>
      <w:i/>
      <w:iCs/>
      <w:sz w:val="24"/>
      <w:szCs w:val="24"/>
    </w:rPr>
  </w:style>
  <w:style w:type="paragraph" w:customStyle="1" w:styleId="Style21">
    <w:name w:val="Style21"/>
    <w:basedOn w:val="Normal"/>
    <w:uiPriority w:val="99"/>
    <w:rsid w:val="00B06DE7"/>
    <w:pPr>
      <w:widowControl w:val="0"/>
      <w:autoSpaceDE w:val="0"/>
      <w:autoSpaceDN w:val="0"/>
      <w:adjustRightInd w:val="0"/>
      <w:spacing w:after="0" w:line="216" w:lineRule="exact"/>
    </w:pPr>
    <w:rPr>
      <w:rFonts w:ascii="Arial" w:eastAsiaTheme="minorEastAsia" w:hAnsi="Arial" w:cs="Arial"/>
      <w:sz w:val="24"/>
      <w:szCs w:val="24"/>
      <w:lang w:eastAsia="es-CO"/>
    </w:rPr>
  </w:style>
  <w:style w:type="paragraph" w:customStyle="1" w:styleId="Style18">
    <w:name w:val="Style18"/>
    <w:basedOn w:val="Normal"/>
    <w:uiPriority w:val="99"/>
    <w:rsid w:val="00B06DE7"/>
    <w:pPr>
      <w:widowControl w:val="0"/>
      <w:autoSpaceDE w:val="0"/>
      <w:autoSpaceDN w:val="0"/>
      <w:adjustRightInd w:val="0"/>
      <w:spacing w:after="0" w:line="252" w:lineRule="exact"/>
      <w:ind w:hanging="336"/>
      <w:jc w:val="both"/>
    </w:pPr>
    <w:rPr>
      <w:rFonts w:ascii="Times New Roman" w:eastAsiaTheme="minorEastAsia" w:hAnsi="Times New Roman"/>
      <w:sz w:val="24"/>
      <w:szCs w:val="24"/>
      <w:lang w:eastAsia="es-CO"/>
    </w:rPr>
  </w:style>
  <w:style w:type="character" w:customStyle="1" w:styleId="FontStyle34">
    <w:name w:val="Font Style34"/>
    <w:basedOn w:val="Fuentedeprrafopredeter"/>
    <w:uiPriority w:val="99"/>
    <w:rsid w:val="00B06DE7"/>
    <w:rPr>
      <w:rFonts w:ascii="Arial" w:hAnsi="Arial" w:cs="Arial"/>
      <w:b/>
      <w:bCs/>
      <w:sz w:val="10"/>
      <w:szCs w:val="10"/>
    </w:rPr>
  </w:style>
  <w:style w:type="character" w:customStyle="1" w:styleId="FontStyle35">
    <w:name w:val="Font Style35"/>
    <w:basedOn w:val="Fuentedeprrafopredeter"/>
    <w:uiPriority w:val="99"/>
    <w:rsid w:val="00B06DE7"/>
    <w:rPr>
      <w:rFonts w:ascii="Arial" w:hAnsi="Arial" w:cs="Arial"/>
      <w:smallCaps/>
      <w:sz w:val="10"/>
      <w:szCs w:val="10"/>
    </w:rPr>
  </w:style>
  <w:style w:type="paragraph" w:customStyle="1" w:styleId="Style12">
    <w:name w:val="Style12"/>
    <w:basedOn w:val="Normal"/>
    <w:uiPriority w:val="99"/>
    <w:rsid w:val="00B06DE7"/>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49">
    <w:name w:val="Font Style49"/>
    <w:basedOn w:val="Fuentedeprrafopredeter"/>
    <w:uiPriority w:val="99"/>
    <w:rsid w:val="00B06DE7"/>
    <w:rPr>
      <w:rFonts w:ascii="Arial" w:hAnsi="Arial" w:cs="Arial"/>
      <w:sz w:val="22"/>
      <w:szCs w:val="22"/>
    </w:rPr>
  </w:style>
  <w:style w:type="character" w:customStyle="1" w:styleId="FontStyle29">
    <w:name w:val="Font Style29"/>
    <w:basedOn w:val="Fuentedeprrafopredeter"/>
    <w:uiPriority w:val="99"/>
    <w:rsid w:val="00B06DE7"/>
    <w:rPr>
      <w:rFonts w:ascii="Arial" w:hAnsi="Arial" w:cs="Arial"/>
      <w:b/>
      <w:bCs/>
      <w:sz w:val="22"/>
      <w:szCs w:val="22"/>
    </w:rPr>
  </w:style>
  <w:style w:type="character" w:styleId="Textoennegrita">
    <w:name w:val="Strong"/>
    <w:basedOn w:val="Fuentedeprrafopredeter"/>
    <w:uiPriority w:val="22"/>
    <w:qFormat/>
    <w:rsid w:val="00F50D38"/>
    <w:rPr>
      <w:b/>
      <w:bCs/>
    </w:rPr>
  </w:style>
  <w:style w:type="character" w:styleId="Refdecomentario">
    <w:name w:val="annotation reference"/>
    <w:basedOn w:val="Fuentedeprrafopredeter"/>
    <w:uiPriority w:val="99"/>
    <w:semiHidden/>
    <w:unhideWhenUsed/>
    <w:rsid w:val="001261EC"/>
    <w:rPr>
      <w:sz w:val="16"/>
      <w:szCs w:val="16"/>
    </w:rPr>
  </w:style>
  <w:style w:type="paragraph" w:styleId="Textocomentario">
    <w:name w:val="annotation text"/>
    <w:basedOn w:val="Normal"/>
    <w:link w:val="TextocomentarioCar"/>
    <w:uiPriority w:val="99"/>
    <w:semiHidden/>
    <w:unhideWhenUsed/>
    <w:rsid w:val="001261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1EC"/>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1261EC"/>
    <w:rPr>
      <w:b/>
      <w:bCs/>
    </w:rPr>
  </w:style>
  <w:style w:type="character" w:customStyle="1" w:styleId="AsuntodelcomentarioCar">
    <w:name w:val="Asunto del comentario Car"/>
    <w:basedOn w:val="TextocomentarioCar"/>
    <w:link w:val="Asuntodelcomentario"/>
    <w:uiPriority w:val="99"/>
    <w:semiHidden/>
    <w:rsid w:val="001261EC"/>
    <w:rPr>
      <w:rFonts w:cs="Times New Roman"/>
      <w:b/>
      <w:bCs/>
      <w:sz w:val="20"/>
      <w:szCs w:val="20"/>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6D"/>
    <w:pPr>
      <w:spacing w:line="256" w:lineRule="auto"/>
    </w:pPr>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qFormat/>
    <w:rsid w:val="00C40D6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C40D6D"/>
    <w:rPr>
      <w:rFonts w:eastAsia="Times New Roman" w:cs="Times New Roman"/>
      <w:sz w:val="20"/>
      <w:szCs w:val="20"/>
      <w:lang w:val="es-CO" w:eastAsia="x-none"/>
    </w:rPr>
  </w:style>
  <w:style w:type="paragraph" w:styleId="Prrafodelista">
    <w:name w:val="List Paragraph"/>
    <w:basedOn w:val="Normal"/>
    <w:uiPriority w:val="34"/>
    <w:qFormat/>
    <w:rsid w:val="00C40D6D"/>
    <w:pPr>
      <w:ind w:left="720"/>
      <w:contextualSpacing/>
    </w:pPr>
  </w:style>
  <w:style w:type="paragraph" w:customStyle="1" w:styleId="Style4">
    <w:name w:val="Style4"/>
    <w:basedOn w:val="Normal"/>
    <w:uiPriority w:val="99"/>
    <w:rsid w:val="00C40D6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C40D6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C40D6D"/>
    <w:rPr>
      <w:rFonts w:ascii="Times New Roman" w:hAnsi="Times New Roman" w:cs="Times New Roman"/>
      <w:sz w:val="22"/>
      <w:szCs w:val="22"/>
    </w:rPr>
  </w:style>
  <w:style w:type="table" w:styleId="Tablaconcuadrcula">
    <w:name w:val="Table Grid"/>
    <w:basedOn w:val="Tablanormal"/>
    <w:uiPriority w:val="99"/>
    <w:rsid w:val="00C40D6D"/>
    <w:pPr>
      <w:spacing w:after="0" w:line="240" w:lineRule="auto"/>
    </w:pPr>
    <w:rPr>
      <w:rFonts w:ascii="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40D6D"/>
    <w:rPr>
      <w:rFonts w:eastAsia="Times New Roman" w:cs="Times New Roman"/>
      <w:lang w:val="es-CO" w:eastAsia="x-none"/>
    </w:rPr>
  </w:style>
  <w:style w:type="paragraph" w:customStyle="1" w:styleId="Style3">
    <w:name w:val="Style3"/>
    <w:basedOn w:val="Normal"/>
    <w:uiPriority w:val="99"/>
    <w:rsid w:val="00103D5A"/>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paragraph" w:customStyle="1" w:styleId="Style5">
    <w:name w:val="Style5"/>
    <w:basedOn w:val="Normal"/>
    <w:uiPriority w:val="99"/>
    <w:rsid w:val="00103D5A"/>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103D5A"/>
    <w:rPr>
      <w:rFonts w:ascii="Times New Roman" w:hAnsi="Times New Roman" w:cs="Times New Roman"/>
      <w:b/>
      <w:bCs/>
      <w:i/>
      <w:iCs/>
      <w:spacing w:val="10"/>
      <w:sz w:val="20"/>
      <w:szCs w:val="20"/>
    </w:rPr>
  </w:style>
  <w:style w:type="character" w:customStyle="1" w:styleId="FontStyle54">
    <w:name w:val="Font Style54"/>
    <w:basedOn w:val="Fuentedeprrafopredeter"/>
    <w:uiPriority w:val="99"/>
    <w:rsid w:val="00103D5A"/>
    <w:rPr>
      <w:rFonts w:ascii="Times New Roman" w:hAnsi="Times New Roman" w:cs="Times New Roman"/>
      <w:i/>
      <w:iCs/>
      <w:sz w:val="20"/>
      <w:szCs w:val="20"/>
    </w:rPr>
  </w:style>
  <w:style w:type="character" w:customStyle="1" w:styleId="FontStyle61">
    <w:name w:val="Font Style61"/>
    <w:basedOn w:val="Fuentedeprrafopredeter"/>
    <w:uiPriority w:val="99"/>
    <w:rsid w:val="00103D5A"/>
    <w:rPr>
      <w:rFonts w:ascii="Times New Roman" w:hAnsi="Times New Roman" w:cs="Times New Roman"/>
      <w:spacing w:val="-20"/>
      <w:sz w:val="22"/>
      <w:szCs w:val="22"/>
    </w:rPr>
  </w:style>
  <w:style w:type="character" w:customStyle="1" w:styleId="FontStyle82">
    <w:name w:val="Font Style82"/>
    <w:basedOn w:val="Fuentedeprrafopredeter"/>
    <w:uiPriority w:val="99"/>
    <w:rsid w:val="00103D5A"/>
    <w:rPr>
      <w:rFonts w:ascii="Century Gothic" w:hAnsi="Century Gothic" w:cs="Century Gothic"/>
      <w:sz w:val="20"/>
      <w:szCs w:val="20"/>
    </w:rPr>
  </w:style>
  <w:style w:type="paragraph" w:customStyle="1" w:styleId="Style7">
    <w:name w:val="Style7"/>
    <w:basedOn w:val="Normal"/>
    <w:uiPriority w:val="99"/>
    <w:rsid w:val="00103D5A"/>
    <w:pPr>
      <w:widowControl w:val="0"/>
      <w:autoSpaceDE w:val="0"/>
      <w:autoSpaceDN w:val="0"/>
      <w:adjustRightInd w:val="0"/>
      <w:spacing w:after="0" w:line="277" w:lineRule="exact"/>
      <w:ind w:hanging="358"/>
      <w:jc w:val="both"/>
    </w:pPr>
    <w:rPr>
      <w:rFonts w:ascii="Times New Roman" w:eastAsiaTheme="minorEastAsia" w:hAnsi="Times New Roman"/>
      <w:sz w:val="24"/>
      <w:szCs w:val="24"/>
      <w:lang w:eastAsia="es-CO"/>
    </w:rPr>
  </w:style>
  <w:style w:type="paragraph" w:customStyle="1" w:styleId="Style10">
    <w:name w:val="Style10"/>
    <w:basedOn w:val="Normal"/>
    <w:uiPriority w:val="99"/>
    <w:rsid w:val="009F6EC5"/>
    <w:pPr>
      <w:widowControl w:val="0"/>
      <w:autoSpaceDE w:val="0"/>
      <w:autoSpaceDN w:val="0"/>
      <w:adjustRightInd w:val="0"/>
      <w:spacing w:after="0" w:line="250" w:lineRule="exact"/>
    </w:pPr>
    <w:rPr>
      <w:rFonts w:ascii="Times New Roman" w:eastAsiaTheme="minorEastAsia" w:hAnsi="Times New Roman"/>
      <w:sz w:val="24"/>
      <w:szCs w:val="24"/>
      <w:lang w:eastAsia="es-CO"/>
    </w:rPr>
  </w:style>
  <w:style w:type="character" w:customStyle="1" w:styleId="FontStyle113">
    <w:name w:val="Font Style113"/>
    <w:basedOn w:val="Fuentedeprrafopredeter"/>
    <w:uiPriority w:val="99"/>
    <w:rsid w:val="009F6EC5"/>
    <w:rPr>
      <w:rFonts w:ascii="Arial" w:hAnsi="Arial" w:cs="Arial"/>
      <w:sz w:val="20"/>
      <w:szCs w:val="20"/>
    </w:rPr>
  </w:style>
  <w:style w:type="character" w:customStyle="1" w:styleId="FontStyle116">
    <w:name w:val="Font Style116"/>
    <w:basedOn w:val="Fuentedeprrafopredeter"/>
    <w:uiPriority w:val="99"/>
    <w:rsid w:val="009F6EC5"/>
    <w:rPr>
      <w:rFonts w:ascii="Arial" w:hAnsi="Arial" w:cs="Arial"/>
      <w:i/>
      <w:iCs/>
      <w:sz w:val="20"/>
      <w:szCs w:val="20"/>
    </w:rPr>
  </w:style>
  <w:style w:type="paragraph" w:customStyle="1" w:styleId="Style30">
    <w:name w:val="Style30"/>
    <w:basedOn w:val="Normal"/>
    <w:uiPriority w:val="99"/>
    <w:rsid w:val="009F6EC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9F6EC5"/>
    <w:pPr>
      <w:widowControl w:val="0"/>
      <w:autoSpaceDE w:val="0"/>
      <w:autoSpaceDN w:val="0"/>
      <w:adjustRightInd w:val="0"/>
      <w:spacing w:after="0" w:line="240" w:lineRule="exact"/>
      <w:jc w:val="both"/>
    </w:pPr>
    <w:rPr>
      <w:rFonts w:ascii="Arial" w:eastAsiaTheme="minorEastAsia" w:hAnsi="Arial" w:cs="Arial"/>
      <w:sz w:val="24"/>
      <w:szCs w:val="24"/>
      <w:lang w:eastAsia="es-CO"/>
    </w:rPr>
  </w:style>
  <w:style w:type="character" w:customStyle="1" w:styleId="FontStyle102">
    <w:name w:val="Font Style102"/>
    <w:basedOn w:val="Fuentedeprrafopredeter"/>
    <w:uiPriority w:val="99"/>
    <w:rsid w:val="009F6EC5"/>
    <w:rPr>
      <w:rFonts w:ascii="Times New Roman" w:hAnsi="Times New Roman" w:cs="Times New Roman"/>
      <w:sz w:val="18"/>
      <w:szCs w:val="18"/>
    </w:rPr>
  </w:style>
  <w:style w:type="character" w:customStyle="1" w:styleId="FontStyle114">
    <w:name w:val="Font Style114"/>
    <w:basedOn w:val="Fuentedeprrafopredeter"/>
    <w:uiPriority w:val="99"/>
    <w:rsid w:val="009F6EC5"/>
    <w:rPr>
      <w:rFonts w:ascii="Arial" w:hAnsi="Arial" w:cs="Arial"/>
      <w:sz w:val="14"/>
      <w:szCs w:val="14"/>
    </w:rPr>
  </w:style>
  <w:style w:type="character" w:customStyle="1" w:styleId="FontStyle118">
    <w:name w:val="Font Style118"/>
    <w:basedOn w:val="Fuentedeprrafopredeter"/>
    <w:uiPriority w:val="99"/>
    <w:rsid w:val="009F6EC5"/>
    <w:rPr>
      <w:rFonts w:ascii="Arial" w:hAnsi="Arial" w:cs="Arial"/>
      <w:spacing w:val="60"/>
      <w:w w:val="40"/>
      <w:sz w:val="40"/>
      <w:szCs w:val="40"/>
    </w:rPr>
  </w:style>
  <w:style w:type="paragraph" w:customStyle="1" w:styleId="Style9">
    <w:name w:val="Style9"/>
    <w:basedOn w:val="Normal"/>
    <w:uiPriority w:val="99"/>
    <w:rsid w:val="00924A81"/>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101">
    <w:name w:val="Font Style101"/>
    <w:basedOn w:val="Fuentedeprrafopredeter"/>
    <w:uiPriority w:val="99"/>
    <w:rsid w:val="00924A81"/>
    <w:rPr>
      <w:rFonts w:ascii="Arial" w:hAnsi="Arial" w:cs="Arial"/>
      <w:b/>
      <w:bCs/>
      <w:i/>
      <w:iCs/>
      <w:sz w:val="20"/>
      <w:szCs w:val="20"/>
    </w:rPr>
  </w:style>
  <w:style w:type="paragraph" w:customStyle="1" w:styleId="Style41">
    <w:name w:val="Style41"/>
    <w:basedOn w:val="Normal"/>
    <w:uiPriority w:val="99"/>
    <w:rsid w:val="00924A81"/>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customStyle="1" w:styleId="Style33">
    <w:name w:val="Style33"/>
    <w:basedOn w:val="Normal"/>
    <w:uiPriority w:val="99"/>
    <w:rsid w:val="00924A81"/>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99">
    <w:name w:val="Font Style99"/>
    <w:basedOn w:val="Fuentedeprrafopredeter"/>
    <w:uiPriority w:val="99"/>
    <w:rsid w:val="00924A81"/>
    <w:rPr>
      <w:rFonts w:ascii="Arial" w:hAnsi="Arial" w:cs="Arial"/>
      <w:b/>
      <w:bCs/>
      <w:sz w:val="20"/>
      <w:szCs w:val="20"/>
    </w:rPr>
  </w:style>
  <w:style w:type="paragraph" w:styleId="Sinespaciado">
    <w:name w:val="No Spacing"/>
    <w:uiPriority w:val="1"/>
    <w:qFormat/>
    <w:rsid w:val="00C365E7"/>
    <w:pPr>
      <w:widowControl w:val="0"/>
      <w:autoSpaceDE w:val="0"/>
      <w:autoSpaceDN w:val="0"/>
      <w:adjustRightInd w:val="0"/>
      <w:spacing w:after="0" w:line="240" w:lineRule="auto"/>
    </w:pPr>
    <w:rPr>
      <w:rFonts w:ascii="Arial" w:hAnsi="Arial" w:cs="Arial"/>
      <w:sz w:val="20"/>
      <w:szCs w:val="20"/>
      <w:lang w:eastAsia="es-ES"/>
    </w:rPr>
  </w:style>
  <w:style w:type="character" w:customStyle="1" w:styleId="FontStyle78">
    <w:name w:val="Font Style78"/>
    <w:basedOn w:val="Fuentedeprrafopredeter"/>
    <w:uiPriority w:val="99"/>
    <w:rsid w:val="00C365E7"/>
    <w:rPr>
      <w:rFonts w:ascii="Century Gothic" w:hAnsi="Century Gothic" w:cs="Century Gothic"/>
      <w:sz w:val="22"/>
      <w:szCs w:val="22"/>
    </w:rPr>
  </w:style>
  <w:style w:type="paragraph" w:customStyle="1" w:styleId="Style22">
    <w:name w:val="Style22"/>
    <w:basedOn w:val="Normal"/>
    <w:uiPriority w:val="99"/>
    <w:rsid w:val="00C365E7"/>
    <w:pPr>
      <w:widowControl w:val="0"/>
      <w:autoSpaceDE w:val="0"/>
      <w:autoSpaceDN w:val="0"/>
      <w:adjustRightInd w:val="0"/>
      <w:spacing w:after="0" w:line="296" w:lineRule="exact"/>
      <w:jc w:val="both"/>
    </w:pPr>
    <w:rPr>
      <w:rFonts w:ascii="Century Gothic" w:eastAsiaTheme="minorEastAsia" w:hAnsi="Century Gothic"/>
      <w:sz w:val="24"/>
      <w:szCs w:val="24"/>
      <w:lang w:eastAsia="es-CO"/>
    </w:rPr>
  </w:style>
  <w:style w:type="paragraph" w:customStyle="1" w:styleId="Style31">
    <w:name w:val="Style31"/>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paragraph" w:customStyle="1" w:styleId="Style70">
    <w:name w:val="Style70"/>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character" w:customStyle="1" w:styleId="FontStyle76">
    <w:name w:val="Font Style76"/>
    <w:basedOn w:val="Fuentedeprrafopredeter"/>
    <w:uiPriority w:val="99"/>
    <w:rsid w:val="008F1460"/>
    <w:rPr>
      <w:rFonts w:ascii="Century Gothic" w:hAnsi="Century Gothic" w:cs="Century Gothic"/>
      <w:b/>
      <w:bCs/>
      <w:sz w:val="18"/>
      <w:szCs w:val="18"/>
    </w:rPr>
  </w:style>
  <w:style w:type="character" w:customStyle="1" w:styleId="FontStyle85">
    <w:name w:val="Font Style85"/>
    <w:basedOn w:val="Fuentedeprrafopredeter"/>
    <w:uiPriority w:val="99"/>
    <w:rsid w:val="008F1460"/>
    <w:rPr>
      <w:rFonts w:ascii="Century Gothic" w:hAnsi="Century Gothic" w:cs="Century Gothic"/>
      <w:i/>
      <w:iCs/>
      <w:sz w:val="18"/>
      <w:szCs w:val="18"/>
    </w:rPr>
  </w:style>
  <w:style w:type="character" w:customStyle="1" w:styleId="FontStyle86">
    <w:name w:val="Font Style86"/>
    <w:basedOn w:val="Fuentedeprrafopredeter"/>
    <w:uiPriority w:val="99"/>
    <w:rsid w:val="008F1460"/>
    <w:rPr>
      <w:rFonts w:ascii="Century Gothic" w:hAnsi="Century Gothic" w:cs="Century Gothic"/>
      <w:b/>
      <w:bCs/>
      <w:i/>
      <w:iCs/>
      <w:sz w:val="18"/>
      <w:szCs w:val="18"/>
    </w:rPr>
  </w:style>
  <w:style w:type="character" w:customStyle="1" w:styleId="FontStyle87">
    <w:name w:val="Font Style87"/>
    <w:basedOn w:val="Fuentedeprrafopredeter"/>
    <w:uiPriority w:val="99"/>
    <w:rsid w:val="008F1460"/>
    <w:rPr>
      <w:rFonts w:ascii="Angsana New" w:hAnsi="Angsana New" w:cs="Angsana New"/>
      <w:b/>
      <w:bCs/>
      <w:sz w:val="28"/>
      <w:szCs w:val="28"/>
    </w:rPr>
  </w:style>
  <w:style w:type="character" w:customStyle="1" w:styleId="FontStyle97">
    <w:name w:val="Font Style97"/>
    <w:basedOn w:val="Fuentedeprrafopredeter"/>
    <w:uiPriority w:val="99"/>
    <w:rsid w:val="008F1460"/>
    <w:rPr>
      <w:rFonts w:ascii="Century Gothic" w:hAnsi="Century Gothic" w:cs="Century Gothic"/>
      <w:sz w:val="18"/>
      <w:szCs w:val="18"/>
    </w:rPr>
  </w:style>
  <w:style w:type="paragraph" w:styleId="Textodeglobo">
    <w:name w:val="Balloon Text"/>
    <w:basedOn w:val="Normal"/>
    <w:link w:val="TextodegloboCar"/>
    <w:uiPriority w:val="99"/>
    <w:semiHidden/>
    <w:unhideWhenUsed/>
    <w:rsid w:val="00F8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A34"/>
    <w:rPr>
      <w:rFonts w:ascii="Tahoma" w:hAnsi="Tahoma" w:cs="Tahoma"/>
      <w:sz w:val="16"/>
      <w:szCs w:val="16"/>
      <w:lang w:val="es-CO"/>
    </w:rPr>
  </w:style>
  <w:style w:type="paragraph" w:styleId="Piedepgina">
    <w:name w:val="footer"/>
    <w:basedOn w:val="Normal"/>
    <w:link w:val="PiedepginaCar"/>
    <w:unhideWhenUsed/>
    <w:rsid w:val="00490404"/>
    <w:pPr>
      <w:tabs>
        <w:tab w:val="center" w:pos="4419"/>
        <w:tab w:val="right" w:pos="8838"/>
      </w:tabs>
      <w:spacing w:after="0" w:line="240" w:lineRule="auto"/>
    </w:pPr>
  </w:style>
  <w:style w:type="character" w:customStyle="1" w:styleId="PiedepginaCar">
    <w:name w:val="Pie de página Car"/>
    <w:basedOn w:val="Fuentedeprrafopredeter"/>
    <w:link w:val="Piedepgina"/>
    <w:rsid w:val="00490404"/>
    <w:rPr>
      <w:rFonts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0948C4"/>
    <w:rPr>
      <w:rFonts w:cs="Times New Roman"/>
      <w:vertAlign w:val="superscript"/>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936FAF"/>
    <w:rPr>
      <w:rFonts w:ascii="Times New Roman" w:eastAsia="Times New Roman" w:hAnsi="Times New Roman" w:cs="Times New Roman"/>
      <w:sz w:val="20"/>
      <w:szCs w:val="20"/>
      <w:lang w:val="en-US" w:eastAsia="es-ES"/>
    </w:rPr>
  </w:style>
  <w:style w:type="paragraph" w:customStyle="1" w:styleId="Style42">
    <w:name w:val="Style42"/>
    <w:basedOn w:val="Normal"/>
    <w:uiPriority w:val="99"/>
    <w:rsid w:val="00F47986"/>
    <w:pPr>
      <w:widowControl w:val="0"/>
      <w:autoSpaceDE w:val="0"/>
      <w:autoSpaceDN w:val="0"/>
      <w:adjustRightInd w:val="0"/>
      <w:spacing w:after="0" w:line="274" w:lineRule="exact"/>
      <w:jc w:val="both"/>
    </w:pPr>
    <w:rPr>
      <w:rFonts w:ascii="Arial Unicode MS" w:eastAsia="Arial Unicode MS" w:cs="Arial Unicode MS"/>
      <w:sz w:val="24"/>
      <w:szCs w:val="24"/>
      <w:lang w:eastAsia="es-CO"/>
    </w:rPr>
  </w:style>
  <w:style w:type="character" w:customStyle="1" w:styleId="FontStyle68">
    <w:name w:val="Font Style68"/>
    <w:basedOn w:val="Fuentedeprrafopredeter"/>
    <w:uiPriority w:val="99"/>
    <w:rsid w:val="00F47986"/>
    <w:rPr>
      <w:rFonts w:ascii="Times New Roman" w:hAnsi="Times New Roman" w:cs="Times New Roman"/>
      <w:sz w:val="22"/>
      <w:szCs w:val="22"/>
    </w:rPr>
  </w:style>
  <w:style w:type="character" w:customStyle="1" w:styleId="FontStyle52">
    <w:name w:val="Font Style52"/>
    <w:basedOn w:val="Fuentedeprrafopredeter"/>
    <w:uiPriority w:val="99"/>
    <w:rsid w:val="00A918C4"/>
    <w:rPr>
      <w:rFonts w:ascii="Arial Unicode MS" w:eastAsia="Arial Unicode MS" w:cs="Arial Unicode MS"/>
      <w:sz w:val="20"/>
      <w:szCs w:val="20"/>
    </w:rPr>
  </w:style>
  <w:style w:type="paragraph" w:customStyle="1" w:styleId="Style1">
    <w:name w:val="Style1"/>
    <w:basedOn w:val="Normal"/>
    <w:uiPriority w:val="99"/>
    <w:rsid w:val="00A918C4"/>
    <w:pPr>
      <w:widowControl w:val="0"/>
      <w:autoSpaceDE w:val="0"/>
      <w:autoSpaceDN w:val="0"/>
      <w:adjustRightInd w:val="0"/>
      <w:spacing w:after="0" w:line="276" w:lineRule="exact"/>
      <w:jc w:val="both"/>
    </w:pPr>
    <w:rPr>
      <w:rFonts w:ascii="Arial Unicode MS" w:eastAsia="Arial Unicode MS" w:cs="Arial Unicode MS"/>
      <w:sz w:val="24"/>
      <w:szCs w:val="24"/>
      <w:lang w:eastAsia="es-CO"/>
    </w:rPr>
  </w:style>
  <w:style w:type="character" w:customStyle="1" w:styleId="FontStyle33">
    <w:name w:val="Font Style33"/>
    <w:basedOn w:val="Fuentedeprrafopredeter"/>
    <w:uiPriority w:val="99"/>
    <w:rsid w:val="00AB782B"/>
    <w:rPr>
      <w:rFonts w:ascii="Arial" w:hAnsi="Arial" w:cs="Arial"/>
      <w:b/>
      <w:bCs/>
      <w:sz w:val="24"/>
      <w:szCs w:val="24"/>
    </w:rPr>
  </w:style>
  <w:style w:type="character" w:customStyle="1" w:styleId="FontStyle32">
    <w:name w:val="Font Style32"/>
    <w:basedOn w:val="Fuentedeprrafopredeter"/>
    <w:uiPriority w:val="99"/>
    <w:rsid w:val="00AB782B"/>
    <w:rPr>
      <w:rFonts w:ascii="Arial" w:hAnsi="Arial" w:cs="Arial"/>
      <w:sz w:val="24"/>
      <w:szCs w:val="24"/>
    </w:rPr>
  </w:style>
  <w:style w:type="paragraph" w:customStyle="1" w:styleId="Style6">
    <w:name w:val="Style6"/>
    <w:basedOn w:val="Normal"/>
    <w:uiPriority w:val="99"/>
    <w:rsid w:val="00AB782B"/>
    <w:pPr>
      <w:widowControl w:val="0"/>
      <w:autoSpaceDE w:val="0"/>
      <w:autoSpaceDN w:val="0"/>
      <w:adjustRightInd w:val="0"/>
      <w:spacing w:after="0" w:line="240" w:lineRule="auto"/>
      <w:jc w:val="both"/>
    </w:pPr>
    <w:rPr>
      <w:rFonts w:ascii="Arial Unicode MS" w:eastAsia="Arial Unicode MS" w:cs="Arial Unicode MS"/>
      <w:sz w:val="24"/>
      <w:szCs w:val="24"/>
      <w:lang w:eastAsia="es-CO"/>
    </w:rPr>
  </w:style>
  <w:style w:type="character" w:customStyle="1" w:styleId="FontStyle31">
    <w:name w:val="Font Style31"/>
    <w:basedOn w:val="Fuentedeprrafopredeter"/>
    <w:uiPriority w:val="99"/>
    <w:rsid w:val="00AB782B"/>
    <w:rPr>
      <w:rFonts w:ascii="Arial" w:hAnsi="Arial" w:cs="Arial"/>
      <w:sz w:val="20"/>
      <w:szCs w:val="20"/>
    </w:rPr>
  </w:style>
  <w:style w:type="character" w:customStyle="1" w:styleId="FontStyle40">
    <w:name w:val="Font Style40"/>
    <w:basedOn w:val="Fuentedeprrafopredeter"/>
    <w:uiPriority w:val="99"/>
    <w:rsid w:val="00AB782B"/>
    <w:rPr>
      <w:rFonts w:ascii="Arial" w:hAnsi="Arial" w:cs="Arial"/>
      <w:b/>
      <w:bCs/>
      <w:i/>
      <w:iCs/>
      <w:sz w:val="20"/>
      <w:szCs w:val="20"/>
    </w:rPr>
  </w:style>
  <w:style w:type="character" w:customStyle="1" w:styleId="FontStyle41">
    <w:name w:val="Font Style41"/>
    <w:basedOn w:val="Fuentedeprrafopredeter"/>
    <w:uiPriority w:val="99"/>
    <w:rsid w:val="00AB782B"/>
    <w:rPr>
      <w:rFonts w:ascii="Arial" w:hAnsi="Arial" w:cs="Arial"/>
      <w:b/>
      <w:bCs/>
      <w:sz w:val="20"/>
      <w:szCs w:val="20"/>
    </w:rPr>
  </w:style>
  <w:style w:type="paragraph" w:customStyle="1" w:styleId="Style17">
    <w:name w:val="Style17"/>
    <w:basedOn w:val="Normal"/>
    <w:uiPriority w:val="99"/>
    <w:rsid w:val="00AB782B"/>
    <w:pPr>
      <w:widowControl w:val="0"/>
      <w:autoSpaceDE w:val="0"/>
      <w:autoSpaceDN w:val="0"/>
      <w:adjustRightInd w:val="0"/>
      <w:spacing w:after="0" w:line="139" w:lineRule="exact"/>
      <w:jc w:val="both"/>
    </w:pPr>
    <w:rPr>
      <w:rFonts w:ascii="Times New Roman" w:eastAsiaTheme="minorEastAsia" w:hAnsi="Times New Roman"/>
      <w:sz w:val="24"/>
      <w:szCs w:val="24"/>
      <w:lang w:eastAsia="es-CO"/>
    </w:rPr>
  </w:style>
  <w:style w:type="paragraph" w:customStyle="1" w:styleId="Style19">
    <w:name w:val="Style19"/>
    <w:basedOn w:val="Normal"/>
    <w:uiPriority w:val="99"/>
    <w:rsid w:val="00AB782B"/>
    <w:pPr>
      <w:widowControl w:val="0"/>
      <w:autoSpaceDE w:val="0"/>
      <w:autoSpaceDN w:val="0"/>
      <w:adjustRightInd w:val="0"/>
      <w:spacing w:after="0" w:line="173" w:lineRule="exact"/>
      <w:jc w:val="both"/>
    </w:pPr>
    <w:rPr>
      <w:rFonts w:ascii="Times New Roman" w:eastAsiaTheme="minorEastAsia" w:hAnsi="Times New Roman"/>
      <w:sz w:val="24"/>
      <w:szCs w:val="24"/>
      <w:lang w:eastAsia="es-CO"/>
    </w:rPr>
  </w:style>
  <w:style w:type="character" w:customStyle="1" w:styleId="FontStyle37">
    <w:name w:val="Font Style37"/>
    <w:basedOn w:val="Fuentedeprrafopredeter"/>
    <w:uiPriority w:val="99"/>
    <w:rsid w:val="00AB782B"/>
    <w:rPr>
      <w:rFonts w:ascii="Times New Roman" w:hAnsi="Times New Roman" w:cs="Times New Roman"/>
      <w:b/>
      <w:bCs/>
      <w:sz w:val="12"/>
      <w:szCs w:val="12"/>
    </w:rPr>
  </w:style>
  <w:style w:type="character" w:customStyle="1" w:styleId="FontStyle38">
    <w:name w:val="Font Style38"/>
    <w:basedOn w:val="Fuentedeprrafopredeter"/>
    <w:uiPriority w:val="99"/>
    <w:rsid w:val="00AB782B"/>
    <w:rPr>
      <w:rFonts w:ascii="Arial" w:hAnsi="Arial" w:cs="Arial"/>
      <w:i/>
      <w:iCs/>
      <w:sz w:val="12"/>
      <w:szCs w:val="12"/>
    </w:rPr>
  </w:style>
  <w:style w:type="character" w:customStyle="1" w:styleId="FontStyle39">
    <w:name w:val="Font Style39"/>
    <w:basedOn w:val="Fuentedeprrafopredeter"/>
    <w:uiPriority w:val="99"/>
    <w:rsid w:val="00AB782B"/>
    <w:rPr>
      <w:rFonts w:ascii="Arial" w:hAnsi="Arial" w:cs="Arial"/>
      <w:i/>
      <w:iCs/>
      <w:sz w:val="20"/>
      <w:szCs w:val="20"/>
    </w:rPr>
  </w:style>
  <w:style w:type="character" w:customStyle="1" w:styleId="FontStyle24">
    <w:name w:val="Font Style24"/>
    <w:basedOn w:val="Fuentedeprrafopredeter"/>
    <w:uiPriority w:val="99"/>
    <w:rsid w:val="00AB782B"/>
    <w:rPr>
      <w:rFonts w:ascii="Times New Roman" w:hAnsi="Times New Roman" w:cs="Times New Roman"/>
      <w:b/>
      <w:bCs/>
      <w:i/>
      <w:iCs/>
      <w:sz w:val="18"/>
      <w:szCs w:val="18"/>
    </w:rPr>
  </w:style>
  <w:style w:type="character" w:customStyle="1" w:styleId="FontStyle42">
    <w:name w:val="Font Style42"/>
    <w:basedOn w:val="Fuentedeprrafopredeter"/>
    <w:uiPriority w:val="99"/>
    <w:rsid w:val="00AB782B"/>
    <w:rPr>
      <w:rFonts w:ascii="Arial" w:hAnsi="Arial" w:cs="Arial"/>
      <w:i/>
      <w:iCs/>
      <w:sz w:val="22"/>
      <w:szCs w:val="22"/>
    </w:rPr>
  </w:style>
  <w:style w:type="character" w:customStyle="1" w:styleId="FontStyle43">
    <w:name w:val="Font Style43"/>
    <w:basedOn w:val="Fuentedeprrafopredeter"/>
    <w:uiPriority w:val="99"/>
    <w:rsid w:val="00AB782B"/>
    <w:rPr>
      <w:rFonts w:ascii="Arial" w:hAnsi="Arial" w:cs="Arial"/>
      <w:b/>
      <w:bCs/>
      <w:sz w:val="8"/>
      <w:szCs w:val="8"/>
    </w:rPr>
  </w:style>
  <w:style w:type="character" w:customStyle="1" w:styleId="FontStyle44">
    <w:name w:val="Font Style44"/>
    <w:basedOn w:val="Fuentedeprrafopredeter"/>
    <w:uiPriority w:val="99"/>
    <w:rsid w:val="00AB782B"/>
    <w:rPr>
      <w:rFonts w:ascii="Arial" w:hAnsi="Arial" w:cs="Arial"/>
      <w:b/>
      <w:bCs/>
      <w:sz w:val="8"/>
      <w:szCs w:val="8"/>
    </w:rPr>
  </w:style>
  <w:style w:type="character" w:customStyle="1" w:styleId="FontStyle45">
    <w:name w:val="Font Style45"/>
    <w:basedOn w:val="Fuentedeprrafopredeter"/>
    <w:uiPriority w:val="99"/>
    <w:rsid w:val="00AB782B"/>
    <w:rPr>
      <w:rFonts w:ascii="Arial" w:hAnsi="Arial" w:cs="Arial"/>
      <w:b/>
      <w:bCs/>
      <w:i/>
      <w:iCs/>
      <w:sz w:val="8"/>
      <w:szCs w:val="8"/>
    </w:rPr>
  </w:style>
  <w:style w:type="paragraph" w:customStyle="1" w:styleId="Style16">
    <w:name w:val="Style16"/>
    <w:basedOn w:val="Normal"/>
    <w:uiPriority w:val="99"/>
    <w:rsid w:val="00AB782B"/>
    <w:pPr>
      <w:widowControl w:val="0"/>
      <w:autoSpaceDE w:val="0"/>
      <w:autoSpaceDN w:val="0"/>
      <w:adjustRightInd w:val="0"/>
      <w:spacing w:after="0" w:line="278" w:lineRule="exact"/>
      <w:jc w:val="both"/>
    </w:pPr>
    <w:rPr>
      <w:rFonts w:ascii="Arial Unicode MS" w:eastAsia="Arial Unicode MS" w:cs="Arial Unicode MS"/>
      <w:sz w:val="24"/>
      <w:szCs w:val="24"/>
      <w:lang w:eastAsia="es-CO"/>
    </w:rPr>
  </w:style>
  <w:style w:type="character" w:customStyle="1" w:styleId="FontStyle55">
    <w:name w:val="Font Style55"/>
    <w:basedOn w:val="Fuentedeprrafopredeter"/>
    <w:uiPriority w:val="99"/>
    <w:rsid w:val="00AB782B"/>
    <w:rPr>
      <w:rFonts w:ascii="Times New Roman" w:hAnsi="Times New Roman" w:cs="Times New Roman"/>
      <w:sz w:val="18"/>
      <w:szCs w:val="18"/>
    </w:rPr>
  </w:style>
  <w:style w:type="character" w:customStyle="1" w:styleId="FontStyle70">
    <w:name w:val="Font Style70"/>
    <w:basedOn w:val="Fuentedeprrafopredeter"/>
    <w:uiPriority w:val="99"/>
    <w:rsid w:val="00AB782B"/>
    <w:rPr>
      <w:rFonts w:ascii="Times New Roman" w:hAnsi="Times New Roman" w:cs="Times New Roman"/>
      <w:b/>
      <w:bCs/>
      <w:i/>
      <w:iCs/>
      <w:sz w:val="22"/>
      <w:szCs w:val="22"/>
    </w:rPr>
  </w:style>
  <w:style w:type="paragraph" w:customStyle="1" w:styleId="Style26">
    <w:name w:val="Style26"/>
    <w:basedOn w:val="Normal"/>
    <w:uiPriority w:val="99"/>
    <w:rsid w:val="00AB782B"/>
    <w:pPr>
      <w:widowControl w:val="0"/>
      <w:autoSpaceDE w:val="0"/>
      <w:autoSpaceDN w:val="0"/>
      <w:adjustRightInd w:val="0"/>
      <w:spacing w:after="0" w:line="233" w:lineRule="exact"/>
      <w:jc w:val="both"/>
    </w:pPr>
    <w:rPr>
      <w:rFonts w:ascii="Arial Unicode MS" w:eastAsia="Arial Unicode MS" w:cs="Arial Unicode MS"/>
      <w:sz w:val="24"/>
      <w:szCs w:val="24"/>
      <w:lang w:eastAsia="es-CO"/>
    </w:rPr>
  </w:style>
  <w:style w:type="paragraph" w:customStyle="1" w:styleId="Style24">
    <w:name w:val="Style24"/>
    <w:basedOn w:val="Normal"/>
    <w:uiPriority w:val="99"/>
    <w:rsid w:val="00AB782B"/>
    <w:pPr>
      <w:widowControl w:val="0"/>
      <w:autoSpaceDE w:val="0"/>
      <w:autoSpaceDN w:val="0"/>
      <w:adjustRightInd w:val="0"/>
      <w:spacing w:after="0" w:line="238" w:lineRule="exact"/>
      <w:jc w:val="both"/>
    </w:pPr>
    <w:rPr>
      <w:rFonts w:ascii="Arial Unicode MS" w:eastAsia="Arial Unicode MS" w:cs="Arial Unicode MS"/>
      <w:sz w:val="24"/>
      <w:szCs w:val="24"/>
      <w:lang w:eastAsia="es-CO"/>
    </w:rPr>
  </w:style>
  <w:style w:type="character" w:customStyle="1" w:styleId="FontStyle71">
    <w:name w:val="Font Style71"/>
    <w:basedOn w:val="Fuentedeprrafopredeter"/>
    <w:uiPriority w:val="99"/>
    <w:rsid w:val="00AB782B"/>
    <w:rPr>
      <w:rFonts w:ascii="Arial Unicode MS" w:eastAsia="Arial Unicode MS" w:cs="Arial Unicode MS"/>
      <w:i/>
      <w:iCs/>
      <w:spacing w:val="10"/>
      <w:sz w:val="20"/>
      <w:szCs w:val="20"/>
    </w:rPr>
  </w:style>
  <w:style w:type="paragraph" w:customStyle="1" w:styleId="Style35">
    <w:name w:val="Style35"/>
    <w:basedOn w:val="Normal"/>
    <w:uiPriority w:val="99"/>
    <w:rsid w:val="00AB782B"/>
    <w:pPr>
      <w:widowControl w:val="0"/>
      <w:autoSpaceDE w:val="0"/>
      <w:autoSpaceDN w:val="0"/>
      <w:adjustRightInd w:val="0"/>
      <w:spacing w:after="0" w:line="279" w:lineRule="exact"/>
      <w:jc w:val="both"/>
    </w:pPr>
    <w:rPr>
      <w:rFonts w:ascii="Arial Unicode MS" w:eastAsia="Arial Unicode MS" w:cs="Arial Unicode MS"/>
      <w:sz w:val="24"/>
      <w:szCs w:val="24"/>
      <w:lang w:eastAsia="es-CO"/>
    </w:rPr>
  </w:style>
  <w:style w:type="character" w:customStyle="1" w:styleId="FontStyle73">
    <w:name w:val="Font Style73"/>
    <w:basedOn w:val="Fuentedeprrafopredeter"/>
    <w:uiPriority w:val="99"/>
    <w:rsid w:val="00AB782B"/>
    <w:rPr>
      <w:rFonts w:ascii="Times New Roman" w:hAnsi="Times New Roman" w:cs="Times New Roman"/>
      <w:i/>
      <w:iCs/>
      <w:sz w:val="22"/>
      <w:szCs w:val="22"/>
    </w:rPr>
  </w:style>
  <w:style w:type="character" w:customStyle="1" w:styleId="FontStyle46">
    <w:name w:val="Font Style46"/>
    <w:basedOn w:val="Fuentedeprrafopredeter"/>
    <w:uiPriority w:val="99"/>
    <w:rsid w:val="00AB782B"/>
    <w:rPr>
      <w:rFonts w:ascii="Times New Roman" w:hAnsi="Times New Roman" w:cs="Times New Roman"/>
      <w:b/>
      <w:bCs/>
      <w:sz w:val="12"/>
      <w:szCs w:val="12"/>
    </w:rPr>
  </w:style>
  <w:style w:type="character" w:customStyle="1" w:styleId="FontStyle47">
    <w:name w:val="Font Style47"/>
    <w:basedOn w:val="Fuentedeprrafopredeter"/>
    <w:uiPriority w:val="99"/>
    <w:rsid w:val="00AB782B"/>
    <w:rPr>
      <w:rFonts w:ascii="Arial" w:hAnsi="Arial" w:cs="Arial"/>
      <w:b/>
      <w:bCs/>
      <w:spacing w:val="-10"/>
      <w:sz w:val="20"/>
      <w:szCs w:val="20"/>
    </w:rPr>
  </w:style>
  <w:style w:type="character" w:styleId="Hipervnculo">
    <w:name w:val="Hyperlink"/>
    <w:uiPriority w:val="99"/>
    <w:unhideWhenUsed/>
    <w:rsid w:val="00B06DE7"/>
    <w:rPr>
      <w:color w:val="0000FF"/>
      <w:u w:val="single"/>
    </w:rPr>
  </w:style>
  <w:style w:type="paragraph" w:customStyle="1" w:styleId="Style14">
    <w:name w:val="Style14"/>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B06DE7"/>
    <w:pPr>
      <w:widowControl w:val="0"/>
      <w:autoSpaceDE w:val="0"/>
      <w:autoSpaceDN w:val="0"/>
      <w:adjustRightInd w:val="0"/>
      <w:spacing w:after="0" w:line="277" w:lineRule="exact"/>
    </w:pPr>
    <w:rPr>
      <w:rFonts w:ascii="Arial Unicode MS" w:eastAsia="Arial Unicode MS" w:cs="Arial Unicode MS"/>
      <w:sz w:val="24"/>
      <w:szCs w:val="24"/>
      <w:lang w:eastAsia="es-CO"/>
    </w:rPr>
  </w:style>
  <w:style w:type="character" w:customStyle="1" w:styleId="FontStyle36">
    <w:name w:val="Font Style36"/>
    <w:basedOn w:val="Fuentedeprrafopredeter"/>
    <w:uiPriority w:val="99"/>
    <w:rsid w:val="00B06DE7"/>
    <w:rPr>
      <w:rFonts w:ascii="Arial" w:hAnsi="Arial" w:cs="Arial"/>
      <w:i/>
      <w:iCs/>
      <w:sz w:val="24"/>
      <w:szCs w:val="24"/>
    </w:rPr>
  </w:style>
  <w:style w:type="paragraph" w:customStyle="1" w:styleId="Style21">
    <w:name w:val="Style21"/>
    <w:basedOn w:val="Normal"/>
    <w:uiPriority w:val="99"/>
    <w:rsid w:val="00B06DE7"/>
    <w:pPr>
      <w:widowControl w:val="0"/>
      <w:autoSpaceDE w:val="0"/>
      <w:autoSpaceDN w:val="0"/>
      <w:adjustRightInd w:val="0"/>
      <w:spacing w:after="0" w:line="216" w:lineRule="exact"/>
    </w:pPr>
    <w:rPr>
      <w:rFonts w:ascii="Arial" w:eastAsiaTheme="minorEastAsia" w:hAnsi="Arial" w:cs="Arial"/>
      <w:sz w:val="24"/>
      <w:szCs w:val="24"/>
      <w:lang w:eastAsia="es-CO"/>
    </w:rPr>
  </w:style>
  <w:style w:type="paragraph" w:customStyle="1" w:styleId="Style18">
    <w:name w:val="Style18"/>
    <w:basedOn w:val="Normal"/>
    <w:uiPriority w:val="99"/>
    <w:rsid w:val="00B06DE7"/>
    <w:pPr>
      <w:widowControl w:val="0"/>
      <w:autoSpaceDE w:val="0"/>
      <w:autoSpaceDN w:val="0"/>
      <w:adjustRightInd w:val="0"/>
      <w:spacing w:after="0" w:line="252" w:lineRule="exact"/>
      <w:ind w:hanging="336"/>
      <w:jc w:val="both"/>
    </w:pPr>
    <w:rPr>
      <w:rFonts w:ascii="Times New Roman" w:eastAsiaTheme="minorEastAsia" w:hAnsi="Times New Roman"/>
      <w:sz w:val="24"/>
      <w:szCs w:val="24"/>
      <w:lang w:eastAsia="es-CO"/>
    </w:rPr>
  </w:style>
  <w:style w:type="character" w:customStyle="1" w:styleId="FontStyle34">
    <w:name w:val="Font Style34"/>
    <w:basedOn w:val="Fuentedeprrafopredeter"/>
    <w:uiPriority w:val="99"/>
    <w:rsid w:val="00B06DE7"/>
    <w:rPr>
      <w:rFonts w:ascii="Arial" w:hAnsi="Arial" w:cs="Arial"/>
      <w:b/>
      <w:bCs/>
      <w:sz w:val="10"/>
      <w:szCs w:val="10"/>
    </w:rPr>
  </w:style>
  <w:style w:type="character" w:customStyle="1" w:styleId="FontStyle35">
    <w:name w:val="Font Style35"/>
    <w:basedOn w:val="Fuentedeprrafopredeter"/>
    <w:uiPriority w:val="99"/>
    <w:rsid w:val="00B06DE7"/>
    <w:rPr>
      <w:rFonts w:ascii="Arial" w:hAnsi="Arial" w:cs="Arial"/>
      <w:smallCaps/>
      <w:sz w:val="10"/>
      <w:szCs w:val="10"/>
    </w:rPr>
  </w:style>
  <w:style w:type="paragraph" w:customStyle="1" w:styleId="Style12">
    <w:name w:val="Style12"/>
    <w:basedOn w:val="Normal"/>
    <w:uiPriority w:val="99"/>
    <w:rsid w:val="00B06DE7"/>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49">
    <w:name w:val="Font Style49"/>
    <w:basedOn w:val="Fuentedeprrafopredeter"/>
    <w:uiPriority w:val="99"/>
    <w:rsid w:val="00B06DE7"/>
    <w:rPr>
      <w:rFonts w:ascii="Arial" w:hAnsi="Arial" w:cs="Arial"/>
      <w:sz w:val="22"/>
      <w:szCs w:val="22"/>
    </w:rPr>
  </w:style>
  <w:style w:type="character" w:customStyle="1" w:styleId="FontStyle29">
    <w:name w:val="Font Style29"/>
    <w:basedOn w:val="Fuentedeprrafopredeter"/>
    <w:uiPriority w:val="99"/>
    <w:rsid w:val="00B06DE7"/>
    <w:rPr>
      <w:rFonts w:ascii="Arial" w:hAnsi="Arial" w:cs="Arial"/>
      <w:b/>
      <w:bCs/>
      <w:sz w:val="22"/>
      <w:szCs w:val="22"/>
    </w:rPr>
  </w:style>
  <w:style w:type="character" w:styleId="Textoennegrita">
    <w:name w:val="Strong"/>
    <w:basedOn w:val="Fuentedeprrafopredeter"/>
    <w:uiPriority w:val="22"/>
    <w:qFormat/>
    <w:rsid w:val="00F50D38"/>
    <w:rPr>
      <w:b/>
      <w:bCs/>
    </w:rPr>
  </w:style>
  <w:style w:type="character" w:styleId="Refdecomentario">
    <w:name w:val="annotation reference"/>
    <w:basedOn w:val="Fuentedeprrafopredeter"/>
    <w:uiPriority w:val="99"/>
    <w:semiHidden/>
    <w:unhideWhenUsed/>
    <w:rsid w:val="001261EC"/>
    <w:rPr>
      <w:sz w:val="16"/>
      <w:szCs w:val="16"/>
    </w:rPr>
  </w:style>
  <w:style w:type="paragraph" w:styleId="Textocomentario">
    <w:name w:val="annotation text"/>
    <w:basedOn w:val="Normal"/>
    <w:link w:val="TextocomentarioCar"/>
    <w:uiPriority w:val="99"/>
    <w:semiHidden/>
    <w:unhideWhenUsed/>
    <w:rsid w:val="001261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1EC"/>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1261EC"/>
    <w:rPr>
      <w:b/>
      <w:bCs/>
    </w:rPr>
  </w:style>
  <w:style w:type="character" w:customStyle="1" w:styleId="AsuntodelcomentarioCar">
    <w:name w:val="Asunto del comentario Car"/>
    <w:basedOn w:val="TextocomentarioCar"/>
    <w:link w:val="Asuntodelcomentario"/>
    <w:uiPriority w:val="99"/>
    <w:semiHidden/>
    <w:rsid w:val="001261EC"/>
    <w:rPr>
      <w:rFonts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4E19-BE5C-441A-B437-B3758FE5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15084</Words>
  <Characters>82962</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user</cp:lastModifiedBy>
  <cp:revision>2</cp:revision>
  <cp:lastPrinted>2018-06-06T21:47:00Z</cp:lastPrinted>
  <dcterms:created xsi:type="dcterms:W3CDTF">2019-02-05T10:02:00Z</dcterms:created>
  <dcterms:modified xsi:type="dcterms:W3CDTF">2019-02-05T10:02:00Z</dcterms:modified>
</cp:coreProperties>
</file>