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217C46" w:rsidRPr="003A2A40" w:rsidTr="00A21E3E">
        <w:tc>
          <w:tcPr>
            <w:tcW w:w="2127" w:type="dxa"/>
          </w:tcPr>
          <w:p w:rsidR="00217C46" w:rsidRPr="003A2A40" w:rsidRDefault="00217C46" w:rsidP="00A21E3E">
            <w:pPr>
              <w:pStyle w:val="Sinespaciado"/>
              <w:jc w:val="both"/>
              <w:rPr>
                <w:rFonts w:ascii="Tahoma" w:hAnsi="Tahoma" w:cs="Tahoma"/>
                <w:sz w:val="16"/>
                <w:szCs w:val="16"/>
                <w:lang w:val="es-MX"/>
              </w:rPr>
            </w:pPr>
            <w:r w:rsidRPr="003A2A40">
              <w:rPr>
                <w:rFonts w:ascii="Tahoma" w:hAnsi="Tahoma" w:cs="Tahoma"/>
                <w:sz w:val="16"/>
                <w:szCs w:val="16"/>
                <w:lang w:val="es-MX"/>
              </w:rPr>
              <w:t>CIUDAD Y FECHA</w:t>
            </w:r>
          </w:p>
        </w:tc>
        <w:tc>
          <w:tcPr>
            <w:tcW w:w="6693" w:type="dxa"/>
          </w:tcPr>
          <w:p w:rsidR="00217C46" w:rsidRPr="003A2A40" w:rsidRDefault="00217C46" w:rsidP="00A21E3E">
            <w:pPr>
              <w:pStyle w:val="Sinespaciado"/>
              <w:jc w:val="both"/>
              <w:rPr>
                <w:rFonts w:ascii="Tahoma" w:hAnsi="Tahoma" w:cs="Tahoma"/>
                <w:b/>
                <w:sz w:val="16"/>
                <w:szCs w:val="16"/>
                <w:lang w:val="es-MX"/>
              </w:rPr>
            </w:pPr>
            <w:r w:rsidRPr="003A2A40">
              <w:rPr>
                <w:rFonts w:ascii="Tahoma" w:hAnsi="Tahoma" w:cs="Tahoma"/>
                <w:b/>
                <w:sz w:val="16"/>
                <w:szCs w:val="16"/>
                <w:lang w:val="es-MX"/>
              </w:rPr>
              <w:t xml:space="preserve">Bogotá D.C., </w:t>
            </w:r>
            <w:r w:rsidR="00D026B5" w:rsidRPr="003A2A40">
              <w:rPr>
                <w:rFonts w:ascii="Tahoma" w:hAnsi="Tahoma" w:cs="Tahoma"/>
                <w:b/>
                <w:sz w:val="16"/>
                <w:szCs w:val="16"/>
                <w:lang w:val="es-MX"/>
              </w:rPr>
              <w:t>treinta y uno (31) de enero de dos mil dieciocho  (2018)</w:t>
            </w:r>
          </w:p>
        </w:tc>
      </w:tr>
      <w:tr w:rsidR="00217C46" w:rsidRPr="003A2A40" w:rsidTr="00A21E3E">
        <w:tc>
          <w:tcPr>
            <w:tcW w:w="2127" w:type="dxa"/>
          </w:tcPr>
          <w:p w:rsidR="00217C46" w:rsidRPr="003A2A40" w:rsidRDefault="00217C46" w:rsidP="00A21E3E">
            <w:pPr>
              <w:pStyle w:val="Sinespaciado"/>
              <w:jc w:val="both"/>
              <w:rPr>
                <w:rFonts w:ascii="Tahoma" w:hAnsi="Tahoma" w:cs="Tahoma"/>
                <w:sz w:val="16"/>
                <w:szCs w:val="16"/>
                <w:lang w:val="es-MX"/>
              </w:rPr>
            </w:pPr>
            <w:r w:rsidRPr="003A2A40">
              <w:rPr>
                <w:rFonts w:ascii="Tahoma" w:hAnsi="Tahoma" w:cs="Tahoma"/>
                <w:sz w:val="16"/>
                <w:szCs w:val="16"/>
                <w:lang w:val="es-MX"/>
              </w:rPr>
              <w:t>REFERENCIA</w:t>
            </w:r>
          </w:p>
        </w:tc>
        <w:tc>
          <w:tcPr>
            <w:tcW w:w="6693" w:type="dxa"/>
          </w:tcPr>
          <w:p w:rsidR="00217C46" w:rsidRPr="003A2A40" w:rsidRDefault="00217C46" w:rsidP="00A21E3E">
            <w:pPr>
              <w:pStyle w:val="Sinespaciado"/>
              <w:rPr>
                <w:rFonts w:ascii="Tahoma" w:hAnsi="Tahoma" w:cs="Tahoma"/>
                <w:b/>
                <w:sz w:val="16"/>
                <w:szCs w:val="16"/>
              </w:rPr>
            </w:pPr>
            <w:r w:rsidRPr="003A2A40">
              <w:rPr>
                <w:rFonts w:ascii="Tahoma" w:hAnsi="Tahoma" w:cs="Tahoma"/>
                <w:b/>
                <w:sz w:val="16"/>
                <w:szCs w:val="16"/>
              </w:rPr>
              <w:t xml:space="preserve">Expediente No. </w:t>
            </w:r>
            <w:r w:rsidR="00B17626" w:rsidRPr="003A2A40">
              <w:rPr>
                <w:rFonts w:ascii="Tahoma" w:hAnsi="Tahoma" w:cs="Tahoma"/>
                <w:b/>
                <w:sz w:val="16"/>
                <w:szCs w:val="16"/>
              </w:rPr>
              <w:t>11001333603420160022900</w:t>
            </w:r>
          </w:p>
        </w:tc>
      </w:tr>
      <w:tr w:rsidR="00217C46" w:rsidRPr="003A2A40" w:rsidTr="00A21E3E">
        <w:tc>
          <w:tcPr>
            <w:tcW w:w="2127" w:type="dxa"/>
          </w:tcPr>
          <w:p w:rsidR="00217C46" w:rsidRPr="003A2A40" w:rsidRDefault="00217C46" w:rsidP="00A21E3E">
            <w:pPr>
              <w:pStyle w:val="Sinespaciado"/>
              <w:jc w:val="both"/>
              <w:rPr>
                <w:rFonts w:ascii="Tahoma" w:hAnsi="Tahoma" w:cs="Tahoma"/>
                <w:sz w:val="16"/>
                <w:szCs w:val="16"/>
                <w:lang w:val="es-MX"/>
              </w:rPr>
            </w:pPr>
            <w:r w:rsidRPr="003A2A40">
              <w:rPr>
                <w:rFonts w:ascii="Tahoma" w:hAnsi="Tahoma" w:cs="Tahoma"/>
                <w:sz w:val="16"/>
                <w:szCs w:val="16"/>
                <w:lang w:val="es-MX"/>
              </w:rPr>
              <w:t>DEMANDANTE</w:t>
            </w:r>
          </w:p>
        </w:tc>
        <w:tc>
          <w:tcPr>
            <w:tcW w:w="6693" w:type="dxa"/>
          </w:tcPr>
          <w:p w:rsidR="00217C46" w:rsidRPr="003A2A40" w:rsidRDefault="00B17626" w:rsidP="00A21E3E">
            <w:pPr>
              <w:pStyle w:val="Sinespaciado"/>
              <w:rPr>
                <w:rFonts w:ascii="Tahoma" w:hAnsi="Tahoma" w:cs="Tahoma"/>
                <w:b/>
                <w:sz w:val="16"/>
                <w:szCs w:val="16"/>
              </w:rPr>
            </w:pPr>
            <w:r w:rsidRPr="003A2A40">
              <w:rPr>
                <w:rFonts w:ascii="Tahoma" w:hAnsi="Tahoma" w:cs="Tahoma"/>
                <w:b/>
                <w:sz w:val="16"/>
                <w:szCs w:val="16"/>
                <w:lang w:val="es-MX"/>
              </w:rPr>
              <w:t>ISAURO MARIA APONTE VACA Y OTROS</w:t>
            </w:r>
          </w:p>
        </w:tc>
      </w:tr>
      <w:tr w:rsidR="00217C46" w:rsidRPr="003A2A40" w:rsidTr="00A21E3E">
        <w:tc>
          <w:tcPr>
            <w:tcW w:w="2127" w:type="dxa"/>
          </w:tcPr>
          <w:p w:rsidR="00217C46" w:rsidRPr="003A2A40" w:rsidRDefault="00217C46" w:rsidP="00A21E3E">
            <w:pPr>
              <w:pStyle w:val="Sinespaciado"/>
              <w:jc w:val="both"/>
              <w:rPr>
                <w:rFonts w:ascii="Tahoma" w:hAnsi="Tahoma" w:cs="Tahoma"/>
                <w:sz w:val="16"/>
                <w:szCs w:val="16"/>
                <w:lang w:val="es-MX"/>
              </w:rPr>
            </w:pPr>
            <w:r w:rsidRPr="003A2A40">
              <w:rPr>
                <w:rFonts w:ascii="Tahoma" w:hAnsi="Tahoma" w:cs="Tahoma"/>
                <w:sz w:val="16"/>
                <w:szCs w:val="16"/>
                <w:lang w:val="es-MX"/>
              </w:rPr>
              <w:t>DEMANDADO</w:t>
            </w:r>
          </w:p>
        </w:tc>
        <w:tc>
          <w:tcPr>
            <w:tcW w:w="6693" w:type="dxa"/>
          </w:tcPr>
          <w:p w:rsidR="00217C46" w:rsidRPr="003A2A40" w:rsidRDefault="00B17626" w:rsidP="00A21E3E">
            <w:pPr>
              <w:pStyle w:val="Sinespaciado"/>
              <w:rPr>
                <w:rFonts w:ascii="Tahoma" w:hAnsi="Tahoma" w:cs="Tahoma"/>
                <w:b/>
                <w:sz w:val="16"/>
                <w:szCs w:val="16"/>
              </w:rPr>
            </w:pPr>
            <w:r w:rsidRPr="003A2A40">
              <w:rPr>
                <w:rFonts w:ascii="Tahoma" w:hAnsi="Tahoma" w:cs="Tahoma"/>
                <w:b/>
                <w:sz w:val="16"/>
                <w:szCs w:val="16"/>
              </w:rPr>
              <w:t>CLÍNICA MARLY, CAJA DE PREVISION SOCIAL DE COMUNICACIONES CAPRECOM, EICE LIQUIDADA ,  FIDUPREVISORA y  MINISTERIO DE SALUD</w:t>
            </w:r>
          </w:p>
        </w:tc>
      </w:tr>
      <w:tr w:rsidR="00217C46" w:rsidRPr="003A2A40" w:rsidTr="00A21E3E">
        <w:tc>
          <w:tcPr>
            <w:tcW w:w="2127" w:type="dxa"/>
          </w:tcPr>
          <w:p w:rsidR="00217C46" w:rsidRPr="003A2A40" w:rsidRDefault="00217C46" w:rsidP="00A21E3E">
            <w:pPr>
              <w:pStyle w:val="Sinespaciado"/>
              <w:jc w:val="both"/>
              <w:rPr>
                <w:rFonts w:ascii="Tahoma" w:hAnsi="Tahoma" w:cs="Tahoma"/>
                <w:sz w:val="16"/>
                <w:szCs w:val="16"/>
                <w:lang w:val="es-MX"/>
              </w:rPr>
            </w:pPr>
            <w:r w:rsidRPr="003A2A40">
              <w:rPr>
                <w:rFonts w:ascii="Tahoma" w:hAnsi="Tahoma" w:cs="Tahoma"/>
                <w:sz w:val="16"/>
                <w:szCs w:val="16"/>
                <w:lang w:val="es-MX"/>
              </w:rPr>
              <w:t>MEDIO DE CONTROL</w:t>
            </w:r>
          </w:p>
        </w:tc>
        <w:tc>
          <w:tcPr>
            <w:tcW w:w="6693" w:type="dxa"/>
          </w:tcPr>
          <w:p w:rsidR="00217C46" w:rsidRPr="003A2A40" w:rsidRDefault="00B17626" w:rsidP="00A21E3E">
            <w:pPr>
              <w:pStyle w:val="Sinespaciado"/>
              <w:rPr>
                <w:rFonts w:ascii="Tahoma" w:hAnsi="Tahoma" w:cs="Tahoma"/>
                <w:b/>
                <w:sz w:val="16"/>
                <w:szCs w:val="16"/>
              </w:rPr>
            </w:pPr>
            <w:r w:rsidRPr="003A2A40">
              <w:rPr>
                <w:rFonts w:ascii="Tahoma" w:hAnsi="Tahoma" w:cs="Tahoma"/>
                <w:b/>
                <w:sz w:val="16"/>
                <w:szCs w:val="16"/>
              </w:rPr>
              <w:t>REPARACION DIRECTA</w:t>
            </w:r>
          </w:p>
        </w:tc>
      </w:tr>
      <w:tr w:rsidR="00217C46" w:rsidRPr="003A2A40" w:rsidTr="00A21E3E">
        <w:tc>
          <w:tcPr>
            <w:tcW w:w="2127" w:type="dxa"/>
          </w:tcPr>
          <w:p w:rsidR="00217C46" w:rsidRPr="003A2A40" w:rsidRDefault="00217C46" w:rsidP="00A21E3E">
            <w:pPr>
              <w:pStyle w:val="Sinespaciado"/>
              <w:jc w:val="both"/>
              <w:rPr>
                <w:rFonts w:ascii="Tahoma" w:hAnsi="Tahoma" w:cs="Tahoma"/>
                <w:sz w:val="16"/>
                <w:szCs w:val="16"/>
              </w:rPr>
            </w:pPr>
            <w:r w:rsidRPr="003A2A40">
              <w:rPr>
                <w:rFonts w:ascii="Tahoma" w:hAnsi="Tahoma" w:cs="Tahoma"/>
                <w:sz w:val="16"/>
                <w:szCs w:val="16"/>
              </w:rPr>
              <w:t>ASUNTO</w:t>
            </w:r>
          </w:p>
        </w:tc>
        <w:tc>
          <w:tcPr>
            <w:tcW w:w="6693" w:type="dxa"/>
          </w:tcPr>
          <w:p w:rsidR="00217C46" w:rsidRPr="003A2A40" w:rsidRDefault="00217C46" w:rsidP="00A21E3E">
            <w:pPr>
              <w:pStyle w:val="Sinespaciado"/>
              <w:jc w:val="both"/>
              <w:rPr>
                <w:rFonts w:ascii="Tahoma" w:hAnsi="Tahoma" w:cs="Tahoma"/>
                <w:b/>
                <w:sz w:val="16"/>
                <w:szCs w:val="16"/>
              </w:rPr>
            </w:pPr>
            <w:r w:rsidRPr="003A2A40">
              <w:rPr>
                <w:rFonts w:ascii="Tahoma" w:hAnsi="Tahoma" w:cs="Tahoma"/>
                <w:b/>
                <w:sz w:val="16"/>
                <w:szCs w:val="16"/>
              </w:rPr>
              <w:t>FALLO DE PRIMERA INSTANCIA</w:t>
            </w:r>
          </w:p>
        </w:tc>
      </w:tr>
    </w:tbl>
    <w:p w:rsidR="00217C46" w:rsidRPr="003A2A40" w:rsidRDefault="00217C46" w:rsidP="00A21E3E">
      <w:pPr>
        <w:spacing w:after="0" w:line="240" w:lineRule="auto"/>
        <w:jc w:val="both"/>
        <w:rPr>
          <w:rFonts w:ascii="Tahoma" w:hAnsi="Tahoma" w:cs="Tahoma"/>
          <w:sz w:val="18"/>
          <w:szCs w:val="18"/>
        </w:rPr>
      </w:pPr>
    </w:p>
    <w:p w:rsidR="00217C46" w:rsidRPr="003A2A40" w:rsidRDefault="00217C46" w:rsidP="00A21E3E">
      <w:pPr>
        <w:spacing w:after="0" w:line="240" w:lineRule="auto"/>
        <w:jc w:val="both"/>
        <w:rPr>
          <w:rFonts w:ascii="Tahoma" w:hAnsi="Tahoma" w:cs="Tahoma"/>
          <w:sz w:val="18"/>
          <w:szCs w:val="18"/>
          <w:lang w:val="es-ES"/>
        </w:rPr>
      </w:pPr>
      <w:r w:rsidRPr="003A2A40">
        <w:rPr>
          <w:rFonts w:ascii="Tahoma" w:hAnsi="Tahoma" w:cs="Tahoma"/>
          <w:sz w:val="18"/>
          <w:szCs w:val="18"/>
          <w:lang w:val="es-ES"/>
        </w:rPr>
        <w:t>Agotado el trámite procesal sin que se observe causal de nulidad que invalide lo actuado, se procede a dictar sentencia en el proceso de</w:t>
      </w:r>
      <w:r w:rsidR="00B17626" w:rsidRPr="003A2A40">
        <w:rPr>
          <w:rFonts w:ascii="Tahoma" w:hAnsi="Tahoma" w:cs="Tahoma"/>
          <w:sz w:val="18"/>
          <w:szCs w:val="18"/>
          <w:lang w:val="es-ES"/>
        </w:rPr>
        <w:t xml:space="preserve"> REPARACIÓN DIRECTA</w:t>
      </w:r>
      <w:r w:rsidRPr="003A2A40">
        <w:rPr>
          <w:rFonts w:ascii="Tahoma" w:hAnsi="Tahoma" w:cs="Tahoma"/>
          <w:sz w:val="18"/>
          <w:szCs w:val="18"/>
          <w:lang w:val="es-ES"/>
        </w:rPr>
        <w:t xml:space="preserve"> iniciado por</w:t>
      </w:r>
      <w:r w:rsidRPr="003A2A40">
        <w:rPr>
          <w:rFonts w:ascii="Tahoma" w:hAnsi="Tahoma" w:cs="Tahoma"/>
          <w:b/>
          <w:sz w:val="18"/>
          <w:szCs w:val="18"/>
        </w:rPr>
        <w:t xml:space="preserve"> </w:t>
      </w:r>
      <w:r w:rsidR="00B17626" w:rsidRPr="003A2A40">
        <w:rPr>
          <w:rFonts w:ascii="Tahoma" w:hAnsi="Tahoma" w:cs="Tahoma"/>
          <w:sz w:val="18"/>
          <w:szCs w:val="18"/>
        </w:rPr>
        <w:t>ELPIDIA VACA ARIAS e ISAURO MARIA APONTE VACA, LEIDY ESNAY APONTE VACA, FAUSTO GIOVANY APONTE VACA, ANA SHIRLEY APONTE VACA, BELEN ESMERALDA APONTE VACA y  VIKY PAOLA APONTE VACA mayores de edad.</w:t>
      </w:r>
      <w:r w:rsidRPr="003A2A40">
        <w:rPr>
          <w:rFonts w:ascii="Tahoma" w:hAnsi="Tahoma" w:cs="Tahoma"/>
          <w:sz w:val="18"/>
          <w:szCs w:val="18"/>
        </w:rPr>
        <w:t xml:space="preserve"> </w:t>
      </w:r>
      <w:proofErr w:type="gramStart"/>
      <w:r w:rsidRPr="003A2A40">
        <w:rPr>
          <w:rFonts w:ascii="Tahoma" w:hAnsi="Tahoma" w:cs="Tahoma"/>
          <w:sz w:val="18"/>
          <w:szCs w:val="18"/>
          <w:lang w:val="es-ES"/>
        </w:rPr>
        <w:t>contra</w:t>
      </w:r>
      <w:proofErr w:type="gramEnd"/>
      <w:r w:rsidRPr="003A2A40">
        <w:rPr>
          <w:rFonts w:ascii="Tahoma" w:hAnsi="Tahoma" w:cs="Tahoma"/>
          <w:sz w:val="18"/>
          <w:szCs w:val="18"/>
          <w:lang w:val="es-ES"/>
        </w:rPr>
        <w:t xml:space="preserve"> </w:t>
      </w:r>
      <w:r w:rsidR="00B17626" w:rsidRPr="003A2A40">
        <w:rPr>
          <w:rFonts w:ascii="Tahoma" w:hAnsi="Tahoma" w:cs="Tahoma"/>
          <w:sz w:val="18"/>
          <w:szCs w:val="18"/>
          <w:lang w:val="es-ES"/>
        </w:rPr>
        <w:t xml:space="preserve">CLÍNICA MARLY, </w:t>
      </w:r>
      <w:r w:rsidR="00B17626" w:rsidRPr="003A2A40">
        <w:rPr>
          <w:rFonts w:ascii="Tahoma" w:hAnsi="Tahoma" w:cs="Tahoma"/>
          <w:sz w:val="18"/>
          <w:szCs w:val="18"/>
        </w:rPr>
        <w:t>CAJA DE PREVISIÓN SOCIAL DE COMUNICACIONES CAPRECOM, EICE LIQUIDADA,  FIDUPREVISORA y  MINISTERIO DE SALUD</w:t>
      </w:r>
    </w:p>
    <w:p w:rsidR="00217C46" w:rsidRPr="003A2A40" w:rsidRDefault="00217C46" w:rsidP="00A21E3E">
      <w:pPr>
        <w:pStyle w:val="Prrafodelista"/>
        <w:numPr>
          <w:ilvl w:val="1"/>
          <w:numId w:val="1"/>
        </w:numPr>
        <w:tabs>
          <w:tab w:val="clear" w:pos="720"/>
          <w:tab w:val="num" w:pos="426"/>
        </w:tabs>
        <w:ind w:left="0" w:firstLine="0"/>
        <w:jc w:val="center"/>
        <w:rPr>
          <w:rFonts w:ascii="Tahoma" w:hAnsi="Tahoma" w:cs="Tahoma"/>
          <w:b/>
          <w:sz w:val="18"/>
          <w:szCs w:val="18"/>
        </w:rPr>
      </w:pPr>
      <w:r w:rsidRPr="003A2A40">
        <w:rPr>
          <w:rFonts w:ascii="Tahoma" w:hAnsi="Tahoma" w:cs="Tahoma"/>
          <w:b/>
          <w:sz w:val="18"/>
          <w:szCs w:val="18"/>
        </w:rPr>
        <w:t>ANTECEDENTES:</w:t>
      </w:r>
    </w:p>
    <w:p w:rsidR="00217C46" w:rsidRPr="003A2A40" w:rsidRDefault="00217C46" w:rsidP="00A21E3E">
      <w:pPr>
        <w:pStyle w:val="Prrafodelista"/>
        <w:ind w:left="0"/>
        <w:rPr>
          <w:rFonts w:ascii="Tahoma" w:hAnsi="Tahoma" w:cs="Tahoma"/>
          <w:b/>
          <w:sz w:val="18"/>
          <w:szCs w:val="18"/>
        </w:rPr>
      </w:pPr>
    </w:p>
    <w:p w:rsidR="00217C46" w:rsidRPr="003A2A40" w:rsidRDefault="00217C46" w:rsidP="00A21E3E">
      <w:pPr>
        <w:pStyle w:val="Prrafodelista"/>
        <w:numPr>
          <w:ilvl w:val="1"/>
          <w:numId w:val="2"/>
        </w:numPr>
        <w:tabs>
          <w:tab w:val="left" w:pos="567"/>
        </w:tabs>
        <w:ind w:left="0" w:firstLine="0"/>
        <w:jc w:val="both"/>
        <w:rPr>
          <w:rFonts w:ascii="Tahoma" w:hAnsi="Tahoma" w:cs="Tahoma"/>
          <w:b/>
          <w:sz w:val="18"/>
          <w:szCs w:val="18"/>
        </w:rPr>
      </w:pPr>
      <w:r w:rsidRPr="003A2A40">
        <w:rPr>
          <w:rFonts w:ascii="Tahoma" w:hAnsi="Tahoma" w:cs="Tahoma"/>
          <w:b/>
          <w:sz w:val="18"/>
          <w:szCs w:val="18"/>
        </w:rPr>
        <w:t>La DEMANDA</w:t>
      </w:r>
    </w:p>
    <w:p w:rsidR="00217C46" w:rsidRPr="003A2A40" w:rsidRDefault="00217C46" w:rsidP="00A21E3E">
      <w:pPr>
        <w:pStyle w:val="Prrafodelista"/>
        <w:ind w:left="0"/>
        <w:jc w:val="both"/>
        <w:rPr>
          <w:rFonts w:ascii="Tahoma" w:hAnsi="Tahoma" w:cs="Tahoma"/>
          <w:b/>
          <w:sz w:val="18"/>
          <w:szCs w:val="18"/>
        </w:rPr>
      </w:pPr>
    </w:p>
    <w:p w:rsidR="00B17626" w:rsidRPr="003A2A40" w:rsidRDefault="00217C46" w:rsidP="00A21E3E">
      <w:pPr>
        <w:pStyle w:val="Prrafodelista"/>
        <w:numPr>
          <w:ilvl w:val="2"/>
          <w:numId w:val="2"/>
        </w:numPr>
        <w:tabs>
          <w:tab w:val="left" w:pos="709"/>
        </w:tabs>
        <w:ind w:left="0" w:firstLine="0"/>
        <w:jc w:val="both"/>
        <w:rPr>
          <w:rFonts w:ascii="Tahoma" w:hAnsi="Tahoma" w:cs="Tahoma"/>
          <w:b/>
          <w:sz w:val="18"/>
          <w:szCs w:val="18"/>
        </w:rPr>
      </w:pPr>
      <w:r w:rsidRPr="003A2A40">
        <w:rPr>
          <w:rFonts w:ascii="Tahoma" w:hAnsi="Tahoma" w:cs="Tahoma"/>
          <w:b/>
          <w:sz w:val="18"/>
          <w:szCs w:val="18"/>
        </w:rPr>
        <w:t>PRETENSIONES</w:t>
      </w:r>
    </w:p>
    <w:p w:rsidR="00B17626" w:rsidRPr="003A2A40" w:rsidRDefault="00B17626" w:rsidP="00A21E3E">
      <w:pPr>
        <w:pStyle w:val="Prrafodelista"/>
        <w:tabs>
          <w:tab w:val="left" w:pos="709"/>
        </w:tabs>
        <w:ind w:left="0"/>
        <w:jc w:val="both"/>
        <w:rPr>
          <w:rFonts w:ascii="Tahoma" w:hAnsi="Tahoma" w:cs="Tahoma"/>
          <w:b/>
          <w:sz w:val="18"/>
          <w:szCs w:val="18"/>
        </w:rPr>
      </w:pPr>
    </w:p>
    <w:p w:rsidR="00FD7B66" w:rsidRPr="003A2A40" w:rsidRDefault="003A2A40" w:rsidP="00A21E3E">
      <w:pPr>
        <w:pStyle w:val="Prrafodelista"/>
        <w:numPr>
          <w:ilvl w:val="3"/>
          <w:numId w:val="2"/>
        </w:numPr>
        <w:tabs>
          <w:tab w:val="left" w:pos="709"/>
        </w:tabs>
        <w:ind w:left="0" w:firstLine="0"/>
        <w:jc w:val="both"/>
        <w:rPr>
          <w:rFonts w:ascii="Gill Sans MT" w:hAnsi="Gill Sans MT" w:cs="Tahoma"/>
          <w:i/>
          <w:sz w:val="18"/>
          <w:szCs w:val="18"/>
        </w:rPr>
      </w:pPr>
      <w:r w:rsidRPr="003A2A40">
        <w:rPr>
          <w:rFonts w:ascii="Gill Sans MT" w:hAnsi="Gill Sans MT" w:cs="Tahoma"/>
          <w:i/>
          <w:sz w:val="18"/>
          <w:szCs w:val="18"/>
        </w:rPr>
        <w:t xml:space="preserve">“(…) </w:t>
      </w:r>
      <w:r w:rsidR="00FD7B66" w:rsidRPr="003A2A40">
        <w:rPr>
          <w:rFonts w:ascii="Gill Sans MT" w:hAnsi="Gill Sans MT" w:cs="Tahoma"/>
          <w:i/>
          <w:sz w:val="18"/>
          <w:szCs w:val="18"/>
        </w:rPr>
        <w:t xml:space="preserve">Que se declare administrativa y extracontractualmente responsables a las instituciones CAJA DE PREVISION SOCIAL DE COMUNICACIONES CAPRECOM, EICE EN LIQUIDACIÓN, la cual se encuentra representada legalmente por el liquidador FIDUPREVISORA, LA NACIÓN- MINISTERIO DE SALUD representado legalmente por el Ministro de Salud o por quien haga sus veces; y a la CLINICA MARLY representada legalmente por su representante legal LUIS EDUARDO CAVELIER o por quien haga sus veces y en razón de los perjuicios ocasionados a la parte demandante por la </w:t>
      </w:r>
      <w:r w:rsidR="00FD7B66" w:rsidRPr="003A2A40">
        <w:rPr>
          <w:rFonts w:ascii="Gill Sans MT" w:hAnsi="Gill Sans MT" w:cs="Tahoma"/>
          <w:b/>
          <w:i/>
          <w:sz w:val="18"/>
          <w:szCs w:val="18"/>
        </w:rPr>
        <w:t>indebida y retardada atención médica y posterior muerte del señor ISAURO ALEXANDER APONTE VACA</w:t>
      </w:r>
      <w:r w:rsidR="00FD7B66" w:rsidRPr="003A2A40">
        <w:rPr>
          <w:rFonts w:ascii="Gill Sans MT" w:hAnsi="Gill Sans MT" w:cs="Tahoma"/>
          <w:i/>
          <w:sz w:val="18"/>
          <w:szCs w:val="18"/>
        </w:rPr>
        <w:t xml:space="preserve"> hijo y hermano de los demandantes, quien falleció el día 15 de noviembre de 2015 debido a la falta de la realización de un trasplante </w:t>
      </w:r>
      <w:proofErr w:type="spellStart"/>
      <w:r w:rsidR="00FD7B66" w:rsidRPr="003A2A40">
        <w:rPr>
          <w:rFonts w:ascii="Gill Sans MT" w:hAnsi="Gill Sans MT" w:cs="Tahoma"/>
          <w:i/>
          <w:sz w:val="18"/>
          <w:szCs w:val="18"/>
        </w:rPr>
        <w:t>autologo</w:t>
      </w:r>
      <w:proofErr w:type="spellEnd"/>
      <w:r w:rsidR="00FD7B66" w:rsidRPr="003A2A40">
        <w:rPr>
          <w:rFonts w:ascii="Gill Sans MT" w:hAnsi="Gill Sans MT" w:cs="Tahoma"/>
          <w:i/>
          <w:sz w:val="18"/>
          <w:szCs w:val="18"/>
        </w:rPr>
        <w:t xml:space="preserve"> de progenitores hematopoyéticos DX leucemia </w:t>
      </w:r>
      <w:proofErr w:type="spellStart"/>
      <w:r w:rsidR="00FD7B66" w:rsidRPr="003A2A40">
        <w:rPr>
          <w:rFonts w:ascii="Gill Sans MT" w:hAnsi="Gill Sans MT" w:cs="Tahoma"/>
          <w:i/>
          <w:sz w:val="18"/>
          <w:szCs w:val="18"/>
        </w:rPr>
        <w:t>limfoblastica</w:t>
      </w:r>
      <w:proofErr w:type="spellEnd"/>
      <w:r w:rsidR="00FD7B66" w:rsidRPr="003A2A40">
        <w:rPr>
          <w:rFonts w:ascii="Gill Sans MT" w:hAnsi="Gill Sans MT" w:cs="Tahoma"/>
          <w:i/>
          <w:sz w:val="18"/>
          <w:szCs w:val="18"/>
        </w:rPr>
        <w:t xml:space="preserve"> aguda de persecuciones. En conclusión, las entidades accionadas son responsables en la medida que no brindaron una atención adecuada y oportuna al señor ISAURO ALEXANDER APONTE VACA que requería de todos los cuidados, en especial de un trasplante </w:t>
      </w:r>
      <w:proofErr w:type="spellStart"/>
      <w:r w:rsidR="00FD7B66" w:rsidRPr="003A2A40">
        <w:rPr>
          <w:rFonts w:ascii="Gill Sans MT" w:hAnsi="Gill Sans MT" w:cs="Tahoma"/>
          <w:i/>
          <w:sz w:val="18"/>
          <w:szCs w:val="18"/>
        </w:rPr>
        <w:t>autologo</w:t>
      </w:r>
      <w:proofErr w:type="spellEnd"/>
      <w:r w:rsidR="00FD7B66" w:rsidRPr="003A2A40">
        <w:rPr>
          <w:rFonts w:ascii="Gill Sans MT" w:hAnsi="Gill Sans MT" w:cs="Tahoma"/>
          <w:i/>
          <w:sz w:val="18"/>
          <w:szCs w:val="18"/>
        </w:rPr>
        <w:t xml:space="preserve"> para que su condición médica no se agravara como lamentablemente ocurrió, ya que aunque sufría intensos dolores y otros síntomas propios del cáncer la falta del trasplante fue un elemento determinante de la muerte del señor ISAURO ALEXANDER APONTE VACA</w:t>
      </w:r>
    </w:p>
    <w:p w:rsidR="00FD7B66" w:rsidRPr="003A2A40" w:rsidRDefault="00FD7B66" w:rsidP="00A21E3E">
      <w:pPr>
        <w:pStyle w:val="Prrafodelista"/>
        <w:tabs>
          <w:tab w:val="left" w:pos="709"/>
        </w:tabs>
        <w:ind w:left="0"/>
        <w:jc w:val="both"/>
        <w:rPr>
          <w:rFonts w:ascii="Gill Sans MT" w:hAnsi="Gill Sans MT" w:cs="Tahoma"/>
          <w:i/>
          <w:sz w:val="18"/>
          <w:szCs w:val="18"/>
        </w:rPr>
      </w:pPr>
    </w:p>
    <w:p w:rsidR="00FD7B66" w:rsidRPr="003A2A40" w:rsidRDefault="00FD7B66" w:rsidP="00A21E3E">
      <w:pPr>
        <w:pStyle w:val="Prrafodelista"/>
        <w:numPr>
          <w:ilvl w:val="3"/>
          <w:numId w:val="2"/>
        </w:numPr>
        <w:tabs>
          <w:tab w:val="left" w:pos="709"/>
        </w:tabs>
        <w:ind w:left="0" w:firstLine="0"/>
        <w:jc w:val="both"/>
        <w:rPr>
          <w:rFonts w:ascii="Gill Sans MT" w:hAnsi="Gill Sans MT" w:cs="Tahoma"/>
          <w:i/>
          <w:sz w:val="18"/>
          <w:szCs w:val="18"/>
        </w:rPr>
      </w:pPr>
      <w:r w:rsidRPr="003A2A40">
        <w:rPr>
          <w:rFonts w:ascii="Gill Sans MT" w:hAnsi="Gill Sans MT" w:cs="Tahoma"/>
          <w:i/>
          <w:sz w:val="18"/>
          <w:szCs w:val="18"/>
        </w:rPr>
        <w:t>Condenar Administrativamente a las instituciones CAJA DE PREVISION SOCIAL DE COMUNICACIONES CAPRECOM, EICE EN LIQUIDACIÓN, la cual se encuentra representada legalmente por el liquidador FIDUPREVISORA, LA NACIÓN- MINISTERIO DE SALUD representado legalmente por el Ministro de Salud o por quien haga sus veces; y a la CLINICA MARLY representada legalmente por su representante legal LUIS EDUARDO CAVELIER o por quien haga sus veces, a pagar a favor de los demandantes, a título de perjuicios morales el equivalente en pesos a la fecha de ejecutoria de la sentencia así:</w:t>
      </w:r>
    </w:p>
    <w:p w:rsidR="00217C46" w:rsidRPr="003A2A40" w:rsidRDefault="00217C46" w:rsidP="00A21E3E">
      <w:pPr>
        <w:pStyle w:val="Prrafodelista"/>
        <w:tabs>
          <w:tab w:val="left" w:pos="567"/>
        </w:tabs>
        <w:ind w:left="0"/>
        <w:jc w:val="both"/>
        <w:rPr>
          <w:rFonts w:ascii="Gill Sans MT" w:hAnsi="Gill Sans MT" w:cs="Tahoma"/>
          <w:i/>
          <w:sz w:val="18"/>
          <w:szCs w:val="18"/>
        </w:rPr>
      </w:pPr>
    </w:p>
    <w:tbl>
      <w:tblPr>
        <w:tblW w:w="0" w:type="auto"/>
        <w:jc w:val="center"/>
        <w:tblCellMar>
          <w:left w:w="0" w:type="dxa"/>
          <w:right w:w="0" w:type="dxa"/>
        </w:tblCellMar>
        <w:tblLook w:val="0000" w:firstRow="0" w:lastRow="0" w:firstColumn="0" w:lastColumn="0" w:noHBand="0" w:noVBand="0"/>
      </w:tblPr>
      <w:tblGrid>
        <w:gridCol w:w="3153"/>
        <w:gridCol w:w="1164"/>
      </w:tblGrid>
      <w:tr w:rsidR="00B17626" w:rsidRPr="003A2A40" w:rsidTr="004B1951">
        <w:trPr>
          <w:trHeight w:val="283"/>
          <w:jc w:val="center"/>
        </w:trPr>
        <w:tc>
          <w:tcPr>
            <w:tcW w:w="3153" w:type="dxa"/>
            <w:tcBorders>
              <w:top w:val="single" w:sz="8" w:space="0" w:color="auto"/>
              <w:left w:val="single" w:sz="8" w:space="0" w:color="auto"/>
              <w:bottom w:val="single" w:sz="8" w:space="0" w:color="auto"/>
              <w:right w:val="single" w:sz="8" w:space="0" w:color="auto"/>
            </w:tcBorders>
            <w:shd w:val="clear" w:color="auto" w:fill="auto"/>
            <w:vAlign w:val="bottom"/>
          </w:tcPr>
          <w:p w:rsidR="00B17626" w:rsidRPr="003A2A40" w:rsidRDefault="00B17626" w:rsidP="00A21E3E">
            <w:pPr>
              <w:spacing w:after="0" w:line="240" w:lineRule="auto"/>
              <w:ind w:left="120"/>
              <w:rPr>
                <w:rFonts w:ascii="Gill Sans MT" w:hAnsi="Gill Sans MT" w:cs="Tahoma"/>
                <w:b/>
                <w:i/>
                <w:sz w:val="18"/>
                <w:szCs w:val="18"/>
              </w:rPr>
            </w:pPr>
            <w:r w:rsidRPr="003A2A40">
              <w:rPr>
                <w:rFonts w:ascii="Gill Sans MT" w:hAnsi="Gill Sans MT" w:cs="Tahoma"/>
                <w:b/>
                <w:i/>
                <w:sz w:val="18"/>
                <w:szCs w:val="18"/>
              </w:rPr>
              <w:t>ELPIDIA VACA ARIAS</w:t>
            </w:r>
          </w:p>
        </w:tc>
        <w:tc>
          <w:tcPr>
            <w:tcW w:w="1164" w:type="dxa"/>
            <w:tcBorders>
              <w:top w:val="single" w:sz="8" w:space="0" w:color="auto"/>
              <w:bottom w:val="single" w:sz="8" w:space="0" w:color="auto"/>
              <w:right w:val="single" w:sz="8" w:space="0" w:color="auto"/>
            </w:tcBorders>
            <w:shd w:val="clear" w:color="auto" w:fill="auto"/>
            <w:vAlign w:val="bottom"/>
          </w:tcPr>
          <w:p w:rsidR="00B17626" w:rsidRPr="003A2A40" w:rsidRDefault="00B17626" w:rsidP="004B1951">
            <w:pPr>
              <w:spacing w:after="0" w:line="240" w:lineRule="auto"/>
              <w:ind w:left="100"/>
              <w:jc w:val="right"/>
              <w:rPr>
                <w:rFonts w:ascii="Gill Sans MT" w:hAnsi="Gill Sans MT" w:cs="Tahoma"/>
                <w:i/>
                <w:sz w:val="18"/>
                <w:szCs w:val="18"/>
              </w:rPr>
            </w:pPr>
            <w:r w:rsidRPr="003A2A40">
              <w:rPr>
                <w:rFonts w:ascii="Gill Sans MT" w:hAnsi="Gill Sans MT" w:cs="Tahoma"/>
                <w:i/>
                <w:sz w:val="18"/>
                <w:szCs w:val="18"/>
              </w:rPr>
              <w:t>100 SMLMV</w:t>
            </w:r>
          </w:p>
        </w:tc>
      </w:tr>
      <w:tr w:rsidR="00B17626" w:rsidRPr="003A2A40" w:rsidTr="004B1951">
        <w:trPr>
          <w:trHeight w:val="288"/>
          <w:jc w:val="center"/>
        </w:trPr>
        <w:tc>
          <w:tcPr>
            <w:tcW w:w="3153" w:type="dxa"/>
            <w:tcBorders>
              <w:left w:val="single" w:sz="8" w:space="0" w:color="auto"/>
              <w:bottom w:val="single" w:sz="8" w:space="0" w:color="auto"/>
              <w:right w:val="single" w:sz="8" w:space="0" w:color="auto"/>
            </w:tcBorders>
            <w:shd w:val="clear" w:color="auto" w:fill="auto"/>
            <w:vAlign w:val="bottom"/>
          </w:tcPr>
          <w:p w:rsidR="00B17626" w:rsidRPr="003A2A40" w:rsidRDefault="00B17626" w:rsidP="00A21E3E">
            <w:pPr>
              <w:spacing w:after="0" w:line="240" w:lineRule="auto"/>
              <w:ind w:left="120"/>
              <w:rPr>
                <w:rFonts w:ascii="Gill Sans MT" w:hAnsi="Gill Sans MT" w:cs="Tahoma"/>
                <w:b/>
                <w:i/>
                <w:sz w:val="18"/>
                <w:szCs w:val="18"/>
              </w:rPr>
            </w:pPr>
            <w:r w:rsidRPr="003A2A40">
              <w:rPr>
                <w:rFonts w:ascii="Gill Sans MT" w:hAnsi="Gill Sans MT" w:cs="Tahoma"/>
                <w:b/>
                <w:i/>
                <w:sz w:val="18"/>
                <w:szCs w:val="18"/>
              </w:rPr>
              <w:t>ISAURO MARIA APONTE VACA</w:t>
            </w:r>
          </w:p>
        </w:tc>
        <w:tc>
          <w:tcPr>
            <w:tcW w:w="1164" w:type="dxa"/>
            <w:tcBorders>
              <w:bottom w:val="single" w:sz="8" w:space="0" w:color="auto"/>
              <w:right w:val="single" w:sz="8" w:space="0" w:color="auto"/>
            </w:tcBorders>
            <w:shd w:val="clear" w:color="auto" w:fill="auto"/>
            <w:vAlign w:val="bottom"/>
          </w:tcPr>
          <w:p w:rsidR="00B17626" w:rsidRPr="003A2A40" w:rsidRDefault="00B17626" w:rsidP="004B1951">
            <w:pPr>
              <w:spacing w:after="0" w:line="240" w:lineRule="auto"/>
              <w:ind w:left="100"/>
              <w:jc w:val="right"/>
              <w:rPr>
                <w:rFonts w:ascii="Gill Sans MT" w:hAnsi="Gill Sans MT" w:cs="Tahoma"/>
                <w:i/>
                <w:sz w:val="18"/>
                <w:szCs w:val="18"/>
              </w:rPr>
            </w:pPr>
            <w:r w:rsidRPr="003A2A40">
              <w:rPr>
                <w:rFonts w:ascii="Gill Sans MT" w:hAnsi="Gill Sans MT" w:cs="Tahoma"/>
                <w:i/>
                <w:sz w:val="18"/>
                <w:szCs w:val="18"/>
              </w:rPr>
              <w:t>100 SMLMV</w:t>
            </w:r>
          </w:p>
        </w:tc>
      </w:tr>
      <w:tr w:rsidR="00B17626" w:rsidRPr="003A2A40" w:rsidTr="004B1951">
        <w:trPr>
          <w:trHeight w:val="266"/>
          <w:jc w:val="center"/>
        </w:trPr>
        <w:tc>
          <w:tcPr>
            <w:tcW w:w="3153" w:type="dxa"/>
            <w:tcBorders>
              <w:left w:val="single" w:sz="8" w:space="0" w:color="auto"/>
              <w:bottom w:val="single" w:sz="8" w:space="0" w:color="auto"/>
              <w:right w:val="single" w:sz="8" w:space="0" w:color="auto"/>
            </w:tcBorders>
            <w:shd w:val="clear" w:color="auto" w:fill="auto"/>
            <w:vAlign w:val="bottom"/>
          </w:tcPr>
          <w:p w:rsidR="00B17626" w:rsidRPr="003A2A40" w:rsidRDefault="00B17626" w:rsidP="00A21E3E">
            <w:pPr>
              <w:spacing w:after="0" w:line="240" w:lineRule="auto"/>
              <w:ind w:left="120"/>
              <w:rPr>
                <w:rFonts w:ascii="Gill Sans MT" w:hAnsi="Gill Sans MT" w:cs="Tahoma"/>
                <w:b/>
                <w:i/>
                <w:sz w:val="18"/>
                <w:szCs w:val="18"/>
              </w:rPr>
            </w:pPr>
            <w:r w:rsidRPr="003A2A40">
              <w:rPr>
                <w:rFonts w:ascii="Gill Sans MT" w:hAnsi="Gill Sans MT" w:cs="Tahoma"/>
                <w:b/>
                <w:i/>
                <w:sz w:val="18"/>
                <w:szCs w:val="18"/>
              </w:rPr>
              <w:t>LEYDI ESNAY APONTE VACA</w:t>
            </w:r>
          </w:p>
        </w:tc>
        <w:tc>
          <w:tcPr>
            <w:tcW w:w="1164" w:type="dxa"/>
            <w:tcBorders>
              <w:bottom w:val="single" w:sz="8" w:space="0" w:color="auto"/>
              <w:right w:val="single" w:sz="8" w:space="0" w:color="auto"/>
            </w:tcBorders>
            <w:shd w:val="clear" w:color="auto" w:fill="auto"/>
            <w:vAlign w:val="bottom"/>
          </w:tcPr>
          <w:p w:rsidR="00B17626" w:rsidRPr="003A2A40" w:rsidRDefault="00B17626" w:rsidP="004B1951">
            <w:pPr>
              <w:spacing w:after="0" w:line="240" w:lineRule="auto"/>
              <w:ind w:left="100"/>
              <w:jc w:val="right"/>
              <w:rPr>
                <w:rFonts w:ascii="Gill Sans MT" w:hAnsi="Gill Sans MT" w:cs="Tahoma"/>
                <w:i/>
                <w:sz w:val="18"/>
                <w:szCs w:val="18"/>
              </w:rPr>
            </w:pPr>
            <w:r w:rsidRPr="003A2A40">
              <w:rPr>
                <w:rFonts w:ascii="Gill Sans MT" w:hAnsi="Gill Sans MT" w:cs="Tahoma"/>
                <w:i/>
                <w:sz w:val="18"/>
                <w:szCs w:val="18"/>
              </w:rPr>
              <w:t>50 SMLMV</w:t>
            </w:r>
          </w:p>
        </w:tc>
      </w:tr>
      <w:tr w:rsidR="00B17626" w:rsidRPr="003A2A40" w:rsidTr="004B1951">
        <w:trPr>
          <w:trHeight w:val="266"/>
          <w:jc w:val="center"/>
        </w:trPr>
        <w:tc>
          <w:tcPr>
            <w:tcW w:w="3153" w:type="dxa"/>
            <w:tcBorders>
              <w:left w:val="single" w:sz="8" w:space="0" w:color="auto"/>
              <w:bottom w:val="single" w:sz="8" w:space="0" w:color="auto"/>
              <w:right w:val="single" w:sz="8" w:space="0" w:color="auto"/>
            </w:tcBorders>
            <w:shd w:val="clear" w:color="auto" w:fill="auto"/>
            <w:vAlign w:val="bottom"/>
          </w:tcPr>
          <w:p w:rsidR="00B17626" w:rsidRPr="003A2A40" w:rsidRDefault="00B17626" w:rsidP="00A21E3E">
            <w:pPr>
              <w:spacing w:after="0" w:line="240" w:lineRule="auto"/>
              <w:ind w:left="120"/>
              <w:rPr>
                <w:rFonts w:ascii="Gill Sans MT" w:hAnsi="Gill Sans MT" w:cs="Tahoma"/>
                <w:b/>
                <w:i/>
                <w:sz w:val="18"/>
                <w:szCs w:val="18"/>
              </w:rPr>
            </w:pPr>
            <w:r w:rsidRPr="003A2A40">
              <w:rPr>
                <w:rFonts w:ascii="Gill Sans MT" w:hAnsi="Gill Sans MT" w:cs="Tahoma"/>
                <w:b/>
                <w:i/>
                <w:sz w:val="18"/>
                <w:szCs w:val="18"/>
              </w:rPr>
              <w:t>FAUSTO GIOVANY APONTE VACA</w:t>
            </w:r>
          </w:p>
        </w:tc>
        <w:tc>
          <w:tcPr>
            <w:tcW w:w="1164" w:type="dxa"/>
            <w:tcBorders>
              <w:bottom w:val="single" w:sz="8" w:space="0" w:color="auto"/>
              <w:right w:val="single" w:sz="8" w:space="0" w:color="auto"/>
            </w:tcBorders>
            <w:shd w:val="clear" w:color="auto" w:fill="auto"/>
            <w:vAlign w:val="bottom"/>
          </w:tcPr>
          <w:p w:rsidR="00B17626" w:rsidRPr="003A2A40" w:rsidRDefault="00B17626" w:rsidP="004B1951">
            <w:pPr>
              <w:spacing w:after="0" w:line="240" w:lineRule="auto"/>
              <w:ind w:left="100"/>
              <w:jc w:val="right"/>
              <w:rPr>
                <w:rFonts w:ascii="Gill Sans MT" w:hAnsi="Gill Sans MT" w:cs="Tahoma"/>
                <w:i/>
                <w:sz w:val="18"/>
                <w:szCs w:val="18"/>
              </w:rPr>
            </w:pPr>
            <w:r w:rsidRPr="003A2A40">
              <w:rPr>
                <w:rFonts w:ascii="Gill Sans MT" w:hAnsi="Gill Sans MT" w:cs="Tahoma"/>
                <w:i/>
                <w:sz w:val="18"/>
                <w:szCs w:val="18"/>
              </w:rPr>
              <w:t>50 SMLMV</w:t>
            </w:r>
          </w:p>
        </w:tc>
      </w:tr>
      <w:tr w:rsidR="00B17626" w:rsidRPr="003A2A40" w:rsidTr="004B1951">
        <w:trPr>
          <w:trHeight w:val="266"/>
          <w:jc w:val="center"/>
        </w:trPr>
        <w:tc>
          <w:tcPr>
            <w:tcW w:w="3153" w:type="dxa"/>
            <w:tcBorders>
              <w:left w:val="single" w:sz="8" w:space="0" w:color="auto"/>
              <w:bottom w:val="single" w:sz="8" w:space="0" w:color="auto"/>
              <w:right w:val="single" w:sz="8" w:space="0" w:color="auto"/>
            </w:tcBorders>
            <w:shd w:val="clear" w:color="auto" w:fill="auto"/>
            <w:vAlign w:val="bottom"/>
          </w:tcPr>
          <w:p w:rsidR="00B17626" w:rsidRPr="003A2A40" w:rsidRDefault="00B17626" w:rsidP="00A21E3E">
            <w:pPr>
              <w:spacing w:after="0" w:line="240" w:lineRule="auto"/>
              <w:ind w:left="120"/>
              <w:rPr>
                <w:rFonts w:ascii="Gill Sans MT" w:hAnsi="Gill Sans MT" w:cs="Tahoma"/>
                <w:b/>
                <w:i/>
                <w:sz w:val="18"/>
                <w:szCs w:val="18"/>
              </w:rPr>
            </w:pPr>
            <w:r w:rsidRPr="003A2A40">
              <w:rPr>
                <w:rFonts w:ascii="Gill Sans MT" w:hAnsi="Gill Sans MT" w:cs="Tahoma"/>
                <w:b/>
                <w:i/>
                <w:sz w:val="18"/>
                <w:szCs w:val="18"/>
              </w:rPr>
              <w:t>ANA SHIRLEY APONTE VACA</w:t>
            </w:r>
          </w:p>
        </w:tc>
        <w:tc>
          <w:tcPr>
            <w:tcW w:w="1164" w:type="dxa"/>
            <w:tcBorders>
              <w:bottom w:val="single" w:sz="8" w:space="0" w:color="auto"/>
              <w:right w:val="single" w:sz="8" w:space="0" w:color="auto"/>
            </w:tcBorders>
            <w:shd w:val="clear" w:color="auto" w:fill="auto"/>
            <w:vAlign w:val="bottom"/>
          </w:tcPr>
          <w:p w:rsidR="00B17626" w:rsidRPr="003A2A40" w:rsidRDefault="00B17626" w:rsidP="004B1951">
            <w:pPr>
              <w:spacing w:after="0" w:line="240" w:lineRule="auto"/>
              <w:ind w:left="100"/>
              <w:jc w:val="right"/>
              <w:rPr>
                <w:rFonts w:ascii="Gill Sans MT" w:hAnsi="Gill Sans MT" w:cs="Tahoma"/>
                <w:i/>
                <w:sz w:val="18"/>
                <w:szCs w:val="18"/>
              </w:rPr>
            </w:pPr>
            <w:r w:rsidRPr="003A2A40">
              <w:rPr>
                <w:rFonts w:ascii="Gill Sans MT" w:hAnsi="Gill Sans MT" w:cs="Tahoma"/>
                <w:i/>
                <w:sz w:val="18"/>
                <w:szCs w:val="18"/>
              </w:rPr>
              <w:t>50 SMLMV</w:t>
            </w:r>
          </w:p>
        </w:tc>
      </w:tr>
      <w:tr w:rsidR="00B17626" w:rsidRPr="003A2A40" w:rsidTr="004B1951">
        <w:trPr>
          <w:trHeight w:val="266"/>
          <w:jc w:val="center"/>
        </w:trPr>
        <w:tc>
          <w:tcPr>
            <w:tcW w:w="3153" w:type="dxa"/>
            <w:tcBorders>
              <w:left w:val="single" w:sz="8" w:space="0" w:color="auto"/>
              <w:bottom w:val="single" w:sz="8" w:space="0" w:color="auto"/>
              <w:right w:val="single" w:sz="8" w:space="0" w:color="auto"/>
            </w:tcBorders>
            <w:shd w:val="clear" w:color="auto" w:fill="auto"/>
            <w:vAlign w:val="bottom"/>
          </w:tcPr>
          <w:p w:rsidR="00B17626" w:rsidRPr="003A2A40" w:rsidRDefault="00B17626" w:rsidP="00A21E3E">
            <w:pPr>
              <w:spacing w:after="0" w:line="240" w:lineRule="auto"/>
              <w:ind w:left="120"/>
              <w:rPr>
                <w:rFonts w:ascii="Gill Sans MT" w:hAnsi="Gill Sans MT" w:cs="Tahoma"/>
                <w:b/>
                <w:i/>
                <w:sz w:val="18"/>
                <w:szCs w:val="18"/>
              </w:rPr>
            </w:pPr>
            <w:r w:rsidRPr="003A2A40">
              <w:rPr>
                <w:rFonts w:ascii="Gill Sans MT" w:hAnsi="Gill Sans MT" w:cs="Tahoma"/>
                <w:b/>
                <w:i/>
                <w:sz w:val="18"/>
                <w:szCs w:val="18"/>
              </w:rPr>
              <w:t>BELÉN ESMERALDA APONTE VACA</w:t>
            </w:r>
          </w:p>
        </w:tc>
        <w:tc>
          <w:tcPr>
            <w:tcW w:w="1164" w:type="dxa"/>
            <w:tcBorders>
              <w:bottom w:val="single" w:sz="8" w:space="0" w:color="auto"/>
              <w:right w:val="single" w:sz="8" w:space="0" w:color="auto"/>
            </w:tcBorders>
            <w:shd w:val="clear" w:color="auto" w:fill="auto"/>
            <w:vAlign w:val="bottom"/>
          </w:tcPr>
          <w:p w:rsidR="00B17626" w:rsidRPr="003A2A40" w:rsidRDefault="00B17626" w:rsidP="004B1951">
            <w:pPr>
              <w:spacing w:after="0" w:line="240" w:lineRule="auto"/>
              <w:ind w:left="100"/>
              <w:jc w:val="right"/>
              <w:rPr>
                <w:rFonts w:ascii="Gill Sans MT" w:hAnsi="Gill Sans MT" w:cs="Tahoma"/>
                <w:i/>
                <w:sz w:val="18"/>
                <w:szCs w:val="18"/>
              </w:rPr>
            </w:pPr>
            <w:r w:rsidRPr="003A2A40">
              <w:rPr>
                <w:rFonts w:ascii="Gill Sans MT" w:hAnsi="Gill Sans MT" w:cs="Tahoma"/>
                <w:i/>
                <w:sz w:val="18"/>
                <w:szCs w:val="18"/>
              </w:rPr>
              <w:t>50 SMLMV</w:t>
            </w:r>
          </w:p>
        </w:tc>
      </w:tr>
      <w:tr w:rsidR="00B17626" w:rsidRPr="003A2A40" w:rsidTr="004B1951">
        <w:trPr>
          <w:trHeight w:val="267"/>
          <w:jc w:val="center"/>
        </w:trPr>
        <w:tc>
          <w:tcPr>
            <w:tcW w:w="3153" w:type="dxa"/>
            <w:tcBorders>
              <w:left w:val="single" w:sz="8" w:space="0" w:color="auto"/>
              <w:bottom w:val="single" w:sz="8" w:space="0" w:color="auto"/>
              <w:right w:val="single" w:sz="8" w:space="0" w:color="auto"/>
            </w:tcBorders>
            <w:shd w:val="clear" w:color="auto" w:fill="auto"/>
            <w:vAlign w:val="bottom"/>
          </w:tcPr>
          <w:p w:rsidR="00B17626" w:rsidRPr="003A2A40" w:rsidRDefault="00B17626" w:rsidP="00A21E3E">
            <w:pPr>
              <w:spacing w:after="0" w:line="240" w:lineRule="auto"/>
              <w:ind w:left="120"/>
              <w:rPr>
                <w:rFonts w:ascii="Gill Sans MT" w:hAnsi="Gill Sans MT" w:cs="Tahoma"/>
                <w:b/>
                <w:i/>
                <w:sz w:val="18"/>
                <w:szCs w:val="18"/>
              </w:rPr>
            </w:pPr>
            <w:r w:rsidRPr="003A2A40">
              <w:rPr>
                <w:rFonts w:ascii="Gill Sans MT" w:hAnsi="Gill Sans MT" w:cs="Tahoma"/>
                <w:b/>
                <w:i/>
                <w:sz w:val="18"/>
                <w:szCs w:val="18"/>
              </w:rPr>
              <w:t>VIKY PAOLA APONTE VACA</w:t>
            </w:r>
          </w:p>
        </w:tc>
        <w:tc>
          <w:tcPr>
            <w:tcW w:w="1164" w:type="dxa"/>
            <w:tcBorders>
              <w:bottom w:val="single" w:sz="8" w:space="0" w:color="auto"/>
              <w:right w:val="single" w:sz="8" w:space="0" w:color="auto"/>
            </w:tcBorders>
            <w:shd w:val="clear" w:color="auto" w:fill="auto"/>
            <w:vAlign w:val="bottom"/>
          </w:tcPr>
          <w:p w:rsidR="00B17626" w:rsidRPr="003A2A40" w:rsidRDefault="00B17626" w:rsidP="004B1951">
            <w:pPr>
              <w:spacing w:after="0" w:line="240" w:lineRule="auto"/>
              <w:ind w:left="100"/>
              <w:jc w:val="right"/>
              <w:rPr>
                <w:rFonts w:ascii="Gill Sans MT" w:hAnsi="Gill Sans MT" w:cs="Tahoma"/>
                <w:i/>
                <w:sz w:val="18"/>
                <w:szCs w:val="18"/>
              </w:rPr>
            </w:pPr>
            <w:r w:rsidRPr="003A2A40">
              <w:rPr>
                <w:rFonts w:ascii="Gill Sans MT" w:hAnsi="Gill Sans MT" w:cs="Tahoma"/>
                <w:i/>
                <w:sz w:val="18"/>
                <w:szCs w:val="18"/>
              </w:rPr>
              <w:t>50 SMLMV</w:t>
            </w:r>
          </w:p>
        </w:tc>
      </w:tr>
    </w:tbl>
    <w:p w:rsidR="00B17626" w:rsidRPr="003A2A40" w:rsidRDefault="00B17626" w:rsidP="00A21E3E">
      <w:pPr>
        <w:pStyle w:val="Prrafodelista"/>
        <w:tabs>
          <w:tab w:val="left" w:pos="567"/>
        </w:tabs>
        <w:ind w:left="0"/>
        <w:jc w:val="both"/>
        <w:rPr>
          <w:rFonts w:ascii="Gill Sans MT" w:hAnsi="Gill Sans MT" w:cs="Tahoma"/>
          <w:i/>
          <w:sz w:val="18"/>
          <w:szCs w:val="18"/>
        </w:rPr>
      </w:pPr>
    </w:p>
    <w:p w:rsidR="003A2A40" w:rsidRPr="003A2A40" w:rsidRDefault="003A2A40" w:rsidP="00A21E3E">
      <w:pPr>
        <w:pStyle w:val="Prrafodelista"/>
        <w:tabs>
          <w:tab w:val="left" w:pos="567"/>
        </w:tabs>
        <w:ind w:left="0"/>
        <w:jc w:val="both"/>
        <w:rPr>
          <w:rFonts w:ascii="Gill Sans MT" w:hAnsi="Gill Sans MT" w:cs="Tahoma"/>
          <w:i/>
          <w:sz w:val="18"/>
          <w:szCs w:val="18"/>
        </w:rPr>
      </w:pPr>
      <w:r w:rsidRPr="003A2A40">
        <w:rPr>
          <w:rFonts w:ascii="Gill Sans MT" w:hAnsi="Gill Sans MT" w:cs="Tahoma"/>
          <w:i/>
          <w:sz w:val="18"/>
          <w:szCs w:val="18"/>
        </w:rPr>
        <w:t>(…)”</w:t>
      </w:r>
    </w:p>
    <w:p w:rsidR="00B17626" w:rsidRPr="003A2A40" w:rsidRDefault="00B17626" w:rsidP="00A21E3E">
      <w:pPr>
        <w:pStyle w:val="Prrafodelista"/>
        <w:tabs>
          <w:tab w:val="left" w:pos="567"/>
        </w:tabs>
        <w:ind w:left="0"/>
        <w:jc w:val="both"/>
        <w:rPr>
          <w:rFonts w:ascii="Tahoma" w:hAnsi="Tahoma" w:cs="Tahoma"/>
          <w:sz w:val="18"/>
          <w:szCs w:val="18"/>
        </w:rPr>
      </w:pPr>
    </w:p>
    <w:p w:rsidR="00B17626" w:rsidRPr="003A2A40" w:rsidRDefault="00217C46" w:rsidP="00A21E3E">
      <w:pPr>
        <w:pStyle w:val="Prrafodelista"/>
        <w:numPr>
          <w:ilvl w:val="2"/>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Los</w:t>
      </w:r>
      <w:r w:rsidRPr="003A2A40">
        <w:rPr>
          <w:rFonts w:ascii="Tahoma" w:hAnsi="Tahoma" w:cs="Tahoma"/>
          <w:b/>
          <w:bCs/>
          <w:sz w:val="18"/>
          <w:szCs w:val="18"/>
        </w:rPr>
        <w:t xml:space="preserve"> HECHOS </w:t>
      </w:r>
      <w:r w:rsidRPr="003A2A40">
        <w:rPr>
          <w:rFonts w:ascii="Tahoma" w:hAnsi="Tahoma" w:cs="Tahoma"/>
          <w:bCs/>
          <w:sz w:val="18"/>
          <w:szCs w:val="18"/>
        </w:rPr>
        <w:t>sobre los cuales basa su petición son en síntesis los siguientes:</w:t>
      </w:r>
    </w:p>
    <w:p w:rsidR="00B17626" w:rsidRPr="003A2A40" w:rsidRDefault="00B17626" w:rsidP="00A21E3E">
      <w:pPr>
        <w:pStyle w:val="Prrafodelista"/>
        <w:tabs>
          <w:tab w:val="left" w:pos="709"/>
        </w:tabs>
        <w:ind w:left="0"/>
        <w:jc w:val="both"/>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sz w:val="18"/>
          <w:szCs w:val="18"/>
        </w:rPr>
        <w:t>El señor ISAURO ALEXANDER APONTE VACA estuvo vinculado a la EPS CAPRECOM desde el día 1 de junio del 2013 hasta la fecha de su muerte.</w:t>
      </w:r>
    </w:p>
    <w:p w:rsidR="00B17626" w:rsidRPr="003A2A40" w:rsidRDefault="00B17626" w:rsidP="00A21E3E">
      <w:pPr>
        <w:pStyle w:val="Prrafodelista"/>
        <w:tabs>
          <w:tab w:val="left" w:pos="709"/>
        </w:tabs>
        <w:ind w:left="0"/>
        <w:jc w:val="both"/>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 xml:space="preserve">El señor ISAURO ALEXANDER APONTE VACA comenzó a sufrir diversos padecimientos como astenia, adinamia, cefalea global, </w:t>
      </w:r>
      <w:proofErr w:type="spellStart"/>
      <w:r w:rsidRPr="003A2A40">
        <w:rPr>
          <w:rFonts w:ascii="Tahoma" w:hAnsi="Tahoma" w:cs="Tahoma"/>
          <w:bCs/>
          <w:sz w:val="18"/>
          <w:szCs w:val="18"/>
        </w:rPr>
        <w:t>osteomialgias</w:t>
      </w:r>
      <w:proofErr w:type="spellEnd"/>
      <w:r w:rsidRPr="003A2A40">
        <w:rPr>
          <w:rFonts w:ascii="Tahoma" w:hAnsi="Tahoma" w:cs="Tahoma"/>
          <w:bCs/>
          <w:sz w:val="18"/>
          <w:szCs w:val="18"/>
        </w:rPr>
        <w:t xml:space="preserve"> y palidez progresiva.</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 xml:space="preserve">Por lo anterior, el señor ISAURO ALEXANDER APONTE VACA </w:t>
      </w:r>
      <w:r w:rsidR="003A2A40">
        <w:rPr>
          <w:rFonts w:ascii="Tahoma" w:hAnsi="Tahoma" w:cs="Tahoma"/>
          <w:bCs/>
          <w:sz w:val="18"/>
          <w:szCs w:val="18"/>
        </w:rPr>
        <w:t xml:space="preserve">fue </w:t>
      </w:r>
      <w:r w:rsidRPr="003A2A40">
        <w:rPr>
          <w:rFonts w:ascii="Tahoma" w:hAnsi="Tahoma" w:cs="Tahoma"/>
          <w:bCs/>
          <w:sz w:val="18"/>
          <w:szCs w:val="18"/>
        </w:rPr>
        <w:t xml:space="preserve">remitido al Hospital de Kennedy, donde se </w:t>
      </w:r>
      <w:r w:rsidR="003A2A40">
        <w:rPr>
          <w:rFonts w:ascii="Tahoma" w:hAnsi="Tahoma" w:cs="Tahoma"/>
          <w:bCs/>
          <w:sz w:val="18"/>
          <w:szCs w:val="18"/>
        </w:rPr>
        <w:t>le diagnosticó</w:t>
      </w:r>
      <w:r w:rsidRPr="003A2A40">
        <w:rPr>
          <w:rFonts w:ascii="Tahoma" w:hAnsi="Tahoma" w:cs="Tahoma"/>
          <w:bCs/>
          <w:sz w:val="18"/>
          <w:szCs w:val="18"/>
        </w:rPr>
        <w:t xml:space="preserve"> leucemia aguda de precursores linfoides con 94% de </w:t>
      </w:r>
      <w:proofErr w:type="spellStart"/>
      <w:r w:rsidRPr="003A2A40">
        <w:rPr>
          <w:rFonts w:ascii="Tahoma" w:hAnsi="Tahoma" w:cs="Tahoma"/>
          <w:bCs/>
          <w:sz w:val="18"/>
          <w:szCs w:val="18"/>
        </w:rPr>
        <w:t>blastos</w:t>
      </w:r>
      <w:proofErr w:type="spellEnd"/>
      <w:r w:rsidRPr="003A2A40">
        <w:rPr>
          <w:rFonts w:ascii="Tahoma" w:hAnsi="Tahoma" w:cs="Tahoma"/>
          <w:bCs/>
          <w:sz w:val="18"/>
          <w:szCs w:val="18"/>
        </w:rPr>
        <w:t xml:space="preserve">, cariotipo 46 </w:t>
      </w:r>
      <w:proofErr w:type="spellStart"/>
      <w:r w:rsidRPr="003A2A40">
        <w:rPr>
          <w:rFonts w:ascii="Tahoma" w:hAnsi="Tahoma" w:cs="Tahoma"/>
          <w:bCs/>
          <w:sz w:val="18"/>
          <w:szCs w:val="18"/>
        </w:rPr>
        <w:t>XY</w:t>
      </w:r>
      <w:proofErr w:type="spellEnd"/>
      <w:r w:rsidRPr="003A2A40">
        <w:rPr>
          <w:rFonts w:ascii="Tahoma" w:hAnsi="Tahoma" w:cs="Tahoma"/>
          <w:bCs/>
          <w:sz w:val="18"/>
          <w:szCs w:val="18"/>
        </w:rPr>
        <w:t xml:space="preserve">, con T (1; 19), </w:t>
      </w:r>
      <w:proofErr w:type="gramStart"/>
      <w:r w:rsidRPr="003A2A40">
        <w:rPr>
          <w:rFonts w:ascii="Tahoma" w:hAnsi="Tahoma" w:cs="Tahoma"/>
          <w:bCs/>
          <w:sz w:val="18"/>
          <w:szCs w:val="18"/>
        </w:rPr>
        <w:t>T(</w:t>
      </w:r>
      <w:proofErr w:type="gramEnd"/>
      <w:r w:rsidRPr="003A2A40">
        <w:rPr>
          <w:rFonts w:ascii="Tahoma" w:hAnsi="Tahoma" w:cs="Tahoma"/>
          <w:bCs/>
          <w:sz w:val="18"/>
          <w:szCs w:val="18"/>
        </w:rPr>
        <w:t>4, 11), T (9, 22).</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El 26 de marzo del 2015 por neutropenia</w:t>
      </w:r>
      <w:r w:rsidR="003A2A40">
        <w:rPr>
          <w:rFonts w:ascii="Tahoma" w:hAnsi="Tahoma" w:cs="Tahoma"/>
          <w:bCs/>
          <w:sz w:val="18"/>
          <w:szCs w:val="18"/>
        </w:rPr>
        <w:t xml:space="preserve"> febril de alto riesgo se ordenó</w:t>
      </w:r>
      <w:r w:rsidRPr="003A2A40">
        <w:rPr>
          <w:rFonts w:ascii="Tahoma" w:hAnsi="Tahoma" w:cs="Tahoma"/>
          <w:bCs/>
          <w:sz w:val="18"/>
          <w:szCs w:val="18"/>
        </w:rPr>
        <w:t xml:space="preserve"> estudio de compatibilidad y remisión al ALOTPH</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El dí</w:t>
      </w:r>
      <w:r w:rsidR="003A2A40">
        <w:rPr>
          <w:rFonts w:ascii="Tahoma" w:hAnsi="Tahoma" w:cs="Tahoma"/>
          <w:bCs/>
          <w:sz w:val="18"/>
          <w:szCs w:val="18"/>
        </w:rPr>
        <w:t>a 16 de abril del 2015 se ordenó por parte del Instituto Nacional de C</w:t>
      </w:r>
      <w:r w:rsidRPr="003A2A40">
        <w:rPr>
          <w:rFonts w:ascii="Tahoma" w:hAnsi="Tahoma" w:cs="Tahoma"/>
          <w:bCs/>
          <w:sz w:val="18"/>
          <w:szCs w:val="18"/>
        </w:rPr>
        <w:t xml:space="preserve">ancerología la orden para autorización de trasplante </w:t>
      </w:r>
      <w:proofErr w:type="spellStart"/>
      <w:r w:rsidRPr="003A2A40">
        <w:rPr>
          <w:rFonts w:ascii="Tahoma" w:hAnsi="Tahoma" w:cs="Tahoma"/>
          <w:bCs/>
          <w:sz w:val="18"/>
          <w:szCs w:val="18"/>
        </w:rPr>
        <w:t>autologo</w:t>
      </w:r>
      <w:proofErr w:type="spellEnd"/>
      <w:r w:rsidRPr="003A2A40">
        <w:rPr>
          <w:rFonts w:ascii="Tahoma" w:hAnsi="Tahoma" w:cs="Tahoma"/>
          <w:bCs/>
          <w:sz w:val="18"/>
          <w:szCs w:val="18"/>
        </w:rPr>
        <w:t xml:space="preserve"> de progenitores hematopoyéticos por leucemia </w:t>
      </w:r>
      <w:proofErr w:type="spellStart"/>
      <w:r w:rsidRPr="003A2A40">
        <w:rPr>
          <w:rFonts w:ascii="Tahoma" w:hAnsi="Tahoma" w:cs="Tahoma"/>
          <w:bCs/>
          <w:sz w:val="18"/>
          <w:szCs w:val="18"/>
        </w:rPr>
        <w:t>linfoblastica</w:t>
      </w:r>
      <w:proofErr w:type="spellEnd"/>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lastRenderedPageBreak/>
        <w:t>Debido a la gra</w:t>
      </w:r>
      <w:r w:rsidR="003A2A40">
        <w:rPr>
          <w:rFonts w:ascii="Tahoma" w:hAnsi="Tahoma" w:cs="Tahoma"/>
          <w:bCs/>
          <w:sz w:val="18"/>
          <w:szCs w:val="18"/>
        </w:rPr>
        <w:t>vedad de la enfermedad se inició</w:t>
      </w:r>
      <w:r w:rsidRPr="003A2A40">
        <w:rPr>
          <w:rFonts w:ascii="Tahoma" w:hAnsi="Tahoma" w:cs="Tahoma"/>
          <w:bCs/>
          <w:sz w:val="18"/>
          <w:szCs w:val="18"/>
        </w:rPr>
        <w:t xml:space="preserve"> el tratamie</w:t>
      </w:r>
      <w:r w:rsidR="003A2A40">
        <w:rPr>
          <w:rFonts w:ascii="Tahoma" w:hAnsi="Tahoma" w:cs="Tahoma"/>
          <w:bCs/>
          <w:sz w:val="18"/>
          <w:szCs w:val="18"/>
        </w:rPr>
        <w:t>nto necesario;</w:t>
      </w:r>
      <w:r w:rsidRPr="003A2A40">
        <w:rPr>
          <w:rFonts w:ascii="Tahoma" w:hAnsi="Tahoma" w:cs="Tahoma"/>
          <w:bCs/>
          <w:sz w:val="18"/>
          <w:szCs w:val="18"/>
        </w:rPr>
        <w:t xml:space="preserve"> sin embargo, los médicos tratantes considera</w:t>
      </w:r>
      <w:r w:rsidR="003A2A40">
        <w:rPr>
          <w:rFonts w:ascii="Tahoma" w:hAnsi="Tahoma" w:cs="Tahoma"/>
          <w:bCs/>
          <w:sz w:val="18"/>
          <w:szCs w:val="18"/>
        </w:rPr>
        <w:t>ro</w:t>
      </w:r>
      <w:r w:rsidRPr="003A2A40">
        <w:rPr>
          <w:rFonts w:ascii="Tahoma" w:hAnsi="Tahoma" w:cs="Tahoma"/>
          <w:bCs/>
          <w:sz w:val="18"/>
          <w:szCs w:val="18"/>
        </w:rPr>
        <w:t xml:space="preserve">n que el paso siguiente del tratamiento es el trasplante </w:t>
      </w:r>
      <w:proofErr w:type="spellStart"/>
      <w:r w:rsidRPr="003A2A40">
        <w:rPr>
          <w:rFonts w:ascii="Tahoma" w:hAnsi="Tahoma" w:cs="Tahoma"/>
          <w:bCs/>
          <w:sz w:val="18"/>
          <w:szCs w:val="18"/>
        </w:rPr>
        <w:t>autologo</w:t>
      </w:r>
      <w:proofErr w:type="spellEnd"/>
      <w:r w:rsidRPr="003A2A40">
        <w:rPr>
          <w:rFonts w:ascii="Tahoma" w:hAnsi="Tahoma" w:cs="Tahoma"/>
          <w:bCs/>
          <w:sz w:val="18"/>
          <w:szCs w:val="18"/>
        </w:rPr>
        <w:t xml:space="preserve"> de progenitores hematopoyéticos de donante idéntico intrafamiliar. Por esta razón, ordena</w:t>
      </w:r>
      <w:r w:rsidR="003A2A40">
        <w:rPr>
          <w:rFonts w:ascii="Tahoma" w:hAnsi="Tahoma" w:cs="Tahoma"/>
          <w:bCs/>
          <w:sz w:val="18"/>
          <w:szCs w:val="18"/>
        </w:rPr>
        <w:t>ron</w:t>
      </w:r>
      <w:r w:rsidRPr="003A2A40">
        <w:rPr>
          <w:rFonts w:ascii="Tahoma" w:hAnsi="Tahoma" w:cs="Tahoma"/>
          <w:bCs/>
          <w:sz w:val="18"/>
          <w:szCs w:val="18"/>
        </w:rPr>
        <w:t xml:space="preserve"> evaluar la pertinencia de este procedimiento.</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Debido a la complejidad del procedimiento el Instituto</w:t>
      </w:r>
      <w:r w:rsidR="003A2A40">
        <w:rPr>
          <w:rFonts w:ascii="Tahoma" w:hAnsi="Tahoma" w:cs="Tahoma"/>
          <w:bCs/>
          <w:sz w:val="18"/>
          <w:szCs w:val="18"/>
        </w:rPr>
        <w:t xml:space="preserve"> Nacional de Cancerología ordenó</w:t>
      </w:r>
      <w:r w:rsidRPr="003A2A40">
        <w:rPr>
          <w:rFonts w:ascii="Tahoma" w:hAnsi="Tahoma" w:cs="Tahoma"/>
          <w:bCs/>
          <w:sz w:val="18"/>
          <w:szCs w:val="18"/>
        </w:rPr>
        <w:t xml:space="preserve"> remitir al señor ISAURO ALEXANDER APONTE VACA a la Clínica Marly donde se desarrollarían esos procedimientos.</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Como resultado de los estudios realizados se llegó a la conclusión de que la señora BELEN ESMERALDA APONTE, hermana del señor ISAURO ALEXANDER APONTE VACA era la donante adecuada para el trasplante</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La Unidad de trasplante de Medula Ó</w:t>
      </w:r>
      <w:r w:rsidR="003A2A40">
        <w:rPr>
          <w:rFonts w:ascii="Tahoma" w:hAnsi="Tahoma" w:cs="Tahoma"/>
          <w:bCs/>
          <w:sz w:val="18"/>
          <w:szCs w:val="18"/>
        </w:rPr>
        <w:t>sea de la Clínica Marly autorizó</w:t>
      </w:r>
      <w:r w:rsidRPr="003A2A40">
        <w:rPr>
          <w:rFonts w:ascii="Tahoma" w:hAnsi="Tahoma" w:cs="Tahoma"/>
          <w:bCs/>
          <w:sz w:val="18"/>
          <w:szCs w:val="18"/>
        </w:rPr>
        <w:t xml:space="preserve"> la realización prioritaria de un trasplante </w:t>
      </w:r>
      <w:proofErr w:type="spellStart"/>
      <w:r w:rsidRPr="003A2A40">
        <w:rPr>
          <w:rFonts w:ascii="Tahoma" w:hAnsi="Tahoma" w:cs="Tahoma"/>
          <w:bCs/>
          <w:sz w:val="18"/>
          <w:szCs w:val="18"/>
        </w:rPr>
        <w:t>alogenico</w:t>
      </w:r>
      <w:proofErr w:type="spellEnd"/>
      <w:r w:rsidRPr="003A2A40">
        <w:rPr>
          <w:rFonts w:ascii="Tahoma" w:hAnsi="Tahoma" w:cs="Tahoma"/>
          <w:bCs/>
          <w:sz w:val="18"/>
          <w:szCs w:val="18"/>
        </w:rPr>
        <w:t xml:space="preserve"> de progenitores hematopoyéticos de donante idéntico intrafamiliar el día 1 de septiembre de 2015.</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A pesar de que las órdenes médicas pertinentes fueron radicadas en CAPRECOM el 15 y el 28 de abril, y por último el 7 de septiembre del 2015</w:t>
      </w:r>
      <w:r w:rsidR="004F0DD4">
        <w:rPr>
          <w:rFonts w:ascii="Tahoma" w:hAnsi="Tahoma" w:cs="Tahoma"/>
          <w:bCs/>
          <w:sz w:val="18"/>
          <w:szCs w:val="18"/>
        </w:rPr>
        <w:t>,</w:t>
      </w:r>
      <w:r w:rsidRPr="003A2A40">
        <w:rPr>
          <w:rFonts w:ascii="Tahoma" w:hAnsi="Tahoma" w:cs="Tahoma"/>
          <w:bCs/>
          <w:sz w:val="18"/>
          <w:szCs w:val="18"/>
        </w:rPr>
        <w:t xml:space="preserve"> la entidad incurrió en mora a la hora de emitir las órdenes y las autorizacione</w:t>
      </w:r>
      <w:r w:rsidR="004F0DD4">
        <w:rPr>
          <w:rFonts w:ascii="Tahoma" w:hAnsi="Tahoma" w:cs="Tahoma"/>
          <w:bCs/>
          <w:sz w:val="18"/>
          <w:szCs w:val="18"/>
        </w:rPr>
        <w:t>s necesarias para que se realizara</w:t>
      </w:r>
      <w:r w:rsidRPr="003A2A40">
        <w:rPr>
          <w:rFonts w:ascii="Tahoma" w:hAnsi="Tahoma" w:cs="Tahoma"/>
          <w:bCs/>
          <w:sz w:val="18"/>
          <w:szCs w:val="18"/>
        </w:rPr>
        <w:t xml:space="preserve"> el trasplante.</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 xml:space="preserve">En la </w:t>
      </w:r>
      <w:r w:rsidR="004F0DD4">
        <w:rPr>
          <w:rFonts w:ascii="Tahoma" w:hAnsi="Tahoma" w:cs="Tahoma"/>
          <w:bCs/>
          <w:sz w:val="18"/>
          <w:szCs w:val="18"/>
        </w:rPr>
        <w:t>medida que la EPS CAPRECOM falló</w:t>
      </w:r>
      <w:r w:rsidRPr="003A2A40">
        <w:rPr>
          <w:rFonts w:ascii="Tahoma" w:hAnsi="Tahoma" w:cs="Tahoma"/>
          <w:bCs/>
          <w:sz w:val="18"/>
          <w:szCs w:val="18"/>
        </w:rPr>
        <w:t xml:space="preserve"> en su deber de emitir las correspondientes autorizaciones para realizar los procedimientos quirúrgicos necesarios para salvar la vida del señor ISAURO ALEXANDER APONTE VACA</w:t>
      </w:r>
      <w:r w:rsidR="00845051">
        <w:rPr>
          <w:rFonts w:ascii="Tahoma" w:hAnsi="Tahoma" w:cs="Tahoma"/>
          <w:bCs/>
          <w:sz w:val="18"/>
          <w:szCs w:val="18"/>
        </w:rPr>
        <w:t>, el</w:t>
      </w:r>
      <w:r w:rsidRPr="003A2A40">
        <w:rPr>
          <w:rFonts w:ascii="Tahoma" w:hAnsi="Tahoma" w:cs="Tahoma"/>
          <w:bCs/>
          <w:sz w:val="18"/>
          <w:szCs w:val="18"/>
        </w:rPr>
        <w:t xml:space="preserve"> señor ISAURO MARIA APONTE padre del citado decidió interponer una acción de tutela que buscaba el amparo de los derechos fundamentales y por consiguiente la realización del trasplante.</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El Juzgado 26 Civil del Circuito de Bogotá mediante sentenci</w:t>
      </w:r>
      <w:r w:rsidR="00845051">
        <w:rPr>
          <w:rFonts w:ascii="Tahoma" w:hAnsi="Tahoma" w:cs="Tahoma"/>
          <w:bCs/>
          <w:sz w:val="18"/>
          <w:szCs w:val="18"/>
        </w:rPr>
        <w:t>a del 23 de junio de 2015 decidió</w:t>
      </w:r>
      <w:r w:rsidRPr="003A2A40">
        <w:rPr>
          <w:rFonts w:ascii="Tahoma" w:hAnsi="Tahoma" w:cs="Tahoma"/>
          <w:bCs/>
          <w:sz w:val="18"/>
          <w:szCs w:val="18"/>
        </w:rPr>
        <w:t xml:space="preserve"> amparar los derechos fundamentales a la vida, a la salud y a la seguridad social de ISAURO  ALEXANDER  APO</w:t>
      </w:r>
      <w:r w:rsidR="00845051">
        <w:rPr>
          <w:rFonts w:ascii="Tahoma" w:hAnsi="Tahoma" w:cs="Tahoma"/>
          <w:bCs/>
          <w:sz w:val="18"/>
          <w:szCs w:val="18"/>
        </w:rPr>
        <w:t>NTE  VACA,  por  lo  que  ordenó</w:t>
      </w:r>
      <w:r w:rsidRPr="003A2A40">
        <w:rPr>
          <w:rFonts w:ascii="Tahoma" w:hAnsi="Tahoma" w:cs="Tahoma"/>
          <w:bCs/>
          <w:sz w:val="18"/>
          <w:szCs w:val="18"/>
        </w:rPr>
        <w:t xml:space="preserve">  a  la  entidad CAPRECOM EPS que en el término de 36 horas contadas a partir de la notificación del fallo se entreg</w:t>
      </w:r>
      <w:r w:rsidR="00845051">
        <w:rPr>
          <w:rFonts w:ascii="Tahoma" w:hAnsi="Tahoma" w:cs="Tahoma"/>
          <w:bCs/>
          <w:sz w:val="18"/>
          <w:szCs w:val="18"/>
        </w:rPr>
        <w:t xml:space="preserve">ara </w:t>
      </w:r>
      <w:r w:rsidRPr="003A2A40">
        <w:rPr>
          <w:rFonts w:ascii="Tahoma" w:hAnsi="Tahoma" w:cs="Tahoma"/>
          <w:bCs/>
          <w:sz w:val="18"/>
          <w:szCs w:val="18"/>
        </w:rPr>
        <w:t>la autorización y se practi</w:t>
      </w:r>
      <w:r w:rsidR="00845051">
        <w:rPr>
          <w:rFonts w:ascii="Tahoma" w:hAnsi="Tahoma" w:cs="Tahoma"/>
          <w:bCs/>
          <w:sz w:val="18"/>
          <w:szCs w:val="18"/>
        </w:rPr>
        <w:t>cara</w:t>
      </w:r>
      <w:r w:rsidRPr="003A2A40">
        <w:rPr>
          <w:rFonts w:ascii="Tahoma" w:hAnsi="Tahoma" w:cs="Tahoma"/>
          <w:bCs/>
          <w:sz w:val="18"/>
          <w:szCs w:val="18"/>
        </w:rPr>
        <w:t xml:space="preserve"> el trasplante</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A pesar de la claridad del fallo de tutela y la urgencia de la intervención</w:t>
      </w:r>
      <w:r w:rsidR="00845051">
        <w:rPr>
          <w:rFonts w:ascii="Tahoma" w:hAnsi="Tahoma" w:cs="Tahoma"/>
          <w:bCs/>
          <w:sz w:val="18"/>
          <w:szCs w:val="18"/>
        </w:rPr>
        <w:t>,</w:t>
      </w:r>
      <w:r w:rsidRPr="003A2A40">
        <w:rPr>
          <w:rFonts w:ascii="Tahoma" w:hAnsi="Tahoma" w:cs="Tahoma"/>
          <w:bCs/>
          <w:sz w:val="18"/>
          <w:szCs w:val="18"/>
        </w:rPr>
        <w:t xml:space="preserve"> la EPS CAPRECOM no expidió las autorizaciones necesarias, de allí que fuera necesario interponer un desacato que fue fallado por el juzgado 26 civil del circuito el día 23 de junio del 2015</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 xml:space="preserve">El doctor MANUEL ROSALES, </w:t>
      </w:r>
      <w:proofErr w:type="spellStart"/>
      <w:r w:rsidRPr="003A2A40">
        <w:rPr>
          <w:rFonts w:ascii="Tahoma" w:hAnsi="Tahoma" w:cs="Tahoma"/>
          <w:bCs/>
          <w:sz w:val="18"/>
          <w:szCs w:val="18"/>
        </w:rPr>
        <w:t>HEMATOLOGO</w:t>
      </w:r>
      <w:proofErr w:type="spellEnd"/>
      <w:r w:rsidRPr="003A2A40">
        <w:rPr>
          <w:rFonts w:ascii="Tahoma" w:hAnsi="Tahoma" w:cs="Tahoma"/>
          <w:bCs/>
          <w:sz w:val="18"/>
          <w:szCs w:val="18"/>
        </w:rPr>
        <w:t xml:space="preserve"> </w:t>
      </w:r>
      <w:proofErr w:type="spellStart"/>
      <w:r w:rsidRPr="003A2A40">
        <w:rPr>
          <w:rFonts w:ascii="Tahoma" w:hAnsi="Tahoma" w:cs="Tahoma"/>
          <w:bCs/>
          <w:sz w:val="18"/>
          <w:szCs w:val="18"/>
        </w:rPr>
        <w:t>HEMATOLOGO</w:t>
      </w:r>
      <w:proofErr w:type="spellEnd"/>
      <w:r w:rsidRPr="003A2A40">
        <w:rPr>
          <w:rFonts w:ascii="Tahoma" w:hAnsi="Tahoma" w:cs="Tahoma"/>
          <w:bCs/>
          <w:sz w:val="18"/>
          <w:szCs w:val="18"/>
        </w:rPr>
        <w:t xml:space="preserve"> </w:t>
      </w:r>
      <w:r w:rsidR="00845051">
        <w:rPr>
          <w:rFonts w:ascii="Tahoma" w:hAnsi="Tahoma" w:cs="Tahoma"/>
          <w:bCs/>
          <w:sz w:val="18"/>
          <w:szCs w:val="18"/>
        </w:rPr>
        <w:t>determinó</w:t>
      </w:r>
      <w:r w:rsidRPr="003A2A40">
        <w:rPr>
          <w:rFonts w:ascii="Tahoma" w:hAnsi="Tahoma" w:cs="Tahoma"/>
          <w:bCs/>
          <w:sz w:val="18"/>
          <w:szCs w:val="18"/>
        </w:rPr>
        <w:t xml:space="preserve"> la existencia de donante idéntico, de alto sesgo de HIPERLEUCOCITOSIS en el paciente, por seg</w:t>
      </w:r>
      <w:r w:rsidR="00845051">
        <w:rPr>
          <w:rFonts w:ascii="Tahoma" w:hAnsi="Tahoma" w:cs="Tahoma"/>
          <w:bCs/>
          <w:sz w:val="18"/>
          <w:szCs w:val="18"/>
        </w:rPr>
        <w:t>unda recaída hematología y anotó</w:t>
      </w:r>
      <w:r w:rsidRPr="003A2A40">
        <w:rPr>
          <w:rFonts w:ascii="Tahoma" w:hAnsi="Tahoma" w:cs="Tahoma"/>
          <w:bCs/>
          <w:sz w:val="18"/>
          <w:szCs w:val="18"/>
        </w:rPr>
        <w:t xml:space="preserve"> que el trasplante es la UNICA OPCION DE SOBREVIDA DEL PACIENTE.</w:t>
      </w:r>
    </w:p>
    <w:p w:rsidR="00B17626" w:rsidRPr="003A2A40" w:rsidRDefault="00B17626" w:rsidP="00A21E3E">
      <w:pPr>
        <w:pStyle w:val="Prrafodelista"/>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 xml:space="preserve">El señor ISAURO ALEXANDER APONTE VACA falleció el día 15 de noviembre de 2015 debido al agravamiento del cáncer que padecía y a la falta de la realización de un trasplante </w:t>
      </w:r>
      <w:proofErr w:type="spellStart"/>
      <w:r w:rsidRPr="003A2A40">
        <w:rPr>
          <w:rFonts w:ascii="Tahoma" w:hAnsi="Tahoma" w:cs="Tahoma"/>
          <w:bCs/>
          <w:sz w:val="18"/>
          <w:szCs w:val="18"/>
        </w:rPr>
        <w:t>autologo</w:t>
      </w:r>
      <w:proofErr w:type="spellEnd"/>
      <w:r w:rsidRPr="003A2A40">
        <w:rPr>
          <w:rFonts w:ascii="Tahoma" w:hAnsi="Tahoma" w:cs="Tahoma"/>
          <w:bCs/>
          <w:sz w:val="18"/>
          <w:szCs w:val="18"/>
        </w:rPr>
        <w:t xml:space="preserve"> de progenitores hematopoyéticos DX leucemia </w:t>
      </w:r>
      <w:proofErr w:type="spellStart"/>
      <w:r w:rsidRPr="003A2A40">
        <w:rPr>
          <w:rFonts w:ascii="Tahoma" w:hAnsi="Tahoma" w:cs="Tahoma"/>
          <w:bCs/>
          <w:sz w:val="18"/>
          <w:szCs w:val="18"/>
        </w:rPr>
        <w:t>linfoblastica</w:t>
      </w:r>
      <w:proofErr w:type="spellEnd"/>
      <w:r w:rsidRPr="003A2A40">
        <w:rPr>
          <w:rFonts w:ascii="Tahoma" w:hAnsi="Tahoma" w:cs="Tahoma"/>
          <w:bCs/>
          <w:sz w:val="18"/>
          <w:szCs w:val="18"/>
        </w:rPr>
        <w:t xml:space="preserve"> aguda de persecuciones.</w:t>
      </w:r>
    </w:p>
    <w:p w:rsidR="00B17626" w:rsidRPr="003A2A40" w:rsidRDefault="00B17626" w:rsidP="00A21E3E">
      <w:pPr>
        <w:pStyle w:val="Prrafodelista"/>
        <w:tabs>
          <w:tab w:val="left" w:pos="709"/>
        </w:tabs>
        <w:ind w:left="0"/>
        <w:jc w:val="both"/>
        <w:rPr>
          <w:rFonts w:ascii="Tahoma" w:hAnsi="Tahoma" w:cs="Tahoma"/>
          <w:bCs/>
          <w:sz w:val="18"/>
          <w:szCs w:val="18"/>
        </w:rPr>
      </w:pPr>
    </w:p>
    <w:p w:rsidR="00B17626" w:rsidRPr="003A2A40" w:rsidRDefault="00B17626" w:rsidP="00A21E3E">
      <w:pPr>
        <w:pStyle w:val="Prrafodelista"/>
        <w:numPr>
          <w:ilvl w:val="3"/>
          <w:numId w:val="2"/>
        </w:numPr>
        <w:tabs>
          <w:tab w:val="left" w:pos="709"/>
        </w:tabs>
        <w:ind w:left="0" w:firstLine="0"/>
        <w:jc w:val="both"/>
        <w:rPr>
          <w:rFonts w:ascii="Tahoma" w:hAnsi="Tahoma" w:cs="Tahoma"/>
          <w:bCs/>
          <w:sz w:val="18"/>
          <w:szCs w:val="18"/>
        </w:rPr>
      </w:pPr>
      <w:r w:rsidRPr="003A2A40">
        <w:rPr>
          <w:rFonts w:ascii="Tahoma" w:hAnsi="Tahoma" w:cs="Tahoma"/>
          <w:bCs/>
          <w:sz w:val="18"/>
          <w:szCs w:val="18"/>
        </w:rPr>
        <w:t>Los padres y hermanos del señor ISAURO ALEXANDER APONTE VACA sufrieron a su lado no solo el rigor de la enfermedad, sino la frustración e impotencia de observar como un ser tan querido se marchitaba sin recibir el tratamiento que le pudo haber salvado la vida.</w:t>
      </w:r>
    </w:p>
    <w:p w:rsidR="00B17626" w:rsidRPr="003A2A40" w:rsidRDefault="00B17626" w:rsidP="00A21E3E">
      <w:pPr>
        <w:pStyle w:val="Prrafodelista"/>
        <w:tabs>
          <w:tab w:val="left" w:pos="709"/>
        </w:tabs>
        <w:ind w:left="0"/>
        <w:jc w:val="both"/>
        <w:rPr>
          <w:rFonts w:ascii="Tahoma" w:hAnsi="Tahoma" w:cs="Tahoma"/>
          <w:bCs/>
          <w:sz w:val="18"/>
          <w:szCs w:val="18"/>
        </w:rPr>
      </w:pPr>
    </w:p>
    <w:p w:rsidR="00217C46" w:rsidRPr="003A2A40" w:rsidRDefault="00217C46" w:rsidP="00A21E3E">
      <w:pPr>
        <w:pStyle w:val="Prrafodelista"/>
        <w:numPr>
          <w:ilvl w:val="1"/>
          <w:numId w:val="2"/>
        </w:numPr>
        <w:tabs>
          <w:tab w:val="left" w:pos="567"/>
        </w:tabs>
        <w:ind w:left="0" w:firstLine="0"/>
        <w:jc w:val="both"/>
        <w:rPr>
          <w:rFonts w:ascii="Tahoma" w:hAnsi="Tahoma" w:cs="Tahoma"/>
          <w:b/>
          <w:sz w:val="18"/>
          <w:szCs w:val="18"/>
        </w:rPr>
      </w:pPr>
      <w:r w:rsidRPr="003A2A40">
        <w:rPr>
          <w:rFonts w:ascii="Tahoma" w:hAnsi="Tahoma" w:cs="Tahoma"/>
          <w:b/>
          <w:sz w:val="18"/>
          <w:szCs w:val="18"/>
        </w:rPr>
        <w:t>La CONTESTACIÓN DE LA DEMANDA:</w:t>
      </w:r>
    </w:p>
    <w:p w:rsidR="0010407C" w:rsidRPr="003A2A40" w:rsidRDefault="0010407C" w:rsidP="00A21E3E">
      <w:pPr>
        <w:pStyle w:val="Prrafodelista"/>
        <w:tabs>
          <w:tab w:val="left" w:pos="567"/>
        </w:tabs>
        <w:ind w:left="0"/>
        <w:jc w:val="both"/>
        <w:rPr>
          <w:rFonts w:ascii="Tahoma" w:hAnsi="Tahoma" w:cs="Tahoma"/>
          <w:b/>
          <w:sz w:val="18"/>
          <w:szCs w:val="18"/>
        </w:rPr>
      </w:pPr>
    </w:p>
    <w:p w:rsidR="00217C46" w:rsidRPr="00845051" w:rsidRDefault="00845051" w:rsidP="00A21E3E">
      <w:pPr>
        <w:pStyle w:val="Prrafodelista"/>
        <w:numPr>
          <w:ilvl w:val="2"/>
          <w:numId w:val="2"/>
        </w:numPr>
        <w:tabs>
          <w:tab w:val="left" w:pos="567"/>
        </w:tabs>
        <w:jc w:val="both"/>
        <w:rPr>
          <w:rFonts w:ascii="Tahoma" w:hAnsi="Tahoma" w:cs="Tahoma"/>
          <w:sz w:val="18"/>
          <w:szCs w:val="18"/>
        </w:rPr>
      </w:pPr>
      <w:r w:rsidRPr="00845051">
        <w:rPr>
          <w:rFonts w:ascii="Tahoma" w:hAnsi="Tahoma" w:cs="Tahoma"/>
          <w:sz w:val="18"/>
          <w:szCs w:val="18"/>
        </w:rPr>
        <w:t>El apoderado de la</w:t>
      </w:r>
      <w:r>
        <w:rPr>
          <w:rFonts w:ascii="Tahoma" w:hAnsi="Tahoma" w:cs="Tahoma"/>
          <w:b/>
          <w:sz w:val="18"/>
          <w:szCs w:val="18"/>
        </w:rPr>
        <w:t xml:space="preserve"> </w:t>
      </w:r>
      <w:r w:rsidR="0010407C" w:rsidRPr="003A2A40">
        <w:rPr>
          <w:rFonts w:ascii="Tahoma" w:hAnsi="Tahoma" w:cs="Tahoma"/>
          <w:b/>
          <w:sz w:val="18"/>
          <w:szCs w:val="18"/>
        </w:rPr>
        <w:t>CLÍNICA</w:t>
      </w:r>
      <w:r w:rsidR="00B17626" w:rsidRPr="003A2A40">
        <w:rPr>
          <w:rFonts w:ascii="Tahoma" w:hAnsi="Tahoma" w:cs="Tahoma"/>
          <w:b/>
          <w:sz w:val="18"/>
          <w:szCs w:val="18"/>
        </w:rPr>
        <w:t xml:space="preserve"> MARLY S.A.</w:t>
      </w:r>
      <w:r w:rsidR="0010407C" w:rsidRPr="003A2A40">
        <w:rPr>
          <w:rFonts w:ascii="Tahoma" w:hAnsi="Tahoma" w:cs="Tahoma"/>
          <w:b/>
          <w:sz w:val="18"/>
          <w:szCs w:val="18"/>
        </w:rPr>
        <w:t xml:space="preserve"> </w:t>
      </w:r>
      <w:r w:rsidR="0010407C" w:rsidRPr="00845051">
        <w:rPr>
          <w:rFonts w:ascii="Tahoma" w:hAnsi="Tahoma" w:cs="Tahoma"/>
          <w:sz w:val="18"/>
          <w:szCs w:val="18"/>
        </w:rPr>
        <w:t>manifestó:</w:t>
      </w:r>
    </w:p>
    <w:p w:rsidR="0010407C" w:rsidRPr="003A2A40" w:rsidRDefault="0010407C" w:rsidP="00A21E3E">
      <w:pPr>
        <w:tabs>
          <w:tab w:val="left" w:pos="567"/>
        </w:tabs>
        <w:spacing w:after="0" w:line="240" w:lineRule="auto"/>
        <w:jc w:val="both"/>
        <w:rPr>
          <w:rFonts w:ascii="Tahoma" w:hAnsi="Tahoma" w:cs="Tahoma"/>
          <w:b/>
          <w:sz w:val="18"/>
          <w:szCs w:val="18"/>
        </w:rPr>
      </w:pPr>
    </w:p>
    <w:p w:rsidR="0010407C" w:rsidRPr="00845051" w:rsidRDefault="00845051" w:rsidP="00783835">
      <w:pPr>
        <w:spacing w:after="0" w:line="240" w:lineRule="auto"/>
        <w:jc w:val="both"/>
        <w:rPr>
          <w:rFonts w:ascii="Gill Sans MT" w:hAnsi="Gill Sans MT" w:cs="Tahoma"/>
          <w:i/>
          <w:sz w:val="18"/>
          <w:szCs w:val="18"/>
        </w:rPr>
      </w:pPr>
      <w:r w:rsidRPr="00845051">
        <w:rPr>
          <w:rFonts w:ascii="Gill Sans MT" w:hAnsi="Gill Sans MT" w:cs="Tahoma"/>
          <w:i/>
          <w:sz w:val="18"/>
          <w:szCs w:val="18"/>
        </w:rPr>
        <w:t>“</w:t>
      </w:r>
      <w:r w:rsidR="0010407C" w:rsidRPr="00845051">
        <w:rPr>
          <w:rFonts w:ascii="Gill Sans MT" w:hAnsi="Gill Sans MT" w:cs="Tahoma"/>
          <w:i/>
          <w:sz w:val="18"/>
          <w:szCs w:val="18"/>
        </w:rPr>
        <w:t>(…)</w:t>
      </w:r>
      <w:r w:rsidR="00D76742" w:rsidRPr="00845051">
        <w:rPr>
          <w:rFonts w:ascii="Gill Sans MT" w:hAnsi="Gill Sans MT" w:cs="Tahoma"/>
          <w:i/>
          <w:sz w:val="18"/>
          <w:szCs w:val="18"/>
        </w:rPr>
        <w:t xml:space="preserve"> </w:t>
      </w:r>
      <w:r w:rsidR="0010407C" w:rsidRPr="00845051">
        <w:rPr>
          <w:rFonts w:ascii="Gill Sans MT" w:hAnsi="Gill Sans MT" w:cs="Tahoma"/>
          <w:i/>
          <w:sz w:val="18"/>
          <w:szCs w:val="18"/>
        </w:rPr>
        <w:t>Me opongo a todas y cada una de las pretensiones invocadas en la demanda, por cuanto en lo que atañe a la Clínica de Marly S. A. no se dan los supuestos jurídicos ni de hecho que lleven a concluir que mí representada haya incurrido en alguna culpa, alguna negligencia, algún error, una omisión o una ausencia de trámite, o alguna falta de atención, etc.</w:t>
      </w:r>
    </w:p>
    <w:p w:rsidR="0010407C" w:rsidRPr="00845051" w:rsidRDefault="0010407C" w:rsidP="00783835">
      <w:pPr>
        <w:spacing w:after="0" w:line="240" w:lineRule="auto"/>
        <w:jc w:val="both"/>
        <w:rPr>
          <w:rFonts w:ascii="Gill Sans MT" w:hAnsi="Gill Sans MT" w:cs="Tahoma"/>
          <w:i/>
          <w:sz w:val="18"/>
          <w:szCs w:val="18"/>
        </w:rPr>
      </w:pPr>
    </w:p>
    <w:p w:rsidR="0010407C" w:rsidRPr="00845051" w:rsidRDefault="0010407C" w:rsidP="00783835">
      <w:pPr>
        <w:spacing w:after="0" w:line="240" w:lineRule="auto"/>
        <w:jc w:val="both"/>
        <w:rPr>
          <w:rFonts w:ascii="Gill Sans MT" w:hAnsi="Gill Sans MT" w:cs="Tahoma"/>
          <w:i/>
          <w:sz w:val="18"/>
          <w:szCs w:val="18"/>
        </w:rPr>
      </w:pPr>
      <w:r w:rsidRPr="00845051">
        <w:rPr>
          <w:rFonts w:ascii="Gill Sans MT" w:hAnsi="Gill Sans MT" w:cs="Tahoma"/>
          <w:i/>
          <w:sz w:val="18"/>
          <w:szCs w:val="18"/>
        </w:rPr>
        <w:t>Por ello la parte actora carece de derecho para el reconocimiento de sus pretensiones enfrente a ¡a Clínica de Marly S. A.; quien estuvo presta a brindarle a! citado paciente la atención que para el efecto te solicitará la EPS a la cual estaba afiliado el paciente Isauro Aponte Vaca así como al Instituto Nacional de Cancerología.</w:t>
      </w:r>
    </w:p>
    <w:p w:rsidR="0010407C" w:rsidRPr="00845051" w:rsidRDefault="0010407C" w:rsidP="00783835">
      <w:pPr>
        <w:spacing w:after="0" w:line="240" w:lineRule="auto"/>
        <w:jc w:val="both"/>
        <w:rPr>
          <w:rFonts w:ascii="Gill Sans MT" w:hAnsi="Gill Sans MT" w:cs="Tahoma"/>
          <w:i/>
          <w:sz w:val="18"/>
          <w:szCs w:val="18"/>
        </w:rPr>
      </w:pPr>
    </w:p>
    <w:p w:rsidR="0010407C" w:rsidRPr="00845051" w:rsidRDefault="0010407C" w:rsidP="00783835">
      <w:pPr>
        <w:spacing w:after="0" w:line="240" w:lineRule="auto"/>
        <w:jc w:val="both"/>
        <w:rPr>
          <w:rFonts w:ascii="Gill Sans MT" w:hAnsi="Gill Sans MT" w:cs="Tahoma"/>
          <w:i/>
          <w:sz w:val="18"/>
          <w:szCs w:val="18"/>
        </w:rPr>
      </w:pPr>
      <w:r w:rsidRPr="00845051">
        <w:rPr>
          <w:rFonts w:ascii="Gill Sans MT" w:hAnsi="Gill Sans MT" w:cs="Tahoma"/>
          <w:i/>
          <w:sz w:val="18"/>
          <w:szCs w:val="18"/>
        </w:rPr>
        <w:t>Debe tenerse en cuenta la confesión que contienen los hechos sexto, décimo, décimo primero, décimo segundo, décimo tercero de la demanda para deducir la carencia de causa en las pretensiones formuladas en lo que respecta a mi mandante.</w:t>
      </w:r>
    </w:p>
    <w:p w:rsidR="0010407C" w:rsidRPr="00845051" w:rsidRDefault="0010407C" w:rsidP="00A21E3E">
      <w:pPr>
        <w:spacing w:after="0" w:line="240" w:lineRule="auto"/>
        <w:rPr>
          <w:rFonts w:ascii="Gill Sans MT" w:hAnsi="Gill Sans MT" w:cs="Tahoma"/>
          <w:i/>
          <w:sz w:val="18"/>
          <w:szCs w:val="18"/>
        </w:rPr>
      </w:pPr>
    </w:p>
    <w:p w:rsidR="0010407C" w:rsidRPr="00845051" w:rsidRDefault="0010407C" w:rsidP="00A21E3E">
      <w:pPr>
        <w:tabs>
          <w:tab w:val="left" w:pos="567"/>
        </w:tabs>
        <w:spacing w:after="0" w:line="240" w:lineRule="auto"/>
        <w:jc w:val="both"/>
        <w:rPr>
          <w:rFonts w:ascii="Gill Sans MT" w:hAnsi="Gill Sans MT" w:cs="Tahoma"/>
          <w:i/>
          <w:sz w:val="18"/>
          <w:szCs w:val="18"/>
        </w:rPr>
      </w:pPr>
      <w:r w:rsidRPr="00845051">
        <w:rPr>
          <w:rFonts w:ascii="Gill Sans MT" w:hAnsi="Gill Sans MT" w:cs="Tahoma"/>
          <w:i/>
          <w:sz w:val="18"/>
          <w:szCs w:val="18"/>
        </w:rPr>
        <w:t>Lo anterior lleva como consecuencia la falta de causa e ilegitimidad en la misma para ejercer en frente a la Clínica de Marly las prete</w:t>
      </w:r>
      <w:r w:rsidR="00845051">
        <w:rPr>
          <w:rFonts w:ascii="Gill Sans MT" w:hAnsi="Gill Sans MT" w:cs="Tahoma"/>
          <w:i/>
          <w:sz w:val="18"/>
          <w:szCs w:val="18"/>
        </w:rPr>
        <w:t xml:space="preserve">nsiones que se están invocando </w:t>
      </w:r>
      <w:r w:rsidRPr="00845051">
        <w:rPr>
          <w:rFonts w:ascii="Gill Sans MT" w:hAnsi="Gill Sans MT" w:cs="Tahoma"/>
          <w:i/>
          <w:sz w:val="18"/>
          <w:szCs w:val="18"/>
        </w:rPr>
        <w:t>(…)</w:t>
      </w:r>
      <w:r w:rsidR="00845051">
        <w:rPr>
          <w:rFonts w:ascii="Gill Sans MT" w:hAnsi="Gill Sans MT" w:cs="Tahoma"/>
          <w:i/>
          <w:sz w:val="18"/>
          <w:szCs w:val="18"/>
        </w:rPr>
        <w:t>”</w:t>
      </w:r>
    </w:p>
    <w:p w:rsidR="0010407C" w:rsidRPr="003A2A40" w:rsidRDefault="0010407C" w:rsidP="00A21E3E">
      <w:pPr>
        <w:tabs>
          <w:tab w:val="left" w:pos="567"/>
        </w:tabs>
        <w:spacing w:after="0" w:line="240" w:lineRule="auto"/>
        <w:jc w:val="both"/>
        <w:rPr>
          <w:rFonts w:ascii="Tahoma" w:hAnsi="Tahoma" w:cs="Tahoma"/>
          <w:b/>
          <w:sz w:val="18"/>
          <w:szCs w:val="18"/>
        </w:rPr>
      </w:pPr>
    </w:p>
    <w:p w:rsidR="0010407C" w:rsidRPr="003A2A40" w:rsidRDefault="0010407C" w:rsidP="00A21E3E">
      <w:pPr>
        <w:tabs>
          <w:tab w:val="left" w:pos="567"/>
        </w:tabs>
        <w:spacing w:after="0" w:line="240" w:lineRule="auto"/>
        <w:jc w:val="both"/>
        <w:rPr>
          <w:rFonts w:ascii="Tahoma" w:hAnsi="Tahoma" w:cs="Tahoma"/>
          <w:sz w:val="18"/>
          <w:szCs w:val="18"/>
        </w:rPr>
      </w:pPr>
      <w:r w:rsidRPr="003A2A40">
        <w:rPr>
          <w:rFonts w:ascii="Tahoma" w:hAnsi="Tahoma" w:cs="Tahoma"/>
          <w:sz w:val="18"/>
          <w:szCs w:val="18"/>
        </w:rPr>
        <w:t xml:space="preserve">Propuso como </w:t>
      </w:r>
      <w:r w:rsidRPr="003A2A40">
        <w:rPr>
          <w:rFonts w:ascii="Tahoma" w:hAnsi="Tahoma" w:cs="Tahoma"/>
          <w:b/>
          <w:sz w:val="18"/>
          <w:szCs w:val="18"/>
        </w:rPr>
        <w:t>excepciones</w:t>
      </w:r>
      <w:r w:rsidRPr="003A2A40">
        <w:rPr>
          <w:rFonts w:ascii="Tahoma" w:hAnsi="Tahoma" w:cs="Tahoma"/>
          <w:sz w:val="18"/>
          <w:szCs w:val="18"/>
        </w:rPr>
        <w:t xml:space="preserve"> las siguientes:</w:t>
      </w:r>
    </w:p>
    <w:p w:rsidR="00F02D12" w:rsidRPr="003A2A40" w:rsidRDefault="00F02D12" w:rsidP="00A21E3E">
      <w:pPr>
        <w:tabs>
          <w:tab w:val="left" w:pos="567"/>
        </w:tabs>
        <w:spacing w:after="0" w:line="240" w:lineRule="auto"/>
        <w:jc w:val="both"/>
        <w:rPr>
          <w:rFonts w:ascii="Tahoma" w:hAnsi="Tahoma" w:cs="Tahoma"/>
          <w:b/>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678"/>
        <w:gridCol w:w="2835"/>
      </w:tblGrid>
      <w:tr w:rsidR="0010407C" w:rsidRPr="003A2A40" w:rsidTr="00845051">
        <w:tc>
          <w:tcPr>
            <w:tcW w:w="1384" w:type="dxa"/>
            <w:shd w:val="clear" w:color="auto" w:fill="auto"/>
          </w:tcPr>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t>TITULO</w:t>
            </w:r>
          </w:p>
        </w:tc>
        <w:tc>
          <w:tcPr>
            <w:tcW w:w="4678" w:type="dxa"/>
            <w:shd w:val="clear" w:color="auto" w:fill="auto"/>
          </w:tcPr>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t>CONTENIDO</w:t>
            </w:r>
          </w:p>
        </w:tc>
        <w:tc>
          <w:tcPr>
            <w:tcW w:w="2835" w:type="dxa"/>
          </w:tcPr>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t>CONTESTACIÓN A LAS EXCEPCIONES</w:t>
            </w:r>
          </w:p>
        </w:tc>
      </w:tr>
      <w:tr w:rsidR="0010407C" w:rsidRPr="003A2A40" w:rsidTr="00845051">
        <w:tc>
          <w:tcPr>
            <w:tcW w:w="1384" w:type="dxa"/>
            <w:shd w:val="clear" w:color="auto" w:fill="auto"/>
          </w:tcPr>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t xml:space="preserve">Falta de causa e Ilegitimidad de las </w:t>
            </w:r>
            <w:r w:rsidRPr="003A2A40">
              <w:rPr>
                <w:rFonts w:ascii="Gill Sans MT" w:hAnsi="Gill Sans MT" w:cs="Tahoma"/>
                <w:b/>
                <w:sz w:val="18"/>
                <w:szCs w:val="18"/>
              </w:rPr>
              <w:lastRenderedPageBreak/>
              <w:t>pretensiones Invocadas por la parte actora enfrente a la Clínica de Marly S.A.</w:t>
            </w:r>
          </w:p>
        </w:tc>
        <w:tc>
          <w:tcPr>
            <w:tcW w:w="4678" w:type="dxa"/>
            <w:shd w:val="clear" w:color="auto" w:fill="auto"/>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lastRenderedPageBreak/>
              <w:t xml:space="preserve">El paciente Isauro Alexander Aponte Vaca, tal como consta en la historia clínica levantada por mi representada y que se anexa, asistió y concurrió a las instalaciones de la Clínica de Marly situadas en la calle 50 No. 9-87 de Bogotá, los días 1o </w:t>
            </w:r>
            <w:r w:rsidRPr="003A2A40">
              <w:rPr>
                <w:rFonts w:ascii="Gill Sans MT" w:hAnsi="Gill Sans MT" w:cs="Tahoma"/>
                <w:sz w:val="18"/>
                <w:szCs w:val="18"/>
              </w:rPr>
              <w:lastRenderedPageBreak/>
              <w:t>de septiembre, 19 y 23 de octubre de 2.015</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3.1.2,</w:t>
            </w:r>
            <w:r w:rsidRPr="003A2A40">
              <w:rPr>
                <w:rFonts w:ascii="Gill Sans MT" w:hAnsi="Gill Sans MT" w:cs="Tahoma"/>
                <w:sz w:val="18"/>
                <w:szCs w:val="18"/>
              </w:rPr>
              <w:tab/>
              <w:t>- El paciente tal como consta en la historia clínica mencionada siempre, que asistió a la Clínica de Marly estuvo en recaída, por si se rescataba y tenía buena respuesta fue lo que motivó la autorización de exámenes, con el fin de que si había recuperación ya los exámenes estaban tomados, o al menos ordenados, con lo cual se aceleraría el proceso de trasplante, pero precisamos que el paciente nunca estuvo en condiciones para trasplantarse,</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3.1.3,</w:t>
            </w:r>
            <w:r w:rsidRPr="003A2A40">
              <w:rPr>
                <w:rFonts w:ascii="Gill Sans MT" w:hAnsi="Gill Sans MT" w:cs="Tahoma"/>
                <w:sz w:val="18"/>
                <w:szCs w:val="18"/>
              </w:rPr>
              <w:tab/>
              <w:t>- La atención que se le brindó al paciente Aponte Vaca, por parte de la Clínica de Marly, como reza la historia clínica levantada y el cronograma que a la misma se anexa, fue eficiente, de calidad, oportuna, rápida, adecuada, profesional, dentro de los marcos médicos y guardando tos protocolos respectivos.</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3.1.4.</w:t>
            </w:r>
            <w:r w:rsidRPr="003A2A40">
              <w:rPr>
                <w:rFonts w:ascii="Gill Sans MT" w:hAnsi="Gill Sans MT" w:cs="Tahoma"/>
                <w:sz w:val="18"/>
                <w:szCs w:val="18"/>
              </w:rPr>
              <w:tab/>
              <w:t>- No era del soporte de mi representada lograr los permisos y obtener las autorizaciones que el paciente demandaba, por su estado de salud, la Clínica como consta en la historia solicitó los exámenes y las autorizaciones pero, como se afirma en la demanda, CAPRECOM E.P.S. no las tramitó en tiempo oportuno ni las extendió.</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3.1.5.</w:t>
            </w:r>
            <w:r w:rsidRPr="003A2A40">
              <w:rPr>
                <w:rFonts w:ascii="Gill Sans MT" w:hAnsi="Gill Sans MT" w:cs="Tahoma"/>
                <w:sz w:val="18"/>
                <w:szCs w:val="18"/>
              </w:rPr>
              <w:tab/>
              <w:t>- El cronograma mencionado concluye con la siguiente “NOTA.- OCTUBRE 23 DE 2.015:</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"Ante estudios de Médula Ósea recientes del 13/10/2015 con respuesta hematológica inadecuada (sic) se decide repetir estudios de Médula </w:t>
            </w:r>
            <w:proofErr w:type="spellStart"/>
            <w:r w:rsidRPr="003A2A40">
              <w:rPr>
                <w:rFonts w:ascii="Gill Sans MT" w:hAnsi="Gill Sans MT" w:cs="Tahoma"/>
                <w:sz w:val="18"/>
                <w:szCs w:val="18"/>
              </w:rPr>
              <w:t>Osea</w:t>
            </w:r>
            <w:proofErr w:type="spellEnd"/>
            <w:r w:rsidRPr="003A2A40">
              <w:rPr>
                <w:rFonts w:ascii="Gill Sans MT" w:hAnsi="Gill Sans MT" w:cs="Tahoma"/>
                <w:sz w:val="18"/>
                <w:szCs w:val="18"/>
              </w:rPr>
              <w:t>: Del miércoles 21 (se supone octubre) PRESENCIA DE 34% DE LINFOBLASTOS EN MEDULA, CON PRESENCIA DE LINFOBLASTOS EN EL LÍQUIDO CEFALORAQUIDEO ii. Con dichos reportes se confirma recaída y/o progresión de la LEUCEMIA LINFQBALSTICA AGUDA ADEMAS CON COMPROMISO A NIVEL DEL SNC, por lo que se considera NO CANDIDATO A REALIZACION DEL TRASPLANTE ALOGENICO. Se contra remite a su EPS-IPS para continuar manejo probablemente, paliativo. Indicaciones".</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3.1.6.</w:t>
            </w:r>
            <w:r w:rsidRPr="003A2A40">
              <w:rPr>
                <w:rFonts w:ascii="Gill Sans MT" w:hAnsi="Gill Sans MT" w:cs="Tahoma"/>
                <w:sz w:val="18"/>
                <w:szCs w:val="18"/>
              </w:rPr>
              <w:tab/>
              <w:t>- El fallo de tutela al cual se alude en la demanda, para nada vincula a la Clínica de Marly quien presta los servicios una vez se le soliciten y con el lleno de los requisitos legales.</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3.1 7. - No existe causa ni legitimidad para la formulación de las pretensiones declarativas indemnizatorias invocadas en la demanda por lo cual deberá declararse probada esta excepción.</w:t>
            </w:r>
          </w:p>
        </w:tc>
        <w:tc>
          <w:tcPr>
            <w:tcW w:w="2835" w:type="dxa"/>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lastRenderedPageBreak/>
              <w:t xml:space="preserve">Por su parte, LA CLINICA MARLY está legitimada por pasiva en la medida que era la entidad a la que fue remitido el señor ISAURO </w:t>
            </w:r>
            <w:r w:rsidRPr="003A2A40">
              <w:rPr>
                <w:rFonts w:ascii="Gill Sans MT" w:hAnsi="Gill Sans MT" w:cs="Tahoma"/>
                <w:sz w:val="18"/>
                <w:szCs w:val="18"/>
              </w:rPr>
              <w:lastRenderedPageBreak/>
              <w:t xml:space="preserve">ALEXANDER APONTE VACA para que allí se realizara el trasplante </w:t>
            </w:r>
            <w:proofErr w:type="spellStart"/>
            <w:r w:rsidRPr="003A2A40">
              <w:rPr>
                <w:rFonts w:ascii="Gill Sans MT" w:hAnsi="Gill Sans MT" w:cs="Tahoma"/>
                <w:sz w:val="18"/>
                <w:szCs w:val="18"/>
              </w:rPr>
              <w:t>autologo</w:t>
            </w:r>
            <w:proofErr w:type="spellEnd"/>
            <w:r w:rsidRPr="003A2A40">
              <w:rPr>
                <w:rFonts w:ascii="Gill Sans MT" w:hAnsi="Gill Sans MT" w:cs="Tahoma"/>
                <w:sz w:val="18"/>
                <w:szCs w:val="18"/>
              </w:rPr>
              <w:t xml:space="preserve"> de progenitores hematopoyéticos de donante idéntico intrafamiliar. Dicha entidad se negó a practicar el procedimiento a pesar de que existía la orden de los médicos tratantes además de un fallo de tutela donde se amparaban los derechos del paciente, el argumento alegado era que la EPS CAPRECOM no había consignado el valor del procedimiento.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Sin embargo, la jurisprudencia ha indicado que en los casos donde se ocasiona un daño a una persona por la falta de prestación de un servicio médico o tratamiento, cerno era el caso del señor APONTE VACA se presenta una solidaridad entre las entidades involucradas en este caso la EPS y LA CLINICA MARLY.</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"Igualmente, la prestación de los servicios de salud garantizados por las Entidades Promotoras de Salud (EPS), no excluye la responsabilidad legal que les corresponde cuando los prestan a través de las Instituciones Prestadoras de Salud (IPS) o de profesionales mediante contratos reguladores sólo de su relación jurídica con aquéllas y éstos. Por lo tanto, a no dudarlo, la prestación del servicio de salud deficiente, irregular, inoportuna, lesiva de la calidad exigible y de la </w:t>
            </w:r>
            <w:proofErr w:type="spellStart"/>
            <w:r w:rsidRPr="003A2A40">
              <w:rPr>
                <w:rFonts w:ascii="Gill Sans MT" w:hAnsi="Gill Sans MT" w:cs="Tahoma"/>
                <w:sz w:val="18"/>
                <w:szCs w:val="18"/>
              </w:rPr>
              <w:t>lex</w:t>
            </w:r>
            <w:proofErr w:type="spellEnd"/>
            <w:r w:rsidRPr="003A2A40">
              <w:rPr>
                <w:rFonts w:ascii="Gill Sans MT" w:hAnsi="Gill Sans MT" w:cs="Tahoma"/>
                <w:sz w:val="18"/>
                <w:szCs w:val="18"/>
              </w:rPr>
              <w:t xml:space="preserve"> </w:t>
            </w:r>
            <w:proofErr w:type="spellStart"/>
            <w:r w:rsidRPr="003A2A40">
              <w:rPr>
                <w:rFonts w:ascii="Gill Sans MT" w:hAnsi="Gill Sans MT" w:cs="Tahoma"/>
                <w:sz w:val="18"/>
                <w:szCs w:val="18"/>
              </w:rPr>
              <w:t>artis</w:t>
            </w:r>
            <w:proofErr w:type="spellEnd"/>
            <w:r w:rsidRPr="003A2A40">
              <w:rPr>
                <w:rFonts w:ascii="Gill Sans MT" w:hAnsi="Gill Sans MT" w:cs="Tahoma"/>
                <w:sz w:val="18"/>
                <w:szCs w:val="18"/>
              </w:rPr>
              <w:t>, compromete la responsabilidad civil de las Entidades Prestadoras de Salud y prestándolos mediante contratación con Instituciones Prestadoras de Salud u otros profesionales, son todas solidariamente responsables por los daños causados, especialmente, en caso de muerte o lesiones a la salud de las personas".</w:t>
            </w:r>
          </w:p>
        </w:tc>
      </w:tr>
      <w:tr w:rsidR="0010407C" w:rsidRPr="003A2A40" w:rsidTr="00845051">
        <w:tc>
          <w:tcPr>
            <w:tcW w:w="1384" w:type="dxa"/>
            <w:shd w:val="clear" w:color="auto" w:fill="auto"/>
          </w:tcPr>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lastRenderedPageBreak/>
              <w:t>La de ausencia de responsabilidad a cargo de la Clínica de Marly S.A.</w:t>
            </w:r>
          </w:p>
        </w:tc>
        <w:tc>
          <w:tcPr>
            <w:tcW w:w="4678" w:type="dxa"/>
            <w:shd w:val="clear" w:color="auto" w:fill="auto"/>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Tal como se expresó en los fundamentos de la excepción anterior al paciente Aponte Vaca se le brindó la atención requerida, según consta en la historia clínica, una atención profesional, de calidad, humana, eficiente y pronta.</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3.2.2.</w:t>
            </w:r>
            <w:r w:rsidRPr="003A2A40">
              <w:rPr>
                <w:rFonts w:ascii="Gill Sans MT" w:hAnsi="Gill Sans MT" w:cs="Tahoma"/>
                <w:sz w:val="18"/>
                <w:szCs w:val="18"/>
              </w:rPr>
              <w:tab/>
              <w:t>- Es sabido que la responsabilidad genera la obligación de reparar los daños causados a un tercero, resarcimiento que se hace generalmente entregando una suma de dinero correspondiente a los perjuicios causados.</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La institución de la responsabilidad civil consiste en la obligación de reparar o resarcir los daños causados a un tercero, cuando esos daños han sido causados por una conducta dolosa o culposa del demandado.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Igualmente, es indispensable que el daño alegado sea efecto o resultado de la conducta del demandado, significa esto que cuando el Juez se pregunte ¿quién fue?, ¿a quién fe atribuimos el daño?, el acervo probatorio le permita inferir que el causante fue el demandado.</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3.2.3.</w:t>
            </w:r>
            <w:r w:rsidRPr="003A2A40">
              <w:rPr>
                <w:rFonts w:ascii="Gill Sans MT" w:hAnsi="Gill Sans MT" w:cs="Tahoma"/>
                <w:sz w:val="18"/>
                <w:szCs w:val="18"/>
              </w:rPr>
              <w:tab/>
              <w:t>- Tenemos así como requisito indispensable para el reconocimiento y la declaratoria de responsabilidad, el NEXO CAUSAL, entendido como la relación o Vínculo que debe existir entre el hecho y el daño. Sin nexo causal no hay</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Responsabilidad, porque el daño no puede imputarse.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En este caso al paciente Aponte Vaca se le atendió profesionalmente como correspondía pero por su estado de salud atrás referido, en constante y permanente recaída, observando la /ex </w:t>
            </w:r>
            <w:proofErr w:type="spellStart"/>
            <w:r w:rsidRPr="003A2A40">
              <w:rPr>
                <w:rFonts w:ascii="Gill Sans MT" w:hAnsi="Gill Sans MT" w:cs="Tahoma"/>
                <w:sz w:val="18"/>
                <w:szCs w:val="18"/>
              </w:rPr>
              <w:t>artis</w:t>
            </w:r>
            <w:proofErr w:type="spellEnd"/>
            <w:r w:rsidRPr="003A2A40">
              <w:rPr>
                <w:rFonts w:ascii="Gill Sans MT" w:hAnsi="Gill Sans MT" w:cs="Tahoma"/>
                <w:sz w:val="18"/>
                <w:szCs w:val="18"/>
              </w:rPr>
              <w:t>, no se le podía realizar el trasplante de médula ósea sino que correspondía hacer un manejo probablemente paliativo.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proofErr w:type="spellStart"/>
            <w:r w:rsidRPr="003A2A40">
              <w:rPr>
                <w:rFonts w:ascii="Gill Sans MT" w:hAnsi="Gill Sans MT" w:cs="Tahoma"/>
                <w:sz w:val="18"/>
                <w:szCs w:val="18"/>
              </w:rPr>
              <w:t>udo</w:t>
            </w:r>
            <w:proofErr w:type="spellEnd"/>
            <w:r w:rsidRPr="003A2A40">
              <w:rPr>
                <w:rFonts w:ascii="Gill Sans MT" w:hAnsi="Gill Sans MT" w:cs="Tahoma"/>
                <w:sz w:val="18"/>
                <w:szCs w:val="18"/>
              </w:rPr>
              <w:t xml:space="preserve"> hacer ninguna intervención, ninguna valoración, ninguna atención, en consideración a que no concurrió a la Clínica de Marly S. A. a que te prestaran los servicios médicos, paramédicos o clínicos que esta Clínica presta a las personas que la frecuentan para demandar sus servicios.</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3.2.4.- En la relación de los hechos de la demanda y sus anexos, visita de la Personería de Bogotá a las instalaciones de CAPRECOM , se confiesa que toda la demora y la no atención del paciente o su atención defectuosa o tardía obedeció a hechos imputables a CAPRECOM EPS, pero nunca a cargo de la Clínica de Marly, quien repito, si le brindo el servicio adecuado y profesional, siendo atendido por el Dr. MANUEL ROSALES a quien se cita en la demanda y quien diligenció la historia clínica que se acompaña en un Cd.</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No se da ninguno de los elementos de la responsabilidad civil, para que se pueda hacer declaración en ese sentido y menos disponer un resarcimiento de perjuicios como se pretende en la demanda ya que choca abiertamente con lo reglado por el </w:t>
            </w:r>
            <w:r w:rsidR="00103F36" w:rsidRPr="003A2A40">
              <w:rPr>
                <w:rFonts w:ascii="Gill Sans MT" w:hAnsi="Gill Sans MT" w:cs="Tahoma"/>
                <w:sz w:val="18"/>
                <w:szCs w:val="18"/>
              </w:rPr>
              <w:t>artículo 2343 del Código Civil.</w:t>
            </w:r>
          </w:p>
        </w:tc>
        <w:tc>
          <w:tcPr>
            <w:tcW w:w="2835" w:type="dxa"/>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lastRenderedPageBreak/>
              <w:t xml:space="preserve">Las entidades demandadas son responsables porque se demuestra claramente en el acervo probatorio que el señor ISAURO ALEXANDER APONTE VACA no recibió una atención adecuada y oportuna, ya que no le fue realizado el trasplante necesario por el lapso de ocho meses después de los cuales el paciente falleció. Es decir que la responsabilidad de las entidades se fundamenta en el hecho de que se estructura una falla en el servicio médico consistente en la no realización al señor APONTE VACA del trasplante </w:t>
            </w:r>
            <w:proofErr w:type="spellStart"/>
            <w:r w:rsidRPr="003A2A40">
              <w:rPr>
                <w:rFonts w:ascii="Gill Sans MT" w:hAnsi="Gill Sans MT" w:cs="Tahoma"/>
                <w:sz w:val="18"/>
                <w:szCs w:val="18"/>
              </w:rPr>
              <w:t>autologo</w:t>
            </w:r>
            <w:proofErr w:type="spellEnd"/>
            <w:r w:rsidRPr="003A2A40">
              <w:rPr>
                <w:rFonts w:ascii="Gill Sans MT" w:hAnsi="Gill Sans MT" w:cs="Tahoma"/>
                <w:sz w:val="18"/>
                <w:szCs w:val="18"/>
              </w:rPr>
              <w:t xml:space="preserve"> de progenitores hematopoyéticos de donante idéntico intrafamiliar, cuando este tratamiento fue ordenado por los médicos tratantes. En esta denegación del servicia participa la EPS CAPRECOM que no consigno los </w:t>
            </w:r>
            <w:r w:rsidRPr="003A2A40">
              <w:rPr>
                <w:rFonts w:ascii="Gill Sans MT" w:hAnsi="Gill Sans MT" w:cs="Tahoma"/>
                <w:sz w:val="18"/>
                <w:szCs w:val="18"/>
              </w:rPr>
              <w:lastRenderedPageBreak/>
              <w:t>dineros para que la clínica realizara la intervención sin importar los fallos de tutela que amparaban los derechos del paciente y ordenaban el procedimiento, y lo Clínica Marly entidad a la cual había sido remitido el señor APONTE VACA y que no practico la intervención necesaria porque la EPS no le había consignado.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En este punto sobresale el hecho de que la salud del señor- ISAURO ALEXANDER APONTE VACA no era el tema principal de la discusión, sino que 'as entidades encargadas de administrar el servicio médico se enfrascaron en una disputa administrativa de tintes económicos que desplazo a segundo plano lo más importante que era la vida del paciente. Esta afirmación no desconoce que el sistema de salud responde o principios donde el factor económico es importante, es decir mantener un sistema sostenible y de calidad, pero tampoco ese aspecto monetario puede servir de excusa a las entidades para negarse a prestar el servicio que en el fondo es su razón de ser.</w:t>
            </w:r>
          </w:p>
        </w:tc>
      </w:tr>
      <w:tr w:rsidR="0010407C" w:rsidRPr="003A2A40" w:rsidTr="00845051">
        <w:tc>
          <w:tcPr>
            <w:tcW w:w="1384" w:type="dxa"/>
            <w:shd w:val="clear" w:color="auto" w:fill="auto"/>
          </w:tcPr>
          <w:p w:rsidR="0010407C" w:rsidRPr="003A2A40" w:rsidRDefault="0010407C" w:rsidP="00F02D12">
            <w:pPr>
              <w:jc w:val="both"/>
              <w:rPr>
                <w:rFonts w:ascii="Gill Sans MT" w:hAnsi="Gill Sans MT" w:cs="Tahoma"/>
                <w:b/>
                <w:sz w:val="18"/>
                <w:szCs w:val="18"/>
              </w:rPr>
            </w:pPr>
            <w:r w:rsidRPr="003A2A40">
              <w:rPr>
                <w:rFonts w:ascii="Gill Sans MT" w:hAnsi="Gill Sans MT" w:cs="Tahoma"/>
                <w:b/>
                <w:sz w:val="18"/>
                <w:szCs w:val="18"/>
              </w:rPr>
              <w:lastRenderedPageBreak/>
              <w:t xml:space="preserve">La de ausencia de solidaridad. </w:t>
            </w:r>
          </w:p>
        </w:tc>
        <w:tc>
          <w:tcPr>
            <w:tcW w:w="4678" w:type="dxa"/>
            <w:shd w:val="clear" w:color="auto" w:fill="auto"/>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3.3.1  - Es claro que la condena solidaria en contra de los demandados que se demanda, tiene su fundamento en el artículo 2344 del Código Civil, el cual indica que cuando dos o más personas sean las causantes de un perjuicio serán solidariamente responsables de su indemnización y, en el presente caso, la CLINICA DE MARLY S.A., no puede considerarse como causante de perjuicio alguno, tal como ha quedado visto en las excepciones que anteceden, en razón o consideración a que al señor Aponte Vaca, por su estado de salud -en recaída permanente- no se le podía, salvo violación de la /ex art hacer el trasplante de médula ósea reseñado en la demanda.</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3.3.2.</w:t>
            </w:r>
            <w:r w:rsidRPr="003A2A40">
              <w:rPr>
                <w:rFonts w:ascii="Gill Sans MT" w:hAnsi="Gill Sans MT" w:cs="Tahoma"/>
                <w:sz w:val="18"/>
                <w:szCs w:val="18"/>
              </w:rPr>
              <w:tab/>
              <w:t>- Ninguna conducta a cargo de la CLINICA MARLY SA, por acción u omisión, fue la causante de la no realización del trasplante de médula ósea en la persona de Isauro Alexander Aponte Vaca puesto que si bien era candidato para trasplante este no se le podía realizar por el estado de recaída constante que padeció.</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3.3.3.</w:t>
            </w:r>
            <w:r w:rsidRPr="003A2A40">
              <w:rPr>
                <w:rFonts w:ascii="Gill Sans MT" w:hAnsi="Gill Sans MT" w:cs="Tahoma"/>
                <w:sz w:val="18"/>
                <w:szCs w:val="18"/>
              </w:rPr>
              <w:tab/>
              <w:t>- Debe absolverse a la CLINICA MARLY S.A., pues, no es procedente aplicar la norma de solidaridad legal, al no haber participado en ninguna de ¡as actividades que se mencionan en la demanda y menos aún haber incurrido en falta, falla u omisión, ni en incumplimiento contractual o extracontractual, pues repito al paciente Aponte Vaca, como consta en la historia clínica que anexo, se le brindó la atención profesional con altos estándares eficiente, pronta y cumplida, de ello da cuenta la tantas veces citada historia clínica.</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3.3.3.1.- Importa indicar que la Clínica de Marly S.A. no causo daño o perjuicio alguno </w:t>
            </w:r>
            <w:proofErr w:type="spellStart"/>
            <w:r w:rsidRPr="003A2A40">
              <w:rPr>
                <w:rFonts w:ascii="Gill Sans MT" w:hAnsi="Gill Sans MT" w:cs="Tahoma"/>
                <w:sz w:val="18"/>
                <w:szCs w:val="18"/>
              </w:rPr>
              <w:t>ai</w:t>
            </w:r>
            <w:proofErr w:type="spellEnd"/>
            <w:r w:rsidRPr="003A2A40">
              <w:rPr>
                <w:rFonts w:ascii="Gill Sans MT" w:hAnsi="Gill Sans MT" w:cs="Tahoma"/>
                <w:sz w:val="18"/>
                <w:szCs w:val="18"/>
              </w:rPr>
              <w:t xml:space="preserve"> paciente Aponte Vaca ni a los demandantes, corno consecuencia de los hechos narrados en la demanda, ni participo en ellos, ni en los actos y menos aún en las omisiones de ninguna naturaleza pues repito al paciente Aponte Vaca se le dispensó un buen servicio médico de alta calidad.</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Por consiguiente no existe solidaridad en cabeza de mi poderdante.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Aclaro, señor Juez, que el hecho de haber puntualizado en la </w:t>
            </w:r>
            <w:r w:rsidRPr="003A2A40">
              <w:rPr>
                <w:rFonts w:ascii="Gill Sans MT" w:hAnsi="Gill Sans MT" w:cs="Tahoma"/>
                <w:sz w:val="18"/>
                <w:szCs w:val="18"/>
              </w:rPr>
              <w:lastRenderedPageBreak/>
              <w:t>presente excepción algunos aspectos de la demanda, lo hago con el fin de demostrar que no existe solidaridad en cabeza de mi poderdante y la presentación que se hace en la excepción no implica de ninguna manera la aceptación de esos hechos, ni el reconocimiento de los mismos, referidos estos a las otras demandadas, en los cuales no participó mi poderdante, tal como se infiere de los hechos de la demanda, ni tuvo conocimiento de ellos. Me remito al respecto a lo que indiqué en su oportunidad en la respuesta de cada uno de ellos.</w:t>
            </w:r>
          </w:p>
        </w:tc>
        <w:tc>
          <w:tcPr>
            <w:tcW w:w="2835" w:type="dxa"/>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lastRenderedPageBreak/>
              <w:t>Sin embargo, la jurisprudencia ha indicado que en los casos donde se ocasione un daño a una persona por la falta de prestación de un servicio médico o tratamiento, come ero el caso del señor APONTE VACA se presenta una solidaridad entre las entidades involucradas en este caso le EPS y LA CLINICA MARLY.</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"Igualmente, la prestación de los servicios de salud garantizados por les Entidades Promotoras de Salud (EPS), no excluye la responsabilidad legal que les corresponde cuando los prestan a través de las Instituciones Prestadoras de Salud (IPS) o de profesionales mediante contratos reguladores sólo de su relación jurídica con aquéllas y éstos. Por lo tanto, a no dudarlo, la prestación del servicio de salud deficiente, irregular, inoportuna, lesiva de la calidad exigible y de la </w:t>
            </w:r>
            <w:proofErr w:type="spellStart"/>
            <w:r w:rsidRPr="003A2A40">
              <w:rPr>
                <w:rFonts w:ascii="Gill Sans MT" w:hAnsi="Gill Sans MT" w:cs="Tahoma"/>
                <w:sz w:val="18"/>
                <w:szCs w:val="18"/>
              </w:rPr>
              <w:t>lex</w:t>
            </w:r>
            <w:proofErr w:type="spellEnd"/>
            <w:r w:rsidRPr="003A2A40">
              <w:rPr>
                <w:rFonts w:ascii="Gill Sans MT" w:hAnsi="Gill Sans MT" w:cs="Tahoma"/>
                <w:sz w:val="18"/>
                <w:szCs w:val="18"/>
              </w:rPr>
              <w:t xml:space="preserve"> </w:t>
            </w:r>
            <w:proofErr w:type="spellStart"/>
            <w:r w:rsidRPr="003A2A40">
              <w:rPr>
                <w:rFonts w:ascii="Gill Sans MT" w:hAnsi="Gill Sans MT" w:cs="Tahoma"/>
                <w:sz w:val="18"/>
                <w:szCs w:val="18"/>
              </w:rPr>
              <w:t>artis</w:t>
            </w:r>
            <w:proofErr w:type="spellEnd"/>
            <w:r w:rsidRPr="003A2A40">
              <w:rPr>
                <w:rFonts w:ascii="Gill Sans MT" w:hAnsi="Gill Sans MT" w:cs="Tahoma"/>
                <w:sz w:val="18"/>
                <w:szCs w:val="18"/>
              </w:rPr>
              <w:t>, compromete la responsabilidad civil de las Entidades Prestadoras de Salud y prestándole</w:t>
            </w:r>
            <w:proofErr w:type="gramStart"/>
            <w:r w:rsidRPr="003A2A40">
              <w:rPr>
                <w:rFonts w:ascii="Gill Sans MT" w:hAnsi="Gill Sans MT" w:cs="Tahoma"/>
                <w:sz w:val="18"/>
                <w:szCs w:val="18"/>
              </w:rPr>
              <w:t>?</w:t>
            </w:r>
            <w:proofErr w:type="gramEnd"/>
            <w:r w:rsidRPr="003A2A40">
              <w:rPr>
                <w:rFonts w:ascii="Gill Sans MT" w:hAnsi="Gill Sans MT" w:cs="Tahoma"/>
                <w:sz w:val="18"/>
                <w:szCs w:val="18"/>
              </w:rPr>
              <w:t xml:space="preserve"> mediante contratación con Instituciones Prestadoras de Salud u otros profesionales, son todas solidariamente responsables por los daños causados, especialmente, en caso de muerte o lesiones a la salud de las personas"3.</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Solidaridad que se demuestra en la no realización de la cirugía por parte de la clínica Marly a pesar estar ordenada</w:t>
            </w:r>
          </w:p>
        </w:tc>
      </w:tr>
      <w:tr w:rsidR="0010407C" w:rsidRPr="003A2A40" w:rsidTr="00845051">
        <w:tc>
          <w:tcPr>
            <w:tcW w:w="1384" w:type="dxa"/>
            <w:shd w:val="clear" w:color="auto" w:fill="auto"/>
          </w:tcPr>
          <w:p w:rsidR="0010407C" w:rsidRPr="003A2A40" w:rsidRDefault="0010407C" w:rsidP="00F02D12">
            <w:pPr>
              <w:jc w:val="both"/>
              <w:rPr>
                <w:rFonts w:ascii="Gill Sans MT" w:hAnsi="Gill Sans MT" w:cs="Tahoma"/>
                <w:b/>
                <w:sz w:val="18"/>
                <w:szCs w:val="18"/>
              </w:rPr>
            </w:pPr>
            <w:r w:rsidRPr="003A2A40">
              <w:rPr>
                <w:rFonts w:ascii="Gill Sans MT" w:hAnsi="Gill Sans MT" w:cs="Tahoma"/>
                <w:b/>
                <w:sz w:val="18"/>
                <w:szCs w:val="18"/>
              </w:rPr>
              <w:lastRenderedPageBreak/>
              <w:t>La genérica y que se pruebe en el proceso.</w:t>
            </w:r>
          </w:p>
        </w:tc>
        <w:tc>
          <w:tcPr>
            <w:tcW w:w="4678" w:type="dxa"/>
            <w:shd w:val="clear" w:color="auto" w:fill="auto"/>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Conforme lo establecen los artículos 175, 187 de la Ley 1437 de 2.011 ruego al Juzgado declarar fundada la excepción que se pruebe en el curso del proceso.</w:t>
            </w:r>
          </w:p>
        </w:tc>
        <w:tc>
          <w:tcPr>
            <w:tcW w:w="2835" w:type="dxa"/>
          </w:tcPr>
          <w:p w:rsidR="0010407C" w:rsidRPr="003A2A40" w:rsidRDefault="0010407C" w:rsidP="00F02D12">
            <w:pPr>
              <w:spacing w:after="0" w:line="240" w:lineRule="auto"/>
              <w:jc w:val="both"/>
              <w:rPr>
                <w:rFonts w:ascii="Gill Sans MT" w:hAnsi="Gill Sans MT" w:cs="Tahoma"/>
                <w:sz w:val="18"/>
                <w:szCs w:val="18"/>
              </w:rPr>
            </w:pPr>
          </w:p>
        </w:tc>
      </w:tr>
    </w:tbl>
    <w:p w:rsidR="0010407C" w:rsidRPr="003A2A40" w:rsidRDefault="0010407C" w:rsidP="00A21E3E">
      <w:pPr>
        <w:tabs>
          <w:tab w:val="left" w:pos="567"/>
        </w:tabs>
        <w:spacing w:after="0" w:line="240" w:lineRule="auto"/>
        <w:jc w:val="both"/>
        <w:rPr>
          <w:rFonts w:ascii="Tahoma" w:hAnsi="Tahoma" w:cs="Tahoma"/>
          <w:b/>
          <w:sz w:val="18"/>
          <w:szCs w:val="18"/>
        </w:rPr>
      </w:pPr>
    </w:p>
    <w:p w:rsidR="0010407C" w:rsidRPr="00845051" w:rsidRDefault="00845051" w:rsidP="00A21E3E">
      <w:pPr>
        <w:pStyle w:val="Prrafodelista"/>
        <w:numPr>
          <w:ilvl w:val="2"/>
          <w:numId w:val="2"/>
        </w:numPr>
        <w:tabs>
          <w:tab w:val="left" w:pos="567"/>
        </w:tabs>
        <w:ind w:left="0" w:firstLine="0"/>
        <w:jc w:val="both"/>
        <w:rPr>
          <w:rFonts w:ascii="Tahoma" w:hAnsi="Tahoma" w:cs="Tahoma"/>
          <w:sz w:val="18"/>
          <w:szCs w:val="18"/>
        </w:rPr>
      </w:pPr>
      <w:r w:rsidRPr="00845051">
        <w:rPr>
          <w:rFonts w:ascii="Tahoma" w:hAnsi="Tahoma" w:cs="Tahoma"/>
          <w:sz w:val="18"/>
          <w:szCs w:val="18"/>
        </w:rPr>
        <w:t>El apoderado de la</w:t>
      </w:r>
      <w:r>
        <w:rPr>
          <w:rFonts w:ascii="Tahoma" w:hAnsi="Tahoma" w:cs="Tahoma"/>
          <w:b/>
          <w:sz w:val="18"/>
          <w:szCs w:val="18"/>
        </w:rPr>
        <w:t xml:space="preserve"> </w:t>
      </w:r>
      <w:r w:rsidR="0010407C" w:rsidRPr="003A2A40">
        <w:rPr>
          <w:rFonts w:ascii="Tahoma" w:hAnsi="Tahoma" w:cs="Tahoma"/>
          <w:b/>
          <w:sz w:val="18"/>
          <w:szCs w:val="18"/>
        </w:rPr>
        <w:t xml:space="preserve">CAJA DE PREVISIÓN SOCIAL DE COMUNICACIONES CAPRECOM, EICE LIQUIDADA,  FIDUPREVISORA </w:t>
      </w:r>
      <w:r w:rsidR="0010407C" w:rsidRPr="00845051">
        <w:rPr>
          <w:rFonts w:ascii="Tahoma" w:hAnsi="Tahoma" w:cs="Tahoma"/>
          <w:sz w:val="18"/>
          <w:szCs w:val="18"/>
        </w:rPr>
        <w:t>manifestó:</w:t>
      </w:r>
    </w:p>
    <w:p w:rsidR="0010407C" w:rsidRPr="003A2A40" w:rsidRDefault="0010407C" w:rsidP="00A21E3E">
      <w:pPr>
        <w:tabs>
          <w:tab w:val="left" w:pos="567"/>
        </w:tabs>
        <w:spacing w:after="0" w:line="240" w:lineRule="auto"/>
        <w:jc w:val="both"/>
        <w:rPr>
          <w:rFonts w:ascii="Tahoma" w:hAnsi="Tahoma" w:cs="Tahoma"/>
          <w:i/>
          <w:sz w:val="18"/>
          <w:szCs w:val="18"/>
        </w:rPr>
      </w:pPr>
    </w:p>
    <w:p w:rsidR="0010407C" w:rsidRPr="00845051" w:rsidRDefault="00845051" w:rsidP="00A21E3E">
      <w:pPr>
        <w:tabs>
          <w:tab w:val="left" w:pos="567"/>
        </w:tabs>
        <w:spacing w:after="0" w:line="240" w:lineRule="auto"/>
        <w:jc w:val="both"/>
        <w:rPr>
          <w:rFonts w:ascii="Gill Sans MT" w:hAnsi="Gill Sans MT" w:cs="Tahoma"/>
          <w:i/>
          <w:sz w:val="18"/>
          <w:szCs w:val="18"/>
        </w:rPr>
      </w:pPr>
      <w:r w:rsidRPr="00845051">
        <w:rPr>
          <w:rFonts w:ascii="Gill Sans MT" w:hAnsi="Gill Sans MT" w:cs="Tahoma"/>
          <w:i/>
          <w:sz w:val="18"/>
          <w:szCs w:val="18"/>
        </w:rPr>
        <w:t>“</w:t>
      </w:r>
      <w:r w:rsidR="0010407C" w:rsidRPr="00845051">
        <w:rPr>
          <w:rFonts w:ascii="Gill Sans MT" w:hAnsi="Gill Sans MT" w:cs="Tahoma"/>
          <w:i/>
          <w:sz w:val="18"/>
          <w:szCs w:val="18"/>
        </w:rPr>
        <w:t>(…)</w:t>
      </w:r>
      <w:r w:rsidRPr="00845051">
        <w:rPr>
          <w:rFonts w:ascii="Gill Sans MT" w:hAnsi="Gill Sans MT" w:cs="Tahoma"/>
          <w:i/>
          <w:sz w:val="18"/>
          <w:szCs w:val="18"/>
        </w:rPr>
        <w:t xml:space="preserve"> </w:t>
      </w:r>
      <w:r w:rsidR="0010407C" w:rsidRPr="00845051">
        <w:rPr>
          <w:rFonts w:ascii="Gill Sans MT" w:hAnsi="Gill Sans MT" w:cs="Tahoma"/>
          <w:i/>
          <w:sz w:val="18"/>
          <w:szCs w:val="18"/>
        </w:rPr>
        <w:t>Me opongo a todas y cada una de las pretensiones del demandante tanto declarativas como condenatorias y en consecuencia solicito se absuelva a la entidad que represento AL PATRIMONIO AUTÓNOMO DE REMANENTES PAR CAPRECOM LIQUIDADO, cuya vocera y administradora es FIDUPREVISORA S.A, por cuanto la misma no es sujeto procesal dentro de la Litis por cuanto no fue convocada como extremo pasivo, y menos aún no es sucesor procesal de Caprecom en liquidación hoy extinto.</w:t>
      </w:r>
    </w:p>
    <w:p w:rsidR="0010407C" w:rsidRPr="00845051" w:rsidRDefault="0010407C" w:rsidP="00A21E3E">
      <w:pPr>
        <w:tabs>
          <w:tab w:val="left" w:pos="567"/>
        </w:tabs>
        <w:spacing w:after="0" w:line="240" w:lineRule="auto"/>
        <w:jc w:val="both"/>
        <w:rPr>
          <w:rFonts w:ascii="Gill Sans MT" w:hAnsi="Gill Sans MT" w:cs="Tahoma"/>
          <w:i/>
          <w:sz w:val="18"/>
          <w:szCs w:val="18"/>
        </w:rPr>
      </w:pPr>
    </w:p>
    <w:p w:rsidR="0010407C" w:rsidRPr="00845051" w:rsidRDefault="0010407C" w:rsidP="00A21E3E">
      <w:pPr>
        <w:tabs>
          <w:tab w:val="left" w:pos="567"/>
        </w:tabs>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Respetuosamente manifiesto al señor Juez que me opongo a la prosperidad de todas y cada una de las pretensiones formuladas en la demanda, es decir, la declaración de responsabilidad extracontractual de mi representada y la consecuente indemnización de perjuicios patrimoniales y </w:t>
      </w:r>
      <w:proofErr w:type="spellStart"/>
      <w:r w:rsidRPr="00845051">
        <w:rPr>
          <w:rFonts w:ascii="Gill Sans MT" w:hAnsi="Gill Sans MT" w:cs="Tahoma"/>
          <w:i/>
          <w:sz w:val="18"/>
          <w:szCs w:val="18"/>
        </w:rPr>
        <w:t>extrapatrimoniales</w:t>
      </w:r>
      <w:proofErr w:type="spellEnd"/>
      <w:r w:rsidRPr="00845051">
        <w:rPr>
          <w:rFonts w:ascii="Gill Sans MT" w:hAnsi="Gill Sans MT" w:cs="Tahoma"/>
          <w:i/>
          <w:sz w:val="18"/>
          <w:szCs w:val="18"/>
        </w:rPr>
        <w:t xml:space="preserve"> solicitados por los demandantes, toda vez que como quedará demostrado en el curso del proceso, CAPRECOM HOY LIQUIDADO, actuó siempre de manera prudente, diligente y cuidadosa, por lo tanto, el presunto daño antijurídico que se pretende endilgarse, no le es imputable ni fáctica, ni jurídicamente. (…)</w:t>
      </w:r>
      <w:r w:rsidR="00845051" w:rsidRPr="00845051">
        <w:rPr>
          <w:rFonts w:ascii="Gill Sans MT" w:hAnsi="Gill Sans MT" w:cs="Tahoma"/>
          <w:i/>
          <w:sz w:val="18"/>
          <w:szCs w:val="18"/>
        </w:rPr>
        <w:t>”</w:t>
      </w:r>
    </w:p>
    <w:p w:rsidR="0010407C" w:rsidRPr="00845051" w:rsidRDefault="0010407C" w:rsidP="00A21E3E">
      <w:pPr>
        <w:tabs>
          <w:tab w:val="left" w:pos="567"/>
        </w:tabs>
        <w:spacing w:after="0" w:line="240" w:lineRule="auto"/>
        <w:jc w:val="both"/>
        <w:rPr>
          <w:rFonts w:ascii="Gill Sans MT" w:hAnsi="Gill Sans MT" w:cs="Tahoma"/>
          <w:b/>
          <w:sz w:val="18"/>
          <w:szCs w:val="18"/>
        </w:rPr>
      </w:pPr>
    </w:p>
    <w:p w:rsidR="0010407C" w:rsidRPr="003A2A40" w:rsidRDefault="0010407C" w:rsidP="00A21E3E">
      <w:pPr>
        <w:tabs>
          <w:tab w:val="left" w:pos="567"/>
        </w:tabs>
        <w:spacing w:after="0" w:line="240" w:lineRule="auto"/>
        <w:jc w:val="both"/>
        <w:rPr>
          <w:rFonts w:ascii="Tahoma" w:hAnsi="Tahoma" w:cs="Tahoma"/>
          <w:sz w:val="18"/>
          <w:szCs w:val="18"/>
        </w:rPr>
      </w:pPr>
      <w:r w:rsidRPr="003A2A40">
        <w:rPr>
          <w:rFonts w:ascii="Tahoma" w:hAnsi="Tahoma" w:cs="Tahoma"/>
          <w:sz w:val="18"/>
          <w:szCs w:val="18"/>
        </w:rPr>
        <w:t xml:space="preserve">Propuso como </w:t>
      </w:r>
      <w:r w:rsidRPr="003A2A40">
        <w:rPr>
          <w:rFonts w:ascii="Tahoma" w:hAnsi="Tahoma" w:cs="Tahoma"/>
          <w:b/>
          <w:sz w:val="18"/>
          <w:szCs w:val="18"/>
        </w:rPr>
        <w:t>excepciones</w:t>
      </w:r>
      <w:r w:rsidRPr="003A2A40">
        <w:rPr>
          <w:rFonts w:ascii="Tahoma" w:hAnsi="Tahoma" w:cs="Tahoma"/>
          <w:sz w:val="18"/>
          <w:szCs w:val="18"/>
        </w:rPr>
        <w:t xml:space="preserve"> las siguientes:</w:t>
      </w:r>
    </w:p>
    <w:p w:rsidR="00F02D12" w:rsidRPr="003A2A40" w:rsidRDefault="00F02D12" w:rsidP="00A21E3E">
      <w:pPr>
        <w:tabs>
          <w:tab w:val="left" w:pos="567"/>
        </w:tabs>
        <w:spacing w:after="0" w:line="240" w:lineRule="auto"/>
        <w:jc w:val="both"/>
        <w:rPr>
          <w:rFonts w:ascii="Tahoma" w:hAnsi="Tahoma" w:cs="Tahoma"/>
          <w:b/>
          <w:sz w:val="18"/>
          <w:szCs w:val="18"/>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4659"/>
        <w:gridCol w:w="2479"/>
      </w:tblGrid>
      <w:tr w:rsidR="0010407C" w:rsidRPr="003A2A40" w:rsidTr="00103F36">
        <w:tc>
          <w:tcPr>
            <w:tcW w:w="1410" w:type="dxa"/>
            <w:shd w:val="clear" w:color="auto" w:fill="auto"/>
          </w:tcPr>
          <w:p w:rsidR="0010407C" w:rsidRPr="003A2A40" w:rsidRDefault="0010407C" w:rsidP="00A21E3E">
            <w:pPr>
              <w:spacing w:after="0" w:line="240" w:lineRule="auto"/>
              <w:rPr>
                <w:rFonts w:ascii="Gill Sans MT" w:hAnsi="Gill Sans MT" w:cs="Tahoma"/>
                <w:b/>
                <w:sz w:val="18"/>
                <w:szCs w:val="18"/>
              </w:rPr>
            </w:pPr>
            <w:r w:rsidRPr="003A2A40">
              <w:rPr>
                <w:rFonts w:ascii="Gill Sans MT" w:hAnsi="Gill Sans MT" w:cs="Tahoma"/>
                <w:b/>
                <w:sz w:val="18"/>
                <w:szCs w:val="18"/>
              </w:rPr>
              <w:t>TITULO</w:t>
            </w:r>
          </w:p>
        </w:tc>
        <w:tc>
          <w:tcPr>
            <w:tcW w:w="4961" w:type="dxa"/>
            <w:shd w:val="clear" w:color="auto" w:fill="auto"/>
          </w:tcPr>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t>CONTENIDO</w:t>
            </w:r>
          </w:p>
        </w:tc>
        <w:tc>
          <w:tcPr>
            <w:tcW w:w="2552" w:type="dxa"/>
          </w:tcPr>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t>CONTESTACIÓN A LAS EXCEPCIONES</w:t>
            </w:r>
          </w:p>
        </w:tc>
      </w:tr>
      <w:tr w:rsidR="0010407C" w:rsidRPr="003A2A40" w:rsidTr="00103F36">
        <w:tc>
          <w:tcPr>
            <w:tcW w:w="1410" w:type="dxa"/>
            <w:shd w:val="clear" w:color="auto" w:fill="auto"/>
          </w:tcPr>
          <w:p w:rsidR="0010407C" w:rsidRPr="003A2A40" w:rsidRDefault="0010407C" w:rsidP="00A21E3E">
            <w:pPr>
              <w:spacing w:after="0" w:line="240" w:lineRule="auto"/>
              <w:rPr>
                <w:rFonts w:ascii="Gill Sans MT" w:hAnsi="Gill Sans MT" w:cs="Tahoma"/>
                <w:b/>
                <w:sz w:val="18"/>
                <w:szCs w:val="18"/>
              </w:rPr>
            </w:pPr>
            <w:r w:rsidRPr="003A2A40">
              <w:rPr>
                <w:rFonts w:ascii="Gill Sans MT" w:hAnsi="Gill Sans MT" w:cs="Tahoma"/>
                <w:b/>
                <w:sz w:val="18"/>
                <w:szCs w:val="18"/>
              </w:rPr>
              <w:t>AUSENCIA DE IMPUTACIÓN FÁCTICA Y JURÍDICA DEL DAÑO A MI REPRESENTADA:</w:t>
            </w:r>
          </w:p>
        </w:tc>
        <w:tc>
          <w:tcPr>
            <w:tcW w:w="4961" w:type="dxa"/>
            <w:shd w:val="clear" w:color="auto" w:fill="auto"/>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Es sabido que para proferir sentencia estimatoria de las pretensiones al interior de un proceso de reparación directa, es necesario que esté acreditada en el expediente, la existencia de dos elementos:</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1.</w:t>
            </w:r>
            <w:r w:rsidRPr="003A2A40">
              <w:rPr>
                <w:rFonts w:ascii="Gill Sans MT" w:hAnsi="Gill Sans MT" w:cs="Tahoma"/>
                <w:sz w:val="18"/>
                <w:szCs w:val="18"/>
              </w:rPr>
              <w:tab/>
              <w:t>Daño Antijurídico</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2.</w:t>
            </w:r>
            <w:r w:rsidRPr="003A2A40">
              <w:rPr>
                <w:rFonts w:ascii="Gill Sans MT" w:hAnsi="Gill Sans MT" w:cs="Tahoma"/>
                <w:sz w:val="18"/>
                <w:szCs w:val="18"/>
              </w:rPr>
              <w:tab/>
              <w:t>Imputación</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El daño antijurídico se ha construido como un presupuesto de la responsabilidad y supone la existencia da una afectación negativa a un bien jurídico legítimo y protegido, en el evento en el cual su titular, no estaba obligado a soportarlo.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Luego de la verificación de la existencia y acreditación probatoria de este presupuesto, es dado estudiar si este daño, es atribuible física y juradamente al demandado, es decir si el mismo se causó en virtud de una acción o de una omisión de la Entidad.</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Y es allí, en donde se hace necesario concluir que a CAPRECOM EICE EN LIQUIDACIÓN, no le es atribuible en ninguna de sus categorías dicho daño, por cuanto obró siempre en forma prudente y diligente, brindando al paciente los cuidados debidos que estaban a su alcance y que le eran exigibles de acuerdo a su capacidad.</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Así, lo ha manifestado el H. Consejo de Estado, en Sentencia de 13 de julio de 1993. En el precedente jurisprudencial constitucional se sostiene: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"En efecto, el artículo de la Carta señala que para que el Estado deba responder, basta que exista un daño antijurídico que sea imputable a una autoridad pública. Por ello, como lo ha reiterado esta Corte, esta responsabilidad se configura "siempre y cuando: i) ocurra un daño antijurídico o lesión, ii) éste sea imputable a la acción u omisión de un ente público". Corte Constitucional, sentencias C-619 de 2002; C-918 de 2002.</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Por lo tanto, es evidente que en el tratamiento del paciente, </w:t>
            </w:r>
            <w:r w:rsidRPr="003A2A40">
              <w:rPr>
                <w:rFonts w:ascii="Gill Sans MT" w:hAnsi="Gill Sans MT" w:cs="Tahoma"/>
                <w:sz w:val="18"/>
                <w:szCs w:val="18"/>
              </w:rPr>
              <w:lastRenderedPageBreak/>
              <w:t>no se observa ninguna falla imputable a mi representada, sin embargo, es menester recordar de la manera más respetuosa al Despacho que los actos médicos se rigen por el principio de las OBLIGACIONES DE MEDIO y NO DE RESULTADO, por lo tanto, a las Instituciones prestadores de servicios de salud y a los profesionales de la medicina, se les exige que en su actuar se observe diligencia y cuidado, que brinden al paciente todo su leal saber y entender y pongan a su disposición todos los medios diagnósticos que posean o que deban poseer de acuerdo al nivel de complejidad de la unidad hospitalaria donde se encuentren, y en este sentido su responsabilidad está dada desde la exigibilidad de la asunción de una conducta diferente que objetivamente de acuerdo a la comunidad científica se hubiera requerido y constituya una omisión grave que haya repercutido sustancialmente en la expectativa de vida o sanación del paciente, puesto que debe recordarse que al no tratase de una ciencia exacta los criterios de los galenos varían de acuerdo a las escuelas médicas que sigan, la consideración de costo-beneficio del tratamiento para el caso concreto, los antecedentes médicos del paciente y otras variables, por lo tanto, a pesar de brindar una atención médica eficiente, oportuna, diligente, idónea y perita, no puede garantizarse el resultado de mejoría o recuperación total o restablecimiento de la salud.</w:t>
            </w:r>
          </w:p>
        </w:tc>
        <w:tc>
          <w:tcPr>
            <w:tcW w:w="2552" w:type="dxa"/>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lastRenderedPageBreak/>
              <w:t>Es claro como demuestra lo narrado dentro del expediente es que el daño se concreta en la muerte del joven ISAURO ALEXANDER APONTE VACA La imputación táctica efectuada a la entidad</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La entidad CAPRECOM debía autorizar este trasplante ya ordenado y con pruebas genéticas ya efectuadas y a pesar de que las órdenes médicas pertinentes fueron radicadas en CAPRECOM el 15 y el 28 de abril, y por último el 7 de septiembre del 2015 lo cierto es que la entidad incurrió en mora a la hora de emitir las órdenes y las autorizaciones necesarias para que se realice el trasplante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£7 consejo de estado es claro al anotar que: "Esa dilación injustificada en la prestación del servicio hospitalario, a diferencia de lo precisado por el a quo, supone un grave desconocimiento a los elementos esenciales de la obligación médica, es decir, a la integralidad, la oportunidad y la identidad, ya que, en efecto, el servicio público de salud no constituye ninguna dádiva del aparato estatal, sino que, por el contrario, representa una actividad de </w:t>
            </w:r>
            <w:r w:rsidRPr="003A2A40">
              <w:rPr>
                <w:rFonts w:ascii="Gill Sans MT" w:hAnsi="Gill Sans MT" w:cs="Tahoma"/>
                <w:sz w:val="18"/>
                <w:szCs w:val="18"/>
              </w:rPr>
              <w:lastRenderedPageBreak/>
              <w:t>aquellas definidas como esenciales por el constituyente primario, razón por la que el Estado se encuentra obligado a garantizar su prestación de manera eficiente, en aras de proteger y salvaguardar la vida e integridad de las personas" .</w:t>
            </w:r>
          </w:p>
        </w:tc>
      </w:tr>
      <w:tr w:rsidR="0010407C" w:rsidRPr="003A2A40" w:rsidTr="00103F36">
        <w:tc>
          <w:tcPr>
            <w:tcW w:w="1410" w:type="dxa"/>
            <w:shd w:val="clear" w:color="auto" w:fill="auto"/>
          </w:tcPr>
          <w:p w:rsidR="0010407C" w:rsidRPr="003A2A40" w:rsidRDefault="0010407C" w:rsidP="00A21E3E">
            <w:pPr>
              <w:spacing w:after="0" w:line="240" w:lineRule="auto"/>
              <w:rPr>
                <w:rFonts w:ascii="Gill Sans MT" w:hAnsi="Gill Sans MT" w:cs="Tahoma"/>
                <w:b/>
                <w:sz w:val="18"/>
                <w:szCs w:val="18"/>
              </w:rPr>
            </w:pPr>
            <w:r w:rsidRPr="003A2A40">
              <w:rPr>
                <w:rFonts w:ascii="Gill Sans MT" w:hAnsi="Gill Sans MT" w:cs="Tahoma"/>
                <w:b/>
                <w:sz w:val="18"/>
                <w:szCs w:val="18"/>
              </w:rPr>
              <w:lastRenderedPageBreak/>
              <w:t>PRESTACIÓN EFICIENTE, OPORTUNA, DILIGENTE, IDÓNEA Y PERITA DEL SERVICIO DE SALUD POR PARTE DE CAPRECOM HOY LIQUIDADO:</w:t>
            </w:r>
          </w:p>
        </w:tc>
        <w:tc>
          <w:tcPr>
            <w:tcW w:w="4961" w:type="dxa"/>
            <w:shd w:val="clear" w:color="auto" w:fill="auto"/>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Mi representada, siempre prestó de manera oportuna, diligente, idónea y perita el servicio de salud al demandante, utilizó todas las ayudas diagnósticas requeridas por el mismo, le realizó todos los exámenes, y procedimientos, que se estimaron necesarios para restablecer su salud, en todo momento le propició el manejo que según el protocolo y la ciencia médica para la época estaban disponibles y era el adecuado para tratar su patología, así también dispuso un grupo de especialistas y un equipo médico que siempre le brindaron atención sumamente calificada y oportuna.</w:t>
            </w:r>
          </w:p>
        </w:tc>
        <w:tc>
          <w:tcPr>
            <w:tcW w:w="2552" w:type="dxa"/>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Esta pronta atención se traduce en que en la medida que la EPS CAPRECOM fallo en su deber de emitir las correspondientes autorizaciones para realizar los procedimientos quirúrgicos necesarios para salvar la vida del señor ISAURO ALEXANDER APONTE VACA. El señor ISAURO MARIA APONTE padre del citado decidió interponer una acción de tutela que buscaba el amparo de los derechos fundamentales v por consiguiente la realización del trasplante.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El Juzgado 26 Civil del Circuito de Bogotá mediante sentencia del 23 de junio de 2015 decide amparar los derechos fundamentales a la vida, a la salud y a la seguridad social de ISAURO ALEXANDER APONTE VACA, por lo que ordena a la entidad CAPRECOM EPS que en el término de 36 horas contadas a partir de la notificación del fallo se entregue la autorización y se practique el trasplante.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A pesar de la claridad del fallo de tutela y la urgencia de la intervención la EPS CAPRECOM no expidió las autorizaciones necesarias, de allí que fuera necesario interponer un desacato que fue fallado por el juzgado 26 civil del circuito el día 23 de junio del 2015</w:t>
            </w:r>
          </w:p>
        </w:tc>
      </w:tr>
      <w:tr w:rsidR="0010407C" w:rsidRPr="003A2A40" w:rsidTr="00103F36">
        <w:tc>
          <w:tcPr>
            <w:tcW w:w="1410" w:type="dxa"/>
            <w:shd w:val="clear" w:color="auto" w:fill="auto"/>
          </w:tcPr>
          <w:p w:rsidR="0010407C" w:rsidRPr="003A2A40" w:rsidRDefault="0010407C" w:rsidP="00A21E3E">
            <w:pPr>
              <w:spacing w:after="0" w:line="240" w:lineRule="auto"/>
              <w:rPr>
                <w:rFonts w:ascii="Gill Sans MT" w:hAnsi="Gill Sans MT" w:cs="Tahoma"/>
                <w:b/>
                <w:sz w:val="18"/>
                <w:szCs w:val="18"/>
              </w:rPr>
            </w:pPr>
            <w:r w:rsidRPr="003A2A40">
              <w:rPr>
                <w:rFonts w:ascii="Gill Sans MT" w:hAnsi="Gill Sans MT" w:cs="Tahoma"/>
                <w:b/>
                <w:sz w:val="18"/>
                <w:szCs w:val="18"/>
              </w:rPr>
              <w:t xml:space="preserve">INEXISTENCIA DE LA OBLIGACIÓN </w:t>
            </w:r>
          </w:p>
          <w:p w:rsidR="0010407C" w:rsidRPr="003A2A40" w:rsidRDefault="0010407C" w:rsidP="00A21E3E">
            <w:pPr>
              <w:spacing w:after="0" w:line="240" w:lineRule="auto"/>
              <w:rPr>
                <w:rFonts w:ascii="Gill Sans MT" w:hAnsi="Gill Sans MT" w:cs="Tahoma"/>
                <w:b/>
                <w:sz w:val="18"/>
                <w:szCs w:val="18"/>
              </w:rPr>
            </w:pPr>
          </w:p>
        </w:tc>
        <w:tc>
          <w:tcPr>
            <w:tcW w:w="4961" w:type="dxa"/>
            <w:shd w:val="clear" w:color="auto" w:fill="auto"/>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No existe obligación indemnizatoria alguna radicada en cabeza de CAPRECOM EICE EN LIQUIDACIÓN por el daño sufrido, toda vez que el mismo no se produjo como consecuencia ni de una acción, ni de una omisión proveniente o imputable a mi representada, a la cual </w:t>
            </w:r>
            <w:r w:rsidRPr="003A2A40">
              <w:rPr>
                <w:rFonts w:ascii="Gill Sans MT" w:hAnsi="Gill Sans MT" w:cs="Tahoma"/>
                <w:sz w:val="18"/>
                <w:szCs w:val="18"/>
              </w:rPr>
              <w:lastRenderedPageBreak/>
              <w:t>tampoco puede exigírsele la asunción de una conducta diferente, pues como ya se manifestó, mi representada, cumplió a cabalidad con el protocolo de atención que la ciencia médica establece para estos casos.</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Para que surja la obligación de reparar el daño, se requiere, en principio, que la actuación pueda calificarse como de alguna forma irregular. Dicha irregularidad de la actuación de la administración se traduce en lo que se ha denominado una falla del servicio.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Es apropiado tener en cuenta que la responsabilidad por culpa, falta o falla del servicio, la culpa exigida se diferencia sustancialmente de la culpa del derecho común. En efecto, mientras esta es eminentemente subjetiva, funcional, orgánica o anónima, es decir, atribuible a la administración y no necesariamente a un funcionario en particular la culpa de la administración es objetiva, pues el elemento fundamental de la culpa es el daño antijurídico.</w:t>
            </w:r>
          </w:p>
          <w:p w:rsidR="00A33234" w:rsidRPr="003A2A40" w:rsidRDefault="00A33234"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El Doctor YEPES RESTREPO, tratadista de la materia claramente lo expresa en su obra LA RESPONSABILIDAD CIVIL MEDICA, 1993, páginas 60 y 61.</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"Obligaciones de las clínicas y hospitales. Los deberes de los establecimientos hospitalarios surgen del contrato de hospitalización y de la naturaleza de los servicios que se prestan en estas instituciones. Las obligaciones de la clínica son diversas y van desde el alojamiento y alimentación del enfermo hasta el suministro de drogas, pasando por la realización de exámenes y el cuidado del paciente en aras de su recuperación". La Corte Suprema de Justicia señala sobre este aspecto que: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Surgen para la entidad asistencial obligaciones que pertenecen a la naturaleza misma del acuerdo, que hacen parte suya en condiciones normales de contratación, tales como las de suministrar habitación y alimentos al enfermo, lo mismo que las drogas que le prescriban los facultativos, la de un debido control y la atención por parte de los médicos residentes y enfermeras del establecimiento, que para excluirlas válidamente se debería pactar en contrario con tal que no se desnaturalice el contrato. Dentro de ese mismo género de obligaciones es indispensable también incluir la llamada por la Doctrina Obligación de Seguridad en este caso seguridad personal del enfermo, que impone al centro asistencial la de tomar las medidas necesarias para que el paciente no sufra algún accidente en el curso o con ocasión del cumplimiento del contrato. (Corte Suprema de Justicia Sala de Casación Civil te 12 de Sep., 1985.)</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Además de estos elementos que son de la naturaleza del contrato, existen otros que son accidentales y por ello la Corte agrega que "Además de sus obligaciones, pueden distinguirse en el contrato de hospitalización otras que no son de la esencia ni le pertenecen por su naturaleza sino que requieren de estipulaciones especiales: como los servicios de laboratorio rayos X enfermera permanente custodia y vigilancia especial, acompañante, etc." (Ibídem).</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Por otra parte es necesario indicar que las obligaciones de la clínica pueden ser de medio o de resultado según la naturaleza de prestación.</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Así las cosas, cuando esta prestación es médica la regla general es que la obligación es de medio por no estar obligada la clínica a que el enfermo se cure. (Resaltado fuera de texto)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CAPRECOM cumplió en el debido momento con las obligaciones que le correspondían como anteriormente lo expresa el doctrinante.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Por lo tanto, no hay responsabilidad por incumplimiento de sus obligaciones o por falla en el servicio, cosa bien distinta, es el actuar del profesional; que se constituye en obligación de medio y no de resultado ya que a la institución </w:t>
            </w:r>
            <w:r w:rsidRPr="003A2A40">
              <w:rPr>
                <w:rFonts w:ascii="Gill Sans MT" w:hAnsi="Gill Sans MT" w:cs="Tahoma"/>
                <w:sz w:val="18"/>
                <w:szCs w:val="18"/>
              </w:rPr>
              <w:lastRenderedPageBreak/>
              <w:t>únicamente le compete verificar su competencia, prueba de lo anterior es que la entidad puso a disposición todos los medios necesarios para tratar al paciente.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FIDUPREVISORA S.A. no puede ser considerada como sucesora genérica de la extinta CAPRECOM, ya que FIDUPREVISORA S.A. es una persona distinta de las Empresas Públicas o Privadas con las que constituyó los Patrimonios Autónomos de Remanentes, quienes tienen la condición de terceros respecto de la sociedad fiduciaria propiamente dicha, a su vez, la Fiduciaria es ajena a las relaciones jurídicas de carácter sustancial y/o procesal que hayan dado origen al eventual vínculo aducido entre CAPRECOM (Hoy extinto) y la parte Demandante, razón por la cual no existe capacidad ni un interés legítimo que permita inferir la vinculación de la Sociedad Fiduciaria a la presente actuación judicial.</w:t>
            </w: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Para corroborar este argumento, solicitamos a ustedes tener en cuenta lo establecido en Decreto No. 2519 de 2015 expedido por el Gobierno Nacional.</w:t>
            </w:r>
          </w:p>
          <w:p w:rsidR="00A33234" w:rsidRPr="003A2A40" w:rsidRDefault="00A33234" w:rsidP="00F02D12">
            <w:pPr>
              <w:spacing w:after="0" w:line="240" w:lineRule="auto"/>
              <w:jc w:val="both"/>
              <w:rPr>
                <w:rFonts w:ascii="Gill Sans MT" w:hAnsi="Gill Sans MT" w:cs="Tahoma"/>
                <w:sz w:val="18"/>
                <w:szCs w:val="18"/>
              </w:rPr>
            </w:pPr>
          </w:p>
          <w:p w:rsidR="0010407C" w:rsidRPr="003A2A40" w:rsidRDefault="0010407C" w:rsidP="00A33234">
            <w:pPr>
              <w:pStyle w:val="Prrafodelista"/>
              <w:numPr>
                <w:ilvl w:val="0"/>
                <w:numId w:val="2"/>
              </w:numPr>
              <w:jc w:val="both"/>
              <w:rPr>
                <w:rFonts w:ascii="Gill Sans MT" w:hAnsi="Gill Sans MT" w:cs="Tahoma"/>
                <w:b/>
                <w:sz w:val="18"/>
                <w:szCs w:val="18"/>
              </w:rPr>
            </w:pPr>
            <w:r w:rsidRPr="003A2A40">
              <w:rPr>
                <w:rFonts w:ascii="Gill Sans MT" w:hAnsi="Gill Sans MT" w:cs="Tahoma"/>
                <w:b/>
                <w:sz w:val="18"/>
                <w:szCs w:val="18"/>
              </w:rPr>
              <w:t xml:space="preserve">Terminación del proceso </w:t>
            </w:r>
            <w:proofErr w:type="spellStart"/>
            <w:r w:rsidRPr="003A2A40">
              <w:rPr>
                <w:rFonts w:ascii="Gill Sans MT" w:hAnsi="Gill Sans MT" w:cs="Tahoma"/>
                <w:b/>
                <w:sz w:val="18"/>
                <w:szCs w:val="18"/>
              </w:rPr>
              <w:t>liquidatorio</w:t>
            </w:r>
            <w:proofErr w:type="spellEnd"/>
            <w:r w:rsidRPr="003A2A40">
              <w:rPr>
                <w:rFonts w:ascii="Gill Sans MT" w:hAnsi="Gill Sans MT" w:cs="Tahoma"/>
                <w:b/>
                <w:sz w:val="18"/>
                <w:szCs w:val="18"/>
              </w:rPr>
              <w:t xml:space="preserve"> de </w:t>
            </w:r>
            <w:proofErr w:type="spellStart"/>
            <w:r w:rsidRPr="003A2A40">
              <w:rPr>
                <w:rFonts w:ascii="Gill Sans MT" w:hAnsi="Gill Sans MT" w:cs="Tahoma"/>
                <w:b/>
                <w:sz w:val="18"/>
                <w:szCs w:val="18"/>
              </w:rPr>
              <w:t>Caprecom</w:t>
            </w:r>
            <w:proofErr w:type="spellEnd"/>
          </w:p>
          <w:p w:rsidR="00A33234" w:rsidRPr="003A2A40" w:rsidRDefault="00A33234" w:rsidP="00A33234">
            <w:pPr>
              <w:pStyle w:val="Prrafodelista"/>
              <w:ind w:left="360"/>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Hay que manifestar, que mediante Decreto 2519 del 28 de Diciembre de 2015 el Ministerio de la Protección social ordenó la Supresión y Liquidación de la CAJA DE PREVISIÓN SOCIAL DE COMUNICACIONES -CAPRECOM EICE.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Que conforme a lo dispuesto en el artículo 6 del Decreto del 28 de Diciembre de 2015 la liquidación será adelantada por FIDUCIARIA LA PREVISORA S.A., quién para tal efecto deberá designar un apoderado General.</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Que por Escritura Pública No.0245 del 12 de Enero de 2016, otorgada en la Notaría 29 de Bogotá, FIDUCIARIA LA PREVISORA S.A. obrando única y exclusivamente como liquidador de la CAJA DE PREVISIÓN SOCIAL DE COMUNICACIONES -CAPRECOM EICE EN LIQUIDACIÓN, otorgó poder general al suscrito FELIPE NEGRET MOSQUERA, a fin que desarrolle en representación y nombre de esta, los actos y contratos tendientes a la liquidación de la CAJA DE PREVISIÓN SOCIAL DE COMUNICACIONES -CAPRECOM EICE EN LIQUIDACIÓN.</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Que conforme a lo dispuesto en el artículo 3 del Decreto 2519 del 28 de Diciembre de 2015, la normatividad aplicable para la Supresión y Liquidación de la CAJA DE PREVISIÓN SOCIAL DE COMUNICACIONES -CAPRECOM EICE, por tratarse de una empresa Industrial y Comercial del Estado del Sector descentralizado del Orden Nacional, se someterá a las disposiciones previstas en el Decreto Ley 254 de 2000, Ley 1105 de 2006 y las normas que le modifiquen, sustituyan o reglamenten.</w:t>
            </w:r>
          </w:p>
          <w:p w:rsidR="00A33234" w:rsidRPr="003A2A40" w:rsidRDefault="00A33234"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t>3.</w:t>
            </w:r>
            <w:r w:rsidRPr="003A2A40">
              <w:rPr>
                <w:rFonts w:ascii="Gill Sans MT" w:hAnsi="Gill Sans MT" w:cs="Tahoma"/>
                <w:b/>
                <w:sz w:val="18"/>
                <w:szCs w:val="18"/>
              </w:rPr>
              <w:tab/>
              <w:t>Suscripción del contrato de fiducia</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El vínculo judicial de FIDUPREVISORA S.A con CAPRECOM (Hoy Liquidado), resulta del hecho de ser vocera y administradora del PATRIMONIO AUTÓNOMO DE REMANENTES PAR CAPRECOM LIQUIDADO.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Como puede observarse dentro del texto de las normas citadas en el inciso anterior, el vínculo de FIDUPREVISORA S.A. en relación con CAPRECOM no incluyó la asunción de las obligaciones a cargo de la Empresa en Liquidación de manera indiscriminada, por el contrario se encuentra específicamente determinado en el del contrato de fiducia suscrito.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Es importante hacer mención de las anteriores consideraciones, teniendo en cuenta que ni FIDUPREVISORA S.A. ni ninguno de los Fideicomisos que administra son sucesores, </w:t>
            </w:r>
            <w:proofErr w:type="spellStart"/>
            <w:r w:rsidRPr="003A2A40">
              <w:rPr>
                <w:rFonts w:ascii="Gill Sans MT" w:hAnsi="Gill Sans MT" w:cs="Tahoma"/>
                <w:sz w:val="18"/>
                <w:szCs w:val="18"/>
              </w:rPr>
              <w:t>subrogatarios</w:t>
            </w:r>
            <w:proofErr w:type="spellEnd"/>
            <w:r w:rsidRPr="003A2A40">
              <w:rPr>
                <w:rFonts w:ascii="Gill Sans MT" w:hAnsi="Gill Sans MT" w:cs="Tahoma"/>
                <w:sz w:val="18"/>
                <w:szCs w:val="18"/>
              </w:rPr>
              <w:t xml:space="preserve"> o cesionarios de la </w:t>
            </w:r>
            <w:r w:rsidRPr="003A2A40">
              <w:rPr>
                <w:rFonts w:ascii="Gill Sans MT" w:hAnsi="Gill Sans MT" w:cs="Tahoma"/>
                <w:sz w:val="18"/>
                <w:szCs w:val="18"/>
              </w:rPr>
              <w:lastRenderedPageBreak/>
              <w:t>extinta CAPRECOM. Advirtiendo además que verificado el texto completo de los Decretos anteriormente enunciados, no encontramos por ningún aparte el fundamento que permita afirmar que FIDUPREVISORA S.A. deba asumir directamente las responsabilidades que le hubieren podido corresponder a CAPRECOM.</w:t>
            </w:r>
          </w:p>
          <w:p w:rsidR="00A33234" w:rsidRPr="003A2A40" w:rsidRDefault="00A33234"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NLA las cosas, teniendo en cuenta que la Fiduciaria debe enmarcar su gestión dentro de las precisas directrices plasmadas en las normas aplicables y/o en el citado contrato de fiducia suscrito con la extinta entidad, desde ya se señala al Despacho que no corresponde a la Fiduciaria en el caso que se profiera un fallo favorable a los intereses del demandante, responder con sus propios recursos por el pago que pueda derivarse de una eventual condena judicial.</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b/>
                <w:sz w:val="18"/>
                <w:szCs w:val="18"/>
              </w:rPr>
            </w:pPr>
            <w:r w:rsidRPr="003A2A40">
              <w:rPr>
                <w:rFonts w:ascii="Gill Sans MT" w:hAnsi="Gill Sans MT" w:cs="Tahoma"/>
                <w:b/>
                <w:sz w:val="18"/>
                <w:szCs w:val="18"/>
              </w:rPr>
              <w:t>4. Marco normativo referente al Contrato de Fiducia Mercantil</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Conforme a lo preceptuado por el artículo 1226 del Código de Comercio, se establece que las obligaciones de las fiduciarias se derivan de las instrucciones dadas por el fideicomitente, así:</w:t>
            </w:r>
            <w:r w:rsidR="00A33234" w:rsidRPr="003A2A40">
              <w:rPr>
                <w:rStyle w:val="Refdenotaalpie"/>
                <w:rFonts w:ascii="Gill Sans MT" w:hAnsi="Gill Sans MT"/>
                <w:sz w:val="18"/>
                <w:szCs w:val="18"/>
              </w:rPr>
              <w:footnoteReference w:id="1"/>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En ese mismo sentido es necesario recordar la prohibición legal que existe para que una Fiduciaria responda con recursos propios por las obligaciones a cargo de los fideicomisos que administra, en este sentido el Código de Comercio, en el artículo 1233, indica que los bienes </w:t>
            </w:r>
            <w:proofErr w:type="spellStart"/>
            <w:r w:rsidRPr="003A2A40">
              <w:rPr>
                <w:rFonts w:ascii="Gill Sans MT" w:hAnsi="Gill Sans MT" w:cs="Tahoma"/>
                <w:sz w:val="18"/>
                <w:szCs w:val="18"/>
              </w:rPr>
              <w:t>fideicomitidos</w:t>
            </w:r>
            <w:proofErr w:type="spellEnd"/>
            <w:r w:rsidRPr="003A2A40">
              <w:rPr>
                <w:rFonts w:ascii="Gill Sans MT" w:hAnsi="Gill Sans MT" w:cs="Tahoma"/>
                <w:sz w:val="18"/>
                <w:szCs w:val="18"/>
              </w:rPr>
              <w:t xml:space="preserve"> se encuentran separados de los bienes propios de la Sociedad Fiduciaria, así:</w:t>
            </w:r>
            <w:r w:rsidR="00A33234" w:rsidRPr="003A2A40">
              <w:rPr>
                <w:rStyle w:val="Refdenotaalpie"/>
                <w:rFonts w:ascii="Gill Sans MT" w:hAnsi="Gill Sans MT"/>
                <w:sz w:val="18"/>
                <w:szCs w:val="18"/>
              </w:rPr>
              <w:footnoteReference w:id="2"/>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Frente al tema en particular es preciso señalar que según lo establecido por el contrato de fiducia mercantil suscrito entre el extinto Caprecom en Liquidación representada por Fiduprevisora y ésta Sociedad Fiduciaria, en la Cláusula Primera y Séptima: NATURALEZA DE LAS OBLIGACIONES DE LA FIDUCIARIA.</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Así las cosas y conforme a las anotaciones hechas en el presente numeral es preciso concluir que NO RESULTA PROCEDENTE LA APLICACIÓN DE LA FIGURA DE LA SUCESIÓN PROCESAL, no solo porque a la luz de la normatividad comercial colombiana resulta totalmente contraria dadas las condiciones establecidas para el desarrollo de los contratos de fiducia mercantil, reiterándose en todo caso que FIDUPREVISORA S.A actúa única y exclusivamente como vocera y administradora del PATRIMONIO AUTÓNOMO DE REMANENTES PAR CAPRECOM LIQUIDADO.</w:t>
            </w:r>
          </w:p>
        </w:tc>
        <w:tc>
          <w:tcPr>
            <w:tcW w:w="2552" w:type="dxa"/>
          </w:tcPr>
          <w:p w:rsidR="0010407C" w:rsidRPr="003A2A40" w:rsidRDefault="0010407C" w:rsidP="00F02D12">
            <w:pPr>
              <w:spacing w:after="0" w:line="240" w:lineRule="auto"/>
              <w:jc w:val="both"/>
              <w:rPr>
                <w:rFonts w:ascii="Gill Sans MT" w:hAnsi="Gill Sans MT" w:cs="Tahoma"/>
                <w:sz w:val="18"/>
                <w:szCs w:val="18"/>
              </w:rPr>
            </w:pPr>
          </w:p>
        </w:tc>
      </w:tr>
      <w:tr w:rsidR="0010407C" w:rsidRPr="003A2A40" w:rsidTr="00103F36">
        <w:tc>
          <w:tcPr>
            <w:tcW w:w="1410" w:type="dxa"/>
            <w:shd w:val="clear" w:color="auto" w:fill="auto"/>
          </w:tcPr>
          <w:p w:rsidR="0010407C" w:rsidRPr="003A2A40" w:rsidRDefault="0010407C" w:rsidP="00A21E3E">
            <w:pPr>
              <w:spacing w:after="0" w:line="240" w:lineRule="auto"/>
              <w:rPr>
                <w:rFonts w:ascii="Gill Sans MT" w:hAnsi="Gill Sans MT" w:cs="Tahoma"/>
                <w:b/>
                <w:sz w:val="18"/>
                <w:szCs w:val="18"/>
              </w:rPr>
            </w:pPr>
            <w:r w:rsidRPr="003A2A40">
              <w:rPr>
                <w:rFonts w:ascii="Gill Sans MT" w:hAnsi="Gill Sans MT" w:cs="Tahoma"/>
                <w:b/>
                <w:sz w:val="18"/>
                <w:szCs w:val="18"/>
              </w:rPr>
              <w:lastRenderedPageBreak/>
              <w:t>NOVACIÓN DE LA OBLIGACIÓN</w:t>
            </w:r>
          </w:p>
          <w:p w:rsidR="0010407C" w:rsidRPr="003A2A40" w:rsidRDefault="0010407C" w:rsidP="00A21E3E">
            <w:pPr>
              <w:spacing w:after="0" w:line="240" w:lineRule="auto"/>
              <w:rPr>
                <w:rFonts w:ascii="Gill Sans MT" w:hAnsi="Gill Sans MT" w:cs="Tahoma"/>
                <w:b/>
                <w:sz w:val="18"/>
                <w:szCs w:val="18"/>
              </w:rPr>
            </w:pPr>
          </w:p>
        </w:tc>
        <w:tc>
          <w:tcPr>
            <w:tcW w:w="4961" w:type="dxa"/>
            <w:shd w:val="clear" w:color="auto" w:fill="auto"/>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Que en virtud del proceso concursal de la extinta Caprecom, la situación jurídica de la entidad muto al dejar de desarrollar su objeto social y el estar inmersa en un proceso de liquidación, por lo cual, para garantizar el principio de igualdad previsto en el artículo 13 de la Constitución Política y en especial la igualdad de los acreedores y la prelación legal de los créditos, según lo dispuesto en el artículo 301 del Estatuto Orgánico del Sistema Financiero -por sus siglas E.O.S.F y en el artículo 2495 del Código Civil y siguientes, no podrán pagarse obligaciones preexistentes a la orden de liquidación de la entidad, sin que se haya cumplido con las exigencias legales y reglamentarias que regulan el proceso </w:t>
            </w:r>
            <w:proofErr w:type="spellStart"/>
            <w:r w:rsidRPr="003A2A40">
              <w:rPr>
                <w:rFonts w:ascii="Gill Sans MT" w:hAnsi="Gill Sans MT" w:cs="Tahoma"/>
                <w:sz w:val="18"/>
                <w:szCs w:val="18"/>
              </w:rPr>
              <w:t>liquidatorio</w:t>
            </w:r>
            <w:proofErr w:type="spellEnd"/>
            <w:r w:rsidRPr="003A2A40">
              <w:rPr>
                <w:rFonts w:ascii="Gill Sans MT" w:hAnsi="Gill Sans MT" w:cs="Tahoma"/>
                <w:sz w:val="18"/>
                <w:szCs w:val="18"/>
              </w:rPr>
              <w:t xml:space="preserve"> de </w:t>
            </w:r>
            <w:proofErr w:type="spellStart"/>
            <w:r w:rsidRPr="003A2A40">
              <w:rPr>
                <w:rFonts w:ascii="Gill Sans MT" w:hAnsi="Gill Sans MT" w:cs="Tahoma"/>
                <w:sz w:val="18"/>
                <w:szCs w:val="18"/>
              </w:rPr>
              <w:t>Caprecom</w:t>
            </w:r>
            <w:proofErr w:type="spellEnd"/>
            <w:r w:rsidRPr="003A2A40">
              <w:rPr>
                <w:rFonts w:ascii="Gill Sans MT" w:hAnsi="Gill Sans MT" w:cs="Tahoma"/>
                <w:sz w:val="18"/>
                <w:szCs w:val="18"/>
              </w:rPr>
              <w:t xml:space="preserve"> en Liquidación.</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Para ello, las personas naturales o jurídicas que se </w:t>
            </w:r>
            <w:r w:rsidRPr="003A2A40">
              <w:rPr>
                <w:rFonts w:ascii="Gill Sans MT" w:hAnsi="Gill Sans MT" w:cs="Tahoma"/>
                <w:sz w:val="18"/>
                <w:szCs w:val="18"/>
              </w:rPr>
              <w:lastRenderedPageBreak/>
              <w:t>consideraran con derechos u obligaciones a su favor y en contra del otrora Caprecom, debieron hacerse parte con una reclamación administrativa en cumplimiento al llamado que hizo el proceso de liquidación al publicar los avisos de Ley en los diarios de circulación Nacional, acreedores que concurrieron a la misma, unos en forma oportuna y otros en forma extemporánea.</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Unas vez graduados y calificadas las reclamaciones presentadas por los acreedores con cargo a la masa de la liquidación se aplicará lo ordenado en el artículo 32 del Decreto-Ley 254 de 2000, el cual establece las condiciones para el pago de los créditos reclamados y reconocidos oportunamente, y exige la previa disponibilidad presupuestal, para lo cual se tendrán en cuenta las reglas expuestas en el citado artículo, en la medida en que las disponibilidades de la Liquidación lo permitan y cuantas veces sea necesario, observando que el Liquidador señalará los períodos para realizar el pago parcial o total de los créditos a cargo de la masa de la liquidación, conforme lo establece el Artículo 9.1.3.5.6 del Decreto 2555 de 2010, de acuerdo a la prelación de pagos correspondiente.</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El Patrimonio Autónomo de Remanentes de Caprecom Liquidado, conforme se ha manifestado reiteradamente, está facultado para cancelar únicamente a quienes en la oportunidad procesal se les haya efectuado la respectiva reserva y hasta por el monto y conceptos señalados y entregados por el extinto Caprecom en Liquidación, conforme a las instrucciones expresas impartidas por en el Contrato de Fiducia Mercantil, que son de obligatorio cumplimiento; lo anterior con el fin de aplicar estrictamente el principio de igualdad entre acreedores del concurso y el derecho constitucional al debido proceso.</w:t>
            </w:r>
          </w:p>
          <w:p w:rsidR="0010407C" w:rsidRPr="003A2A40" w:rsidRDefault="0010407C" w:rsidP="00F02D12">
            <w:pPr>
              <w:spacing w:after="0" w:line="240" w:lineRule="auto"/>
              <w:jc w:val="both"/>
              <w:rPr>
                <w:rFonts w:ascii="Gill Sans MT" w:hAnsi="Gill Sans MT" w:cs="Tahoma"/>
                <w:sz w:val="18"/>
                <w:szCs w:val="18"/>
              </w:rPr>
            </w:pPr>
          </w:p>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Con base en lo anteriormente expuesto y teniendo en cuenta que no se presentó reclamación ante la administración, y el proceso fue notificado posterior al cierre del proceso </w:t>
            </w:r>
            <w:proofErr w:type="spellStart"/>
            <w:r w:rsidRPr="003A2A40">
              <w:rPr>
                <w:rFonts w:ascii="Gill Sans MT" w:hAnsi="Gill Sans MT" w:cs="Tahoma"/>
                <w:sz w:val="18"/>
                <w:szCs w:val="18"/>
              </w:rPr>
              <w:t>liquidatorio</w:t>
            </w:r>
            <w:proofErr w:type="spellEnd"/>
            <w:r w:rsidRPr="003A2A40">
              <w:rPr>
                <w:rFonts w:ascii="Gill Sans MT" w:hAnsi="Gill Sans MT" w:cs="Tahoma"/>
                <w:sz w:val="18"/>
                <w:szCs w:val="18"/>
              </w:rPr>
              <w:t xml:space="preserve"> así mismo como se avizora que el demandante no agotó los requisitos procedimentales para que la extinta entidad diera cumplimiento alguno y ello se evidencia que no se hizo parte en la masa </w:t>
            </w:r>
            <w:proofErr w:type="spellStart"/>
            <w:r w:rsidRPr="003A2A40">
              <w:rPr>
                <w:rFonts w:ascii="Gill Sans MT" w:hAnsi="Gill Sans MT" w:cs="Tahoma"/>
                <w:sz w:val="18"/>
                <w:szCs w:val="18"/>
              </w:rPr>
              <w:t>liquidatoria</w:t>
            </w:r>
            <w:proofErr w:type="spellEnd"/>
            <w:r w:rsidRPr="003A2A40">
              <w:rPr>
                <w:rFonts w:ascii="Gill Sans MT" w:hAnsi="Gill Sans MT" w:cs="Tahoma"/>
                <w:sz w:val="18"/>
                <w:szCs w:val="18"/>
              </w:rPr>
              <w:t xml:space="preserve"> de la misma, por la cual, no tiene reserva constituida, así como no existen recursos dejados por el Fideicomitente para cubrir el valor de las condenas objeto del mandamiento de pago.</w:t>
            </w:r>
          </w:p>
        </w:tc>
        <w:tc>
          <w:tcPr>
            <w:tcW w:w="2552" w:type="dxa"/>
          </w:tcPr>
          <w:p w:rsidR="0010407C" w:rsidRPr="003A2A40" w:rsidRDefault="0010407C" w:rsidP="00F02D12">
            <w:pPr>
              <w:spacing w:after="0" w:line="240" w:lineRule="auto"/>
              <w:jc w:val="both"/>
              <w:rPr>
                <w:rFonts w:ascii="Gill Sans MT" w:hAnsi="Gill Sans MT" w:cs="Tahoma"/>
                <w:sz w:val="18"/>
                <w:szCs w:val="18"/>
              </w:rPr>
            </w:pPr>
            <w:r w:rsidRPr="003A2A40">
              <w:rPr>
                <w:rFonts w:ascii="Gill Sans MT" w:hAnsi="Gill Sans MT" w:cs="Tahoma"/>
                <w:sz w:val="18"/>
                <w:szCs w:val="18"/>
              </w:rPr>
              <w:lastRenderedPageBreak/>
              <w:t>La presente solicitud de condena de esta entidad, es una declaratoria de responsabilidad no un crédito para ser sometido a la prelación de créditos del trámite concursal</w:t>
            </w:r>
          </w:p>
        </w:tc>
      </w:tr>
    </w:tbl>
    <w:p w:rsidR="0010407C" w:rsidRPr="003A2A40" w:rsidRDefault="0010407C" w:rsidP="00A21E3E">
      <w:pPr>
        <w:tabs>
          <w:tab w:val="left" w:pos="567"/>
        </w:tabs>
        <w:spacing w:after="0" w:line="240" w:lineRule="auto"/>
        <w:jc w:val="both"/>
        <w:rPr>
          <w:rFonts w:ascii="Tahoma" w:hAnsi="Tahoma" w:cs="Tahoma"/>
          <w:b/>
          <w:sz w:val="18"/>
          <w:szCs w:val="18"/>
        </w:rPr>
      </w:pPr>
    </w:p>
    <w:p w:rsidR="0010407C" w:rsidRPr="00845051" w:rsidRDefault="0010407C" w:rsidP="00A21E3E">
      <w:pPr>
        <w:pStyle w:val="Prrafodelista"/>
        <w:numPr>
          <w:ilvl w:val="2"/>
          <w:numId w:val="2"/>
        </w:numPr>
        <w:tabs>
          <w:tab w:val="left" w:pos="567"/>
        </w:tabs>
        <w:jc w:val="both"/>
        <w:rPr>
          <w:rFonts w:ascii="Tahoma" w:hAnsi="Tahoma" w:cs="Tahoma"/>
          <w:sz w:val="18"/>
          <w:szCs w:val="18"/>
        </w:rPr>
      </w:pPr>
      <w:r w:rsidRPr="00845051">
        <w:rPr>
          <w:rFonts w:ascii="Tahoma" w:hAnsi="Tahoma" w:cs="Tahoma"/>
          <w:sz w:val="18"/>
          <w:szCs w:val="18"/>
        </w:rPr>
        <w:t>El</w:t>
      </w:r>
      <w:r w:rsidR="00845051" w:rsidRPr="00845051">
        <w:rPr>
          <w:rFonts w:ascii="Tahoma" w:hAnsi="Tahoma" w:cs="Tahoma"/>
          <w:sz w:val="18"/>
          <w:szCs w:val="18"/>
        </w:rPr>
        <w:t xml:space="preserve"> apoderado del</w:t>
      </w:r>
      <w:r w:rsidR="00845051">
        <w:rPr>
          <w:rFonts w:ascii="Tahoma" w:hAnsi="Tahoma" w:cs="Tahoma"/>
          <w:b/>
          <w:sz w:val="18"/>
          <w:szCs w:val="18"/>
        </w:rPr>
        <w:t xml:space="preserve"> </w:t>
      </w:r>
      <w:r w:rsidRPr="003A2A40">
        <w:rPr>
          <w:rFonts w:ascii="Tahoma" w:hAnsi="Tahoma" w:cs="Tahoma"/>
          <w:b/>
          <w:sz w:val="18"/>
          <w:szCs w:val="18"/>
        </w:rPr>
        <w:t xml:space="preserve">MINISTERIO DE SALUD </w:t>
      </w:r>
      <w:r w:rsidRPr="00845051">
        <w:rPr>
          <w:rFonts w:ascii="Tahoma" w:hAnsi="Tahoma" w:cs="Tahoma"/>
          <w:sz w:val="18"/>
          <w:szCs w:val="18"/>
        </w:rPr>
        <w:t>manifestó:</w:t>
      </w:r>
    </w:p>
    <w:p w:rsidR="0010407C" w:rsidRPr="003A2A40" w:rsidRDefault="0010407C" w:rsidP="00A21E3E">
      <w:pPr>
        <w:tabs>
          <w:tab w:val="left" w:pos="567"/>
        </w:tabs>
        <w:spacing w:after="0" w:line="240" w:lineRule="auto"/>
        <w:jc w:val="both"/>
        <w:rPr>
          <w:rFonts w:ascii="Tahoma" w:hAnsi="Tahoma" w:cs="Tahoma"/>
          <w:b/>
          <w:sz w:val="18"/>
          <w:szCs w:val="18"/>
        </w:rPr>
      </w:pPr>
    </w:p>
    <w:p w:rsidR="0010407C" w:rsidRPr="00845051" w:rsidRDefault="00845051" w:rsidP="00A21E3E">
      <w:pPr>
        <w:tabs>
          <w:tab w:val="left" w:pos="567"/>
        </w:tabs>
        <w:spacing w:after="0" w:line="240" w:lineRule="auto"/>
        <w:jc w:val="both"/>
        <w:rPr>
          <w:rFonts w:ascii="Gill Sans MT" w:hAnsi="Gill Sans MT" w:cs="Tahoma"/>
          <w:sz w:val="18"/>
          <w:szCs w:val="18"/>
        </w:rPr>
      </w:pPr>
      <w:r w:rsidRPr="00845051">
        <w:rPr>
          <w:rFonts w:ascii="Gill Sans MT" w:hAnsi="Gill Sans MT" w:cs="Tahoma"/>
          <w:sz w:val="18"/>
          <w:szCs w:val="18"/>
        </w:rPr>
        <w:t>“</w:t>
      </w:r>
      <w:r w:rsidR="0010407C" w:rsidRPr="00845051">
        <w:rPr>
          <w:rFonts w:ascii="Gill Sans MT" w:hAnsi="Gill Sans MT" w:cs="Tahoma"/>
          <w:sz w:val="18"/>
          <w:szCs w:val="18"/>
        </w:rPr>
        <w:t>(…)  Me opongo a que se efectúen las declaraciones y condenas solicitadas por la parte actora en contra del Ministerio de Salud y Protección Social, por cuanto carecen de fundamento constitucional y legal de acuerdo con las razones de hecho y de derecho que más adelante desarrollaré.</w:t>
      </w:r>
    </w:p>
    <w:p w:rsidR="0010407C" w:rsidRPr="00845051" w:rsidRDefault="0010407C" w:rsidP="00A21E3E">
      <w:pPr>
        <w:tabs>
          <w:tab w:val="left" w:pos="567"/>
        </w:tabs>
        <w:spacing w:after="0" w:line="240" w:lineRule="auto"/>
        <w:jc w:val="both"/>
        <w:rPr>
          <w:rFonts w:ascii="Gill Sans MT" w:hAnsi="Gill Sans MT" w:cs="Tahoma"/>
          <w:sz w:val="18"/>
          <w:szCs w:val="18"/>
        </w:rPr>
      </w:pPr>
    </w:p>
    <w:p w:rsidR="0010407C" w:rsidRPr="00845051" w:rsidRDefault="0010407C" w:rsidP="00A21E3E">
      <w:pPr>
        <w:tabs>
          <w:tab w:val="left" w:pos="567"/>
        </w:tabs>
        <w:spacing w:after="0" w:line="240" w:lineRule="auto"/>
        <w:jc w:val="both"/>
        <w:rPr>
          <w:rFonts w:ascii="Gill Sans MT" w:hAnsi="Gill Sans MT" w:cs="Tahoma"/>
          <w:sz w:val="18"/>
          <w:szCs w:val="18"/>
        </w:rPr>
      </w:pPr>
      <w:r w:rsidRPr="00845051">
        <w:rPr>
          <w:rFonts w:ascii="Gill Sans MT" w:hAnsi="Gill Sans MT" w:cs="Tahoma"/>
          <w:sz w:val="18"/>
          <w:szCs w:val="18"/>
        </w:rPr>
        <w:t>Así mismo, atendiendo la naturaleza jurídica y el objeto del Ministerio de Salud y Protección Social, en este y otros casos similares, es oportuno advertir que esta entidad no tiene dentro de sus funciones y competencias constitucionales y legales la pr</w:t>
      </w:r>
      <w:r w:rsidR="00845051" w:rsidRPr="00845051">
        <w:rPr>
          <w:rFonts w:ascii="Gill Sans MT" w:hAnsi="Gill Sans MT" w:cs="Tahoma"/>
          <w:sz w:val="18"/>
          <w:szCs w:val="18"/>
        </w:rPr>
        <w:t xml:space="preserve">estación de servicios médicos </w:t>
      </w:r>
      <w:r w:rsidRPr="00845051">
        <w:rPr>
          <w:rFonts w:ascii="Gill Sans MT" w:hAnsi="Gill Sans MT" w:cs="Tahoma"/>
          <w:sz w:val="18"/>
          <w:szCs w:val="18"/>
        </w:rPr>
        <w:t>(…)</w:t>
      </w:r>
      <w:r w:rsidR="00845051" w:rsidRPr="00845051">
        <w:rPr>
          <w:rFonts w:ascii="Gill Sans MT" w:hAnsi="Gill Sans MT" w:cs="Tahoma"/>
          <w:sz w:val="18"/>
          <w:szCs w:val="18"/>
        </w:rPr>
        <w:t>”</w:t>
      </w:r>
    </w:p>
    <w:p w:rsidR="0010407C" w:rsidRPr="00845051" w:rsidRDefault="0010407C" w:rsidP="00A21E3E">
      <w:pPr>
        <w:tabs>
          <w:tab w:val="left" w:pos="567"/>
        </w:tabs>
        <w:spacing w:after="0" w:line="240" w:lineRule="auto"/>
        <w:jc w:val="both"/>
        <w:rPr>
          <w:rFonts w:ascii="Gill Sans MT" w:hAnsi="Gill Sans MT" w:cs="Tahoma"/>
          <w:b/>
          <w:sz w:val="18"/>
          <w:szCs w:val="18"/>
        </w:rPr>
      </w:pPr>
    </w:p>
    <w:p w:rsidR="0010407C" w:rsidRPr="003A2A40" w:rsidRDefault="0010407C" w:rsidP="00A21E3E">
      <w:pPr>
        <w:tabs>
          <w:tab w:val="left" w:pos="567"/>
        </w:tabs>
        <w:spacing w:after="0" w:line="240" w:lineRule="auto"/>
        <w:jc w:val="both"/>
        <w:rPr>
          <w:rFonts w:ascii="Tahoma" w:hAnsi="Tahoma" w:cs="Tahoma"/>
          <w:sz w:val="18"/>
          <w:szCs w:val="18"/>
        </w:rPr>
      </w:pPr>
      <w:r w:rsidRPr="003A2A40">
        <w:rPr>
          <w:rFonts w:ascii="Tahoma" w:hAnsi="Tahoma" w:cs="Tahoma"/>
          <w:sz w:val="18"/>
          <w:szCs w:val="18"/>
        </w:rPr>
        <w:t xml:space="preserve">Propuso como </w:t>
      </w:r>
      <w:r w:rsidRPr="003A2A40">
        <w:rPr>
          <w:rFonts w:ascii="Tahoma" w:hAnsi="Tahoma" w:cs="Tahoma"/>
          <w:b/>
          <w:sz w:val="18"/>
          <w:szCs w:val="18"/>
        </w:rPr>
        <w:t>excepciones</w:t>
      </w:r>
      <w:r w:rsidRPr="003A2A40">
        <w:rPr>
          <w:rFonts w:ascii="Tahoma" w:hAnsi="Tahoma" w:cs="Tahoma"/>
          <w:sz w:val="18"/>
          <w:szCs w:val="18"/>
        </w:rPr>
        <w:t xml:space="preserve"> las siguientes:</w:t>
      </w:r>
    </w:p>
    <w:p w:rsidR="00F02D12" w:rsidRPr="003A2A40" w:rsidRDefault="00F02D12" w:rsidP="00A21E3E">
      <w:pPr>
        <w:tabs>
          <w:tab w:val="left" w:pos="567"/>
        </w:tabs>
        <w:spacing w:after="0" w:line="240" w:lineRule="auto"/>
        <w:jc w:val="both"/>
        <w:rPr>
          <w:rFonts w:ascii="Tahoma" w:hAnsi="Tahoma" w:cs="Tahoma"/>
          <w:b/>
          <w:sz w:val="18"/>
          <w:szCs w:val="18"/>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4547"/>
        <w:gridCol w:w="2493"/>
      </w:tblGrid>
      <w:tr w:rsidR="00012DF5" w:rsidRPr="003A2A40" w:rsidTr="00012DF5">
        <w:tc>
          <w:tcPr>
            <w:tcW w:w="1721" w:type="dxa"/>
            <w:shd w:val="clear" w:color="auto" w:fill="auto"/>
          </w:tcPr>
          <w:p w:rsidR="00012DF5" w:rsidRPr="003A2A40" w:rsidRDefault="00012DF5" w:rsidP="00A21E3E">
            <w:pPr>
              <w:spacing w:after="0" w:line="240" w:lineRule="auto"/>
              <w:rPr>
                <w:rFonts w:ascii="Gill Sans MT" w:hAnsi="Gill Sans MT" w:cs="Tahoma"/>
                <w:b/>
                <w:sz w:val="18"/>
                <w:szCs w:val="18"/>
              </w:rPr>
            </w:pPr>
            <w:r w:rsidRPr="003A2A40">
              <w:rPr>
                <w:rFonts w:ascii="Gill Sans MT" w:hAnsi="Gill Sans MT" w:cs="Tahoma"/>
                <w:b/>
                <w:sz w:val="18"/>
                <w:szCs w:val="18"/>
              </w:rPr>
              <w:t>TITULO</w:t>
            </w:r>
          </w:p>
        </w:tc>
        <w:tc>
          <w:tcPr>
            <w:tcW w:w="4792" w:type="dxa"/>
            <w:shd w:val="clear" w:color="auto" w:fill="auto"/>
          </w:tcPr>
          <w:p w:rsidR="00012DF5" w:rsidRPr="003A2A40" w:rsidRDefault="00012DF5" w:rsidP="00103F36">
            <w:pPr>
              <w:spacing w:after="0" w:line="240" w:lineRule="auto"/>
              <w:jc w:val="both"/>
              <w:rPr>
                <w:rFonts w:ascii="Gill Sans MT" w:hAnsi="Gill Sans MT" w:cs="Tahoma"/>
                <w:b/>
                <w:sz w:val="18"/>
                <w:szCs w:val="18"/>
              </w:rPr>
            </w:pPr>
            <w:r w:rsidRPr="003A2A40">
              <w:rPr>
                <w:rFonts w:ascii="Gill Sans MT" w:hAnsi="Gill Sans MT" w:cs="Tahoma"/>
                <w:b/>
                <w:sz w:val="18"/>
                <w:szCs w:val="18"/>
              </w:rPr>
              <w:t>CONTENIDO</w:t>
            </w:r>
          </w:p>
        </w:tc>
        <w:tc>
          <w:tcPr>
            <w:tcW w:w="2551" w:type="dxa"/>
          </w:tcPr>
          <w:p w:rsidR="00012DF5" w:rsidRPr="003A2A40" w:rsidRDefault="00012DF5" w:rsidP="00103F36">
            <w:pPr>
              <w:spacing w:after="0" w:line="240" w:lineRule="auto"/>
              <w:jc w:val="both"/>
              <w:rPr>
                <w:rFonts w:ascii="Gill Sans MT" w:hAnsi="Gill Sans MT" w:cs="Tahoma"/>
                <w:b/>
                <w:sz w:val="18"/>
                <w:szCs w:val="18"/>
              </w:rPr>
            </w:pPr>
            <w:r w:rsidRPr="003A2A40">
              <w:rPr>
                <w:rFonts w:ascii="Gill Sans MT" w:hAnsi="Gill Sans MT" w:cs="Tahoma"/>
                <w:b/>
                <w:sz w:val="18"/>
                <w:szCs w:val="18"/>
              </w:rPr>
              <w:t>CONTESTACIÓN A LAS EXCEPCIONES</w:t>
            </w:r>
          </w:p>
        </w:tc>
      </w:tr>
      <w:tr w:rsidR="00012DF5" w:rsidRPr="00845051" w:rsidTr="00012DF5">
        <w:tc>
          <w:tcPr>
            <w:tcW w:w="1721" w:type="dxa"/>
            <w:shd w:val="clear" w:color="auto" w:fill="auto"/>
          </w:tcPr>
          <w:p w:rsidR="00012DF5" w:rsidRPr="00845051" w:rsidRDefault="00012DF5" w:rsidP="00A21E3E">
            <w:pPr>
              <w:spacing w:after="0" w:line="240" w:lineRule="auto"/>
              <w:rPr>
                <w:rFonts w:ascii="Gill Sans MT" w:hAnsi="Gill Sans MT" w:cs="Tahoma"/>
                <w:b/>
                <w:i/>
                <w:sz w:val="18"/>
                <w:szCs w:val="18"/>
              </w:rPr>
            </w:pPr>
            <w:r w:rsidRPr="00845051">
              <w:rPr>
                <w:rFonts w:ascii="Gill Sans MT" w:hAnsi="Gill Sans MT" w:cs="Tahoma"/>
                <w:b/>
                <w:i/>
                <w:sz w:val="18"/>
                <w:szCs w:val="18"/>
              </w:rPr>
              <w:t>DE LA FALTA DE LIGITIMACION DE LA CAUSA POR PASIVA</w:t>
            </w:r>
          </w:p>
        </w:tc>
        <w:tc>
          <w:tcPr>
            <w:tcW w:w="4792" w:type="dxa"/>
            <w:shd w:val="clear" w:color="auto" w:fill="auto"/>
          </w:tcPr>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Los artículos 294 y 295 del Decreto Ley 663 de 1993 (Estatuto Orgánico Financiero), disponen que es competencia de los liquidadores adelantar bajo su inmediata dirección y responsabilidad los procesos de liquidación forzosa administrativa, el liquidador ejercerá funciones públicas transitorias, sin perjuicio de la aplicabilidad de las reglas de derecho privado a los actos de gestión que deba ejecutar durante el proceso de liquidación.</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El Agente Especial Liquidador designado y posesionado, es un particular que ejerce funciones públicas transitorias, sometido al régimen de los auxiliares de la justicia, sin que para ningún efecto pueda reputarse trabajador o empleado de la entidad en intervención ni de la Superintendencia Nacional de Salud y goza </w:t>
            </w:r>
            <w:r w:rsidRPr="00845051">
              <w:rPr>
                <w:rFonts w:ascii="Gill Sans MT" w:hAnsi="Gill Sans MT" w:cs="Tahoma"/>
                <w:i/>
                <w:sz w:val="18"/>
                <w:szCs w:val="18"/>
              </w:rPr>
              <w:lastRenderedPageBreak/>
              <w:t>de autonomía en la toma de decisiones dado que ejerce las funciones de representante legal de la entidad que fue objeto de la toma de posesión.</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Las controversias o litigios que se originen en hechos o actos de gestión del liquidador o en los contratos que celebre, serán resueltas por la jurisdicción ordinaria mediante el procedimiento que en cada caso corresponda según la naturaleza del litigio, y no generan obligaciones a cargo del Ministerio de Salud y Protección Social.</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Por lo anterior, se considera que no existe legitimación en la causa por pasiva del Ministerio de Salud y Protección Social en el proceso de la referencia, pues ninguna actuación fue desplegada por esta Cartera relacionada con los hechos descritos en la solicitud de conciliación Con el propósito de ilustrar mejor esta excepción, cito apartes de la sentencia del 28 de enero de 1994 de la Sección Tercera del H. Consejo de Estado, magistrado ponente Daniel Suárez Hernández, donde se expresó lo siguiente:</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"En todo proceso el juzgador, al presentarse al dictado de la sentencia, primeramente deberá analizar el aspecto relacionado con la legitimación para obrar, esto es, despejar si el demandante presenta la calidad con que dice actuar y si el demandado, conforme a la ley sustancial, es el llamado a enfrentar y responder eventualmente por lo que se le enrostra.</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En cuanto a lo primero, se habla de legitimación por activa y en cuanto a lo siguiente se denomina legitimación por pasiva". (Resalto fuera de texto).</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Además mirando el asunto desde la perspectiva del nexo causal se recalca que éste primer término consiste en la determinación de la causa eficiente y determinante en la producción de un daño. La jurisprudencia y la doctrina han indicado que para poder atribuir un resultado a una persona, ya sea natural o jurídica, como producto de su acción es indispensable definir si aquél aparece ligado a ésta por una relación de causa a efecto, no simplemente desde el punto de vista fáctico sino jurídico.</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El Ministerio de Salud y Protección Social, no tiene la función de </w:t>
            </w:r>
            <w:proofErr w:type="spellStart"/>
            <w:r w:rsidRPr="00845051">
              <w:rPr>
                <w:rFonts w:ascii="Gill Sans MT" w:hAnsi="Gill Sans MT" w:cs="Tahoma"/>
                <w:i/>
                <w:sz w:val="18"/>
                <w:szCs w:val="18"/>
              </w:rPr>
              <w:t>coadministrar</w:t>
            </w:r>
            <w:proofErr w:type="spellEnd"/>
            <w:r w:rsidRPr="00845051">
              <w:rPr>
                <w:rFonts w:ascii="Gill Sans MT" w:hAnsi="Gill Sans MT" w:cs="Tahoma"/>
                <w:i/>
                <w:sz w:val="18"/>
                <w:szCs w:val="18"/>
              </w:rPr>
              <w:t xml:space="preserve"> con el Agente Especial Liquidador, a quien, conforme a lo dispuesto en los artículos 294 y 295 del Decreto 663 de 1993 -Estatuto Orgánico del Sistema Financiero, le corresponde adelantar bajo su inmediata dirección y responsabilidad los procesos de liquidación forzosa administrativa, ejerciendo para el efecto funciones públicas transitorias, sin perjuicio de la aplicabilidad de las reglas de derecho privado a los actos de gestión que deba ejecutar durante el proceso de liquidación.</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Asimismo, entre las facultades y deberes del Agente Especial Liquidador, están entre otras las de ejecutar los actos que tiendan a facilitar la preparación y realización de una liquidación rápida y progresiva, celebrar todos los contratos requeridos para el debido desarrollo de la liquidación, incluidos los negocios o encargos fiduciarios que faciliten su adelantamiento, e igualmente podrá contratar servicios administrativos relacionados con la gestión de la liquidación, así como celebrar convenios con el mismo fin, o contratos de mandatos con terceros.</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El Ministerio de Salud y Protección Social, no tiene el deber legal de asumir las obligaciones generadas por el liquidador ni por la empresa, toda vez que su función legal del Ministerio de Salud es la de implementar políticas del sector salud, y ello no implica ningún tipo de coadministración durante el proceso </w:t>
            </w:r>
            <w:proofErr w:type="spellStart"/>
            <w:r w:rsidRPr="00845051">
              <w:rPr>
                <w:rFonts w:ascii="Gill Sans MT" w:hAnsi="Gill Sans MT" w:cs="Tahoma"/>
                <w:i/>
                <w:sz w:val="18"/>
                <w:szCs w:val="18"/>
              </w:rPr>
              <w:t>liquidatorio</w:t>
            </w:r>
            <w:proofErr w:type="spellEnd"/>
            <w:r w:rsidRPr="00845051">
              <w:rPr>
                <w:rFonts w:ascii="Gill Sans MT" w:hAnsi="Gill Sans MT" w:cs="Tahoma"/>
                <w:i/>
                <w:sz w:val="18"/>
                <w:szCs w:val="18"/>
              </w:rPr>
              <w:t>.</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Así las cosas, resulta evidente de los mismos hechos narrados en la solicitud de conciliación prejudicial, que la causa directa, eficaz, eficiente y determinante del presunto daño invocado, radican en un hecho totalmente ajeno a las competencias y funciones propias del Ministerio de Salud y Protección Social, toda vez que los hechos o actos en que se funda la solicitud </w:t>
            </w:r>
            <w:r w:rsidRPr="00845051">
              <w:rPr>
                <w:rFonts w:ascii="Gill Sans MT" w:hAnsi="Gill Sans MT" w:cs="Tahoma"/>
                <w:i/>
                <w:sz w:val="18"/>
                <w:szCs w:val="18"/>
              </w:rPr>
              <w:lastRenderedPageBreak/>
              <w:t>fueron ejecutados por una entidad totalmente independiente y diferente a la de esta cartera ministerial, lo que lo excluye totalmente de cualquier juicio de responsabilidad por inexistencia del nexo o relación causal.</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Conforme a lo expuesto, es claro que no existe relación de ninguna otra índole, que suponga que el Ministerio de Salud y Protección Social deba asumir responsabilidades por los actos desarrollados por la entonces E.P.S. CAPRECOM, o posteriormente por el Agente Especial Liquidador, quien actúa como un auxiliar de la justicia con total autonomía e independencia durante el proceso de liquidación de la entidad intervenida para tal fin.</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Con lo anterior, queda ampliamente demostrado que no fue el Ministerio de Salud y Protección Social, quien prestó los servicios de salud en que se fundan los presuntos daños o perjuicios que pretenden los convocantes les sean resarcidos, ni tuvo a su cargo la vigilancia y control de la prestación de los mismos, como tampoco del proceso de liquidación al que fue sometido CAPRECOM EICE, HOY LIQUIDADA, con el cual no existe ningún tipo de vínculo contractual para con la liquidada E.P.S.</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Así las cosas, no puede predicarse que exista el nexo causal entre el actuar del Ministerio de Salud y Protección Social y lo pretendido por los demandantes.</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Es de anotar que la naturaleza de la toma de posesión, no es otra que la pronta obtención de los activos, con el objetivo de pagar las acreencias en cumplimiento de la prelación de pagos dispuesta en el Código Civil, tal como lo dispone el artículo 293 del Estatuto Orgánico Financiero:</w:t>
            </w:r>
            <w:r w:rsidR="00A33234" w:rsidRPr="00845051">
              <w:rPr>
                <w:rStyle w:val="Refdenotaalpie"/>
                <w:rFonts w:ascii="Gill Sans MT" w:hAnsi="Gill Sans MT"/>
                <w:i/>
                <w:sz w:val="18"/>
                <w:szCs w:val="18"/>
              </w:rPr>
              <w:footnoteReference w:id="3"/>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Debido a lo anterior, el agente especial liquidador de conformidad con el artículo 9.1.1.2.4 dispone que son funciones del liquidador las siguientes:</w:t>
            </w:r>
            <w:r w:rsidR="00103F36" w:rsidRPr="00845051">
              <w:rPr>
                <w:rFonts w:ascii="Gill Sans MT" w:hAnsi="Gill Sans MT" w:cs="Tahoma"/>
                <w:i/>
                <w:sz w:val="18"/>
                <w:szCs w:val="18"/>
              </w:rPr>
              <w:t xml:space="preserve"> </w:t>
            </w:r>
            <w:r w:rsidRPr="00845051">
              <w:rPr>
                <w:rFonts w:ascii="Gill Sans MT" w:hAnsi="Gill Sans MT" w:cs="Tahoma"/>
                <w:i/>
                <w:sz w:val="18"/>
                <w:szCs w:val="18"/>
              </w:rPr>
              <w:t>"ARTÍCULO 9.1.1.2.4 FUNCIONES DEL AGENTE ESPECIAL (...)</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1. Actuar como representante legal de la intervenida y en tal calidad desarrollar todas las actividades necesarias para la administración de la sociedad y ejecutar todos los actos pertinentes para el desarrollo del objeto social.</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w:t>
            </w:r>
            <w:r w:rsidR="00C60B5E" w:rsidRPr="00845051">
              <w:rPr>
                <w:rFonts w:ascii="Gill Sans MT" w:hAnsi="Gill Sans MT" w:cs="Tahoma"/>
                <w:i/>
                <w:sz w:val="18"/>
                <w:szCs w:val="18"/>
              </w:rPr>
              <w:t xml:space="preserve"> </w:t>
            </w:r>
            <w:r w:rsidRPr="00845051">
              <w:rPr>
                <w:rFonts w:ascii="Gill Sans MT" w:hAnsi="Gill Sans MT" w:cs="Tahoma"/>
                <w:i/>
                <w:sz w:val="18"/>
                <w:szCs w:val="18"/>
              </w:rPr>
              <w:t>4. Adelantar el recaudo de los dineros y la recuperación de los activos que por cualquier concepto deban ingresar a la entidad intervenida, para lo cual podrá ofrecer incentivos por la denuncia de la existencia y entrega de tales activos.</w:t>
            </w:r>
            <w:r w:rsidR="00C60B5E" w:rsidRPr="00845051">
              <w:rPr>
                <w:rFonts w:ascii="Gill Sans MT" w:hAnsi="Gill Sans MT" w:cs="Tahoma"/>
                <w:i/>
                <w:sz w:val="18"/>
                <w:szCs w:val="18"/>
              </w:rPr>
              <w:t xml:space="preserve"> </w:t>
            </w:r>
            <w:r w:rsidRPr="00845051">
              <w:rPr>
                <w:rFonts w:ascii="Gill Sans MT" w:hAnsi="Gill Sans MT" w:cs="Tahoma"/>
                <w:i/>
                <w:sz w:val="18"/>
                <w:szCs w:val="18"/>
              </w:rPr>
              <w:t>(...)" (Resaltado ajeno al texto)</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No obstante, se destaca que el agente especial liquidador, por expresa disposición legal, es autónomo y adelantará bajo su propia responsabilidad el proceso de liquidación forzosa administrativa. Así, en virtud de lo anterior, se debe analizar lo preceptuado por el artículo 291 de Estatuto Orgánico del Sistema Financiero, el cual dispone lo siguiente en el numeral sexto del inciso segundo del artículo 291:</w:t>
            </w:r>
            <w:r w:rsidR="00C60B5E" w:rsidRPr="00845051">
              <w:rPr>
                <w:rStyle w:val="Refdenotaalpie"/>
                <w:rFonts w:ascii="Gill Sans MT" w:hAnsi="Gill Sans MT"/>
                <w:i/>
                <w:sz w:val="18"/>
                <w:szCs w:val="18"/>
              </w:rPr>
              <w:footnoteReference w:id="4"/>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Dichas facultades las ejercerá el Presidente de la República con sujeción a los principios y criterios fijados en el artículo 46 del Estatuto Orgánico del Sistema Financiero y a las siguientes reglas generales:</w:t>
            </w:r>
            <w:r w:rsidR="00C60B5E" w:rsidRPr="00845051">
              <w:rPr>
                <w:rFonts w:ascii="Gill Sans MT" w:hAnsi="Gill Sans MT" w:cs="Tahoma"/>
                <w:i/>
                <w:sz w:val="18"/>
                <w:szCs w:val="18"/>
              </w:rPr>
              <w:t xml:space="preserve"> </w:t>
            </w:r>
            <w:r w:rsidRPr="00845051">
              <w:rPr>
                <w:rFonts w:ascii="Gill Sans MT" w:hAnsi="Gill Sans MT" w:cs="Tahoma"/>
                <w:i/>
                <w:sz w:val="18"/>
                <w:szCs w:val="18"/>
              </w:rPr>
              <w:t>(...)</w:t>
            </w:r>
            <w:r w:rsidR="00C60B5E" w:rsidRPr="00845051">
              <w:rPr>
                <w:rFonts w:ascii="Gill Sans MT" w:hAnsi="Gill Sans MT" w:cs="Tahoma"/>
                <w:i/>
                <w:sz w:val="18"/>
                <w:szCs w:val="18"/>
              </w:rPr>
              <w:t xml:space="preserve"> </w:t>
            </w:r>
            <w:r w:rsidRPr="00845051">
              <w:rPr>
                <w:rFonts w:ascii="Gill Sans MT" w:hAnsi="Gill Sans MT" w:cs="Tahoma"/>
                <w:i/>
                <w:sz w:val="18"/>
                <w:szCs w:val="18"/>
              </w:rPr>
              <w:t>6. Los agentes especiales desarrollarán las actividades que les sean confiadas bajo su inmediata responsabilidad.</w:t>
            </w:r>
            <w:r w:rsidR="00C60B5E" w:rsidRPr="00845051">
              <w:rPr>
                <w:rFonts w:ascii="Gill Sans MT" w:hAnsi="Gill Sans MT" w:cs="Tahoma"/>
                <w:i/>
                <w:sz w:val="18"/>
                <w:szCs w:val="18"/>
              </w:rPr>
              <w:t xml:space="preserve"> </w:t>
            </w:r>
            <w:r w:rsidRPr="00845051">
              <w:rPr>
                <w:rFonts w:ascii="Gill Sans MT" w:hAnsi="Gill Sans MT" w:cs="Tahoma"/>
                <w:i/>
                <w:sz w:val="18"/>
                <w:szCs w:val="18"/>
              </w:rPr>
              <w:t>(...)" (Negrillas ajenas al texto)</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En conclusión y considerando los hechos en que se funda la </w:t>
            </w:r>
            <w:r w:rsidRPr="00845051">
              <w:rPr>
                <w:rFonts w:ascii="Gill Sans MT" w:hAnsi="Gill Sans MT" w:cs="Tahoma"/>
                <w:i/>
                <w:sz w:val="18"/>
                <w:szCs w:val="18"/>
              </w:rPr>
              <w:lastRenderedPageBreak/>
              <w:t>acción, es forzoso concluir que el MINISTERIO DE SALUD Y PROTECCIÓN SOCIAL no está legitimado en la causa por el extremo pasivo de esta acción, toda vez que ella NO FUE LA AUTORIDAD ADMINISTRATIVA QUE PRESTÓ LOS SERVICIOS DE SALUD, NI PUDO HACERLO, DE LOS QUE SE PREDICA EL DAÑO QUE SE PRETENDE SEA REPARADO.</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Se precisa aquí que cuando quien comparece al proceso nada tiene que ver con los hechos u omisiones que supuestamente generaron el daño, esto es en el caso de la reparación directa, la prestación de servicios de salud, no podrá haber un pronunciamiento de fondo respecto del demandado que no existe ningún nexo causal respecto de los hechos que dan lugar a la interposición de la demanda.</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Sobre el particular, el Consejo de Estado se ha pronunciado en los siguientes términos:</w:t>
            </w:r>
            <w:r w:rsidR="00CE3F8F" w:rsidRPr="00845051">
              <w:rPr>
                <w:rStyle w:val="Refdenotaalpie"/>
                <w:rFonts w:ascii="Gill Sans MT" w:hAnsi="Gill Sans MT"/>
                <w:i/>
                <w:sz w:val="18"/>
                <w:szCs w:val="18"/>
              </w:rPr>
              <w:footnoteReference w:id="5"/>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Ahora bien, en lo que respecta a la legitimación en la causa como la titularidad del interés en litigio, por ser la persona llamada a contradecir la pretensión del demandante,</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No debe perderse de vista como presupuesto procesal ya que con base en este es que la ley permite que se declare la relación jurídica material objeto de la demanda.</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w:t>
            </w:r>
            <w:r w:rsidRPr="00845051">
              <w:rPr>
                <w:rFonts w:ascii="Arial" w:hAnsi="Arial" w:cs="Arial"/>
                <w:i/>
                <w:sz w:val="18"/>
                <w:szCs w:val="18"/>
              </w:rPr>
              <w:t>■</w:t>
            </w:r>
            <w:r w:rsidRPr="00845051">
              <w:rPr>
                <w:rFonts w:ascii="Gill Sans MT" w:hAnsi="Gill Sans MT" w:cs="Tahoma"/>
                <w:i/>
                <w:sz w:val="18"/>
                <w:szCs w:val="18"/>
              </w:rPr>
              <w:t>) la legitimación en la causa por el lado activo, es la identidad del demandante con el titular del derecho subjetivo, es decir, con quien tiene vocación jurídica para reclamarlo y, por el lado pasivo, es la identidad del demandado con quien tiene el deber corre</w:t>
            </w:r>
            <w:r w:rsidR="00CE3F8F" w:rsidRPr="00845051">
              <w:rPr>
                <w:rFonts w:ascii="Gill Sans MT" w:hAnsi="Gill Sans MT" w:cs="Tahoma"/>
                <w:i/>
                <w:sz w:val="18"/>
                <w:szCs w:val="18"/>
              </w:rPr>
              <w:t>lativo de satisfacer el derecho</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La legitimación en la causa por pasiva, se predica de quien está llamado a defenderse dentro de un proceso judicial o prejudicial, de presuntas obligaciones exigibles a éste. Frente a ello, es oportuno aclarar que por mandato Constitucional (artículo 6o. y 121), el hoy Ministerio de Salud y Protección Social, sólo puede hacer lo que la Carta le permite como autoridad dentro del marco de sus competencias, sin que le asista la referida legitimación en la causa para acceder a las pretensiones del demandante.</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Recordemos la reiterada jurisprudencia del Alto Tribunal de lo Contencioso Administrativo, como por ejemplo, el fallo del 27 de abril de 2011 CP. Ruth Stella Correa Palacio, expediente No. -1996-7003-01(20374) en donde señaló:</w:t>
            </w:r>
            <w:r w:rsidR="00CE3F8F" w:rsidRPr="00845051">
              <w:rPr>
                <w:rStyle w:val="Refdenotaalpie"/>
                <w:rFonts w:ascii="Gill Sans MT" w:hAnsi="Gill Sans MT"/>
                <w:i/>
                <w:sz w:val="18"/>
                <w:szCs w:val="18"/>
              </w:rPr>
              <w:footnoteReference w:id="6"/>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Y otra jurisprudencia con Consejero Ponente Doctor JAIME ORLANDO SANTOFIMIO, radicación número 73001-2331-000-2003-00891-01 (34439) de 10 de noviembre de 2016, Actor: </w:t>
            </w:r>
            <w:proofErr w:type="spellStart"/>
            <w:r w:rsidRPr="00845051">
              <w:rPr>
                <w:rFonts w:ascii="Gill Sans MT" w:hAnsi="Gill Sans MT" w:cs="Tahoma"/>
                <w:i/>
                <w:sz w:val="18"/>
                <w:szCs w:val="18"/>
              </w:rPr>
              <w:t>Yormen</w:t>
            </w:r>
            <w:proofErr w:type="spellEnd"/>
            <w:r w:rsidRPr="00845051">
              <w:rPr>
                <w:rFonts w:ascii="Gill Sans MT" w:hAnsi="Gill Sans MT" w:cs="Tahoma"/>
                <w:i/>
                <w:sz w:val="18"/>
                <w:szCs w:val="18"/>
              </w:rPr>
              <w:t xml:space="preserve"> Adriana Gómez, Demandado: Nación- Ministerio de Salud y Otros, donde afirmó:</w:t>
            </w: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w:t>
            </w: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Así las cosas, con relación al Ministerio de Salud es menester señalar que a este le corresponde formular y adoptar la política para el sistema de salud y no la prestación de los servicios de salud. Así se pronunció esta Corporación en sentencia del 7 de diciembre de 2005[1]: "Con la expedición de la Ley 10 de 1990 se reorganizó el Sistema Nacional de Salud y se dictaron otras disposiciones. En ese sentido, el artículo 1o señaló que la prestación de los servicios de salud en todos los niveles, es un servicio público a cargo de la Nación, gratuito en los servicios básicos para todos los habitantes del territorio nacional y administrado en asocio de las entidades territoriales, de sus entes descentralizados y de las personas privadas autorizadas </w:t>
            </w:r>
            <w:r w:rsidRPr="00845051">
              <w:rPr>
                <w:rFonts w:ascii="Gill Sans MT" w:hAnsi="Gill Sans MT" w:cs="Tahoma"/>
                <w:i/>
                <w:sz w:val="18"/>
                <w:szCs w:val="18"/>
              </w:rPr>
              <w:lastRenderedPageBreak/>
              <w:t>para el efecto.</w:t>
            </w:r>
          </w:p>
          <w:p w:rsidR="00103F36" w:rsidRPr="00845051" w:rsidRDefault="00103F36"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Igualmente, el artículo 8o de la misma ley, dispuso que la Dirección Nacional del Sistema de Salud estaría a cargo del Ministerio de Salud, al cual le corresponde formular las políticas y dictar todas las normas científico - administrativas, de obligatorio cumplimiento por las entidades que integran el sistema y ejercer entre otras las siguientes funciones:</w:t>
            </w:r>
          </w:p>
          <w:p w:rsidR="00103F36" w:rsidRPr="00845051" w:rsidRDefault="00103F36"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Formular y adoptar la política para el sistema de salud, de acuerdo con los planes y programas de desarrollo económico y social, y las políticas, estrategias, programas y proyectos del Gobierno Nacional.</w:t>
            </w: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-Elaborar los planes y programas del sector salud que deberán ser incorporados al Plan Nacional de Desarrollo</w:t>
            </w:r>
            <w:r w:rsidR="00103F36" w:rsidRPr="00845051">
              <w:rPr>
                <w:rFonts w:ascii="Gill Sans MT" w:hAnsi="Gill Sans MT" w:cs="Tahoma"/>
                <w:i/>
                <w:sz w:val="18"/>
                <w:szCs w:val="18"/>
              </w:rPr>
              <w:t xml:space="preserve"> </w:t>
            </w:r>
            <w:r w:rsidRPr="00845051">
              <w:rPr>
                <w:rFonts w:ascii="Gill Sans MT" w:hAnsi="Gill Sans MT" w:cs="Tahoma"/>
                <w:i/>
                <w:sz w:val="18"/>
                <w:szCs w:val="18"/>
              </w:rPr>
              <w:t>Económico y social o las políticas, estrategias, programas y proyectos del Gobierno Nacional.</w:t>
            </w:r>
          </w:p>
          <w:p w:rsidR="00103F36" w:rsidRPr="00845051" w:rsidRDefault="00103F36"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De otro lado, el sector salud está integrado por todas las entidades públicas o privadas que presten dicho servicio a las cuales les corresponde asumir la responsabilidad en la dirección y prestación del servicio. En el caso que ocupa la atención de la Sala, la acción fue dirigida contra la Nación-Ministerio de Salud, Instituto Nacional de Salud (INSE), Departamento del Magdalena-Secretaría de Salud y Hospital del Tórax "FERNANDO TROCONIS".</w:t>
            </w:r>
          </w:p>
          <w:p w:rsidR="00103F36" w:rsidRPr="00845051" w:rsidRDefault="00103F36"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Sin embargo, como quedó expuesto, es claro que la Nación a través del Ministerio de Salud le corresponde formular y adoptar la política para el sistema de salud, de acuerdo con los planes y programas de desarrollo económico y social, razón suficiente para respaldar la decisión del Tribunal en cuanto absolvió a la administración central, pues la lesión del bien jurídicamente tutelado no resulta imputable a esta entidad, primero porque la prestación de servicios no forma parte de la órbita de su competencia y segundo, por sustracción de materia, por no ser la entidad que materialmente formuló el diagnóstico. (...)" (Subrayado y negrilla fuera de texto)</w:t>
            </w:r>
          </w:p>
          <w:p w:rsidR="00103F36" w:rsidRPr="00845051" w:rsidRDefault="00103F36"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Conforme con lo anterior, queda plenamente establecido que el Ministerio de Salud y Protección Social (antes Ministerio de la Protección Social) tiene como función el establecer las políticas y directrices para la recta prestación del servicio de salud en todo el territorio nacional, de manera que, en aquellos casos en que se pretenda la responsabilidad de esta entidad estatal, la demanda deberá encaminarse en un caso específico, a cuestionar su proceder en este sentido.</w:t>
            </w:r>
          </w:p>
          <w:p w:rsidR="00103F36" w:rsidRPr="00845051" w:rsidRDefault="00103F36"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w:t>
            </w: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De conformidad con lo anterior, para la Subsección es completamente claro que la demanda presentada por la señora </w:t>
            </w:r>
            <w:proofErr w:type="spellStart"/>
            <w:r w:rsidRPr="00845051">
              <w:rPr>
                <w:rFonts w:ascii="Gill Sans MT" w:hAnsi="Gill Sans MT" w:cs="Tahoma"/>
                <w:i/>
                <w:sz w:val="18"/>
                <w:szCs w:val="18"/>
              </w:rPr>
              <w:t>Yormen</w:t>
            </w:r>
            <w:proofErr w:type="spellEnd"/>
            <w:r w:rsidRPr="00845051">
              <w:rPr>
                <w:rFonts w:ascii="Gill Sans MT" w:hAnsi="Gill Sans MT" w:cs="Tahoma"/>
                <w:i/>
                <w:sz w:val="18"/>
                <w:szCs w:val="18"/>
              </w:rPr>
              <w:t xml:space="preserve"> Adriana Gómez, su compañero y su hija, está dirigida a cuestionar el comportamiento desplegado por parte de Salud Total EPS al momento de implantar el dispositivo intrauterino, más no a debatir la manera como el Ministerio de Salud y Protección Social (antes Ministerio de la Protección Social) y la Superintendencia de Salud, ejercieron sus funciones de dirección, y de vigilancia y control a la mencionada entidad.</w:t>
            </w:r>
            <w:r w:rsidR="00103F36" w:rsidRPr="00845051">
              <w:rPr>
                <w:rFonts w:ascii="Gill Sans MT" w:hAnsi="Gill Sans MT" w:cs="Tahoma"/>
                <w:i/>
                <w:sz w:val="18"/>
                <w:szCs w:val="18"/>
              </w:rPr>
              <w:t xml:space="preserve"> </w:t>
            </w:r>
            <w:r w:rsidRPr="00845051">
              <w:rPr>
                <w:rFonts w:ascii="Gill Sans MT" w:hAnsi="Gill Sans MT" w:cs="Tahoma"/>
                <w:i/>
                <w:sz w:val="18"/>
                <w:szCs w:val="18"/>
              </w:rPr>
              <w:t>...)</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Por lo tanto, la jurisprudencia respalda una vez más, las normas que determinan que la Nación en cabeza del hoy Ministerio de Salud y Protección Social, carece de legitimación en la causa, toda vez que, dentro de las funciones asignadas a esta entidad por las normas arriba mencionadas, no se encuentran las de garantizar y prestar servicios de salud, funciones previamente asignadas por la Ley 100 de 1993 y sus decretos reglamentarios a las ESE, EPS e IPS respectivamente, tal como se sustenta del marco normativo del Sistema que hace parte de la presente contestación de demanda. Por tanto, no le asiste legitimación en la causa a este Ministerio para actuar dentro de la presente demanda.</w:t>
            </w:r>
          </w:p>
          <w:p w:rsidR="00012DF5" w:rsidRPr="00845051" w:rsidRDefault="00012DF5" w:rsidP="00103F36">
            <w:pPr>
              <w:spacing w:after="0" w:line="240" w:lineRule="auto"/>
              <w:jc w:val="both"/>
              <w:rPr>
                <w:rFonts w:ascii="Gill Sans MT" w:hAnsi="Gill Sans MT" w:cs="Tahoma"/>
                <w:i/>
                <w:sz w:val="18"/>
                <w:szCs w:val="18"/>
              </w:rPr>
            </w:pPr>
          </w:p>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t xml:space="preserve">Así las cosas, es claro concluir que no se puede predicar la ejecución u omisión de conducta alguna por parte de este Ministerio que haya dado lugar a la generación de daño alguno a los demandantes, pues su función, se reitera, no es la de </w:t>
            </w:r>
            <w:r w:rsidRPr="00845051">
              <w:rPr>
                <w:rFonts w:ascii="Gill Sans MT" w:hAnsi="Gill Sans MT" w:cs="Tahoma"/>
                <w:i/>
                <w:sz w:val="18"/>
                <w:szCs w:val="18"/>
              </w:rPr>
              <w:lastRenderedPageBreak/>
              <w:t>prestar de servicios de salud, en consecuencia, indiscutiblemente habrán de negarse las pretensiones por la razón anteriormente mencionada.</w:t>
            </w:r>
          </w:p>
        </w:tc>
        <w:tc>
          <w:tcPr>
            <w:tcW w:w="2551" w:type="dxa"/>
          </w:tcPr>
          <w:p w:rsidR="00012DF5" w:rsidRPr="00845051" w:rsidRDefault="00012DF5" w:rsidP="00103F36">
            <w:pPr>
              <w:spacing w:after="0" w:line="240" w:lineRule="auto"/>
              <w:jc w:val="both"/>
              <w:rPr>
                <w:rFonts w:ascii="Gill Sans MT" w:hAnsi="Gill Sans MT" w:cs="Tahoma"/>
                <w:i/>
                <w:sz w:val="18"/>
                <w:szCs w:val="18"/>
              </w:rPr>
            </w:pPr>
            <w:r w:rsidRPr="00845051">
              <w:rPr>
                <w:rFonts w:ascii="Gill Sans MT" w:hAnsi="Gill Sans MT" w:cs="Tahoma"/>
                <w:i/>
                <w:sz w:val="18"/>
                <w:szCs w:val="18"/>
              </w:rPr>
              <w:lastRenderedPageBreak/>
              <w:t>El ministerio de salud es una entidad que se encuentra vinculada. Una relación que implica que el MINISTERIO DE SALUD debe ejercer un control sobre la forma en que la EPS prestaba sus servicios, por supuesto esta situación no significa que le entidad pierda autonomía sino por el contrario que pueda ejercer sus funciones pero dentro de' maree del buen servicio que el Ministerio de Salud también debe garantizar.</w:t>
            </w:r>
          </w:p>
        </w:tc>
      </w:tr>
      <w:tr w:rsidR="00012DF5" w:rsidRPr="003A2A40" w:rsidTr="00012DF5">
        <w:tc>
          <w:tcPr>
            <w:tcW w:w="1721" w:type="dxa"/>
            <w:shd w:val="clear" w:color="auto" w:fill="auto"/>
          </w:tcPr>
          <w:p w:rsidR="00012DF5" w:rsidRPr="003A2A40" w:rsidRDefault="00012DF5" w:rsidP="00A21E3E">
            <w:pPr>
              <w:spacing w:after="0" w:line="240" w:lineRule="auto"/>
              <w:rPr>
                <w:rFonts w:ascii="Gill Sans MT" w:hAnsi="Gill Sans MT" w:cs="Tahoma"/>
                <w:b/>
                <w:sz w:val="18"/>
                <w:szCs w:val="18"/>
              </w:rPr>
            </w:pPr>
            <w:r w:rsidRPr="003A2A40">
              <w:rPr>
                <w:rFonts w:ascii="Gill Sans MT" w:hAnsi="Gill Sans MT" w:cs="Tahoma"/>
                <w:b/>
                <w:sz w:val="18"/>
                <w:szCs w:val="18"/>
              </w:rPr>
              <w:lastRenderedPageBreak/>
              <w:t>DE LA AUSENCIA DE RESPONSABILIDAD POR PARTE DEL MINISTERIO DE SALUD Y</w:t>
            </w:r>
          </w:p>
          <w:p w:rsidR="00012DF5" w:rsidRPr="003A2A40" w:rsidRDefault="00012DF5" w:rsidP="00A21E3E">
            <w:pPr>
              <w:spacing w:after="0" w:line="240" w:lineRule="auto"/>
              <w:rPr>
                <w:rFonts w:ascii="Gill Sans MT" w:hAnsi="Gill Sans MT" w:cs="Tahoma"/>
                <w:b/>
                <w:sz w:val="18"/>
                <w:szCs w:val="18"/>
              </w:rPr>
            </w:pPr>
            <w:r w:rsidRPr="003A2A40">
              <w:rPr>
                <w:rFonts w:ascii="Gill Sans MT" w:hAnsi="Gill Sans MT" w:cs="Tahoma"/>
                <w:b/>
                <w:sz w:val="18"/>
                <w:szCs w:val="18"/>
              </w:rPr>
              <w:t>PROTECCIÓN SOCIAL</w:t>
            </w:r>
          </w:p>
        </w:tc>
        <w:tc>
          <w:tcPr>
            <w:tcW w:w="4792" w:type="dxa"/>
            <w:shd w:val="clear" w:color="auto" w:fill="auto"/>
          </w:tcPr>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En primer lugar, es necesario precisar que el fundamento de la responsabilidad reposa en la premisa de que todo aquel que cause un daño a otro se encuentra en el deber jurídico de repararlo.</w:t>
            </w:r>
          </w:p>
          <w:p w:rsidR="00012DF5" w:rsidRPr="003A2A40" w:rsidRDefault="00012DF5" w:rsidP="00103F36">
            <w:pPr>
              <w:spacing w:after="0" w:line="240" w:lineRule="auto"/>
              <w:jc w:val="both"/>
              <w:rPr>
                <w:rFonts w:ascii="Gill Sans MT" w:hAnsi="Gill Sans MT" w:cs="Tahoma"/>
                <w:sz w:val="18"/>
                <w:szCs w:val="18"/>
              </w:rPr>
            </w:pPr>
          </w:p>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En este orden de ideas, la jurisprudencia de lo Contencioso administrativo, ha manifestado que los elementos de la responsabilidad del Estado son la actuación culposa de la administración, la generación de un daño y la existencia de una relación de causalidad entre los mismos, no simplemente desde el punto de vista fáctico sino jurídico.</w:t>
            </w:r>
          </w:p>
          <w:p w:rsidR="00012DF5" w:rsidRPr="003A2A40" w:rsidRDefault="00012DF5" w:rsidP="00103F36">
            <w:pPr>
              <w:spacing w:after="0" w:line="240" w:lineRule="auto"/>
              <w:jc w:val="both"/>
              <w:rPr>
                <w:rFonts w:ascii="Gill Sans MT" w:hAnsi="Gill Sans MT" w:cs="Tahoma"/>
                <w:sz w:val="18"/>
                <w:szCs w:val="18"/>
              </w:rPr>
            </w:pPr>
          </w:p>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Así las cosas, teniendo en cuenta que con miras a hacerle imputable al Estado la reparación de un daño antijurídico, ha de demostrarse no solo la efectiva existencia del mencionado daño, sino su nexo de causalidad con la actuación u omisión de la administración, debiéndose en todo caso indicar en el caso que nos atañe, que de ninguna forma podría afirmarse que el daño que se alega como causado es imputable al actuar del Ministerio, dado que no fue él quien dio lugar a la prestación del servicio de salud, al no encontrarse dicho ejercicio dentro de sus funciones y/o competencias.</w:t>
            </w:r>
          </w:p>
          <w:p w:rsidR="00012DF5" w:rsidRPr="003A2A40" w:rsidRDefault="00012DF5" w:rsidP="00103F36">
            <w:pPr>
              <w:spacing w:after="0" w:line="240" w:lineRule="auto"/>
              <w:jc w:val="both"/>
              <w:rPr>
                <w:rFonts w:ascii="Gill Sans MT" w:hAnsi="Gill Sans MT" w:cs="Tahoma"/>
                <w:sz w:val="18"/>
                <w:szCs w:val="18"/>
              </w:rPr>
            </w:pPr>
          </w:p>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En primer lugar, es necesario precisar que el fundamento de la responsabilidad reposa en la premisa de que todo aquel que cause un daño a otro se encuentra en el deber jurídico de repararlo.</w:t>
            </w:r>
          </w:p>
        </w:tc>
        <w:tc>
          <w:tcPr>
            <w:tcW w:w="2551" w:type="dxa"/>
          </w:tcPr>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El ministerio de salud es una entidad que se encuentra vinculada. Una relación que implica que el MINISTERIO DE SALUD debe ejercer un control sobre la forma en que la EPS prestaba sus servicios, por supuesto esta situación no significa que le entidad pierda autonomía sino por el contrario que pueda ejercer sus funciones pero dentro de' maree del buen servicio que el Ministerio de Salud también debe garantizar.</w:t>
            </w:r>
          </w:p>
        </w:tc>
      </w:tr>
      <w:tr w:rsidR="00012DF5" w:rsidRPr="003A2A40" w:rsidTr="00012DF5">
        <w:tc>
          <w:tcPr>
            <w:tcW w:w="1721" w:type="dxa"/>
            <w:shd w:val="clear" w:color="auto" w:fill="auto"/>
          </w:tcPr>
          <w:p w:rsidR="00012DF5" w:rsidRPr="003A2A40" w:rsidRDefault="00012DF5" w:rsidP="00A21E3E">
            <w:pPr>
              <w:spacing w:after="0" w:line="240" w:lineRule="auto"/>
              <w:rPr>
                <w:rFonts w:ascii="Gill Sans MT" w:hAnsi="Gill Sans MT" w:cs="Tahoma"/>
                <w:b/>
                <w:sz w:val="18"/>
                <w:szCs w:val="18"/>
              </w:rPr>
            </w:pPr>
            <w:r w:rsidRPr="003A2A40">
              <w:rPr>
                <w:rFonts w:ascii="Gill Sans MT" w:hAnsi="Gill Sans MT" w:cs="Tahoma"/>
                <w:b/>
                <w:sz w:val="18"/>
                <w:szCs w:val="18"/>
              </w:rPr>
              <w:t>INEXISTENCIA DE LA RELACIÓN SUSTANCIAL</w:t>
            </w:r>
          </w:p>
        </w:tc>
        <w:tc>
          <w:tcPr>
            <w:tcW w:w="4792" w:type="dxa"/>
            <w:shd w:val="clear" w:color="auto" w:fill="auto"/>
          </w:tcPr>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Por otra parte, es preciso manifestar que respecto de la pretensión concreta que expresa la parte convocante, no existe una relación jurídica sustancial entre éstos y el Ministerio de Salud y Protección Social que suponga la validez de una relación jurídica procesal eficaz ya que el Ministerio no tiene o tuvo relación directa o indirecta con la prestación de los servicios de salud al señor Isauro Alexander Aponte Vaca.</w:t>
            </w:r>
          </w:p>
          <w:p w:rsidR="00012DF5" w:rsidRPr="003A2A40" w:rsidRDefault="00012DF5" w:rsidP="00103F36">
            <w:pPr>
              <w:spacing w:after="0" w:line="240" w:lineRule="auto"/>
              <w:jc w:val="both"/>
              <w:rPr>
                <w:rFonts w:ascii="Gill Sans MT" w:hAnsi="Gill Sans MT" w:cs="Tahoma"/>
                <w:sz w:val="18"/>
                <w:szCs w:val="18"/>
              </w:rPr>
            </w:pPr>
          </w:p>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 xml:space="preserve">De acuerdo con la Constitución Política de Colombia, para que exista responsabilidad del Estado (artículo 90), se requiere, además de la imputación del daño a un órgano del Estado, la demostración del daño antijurídico, este último ha sido definido por la jurisprudencia del H. Consejo de Estado, como "el detrimento, perjuicio, menoscabo, dolor o molestia causado a alguien, en su persona, bienes, libertad, honor, afectos, creencias, etc., suponiendo la destrucción o disminución de ventajas o beneficios patrimoniales o </w:t>
            </w:r>
            <w:proofErr w:type="spellStart"/>
            <w:r w:rsidRPr="003A2A40">
              <w:rPr>
                <w:rFonts w:ascii="Gill Sans MT" w:hAnsi="Gill Sans MT" w:cs="Tahoma"/>
                <w:sz w:val="18"/>
                <w:szCs w:val="18"/>
              </w:rPr>
              <w:t>extrapatrimoniales</w:t>
            </w:r>
            <w:proofErr w:type="spellEnd"/>
            <w:r w:rsidRPr="003A2A40">
              <w:rPr>
                <w:rFonts w:ascii="Gill Sans MT" w:hAnsi="Gill Sans MT" w:cs="Tahoma"/>
                <w:sz w:val="18"/>
                <w:szCs w:val="18"/>
              </w:rPr>
              <w:t xml:space="preserve"> de que goza un individuo, sin que el ordenamiento jurídico le haya impuesto a la víctima el deber de soportarlo, es decir, que el daño carezca de causales de justificación (Consejo de Estado - Sección Tercera, sentencia del 27 de enero del 2000, </w:t>
            </w:r>
            <w:proofErr w:type="spellStart"/>
            <w:r w:rsidRPr="003A2A40">
              <w:rPr>
                <w:rFonts w:ascii="Gill Sans MT" w:hAnsi="Gill Sans MT" w:cs="Tahoma"/>
                <w:sz w:val="18"/>
                <w:szCs w:val="18"/>
              </w:rPr>
              <w:t>M.P</w:t>
            </w:r>
            <w:proofErr w:type="spellEnd"/>
            <w:r w:rsidRPr="003A2A40">
              <w:rPr>
                <w:rFonts w:ascii="Gill Sans MT" w:hAnsi="Gill Sans MT" w:cs="Tahoma"/>
                <w:sz w:val="18"/>
                <w:szCs w:val="18"/>
              </w:rPr>
              <w:t xml:space="preserve">: </w:t>
            </w:r>
            <w:proofErr w:type="spellStart"/>
            <w:r w:rsidRPr="003A2A40">
              <w:rPr>
                <w:rFonts w:ascii="Gill Sans MT" w:hAnsi="Gill Sans MT" w:cs="Tahoma"/>
                <w:sz w:val="18"/>
                <w:szCs w:val="18"/>
              </w:rPr>
              <w:t>Alier</w:t>
            </w:r>
            <w:proofErr w:type="spellEnd"/>
            <w:r w:rsidRPr="003A2A40">
              <w:rPr>
                <w:rFonts w:ascii="Gill Sans MT" w:hAnsi="Gill Sans MT" w:cs="Tahoma"/>
                <w:sz w:val="18"/>
                <w:szCs w:val="18"/>
              </w:rPr>
              <w:t xml:space="preserve"> E. Hernández Enríquez).</w:t>
            </w:r>
          </w:p>
          <w:p w:rsidR="00103F36" w:rsidRPr="003A2A40" w:rsidRDefault="00103F36" w:rsidP="00103F36">
            <w:pPr>
              <w:spacing w:after="0" w:line="240" w:lineRule="auto"/>
              <w:jc w:val="both"/>
              <w:rPr>
                <w:rFonts w:ascii="Gill Sans MT" w:hAnsi="Gill Sans MT" w:cs="Tahoma"/>
                <w:sz w:val="18"/>
                <w:szCs w:val="18"/>
              </w:rPr>
            </w:pPr>
          </w:p>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En el presente asunto se vincula como uno de los demandados a la Nación - Ministerio de Salud y Protección Social, no obstante en ninguno de los hechos de la demanda se le imputa la generación del presunto daño antijurídico, precisamente porque la falla que se alega no correspondió a su actuar.</w:t>
            </w:r>
          </w:p>
        </w:tc>
        <w:tc>
          <w:tcPr>
            <w:tcW w:w="2551" w:type="dxa"/>
          </w:tcPr>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El ministerio de salud es una entidad que se encuentra vinculada. Una relación que implica que el MINISTERIO DE SALUD debe ejercer un control sobre la forma en que la EPS prestaba sus servicios, por supuesto esta situación no significa que le entidad pierda autonomía sino por el contrario que pueda ejercer sus funciones pero dentro de' maree del buen servicio que el Ministerio de Salud también debe garantizar.</w:t>
            </w:r>
          </w:p>
        </w:tc>
      </w:tr>
      <w:tr w:rsidR="00012DF5" w:rsidRPr="003A2A40" w:rsidTr="00012DF5">
        <w:tc>
          <w:tcPr>
            <w:tcW w:w="1721" w:type="dxa"/>
            <w:shd w:val="clear" w:color="auto" w:fill="auto"/>
          </w:tcPr>
          <w:p w:rsidR="00012DF5" w:rsidRPr="003A2A40" w:rsidRDefault="00012DF5" w:rsidP="00A21E3E">
            <w:pPr>
              <w:spacing w:after="0" w:line="240" w:lineRule="auto"/>
              <w:rPr>
                <w:rFonts w:ascii="Gill Sans MT" w:hAnsi="Gill Sans MT" w:cs="Tahoma"/>
                <w:b/>
                <w:sz w:val="18"/>
                <w:szCs w:val="18"/>
              </w:rPr>
            </w:pPr>
            <w:r w:rsidRPr="003A2A40">
              <w:rPr>
                <w:rFonts w:ascii="Gill Sans MT" w:hAnsi="Gill Sans MT" w:cs="Tahoma"/>
                <w:b/>
                <w:sz w:val="18"/>
                <w:szCs w:val="18"/>
              </w:rPr>
              <w:t>LA INNOMINADA</w:t>
            </w:r>
          </w:p>
        </w:tc>
        <w:tc>
          <w:tcPr>
            <w:tcW w:w="4792" w:type="dxa"/>
            <w:shd w:val="clear" w:color="auto" w:fill="auto"/>
          </w:tcPr>
          <w:p w:rsidR="00012DF5" w:rsidRPr="003A2A40" w:rsidRDefault="00012DF5" w:rsidP="00103F36">
            <w:pPr>
              <w:spacing w:after="0" w:line="240" w:lineRule="auto"/>
              <w:jc w:val="both"/>
              <w:rPr>
                <w:rFonts w:ascii="Gill Sans MT" w:hAnsi="Gill Sans MT" w:cs="Tahoma"/>
                <w:sz w:val="18"/>
                <w:szCs w:val="18"/>
              </w:rPr>
            </w:pPr>
            <w:r w:rsidRPr="003A2A40">
              <w:rPr>
                <w:rFonts w:ascii="Gill Sans MT" w:hAnsi="Gill Sans MT" w:cs="Tahoma"/>
                <w:sz w:val="18"/>
                <w:szCs w:val="18"/>
              </w:rPr>
              <w:t>Ruego al Señor Juez dar aplicación a lo dispuesto en el Código Contencioso Administrativo, en su artículo 164 que dice:</w:t>
            </w:r>
            <w:r w:rsidRPr="003A2A40">
              <w:rPr>
                <w:rStyle w:val="Refdenotaalpie"/>
                <w:rFonts w:ascii="Gill Sans MT" w:hAnsi="Gill Sans MT" w:cs="Tahoma"/>
                <w:sz w:val="18"/>
                <w:szCs w:val="18"/>
              </w:rPr>
              <w:footnoteReference w:id="7"/>
            </w:r>
            <w:r w:rsidRPr="003A2A40">
              <w:rPr>
                <w:rFonts w:ascii="Gill Sans MT" w:hAnsi="Gill Sans MT" w:cs="Tahoma"/>
                <w:sz w:val="18"/>
                <w:szCs w:val="18"/>
              </w:rPr>
              <w:t xml:space="preserve"> </w:t>
            </w:r>
            <w:r w:rsidR="00103F36" w:rsidRPr="003A2A40">
              <w:rPr>
                <w:rFonts w:ascii="Gill Sans MT" w:hAnsi="Gill Sans MT" w:cs="Tahoma"/>
                <w:sz w:val="18"/>
                <w:szCs w:val="18"/>
              </w:rPr>
              <w:t xml:space="preserve"> </w:t>
            </w:r>
            <w:r w:rsidRPr="003A2A40">
              <w:rPr>
                <w:rFonts w:ascii="Gill Sans MT" w:hAnsi="Gill Sans MT" w:cs="Tahoma"/>
                <w:sz w:val="18"/>
                <w:szCs w:val="18"/>
              </w:rPr>
              <w:t>Por tanto si después de la valoración del proceso y de las pruebas, aparece probada cualquier excepción, le solicito declararla.</w:t>
            </w:r>
          </w:p>
        </w:tc>
        <w:tc>
          <w:tcPr>
            <w:tcW w:w="2551" w:type="dxa"/>
          </w:tcPr>
          <w:p w:rsidR="00012DF5" w:rsidRPr="003A2A40" w:rsidRDefault="00012DF5" w:rsidP="00103F36">
            <w:pPr>
              <w:spacing w:after="0" w:line="240" w:lineRule="auto"/>
              <w:jc w:val="both"/>
              <w:rPr>
                <w:rFonts w:ascii="Gill Sans MT" w:hAnsi="Gill Sans MT" w:cs="Tahoma"/>
                <w:sz w:val="18"/>
                <w:szCs w:val="18"/>
              </w:rPr>
            </w:pPr>
          </w:p>
        </w:tc>
      </w:tr>
    </w:tbl>
    <w:p w:rsidR="0010407C" w:rsidRPr="003A2A40" w:rsidRDefault="0010407C" w:rsidP="00A21E3E">
      <w:pPr>
        <w:tabs>
          <w:tab w:val="left" w:pos="567"/>
        </w:tabs>
        <w:spacing w:after="0" w:line="240" w:lineRule="auto"/>
        <w:jc w:val="both"/>
        <w:rPr>
          <w:rFonts w:ascii="Tahoma" w:hAnsi="Tahoma" w:cs="Tahoma"/>
          <w:b/>
          <w:sz w:val="18"/>
          <w:szCs w:val="18"/>
        </w:rPr>
      </w:pPr>
    </w:p>
    <w:p w:rsidR="0010407C" w:rsidRPr="003A2A40" w:rsidRDefault="0010407C" w:rsidP="00A21E3E">
      <w:pPr>
        <w:tabs>
          <w:tab w:val="left" w:pos="567"/>
        </w:tabs>
        <w:spacing w:after="0" w:line="240" w:lineRule="auto"/>
        <w:jc w:val="both"/>
        <w:rPr>
          <w:rFonts w:ascii="Tahoma" w:hAnsi="Tahoma" w:cs="Tahoma"/>
          <w:b/>
          <w:sz w:val="18"/>
          <w:szCs w:val="18"/>
        </w:rPr>
      </w:pPr>
    </w:p>
    <w:p w:rsidR="00CE3F8F" w:rsidRPr="003A2A40" w:rsidRDefault="00CE3F8F" w:rsidP="00552C8C">
      <w:pPr>
        <w:pStyle w:val="Prrafodelista"/>
        <w:numPr>
          <w:ilvl w:val="1"/>
          <w:numId w:val="12"/>
        </w:numPr>
        <w:tabs>
          <w:tab w:val="left" w:pos="426"/>
        </w:tabs>
        <w:ind w:left="0" w:firstLine="0"/>
        <w:jc w:val="both"/>
        <w:rPr>
          <w:rFonts w:ascii="Tahoma" w:hAnsi="Tahoma" w:cs="Tahoma"/>
          <w:b/>
          <w:sz w:val="18"/>
          <w:szCs w:val="18"/>
        </w:rPr>
      </w:pPr>
      <w:r w:rsidRPr="003A2A40">
        <w:rPr>
          <w:rFonts w:ascii="Tahoma" w:hAnsi="Tahoma" w:cs="Tahoma"/>
          <w:b/>
          <w:sz w:val="18"/>
          <w:szCs w:val="18"/>
        </w:rPr>
        <w:t>ALEGATOS DE CONCLUSIÓN</w:t>
      </w:r>
    </w:p>
    <w:p w:rsidR="00CE3F8F" w:rsidRPr="003A2A40" w:rsidRDefault="00CE3F8F" w:rsidP="00CE3F8F">
      <w:pPr>
        <w:pStyle w:val="Prrafodelista"/>
        <w:tabs>
          <w:tab w:val="left" w:pos="567"/>
        </w:tabs>
        <w:jc w:val="both"/>
        <w:rPr>
          <w:rFonts w:ascii="Tahoma" w:hAnsi="Tahoma" w:cs="Tahoma"/>
          <w:b/>
          <w:sz w:val="18"/>
          <w:szCs w:val="18"/>
        </w:rPr>
      </w:pPr>
    </w:p>
    <w:p w:rsidR="00552C8C" w:rsidRPr="00552C8C" w:rsidRDefault="00845051" w:rsidP="00552C8C">
      <w:pPr>
        <w:pStyle w:val="Prrafodelista"/>
        <w:numPr>
          <w:ilvl w:val="2"/>
          <w:numId w:val="12"/>
        </w:numPr>
        <w:tabs>
          <w:tab w:val="left" w:pos="709"/>
        </w:tabs>
        <w:ind w:left="0" w:firstLine="0"/>
        <w:jc w:val="both"/>
        <w:rPr>
          <w:rFonts w:ascii="Gill Sans MT" w:eastAsiaTheme="minorHAnsi" w:hAnsi="Gill Sans MT"/>
          <w:sz w:val="16"/>
          <w:szCs w:val="16"/>
        </w:rPr>
      </w:pPr>
      <w:r w:rsidRPr="00EB5C80">
        <w:rPr>
          <w:rFonts w:ascii="Tahoma" w:hAnsi="Tahoma" w:cs="Tahoma"/>
          <w:sz w:val="18"/>
          <w:szCs w:val="18"/>
        </w:rPr>
        <w:lastRenderedPageBreak/>
        <w:t>El apoderado de la</w:t>
      </w:r>
      <w:r>
        <w:rPr>
          <w:rFonts w:ascii="Tahoma" w:hAnsi="Tahoma" w:cs="Tahoma"/>
          <w:b/>
          <w:sz w:val="18"/>
          <w:szCs w:val="18"/>
        </w:rPr>
        <w:t xml:space="preserve"> </w:t>
      </w:r>
      <w:r w:rsidR="00CE3F8F" w:rsidRPr="003A2A40">
        <w:rPr>
          <w:rFonts w:ascii="Tahoma" w:hAnsi="Tahoma" w:cs="Tahoma"/>
          <w:b/>
          <w:sz w:val="18"/>
          <w:szCs w:val="18"/>
        </w:rPr>
        <w:t xml:space="preserve">PARTE DEMANDANTE </w:t>
      </w:r>
      <w:r w:rsidR="00EB5C80" w:rsidRPr="00EB5C80">
        <w:rPr>
          <w:rFonts w:ascii="Tahoma" w:hAnsi="Tahoma" w:cs="Tahoma"/>
          <w:sz w:val="18"/>
          <w:szCs w:val="18"/>
        </w:rPr>
        <w:t>manifestó:</w:t>
      </w:r>
      <w:r w:rsidR="00CE3F8F" w:rsidRPr="003A2A40">
        <w:rPr>
          <w:rFonts w:ascii="Tahoma" w:hAnsi="Tahoma" w:cs="Tahoma"/>
          <w:b/>
          <w:sz w:val="18"/>
          <w:szCs w:val="18"/>
        </w:rPr>
        <w:t xml:space="preserve"> </w:t>
      </w:r>
      <w:r w:rsidR="00CE3F8F" w:rsidRPr="00552C8C">
        <w:rPr>
          <w:rFonts w:ascii="Tahoma" w:hAnsi="Tahoma" w:cs="Tahoma"/>
          <w:sz w:val="18"/>
          <w:szCs w:val="18"/>
        </w:rPr>
        <w:t>“</w:t>
      </w:r>
      <w:r w:rsidR="00552C8C" w:rsidRPr="00552C8C">
        <w:rPr>
          <w:rFonts w:ascii="Tahoma" w:hAnsi="Tahoma" w:cs="Tahoma"/>
          <w:sz w:val="18"/>
          <w:szCs w:val="18"/>
        </w:rPr>
        <w:t>(…)</w:t>
      </w:r>
      <w:r w:rsidR="00552C8C" w:rsidRPr="00552C8C">
        <w:rPr>
          <w:rFonts w:ascii="Gill Sans MT" w:eastAsiaTheme="minorHAnsi" w:hAnsi="Gill Sans MT"/>
          <w:sz w:val="16"/>
          <w:szCs w:val="16"/>
        </w:rPr>
        <w:t>Reitero los hechos y pretensiones de la demanda y puntualizo que en el  caso del señor ISAURO ALEXANDER APONTE VACA las entidades demandadas son responsable por los perjuicios ocasionados a la parte demandante teniendo en cuenta los siguientes elementos:</w:t>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 xml:space="preserve">1. La falta de asistencia médica adecuada y oportuna fue un factor determinante para que la condición médica del señor ISAURO ALEXANDER APONTE VACA desmejorara al punto de perder la vida. En la medida que la leucemia </w:t>
      </w:r>
      <w:proofErr w:type="spellStart"/>
      <w:r w:rsidRPr="00552C8C">
        <w:rPr>
          <w:rFonts w:ascii="Gill Sans MT" w:eastAsiaTheme="minorHAnsi" w:hAnsi="Gill Sans MT"/>
          <w:sz w:val="16"/>
          <w:szCs w:val="16"/>
        </w:rPr>
        <w:t>linfoblastica</w:t>
      </w:r>
      <w:proofErr w:type="spellEnd"/>
      <w:r w:rsidRPr="00552C8C">
        <w:rPr>
          <w:rFonts w:ascii="Gill Sans MT" w:eastAsiaTheme="minorHAnsi" w:hAnsi="Gill Sans MT"/>
          <w:sz w:val="16"/>
          <w:szCs w:val="16"/>
        </w:rPr>
        <w:t xml:space="preserve"> aguda es un tipo de cáncer muy agresivo que afecta el tejido que elabora la sangre  lo cual implica que los pacientes requieren un tratamiento especializado, que en ciertos casos puede acarrear el trasplante de medula.</w:t>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 xml:space="preserve">La leucemia </w:t>
      </w:r>
      <w:proofErr w:type="spellStart"/>
      <w:r w:rsidRPr="00552C8C">
        <w:rPr>
          <w:rFonts w:ascii="Gill Sans MT" w:eastAsiaTheme="minorHAnsi" w:hAnsi="Gill Sans MT"/>
          <w:sz w:val="16"/>
          <w:szCs w:val="16"/>
        </w:rPr>
        <w:t>linfoblastica</w:t>
      </w:r>
      <w:proofErr w:type="spellEnd"/>
      <w:r w:rsidRPr="00552C8C">
        <w:rPr>
          <w:rFonts w:ascii="Gill Sans MT" w:eastAsiaTheme="minorHAnsi" w:hAnsi="Gill Sans MT"/>
          <w:sz w:val="16"/>
          <w:szCs w:val="16"/>
        </w:rPr>
        <w:t xml:space="preserve"> aguda "(también denominada leucemia linfoide aguda o LLA) es un tipo de cáncer de la sangre en el que, por causas desconocidas, se producen cantidades excesivas de linfocitos inmaduros (</w:t>
      </w:r>
      <w:proofErr w:type="spellStart"/>
      <w:r w:rsidRPr="00552C8C">
        <w:rPr>
          <w:rFonts w:ascii="Gill Sans MT" w:eastAsiaTheme="minorHAnsi" w:hAnsi="Gill Sans MT"/>
          <w:sz w:val="16"/>
          <w:szCs w:val="16"/>
        </w:rPr>
        <w:t>linfoblastos</w:t>
      </w:r>
      <w:proofErr w:type="spellEnd"/>
      <w:r w:rsidRPr="00552C8C">
        <w:rPr>
          <w:rFonts w:ascii="Gill Sans MT" w:eastAsiaTheme="minorHAnsi" w:hAnsi="Gill Sans MT"/>
          <w:sz w:val="16"/>
          <w:szCs w:val="16"/>
        </w:rPr>
        <w:t>). Las células cancerosas se multiplican rápidamente y desplazan a las células normales de la médula ósea, el tejido blando del centro de los huesos dónde se forman las células sanguíneas.</w:t>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 xml:space="preserve">En condiciones normales los linfocitos se producen en la médula ósea y en otros órganos del sistema linfático (timo, ganglios, bazo), siendo los encargados de nuestra defensa al ser capaces de atacar, directamente o a través de la producción de unas sustancias denominadas anticuerpos, a todo agente que invada o célula anómala que se produzca en nuestro organismo. En la </w:t>
      </w:r>
      <w:proofErr w:type="spellStart"/>
      <w:r w:rsidRPr="00552C8C">
        <w:rPr>
          <w:rFonts w:ascii="Gill Sans MT" w:eastAsiaTheme="minorHAnsi" w:hAnsi="Gill Sans MT"/>
          <w:sz w:val="16"/>
          <w:szCs w:val="16"/>
        </w:rPr>
        <w:t>LLA</w:t>
      </w:r>
      <w:proofErr w:type="spellEnd"/>
      <w:r w:rsidRPr="00552C8C">
        <w:rPr>
          <w:rFonts w:ascii="Gill Sans MT" w:eastAsiaTheme="minorHAnsi" w:hAnsi="Gill Sans MT"/>
          <w:sz w:val="16"/>
          <w:szCs w:val="16"/>
        </w:rPr>
        <w:t xml:space="preserve">, los </w:t>
      </w:r>
      <w:proofErr w:type="spellStart"/>
      <w:r w:rsidRPr="00552C8C">
        <w:rPr>
          <w:rFonts w:ascii="Gill Sans MT" w:eastAsiaTheme="minorHAnsi" w:hAnsi="Gill Sans MT"/>
          <w:sz w:val="16"/>
          <w:szCs w:val="16"/>
        </w:rPr>
        <w:t>linfoblastos</w:t>
      </w:r>
      <w:proofErr w:type="spellEnd"/>
      <w:r w:rsidRPr="00552C8C">
        <w:rPr>
          <w:rFonts w:ascii="Gill Sans MT" w:eastAsiaTheme="minorHAnsi" w:hAnsi="Gill Sans MT"/>
          <w:sz w:val="16"/>
          <w:szCs w:val="16"/>
        </w:rPr>
        <w:t xml:space="preserve"> (precursores de los linfocitos) se fabrican en cantidades excesivas y no maduran. Estos linfocitos inmaduros invaden la sangre, la médula ósea y los tejidos linfáticos, haciendo que se inflamen. También pueden invadir otros órganos, como los testículos o el sistema nervioso central</w:t>
      </w:r>
      <w:proofErr w:type="gramStart"/>
      <w:r w:rsidRPr="00552C8C">
        <w:rPr>
          <w:rFonts w:ascii="Gill Sans MT" w:eastAsiaTheme="minorHAnsi" w:hAnsi="Gill Sans MT"/>
          <w:sz w:val="16"/>
          <w:szCs w:val="16"/>
        </w:rPr>
        <w:t>" .</w:t>
      </w:r>
      <w:proofErr w:type="gramEnd"/>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En general este tipo de cáncer suele afectar en mayor medida a los niños. Sin embargo, puede afectar a adultos con predominio en jóvenes del sexo masculino, como era el caso del señor ISAURO ALEXANDER APONTE VACA, quien fue diagnosticado con esa enfermedad y tratado con quimioterapia intensiva todo con la finalidad de lograr la remisión de la enfermedad. Lamentablemente la condición del señor APONTE VACA era bastante grave por lo que era considerado un paciente de alto riesgo, es decir un paciente que había recaído, razón por la cual los médicos decidieron ordenar un trasplante de medula hematopoyéticos.</w:t>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 xml:space="preserve">El trasplante "es otra opción de tratamiento que puede aplicarse en determinados pacientes. La médula del enfermo, productora de células malignas, es destruida mediante la administración de dosis altas de medicamentos y radioterapia, y reemplazada por una médula sana. Esta última puede proceder de un donante (trasplante </w:t>
      </w:r>
      <w:proofErr w:type="spellStart"/>
      <w:r w:rsidRPr="00552C8C">
        <w:rPr>
          <w:rFonts w:ascii="Gill Sans MT" w:eastAsiaTheme="minorHAnsi" w:hAnsi="Gill Sans MT"/>
          <w:sz w:val="16"/>
          <w:szCs w:val="16"/>
        </w:rPr>
        <w:t>alogénico</w:t>
      </w:r>
      <w:proofErr w:type="spellEnd"/>
      <w:r w:rsidRPr="00552C8C">
        <w:rPr>
          <w:rFonts w:ascii="Gill Sans MT" w:eastAsiaTheme="minorHAnsi" w:hAnsi="Gill Sans MT"/>
          <w:sz w:val="16"/>
          <w:szCs w:val="16"/>
        </w:rPr>
        <w:t xml:space="preserve">), o bien del propio enfermo (trasplante </w:t>
      </w:r>
      <w:proofErr w:type="spellStart"/>
      <w:r w:rsidRPr="00552C8C">
        <w:rPr>
          <w:rFonts w:ascii="Gill Sans MT" w:eastAsiaTheme="minorHAnsi" w:hAnsi="Gill Sans MT"/>
          <w:sz w:val="16"/>
          <w:szCs w:val="16"/>
        </w:rPr>
        <w:t>autogénico</w:t>
      </w:r>
      <w:proofErr w:type="spellEnd"/>
      <w:r w:rsidRPr="00552C8C">
        <w:rPr>
          <w:rFonts w:ascii="Gill Sans MT" w:eastAsiaTheme="minorHAnsi" w:hAnsi="Gill Sans MT"/>
          <w:sz w:val="16"/>
          <w:szCs w:val="16"/>
        </w:rPr>
        <w:t xml:space="preserve"> o </w:t>
      </w:r>
      <w:proofErr w:type="spellStart"/>
      <w:r w:rsidRPr="00552C8C">
        <w:rPr>
          <w:rFonts w:ascii="Gill Sans MT" w:eastAsiaTheme="minorHAnsi" w:hAnsi="Gill Sans MT"/>
          <w:sz w:val="16"/>
          <w:szCs w:val="16"/>
        </w:rPr>
        <w:t>autologo</w:t>
      </w:r>
      <w:proofErr w:type="spellEnd"/>
      <w:r w:rsidRPr="00552C8C">
        <w:rPr>
          <w:rFonts w:ascii="Gill Sans MT" w:eastAsiaTheme="minorHAnsi" w:hAnsi="Gill Sans MT"/>
          <w:sz w:val="16"/>
          <w:szCs w:val="16"/>
        </w:rPr>
        <w:t>)</w:t>
      </w:r>
      <w:proofErr w:type="gramStart"/>
      <w:r w:rsidRPr="00552C8C">
        <w:rPr>
          <w:rFonts w:ascii="Gill Sans MT" w:eastAsiaTheme="minorHAnsi" w:hAnsi="Gill Sans MT"/>
          <w:sz w:val="16"/>
          <w:szCs w:val="16"/>
        </w:rPr>
        <w:t>" .</w:t>
      </w:r>
      <w:proofErr w:type="gramEnd"/>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Teniendo en cuenta los exámenes realizados al señor ISAURO ALEXANDER APONTE VACA el Instituto Cancerológico remitió al paciente a la Clínica Marly para que allí se realizara el procedimiento quirúrgico. El cual, sobra decir, debía ser realizado con premura ya que la condición médica del citado empeoraba. A pesar del pronóstico y la necesidad de la intervención la Clínica Marly no realizo el procedimiento debido a que la EPS CAPRECOM no había cancelado el valor del procedimiento.</w:t>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La familia del señor ISAURO ALEXANDER APONTE VACA debido a la negativa de la EPS a cancelar el valor de la intervención decidió interponer una acción de tutela, que fue resuelta de forma favorable ordenando la realización del trasplante. No obstante, la EPS mantuvo la negativa y fue necesario</w:t>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En este punto sobresale el hecho de que la salud del señor ISAURO ALEXANDER APONTE VACA no era el tema principal de la discusión, sino que las entidades encargadas de administrar el servicio médico se enfrascaron en una disputa administrativa de tintes económicos que desplazo a segundo plano lo más importante que era la vida del paciente. Esta afirmación no desconoce que el sistema de salud responde a principios donde el factor económico es importante, es decir mantener un sistema sostenible y de calidad, pero tampoco ese aspecto monetario puede servir de excusa a las entidades para negarse a prestar el servicio que en el fondo es su razón de ser.</w:t>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En el plano jurídico el Consejo de Estado ha elaborado una jurisprudencia tendiente a flexibilizar la carga de la prueba en relación con la falla del servicio y la relación de causalidad, en el sentido de seña\</w:t>
      </w:r>
      <w:proofErr w:type="spellStart"/>
      <w:r w:rsidRPr="00552C8C">
        <w:rPr>
          <w:rFonts w:ascii="Gill Sans MT" w:eastAsiaTheme="minorHAnsi" w:hAnsi="Gill Sans MT"/>
          <w:sz w:val="16"/>
          <w:szCs w:val="16"/>
        </w:rPr>
        <w:t>ar</w:t>
      </w:r>
      <w:proofErr w:type="spellEnd"/>
      <w:r w:rsidRPr="00552C8C">
        <w:rPr>
          <w:rFonts w:ascii="Gill Sans MT" w:eastAsiaTheme="minorHAnsi" w:hAnsi="Gill Sans MT"/>
          <w:sz w:val="16"/>
          <w:szCs w:val="16"/>
        </w:rPr>
        <w:t xml:space="preserve"> que cuando resulte imposible generar certeza o exactitud en cuento el nexo de causalidad ""el juez puede contentarse con la probabilidad de su existencia", es decir, que la relación de causalidad queda probada "cuando los elementos de juicio suministrados conducen a 'un grado suficiente de probabilidad', que permita tenerlo por establecido. Debe advertirse, además, que para que haya lugar a la reparación no es necesario acreditar que una adecuada prestación del servicio médico asistencial hubiera impedido el daño, pues basta con establecer que la falla del servicio le restó al paciente oportunidades de sobrevivir o de curarse. Se trata en este caso de lo que la doctrina ha considerado como la "pérdida de una oportunidad</w:t>
      </w:r>
      <w:proofErr w:type="gramStart"/>
      <w:r w:rsidRPr="00552C8C">
        <w:rPr>
          <w:rFonts w:ascii="Gill Sans MT" w:eastAsiaTheme="minorHAnsi" w:hAnsi="Gill Sans MT"/>
          <w:sz w:val="16"/>
          <w:szCs w:val="16"/>
        </w:rPr>
        <w:t>" .</w:t>
      </w:r>
      <w:proofErr w:type="gramEnd"/>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En este orden las entidades demandadas son responsables en la medida que se demuestra claramente que el señor ISAURO ALEXANDER APONTE VACA no recibió atención médica adecuada y oportuna representada por la realización del trasplante, y que con esta omisión su salud desmejoro hasta perder la vida.</w:t>
      </w:r>
      <w:r w:rsidRPr="00552C8C">
        <w:rPr>
          <w:rFonts w:ascii="Gill Sans MT" w:eastAsiaTheme="minorHAnsi" w:hAnsi="Gill Sans MT"/>
          <w:sz w:val="16"/>
          <w:szCs w:val="16"/>
          <w:vertAlign w:val="superscript"/>
        </w:rPr>
        <w:footnoteReference w:id="8"/>
      </w:r>
      <w:r w:rsidRPr="00552C8C">
        <w:rPr>
          <w:rFonts w:ascii="Gill Sans MT" w:eastAsiaTheme="minorHAnsi" w:hAnsi="Gill Sans MT"/>
          <w:sz w:val="16"/>
          <w:szCs w:val="16"/>
        </w:rPr>
        <w:t xml:space="preserve"> El Consejo de Estado en otra sentencia afirma:</w:t>
      </w:r>
      <w:r w:rsidRPr="00552C8C">
        <w:rPr>
          <w:rFonts w:ascii="Gill Sans MT" w:eastAsiaTheme="minorHAnsi" w:hAnsi="Gill Sans MT"/>
          <w:sz w:val="16"/>
          <w:szCs w:val="16"/>
          <w:vertAlign w:val="superscript"/>
        </w:rPr>
        <w:footnoteReference w:id="9"/>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En este sentido, el Consejo de Estado ha adoptado la tesis denominada "perdida de la oportunidad", según la cual las entidades públicas resultan responsables si se demuestra que con su omisión y falta de diligencia se negó a una paciente la oportunidad de recibir un tratamiento médico, que pudo eventualmente haber mejorado su condición. Debido a la falta de una oportuna y adecuada atención médica el señor ISAURO ALEXANDER APONTE VACA perdió la oportunidad de haber recibido un diagnóstico y tratamiento médico adecuado.</w:t>
      </w:r>
      <w:r w:rsidRPr="00552C8C">
        <w:rPr>
          <w:rFonts w:ascii="Gill Sans MT" w:eastAsiaTheme="minorHAnsi" w:hAnsi="Gill Sans MT"/>
          <w:sz w:val="16"/>
          <w:szCs w:val="16"/>
          <w:vertAlign w:val="superscript"/>
        </w:rPr>
        <w:footnoteReference w:id="10"/>
      </w: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La salud es un derecho fundamental que debe ser protegido por el ordenamiento jurídico, para el caso este garantía se concreta en el derecho que tenía el señor ISAURO ALEXANDER APONTE VACA de ser atendido adecuadamente por las entidades demandadas, lo que implicaba recibir la atención médica adecuada y oportuna, que como se afirmó anteriormente incluía la realización del trasplante ordenado por el médico tratante. Pero la falla del servicio de la entidad demandada impidió que el señor APONTE VACA tuviera acceso a esos servicios, una situación que de un lado violento sus derechos fundamentales, y del otro sirvió para agravar su situación médica hasta causarle la muerte.</w:t>
      </w:r>
      <w:r w:rsidRPr="00552C8C">
        <w:rPr>
          <w:rFonts w:ascii="Gill Sans MT" w:eastAsiaTheme="minorHAnsi" w:hAnsi="Gill Sans MT"/>
          <w:sz w:val="16"/>
          <w:szCs w:val="16"/>
          <w:vertAlign w:val="superscript"/>
        </w:rPr>
        <w:footnoteReference w:id="11"/>
      </w: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 xml:space="preserve">El presente caso cumple con los tres requisitos exigidos por la ley para que se configure la responsabilidad estatal; en primer lugar la actuación o falla de la administración que se concreta en la falla del servicio imputable a la CAJA DE PREVISION SOCIAL DE </w:t>
      </w:r>
      <w:r w:rsidRPr="00552C8C">
        <w:rPr>
          <w:rFonts w:ascii="Gill Sans MT" w:eastAsiaTheme="minorHAnsi" w:hAnsi="Gill Sans MT"/>
          <w:sz w:val="16"/>
          <w:szCs w:val="16"/>
        </w:rPr>
        <w:lastRenderedPageBreak/>
        <w:t>COMUNICACIONES CAPRECOM, EICE EN LIQUIDACIÓN y a LA CLINICA MARLY por la no prestación de una atención médica oportuna y adecuada al señor APONTE VACA; en segundo lugar se encuentra el perjuicio o daño que se demuestra con la muerte y la respectiva acta de defunción del señor APONTE VACA, y en tercer lugar se encuentra el nexo de causalidad que se materializa en el hecho de que la falla en la atención medica trasgredió los derechos fundamentales del accionante y le arrebato la oportunidad que tenía de recibir una atención médica adecuada que tal vez habría podido salvarle la vida.</w:t>
      </w:r>
    </w:p>
    <w:p w:rsidR="00552C8C" w:rsidRPr="00552C8C" w:rsidRDefault="00552C8C" w:rsidP="00552C8C">
      <w:pPr>
        <w:spacing w:after="0" w:line="240" w:lineRule="auto"/>
        <w:jc w:val="both"/>
        <w:rPr>
          <w:rFonts w:ascii="Gill Sans MT" w:eastAsiaTheme="minorHAnsi" w:hAnsi="Gill Sans MT"/>
          <w:sz w:val="16"/>
          <w:szCs w:val="16"/>
        </w:rPr>
      </w:pPr>
    </w:p>
    <w:p w:rsidR="00552C8C"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De los testimonios e interrogatorios se extrae claramente, que el paciente tenia LEUCEMIA, que sus condiciones de salud eran delicadas y cada día que pasaba se deterioraba más, y su expectativa de vida disminuía, se demostró que la prestación del servicio de salud se vio truncada de una parte por la falta de autorización de CAPRECOM y por otro lado la negativa de la clínica Marly a efectuar el trasplante hasta tanto no se cancelará el pago del mismo por la EPS a pesar de saber la gravedad del paciente y que la autorización estaba en trámite.</w:t>
      </w:r>
    </w:p>
    <w:p w:rsidR="00552C8C" w:rsidRPr="00552C8C" w:rsidRDefault="00552C8C" w:rsidP="00552C8C">
      <w:pPr>
        <w:spacing w:after="0" w:line="240" w:lineRule="auto"/>
        <w:jc w:val="both"/>
        <w:rPr>
          <w:rFonts w:ascii="Gill Sans MT" w:eastAsiaTheme="minorHAnsi" w:hAnsi="Gill Sans MT"/>
          <w:sz w:val="16"/>
          <w:szCs w:val="16"/>
        </w:rPr>
      </w:pPr>
    </w:p>
    <w:p w:rsidR="00A9741D" w:rsidRPr="00552C8C" w:rsidRDefault="00552C8C" w:rsidP="00552C8C">
      <w:pPr>
        <w:spacing w:after="0" w:line="240" w:lineRule="auto"/>
        <w:jc w:val="both"/>
        <w:rPr>
          <w:rFonts w:ascii="Gill Sans MT" w:eastAsiaTheme="minorHAnsi" w:hAnsi="Gill Sans MT"/>
          <w:sz w:val="16"/>
          <w:szCs w:val="16"/>
        </w:rPr>
      </w:pPr>
      <w:r w:rsidRPr="00552C8C">
        <w:rPr>
          <w:rFonts w:ascii="Gill Sans MT" w:eastAsiaTheme="minorHAnsi" w:hAnsi="Gill Sans MT"/>
          <w:sz w:val="16"/>
          <w:szCs w:val="16"/>
        </w:rPr>
        <w:t xml:space="preserve">Por lo anterior y al estar demostrada claramente la negligencia de las entidades prestadoras de salud intervinientes en este caso y la falta de control por parte di estado en estos sucesos solicito a la señora juez se condene </w:t>
      </w:r>
      <w:proofErr w:type="spellStart"/>
      <w:r w:rsidRPr="00552C8C">
        <w:rPr>
          <w:rFonts w:ascii="Gill Sans MT" w:eastAsiaTheme="minorHAnsi" w:hAnsi="Gill Sans MT"/>
          <w:sz w:val="16"/>
          <w:szCs w:val="16"/>
        </w:rPr>
        <w:t>al</w:t>
      </w:r>
      <w:proofErr w:type="spellEnd"/>
      <w:r w:rsidRPr="00552C8C">
        <w:rPr>
          <w:rFonts w:ascii="Gill Sans MT" w:eastAsiaTheme="minorHAnsi" w:hAnsi="Gill Sans MT"/>
          <w:sz w:val="16"/>
          <w:szCs w:val="16"/>
        </w:rPr>
        <w:t xml:space="preserve"> las entidades demandadas al pago de los perjuicios solicitados (…)”</w:t>
      </w:r>
    </w:p>
    <w:p w:rsidR="00A9741D" w:rsidRPr="003A2A40" w:rsidRDefault="00A9741D" w:rsidP="00A9741D">
      <w:pPr>
        <w:pStyle w:val="Prrafodelista"/>
        <w:tabs>
          <w:tab w:val="left" w:pos="567"/>
        </w:tabs>
        <w:jc w:val="both"/>
        <w:rPr>
          <w:rFonts w:ascii="Tahoma" w:hAnsi="Tahoma" w:cs="Tahoma"/>
          <w:b/>
          <w:sz w:val="18"/>
          <w:szCs w:val="18"/>
        </w:rPr>
      </w:pPr>
    </w:p>
    <w:p w:rsidR="00A9741D" w:rsidRPr="003A2A40" w:rsidRDefault="00EB5C80" w:rsidP="00EB5C80">
      <w:pPr>
        <w:pStyle w:val="Prrafodelista"/>
        <w:numPr>
          <w:ilvl w:val="2"/>
          <w:numId w:val="12"/>
        </w:numPr>
        <w:tabs>
          <w:tab w:val="left" w:pos="709"/>
        </w:tabs>
        <w:ind w:left="0" w:firstLine="0"/>
        <w:jc w:val="both"/>
        <w:rPr>
          <w:rFonts w:ascii="Tahoma" w:hAnsi="Tahoma" w:cs="Tahoma"/>
          <w:b/>
          <w:sz w:val="18"/>
          <w:szCs w:val="18"/>
        </w:rPr>
      </w:pPr>
      <w:r w:rsidRPr="00552C8C">
        <w:rPr>
          <w:rFonts w:ascii="Tahoma" w:hAnsi="Tahoma" w:cs="Tahoma"/>
          <w:sz w:val="18"/>
          <w:szCs w:val="18"/>
        </w:rPr>
        <w:t>El apoderado de la</w:t>
      </w:r>
      <w:r>
        <w:rPr>
          <w:rFonts w:ascii="Tahoma" w:hAnsi="Tahoma" w:cs="Tahoma"/>
          <w:b/>
          <w:sz w:val="18"/>
          <w:szCs w:val="18"/>
        </w:rPr>
        <w:t xml:space="preserve"> </w:t>
      </w:r>
      <w:r w:rsidR="00CE3F8F" w:rsidRPr="003A2A40">
        <w:rPr>
          <w:rFonts w:ascii="Tahoma" w:hAnsi="Tahoma" w:cs="Tahoma"/>
          <w:b/>
          <w:sz w:val="18"/>
          <w:szCs w:val="18"/>
        </w:rPr>
        <w:t xml:space="preserve">PARTE DEMANDADA CLÍNICA MARLY S.A. </w:t>
      </w:r>
      <w:r w:rsidRPr="00EB5C80">
        <w:rPr>
          <w:rFonts w:ascii="Tahoma" w:hAnsi="Tahoma" w:cs="Tahoma"/>
          <w:sz w:val="18"/>
          <w:szCs w:val="18"/>
        </w:rPr>
        <w:t>manifestó</w:t>
      </w:r>
      <w:r w:rsidR="004C2243" w:rsidRPr="003A2A40">
        <w:rPr>
          <w:rFonts w:ascii="Tahoma" w:hAnsi="Tahoma" w:cs="Tahoma"/>
          <w:b/>
          <w:sz w:val="18"/>
          <w:szCs w:val="18"/>
        </w:rPr>
        <w:t>:</w:t>
      </w:r>
    </w:p>
    <w:p w:rsidR="004C2243" w:rsidRPr="003A2A40" w:rsidRDefault="004C2243" w:rsidP="004C2243">
      <w:pPr>
        <w:pStyle w:val="Prrafodelista"/>
        <w:rPr>
          <w:rFonts w:ascii="Tahoma" w:hAnsi="Tahoma" w:cs="Tahoma"/>
          <w:b/>
          <w:sz w:val="18"/>
          <w:szCs w:val="18"/>
        </w:rPr>
      </w:pPr>
    </w:p>
    <w:p w:rsidR="004C2243" w:rsidRPr="003A2A40" w:rsidRDefault="00EB5C80" w:rsidP="004C2243">
      <w:pPr>
        <w:tabs>
          <w:tab w:val="left" w:pos="567"/>
        </w:tabs>
        <w:jc w:val="both"/>
        <w:rPr>
          <w:rFonts w:ascii="Gill Sans MT" w:hAnsi="Gill Sans MT" w:cs="Tahoma"/>
          <w:i/>
          <w:sz w:val="18"/>
          <w:szCs w:val="18"/>
        </w:rPr>
      </w:pPr>
      <w:r>
        <w:rPr>
          <w:rFonts w:ascii="Gill Sans MT" w:hAnsi="Gill Sans MT" w:cs="Tahoma"/>
          <w:i/>
          <w:sz w:val="18"/>
          <w:szCs w:val="18"/>
        </w:rPr>
        <w:t>“</w:t>
      </w:r>
      <w:r w:rsidR="004C2243" w:rsidRPr="003A2A40">
        <w:rPr>
          <w:rFonts w:ascii="Gill Sans MT" w:hAnsi="Gill Sans MT" w:cs="Tahoma"/>
          <w:i/>
          <w:sz w:val="18"/>
          <w:szCs w:val="18"/>
        </w:rPr>
        <w:t>(…)</w:t>
      </w:r>
      <w:r w:rsidR="002B07FB">
        <w:rPr>
          <w:rFonts w:ascii="Gill Sans MT" w:hAnsi="Gill Sans MT" w:cs="Tahoma"/>
          <w:i/>
          <w:sz w:val="18"/>
          <w:szCs w:val="18"/>
        </w:rPr>
        <w:t xml:space="preserve"> </w:t>
      </w:r>
      <w:r w:rsidR="004C2243" w:rsidRPr="003A2A40">
        <w:rPr>
          <w:rFonts w:ascii="Gill Sans MT" w:hAnsi="Gill Sans MT" w:cs="Tahoma"/>
          <w:i/>
          <w:sz w:val="18"/>
          <w:szCs w:val="18"/>
        </w:rPr>
        <w:t>Con la prueba documental allegada tanto con la demanda como con las varias contestaciones se evidencia: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1.</w:t>
      </w:r>
      <w:r w:rsidRPr="003A2A40">
        <w:rPr>
          <w:rFonts w:ascii="Gill Sans MT" w:hAnsi="Gill Sans MT" w:cs="Tahoma"/>
          <w:i/>
          <w:sz w:val="18"/>
          <w:szCs w:val="18"/>
        </w:rPr>
        <w:tab/>
        <w:t>~ Que las pretensiones se derivan de: "la falta de la realización de un trasplante antologo de progenitores hematopoyéticos DX leucemia linfoblástica aguda de persecuciones", así se lee en la pretensión primera de la demanda, de donde también se infiere que se acusa a las entidades demandadas, en abstracto, que no le brindaron al paciente Isauro Alexander Aponte Vaca la atención adecuada y oportuna que requería todos los cuidados y en especia! del trasplante de medula antologo para que su condición médica no se agravara como lamentablemente ocurrió. Así reza la pretensión de la demanda.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2. - En relación con mí representada en la demanda solo se hace mención a ella, en los hechos noveno y catorce, los que expresamente dicen:</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"9.- La unidad de trasplante Medula Ósea de la Clínica de (sic) Marly autoriza la realización prioritaria de un trasplante orogénico de progenitores hematopoyéticos de donante idéntico intrafamiliar el día 1 de septiembre de 2.015". (Resalto)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Este hecho se respondió de la siguiente manera: "No lo admito, no es cierto, lo niego y lo rechazo. En la Clínica de Marly este tipo de servicio, como el del paciente Aponte Vaca, se solicita su prestación y autorización por su EPS; Marly no autoriza ni niega servicios. Se precisa que este paciente siempre estuvo en recaída, por si se rescataba y tenía buena respuesta fue lo que motivó la autorización de exámenes, con el fin de que si había recuperación ya los exámenes estaban tomados con lo cual se aceleraría el proceso. "Finalmente me remito a la histórica clínica que se anexa."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"14.- "ElDr. MANUEL ROSALES HEMATÓLOGO, determina la existencia de donante idéntico, de alto sesgo de HIPERLEOCOCITOSIS en el paciente, por segunda recaída hematología, y anota que el trasplante es la ÚNICA OPCIÓN DE SOBRE VIVA DEL PACIENTE."</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Este hecho Décimo Cuarto se respondió así: "No lo admito como está presentado y me remito al texto de la historia clínica que se anexa con este escrito. Pueden darse varios donantes idénticos pero el paciente nunca estuvo en condición de remisión hematolóqica." (</w:t>
      </w:r>
      <w:proofErr w:type="gramStart"/>
      <w:r w:rsidRPr="003A2A40">
        <w:rPr>
          <w:rFonts w:ascii="Gill Sans MT" w:hAnsi="Gill Sans MT" w:cs="Tahoma"/>
          <w:i/>
          <w:sz w:val="18"/>
          <w:szCs w:val="18"/>
        </w:rPr>
        <w:t>resalto</w:t>
      </w:r>
      <w:proofErr w:type="gramEnd"/>
      <w:r w:rsidRPr="003A2A40">
        <w:rPr>
          <w:rFonts w:ascii="Gill Sans MT" w:hAnsi="Gill Sans MT" w:cs="Tahoma"/>
          <w:i/>
          <w:sz w:val="18"/>
          <w:szCs w:val="18"/>
        </w:rPr>
        <w:t>)</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3.</w:t>
      </w:r>
      <w:r w:rsidRPr="003A2A40">
        <w:rPr>
          <w:rFonts w:ascii="Gill Sans MT" w:hAnsi="Gill Sans MT" w:cs="Tahoma"/>
          <w:i/>
          <w:sz w:val="18"/>
          <w:szCs w:val="18"/>
        </w:rPr>
        <w:tab/>
        <w:t>~ Al estrado concurrió el médico Manuel Rosales quien en su condición de médico hematólogo y quien examinó al paciente Isauro Aponte Vaca, con fundamento en la historia clínica y el conocimiento directo que tuvo del Sr. Aponte Vaca, informa al Despacho de cuál era el estado de salud de dicho paciente, como lo atendió, como lo instruyó, como no era viable en las condiciones de salud en que se encontraba realizarle el trasplante de medula, que en principio era su única solución.</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El Dr. Rosales informa al Despacho de la necesidad de estar en óptimas condiciones el paciente para proceder a este trasplante de medula e indica con precisión y lujo de detalles, basado en ¡a historia clínica que obra en el expediente y que nos permitimos acompañar con el escrito de la contestación de la demanda, que el paciente en ningún momento estuvo en condiciones de remisión hematológica para poderle practicar el trasplante, requisito indispensable para realizar este procedimiento, corroborando así lo consignado en la historia clínica.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Informo el Dr. Rosales de como se le brindó al paciente la atención y además como el paciente Aponte Vaca entró en varias recaídas desde junio cuando lo atendió se encontraba en recaída y no era posible la práctica del trasplante de medula. En este aspecto cabe destacar que la demanda y los demandantes no tienen claridad en qué consistía el trasplante de medula y los presupuestos necesarios para llevarlo adelante en el paciente APONTE VACA, pues en su demanda, así como en la prueba de declaración de parte, dan POR SENTADO que el TRASPLANTE DE MEDULA OSEA DEBIA REALIZARSE SI O SI al PACIENTE como una solución de vida, sin tener en cuenta cuales los presupuestos de salud requeridos para llevarlo adelante, presupuestos y condiciones de los cuales nos informó el declarante galeno, un estado SIN RECAIDAS. Hacen referencia, ¡os dos representantes de la actora, que en la Clínica se afirmaba cuando ellos asistían "que Caprecom no pagaba las cuentas", pregunto cuales cuentas, obsérvese como en la demanda no hay ninguna referencia a este hecho que al final! de cuentas y en la audiencia correspondiente la parte actora esgrime como argumento para que no se le realizará a! ciudadano Aponte Vaca el trasplante de medula diagnosticado como solución por el Dr. Rosales, dicho irrelevante en este asunto en la medida que no fue ni es soporte de las pretensiones, las que aluden exclusivamente a una falla de la EPS CAPRECOM.</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lastRenderedPageBreak/>
        <w:t>Tanto el Dr. Rosales en su declaración, como los demandantes en su demanda y en su declaración de parte, afirman que quien debía extender las autorizaciones para llevar a cabo el trasplante de medula era la EPS Caprecom (la Aseguradora a la cual se refiere el testimonio del Dr. Rosales) era ella quien debía extender la autorización y no la Clínica de Marly; mi representada lo único que podía realizar y que puede hacer es atender al paciente, diagnosticarlo y disponer el tratamiento correspondiente pero contando con la autorización requerida por la Aseguradora o su EPS en este caso Caprecom; tanto el testigo como los demandantes en su demanda y en su declaración de parte afirman que la demora del trasplante de medula obedeció a la falta de autorización por parte de Caprecom en ese sentido con destino a la Clínica de Marly.</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4.</w:t>
      </w:r>
      <w:r w:rsidRPr="003A2A40">
        <w:rPr>
          <w:rFonts w:ascii="Gill Sans MT" w:hAnsi="Gill Sans MT" w:cs="Tahoma"/>
          <w:i/>
          <w:sz w:val="18"/>
          <w:szCs w:val="18"/>
        </w:rPr>
        <w:tab/>
        <w:t xml:space="preserve">- De la historia clínica que obra en autos, que nos permitimos acompañar con la contestación de la demanda, consta la actuación de la Clínica de Marly a través del Dr. Manuel Rosales y de ella se deduce e infiere la atención que se le brindó al Sr. Aponte Vaca ¡as autorizaciones de exámenes que se le dispusieron con cargo, obviamente, a la Aseguradora según el dicho del Dr. Rosales y de Caprecom según lo dicen en la demanda los demandantes y en su declaración de parte. </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5.- Fíjese como en términos coloquiales, del mismo demandante, refiere al hecho que el Dr. Manuel Rosales, en una de ¡as citas lo recibe al Sr. Isauro Aponte Vaca y a su hijo Alexander, y le describe una mala noticia, cuál? que las condiciones en que se encontraba Alexander no era ¡a más adecuada y que contaría a lo sumo con dos meses de vida concluyendo, el padre de Alexander, que no duro sino un mes, igualmente se refiere el padre de Alexander a que el Dr. Rosales, le expresa que ya era tarde, para el trasplante del paciente, toda vez que se le estaba remitiendo en cuatro tablas.</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8.- La historia clínica allegada con la contestación de la demanda tiene el recuento de lo que se le hizo, y se le diagnóstico y se le atendió al paciente Aponte Vaca de ella no se deduce impericia, negligencia, error, abuso de ninguna naturaleza por parte de quien atendió al Sr. Aponte Vaca (Dr. Manuel Rosales), y las ordenes de exámenes que se dispusieron para poder realizar el trasplante de medula. Lo explico el Dr. Rosales y así consta en la historia clínica, que el paciente Isauro Alexander Aponte Vaca siempre estuvo en recaída motivo por el cual no ere posible ni viable realizar al procedimiento de trasplante de medula, como procedimiento para salvar su vida por el contrario se determinó, ya al final de cuentas, que se trataría con algún paliativo.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El cronograma de octubre 23 de 2.015, anexo a la historia clínica que se acompañó con la contestación de la demanda, sobre el cual no existe ningún reparo de parte de la actora ni de ninguno de los intervinientes en el asunto de consigno la siguiente nota: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"Nota - Octubre 23 de 2.015: "Ante estudios de Medula Ósea recientes del 13/10/2015 con respuesta hematológica inadecuada (sic) se decide repetir estudios de Medula Ósea: Del miércoles 21 PRESENCIA DE 34% DEL LINFOBLÁSTOS EN MEDULA, CON PRESENCIA DE LINFOBLÁSTOS EN EL LÍQUIDO CEFALORAQUIDSO. Con dichos reportes se confirma recaída y/o progresión de LA LEUCEMIA LINFOBLASTICA AGUDA ADEMÁS CON EL COMPROMISO A NIVEL DEL SNC, por lo que se considera NO CANDIDATO A REALIZACIÓN DEL TRASPLANTE ALOGÉNICO. Se contra remite a su EPS-IPS para continuar manejo, probablemente, paliativo*j. indicaciones."</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Obsérvese como el testimonio del médico Rosales que entra en la órbita del testimonio técnico a que se contrae el art. 220 de C.G.P., conforme al cual el declarante Rosales es calificado por sus conocimientos técnicos, científicos sobre la materia, expresó ser Hematólogo de profesión y su dicho debe tenerse como técnico y con los alcances de prueba testimonial técnica, cercana a la pericial por su condición de experto...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Se dan en este caso, los supuestos esgrimíos como excepciones y los hechos soporte de las mismas puesto que la Clínica de Marly S.A., cumplió con sus obligaciones legales y contractuales para con Caprecom y a! paciente Isauro Alexander Aponte Vaca la Cínica de Marly le brindó la atención adecuada necesaria según se deduce de la prueba documenta! y de ¡a declaración testimonial y de parte vertidas en el proceso; tampoco existe responsabilidad de parte de la Clínica de Marly en el fallecimiento y en la falta de atención del Sr. Isauro Alexander Aponte Vaca; mi representada no participo en ningún hecho moroso o de respuesta tardía o de ausencia de atención en dicho paciente para poder endilgarle una responsabilidad por estos hechos, por el contrario está demostrada la atención que se le brindó de manera eficaz, eficiente y que si no se llegó al trasplante de medula fue por un hecho totalmente ajeno a la voluntad de la Cínica de Marly puesto que el paciente Aponte Vaca jamás estuvo en condiciones para ser trasplantado amén de que su EPS o Aseguradora no dio oportuna y adecuadamente las autorizaciones para el efecto.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Me remito a lo expresado en la contestación de la demanda pues no existe nexo causal alguno entre el fallecimiento del Sr. Aponte Vaca y el proceder de la Clínica de Marly, el proceder de la Clínica fue oportuno, fue eficiente y es un hecho totalmente ajeno las faltas en las que hayan incurrido su Aseguradora y al decir del Dr. Rosales y Caprecom al decir de la demanda y de los demandantes, no existiendo nexo causal! alguno debe liberarse de toda responsabilidad a mi representada y reconocerse la excepción propuesta.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En relación con la ausencia de solidaridad, si se llegase a condenar a las otras demandadas o alguna de las otras demandadas, sea al Ministerio de Salud o a Caprecom, no hay lugar a la aplicación del art. 2344 del Código Civil para que se imponga una obligación o una condena solidaria para el resarcimiento de perjuicios puesto que mi representada no actuó ni fue omisiva en cuanto a la ejecución del trasplante de medula ósea en materia de este proceso en cabeza del Sr. Isauro Alexander Aponte Vaca.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Si la Clínica de Marly no generó ningún daño ni lesión mal puede considerarse que por el proceder de las otras demandadas o de alguna de ellas, deba soportar la imposición de condena alguna como entidad solidaria puesto que ni se ha acreditado en el expediente que subsistiera un contrato entre Caprecom y la Clínica de Marly ni que Marly pudiese haber generado alguna lesión consecuencial con su proceder a los demandantes con ocasión del fallecimiento de Isauro Alexander Vaca.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lastRenderedPageBreak/>
        <w:t>Al no haber causado daño o perjuicio alguno al paciente ni a sus progenitores ni a sus hermanos, mal puede imponerse alguna condena a la Clínica de Marly.</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Cabe destacar la confesión que contiene la demanda en su hecho décimo conforme al cual "A pesar de que las órdenes médicas pertinentes fueron radicadas en CAPRECOM el 15 y el 28 de abril, y por último el 7 de septiembre del 2015 LO CIERTO ES QUE LA ENTIDAD INCURRIÓ EN MORA A LA HORA DE EMITIR LAS ÓRDENES Y LAS AUTORIZACIONES NECESARIAS PARA QUE SE REALICE EL TRASPLANTE".</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No basta, como lo expresó el Dr. Rosales, que se cuente con la autorización para realizar el trasplante, se requería, además, de un estado de salud adecuado a cargo del paciente quien por su permanente recaída no era sujeto al trasplante de medula.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7.- En la tutela a la cual se refiere la demanda y sobre la cual el Juzgado indago en la declaración de parte, cabe destacar que en esta acción de tutela se solicitó la autorización para el trasplante de medula y en esta acción de tutela no se vinculó para nada a la Clínica de Marly simplemente se accionó contra Caprecom EPS a efectos que se surtiera la autorización para el procedimiento de medula.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Por lo anterior ruego al Despacho declarar fundadas las excepciones y liberar a la Clínica de Marly de toda responsabilidad en los hechos que han sido propuestos y debatidos en el asunto de la referencia (…)</w:t>
      </w:r>
    </w:p>
    <w:p w:rsidR="00A9741D" w:rsidRPr="003A2A40" w:rsidRDefault="00A9741D" w:rsidP="00A9741D">
      <w:pPr>
        <w:pStyle w:val="Prrafodelista"/>
        <w:rPr>
          <w:rFonts w:ascii="Tahoma" w:hAnsi="Tahoma" w:cs="Tahoma"/>
          <w:b/>
          <w:sz w:val="18"/>
          <w:szCs w:val="18"/>
        </w:rPr>
      </w:pPr>
    </w:p>
    <w:p w:rsidR="00A9741D" w:rsidRPr="002B07FB" w:rsidRDefault="00EB5C80" w:rsidP="00EB5C80">
      <w:pPr>
        <w:pStyle w:val="Prrafodelista"/>
        <w:numPr>
          <w:ilvl w:val="2"/>
          <w:numId w:val="12"/>
        </w:numPr>
        <w:tabs>
          <w:tab w:val="left" w:pos="709"/>
        </w:tabs>
        <w:ind w:left="0" w:firstLine="0"/>
        <w:jc w:val="both"/>
        <w:rPr>
          <w:rFonts w:ascii="Tahoma" w:hAnsi="Tahoma" w:cs="Tahoma"/>
          <w:sz w:val="18"/>
          <w:szCs w:val="18"/>
        </w:rPr>
      </w:pPr>
      <w:r w:rsidRPr="002B07FB">
        <w:rPr>
          <w:rFonts w:ascii="Tahoma" w:hAnsi="Tahoma" w:cs="Tahoma"/>
          <w:sz w:val="18"/>
          <w:szCs w:val="18"/>
        </w:rPr>
        <w:t>El apoderado de la</w:t>
      </w:r>
      <w:r w:rsidRPr="002B07FB">
        <w:rPr>
          <w:rFonts w:ascii="Tahoma" w:hAnsi="Tahoma" w:cs="Tahoma"/>
          <w:b/>
          <w:sz w:val="18"/>
          <w:szCs w:val="18"/>
        </w:rPr>
        <w:t xml:space="preserve"> </w:t>
      </w:r>
      <w:r w:rsidR="00CE3F8F" w:rsidRPr="002B07FB">
        <w:rPr>
          <w:rFonts w:ascii="Tahoma" w:hAnsi="Tahoma" w:cs="Tahoma"/>
          <w:b/>
          <w:sz w:val="18"/>
          <w:szCs w:val="18"/>
        </w:rPr>
        <w:t xml:space="preserve">PARTE DEMANDADA CAJA DE PREVISIÓN SOCIAL DE COMUNICACIONES CAPRECOM, EICE LIQUIDADA,  FIDUPREVISORA </w:t>
      </w:r>
      <w:r w:rsidR="002B07FB" w:rsidRPr="002B07FB">
        <w:rPr>
          <w:rFonts w:ascii="Tahoma" w:hAnsi="Tahoma" w:cs="Tahoma"/>
          <w:sz w:val="18"/>
          <w:szCs w:val="18"/>
        </w:rPr>
        <w:t>no presentó alegatos</w:t>
      </w:r>
    </w:p>
    <w:p w:rsidR="00A9741D" w:rsidRPr="003A2A40" w:rsidRDefault="00A9741D" w:rsidP="00A9741D">
      <w:pPr>
        <w:pStyle w:val="Prrafodelista"/>
        <w:rPr>
          <w:rFonts w:ascii="Tahoma" w:hAnsi="Tahoma" w:cs="Tahoma"/>
          <w:b/>
          <w:sz w:val="18"/>
          <w:szCs w:val="18"/>
        </w:rPr>
      </w:pPr>
    </w:p>
    <w:p w:rsidR="0010407C" w:rsidRPr="003A2A40" w:rsidRDefault="00EB5C80" w:rsidP="00EB5C80">
      <w:pPr>
        <w:pStyle w:val="Prrafodelista"/>
        <w:numPr>
          <w:ilvl w:val="2"/>
          <w:numId w:val="12"/>
        </w:numPr>
        <w:tabs>
          <w:tab w:val="left" w:pos="709"/>
        </w:tabs>
        <w:ind w:left="0" w:firstLine="0"/>
        <w:jc w:val="both"/>
        <w:rPr>
          <w:rFonts w:ascii="Tahoma" w:hAnsi="Tahoma" w:cs="Tahoma"/>
          <w:b/>
          <w:sz w:val="18"/>
          <w:szCs w:val="18"/>
        </w:rPr>
      </w:pPr>
      <w:r w:rsidRPr="00EB5C80">
        <w:rPr>
          <w:rFonts w:ascii="Tahoma" w:hAnsi="Tahoma" w:cs="Tahoma"/>
          <w:sz w:val="18"/>
          <w:szCs w:val="18"/>
        </w:rPr>
        <w:t>El apoderado de la</w:t>
      </w:r>
      <w:r>
        <w:rPr>
          <w:rFonts w:ascii="Tahoma" w:hAnsi="Tahoma" w:cs="Tahoma"/>
          <w:b/>
          <w:sz w:val="18"/>
          <w:szCs w:val="18"/>
        </w:rPr>
        <w:t xml:space="preserve"> </w:t>
      </w:r>
      <w:r w:rsidR="00CE3F8F" w:rsidRPr="003A2A40">
        <w:rPr>
          <w:rFonts w:ascii="Tahoma" w:hAnsi="Tahoma" w:cs="Tahoma"/>
          <w:b/>
          <w:sz w:val="18"/>
          <w:szCs w:val="18"/>
        </w:rPr>
        <w:t xml:space="preserve">PARTE DEMANDADA MINISTERIO DE SALUD </w:t>
      </w:r>
      <w:r w:rsidRPr="00EB5C80">
        <w:rPr>
          <w:rFonts w:ascii="Tahoma" w:hAnsi="Tahoma" w:cs="Tahoma"/>
          <w:sz w:val="18"/>
          <w:szCs w:val="18"/>
        </w:rPr>
        <w:t>manifestó</w:t>
      </w:r>
      <w:r w:rsidR="00CE3F8F" w:rsidRPr="00EB5C80">
        <w:rPr>
          <w:rFonts w:ascii="Tahoma" w:hAnsi="Tahoma" w:cs="Tahoma"/>
          <w:sz w:val="18"/>
          <w:szCs w:val="18"/>
        </w:rPr>
        <w:t>:</w:t>
      </w:r>
    </w:p>
    <w:p w:rsidR="004C2243" w:rsidRPr="003A2A40" w:rsidRDefault="004C2243" w:rsidP="004C2243">
      <w:pPr>
        <w:pStyle w:val="Prrafodelista"/>
        <w:rPr>
          <w:rFonts w:ascii="Tahoma" w:hAnsi="Tahoma" w:cs="Tahoma"/>
          <w:b/>
          <w:sz w:val="18"/>
          <w:szCs w:val="18"/>
        </w:rPr>
      </w:pPr>
    </w:p>
    <w:p w:rsidR="004C2243" w:rsidRPr="003A2A40" w:rsidRDefault="00EB5C80" w:rsidP="004C2243">
      <w:pPr>
        <w:tabs>
          <w:tab w:val="left" w:pos="567"/>
        </w:tabs>
        <w:jc w:val="both"/>
        <w:rPr>
          <w:rFonts w:ascii="Gill Sans MT" w:hAnsi="Gill Sans MT" w:cs="Tahoma"/>
          <w:i/>
          <w:sz w:val="18"/>
          <w:szCs w:val="18"/>
        </w:rPr>
      </w:pPr>
      <w:r>
        <w:rPr>
          <w:rFonts w:ascii="Gill Sans MT" w:hAnsi="Gill Sans MT" w:cs="Tahoma"/>
          <w:i/>
          <w:sz w:val="18"/>
          <w:szCs w:val="18"/>
        </w:rPr>
        <w:t>“</w:t>
      </w:r>
      <w:r w:rsidR="004C2243" w:rsidRPr="003A2A40">
        <w:rPr>
          <w:rFonts w:ascii="Gill Sans MT" w:hAnsi="Gill Sans MT" w:cs="Tahoma"/>
          <w:i/>
          <w:sz w:val="18"/>
          <w:szCs w:val="18"/>
        </w:rPr>
        <w:t>(…)   Reitero que me opongo a que se hagan las declaraciones y condenas solicitadas por la parte actora en contra del Ministerio de Salud y Protección Social, en vista que se ha demostrado la invalidez de los hechos y pretensiones solicitadas por el demandante, en contra de mi representado, como se ha demostrado en las razones de hecho y derecho que se expusieron en la contestación de la demanda, y de igual manera ratifico mi oposición a cualquier declaración y condena en contra del Ministerio de Salud y Protección Social por lo anteriormente expuesto y por las razones de hecho y derecho que más adelante expresare:</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Para efecto de una mejor ilustración sobre la temática que nos convoca, resulta pertinente que las razones de la defensa empiecen por exponer el marco jurídico conceptual en que se circunscribe la temática de la salud, para finalmente avocar el asunto concreto.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El extinto Ministerio de la Protección Social, era un organismo perteneciente a la Rama Ejecutiva del poder público, cuyas funciones se encontraban expresamente consagradas en las disposiciones legales, especialmente en las contenidas en las leyes 10 de 1990, 100 de 1993, 489 de 1998 y 715 de 2001 y en el decreto 205 de 2003 (Derogado por el Decreto 4107 de 2011). Este último le asignó al Ministerio de Salud y Protección Social, la de formular, adoptar dirigir, coordinar, ejecutar evaluar la política pública en materia de salud, salud pública y promoción social en salud y participar en la formulación de las políticas en materia de pensiones, beneficios económicos periódicos y riesgos profesionales, lo cual se desarrollara a través de la institucionalidad que comprende el sector administrativo.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Sea lo primero destacar que el Ministerio de Salud y Protección Social -antes Ministerio de la Protección Social -, no tiene la competencia, ni la función de la prestación de servicios médicos, como se observa en este caso, lo que se presenta es un conflicto jurídico que no puede ser resuelto por este Ministerio, y además desconoce historia clínica de la paciente.</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De conformidad con la Constitución Política vigente, Colombia es un Estado Social de Derecho, organizado en forma de República Unitaria, Descentralizada, con autonomía de sus entidades territoriales, democrática, participativa como lo afirma el artículo 1o. de la misma.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 xml:space="preserve">La descentralización es el proceso político - jurídico - administrativo por medio del cual se otorgan competencias o funciones a personas públicas diferentes a los órganos centrales del Estado, para que ejerzan en su propio nombre y bajo su responsabilidad las tareas que la ley les asigne. </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La descentralización tiende a buscar entre otras, las siguientes metas: 1o). Reducir la excesiva concentración del poder de decisión existente en los órganos centrales de la administración; 2o). Robustecer y vitalizar la autonomía seccional mediante procesos de descentralización para permitir a las autoridades regionales, la adopción oportuna de respuestas a las necesidades de las diferentes comunidades; y 3o). Fortalecer las atribuciones constitucionales de gobernadores y alcaldes para dirigir y coordinar la prestación de los servicios públicos esenciales a nivel local. Y el servicio público de la salud, es esencial, según lo disponen las normas que rigen la materia. (….)Las normas constitucionales y legales antes señaladas dejan claramente establecido, que el Ministerio de Salud y Protección Social es el ente rector de las políticas en materia de salud, trabajo y riesgos profesionales pero no una entidad prestadora de servicios de salud. (Destaco).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 xml:space="preserve">En consecuencia, no entendemos de dónde puede surgir el nexo causal entre la falla en el servicio brindado, y las funciones que le corresponden cumplir al Ministerio de Salud y Protección Social. Es claro que de los hechos narrados no puede inferirse una falta o falla en el servicio que en estricto sentido le corresponde cumplir al ministerio, pues si se leen cuidadosamente los hechos en </w:t>
      </w:r>
      <w:r w:rsidRPr="003A2A40">
        <w:rPr>
          <w:rFonts w:ascii="Gill Sans MT" w:hAnsi="Gill Sans MT" w:cs="Tahoma"/>
          <w:i/>
          <w:sz w:val="18"/>
          <w:szCs w:val="18"/>
        </w:rPr>
        <w:lastRenderedPageBreak/>
        <w:t>ninguno de ellos se afirma que el ministerio hubiera incurrido en la omisión que causo las lesiones al paciente, además de que solo a través del libelo contentivo de la demanda, nos estamos informando de la situación ocurrida con la mencionada ciudadana.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Ahora bien, el modelo de Estado diseñado por la Constitución vigente, incluye como presupuesto de la actividad estatal la búsqueda y obtención de la prosperidad general y la garantía de la efectividad de los principios, derechos y deberes consagrados en la Constitución.</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En estas condiciones el Estado colombiano debe ser no solo un verdadero promotor de la dinámica colectiva y para el logro de esta finalidad resulta relevante que el Estado oriente su política y recursos a la prestación eficiente y responsable de los servicios como la seguridad social y la Salud, derechos irrenunciables estos que no siendo los únicos de carácter prestacional, son primordiales para la obtención de mejores condiciones de subsistencia de la población colombiana.</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Pero así mismo, como el Sistema General de Seguridad Social en Salud garantiza unos derechos a todos sus afiliados, es deber de esos afiliados cumplir unos deberes, entre ellos el de solicitar el servicio a la entidad a la cual se encuentran asegurados (afiliados) llámese Entidad Promotora de Servicios -E.P.S.- o Administradora de Régimen Subsidiado -A.R.S.-, o a exigir al mandatario del ente territorial donde reside, la prestación del servicio de salud como vinculado, cuando no pertenece a ninguno de los dos regímenes anteriores (…)</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 si bien existe un control tutelar sobre las entidades descentralizadas que hacen parte de un Ministerio o Departamento Administrativo, está destinado solo a asegurar y constatar que las funciones que adquieran ellas por especialidad se cumplan en armonía con las políticas gubernamentales, sin tener facultad legal para extender su autoridad respecto a su autonomía administrativa y presupuestal.</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Así las cosas, queda claro que el control tutelar no puede trascender esferas propias de la descentralización, ajenas al Ministerio que presiden, por la misma autonomía que adquiere toda entidad que reviste tal calidad.</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Como mencioné en líneas anteriores, el Ministerio de Salud y Protección Social, no tiene dentro de las funciones que le han sido asignadas por las disposiciones legales, la de prestar servicios asistenciales, razón por la cual no existe motivo alguno para derivar en su contra responsabilidad en la falla de un servicio que no prestó y que entre otras tampoco estaba en capacidad de prestar.</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Desde la perspectiva del nexo causal, este consiste en la determinación de la causa eficiente y determinante en la producción de un daño. La jurisprudencia y la doctrina han indicado que para poder atribuir un resultado a una persona, ya sea natural o jurídica, como producto de su acción es indispensable definir si aquél aparece ligado a ésta por una relación de causa a efecto, no simplemente desde el punto de vista táctico sino jurídico.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No siendo una obligación de la Nación - Ministerio de Salud y Protección Social la prestación de servicios médico - asistenciales, tal como se advirtió anteriormente, no hay razón legal alguna para que se afirme que en el presente asunto se den los presupuestos con figurantes de responsabilidad de este Ministerio.</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No debe perderse de vista que la legitimación en la causa es un presupuesto procesal de la demanda que se colma al dirigir la pretensión contra una entidad pública o contra un particular que desempeñe funciones propias de los distintos órganos del Estado (Artículo 82 del C.C...) que se considera responsable del daño cuya indemnización se reclama, por ser sujeto de la relación jurídica sustancial de la cual se pretende derivar la responsabilidad.</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En consecuencia, la Nación - Ministerio de Salud y Protección Social, no es responsable ni administrativa ni extracontractualmente por los hechos imputados, pues no tuvo participación directa o indirecta en la atención médica del paciente; no existiendo en consecuencia nexo causal entre el presunto daño irrogado y la acción o la omisión de las instituciones de salud, razones suficientes para declarar su falta de legitimación en la causa pasiva. (…)</w:t>
      </w:r>
    </w:p>
    <w:p w:rsidR="004C2243" w:rsidRPr="003A2A40" w:rsidRDefault="004C2243" w:rsidP="004C2243">
      <w:pPr>
        <w:tabs>
          <w:tab w:val="left" w:pos="567"/>
        </w:tabs>
        <w:jc w:val="both"/>
        <w:rPr>
          <w:rFonts w:ascii="Gill Sans MT" w:hAnsi="Gill Sans MT" w:cs="Tahoma"/>
          <w:i/>
          <w:sz w:val="18"/>
          <w:szCs w:val="18"/>
        </w:rPr>
      </w:pPr>
      <w:r w:rsidRPr="003A2A40">
        <w:rPr>
          <w:rFonts w:ascii="Gill Sans MT" w:hAnsi="Gill Sans MT" w:cs="Tahoma"/>
          <w:i/>
          <w:sz w:val="18"/>
          <w:szCs w:val="18"/>
        </w:rPr>
        <w:t>PETICIÓN ESPECIAL. Por las razones de orden legal, funcional, y de competencias expuestas, solicito al Honorable Magistrado tener en cuenta argumentos propuestos y declarar la falta de legitimación en la causa por pasiva de La Nación - Ministerio de Salud y Protección Social, de las responsabilidades que se le endilgan, pues se repite que el Ministerio es el ente rector del Sistema General de Protección Social (Salud, Pensiones y Riesgos Profesionales) y no una Institución prestadora de servicios de salud, y consecuencialmente denegar</w:t>
      </w:r>
      <w:r w:rsidR="00EB5C80">
        <w:rPr>
          <w:rFonts w:ascii="Gill Sans MT" w:hAnsi="Gill Sans MT" w:cs="Tahoma"/>
          <w:i/>
          <w:sz w:val="18"/>
          <w:szCs w:val="18"/>
        </w:rPr>
        <w:t xml:space="preserve"> las pretensiones de la demanda (…)”</w:t>
      </w:r>
    </w:p>
    <w:p w:rsidR="0010407C" w:rsidRPr="00EB5C80" w:rsidRDefault="00EB5C80" w:rsidP="00EB5C80">
      <w:pPr>
        <w:pStyle w:val="Prrafodelista"/>
        <w:numPr>
          <w:ilvl w:val="2"/>
          <w:numId w:val="12"/>
        </w:numPr>
        <w:tabs>
          <w:tab w:val="left" w:pos="709"/>
        </w:tabs>
        <w:ind w:left="0" w:firstLine="0"/>
        <w:jc w:val="both"/>
        <w:rPr>
          <w:rFonts w:ascii="Tahoma" w:hAnsi="Tahoma" w:cs="Tahoma"/>
          <w:sz w:val="18"/>
          <w:szCs w:val="18"/>
        </w:rPr>
      </w:pPr>
      <w:r w:rsidRPr="00EB5C80">
        <w:rPr>
          <w:rFonts w:ascii="Tahoma" w:hAnsi="Tahoma" w:cs="Tahoma"/>
          <w:sz w:val="18"/>
          <w:szCs w:val="18"/>
        </w:rPr>
        <w:t>El</w:t>
      </w:r>
      <w:r w:rsidR="00CE3F8F" w:rsidRPr="003A2A40">
        <w:rPr>
          <w:rFonts w:ascii="Tahoma" w:hAnsi="Tahoma" w:cs="Tahoma"/>
          <w:b/>
          <w:sz w:val="18"/>
          <w:szCs w:val="18"/>
        </w:rPr>
        <w:t xml:space="preserve"> MINISTERIO PUBLICO REPRESENTADO POR LA PROCURADURÍA JUDICIAL 82-1 </w:t>
      </w:r>
      <w:r w:rsidRPr="00EB5C80">
        <w:rPr>
          <w:rFonts w:ascii="Tahoma" w:hAnsi="Tahoma" w:cs="Tahoma"/>
          <w:sz w:val="18"/>
          <w:szCs w:val="18"/>
        </w:rPr>
        <w:t>no conceptuó</w:t>
      </w:r>
    </w:p>
    <w:p w:rsidR="00217C46" w:rsidRPr="003A2A40" w:rsidRDefault="00217C46" w:rsidP="00A21E3E">
      <w:pPr>
        <w:pStyle w:val="Prrafodelista"/>
        <w:tabs>
          <w:tab w:val="left" w:pos="567"/>
        </w:tabs>
        <w:ind w:left="0"/>
        <w:jc w:val="both"/>
        <w:rPr>
          <w:rFonts w:ascii="Tahoma" w:hAnsi="Tahoma" w:cs="Tahoma"/>
          <w:i/>
          <w:sz w:val="18"/>
          <w:szCs w:val="18"/>
        </w:rPr>
      </w:pPr>
    </w:p>
    <w:p w:rsidR="00217C46" w:rsidRPr="003A2A40" w:rsidRDefault="00217C46" w:rsidP="00A21E3E">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3A2A40">
        <w:rPr>
          <w:rFonts w:ascii="Tahoma" w:hAnsi="Tahoma" w:cs="Tahoma"/>
          <w:b/>
          <w:sz w:val="18"/>
          <w:szCs w:val="18"/>
        </w:rPr>
        <w:t>CONSIDERACIONES</w:t>
      </w:r>
    </w:p>
    <w:p w:rsidR="00217C46" w:rsidRPr="003A2A40" w:rsidRDefault="00217C46" w:rsidP="00A21E3E">
      <w:pPr>
        <w:pStyle w:val="Prrafodelista"/>
        <w:tabs>
          <w:tab w:val="left" w:pos="567"/>
        </w:tabs>
        <w:ind w:left="0"/>
        <w:jc w:val="both"/>
        <w:rPr>
          <w:rFonts w:ascii="Tahoma" w:hAnsi="Tahoma" w:cs="Tahoma"/>
          <w:i/>
          <w:sz w:val="18"/>
          <w:szCs w:val="18"/>
        </w:rPr>
      </w:pPr>
    </w:p>
    <w:p w:rsidR="00217C46" w:rsidRPr="003A2A40" w:rsidRDefault="00217C46" w:rsidP="00A21E3E">
      <w:pPr>
        <w:pStyle w:val="Prrafodelista"/>
        <w:tabs>
          <w:tab w:val="left" w:pos="567"/>
        </w:tabs>
        <w:ind w:left="0"/>
        <w:jc w:val="both"/>
        <w:rPr>
          <w:rFonts w:ascii="Tahoma" w:hAnsi="Tahoma" w:cs="Tahoma"/>
          <w:i/>
          <w:sz w:val="18"/>
          <w:szCs w:val="18"/>
        </w:rPr>
      </w:pPr>
    </w:p>
    <w:p w:rsidR="00217C46" w:rsidRPr="003A2A40" w:rsidRDefault="00217C46" w:rsidP="00A21E3E">
      <w:pPr>
        <w:pStyle w:val="Prrafodelista"/>
        <w:numPr>
          <w:ilvl w:val="1"/>
          <w:numId w:val="3"/>
        </w:numPr>
        <w:tabs>
          <w:tab w:val="num" w:pos="0"/>
          <w:tab w:val="left" w:pos="709"/>
        </w:tabs>
        <w:ind w:left="0" w:firstLine="0"/>
        <w:jc w:val="both"/>
        <w:rPr>
          <w:rFonts w:ascii="Tahoma" w:hAnsi="Tahoma" w:cs="Tahoma"/>
          <w:b/>
          <w:sz w:val="18"/>
          <w:szCs w:val="18"/>
        </w:rPr>
      </w:pPr>
      <w:r w:rsidRPr="003A2A40">
        <w:rPr>
          <w:rFonts w:ascii="Tahoma" w:hAnsi="Tahoma" w:cs="Tahoma"/>
          <w:b/>
          <w:sz w:val="18"/>
          <w:szCs w:val="18"/>
        </w:rPr>
        <w:t>LAS EXCEPCIONES PROPUESTAS:</w:t>
      </w:r>
    </w:p>
    <w:p w:rsidR="00217C46" w:rsidRPr="003A2A40" w:rsidRDefault="00217C46" w:rsidP="00A21E3E">
      <w:pPr>
        <w:pStyle w:val="Prrafodelista"/>
        <w:tabs>
          <w:tab w:val="left" w:pos="567"/>
        </w:tabs>
        <w:ind w:left="0"/>
        <w:jc w:val="both"/>
        <w:rPr>
          <w:rFonts w:ascii="Tahoma" w:hAnsi="Tahoma" w:cs="Tahoma"/>
          <w:b/>
          <w:sz w:val="18"/>
          <w:szCs w:val="18"/>
        </w:rPr>
      </w:pPr>
    </w:p>
    <w:p w:rsidR="00012DF5" w:rsidRPr="003A2A40" w:rsidRDefault="00012DF5" w:rsidP="00E10AF4">
      <w:pPr>
        <w:pStyle w:val="Prrafodelista"/>
        <w:numPr>
          <w:ilvl w:val="2"/>
          <w:numId w:val="3"/>
        </w:numPr>
        <w:tabs>
          <w:tab w:val="left" w:pos="709"/>
        </w:tabs>
        <w:ind w:left="0" w:firstLine="0"/>
        <w:jc w:val="both"/>
        <w:rPr>
          <w:rFonts w:ascii="Tahoma" w:hAnsi="Tahoma" w:cs="Tahoma"/>
          <w:sz w:val="18"/>
          <w:szCs w:val="18"/>
        </w:rPr>
      </w:pPr>
      <w:r w:rsidRPr="003A2A40">
        <w:rPr>
          <w:rFonts w:ascii="Tahoma" w:hAnsi="Tahoma" w:cs="Tahoma"/>
          <w:sz w:val="18"/>
          <w:szCs w:val="18"/>
        </w:rPr>
        <w:t xml:space="preserve">En cuanto a las excepciones de </w:t>
      </w:r>
      <w:r w:rsidR="00E10AF4" w:rsidRPr="003A2A40">
        <w:rPr>
          <w:rFonts w:ascii="Tahoma" w:hAnsi="Tahoma" w:cs="Tahoma"/>
          <w:b/>
          <w:sz w:val="18"/>
          <w:szCs w:val="18"/>
        </w:rPr>
        <w:t xml:space="preserve">falta de causa e ilegitimidad </w:t>
      </w:r>
      <w:r w:rsidRPr="003A2A40">
        <w:rPr>
          <w:rFonts w:ascii="Tahoma" w:hAnsi="Tahoma" w:cs="Tahoma"/>
          <w:b/>
          <w:sz w:val="18"/>
          <w:szCs w:val="18"/>
        </w:rPr>
        <w:t>de las pretensiones Invocadas por la parte actora enfrente</w:t>
      </w:r>
      <w:r w:rsidR="00E10AF4">
        <w:rPr>
          <w:rFonts w:ascii="Tahoma" w:hAnsi="Tahoma" w:cs="Tahoma"/>
          <w:b/>
          <w:sz w:val="18"/>
          <w:szCs w:val="18"/>
        </w:rPr>
        <w:t xml:space="preserve"> a la CLÍNICA DE MARLY S. A. y d</w:t>
      </w:r>
      <w:r w:rsidRPr="003A2A40">
        <w:rPr>
          <w:rFonts w:ascii="Tahoma" w:hAnsi="Tahoma" w:cs="Tahoma"/>
          <w:b/>
          <w:sz w:val="18"/>
          <w:szCs w:val="18"/>
        </w:rPr>
        <w:t>e la falta de legitimación de la causa por pasiva</w:t>
      </w:r>
      <w:r w:rsidRPr="003A2A40">
        <w:rPr>
          <w:rFonts w:ascii="Tahoma" w:hAnsi="Tahoma" w:cs="Tahoma"/>
          <w:sz w:val="18"/>
          <w:szCs w:val="18"/>
        </w:rPr>
        <w:t xml:space="preserve"> del MINISTERIO DE SALUD el despacho se remite a lo d</w:t>
      </w:r>
      <w:r w:rsidR="00B030AB" w:rsidRPr="003A2A40">
        <w:rPr>
          <w:rFonts w:ascii="Tahoma" w:hAnsi="Tahoma" w:cs="Tahoma"/>
          <w:sz w:val="18"/>
          <w:szCs w:val="18"/>
        </w:rPr>
        <w:t>ecidido en la audiencia inicial en el acápite respectivo.</w:t>
      </w:r>
    </w:p>
    <w:p w:rsidR="00012DF5" w:rsidRPr="003A2A40" w:rsidRDefault="00012DF5" w:rsidP="00A21E3E">
      <w:pPr>
        <w:pStyle w:val="Prrafodelista"/>
        <w:tabs>
          <w:tab w:val="left" w:pos="567"/>
        </w:tabs>
        <w:ind w:left="0"/>
        <w:jc w:val="both"/>
        <w:rPr>
          <w:rFonts w:ascii="Tahoma" w:hAnsi="Tahoma" w:cs="Tahoma"/>
          <w:b/>
          <w:sz w:val="18"/>
          <w:szCs w:val="18"/>
        </w:rPr>
      </w:pPr>
    </w:p>
    <w:p w:rsidR="00F215A3" w:rsidRPr="003A2A40" w:rsidRDefault="00E10AF4" w:rsidP="00E10AF4">
      <w:pPr>
        <w:pStyle w:val="Prrafodelista"/>
        <w:numPr>
          <w:ilvl w:val="2"/>
          <w:numId w:val="3"/>
        </w:numPr>
        <w:tabs>
          <w:tab w:val="left" w:pos="709"/>
        </w:tabs>
        <w:ind w:left="0" w:firstLine="0"/>
        <w:jc w:val="both"/>
        <w:rPr>
          <w:rFonts w:ascii="Tahoma" w:hAnsi="Tahoma" w:cs="Tahoma"/>
          <w:sz w:val="18"/>
          <w:szCs w:val="18"/>
          <w:lang w:val="es-MX" w:eastAsia="es-MX"/>
        </w:rPr>
      </w:pPr>
      <w:r>
        <w:rPr>
          <w:rFonts w:ascii="Tahoma" w:hAnsi="Tahoma" w:cs="Tahoma"/>
          <w:sz w:val="18"/>
          <w:szCs w:val="18"/>
        </w:rPr>
        <w:lastRenderedPageBreak/>
        <w:t>Respecto de</w:t>
      </w:r>
      <w:r w:rsidR="00012DF5" w:rsidRPr="003A2A40">
        <w:rPr>
          <w:rFonts w:ascii="Tahoma" w:hAnsi="Tahoma" w:cs="Tahoma"/>
          <w:sz w:val="18"/>
          <w:szCs w:val="18"/>
        </w:rPr>
        <w:t xml:space="preserve"> la </w:t>
      </w:r>
      <w:r w:rsidRPr="003A2A40">
        <w:rPr>
          <w:rFonts w:ascii="Tahoma" w:hAnsi="Tahoma" w:cs="Tahoma"/>
          <w:sz w:val="18"/>
          <w:szCs w:val="18"/>
        </w:rPr>
        <w:t xml:space="preserve">excepción </w:t>
      </w:r>
      <w:r w:rsidRPr="003A2A40">
        <w:rPr>
          <w:rFonts w:ascii="Tahoma" w:hAnsi="Tahoma" w:cs="Tahoma"/>
          <w:b/>
          <w:sz w:val="18"/>
          <w:szCs w:val="18"/>
        </w:rPr>
        <w:t xml:space="preserve">la de ausencia de responsabilidad a cargo de la </w:t>
      </w:r>
      <w:r w:rsidR="00F215A3" w:rsidRPr="003A2A40">
        <w:rPr>
          <w:rFonts w:ascii="Tahoma" w:hAnsi="Tahoma" w:cs="Tahoma"/>
          <w:b/>
          <w:sz w:val="18"/>
          <w:szCs w:val="18"/>
        </w:rPr>
        <w:t xml:space="preserve">CLÍNICA DE MARLY S. A Y </w:t>
      </w:r>
      <w:r w:rsidRPr="003A2A40">
        <w:rPr>
          <w:rFonts w:ascii="Tahoma" w:hAnsi="Tahoma" w:cs="Tahoma"/>
          <w:b/>
          <w:sz w:val="18"/>
          <w:szCs w:val="18"/>
        </w:rPr>
        <w:t xml:space="preserve">la de ausencia de solidaridad planteada por </w:t>
      </w:r>
      <w:r w:rsidR="00F215A3" w:rsidRPr="003A2A40">
        <w:rPr>
          <w:rFonts w:ascii="Tahoma" w:hAnsi="Tahoma" w:cs="Tahoma"/>
          <w:b/>
          <w:sz w:val="18"/>
          <w:szCs w:val="18"/>
        </w:rPr>
        <w:t xml:space="preserve">LA DEMANDADA  </w:t>
      </w:r>
      <w:r w:rsidR="00012DF5" w:rsidRPr="003A2A40">
        <w:rPr>
          <w:rFonts w:ascii="Tahoma" w:hAnsi="Tahoma" w:cs="Tahoma"/>
          <w:sz w:val="18"/>
          <w:szCs w:val="18"/>
        </w:rPr>
        <w:t>CLÍNICA DE MARLY S. A</w:t>
      </w:r>
      <w:r w:rsidR="00012DF5" w:rsidRPr="003A2A40">
        <w:rPr>
          <w:rFonts w:ascii="Tahoma" w:hAnsi="Tahoma" w:cs="Tahoma"/>
          <w:b/>
          <w:sz w:val="18"/>
          <w:szCs w:val="18"/>
        </w:rPr>
        <w:t xml:space="preserve">; </w:t>
      </w:r>
      <w:r w:rsidRPr="003A2A40">
        <w:rPr>
          <w:rFonts w:ascii="Tahoma" w:hAnsi="Tahoma" w:cs="Tahoma"/>
          <w:b/>
          <w:sz w:val="18"/>
          <w:szCs w:val="18"/>
        </w:rPr>
        <w:t xml:space="preserve">ausencia de imputación fáctica y jurídica del daño a mi representada, prestación eficiente, oportuna, diligente, idónea y perita del servicio de salud por parte de </w:t>
      </w:r>
      <w:r w:rsidR="00F215A3" w:rsidRPr="003A2A40">
        <w:rPr>
          <w:rFonts w:ascii="Tahoma" w:hAnsi="Tahoma" w:cs="Tahoma"/>
          <w:b/>
          <w:sz w:val="18"/>
          <w:szCs w:val="18"/>
        </w:rPr>
        <w:t xml:space="preserve">CAPRECOM </w:t>
      </w:r>
      <w:r w:rsidRPr="003A2A40">
        <w:rPr>
          <w:rFonts w:ascii="Tahoma" w:hAnsi="Tahoma" w:cs="Tahoma"/>
          <w:b/>
          <w:sz w:val="18"/>
          <w:szCs w:val="18"/>
        </w:rPr>
        <w:t>hoy liquidado, inexistencia de la obligación y novación de la obligación</w:t>
      </w:r>
      <w:r w:rsidRPr="003A2A40">
        <w:rPr>
          <w:rFonts w:ascii="Tahoma" w:hAnsi="Tahoma" w:cs="Tahoma"/>
          <w:sz w:val="18"/>
          <w:szCs w:val="18"/>
        </w:rPr>
        <w:t xml:space="preserve"> plantead</w:t>
      </w:r>
      <w:r w:rsidR="00012DF5" w:rsidRPr="003A2A40">
        <w:rPr>
          <w:rFonts w:ascii="Tahoma" w:hAnsi="Tahoma" w:cs="Tahoma"/>
          <w:sz w:val="18"/>
          <w:szCs w:val="18"/>
        </w:rPr>
        <w:t xml:space="preserve">as por la demandada CAJA DE PREVISIÓN SOCIAL DE COMUNICACIONES CAPRECOM, </w:t>
      </w:r>
      <w:r>
        <w:rPr>
          <w:rFonts w:ascii="Tahoma" w:hAnsi="Tahoma" w:cs="Tahoma"/>
          <w:sz w:val="18"/>
          <w:szCs w:val="18"/>
        </w:rPr>
        <w:t xml:space="preserve">EICE LIQUIDADA,  FIDUPREVISORA y </w:t>
      </w:r>
      <w:r w:rsidRPr="00E10AF4">
        <w:rPr>
          <w:rFonts w:ascii="Tahoma" w:hAnsi="Tahoma" w:cs="Tahoma"/>
          <w:sz w:val="18"/>
          <w:szCs w:val="18"/>
        </w:rPr>
        <w:t>de la</w:t>
      </w:r>
      <w:r w:rsidRPr="003A2A40">
        <w:rPr>
          <w:rFonts w:ascii="Tahoma" w:hAnsi="Tahoma" w:cs="Tahoma"/>
          <w:b/>
          <w:sz w:val="18"/>
          <w:szCs w:val="18"/>
        </w:rPr>
        <w:t xml:space="preserve"> ausencia de responsabilidad e inexistencia de la relación sustancia</w:t>
      </w:r>
      <w:r>
        <w:rPr>
          <w:rFonts w:ascii="Tahoma" w:hAnsi="Tahoma" w:cs="Tahoma"/>
          <w:b/>
          <w:sz w:val="18"/>
          <w:szCs w:val="18"/>
        </w:rPr>
        <w:t>l</w:t>
      </w:r>
      <w:r w:rsidR="00F215A3" w:rsidRPr="003A2A40">
        <w:rPr>
          <w:rFonts w:ascii="Tahoma" w:hAnsi="Tahoma" w:cs="Tahoma"/>
          <w:sz w:val="18"/>
          <w:szCs w:val="18"/>
        </w:rPr>
        <w:t xml:space="preserve"> </w:t>
      </w:r>
      <w:r w:rsidR="00012DF5" w:rsidRPr="003A2A40">
        <w:rPr>
          <w:rFonts w:ascii="Tahoma" w:hAnsi="Tahoma" w:cs="Tahoma"/>
          <w:sz w:val="18"/>
          <w:szCs w:val="18"/>
        </w:rPr>
        <w:t>planteada</w:t>
      </w:r>
      <w:r>
        <w:rPr>
          <w:rFonts w:ascii="Tahoma" w:hAnsi="Tahoma" w:cs="Tahoma"/>
          <w:sz w:val="18"/>
          <w:szCs w:val="18"/>
        </w:rPr>
        <w:t>s</w:t>
      </w:r>
      <w:r w:rsidR="00012DF5" w:rsidRPr="003A2A40">
        <w:rPr>
          <w:rFonts w:ascii="Tahoma" w:hAnsi="Tahoma" w:cs="Tahoma"/>
          <w:sz w:val="18"/>
          <w:szCs w:val="18"/>
        </w:rPr>
        <w:t xml:space="preserve"> por la demandada MINISTERIO DE SALUD n</w:t>
      </w:r>
      <w:r w:rsidR="00012DF5" w:rsidRPr="003A2A40">
        <w:rPr>
          <w:rFonts w:ascii="Tahoma" w:hAnsi="Tahoma" w:cs="Tahoma"/>
          <w:sz w:val="18"/>
          <w:szCs w:val="18"/>
          <w:lang w:val="es-MX" w:eastAsia="es-MX"/>
        </w:rPr>
        <w:t>o goza</w:t>
      </w:r>
      <w:r>
        <w:rPr>
          <w:rFonts w:ascii="Tahoma" w:hAnsi="Tahoma" w:cs="Tahoma"/>
          <w:sz w:val="18"/>
          <w:szCs w:val="18"/>
          <w:lang w:val="es-MX" w:eastAsia="es-MX"/>
        </w:rPr>
        <w:t>n</w:t>
      </w:r>
      <w:r w:rsidR="00012DF5" w:rsidRPr="003A2A40">
        <w:rPr>
          <w:rFonts w:ascii="Tahoma" w:hAnsi="Tahoma" w:cs="Tahoma"/>
          <w:sz w:val="18"/>
          <w:szCs w:val="18"/>
          <w:lang w:val="es-MX" w:eastAsia="es-MX"/>
        </w:rPr>
        <w:t xml:space="preserve"> de esta calidad, en atención a que los hechos que se aducen como fundamento de </w:t>
      </w:r>
      <w:r>
        <w:rPr>
          <w:rFonts w:ascii="Tahoma" w:hAnsi="Tahoma" w:cs="Tahoma"/>
          <w:sz w:val="18"/>
          <w:szCs w:val="18"/>
          <w:lang w:val="es-MX" w:eastAsia="es-MX"/>
        </w:rPr>
        <w:t>ellas,</w:t>
      </w:r>
      <w:r w:rsidR="00012DF5" w:rsidRPr="003A2A40">
        <w:rPr>
          <w:rFonts w:ascii="Tahoma" w:hAnsi="Tahoma" w:cs="Tahoma"/>
          <w:sz w:val="18"/>
          <w:szCs w:val="18"/>
          <w:lang w:val="es-MX" w:eastAsia="es-MX"/>
        </w:rPr>
        <w:t xml:space="preserve">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F215A3" w:rsidRPr="003A2A40" w:rsidRDefault="00F215A3" w:rsidP="00F215A3">
      <w:pPr>
        <w:pStyle w:val="Prrafodelista"/>
        <w:ind w:left="360"/>
        <w:jc w:val="both"/>
        <w:rPr>
          <w:rFonts w:ascii="Tahoma" w:hAnsi="Tahoma" w:cs="Tahoma"/>
          <w:sz w:val="18"/>
          <w:szCs w:val="18"/>
          <w:lang w:val="es-MX" w:eastAsia="es-MX"/>
        </w:rPr>
      </w:pPr>
    </w:p>
    <w:p w:rsidR="00012DF5" w:rsidRPr="003A2A40" w:rsidRDefault="00012DF5" w:rsidP="00E10AF4">
      <w:pPr>
        <w:pStyle w:val="Prrafodelista"/>
        <w:numPr>
          <w:ilvl w:val="2"/>
          <w:numId w:val="3"/>
        </w:numPr>
        <w:tabs>
          <w:tab w:val="left" w:pos="709"/>
        </w:tabs>
        <w:ind w:left="0" w:firstLine="0"/>
        <w:jc w:val="both"/>
        <w:rPr>
          <w:rFonts w:ascii="Tahoma" w:hAnsi="Tahoma" w:cs="Tahoma"/>
          <w:sz w:val="18"/>
          <w:szCs w:val="18"/>
          <w:lang w:val="es-MX" w:eastAsia="es-MX"/>
        </w:rPr>
      </w:pPr>
      <w:r w:rsidRPr="003A2A40">
        <w:rPr>
          <w:rFonts w:ascii="Tahoma" w:hAnsi="Tahoma" w:cs="Tahoma"/>
          <w:bCs/>
          <w:sz w:val="18"/>
          <w:szCs w:val="18"/>
        </w:rPr>
        <w:t xml:space="preserve">En relación con la excepción </w:t>
      </w:r>
      <w:r w:rsidRPr="003A2A40">
        <w:rPr>
          <w:rFonts w:ascii="Tahoma" w:hAnsi="Tahoma" w:cs="Tahoma"/>
          <w:b/>
          <w:bCs/>
          <w:sz w:val="18"/>
          <w:szCs w:val="18"/>
        </w:rPr>
        <w:t xml:space="preserve">GENÉRICA </w:t>
      </w:r>
      <w:r w:rsidRPr="003A2A40">
        <w:rPr>
          <w:rFonts w:ascii="Tahoma" w:hAnsi="Tahoma" w:cs="Tahoma"/>
          <w:b/>
          <w:sz w:val="18"/>
          <w:szCs w:val="18"/>
        </w:rPr>
        <w:t xml:space="preserve">o  </w:t>
      </w:r>
      <w:r w:rsidRPr="003A2A40">
        <w:rPr>
          <w:rFonts w:ascii="Tahoma" w:hAnsi="Tahoma" w:cs="Tahoma"/>
          <w:b/>
          <w:sz w:val="18"/>
          <w:szCs w:val="18"/>
          <w:lang w:eastAsia="es-CO"/>
        </w:rPr>
        <w:t>LA INNOMINADA</w:t>
      </w:r>
      <w:r w:rsidRPr="003A2A40">
        <w:rPr>
          <w:rFonts w:ascii="Tahoma" w:hAnsi="Tahoma" w:cs="Tahoma"/>
          <w:bCs/>
          <w:sz w:val="18"/>
          <w:szCs w:val="18"/>
        </w:rPr>
        <w:t xml:space="preserve">  planteada por la demandada</w:t>
      </w:r>
      <w:r w:rsidRPr="003A2A40">
        <w:rPr>
          <w:rFonts w:ascii="Tahoma" w:hAnsi="Tahoma" w:cs="Tahoma"/>
          <w:sz w:val="18"/>
          <w:szCs w:val="18"/>
        </w:rPr>
        <w:t xml:space="preserve"> CLÍNICA DE MARLY S.A. y MINISTERIO DE SALUD</w:t>
      </w:r>
      <w:r w:rsidRPr="003A2A40">
        <w:rPr>
          <w:rFonts w:ascii="Tahoma" w:hAnsi="Tahoma" w:cs="Tahoma"/>
          <w:bCs/>
          <w:sz w:val="18"/>
          <w:szCs w:val="18"/>
        </w:rPr>
        <w:t xml:space="preserve">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p>
    <w:p w:rsidR="00012DF5" w:rsidRPr="003A2A40" w:rsidRDefault="00012DF5" w:rsidP="00A21E3E">
      <w:pPr>
        <w:pStyle w:val="Prrafodelista"/>
        <w:tabs>
          <w:tab w:val="left" w:pos="567"/>
        </w:tabs>
        <w:ind w:left="0"/>
        <w:jc w:val="both"/>
        <w:rPr>
          <w:rFonts w:ascii="Tahoma" w:hAnsi="Tahoma" w:cs="Tahoma"/>
          <w:b/>
          <w:sz w:val="18"/>
          <w:szCs w:val="18"/>
        </w:rPr>
      </w:pPr>
    </w:p>
    <w:p w:rsidR="00217C46" w:rsidRPr="003A2A40" w:rsidRDefault="00217C46" w:rsidP="00A21E3E">
      <w:pPr>
        <w:pStyle w:val="Prrafodelista"/>
        <w:numPr>
          <w:ilvl w:val="1"/>
          <w:numId w:val="3"/>
        </w:numPr>
        <w:tabs>
          <w:tab w:val="num" w:pos="0"/>
          <w:tab w:val="left" w:pos="709"/>
        </w:tabs>
        <w:ind w:left="0" w:firstLine="0"/>
        <w:jc w:val="both"/>
        <w:rPr>
          <w:rFonts w:ascii="Tahoma" w:hAnsi="Tahoma" w:cs="Tahoma"/>
          <w:b/>
          <w:sz w:val="18"/>
          <w:szCs w:val="18"/>
        </w:rPr>
      </w:pPr>
      <w:r w:rsidRPr="003A2A40">
        <w:rPr>
          <w:rFonts w:ascii="Tahoma" w:hAnsi="Tahoma" w:cs="Tahoma"/>
          <w:b/>
          <w:sz w:val="18"/>
          <w:szCs w:val="18"/>
        </w:rPr>
        <w:t>LA RAZÓN DE LA CONTROVERSIA:</w:t>
      </w:r>
    </w:p>
    <w:p w:rsidR="00217C46" w:rsidRPr="003A2A40" w:rsidRDefault="00217C46" w:rsidP="00A21E3E">
      <w:pPr>
        <w:pStyle w:val="Prrafodelista"/>
        <w:jc w:val="both"/>
        <w:rPr>
          <w:rFonts w:ascii="Tahoma" w:hAnsi="Tahoma" w:cs="Tahoma"/>
          <w:b/>
          <w:sz w:val="18"/>
          <w:szCs w:val="18"/>
        </w:rPr>
      </w:pPr>
    </w:p>
    <w:p w:rsidR="009020A7" w:rsidRPr="003A2A40" w:rsidRDefault="00217C46" w:rsidP="00B030AB">
      <w:pPr>
        <w:spacing w:after="0" w:line="240" w:lineRule="auto"/>
        <w:jc w:val="both"/>
        <w:rPr>
          <w:rFonts w:ascii="Tahoma" w:hAnsi="Tahoma" w:cs="Tahoma"/>
          <w:sz w:val="18"/>
          <w:szCs w:val="18"/>
        </w:rPr>
      </w:pPr>
      <w:r w:rsidRPr="003A2A40">
        <w:rPr>
          <w:rFonts w:ascii="Tahoma" w:eastAsia="Times New Roman" w:hAnsi="Tahoma" w:cs="Tahoma"/>
          <w:color w:val="000000"/>
          <w:sz w:val="18"/>
          <w:szCs w:val="18"/>
          <w:lang w:eastAsia="es-ES"/>
        </w:rPr>
        <w:t xml:space="preserve">Conforme a lo establecido en la FIJACION DEL LITIGIO </w:t>
      </w:r>
      <w:r w:rsidR="00B17626" w:rsidRPr="003A2A40">
        <w:rPr>
          <w:rFonts w:ascii="Tahoma" w:eastAsia="Times New Roman" w:hAnsi="Tahoma" w:cs="Tahoma"/>
          <w:color w:val="000000"/>
          <w:sz w:val="18"/>
          <w:szCs w:val="18"/>
          <w:lang w:eastAsia="es-ES"/>
        </w:rPr>
        <w:t xml:space="preserve">se busca </w:t>
      </w:r>
      <w:r w:rsidR="00B030AB" w:rsidRPr="003A2A40">
        <w:rPr>
          <w:rFonts w:ascii="Tahoma" w:eastAsia="Times New Roman" w:hAnsi="Tahoma" w:cs="Tahoma"/>
          <w:color w:val="000000"/>
          <w:sz w:val="18"/>
          <w:szCs w:val="18"/>
          <w:lang w:eastAsia="es-ES"/>
        </w:rPr>
        <w:t xml:space="preserve"> </w:t>
      </w:r>
      <w:r w:rsidR="00B030AB" w:rsidRPr="003A2A40">
        <w:rPr>
          <w:rFonts w:ascii="Tahoma" w:hAnsi="Tahoma" w:cs="Tahoma"/>
          <w:sz w:val="18"/>
          <w:szCs w:val="18"/>
          <w:lang w:val="es-ES"/>
        </w:rPr>
        <w:t>establecer si las demandadas CLÍNICA MARLY S.A, PAR CAPRECOM, EICE LIQUIDADA administrado por la FIDUPREVISORA y NACIÓN - MINISTERIO DE SALUD, son responsables de los perjuicios ocasionados a los demandantes con la presunta falla en que se incurrió al presuntamente tratar de manera ineficiente el caso de señor ISAURO ALEXANDER APONTE VACA lo que finalmente condujo a su muerte.</w:t>
      </w:r>
    </w:p>
    <w:p w:rsidR="00837A9B" w:rsidRPr="003A2A40" w:rsidRDefault="00837A9B" w:rsidP="00A21E3E">
      <w:pPr>
        <w:spacing w:after="0" w:line="240" w:lineRule="auto"/>
        <w:jc w:val="both"/>
        <w:rPr>
          <w:rFonts w:ascii="Tahoma" w:hAnsi="Tahoma" w:cs="Tahoma"/>
          <w:sz w:val="18"/>
          <w:szCs w:val="18"/>
        </w:rPr>
      </w:pPr>
    </w:p>
    <w:p w:rsidR="00217C46" w:rsidRPr="003A2A40" w:rsidRDefault="00217C46" w:rsidP="00A21E3E">
      <w:pPr>
        <w:spacing w:after="0" w:line="240" w:lineRule="auto"/>
        <w:jc w:val="both"/>
        <w:rPr>
          <w:rFonts w:ascii="Tahoma" w:eastAsia="Times New Roman" w:hAnsi="Tahoma" w:cs="Tahoma"/>
          <w:color w:val="000000"/>
          <w:sz w:val="18"/>
          <w:szCs w:val="18"/>
          <w:lang w:eastAsia="es-ES"/>
        </w:rPr>
      </w:pPr>
      <w:r w:rsidRPr="003A2A40">
        <w:rPr>
          <w:rFonts w:ascii="Tahoma" w:eastAsia="Times New Roman" w:hAnsi="Tahoma" w:cs="Tahoma"/>
          <w:color w:val="000000"/>
          <w:sz w:val="18"/>
          <w:szCs w:val="18"/>
          <w:lang w:eastAsia="es-ES"/>
        </w:rPr>
        <w:t>Surge entonces el siguiente problema jurídico:</w:t>
      </w:r>
    </w:p>
    <w:p w:rsidR="00217C46" w:rsidRPr="003A2A40" w:rsidRDefault="00217C46" w:rsidP="00A21E3E">
      <w:pPr>
        <w:spacing w:after="0" w:line="240" w:lineRule="auto"/>
        <w:jc w:val="both"/>
        <w:rPr>
          <w:rFonts w:ascii="Tahoma" w:eastAsia="Times New Roman" w:hAnsi="Tahoma" w:cs="Tahoma"/>
          <w:color w:val="000000"/>
          <w:sz w:val="18"/>
          <w:szCs w:val="18"/>
          <w:lang w:eastAsia="es-ES"/>
        </w:rPr>
      </w:pPr>
    </w:p>
    <w:p w:rsidR="00837A9B" w:rsidRPr="003A2A40" w:rsidRDefault="00B030AB" w:rsidP="00837A9B">
      <w:pPr>
        <w:widowControl w:val="0"/>
        <w:tabs>
          <w:tab w:val="left" w:pos="5940"/>
        </w:tabs>
        <w:autoSpaceDE w:val="0"/>
        <w:autoSpaceDN w:val="0"/>
        <w:adjustRightInd w:val="0"/>
        <w:spacing w:after="0" w:line="240" w:lineRule="auto"/>
        <w:jc w:val="both"/>
        <w:rPr>
          <w:rFonts w:ascii="Tahoma" w:eastAsia="Times New Roman" w:hAnsi="Tahoma" w:cs="Tahoma"/>
          <w:b/>
          <w:i/>
          <w:color w:val="000000"/>
          <w:sz w:val="18"/>
          <w:szCs w:val="18"/>
          <w:lang w:val="es-ES" w:eastAsia="es-ES"/>
        </w:rPr>
      </w:pPr>
      <w:proofErr w:type="gramStart"/>
      <w:r w:rsidRPr="003A2A40">
        <w:rPr>
          <w:rFonts w:ascii="Tahoma" w:hAnsi="Tahoma" w:cs="Tahoma"/>
          <w:b/>
          <w:i/>
          <w:sz w:val="18"/>
          <w:szCs w:val="18"/>
        </w:rPr>
        <w:t>¿</w:t>
      </w:r>
      <w:proofErr w:type="gramEnd"/>
      <w:r w:rsidR="00837A9B" w:rsidRPr="003A2A40">
        <w:rPr>
          <w:rFonts w:ascii="Tahoma" w:hAnsi="Tahoma" w:cs="Tahoma"/>
          <w:b/>
          <w:i/>
          <w:sz w:val="18"/>
          <w:szCs w:val="18"/>
        </w:rPr>
        <w:t xml:space="preserve">Existió una falla o falta por parte de las demandada </w:t>
      </w:r>
      <w:r w:rsidR="00837A9B" w:rsidRPr="003A2A40">
        <w:rPr>
          <w:rFonts w:ascii="Tahoma" w:hAnsi="Tahoma" w:cs="Tahoma"/>
          <w:b/>
          <w:sz w:val="18"/>
          <w:szCs w:val="18"/>
          <w:lang w:val="es-ES"/>
        </w:rPr>
        <w:t>CLÍNICA MARLY S. A, PAR CAPRECOM, EICE LIQUIDADA administrado por la FIDUPREVISORA y NACIÓN - MINISTERIO DE SALUD</w:t>
      </w:r>
      <w:r w:rsidR="00837A9B" w:rsidRPr="003A2A40">
        <w:rPr>
          <w:rFonts w:ascii="Tahoma" w:hAnsi="Tahoma" w:cs="Tahoma"/>
          <w:b/>
          <w:i/>
          <w:sz w:val="18"/>
          <w:szCs w:val="18"/>
        </w:rPr>
        <w:t xml:space="preserve"> en la prestación del servicio médico prestado a la señor </w:t>
      </w:r>
      <w:r w:rsidR="00837A9B" w:rsidRPr="003A2A40">
        <w:rPr>
          <w:rFonts w:ascii="Tahoma" w:eastAsia="Times New Roman" w:hAnsi="Tahoma" w:cs="Tahoma"/>
          <w:b/>
          <w:i/>
          <w:color w:val="000000"/>
          <w:sz w:val="18"/>
          <w:szCs w:val="18"/>
          <w:lang w:val="es-ES" w:eastAsia="es-ES"/>
        </w:rPr>
        <w:t>ISAURO ALEXANDER APONTE VACA</w:t>
      </w:r>
      <w:r w:rsidR="00837A9B" w:rsidRPr="003A2A40">
        <w:rPr>
          <w:rFonts w:ascii="Tahoma" w:hAnsi="Tahoma" w:cs="Tahoma"/>
          <w:b/>
          <w:i/>
          <w:sz w:val="18"/>
          <w:szCs w:val="18"/>
        </w:rPr>
        <w:t xml:space="preserve"> que devino o tra</w:t>
      </w:r>
      <w:r w:rsidRPr="003A2A40">
        <w:rPr>
          <w:rFonts w:ascii="Tahoma" w:hAnsi="Tahoma" w:cs="Tahoma"/>
          <w:b/>
          <w:i/>
          <w:sz w:val="18"/>
          <w:szCs w:val="18"/>
        </w:rPr>
        <w:t>jo como consecuencia su muerte</w:t>
      </w:r>
      <w:proofErr w:type="gramStart"/>
      <w:r w:rsidRPr="003A2A40">
        <w:rPr>
          <w:rFonts w:ascii="Tahoma" w:hAnsi="Tahoma" w:cs="Tahoma"/>
          <w:b/>
          <w:i/>
          <w:sz w:val="18"/>
          <w:szCs w:val="18"/>
        </w:rPr>
        <w:t>?</w:t>
      </w:r>
      <w:proofErr w:type="gramEnd"/>
      <w:r w:rsidRPr="003A2A40">
        <w:rPr>
          <w:rFonts w:ascii="Tahoma" w:hAnsi="Tahoma" w:cs="Tahoma"/>
          <w:b/>
          <w:i/>
          <w:sz w:val="18"/>
          <w:szCs w:val="18"/>
        </w:rPr>
        <w:t xml:space="preserve"> </w:t>
      </w:r>
    </w:p>
    <w:p w:rsidR="00217C46" w:rsidRPr="003A2A40" w:rsidRDefault="00217C46" w:rsidP="00A21E3E">
      <w:pPr>
        <w:spacing w:after="0" w:line="240" w:lineRule="auto"/>
        <w:jc w:val="both"/>
        <w:rPr>
          <w:rFonts w:ascii="Tahoma" w:eastAsia="Times New Roman" w:hAnsi="Tahoma" w:cs="Tahoma"/>
          <w:color w:val="000000"/>
          <w:sz w:val="18"/>
          <w:szCs w:val="18"/>
          <w:lang w:eastAsia="es-ES"/>
        </w:rPr>
      </w:pPr>
    </w:p>
    <w:p w:rsidR="00217C46" w:rsidRPr="003A2A40" w:rsidRDefault="00217C46" w:rsidP="00A21E3E">
      <w:pPr>
        <w:spacing w:after="0" w:line="240" w:lineRule="auto"/>
        <w:jc w:val="both"/>
        <w:rPr>
          <w:rFonts w:ascii="Tahoma" w:eastAsia="Times New Roman" w:hAnsi="Tahoma" w:cs="Tahoma"/>
          <w:color w:val="000000"/>
          <w:sz w:val="18"/>
          <w:szCs w:val="18"/>
          <w:lang w:eastAsia="es-ES"/>
        </w:rPr>
      </w:pPr>
      <w:r w:rsidRPr="003A2A40">
        <w:rPr>
          <w:rFonts w:ascii="Tahoma" w:eastAsia="Times New Roman" w:hAnsi="Tahoma" w:cs="Tahoma"/>
          <w:color w:val="000000"/>
          <w:sz w:val="18"/>
          <w:szCs w:val="18"/>
          <w:lang w:eastAsia="es-ES"/>
        </w:rPr>
        <w:t>Para dar respuesta a esta pregunta debemos tener en cuenta lo siguiente:</w:t>
      </w:r>
    </w:p>
    <w:p w:rsidR="00217C46" w:rsidRPr="003A2A40" w:rsidRDefault="00217C46" w:rsidP="00A21E3E">
      <w:pPr>
        <w:spacing w:after="0" w:line="240" w:lineRule="auto"/>
        <w:jc w:val="both"/>
        <w:rPr>
          <w:rFonts w:ascii="Tahoma" w:eastAsia="Times New Roman" w:hAnsi="Tahoma" w:cs="Tahoma"/>
          <w:color w:val="000000"/>
          <w:sz w:val="18"/>
          <w:szCs w:val="18"/>
          <w:lang w:eastAsia="es-ES"/>
        </w:rPr>
      </w:pPr>
    </w:p>
    <w:p w:rsidR="00837A9B" w:rsidRPr="003A2A40" w:rsidRDefault="00837A9B" w:rsidP="00837A9B">
      <w:pPr>
        <w:tabs>
          <w:tab w:val="left" w:pos="567"/>
        </w:tabs>
        <w:spacing w:after="0" w:line="240" w:lineRule="auto"/>
        <w:jc w:val="both"/>
        <w:rPr>
          <w:rFonts w:ascii="Tahoma" w:hAnsi="Tahoma" w:cs="Tahoma"/>
          <w:sz w:val="18"/>
          <w:szCs w:val="18"/>
        </w:rPr>
      </w:pPr>
      <w:r w:rsidRPr="003A2A40">
        <w:rPr>
          <w:rFonts w:ascii="Tahoma" w:hAnsi="Tahoma" w:cs="Tahoma"/>
          <w:sz w:val="18"/>
          <w:szCs w:val="18"/>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837A9B" w:rsidRPr="003A2A40" w:rsidRDefault="00837A9B" w:rsidP="00837A9B">
      <w:pPr>
        <w:spacing w:after="0" w:line="240" w:lineRule="auto"/>
        <w:jc w:val="both"/>
        <w:rPr>
          <w:rFonts w:ascii="Tahoma" w:hAnsi="Tahoma" w:cs="Tahoma"/>
          <w:sz w:val="18"/>
          <w:szCs w:val="18"/>
        </w:rPr>
      </w:pPr>
      <w:r w:rsidRPr="003A2A40">
        <w:rPr>
          <w:rFonts w:ascii="Tahoma" w:hAnsi="Tahoma" w:cs="Tahoma"/>
          <w:sz w:val="18"/>
          <w:szCs w:val="18"/>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3A2A40">
        <w:rPr>
          <w:rFonts w:ascii="Tahoma" w:hAnsi="Tahoma" w:cs="Tahoma"/>
          <w:i/>
          <w:sz w:val="18"/>
          <w:szCs w:val="18"/>
        </w:rPr>
        <w:t>-que obligaría a la parte actora a probar siempre el incumplimiento por el demandado de su deber de prestar debidamente el servicio mencionado-</w:t>
      </w:r>
      <w:r w:rsidRPr="003A2A40">
        <w:rPr>
          <w:rFonts w:ascii="Tahoma" w:hAnsi="Tahoma" w:cs="Tahoma"/>
          <w:sz w:val="18"/>
          <w:szCs w:val="18"/>
        </w:rPr>
        <w:t>, por resultar la regla en él contenida, en el caso concreto, contraria a la equidad, prevista en el artículo 230 de la Constitución Política como criterio auxiliar de la actividad judicial.</w:t>
      </w:r>
    </w:p>
    <w:p w:rsidR="00837A9B" w:rsidRPr="003A2A40" w:rsidRDefault="00837A9B" w:rsidP="00837A9B">
      <w:pPr>
        <w:spacing w:after="0" w:line="240" w:lineRule="auto"/>
        <w:jc w:val="both"/>
        <w:rPr>
          <w:rFonts w:ascii="Tahoma" w:hAnsi="Tahoma" w:cs="Tahoma"/>
          <w:sz w:val="18"/>
          <w:szCs w:val="18"/>
        </w:rPr>
      </w:pPr>
    </w:p>
    <w:p w:rsidR="00837A9B" w:rsidRPr="003A2A40" w:rsidRDefault="00837A9B" w:rsidP="00837A9B">
      <w:pPr>
        <w:spacing w:after="0" w:line="240" w:lineRule="auto"/>
        <w:jc w:val="both"/>
        <w:rPr>
          <w:rFonts w:ascii="Tahoma" w:hAnsi="Tahoma" w:cs="Tahoma"/>
          <w:i/>
          <w:sz w:val="18"/>
          <w:szCs w:val="18"/>
        </w:rPr>
      </w:pPr>
      <w:r w:rsidRPr="003A2A40">
        <w:rPr>
          <w:rFonts w:ascii="Tahoma" w:hAnsi="Tahoma" w:cs="Tahoma"/>
          <w:sz w:val="18"/>
          <w:szCs w:val="18"/>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3A2A40">
        <w:rPr>
          <w:rFonts w:ascii="Tahoma" w:hAnsi="Tahoma" w:cs="Tahoma"/>
          <w:i/>
          <w:sz w:val="18"/>
          <w:szCs w:val="18"/>
        </w:rPr>
        <w:t>“incumbe a las partes probar el supuesto de hecho de las normas que consagran el efecto jurídico que ellas persiguen”.</w:t>
      </w:r>
    </w:p>
    <w:p w:rsidR="00837A9B" w:rsidRPr="003A2A40" w:rsidRDefault="00837A9B" w:rsidP="00837A9B">
      <w:pPr>
        <w:spacing w:after="0" w:line="240" w:lineRule="auto"/>
        <w:jc w:val="both"/>
        <w:rPr>
          <w:rFonts w:ascii="Tahoma" w:hAnsi="Tahoma" w:cs="Tahoma"/>
          <w:i/>
          <w:sz w:val="18"/>
          <w:szCs w:val="18"/>
        </w:rPr>
      </w:pPr>
    </w:p>
    <w:p w:rsidR="00837A9B" w:rsidRPr="003A2A40" w:rsidRDefault="00837A9B" w:rsidP="00837A9B">
      <w:pPr>
        <w:spacing w:after="0" w:line="240" w:lineRule="auto"/>
        <w:jc w:val="both"/>
        <w:rPr>
          <w:rFonts w:ascii="Tahoma" w:hAnsi="Tahoma" w:cs="Tahoma"/>
          <w:sz w:val="18"/>
          <w:szCs w:val="18"/>
        </w:rPr>
      </w:pPr>
      <w:r w:rsidRPr="003A2A40">
        <w:rPr>
          <w:rFonts w:ascii="Tahoma" w:hAnsi="Tahoma" w:cs="Tahoma"/>
          <w:sz w:val="18"/>
          <w:szCs w:val="18"/>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837A9B" w:rsidRPr="003A2A40" w:rsidRDefault="00837A9B" w:rsidP="00837A9B">
      <w:pPr>
        <w:spacing w:after="0" w:line="240" w:lineRule="auto"/>
        <w:jc w:val="both"/>
        <w:rPr>
          <w:rFonts w:ascii="Tahoma" w:hAnsi="Tahoma" w:cs="Tahoma"/>
          <w:sz w:val="18"/>
          <w:szCs w:val="18"/>
        </w:rPr>
      </w:pPr>
    </w:p>
    <w:p w:rsidR="00837A9B" w:rsidRPr="003A2A40" w:rsidRDefault="00837A9B" w:rsidP="00837A9B">
      <w:pPr>
        <w:spacing w:after="0" w:line="240" w:lineRule="auto"/>
        <w:jc w:val="both"/>
        <w:rPr>
          <w:rFonts w:ascii="Tahoma" w:hAnsi="Tahoma" w:cs="Tahoma"/>
          <w:sz w:val="18"/>
          <w:szCs w:val="18"/>
        </w:rPr>
      </w:pPr>
      <w:r w:rsidRPr="003A2A40">
        <w:rPr>
          <w:rFonts w:ascii="Tahoma" w:hAnsi="Tahoma" w:cs="Tahoma"/>
          <w:sz w:val="18"/>
          <w:szCs w:val="18"/>
        </w:rPr>
        <w:t xml:space="preserve">En estos casos, si el paciente no logra acreditar dentro del proceso que fue imprudente, negligente o imperito el actuar del profesional de la salud, éste último no podrá ser obligado a resarcir los perjuicios alegados. </w:t>
      </w:r>
    </w:p>
    <w:p w:rsidR="00837A9B" w:rsidRPr="003A2A40" w:rsidRDefault="00837A9B" w:rsidP="00837A9B">
      <w:pPr>
        <w:spacing w:after="0" w:line="240" w:lineRule="auto"/>
        <w:jc w:val="both"/>
        <w:rPr>
          <w:rFonts w:ascii="Tahoma" w:hAnsi="Tahoma" w:cs="Tahoma"/>
          <w:sz w:val="18"/>
          <w:szCs w:val="18"/>
        </w:rPr>
      </w:pPr>
    </w:p>
    <w:p w:rsidR="00837A9B" w:rsidRPr="003A2A40" w:rsidRDefault="00837A9B" w:rsidP="00837A9B">
      <w:pPr>
        <w:spacing w:after="0" w:line="240" w:lineRule="auto"/>
        <w:jc w:val="both"/>
        <w:rPr>
          <w:rFonts w:ascii="Tahoma" w:hAnsi="Tahoma" w:cs="Tahoma"/>
          <w:sz w:val="18"/>
          <w:szCs w:val="18"/>
        </w:rPr>
      </w:pPr>
      <w:r w:rsidRPr="003A2A40">
        <w:rPr>
          <w:rFonts w:ascii="Tahoma" w:hAnsi="Tahoma" w:cs="Tahoma"/>
          <w:sz w:val="18"/>
          <w:szCs w:val="18"/>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837A9B" w:rsidRPr="003A2A40" w:rsidRDefault="00837A9B" w:rsidP="00837A9B">
      <w:pPr>
        <w:spacing w:after="0" w:line="240" w:lineRule="auto"/>
        <w:jc w:val="both"/>
        <w:rPr>
          <w:rFonts w:ascii="Tahoma" w:hAnsi="Tahoma" w:cs="Tahoma"/>
          <w:sz w:val="18"/>
          <w:szCs w:val="18"/>
        </w:rPr>
      </w:pPr>
    </w:p>
    <w:p w:rsidR="00837A9B" w:rsidRPr="003A2A40" w:rsidRDefault="00837A9B" w:rsidP="00837A9B">
      <w:pPr>
        <w:spacing w:after="0" w:line="240" w:lineRule="auto"/>
        <w:jc w:val="both"/>
        <w:rPr>
          <w:rFonts w:ascii="Tahoma" w:hAnsi="Tahoma" w:cs="Tahoma"/>
          <w:sz w:val="18"/>
          <w:szCs w:val="18"/>
        </w:rPr>
      </w:pPr>
      <w:r w:rsidRPr="003A2A40">
        <w:rPr>
          <w:rFonts w:ascii="Tahoma" w:hAnsi="Tahoma" w:cs="Tahoma"/>
          <w:sz w:val="18"/>
          <w:szCs w:val="18"/>
        </w:rPr>
        <w:t>En conclusión, siguiendo la más reciente posición de la jurisprudencia, es necesario tener en cuenta los siguientes criterios:</w:t>
      </w:r>
    </w:p>
    <w:p w:rsidR="00837A9B" w:rsidRPr="003A2A40" w:rsidRDefault="00837A9B" w:rsidP="00837A9B">
      <w:pPr>
        <w:spacing w:after="0" w:line="240" w:lineRule="auto"/>
        <w:jc w:val="both"/>
        <w:rPr>
          <w:rFonts w:ascii="Tahoma" w:hAnsi="Tahoma" w:cs="Tahoma"/>
          <w:sz w:val="18"/>
          <w:szCs w:val="18"/>
        </w:rPr>
      </w:pPr>
    </w:p>
    <w:p w:rsidR="00837A9B" w:rsidRPr="003A2A40" w:rsidRDefault="00837A9B" w:rsidP="00837A9B">
      <w:pPr>
        <w:numPr>
          <w:ilvl w:val="0"/>
          <w:numId w:val="11"/>
        </w:numPr>
        <w:tabs>
          <w:tab w:val="num" w:pos="0"/>
          <w:tab w:val="left" w:pos="567"/>
        </w:tabs>
        <w:spacing w:after="0" w:line="240" w:lineRule="auto"/>
        <w:ind w:left="0" w:firstLine="0"/>
        <w:jc w:val="both"/>
        <w:rPr>
          <w:rFonts w:ascii="Tahoma" w:hAnsi="Tahoma" w:cs="Tahoma"/>
          <w:sz w:val="18"/>
          <w:szCs w:val="18"/>
        </w:rPr>
      </w:pPr>
      <w:r w:rsidRPr="003A2A40">
        <w:rPr>
          <w:rFonts w:ascii="Tahoma" w:hAnsi="Tahoma" w:cs="Tahoma"/>
          <w:sz w:val="18"/>
          <w:szCs w:val="18"/>
        </w:rPr>
        <w:t>Corresponderá al demandante probar la falla del servicio, salvo en los eventos en los cuales le resulte “</w:t>
      </w:r>
      <w:r w:rsidRPr="003A2A40">
        <w:rPr>
          <w:rFonts w:ascii="Tahoma" w:hAnsi="Tahoma" w:cs="Tahoma"/>
          <w:i/>
          <w:sz w:val="18"/>
          <w:szCs w:val="18"/>
        </w:rPr>
        <w:t>excesivamente difícil o prácticamente imposible</w:t>
      </w:r>
      <w:r w:rsidRPr="003A2A40">
        <w:rPr>
          <w:rFonts w:ascii="Tahoma" w:hAnsi="Tahoma" w:cs="Tahoma"/>
          <w:sz w:val="18"/>
          <w:szCs w:val="18"/>
        </w:rPr>
        <w:t>” hacerlo;</w:t>
      </w:r>
    </w:p>
    <w:p w:rsidR="00837A9B" w:rsidRPr="003A2A40" w:rsidRDefault="00837A9B" w:rsidP="00837A9B">
      <w:pPr>
        <w:numPr>
          <w:ilvl w:val="0"/>
          <w:numId w:val="11"/>
        </w:numPr>
        <w:tabs>
          <w:tab w:val="num" w:pos="0"/>
          <w:tab w:val="left" w:pos="567"/>
        </w:tabs>
        <w:spacing w:after="0" w:line="240" w:lineRule="auto"/>
        <w:ind w:left="0" w:firstLine="0"/>
        <w:jc w:val="both"/>
        <w:rPr>
          <w:rFonts w:ascii="Tahoma" w:hAnsi="Tahoma" w:cs="Tahoma"/>
          <w:sz w:val="18"/>
          <w:szCs w:val="18"/>
        </w:rPr>
      </w:pPr>
      <w:r w:rsidRPr="003A2A40">
        <w:rPr>
          <w:rFonts w:ascii="Tahoma" w:hAnsi="Tahoma" w:cs="Tahoma"/>
          <w:sz w:val="18"/>
          <w:szCs w:val="18"/>
        </w:rPr>
        <w:lastRenderedPageBreak/>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837A9B" w:rsidRPr="003A2A40" w:rsidRDefault="00837A9B" w:rsidP="00837A9B">
      <w:pPr>
        <w:numPr>
          <w:ilvl w:val="0"/>
          <w:numId w:val="11"/>
        </w:numPr>
        <w:tabs>
          <w:tab w:val="num" w:pos="0"/>
          <w:tab w:val="left" w:pos="567"/>
        </w:tabs>
        <w:spacing w:after="0" w:line="240" w:lineRule="auto"/>
        <w:ind w:left="0" w:firstLine="0"/>
        <w:jc w:val="both"/>
        <w:rPr>
          <w:rFonts w:ascii="Tahoma" w:hAnsi="Tahoma" w:cs="Tahoma"/>
          <w:sz w:val="18"/>
          <w:szCs w:val="18"/>
        </w:rPr>
      </w:pPr>
      <w:r w:rsidRPr="003A2A40">
        <w:rPr>
          <w:rFonts w:ascii="Tahoma" w:hAnsi="Tahoma" w:cs="Tahoma"/>
          <w:sz w:val="18"/>
          <w:szCs w:val="18"/>
        </w:rPr>
        <w:t>En la valoración de los indicios tendrá especial relevancia la conducta de la parte demandada, sin que haya lugar a exigirle en todos los casos que demuestre cuál fue la causa real del daño;</w:t>
      </w:r>
    </w:p>
    <w:p w:rsidR="00837A9B" w:rsidRPr="003A2A40" w:rsidRDefault="00837A9B" w:rsidP="00837A9B">
      <w:pPr>
        <w:numPr>
          <w:ilvl w:val="0"/>
          <w:numId w:val="11"/>
        </w:numPr>
        <w:tabs>
          <w:tab w:val="num" w:pos="0"/>
          <w:tab w:val="left" w:pos="567"/>
        </w:tabs>
        <w:spacing w:after="0" w:line="240" w:lineRule="auto"/>
        <w:ind w:left="0" w:firstLine="0"/>
        <w:jc w:val="both"/>
        <w:rPr>
          <w:rFonts w:ascii="Tahoma" w:hAnsi="Tahoma" w:cs="Tahoma"/>
          <w:sz w:val="18"/>
          <w:szCs w:val="18"/>
        </w:rPr>
      </w:pPr>
      <w:r w:rsidRPr="003A2A40">
        <w:rPr>
          <w:rFonts w:ascii="Tahoma" w:hAnsi="Tahoma" w:cs="Tahoma"/>
          <w:sz w:val="18"/>
          <w:szCs w:val="18"/>
        </w:rPr>
        <w:t xml:space="preserve">La valoración de esos indicios deberá ser muy cuidadosa, pues no puede perderse de vista que los procedimientos médicos se realizan sobre personas que presentan alteraciones en su salud, y </w:t>
      </w:r>
    </w:p>
    <w:p w:rsidR="00837A9B" w:rsidRPr="003A2A40" w:rsidRDefault="00837A9B" w:rsidP="00837A9B">
      <w:pPr>
        <w:numPr>
          <w:ilvl w:val="0"/>
          <w:numId w:val="11"/>
        </w:numPr>
        <w:tabs>
          <w:tab w:val="num" w:pos="0"/>
          <w:tab w:val="left" w:pos="567"/>
        </w:tabs>
        <w:spacing w:after="0" w:line="240" w:lineRule="auto"/>
        <w:ind w:left="0" w:firstLine="0"/>
        <w:jc w:val="both"/>
        <w:rPr>
          <w:rFonts w:ascii="Tahoma" w:hAnsi="Tahoma" w:cs="Tahoma"/>
          <w:sz w:val="18"/>
          <w:szCs w:val="18"/>
        </w:rPr>
      </w:pPr>
      <w:r w:rsidRPr="003A2A40">
        <w:rPr>
          <w:rFonts w:ascii="Tahoma" w:hAnsi="Tahoma" w:cs="Tahoma"/>
          <w:sz w:val="18"/>
          <w:szCs w:val="18"/>
        </w:rPr>
        <w:t>el análisis de la relación causal debe preceder el de la falla del servicio</w:t>
      </w:r>
      <w:r w:rsidRPr="003A2A40">
        <w:rPr>
          <w:rFonts w:ascii="Tahoma" w:hAnsi="Tahoma" w:cs="Tahoma"/>
          <w:sz w:val="18"/>
          <w:szCs w:val="18"/>
          <w:vertAlign w:val="superscript"/>
        </w:rPr>
        <w:footnoteReference w:id="12"/>
      </w:r>
      <w:r w:rsidRPr="003A2A40">
        <w:rPr>
          <w:rFonts w:ascii="Tahoma" w:hAnsi="Tahoma" w:cs="Tahoma"/>
          <w:sz w:val="18"/>
          <w:szCs w:val="18"/>
        </w:rPr>
        <w:t xml:space="preserve">.   </w:t>
      </w:r>
    </w:p>
    <w:p w:rsidR="00837A9B" w:rsidRPr="003A2A40" w:rsidRDefault="00837A9B" w:rsidP="00837A9B">
      <w:pPr>
        <w:widowControl w:val="0"/>
        <w:spacing w:after="0" w:line="240" w:lineRule="auto"/>
        <w:ind w:right="20"/>
        <w:jc w:val="both"/>
        <w:rPr>
          <w:rFonts w:ascii="Tahoma" w:hAnsi="Tahoma" w:cs="Tahoma"/>
          <w:color w:val="000000"/>
          <w:sz w:val="18"/>
          <w:szCs w:val="18"/>
          <w:lang w:val="es-ES"/>
        </w:rPr>
      </w:pPr>
    </w:p>
    <w:p w:rsidR="00837A9B" w:rsidRPr="003A2A40" w:rsidRDefault="00837A9B" w:rsidP="00837A9B">
      <w:pPr>
        <w:widowControl w:val="0"/>
        <w:spacing w:after="0" w:line="240" w:lineRule="auto"/>
        <w:ind w:right="20"/>
        <w:jc w:val="both"/>
        <w:rPr>
          <w:rFonts w:ascii="Tahoma" w:hAnsi="Tahoma" w:cs="Tahoma"/>
          <w:color w:val="000000"/>
          <w:sz w:val="18"/>
          <w:szCs w:val="18"/>
          <w:lang w:val="es-ES"/>
        </w:rPr>
      </w:pPr>
      <w:r w:rsidRPr="003A2A40">
        <w:rPr>
          <w:rFonts w:ascii="Tahoma" w:hAnsi="Tahoma" w:cs="Tahoma"/>
          <w:color w:val="000000"/>
          <w:sz w:val="18"/>
          <w:szCs w:val="18"/>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217C46" w:rsidRPr="003A2A40" w:rsidRDefault="00217C46" w:rsidP="00A21E3E">
      <w:pPr>
        <w:spacing w:after="0" w:line="240" w:lineRule="auto"/>
        <w:jc w:val="both"/>
        <w:rPr>
          <w:rFonts w:ascii="Tahoma" w:eastAsia="Times New Roman" w:hAnsi="Tahoma" w:cs="Tahoma"/>
          <w:color w:val="FF0000"/>
          <w:sz w:val="18"/>
          <w:szCs w:val="18"/>
          <w:lang w:eastAsia="es-ES"/>
        </w:rPr>
      </w:pPr>
    </w:p>
    <w:p w:rsidR="00FB220E" w:rsidRPr="00843F6D" w:rsidRDefault="00843F6D" w:rsidP="00A21E3E">
      <w:pPr>
        <w:spacing w:after="0" w:line="240" w:lineRule="auto"/>
        <w:jc w:val="both"/>
        <w:rPr>
          <w:rFonts w:ascii="Tahoma" w:eastAsia="Times New Roman" w:hAnsi="Tahoma" w:cs="Tahoma"/>
          <w:color w:val="000000"/>
          <w:sz w:val="18"/>
          <w:szCs w:val="18"/>
          <w:lang w:eastAsia="es-ES"/>
        </w:rPr>
      </w:pPr>
      <w:r w:rsidRPr="00843F6D">
        <w:rPr>
          <w:rFonts w:ascii="Tahoma" w:eastAsia="Times New Roman" w:hAnsi="Tahoma" w:cs="Tahoma"/>
          <w:color w:val="000000"/>
          <w:sz w:val="18"/>
          <w:szCs w:val="18"/>
          <w:lang w:eastAsia="es-ES"/>
        </w:rPr>
        <w:t>El</w:t>
      </w:r>
      <w:r>
        <w:rPr>
          <w:rFonts w:ascii="Tahoma" w:eastAsia="Times New Roman" w:hAnsi="Tahoma" w:cs="Tahoma"/>
          <w:b/>
          <w:color w:val="000000"/>
          <w:sz w:val="18"/>
          <w:szCs w:val="18"/>
          <w:lang w:eastAsia="es-ES"/>
        </w:rPr>
        <w:t xml:space="preserve"> CONSEJO DE ESTADO </w:t>
      </w:r>
      <w:r w:rsidRPr="00843F6D">
        <w:rPr>
          <w:rFonts w:ascii="Tahoma" w:eastAsia="Times New Roman" w:hAnsi="Tahoma" w:cs="Tahoma"/>
          <w:color w:val="000000"/>
          <w:sz w:val="18"/>
          <w:szCs w:val="18"/>
          <w:lang w:eastAsia="es-ES"/>
        </w:rPr>
        <w:t xml:space="preserve">reordenó los elementos que configuran la pérdida de oportunidad así: </w:t>
      </w:r>
    </w:p>
    <w:p w:rsidR="00FB220E" w:rsidRPr="003A2A40" w:rsidRDefault="00FB220E" w:rsidP="00A21E3E">
      <w:pPr>
        <w:spacing w:after="0" w:line="240" w:lineRule="auto"/>
        <w:jc w:val="both"/>
        <w:rPr>
          <w:rFonts w:ascii="Tahoma" w:eastAsia="Times New Roman" w:hAnsi="Tahoma" w:cs="Tahoma"/>
          <w:color w:val="000000"/>
          <w:sz w:val="18"/>
          <w:szCs w:val="18"/>
          <w:lang w:eastAsia="es-ES"/>
        </w:rPr>
      </w:pPr>
    </w:p>
    <w:p w:rsidR="000213D7" w:rsidRPr="003A2A40" w:rsidRDefault="00843F6D" w:rsidP="000213D7">
      <w:pPr>
        <w:spacing w:after="0" w:line="240" w:lineRule="auto"/>
        <w:jc w:val="both"/>
        <w:rPr>
          <w:rFonts w:ascii="Times New Roman" w:eastAsia="Times New Roman" w:hAnsi="Times New Roman"/>
          <w:i/>
          <w:color w:val="000000"/>
          <w:sz w:val="18"/>
          <w:szCs w:val="18"/>
          <w:lang w:eastAsia="es-ES"/>
        </w:rPr>
      </w:pPr>
      <w:r>
        <w:rPr>
          <w:rFonts w:ascii="Times New Roman" w:eastAsia="Times New Roman" w:hAnsi="Times New Roman"/>
          <w:i/>
          <w:color w:val="000000"/>
          <w:sz w:val="18"/>
          <w:szCs w:val="18"/>
          <w:lang w:eastAsia="es-ES"/>
        </w:rPr>
        <w:t>“(…</w:t>
      </w:r>
      <w:proofErr w:type="gramStart"/>
      <w:r>
        <w:rPr>
          <w:rFonts w:ascii="Times New Roman" w:eastAsia="Times New Roman" w:hAnsi="Times New Roman"/>
          <w:i/>
          <w:color w:val="000000"/>
          <w:sz w:val="18"/>
          <w:szCs w:val="18"/>
          <w:lang w:eastAsia="es-ES"/>
        </w:rPr>
        <w:t>)</w:t>
      </w:r>
      <w:r w:rsidR="000213D7" w:rsidRPr="003A2A40">
        <w:rPr>
          <w:rFonts w:ascii="Times New Roman" w:eastAsia="Times New Roman" w:hAnsi="Times New Roman"/>
          <w:i/>
          <w:color w:val="000000"/>
          <w:sz w:val="18"/>
          <w:szCs w:val="18"/>
          <w:lang w:eastAsia="es-ES"/>
        </w:rPr>
        <w:t>Si</w:t>
      </w:r>
      <w:proofErr w:type="gramEnd"/>
      <w:r w:rsidR="000213D7" w:rsidRPr="003A2A40">
        <w:rPr>
          <w:rFonts w:ascii="Times New Roman" w:eastAsia="Times New Roman" w:hAnsi="Times New Roman"/>
          <w:i/>
          <w:color w:val="000000"/>
          <w:sz w:val="18"/>
          <w:szCs w:val="18"/>
          <w:lang w:eastAsia="es-ES"/>
        </w:rPr>
        <w:t xml:space="preserve"> bien en la Sentencia 18593 del 2010, proferida por la Sección Tercera del Consejo de Estado, se afirmó que la estructuración de la pérdida de oportunidad requería de la certeza respecto de la </w:t>
      </w:r>
      <w:r w:rsidR="000213D7" w:rsidRPr="003A2A40">
        <w:rPr>
          <w:rFonts w:ascii="Times New Roman" w:eastAsia="Times New Roman" w:hAnsi="Times New Roman"/>
          <w:i/>
          <w:color w:val="FF0000"/>
          <w:sz w:val="18"/>
          <w:szCs w:val="18"/>
          <w:lang w:eastAsia="es-ES"/>
        </w:rPr>
        <w:t>existencia de la oportunidad perdida</w:t>
      </w:r>
      <w:r w:rsidR="000213D7" w:rsidRPr="003A2A40">
        <w:rPr>
          <w:rFonts w:ascii="Times New Roman" w:eastAsia="Times New Roman" w:hAnsi="Times New Roman"/>
          <w:i/>
          <w:color w:val="000000"/>
          <w:sz w:val="18"/>
          <w:szCs w:val="18"/>
          <w:lang w:eastAsia="es-ES"/>
        </w:rPr>
        <w:t xml:space="preserve">, la </w:t>
      </w:r>
      <w:r w:rsidR="000213D7" w:rsidRPr="003A2A40">
        <w:rPr>
          <w:rFonts w:ascii="Times New Roman" w:eastAsia="Times New Roman" w:hAnsi="Times New Roman"/>
          <w:i/>
          <w:color w:val="FF0000"/>
          <w:sz w:val="18"/>
          <w:szCs w:val="18"/>
          <w:lang w:eastAsia="es-ES"/>
        </w:rPr>
        <w:t xml:space="preserve">imposibilidad definitiva de obtener el provecho </w:t>
      </w:r>
      <w:r w:rsidR="000213D7" w:rsidRPr="003A2A40">
        <w:rPr>
          <w:rFonts w:ascii="Times New Roman" w:eastAsia="Times New Roman" w:hAnsi="Times New Roman"/>
          <w:i/>
          <w:color w:val="000000"/>
          <w:sz w:val="18"/>
          <w:szCs w:val="18"/>
          <w:lang w:eastAsia="es-ES"/>
        </w:rPr>
        <w:t xml:space="preserve">y la </w:t>
      </w:r>
      <w:r w:rsidR="000213D7" w:rsidRPr="003A2A40">
        <w:rPr>
          <w:rFonts w:ascii="Times New Roman" w:eastAsia="Times New Roman" w:hAnsi="Times New Roman"/>
          <w:i/>
          <w:color w:val="FF0000"/>
          <w:sz w:val="18"/>
          <w:szCs w:val="18"/>
          <w:lang w:eastAsia="es-ES"/>
        </w:rPr>
        <w:t>situación potencialmente apta de la víctima para pretender la consecución del resultado esperado</w:t>
      </w:r>
      <w:r w:rsidR="000213D7" w:rsidRPr="003A2A40">
        <w:rPr>
          <w:rFonts w:ascii="Times New Roman" w:eastAsia="Times New Roman" w:hAnsi="Times New Roman"/>
          <w:i/>
          <w:color w:val="000000"/>
          <w:sz w:val="18"/>
          <w:szCs w:val="18"/>
          <w:lang w:eastAsia="es-ES"/>
        </w:rPr>
        <w:t xml:space="preserve">, en una reciente decisión la corporación reordenó los elementos de este daño autónomo. (Lea: Precisan diferencia entre </w:t>
      </w:r>
      <w:r w:rsidR="000213D7" w:rsidRPr="003A2A40">
        <w:rPr>
          <w:rFonts w:ascii="Times New Roman" w:eastAsia="Times New Roman" w:hAnsi="Times New Roman"/>
          <w:b/>
          <w:i/>
          <w:color w:val="000000"/>
          <w:sz w:val="18"/>
          <w:szCs w:val="18"/>
          <w:lang w:eastAsia="es-ES"/>
        </w:rPr>
        <w:t>imposibilidad de obtener un beneficio</w:t>
      </w:r>
      <w:r w:rsidR="000213D7" w:rsidRPr="003A2A40">
        <w:rPr>
          <w:rFonts w:ascii="Times New Roman" w:eastAsia="Times New Roman" w:hAnsi="Times New Roman"/>
          <w:i/>
          <w:color w:val="000000"/>
          <w:sz w:val="18"/>
          <w:szCs w:val="18"/>
          <w:lang w:eastAsia="es-ES"/>
        </w:rPr>
        <w:t xml:space="preserve"> y </w:t>
      </w:r>
      <w:r w:rsidR="000213D7" w:rsidRPr="003A2A40">
        <w:rPr>
          <w:rFonts w:ascii="Times New Roman" w:eastAsia="Times New Roman" w:hAnsi="Times New Roman"/>
          <w:b/>
          <w:i/>
          <w:color w:val="000000"/>
          <w:sz w:val="18"/>
          <w:szCs w:val="18"/>
          <w:lang w:eastAsia="es-ES"/>
        </w:rPr>
        <w:t>pérdida de una probabilidad</w:t>
      </w:r>
      <w:r w:rsidR="000213D7" w:rsidRPr="003A2A40">
        <w:rPr>
          <w:rFonts w:ascii="Times New Roman" w:eastAsia="Times New Roman" w:hAnsi="Times New Roman"/>
          <w:i/>
          <w:color w:val="000000"/>
          <w:sz w:val="18"/>
          <w:szCs w:val="18"/>
          <w:lang w:eastAsia="es-ES"/>
        </w:rPr>
        <w:t>)</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En efecto, estableció que, en adelante, los elementos serán los siguientes:</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 Falta de certeza o </w:t>
      </w:r>
      <w:r w:rsidRPr="003A2A40">
        <w:rPr>
          <w:rFonts w:ascii="Times New Roman" w:eastAsia="Times New Roman" w:hAnsi="Times New Roman"/>
          <w:b/>
          <w:i/>
          <w:color w:val="000000"/>
          <w:sz w:val="18"/>
          <w:szCs w:val="18"/>
          <w:lang w:eastAsia="es-ES"/>
        </w:rPr>
        <w:t>aleatoriedad</w:t>
      </w:r>
      <w:r w:rsidRPr="003A2A40">
        <w:rPr>
          <w:rFonts w:ascii="Times New Roman" w:eastAsia="Times New Roman" w:hAnsi="Times New Roman"/>
          <w:i/>
          <w:color w:val="000000"/>
          <w:sz w:val="18"/>
          <w:szCs w:val="18"/>
          <w:lang w:eastAsia="es-ES"/>
        </w:rPr>
        <w:t xml:space="preserve"> del resultado esperado, es decir, la incertidumbre respecto a si el beneficio o perjuicio se iba a recibir o evitar: Para la Sala, el requisito de la “aleatoriedad” del resultado esperado tiene enormes incidencias en el plano de la indemnización, ya que si se trata de la infracción a un derecho cierto que iba a ingresar al patrimonio de la víctima o frente al cual se debía evitar un menoscabo, su indemnización sería total, mientras que si el truncamiento es solo respecto de la expectativa cierta y razonable de alcanzar o evitar un resultado final la posibilidad truncada sería indemnizada en menor proporción.</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Certeza de la existencia de una </w:t>
      </w:r>
      <w:r w:rsidRPr="003A2A40">
        <w:rPr>
          <w:rFonts w:ascii="Times New Roman" w:eastAsia="Times New Roman" w:hAnsi="Times New Roman"/>
          <w:b/>
          <w:i/>
          <w:color w:val="000000"/>
          <w:sz w:val="18"/>
          <w:szCs w:val="18"/>
          <w:lang w:eastAsia="es-ES"/>
        </w:rPr>
        <w:t>oportunidad</w:t>
      </w:r>
      <w:r w:rsidRPr="003A2A40">
        <w:rPr>
          <w:rFonts w:ascii="Times New Roman" w:eastAsia="Times New Roman" w:hAnsi="Times New Roman"/>
          <w:i/>
          <w:color w:val="000000"/>
          <w:sz w:val="18"/>
          <w:szCs w:val="18"/>
          <w:lang w:eastAsia="es-ES"/>
        </w:rPr>
        <w:t>: La expectativa legítima debe acreditar inequívocamente la existencia de “una esperanza en grado de probabilidad con certeza suficiente” de que, en caso de no haber ocurrido el evento dañoso, la víctima habría mantenido incólume la expectativa de obtener el beneficio o de evitar el detrimento correspondiente.</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w:t>
      </w:r>
      <w:r w:rsidRPr="003A2A40">
        <w:rPr>
          <w:rFonts w:ascii="Times New Roman" w:eastAsia="Times New Roman" w:hAnsi="Times New Roman"/>
          <w:b/>
          <w:i/>
          <w:color w:val="000000"/>
          <w:sz w:val="18"/>
          <w:szCs w:val="18"/>
          <w:lang w:eastAsia="es-ES"/>
        </w:rPr>
        <w:t>Certeza de que la posibilidad de adquirir el beneficio</w:t>
      </w:r>
      <w:r w:rsidRPr="003A2A40">
        <w:rPr>
          <w:rFonts w:ascii="Times New Roman" w:eastAsia="Times New Roman" w:hAnsi="Times New Roman"/>
          <w:i/>
          <w:color w:val="000000"/>
          <w:sz w:val="18"/>
          <w:szCs w:val="18"/>
          <w:lang w:eastAsia="es-ES"/>
        </w:rPr>
        <w:t xml:space="preserve"> o evitar el perjuicio se extinguió de manera irreversible del patrimonio de la víctima: Si el beneficio final o el perjuicio eludido aún dependen de la realización de una condición futura que conduzca a obtenerlo o a evitarlo, no sería posible afirmar que la oportunidad se perdió, ya que dicha ventaja podría ser aún lograda o evitada y, por ende, se trataría de un daño hipotético o eventual. (Lea: Conozca la figura de daño por pérdida de oportunidad)</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b/>
          <w:i/>
          <w:color w:val="000000"/>
          <w:sz w:val="18"/>
          <w:szCs w:val="18"/>
          <w:lang w:eastAsia="es-ES"/>
        </w:rPr>
      </w:pPr>
      <w:r w:rsidRPr="003A2A40">
        <w:rPr>
          <w:rFonts w:ascii="Times New Roman" w:eastAsia="Times New Roman" w:hAnsi="Times New Roman"/>
          <w:b/>
          <w:i/>
          <w:color w:val="000000"/>
          <w:sz w:val="18"/>
          <w:szCs w:val="18"/>
          <w:lang w:eastAsia="es-ES"/>
        </w:rPr>
        <w:t>Liquidación de perjuicios</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Además de lo anterior, el fallo también sistematizó algunos parámetros mínimos para orientar a los jueces al momento de fijar la cuantía del daño de pérdida de oportunidad en los casos de responsabilidad médica:</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 El fundamento del daño sobre el cual se erige el débito resarcitorio radica en el truncamiento de la expectativa legítima, de ahí que su estimación no solo será menor a la que procedería si se indemnizara el perjuicio final, es decir, la muerte o la afectación a la integridad física o psicológica, sino proporcional al porcentaje de posibilidades que tenía la víctima de sobrevivir o de mejorar sus condiciones de salud.</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 La expectativa se cuantificará en términos porcentuales, teniendo en cuenta que está ubicada en un espacio oscilante entre dos umbrales, esto es, inferior al 100 % y superior al 0 %, ya que por tratarse de una probabilidad no podría ser igual o equivalente a ninguno de los dos extremos.</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 No es procedente indemnizar la pérdida de oportunidad como un perjuicio independiente que deba ser resarcido por fuera del concepto de perjuicios materiales, inmateriales y daño a la salud, puesto que hacerlo conduciría a desconocer el objeto primordial del instituto de la responsabilidad, esto es, el principio de la reparación integral.</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 No es procedente indemnizar este daño por el porcentaje de probabilidades que resulten de la acreditación del vínculo causal entre la falla y el daño final. (Lea: Privar a un paciente de oportunidades de curación genera responsabilidad)</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 El porcentaje de probabilidades de la expectativa legítima truncada debe establecerse a través de los diferentes medios de prueba que obran en el proceso. No obstante, si no se puede determinar dicho porcentaje, deberá el juez declarar en abstracto la condena y fijar los criterios necesarios para que, mediante un trámite incidental, se realice la cuantificación del perjuicio, o bien, acudir a criterios de equidad.</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FF0000"/>
          <w:sz w:val="18"/>
          <w:szCs w:val="18"/>
          <w:lang w:eastAsia="es-ES"/>
        </w:rPr>
      </w:pPr>
      <w:r w:rsidRPr="003A2A40">
        <w:rPr>
          <w:rFonts w:ascii="Times New Roman" w:eastAsia="Times New Roman" w:hAnsi="Times New Roman"/>
          <w:i/>
          <w:color w:val="000000"/>
          <w:sz w:val="18"/>
          <w:szCs w:val="18"/>
          <w:lang w:eastAsia="es-ES"/>
        </w:rPr>
        <w:t xml:space="preserve"> - Si no es posible fijar científica y técnicamente el porcentaje de probabilidades, la cuantificación del porcentaje se determinará, excepcionalmente, como sucede en otros ordenamientos jurídicos, en un 50 %, el cual se aplicará para la liquidación de los perjuicios materiales e inmateriales (C. P. Ramiro Pazos).</w:t>
      </w:r>
      <w:r w:rsidR="00FB220E" w:rsidRPr="003A2A40">
        <w:rPr>
          <w:rFonts w:ascii="Times New Roman" w:eastAsia="Times New Roman" w:hAnsi="Times New Roman"/>
          <w:i/>
          <w:color w:val="000000"/>
          <w:sz w:val="18"/>
          <w:szCs w:val="18"/>
          <w:lang w:eastAsia="es-ES"/>
        </w:rPr>
        <w:t xml:space="preserve">  </w:t>
      </w:r>
      <w:r w:rsidR="00033D50" w:rsidRPr="003A2A40">
        <w:rPr>
          <w:rStyle w:val="Refdenotaalpie"/>
          <w:rFonts w:ascii="Times New Roman" w:eastAsia="Times New Roman" w:hAnsi="Times New Roman"/>
          <w:i/>
          <w:color w:val="000000"/>
          <w:sz w:val="18"/>
          <w:szCs w:val="18"/>
          <w:lang w:eastAsia="es-ES"/>
        </w:rPr>
        <w:footnoteReference w:id="13"/>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FB220E" w:rsidP="00A21E3E">
      <w:pPr>
        <w:spacing w:after="0" w:line="240" w:lineRule="auto"/>
        <w:jc w:val="both"/>
        <w:rPr>
          <w:rFonts w:ascii="Times New Roman" w:eastAsia="Times New Roman" w:hAnsi="Times New Roman"/>
          <w:b/>
          <w:i/>
          <w:color w:val="000000"/>
          <w:sz w:val="18"/>
          <w:szCs w:val="18"/>
          <w:lang w:eastAsia="es-ES"/>
        </w:rPr>
      </w:pPr>
      <w:r w:rsidRPr="003A2A40">
        <w:rPr>
          <w:rFonts w:ascii="Times New Roman" w:eastAsia="Times New Roman" w:hAnsi="Times New Roman"/>
          <w:b/>
          <w:i/>
          <w:color w:val="000000"/>
          <w:sz w:val="18"/>
          <w:szCs w:val="18"/>
          <w:lang w:eastAsia="es-ES"/>
        </w:rPr>
        <w:t>PRECISAN DIFERENCIA ENTRE IMPOSIBILIDAD DE OBTENER UN BENEFICIO Y PÉRDIDA DE UNA PROBABILIDAD</w:t>
      </w:r>
    </w:p>
    <w:p w:rsidR="00FB220E" w:rsidRPr="003A2A40" w:rsidRDefault="00FB220E" w:rsidP="00A21E3E">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Al resolver un recurso de apelación, el Consejo de Estado precisó que la pérdida de oportunidad consiste en el cercenamiento de una ocasión aleatoria que tenía una persona de obtener un beneficio o de evitar un menoscabo.</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Así mismo, sobre esta posibilidad indicó que si bien no es posible asegurar que se hubiese materializado de forma favorable no se puede desconocer que sí existía una posibilidad consid</w:t>
      </w:r>
      <w:r w:rsidR="00D76742" w:rsidRPr="003A2A40">
        <w:rPr>
          <w:rFonts w:ascii="Times New Roman" w:eastAsia="Times New Roman" w:hAnsi="Times New Roman"/>
          <w:i/>
          <w:color w:val="000000"/>
          <w:sz w:val="18"/>
          <w:szCs w:val="18"/>
          <w:lang w:eastAsia="es-ES"/>
        </w:rPr>
        <w:t>erable de haberse configurado.</w:t>
      </w:r>
    </w:p>
    <w:p w:rsidR="00D76742" w:rsidRPr="003A2A40" w:rsidRDefault="00D76742"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 xml:space="preserve"> La Sección Tercera también aseguró que la pérdida de oportunidad, como daño autónomo, evidencia que este no siempre comporta la trasgresión de un derecho subjetivo, sino que la sola esperanza probable de obtener un beneficio o de evitar una pérdida mayor constituye un bien jurídicamente protegido. </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r w:rsidRPr="003A2A40">
        <w:rPr>
          <w:rFonts w:ascii="Times New Roman" w:eastAsia="Times New Roman" w:hAnsi="Times New Roman"/>
          <w:i/>
          <w:color w:val="000000"/>
          <w:sz w:val="18"/>
          <w:szCs w:val="18"/>
          <w:lang w:eastAsia="es-ES"/>
        </w:rPr>
        <w:t>Además, esta afección genera en forma válida el deber de reparar en cabeza de quien la vulnera, resarcimiento con el que no se pretende reparar el impedimento del resultado final incierto, esto es, el beneficio que se esperaba lograr o a la pérdida que se pretendía eludir, explicó la corporación.</w:t>
      </w:r>
    </w:p>
    <w:p w:rsidR="000213D7" w:rsidRPr="003A2A40" w:rsidRDefault="000213D7" w:rsidP="000213D7">
      <w:pPr>
        <w:spacing w:after="0" w:line="240" w:lineRule="auto"/>
        <w:jc w:val="both"/>
        <w:rPr>
          <w:rFonts w:ascii="Times New Roman" w:eastAsia="Times New Roman" w:hAnsi="Times New Roman"/>
          <w:i/>
          <w:color w:val="000000"/>
          <w:sz w:val="18"/>
          <w:szCs w:val="18"/>
          <w:lang w:eastAsia="es-ES"/>
        </w:rPr>
      </w:pPr>
    </w:p>
    <w:p w:rsidR="000213D7" w:rsidRPr="003A2A40" w:rsidRDefault="000213D7" w:rsidP="000213D7">
      <w:pPr>
        <w:spacing w:after="0" w:line="240" w:lineRule="auto"/>
        <w:jc w:val="both"/>
        <w:rPr>
          <w:rFonts w:ascii="Times New Roman" w:eastAsia="Times New Roman" w:hAnsi="Times New Roman"/>
          <w:i/>
          <w:color w:val="FF0000"/>
          <w:sz w:val="18"/>
          <w:szCs w:val="18"/>
          <w:lang w:eastAsia="es-ES"/>
        </w:rPr>
      </w:pPr>
      <w:r w:rsidRPr="003A2A40">
        <w:rPr>
          <w:rFonts w:ascii="Times New Roman" w:eastAsia="Times New Roman" w:hAnsi="Times New Roman"/>
          <w:i/>
          <w:color w:val="000000"/>
          <w:sz w:val="18"/>
          <w:szCs w:val="18"/>
          <w:lang w:eastAsia="es-ES"/>
        </w:rPr>
        <w:t xml:space="preserve">Acorde con lo precedente, advirtió la diferencia entre el daño consistente en la imposibilidad definitiva de obtener un beneficio o de evitar un perjuicio y la pérdida de una probabilidad, asegurando que en el primer caso el objeto de la indemnización es el beneficio dejado de percibir o el perjuicio que no fue evitado y el segundo evento tiene que ver con la pérdida de una probabilidad que, aunque existente, no garantizaba el resultado esperado, pese a que sí abría la puerta a su obtención en un porcentaje que constituirá el objeto de la indemnización </w:t>
      </w:r>
      <w:r w:rsidR="00843F6D">
        <w:rPr>
          <w:rFonts w:ascii="Times New Roman" w:eastAsia="Times New Roman" w:hAnsi="Times New Roman"/>
          <w:i/>
          <w:color w:val="000000"/>
          <w:sz w:val="18"/>
          <w:szCs w:val="18"/>
          <w:lang w:eastAsia="es-ES"/>
        </w:rPr>
        <w:t>(C.P. Danilo Rojas Betancourth) (…)”</w:t>
      </w:r>
      <w:r w:rsidR="00FB220E" w:rsidRPr="003A2A40">
        <w:rPr>
          <w:rFonts w:ascii="Times New Roman" w:eastAsia="Times New Roman" w:hAnsi="Times New Roman"/>
          <w:i/>
          <w:color w:val="000000"/>
          <w:sz w:val="18"/>
          <w:szCs w:val="18"/>
          <w:lang w:eastAsia="es-ES"/>
        </w:rPr>
        <w:t xml:space="preserve"> </w:t>
      </w:r>
      <w:r w:rsidR="00033D50" w:rsidRPr="003A2A40">
        <w:rPr>
          <w:rStyle w:val="Refdenotaalpie"/>
          <w:rFonts w:ascii="Times New Roman" w:eastAsia="Times New Roman" w:hAnsi="Times New Roman"/>
          <w:i/>
          <w:color w:val="000000"/>
          <w:sz w:val="18"/>
          <w:szCs w:val="18"/>
          <w:lang w:eastAsia="es-ES"/>
        </w:rPr>
        <w:footnoteReference w:id="14"/>
      </w:r>
    </w:p>
    <w:p w:rsidR="000213D7" w:rsidRPr="003A2A40" w:rsidRDefault="000213D7" w:rsidP="00A21E3E">
      <w:pPr>
        <w:spacing w:after="0" w:line="240" w:lineRule="auto"/>
        <w:jc w:val="both"/>
        <w:rPr>
          <w:rFonts w:ascii="Times New Roman" w:eastAsia="Times New Roman" w:hAnsi="Times New Roman"/>
          <w:i/>
          <w:color w:val="000000"/>
          <w:sz w:val="18"/>
          <w:szCs w:val="18"/>
          <w:lang w:eastAsia="es-ES"/>
        </w:rPr>
      </w:pPr>
    </w:p>
    <w:p w:rsidR="00FB220E" w:rsidRPr="003A2A40" w:rsidRDefault="00FB220E" w:rsidP="00A21E3E">
      <w:pPr>
        <w:spacing w:after="0" w:line="240" w:lineRule="auto"/>
        <w:jc w:val="both"/>
        <w:rPr>
          <w:rFonts w:ascii="Tahoma" w:eastAsia="Times New Roman" w:hAnsi="Tahoma" w:cs="Tahoma"/>
          <w:color w:val="000000"/>
          <w:sz w:val="18"/>
          <w:szCs w:val="18"/>
          <w:lang w:eastAsia="es-ES"/>
        </w:rPr>
      </w:pPr>
      <w:r w:rsidRPr="003A2A40">
        <w:rPr>
          <w:rFonts w:ascii="Tahoma" w:eastAsia="Times New Roman" w:hAnsi="Tahoma" w:cs="Tahoma"/>
          <w:color w:val="000000"/>
          <w:sz w:val="18"/>
          <w:szCs w:val="18"/>
          <w:lang w:eastAsia="es-ES"/>
        </w:rPr>
        <w:t xml:space="preserve"> </w:t>
      </w:r>
    </w:p>
    <w:p w:rsidR="00217C46" w:rsidRPr="003A2A40" w:rsidRDefault="00217C46" w:rsidP="00A21E3E">
      <w:pPr>
        <w:pStyle w:val="Prrafodelista"/>
        <w:numPr>
          <w:ilvl w:val="1"/>
          <w:numId w:val="3"/>
        </w:numPr>
        <w:tabs>
          <w:tab w:val="num" w:pos="0"/>
          <w:tab w:val="left" w:pos="709"/>
        </w:tabs>
        <w:ind w:left="0" w:firstLine="0"/>
        <w:jc w:val="both"/>
        <w:rPr>
          <w:rFonts w:ascii="Tahoma" w:hAnsi="Tahoma" w:cs="Tahoma"/>
          <w:b/>
          <w:sz w:val="18"/>
          <w:szCs w:val="18"/>
        </w:rPr>
      </w:pPr>
      <w:r w:rsidRPr="003A2A40">
        <w:rPr>
          <w:rFonts w:ascii="Tahoma" w:hAnsi="Tahoma" w:cs="Tahoma"/>
          <w:b/>
          <w:sz w:val="18"/>
          <w:szCs w:val="18"/>
        </w:rPr>
        <w:t>ANÁLISIS CRÍTICO DE LAS PRUEBAS:</w:t>
      </w:r>
    </w:p>
    <w:p w:rsidR="00217C46" w:rsidRPr="003A2A40" w:rsidRDefault="00217C46" w:rsidP="00A21E3E">
      <w:pPr>
        <w:pStyle w:val="Prrafodelista"/>
        <w:ind w:left="0"/>
        <w:jc w:val="both"/>
        <w:rPr>
          <w:rFonts w:ascii="Tahoma" w:hAnsi="Tahoma" w:cs="Tahoma"/>
          <w:b/>
          <w:sz w:val="18"/>
          <w:szCs w:val="18"/>
        </w:rPr>
      </w:pPr>
    </w:p>
    <w:p w:rsidR="00217C46" w:rsidRPr="003A2A40" w:rsidRDefault="00217C46" w:rsidP="00A21E3E">
      <w:pPr>
        <w:pStyle w:val="Prrafodelista"/>
        <w:ind w:left="0"/>
        <w:jc w:val="both"/>
        <w:rPr>
          <w:rFonts w:ascii="Tahoma" w:hAnsi="Tahoma" w:cs="Tahoma"/>
          <w:sz w:val="18"/>
          <w:szCs w:val="18"/>
        </w:rPr>
      </w:pPr>
      <w:r w:rsidRPr="003A2A40">
        <w:rPr>
          <w:rFonts w:ascii="Tahoma" w:hAnsi="Tahoma" w:cs="Tahoma"/>
          <w:b/>
          <w:sz w:val="18"/>
          <w:szCs w:val="18"/>
        </w:rPr>
        <w:t xml:space="preserve">2.3.1   </w:t>
      </w:r>
      <w:r w:rsidRPr="003A2A40">
        <w:rPr>
          <w:rFonts w:ascii="Tahoma" w:hAnsi="Tahoma" w:cs="Tahoma"/>
          <w:sz w:val="18"/>
          <w:szCs w:val="18"/>
        </w:rPr>
        <w:t xml:space="preserve">Conforme al material probatorio aportado, se encuentran </w:t>
      </w:r>
      <w:r w:rsidRPr="003A2A40">
        <w:rPr>
          <w:rFonts w:ascii="Tahoma" w:hAnsi="Tahoma" w:cs="Tahoma"/>
          <w:b/>
          <w:sz w:val="18"/>
          <w:szCs w:val="18"/>
        </w:rPr>
        <w:t>probados los siguientes hechos</w:t>
      </w:r>
      <w:r w:rsidRPr="003A2A40">
        <w:rPr>
          <w:rFonts w:ascii="Tahoma" w:hAnsi="Tahoma" w:cs="Tahoma"/>
          <w:sz w:val="18"/>
          <w:szCs w:val="18"/>
        </w:rPr>
        <w:t>:</w:t>
      </w:r>
    </w:p>
    <w:p w:rsidR="00217C46" w:rsidRPr="003A2A40" w:rsidRDefault="00217C46" w:rsidP="00F02D12">
      <w:pPr>
        <w:jc w:val="both"/>
        <w:rPr>
          <w:rFonts w:ascii="Tahoma" w:eastAsia="Times New Roman" w:hAnsi="Tahoma" w:cs="Tahoma"/>
          <w:color w:val="000000"/>
          <w:sz w:val="18"/>
          <w:szCs w:val="18"/>
          <w:lang w:val="es-ES" w:eastAsia="es-ES"/>
        </w:rPr>
      </w:pPr>
    </w:p>
    <w:p w:rsidR="00F02D12" w:rsidRPr="003A2A40" w:rsidRDefault="00F02D12" w:rsidP="00843F6D">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ISAURO ALEXANDER APONTE VACA era hijo de ELPIDIA VACA ARIAS</w:t>
      </w:r>
      <w:r w:rsidRPr="003A2A40">
        <w:rPr>
          <w:rStyle w:val="Refdenotaalpie"/>
          <w:rFonts w:ascii="Tahoma" w:hAnsi="Tahoma" w:cs="Tahoma"/>
          <w:bCs/>
          <w:sz w:val="18"/>
          <w:szCs w:val="18"/>
          <w:lang w:val="es-MX"/>
        </w:rPr>
        <w:footnoteReference w:id="15"/>
      </w:r>
      <w:r w:rsidRPr="003A2A40">
        <w:rPr>
          <w:rFonts w:ascii="Tahoma" w:hAnsi="Tahoma" w:cs="Tahoma"/>
          <w:bCs/>
          <w:sz w:val="18"/>
          <w:szCs w:val="18"/>
          <w:lang w:val="es-MX"/>
        </w:rPr>
        <w:t xml:space="preserve"> y ISAURO MARIA APONTE VACA</w:t>
      </w:r>
      <w:r w:rsidRPr="003A2A40">
        <w:rPr>
          <w:rStyle w:val="Refdenotaalpie"/>
          <w:rFonts w:ascii="Tahoma" w:hAnsi="Tahoma" w:cs="Tahoma"/>
          <w:bCs/>
          <w:sz w:val="18"/>
          <w:szCs w:val="18"/>
          <w:lang w:val="es-MX"/>
        </w:rPr>
        <w:footnoteReference w:id="16"/>
      </w:r>
      <w:r w:rsidRPr="003A2A40">
        <w:rPr>
          <w:rFonts w:ascii="Tahoma" w:hAnsi="Tahoma" w:cs="Tahoma"/>
          <w:bCs/>
          <w:sz w:val="18"/>
          <w:szCs w:val="18"/>
          <w:lang w:val="es-MX"/>
        </w:rPr>
        <w:t xml:space="preserve"> y hermano de LEIDY ESNAY APONTE VACA</w:t>
      </w:r>
      <w:r w:rsidRPr="003A2A40">
        <w:rPr>
          <w:rStyle w:val="Refdenotaalpie"/>
          <w:rFonts w:ascii="Tahoma" w:hAnsi="Tahoma" w:cs="Tahoma"/>
          <w:bCs/>
          <w:sz w:val="18"/>
          <w:szCs w:val="18"/>
          <w:lang w:val="es-MX"/>
        </w:rPr>
        <w:footnoteReference w:id="17"/>
      </w:r>
      <w:r w:rsidRPr="003A2A40">
        <w:rPr>
          <w:rFonts w:ascii="Tahoma" w:hAnsi="Tahoma" w:cs="Tahoma"/>
          <w:bCs/>
          <w:sz w:val="18"/>
          <w:szCs w:val="18"/>
          <w:lang w:val="es-MX"/>
        </w:rPr>
        <w:t>, FAUSTO GIOVANY APONTE VACA</w:t>
      </w:r>
      <w:r w:rsidRPr="003A2A40">
        <w:rPr>
          <w:rStyle w:val="Refdenotaalpie"/>
          <w:rFonts w:ascii="Tahoma" w:hAnsi="Tahoma" w:cs="Tahoma"/>
          <w:bCs/>
          <w:sz w:val="18"/>
          <w:szCs w:val="18"/>
          <w:lang w:val="es-MX"/>
        </w:rPr>
        <w:footnoteReference w:id="18"/>
      </w:r>
      <w:r w:rsidRPr="003A2A40">
        <w:rPr>
          <w:rFonts w:ascii="Tahoma" w:hAnsi="Tahoma" w:cs="Tahoma"/>
          <w:bCs/>
          <w:sz w:val="18"/>
          <w:szCs w:val="18"/>
          <w:lang w:val="es-MX"/>
        </w:rPr>
        <w:t>, ANA SHIRLEY APONTE VACA</w:t>
      </w:r>
      <w:r w:rsidRPr="003A2A40">
        <w:rPr>
          <w:rStyle w:val="Refdenotaalpie"/>
          <w:rFonts w:ascii="Tahoma" w:hAnsi="Tahoma" w:cs="Tahoma"/>
          <w:bCs/>
          <w:sz w:val="18"/>
          <w:szCs w:val="18"/>
          <w:lang w:val="es-MX"/>
        </w:rPr>
        <w:footnoteReference w:id="19"/>
      </w:r>
      <w:r w:rsidRPr="003A2A40">
        <w:rPr>
          <w:rFonts w:ascii="Tahoma" w:hAnsi="Tahoma" w:cs="Tahoma"/>
          <w:bCs/>
          <w:sz w:val="18"/>
          <w:szCs w:val="18"/>
          <w:lang w:val="es-MX"/>
        </w:rPr>
        <w:t>, BELEN ESMERALDA APONTE VACA</w:t>
      </w:r>
      <w:r w:rsidRPr="003A2A40">
        <w:rPr>
          <w:rStyle w:val="Refdenotaalpie"/>
          <w:rFonts w:ascii="Tahoma" w:hAnsi="Tahoma" w:cs="Tahoma"/>
          <w:bCs/>
          <w:sz w:val="18"/>
          <w:szCs w:val="18"/>
          <w:lang w:val="es-MX"/>
        </w:rPr>
        <w:footnoteReference w:id="20"/>
      </w:r>
      <w:r w:rsidRPr="003A2A40">
        <w:rPr>
          <w:rFonts w:ascii="Tahoma" w:hAnsi="Tahoma" w:cs="Tahoma"/>
          <w:bCs/>
          <w:sz w:val="18"/>
          <w:szCs w:val="18"/>
          <w:lang w:val="es-MX"/>
        </w:rPr>
        <w:t>y VIKY PAOLA APONTE VACA</w:t>
      </w:r>
      <w:r w:rsidRPr="003A2A40">
        <w:rPr>
          <w:rStyle w:val="Refdenotaalpie"/>
          <w:rFonts w:ascii="Tahoma" w:hAnsi="Tahoma" w:cs="Tahoma"/>
          <w:bCs/>
          <w:sz w:val="18"/>
          <w:szCs w:val="18"/>
          <w:lang w:val="es-MX"/>
        </w:rPr>
        <w:footnoteReference w:id="21"/>
      </w:r>
      <w:r w:rsidRPr="003A2A40">
        <w:rPr>
          <w:rFonts w:ascii="Tahoma" w:hAnsi="Tahoma" w:cs="Tahoma"/>
          <w:sz w:val="18"/>
          <w:szCs w:val="18"/>
        </w:rPr>
        <w:t>.</w:t>
      </w:r>
    </w:p>
    <w:p w:rsidR="0004657E" w:rsidRPr="003A2A40" w:rsidRDefault="0004657E" w:rsidP="0004657E">
      <w:pPr>
        <w:pStyle w:val="Prrafodelista"/>
        <w:tabs>
          <w:tab w:val="left" w:pos="142"/>
        </w:tabs>
        <w:spacing w:after="160"/>
        <w:ind w:left="502"/>
        <w:jc w:val="both"/>
        <w:rPr>
          <w:rFonts w:ascii="Tahoma" w:hAnsi="Tahoma" w:cs="Tahoma"/>
          <w:bCs/>
          <w:sz w:val="18"/>
          <w:szCs w:val="18"/>
          <w:lang w:val="es-MX"/>
        </w:rPr>
      </w:pPr>
    </w:p>
    <w:p w:rsidR="00D26A0F" w:rsidRPr="003A2A40" w:rsidRDefault="00D26A0F" w:rsidP="00843F6D">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El señor ISAURO ALEXANDER APONTE VACA identificado con Cédula de Ciudadanía 80.203.838 se encontraba afiliado a CAPRECOM EPS en el</w:t>
      </w:r>
      <w:r w:rsidR="00843F6D">
        <w:rPr>
          <w:rFonts w:ascii="Tahoma" w:hAnsi="Tahoma" w:cs="Tahoma"/>
          <w:bCs/>
          <w:sz w:val="18"/>
          <w:szCs w:val="18"/>
          <w:lang w:val="es-MX"/>
        </w:rPr>
        <w:t xml:space="preserve"> municipio de Bogotá</w:t>
      </w:r>
      <w:r w:rsidRPr="003A2A40">
        <w:rPr>
          <w:rFonts w:ascii="Tahoma" w:hAnsi="Tahoma" w:cs="Tahoma"/>
          <w:bCs/>
          <w:sz w:val="18"/>
          <w:szCs w:val="18"/>
          <w:lang w:val="es-MX"/>
        </w:rPr>
        <w:t xml:space="preserve"> desde el 1 de junio de 2013 hasta la fecha de su muerte</w:t>
      </w:r>
      <w:r w:rsidRPr="003A2A40">
        <w:rPr>
          <w:rStyle w:val="Refdenotaalpie"/>
          <w:rFonts w:ascii="Tahoma" w:hAnsi="Tahoma"/>
          <w:bCs/>
          <w:sz w:val="18"/>
          <w:szCs w:val="18"/>
          <w:lang w:val="es-MX"/>
        </w:rPr>
        <w:footnoteReference w:id="22"/>
      </w:r>
      <w:r w:rsidRPr="003A2A40">
        <w:rPr>
          <w:rFonts w:ascii="Tahoma" w:hAnsi="Tahoma" w:cs="Tahoma"/>
          <w:bCs/>
          <w:sz w:val="18"/>
          <w:szCs w:val="18"/>
          <w:lang w:val="es-MX"/>
        </w:rPr>
        <w:t xml:space="preserve"> </w:t>
      </w:r>
    </w:p>
    <w:p w:rsidR="00D26A0F" w:rsidRPr="003A2A40" w:rsidRDefault="00D26A0F" w:rsidP="00D26A0F">
      <w:pPr>
        <w:pStyle w:val="Prrafodelista"/>
        <w:rPr>
          <w:rFonts w:ascii="Tahoma" w:hAnsi="Tahoma" w:cs="Tahoma"/>
          <w:bCs/>
          <w:sz w:val="18"/>
          <w:szCs w:val="18"/>
          <w:lang w:val="es-MX"/>
        </w:rPr>
      </w:pPr>
    </w:p>
    <w:p w:rsidR="00680E11" w:rsidRPr="003A2A40" w:rsidRDefault="00680E11" w:rsidP="00843F6D">
      <w:pPr>
        <w:pStyle w:val="Prrafodelista"/>
        <w:numPr>
          <w:ilvl w:val="0"/>
          <w:numId w:val="9"/>
        </w:numPr>
        <w:tabs>
          <w:tab w:val="left" w:pos="426"/>
        </w:tabs>
        <w:spacing w:after="160"/>
        <w:ind w:left="0" w:firstLine="0"/>
        <w:jc w:val="both"/>
        <w:rPr>
          <w:rFonts w:ascii="Tahoma" w:hAnsi="Tahoma" w:cs="Tahoma"/>
          <w:b/>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15 de enero de 2015</w:t>
      </w:r>
      <w:r w:rsidR="00EE6F8F" w:rsidRPr="003A2A40">
        <w:rPr>
          <w:rStyle w:val="Refdenotaalpie"/>
          <w:rFonts w:ascii="Tahoma" w:hAnsi="Tahoma"/>
          <w:b/>
          <w:bCs/>
          <w:sz w:val="18"/>
          <w:szCs w:val="18"/>
          <w:lang w:val="es-MX"/>
        </w:rPr>
        <w:footnoteReference w:id="23"/>
      </w:r>
      <w:r w:rsidRPr="003A2A40">
        <w:rPr>
          <w:rFonts w:ascii="Tahoma" w:hAnsi="Tahoma" w:cs="Tahoma"/>
          <w:bCs/>
          <w:sz w:val="18"/>
          <w:szCs w:val="18"/>
          <w:lang w:val="es-MX"/>
        </w:rPr>
        <w:t xml:space="preserve"> el señor ISAU</w:t>
      </w:r>
      <w:r w:rsidR="00843F6D">
        <w:rPr>
          <w:rFonts w:ascii="Tahoma" w:hAnsi="Tahoma" w:cs="Tahoma"/>
          <w:bCs/>
          <w:sz w:val="18"/>
          <w:szCs w:val="18"/>
          <w:lang w:val="es-MX"/>
        </w:rPr>
        <w:t>RO ALEXANDER APONTE VACA ingresó</w:t>
      </w:r>
      <w:r w:rsidRPr="003A2A40">
        <w:rPr>
          <w:rFonts w:ascii="Tahoma" w:hAnsi="Tahoma" w:cs="Tahoma"/>
          <w:bCs/>
          <w:sz w:val="18"/>
          <w:szCs w:val="18"/>
          <w:lang w:val="es-MX"/>
        </w:rPr>
        <w:t xml:space="preserve"> al HOSPITAL DE KENNEDY por presentar dolor abdominal, vómito y diarrea</w:t>
      </w:r>
      <w:r w:rsidR="00843F6D">
        <w:rPr>
          <w:rFonts w:ascii="Tahoma" w:hAnsi="Tahoma" w:cs="Tahoma"/>
          <w:bCs/>
          <w:sz w:val="18"/>
          <w:szCs w:val="18"/>
          <w:lang w:val="es-MX"/>
        </w:rPr>
        <w:t>;</w:t>
      </w:r>
      <w:r w:rsidRPr="003A2A40">
        <w:rPr>
          <w:rFonts w:ascii="Tahoma" w:hAnsi="Tahoma" w:cs="Tahoma"/>
          <w:bCs/>
          <w:sz w:val="18"/>
          <w:szCs w:val="18"/>
          <w:lang w:val="es-MX"/>
        </w:rPr>
        <w:t xml:space="preserve"> después de varios exámenes se verif</w:t>
      </w:r>
      <w:r w:rsidR="00843F6D">
        <w:rPr>
          <w:rFonts w:ascii="Tahoma" w:hAnsi="Tahoma" w:cs="Tahoma"/>
          <w:bCs/>
          <w:sz w:val="18"/>
          <w:szCs w:val="18"/>
          <w:lang w:val="es-MX"/>
        </w:rPr>
        <w:t>icó</w:t>
      </w:r>
      <w:r w:rsidRPr="003A2A40">
        <w:rPr>
          <w:rFonts w:ascii="Tahoma" w:hAnsi="Tahoma" w:cs="Tahoma"/>
          <w:bCs/>
          <w:sz w:val="18"/>
          <w:szCs w:val="18"/>
          <w:lang w:val="es-MX"/>
        </w:rPr>
        <w:t xml:space="preserve"> el </w:t>
      </w:r>
      <w:r w:rsidRPr="003A2A40">
        <w:rPr>
          <w:rFonts w:ascii="Tahoma" w:hAnsi="Tahoma" w:cs="Tahoma"/>
          <w:b/>
          <w:bCs/>
          <w:sz w:val="18"/>
          <w:szCs w:val="18"/>
          <w:lang w:val="es-MX"/>
        </w:rPr>
        <w:t xml:space="preserve">diagnostico de leucemia </w:t>
      </w:r>
      <w:proofErr w:type="spellStart"/>
      <w:r w:rsidRPr="003A2A40">
        <w:rPr>
          <w:rFonts w:ascii="Tahoma" w:hAnsi="Tahoma" w:cs="Tahoma"/>
          <w:b/>
          <w:bCs/>
          <w:sz w:val="18"/>
          <w:szCs w:val="18"/>
          <w:lang w:val="es-MX"/>
        </w:rPr>
        <w:t>linfoblastica</w:t>
      </w:r>
      <w:proofErr w:type="spellEnd"/>
      <w:r w:rsidRPr="003A2A40">
        <w:rPr>
          <w:rFonts w:ascii="Tahoma" w:hAnsi="Tahoma" w:cs="Tahoma"/>
          <w:b/>
          <w:bCs/>
          <w:sz w:val="18"/>
          <w:szCs w:val="18"/>
          <w:lang w:val="es-MX"/>
        </w:rPr>
        <w:t xml:space="preserve"> aguda</w:t>
      </w:r>
    </w:p>
    <w:p w:rsidR="00680E11" w:rsidRPr="003A2A40" w:rsidRDefault="00680E11" w:rsidP="00680E11">
      <w:pPr>
        <w:pStyle w:val="Prrafodelista"/>
        <w:tabs>
          <w:tab w:val="left" w:pos="142"/>
        </w:tabs>
        <w:spacing w:after="160"/>
        <w:ind w:left="502"/>
        <w:jc w:val="both"/>
        <w:rPr>
          <w:rFonts w:ascii="Tahoma" w:hAnsi="Tahoma" w:cs="Tahoma"/>
          <w:bCs/>
          <w:sz w:val="18"/>
          <w:szCs w:val="18"/>
          <w:lang w:val="es-MX"/>
        </w:rPr>
      </w:pPr>
    </w:p>
    <w:p w:rsidR="00680E11" w:rsidRPr="003A2A40" w:rsidRDefault="00680E11" w:rsidP="00843F6D">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En el INSTITUTO NACIONAL DE CANCEROLOGÍA ESE le fueron efectuadas las siguientes atenciones al señ</w:t>
      </w:r>
      <w:r w:rsidR="00843F6D">
        <w:rPr>
          <w:rFonts w:ascii="Tahoma" w:hAnsi="Tahoma" w:cs="Tahoma"/>
          <w:bCs/>
          <w:sz w:val="18"/>
          <w:szCs w:val="18"/>
          <w:lang w:val="es-MX"/>
        </w:rPr>
        <w:t>or ISAURO ALEXANDER APONTE VACA:</w:t>
      </w:r>
    </w:p>
    <w:p w:rsidR="00680E11" w:rsidRPr="003A2A40" w:rsidRDefault="00680E11" w:rsidP="00680E11">
      <w:pPr>
        <w:pStyle w:val="Prrafodelista"/>
        <w:tabs>
          <w:tab w:val="left" w:pos="142"/>
        </w:tabs>
        <w:spacing w:after="160"/>
        <w:ind w:left="502"/>
        <w:jc w:val="both"/>
        <w:rPr>
          <w:rFonts w:ascii="Tahoma" w:hAnsi="Tahoma" w:cs="Tahoma"/>
          <w:bCs/>
          <w:sz w:val="18"/>
          <w:szCs w:val="18"/>
          <w:lang w:val="es-MX"/>
        </w:rPr>
      </w:pPr>
    </w:p>
    <w:p w:rsidR="00680E11" w:rsidRPr="003A2A40" w:rsidRDefault="00843F6D" w:rsidP="00680E11">
      <w:pPr>
        <w:pStyle w:val="Prrafodelista"/>
        <w:numPr>
          <w:ilvl w:val="0"/>
          <w:numId w:val="13"/>
        </w:numPr>
        <w:tabs>
          <w:tab w:val="left" w:pos="142"/>
        </w:tabs>
        <w:spacing w:after="160"/>
        <w:jc w:val="both"/>
        <w:rPr>
          <w:rFonts w:ascii="Tahoma" w:hAnsi="Tahoma" w:cs="Tahoma"/>
          <w:bCs/>
          <w:sz w:val="18"/>
          <w:szCs w:val="18"/>
          <w:lang w:val="es-MX"/>
        </w:rPr>
      </w:pPr>
      <w:r>
        <w:rPr>
          <w:rFonts w:ascii="Tahoma" w:hAnsi="Tahoma" w:cs="Tahoma"/>
          <w:bCs/>
          <w:sz w:val="18"/>
          <w:szCs w:val="18"/>
          <w:lang w:val="es-MX"/>
        </w:rPr>
        <w:t>Fue remitido del H</w:t>
      </w:r>
      <w:r w:rsidR="009E3E48" w:rsidRPr="003A2A40">
        <w:rPr>
          <w:rFonts w:ascii="Tahoma" w:hAnsi="Tahoma" w:cs="Tahoma"/>
          <w:bCs/>
          <w:sz w:val="18"/>
          <w:szCs w:val="18"/>
          <w:lang w:val="es-MX"/>
        </w:rPr>
        <w:t>ospital de Kennedy y h</w:t>
      </w:r>
      <w:r w:rsidR="00680E11" w:rsidRPr="003A2A40">
        <w:rPr>
          <w:rFonts w:ascii="Tahoma" w:hAnsi="Tahoma" w:cs="Tahoma"/>
          <w:bCs/>
          <w:sz w:val="18"/>
          <w:szCs w:val="18"/>
          <w:lang w:val="es-MX"/>
        </w:rPr>
        <w:t xml:space="preserve">ospitalizado desde </w:t>
      </w:r>
      <w:r w:rsidR="00680E11" w:rsidRPr="003A2A40">
        <w:rPr>
          <w:rFonts w:ascii="Tahoma" w:hAnsi="Tahoma" w:cs="Tahoma"/>
          <w:b/>
          <w:bCs/>
          <w:sz w:val="18"/>
          <w:szCs w:val="18"/>
          <w:lang w:val="es-MX"/>
        </w:rPr>
        <w:t>enero 30 de 2015 a marzo 6 de 2015</w:t>
      </w:r>
      <w:r>
        <w:rPr>
          <w:rFonts w:ascii="Tahoma" w:hAnsi="Tahoma" w:cs="Tahoma"/>
          <w:bCs/>
          <w:sz w:val="18"/>
          <w:szCs w:val="18"/>
          <w:lang w:val="es-MX"/>
        </w:rPr>
        <w:t>;</w:t>
      </w:r>
      <w:r w:rsidR="00680E11" w:rsidRPr="003A2A40">
        <w:rPr>
          <w:rFonts w:ascii="Tahoma" w:hAnsi="Tahoma" w:cs="Tahoma"/>
          <w:bCs/>
          <w:sz w:val="18"/>
          <w:szCs w:val="18"/>
          <w:lang w:val="es-MX"/>
        </w:rPr>
        <w:t xml:space="preserve"> </w:t>
      </w:r>
      <w:r w:rsidR="009E3E48" w:rsidRPr="003A2A40">
        <w:rPr>
          <w:rFonts w:ascii="Tahoma" w:hAnsi="Tahoma" w:cs="Tahoma"/>
          <w:bCs/>
          <w:sz w:val="18"/>
          <w:szCs w:val="18"/>
          <w:lang w:val="es-MX"/>
        </w:rPr>
        <w:t>refirió como antecedentes haber padecido hepatitis en su infancia y la muerte de abuela se produjo por leucemia</w:t>
      </w:r>
      <w:r w:rsidR="00316A3E">
        <w:rPr>
          <w:rFonts w:ascii="Tahoma" w:hAnsi="Tahoma" w:cs="Tahoma"/>
          <w:bCs/>
          <w:sz w:val="18"/>
          <w:szCs w:val="18"/>
          <w:lang w:val="es-MX"/>
        </w:rPr>
        <w:t>. R</w:t>
      </w:r>
      <w:r w:rsidR="009E3E48" w:rsidRPr="003A2A40">
        <w:rPr>
          <w:rFonts w:ascii="Tahoma" w:hAnsi="Tahoma" w:cs="Tahoma"/>
          <w:bCs/>
          <w:sz w:val="18"/>
          <w:szCs w:val="18"/>
          <w:lang w:val="es-MX"/>
        </w:rPr>
        <w:t>espondió al tratamiento y quedo estable</w:t>
      </w:r>
      <w:r w:rsidR="00DC040F" w:rsidRPr="003A2A40">
        <w:rPr>
          <w:rFonts w:ascii="Tahoma" w:hAnsi="Tahoma" w:cs="Tahoma"/>
          <w:bCs/>
          <w:sz w:val="18"/>
          <w:szCs w:val="18"/>
          <w:lang w:val="es-MX"/>
        </w:rPr>
        <w:t>.</w:t>
      </w:r>
    </w:p>
    <w:p w:rsidR="00DC040F" w:rsidRPr="003A2A40" w:rsidRDefault="00DC040F" w:rsidP="00680E11">
      <w:pPr>
        <w:pStyle w:val="Prrafodelista"/>
        <w:numPr>
          <w:ilvl w:val="0"/>
          <w:numId w:val="13"/>
        </w:numPr>
        <w:tabs>
          <w:tab w:val="left" w:pos="142"/>
        </w:tabs>
        <w:spacing w:after="160"/>
        <w:jc w:val="both"/>
        <w:rPr>
          <w:rFonts w:ascii="Tahoma" w:hAnsi="Tahoma" w:cs="Tahoma"/>
          <w:bCs/>
          <w:sz w:val="18"/>
          <w:szCs w:val="18"/>
          <w:lang w:val="es-MX"/>
        </w:rPr>
      </w:pPr>
      <w:r w:rsidRPr="003A2A40">
        <w:rPr>
          <w:rFonts w:ascii="Tahoma" w:hAnsi="Tahoma" w:cs="Tahoma"/>
          <w:bCs/>
          <w:sz w:val="18"/>
          <w:szCs w:val="18"/>
          <w:lang w:val="es-MX"/>
        </w:rPr>
        <w:t xml:space="preserve">Del </w:t>
      </w:r>
      <w:r w:rsidR="003E3E67" w:rsidRPr="003A2A40">
        <w:rPr>
          <w:rFonts w:ascii="Tahoma" w:hAnsi="Tahoma" w:cs="Tahoma"/>
          <w:b/>
          <w:bCs/>
          <w:sz w:val="18"/>
          <w:szCs w:val="18"/>
          <w:lang w:val="es-MX"/>
        </w:rPr>
        <w:t>25 de marzo al 28 de abril de 2015</w:t>
      </w:r>
      <w:r w:rsidR="00AD66DE">
        <w:rPr>
          <w:rFonts w:ascii="Tahoma" w:hAnsi="Tahoma" w:cs="Tahoma"/>
          <w:bCs/>
          <w:sz w:val="18"/>
          <w:szCs w:val="18"/>
          <w:lang w:val="es-MX"/>
        </w:rPr>
        <w:t xml:space="preserve"> entró</w:t>
      </w:r>
      <w:r w:rsidR="003E3E67" w:rsidRPr="003A2A40">
        <w:rPr>
          <w:rFonts w:ascii="Tahoma" w:hAnsi="Tahoma" w:cs="Tahoma"/>
          <w:bCs/>
          <w:sz w:val="18"/>
          <w:szCs w:val="18"/>
          <w:lang w:val="es-MX"/>
        </w:rPr>
        <w:t xml:space="preserve"> en la etapa de consolidación para trasplante, salió satisfactoriamente terminando los bloques 1,2 y 3 de protocolo de quimioterapia GRAALL 2003. En el momento asintomático sin evidencia de </w:t>
      </w:r>
      <w:proofErr w:type="spellStart"/>
      <w:r w:rsidR="003E3E67" w:rsidRPr="003A2A40">
        <w:rPr>
          <w:rFonts w:ascii="Tahoma" w:hAnsi="Tahoma" w:cs="Tahoma"/>
          <w:bCs/>
          <w:sz w:val="18"/>
          <w:szCs w:val="18"/>
          <w:lang w:val="es-MX"/>
        </w:rPr>
        <w:t>citopenias</w:t>
      </w:r>
      <w:proofErr w:type="spellEnd"/>
      <w:r w:rsidR="003E3E67" w:rsidRPr="003A2A40">
        <w:rPr>
          <w:rFonts w:ascii="Tahoma" w:hAnsi="Tahoma" w:cs="Tahoma"/>
          <w:bCs/>
          <w:sz w:val="18"/>
          <w:szCs w:val="18"/>
          <w:lang w:val="es-MX"/>
        </w:rPr>
        <w:t xml:space="preserve"> a nivel de hemograma, se entrega</w:t>
      </w:r>
      <w:r w:rsidR="00263DBB">
        <w:rPr>
          <w:rFonts w:ascii="Tahoma" w:hAnsi="Tahoma" w:cs="Tahoma"/>
          <w:bCs/>
          <w:sz w:val="18"/>
          <w:szCs w:val="18"/>
          <w:lang w:val="es-MX"/>
        </w:rPr>
        <w:t>ron</w:t>
      </w:r>
      <w:r w:rsidR="003E3E67" w:rsidRPr="003A2A40">
        <w:rPr>
          <w:rFonts w:ascii="Tahoma" w:hAnsi="Tahoma" w:cs="Tahoma"/>
          <w:bCs/>
          <w:sz w:val="18"/>
          <w:szCs w:val="18"/>
          <w:lang w:val="es-MX"/>
        </w:rPr>
        <w:t xml:space="preserve"> fórmulas para próximo ciclo de quimioterapias.</w:t>
      </w:r>
    </w:p>
    <w:p w:rsidR="003E3E67" w:rsidRPr="003A2A40" w:rsidRDefault="003E3E67" w:rsidP="00680E11">
      <w:pPr>
        <w:pStyle w:val="Prrafodelista"/>
        <w:numPr>
          <w:ilvl w:val="0"/>
          <w:numId w:val="13"/>
        </w:numPr>
        <w:tabs>
          <w:tab w:val="left" w:pos="142"/>
        </w:tabs>
        <w:spacing w:after="160"/>
        <w:jc w:val="both"/>
        <w:rPr>
          <w:rFonts w:ascii="Tahoma" w:hAnsi="Tahoma" w:cs="Tahoma"/>
          <w:bCs/>
          <w:sz w:val="18"/>
          <w:szCs w:val="18"/>
          <w:lang w:val="es-MX"/>
        </w:rPr>
      </w:pPr>
      <w:r w:rsidRPr="003A2A40">
        <w:rPr>
          <w:rFonts w:ascii="Tahoma" w:hAnsi="Tahoma" w:cs="Tahoma"/>
          <w:bCs/>
          <w:sz w:val="18"/>
          <w:szCs w:val="18"/>
          <w:lang w:val="es-MX"/>
        </w:rPr>
        <w:t xml:space="preserve">Del </w:t>
      </w:r>
      <w:r w:rsidRPr="003A2A40">
        <w:rPr>
          <w:rFonts w:ascii="Tahoma" w:hAnsi="Tahoma" w:cs="Tahoma"/>
          <w:b/>
          <w:bCs/>
          <w:sz w:val="18"/>
          <w:szCs w:val="18"/>
          <w:lang w:val="es-MX"/>
        </w:rPr>
        <w:t>3 de junio de 2015 al 1 de julio de 2015</w:t>
      </w:r>
      <w:r w:rsidR="00263DBB">
        <w:rPr>
          <w:rFonts w:ascii="Tahoma" w:hAnsi="Tahoma" w:cs="Tahoma"/>
          <w:bCs/>
          <w:sz w:val="18"/>
          <w:szCs w:val="18"/>
          <w:lang w:val="es-MX"/>
        </w:rPr>
        <w:t xml:space="preserve"> ingresó</w:t>
      </w:r>
      <w:r w:rsidRPr="003A2A40">
        <w:rPr>
          <w:rFonts w:ascii="Tahoma" w:hAnsi="Tahoma" w:cs="Tahoma"/>
          <w:bCs/>
          <w:sz w:val="18"/>
          <w:szCs w:val="18"/>
          <w:lang w:val="es-MX"/>
        </w:rPr>
        <w:t xml:space="preserve"> por presentar cuadro febril </w:t>
      </w:r>
    </w:p>
    <w:p w:rsidR="00CD6577" w:rsidRPr="003A2A40" w:rsidRDefault="00CD6577" w:rsidP="00680E11">
      <w:pPr>
        <w:pStyle w:val="Prrafodelista"/>
        <w:numPr>
          <w:ilvl w:val="0"/>
          <w:numId w:val="13"/>
        </w:numPr>
        <w:tabs>
          <w:tab w:val="left" w:pos="142"/>
        </w:tabs>
        <w:spacing w:after="160"/>
        <w:jc w:val="both"/>
        <w:rPr>
          <w:rFonts w:ascii="Tahoma" w:hAnsi="Tahoma" w:cs="Tahoma"/>
          <w:bCs/>
          <w:sz w:val="18"/>
          <w:szCs w:val="18"/>
          <w:lang w:val="es-MX"/>
        </w:rPr>
      </w:pPr>
      <w:r w:rsidRPr="003A2A40">
        <w:rPr>
          <w:rFonts w:ascii="Tahoma" w:hAnsi="Tahoma" w:cs="Tahoma"/>
          <w:bCs/>
          <w:sz w:val="18"/>
          <w:szCs w:val="18"/>
          <w:lang w:val="es-MX"/>
        </w:rPr>
        <w:t xml:space="preserve">Del </w:t>
      </w:r>
      <w:r w:rsidRPr="003A2A40">
        <w:rPr>
          <w:rFonts w:ascii="Tahoma" w:hAnsi="Tahoma" w:cs="Tahoma"/>
          <w:b/>
          <w:bCs/>
          <w:sz w:val="18"/>
          <w:szCs w:val="18"/>
          <w:lang w:val="es-MX"/>
        </w:rPr>
        <w:t>14 de julio de 2015- 31 de julio de 2015</w:t>
      </w:r>
      <w:r w:rsidR="00263DBB">
        <w:rPr>
          <w:rFonts w:ascii="Tahoma" w:hAnsi="Tahoma" w:cs="Tahoma"/>
          <w:bCs/>
          <w:sz w:val="18"/>
          <w:szCs w:val="18"/>
          <w:lang w:val="es-MX"/>
        </w:rPr>
        <w:t xml:space="preserve"> ingresó</w:t>
      </w:r>
      <w:r w:rsidRPr="003A2A40">
        <w:rPr>
          <w:rFonts w:ascii="Tahoma" w:hAnsi="Tahoma" w:cs="Tahoma"/>
          <w:bCs/>
          <w:sz w:val="18"/>
          <w:szCs w:val="18"/>
          <w:lang w:val="es-MX"/>
        </w:rPr>
        <w:t xml:space="preserve"> por control, por presentar cefalea de 2 días, en proceso de iniciar quimioterapia de consolidación </w:t>
      </w:r>
    </w:p>
    <w:p w:rsidR="00CD6577" w:rsidRPr="003A2A40" w:rsidRDefault="00CD6577" w:rsidP="00680E11">
      <w:pPr>
        <w:pStyle w:val="Prrafodelista"/>
        <w:numPr>
          <w:ilvl w:val="0"/>
          <w:numId w:val="13"/>
        </w:numPr>
        <w:tabs>
          <w:tab w:val="left" w:pos="142"/>
        </w:tabs>
        <w:spacing w:after="160"/>
        <w:jc w:val="both"/>
        <w:rPr>
          <w:rFonts w:ascii="Tahoma" w:hAnsi="Tahoma" w:cs="Tahoma"/>
          <w:bCs/>
          <w:sz w:val="18"/>
          <w:szCs w:val="18"/>
          <w:lang w:val="es-MX"/>
        </w:rPr>
      </w:pPr>
      <w:r w:rsidRPr="003A2A40">
        <w:rPr>
          <w:rFonts w:ascii="Tahoma" w:hAnsi="Tahoma" w:cs="Tahoma"/>
          <w:bCs/>
          <w:sz w:val="18"/>
          <w:szCs w:val="18"/>
          <w:lang w:val="es-MX"/>
        </w:rPr>
        <w:t xml:space="preserve">Del </w:t>
      </w:r>
      <w:r w:rsidRPr="003A2A40">
        <w:rPr>
          <w:rFonts w:ascii="Tahoma" w:hAnsi="Tahoma" w:cs="Tahoma"/>
          <w:b/>
          <w:bCs/>
          <w:sz w:val="18"/>
          <w:szCs w:val="18"/>
          <w:lang w:val="es-MX"/>
        </w:rPr>
        <w:t>7 de septiembre de 2015- 14 de octubre de 2015</w:t>
      </w:r>
      <w:r w:rsidR="00263DBB">
        <w:rPr>
          <w:rFonts w:ascii="Tahoma" w:hAnsi="Tahoma" w:cs="Tahoma"/>
          <w:bCs/>
          <w:sz w:val="18"/>
          <w:szCs w:val="18"/>
          <w:lang w:val="es-MX"/>
        </w:rPr>
        <w:t xml:space="preserve"> ingresó</w:t>
      </w:r>
      <w:r w:rsidRPr="003A2A40">
        <w:rPr>
          <w:rFonts w:ascii="Tahoma" w:hAnsi="Tahoma" w:cs="Tahoma"/>
          <w:bCs/>
          <w:sz w:val="18"/>
          <w:szCs w:val="18"/>
          <w:lang w:val="es-MX"/>
        </w:rPr>
        <w:t xml:space="preserve"> por</w:t>
      </w:r>
      <w:r w:rsidR="00263DBB">
        <w:rPr>
          <w:rFonts w:ascii="Tahoma" w:hAnsi="Tahoma" w:cs="Tahoma"/>
          <w:bCs/>
          <w:sz w:val="18"/>
          <w:szCs w:val="18"/>
          <w:lang w:val="es-MX"/>
        </w:rPr>
        <w:t xml:space="preserve"> quimioterapia de rescate y salió</w:t>
      </w:r>
      <w:r w:rsidRPr="003A2A40">
        <w:rPr>
          <w:rFonts w:ascii="Tahoma" w:hAnsi="Tahoma" w:cs="Tahoma"/>
          <w:bCs/>
          <w:sz w:val="18"/>
          <w:szCs w:val="18"/>
          <w:lang w:val="es-MX"/>
        </w:rPr>
        <w:t xml:space="preserve"> con adecuada evolución clínica, recuperación completa de neutrófilos, con trombocitopenia leve. Se realizó biopsia y aspir</w:t>
      </w:r>
      <w:r w:rsidR="00263DBB">
        <w:rPr>
          <w:rFonts w:ascii="Tahoma" w:hAnsi="Tahoma" w:cs="Tahoma"/>
          <w:bCs/>
          <w:sz w:val="18"/>
          <w:szCs w:val="18"/>
          <w:lang w:val="es-MX"/>
        </w:rPr>
        <w:t>ado de medula ósea, se consideró</w:t>
      </w:r>
      <w:r w:rsidRPr="003A2A40">
        <w:rPr>
          <w:rFonts w:ascii="Tahoma" w:hAnsi="Tahoma" w:cs="Tahoma"/>
          <w:bCs/>
          <w:sz w:val="18"/>
          <w:szCs w:val="18"/>
          <w:lang w:val="es-MX"/>
        </w:rPr>
        <w:t xml:space="preserve"> que p</w:t>
      </w:r>
      <w:r w:rsidR="00263DBB">
        <w:rPr>
          <w:rFonts w:ascii="Tahoma" w:hAnsi="Tahoma" w:cs="Tahoma"/>
          <w:bCs/>
          <w:sz w:val="18"/>
          <w:szCs w:val="18"/>
          <w:lang w:val="es-MX"/>
        </w:rPr>
        <w:t>odía</w:t>
      </w:r>
      <w:r w:rsidRPr="003A2A40">
        <w:rPr>
          <w:rFonts w:ascii="Tahoma" w:hAnsi="Tahoma" w:cs="Tahoma"/>
          <w:bCs/>
          <w:sz w:val="18"/>
          <w:szCs w:val="18"/>
          <w:lang w:val="es-MX"/>
        </w:rPr>
        <w:t xml:space="preserve"> darse egreso</w:t>
      </w:r>
      <w:r w:rsidR="00254CE5" w:rsidRPr="003A2A40">
        <w:rPr>
          <w:rFonts w:ascii="Tahoma" w:hAnsi="Tahoma" w:cs="Tahoma"/>
          <w:bCs/>
          <w:sz w:val="18"/>
          <w:szCs w:val="18"/>
          <w:lang w:val="es-MX"/>
        </w:rPr>
        <w:t>.</w:t>
      </w:r>
    </w:p>
    <w:p w:rsidR="00254CE5" w:rsidRPr="003A2A40" w:rsidRDefault="00254CE5" w:rsidP="00680E11">
      <w:pPr>
        <w:pStyle w:val="Prrafodelista"/>
        <w:numPr>
          <w:ilvl w:val="0"/>
          <w:numId w:val="13"/>
        </w:numPr>
        <w:tabs>
          <w:tab w:val="left" w:pos="142"/>
        </w:tabs>
        <w:spacing w:after="160"/>
        <w:jc w:val="both"/>
        <w:rPr>
          <w:rFonts w:ascii="Tahoma" w:hAnsi="Tahoma" w:cs="Tahoma"/>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5 de noviembre de 2015</w:t>
      </w:r>
      <w:r w:rsidR="00263DBB">
        <w:rPr>
          <w:rFonts w:ascii="Tahoma" w:hAnsi="Tahoma" w:cs="Tahoma"/>
          <w:bCs/>
          <w:sz w:val="18"/>
          <w:szCs w:val="18"/>
          <w:lang w:val="es-MX"/>
        </w:rPr>
        <w:t xml:space="preserve"> ingresó</w:t>
      </w:r>
      <w:r w:rsidRPr="003A2A40">
        <w:rPr>
          <w:rFonts w:ascii="Tahoma" w:hAnsi="Tahoma" w:cs="Tahoma"/>
          <w:bCs/>
          <w:sz w:val="18"/>
          <w:szCs w:val="18"/>
          <w:lang w:val="es-MX"/>
        </w:rPr>
        <w:t xml:space="preserve"> sin posibilidad de rescate</w:t>
      </w:r>
      <w:r w:rsidR="00263DBB">
        <w:rPr>
          <w:rFonts w:ascii="Tahoma" w:hAnsi="Tahoma" w:cs="Tahoma"/>
          <w:bCs/>
          <w:sz w:val="18"/>
          <w:szCs w:val="18"/>
          <w:lang w:val="es-MX"/>
        </w:rPr>
        <w:t xml:space="preserve"> y debía</w:t>
      </w:r>
      <w:r w:rsidRPr="003A2A40">
        <w:rPr>
          <w:rFonts w:ascii="Tahoma" w:hAnsi="Tahoma" w:cs="Tahoma"/>
          <w:bCs/>
          <w:sz w:val="18"/>
          <w:szCs w:val="18"/>
          <w:lang w:val="es-MX"/>
        </w:rPr>
        <w:t xml:space="preserve"> continuar manejo de soporte básico </w:t>
      </w:r>
    </w:p>
    <w:p w:rsidR="00F22607" w:rsidRPr="003A2A40" w:rsidRDefault="00F22607" w:rsidP="00F22607">
      <w:pPr>
        <w:pStyle w:val="Prrafodelista"/>
        <w:rPr>
          <w:rFonts w:ascii="Tahoma" w:hAnsi="Tahoma" w:cs="Tahoma"/>
          <w:bCs/>
          <w:sz w:val="18"/>
          <w:szCs w:val="18"/>
          <w:lang w:val="es-MX"/>
        </w:rPr>
      </w:pPr>
    </w:p>
    <w:p w:rsidR="00F22607" w:rsidRPr="003A2A40" w:rsidRDefault="00F22607" w:rsidP="00263DBB">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En </w:t>
      </w:r>
      <w:r w:rsidRPr="003A2A40">
        <w:rPr>
          <w:rFonts w:ascii="Tahoma" w:hAnsi="Tahoma" w:cs="Tahoma"/>
          <w:b/>
          <w:bCs/>
          <w:sz w:val="18"/>
          <w:szCs w:val="18"/>
          <w:lang w:val="es-MX"/>
        </w:rPr>
        <w:t>marzo de 2015</w:t>
      </w:r>
      <w:r w:rsidRPr="003A2A40">
        <w:rPr>
          <w:rFonts w:ascii="Tahoma" w:hAnsi="Tahoma" w:cs="Tahoma"/>
          <w:bCs/>
          <w:sz w:val="18"/>
          <w:szCs w:val="18"/>
          <w:lang w:val="es-MX"/>
        </w:rPr>
        <w:t xml:space="preserve"> le fueron </w:t>
      </w:r>
      <w:r w:rsidR="002F4A9A" w:rsidRPr="003A2A40">
        <w:rPr>
          <w:rFonts w:ascii="Tahoma" w:hAnsi="Tahoma" w:cs="Tahoma"/>
          <w:bCs/>
          <w:sz w:val="18"/>
          <w:szCs w:val="18"/>
          <w:lang w:val="es-MX"/>
        </w:rPr>
        <w:t>efectuados</w:t>
      </w:r>
      <w:r w:rsidRPr="003A2A40">
        <w:rPr>
          <w:rFonts w:ascii="Tahoma" w:hAnsi="Tahoma" w:cs="Tahoma"/>
          <w:bCs/>
          <w:sz w:val="18"/>
          <w:szCs w:val="18"/>
          <w:lang w:val="es-MX"/>
        </w:rPr>
        <w:t xml:space="preserve"> exámenes </w:t>
      </w:r>
      <w:r w:rsidR="00FE35E6" w:rsidRPr="003A2A40">
        <w:rPr>
          <w:rFonts w:ascii="Tahoma" w:hAnsi="Tahoma" w:cs="Tahoma"/>
          <w:bCs/>
          <w:sz w:val="18"/>
          <w:szCs w:val="18"/>
          <w:lang w:val="es-MX"/>
        </w:rPr>
        <w:t xml:space="preserve">de compatibilidad </w:t>
      </w:r>
      <w:r w:rsidRPr="003A2A40">
        <w:rPr>
          <w:rFonts w:ascii="Tahoma" w:hAnsi="Tahoma" w:cs="Tahoma"/>
          <w:bCs/>
          <w:sz w:val="18"/>
          <w:szCs w:val="18"/>
          <w:lang w:val="es-MX"/>
        </w:rPr>
        <w:t xml:space="preserve">a </w:t>
      </w:r>
      <w:r w:rsidR="002F4A9A" w:rsidRPr="003A2A40">
        <w:rPr>
          <w:rFonts w:ascii="Tahoma" w:hAnsi="Tahoma" w:cs="Tahoma"/>
          <w:bCs/>
          <w:sz w:val="18"/>
          <w:szCs w:val="18"/>
          <w:lang w:val="es-MX"/>
        </w:rPr>
        <w:t>los hermanos del señor APONTE VACA</w:t>
      </w:r>
      <w:r w:rsidR="00FE35E6" w:rsidRPr="003A2A40">
        <w:rPr>
          <w:rStyle w:val="Refdenotaalpie"/>
          <w:rFonts w:ascii="Tahoma" w:hAnsi="Tahoma"/>
          <w:bCs/>
          <w:sz w:val="18"/>
          <w:szCs w:val="18"/>
          <w:lang w:val="es-MX"/>
        </w:rPr>
        <w:footnoteReference w:id="24"/>
      </w:r>
    </w:p>
    <w:p w:rsidR="00BB2763" w:rsidRPr="003A2A40" w:rsidRDefault="00BB2763" w:rsidP="00BB2763">
      <w:pPr>
        <w:pStyle w:val="Prrafodelista"/>
        <w:rPr>
          <w:rFonts w:ascii="Tahoma" w:hAnsi="Tahoma" w:cs="Tahoma"/>
          <w:bCs/>
          <w:sz w:val="18"/>
          <w:szCs w:val="18"/>
          <w:lang w:val="es-MX"/>
        </w:rPr>
      </w:pPr>
    </w:p>
    <w:p w:rsidR="00D26A0F" w:rsidRPr="003A2A40" w:rsidRDefault="00D26A0F" w:rsidP="00263DBB">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16 de abril de 2015</w:t>
      </w:r>
      <w:r w:rsidRPr="003A2A40">
        <w:rPr>
          <w:rFonts w:ascii="Tahoma" w:hAnsi="Tahoma" w:cs="Tahoma"/>
          <w:bCs/>
          <w:sz w:val="18"/>
          <w:szCs w:val="18"/>
          <w:lang w:val="es-MX"/>
        </w:rPr>
        <w:t xml:space="preserve"> el señor ISAURO ALEXANDER APONTE VACA por parte del INTITUTO NACIONAL DE CANCEROLOGIA por medicina especializada le fue ordenad</w:t>
      </w:r>
      <w:r w:rsidR="00BB2763" w:rsidRPr="003A2A40">
        <w:rPr>
          <w:rFonts w:ascii="Tahoma" w:hAnsi="Tahoma" w:cs="Tahoma"/>
          <w:bCs/>
          <w:sz w:val="18"/>
          <w:szCs w:val="18"/>
          <w:lang w:val="es-MX"/>
        </w:rPr>
        <w:t>o</w:t>
      </w:r>
      <w:r w:rsidRPr="003A2A40">
        <w:rPr>
          <w:rFonts w:ascii="Tahoma" w:hAnsi="Tahoma" w:cs="Tahoma"/>
          <w:bCs/>
          <w:sz w:val="18"/>
          <w:szCs w:val="18"/>
          <w:lang w:val="es-MX"/>
        </w:rPr>
        <w:t xml:space="preserve"> “TRASPLANTE AUTOLOGO DE </w:t>
      </w:r>
      <w:r w:rsidRPr="003A2A40">
        <w:rPr>
          <w:rFonts w:ascii="Tahoma" w:hAnsi="Tahoma" w:cs="Tahoma"/>
          <w:bCs/>
          <w:sz w:val="18"/>
          <w:szCs w:val="18"/>
          <w:lang w:val="es-MX"/>
        </w:rPr>
        <w:lastRenderedPageBreak/>
        <w:t>PROGENITORES HEMAPOYETICOS DX: LEUCEMIA LINFOBLASTICA AGUDA DE PRECURSORES B FENOTIPO COMUN”</w:t>
      </w:r>
      <w:r w:rsidR="0068622D" w:rsidRPr="003A2A40">
        <w:rPr>
          <w:rFonts w:ascii="Tahoma" w:hAnsi="Tahoma" w:cs="Tahoma"/>
          <w:bCs/>
          <w:sz w:val="18"/>
          <w:szCs w:val="18"/>
          <w:lang w:val="es-MX"/>
        </w:rPr>
        <w:t xml:space="preserve">, orden que </w:t>
      </w:r>
      <w:r w:rsidR="00263DBB">
        <w:rPr>
          <w:rFonts w:ascii="Tahoma" w:hAnsi="Tahoma" w:cs="Tahoma"/>
          <w:bCs/>
          <w:color w:val="auto"/>
          <w:sz w:val="18"/>
          <w:szCs w:val="18"/>
          <w:lang w:val="es-MX"/>
        </w:rPr>
        <w:t>se radicó</w:t>
      </w:r>
      <w:r w:rsidR="0068622D" w:rsidRPr="003A2A40">
        <w:rPr>
          <w:rFonts w:ascii="Tahoma" w:hAnsi="Tahoma" w:cs="Tahoma"/>
          <w:bCs/>
          <w:color w:val="auto"/>
          <w:sz w:val="18"/>
          <w:szCs w:val="18"/>
          <w:lang w:val="es-MX"/>
        </w:rPr>
        <w:t xml:space="preserve"> para su autorización </w:t>
      </w:r>
    </w:p>
    <w:p w:rsidR="00D26A0F" w:rsidRPr="003A2A40" w:rsidRDefault="00D26A0F" w:rsidP="00D26A0F">
      <w:pPr>
        <w:pStyle w:val="Prrafodelista"/>
        <w:rPr>
          <w:rFonts w:ascii="Tahoma" w:hAnsi="Tahoma" w:cs="Tahoma"/>
          <w:bCs/>
          <w:sz w:val="18"/>
          <w:szCs w:val="18"/>
          <w:lang w:val="es-MX"/>
        </w:rPr>
      </w:pPr>
    </w:p>
    <w:p w:rsidR="00D76742" w:rsidRPr="003A2A40" w:rsidRDefault="00D76742" w:rsidP="00263DBB">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23 de junio de 2015</w:t>
      </w:r>
      <w:r w:rsidRPr="003A2A40">
        <w:rPr>
          <w:rStyle w:val="Refdenotaalpie"/>
          <w:rFonts w:ascii="Tahoma" w:hAnsi="Tahoma"/>
          <w:b/>
          <w:bCs/>
          <w:sz w:val="18"/>
          <w:szCs w:val="18"/>
          <w:lang w:val="es-MX"/>
        </w:rPr>
        <w:footnoteReference w:id="25"/>
      </w:r>
      <w:r w:rsidRPr="003A2A40">
        <w:rPr>
          <w:rFonts w:ascii="Tahoma" w:hAnsi="Tahoma" w:cs="Tahoma"/>
          <w:bCs/>
          <w:sz w:val="18"/>
          <w:szCs w:val="18"/>
          <w:lang w:val="es-MX"/>
        </w:rPr>
        <w:t xml:space="preserve"> </w:t>
      </w:r>
      <w:r w:rsidR="00263DBB">
        <w:rPr>
          <w:rFonts w:ascii="Tahoma" w:hAnsi="Tahoma" w:cs="Tahoma"/>
          <w:bCs/>
          <w:sz w:val="18"/>
          <w:szCs w:val="18"/>
          <w:lang w:val="es-MX"/>
        </w:rPr>
        <w:t>el Juzgado 26 Civil del Circuito de Bogotá</w:t>
      </w:r>
      <w:r w:rsidR="009C36DA" w:rsidRPr="003A2A40">
        <w:rPr>
          <w:rFonts w:ascii="Tahoma" w:hAnsi="Tahoma" w:cs="Tahoma"/>
          <w:bCs/>
          <w:sz w:val="18"/>
          <w:szCs w:val="18"/>
          <w:lang w:val="es-MX"/>
        </w:rPr>
        <w:t xml:space="preserve"> bajo el radicado 2015-0317</w:t>
      </w:r>
      <w:r w:rsidR="0068622D" w:rsidRPr="003A2A40">
        <w:rPr>
          <w:rFonts w:ascii="Tahoma" w:hAnsi="Tahoma" w:cs="Tahoma"/>
          <w:bCs/>
          <w:sz w:val="18"/>
          <w:szCs w:val="18"/>
          <w:lang w:val="es-MX"/>
        </w:rPr>
        <w:t xml:space="preserve"> </w:t>
      </w:r>
      <w:r w:rsidR="00D26A0F" w:rsidRPr="003A2A40">
        <w:rPr>
          <w:rFonts w:ascii="Tahoma" w:hAnsi="Tahoma" w:cs="Tahoma"/>
          <w:bCs/>
          <w:sz w:val="18"/>
          <w:szCs w:val="18"/>
          <w:lang w:val="es-MX"/>
        </w:rPr>
        <w:t>tutel</w:t>
      </w:r>
      <w:r w:rsidR="00263DBB">
        <w:rPr>
          <w:rFonts w:ascii="Tahoma" w:hAnsi="Tahoma" w:cs="Tahoma"/>
          <w:bCs/>
          <w:sz w:val="18"/>
          <w:szCs w:val="18"/>
          <w:lang w:val="es-MX"/>
        </w:rPr>
        <w:t>ó</w:t>
      </w:r>
      <w:r w:rsidR="00D26A0F" w:rsidRPr="003A2A40">
        <w:rPr>
          <w:rFonts w:ascii="Tahoma" w:hAnsi="Tahoma" w:cs="Tahoma"/>
          <w:bCs/>
          <w:sz w:val="18"/>
          <w:szCs w:val="18"/>
          <w:lang w:val="es-MX"/>
        </w:rPr>
        <w:t xml:space="preserve"> los derechos fundamentales a la vida a la salud y a la seguridad social de ISAURO MARIA APONTE VACA como agente oficioso de ISAURO ALEXANDER APONTE VACA ordenando a CAPRECOM EPS para que entregara la autorización y se practicara el procedimiento quirúrgico “TRASPLANTE AUTOLOGO DE PROGENITORES HEMAPOYETICOS DX: LEUCEMIA LINFOBLASTICA AGUDA DE PRECURSORES B FENOTIPO COMUN” al señor ISAURO ALEXANDER APONTE VACA en la CLINICA MARLY conforme a la prescripción del médico tratante del Instituto Nacional de Cancerología atendiendo el carácter prioritario</w:t>
      </w:r>
      <w:r w:rsidR="008D1593" w:rsidRPr="003A2A40">
        <w:rPr>
          <w:rFonts w:ascii="Tahoma" w:hAnsi="Tahoma" w:cs="Tahoma"/>
          <w:bCs/>
          <w:sz w:val="18"/>
          <w:szCs w:val="18"/>
          <w:lang w:val="es-MX"/>
        </w:rPr>
        <w:t>.</w:t>
      </w:r>
    </w:p>
    <w:p w:rsidR="00FE35E6" w:rsidRPr="003A2A40" w:rsidRDefault="00FE35E6" w:rsidP="00FE35E6">
      <w:pPr>
        <w:pStyle w:val="Prrafodelista"/>
        <w:rPr>
          <w:rFonts w:ascii="Tahoma" w:hAnsi="Tahoma" w:cs="Tahoma"/>
          <w:bCs/>
          <w:sz w:val="18"/>
          <w:szCs w:val="18"/>
          <w:lang w:val="es-MX"/>
        </w:rPr>
      </w:pPr>
    </w:p>
    <w:p w:rsidR="00FE35E6" w:rsidRPr="003A2A40" w:rsidRDefault="00FE35E6" w:rsidP="00263DBB">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2 de julio de 2015</w:t>
      </w:r>
      <w:r w:rsidRPr="003A2A40">
        <w:rPr>
          <w:rStyle w:val="Refdenotaalpie"/>
          <w:rFonts w:ascii="Tahoma" w:hAnsi="Tahoma"/>
          <w:b/>
          <w:bCs/>
          <w:sz w:val="18"/>
          <w:szCs w:val="18"/>
          <w:lang w:val="es-MX"/>
        </w:rPr>
        <w:footnoteReference w:id="26"/>
      </w:r>
      <w:r w:rsidRPr="003A2A40">
        <w:rPr>
          <w:rFonts w:ascii="Tahoma" w:hAnsi="Tahoma" w:cs="Tahoma"/>
          <w:bCs/>
          <w:sz w:val="18"/>
          <w:szCs w:val="18"/>
          <w:lang w:val="es-MX"/>
        </w:rPr>
        <w:t xml:space="preserve"> ante la falta de cumplimiento del fallo de tutela el señor ISAURO MARIA APONTE VACA promovió incidente de desacato</w:t>
      </w:r>
    </w:p>
    <w:p w:rsidR="008D1593" w:rsidRPr="003A2A40" w:rsidRDefault="008D1593" w:rsidP="008D1593">
      <w:pPr>
        <w:pStyle w:val="Prrafodelista"/>
        <w:rPr>
          <w:rFonts w:ascii="Tahoma" w:hAnsi="Tahoma" w:cs="Tahoma"/>
          <w:bCs/>
          <w:sz w:val="18"/>
          <w:szCs w:val="18"/>
          <w:lang w:val="es-MX"/>
        </w:rPr>
      </w:pPr>
    </w:p>
    <w:p w:rsidR="008D1593" w:rsidRPr="003A2A40" w:rsidRDefault="008D1593" w:rsidP="00263DBB">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24 de julio de 2015</w:t>
      </w:r>
      <w:r w:rsidRPr="003A2A40">
        <w:rPr>
          <w:rStyle w:val="Refdenotaalpie"/>
          <w:rFonts w:ascii="Tahoma" w:hAnsi="Tahoma"/>
          <w:bCs/>
          <w:sz w:val="18"/>
          <w:szCs w:val="18"/>
          <w:lang w:val="es-MX"/>
        </w:rPr>
        <w:footnoteReference w:id="27"/>
      </w:r>
      <w:r w:rsidRPr="003A2A40">
        <w:rPr>
          <w:rFonts w:ascii="Tahoma" w:hAnsi="Tahoma" w:cs="Tahoma"/>
          <w:bCs/>
          <w:sz w:val="18"/>
          <w:szCs w:val="18"/>
          <w:lang w:val="es-MX"/>
        </w:rPr>
        <w:t xml:space="preserve"> el señor ISAURO </w:t>
      </w:r>
      <w:r w:rsidR="0068622D" w:rsidRPr="003A2A40">
        <w:rPr>
          <w:rFonts w:ascii="Tahoma" w:hAnsi="Tahoma" w:cs="Tahoma"/>
          <w:bCs/>
          <w:sz w:val="18"/>
          <w:szCs w:val="18"/>
          <w:lang w:val="es-MX"/>
        </w:rPr>
        <w:t>MARIA</w:t>
      </w:r>
      <w:r w:rsidR="00120DD0">
        <w:rPr>
          <w:rFonts w:ascii="Tahoma" w:hAnsi="Tahoma" w:cs="Tahoma"/>
          <w:bCs/>
          <w:sz w:val="18"/>
          <w:szCs w:val="18"/>
          <w:lang w:val="es-MX"/>
        </w:rPr>
        <w:t xml:space="preserve"> APONTE VACA radicó</w:t>
      </w:r>
      <w:r w:rsidRPr="003A2A40">
        <w:rPr>
          <w:rFonts w:ascii="Tahoma" w:hAnsi="Tahoma" w:cs="Tahoma"/>
          <w:bCs/>
          <w:sz w:val="18"/>
          <w:szCs w:val="18"/>
          <w:lang w:val="es-MX"/>
        </w:rPr>
        <w:t xml:space="preserve"> </w:t>
      </w:r>
      <w:r w:rsidR="0068622D" w:rsidRPr="003A2A40">
        <w:rPr>
          <w:rFonts w:ascii="Tahoma" w:hAnsi="Tahoma" w:cs="Tahoma"/>
          <w:bCs/>
          <w:sz w:val="18"/>
          <w:szCs w:val="18"/>
          <w:lang w:val="es-MX"/>
        </w:rPr>
        <w:t>petición</w:t>
      </w:r>
      <w:r w:rsidRPr="003A2A40">
        <w:rPr>
          <w:rFonts w:ascii="Tahoma" w:hAnsi="Tahoma" w:cs="Tahoma"/>
          <w:bCs/>
          <w:sz w:val="18"/>
          <w:szCs w:val="18"/>
          <w:lang w:val="es-MX"/>
        </w:rPr>
        <w:t xml:space="preserve"> a CAPRECOM EPS solicitando se expidiera autorización del procedimiento quirúrgico “TRASPLANTE AUTOLOGO DE PROGENITORES HEMAPOYETICOS DX: LEUCEMIA LINFOBLASTICA AGUDA DE PRECURSORES B FENOTIPO COMUN” al señor ISAURO ALEXANDER APONTE VACA.</w:t>
      </w:r>
    </w:p>
    <w:p w:rsidR="00F22607" w:rsidRPr="003A2A40" w:rsidRDefault="00F22607" w:rsidP="00F22607">
      <w:pPr>
        <w:pStyle w:val="Prrafodelista"/>
        <w:rPr>
          <w:rFonts w:ascii="Tahoma" w:hAnsi="Tahoma" w:cs="Tahoma"/>
          <w:bCs/>
          <w:sz w:val="18"/>
          <w:szCs w:val="18"/>
          <w:lang w:val="es-MX"/>
        </w:rPr>
      </w:pPr>
    </w:p>
    <w:p w:rsidR="00F22607" w:rsidRPr="003A2A40" w:rsidRDefault="00F22607" w:rsidP="00120DD0">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25 de agosto de </w:t>
      </w:r>
      <w:r w:rsidR="00120DD0">
        <w:rPr>
          <w:rFonts w:ascii="Tahoma" w:hAnsi="Tahoma" w:cs="Tahoma"/>
          <w:bCs/>
          <w:sz w:val="18"/>
          <w:szCs w:val="18"/>
          <w:lang w:val="es-MX"/>
        </w:rPr>
        <w:t>2015 la EPS CAPRECOM le respondió</w:t>
      </w:r>
      <w:r w:rsidRPr="003A2A40">
        <w:rPr>
          <w:rFonts w:ascii="Tahoma" w:hAnsi="Tahoma" w:cs="Tahoma"/>
          <w:bCs/>
          <w:sz w:val="18"/>
          <w:szCs w:val="18"/>
          <w:lang w:val="es-MX"/>
        </w:rPr>
        <w:t xml:space="preserve"> al señor ISAURO MARIA APONTE VACA que el paciente ISAURO ALEXANDER APONTE VACA se </w:t>
      </w:r>
      <w:r w:rsidR="00120DD0">
        <w:rPr>
          <w:rFonts w:ascii="Tahoma" w:hAnsi="Tahoma" w:cs="Tahoma"/>
          <w:bCs/>
          <w:sz w:val="18"/>
          <w:szCs w:val="18"/>
          <w:lang w:val="es-MX"/>
        </w:rPr>
        <w:t>encontraba</w:t>
      </w:r>
      <w:r w:rsidRPr="003A2A40">
        <w:rPr>
          <w:rFonts w:ascii="Tahoma" w:hAnsi="Tahoma" w:cs="Tahoma"/>
          <w:bCs/>
          <w:sz w:val="18"/>
          <w:szCs w:val="18"/>
          <w:lang w:val="es-MX"/>
        </w:rPr>
        <w:t xml:space="preserve"> afiliado a la EPS y se le ha</w:t>
      </w:r>
      <w:r w:rsidR="00120DD0">
        <w:rPr>
          <w:rFonts w:ascii="Tahoma" w:hAnsi="Tahoma" w:cs="Tahoma"/>
          <w:bCs/>
          <w:sz w:val="18"/>
          <w:szCs w:val="18"/>
          <w:lang w:val="es-MX"/>
        </w:rPr>
        <w:t>bían</w:t>
      </w:r>
      <w:r w:rsidRPr="003A2A40">
        <w:rPr>
          <w:rFonts w:ascii="Tahoma" w:hAnsi="Tahoma" w:cs="Tahoma"/>
          <w:bCs/>
          <w:sz w:val="18"/>
          <w:szCs w:val="18"/>
          <w:lang w:val="es-MX"/>
        </w:rPr>
        <w:t xml:space="preserve"> autorizado los servicios solicitados en agosto de 2015</w:t>
      </w:r>
      <w:r w:rsidRPr="003A2A40">
        <w:rPr>
          <w:rStyle w:val="Refdenotaalpie"/>
          <w:rFonts w:ascii="Tahoma" w:hAnsi="Tahoma"/>
          <w:bCs/>
          <w:sz w:val="18"/>
          <w:szCs w:val="18"/>
          <w:lang w:val="es-MX"/>
        </w:rPr>
        <w:footnoteReference w:id="28"/>
      </w:r>
    </w:p>
    <w:p w:rsidR="00F22607" w:rsidRPr="003A2A40" w:rsidRDefault="00F22607" w:rsidP="00F22607">
      <w:pPr>
        <w:pStyle w:val="Prrafodelista"/>
        <w:tabs>
          <w:tab w:val="left" w:pos="142"/>
        </w:tabs>
        <w:spacing w:after="160"/>
        <w:ind w:left="502"/>
        <w:jc w:val="both"/>
        <w:rPr>
          <w:rFonts w:ascii="Tahoma" w:hAnsi="Tahoma" w:cs="Tahoma"/>
          <w:bCs/>
          <w:sz w:val="18"/>
          <w:szCs w:val="18"/>
          <w:lang w:val="es-MX"/>
        </w:rPr>
      </w:pPr>
    </w:p>
    <w:p w:rsidR="003C0768" w:rsidRPr="003A2A40" w:rsidRDefault="0068622D" w:rsidP="00120DD0">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16 de septiembre de 2015</w:t>
      </w:r>
      <w:r w:rsidRPr="003A2A40">
        <w:rPr>
          <w:rStyle w:val="Refdenotaalpie"/>
          <w:rFonts w:ascii="Tahoma" w:hAnsi="Tahoma"/>
          <w:b/>
          <w:bCs/>
          <w:sz w:val="18"/>
          <w:szCs w:val="18"/>
          <w:lang w:val="es-MX"/>
        </w:rPr>
        <w:footnoteReference w:id="29"/>
      </w:r>
      <w:r w:rsidRPr="003A2A40">
        <w:rPr>
          <w:rFonts w:ascii="Tahoma" w:hAnsi="Tahoma" w:cs="Tahoma"/>
          <w:bCs/>
          <w:sz w:val="18"/>
          <w:szCs w:val="18"/>
          <w:lang w:val="es-MX"/>
        </w:rPr>
        <w:t xml:space="preserve"> el señor IS</w:t>
      </w:r>
      <w:r w:rsidR="00120DD0">
        <w:rPr>
          <w:rFonts w:ascii="Tahoma" w:hAnsi="Tahoma" w:cs="Tahoma"/>
          <w:bCs/>
          <w:sz w:val="18"/>
          <w:szCs w:val="18"/>
          <w:lang w:val="es-MX"/>
        </w:rPr>
        <w:t>AURO MARIA APONTE VACA radicó</w:t>
      </w:r>
      <w:r w:rsidRPr="003A2A40">
        <w:rPr>
          <w:rFonts w:ascii="Tahoma" w:hAnsi="Tahoma" w:cs="Tahoma"/>
          <w:bCs/>
          <w:sz w:val="18"/>
          <w:szCs w:val="18"/>
          <w:lang w:val="es-MX"/>
        </w:rPr>
        <w:t xml:space="preserve"> petición ante la </w:t>
      </w:r>
      <w:r w:rsidR="00120DD0" w:rsidRPr="003A2A40">
        <w:rPr>
          <w:rFonts w:ascii="Tahoma" w:hAnsi="Tahoma" w:cs="Tahoma"/>
          <w:bCs/>
          <w:color w:val="FF0000"/>
          <w:sz w:val="18"/>
          <w:szCs w:val="18"/>
          <w:lang w:val="es-MX"/>
        </w:rPr>
        <w:t>SECRETARIA DISTRITAL DE SALUD</w:t>
      </w:r>
      <w:r w:rsidR="00120DD0" w:rsidRPr="003A2A40">
        <w:rPr>
          <w:rFonts w:ascii="Tahoma" w:hAnsi="Tahoma" w:cs="Tahoma"/>
          <w:bCs/>
          <w:sz w:val="18"/>
          <w:szCs w:val="18"/>
          <w:lang w:val="es-MX"/>
        </w:rPr>
        <w:t xml:space="preserve"> </w:t>
      </w:r>
      <w:r w:rsidRPr="003A2A40">
        <w:rPr>
          <w:rFonts w:ascii="Tahoma" w:hAnsi="Tahoma" w:cs="Tahoma"/>
          <w:bCs/>
          <w:sz w:val="18"/>
          <w:szCs w:val="18"/>
          <w:lang w:val="es-MX"/>
        </w:rPr>
        <w:t>para hace</w:t>
      </w:r>
      <w:r w:rsidR="00120DD0">
        <w:rPr>
          <w:rFonts w:ascii="Tahoma" w:hAnsi="Tahoma" w:cs="Tahoma"/>
          <w:bCs/>
          <w:sz w:val="18"/>
          <w:szCs w:val="18"/>
          <w:lang w:val="es-MX"/>
        </w:rPr>
        <w:t>r</w:t>
      </w:r>
      <w:r w:rsidRPr="003A2A40">
        <w:rPr>
          <w:rFonts w:ascii="Tahoma" w:hAnsi="Tahoma" w:cs="Tahoma"/>
          <w:bCs/>
          <w:sz w:val="18"/>
          <w:szCs w:val="18"/>
          <w:lang w:val="es-MX"/>
        </w:rPr>
        <w:t xml:space="preserve"> cumplir el fallo de tutela del 23 de julio de 2015 proferido por el juzgado</w:t>
      </w:r>
      <w:r w:rsidR="00120DD0">
        <w:rPr>
          <w:rFonts w:ascii="Tahoma" w:hAnsi="Tahoma" w:cs="Tahoma"/>
          <w:bCs/>
          <w:sz w:val="18"/>
          <w:szCs w:val="18"/>
          <w:lang w:val="es-MX"/>
        </w:rPr>
        <w:t xml:space="preserve"> 26 civil del circuito de Bogotá</w:t>
      </w:r>
      <w:r w:rsidRPr="003A2A40">
        <w:rPr>
          <w:rFonts w:ascii="Tahoma" w:hAnsi="Tahoma" w:cs="Tahoma"/>
          <w:bCs/>
          <w:sz w:val="18"/>
          <w:szCs w:val="18"/>
          <w:lang w:val="es-MX"/>
        </w:rPr>
        <w:t>.</w:t>
      </w:r>
      <w:r w:rsidR="003C0768" w:rsidRPr="003A2A40">
        <w:rPr>
          <w:rFonts w:ascii="Tahoma" w:hAnsi="Tahoma" w:cs="Tahoma"/>
          <w:bCs/>
          <w:sz w:val="18"/>
          <w:szCs w:val="18"/>
          <w:lang w:val="es-MX"/>
        </w:rPr>
        <w:t xml:space="preserve"> </w:t>
      </w:r>
    </w:p>
    <w:p w:rsidR="003C0768" w:rsidRPr="003A2A40" w:rsidRDefault="003C0768" w:rsidP="003C0768">
      <w:pPr>
        <w:pStyle w:val="Prrafodelista"/>
        <w:rPr>
          <w:rFonts w:ascii="Tahoma" w:hAnsi="Tahoma" w:cs="Tahoma"/>
          <w:bCs/>
          <w:sz w:val="18"/>
          <w:szCs w:val="18"/>
          <w:lang w:val="es-MX"/>
        </w:rPr>
      </w:pPr>
    </w:p>
    <w:p w:rsidR="003C0768" w:rsidRPr="003A2A40" w:rsidRDefault="003C0768" w:rsidP="00C050A6">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El</w:t>
      </w:r>
      <w:r w:rsidR="00F22607" w:rsidRPr="003A2A40">
        <w:rPr>
          <w:rFonts w:ascii="Tahoma" w:hAnsi="Tahoma" w:cs="Tahoma"/>
          <w:bCs/>
          <w:sz w:val="18"/>
          <w:szCs w:val="18"/>
          <w:lang w:val="es-MX"/>
        </w:rPr>
        <w:t xml:space="preserve"> 23 de septiembre de 2015</w:t>
      </w:r>
      <w:r w:rsidRPr="003A2A40">
        <w:rPr>
          <w:rStyle w:val="Refdenotaalpie"/>
          <w:rFonts w:ascii="Tahoma" w:hAnsi="Tahoma"/>
          <w:bCs/>
          <w:sz w:val="18"/>
          <w:szCs w:val="18"/>
          <w:lang w:val="es-MX"/>
        </w:rPr>
        <w:footnoteReference w:id="30"/>
      </w:r>
      <w:r w:rsidR="00C050A6">
        <w:rPr>
          <w:rFonts w:ascii="Tahoma" w:hAnsi="Tahoma" w:cs="Tahoma"/>
          <w:bCs/>
          <w:sz w:val="18"/>
          <w:szCs w:val="18"/>
          <w:lang w:val="es-MX"/>
        </w:rPr>
        <w:t>, la P</w:t>
      </w:r>
      <w:r w:rsidRPr="003A2A40">
        <w:rPr>
          <w:rFonts w:ascii="Tahoma" w:hAnsi="Tahoma" w:cs="Tahoma"/>
          <w:bCs/>
          <w:sz w:val="18"/>
          <w:szCs w:val="18"/>
          <w:lang w:val="es-MX"/>
        </w:rPr>
        <w:t>ersonería de Bogota efectuó visita a C</w:t>
      </w:r>
      <w:r w:rsidR="00C050A6">
        <w:rPr>
          <w:rFonts w:ascii="Tahoma" w:hAnsi="Tahoma" w:cs="Tahoma"/>
          <w:bCs/>
          <w:sz w:val="18"/>
          <w:szCs w:val="18"/>
          <w:lang w:val="es-MX"/>
        </w:rPr>
        <w:t xml:space="preserve">APRECOM para exponer el caso </w:t>
      </w:r>
      <w:r w:rsidRPr="003A2A40">
        <w:rPr>
          <w:rFonts w:ascii="Tahoma" w:hAnsi="Tahoma" w:cs="Tahoma"/>
          <w:bCs/>
          <w:sz w:val="18"/>
          <w:szCs w:val="18"/>
          <w:lang w:val="es-MX"/>
        </w:rPr>
        <w:t>donde le indica</w:t>
      </w:r>
      <w:r w:rsidR="00C050A6">
        <w:rPr>
          <w:rFonts w:ascii="Tahoma" w:hAnsi="Tahoma" w:cs="Tahoma"/>
          <w:bCs/>
          <w:sz w:val="18"/>
          <w:szCs w:val="18"/>
          <w:lang w:val="es-MX"/>
        </w:rPr>
        <w:t>ron que dependía</w:t>
      </w:r>
      <w:r w:rsidRPr="003A2A40">
        <w:rPr>
          <w:rFonts w:ascii="Tahoma" w:hAnsi="Tahoma" w:cs="Tahoma"/>
          <w:bCs/>
          <w:sz w:val="18"/>
          <w:szCs w:val="18"/>
          <w:lang w:val="es-MX"/>
        </w:rPr>
        <w:t xml:space="preserve"> de la asignación de presupuesto y </w:t>
      </w:r>
      <w:r w:rsidR="00F22607" w:rsidRPr="003A2A40">
        <w:rPr>
          <w:rFonts w:ascii="Tahoma" w:hAnsi="Tahoma" w:cs="Tahoma"/>
          <w:b/>
          <w:bCs/>
          <w:sz w:val="18"/>
          <w:szCs w:val="18"/>
          <w:lang w:val="es-MX"/>
        </w:rPr>
        <w:t>29 de septiembre de 2015</w:t>
      </w:r>
      <w:r w:rsidR="00C050A6">
        <w:rPr>
          <w:rFonts w:ascii="Tahoma" w:hAnsi="Tahoma" w:cs="Tahoma"/>
          <w:b/>
          <w:bCs/>
          <w:sz w:val="18"/>
          <w:szCs w:val="18"/>
          <w:lang w:val="es-MX"/>
        </w:rPr>
        <w:t xml:space="preserve"> </w:t>
      </w:r>
      <w:r w:rsidRPr="003A2A40">
        <w:rPr>
          <w:rFonts w:ascii="Tahoma" w:hAnsi="Tahoma" w:cs="Tahoma"/>
          <w:bCs/>
          <w:sz w:val="18"/>
          <w:szCs w:val="18"/>
          <w:lang w:val="es-MX"/>
        </w:rPr>
        <w:t xml:space="preserve">al INSTITUTO NACIONAL DE </w:t>
      </w:r>
      <w:r w:rsidR="00C050A6" w:rsidRPr="003A2A40">
        <w:rPr>
          <w:rFonts w:ascii="Tahoma" w:hAnsi="Tahoma" w:cs="Tahoma"/>
          <w:bCs/>
          <w:sz w:val="18"/>
          <w:szCs w:val="18"/>
          <w:lang w:val="es-MX"/>
        </w:rPr>
        <w:t>CANCEROLOGÍA</w:t>
      </w:r>
      <w:r w:rsidR="00C050A6">
        <w:rPr>
          <w:rFonts w:ascii="Tahoma" w:hAnsi="Tahoma" w:cs="Tahoma"/>
          <w:bCs/>
          <w:sz w:val="18"/>
          <w:szCs w:val="18"/>
          <w:lang w:val="es-MX"/>
        </w:rPr>
        <w:t xml:space="preserve"> donde le manifestaron </w:t>
      </w:r>
      <w:r w:rsidRPr="003A2A40">
        <w:rPr>
          <w:rFonts w:ascii="Tahoma" w:hAnsi="Tahoma" w:cs="Tahoma"/>
          <w:bCs/>
          <w:sz w:val="18"/>
          <w:szCs w:val="18"/>
          <w:lang w:val="es-MX"/>
        </w:rPr>
        <w:t xml:space="preserve">que el paciente se </w:t>
      </w:r>
      <w:r w:rsidR="00C050A6">
        <w:rPr>
          <w:rFonts w:ascii="Tahoma" w:hAnsi="Tahoma" w:cs="Tahoma"/>
          <w:bCs/>
          <w:sz w:val="18"/>
          <w:szCs w:val="18"/>
          <w:lang w:val="es-MX"/>
        </w:rPr>
        <w:t>encontraba</w:t>
      </w:r>
      <w:r w:rsidRPr="003A2A40">
        <w:rPr>
          <w:rFonts w:ascii="Tahoma" w:hAnsi="Tahoma" w:cs="Tahoma"/>
          <w:bCs/>
          <w:sz w:val="18"/>
          <w:szCs w:val="18"/>
          <w:lang w:val="es-MX"/>
        </w:rPr>
        <w:t xml:space="preserve"> en el </w:t>
      </w:r>
      <w:r w:rsidRPr="003A2A40">
        <w:rPr>
          <w:rFonts w:ascii="Tahoma" w:hAnsi="Tahoma" w:cs="Tahoma"/>
          <w:bCs/>
          <w:color w:val="FF0000"/>
          <w:sz w:val="18"/>
          <w:szCs w:val="18"/>
          <w:lang w:val="es-MX"/>
        </w:rPr>
        <w:t xml:space="preserve">día 13 del protocolo AME </w:t>
      </w:r>
      <w:r w:rsidRPr="003A2A40">
        <w:rPr>
          <w:rFonts w:ascii="Tahoma" w:hAnsi="Tahoma" w:cs="Tahoma"/>
          <w:bCs/>
          <w:sz w:val="18"/>
          <w:szCs w:val="18"/>
          <w:lang w:val="es-MX"/>
        </w:rPr>
        <w:t>ya que se encontró en recaída tumoral por la demora en la realización del trata</w:t>
      </w:r>
      <w:r w:rsidR="00C050A6">
        <w:rPr>
          <w:rFonts w:ascii="Tahoma" w:hAnsi="Tahoma" w:cs="Tahoma"/>
          <w:bCs/>
          <w:sz w:val="18"/>
          <w:szCs w:val="18"/>
          <w:lang w:val="es-MX"/>
        </w:rPr>
        <w:t xml:space="preserve">miento y las poliquimioterapias; que el paciente no había sido trasladado pues se encontraba </w:t>
      </w:r>
      <w:r w:rsidRPr="003A2A40">
        <w:rPr>
          <w:rFonts w:ascii="Tahoma" w:hAnsi="Tahoma" w:cs="Tahoma"/>
          <w:bCs/>
          <w:sz w:val="18"/>
          <w:szCs w:val="18"/>
          <w:lang w:val="es-MX"/>
        </w:rPr>
        <w:t>en la etapa más crítica</w:t>
      </w:r>
      <w:r w:rsidR="00BB2763" w:rsidRPr="003A2A40">
        <w:rPr>
          <w:rFonts w:ascii="Tahoma" w:hAnsi="Tahoma" w:cs="Tahoma"/>
          <w:bCs/>
          <w:sz w:val="18"/>
          <w:szCs w:val="18"/>
          <w:lang w:val="es-MX"/>
        </w:rPr>
        <w:t xml:space="preserve"> del protocolo</w:t>
      </w:r>
      <w:r w:rsidR="00C050A6">
        <w:rPr>
          <w:rFonts w:ascii="Tahoma" w:hAnsi="Tahoma" w:cs="Tahoma"/>
          <w:bCs/>
          <w:sz w:val="18"/>
          <w:szCs w:val="18"/>
          <w:lang w:val="es-MX"/>
        </w:rPr>
        <w:t xml:space="preserve">; </w:t>
      </w:r>
      <w:r w:rsidR="00BB2763" w:rsidRPr="003A2A40">
        <w:rPr>
          <w:rFonts w:ascii="Tahoma" w:hAnsi="Tahoma" w:cs="Tahoma"/>
          <w:bCs/>
          <w:sz w:val="18"/>
          <w:szCs w:val="18"/>
          <w:lang w:val="es-MX"/>
        </w:rPr>
        <w:t>se desea</w:t>
      </w:r>
      <w:r w:rsidR="00C050A6">
        <w:rPr>
          <w:rFonts w:ascii="Tahoma" w:hAnsi="Tahoma" w:cs="Tahoma"/>
          <w:bCs/>
          <w:sz w:val="18"/>
          <w:szCs w:val="18"/>
          <w:lang w:val="es-MX"/>
        </w:rPr>
        <w:t xml:space="preserve">ba </w:t>
      </w:r>
      <w:r w:rsidR="00BB2763" w:rsidRPr="003A2A40">
        <w:rPr>
          <w:rFonts w:ascii="Tahoma" w:hAnsi="Tahoma" w:cs="Tahoma"/>
          <w:bCs/>
          <w:sz w:val="18"/>
          <w:szCs w:val="18"/>
          <w:lang w:val="es-MX"/>
        </w:rPr>
        <w:t>que el paciente se enc</w:t>
      </w:r>
      <w:r w:rsidR="00C050A6">
        <w:rPr>
          <w:rFonts w:ascii="Tahoma" w:hAnsi="Tahoma" w:cs="Tahoma"/>
          <w:bCs/>
          <w:sz w:val="18"/>
          <w:szCs w:val="18"/>
          <w:lang w:val="es-MX"/>
        </w:rPr>
        <w:t xml:space="preserve">ontrara </w:t>
      </w:r>
      <w:r w:rsidR="00BB2763" w:rsidRPr="003A2A40">
        <w:rPr>
          <w:rFonts w:ascii="Tahoma" w:hAnsi="Tahoma" w:cs="Tahoma"/>
          <w:bCs/>
          <w:sz w:val="18"/>
          <w:szCs w:val="18"/>
          <w:lang w:val="es-MX"/>
        </w:rPr>
        <w:t>en el</w:t>
      </w:r>
      <w:r w:rsidR="00C050A6">
        <w:rPr>
          <w:rFonts w:ascii="Tahoma" w:hAnsi="Tahoma" w:cs="Tahoma"/>
          <w:bCs/>
          <w:sz w:val="18"/>
          <w:szCs w:val="18"/>
          <w:lang w:val="es-MX"/>
        </w:rPr>
        <w:t xml:space="preserve"> periodo de remisión  y respondiera</w:t>
      </w:r>
      <w:r w:rsidR="00BB2763" w:rsidRPr="003A2A40">
        <w:rPr>
          <w:rFonts w:ascii="Tahoma" w:hAnsi="Tahoma" w:cs="Tahoma"/>
          <w:bCs/>
          <w:sz w:val="18"/>
          <w:szCs w:val="18"/>
          <w:lang w:val="es-MX"/>
        </w:rPr>
        <w:t xml:space="preserve"> adecuadamente </w:t>
      </w:r>
      <w:r w:rsidR="00C050A6">
        <w:rPr>
          <w:rFonts w:ascii="Tahoma" w:hAnsi="Tahoma" w:cs="Tahoma"/>
          <w:bCs/>
          <w:sz w:val="18"/>
          <w:szCs w:val="18"/>
          <w:lang w:val="es-MX"/>
        </w:rPr>
        <w:t xml:space="preserve">para lo requería </w:t>
      </w:r>
      <w:r w:rsidR="00BB2763" w:rsidRPr="003A2A40">
        <w:rPr>
          <w:rFonts w:ascii="Tahoma" w:hAnsi="Tahoma" w:cs="Tahoma"/>
          <w:bCs/>
          <w:sz w:val="18"/>
          <w:szCs w:val="18"/>
          <w:lang w:val="es-MX"/>
        </w:rPr>
        <w:t>2 a 3 semanas</w:t>
      </w:r>
      <w:r w:rsidR="00C050A6">
        <w:rPr>
          <w:rFonts w:ascii="Tahoma" w:hAnsi="Tahoma" w:cs="Tahoma"/>
          <w:bCs/>
          <w:sz w:val="18"/>
          <w:szCs w:val="18"/>
          <w:lang w:val="es-MX"/>
        </w:rPr>
        <w:t xml:space="preserve">.  Era </w:t>
      </w:r>
      <w:r w:rsidRPr="003A2A40">
        <w:rPr>
          <w:rFonts w:ascii="Tahoma" w:hAnsi="Tahoma" w:cs="Tahoma"/>
          <w:bCs/>
          <w:sz w:val="18"/>
          <w:szCs w:val="18"/>
          <w:lang w:val="es-MX"/>
        </w:rPr>
        <w:t>necesario que la EPS garanti</w:t>
      </w:r>
      <w:r w:rsidR="00C050A6">
        <w:rPr>
          <w:rFonts w:ascii="Tahoma" w:hAnsi="Tahoma" w:cs="Tahoma"/>
          <w:bCs/>
          <w:sz w:val="18"/>
          <w:szCs w:val="18"/>
          <w:lang w:val="es-MX"/>
        </w:rPr>
        <w:t xml:space="preserve">zara </w:t>
      </w:r>
      <w:r w:rsidRPr="003A2A40">
        <w:rPr>
          <w:rFonts w:ascii="Tahoma" w:hAnsi="Tahoma" w:cs="Tahoma"/>
          <w:bCs/>
          <w:sz w:val="18"/>
          <w:szCs w:val="18"/>
          <w:lang w:val="es-MX"/>
        </w:rPr>
        <w:t>una</w:t>
      </w:r>
      <w:r w:rsidR="00C050A6">
        <w:rPr>
          <w:rFonts w:ascii="Tahoma" w:hAnsi="Tahoma" w:cs="Tahoma"/>
          <w:bCs/>
          <w:sz w:val="18"/>
          <w:szCs w:val="18"/>
          <w:lang w:val="es-MX"/>
        </w:rPr>
        <w:t xml:space="preserve"> institución donde se le realizara</w:t>
      </w:r>
      <w:r w:rsidRPr="003A2A40">
        <w:rPr>
          <w:rFonts w:ascii="Tahoma" w:hAnsi="Tahoma" w:cs="Tahoma"/>
          <w:bCs/>
          <w:sz w:val="18"/>
          <w:szCs w:val="18"/>
          <w:lang w:val="es-MX"/>
        </w:rPr>
        <w:t xml:space="preserve"> el trasplante para que no p</w:t>
      </w:r>
      <w:r w:rsidR="00C050A6">
        <w:rPr>
          <w:rFonts w:ascii="Tahoma" w:hAnsi="Tahoma" w:cs="Tahoma"/>
          <w:bCs/>
          <w:sz w:val="18"/>
          <w:szCs w:val="18"/>
          <w:lang w:val="es-MX"/>
        </w:rPr>
        <w:t>erdiera</w:t>
      </w:r>
      <w:r w:rsidRPr="003A2A40">
        <w:rPr>
          <w:rFonts w:ascii="Tahoma" w:hAnsi="Tahoma" w:cs="Tahoma"/>
          <w:bCs/>
          <w:sz w:val="18"/>
          <w:szCs w:val="18"/>
          <w:lang w:val="es-MX"/>
        </w:rPr>
        <w:t xml:space="preserve"> el periodo de remisión</w:t>
      </w:r>
      <w:r w:rsidR="00C050A6">
        <w:rPr>
          <w:rFonts w:ascii="Tahoma" w:hAnsi="Tahoma" w:cs="Tahoma"/>
          <w:bCs/>
          <w:sz w:val="18"/>
          <w:szCs w:val="18"/>
          <w:lang w:val="es-MX"/>
        </w:rPr>
        <w:t xml:space="preserve"> y que al donante se le debía</w:t>
      </w:r>
      <w:r w:rsidRPr="003A2A40">
        <w:rPr>
          <w:rFonts w:ascii="Tahoma" w:hAnsi="Tahoma" w:cs="Tahoma"/>
          <w:bCs/>
          <w:sz w:val="18"/>
          <w:szCs w:val="18"/>
          <w:lang w:val="es-MX"/>
        </w:rPr>
        <w:t>n hacer unos exámenes para garantizar que cuando el paciente est</w:t>
      </w:r>
      <w:r w:rsidR="00C050A6">
        <w:rPr>
          <w:rFonts w:ascii="Tahoma" w:hAnsi="Tahoma" w:cs="Tahoma"/>
          <w:bCs/>
          <w:sz w:val="18"/>
          <w:szCs w:val="18"/>
          <w:lang w:val="es-MX"/>
        </w:rPr>
        <w:t xml:space="preserve">uviera </w:t>
      </w:r>
      <w:r w:rsidRPr="003A2A40">
        <w:rPr>
          <w:rFonts w:ascii="Tahoma" w:hAnsi="Tahoma" w:cs="Tahoma"/>
          <w:bCs/>
          <w:sz w:val="18"/>
          <w:szCs w:val="18"/>
          <w:lang w:val="es-MX"/>
        </w:rPr>
        <w:t>apto se p</w:t>
      </w:r>
      <w:r w:rsidR="00C050A6">
        <w:rPr>
          <w:rFonts w:ascii="Tahoma" w:hAnsi="Tahoma" w:cs="Tahoma"/>
          <w:bCs/>
          <w:sz w:val="18"/>
          <w:szCs w:val="18"/>
          <w:lang w:val="es-MX"/>
        </w:rPr>
        <w:t>udiera</w:t>
      </w:r>
      <w:r w:rsidRPr="003A2A40">
        <w:rPr>
          <w:rFonts w:ascii="Tahoma" w:hAnsi="Tahoma" w:cs="Tahoma"/>
          <w:bCs/>
          <w:sz w:val="18"/>
          <w:szCs w:val="18"/>
          <w:lang w:val="es-MX"/>
        </w:rPr>
        <w:t xml:space="preserve"> efectuar el </w:t>
      </w:r>
      <w:proofErr w:type="spellStart"/>
      <w:r w:rsidRPr="003A2A40">
        <w:rPr>
          <w:rFonts w:ascii="Tahoma" w:hAnsi="Tahoma" w:cs="Tahoma"/>
          <w:bCs/>
          <w:sz w:val="18"/>
          <w:szCs w:val="18"/>
          <w:lang w:val="es-MX"/>
        </w:rPr>
        <w:t>transplante</w:t>
      </w:r>
      <w:proofErr w:type="spellEnd"/>
      <w:r w:rsidRPr="003A2A40">
        <w:rPr>
          <w:rFonts w:ascii="Tahoma" w:hAnsi="Tahoma" w:cs="Tahoma"/>
          <w:bCs/>
          <w:sz w:val="18"/>
          <w:szCs w:val="18"/>
          <w:lang w:val="es-MX"/>
        </w:rPr>
        <w:t>.</w:t>
      </w:r>
    </w:p>
    <w:p w:rsidR="009C36DA" w:rsidRPr="003A2A40" w:rsidRDefault="009C36DA" w:rsidP="009C36DA">
      <w:pPr>
        <w:pStyle w:val="Prrafodelista"/>
        <w:rPr>
          <w:rFonts w:ascii="Tahoma" w:hAnsi="Tahoma" w:cs="Tahoma"/>
          <w:bCs/>
          <w:sz w:val="18"/>
          <w:szCs w:val="18"/>
          <w:lang w:val="es-MX"/>
        </w:rPr>
      </w:pPr>
    </w:p>
    <w:p w:rsidR="009C36DA" w:rsidRPr="003A2A40" w:rsidRDefault="009C36DA" w:rsidP="00C050A6">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5 de octubre de 2015</w:t>
      </w:r>
      <w:r w:rsidR="00C050A6">
        <w:rPr>
          <w:rFonts w:ascii="Tahoma" w:hAnsi="Tahoma" w:cs="Tahoma"/>
          <w:bCs/>
          <w:sz w:val="18"/>
          <w:szCs w:val="18"/>
          <w:lang w:val="es-MX"/>
        </w:rPr>
        <w:t xml:space="preserve"> el Tribunal Superior del Distrito Judicial d</w:t>
      </w:r>
      <w:r w:rsidRPr="003A2A40">
        <w:rPr>
          <w:rFonts w:ascii="Tahoma" w:hAnsi="Tahoma" w:cs="Tahoma"/>
          <w:bCs/>
          <w:sz w:val="18"/>
          <w:szCs w:val="18"/>
          <w:lang w:val="es-MX"/>
        </w:rPr>
        <w:t>e Bogot</w:t>
      </w:r>
      <w:r w:rsidR="00C050A6">
        <w:rPr>
          <w:rFonts w:ascii="Tahoma" w:hAnsi="Tahoma" w:cs="Tahoma"/>
          <w:bCs/>
          <w:sz w:val="18"/>
          <w:szCs w:val="18"/>
          <w:lang w:val="es-MX"/>
        </w:rPr>
        <w:t>á</w:t>
      </w:r>
      <w:r w:rsidRPr="003A2A40">
        <w:rPr>
          <w:rFonts w:ascii="Tahoma" w:hAnsi="Tahoma" w:cs="Tahoma"/>
          <w:bCs/>
          <w:sz w:val="18"/>
          <w:szCs w:val="18"/>
          <w:lang w:val="es-MX"/>
        </w:rPr>
        <w:t xml:space="preserve"> Sala Penal </w:t>
      </w:r>
      <w:r w:rsidR="00831D29" w:rsidRPr="003A2A40">
        <w:rPr>
          <w:rFonts w:ascii="Tahoma" w:hAnsi="Tahoma" w:cs="Tahoma"/>
          <w:bCs/>
          <w:sz w:val="18"/>
          <w:szCs w:val="18"/>
          <w:lang w:val="es-MX"/>
        </w:rPr>
        <w:t xml:space="preserve"> dentro del radicado 2015-0570 negó la solicitud de medi</w:t>
      </w:r>
      <w:r w:rsidR="00C050A6">
        <w:rPr>
          <w:rFonts w:ascii="Tahoma" w:hAnsi="Tahoma" w:cs="Tahoma"/>
          <w:bCs/>
          <w:sz w:val="18"/>
          <w:szCs w:val="18"/>
          <w:lang w:val="es-MX"/>
        </w:rPr>
        <w:t>d</w:t>
      </w:r>
      <w:r w:rsidR="00831D29" w:rsidRPr="003A2A40">
        <w:rPr>
          <w:rFonts w:ascii="Tahoma" w:hAnsi="Tahoma" w:cs="Tahoma"/>
          <w:bCs/>
          <w:sz w:val="18"/>
          <w:szCs w:val="18"/>
          <w:lang w:val="es-MX"/>
        </w:rPr>
        <w:t xml:space="preserve">a provisional promovida con la señora VIKY PAOLA APONTE VACA como agente oficiosa del señor </w:t>
      </w:r>
      <w:r w:rsidR="00831D29" w:rsidRPr="003A2A40">
        <w:rPr>
          <w:rFonts w:ascii="Tahoma" w:hAnsi="Tahoma" w:cs="Tahoma"/>
          <w:bCs/>
          <w:color w:val="FF0000"/>
          <w:sz w:val="18"/>
          <w:szCs w:val="18"/>
          <w:lang w:val="es-MX"/>
        </w:rPr>
        <w:t xml:space="preserve">ISAURO ALEXANDER APONTE VACA en contra del MINISTERIO DE SALUD y los vinculados Caprecom ESP, juzgado 26 civil del circuito y la </w:t>
      </w:r>
      <w:r w:rsidR="00C050A6" w:rsidRPr="003A2A40">
        <w:rPr>
          <w:rFonts w:ascii="Tahoma" w:hAnsi="Tahoma" w:cs="Tahoma"/>
          <w:bCs/>
          <w:color w:val="FF0000"/>
          <w:sz w:val="18"/>
          <w:szCs w:val="18"/>
          <w:lang w:val="es-MX"/>
        </w:rPr>
        <w:t xml:space="preserve">SECRETARIA DISTRITAL DE SALUD  </w:t>
      </w:r>
      <w:r w:rsidR="00831D29" w:rsidRPr="003A2A40">
        <w:rPr>
          <w:rFonts w:ascii="Tahoma" w:hAnsi="Tahoma" w:cs="Tahoma"/>
          <w:bCs/>
          <w:color w:val="auto"/>
          <w:sz w:val="18"/>
          <w:szCs w:val="18"/>
          <w:lang w:val="es-MX"/>
        </w:rPr>
        <w:t xml:space="preserve">para que se efectuara el  </w:t>
      </w:r>
      <w:r w:rsidR="00831D29" w:rsidRPr="003A2A40">
        <w:rPr>
          <w:rFonts w:ascii="Tahoma" w:hAnsi="Tahoma" w:cs="Tahoma"/>
          <w:bCs/>
          <w:sz w:val="18"/>
          <w:szCs w:val="18"/>
          <w:lang w:val="es-MX"/>
        </w:rPr>
        <w:t>procedimiento quirúrgico “TRASPLANTE AUTOLOGO DE PROGENITORES HEMAPOYETICOS DX: LEUCEMIA LINFOBLASTICA AGUDA DE PRECURSORES B FENOTIPO COMUN” al señor ISAURO ALEXANDER APONTE VACA.</w:t>
      </w:r>
    </w:p>
    <w:p w:rsidR="00831D29" w:rsidRPr="003A2A40" w:rsidRDefault="00831D29" w:rsidP="00831D29">
      <w:pPr>
        <w:pStyle w:val="Prrafodelista"/>
        <w:rPr>
          <w:rFonts w:ascii="Tahoma" w:hAnsi="Tahoma" w:cs="Tahoma"/>
          <w:bCs/>
          <w:sz w:val="18"/>
          <w:szCs w:val="18"/>
          <w:lang w:val="es-MX"/>
        </w:rPr>
      </w:pPr>
    </w:p>
    <w:p w:rsidR="00831D29" w:rsidRPr="003A2A40" w:rsidRDefault="00831D29" w:rsidP="00C050A6">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El 15 de octubre de 2015 el Tribunal Superior Del Distrito Judicial De Bogota Sala Penal  dentro del radicado 2015-0570 negó la tutela interpuesta por la señora VIKY PAOLA APONTE VACA.</w:t>
      </w:r>
    </w:p>
    <w:p w:rsidR="008F2C36" w:rsidRPr="003A2A40" w:rsidRDefault="008F2C36" w:rsidP="008F2C36">
      <w:pPr>
        <w:pStyle w:val="Prrafodelista"/>
        <w:tabs>
          <w:tab w:val="left" w:pos="142"/>
        </w:tabs>
        <w:spacing w:after="160"/>
        <w:ind w:left="502"/>
        <w:jc w:val="both"/>
        <w:rPr>
          <w:rFonts w:ascii="Tahoma" w:hAnsi="Tahoma" w:cs="Tahoma"/>
          <w:bCs/>
          <w:sz w:val="18"/>
          <w:szCs w:val="18"/>
          <w:lang w:val="es-MX"/>
        </w:rPr>
      </w:pPr>
    </w:p>
    <w:p w:rsidR="008F2C36" w:rsidRPr="003A2A40" w:rsidRDefault="008F2C36" w:rsidP="00C050A6">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El 23 de octubre de 2015</w:t>
      </w:r>
      <w:r w:rsidRPr="003A2A40">
        <w:rPr>
          <w:rStyle w:val="Refdenotaalpie"/>
          <w:rFonts w:ascii="Tahoma" w:hAnsi="Tahoma"/>
          <w:bCs/>
          <w:sz w:val="18"/>
          <w:szCs w:val="18"/>
          <w:lang w:val="es-MX"/>
        </w:rPr>
        <w:footnoteReference w:id="31"/>
      </w:r>
      <w:r w:rsidRPr="003A2A40">
        <w:rPr>
          <w:rFonts w:ascii="Tahoma" w:hAnsi="Tahoma" w:cs="Tahoma"/>
          <w:bCs/>
          <w:sz w:val="18"/>
          <w:szCs w:val="18"/>
          <w:lang w:val="es-MX"/>
        </w:rPr>
        <w:t xml:space="preserve"> en la CLINICA MARLY en la unidad de </w:t>
      </w:r>
      <w:r w:rsidR="00C050A6">
        <w:rPr>
          <w:rFonts w:ascii="Tahoma" w:hAnsi="Tahoma" w:cs="Tahoma"/>
          <w:bCs/>
          <w:sz w:val="18"/>
          <w:szCs w:val="18"/>
          <w:lang w:val="es-MX"/>
        </w:rPr>
        <w:t>trasplante de medula ósea, el mé</w:t>
      </w:r>
      <w:r w:rsidRPr="003A2A40">
        <w:rPr>
          <w:rFonts w:ascii="Tahoma" w:hAnsi="Tahoma" w:cs="Tahoma"/>
          <w:bCs/>
          <w:sz w:val="18"/>
          <w:szCs w:val="18"/>
          <w:lang w:val="es-MX"/>
        </w:rPr>
        <w:t>dico después de analizar el resultado de sus exámenes médicos consid</w:t>
      </w:r>
      <w:r w:rsidR="00C050A6">
        <w:rPr>
          <w:rFonts w:ascii="Tahoma" w:hAnsi="Tahoma" w:cs="Tahoma"/>
          <w:bCs/>
          <w:sz w:val="18"/>
          <w:szCs w:val="18"/>
          <w:lang w:val="es-MX"/>
        </w:rPr>
        <w:t>eró</w:t>
      </w:r>
      <w:r w:rsidRPr="003A2A40">
        <w:rPr>
          <w:rFonts w:ascii="Tahoma" w:hAnsi="Tahoma" w:cs="Tahoma"/>
          <w:bCs/>
          <w:sz w:val="18"/>
          <w:szCs w:val="18"/>
          <w:lang w:val="es-MX"/>
        </w:rPr>
        <w:t xml:space="preserve"> que el señor ISAURO ALEXANDER APONTE VACA no </w:t>
      </w:r>
      <w:r w:rsidR="00C050A6">
        <w:rPr>
          <w:rFonts w:ascii="Tahoma" w:hAnsi="Tahoma" w:cs="Tahoma"/>
          <w:bCs/>
          <w:sz w:val="18"/>
          <w:szCs w:val="18"/>
          <w:lang w:val="es-MX"/>
        </w:rPr>
        <w:t>era</w:t>
      </w:r>
      <w:r w:rsidRPr="003A2A40">
        <w:rPr>
          <w:rFonts w:ascii="Tahoma" w:hAnsi="Tahoma" w:cs="Tahoma"/>
          <w:bCs/>
          <w:sz w:val="18"/>
          <w:szCs w:val="18"/>
          <w:lang w:val="es-MX"/>
        </w:rPr>
        <w:t xml:space="preserve"> un candidato apto para la realización del trasplante </w:t>
      </w:r>
      <w:proofErr w:type="spellStart"/>
      <w:r w:rsidRPr="003A2A40">
        <w:rPr>
          <w:rFonts w:ascii="Tahoma" w:hAnsi="Tahoma" w:cs="Tahoma"/>
          <w:bCs/>
          <w:sz w:val="18"/>
          <w:szCs w:val="18"/>
          <w:lang w:val="es-MX"/>
        </w:rPr>
        <w:t>alogenico</w:t>
      </w:r>
      <w:proofErr w:type="spellEnd"/>
      <w:r w:rsidRPr="003A2A40">
        <w:rPr>
          <w:rFonts w:ascii="Tahoma" w:hAnsi="Tahoma" w:cs="Tahoma"/>
          <w:bCs/>
          <w:sz w:val="18"/>
          <w:szCs w:val="18"/>
          <w:lang w:val="es-MX"/>
        </w:rPr>
        <w:t xml:space="preserve"> por lo que lo contra remit</w:t>
      </w:r>
      <w:r w:rsidR="006A78CE">
        <w:rPr>
          <w:rFonts w:ascii="Tahoma" w:hAnsi="Tahoma" w:cs="Tahoma"/>
          <w:bCs/>
          <w:sz w:val="18"/>
          <w:szCs w:val="18"/>
          <w:lang w:val="es-MX"/>
        </w:rPr>
        <w:t>ió</w:t>
      </w:r>
      <w:r w:rsidRPr="003A2A40">
        <w:rPr>
          <w:rFonts w:ascii="Tahoma" w:hAnsi="Tahoma" w:cs="Tahoma"/>
          <w:bCs/>
          <w:sz w:val="18"/>
          <w:szCs w:val="18"/>
          <w:lang w:val="es-MX"/>
        </w:rPr>
        <w:t xml:space="preserve"> a la EPS –IPS para continuar manejo probablemente paliativo</w:t>
      </w:r>
      <w:r w:rsidR="00254CE5" w:rsidRPr="003A2A40">
        <w:rPr>
          <w:rFonts w:ascii="Tahoma" w:hAnsi="Tahoma" w:cs="Tahoma"/>
          <w:bCs/>
          <w:sz w:val="18"/>
          <w:szCs w:val="18"/>
          <w:lang w:val="es-MX"/>
        </w:rPr>
        <w:t>.</w:t>
      </w:r>
    </w:p>
    <w:p w:rsidR="00254CE5" w:rsidRPr="003A2A40" w:rsidRDefault="00254CE5" w:rsidP="00254CE5">
      <w:pPr>
        <w:pStyle w:val="Prrafodelista"/>
        <w:tabs>
          <w:tab w:val="left" w:pos="142"/>
        </w:tabs>
        <w:spacing w:after="160"/>
        <w:ind w:left="502"/>
        <w:jc w:val="both"/>
        <w:rPr>
          <w:rFonts w:ascii="Tahoma" w:hAnsi="Tahoma" w:cs="Tahoma"/>
          <w:bCs/>
          <w:sz w:val="18"/>
          <w:szCs w:val="18"/>
          <w:lang w:val="es-MX"/>
        </w:rPr>
      </w:pPr>
    </w:p>
    <w:p w:rsidR="00254CE5" w:rsidRPr="003A2A40" w:rsidRDefault="006A78CE" w:rsidP="006A78CE">
      <w:pPr>
        <w:pStyle w:val="Prrafodelista"/>
        <w:numPr>
          <w:ilvl w:val="0"/>
          <w:numId w:val="9"/>
        </w:numPr>
        <w:tabs>
          <w:tab w:val="left" w:pos="426"/>
        </w:tabs>
        <w:spacing w:after="160"/>
        <w:ind w:left="0" w:firstLine="0"/>
        <w:jc w:val="both"/>
        <w:rPr>
          <w:rFonts w:ascii="Tahoma" w:hAnsi="Tahoma" w:cs="Tahoma"/>
          <w:bCs/>
          <w:color w:val="auto"/>
          <w:sz w:val="18"/>
          <w:szCs w:val="18"/>
          <w:lang w:val="es-MX"/>
        </w:rPr>
      </w:pPr>
      <w:r>
        <w:rPr>
          <w:rFonts w:ascii="Tahoma" w:hAnsi="Tahoma" w:cs="Tahoma"/>
          <w:bCs/>
          <w:sz w:val="18"/>
          <w:szCs w:val="18"/>
          <w:lang w:val="es-MX"/>
        </w:rPr>
        <w:t xml:space="preserve">En </w:t>
      </w:r>
      <w:r w:rsidR="00254CE5" w:rsidRPr="003A2A40">
        <w:rPr>
          <w:rFonts w:ascii="Tahoma" w:hAnsi="Tahoma" w:cs="Tahoma"/>
          <w:bCs/>
          <w:sz w:val="18"/>
          <w:szCs w:val="18"/>
          <w:lang w:val="es-MX"/>
        </w:rPr>
        <w:t xml:space="preserve">la historia clínica del señor </w:t>
      </w:r>
      <w:r w:rsidR="00254CE5" w:rsidRPr="003A2A40">
        <w:rPr>
          <w:rFonts w:ascii="Tahoma" w:hAnsi="Tahoma" w:cs="Tahoma"/>
          <w:bCs/>
          <w:color w:val="FF0000"/>
          <w:sz w:val="18"/>
          <w:szCs w:val="18"/>
          <w:lang w:val="es-MX"/>
        </w:rPr>
        <w:t xml:space="preserve">ISAURO ALEXANDER APONTE VACA </w:t>
      </w:r>
      <w:r w:rsidR="00254CE5" w:rsidRPr="003A2A40">
        <w:rPr>
          <w:rFonts w:ascii="Tahoma" w:hAnsi="Tahoma" w:cs="Tahoma"/>
          <w:bCs/>
          <w:color w:val="auto"/>
          <w:sz w:val="18"/>
          <w:szCs w:val="18"/>
          <w:lang w:val="es-MX"/>
        </w:rPr>
        <w:t>tenemos las siguientes anotaciones</w:t>
      </w:r>
    </w:p>
    <w:p w:rsidR="00254CE5" w:rsidRPr="003A2A40" w:rsidRDefault="00254CE5" w:rsidP="00254CE5">
      <w:pPr>
        <w:pStyle w:val="Prrafodelista"/>
        <w:tabs>
          <w:tab w:val="left" w:pos="142"/>
        </w:tabs>
        <w:spacing w:after="160"/>
        <w:ind w:left="502"/>
        <w:jc w:val="both"/>
        <w:rPr>
          <w:rFonts w:ascii="Tahoma" w:hAnsi="Tahoma" w:cs="Tahoma"/>
          <w:bCs/>
          <w:color w:val="auto"/>
          <w:sz w:val="18"/>
          <w:szCs w:val="18"/>
          <w:lang w:val="es-MX"/>
        </w:rPr>
      </w:pPr>
    </w:p>
    <w:tbl>
      <w:tblPr>
        <w:tblStyle w:val="Tablaconcuadrcula"/>
        <w:tblW w:w="0" w:type="auto"/>
        <w:tblInd w:w="502" w:type="dxa"/>
        <w:tblLook w:val="04A0" w:firstRow="1" w:lastRow="0" w:firstColumn="1" w:lastColumn="0" w:noHBand="0" w:noVBand="1"/>
      </w:tblPr>
      <w:tblGrid>
        <w:gridCol w:w="8552"/>
      </w:tblGrid>
      <w:tr w:rsidR="00254CE5" w:rsidRPr="003A2A40" w:rsidTr="00254CE5">
        <w:tc>
          <w:tcPr>
            <w:tcW w:w="8978" w:type="dxa"/>
          </w:tcPr>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Estado en el momento de ingreso al trasplante:</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El paciente refiere </w:t>
            </w:r>
            <w:proofErr w:type="spellStart"/>
            <w:r w:rsidRPr="003A2A40">
              <w:rPr>
                <w:rFonts w:ascii="Gill Sans MT" w:hAnsi="Gill Sans MT" w:cs="Tahoma"/>
                <w:bCs/>
                <w:i/>
                <w:sz w:val="18"/>
                <w:szCs w:val="18"/>
                <w:lang w:val="es-MX"/>
              </w:rPr>
              <w:t>incio</w:t>
            </w:r>
            <w:proofErr w:type="spellEnd"/>
            <w:r w:rsidRPr="003A2A40">
              <w:rPr>
                <w:rFonts w:ascii="Gill Sans MT" w:hAnsi="Gill Sans MT" w:cs="Tahoma"/>
                <w:bCs/>
                <w:i/>
                <w:sz w:val="18"/>
                <w:szCs w:val="18"/>
                <w:lang w:val="es-MX"/>
              </w:rPr>
              <w:t xml:space="preserve"> de sintomatología desde Diciembre/2014 con astenia, adinamia, cefalea global, </w:t>
            </w:r>
            <w:proofErr w:type="spellStart"/>
            <w:r w:rsidRPr="003A2A40">
              <w:rPr>
                <w:rFonts w:ascii="Gill Sans MT" w:hAnsi="Gill Sans MT" w:cs="Tahoma"/>
                <w:bCs/>
                <w:i/>
                <w:sz w:val="18"/>
                <w:szCs w:val="18"/>
                <w:lang w:val="es-MX"/>
              </w:rPr>
              <w:t>osteomialgias</w:t>
            </w:r>
            <w:proofErr w:type="spellEnd"/>
            <w:r w:rsidRPr="003A2A40">
              <w:rPr>
                <w:rFonts w:ascii="Gill Sans MT" w:hAnsi="Gill Sans MT" w:cs="Tahoma"/>
                <w:bCs/>
                <w:i/>
                <w:sz w:val="18"/>
                <w:szCs w:val="18"/>
                <w:lang w:val="es-MX"/>
              </w:rPr>
              <w:t xml:space="preserve">, palidez progresiva, cambio en la clase funcional consultando a Md Particular realizando CH siendo patológico y remitiendo al </w:t>
            </w:r>
            <w:proofErr w:type="spellStart"/>
            <w:r w:rsidRPr="003A2A40">
              <w:rPr>
                <w:rFonts w:ascii="Gill Sans MT" w:hAnsi="Gill Sans MT" w:cs="Tahoma"/>
                <w:bCs/>
                <w:i/>
                <w:sz w:val="18"/>
                <w:szCs w:val="18"/>
                <w:lang w:val="es-MX"/>
              </w:rPr>
              <w:t>Hptal</w:t>
            </w:r>
            <w:proofErr w:type="spellEnd"/>
            <w:r w:rsidRPr="003A2A40">
              <w:rPr>
                <w:rFonts w:ascii="Gill Sans MT" w:hAnsi="Gill Sans MT" w:cs="Tahoma"/>
                <w:bCs/>
                <w:i/>
                <w:sz w:val="18"/>
                <w:szCs w:val="18"/>
                <w:lang w:val="es-MX"/>
              </w:rPr>
              <w:t xml:space="preserve"> de Kennedy. Se in </w:t>
            </w:r>
            <w:proofErr w:type="spellStart"/>
            <w:r w:rsidRPr="003A2A40">
              <w:rPr>
                <w:rFonts w:ascii="Gill Sans MT" w:hAnsi="Gill Sans MT" w:cs="Tahoma"/>
                <w:bCs/>
                <w:i/>
                <w:sz w:val="18"/>
                <w:szCs w:val="18"/>
                <w:lang w:val="es-MX"/>
              </w:rPr>
              <w:t>gresa</w:t>
            </w:r>
            <w:proofErr w:type="spellEnd"/>
            <w:r w:rsidRPr="003A2A40">
              <w:rPr>
                <w:rFonts w:ascii="Gill Sans MT" w:hAnsi="Gill Sans MT" w:cs="Tahoma"/>
                <w:bCs/>
                <w:i/>
                <w:sz w:val="18"/>
                <w:szCs w:val="18"/>
                <w:lang w:val="es-MX"/>
              </w:rPr>
              <w:t xml:space="preserve"> a ésta institución y se remite a </w:t>
            </w:r>
            <w:proofErr w:type="spellStart"/>
            <w:r w:rsidRPr="003A2A40">
              <w:rPr>
                <w:rFonts w:ascii="Gill Sans MT" w:hAnsi="Gill Sans MT" w:cs="Tahoma"/>
                <w:bCs/>
                <w:i/>
                <w:sz w:val="18"/>
                <w:szCs w:val="18"/>
                <w:lang w:val="es-MX"/>
              </w:rPr>
              <w:t>Hematologíoad</w:t>
            </w:r>
            <w:proofErr w:type="spellEnd"/>
            <w:r w:rsidRPr="003A2A40">
              <w:rPr>
                <w:rFonts w:ascii="Gill Sans MT" w:hAnsi="Gill Sans MT" w:cs="Tahoma"/>
                <w:bCs/>
                <w:i/>
                <w:sz w:val="18"/>
                <w:szCs w:val="18"/>
                <w:lang w:val="es-MX"/>
              </w:rPr>
              <w:t xml:space="preserve"> el INC.</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Se remite entonces al INC donde se realizan estudios y se </w:t>
            </w:r>
            <w:proofErr w:type="spellStart"/>
            <w:r w:rsidRPr="003A2A40">
              <w:rPr>
                <w:rFonts w:ascii="Gill Sans MT" w:hAnsi="Gill Sans MT" w:cs="Tahoma"/>
                <w:bCs/>
                <w:i/>
                <w:sz w:val="18"/>
                <w:szCs w:val="18"/>
                <w:lang w:val="es-MX"/>
              </w:rPr>
              <w:t>realzia</w:t>
            </w:r>
            <w:proofErr w:type="spellEnd"/>
            <w:r w:rsidRPr="003A2A40">
              <w:rPr>
                <w:rFonts w:ascii="Gill Sans MT" w:hAnsi="Gill Sans MT" w:cs="Tahoma"/>
                <w:bCs/>
                <w:i/>
                <w:sz w:val="18"/>
                <w:szCs w:val="18"/>
                <w:lang w:val="es-MX"/>
              </w:rPr>
              <w:t xml:space="preserve"> diagnóstico de LEUCEMIA AGUDA DE PRECURSORES LINFOIDES con 94%de </w:t>
            </w:r>
            <w:proofErr w:type="spellStart"/>
            <w:r w:rsidRPr="003A2A40">
              <w:rPr>
                <w:rFonts w:ascii="Gill Sans MT" w:hAnsi="Gill Sans MT" w:cs="Tahoma"/>
                <w:bCs/>
                <w:i/>
                <w:sz w:val="18"/>
                <w:szCs w:val="18"/>
                <w:lang w:val="es-MX"/>
              </w:rPr>
              <w:t>Blastos</w:t>
            </w:r>
            <w:proofErr w:type="spellEnd"/>
            <w:r w:rsidRPr="003A2A40">
              <w:rPr>
                <w:rFonts w:ascii="Gill Sans MT" w:hAnsi="Gill Sans MT" w:cs="Tahoma"/>
                <w:bCs/>
                <w:i/>
                <w:sz w:val="18"/>
                <w:szCs w:val="18"/>
                <w:lang w:val="es-MX"/>
              </w:rPr>
              <w:t xml:space="preserve">, Cariotipo 46XY, con </w:t>
            </w:r>
            <w:proofErr w:type="gramStart"/>
            <w:r w:rsidRPr="003A2A40">
              <w:rPr>
                <w:rFonts w:ascii="Gill Sans MT" w:hAnsi="Gill Sans MT" w:cs="Tahoma"/>
                <w:bCs/>
                <w:i/>
                <w:sz w:val="18"/>
                <w:szCs w:val="18"/>
                <w:lang w:val="es-MX"/>
              </w:rPr>
              <w:t>T(</w:t>
            </w:r>
            <w:proofErr w:type="gramEnd"/>
            <w:r w:rsidRPr="003A2A40">
              <w:rPr>
                <w:rFonts w:ascii="Gill Sans MT" w:hAnsi="Gill Sans MT" w:cs="Tahoma"/>
                <w:bCs/>
                <w:i/>
                <w:sz w:val="18"/>
                <w:szCs w:val="18"/>
                <w:lang w:val="es-MX"/>
              </w:rPr>
              <w:t xml:space="preserve">1;19), T(4;11), T(9,22) p190/p210 Negativas. Alto Riesgo por compromiso del </w:t>
            </w:r>
            <w:proofErr w:type="spellStart"/>
            <w:r w:rsidRPr="003A2A40">
              <w:rPr>
                <w:rFonts w:ascii="Gill Sans MT" w:hAnsi="Gill Sans MT" w:cs="Tahoma"/>
                <w:bCs/>
                <w:i/>
                <w:sz w:val="18"/>
                <w:szCs w:val="18"/>
                <w:lang w:val="es-MX"/>
              </w:rPr>
              <w:t>SNC</w:t>
            </w:r>
            <w:proofErr w:type="spellEnd"/>
            <w:r w:rsidRPr="003A2A40">
              <w:rPr>
                <w:rFonts w:ascii="Gill Sans MT" w:hAnsi="Gill Sans MT" w:cs="Tahoma"/>
                <w:bCs/>
                <w:i/>
                <w:sz w:val="18"/>
                <w:szCs w:val="18"/>
                <w:lang w:val="es-MX"/>
              </w:rPr>
              <w:t xml:space="preserve"> e </w:t>
            </w:r>
            <w:proofErr w:type="spellStart"/>
            <w:r w:rsidRPr="003A2A40">
              <w:rPr>
                <w:rFonts w:ascii="Gill Sans MT" w:hAnsi="Gill Sans MT" w:cs="Tahoma"/>
                <w:bCs/>
                <w:i/>
                <w:sz w:val="18"/>
                <w:szCs w:val="18"/>
                <w:lang w:val="es-MX"/>
              </w:rPr>
              <w:t>hiperleucocitosis</w:t>
            </w:r>
            <w:proofErr w:type="spellEnd"/>
            <w:r w:rsidRPr="003A2A40">
              <w:rPr>
                <w:rFonts w:ascii="Gill Sans MT" w:hAnsi="Gill Sans MT" w:cs="Tahoma"/>
                <w:bCs/>
                <w:i/>
                <w:sz w:val="18"/>
                <w:szCs w:val="18"/>
                <w:lang w:val="es-MX"/>
              </w:rPr>
              <w:t>.</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Se inicia manejo con </w:t>
            </w:r>
            <w:proofErr w:type="spellStart"/>
            <w:r w:rsidRPr="003A2A40">
              <w:rPr>
                <w:rFonts w:ascii="Gill Sans MT" w:hAnsi="Gill Sans MT" w:cs="Tahoma"/>
                <w:bCs/>
                <w:i/>
                <w:sz w:val="18"/>
                <w:szCs w:val="18"/>
                <w:lang w:val="es-MX"/>
              </w:rPr>
              <w:t>PoliQMT</w:t>
            </w:r>
            <w:proofErr w:type="spellEnd"/>
            <w:r w:rsidRPr="003A2A40">
              <w:rPr>
                <w:rFonts w:ascii="Gill Sans MT" w:hAnsi="Gill Sans MT" w:cs="Tahoma"/>
                <w:bCs/>
                <w:i/>
                <w:sz w:val="18"/>
                <w:szCs w:val="18"/>
                <w:lang w:val="es-MX"/>
              </w:rPr>
              <w:t xml:space="preserve"> </w:t>
            </w:r>
            <w:proofErr w:type="spellStart"/>
            <w:r w:rsidRPr="003A2A40">
              <w:rPr>
                <w:rFonts w:ascii="Gill Sans MT" w:hAnsi="Gill Sans MT" w:cs="Tahoma"/>
                <w:bCs/>
                <w:i/>
                <w:sz w:val="18"/>
                <w:szCs w:val="18"/>
                <w:lang w:val="es-MX"/>
              </w:rPr>
              <w:t>GRAALL</w:t>
            </w:r>
            <w:proofErr w:type="spellEnd"/>
            <w:r w:rsidRPr="003A2A40">
              <w:rPr>
                <w:rFonts w:ascii="Gill Sans MT" w:hAnsi="Gill Sans MT" w:cs="Tahoma"/>
                <w:bCs/>
                <w:i/>
                <w:sz w:val="18"/>
                <w:szCs w:val="18"/>
                <w:lang w:val="es-MX"/>
              </w:rPr>
              <w:t xml:space="preserve"> 2003, complicado por Lisis Tumoral y Neutropenia Febril prolongada. Inicia el 6 Febrero del 2015 – completó inducción. </w:t>
            </w:r>
            <w:proofErr w:type="spellStart"/>
            <w:r w:rsidRPr="003A2A40">
              <w:rPr>
                <w:rFonts w:ascii="Gill Sans MT" w:hAnsi="Gill Sans MT" w:cs="Tahoma"/>
                <w:bCs/>
                <w:i/>
                <w:sz w:val="18"/>
                <w:szCs w:val="18"/>
                <w:lang w:val="es-MX"/>
              </w:rPr>
              <w:t>Evaluaci´oon</w:t>
            </w:r>
            <w:proofErr w:type="spellEnd"/>
            <w:r w:rsidRPr="003A2A40">
              <w:rPr>
                <w:rFonts w:ascii="Gill Sans MT" w:hAnsi="Gill Sans MT" w:cs="Tahoma"/>
                <w:bCs/>
                <w:i/>
                <w:sz w:val="18"/>
                <w:szCs w:val="18"/>
                <w:lang w:val="es-MX"/>
              </w:rPr>
              <w:t xml:space="preserve"> de la respuesta: RH Morfológica con EMR Negativa </w:t>
            </w:r>
            <w:proofErr w:type="gramStart"/>
            <w:r w:rsidRPr="003A2A40">
              <w:rPr>
                <w:rFonts w:ascii="Gill Sans MT" w:hAnsi="Gill Sans MT" w:cs="Tahoma"/>
                <w:bCs/>
                <w:i/>
                <w:sz w:val="18"/>
                <w:szCs w:val="18"/>
                <w:lang w:val="es-MX"/>
              </w:rPr>
              <w:t>( sin</w:t>
            </w:r>
            <w:proofErr w:type="gramEnd"/>
            <w:r w:rsidRPr="003A2A40">
              <w:rPr>
                <w:rFonts w:ascii="Gill Sans MT" w:hAnsi="Gill Sans MT" w:cs="Tahoma"/>
                <w:bCs/>
                <w:i/>
                <w:sz w:val="18"/>
                <w:szCs w:val="18"/>
                <w:lang w:val="es-MX"/>
              </w:rPr>
              <w:t xml:space="preserve"> evidencia </w:t>
            </w:r>
            <w:r w:rsidRPr="003A2A40">
              <w:rPr>
                <w:rFonts w:ascii="Gill Sans MT" w:hAnsi="Gill Sans MT" w:cs="Tahoma"/>
                <w:bCs/>
                <w:i/>
                <w:sz w:val="18"/>
                <w:szCs w:val="18"/>
                <w:lang w:val="es-MX"/>
              </w:rPr>
              <w:lastRenderedPageBreak/>
              <w:t xml:space="preserve">de </w:t>
            </w:r>
            <w:proofErr w:type="spellStart"/>
            <w:r w:rsidRPr="003A2A40">
              <w:rPr>
                <w:rFonts w:ascii="Gill Sans MT" w:hAnsi="Gill Sans MT" w:cs="Tahoma"/>
                <w:bCs/>
                <w:i/>
                <w:sz w:val="18"/>
                <w:szCs w:val="18"/>
                <w:lang w:val="es-MX"/>
              </w:rPr>
              <w:t>blastos</w:t>
            </w:r>
            <w:proofErr w:type="spellEnd"/>
            <w:r w:rsidRPr="003A2A40">
              <w:rPr>
                <w:rFonts w:ascii="Gill Sans MT" w:hAnsi="Gill Sans MT" w:cs="Tahoma"/>
                <w:bCs/>
                <w:i/>
                <w:sz w:val="18"/>
                <w:szCs w:val="18"/>
                <w:lang w:val="es-MX"/>
              </w:rPr>
              <w:t xml:space="preserve"> por </w:t>
            </w:r>
            <w:proofErr w:type="spellStart"/>
            <w:r w:rsidRPr="003A2A40">
              <w:rPr>
                <w:rFonts w:ascii="Gill Sans MT" w:hAnsi="Gill Sans MT" w:cs="Tahoma"/>
                <w:bCs/>
                <w:i/>
                <w:sz w:val="18"/>
                <w:szCs w:val="18"/>
                <w:lang w:val="es-MX"/>
              </w:rPr>
              <w:t>CMF</w:t>
            </w:r>
            <w:proofErr w:type="spellEnd"/>
            <w:r w:rsidRPr="003A2A40">
              <w:rPr>
                <w:rFonts w:ascii="Gill Sans MT" w:hAnsi="Gill Sans MT" w:cs="Tahoma"/>
                <w:bCs/>
                <w:i/>
                <w:sz w:val="18"/>
                <w:szCs w:val="18"/>
                <w:lang w:val="es-MX"/>
              </w:rPr>
              <w:t xml:space="preserve"> ).</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Continúa con consolidación Bloque 1,2 y 3 INICIO el 26/03/2015. Complicaciones: Neutropenia Febril de Alto Riesgo. **Paciente con solicitudes de estudios de compatibilidad y remisión a ALOTPH por notas de historia clínica en el INC desde Febrero/2015 a CAPRECOM</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Presenta recaída en Junio/2015, se aplica </w:t>
            </w:r>
            <w:proofErr w:type="spellStart"/>
            <w:r w:rsidRPr="003A2A40">
              <w:rPr>
                <w:rFonts w:ascii="Gill Sans MT" w:hAnsi="Gill Sans MT" w:cs="Tahoma"/>
                <w:bCs/>
                <w:i/>
                <w:sz w:val="18"/>
                <w:szCs w:val="18"/>
                <w:lang w:val="es-MX"/>
              </w:rPr>
              <w:t>Prefase</w:t>
            </w:r>
            <w:proofErr w:type="spellEnd"/>
            <w:r w:rsidRPr="003A2A40">
              <w:rPr>
                <w:rFonts w:ascii="Gill Sans MT" w:hAnsi="Gill Sans MT" w:cs="Tahoma"/>
                <w:bCs/>
                <w:i/>
                <w:sz w:val="18"/>
                <w:szCs w:val="18"/>
                <w:lang w:val="es-MX"/>
              </w:rPr>
              <w:t xml:space="preserve"> con </w:t>
            </w:r>
            <w:proofErr w:type="spellStart"/>
            <w:r w:rsidRPr="003A2A40">
              <w:rPr>
                <w:rFonts w:ascii="Gill Sans MT" w:hAnsi="Gill Sans MT" w:cs="Tahoma"/>
                <w:bCs/>
                <w:i/>
                <w:sz w:val="18"/>
                <w:szCs w:val="18"/>
                <w:lang w:val="es-MX"/>
              </w:rPr>
              <w:t>PDN</w:t>
            </w:r>
            <w:proofErr w:type="spellEnd"/>
            <w:r w:rsidRPr="003A2A40">
              <w:rPr>
                <w:rFonts w:ascii="Gill Sans MT" w:hAnsi="Gill Sans MT" w:cs="Tahoma"/>
                <w:bCs/>
                <w:i/>
                <w:sz w:val="18"/>
                <w:szCs w:val="18"/>
                <w:lang w:val="es-MX"/>
              </w:rPr>
              <w:t xml:space="preserve"> el 04/06/201 y se aplica </w:t>
            </w:r>
            <w:proofErr w:type="spellStart"/>
            <w:r w:rsidRPr="003A2A40">
              <w:rPr>
                <w:rFonts w:ascii="Gill Sans MT" w:hAnsi="Gill Sans MT" w:cs="Tahoma"/>
                <w:bCs/>
                <w:i/>
                <w:sz w:val="18"/>
                <w:szCs w:val="18"/>
                <w:lang w:val="es-MX"/>
              </w:rPr>
              <w:t>PoliQMT</w:t>
            </w:r>
            <w:proofErr w:type="spellEnd"/>
            <w:r w:rsidRPr="003A2A40">
              <w:rPr>
                <w:rFonts w:ascii="Gill Sans MT" w:hAnsi="Gill Sans MT" w:cs="Tahoma"/>
                <w:bCs/>
                <w:i/>
                <w:sz w:val="18"/>
                <w:szCs w:val="18"/>
                <w:lang w:val="es-MX"/>
              </w:rPr>
              <w:t xml:space="preserve"> IDA-</w:t>
            </w:r>
            <w:proofErr w:type="spellStart"/>
            <w:r w:rsidRPr="003A2A40">
              <w:rPr>
                <w:rFonts w:ascii="Gill Sans MT" w:hAnsi="Gill Sans MT" w:cs="Tahoma"/>
                <w:bCs/>
                <w:i/>
                <w:sz w:val="18"/>
                <w:szCs w:val="18"/>
                <w:lang w:val="es-MX"/>
              </w:rPr>
              <w:t>FLAG</w:t>
            </w:r>
            <w:proofErr w:type="spellEnd"/>
            <w:r w:rsidRPr="003A2A40">
              <w:rPr>
                <w:rFonts w:ascii="Gill Sans MT" w:hAnsi="Gill Sans MT" w:cs="Tahoma"/>
                <w:bCs/>
                <w:i/>
                <w:sz w:val="18"/>
                <w:szCs w:val="18"/>
                <w:lang w:val="es-MX"/>
              </w:rPr>
              <w:t xml:space="preserve"> el 10/06/2015. </w:t>
            </w:r>
            <w:proofErr w:type="spellStart"/>
            <w:r w:rsidRPr="003A2A40">
              <w:rPr>
                <w:rFonts w:ascii="Gill Sans MT" w:hAnsi="Gill Sans MT" w:cs="Tahoma"/>
                <w:bCs/>
                <w:i/>
                <w:sz w:val="18"/>
                <w:szCs w:val="18"/>
                <w:lang w:val="es-MX"/>
              </w:rPr>
              <w:t>Evaluacion</w:t>
            </w:r>
            <w:proofErr w:type="spellEnd"/>
            <w:r w:rsidRPr="003A2A40">
              <w:rPr>
                <w:rFonts w:ascii="Gill Sans MT" w:hAnsi="Gill Sans MT" w:cs="Tahoma"/>
                <w:bCs/>
                <w:i/>
                <w:sz w:val="18"/>
                <w:szCs w:val="18"/>
                <w:lang w:val="es-MX"/>
              </w:rPr>
              <w:t xml:space="preserve"> de respuesta: RH Morfológica con estudios de MO del 01/07/2015: Se detecta 0.17% de población linfoide B </w:t>
            </w:r>
            <w:proofErr w:type="spellStart"/>
            <w:r w:rsidRPr="003A2A40">
              <w:rPr>
                <w:rFonts w:ascii="Gill Sans MT" w:hAnsi="Gill Sans MT" w:cs="Tahoma"/>
                <w:bCs/>
                <w:i/>
                <w:sz w:val="18"/>
                <w:szCs w:val="18"/>
                <w:lang w:val="es-MX"/>
              </w:rPr>
              <w:t>Inmadrua</w:t>
            </w:r>
            <w:proofErr w:type="spellEnd"/>
            <w:r w:rsidRPr="003A2A40">
              <w:rPr>
                <w:rFonts w:ascii="Gill Sans MT" w:hAnsi="Gill Sans MT" w:cs="Tahoma"/>
                <w:bCs/>
                <w:i/>
                <w:sz w:val="18"/>
                <w:szCs w:val="18"/>
                <w:lang w:val="es-MX"/>
              </w:rPr>
              <w:t xml:space="preserve"> sugestiva de </w:t>
            </w:r>
            <w:proofErr w:type="spellStart"/>
            <w:r w:rsidRPr="003A2A40">
              <w:rPr>
                <w:rFonts w:ascii="Gill Sans MT" w:hAnsi="Gill Sans MT" w:cs="Tahoma"/>
                <w:bCs/>
                <w:i/>
                <w:sz w:val="18"/>
                <w:szCs w:val="18"/>
                <w:lang w:val="es-MX"/>
              </w:rPr>
              <w:t>Linfoblastos</w:t>
            </w:r>
            <w:proofErr w:type="spellEnd"/>
            <w:r w:rsidRPr="003A2A40">
              <w:rPr>
                <w:rFonts w:ascii="Gill Sans MT" w:hAnsi="Gill Sans MT" w:cs="Tahoma"/>
                <w:bCs/>
                <w:i/>
                <w:sz w:val="18"/>
                <w:szCs w:val="18"/>
                <w:lang w:val="es-MX"/>
              </w:rPr>
              <w:t xml:space="preserve"> con </w:t>
            </w:r>
            <w:proofErr w:type="spellStart"/>
            <w:r w:rsidRPr="003A2A40">
              <w:rPr>
                <w:rFonts w:ascii="Gill Sans MT" w:hAnsi="Gill Sans MT" w:cs="Tahoma"/>
                <w:bCs/>
                <w:i/>
                <w:sz w:val="18"/>
                <w:szCs w:val="18"/>
                <w:lang w:val="es-MX"/>
              </w:rPr>
              <w:t>expresion</w:t>
            </w:r>
            <w:proofErr w:type="spellEnd"/>
            <w:r w:rsidRPr="003A2A40">
              <w:rPr>
                <w:rFonts w:ascii="Gill Sans MT" w:hAnsi="Gill Sans MT" w:cs="Tahoma"/>
                <w:bCs/>
                <w:i/>
                <w:sz w:val="18"/>
                <w:szCs w:val="18"/>
                <w:lang w:val="es-MX"/>
              </w:rPr>
              <w:t xml:space="preserve"> de CD19</w:t>
            </w:r>
            <w:proofErr w:type="gramStart"/>
            <w:r w:rsidRPr="003A2A40">
              <w:rPr>
                <w:rFonts w:ascii="Gill Sans MT" w:hAnsi="Gill Sans MT" w:cs="Tahoma"/>
                <w:bCs/>
                <w:i/>
                <w:sz w:val="18"/>
                <w:szCs w:val="18"/>
                <w:lang w:val="es-MX"/>
              </w:rPr>
              <w:t>,CD10,CD34</w:t>
            </w:r>
            <w:proofErr w:type="gramEnd"/>
            <w:r w:rsidRPr="003A2A40">
              <w:rPr>
                <w:rFonts w:ascii="Gill Sans MT" w:hAnsi="Gill Sans MT" w:cs="Tahoma"/>
                <w:bCs/>
                <w:i/>
                <w:sz w:val="18"/>
                <w:szCs w:val="18"/>
                <w:lang w:val="es-MX"/>
              </w:rPr>
              <w:t>, CD20 y CD45 débil.</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A los 15 días </w:t>
            </w:r>
            <w:proofErr w:type="spellStart"/>
            <w:r w:rsidRPr="003A2A40">
              <w:rPr>
                <w:rFonts w:ascii="Gill Sans MT" w:hAnsi="Gill Sans MT" w:cs="Tahoma"/>
                <w:bCs/>
                <w:i/>
                <w:sz w:val="18"/>
                <w:szCs w:val="18"/>
                <w:lang w:val="es-MX"/>
              </w:rPr>
              <w:t>aprox</w:t>
            </w:r>
            <w:proofErr w:type="spellEnd"/>
            <w:r w:rsidRPr="003A2A40">
              <w:rPr>
                <w:rFonts w:ascii="Gill Sans MT" w:hAnsi="Gill Sans MT" w:cs="Tahoma"/>
                <w:bCs/>
                <w:i/>
                <w:sz w:val="18"/>
                <w:szCs w:val="18"/>
                <w:lang w:val="es-MX"/>
              </w:rPr>
              <w:t xml:space="preserve"> de la evaluación de la respuesta el paciente asiste a control con Cefalea tipo peso retro-ocular sin alteración de la visión al inicio luego sensación de visión borrosa, no alteraciones en sensibilidad – fuerza. Se realiza RNM SNC del 16/07/2015 al parecer sin reportar hallazgos anormales. Aumenta la cefalea durante la estancia hospitalaria en el INC y deciden valorar ante RNM SNC normal por Oftalmología encontrando PAPILITIS LEUCEMICA BILATERAL – Se realiza </w:t>
            </w:r>
            <w:proofErr w:type="spellStart"/>
            <w:r w:rsidRPr="003A2A40">
              <w:rPr>
                <w:rFonts w:ascii="Gill Sans MT" w:hAnsi="Gill Sans MT" w:cs="Tahoma"/>
                <w:bCs/>
                <w:i/>
                <w:sz w:val="18"/>
                <w:szCs w:val="18"/>
                <w:lang w:val="es-MX"/>
              </w:rPr>
              <w:t>estuidos</w:t>
            </w:r>
            <w:proofErr w:type="spellEnd"/>
            <w:r w:rsidRPr="003A2A40">
              <w:rPr>
                <w:rFonts w:ascii="Gill Sans MT" w:hAnsi="Gill Sans MT" w:cs="Tahoma"/>
                <w:bCs/>
                <w:i/>
                <w:sz w:val="18"/>
                <w:szCs w:val="18"/>
                <w:lang w:val="es-MX"/>
              </w:rPr>
              <w:t xml:space="preserve"> de </w:t>
            </w:r>
            <w:proofErr w:type="spellStart"/>
            <w:r w:rsidRPr="003A2A40">
              <w:rPr>
                <w:rFonts w:ascii="Gill Sans MT" w:hAnsi="Gill Sans MT" w:cs="Tahoma"/>
                <w:bCs/>
                <w:i/>
                <w:sz w:val="18"/>
                <w:szCs w:val="18"/>
                <w:lang w:val="es-MX"/>
              </w:rPr>
              <w:t>LCR</w:t>
            </w:r>
            <w:proofErr w:type="spellEnd"/>
            <w:r w:rsidRPr="003A2A40">
              <w:rPr>
                <w:rFonts w:ascii="Gill Sans MT" w:hAnsi="Gill Sans MT" w:cs="Tahoma"/>
                <w:bCs/>
                <w:i/>
                <w:sz w:val="18"/>
                <w:szCs w:val="18"/>
                <w:lang w:val="es-MX"/>
              </w:rPr>
              <w:t xml:space="preserve">: Líquido turbio Células: 78, </w:t>
            </w:r>
            <w:proofErr w:type="spellStart"/>
            <w:r w:rsidRPr="003A2A40">
              <w:rPr>
                <w:rFonts w:ascii="Gill Sans MT" w:hAnsi="Gill Sans MT" w:cs="Tahoma"/>
                <w:bCs/>
                <w:i/>
                <w:sz w:val="18"/>
                <w:szCs w:val="18"/>
                <w:lang w:val="es-MX"/>
              </w:rPr>
              <w:t>PMN</w:t>
            </w:r>
            <w:proofErr w:type="spellEnd"/>
            <w:r w:rsidRPr="003A2A40">
              <w:rPr>
                <w:rFonts w:ascii="Gill Sans MT" w:hAnsi="Gill Sans MT" w:cs="Tahoma"/>
                <w:bCs/>
                <w:i/>
                <w:sz w:val="18"/>
                <w:szCs w:val="18"/>
                <w:lang w:val="es-MX"/>
              </w:rPr>
              <w:t xml:space="preserve"> 6%, </w:t>
            </w:r>
            <w:proofErr w:type="spellStart"/>
            <w:r w:rsidRPr="003A2A40">
              <w:rPr>
                <w:rFonts w:ascii="Gill Sans MT" w:hAnsi="Gill Sans MT" w:cs="Tahoma"/>
                <w:bCs/>
                <w:i/>
                <w:sz w:val="18"/>
                <w:szCs w:val="18"/>
                <w:lang w:val="es-MX"/>
              </w:rPr>
              <w:t>monon</w:t>
            </w:r>
            <w:proofErr w:type="spellEnd"/>
            <w:r w:rsidRPr="003A2A40">
              <w:rPr>
                <w:rFonts w:ascii="Gill Sans MT" w:hAnsi="Gill Sans MT" w:cs="Tahoma"/>
                <w:bCs/>
                <w:i/>
                <w:sz w:val="18"/>
                <w:szCs w:val="18"/>
                <w:lang w:val="es-MX"/>
              </w:rPr>
              <w:t xml:space="preserve"> 94%, Hematíes 15, </w:t>
            </w:r>
            <w:proofErr w:type="spellStart"/>
            <w:r w:rsidRPr="003A2A40">
              <w:rPr>
                <w:rFonts w:ascii="Gill Sans MT" w:hAnsi="Gill Sans MT" w:cs="Tahoma"/>
                <w:bCs/>
                <w:i/>
                <w:sz w:val="18"/>
                <w:szCs w:val="18"/>
                <w:lang w:val="es-MX"/>
              </w:rPr>
              <w:t>Fresocs</w:t>
            </w:r>
            <w:proofErr w:type="spellEnd"/>
            <w:r w:rsidRPr="003A2A40">
              <w:rPr>
                <w:rFonts w:ascii="Gill Sans MT" w:hAnsi="Gill Sans MT" w:cs="Tahoma"/>
                <w:bCs/>
                <w:i/>
                <w:sz w:val="18"/>
                <w:szCs w:val="18"/>
                <w:lang w:val="es-MX"/>
              </w:rPr>
              <w:t xml:space="preserve"> 70%, glucosa 30 proteínas 44</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w:t>
            </w:r>
            <w:r w:rsidRPr="003A2A40">
              <w:rPr>
                <w:rFonts w:ascii="Gill Sans MT" w:hAnsi="Gill Sans MT" w:cs="Tahoma"/>
                <w:bCs/>
                <w:i/>
                <w:sz w:val="18"/>
                <w:szCs w:val="18"/>
                <w:lang w:val="es-MX"/>
              </w:rPr>
              <w:t xml:space="preserve"> 75% de </w:t>
            </w:r>
            <w:proofErr w:type="spellStart"/>
            <w:r w:rsidRPr="003A2A40">
              <w:rPr>
                <w:rFonts w:ascii="Gill Sans MT" w:hAnsi="Gill Sans MT" w:cs="Tahoma"/>
                <w:bCs/>
                <w:i/>
                <w:sz w:val="18"/>
                <w:szCs w:val="18"/>
                <w:lang w:val="es-MX"/>
              </w:rPr>
              <w:t>Linfoblastos</w:t>
            </w:r>
            <w:proofErr w:type="spellEnd"/>
            <w:r w:rsidRPr="003A2A40">
              <w:rPr>
                <w:rFonts w:ascii="Gill Sans MT" w:hAnsi="Gill Sans MT" w:cs="Tahoma"/>
                <w:bCs/>
                <w:i/>
                <w:sz w:val="18"/>
                <w:szCs w:val="18"/>
                <w:lang w:val="es-MX"/>
              </w:rPr>
              <w:t xml:space="preserve"> en </w:t>
            </w:r>
            <w:proofErr w:type="spellStart"/>
            <w:r w:rsidRPr="003A2A40">
              <w:rPr>
                <w:rFonts w:ascii="Gill Sans MT" w:hAnsi="Gill Sans MT" w:cs="Tahoma"/>
                <w:bCs/>
                <w:i/>
                <w:sz w:val="18"/>
                <w:szCs w:val="18"/>
                <w:lang w:val="es-MX"/>
              </w:rPr>
              <w:t>LCR</w:t>
            </w:r>
            <w:proofErr w:type="spellEnd"/>
            <w:r w:rsidRPr="003A2A40">
              <w:rPr>
                <w:rFonts w:ascii="Gill Sans MT" w:hAnsi="Gill Sans MT" w:cs="Tahoma"/>
                <w:bCs/>
                <w:i/>
                <w:sz w:val="18"/>
                <w:szCs w:val="18"/>
                <w:lang w:val="es-MX"/>
              </w:rPr>
              <w:t xml:space="preserve"> y ya en el hemograma presencia de </w:t>
            </w:r>
            <w:proofErr w:type="spellStart"/>
            <w:r w:rsidRPr="003A2A40">
              <w:rPr>
                <w:rFonts w:ascii="Gill Sans MT" w:hAnsi="Gill Sans MT" w:cs="Tahoma"/>
                <w:bCs/>
                <w:i/>
                <w:sz w:val="18"/>
                <w:szCs w:val="18"/>
                <w:lang w:val="es-MX"/>
              </w:rPr>
              <w:t>blastos</w:t>
            </w:r>
            <w:proofErr w:type="spellEnd"/>
            <w:r w:rsidRPr="003A2A40">
              <w:rPr>
                <w:rFonts w:ascii="Gill Sans MT" w:hAnsi="Gill Sans MT" w:cs="Tahoma"/>
                <w:bCs/>
                <w:i/>
                <w:sz w:val="18"/>
                <w:szCs w:val="18"/>
                <w:lang w:val="es-MX"/>
              </w:rPr>
              <w:t xml:space="preserve"> en </w:t>
            </w:r>
            <w:proofErr w:type="spellStart"/>
            <w:r w:rsidRPr="003A2A40">
              <w:rPr>
                <w:rFonts w:ascii="Gill Sans MT" w:hAnsi="Gill Sans MT" w:cs="Tahoma"/>
                <w:bCs/>
                <w:i/>
                <w:sz w:val="18"/>
                <w:szCs w:val="18"/>
                <w:lang w:val="es-MX"/>
              </w:rPr>
              <w:t>SP</w:t>
            </w:r>
            <w:proofErr w:type="spellEnd"/>
            <w:r w:rsidRPr="003A2A40">
              <w:rPr>
                <w:rFonts w:ascii="Gill Sans MT" w:hAnsi="Gill Sans MT" w:cs="Tahoma"/>
                <w:bCs/>
                <w:i/>
                <w:sz w:val="18"/>
                <w:szCs w:val="18"/>
                <w:lang w:val="es-MX"/>
              </w:rPr>
              <w:t xml:space="preserve"> – 54% y se evidencia leucocitosis con linfocitosis progresiva¡¡. Se inicia QMT IT con ARA-C/MTX semanales. MO Confirma recaída también hematológica</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 **</w:t>
            </w:r>
            <w:proofErr w:type="spellStart"/>
            <w:r w:rsidRPr="003A2A40">
              <w:rPr>
                <w:rFonts w:ascii="Gill Sans MT" w:hAnsi="Gill Sans MT" w:cs="Tahoma"/>
                <w:bCs/>
                <w:i/>
                <w:sz w:val="18"/>
                <w:szCs w:val="18"/>
                <w:lang w:val="es-MX"/>
              </w:rPr>
              <w:t>Pdte</w:t>
            </w:r>
            <w:proofErr w:type="spellEnd"/>
            <w:r w:rsidRPr="003A2A40">
              <w:rPr>
                <w:rFonts w:ascii="Gill Sans MT" w:hAnsi="Gill Sans MT" w:cs="Tahoma"/>
                <w:bCs/>
                <w:i/>
                <w:sz w:val="18"/>
                <w:szCs w:val="18"/>
                <w:lang w:val="es-MX"/>
              </w:rPr>
              <w:t xml:space="preserve"> </w:t>
            </w:r>
            <w:proofErr w:type="spellStart"/>
            <w:r w:rsidRPr="003A2A40">
              <w:rPr>
                <w:rFonts w:ascii="Gill Sans MT" w:hAnsi="Gill Sans MT" w:cs="Tahoma"/>
                <w:bCs/>
                <w:i/>
                <w:sz w:val="18"/>
                <w:szCs w:val="18"/>
                <w:lang w:val="es-MX"/>
              </w:rPr>
              <w:t>RNM</w:t>
            </w:r>
            <w:proofErr w:type="spellEnd"/>
            <w:r w:rsidRPr="003A2A40">
              <w:rPr>
                <w:rFonts w:ascii="Gill Sans MT" w:hAnsi="Gill Sans MT" w:cs="Tahoma"/>
                <w:bCs/>
                <w:i/>
                <w:sz w:val="18"/>
                <w:szCs w:val="18"/>
                <w:lang w:val="es-MX"/>
              </w:rPr>
              <w:t xml:space="preserve"> con supresión grasa para definir compromiso ocular</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Actualmente en plan de nueva </w:t>
            </w:r>
            <w:proofErr w:type="spellStart"/>
            <w:r w:rsidRPr="003A2A40">
              <w:rPr>
                <w:rFonts w:ascii="Gill Sans MT" w:hAnsi="Gill Sans MT" w:cs="Tahoma"/>
                <w:bCs/>
                <w:i/>
                <w:sz w:val="18"/>
                <w:szCs w:val="18"/>
                <w:lang w:val="es-MX"/>
              </w:rPr>
              <w:t>PolIQMT</w:t>
            </w:r>
            <w:proofErr w:type="spellEnd"/>
            <w:r w:rsidRPr="003A2A40">
              <w:rPr>
                <w:rFonts w:ascii="Gill Sans MT" w:hAnsi="Gill Sans MT" w:cs="Tahoma"/>
                <w:bCs/>
                <w:i/>
                <w:sz w:val="18"/>
                <w:szCs w:val="18"/>
                <w:lang w:val="es-MX"/>
              </w:rPr>
              <w:t xml:space="preserve"> rescate sea </w:t>
            </w:r>
            <w:proofErr w:type="spellStart"/>
            <w:r w:rsidRPr="003A2A40">
              <w:rPr>
                <w:rFonts w:ascii="Gill Sans MT" w:hAnsi="Gill Sans MT" w:cs="Tahoma"/>
                <w:bCs/>
                <w:i/>
                <w:sz w:val="18"/>
                <w:szCs w:val="18"/>
                <w:lang w:val="es-MX"/>
              </w:rPr>
              <w:t>HyperCVDA</w:t>
            </w:r>
            <w:proofErr w:type="spellEnd"/>
            <w:r w:rsidRPr="003A2A40">
              <w:rPr>
                <w:rFonts w:ascii="Gill Sans MT" w:hAnsi="Gill Sans MT" w:cs="Tahoma"/>
                <w:bCs/>
                <w:i/>
                <w:sz w:val="18"/>
                <w:szCs w:val="18"/>
                <w:lang w:val="es-MX"/>
              </w:rPr>
              <w:t xml:space="preserve"> PAR y/o </w:t>
            </w:r>
            <w:proofErr w:type="spellStart"/>
            <w:r w:rsidRPr="003A2A40">
              <w:rPr>
                <w:rFonts w:ascii="Gill Sans MT" w:hAnsi="Gill Sans MT" w:cs="Tahoma"/>
                <w:bCs/>
                <w:i/>
                <w:sz w:val="18"/>
                <w:szCs w:val="18"/>
                <w:lang w:val="es-MX"/>
              </w:rPr>
              <w:t>Blinatumomab</w:t>
            </w:r>
            <w:proofErr w:type="spellEnd"/>
            <w:r w:rsidRPr="003A2A40">
              <w:rPr>
                <w:rFonts w:ascii="Gill Sans MT" w:hAnsi="Gill Sans MT" w:cs="Tahoma"/>
                <w:bCs/>
                <w:i/>
                <w:sz w:val="18"/>
                <w:szCs w:val="18"/>
                <w:lang w:val="es-MX"/>
              </w:rPr>
              <w:t>. En última nota de Hematología del INC – NOTA DE JUNTA del 29/07/2015 proponen AME y si hay respuesta posteriormente llevar al ALOTPH, mientras tanto dejan manejo ambulatorio con POMP, iniciado desde el 29/07/2015.</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**Confirmo reporte de estudios de HLA Tipo I – II realizados en LABORATORIO MEDICO ECHAVARRIA del 24/03/2015 # 32400614: son iguales en HLA-A, HLA-B, HLA-C, HLA-DRB1 y HLA-DQB1 --- pero no hay informe escrito como tal del reporte</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Envían a CL Marly para evaluar la pertinencia sobre la realización de TRANSPLANTE ALOGENICO DE PROGENITORES HEMATOPOYETICOS DE DONANTE IDENTICO INTRAFAMILIAR, como opción curativa de su patología neoplásica hematológica.</w:t>
            </w:r>
          </w:p>
          <w:p w:rsidR="00254CE5" w:rsidRPr="003A2A40" w:rsidRDefault="00254CE5" w:rsidP="00254CE5">
            <w:pPr>
              <w:tabs>
                <w:tab w:val="left" w:pos="142"/>
              </w:tabs>
              <w:spacing w:after="160"/>
              <w:jc w:val="both"/>
              <w:rPr>
                <w:rFonts w:ascii="Gill Sans MT" w:hAnsi="Gill Sans MT" w:cs="Tahoma"/>
                <w:b/>
                <w:bCs/>
                <w:i/>
                <w:sz w:val="18"/>
                <w:szCs w:val="18"/>
                <w:lang w:val="es-MX"/>
              </w:rPr>
            </w:pPr>
            <w:r w:rsidRPr="003A2A40">
              <w:rPr>
                <w:rFonts w:ascii="Gill Sans MT" w:hAnsi="Gill Sans MT" w:cs="Tahoma"/>
                <w:b/>
                <w:bCs/>
                <w:i/>
                <w:sz w:val="18"/>
                <w:szCs w:val="18"/>
                <w:lang w:val="es-MX"/>
              </w:rPr>
              <w:t>NOTA SEPTIEMBRE 01 DE 2015:</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Paciente con </w:t>
            </w:r>
            <w:proofErr w:type="spellStart"/>
            <w:r w:rsidRPr="003A2A40">
              <w:rPr>
                <w:rFonts w:ascii="Gill Sans MT" w:hAnsi="Gill Sans MT" w:cs="Tahoma"/>
                <w:bCs/>
                <w:i/>
                <w:sz w:val="18"/>
                <w:szCs w:val="18"/>
                <w:lang w:val="es-MX"/>
              </w:rPr>
              <w:t>hiistoria</w:t>
            </w:r>
            <w:proofErr w:type="spellEnd"/>
            <w:r w:rsidRPr="003A2A40">
              <w:rPr>
                <w:rFonts w:ascii="Gill Sans MT" w:hAnsi="Gill Sans MT" w:cs="Tahoma"/>
                <w:bCs/>
                <w:i/>
                <w:sz w:val="18"/>
                <w:szCs w:val="18"/>
                <w:lang w:val="es-MX"/>
              </w:rPr>
              <w:t xml:space="preserve"> clínica anotada, con indicación de realización de ALOTPH de donante idéntico intrafamiliar como única opción de control de su patología neoplásica hematológica aunque con pobre pronóstico a largo plazo pero es la única opción de sobrevida vigente para el paciente. EL paciente deberá recibir tratamiento para inducir nuevamente respuesta hematológica y a novel del SNC</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 Solicito estudios de evaluación pre TPH al paciente y su donante – hermana y autorización del mismo. Control con reportes</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**El paciente vuelve al INC para tratamiento. Allí recibe Nuevo protocolo rescate AME el 12 Sept/2015, seguimientos de </w:t>
            </w:r>
            <w:proofErr w:type="spellStart"/>
            <w:r w:rsidRPr="003A2A40">
              <w:rPr>
                <w:rFonts w:ascii="Gill Sans MT" w:hAnsi="Gill Sans MT" w:cs="Tahoma"/>
                <w:bCs/>
                <w:i/>
                <w:sz w:val="18"/>
                <w:szCs w:val="18"/>
                <w:lang w:val="es-MX"/>
              </w:rPr>
              <w:t>Galactomanan</w:t>
            </w:r>
            <w:proofErr w:type="spellEnd"/>
            <w:r w:rsidRPr="003A2A40">
              <w:rPr>
                <w:rFonts w:ascii="Gill Sans MT" w:hAnsi="Gill Sans MT" w:cs="Tahoma"/>
                <w:bCs/>
                <w:i/>
                <w:sz w:val="18"/>
                <w:szCs w:val="18"/>
                <w:lang w:val="es-MX"/>
              </w:rPr>
              <w:t xml:space="preserve"> 23-27 Sept, 8/10/2015: Negativos. Del LCR Citologías del 24 Agosto- 24 Septiembre Negativos para malignidad; CMF-LCR del 30 Septiembre: Muestra en la que </w:t>
            </w:r>
            <w:proofErr w:type="spellStart"/>
            <w:r w:rsidRPr="003A2A40">
              <w:rPr>
                <w:rFonts w:ascii="Gill Sans MT" w:hAnsi="Gill Sans MT" w:cs="Tahoma"/>
                <w:bCs/>
                <w:i/>
                <w:sz w:val="18"/>
                <w:szCs w:val="18"/>
                <w:lang w:val="es-MX"/>
              </w:rPr>
              <w:t>seobserva</w:t>
            </w:r>
            <w:proofErr w:type="spellEnd"/>
            <w:r w:rsidRPr="003A2A40">
              <w:rPr>
                <w:rFonts w:ascii="Gill Sans MT" w:hAnsi="Gill Sans MT" w:cs="Tahoma"/>
                <w:bCs/>
                <w:i/>
                <w:sz w:val="18"/>
                <w:szCs w:val="18"/>
                <w:lang w:val="es-MX"/>
              </w:rPr>
              <w:t xml:space="preserve"> 0.1% de </w:t>
            </w:r>
            <w:proofErr w:type="spellStart"/>
            <w:r w:rsidRPr="003A2A40">
              <w:rPr>
                <w:rFonts w:ascii="Gill Sans MT" w:hAnsi="Gill Sans MT" w:cs="Tahoma"/>
                <w:bCs/>
                <w:i/>
                <w:sz w:val="18"/>
                <w:szCs w:val="18"/>
                <w:lang w:val="es-MX"/>
              </w:rPr>
              <w:t>Linfoblastos</w:t>
            </w:r>
            <w:proofErr w:type="spellEnd"/>
            <w:r w:rsidRPr="003A2A40">
              <w:rPr>
                <w:rFonts w:ascii="Gill Sans MT" w:hAnsi="Gill Sans MT" w:cs="Tahoma"/>
                <w:bCs/>
                <w:i/>
                <w:sz w:val="18"/>
                <w:szCs w:val="18"/>
                <w:lang w:val="es-MX"/>
              </w:rPr>
              <w:t xml:space="preserve"> B inmaduros/mcl sugestivos de </w:t>
            </w:r>
            <w:proofErr w:type="spellStart"/>
            <w:r w:rsidRPr="003A2A40">
              <w:rPr>
                <w:rFonts w:ascii="Gill Sans MT" w:hAnsi="Gill Sans MT" w:cs="Tahoma"/>
                <w:bCs/>
                <w:i/>
                <w:sz w:val="18"/>
                <w:szCs w:val="18"/>
                <w:lang w:val="es-MX"/>
              </w:rPr>
              <w:t>Linfoblastos</w:t>
            </w:r>
            <w:proofErr w:type="spellEnd"/>
            <w:r w:rsidRPr="003A2A40">
              <w:rPr>
                <w:rFonts w:ascii="Gill Sans MT" w:hAnsi="Gill Sans MT" w:cs="Tahoma"/>
                <w:bCs/>
                <w:i/>
                <w:sz w:val="18"/>
                <w:szCs w:val="18"/>
                <w:lang w:val="es-MX"/>
              </w:rPr>
              <w:t xml:space="preserve"> con expresión de CD19</w:t>
            </w:r>
            <w:proofErr w:type="gramStart"/>
            <w:r w:rsidRPr="003A2A40">
              <w:rPr>
                <w:rFonts w:ascii="Gill Sans MT" w:hAnsi="Gill Sans MT" w:cs="Tahoma"/>
                <w:bCs/>
                <w:i/>
                <w:sz w:val="18"/>
                <w:szCs w:val="18"/>
                <w:lang w:val="es-MX"/>
              </w:rPr>
              <w:t>,CD10,CD34,CD20</w:t>
            </w:r>
            <w:proofErr w:type="gramEnd"/>
            <w:r w:rsidRPr="003A2A40">
              <w:rPr>
                <w:rFonts w:ascii="Gill Sans MT" w:hAnsi="Gill Sans MT" w:cs="Tahoma"/>
                <w:bCs/>
                <w:i/>
                <w:sz w:val="18"/>
                <w:szCs w:val="18"/>
                <w:lang w:val="es-MX"/>
              </w:rPr>
              <w:t xml:space="preserve"> y CD45 débil¡¡.</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Revisión por sistemas:</w:t>
            </w:r>
          </w:p>
          <w:p w:rsidR="00254CE5" w:rsidRPr="003A2A40" w:rsidRDefault="00254CE5" w:rsidP="00254CE5">
            <w:pPr>
              <w:tabs>
                <w:tab w:val="left" w:pos="142"/>
              </w:tabs>
              <w:spacing w:after="160"/>
              <w:jc w:val="both"/>
              <w:rPr>
                <w:rFonts w:ascii="Gill Sans MT" w:hAnsi="Gill Sans MT" w:cs="Tahoma"/>
                <w:bCs/>
                <w:i/>
                <w:sz w:val="18"/>
                <w:szCs w:val="18"/>
                <w:lang w:val="es-MX"/>
              </w:rPr>
            </w:pPr>
            <w:proofErr w:type="spellStart"/>
            <w:r w:rsidRPr="003A2A40">
              <w:rPr>
                <w:rFonts w:ascii="Gill Sans MT" w:hAnsi="Gill Sans MT" w:cs="Tahoma"/>
                <w:bCs/>
                <w:i/>
                <w:sz w:val="18"/>
                <w:szCs w:val="18"/>
                <w:lang w:val="es-MX"/>
              </w:rPr>
              <w:t>Hiporexia</w:t>
            </w:r>
            <w:proofErr w:type="spellEnd"/>
            <w:r w:rsidRPr="003A2A40">
              <w:rPr>
                <w:rFonts w:ascii="Gill Sans MT" w:hAnsi="Gill Sans MT" w:cs="Tahoma"/>
                <w:bCs/>
                <w:i/>
                <w:sz w:val="18"/>
                <w:szCs w:val="18"/>
                <w:lang w:val="es-MX"/>
              </w:rPr>
              <w:t xml:space="preserve">, náuseas sin </w:t>
            </w:r>
            <w:proofErr w:type="spellStart"/>
            <w:r w:rsidRPr="003A2A40">
              <w:rPr>
                <w:rFonts w:ascii="Gill Sans MT" w:hAnsi="Gill Sans MT" w:cs="Tahoma"/>
                <w:bCs/>
                <w:i/>
                <w:sz w:val="18"/>
                <w:szCs w:val="18"/>
                <w:lang w:val="es-MX"/>
              </w:rPr>
              <w:t>emesis</w:t>
            </w:r>
            <w:proofErr w:type="spellEnd"/>
            <w:r w:rsidRPr="003A2A40">
              <w:rPr>
                <w:rFonts w:ascii="Gill Sans MT" w:hAnsi="Gill Sans MT" w:cs="Tahoma"/>
                <w:bCs/>
                <w:i/>
                <w:sz w:val="18"/>
                <w:szCs w:val="18"/>
                <w:lang w:val="es-MX"/>
              </w:rPr>
              <w:t xml:space="preserve">, sin sangrados, equimosis en brazo derecho, Ya sin </w:t>
            </w:r>
            <w:proofErr w:type="spellStart"/>
            <w:r w:rsidRPr="003A2A40">
              <w:rPr>
                <w:rFonts w:ascii="Gill Sans MT" w:hAnsi="Gill Sans MT" w:cs="Tahoma"/>
                <w:bCs/>
                <w:i/>
                <w:sz w:val="18"/>
                <w:szCs w:val="18"/>
                <w:lang w:val="es-MX"/>
              </w:rPr>
              <w:t>cfalea</w:t>
            </w:r>
            <w:proofErr w:type="spellEnd"/>
            <w:r w:rsidRPr="003A2A40">
              <w:rPr>
                <w:rFonts w:ascii="Gill Sans MT" w:hAnsi="Gill Sans MT" w:cs="Tahoma"/>
                <w:bCs/>
                <w:i/>
                <w:sz w:val="18"/>
                <w:szCs w:val="18"/>
                <w:lang w:val="es-MX"/>
              </w:rPr>
              <w:t xml:space="preserve">, mejoría en la visión, Audición referida </w:t>
            </w:r>
            <w:proofErr w:type="spellStart"/>
            <w:r w:rsidRPr="003A2A40">
              <w:rPr>
                <w:rFonts w:ascii="Gill Sans MT" w:hAnsi="Gill Sans MT" w:cs="Tahoma"/>
                <w:bCs/>
                <w:i/>
                <w:sz w:val="18"/>
                <w:szCs w:val="18"/>
                <w:lang w:val="es-MX"/>
              </w:rPr>
              <w:t>nromal</w:t>
            </w:r>
            <w:proofErr w:type="spellEnd"/>
            <w:r w:rsidRPr="003A2A40">
              <w:rPr>
                <w:rFonts w:ascii="Gill Sans MT" w:hAnsi="Gill Sans MT" w:cs="Tahoma"/>
                <w:bCs/>
                <w:i/>
                <w:sz w:val="18"/>
                <w:szCs w:val="18"/>
                <w:lang w:val="es-MX"/>
              </w:rPr>
              <w:t>, sin edemas, afebril, No usa lentes, niega síntomas por Rinitis o Sinusitis crónica</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 xml:space="preserve">. Niega síntomas respiratorios. </w:t>
            </w:r>
            <w:proofErr w:type="spellStart"/>
            <w:r w:rsidRPr="003A2A40">
              <w:rPr>
                <w:rFonts w:ascii="Gill Sans MT" w:hAnsi="Gill Sans MT" w:cs="Tahoma"/>
                <w:bCs/>
                <w:i/>
                <w:sz w:val="18"/>
                <w:szCs w:val="18"/>
                <w:lang w:val="es-MX"/>
              </w:rPr>
              <w:t>Osteomialgias</w:t>
            </w:r>
            <w:proofErr w:type="spellEnd"/>
            <w:r w:rsidRPr="003A2A40">
              <w:rPr>
                <w:rFonts w:ascii="Gill Sans MT" w:hAnsi="Gill Sans MT" w:cs="Tahoma"/>
                <w:bCs/>
                <w:i/>
                <w:sz w:val="18"/>
                <w:szCs w:val="18"/>
                <w:lang w:val="es-MX"/>
              </w:rPr>
              <w:t>.</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Antecedentes Personales: Patológicos: </w:t>
            </w:r>
            <w:proofErr w:type="spellStart"/>
            <w:r w:rsidRPr="003A2A40">
              <w:rPr>
                <w:rFonts w:ascii="Gill Sans MT" w:hAnsi="Gill Sans MT" w:cs="Tahoma"/>
                <w:bCs/>
                <w:i/>
                <w:sz w:val="18"/>
                <w:szCs w:val="18"/>
                <w:lang w:val="es-MX"/>
              </w:rPr>
              <w:t>Pfreviamente</w:t>
            </w:r>
            <w:proofErr w:type="spellEnd"/>
            <w:r w:rsidRPr="003A2A40">
              <w:rPr>
                <w:rFonts w:ascii="Gill Sans MT" w:hAnsi="Gill Sans MT" w:cs="Tahoma"/>
                <w:bCs/>
                <w:i/>
                <w:sz w:val="18"/>
                <w:szCs w:val="18"/>
                <w:lang w:val="es-MX"/>
              </w:rPr>
              <w:t xml:space="preserve"> a </w:t>
            </w:r>
            <w:proofErr w:type="spellStart"/>
            <w:r w:rsidRPr="003A2A40">
              <w:rPr>
                <w:rFonts w:ascii="Gill Sans MT" w:hAnsi="Gill Sans MT" w:cs="Tahoma"/>
                <w:bCs/>
                <w:i/>
                <w:sz w:val="18"/>
                <w:szCs w:val="18"/>
                <w:lang w:val="es-MX"/>
              </w:rPr>
              <w:t>EA</w:t>
            </w:r>
            <w:proofErr w:type="spellEnd"/>
            <w:r w:rsidRPr="003A2A40">
              <w:rPr>
                <w:rFonts w:ascii="Gill Sans MT" w:hAnsi="Gill Sans MT" w:cs="Tahoma"/>
                <w:bCs/>
                <w:i/>
                <w:sz w:val="18"/>
                <w:szCs w:val="18"/>
                <w:lang w:val="es-MX"/>
              </w:rPr>
              <w:t xml:space="preserve"> sano, al </w:t>
            </w:r>
            <w:proofErr w:type="spellStart"/>
            <w:r w:rsidRPr="003A2A40">
              <w:rPr>
                <w:rFonts w:ascii="Gill Sans MT" w:hAnsi="Gill Sans MT" w:cs="Tahoma"/>
                <w:bCs/>
                <w:i/>
                <w:sz w:val="18"/>
                <w:szCs w:val="18"/>
                <w:lang w:val="es-MX"/>
              </w:rPr>
              <w:t>parcer</w:t>
            </w:r>
            <w:proofErr w:type="spellEnd"/>
            <w:r w:rsidRPr="003A2A40">
              <w:rPr>
                <w:rFonts w:ascii="Gill Sans MT" w:hAnsi="Gill Sans MT" w:cs="Tahoma"/>
                <w:bCs/>
                <w:i/>
                <w:sz w:val="18"/>
                <w:szCs w:val="18"/>
                <w:lang w:val="es-MX"/>
              </w:rPr>
              <w:t xml:space="preserve"> Hepatitis Viral A en la infancia sin </w:t>
            </w:r>
            <w:proofErr w:type="spellStart"/>
            <w:r w:rsidRPr="003A2A40">
              <w:rPr>
                <w:rFonts w:ascii="Gill Sans MT" w:hAnsi="Gill Sans MT" w:cs="Tahoma"/>
                <w:bCs/>
                <w:i/>
                <w:sz w:val="18"/>
                <w:szCs w:val="18"/>
                <w:lang w:val="es-MX"/>
              </w:rPr>
              <w:t>complicaicones</w:t>
            </w:r>
            <w:proofErr w:type="spellEnd"/>
            <w:r w:rsidRPr="003A2A40">
              <w:rPr>
                <w:rFonts w:ascii="Gill Sans MT" w:hAnsi="Gill Sans MT" w:cs="Tahoma"/>
                <w:bCs/>
                <w:i/>
                <w:sz w:val="18"/>
                <w:szCs w:val="18"/>
                <w:lang w:val="es-MX"/>
              </w:rPr>
              <w:t xml:space="preserve">, </w:t>
            </w:r>
            <w:proofErr w:type="spellStart"/>
            <w:r w:rsidRPr="003A2A40">
              <w:rPr>
                <w:rFonts w:ascii="Gill Sans MT" w:hAnsi="Gill Sans MT" w:cs="Tahoma"/>
                <w:bCs/>
                <w:i/>
                <w:sz w:val="18"/>
                <w:szCs w:val="18"/>
                <w:lang w:val="es-MX"/>
              </w:rPr>
              <w:t>Hospitaiizaciones</w:t>
            </w:r>
            <w:proofErr w:type="spellEnd"/>
            <w:r w:rsidRPr="003A2A40">
              <w:rPr>
                <w:rFonts w:ascii="Gill Sans MT" w:hAnsi="Gill Sans MT" w:cs="Tahoma"/>
                <w:bCs/>
                <w:i/>
                <w:sz w:val="18"/>
                <w:szCs w:val="18"/>
                <w:lang w:val="es-MX"/>
              </w:rPr>
              <w:t xml:space="preserve">: previamente ninguna, QX: Niega, T/A: No fumador ni bebedor, niega psicofármacos, ETS: niega, Traumáticos: niega, </w:t>
            </w:r>
            <w:proofErr w:type="spellStart"/>
            <w:r w:rsidRPr="003A2A40">
              <w:rPr>
                <w:rFonts w:ascii="Gill Sans MT" w:hAnsi="Gill Sans MT" w:cs="Tahoma"/>
                <w:bCs/>
                <w:i/>
                <w:sz w:val="18"/>
                <w:szCs w:val="18"/>
                <w:lang w:val="es-MX"/>
              </w:rPr>
              <w:t>Transfuisones</w:t>
            </w:r>
            <w:proofErr w:type="spellEnd"/>
            <w:r w:rsidRPr="003A2A40">
              <w:rPr>
                <w:rFonts w:ascii="Gill Sans MT" w:hAnsi="Gill Sans MT" w:cs="Tahoma"/>
                <w:bCs/>
                <w:i/>
                <w:sz w:val="18"/>
                <w:szCs w:val="18"/>
                <w:lang w:val="es-MX"/>
              </w:rPr>
              <w:t xml:space="preserve">: (+) </w:t>
            </w:r>
            <w:proofErr w:type="spellStart"/>
            <w:r w:rsidRPr="003A2A40">
              <w:rPr>
                <w:rFonts w:ascii="Gill Sans MT" w:hAnsi="Gill Sans MT" w:cs="Tahoma"/>
                <w:bCs/>
                <w:i/>
                <w:sz w:val="18"/>
                <w:szCs w:val="18"/>
                <w:lang w:val="es-MX"/>
              </w:rPr>
              <w:t>GRE</w:t>
            </w:r>
            <w:proofErr w:type="spellEnd"/>
            <w:r w:rsidRPr="003A2A40">
              <w:rPr>
                <w:rFonts w:ascii="Gill Sans MT" w:hAnsi="Gill Sans MT" w:cs="Tahoma"/>
                <w:bCs/>
                <w:i/>
                <w:sz w:val="18"/>
                <w:szCs w:val="18"/>
                <w:lang w:val="es-MX"/>
              </w:rPr>
              <w:t xml:space="preserve"> y Plaquetas desconoce cantidades; Farmacológicos: POMP: 100mg 6MCP + 40mg semanales, PDN 100mg x 7 días + 2 mg </w:t>
            </w:r>
            <w:proofErr w:type="spellStart"/>
            <w:r w:rsidRPr="003A2A40">
              <w:rPr>
                <w:rFonts w:ascii="Gill Sans MT" w:hAnsi="Gill Sans MT" w:cs="Tahoma"/>
                <w:bCs/>
                <w:i/>
                <w:sz w:val="18"/>
                <w:szCs w:val="18"/>
                <w:lang w:val="es-MX"/>
              </w:rPr>
              <w:t>Vincristina</w:t>
            </w:r>
            <w:proofErr w:type="spellEnd"/>
            <w:r w:rsidRPr="003A2A40">
              <w:rPr>
                <w:rFonts w:ascii="Gill Sans MT" w:hAnsi="Gill Sans MT" w:cs="Tahoma"/>
                <w:bCs/>
                <w:i/>
                <w:sz w:val="18"/>
                <w:szCs w:val="18"/>
                <w:lang w:val="es-MX"/>
              </w:rPr>
              <w:t xml:space="preserve"> IV mensual. Familiares: Abuela Paterna murió por Leucemia</w:t>
            </w:r>
            <w:proofErr w:type="gramStart"/>
            <w:r w:rsidRPr="003A2A40">
              <w:rPr>
                <w:rFonts w:ascii="Gill Sans MT" w:hAnsi="Gill Sans MT" w:cs="Tahoma"/>
                <w:bCs/>
                <w:i/>
                <w:sz w:val="18"/>
                <w:szCs w:val="18"/>
                <w:lang w:val="es-MX"/>
              </w:rPr>
              <w:t>??.</w:t>
            </w:r>
            <w:proofErr w:type="gramEnd"/>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Examen físico: P. 61KG, TALLA: 170CMS, Alerta, afebril, hidratado, sin SDR, PINRLA, ORL normal, Boca sin lesiones, cuello sin masas Axilas libres, C/P: RS </w:t>
            </w:r>
            <w:proofErr w:type="spellStart"/>
            <w:r w:rsidRPr="003A2A40">
              <w:rPr>
                <w:rFonts w:ascii="Gill Sans MT" w:hAnsi="Gill Sans MT" w:cs="Tahoma"/>
                <w:bCs/>
                <w:i/>
                <w:sz w:val="18"/>
                <w:szCs w:val="18"/>
                <w:lang w:val="es-MX"/>
              </w:rPr>
              <w:t>cs</w:t>
            </w:r>
            <w:proofErr w:type="spellEnd"/>
            <w:r w:rsidRPr="003A2A40">
              <w:rPr>
                <w:rFonts w:ascii="Gill Sans MT" w:hAnsi="Gill Sans MT" w:cs="Tahoma"/>
                <w:bCs/>
                <w:i/>
                <w:sz w:val="18"/>
                <w:szCs w:val="18"/>
                <w:lang w:val="es-MX"/>
              </w:rPr>
              <w:t xml:space="preserve"> </w:t>
            </w:r>
            <w:proofErr w:type="spellStart"/>
            <w:r w:rsidRPr="003A2A40">
              <w:rPr>
                <w:rFonts w:ascii="Gill Sans MT" w:hAnsi="Gill Sans MT" w:cs="Tahoma"/>
                <w:bCs/>
                <w:i/>
                <w:sz w:val="18"/>
                <w:szCs w:val="18"/>
                <w:lang w:val="es-MX"/>
              </w:rPr>
              <w:t>rs</w:t>
            </w:r>
            <w:proofErr w:type="spellEnd"/>
            <w:r w:rsidRPr="003A2A40">
              <w:rPr>
                <w:rFonts w:ascii="Gill Sans MT" w:hAnsi="Gill Sans MT" w:cs="Tahoma"/>
                <w:bCs/>
                <w:i/>
                <w:sz w:val="18"/>
                <w:szCs w:val="18"/>
                <w:lang w:val="es-MX"/>
              </w:rPr>
              <w:t xml:space="preserve"> sin </w:t>
            </w:r>
            <w:proofErr w:type="spellStart"/>
            <w:r w:rsidRPr="003A2A40">
              <w:rPr>
                <w:rFonts w:ascii="Gill Sans MT" w:hAnsi="Gill Sans MT" w:cs="Tahoma"/>
                <w:bCs/>
                <w:i/>
                <w:sz w:val="18"/>
                <w:szCs w:val="18"/>
                <w:lang w:val="es-MX"/>
              </w:rPr>
              <w:t>agregaods</w:t>
            </w:r>
            <w:proofErr w:type="spellEnd"/>
            <w:r w:rsidRPr="003A2A40">
              <w:rPr>
                <w:rFonts w:ascii="Gill Sans MT" w:hAnsi="Gill Sans MT" w:cs="Tahoma"/>
                <w:bCs/>
                <w:i/>
                <w:sz w:val="18"/>
                <w:szCs w:val="18"/>
                <w:lang w:val="es-MX"/>
              </w:rPr>
              <w:t xml:space="preserve">, Abdomen sin masas ni </w:t>
            </w:r>
            <w:proofErr w:type="spellStart"/>
            <w:r w:rsidRPr="003A2A40">
              <w:rPr>
                <w:rFonts w:ascii="Gill Sans MT" w:hAnsi="Gill Sans MT" w:cs="Tahoma"/>
                <w:bCs/>
                <w:i/>
                <w:sz w:val="18"/>
                <w:szCs w:val="18"/>
                <w:lang w:val="es-MX"/>
              </w:rPr>
              <w:t>megalias</w:t>
            </w:r>
            <w:proofErr w:type="spellEnd"/>
            <w:r w:rsidRPr="003A2A40">
              <w:rPr>
                <w:rFonts w:ascii="Gill Sans MT" w:hAnsi="Gill Sans MT" w:cs="Tahoma"/>
                <w:bCs/>
                <w:i/>
                <w:sz w:val="18"/>
                <w:szCs w:val="18"/>
                <w:lang w:val="es-MX"/>
              </w:rPr>
              <w:t xml:space="preserve"> palpables, Regiones inguinales libres, Genitales </w:t>
            </w:r>
            <w:proofErr w:type="spellStart"/>
            <w:r w:rsidRPr="003A2A40">
              <w:rPr>
                <w:rFonts w:ascii="Gill Sans MT" w:hAnsi="Gill Sans MT" w:cs="Tahoma"/>
                <w:bCs/>
                <w:i/>
                <w:sz w:val="18"/>
                <w:szCs w:val="18"/>
                <w:lang w:val="es-MX"/>
              </w:rPr>
              <w:t>extrnos</w:t>
            </w:r>
            <w:proofErr w:type="spellEnd"/>
            <w:r w:rsidRPr="003A2A40">
              <w:rPr>
                <w:rFonts w:ascii="Gill Sans MT" w:hAnsi="Gill Sans MT" w:cs="Tahoma"/>
                <w:bCs/>
                <w:i/>
                <w:sz w:val="18"/>
                <w:szCs w:val="18"/>
                <w:lang w:val="es-MX"/>
              </w:rPr>
              <w:t xml:space="preserve"> sin masas, </w:t>
            </w:r>
            <w:proofErr w:type="spellStart"/>
            <w:r w:rsidRPr="003A2A40">
              <w:rPr>
                <w:rFonts w:ascii="Gill Sans MT" w:hAnsi="Gill Sans MT" w:cs="Tahoma"/>
                <w:bCs/>
                <w:i/>
                <w:sz w:val="18"/>
                <w:szCs w:val="18"/>
                <w:lang w:val="es-MX"/>
              </w:rPr>
              <w:t>Extrem</w:t>
            </w:r>
            <w:proofErr w:type="spellEnd"/>
            <w:r w:rsidRPr="003A2A40">
              <w:rPr>
                <w:rFonts w:ascii="Gill Sans MT" w:hAnsi="Gill Sans MT" w:cs="Tahoma"/>
                <w:bCs/>
                <w:i/>
                <w:sz w:val="18"/>
                <w:szCs w:val="18"/>
                <w:lang w:val="es-MX"/>
              </w:rPr>
              <w:t xml:space="preserve"> sin edemas, </w:t>
            </w:r>
            <w:proofErr w:type="spellStart"/>
            <w:r w:rsidRPr="003A2A40">
              <w:rPr>
                <w:rFonts w:ascii="Gill Sans MT" w:hAnsi="Gill Sans MT" w:cs="Tahoma"/>
                <w:bCs/>
                <w:i/>
                <w:sz w:val="18"/>
                <w:szCs w:val="18"/>
                <w:lang w:val="es-MX"/>
              </w:rPr>
              <w:t>neurolog</w:t>
            </w:r>
            <w:proofErr w:type="spellEnd"/>
            <w:r w:rsidRPr="003A2A40">
              <w:rPr>
                <w:rFonts w:ascii="Gill Sans MT" w:hAnsi="Gill Sans MT" w:cs="Tahoma"/>
                <w:bCs/>
                <w:i/>
                <w:sz w:val="18"/>
                <w:szCs w:val="18"/>
                <w:lang w:val="es-MX"/>
              </w:rPr>
              <w:t xml:space="preserve"> sin déficit, Piel: sólo lesiones residuales por tratamiento x QMT</w:t>
            </w:r>
            <w:proofErr w:type="gramStart"/>
            <w:r w:rsidRPr="003A2A40">
              <w:rPr>
                <w:rFonts w:ascii="Gill Sans MT" w:hAnsi="Gill Sans MT" w:cs="Tahoma"/>
                <w:bCs/>
                <w:i/>
                <w:sz w:val="18"/>
                <w:szCs w:val="18"/>
                <w:lang w:val="es-MX"/>
              </w:rPr>
              <w:t>¡¡</w:t>
            </w:r>
            <w:proofErr w:type="gramEnd"/>
            <w:r w:rsidRPr="003A2A40">
              <w:rPr>
                <w:rFonts w:ascii="Gill Sans MT" w:hAnsi="Gill Sans MT" w:cs="Tahoma"/>
                <w:bCs/>
                <w:i/>
                <w:sz w:val="18"/>
                <w:szCs w:val="18"/>
                <w:lang w:val="es-MX"/>
              </w:rPr>
              <w:t>.</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ESTUDIOS DE EVALUACIÓN PRE-TRASPLANTE DEL PACIENTE: (…)</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IMPRESIÓN DIAGNÓSTICA:</w:t>
            </w:r>
          </w:p>
          <w:p w:rsidR="00254CE5" w:rsidRPr="003A2A40" w:rsidRDefault="00254CE5" w:rsidP="00254CE5">
            <w:pPr>
              <w:pStyle w:val="Prrafodelista"/>
              <w:tabs>
                <w:tab w:val="left" w:pos="142"/>
              </w:tabs>
              <w:spacing w:after="160"/>
              <w:jc w:val="both"/>
              <w:rPr>
                <w:rFonts w:ascii="Gill Sans MT" w:hAnsi="Gill Sans MT" w:cs="Tahoma"/>
                <w:bCs/>
                <w:i/>
                <w:color w:val="auto"/>
                <w:sz w:val="18"/>
                <w:szCs w:val="18"/>
                <w:lang w:val="es-MX"/>
              </w:rPr>
            </w:pPr>
            <w:r w:rsidRPr="003A2A40">
              <w:rPr>
                <w:rFonts w:ascii="Gill Sans MT" w:hAnsi="Gill Sans MT" w:cs="Tahoma"/>
                <w:bCs/>
                <w:i/>
                <w:color w:val="auto"/>
                <w:sz w:val="18"/>
                <w:szCs w:val="18"/>
                <w:lang w:val="es-MX"/>
              </w:rPr>
              <w:t>1. LLA PRECURSORES B ALTO RIESGO POR HIPERLEUCOCITOSIS – COMPROMISO SNC EN ACTUAL SEGUNDA RECAÍDA HEMATOLOGICA Y EN SNC AUN REFRACTARIO POST POLIQMT RESCATE AME</w:t>
            </w:r>
            <w:proofErr w:type="gramStart"/>
            <w:r w:rsidRPr="003A2A40">
              <w:rPr>
                <w:rFonts w:ascii="Gill Sans MT" w:hAnsi="Gill Sans MT" w:cs="Tahoma"/>
                <w:bCs/>
                <w:i/>
                <w:color w:val="auto"/>
                <w:sz w:val="18"/>
                <w:szCs w:val="18"/>
                <w:lang w:val="es-MX"/>
              </w:rPr>
              <w:t>??</w:t>
            </w:r>
            <w:proofErr w:type="gramEnd"/>
            <w:r w:rsidRPr="003A2A40">
              <w:rPr>
                <w:rFonts w:ascii="Gill Sans MT" w:hAnsi="Gill Sans MT" w:cs="Tahoma"/>
                <w:bCs/>
                <w:i/>
                <w:color w:val="auto"/>
                <w:sz w:val="18"/>
                <w:szCs w:val="18"/>
                <w:lang w:val="es-MX"/>
              </w:rPr>
              <w:t xml:space="preserve"> ¡¡¡.</w:t>
            </w:r>
          </w:p>
          <w:p w:rsidR="00254CE5" w:rsidRPr="003A2A40" w:rsidRDefault="00254CE5" w:rsidP="00254CE5">
            <w:pPr>
              <w:pStyle w:val="Prrafodelista"/>
              <w:tabs>
                <w:tab w:val="left" w:pos="142"/>
              </w:tabs>
              <w:spacing w:after="160"/>
              <w:jc w:val="both"/>
              <w:rPr>
                <w:rFonts w:ascii="Gill Sans MT" w:hAnsi="Gill Sans MT" w:cs="Tahoma"/>
                <w:bCs/>
                <w:i/>
                <w:color w:val="auto"/>
                <w:sz w:val="18"/>
                <w:szCs w:val="18"/>
                <w:lang w:val="es-MX"/>
              </w:rPr>
            </w:pPr>
            <w:r w:rsidRPr="003A2A40">
              <w:rPr>
                <w:rFonts w:ascii="Gill Sans MT" w:hAnsi="Gill Sans MT" w:cs="Tahoma"/>
                <w:bCs/>
                <w:i/>
                <w:color w:val="auto"/>
                <w:sz w:val="18"/>
                <w:szCs w:val="18"/>
                <w:lang w:val="es-MX"/>
              </w:rPr>
              <w:t>2. PAPILITIS LEUCEMICA BILATERAL SEC A 1.</w:t>
            </w:r>
          </w:p>
          <w:p w:rsidR="00254CE5" w:rsidRPr="003A2A40" w:rsidRDefault="00254CE5" w:rsidP="00254CE5">
            <w:pPr>
              <w:pStyle w:val="Prrafodelista"/>
              <w:tabs>
                <w:tab w:val="left" w:pos="142"/>
              </w:tabs>
              <w:spacing w:after="160"/>
              <w:jc w:val="both"/>
              <w:rPr>
                <w:rFonts w:ascii="Gill Sans MT" w:hAnsi="Gill Sans MT" w:cs="Tahoma"/>
                <w:bCs/>
                <w:i/>
                <w:color w:val="auto"/>
                <w:sz w:val="18"/>
                <w:szCs w:val="18"/>
                <w:lang w:val="es-MX"/>
              </w:rPr>
            </w:pPr>
            <w:r w:rsidRPr="003A2A40">
              <w:rPr>
                <w:rFonts w:ascii="Gill Sans MT" w:hAnsi="Gill Sans MT" w:cs="Tahoma"/>
                <w:bCs/>
                <w:i/>
                <w:color w:val="auto"/>
                <w:sz w:val="18"/>
                <w:szCs w:val="18"/>
                <w:lang w:val="es-MX"/>
              </w:rPr>
              <w:t>3. SOBRECARGA DE HIERRO PACIENTE.</w:t>
            </w:r>
          </w:p>
          <w:p w:rsidR="00254CE5" w:rsidRPr="003A2A40" w:rsidRDefault="00254CE5" w:rsidP="00254CE5">
            <w:pPr>
              <w:pStyle w:val="Prrafodelista"/>
              <w:tabs>
                <w:tab w:val="left" w:pos="142"/>
              </w:tabs>
              <w:spacing w:after="160"/>
              <w:jc w:val="both"/>
              <w:rPr>
                <w:rFonts w:ascii="Gill Sans MT" w:hAnsi="Gill Sans MT" w:cs="Tahoma"/>
                <w:bCs/>
                <w:i/>
                <w:color w:val="auto"/>
                <w:sz w:val="18"/>
                <w:szCs w:val="18"/>
                <w:lang w:val="es-MX"/>
              </w:rPr>
            </w:pPr>
            <w:r w:rsidRPr="003A2A40">
              <w:rPr>
                <w:rFonts w:ascii="Gill Sans MT" w:hAnsi="Gill Sans MT" w:cs="Tahoma"/>
                <w:bCs/>
                <w:i/>
                <w:color w:val="auto"/>
                <w:sz w:val="18"/>
                <w:szCs w:val="18"/>
                <w:lang w:val="es-MX"/>
              </w:rPr>
              <w:t>4. PDTES ESTUDIOS PACIENTE Y DONANTE.</w:t>
            </w:r>
          </w:p>
          <w:p w:rsidR="00254CE5" w:rsidRPr="003A2A40" w:rsidRDefault="00254CE5" w:rsidP="00254CE5">
            <w:pPr>
              <w:pStyle w:val="Prrafodelista"/>
              <w:tabs>
                <w:tab w:val="left" w:pos="142"/>
              </w:tabs>
              <w:spacing w:after="160"/>
              <w:jc w:val="both"/>
              <w:rPr>
                <w:rFonts w:ascii="Gill Sans MT" w:hAnsi="Gill Sans MT" w:cs="Tahoma"/>
                <w:bCs/>
                <w:i/>
                <w:color w:val="auto"/>
                <w:sz w:val="18"/>
                <w:szCs w:val="18"/>
                <w:lang w:val="es-MX"/>
              </w:rPr>
            </w:pPr>
            <w:r w:rsidRPr="003A2A40">
              <w:rPr>
                <w:rFonts w:ascii="Gill Sans MT" w:hAnsi="Gill Sans MT" w:cs="Tahoma"/>
                <w:bCs/>
                <w:i/>
                <w:color w:val="auto"/>
                <w:sz w:val="18"/>
                <w:szCs w:val="18"/>
                <w:lang w:val="es-MX"/>
              </w:rPr>
              <w:t>5. COMPATIBILIDAD DE GRUPO A CONFIRMAR¡¡¡</w:t>
            </w:r>
          </w:p>
          <w:p w:rsidR="00254CE5" w:rsidRPr="003A2A40" w:rsidRDefault="00254CE5" w:rsidP="00254CE5">
            <w:pPr>
              <w:pStyle w:val="Prrafodelista"/>
              <w:tabs>
                <w:tab w:val="left" w:pos="142"/>
              </w:tabs>
              <w:spacing w:after="160"/>
              <w:jc w:val="both"/>
              <w:rPr>
                <w:rFonts w:ascii="Gill Sans MT" w:hAnsi="Gill Sans MT" w:cs="Tahoma"/>
                <w:bCs/>
                <w:i/>
                <w:color w:val="auto"/>
                <w:sz w:val="18"/>
                <w:szCs w:val="18"/>
                <w:lang w:val="es-MX"/>
              </w:rPr>
            </w:pPr>
            <w:r w:rsidRPr="003A2A40">
              <w:rPr>
                <w:rFonts w:ascii="Gill Sans MT" w:hAnsi="Gill Sans MT" w:cs="Tahoma"/>
                <w:bCs/>
                <w:i/>
                <w:color w:val="auto"/>
                <w:sz w:val="18"/>
                <w:szCs w:val="18"/>
                <w:lang w:val="es-MX"/>
              </w:rPr>
              <w:t>6. RIESGO DE REACTIVACION CMV INTERMEDIA</w:t>
            </w:r>
            <w:proofErr w:type="gramStart"/>
            <w:r w:rsidRPr="003A2A40">
              <w:rPr>
                <w:rFonts w:ascii="Gill Sans MT" w:hAnsi="Gill Sans MT" w:cs="Tahoma"/>
                <w:bCs/>
                <w:i/>
                <w:color w:val="auto"/>
                <w:sz w:val="18"/>
                <w:szCs w:val="18"/>
                <w:lang w:val="es-MX"/>
              </w:rPr>
              <w:t>¡¡</w:t>
            </w:r>
            <w:proofErr w:type="gramEnd"/>
            <w:r w:rsidRPr="003A2A40">
              <w:rPr>
                <w:rFonts w:ascii="Gill Sans MT" w:hAnsi="Gill Sans MT" w:cs="Tahoma"/>
                <w:bCs/>
                <w:i/>
                <w:color w:val="auto"/>
                <w:sz w:val="18"/>
                <w:szCs w:val="18"/>
                <w:lang w:val="es-MX"/>
              </w:rPr>
              <w:t>.</w:t>
            </w:r>
          </w:p>
          <w:p w:rsidR="00254CE5" w:rsidRPr="003A2A40" w:rsidRDefault="00254CE5" w:rsidP="00254CE5">
            <w:pPr>
              <w:pStyle w:val="Prrafodelista"/>
              <w:tabs>
                <w:tab w:val="left" w:pos="142"/>
              </w:tabs>
              <w:spacing w:after="160"/>
              <w:jc w:val="both"/>
              <w:rPr>
                <w:rFonts w:ascii="Gill Sans MT" w:hAnsi="Gill Sans MT" w:cs="Tahoma"/>
                <w:bCs/>
                <w:i/>
                <w:color w:val="auto"/>
                <w:sz w:val="18"/>
                <w:szCs w:val="18"/>
                <w:lang w:val="es-MX"/>
              </w:rPr>
            </w:pPr>
            <w:r w:rsidRPr="003A2A40">
              <w:rPr>
                <w:rFonts w:ascii="Gill Sans MT" w:hAnsi="Gill Sans MT" w:cs="Tahoma"/>
                <w:bCs/>
                <w:i/>
                <w:color w:val="auto"/>
                <w:sz w:val="18"/>
                <w:szCs w:val="18"/>
                <w:lang w:val="es-MX"/>
              </w:rPr>
              <w:t>7. ALCALEMIA METABOLICA PACIENTE</w:t>
            </w:r>
            <w:proofErr w:type="gramStart"/>
            <w:r w:rsidRPr="003A2A40">
              <w:rPr>
                <w:rFonts w:ascii="Gill Sans MT" w:hAnsi="Gill Sans MT" w:cs="Tahoma"/>
                <w:bCs/>
                <w:i/>
                <w:color w:val="auto"/>
                <w:sz w:val="18"/>
                <w:szCs w:val="18"/>
                <w:lang w:val="es-MX"/>
              </w:rPr>
              <w:t>¡¡</w:t>
            </w:r>
            <w:proofErr w:type="gramEnd"/>
            <w:r w:rsidRPr="003A2A40">
              <w:rPr>
                <w:rFonts w:ascii="Gill Sans MT" w:hAnsi="Gill Sans MT" w:cs="Tahoma"/>
                <w:bCs/>
                <w:i/>
                <w:color w:val="auto"/>
                <w:sz w:val="18"/>
                <w:szCs w:val="18"/>
                <w:lang w:val="es-MX"/>
              </w:rPr>
              <w:t>.</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ANALISIS:</w:t>
            </w:r>
          </w:p>
          <w:p w:rsidR="00254CE5" w:rsidRPr="003A2A40" w:rsidRDefault="00254CE5" w:rsidP="00254CE5">
            <w:pPr>
              <w:tabs>
                <w:tab w:val="left" w:pos="142"/>
              </w:tabs>
              <w:spacing w:after="160"/>
              <w:jc w:val="both"/>
              <w:rPr>
                <w:rFonts w:ascii="Gill Sans MT" w:hAnsi="Gill Sans MT" w:cs="Tahoma"/>
                <w:bCs/>
                <w:i/>
                <w:sz w:val="18"/>
                <w:szCs w:val="18"/>
                <w:lang w:val="es-MX"/>
              </w:rPr>
            </w:pPr>
            <w:r w:rsidRPr="003A2A40">
              <w:rPr>
                <w:rFonts w:ascii="Gill Sans MT" w:hAnsi="Gill Sans MT" w:cs="Tahoma"/>
                <w:bCs/>
                <w:i/>
                <w:sz w:val="18"/>
                <w:szCs w:val="18"/>
                <w:lang w:val="es-MX"/>
              </w:rPr>
              <w:t xml:space="preserve">Paciente con </w:t>
            </w:r>
            <w:proofErr w:type="spellStart"/>
            <w:r w:rsidRPr="003A2A40">
              <w:rPr>
                <w:rFonts w:ascii="Gill Sans MT" w:hAnsi="Gill Sans MT" w:cs="Tahoma"/>
                <w:bCs/>
                <w:i/>
                <w:sz w:val="18"/>
                <w:szCs w:val="18"/>
                <w:lang w:val="es-MX"/>
              </w:rPr>
              <w:t>hiistoria</w:t>
            </w:r>
            <w:proofErr w:type="spellEnd"/>
            <w:r w:rsidRPr="003A2A40">
              <w:rPr>
                <w:rFonts w:ascii="Gill Sans MT" w:hAnsi="Gill Sans MT" w:cs="Tahoma"/>
                <w:bCs/>
                <w:i/>
                <w:sz w:val="18"/>
                <w:szCs w:val="18"/>
                <w:lang w:val="es-MX"/>
              </w:rPr>
              <w:t xml:space="preserve"> clínica anotada, con indicación de realización de ALOTPH de donante idéntico intrafamiliar como única opción de control de su patología neoplásica hematológica aunque con pobre pronóstico a largo plazo pero es la única opción de sobrevida vigente para el paciente. EL paciente recibió </w:t>
            </w:r>
            <w:proofErr w:type="spellStart"/>
            <w:r w:rsidRPr="003A2A40">
              <w:rPr>
                <w:rFonts w:ascii="Gill Sans MT" w:hAnsi="Gill Sans MT" w:cs="Tahoma"/>
                <w:bCs/>
                <w:i/>
                <w:sz w:val="18"/>
                <w:szCs w:val="18"/>
                <w:lang w:val="es-MX"/>
              </w:rPr>
              <w:t>poliQMT</w:t>
            </w:r>
            <w:proofErr w:type="spellEnd"/>
            <w:r w:rsidRPr="003A2A40">
              <w:rPr>
                <w:rFonts w:ascii="Gill Sans MT" w:hAnsi="Gill Sans MT" w:cs="Tahoma"/>
                <w:bCs/>
                <w:i/>
                <w:sz w:val="18"/>
                <w:szCs w:val="18"/>
                <w:lang w:val="es-MX"/>
              </w:rPr>
              <w:t xml:space="preserve"> rescate AME con estudios de MO aún con enfermedad – decido realizar nuevos estudios de Médula </w:t>
            </w:r>
            <w:proofErr w:type="spellStart"/>
            <w:r w:rsidRPr="003A2A40">
              <w:rPr>
                <w:rFonts w:ascii="Gill Sans MT" w:hAnsi="Gill Sans MT" w:cs="Tahoma"/>
                <w:bCs/>
                <w:i/>
                <w:sz w:val="18"/>
                <w:szCs w:val="18"/>
                <w:lang w:val="es-MX"/>
              </w:rPr>
              <w:t>Osea</w:t>
            </w:r>
            <w:proofErr w:type="spellEnd"/>
            <w:r w:rsidRPr="003A2A40">
              <w:rPr>
                <w:rFonts w:ascii="Gill Sans MT" w:hAnsi="Gill Sans MT" w:cs="Tahoma"/>
                <w:bCs/>
                <w:i/>
                <w:sz w:val="18"/>
                <w:szCs w:val="18"/>
                <w:lang w:val="es-MX"/>
              </w:rPr>
              <w:t xml:space="preserve"> con </w:t>
            </w:r>
            <w:proofErr w:type="spellStart"/>
            <w:r w:rsidRPr="003A2A40">
              <w:rPr>
                <w:rFonts w:ascii="Gill Sans MT" w:hAnsi="Gill Sans MT" w:cs="Tahoma"/>
                <w:bCs/>
                <w:i/>
                <w:sz w:val="18"/>
                <w:szCs w:val="18"/>
                <w:lang w:val="es-MX"/>
              </w:rPr>
              <w:t>CMF</w:t>
            </w:r>
            <w:proofErr w:type="spellEnd"/>
            <w:r w:rsidRPr="003A2A40">
              <w:rPr>
                <w:rFonts w:ascii="Gill Sans MT" w:hAnsi="Gill Sans MT" w:cs="Tahoma"/>
                <w:bCs/>
                <w:i/>
                <w:sz w:val="18"/>
                <w:szCs w:val="18"/>
                <w:lang w:val="es-MX"/>
              </w:rPr>
              <w:t>/</w:t>
            </w:r>
            <w:proofErr w:type="spellStart"/>
            <w:r w:rsidRPr="003A2A40">
              <w:rPr>
                <w:rFonts w:ascii="Gill Sans MT" w:hAnsi="Gill Sans MT" w:cs="Tahoma"/>
                <w:bCs/>
                <w:i/>
                <w:sz w:val="18"/>
                <w:szCs w:val="18"/>
                <w:lang w:val="es-MX"/>
              </w:rPr>
              <w:t>BX</w:t>
            </w:r>
            <w:proofErr w:type="spellEnd"/>
            <w:r w:rsidRPr="003A2A40">
              <w:rPr>
                <w:rFonts w:ascii="Gill Sans MT" w:hAnsi="Gill Sans MT" w:cs="Tahoma"/>
                <w:bCs/>
                <w:i/>
                <w:sz w:val="18"/>
                <w:szCs w:val="18"/>
                <w:lang w:val="es-MX"/>
              </w:rPr>
              <w:t xml:space="preserve"> MO y CMF del LCR para definir respuesta. Si se evidencia actividad </w:t>
            </w:r>
            <w:proofErr w:type="spellStart"/>
            <w:r w:rsidRPr="003A2A40">
              <w:rPr>
                <w:rFonts w:ascii="Gill Sans MT" w:hAnsi="Gill Sans MT" w:cs="Tahoma"/>
                <w:bCs/>
                <w:i/>
                <w:sz w:val="18"/>
                <w:szCs w:val="18"/>
                <w:lang w:val="es-MX"/>
              </w:rPr>
              <w:t>leucemica</w:t>
            </w:r>
            <w:proofErr w:type="spellEnd"/>
            <w:r w:rsidRPr="003A2A40">
              <w:rPr>
                <w:rFonts w:ascii="Gill Sans MT" w:hAnsi="Gill Sans MT" w:cs="Tahoma"/>
                <w:bCs/>
                <w:i/>
                <w:sz w:val="18"/>
                <w:szCs w:val="18"/>
                <w:lang w:val="es-MX"/>
              </w:rPr>
              <w:t xml:space="preserve"> se considerará no candidato al </w:t>
            </w:r>
            <w:proofErr w:type="gramStart"/>
            <w:r w:rsidRPr="003A2A40">
              <w:rPr>
                <w:rFonts w:ascii="Gill Sans MT" w:hAnsi="Gill Sans MT" w:cs="Tahoma"/>
                <w:bCs/>
                <w:i/>
                <w:sz w:val="18"/>
                <w:szCs w:val="18"/>
                <w:lang w:val="es-MX"/>
              </w:rPr>
              <w:t>ALOTPH .</w:t>
            </w:r>
            <w:proofErr w:type="gramEnd"/>
          </w:p>
          <w:p w:rsidR="00254CE5" w:rsidRPr="003A2A40" w:rsidRDefault="00254CE5" w:rsidP="00254CE5">
            <w:pPr>
              <w:tabs>
                <w:tab w:val="left" w:pos="142"/>
              </w:tabs>
              <w:spacing w:after="160"/>
              <w:jc w:val="both"/>
              <w:rPr>
                <w:rFonts w:ascii="Gill Sans MT" w:hAnsi="Gill Sans MT" w:cs="Tahoma"/>
                <w:b/>
                <w:bCs/>
                <w:i/>
                <w:sz w:val="18"/>
                <w:szCs w:val="18"/>
                <w:lang w:val="es-MX"/>
              </w:rPr>
            </w:pPr>
            <w:r w:rsidRPr="003A2A40">
              <w:rPr>
                <w:rFonts w:ascii="Gill Sans MT" w:hAnsi="Gill Sans MT" w:cs="Tahoma"/>
                <w:b/>
                <w:bCs/>
                <w:i/>
                <w:sz w:val="18"/>
                <w:szCs w:val="18"/>
                <w:lang w:val="es-MX"/>
              </w:rPr>
              <w:lastRenderedPageBreak/>
              <w:t>NOTA OCTUBRE 23 DE 2015:</w:t>
            </w:r>
          </w:p>
          <w:p w:rsidR="00254CE5" w:rsidRPr="003A2A40" w:rsidRDefault="00254CE5" w:rsidP="00254CE5">
            <w:pPr>
              <w:pStyle w:val="Prrafodelista"/>
              <w:tabs>
                <w:tab w:val="left" w:pos="142"/>
              </w:tabs>
              <w:spacing w:after="160"/>
              <w:ind w:left="0"/>
              <w:jc w:val="both"/>
              <w:rPr>
                <w:rFonts w:ascii="Gill Sans MT" w:hAnsi="Gill Sans MT" w:cs="Tahoma"/>
                <w:bCs/>
                <w:i/>
                <w:color w:val="auto"/>
                <w:sz w:val="18"/>
                <w:szCs w:val="18"/>
                <w:lang w:val="es-MX"/>
              </w:rPr>
            </w:pPr>
            <w:r w:rsidRPr="003A2A40">
              <w:rPr>
                <w:rFonts w:ascii="Gill Sans MT" w:hAnsi="Gill Sans MT" w:cs="Tahoma"/>
                <w:bCs/>
                <w:i/>
                <w:color w:val="auto"/>
                <w:sz w:val="18"/>
                <w:szCs w:val="18"/>
                <w:lang w:val="es-MX"/>
              </w:rPr>
              <w:t xml:space="preserve">Ante estudios de Médula </w:t>
            </w:r>
            <w:proofErr w:type="spellStart"/>
            <w:r w:rsidRPr="003A2A40">
              <w:rPr>
                <w:rFonts w:ascii="Gill Sans MT" w:hAnsi="Gill Sans MT" w:cs="Tahoma"/>
                <w:bCs/>
                <w:i/>
                <w:color w:val="auto"/>
                <w:sz w:val="18"/>
                <w:szCs w:val="18"/>
                <w:lang w:val="es-MX"/>
              </w:rPr>
              <w:t>Osea</w:t>
            </w:r>
            <w:proofErr w:type="spellEnd"/>
            <w:r w:rsidRPr="003A2A40">
              <w:rPr>
                <w:rFonts w:ascii="Gill Sans MT" w:hAnsi="Gill Sans MT" w:cs="Tahoma"/>
                <w:bCs/>
                <w:i/>
                <w:color w:val="auto"/>
                <w:sz w:val="18"/>
                <w:szCs w:val="18"/>
                <w:lang w:val="es-MX"/>
              </w:rPr>
              <w:t xml:space="preserve"> recientes del 13/10/2015 con respuesta hematológica </w:t>
            </w:r>
            <w:proofErr w:type="spellStart"/>
            <w:r w:rsidRPr="003A2A40">
              <w:rPr>
                <w:rFonts w:ascii="Gill Sans MT" w:hAnsi="Gill Sans MT" w:cs="Tahoma"/>
                <w:bCs/>
                <w:i/>
                <w:color w:val="auto"/>
                <w:sz w:val="18"/>
                <w:szCs w:val="18"/>
                <w:lang w:val="es-MX"/>
              </w:rPr>
              <w:t>inadecada</w:t>
            </w:r>
            <w:proofErr w:type="spellEnd"/>
            <w:r w:rsidRPr="003A2A40">
              <w:rPr>
                <w:rFonts w:ascii="Gill Sans MT" w:hAnsi="Gill Sans MT" w:cs="Tahoma"/>
                <w:bCs/>
                <w:i/>
                <w:color w:val="auto"/>
                <w:sz w:val="18"/>
                <w:szCs w:val="18"/>
                <w:lang w:val="es-MX"/>
              </w:rPr>
              <w:t xml:space="preserve"> se decide repetir estudios de Médula </w:t>
            </w:r>
            <w:proofErr w:type="spellStart"/>
            <w:r w:rsidRPr="003A2A40">
              <w:rPr>
                <w:rFonts w:ascii="Gill Sans MT" w:hAnsi="Gill Sans MT" w:cs="Tahoma"/>
                <w:bCs/>
                <w:i/>
                <w:color w:val="auto"/>
                <w:sz w:val="18"/>
                <w:szCs w:val="18"/>
                <w:lang w:val="es-MX"/>
              </w:rPr>
              <w:t>Osea</w:t>
            </w:r>
            <w:proofErr w:type="spellEnd"/>
            <w:r w:rsidRPr="003A2A40">
              <w:rPr>
                <w:rFonts w:ascii="Gill Sans MT" w:hAnsi="Gill Sans MT" w:cs="Tahoma"/>
                <w:bCs/>
                <w:i/>
                <w:color w:val="auto"/>
                <w:sz w:val="18"/>
                <w:szCs w:val="18"/>
                <w:lang w:val="es-MX"/>
              </w:rPr>
              <w:t xml:space="preserve">: Del Miércoles 21 de 2015: PRESENCIA DE 34% DE LINFOBLASTOS EN MEDULA con expresión de CD19, CD10,CD34 y CD45 débil, el 30% expresa CD20¡¡; , CON PRESENCIA DE LINFOBLASTOS EN EL LIQUIDO CEFALORAQUIDEO¡¡: Muestra en la que se observan 5.2 </w:t>
            </w:r>
            <w:proofErr w:type="spellStart"/>
            <w:r w:rsidRPr="003A2A40">
              <w:rPr>
                <w:rFonts w:ascii="Gill Sans MT" w:hAnsi="Gill Sans MT" w:cs="Tahoma"/>
                <w:bCs/>
                <w:i/>
                <w:color w:val="auto"/>
                <w:sz w:val="18"/>
                <w:szCs w:val="18"/>
                <w:lang w:val="es-MX"/>
              </w:rPr>
              <w:t>Linfoblastos</w:t>
            </w:r>
            <w:proofErr w:type="spellEnd"/>
            <w:r w:rsidRPr="003A2A40">
              <w:rPr>
                <w:rFonts w:ascii="Gill Sans MT" w:hAnsi="Gill Sans MT" w:cs="Tahoma"/>
                <w:bCs/>
                <w:i/>
                <w:color w:val="auto"/>
                <w:sz w:val="18"/>
                <w:szCs w:val="18"/>
                <w:lang w:val="es-MX"/>
              </w:rPr>
              <w:t xml:space="preserve"> B / mcl con expresión de CD19, CD10, CD34 y CD45 débil igual fenotipo que los </w:t>
            </w:r>
            <w:proofErr w:type="spellStart"/>
            <w:r w:rsidRPr="003A2A40">
              <w:rPr>
                <w:rFonts w:ascii="Gill Sans MT" w:hAnsi="Gill Sans MT" w:cs="Tahoma"/>
                <w:bCs/>
                <w:i/>
                <w:color w:val="auto"/>
                <w:sz w:val="18"/>
                <w:szCs w:val="18"/>
                <w:lang w:val="es-MX"/>
              </w:rPr>
              <w:t>blastos</w:t>
            </w:r>
            <w:proofErr w:type="spellEnd"/>
            <w:r w:rsidRPr="003A2A40">
              <w:rPr>
                <w:rFonts w:ascii="Gill Sans MT" w:hAnsi="Gill Sans MT" w:cs="Tahoma"/>
                <w:bCs/>
                <w:i/>
                <w:color w:val="auto"/>
                <w:sz w:val="18"/>
                <w:szCs w:val="18"/>
                <w:lang w:val="es-MX"/>
              </w:rPr>
              <w:t xml:space="preserve"> en Médula </w:t>
            </w:r>
            <w:proofErr w:type="spellStart"/>
            <w:r w:rsidRPr="003A2A40">
              <w:rPr>
                <w:rFonts w:ascii="Gill Sans MT" w:hAnsi="Gill Sans MT" w:cs="Tahoma"/>
                <w:bCs/>
                <w:i/>
                <w:color w:val="auto"/>
                <w:sz w:val="18"/>
                <w:szCs w:val="18"/>
                <w:lang w:val="es-MX"/>
              </w:rPr>
              <w:t>Osea</w:t>
            </w:r>
            <w:proofErr w:type="spellEnd"/>
            <w:r w:rsidRPr="003A2A40">
              <w:rPr>
                <w:rFonts w:ascii="Gill Sans MT" w:hAnsi="Gill Sans MT" w:cs="Tahoma"/>
                <w:bCs/>
                <w:i/>
                <w:color w:val="auto"/>
                <w:sz w:val="18"/>
                <w:szCs w:val="18"/>
                <w:lang w:val="es-MX"/>
              </w:rPr>
              <w:t xml:space="preserve">¡¡; </w:t>
            </w:r>
            <w:proofErr w:type="spellStart"/>
            <w:r w:rsidRPr="003A2A40">
              <w:rPr>
                <w:rFonts w:ascii="Gill Sans MT" w:hAnsi="Gill Sans MT" w:cs="Tahoma"/>
                <w:bCs/>
                <w:i/>
                <w:color w:val="auto"/>
                <w:sz w:val="18"/>
                <w:szCs w:val="18"/>
                <w:lang w:val="es-MX"/>
              </w:rPr>
              <w:t>Mielograma</w:t>
            </w:r>
            <w:proofErr w:type="spellEnd"/>
            <w:r w:rsidRPr="003A2A40">
              <w:rPr>
                <w:rFonts w:ascii="Gill Sans MT" w:hAnsi="Gill Sans MT" w:cs="Tahoma"/>
                <w:bCs/>
                <w:i/>
                <w:color w:val="auto"/>
                <w:sz w:val="18"/>
                <w:szCs w:val="18"/>
                <w:lang w:val="es-MX"/>
              </w:rPr>
              <w:t xml:space="preserve"> con </w:t>
            </w:r>
            <w:proofErr w:type="spellStart"/>
            <w:r w:rsidRPr="003A2A40">
              <w:rPr>
                <w:rFonts w:ascii="Gill Sans MT" w:hAnsi="Gill Sans MT" w:cs="Tahoma"/>
                <w:bCs/>
                <w:i/>
                <w:color w:val="auto"/>
                <w:sz w:val="18"/>
                <w:szCs w:val="18"/>
                <w:lang w:val="es-MX"/>
              </w:rPr>
              <w:t>Blastos</w:t>
            </w:r>
            <w:proofErr w:type="spellEnd"/>
            <w:r w:rsidRPr="003A2A40">
              <w:rPr>
                <w:rFonts w:ascii="Gill Sans MT" w:hAnsi="Gill Sans MT" w:cs="Tahoma"/>
                <w:bCs/>
                <w:i/>
                <w:color w:val="auto"/>
                <w:sz w:val="18"/>
                <w:szCs w:val="18"/>
                <w:lang w:val="es-MX"/>
              </w:rPr>
              <w:t xml:space="preserve"> del 60%¡¡¡. Con dichos reportes se confirma recaída y/o progresión de la LEUCEMIA LINFOLASTICA AGUDA ADEMAS CON COMPROMISO A NIVEL DEL SNC, por lo que se considera NO CANDIDATO A REALIZACION DEL TRANSPLANTE ALOGENICO. Se </w:t>
            </w:r>
            <w:proofErr w:type="spellStart"/>
            <w:r w:rsidRPr="003A2A40">
              <w:rPr>
                <w:rFonts w:ascii="Gill Sans MT" w:hAnsi="Gill Sans MT" w:cs="Tahoma"/>
                <w:bCs/>
                <w:i/>
                <w:color w:val="auto"/>
                <w:sz w:val="18"/>
                <w:szCs w:val="18"/>
                <w:lang w:val="es-MX"/>
              </w:rPr>
              <w:t>contraremite</w:t>
            </w:r>
            <w:proofErr w:type="spellEnd"/>
            <w:r w:rsidRPr="003A2A40">
              <w:rPr>
                <w:rFonts w:ascii="Gill Sans MT" w:hAnsi="Gill Sans MT" w:cs="Tahoma"/>
                <w:bCs/>
                <w:i/>
                <w:color w:val="auto"/>
                <w:sz w:val="18"/>
                <w:szCs w:val="18"/>
                <w:lang w:val="es-MX"/>
              </w:rPr>
              <w:t xml:space="preserve"> a </w:t>
            </w:r>
            <w:proofErr w:type="spellStart"/>
            <w:r w:rsidRPr="003A2A40">
              <w:rPr>
                <w:rFonts w:ascii="Gill Sans MT" w:hAnsi="Gill Sans MT" w:cs="Tahoma"/>
                <w:bCs/>
                <w:i/>
                <w:color w:val="auto"/>
                <w:sz w:val="18"/>
                <w:szCs w:val="18"/>
                <w:lang w:val="es-MX"/>
              </w:rPr>
              <w:t>HEMATOLOGIA</w:t>
            </w:r>
            <w:proofErr w:type="spellEnd"/>
            <w:r w:rsidRPr="003A2A40">
              <w:rPr>
                <w:rFonts w:ascii="Gill Sans MT" w:hAnsi="Gill Sans MT" w:cs="Tahoma"/>
                <w:bCs/>
                <w:i/>
                <w:color w:val="auto"/>
                <w:sz w:val="18"/>
                <w:szCs w:val="18"/>
                <w:lang w:val="es-MX"/>
              </w:rPr>
              <w:t xml:space="preserve"> de</w:t>
            </w:r>
          </w:p>
        </w:tc>
      </w:tr>
    </w:tbl>
    <w:p w:rsidR="00254CE5" w:rsidRPr="003A2A40" w:rsidRDefault="00254CE5" w:rsidP="00254CE5">
      <w:pPr>
        <w:pStyle w:val="Prrafodelista"/>
        <w:tabs>
          <w:tab w:val="left" w:pos="142"/>
        </w:tabs>
        <w:spacing w:after="160"/>
        <w:ind w:left="502"/>
        <w:jc w:val="both"/>
        <w:rPr>
          <w:rFonts w:ascii="Tahoma" w:hAnsi="Tahoma" w:cs="Tahoma"/>
          <w:bCs/>
          <w:color w:val="auto"/>
          <w:sz w:val="18"/>
          <w:szCs w:val="18"/>
          <w:lang w:val="es-MX"/>
        </w:rPr>
      </w:pPr>
    </w:p>
    <w:p w:rsidR="0068622D" w:rsidRPr="003A2A40" w:rsidRDefault="0068622D" w:rsidP="0068622D">
      <w:pPr>
        <w:pStyle w:val="Prrafodelista"/>
        <w:rPr>
          <w:rFonts w:ascii="Tahoma" w:hAnsi="Tahoma" w:cs="Tahoma"/>
          <w:bCs/>
          <w:sz w:val="18"/>
          <w:szCs w:val="18"/>
          <w:lang w:val="es-MX"/>
        </w:rPr>
      </w:pPr>
    </w:p>
    <w:p w:rsidR="0004657E" w:rsidRPr="003A2A40" w:rsidRDefault="0004657E" w:rsidP="006A78CE">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señor </w:t>
      </w:r>
      <w:r w:rsidRPr="003A2A40">
        <w:rPr>
          <w:rFonts w:ascii="Tahoma" w:hAnsi="Tahoma" w:cs="Tahoma"/>
          <w:bCs/>
          <w:color w:val="FF0000"/>
          <w:sz w:val="18"/>
          <w:szCs w:val="18"/>
          <w:lang w:val="es-MX"/>
        </w:rPr>
        <w:t xml:space="preserve">ISAURO ALEXANDER APONTE VACA </w:t>
      </w:r>
      <w:r w:rsidRPr="003A2A40">
        <w:rPr>
          <w:rFonts w:ascii="Tahoma" w:hAnsi="Tahoma" w:cs="Tahoma"/>
          <w:bCs/>
          <w:sz w:val="18"/>
          <w:szCs w:val="18"/>
          <w:lang w:val="es-MX"/>
        </w:rPr>
        <w:t>falleció el 15 de noviembre de 2015</w:t>
      </w:r>
      <w:r w:rsidRPr="003A2A40">
        <w:rPr>
          <w:rStyle w:val="Refdenotaalpie"/>
          <w:rFonts w:ascii="Gill Sans MT" w:hAnsi="Gill Sans MT" w:cs="Tahoma"/>
          <w:i/>
          <w:sz w:val="18"/>
          <w:szCs w:val="18"/>
          <w:lang w:val="es-CO"/>
        </w:rPr>
        <w:footnoteReference w:id="32"/>
      </w:r>
    </w:p>
    <w:p w:rsidR="00F22607" w:rsidRPr="003A2A40" w:rsidRDefault="00F22607" w:rsidP="00F22607">
      <w:pPr>
        <w:pStyle w:val="Prrafodelista"/>
        <w:rPr>
          <w:rFonts w:ascii="Tahoma" w:hAnsi="Tahoma" w:cs="Tahoma"/>
          <w:bCs/>
          <w:sz w:val="18"/>
          <w:szCs w:val="18"/>
          <w:lang w:val="es-MX"/>
        </w:rPr>
      </w:pPr>
    </w:p>
    <w:p w:rsidR="00F22607" w:rsidRPr="003A2A40" w:rsidRDefault="00F22607" w:rsidP="006A78CE">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bCs/>
          <w:sz w:val="18"/>
          <w:szCs w:val="18"/>
          <w:lang w:val="es-MX"/>
        </w:rPr>
        <w:t xml:space="preserve">El </w:t>
      </w:r>
      <w:r w:rsidRPr="003A2A40">
        <w:rPr>
          <w:rFonts w:ascii="Tahoma" w:hAnsi="Tahoma" w:cs="Tahoma"/>
          <w:b/>
          <w:bCs/>
          <w:sz w:val="18"/>
          <w:szCs w:val="18"/>
          <w:lang w:val="es-MX"/>
        </w:rPr>
        <w:t>24 de noviembre de 2015</w:t>
      </w:r>
      <w:r w:rsidRPr="003A2A40">
        <w:rPr>
          <w:rStyle w:val="Refdenotaalpie"/>
          <w:rFonts w:ascii="Tahoma" w:hAnsi="Tahoma"/>
          <w:b/>
          <w:bCs/>
          <w:sz w:val="18"/>
          <w:szCs w:val="18"/>
          <w:lang w:val="es-MX"/>
        </w:rPr>
        <w:footnoteReference w:id="33"/>
      </w:r>
      <w:r w:rsidRPr="003A2A40">
        <w:rPr>
          <w:rFonts w:ascii="Tahoma" w:hAnsi="Tahoma" w:cs="Tahoma"/>
          <w:bCs/>
          <w:sz w:val="18"/>
          <w:szCs w:val="18"/>
          <w:lang w:val="es-MX"/>
        </w:rPr>
        <w:t xml:space="preserve"> se elaboró acta de reunión en la personería de Bogota para colaborarle al señor ISAURO MARIA APONTE VACA para ampliar la denuncia penal por la muerte de su hijo</w:t>
      </w:r>
    </w:p>
    <w:p w:rsidR="0068622D" w:rsidRPr="003A2A40" w:rsidRDefault="0068622D" w:rsidP="0068622D">
      <w:pPr>
        <w:pStyle w:val="Prrafodelista"/>
        <w:rPr>
          <w:rFonts w:ascii="Tahoma" w:hAnsi="Tahoma" w:cs="Tahoma"/>
          <w:bCs/>
          <w:sz w:val="18"/>
          <w:szCs w:val="18"/>
          <w:lang w:val="es-MX"/>
        </w:rPr>
      </w:pPr>
    </w:p>
    <w:p w:rsidR="00837A9B" w:rsidRPr="003A2A40" w:rsidRDefault="00837A9B" w:rsidP="006A78CE">
      <w:pPr>
        <w:pStyle w:val="Prrafodelista"/>
        <w:numPr>
          <w:ilvl w:val="0"/>
          <w:numId w:val="9"/>
        </w:numPr>
        <w:tabs>
          <w:tab w:val="left" w:pos="426"/>
        </w:tabs>
        <w:spacing w:after="160"/>
        <w:ind w:left="0" w:firstLine="0"/>
        <w:jc w:val="both"/>
        <w:rPr>
          <w:rFonts w:ascii="Tahoma" w:hAnsi="Tahoma" w:cs="Tahoma"/>
          <w:bCs/>
          <w:sz w:val="18"/>
          <w:szCs w:val="18"/>
          <w:lang w:val="es-MX"/>
        </w:rPr>
      </w:pPr>
      <w:r w:rsidRPr="003A2A40">
        <w:rPr>
          <w:rFonts w:ascii="Tahoma" w:hAnsi="Tahoma" w:cs="Tahoma"/>
          <w:sz w:val="18"/>
          <w:szCs w:val="18"/>
        </w:rPr>
        <w:t xml:space="preserve">Por la muerte del señor </w:t>
      </w:r>
      <w:r w:rsidRPr="003A2A40">
        <w:rPr>
          <w:rFonts w:ascii="Tahoma" w:hAnsi="Tahoma" w:cs="Tahoma"/>
          <w:bCs/>
          <w:sz w:val="18"/>
          <w:szCs w:val="18"/>
          <w:lang w:val="es-MX"/>
        </w:rPr>
        <w:t xml:space="preserve">ISAURO ALEXANDER APONTE VACA se adelanta la investigación penal </w:t>
      </w:r>
      <w:r w:rsidR="0004657E" w:rsidRPr="003A2A40">
        <w:rPr>
          <w:rFonts w:ascii="Tahoma" w:hAnsi="Tahoma" w:cs="Tahoma"/>
          <w:bCs/>
          <w:sz w:val="18"/>
          <w:szCs w:val="18"/>
          <w:lang w:val="es-MX"/>
        </w:rPr>
        <w:t>bajo el radicado 110016000049201516171</w:t>
      </w:r>
      <w:r w:rsidR="0004657E" w:rsidRPr="003A2A40">
        <w:rPr>
          <w:rStyle w:val="Refdenotaalpie"/>
          <w:rFonts w:ascii="Tahoma" w:hAnsi="Tahoma"/>
          <w:bCs/>
          <w:sz w:val="18"/>
          <w:szCs w:val="18"/>
          <w:lang w:val="es-MX"/>
        </w:rPr>
        <w:footnoteReference w:id="34"/>
      </w:r>
      <w:r w:rsidR="0004657E" w:rsidRPr="003A2A40">
        <w:rPr>
          <w:rFonts w:ascii="Tahoma" w:hAnsi="Tahoma" w:cs="Tahoma"/>
          <w:bCs/>
          <w:sz w:val="18"/>
          <w:szCs w:val="18"/>
          <w:lang w:val="es-MX"/>
        </w:rPr>
        <w:t xml:space="preserve"> encontrándose en indagación.</w:t>
      </w:r>
    </w:p>
    <w:p w:rsidR="00254CE5" w:rsidRPr="003A2A40" w:rsidRDefault="00254CE5" w:rsidP="00254CE5">
      <w:pPr>
        <w:pStyle w:val="Prrafodelista"/>
        <w:rPr>
          <w:rFonts w:ascii="Tahoma" w:hAnsi="Tahoma" w:cs="Tahoma"/>
          <w:bCs/>
          <w:sz w:val="18"/>
          <w:szCs w:val="18"/>
          <w:lang w:val="es-MX"/>
        </w:rPr>
      </w:pPr>
    </w:p>
    <w:p w:rsidR="009C36DA" w:rsidRPr="003A2A40" w:rsidRDefault="009C36DA" w:rsidP="009C36DA">
      <w:pPr>
        <w:pStyle w:val="Prrafodelista"/>
        <w:numPr>
          <w:ilvl w:val="1"/>
          <w:numId w:val="9"/>
        </w:numPr>
        <w:tabs>
          <w:tab w:val="left" w:pos="142"/>
        </w:tabs>
        <w:spacing w:after="160"/>
        <w:jc w:val="both"/>
        <w:rPr>
          <w:rFonts w:ascii="Tahoma" w:hAnsi="Tahoma" w:cs="Tahoma"/>
          <w:bCs/>
          <w:sz w:val="18"/>
          <w:szCs w:val="18"/>
          <w:lang w:val="es-MX"/>
        </w:rPr>
      </w:pPr>
      <w:r w:rsidRPr="003A2A40">
        <w:rPr>
          <w:rFonts w:ascii="Tahoma" w:hAnsi="Tahoma" w:cs="Tahoma"/>
          <w:bCs/>
          <w:sz w:val="18"/>
          <w:szCs w:val="18"/>
          <w:lang w:val="es-MX"/>
        </w:rPr>
        <w:t xml:space="preserve">En dicha investigación obra la delación del representante legal de CAPRECOM en liquidación informando que los afiliados fueron transferidos automáticamente a otras EPS en el caso del señor </w:t>
      </w:r>
      <w:r w:rsidRPr="003A2A40">
        <w:rPr>
          <w:rFonts w:ascii="Tahoma" w:hAnsi="Tahoma" w:cs="Tahoma"/>
          <w:b/>
          <w:i/>
          <w:sz w:val="18"/>
          <w:szCs w:val="18"/>
        </w:rPr>
        <w:t xml:space="preserve">ISAURO ALEXANDER APONTE VACA </w:t>
      </w:r>
      <w:r w:rsidRPr="003A2A40">
        <w:rPr>
          <w:rFonts w:ascii="Tahoma" w:hAnsi="Tahoma" w:cs="Tahoma"/>
          <w:i/>
          <w:sz w:val="18"/>
          <w:szCs w:val="18"/>
        </w:rPr>
        <w:t xml:space="preserve"> le correspondió capital salud, entidad que heredo la tutela</w:t>
      </w:r>
      <w:r w:rsidR="00831D29" w:rsidRPr="003A2A40">
        <w:rPr>
          <w:rFonts w:ascii="Tahoma" w:hAnsi="Tahoma" w:cs="Tahoma"/>
          <w:i/>
          <w:sz w:val="18"/>
          <w:szCs w:val="18"/>
        </w:rPr>
        <w:t xml:space="preserve"> a partir de la expedición del decreto 2519 del 28 de diciembre de 2015</w:t>
      </w:r>
    </w:p>
    <w:p w:rsidR="00831D29" w:rsidRPr="003A2A40" w:rsidRDefault="00831D29" w:rsidP="009C36DA">
      <w:pPr>
        <w:pStyle w:val="Prrafodelista"/>
        <w:numPr>
          <w:ilvl w:val="1"/>
          <w:numId w:val="9"/>
        </w:numPr>
        <w:tabs>
          <w:tab w:val="left" w:pos="142"/>
        </w:tabs>
        <w:spacing w:after="160"/>
        <w:jc w:val="both"/>
        <w:rPr>
          <w:rFonts w:ascii="Tahoma" w:hAnsi="Tahoma" w:cs="Tahoma"/>
          <w:bCs/>
          <w:sz w:val="18"/>
          <w:szCs w:val="18"/>
          <w:lang w:val="es-MX"/>
        </w:rPr>
      </w:pPr>
      <w:r w:rsidRPr="003A2A40">
        <w:rPr>
          <w:rFonts w:ascii="Tahoma" w:hAnsi="Tahoma" w:cs="Tahoma"/>
          <w:i/>
          <w:sz w:val="18"/>
          <w:szCs w:val="18"/>
        </w:rPr>
        <w:t xml:space="preserve">Obra certificación de la EPS CAPITAL SALUD en donde manifiesta que el señor </w:t>
      </w:r>
      <w:r w:rsidRPr="003A2A40">
        <w:rPr>
          <w:rFonts w:ascii="Tahoma" w:hAnsi="Tahoma" w:cs="Tahoma"/>
          <w:bCs/>
          <w:sz w:val="18"/>
          <w:szCs w:val="18"/>
          <w:lang w:val="es-MX"/>
        </w:rPr>
        <w:t xml:space="preserve">ISAURO ALEXANDER APONTE VACA estuvo afiliado a la EPS SOLSALUD  de febrero 9 – mayo 31 de 2013 en el régimen subsidiado, a la EPS CAPRECOM desde el 1 de junio de 2013 hasta el día de su fallecimiento 15 de noviembre de 2015 en el régimen subsidiado. </w:t>
      </w:r>
      <w:r w:rsidR="00680E11" w:rsidRPr="003A2A40">
        <w:rPr>
          <w:rFonts w:ascii="Tahoma" w:hAnsi="Tahoma" w:cs="Tahoma"/>
          <w:bCs/>
          <w:sz w:val="18"/>
          <w:szCs w:val="18"/>
          <w:lang w:val="es-MX"/>
        </w:rPr>
        <w:t>Y la EPS CAPITAL SALUD el 1 de enero de 2016.</w:t>
      </w:r>
      <w:r w:rsidR="00680E11" w:rsidRPr="003A2A40">
        <w:rPr>
          <w:rStyle w:val="Refdenotaalpie"/>
          <w:rFonts w:ascii="Tahoma" w:hAnsi="Tahoma"/>
          <w:bCs/>
          <w:sz w:val="18"/>
          <w:szCs w:val="18"/>
          <w:lang w:val="es-MX"/>
        </w:rPr>
        <w:footnoteReference w:id="35"/>
      </w:r>
    </w:p>
    <w:p w:rsidR="00DA7F63" w:rsidRPr="003A2A40" w:rsidRDefault="00DA7F63" w:rsidP="00DA7F63">
      <w:pPr>
        <w:pStyle w:val="Prrafodelista"/>
        <w:tabs>
          <w:tab w:val="left" w:pos="142"/>
        </w:tabs>
        <w:spacing w:after="160"/>
        <w:ind w:left="1222"/>
        <w:jc w:val="both"/>
        <w:rPr>
          <w:rFonts w:ascii="Tahoma" w:hAnsi="Tahoma" w:cs="Tahoma"/>
          <w:bCs/>
          <w:sz w:val="18"/>
          <w:szCs w:val="18"/>
          <w:lang w:val="es-MX"/>
        </w:rPr>
      </w:pPr>
    </w:p>
    <w:p w:rsidR="00DA7F63" w:rsidRPr="003A2A40" w:rsidRDefault="00DA7F63" w:rsidP="006A78CE">
      <w:pPr>
        <w:pStyle w:val="Prrafodelista"/>
        <w:numPr>
          <w:ilvl w:val="0"/>
          <w:numId w:val="9"/>
        </w:numPr>
        <w:tabs>
          <w:tab w:val="left" w:pos="426"/>
        </w:tabs>
        <w:spacing w:after="160"/>
        <w:ind w:left="0" w:firstLine="0"/>
        <w:jc w:val="both"/>
        <w:rPr>
          <w:rFonts w:ascii="Tahoma" w:hAnsi="Tahoma" w:cs="Tahoma"/>
          <w:sz w:val="18"/>
          <w:szCs w:val="18"/>
        </w:rPr>
      </w:pPr>
      <w:r w:rsidRPr="003A2A40">
        <w:rPr>
          <w:rFonts w:ascii="Tahoma" w:hAnsi="Tahoma" w:cs="Tahoma"/>
          <w:sz w:val="18"/>
          <w:szCs w:val="18"/>
        </w:rPr>
        <w:t xml:space="preserve">En diligencia de testimonios el </w:t>
      </w:r>
      <w:r w:rsidR="006A78CE">
        <w:rPr>
          <w:rFonts w:ascii="Tahoma" w:hAnsi="Tahoma" w:cs="Tahoma"/>
          <w:b/>
          <w:sz w:val="18"/>
          <w:szCs w:val="18"/>
        </w:rPr>
        <w:t>mé</w:t>
      </w:r>
      <w:r w:rsidRPr="003A2A40">
        <w:rPr>
          <w:rFonts w:ascii="Tahoma" w:hAnsi="Tahoma" w:cs="Tahoma"/>
          <w:b/>
          <w:sz w:val="18"/>
          <w:szCs w:val="18"/>
        </w:rPr>
        <w:t>dico MANUEL LEONIDAS ROSALES ACEVEDO</w:t>
      </w:r>
      <w:r w:rsidRPr="003A2A40">
        <w:rPr>
          <w:rFonts w:ascii="Tahoma" w:hAnsi="Tahoma" w:cs="Tahoma"/>
          <w:sz w:val="18"/>
          <w:szCs w:val="18"/>
        </w:rPr>
        <w:t xml:space="preserve"> manifestó </w:t>
      </w:r>
      <w:r w:rsidR="00FB2303" w:rsidRPr="003A2A40">
        <w:rPr>
          <w:rFonts w:ascii="Tahoma" w:hAnsi="Tahoma" w:cs="Tahoma"/>
          <w:sz w:val="18"/>
          <w:szCs w:val="18"/>
        </w:rPr>
        <w:t>ser médico especializado en medicina interna y en he</w:t>
      </w:r>
      <w:r w:rsidR="006A78CE">
        <w:rPr>
          <w:rFonts w:ascii="Tahoma" w:hAnsi="Tahoma" w:cs="Tahoma"/>
          <w:sz w:val="18"/>
          <w:szCs w:val="18"/>
        </w:rPr>
        <w:t>matología y luego se especializó</w:t>
      </w:r>
      <w:r w:rsidR="00FB2303" w:rsidRPr="003A2A40">
        <w:rPr>
          <w:rFonts w:ascii="Tahoma" w:hAnsi="Tahoma" w:cs="Tahoma"/>
          <w:sz w:val="18"/>
          <w:szCs w:val="18"/>
        </w:rPr>
        <w:t xml:space="preserve"> en trasplantes </w:t>
      </w:r>
      <w:r w:rsidR="006A78CE">
        <w:rPr>
          <w:rFonts w:ascii="Tahoma" w:hAnsi="Tahoma" w:cs="Tahoma"/>
          <w:sz w:val="18"/>
          <w:szCs w:val="18"/>
        </w:rPr>
        <w:t>hematopoyéticos;</w:t>
      </w:r>
      <w:r w:rsidR="00FB2303" w:rsidRPr="003A2A40">
        <w:rPr>
          <w:rFonts w:ascii="Tahoma" w:hAnsi="Tahoma" w:cs="Tahoma"/>
          <w:sz w:val="18"/>
          <w:szCs w:val="18"/>
        </w:rPr>
        <w:t xml:space="preserve"> </w:t>
      </w:r>
      <w:r w:rsidR="006A78CE">
        <w:rPr>
          <w:rFonts w:ascii="Tahoma" w:hAnsi="Tahoma" w:cs="Tahoma"/>
          <w:sz w:val="18"/>
          <w:szCs w:val="18"/>
        </w:rPr>
        <w:t>que trabajó</w:t>
      </w:r>
      <w:r w:rsidRPr="003A2A40">
        <w:rPr>
          <w:rFonts w:ascii="Tahoma" w:hAnsi="Tahoma" w:cs="Tahoma"/>
          <w:sz w:val="18"/>
          <w:szCs w:val="18"/>
        </w:rPr>
        <w:t xml:space="preserve"> en la CLINICA MARLY </w:t>
      </w:r>
      <w:r w:rsidR="00C7659D" w:rsidRPr="003A2A40">
        <w:rPr>
          <w:rFonts w:ascii="Tahoma" w:hAnsi="Tahoma" w:cs="Tahoma"/>
          <w:sz w:val="18"/>
          <w:szCs w:val="18"/>
        </w:rPr>
        <w:t>durante los años 2004 –</w:t>
      </w:r>
      <w:r w:rsidR="00CA575E" w:rsidRPr="003A2A40">
        <w:rPr>
          <w:rFonts w:ascii="Tahoma" w:hAnsi="Tahoma" w:cs="Tahoma"/>
          <w:sz w:val="18"/>
          <w:szCs w:val="18"/>
        </w:rPr>
        <w:t xml:space="preserve"> </w:t>
      </w:r>
      <w:r w:rsidR="00C7659D" w:rsidRPr="003A2A40">
        <w:rPr>
          <w:rFonts w:ascii="Tahoma" w:hAnsi="Tahoma" w:cs="Tahoma"/>
          <w:sz w:val="18"/>
          <w:szCs w:val="18"/>
        </w:rPr>
        <w:t>2017</w:t>
      </w:r>
      <w:r w:rsidR="006A78CE">
        <w:rPr>
          <w:rFonts w:ascii="Tahoma" w:hAnsi="Tahoma" w:cs="Tahoma"/>
          <w:sz w:val="18"/>
          <w:szCs w:val="18"/>
        </w:rPr>
        <w:t>.  P</w:t>
      </w:r>
      <w:r w:rsidR="00C7659D" w:rsidRPr="003A2A40">
        <w:rPr>
          <w:rFonts w:ascii="Tahoma" w:hAnsi="Tahoma" w:cs="Tahoma"/>
          <w:sz w:val="18"/>
          <w:szCs w:val="18"/>
        </w:rPr>
        <w:t xml:space="preserve">ara el año 2005 trabajaba en la unidad de trasplantes hematopoyeticos, evaluó al señor ISAURO ALEXANDER APONTE VACA y su historia clínica para verificar que el mismo se encontraba en condiciones de que se le efectuara un </w:t>
      </w:r>
      <w:r w:rsidR="00C7659D" w:rsidRPr="003A2A40">
        <w:rPr>
          <w:rFonts w:ascii="Tahoma" w:hAnsi="Tahoma" w:cs="Tahoma"/>
          <w:b/>
          <w:sz w:val="18"/>
          <w:szCs w:val="18"/>
        </w:rPr>
        <w:t xml:space="preserve">trasplante de células progenitores hematopoyeticos </w:t>
      </w:r>
      <w:r w:rsidR="00C7659D" w:rsidRPr="003A2A40">
        <w:rPr>
          <w:rFonts w:ascii="Tahoma" w:hAnsi="Tahoma" w:cs="Tahoma"/>
          <w:sz w:val="18"/>
          <w:szCs w:val="18"/>
        </w:rPr>
        <w:t>(trasp</w:t>
      </w:r>
      <w:r w:rsidR="006A78CE">
        <w:rPr>
          <w:rFonts w:ascii="Tahoma" w:hAnsi="Tahoma" w:cs="Tahoma"/>
          <w:sz w:val="18"/>
          <w:szCs w:val="18"/>
        </w:rPr>
        <w:t>lante de medula ósea), lo valoró</w:t>
      </w:r>
      <w:r w:rsidR="00C7659D" w:rsidRPr="003A2A40">
        <w:rPr>
          <w:rFonts w:ascii="Tahoma" w:hAnsi="Tahoma" w:cs="Tahoma"/>
          <w:sz w:val="18"/>
          <w:szCs w:val="18"/>
        </w:rPr>
        <w:t xml:space="preserve"> el </w:t>
      </w:r>
      <w:r w:rsidR="00C7659D" w:rsidRPr="003A2A40">
        <w:rPr>
          <w:rFonts w:ascii="Tahoma" w:hAnsi="Tahoma" w:cs="Tahoma"/>
          <w:b/>
          <w:color w:val="C00000"/>
          <w:sz w:val="18"/>
          <w:szCs w:val="18"/>
        </w:rPr>
        <w:t>1 de septiembre 2015</w:t>
      </w:r>
      <w:r w:rsidR="006A78CE">
        <w:rPr>
          <w:rFonts w:ascii="Tahoma" w:hAnsi="Tahoma" w:cs="Tahoma"/>
          <w:b/>
          <w:color w:val="C00000"/>
          <w:sz w:val="18"/>
          <w:szCs w:val="18"/>
        </w:rPr>
        <w:t>.  P</w:t>
      </w:r>
      <w:r w:rsidR="00C7659D" w:rsidRPr="003A2A40">
        <w:rPr>
          <w:rFonts w:ascii="Tahoma" w:hAnsi="Tahoma" w:cs="Tahoma"/>
          <w:sz w:val="18"/>
          <w:szCs w:val="18"/>
        </w:rPr>
        <w:t xml:space="preserve">adecía una leucemia </w:t>
      </w:r>
      <w:proofErr w:type="spellStart"/>
      <w:r w:rsidR="00C7659D" w:rsidRPr="003A2A40">
        <w:rPr>
          <w:rFonts w:ascii="Tahoma" w:hAnsi="Tahoma" w:cs="Tahoma"/>
          <w:sz w:val="18"/>
          <w:szCs w:val="18"/>
        </w:rPr>
        <w:t>linfoblastica</w:t>
      </w:r>
      <w:proofErr w:type="spellEnd"/>
      <w:r w:rsidR="00C7659D" w:rsidRPr="003A2A40">
        <w:rPr>
          <w:rFonts w:ascii="Tahoma" w:hAnsi="Tahoma" w:cs="Tahoma"/>
          <w:sz w:val="18"/>
          <w:szCs w:val="18"/>
        </w:rPr>
        <w:t xml:space="preserve"> aguda considerada de </w:t>
      </w:r>
      <w:r w:rsidR="00C7659D" w:rsidRPr="003A2A40">
        <w:rPr>
          <w:rFonts w:ascii="Tahoma" w:hAnsi="Tahoma" w:cs="Tahoma"/>
          <w:b/>
          <w:sz w:val="18"/>
          <w:szCs w:val="18"/>
        </w:rPr>
        <w:t>alto riesgo</w:t>
      </w:r>
      <w:r w:rsidR="00C7659D" w:rsidRPr="003A2A40">
        <w:rPr>
          <w:rFonts w:ascii="Tahoma" w:hAnsi="Tahoma" w:cs="Tahoma"/>
          <w:sz w:val="18"/>
          <w:szCs w:val="18"/>
        </w:rPr>
        <w:t xml:space="preserve"> (es decir aunque el paciente r</w:t>
      </w:r>
      <w:r w:rsidR="006A78CE">
        <w:rPr>
          <w:rFonts w:ascii="Tahoma" w:hAnsi="Tahoma" w:cs="Tahoma"/>
          <w:sz w:val="18"/>
          <w:szCs w:val="18"/>
        </w:rPr>
        <w:t>ecibiera el tratamiento adecuado</w:t>
      </w:r>
      <w:r w:rsidR="00C7659D" w:rsidRPr="003A2A40">
        <w:rPr>
          <w:rFonts w:ascii="Tahoma" w:hAnsi="Tahoma" w:cs="Tahoma"/>
          <w:sz w:val="18"/>
          <w:szCs w:val="18"/>
        </w:rPr>
        <w:t xml:space="preserve"> y oportuna puede recaer)</w:t>
      </w:r>
      <w:r w:rsidR="006A78CE">
        <w:rPr>
          <w:rFonts w:ascii="Tahoma" w:hAnsi="Tahoma" w:cs="Tahoma"/>
          <w:sz w:val="18"/>
          <w:szCs w:val="18"/>
        </w:rPr>
        <w:t>,</w:t>
      </w:r>
      <w:r w:rsidR="00C7659D" w:rsidRPr="003A2A40">
        <w:rPr>
          <w:rFonts w:ascii="Tahoma" w:hAnsi="Tahoma" w:cs="Tahoma"/>
          <w:sz w:val="18"/>
          <w:szCs w:val="18"/>
        </w:rPr>
        <w:t xml:space="preserve"> para esa fecha el paciente ya había recibido el tratamiento con quimioterapia y ya había recibido su primera quimioterapia de rescate y había respondido hematológicamente pero para </w:t>
      </w:r>
      <w:r w:rsidR="00A83FA9" w:rsidRPr="003A2A40">
        <w:rPr>
          <w:rFonts w:ascii="Tahoma" w:hAnsi="Tahoma" w:cs="Tahoma"/>
          <w:sz w:val="18"/>
          <w:szCs w:val="18"/>
        </w:rPr>
        <w:t xml:space="preserve">el momento de </w:t>
      </w:r>
      <w:r w:rsidR="00C7659D" w:rsidRPr="003A2A40">
        <w:rPr>
          <w:rFonts w:ascii="Tahoma" w:hAnsi="Tahoma" w:cs="Tahoma"/>
          <w:sz w:val="18"/>
          <w:szCs w:val="18"/>
        </w:rPr>
        <w:t xml:space="preserve">esta valoración </w:t>
      </w:r>
      <w:r w:rsidR="00A83FA9" w:rsidRPr="003A2A40">
        <w:rPr>
          <w:rFonts w:ascii="Tahoma" w:hAnsi="Tahoma" w:cs="Tahoma"/>
          <w:sz w:val="18"/>
          <w:szCs w:val="18"/>
        </w:rPr>
        <w:t>como está</w:t>
      </w:r>
      <w:r w:rsidR="00C7659D" w:rsidRPr="003A2A40">
        <w:rPr>
          <w:rFonts w:ascii="Tahoma" w:hAnsi="Tahoma" w:cs="Tahoma"/>
          <w:sz w:val="18"/>
          <w:szCs w:val="18"/>
        </w:rPr>
        <w:t xml:space="preserve"> nuevamente en recaída, es decir no está en las condiciones ideales para efectuarle el trasplante</w:t>
      </w:r>
      <w:r w:rsidR="00A83FA9" w:rsidRPr="003A2A40">
        <w:rPr>
          <w:rFonts w:ascii="Tahoma" w:hAnsi="Tahoma" w:cs="Tahoma"/>
          <w:sz w:val="18"/>
          <w:szCs w:val="18"/>
        </w:rPr>
        <w:t>, debe ser enviado nuevamente a respuesta hematológica se podía proceder nuevamente al trasplante.</w:t>
      </w:r>
    </w:p>
    <w:p w:rsidR="00B720E1" w:rsidRPr="003A2A40" w:rsidRDefault="00B720E1" w:rsidP="006A78CE">
      <w:pPr>
        <w:pStyle w:val="Prrafodelista"/>
        <w:jc w:val="both"/>
        <w:rPr>
          <w:rFonts w:ascii="Tahoma" w:hAnsi="Tahoma" w:cs="Tahoma"/>
          <w:sz w:val="18"/>
          <w:szCs w:val="18"/>
        </w:rPr>
      </w:pPr>
    </w:p>
    <w:p w:rsidR="00B720E1" w:rsidRPr="006A78CE" w:rsidRDefault="00B720E1" w:rsidP="006A78CE">
      <w:pPr>
        <w:spacing w:line="240" w:lineRule="auto"/>
        <w:jc w:val="both"/>
        <w:rPr>
          <w:rFonts w:ascii="Tahoma" w:hAnsi="Tahoma" w:cs="Tahoma"/>
          <w:sz w:val="18"/>
          <w:szCs w:val="18"/>
        </w:rPr>
      </w:pPr>
      <w:r w:rsidRPr="006A78CE">
        <w:rPr>
          <w:rFonts w:ascii="Tahoma" w:hAnsi="Tahoma" w:cs="Tahoma"/>
          <w:sz w:val="18"/>
          <w:szCs w:val="18"/>
        </w:rPr>
        <w:t>En esa fecha se envió al señor para quimioterapia de recuperación en el instituto de cancerología y le dio la orden de los exámenes pre trasplantes para que se autorizaran.</w:t>
      </w:r>
    </w:p>
    <w:p w:rsidR="00B720E1" w:rsidRPr="006A78CE" w:rsidRDefault="00B720E1" w:rsidP="006A78CE">
      <w:pPr>
        <w:spacing w:line="240" w:lineRule="auto"/>
        <w:jc w:val="both"/>
        <w:rPr>
          <w:rFonts w:ascii="Tahoma" w:hAnsi="Tahoma" w:cs="Tahoma"/>
          <w:sz w:val="18"/>
          <w:szCs w:val="18"/>
        </w:rPr>
      </w:pPr>
      <w:r w:rsidRPr="006A78CE">
        <w:rPr>
          <w:rFonts w:ascii="Tahoma" w:hAnsi="Tahoma" w:cs="Tahoma"/>
          <w:sz w:val="18"/>
          <w:szCs w:val="18"/>
        </w:rPr>
        <w:t xml:space="preserve">En </w:t>
      </w:r>
      <w:r w:rsidRPr="006A78CE">
        <w:rPr>
          <w:rFonts w:ascii="Tahoma" w:hAnsi="Tahoma" w:cs="Tahoma"/>
          <w:b/>
          <w:color w:val="C00000"/>
          <w:sz w:val="18"/>
          <w:szCs w:val="18"/>
        </w:rPr>
        <w:t>octubre de 2015</w:t>
      </w:r>
      <w:r w:rsidRPr="006A78CE">
        <w:rPr>
          <w:rFonts w:ascii="Tahoma" w:hAnsi="Tahoma" w:cs="Tahoma"/>
          <w:color w:val="C00000"/>
          <w:sz w:val="18"/>
          <w:szCs w:val="18"/>
        </w:rPr>
        <w:t xml:space="preserve"> </w:t>
      </w:r>
      <w:r w:rsidRPr="006A78CE">
        <w:rPr>
          <w:rFonts w:ascii="Tahoma" w:hAnsi="Tahoma" w:cs="Tahoma"/>
          <w:sz w:val="18"/>
          <w:szCs w:val="18"/>
        </w:rPr>
        <w:t xml:space="preserve">vuelve a ver al paciente le muestran los exámenes después de la quimioterapia de recuperación pero los mismos demostraron que el paciente no estaba en una respuesta adecuada para el trasplante, además le faltaba el estudio de </w:t>
      </w:r>
      <w:r w:rsidR="00D946CC" w:rsidRPr="006A78CE">
        <w:rPr>
          <w:rFonts w:ascii="Tahoma" w:hAnsi="Tahoma" w:cs="Tahoma"/>
          <w:sz w:val="18"/>
          <w:szCs w:val="18"/>
        </w:rPr>
        <w:t>líquido</w:t>
      </w:r>
      <w:r w:rsidRPr="006A78CE">
        <w:rPr>
          <w:rFonts w:ascii="Tahoma" w:hAnsi="Tahoma" w:cs="Tahoma"/>
          <w:sz w:val="18"/>
          <w:szCs w:val="18"/>
        </w:rPr>
        <w:t xml:space="preserve"> cefalorraquídeo</w:t>
      </w:r>
      <w:r w:rsidR="00D946CC" w:rsidRPr="006A78CE">
        <w:rPr>
          <w:rFonts w:ascii="Tahoma" w:hAnsi="Tahoma" w:cs="Tahoma"/>
          <w:sz w:val="18"/>
          <w:szCs w:val="18"/>
        </w:rPr>
        <w:t xml:space="preserve">, aun así le ordeno estudio de medula ósea y cuando </w:t>
      </w:r>
      <w:r w:rsidR="00D946CC" w:rsidRPr="006A78CE">
        <w:rPr>
          <w:rFonts w:ascii="Tahoma" w:hAnsi="Tahoma" w:cs="Tahoma"/>
          <w:b/>
          <w:color w:val="C00000"/>
          <w:sz w:val="18"/>
          <w:szCs w:val="18"/>
        </w:rPr>
        <w:t>nuevamente lo ve</w:t>
      </w:r>
      <w:r w:rsidR="00D946CC" w:rsidRPr="006A78CE">
        <w:rPr>
          <w:rFonts w:ascii="Tahoma" w:hAnsi="Tahoma" w:cs="Tahoma"/>
          <w:b/>
          <w:sz w:val="18"/>
          <w:szCs w:val="18"/>
        </w:rPr>
        <w:t xml:space="preserve"> </w:t>
      </w:r>
      <w:r w:rsidR="00D946CC" w:rsidRPr="006A78CE">
        <w:rPr>
          <w:rFonts w:ascii="Tahoma" w:hAnsi="Tahoma" w:cs="Tahoma"/>
          <w:b/>
          <w:color w:val="C00000"/>
          <w:sz w:val="18"/>
          <w:szCs w:val="18"/>
        </w:rPr>
        <w:t>en octubre de 2015</w:t>
      </w:r>
      <w:r w:rsidR="00D946CC" w:rsidRPr="006A78CE">
        <w:rPr>
          <w:rFonts w:ascii="Tahoma" w:hAnsi="Tahoma" w:cs="Tahoma"/>
          <w:color w:val="C00000"/>
          <w:sz w:val="18"/>
          <w:szCs w:val="18"/>
        </w:rPr>
        <w:t xml:space="preserve"> </w:t>
      </w:r>
      <w:r w:rsidR="00D946CC" w:rsidRPr="006A78CE">
        <w:rPr>
          <w:rFonts w:ascii="Tahoma" w:hAnsi="Tahoma" w:cs="Tahoma"/>
          <w:sz w:val="18"/>
          <w:szCs w:val="18"/>
        </w:rPr>
        <w:t xml:space="preserve">con el resultado tenía 60 % de </w:t>
      </w:r>
      <w:proofErr w:type="spellStart"/>
      <w:r w:rsidR="00D946CC" w:rsidRPr="006A78CE">
        <w:rPr>
          <w:rFonts w:ascii="Tahoma" w:hAnsi="Tahoma" w:cs="Tahoma"/>
          <w:sz w:val="18"/>
          <w:szCs w:val="18"/>
        </w:rPr>
        <w:t>blastos</w:t>
      </w:r>
      <w:proofErr w:type="spellEnd"/>
      <w:r w:rsidR="00D946CC" w:rsidRPr="006A78CE">
        <w:rPr>
          <w:rFonts w:ascii="Tahoma" w:hAnsi="Tahoma" w:cs="Tahoma"/>
          <w:sz w:val="18"/>
          <w:szCs w:val="18"/>
        </w:rPr>
        <w:t xml:space="preserve"> en la medula y lo recomendable es menos del 5% para que el trasplante por lo tanto no le puede realizar el trasplante, entonces lo remitió para que le efectuaran nuevamente un tratamiento de rescate para que fuera remitido en condiciones de estabilidad para el trasplante.</w:t>
      </w:r>
    </w:p>
    <w:p w:rsidR="00D946CC" w:rsidRPr="006A78CE" w:rsidRDefault="006A78CE" w:rsidP="006A78CE">
      <w:pPr>
        <w:spacing w:line="240" w:lineRule="auto"/>
        <w:jc w:val="both"/>
        <w:rPr>
          <w:rFonts w:ascii="Tahoma" w:hAnsi="Tahoma" w:cs="Tahoma"/>
          <w:sz w:val="18"/>
          <w:szCs w:val="18"/>
        </w:rPr>
      </w:pPr>
      <w:r>
        <w:rPr>
          <w:rFonts w:ascii="Tahoma" w:hAnsi="Tahoma" w:cs="Tahoma"/>
          <w:sz w:val="18"/>
          <w:szCs w:val="18"/>
        </w:rPr>
        <w:t>Explicó</w:t>
      </w:r>
      <w:r w:rsidR="00D946CC" w:rsidRPr="006A78CE">
        <w:rPr>
          <w:rFonts w:ascii="Tahoma" w:hAnsi="Tahoma" w:cs="Tahoma"/>
          <w:sz w:val="18"/>
          <w:szCs w:val="18"/>
        </w:rPr>
        <w:t xml:space="preserve"> que cada vez que un paciente como el señor </w:t>
      </w:r>
      <w:r w:rsidR="00D946CC" w:rsidRPr="006A78CE">
        <w:rPr>
          <w:rFonts w:ascii="Tahoma" w:hAnsi="Tahoma" w:cs="Tahoma"/>
          <w:b/>
          <w:i/>
          <w:sz w:val="18"/>
          <w:szCs w:val="18"/>
        </w:rPr>
        <w:t xml:space="preserve">ISAURO ALEXANDER APONTE VACA </w:t>
      </w:r>
      <w:r w:rsidR="00D946CC" w:rsidRPr="006A78CE">
        <w:rPr>
          <w:rFonts w:ascii="Tahoma" w:hAnsi="Tahoma" w:cs="Tahoma"/>
          <w:sz w:val="18"/>
          <w:szCs w:val="18"/>
        </w:rPr>
        <w:t xml:space="preserve">recae es más difícil que responda con la quimioterapia adecuadamente, </w:t>
      </w:r>
      <w:r w:rsidR="00E52D2D" w:rsidRPr="006A78CE">
        <w:rPr>
          <w:rFonts w:ascii="Tahoma" w:hAnsi="Tahoma" w:cs="Tahoma"/>
          <w:sz w:val="18"/>
          <w:szCs w:val="18"/>
        </w:rPr>
        <w:t xml:space="preserve">el periodo de respuesta no es eterno, </w:t>
      </w:r>
      <w:r w:rsidR="00D946CC" w:rsidRPr="006A78CE">
        <w:rPr>
          <w:rFonts w:ascii="Tahoma" w:hAnsi="Tahoma" w:cs="Tahoma"/>
          <w:sz w:val="18"/>
          <w:szCs w:val="18"/>
        </w:rPr>
        <w:t>pero cuando lo logra y está en condiciones de estabilidad se</w:t>
      </w:r>
      <w:r w:rsidR="00E52D2D" w:rsidRPr="006A78CE">
        <w:rPr>
          <w:rFonts w:ascii="Tahoma" w:hAnsi="Tahoma" w:cs="Tahoma"/>
          <w:sz w:val="18"/>
          <w:szCs w:val="18"/>
        </w:rPr>
        <w:t xml:space="preserve"> le debe efectuar el trasplante, agrega que el paciente debe tener exámenes pre trasplante. </w:t>
      </w:r>
    </w:p>
    <w:p w:rsidR="00D20211" w:rsidRPr="006A78CE" w:rsidRDefault="00D20211" w:rsidP="006A78CE">
      <w:pPr>
        <w:spacing w:line="240" w:lineRule="auto"/>
        <w:jc w:val="both"/>
        <w:rPr>
          <w:rFonts w:ascii="Tahoma" w:hAnsi="Tahoma" w:cs="Tahoma"/>
          <w:sz w:val="18"/>
          <w:szCs w:val="18"/>
        </w:rPr>
      </w:pPr>
      <w:r w:rsidRPr="006A78CE">
        <w:rPr>
          <w:rFonts w:ascii="Tahoma" w:hAnsi="Tahoma" w:cs="Tahoma"/>
          <w:sz w:val="18"/>
          <w:szCs w:val="18"/>
        </w:rPr>
        <w:t xml:space="preserve">El paciente fue atendido desde  febrero de 2015 con la enfermedad diagnosticada y le fue efectuado el protocolo de quimioterapia  que consta </w:t>
      </w:r>
    </w:p>
    <w:p w:rsidR="00D20211" w:rsidRPr="003A2A40" w:rsidRDefault="00D20211" w:rsidP="006A78CE">
      <w:pPr>
        <w:pStyle w:val="Prrafodelista"/>
        <w:numPr>
          <w:ilvl w:val="0"/>
          <w:numId w:val="16"/>
        </w:numPr>
        <w:jc w:val="both"/>
        <w:rPr>
          <w:rFonts w:ascii="Tahoma" w:hAnsi="Tahoma" w:cs="Tahoma"/>
          <w:sz w:val="18"/>
          <w:szCs w:val="18"/>
        </w:rPr>
      </w:pPr>
      <w:r w:rsidRPr="003A2A40">
        <w:rPr>
          <w:rFonts w:ascii="Tahoma" w:hAnsi="Tahoma" w:cs="Tahoma"/>
          <w:sz w:val="18"/>
          <w:szCs w:val="18"/>
        </w:rPr>
        <w:t>Inducción: producir respuesta</w:t>
      </w:r>
      <w:r w:rsidR="001F10D5" w:rsidRPr="003A2A40">
        <w:rPr>
          <w:rFonts w:ascii="Tahoma" w:hAnsi="Tahoma" w:cs="Tahoma"/>
          <w:sz w:val="18"/>
          <w:szCs w:val="18"/>
        </w:rPr>
        <w:t xml:space="preserve"> (son varias quimioterapias)</w:t>
      </w:r>
    </w:p>
    <w:p w:rsidR="00D20211" w:rsidRPr="003A2A40" w:rsidRDefault="00D20211" w:rsidP="006A78CE">
      <w:pPr>
        <w:pStyle w:val="Prrafodelista"/>
        <w:numPr>
          <w:ilvl w:val="0"/>
          <w:numId w:val="16"/>
        </w:numPr>
        <w:jc w:val="both"/>
        <w:rPr>
          <w:rFonts w:ascii="Tahoma" w:hAnsi="Tahoma" w:cs="Tahoma"/>
          <w:sz w:val="18"/>
          <w:szCs w:val="18"/>
        </w:rPr>
      </w:pPr>
      <w:r w:rsidRPr="003A2A40">
        <w:rPr>
          <w:rFonts w:ascii="Tahoma" w:hAnsi="Tahoma" w:cs="Tahoma"/>
          <w:sz w:val="18"/>
          <w:szCs w:val="18"/>
        </w:rPr>
        <w:t>Consolidaciones</w:t>
      </w:r>
      <w:r w:rsidR="001F10D5" w:rsidRPr="003A2A40">
        <w:rPr>
          <w:rFonts w:ascii="Tahoma" w:hAnsi="Tahoma" w:cs="Tahoma"/>
          <w:sz w:val="18"/>
          <w:szCs w:val="18"/>
        </w:rPr>
        <w:t xml:space="preserve"> (son varias quimioterapias)</w:t>
      </w:r>
    </w:p>
    <w:p w:rsidR="00D20211" w:rsidRPr="003A2A40" w:rsidRDefault="00D20211" w:rsidP="006A78CE">
      <w:pPr>
        <w:pStyle w:val="Prrafodelista"/>
        <w:numPr>
          <w:ilvl w:val="0"/>
          <w:numId w:val="16"/>
        </w:numPr>
        <w:jc w:val="both"/>
        <w:rPr>
          <w:rFonts w:ascii="Tahoma" w:hAnsi="Tahoma" w:cs="Tahoma"/>
          <w:sz w:val="18"/>
          <w:szCs w:val="18"/>
        </w:rPr>
      </w:pPr>
      <w:r w:rsidRPr="003A2A40">
        <w:rPr>
          <w:rFonts w:ascii="Tahoma" w:hAnsi="Tahoma" w:cs="Tahoma"/>
          <w:sz w:val="18"/>
          <w:szCs w:val="18"/>
        </w:rPr>
        <w:t xml:space="preserve">Luego debe seguir en tratamiento mientras espera la valoración por pre trasplante, entonces en este caso en junio de 2015 tuvo una recaída y le realizaron una </w:t>
      </w:r>
      <w:r w:rsidR="001F10D5" w:rsidRPr="003A2A40">
        <w:rPr>
          <w:rFonts w:ascii="Tahoma" w:hAnsi="Tahoma" w:cs="Tahoma"/>
          <w:sz w:val="18"/>
          <w:szCs w:val="18"/>
        </w:rPr>
        <w:t xml:space="preserve">primera </w:t>
      </w:r>
      <w:r w:rsidRPr="003A2A40">
        <w:rPr>
          <w:rFonts w:ascii="Tahoma" w:hAnsi="Tahoma" w:cs="Tahoma"/>
          <w:sz w:val="18"/>
          <w:szCs w:val="18"/>
        </w:rPr>
        <w:t>quimioterapia de rescate.</w:t>
      </w:r>
    </w:p>
    <w:p w:rsidR="001F10D5" w:rsidRPr="003A2A40" w:rsidRDefault="001F10D5" w:rsidP="006A78CE">
      <w:pPr>
        <w:pStyle w:val="Prrafodelista"/>
        <w:numPr>
          <w:ilvl w:val="0"/>
          <w:numId w:val="16"/>
        </w:numPr>
        <w:jc w:val="both"/>
        <w:rPr>
          <w:rFonts w:ascii="Tahoma" w:hAnsi="Tahoma" w:cs="Tahoma"/>
          <w:sz w:val="18"/>
          <w:szCs w:val="18"/>
        </w:rPr>
      </w:pPr>
      <w:r w:rsidRPr="003A2A40">
        <w:rPr>
          <w:rFonts w:ascii="Tahoma" w:hAnsi="Tahoma" w:cs="Tahoma"/>
          <w:sz w:val="18"/>
          <w:szCs w:val="18"/>
        </w:rPr>
        <w:t xml:space="preserve">En octubre de 2015 recibe por orden suya otra quimioterapia pues </w:t>
      </w:r>
      <w:r w:rsidR="005F65E1" w:rsidRPr="003A2A40">
        <w:rPr>
          <w:rFonts w:ascii="Tahoma" w:hAnsi="Tahoma" w:cs="Tahoma"/>
          <w:sz w:val="18"/>
          <w:szCs w:val="18"/>
        </w:rPr>
        <w:t xml:space="preserve">debía </w:t>
      </w:r>
      <w:r w:rsidRPr="003A2A40">
        <w:rPr>
          <w:rFonts w:ascii="Tahoma" w:hAnsi="Tahoma" w:cs="Tahoma"/>
          <w:sz w:val="18"/>
          <w:szCs w:val="18"/>
        </w:rPr>
        <w:t>tener control de la enfermedad en medula ósea y líquido cefalorraquídeo</w:t>
      </w:r>
      <w:r w:rsidR="005F65E1" w:rsidRPr="003A2A40">
        <w:rPr>
          <w:rFonts w:ascii="Tahoma" w:hAnsi="Tahoma" w:cs="Tahoma"/>
          <w:sz w:val="18"/>
          <w:szCs w:val="18"/>
        </w:rPr>
        <w:t xml:space="preserve"> y no lo logro</w:t>
      </w:r>
    </w:p>
    <w:p w:rsidR="001F10D5" w:rsidRPr="003A2A40" w:rsidRDefault="001F10D5" w:rsidP="006A78CE">
      <w:pPr>
        <w:spacing w:after="0" w:line="240" w:lineRule="auto"/>
        <w:ind w:left="709"/>
        <w:jc w:val="both"/>
        <w:rPr>
          <w:rFonts w:ascii="Tahoma" w:hAnsi="Tahoma" w:cs="Tahoma"/>
          <w:sz w:val="18"/>
          <w:szCs w:val="18"/>
        </w:rPr>
      </w:pPr>
    </w:p>
    <w:p w:rsidR="001F10D5" w:rsidRPr="003A2A40" w:rsidRDefault="001F10D5" w:rsidP="006A78CE">
      <w:pPr>
        <w:spacing w:after="0" w:line="240" w:lineRule="auto"/>
        <w:jc w:val="both"/>
        <w:rPr>
          <w:rFonts w:ascii="Tahoma" w:hAnsi="Tahoma" w:cs="Tahoma"/>
          <w:sz w:val="18"/>
          <w:szCs w:val="18"/>
        </w:rPr>
      </w:pPr>
      <w:r w:rsidRPr="003A2A40">
        <w:rPr>
          <w:rFonts w:ascii="Tahoma" w:hAnsi="Tahoma" w:cs="Tahoma"/>
          <w:sz w:val="18"/>
          <w:szCs w:val="18"/>
        </w:rPr>
        <w:lastRenderedPageBreak/>
        <w:t>Menciono que el señor ISAURO ALEXANDER APONTE VACA</w:t>
      </w:r>
      <w:r w:rsidR="005F65E1" w:rsidRPr="003A2A40">
        <w:rPr>
          <w:rFonts w:ascii="Tahoma" w:hAnsi="Tahoma" w:cs="Tahoma"/>
          <w:sz w:val="18"/>
          <w:szCs w:val="18"/>
        </w:rPr>
        <w:t xml:space="preserve"> fue remitido por su respectivo ente asegurador</w:t>
      </w:r>
      <w:r w:rsidR="002035F9" w:rsidRPr="003A2A40">
        <w:rPr>
          <w:rFonts w:ascii="Tahoma" w:hAnsi="Tahoma" w:cs="Tahoma"/>
          <w:sz w:val="18"/>
          <w:szCs w:val="18"/>
        </w:rPr>
        <w:t>, debía valorarlo, recibir los exámenes pre trasplantes los cuales debían ser autorizados por el ente asegurador y una vez los exámenes reportaban que el paciente estaban en condiciones clínicas y médicas para proceder al trasplante  ahí si expide la solicitud para la intervención, la cual debe ser autoriza</w:t>
      </w:r>
      <w:r w:rsidR="00B26FE5" w:rsidRPr="003A2A40">
        <w:rPr>
          <w:rFonts w:ascii="Tahoma" w:hAnsi="Tahoma" w:cs="Tahoma"/>
          <w:sz w:val="18"/>
          <w:szCs w:val="18"/>
        </w:rPr>
        <w:t>da por el ente asegurador, dado el caso expidió esta solicitud con los eximentes para agilizar el caso.</w:t>
      </w:r>
    </w:p>
    <w:p w:rsidR="00381D8F" w:rsidRPr="003A2A40" w:rsidRDefault="00381D8F" w:rsidP="006A78CE">
      <w:pPr>
        <w:spacing w:after="0" w:line="240" w:lineRule="auto"/>
        <w:ind w:left="709"/>
        <w:jc w:val="both"/>
        <w:rPr>
          <w:rFonts w:ascii="Tahoma" w:hAnsi="Tahoma" w:cs="Tahoma"/>
          <w:sz w:val="18"/>
          <w:szCs w:val="18"/>
        </w:rPr>
      </w:pPr>
    </w:p>
    <w:p w:rsidR="00381D8F" w:rsidRPr="003A2A40" w:rsidRDefault="00381D8F" w:rsidP="006A78CE">
      <w:pPr>
        <w:spacing w:after="0" w:line="240" w:lineRule="auto"/>
        <w:jc w:val="both"/>
        <w:rPr>
          <w:rFonts w:ascii="Tahoma" w:hAnsi="Tahoma" w:cs="Tahoma"/>
          <w:sz w:val="18"/>
          <w:szCs w:val="18"/>
        </w:rPr>
      </w:pPr>
      <w:r w:rsidRPr="003A2A40">
        <w:rPr>
          <w:rFonts w:ascii="Tahoma" w:hAnsi="Tahoma" w:cs="Tahoma"/>
          <w:sz w:val="18"/>
          <w:szCs w:val="18"/>
        </w:rPr>
        <w:t>Desconoce si el señor ISAURO ALEXANDER APONTE VACA tuvo autorización del trasplante.</w:t>
      </w:r>
    </w:p>
    <w:p w:rsidR="00381D8F" w:rsidRPr="003A2A40" w:rsidRDefault="00381D8F" w:rsidP="006A78CE">
      <w:pPr>
        <w:spacing w:after="0" w:line="240" w:lineRule="auto"/>
        <w:ind w:left="709"/>
        <w:jc w:val="both"/>
        <w:rPr>
          <w:rFonts w:ascii="Tahoma" w:hAnsi="Tahoma" w:cs="Tahoma"/>
          <w:sz w:val="18"/>
          <w:szCs w:val="18"/>
        </w:rPr>
      </w:pPr>
    </w:p>
    <w:p w:rsidR="00381D8F" w:rsidRPr="003A2A40" w:rsidRDefault="00381D8F" w:rsidP="006A78CE">
      <w:pPr>
        <w:spacing w:after="0" w:line="240" w:lineRule="auto"/>
        <w:jc w:val="both"/>
        <w:rPr>
          <w:rFonts w:ascii="Tahoma" w:hAnsi="Tahoma" w:cs="Tahoma"/>
          <w:sz w:val="18"/>
          <w:szCs w:val="18"/>
        </w:rPr>
      </w:pPr>
      <w:r w:rsidRPr="003A2A40">
        <w:rPr>
          <w:rFonts w:ascii="Tahoma" w:hAnsi="Tahoma" w:cs="Tahoma"/>
          <w:sz w:val="18"/>
          <w:szCs w:val="18"/>
        </w:rPr>
        <w:t>Se le puso de presente un</w:t>
      </w:r>
      <w:r w:rsidR="00B535BF" w:rsidRPr="003A2A40">
        <w:rPr>
          <w:rFonts w:ascii="Tahoma" w:hAnsi="Tahoma" w:cs="Tahoma"/>
          <w:sz w:val="18"/>
          <w:szCs w:val="18"/>
        </w:rPr>
        <w:t xml:space="preserve"> </w:t>
      </w:r>
      <w:r w:rsidRPr="003A2A40">
        <w:rPr>
          <w:rFonts w:ascii="Tahoma" w:hAnsi="Tahoma" w:cs="Tahoma"/>
          <w:sz w:val="18"/>
          <w:szCs w:val="18"/>
        </w:rPr>
        <w:t xml:space="preserve">aparte que se </w:t>
      </w:r>
      <w:r w:rsidR="00B535BF" w:rsidRPr="003A2A40">
        <w:rPr>
          <w:rFonts w:ascii="Tahoma" w:hAnsi="Tahoma" w:cs="Tahoma"/>
          <w:sz w:val="18"/>
          <w:szCs w:val="18"/>
        </w:rPr>
        <w:t xml:space="preserve">citó de la historia clínica en una reunión adelantada en la PERSONERIA DE BOGOA que indica que se trata de paciente con indicación de realización de ALOTPH de donante idéntico intrafamiliar, como única opción de control de su patología neoplastia hematológica, aunque con pobre pronostico a largo plazo, pero es la única opción de sobrevida vigente para el paciente. </w:t>
      </w:r>
    </w:p>
    <w:p w:rsidR="00D20211" w:rsidRPr="003A2A40" w:rsidRDefault="00D20211" w:rsidP="00DA7F63">
      <w:pPr>
        <w:pStyle w:val="Prrafodelista"/>
        <w:jc w:val="both"/>
        <w:rPr>
          <w:rFonts w:ascii="Tahoma" w:hAnsi="Tahoma" w:cs="Tahoma"/>
          <w:sz w:val="18"/>
          <w:szCs w:val="18"/>
        </w:rPr>
      </w:pPr>
    </w:p>
    <w:p w:rsidR="00217C46" w:rsidRPr="003A2A40" w:rsidRDefault="00DA7F63" w:rsidP="006A78CE">
      <w:pPr>
        <w:pStyle w:val="Prrafodelista"/>
        <w:numPr>
          <w:ilvl w:val="0"/>
          <w:numId w:val="9"/>
        </w:numPr>
        <w:tabs>
          <w:tab w:val="left" w:pos="426"/>
        </w:tabs>
        <w:spacing w:after="160"/>
        <w:ind w:left="0" w:firstLine="0"/>
        <w:jc w:val="both"/>
        <w:rPr>
          <w:rFonts w:ascii="Tahoma" w:hAnsi="Tahoma" w:cs="Tahoma"/>
          <w:sz w:val="18"/>
          <w:szCs w:val="18"/>
        </w:rPr>
      </w:pPr>
      <w:r w:rsidRPr="003A2A40">
        <w:rPr>
          <w:rFonts w:ascii="Tahoma" w:hAnsi="Tahoma" w:cs="Tahoma"/>
          <w:sz w:val="18"/>
          <w:szCs w:val="18"/>
        </w:rPr>
        <w:t>En diligencia de interrogatorio de parte</w:t>
      </w:r>
      <w:r w:rsidR="00B535BF" w:rsidRPr="003A2A40">
        <w:rPr>
          <w:rFonts w:ascii="Tahoma" w:hAnsi="Tahoma" w:cs="Tahoma"/>
          <w:sz w:val="18"/>
          <w:szCs w:val="18"/>
        </w:rPr>
        <w:t xml:space="preserve"> el señor</w:t>
      </w:r>
      <w:r w:rsidR="00B535BF" w:rsidRPr="003A2A40">
        <w:rPr>
          <w:rFonts w:ascii="Tahoma" w:hAnsi="Tahoma" w:cs="Tahoma"/>
          <w:b/>
          <w:sz w:val="18"/>
          <w:szCs w:val="18"/>
        </w:rPr>
        <w:t xml:space="preserve"> ISAURO MARIA APONTE VACA </w:t>
      </w:r>
      <w:r w:rsidR="00B535BF" w:rsidRPr="003A2A40">
        <w:rPr>
          <w:rFonts w:ascii="Tahoma" w:hAnsi="Tahoma" w:cs="Tahoma"/>
          <w:sz w:val="18"/>
          <w:szCs w:val="18"/>
        </w:rPr>
        <w:t xml:space="preserve"> manifestó ser el padre del señor que falleció</w:t>
      </w:r>
      <w:r w:rsidR="006A78CE">
        <w:rPr>
          <w:rFonts w:ascii="Tahoma" w:hAnsi="Tahoma" w:cs="Tahoma"/>
          <w:sz w:val="18"/>
          <w:szCs w:val="18"/>
        </w:rPr>
        <w:t>;</w:t>
      </w:r>
      <w:r w:rsidR="00A43E52" w:rsidRPr="003A2A40">
        <w:rPr>
          <w:rFonts w:ascii="Tahoma" w:hAnsi="Tahoma" w:cs="Tahoma"/>
          <w:sz w:val="18"/>
          <w:szCs w:val="18"/>
        </w:rPr>
        <w:t xml:space="preserve"> fueron a la CLINICA MARLY </w:t>
      </w:r>
      <w:r w:rsidR="00DD49EC" w:rsidRPr="003A2A40">
        <w:rPr>
          <w:rFonts w:ascii="Tahoma" w:hAnsi="Tahoma" w:cs="Tahoma"/>
          <w:sz w:val="18"/>
          <w:szCs w:val="18"/>
        </w:rPr>
        <w:t>en tres ocasiones</w:t>
      </w:r>
      <w:r w:rsidR="006A78CE">
        <w:rPr>
          <w:rFonts w:ascii="Tahoma" w:hAnsi="Tahoma" w:cs="Tahoma"/>
          <w:sz w:val="18"/>
          <w:szCs w:val="18"/>
        </w:rPr>
        <w:t>,</w:t>
      </w:r>
      <w:r w:rsidR="00DD49EC" w:rsidRPr="003A2A40">
        <w:rPr>
          <w:rFonts w:ascii="Tahoma" w:hAnsi="Tahoma" w:cs="Tahoma"/>
          <w:sz w:val="18"/>
          <w:szCs w:val="18"/>
        </w:rPr>
        <w:t xml:space="preserve"> </w:t>
      </w:r>
      <w:r w:rsidR="00A43E52" w:rsidRPr="003A2A40">
        <w:rPr>
          <w:rFonts w:ascii="Tahoma" w:hAnsi="Tahoma" w:cs="Tahoma"/>
          <w:sz w:val="18"/>
          <w:szCs w:val="18"/>
        </w:rPr>
        <w:t xml:space="preserve">allí el médico </w:t>
      </w:r>
      <w:r w:rsidR="00DD49EC" w:rsidRPr="003A2A40">
        <w:rPr>
          <w:rFonts w:ascii="Tahoma" w:hAnsi="Tahoma" w:cs="Tahoma"/>
          <w:sz w:val="18"/>
          <w:szCs w:val="18"/>
        </w:rPr>
        <w:t xml:space="preserve">primero </w:t>
      </w:r>
      <w:r w:rsidR="006A78CE">
        <w:rPr>
          <w:rFonts w:ascii="Tahoma" w:hAnsi="Tahoma" w:cs="Tahoma"/>
          <w:sz w:val="18"/>
          <w:szCs w:val="18"/>
        </w:rPr>
        <w:t>le ordenó</w:t>
      </w:r>
      <w:r w:rsidR="00A43E52" w:rsidRPr="003A2A40">
        <w:rPr>
          <w:rFonts w:ascii="Tahoma" w:hAnsi="Tahoma" w:cs="Tahoma"/>
          <w:sz w:val="18"/>
          <w:szCs w:val="18"/>
        </w:rPr>
        <w:t xml:space="preserve"> unos exámenes</w:t>
      </w:r>
      <w:r w:rsidR="00DD49EC" w:rsidRPr="003A2A40">
        <w:rPr>
          <w:rFonts w:ascii="Tahoma" w:hAnsi="Tahoma" w:cs="Tahoma"/>
          <w:sz w:val="18"/>
          <w:szCs w:val="18"/>
        </w:rPr>
        <w:t>, después de que su hijo saliera de recibir una quimioterapia en el instituto cancerológico y con el r</w:t>
      </w:r>
      <w:r w:rsidR="006A78CE">
        <w:rPr>
          <w:rFonts w:ascii="Tahoma" w:hAnsi="Tahoma" w:cs="Tahoma"/>
          <w:sz w:val="18"/>
          <w:szCs w:val="18"/>
        </w:rPr>
        <w:t>esultado de los exámenes regresó y el mé</w:t>
      </w:r>
      <w:r w:rsidR="00DD49EC" w:rsidRPr="003A2A40">
        <w:rPr>
          <w:rFonts w:ascii="Tahoma" w:hAnsi="Tahoma" w:cs="Tahoma"/>
          <w:sz w:val="18"/>
          <w:szCs w:val="18"/>
        </w:rPr>
        <w:t>dico les dijo que estaba grave y en una última vez le dijeron que al joven le quedaban 2 meses de vida y al mes murió</w:t>
      </w:r>
      <w:r w:rsidR="006A78CE">
        <w:rPr>
          <w:rFonts w:ascii="Tahoma" w:hAnsi="Tahoma" w:cs="Tahoma"/>
          <w:sz w:val="18"/>
          <w:szCs w:val="18"/>
        </w:rPr>
        <w:t>.  A</w:t>
      </w:r>
      <w:r w:rsidR="00FA773E" w:rsidRPr="003A2A40">
        <w:rPr>
          <w:rFonts w:ascii="Tahoma" w:hAnsi="Tahoma" w:cs="Tahoma"/>
          <w:sz w:val="18"/>
          <w:szCs w:val="18"/>
        </w:rPr>
        <w:t>greg</w:t>
      </w:r>
      <w:r w:rsidR="006A78CE">
        <w:rPr>
          <w:rFonts w:ascii="Tahoma" w:hAnsi="Tahoma" w:cs="Tahoma"/>
          <w:sz w:val="18"/>
          <w:szCs w:val="18"/>
        </w:rPr>
        <w:t>ó</w:t>
      </w:r>
      <w:r w:rsidR="00FA773E" w:rsidRPr="003A2A40">
        <w:rPr>
          <w:rFonts w:ascii="Tahoma" w:hAnsi="Tahoma" w:cs="Tahoma"/>
          <w:sz w:val="18"/>
          <w:szCs w:val="18"/>
        </w:rPr>
        <w:t xml:space="preserve"> que interpuso una acción de</w:t>
      </w:r>
      <w:r w:rsidR="006A78CE">
        <w:rPr>
          <w:rFonts w:ascii="Tahoma" w:hAnsi="Tahoma" w:cs="Tahoma"/>
          <w:sz w:val="18"/>
          <w:szCs w:val="18"/>
        </w:rPr>
        <w:t xml:space="preserve"> tutela contra CAPRECOM, demandó</w:t>
      </w:r>
      <w:r w:rsidR="00FA773E" w:rsidRPr="003A2A40">
        <w:rPr>
          <w:rFonts w:ascii="Tahoma" w:hAnsi="Tahoma" w:cs="Tahoma"/>
          <w:sz w:val="18"/>
          <w:szCs w:val="18"/>
        </w:rPr>
        <w:t xml:space="preserve"> a la CLINICA MARLY porque le debió efectuar el trasplante de medula ya que estaba la donante que era la hermana</w:t>
      </w:r>
      <w:r w:rsidR="0065144C" w:rsidRPr="003A2A40">
        <w:rPr>
          <w:rFonts w:ascii="Tahoma" w:hAnsi="Tahoma" w:cs="Tahoma"/>
          <w:sz w:val="18"/>
          <w:szCs w:val="18"/>
        </w:rPr>
        <w:t xml:space="preserve"> BELEN ESMERALDA APONTE VACA</w:t>
      </w:r>
      <w:r w:rsidR="00FA773E" w:rsidRPr="003A2A40">
        <w:rPr>
          <w:rFonts w:ascii="Tahoma" w:hAnsi="Tahoma" w:cs="Tahoma"/>
          <w:sz w:val="18"/>
          <w:szCs w:val="18"/>
        </w:rPr>
        <w:t>, agrega que entre septiembre y noviembre de 2015 su hijo estaba muy grave, no recuerda que el médico de la CLINICA MARLY le indicara que su hijo debía estar en determinadas condiciones para que se efectuara el trasplante.</w:t>
      </w:r>
    </w:p>
    <w:p w:rsidR="00344F1B" w:rsidRPr="003A2A40" w:rsidRDefault="00344F1B" w:rsidP="00344F1B">
      <w:pPr>
        <w:pStyle w:val="Prrafodelista"/>
        <w:jc w:val="both"/>
        <w:rPr>
          <w:rFonts w:ascii="Tahoma" w:hAnsi="Tahoma" w:cs="Tahoma"/>
          <w:sz w:val="18"/>
          <w:szCs w:val="18"/>
        </w:rPr>
      </w:pPr>
    </w:p>
    <w:p w:rsidR="00344F1B" w:rsidRPr="003A2A40" w:rsidRDefault="00344F1B" w:rsidP="006A78CE">
      <w:pPr>
        <w:pStyle w:val="Prrafodelista"/>
        <w:numPr>
          <w:ilvl w:val="0"/>
          <w:numId w:val="9"/>
        </w:numPr>
        <w:tabs>
          <w:tab w:val="left" w:pos="426"/>
        </w:tabs>
        <w:spacing w:after="160"/>
        <w:ind w:left="0" w:firstLine="0"/>
        <w:jc w:val="both"/>
        <w:rPr>
          <w:rFonts w:ascii="Tahoma" w:hAnsi="Tahoma" w:cs="Tahoma"/>
          <w:sz w:val="18"/>
          <w:szCs w:val="18"/>
        </w:rPr>
      </w:pPr>
      <w:r w:rsidRPr="003A2A40">
        <w:rPr>
          <w:rFonts w:ascii="Tahoma" w:hAnsi="Tahoma" w:cs="Tahoma"/>
          <w:sz w:val="18"/>
          <w:szCs w:val="18"/>
        </w:rPr>
        <w:t>En diligencia de interrogatorio de parte la señor</w:t>
      </w:r>
      <w:r w:rsidR="00FF77F3">
        <w:rPr>
          <w:rFonts w:ascii="Tahoma" w:hAnsi="Tahoma" w:cs="Tahoma"/>
          <w:sz w:val="18"/>
          <w:szCs w:val="18"/>
        </w:rPr>
        <w:t>a</w:t>
      </w:r>
      <w:r w:rsidRPr="003A2A40">
        <w:rPr>
          <w:rFonts w:ascii="Tahoma" w:hAnsi="Tahoma" w:cs="Tahoma"/>
          <w:sz w:val="18"/>
          <w:szCs w:val="18"/>
        </w:rPr>
        <w:t xml:space="preserve"> VI</w:t>
      </w:r>
      <w:r w:rsidR="00FF77F3">
        <w:rPr>
          <w:rFonts w:ascii="Tahoma" w:hAnsi="Tahoma" w:cs="Tahoma"/>
          <w:sz w:val="18"/>
          <w:szCs w:val="18"/>
        </w:rPr>
        <w:t>C</w:t>
      </w:r>
      <w:r w:rsidRPr="003A2A40">
        <w:rPr>
          <w:rFonts w:ascii="Tahoma" w:hAnsi="Tahoma" w:cs="Tahoma"/>
          <w:sz w:val="18"/>
          <w:szCs w:val="18"/>
        </w:rPr>
        <w:t>KY PAOLA APONTE VACA manifestó ser la hermana del señor que falleció</w:t>
      </w:r>
      <w:r w:rsidR="00FF77F3">
        <w:rPr>
          <w:rFonts w:ascii="Tahoma" w:hAnsi="Tahoma" w:cs="Tahoma"/>
          <w:sz w:val="18"/>
          <w:szCs w:val="18"/>
        </w:rPr>
        <w:t>; no conoció al médico que trató</w:t>
      </w:r>
      <w:r w:rsidR="004C5805" w:rsidRPr="003A2A40">
        <w:rPr>
          <w:rFonts w:ascii="Tahoma" w:hAnsi="Tahoma" w:cs="Tahoma"/>
          <w:sz w:val="18"/>
          <w:szCs w:val="18"/>
        </w:rPr>
        <w:t xml:space="preserve"> a su hermano en la CLINICA MARLY</w:t>
      </w:r>
      <w:r w:rsidR="00FF77F3">
        <w:rPr>
          <w:rFonts w:ascii="Tahoma" w:hAnsi="Tahoma" w:cs="Tahoma"/>
          <w:sz w:val="18"/>
          <w:szCs w:val="18"/>
        </w:rPr>
        <w:t>,</w:t>
      </w:r>
      <w:r w:rsidR="004C5805" w:rsidRPr="003A2A40">
        <w:rPr>
          <w:rFonts w:ascii="Tahoma" w:hAnsi="Tahoma" w:cs="Tahoma"/>
          <w:sz w:val="18"/>
          <w:szCs w:val="18"/>
        </w:rPr>
        <w:t xml:space="preserve"> esas vueltas las hizo su papá y lo que sabe es por lo que su papá le contaba</w:t>
      </w:r>
      <w:r w:rsidR="00FF77F3">
        <w:rPr>
          <w:rFonts w:ascii="Tahoma" w:hAnsi="Tahoma" w:cs="Tahoma"/>
          <w:sz w:val="18"/>
          <w:szCs w:val="18"/>
        </w:rPr>
        <w:t>;</w:t>
      </w:r>
      <w:r w:rsidR="0065144C" w:rsidRPr="003A2A40">
        <w:rPr>
          <w:rFonts w:ascii="Tahoma" w:hAnsi="Tahoma" w:cs="Tahoma"/>
          <w:sz w:val="18"/>
          <w:szCs w:val="18"/>
        </w:rPr>
        <w:t xml:space="preserve"> </w:t>
      </w:r>
      <w:r w:rsidR="00FF77F3">
        <w:rPr>
          <w:rFonts w:ascii="Tahoma" w:hAnsi="Tahoma" w:cs="Tahoma"/>
          <w:sz w:val="18"/>
          <w:szCs w:val="18"/>
        </w:rPr>
        <w:t>según le contó</w:t>
      </w:r>
      <w:r w:rsidR="008C229D" w:rsidRPr="003A2A40">
        <w:rPr>
          <w:rFonts w:ascii="Tahoma" w:hAnsi="Tahoma" w:cs="Tahoma"/>
          <w:sz w:val="18"/>
          <w:szCs w:val="18"/>
        </w:rPr>
        <w:t xml:space="preserve"> su padre </w:t>
      </w:r>
      <w:r w:rsidR="0065144C" w:rsidRPr="003A2A40">
        <w:rPr>
          <w:rFonts w:ascii="Tahoma" w:hAnsi="Tahoma" w:cs="Tahoma"/>
          <w:sz w:val="18"/>
          <w:szCs w:val="18"/>
        </w:rPr>
        <w:t>considera que su hermano estaba en condiciones para que le efectuaran el trasplante, su hermano estaba grave</w:t>
      </w:r>
      <w:r w:rsidR="00FF77F3">
        <w:rPr>
          <w:rFonts w:ascii="Tahoma" w:hAnsi="Tahoma" w:cs="Tahoma"/>
          <w:sz w:val="18"/>
          <w:szCs w:val="18"/>
        </w:rPr>
        <w:t>, su padre lo llevó</w:t>
      </w:r>
      <w:r w:rsidR="00503062" w:rsidRPr="003A2A40">
        <w:rPr>
          <w:rFonts w:ascii="Tahoma" w:hAnsi="Tahoma" w:cs="Tahoma"/>
          <w:sz w:val="18"/>
          <w:szCs w:val="18"/>
        </w:rPr>
        <w:t xml:space="preserve"> a las citas</w:t>
      </w:r>
      <w:r w:rsidR="008C229D" w:rsidRPr="003A2A40">
        <w:rPr>
          <w:rFonts w:ascii="Tahoma" w:hAnsi="Tahoma" w:cs="Tahoma"/>
          <w:sz w:val="18"/>
          <w:szCs w:val="18"/>
        </w:rPr>
        <w:t xml:space="preserve"> y los documentos que le requerían </w:t>
      </w:r>
      <w:r w:rsidR="00503062" w:rsidRPr="003A2A40">
        <w:rPr>
          <w:rFonts w:ascii="Tahoma" w:hAnsi="Tahoma" w:cs="Tahoma"/>
          <w:sz w:val="18"/>
          <w:szCs w:val="18"/>
        </w:rPr>
        <w:t>pero no le hicieron el trasplante</w:t>
      </w:r>
      <w:r w:rsidR="00FF77F3">
        <w:rPr>
          <w:rFonts w:ascii="Tahoma" w:hAnsi="Tahoma" w:cs="Tahoma"/>
          <w:sz w:val="18"/>
          <w:szCs w:val="18"/>
        </w:rPr>
        <w:t xml:space="preserve">. </w:t>
      </w:r>
      <w:r w:rsidR="003A4D7E" w:rsidRPr="003A2A40">
        <w:rPr>
          <w:rFonts w:ascii="Tahoma" w:hAnsi="Tahoma" w:cs="Tahoma"/>
          <w:sz w:val="18"/>
          <w:szCs w:val="18"/>
        </w:rPr>
        <w:t>CAPRECOM debía expedir la autorización para que le hicieran el trasplante y la CLINICA MARLY efectuaría el trasplante.</w:t>
      </w:r>
    </w:p>
    <w:p w:rsidR="00DA7F63" w:rsidRPr="003A2A40" w:rsidRDefault="00DA7F63" w:rsidP="00DA7F63">
      <w:pPr>
        <w:pStyle w:val="Prrafodelista"/>
        <w:jc w:val="both"/>
        <w:rPr>
          <w:rFonts w:ascii="Tahoma" w:hAnsi="Tahoma" w:cs="Tahoma"/>
          <w:sz w:val="18"/>
          <w:szCs w:val="18"/>
        </w:rPr>
      </w:pPr>
    </w:p>
    <w:p w:rsidR="00217C46" w:rsidRPr="003A2A40" w:rsidRDefault="00217C46" w:rsidP="00A21E3E">
      <w:pPr>
        <w:pStyle w:val="Prrafodelista"/>
        <w:ind w:left="0"/>
        <w:jc w:val="both"/>
        <w:rPr>
          <w:rFonts w:ascii="Tahoma" w:hAnsi="Tahoma" w:cs="Tahoma"/>
          <w:sz w:val="18"/>
          <w:szCs w:val="18"/>
        </w:rPr>
      </w:pPr>
      <w:r w:rsidRPr="003A2A40">
        <w:rPr>
          <w:rFonts w:ascii="Tahoma" w:hAnsi="Tahoma" w:cs="Tahoma"/>
          <w:b/>
          <w:sz w:val="18"/>
          <w:szCs w:val="18"/>
        </w:rPr>
        <w:t xml:space="preserve">2.3.2. </w:t>
      </w:r>
      <w:r w:rsidRPr="003A2A40">
        <w:rPr>
          <w:rFonts w:ascii="Tahoma" w:hAnsi="Tahoma" w:cs="Tahoma"/>
          <w:sz w:val="18"/>
          <w:szCs w:val="18"/>
        </w:rPr>
        <w:t>Entremos ahora a resolver el interrogante planteado:</w:t>
      </w:r>
    </w:p>
    <w:p w:rsidR="00217C46" w:rsidRPr="003A2A40" w:rsidRDefault="00217C46" w:rsidP="00A21E3E">
      <w:pPr>
        <w:pStyle w:val="Prrafodelista"/>
        <w:ind w:left="0"/>
        <w:jc w:val="both"/>
        <w:rPr>
          <w:rFonts w:ascii="Tahoma" w:hAnsi="Tahoma" w:cs="Tahoma"/>
          <w:b/>
          <w:sz w:val="18"/>
          <w:szCs w:val="18"/>
        </w:rPr>
      </w:pPr>
    </w:p>
    <w:p w:rsidR="0004657E" w:rsidRPr="003A2A40" w:rsidRDefault="0004657E" w:rsidP="0004657E">
      <w:pPr>
        <w:widowControl w:val="0"/>
        <w:tabs>
          <w:tab w:val="left" w:pos="5940"/>
        </w:tabs>
        <w:autoSpaceDE w:val="0"/>
        <w:autoSpaceDN w:val="0"/>
        <w:adjustRightInd w:val="0"/>
        <w:spacing w:after="0" w:line="240" w:lineRule="auto"/>
        <w:jc w:val="both"/>
        <w:rPr>
          <w:rFonts w:ascii="Tahoma" w:eastAsia="Times New Roman" w:hAnsi="Tahoma" w:cs="Tahoma"/>
          <w:b/>
          <w:i/>
          <w:color w:val="000000"/>
          <w:sz w:val="18"/>
          <w:szCs w:val="18"/>
          <w:lang w:val="es-ES" w:eastAsia="es-ES"/>
        </w:rPr>
      </w:pPr>
      <w:proofErr w:type="gramStart"/>
      <w:r w:rsidRPr="003A2A40">
        <w:rPr>
          <w:rFonts w:ascii="Tahoma" w:hAnsi="Tahoma" w:cs="Tahoma"/>
          <w:b/>
          <w:i/>
          <w:sz w:val="18"/>
          <w:szCs w:val="18"/>
          <w:lang w:val="es-MX"/>
        </w:rPr>
        <w:t>¿</w:t>
      </w:r>
      <w:proofErr w:type="gramEnd"/>
      <w:r w:rsidRPr="003A2A40">
        <w:rPr>
          <w:rFonts w:ascii="Tahoma" w:hAnsi="Tahoma" w:cs="Tahoma"/>
          <w:b/>
          <w:i/>
          <w:sz w:val="18"/>
          <w:szCs w:val="18"/>
        </w:rPr>
        <w:t xml:space="preserve">Existió una falla o falta por parte de las demandada </w:t>
      </w:r>
      <w:r w:rsidRPr="003A2A40">
        <w:rPr>
          <w:rFonts w:ascii="Tahoma" w:hAnsi="Tahoma" w:cs="Tahoma"/>
          <w:b/>
          <w:sz w:val="18"/>
          <w:szCs w:val="18"/>
          <w:lang w:val="es-ES"/>
        </w:rPr>
        <w:t>CLÍNICA MARLY S. A, PAR CAPRECOM, EICE LIQUIDADA administrado por la FIDUPREVISORA y NACIÓN - MINISTERIO DE SALUD</w:t>
      </w:r>
      <w:r w:rsidRPr="003A2A40">
        <w:rPr>
          <w:rFonts w:ascii="Tahoma" w:hAnsi="Tahoma" w:cs="Tahoma"/>
          <w:b/>
          <w:i/>
          <w:sz w:val="18"/>
          <w:szCs w:val="18"/>
        </w:rPr>
        <w:t xml:space="preserve"> en la prestación del servicio médico prestado a la señor </w:t>
      </w:r>
      <w:r w:rsidRPr="003A2A40">
        <w:rPr>
          <w:rFonts w:ascii="Tahoma" w:eastAsia="Times New Roman" w:hAnsi="Tahoma" w:cs="Tahoma"/>
          <w:b/>
          <w:i/>
          <w:color w:val="000000"/>
          <w:sz w:val="18"/>
          <w:szCs w:val="18"/>
          <w:lang w:val="es-ES" w:eastAsia="es-ES"/>
        </w:rPr>
        <w:t>ISAURO ALEXANDER APONTE VACA</w:t>
      </w:r>
      <w:r w:rsidRPr="003A2A40">
        <w:rPr>
          <w:rFonts w:ascii="Tahoma" w:hAnsi="Tahoma" w:cs="Tahoma"/>
          <w:b/>
          <w:i/>
          <w:sz w:val="18"/>
          <w:szCs w:val="18"/>
        </w:rPr>
        <w:t xml:space="preserve"> que devino o trajo como consecuencia su muerte</w:t>
      </w:r>
      <w:proofErr w:type="gramStart"/>
      <w:r w:rsidRPr="003A2A40">
        <w:rPr>
          <w:rFonts w:ascii="Tahoma" w:hAnsi="Tahoma" w:cs="Tahoma"/>
          <w:b/>
          <w:i/>
          <w:sz w:val="18"/>
          <w:szCs w:val="18"/>
        </w:rPr>
        <w:t>?</w:t>
      </w:r>
      <w:proofErr w:type="gramEnd"/>
      <w:r w:rsidRPr="003A2A40">
        <w:rPr>
          <w:rFonts w:ascii="Tahoma" w:hAnsi="Tahoma" w:cs="Tahoma"/>
          <w:b/>
          <w:i/>
          <w:sz w:val="18"/>
          <w:szCs w:val="18"/>
        </w:rPr>
        <w:t xml:space="preserve"> </w:t>
      </w:r>
    </w:p>
    <w:p w:rsidR="00217C46" w:rsidRPr="003A2A40" w:rsidRDefault="00217C46" w:rsidP="00A21E3E">
      <w:pPr>
        <w:pStyle w:val="Prrafodelista"/>
        <w:ind w:left="0"/>
        <w:jc w:val="both"/>
        <w:rPr>
          <w:rFonts w:ascii="Tahoma" w:hAnsi="Tahoma" w:cs="Tahoma"/>
          <w:b/>
          <w:sz w:val="18"/>
          <w:szCs w:val="18"/>
        </w:rPr>
      </w:pPr>
    </w:p>
    <w:p w:rsidR="0004657E" w:rsidRPr="003A2A40" w:rsidRDefault="0004657E" w:rsidP="0004657E">
      <w:pPr>
        <w:widowControl w:val="0"/>
        <w:spacing w:after="0" w:line="240" w:lineRule="auto"/>
        <w:ind w:right="20"/>
        <w:jc w:val="both"/>
        <w:rPr>
          <w:rFonts w:ascii="Tahoma" w:eastAsia="Times New Roman" w:hAnsi="Tahoma" w:cs="Tahoma"/>
          <w:sz w:val="18"/>
          <w:szCs w:val="18"/>
          <w:lang w:val="es-MX" w:eastAsia="es-ES"/>
        </w:rPr>
      </w:pPr>
      <w:r w:rsidRPr="003A2A40">
        <w:rPr>
          <w:rFonts w:ascii="Tahoma" w:eastAsia="Times New Roman" w:hAnsi="Tahoma" w:cs="Tahoma"/>
          <w:sz w:val="18"/>
          <w:szCs w:val="18"/>
          <w:lang w:val="es-MX" w:eastAsia="es-ES"/>
        </w:rPr>
        <w:t xml:space="preserve">Tenemos demostrado el DAÑO pues el </w:t>
      </w:r>
      <w:r w:rsidRPr="003A2A40">
        <w:rPr>
          <w:rFonts w:ascii="Tahoma" w:eastAsia="Times New Roman" w:hAnsi="Tahoma" w:cs="Tahoma"/>
          <w:b/>
          <w:color w:val="000000"/>
          <w:sz w:val="18"/>
          <w:szCs w:val="18"/>
          <w:lang w:val="es-ES" w:eastAsia="es-ES"/>
        </w:rPr>
        <w:t>ISAURO ALEXANDER APONTE VACA</w:t>
      </w:r>
      <w:r w:rsidRPr="003A2A40">
        <w:rPr>
          <w:rFonts w:ascii="Tahoma" w:hAnsi="Tahoma" w:cs="Tahoma"/>
          <w:b/>
          <w:sz w:val="18"/>
          <w:szCs w:val="18"/>
        </w:rPr>
        <w:t xml:space="preserve"> </w:t>
      </w:r>
      <w:r w:rsidRPr="003A2A40">
        <w:rPr>
          <w:rFonts w:ascii="Tahoma" w:hAnsi="Tahoma" w:cs="Tahoma"/>
          <w:sz w:val="18"/>
          <w:szCs w:val="18"/>
          <w:lang w:val="es-MX"/>
        </w:rPr>
        <w:t xml:space="preserve">falleció el día </w:t>
      </w:r>
      <w:r w:rsidRPr="003A2A40">
        <w:rPr>
          <w:rFonts w:ascii="Tahoma" w:hAnsi="Tahoma" w:cs="Tahoma"/>
          <w:sz w:val="18"/>
          <w:szCs w:val="18"/>
        </w:rPr>
        <w:t>15 de noviembre de 2015</w:t>
      </w:r>
      <w:r w:rsidR="00FF77F3">
        <w:rPr>
          <w:rFonts w:ascii="Tahoma" w:hAnsi="Tahoma" w:cs="Tahoma"/>
          <w:sz w:val="18"/>
          <w:szCs w:val="18"/>
        </w:rPr>
        <w:t>.</w:t>
      </w:r>
    </w:p>
    <w:p w:rsidR="00217C46" w:rsidRPr="003A2A40" w:rsidRDefault="00217C46" w:rsidP="00A21E3E">
      <w:pPr>
        <w:pStyle w:val="Prrafodelista"/>
        <w:ind w:left="0"/>
        <w:jc w:val="both"/>
        <w:rPr>
          <w:rFonts w:ascii="Tahoma" w:hAnsi="Tahoma" w:cs="Tahoma"/>
          <w:b/>
          <w:sz w:val="18"/>
          <w:szCs w:val="18"/>
        </w:rPr>
      </w:pPr>
    </w:p>
    <w:p w:rsidR="00202F4D" w:rsidRPr="003A2A40" w:rsidRDefault="0044615C" w:rsidP="00202F4D">
      <w:pPr>
        <w:widowControl w:val="0"/>
        <w:spacing w:after="0" w:line="240" w:lineRule="auto"/>
        <w:ind w:right="20"/>
        <w:jc w:val="both"/>
        <w:rPr>
          <w:rFonts w:ascii="Tahoma" w:eastAsia="Times New Roman" w:hAnsi="Tahoma" w:cs="Tahoma"/>
          <w:sz w:val="18"/>
          <w:szCs w:val="18"/>
          <w:lang w:val="es-MX" w:eastAsia="es-ES"/>
        </w:rPr>
      </w:pPr>
      <w:r>
        <w:rPr>
          <w:rFonts w:ascii="Tahoma" w:eastAsia="Times New Roman" w:hAnsi="Tahoma" w:cs="Tahoma"/>
          <w:sz w:val="18"/>
          <w:szCs w:val="18"/>
          <w:lang w:val="es-MX" w:eastAsia="es-ES"/>
        </w:rPr>
        <w:t>E</w:t>
      </w:r>
      <w:r w:rsidR="00202F4D" w:rsidRPr="003A2A40">
        <w:rPr>
          <w:rFonts w:ascii="Tahoma" w:eastAsia="Times New Roman" w:hAnsi="Tahoma" w:cs="Tahoma"/>
          <w:sz w:val="18"/>
          <w:szCs w:val="18"/>
          <w:lang w:val="es-MX" w:eastAsia="es-ES"/>
        </w:rPr>
        <w:t xml:space="preserve">n lo que respecta a la </w:t>
      </w:r>
      <w:r w:rsidRPr="003A2A40">
        <w:rPr>
          <w:rFonts w:ascii="Tahoma" w:eastAsia="Times New Roman" w:hAnsi="Tahoma" w:cs="Tahoma"/>
          <w:sz w:val="18"/>
          <w:szCs w:val="18"/>
          <w:lang w:val="es-MX" w:eastAsia="es-ES"/>
        </w:rPr>
        <w:t>ANTIJURIDICIDAD</w:t>
      </w:r>
      <w:r w:rsidR="00202F4D" w:rsidRPr="003A2A40">
        <w:rPr>
          <w:rFonts w:ascii="Tahoma" w:eastAsia="Times New Roman" w:hAnsi="Tahoma" w:cs="Tahoma"/>
          <w:sz w:val="18"/>
          <w:szCs w:val="18"/>
          <w:lang w:val="es-MX" w:eastAsia="es-ES"/>
        </w:rPr>
        <w:t>, encontramos lo siguiente:</w:t>
      </w:r>
    </w:p>
    <w:p w:rsidR="00202F4D" w:rsidRPr="003A2A40" w:rsidRDefault="00202F4D" w:rsidP="00202F4D">
      <w:pPr>
        <w:widowControl w:val="0"/>
        <w:spacing w:after="0" w:line="240" w:lineRule="auto"/>
        <w:ind w:right="20"/>
        <w:jc w:val="both"/>
        <w:rPr>
          <w:rFonts w:ascii="Tahoma" w:eastAsia="Times New Roman" w:hAnsi="Tahoma" w:cs="Tahoma"/>
          <w:sz w:val="18"/>
          <w:szCs w:val="18"/>
          <w:lang w:val="es-MX" w:eastAsia="es-ES"/>
        </w:rPr>
      </w:pPr>
    </w:p>
    <w:p w:rsidR="00202F4D" w:rsidRPr="003A2A40" w:rsidRDefault="00202F4D" w:rsidP="00202F4D">
      <w:pPr>
        <w:numPr>
          <w:ilvl w:val="12"/>
          <w:numId w:val="0"/>
        </w:numPr>
        <w:spacing w:after="0" w:line="240" w:lineRule="auto"/>
        <w:jc w:val="both"/>
        <w:rPr>
          <w:rFonts w:ascii="Tahoma" w:eastAsia="Times New Roman" w:hAnsi="Tahoma" w:cs="Tahoma"/>
          <w:color w:val="000000"/>
          <w:sz w:val="18"/>
          <w:szCs w:val="18"/>
          <w:lang w:val="es-ES" w:eastAsia="es-ES"/>
        </w:rPr>
      </w:pPr>
      <w:r w:rsidRPr="003A2A40">
        <w:rPr>
          <w:rFonts w:ascii="Tahoma" w:eastAsia="Times New Roman" w:hAnsi="Tahoma" w:cs="Tahoma"/>
          <w:color w:val="000000"/>
          <w:sz w:val="18"/>
          <w:szCs w:val="18"/>
          <w:lang w:val="es-ES" w:eastAsia="es-ES"/>
        </w:rPr>
        <w:t xml:space="preserve">Del material probatorio que obra en el proceso, esto es la historia clínica de </w:t>
      </w:r>
      <w:r w:rsidRPr="003A2A40">
        <w:rPr>
          <w:rFonts w:ascii="Tahoma" w:eastAsia="Times New Roman" w:hAnsi="Tahoma" w:cs="Tahoma"/>
          <w:b/>
          <w:color w:val="000000"/>
          <w:sz w:val="18"/>
          <w:szCs w:val="18"/>
          <w:lang w:val="es-ES" w:eastAsia="es-ES"/>
        </w:rPr>
        <w:t>ISAURO ALEXANDER APONTE VACA</w:t>
      </w:r>
      <w:r w:rsidRPr="003A2A40">
        <w:rPr>
          <w:rFonts w:ascii="Tahoma" w:hAnsi="Tahoma" w:cs="Tahoma"/>
          <w:b/>
          <w:i/>
          <w:sz w:val="18"/>
          <w:szCs w:val="18"/>
        </w:rPr>
        <w:t>,</w:t>
      </w:r>
      <w:r w:rsidRPr="003A2A40">
        <w:rPr>
          <w:rFonts w:ascii="Tahoma" w:eastAsia="Times New Roman" w:hAnsi="Tahoma" w:cs="Tahoma"/>
          <w:color w:val="000000"/>
          <w:sz w:val="18"/>
          <w:szCs w:val="18"/>
          <w:lang w:val="es-ES" w:eastAsia="es-ES"/>
        </w:rPr>
        <w:t xml:space="preserve">  no es posible concluir que la demanda </w:t>
      </w:r>
      <w:r w:rsidRPr="003A2A40">
        <w:rPr>
          <w:rFonts w:ascii="Tahoma" w:hAnsi="Tahoma" w:cs="Tahoma"/>
          <w:b/>
          <w:sz w:val="18"/>
          <w:szCs w:val="18"/>
          <w:lang w:val="es-ES"/>
        </w:rPr>
        <w:t>CLÍNICA MARLY S. A</w:t>
      </w:r>
      <w:r w:rsidRPr="003A2A40">
        <w:rPr>
          <w:rFonts w:ascii="Tahoma" w:eastAsia="Times New Roman" w:hAnsi="Tahoma" w:cs="Tahoma"/>
          <w:color w:val="000000"/>
          <w:sz w:val="18"/>
          <w:szCs w:val="18"/>
          <w:lang w:val="es-ES" w:eastAsia="es-ES"/>
        </w:rPr>
        <w:t xml:space="preserve"> </w:t>
      </w:r>
      <w:r w:rsidRPr="003A2A40">
        <w:rPr>
          <w:rFonts w:ascii="Tahoma" w:eastAsia="Times New Roman" w:hAnsi="Tahoma" w:cs="Tahoma"/>
          <w:sz w:val="18"/>
          <w:szCs w:val="18"/>
          <w:lang w:eastAsia="es-ES"/>
        </w:rPr>
        <w:t xml:space="preserve"> </w:t>
      </w:r>
      <w:r w:rsidRPr="003A2A40">
        <w:rPr>
          <w:rFonts w:ascii="Tahoma" w:eastAsia="Times New Roman" w:hAnsi="Tahoma" w:cs="Tahoma"/>
          <w:color w:val="000000"/>
          <w:sz w:val="18"/>
          <w:szCs w:val="18"/>
          <w:lang w:val="es-ES" w:eastAsia="es-ES"/>
        </w:rPr>
        <w:t>ni sus médicos, hayan incurrido en algún tipo de conducta negligente, descuidada o imprudente.</w:t>
      </w:r>
    </w:p>
    <w:p w:rsidR="00202F4D" w:rsidRPr="003A2A40" w:rsidRDefault="00202F4D" w:rsidP="00A21E3E">
      <w:pPr>
        <w:pStyle w:val="Prrafodelista"/>
        <w:ind w:left="0"/>
        <w:jc w:val="both"/>
        <w:rPr>
          <w:rFonts w:ascii="Tahoma" w:hAnsi="Tahoma" w:cs="Tahoma"/>
          <w:b/>
          <w:sz w:val="18"/>
          <w:szCs w:val="18"/>
        </w:rPr>
      </w:pPr>
    </w:p>
    <w:p w:rsidR="00253043" w:rsidRPr="003A2A40" w:rsidRDefault="00253043" w:rsidP="004B31BB">
      <w:pPr>
        <w:pStyle w:val="Prrafodelista"/>
        <w:ind w:left="0"/>
        <w:jc w:val="both"/>
        <w:rPr>
          <w:rFonts w:ascii="Tahoma" w:hAnsi="Tahoma" w:cs="Tahoma"/>
          <w:color w:val="auto"/>
          <w:sz w:val="18"/>
          <w:szCs w:val="18"/>
        </w:rPr>
      </w:pPr>
      <w:r w:rsidRPr="003A2A40">
        <w:rPr>
          <w:rFonts w:ascii="Tahoma" w:hAnsi="Tahoma" w:cs="Tahoma"/>
          <w:color w:val="auto"/>
          <w:sz w:val="18"/>
          <w:szCs w:val="18"/>
        </w:rPr>
        <w:t xml:space="preserve">Durante los meses de </w:t>
      </w:r>
      <w:r w:rsidRPr="003A2A40">
        <w:rPr>
          <w:rFonts w:ascii="Tahoma" w:hAnsi="Tahoma" w:cs="Tahoma"/>
          <w:b/>
          <w:color w:val="auto"/>
          <w:sz w:val="18"/>
          <w:szCs w:val="18"/>
        </w:rPr>
        <w:t xml:space="preserve">septiembre y octubre del año 2015 </w:t>
      </w:r>
      <w:r w:rsidRPr="003A2A40">
        <w:rPr>
          <w:rFonts w:ascii="Tahoma" w:hAnsi="Tahoma" w:cs="Tahoma"/>
          <w:color w:val="auto"/>
          <w:sz w:val="18"/>
          <w:szCs w:val="18"/>
        </w:rPr>
        <w:t>el señor ISAURO ALEXANDER APONTE VACA fue atendido en la</w:t>
      </w:r>
      <w:r w:rsidRPr="003A2A40">
        <w:rPr>
          <w:rFonts w:ascii="Tahoma" w:hAnsi="Tahoma" w:cs="Tahoma"/>
          <w:b/>
          <w:color w:val="auto"/>
          <w:sz w:val="18"/>
          <w:szCs w:val="18"/>
        </w:rPr>
        <w:t xml:space="preserve"> CLÍNICA MARLY </w:t>
      </w:r>
      <w:r w:rsidRPr="003A2A40">
        <w:rPr>
          <w:rFonts w:ascii="Tahoma" w:hAnsi="Tahoma" w:cs="Tahoma"/>
          <w:color w:val="auto"/>
          <w:sz w:val="18"/>
          <w:szCs w:val="18"/>
        </w:rPr>
        <w:t>por el grupo de trasplantes, para que se le efectua</w:t>
      </w:r>
      <w:r w:rsidR="00FF77F3">
        <w:rPr>
          <w:rFonts w:ascii="Tahoma" w:hAnsi="Tahoma" w:cs="Tahoma"/>
          <w:color w:val="auto"/>
          <w:sz w:val="18"/>
          <w:szCs w:val="18"/>
        </w:rPr>
        <w:t>ra el trasplante de m</w:t>
      </w:r>
      <w:r w:rsidR="0044615C">
        <w:rPr>
          <w:rFonts w:ascii="Tahoma" w:hAnsi="Tahoma" w:cs="Tahoma"/>
          <w:color w:val="auto"/>
          <w:sz w:val="18"/>
          <w:szCs w:val="18"/>
        </w:rPr>
        <w:t>é</w:t>
      </w:r>
      <w:r w:rsidR="00FF77F3">
        <w:rPr>
          <w:rFonts w:ascii="Tahoma" w:hAnsi="Tahoma" w:cs="Tahoma"/>
          <w:color w:val="auto"/>
          <w:sz w:val="18"/>
          <w:szCs w:val="18"/>
        </w:rPr>
        <w:t>dula ósea; allí se le indicó</w:t>
      </w:r>
      <w:r w:rsidRPr="003A2A40">
        <w:rPr>
          <w:rFonts w:ascii="Tahoma" w:hAnsi="Tahoma" w:cs="Tahoma"/>
          <w:color w:val="auto"/>
          <w:sz w:val="18"/>
          <w:szCs w:val="18"/>
        </w:rPr>
        <w:t xml:space="preserve"> que pese a tener donante idéntico intrafamiliar para efectuar el trasplante el paciente debía estar en unas condiciones clínicas y medicas idóneas</w:t>
      </w:r>
      <w:r w:rsidR="00FF77F3">
        <w:rPr>
          <w:rFonts w:ascii="Tahoma" w:hAnsi="Tahoma" w:cs="Tahoma"/>
          <w:color w:val="auto"/>
          <w:sz w:val="18"/>
          <w:szCs w:val="18"/>
        </w:rPr>
        <w:t>,</w:t>
      </w:r>
      <w:r w:rsidRPr="003A2A40">
        <w:rPr>
          <w:rFonts w:ascii="Tahoma" w:hAnsi="Tahoma" w:cs="Tahoma"/>
          <w:color w:val="auto"/>
          <w:sz w:val="18"/>
          <w:szCs w:val="18"/>
        </w:rPr>
        <w:t xml:space="preserve"> de lo contrario el trasplante no era viable</w:t>
      </w:r>
      <w:r w:rsidR="00FF77F3">
        <w:rPr>
          <w:rFonts w:ascii="Tahoma" w:hAnsi="Tahoma" w:cs="Tahoma"/>
          <w:color w:val="auto"/>
          <w:sz w:val="18"/>
          <w:szCs w:val="18"/>
        </w:rPr>
        <w:t>.  E</w:t>
      </w:r>
      <w:r w:rsidRPr="003A2A40">
        <w:rPr>
          <w:rFonts w:ascii="Tahoma" w:hAnsi="Tahoma" w:cs="Tahoma"/>
          <w:color w:val="auto"/>
          <w:sz w:val="18"/>
          <w:szCs w:val="18"/>
        </w:rPr>
        <w:t>l paciente nunca estuvo en esas condiciones motivo por el cual no se le practicó el p</w:t>
      </w:r>
      <w:r w:rsidR="004B31BB" w:rsidRPr="003A2A40">
        <w:rPr>
          <w:rFonts w:ascii="Tahoma" w:hAnsi="Tahoma" w:cs="Tahoma"/>
          <w:color w:val="auto"/>
          <w:sz w:val="18"/>
          <w:szCs w:val="18"/>
        </w:rPr>
        <w:t xml:space="preserve">rocedimiento y no como alega la parte actora </w:t>
      </w:r>
      <w:r w:rsidR="00FF77F3">
        <w:rPr>
          <w:rFonts w:ascii="Tahoma" w:hAnsi="Tahoma" w:cs="Tahoma"/>
          <w:color w:val="auto"/>
          <w:sz w:val="18"/>
          <w:szCs w:val="18"/>
        </w:rPr>
        <w:t xml:space="preserve">por </w:t>
      </w:r>
      <w:r w:rsidR="004B31BB" w:rsidRPr="003A2A40">
        <w:rPr>
          <w:rFonts w:ascii="Tahoma" w:hAnsi="Tahoma" w:cs="Tahoma"/>
          <w:color w:val="auto"/>
          <w:sz w:val="18"/>
          <w:szCs w:val="18"/>
        </w:rPr>
        <w:t xml:space="preserve">falta de pago de la </w:t>
      </w:r>
      <w:r w:rsidRPr="003A2A40">
        <w:rPr>
          <w:rFonts w:ascii="Tahoma" w:hAnsi="Tahoma" w:cs="Tahoma"/>
          <w:sz w:val="18"/>
          <w:szCs w:val="18"/>
        </w:rPr>
        <w:t xml:space="preserve">EPS CAPRECOM </w:t>
      </w:r>
      <w:r w:rsidR="004B31BB" w:rsidRPr="003A2A40">
        <w:rPr>
          <w:rFonts w:ascii="Tahoma" w:hAnsi="Tahoma" w:cs="Tahoma"/>
          <w:sz w:val="18"/>
          <w:szCs w:val="18"/>
        </w:rPr>
        <w:t>d</w:t>
      </w:r>
      <w:r w:rsidRPr="003A2A40">
        <w:rPr>
          <w:rFonts w:ascii="Tahoma" w:hAnsi="Tahoma" w:cs="Tahoma"/>
          <w:sz w:val="18"/>
          <w:szCs w:val="18"/>
        </w:rPr>
        <w:t>el valor del procedimiento.</w:t>
      </w:r>
    </w:p>
    <w:p w:rsidR="00253043" w:rsidRPr="003A2A40" w:rsidRDefault="00253043" w:rsidP="00253043">
      <w:pPr>
        <w:spacing w:after="0" w:line="240" w:lineRule="auto"/>
        <w:jc w:val="both"/>
        <w:rPr>
          <w:rFonts w:ascii="Tahoma" w:hAnsi="Tahoma" w:cs="Tahoma"/>
          <w:sz w:val="18"/>
          <w:szCs w:val="18"/>
        </w:rPr>
      </w:pPr>
    </w:p>
    <w:p w:rsidR="00202F4D" w:rsidRPr="003A2A40" w:rsidRDefault="004B31BB" w:rsidP="00A21E3E">
      <w:pPr>
        <w:pStyle w:val="Prrafodelista"/>
        <w:ind w:left="0"/>
        <w:jc w:val="both"/>
        <w:rPr>
          <w:rFonts w:ascii="Tahoma" w:hAnsi="Tahoma" w:cs="Tahoma"/>
          <w:color w:val="auto"/>
          <w:sz w:val="18"/>
          <w:szCs w:val="18"/>
        </w:rPr>
      </w:pPr>
      <w:r w:rsidRPr="003A2A40">
        <w:rPr>
          <w:rFonts w:ascii="Tahoma" w:hAnsi="Tahoma" w:cs="Tahoma"/>
          <w:color w:val="auto"/>
          <w:sz w:val="18"/>
          <w:szCs w:val="18"/>
        </w:rPr>
        <w:t>Ahora bien</w:t>
      </w:r>
      <w:r w:rsidR="00FF77F3">
        <w:rPr>
          <w:rFonts w:ascii="Tahoma" w:hAnsi="Tahoma" w:cs="Tahoma"/>
          <w:color w:val="auto"/>
          <w:sz w:val="18"/>
          <w:szCs w:val="18"/>
        </w:rPr>
        <w:t>,</w:t>
      </w:r>
      <w:r w:rsidRPr="003A2A40">
        <w:rPr>
          <w:rFonts w:ascii="Tahoma" w:hAnsi="Tahoma" w:cs="Tahoma"/>
          <w:color w:val="auto"/>
          <w:sz w:val="18"/>
          <w:szCs w:val="18"/>
        </w:rPr>
        <w:t xml:space="preserve"> la parte actora agrega que</w:t>
      </w:r>
      <w:r w:rsidR="0079037E" w:rsidRPr="003A2A40">
        <w:rPr>
          <w:rFonts w:ascii="Tahoma" w:hAnsi="Tahoma" w:cs="Tahoma"/>
          <w:color w:val="auto"/>
          <w:sz w:val="18"/>
          <w:szCs w:val="18"/>
        </w:rPr>
        <w:t xml:space="preserve"> la </w:t>
      </w:r>
      <w:r w:rsidRPr="003A2A40">
        <w:rPr>
          <w:rFonts w:ascii="Tahoma" w:hAnsi="Tahoma" w:cs="Tahoma"/>
          <w:color w:val="auto"/>
          <w:sz w:val="18"/>
          <w:szCs w:val="18"/>
        </w:rPr>
        <w:t xml:space="preserve">EPS CAPRECOM </w:t>
      </w:r>
      <w:r w:rsidR="0079037E" w:rsidRPr="003A2A40">
        <w:rPr>
          <w:rFonts w:ascii="Tahoma" w:hAnsi="Tahoma" w:cs="Tahoma"/>
          <w:color w:val="auto"/>
          <w:sz w:val="18"/>
          <w:szCs w:val="18"/>
        </w:rPr>
        <w:t>debe responder pues no profirió la autorización de trasplante a pesar de existir de por medio una tutela y un seguimiento por parte de</w:t>
      </w:r>
      <w:r w:rsidR="00FF77F3">
        <w:rPr>
          <w:rFonts w:ascii="Tahoma" w:hAnsi="Tahoma" w:cs="Tahoma"/>
          <w:color w:val="auto"/>
          <w:sz w:val="18"/>
          <w:szCs w:val="18"/>
        </w:rPr>
        <w:t xml:space="preserve"> la </w:t>
      </w:r>
      <w:r w:rsidR="0079037E" w:rsidRPr="003A2A40">
        <w:rPr>
          <w:rFonts w:ascii="Tahoma" w:hAnsi="Tahoma" w:cs="Tahoma"/>
          <w:color w:val="auto"/>
          <w:sz w:val="18"/>
          <w:szCs w:val="18"/>
        </w:rPr>
        <w:t xml:space="preserve"> </w:t>
      </w:r>
      <w:r w:rsidR="00FF77F3" w:rsidRPr="003A2A40">
        <w:rPr>
          <w:rFonts w:ascii="Tahoma" w:hAnsi="Tahoma" w:cs="Tahoma"/>
          <w:color w:val="auto"/>
          <w:sz w:val="18"/>
          <w:szCs w:val="18"/>
        </w:rPr>
        <w:t xml:space="preserve">Defensoría </w:t>
      </w:r>
      <w:r w:rsidR="00FF77F3">
        <w:rPr>
          <w:rFonts w:ascii="Tahoma" w:hAnsi="Tahoma" w:cs="Tahoma"/>
          <w:color w:val="auto"/>
          <w:sz w:val="18"/>
          <w:szCs w:val="18"/>
        </w:rPr>
        <w:t>d</w:t>
      </w:r>
      <w:r w:rsidR="00FF77F3" w:rsidRPr="003A2A40">
        <w:rPr>
          <w:rFonts w:ascii="Tahoma" w:hAnsi="Tahoma" w:cs="Tahoma"/>
          <w:color w:val="auto"/>
          <w:sz w:val="18"/>
          <w:szCs w:val="18"/>
        </w:rPr>
        <w:t xml:space="preserve">el Pueblo </w:t>
      </w:r>
      <w:r w:rsidR="0079037E" w:rsidRPr="003A2A40">
        <w:rPr>
          <w:rFonts w:ascii="Tahoma" w:hAnsi="Tahoma" w:cs="Tahoma"/>
          <w:color w:val="auto"/>
          <w:sz w:val="18"/>
          <w:szCs w:val="18"/>
        </w:rPr>
        <w:t>y el MINISTERIO DE SALUD también debe responder pues no ejerció el debido control sobre la EPS</w:t>
      </w:r>
      <w:r w:rsidR="0059210B" w:rsidRPr="003A2A40">
        <w:rPr>
          <w:rFonts w:ascii="Tahoma" w:hAnsi="Tahoma" w:cs="Tahoma"/>
          <w:color w:val="auto"/>
          <w:sz w:val="18"/>
          <w:szCs w:val="18"/>
        </w:rPr>
        <w:t>.</w:t>
      </w:r>
    </w:p>
    <w:p w:rsidR="0059210B" w:rsidRPr="003A2A40" w:rsidRDefault="0059210B" w:rsidP="00A21E3E">
      <w:pPr>
        <w:pStyle w:val="Prrafodelista"/>
        <w:ind w:left="0"/>
        <w:jc w:val="both"/>
        <w:rPr>
          <w:rFonts w:ascii="Tahoma" w:hAnsi="Tahoma" w:cs="Tahoma"/>
          <w:color w:val="auto"/>
          <w:sz w:val="18"/>
          <w:szCs w:val="18"/>
        </w:rPr>
      </w:pPr>
    </w:p>
    <w:p w:rsidR="0060225E" w:rsidRPr="003A2A40" w:rsidRDefault="0059210B" w:rsidP="00A21E3E">
      <w:pPr>
        <w:pStyle w:val="Prrafodelista"/>
        <w:ind w:left="0"/>
        <w:jc w:val="both"/>
        <w:rPr>
          <w:rFonts w:ascii="Tahoma" w:hAnsi="Tahoma" w:cs="Tahoma"/>
          <w:color w:val="auto"/>
          <w:sz w:val="18"/>
          <w:szCs w:val="18"/>
        </w:rPr>
      </w:pPr>
      <w:r w:rsidRPr="003A2A40">
        <w:rPr>
          <w:rFonts w:ascii="Tahoma" w:hAnsi="Tahoma" w:cs="Tahoma"/>
          <w:color w:val="auto"/>
          <w:sz w:val="18"/>
          <w:szCs w:val="18"/>
        </w:rPr>
        <w:t>Si bien dentro del plenario se demostró que el señor ISA</w:t>
      </w:r>
      <w:r w:rsidR="00FF77F3">
        <w:rPr>
          <w:rFonts w:ascii="Tahoma" w:hAnsi="Tahoma" w:cs="Tahoma"/>
          <w:color w:val="auto"/>
          <w:sz w:val="18"/>
          <w:szCs w:val="18"/>
        </w:rPr>
        <w:t>URO ALEXANDER APONTE VACA inició</w:t>
      </w:r>
      <w:r w:rsidRPr="003A2A40">
        <w:rPr>
          <w:rFonts w:ascii="Tahoma" w:hAnsi="Tahoma" w:cs="Tahoma"/>
          <w:color w:val="auto"/>
          <w:sz w:val="18"/>
          <w:szCs w:val="18"/>
        </w:rPr>
        <w:t xml:space="preserve"> el tratamiento de quimioterapia en sus respectivas etapas y estuvo en condiciones </w:t>
      </w:r>
      <w:r w:rsidR="003457A8" w:rsidRPr="003A2A40">
        <w:rPr>
          <w:rFonts w:ascii="Tahoma" w:hAnsi="Tahoma" w:cs="Tahoma"/>
          <w:color w:val="auto"/>
          <w:sz w:val="18"/>
          <w:szCs w:val="18"/>
        </w:rPr>
        <w:t>para ser remitido al equipo de</w:t>
      </w:r>
      <w:r w:rsidRPr="003A2A40">
        <w:rPr>
          <w:rFonts w:ascii="Tahoma" w:hAnsi="Tahoma" w:cs="Tahoma"/>
          <w:color w:val="auto"/>
          <w:sz w:val="18"/>
          <w:szCs w:val="18"/>
        </w:rPr>
        <w:t xml:space="preserve"> trasplante y </w:t>
      </w:r>
      <w:r w:rsidR="003457A8" w:rsidRPr="003A2A40">
        <w:rPr>
          <w:rFonts w:ascii="Tahoma" w:hAnsi="Tahoma" w:cs="Tahoma"/>
          <w:color w:val="auto"/>
          <w:sz w:val="18"/>
          <w:szCs w:val="18"/>
        </w:rPr>
        <w:t xml:space="preserve">que </w:t>
      </w:r>
      <w:r w:rsidRPr="003A2A40">
        <w:rPr>
          <w:rFonts w:ascii="Tahoma" w:hAnsi="Tahoma" w:cs="Tahoma"/>
          <w:color w:val="auto"/>
          <w:sz w:val="18"/>
          <w:szCs w:val="18"/>
        </w:rPr>
        <w:t xml:space="preserve">claramente la EPS </w:t>
      </w:r>
      <w:r w:rsidR="00FF77F3">
        <w:rPr>
          <w:rFonts w:ascii="Tahoma" w:hAnsi="Tahoma" w:cs="Tahoma"/>
          <w:color w:val="auto"/>
          <w:sz w:val="18"/>
          <w:szCs w:val="18"/>
        </w:rPr>
        <w:t>CAPRECOM en liquidación presentó</w:t>
      </w:r>
      <w:r w:rsidRPr="003A2A40">
        <w:rPr>
          <w:rFonts w:ascii="Tahoma" w:hAnsi="Tahoma" w:cs="Tahoma"/>
          <w:color w:val="auto"/>
          <w:sz w:val="18"/>
          <w:szCs w:val="18"/>
        </w:rPr>
        <w:t xml:space="preserve"> demora en la gestión de las autorizaciones para los exámenes, medicamentos e incluso el mismo procedimiento, como bien se indicó por parte del médico</w:t>
      </w:r>
      <w:r w:rsidRPr="003A2A40">
        <w:rPr>
          <w:sz w:val="18"/>
          <w:szCs w:val="18"/>
        </w:rPr>
        <w:t xml:space="preserve"> </w:t>
      </w:r>
      <w:r w:rsidRPr="003A2A40">
        <w:rPr>
          <w:rFonts w:ascii="Tahoma" w:hAnsi="Tahoma" w:cs="Tahoma"/>
          <w:color w:val="auto"/>
          <w:sz w:val="18"/>
          <w:szCs w:val="18"/>
        </w:rPr>
        <w:t xml:space="preserve">MANUEL LEONIDAS ROSALES ACEVEDO , estar en condiciones de trasplante no significaba solo atender a la quimioterapia sino estar en unas </w:t>
      </w:r>
      <w:r w:rsidRPr="003A2A40">
        <w:rPr>
          <w:rFonts w:ascii="Tahoma" w:hAnsi="Tahoma" w:cs="Tahoma"/>
          <w:color w:val="C00000"/>
          <w:sz w:val="18"/>
          <w:szCs w:val="18"/>
        </w:rPr>
        <w:t>condiciones médicas clínicas idóneas</w:t>
      </w:r>
      <w:r w:rsidRPr="003A2A40">
        <w:rPr>
          <w:rFonts w:ascii="Tahoma" w:hAnsi="Tahoma" w:cs="Tahoma"/>
          <w:color w:val="auto"/>
          <w:sz w:val="18"/>
          <w:szCs w:val="18"/>
        </w:rPr>
        <w:t xml:space="preserve">, condiciones que </w:t>
      </w:r>
      <w:r w:rsidR="0060225E" w:rsidRPr="003A2A40">
        <w:rPr>
          <w:rFonts w:ascii="Tahoma" w:hAnsi="Tahoma" w:cs="Tahoma"/>
          <w:color w:val="auto"/>
          <w:sz w:val="18"/>
          <w:szCs w:val="18"/>
        </w:rPr>
        <w:t xml:space="preserve">de lo demostrado en el plenario no se evidencia que se hubiesen </w:t>
      </w:r>
      <w:r w:rsidRPr="003A2A40">
        <w:rPr>
          <w:rFonts w:ascii="Tahoma" w:hAnsi="Tahoma" w:cs="Tahoma"/>
          <w:color w:val="auto"/>
          <w:sz w:val="18"/>
          <w:szCs w:val="18"/>
        </w:rPr>
        <w:t>suscita</w:t>
      </w:r>
      <w:r w:rsidR="0060225E" w:rsidRPr="003A2A40">
        <w:rPr>
          <w:rFonts w:ascii="Tahoma" w:hAnsi="Tahoma" w:cs="Tahoma"/>
          <w:color w:val="auto"/>
          <w:sz w:val="18"/>
          <w:szCs w:val="18"/>
        </w:rPr>
        <w:t>do</w:t>
      </w:r>
      <w:r w:rsidRPr="003A2A40">
        <w:rPr>
          <w:rFonts w:ascii="Tahoma" w:hAnsi="Tahoma" w:cs="Tahoma"/>
          <w:color w:val="auto"/>
          <w:sz w:val="18"/>
          <w:szCs w:val="18"/>
        </w:rPr>
        <w:t xml:space="preserve"> </w:t>
      </w:r>
      <w:r w:rsidR="00483031" w:rsidRPr="003A2A40">
        <w:rPr>
          <w:rFonts w:ascii="Tahoma" w:hAnsi="Tahoma" w:cs="Tahoma"/>
          <w:color w:val="auto"/>
          <w:sz w:val="18"/>
          <w:szCs w:val="18"/>
        </w:rPr>
        <w:t xml:space="preserve">en algún momento </w:t>
      </w:r>
      <w:r w:rsidRPr="003A2A40">
        <w:rPr>
          <w:rFonts w:ascii="Tahoma" w:hAnsi="Tahoma" w:cs="Tahoma"/>
          <w:color w:val="auto"/>
          <w:sz w:val="18"/>
          <w:szCs w:val="18"/>
        </w:rPr>
        <w:t>antes de septiembre de 2015</w:t>
      </w:r>
      <w:r w:rsidR="0060225E" w:rsidRPr="003A2A40">
        <w:rPr>
          <w:rFonts w:ascii="Tahoma" w:hAnsi="Tahoma" w:cs="Tahoma"/>
          <w:color w:val="auto"/>
          <w:sz w:val="18"/>
          <w:szCs w:val="18"/>
        </w:rPr>
        <w:t>, y es que incluso habiéndose efectuado dichos exámenes pre trasplantes</w:t>
      </w:r>
      <w:r w:rsidR="00FF77F3">
        <w:rPr>
          <w:rFonts w:ascii="Tahoma" w:hAnsi="Tahoma" w:cs="Tahoma"/>
          <w:color w:val="auto"/>
          <w:sz w:val="18"/>
          <w:szCs w:val="18"/>
        </w:rPr>
        <w:t>,</w:t>
      </w:r>
      <w:r w:rsidR="0060225E" w:rsidRPr="003A2A40">
        <w:rPr>
          <w:rFonts w:ascii="Tahoma" w:hAnsi="Tahoma" w:cs="Tahoma"/>
          <w:color w:val="auto"/>
          <w:sz w:val="18"/>
          <w:szCs w:val="18"/>
        </w:rPr>
        <w:t xml:space="preserve"> nada garantizaba que los resultados fuesen los adecuados.</w:t>
      </w:r>
    </w:p>
    <w:p w:rsidR="0060225E" w:rsidRPr="003A2A40" w:rsidRDefault="0060225E" w:rsidP="00A21E3E">
      <w:pPr>
        <w:pStyle w:val="Prrafodelista"/>
        <w:ind w:left="0"/>
        <w:jc w:val="both"/>
        <w:rPr>
          <w:rFonts w:ascii="Tahoma" w:hAnsi="Tahoma" w:cs="Tahoma"/>
          <w:color w:val="auto"/>
          <w:sz w:val="18"/>
          <w:szCs w:val="18"/>
        </w:rPr>
      </w:pPr>
    </w:p>
    <w:p w:rsidR="0059210B" w:rsidRPr="003A2A40" w:rsidRDefault="0060225E" w:rsidP="00A21E3E">
      <w:pPr>
        <w:pStyle w:val="Prrafodelista"/>
        <w:ind w:left="0"/>
        <w:jc w:val="both"/>
        <w:rPr>
          <w:rFonts w:ascii="Tahoma" w:hAnsi="Tahoma" w:cs="Tahoma"/>
          <w:color w:val="auto"/>
          <w:sz w:val="18"/>
          <w:szCs w:val="18"/>
        </w:rPr>
      </w:pPr>
      <w:r w:rsidRPr="003A2A40">
        <w:rPr>
          <w:rFonts w:ascii="Tahoma" w:hAnsi="Tahoma" w:cs="Tahoma"/>
          <w:color w:val="auto"/>
          <w:sz w:val="18"/>
          <w:szCs w:val="18"/>
        </w:rPr>
        <w:t>Así las cosas</w:t>
      </w:r>
      <w:r w:rsidR="00FF77F3">
        <w:rPr>
          <w:rFonts w:ascii="Tahoma" w:hAnsi="Tahoma" w:cs="Tahoma"/>
          <w:color w:val="auto"/>
          <w:sz w:val="18"/>
          <w:szCs w:val="18"/>
        </w:rPr>
        <w:t>,</w:t>
      </w:r>
      <w:r w:rsidRPr="003A2A40">
        <w:rPr>
          <w:rFonts w:ascii="Tahoma" w:hAnsi="Tahoma" w:cs="Tahoma"/>
          <w:color w:val="auto"/>
          <w:sz w:val="18"/>
          <w:szCs w:val="18"/>
        </w:rPr>
        <w:t xml:space="preserve"> tampoco es posible considerar que el daño acaecido le e</w:t>
      </w:r>
      <w:bookmarkStart w:id="0" w:name="_GoBack"/>
      <w:bookmarkEnd w:id="0"/>
      <w:r w:rsidRPr="003A2A40">
        <w:rPr>
          <w:rFonts w:ascii="Tahoma" w:hAnsi="Tahoma" w:cs="Tahoma"/>
          <w:color w:val="auto"/>
          <w:sz w:val="18"/>
          <w:szCs w:val="18"/>
        </w:rPr>
        <w:t>s imputable a CAPRECOM EPS EN LIQUIDACION ni siquiera a título de p</w:t>
      </w:r>
      <w:r w:rsidR="00FF77F3">
        <w:rPr>
          <w:rFonts w:ascii="Tahoma" w:hAnsi="Tahoma" w:cs="Tahoma"/>
          <w:color w:val="auto"/>
          <w:sz w:val="18"/>
          <w:szCs w:val="18"/>
        </w:rPr>
        <w:t>é</w:t>
      </w:r>
      <w:r w:rsidRPr="003A2A40">
        <w:rPr>
          <w:rFonts w:ascii="Tahoma" w:hAnsi="Tahoma" w:cs="Tahoma"/>
          <w:color w:val="auto"/>
          <w:sz w:val="18"/>
          <w:szCs w:val="18"/>
        </w:rPr>
        <w:t xml:space="preserve">rdida de oportunidad precisamente porque no existe la certeza de que el señor ISAURO ALEXANDER APONTE VACA hubiese estado en condiciones clínicas idóneas para el trasplante.  </w:t>
      </w:r>
    </w:p>
    <w:p w:rsidR="0060225E" w:rsidRPr="003A2A40" w:rsidRDefault="0060225E" w:rsidP="00A21E3E">
      <w:pPr>
        <w:pStyle w:val="Prrafodelista"/>
        <w:ind w:left="0"/>
        <w:jc w:val="both"/>
        <w:rPr>
          <w:rFonts w:ascii="Tahoma" w:hAnsi="Tahoma" w:cs="Tahoma"/>
          <w:color w:val="auto"/>
          <w:sz w:val="18"/>
          <w:szCs w:val="18"/>
        </w:rPr>
      </w:pPr>
    </w:p>
    <w:p w:rsidR="0060225E" w:rsidRPr="003A2A40" w:rsidRDefault="00FF77F3" w:rsidP="00A21E3E">
      <w:pPr>
        <w:pStyle w:val="Prrafodelista"/>
        <w:ind w:left="0"/>
        <w:jc w:val="both"/>
        <w:rPr>
          <w:rFonts w:ascii="Tahoma" w:hAnsi="Tahoma" w:cs="Tahoma"/>
          <w:b/>
          <w:sz w:val="18"/>
          <w:szCs w:val="18"/>
        </w:rPr>
      </w:pPr>
      <w:r>
        <w:rPr>
          <w:rFonts w:ascii="Tahoma" w:hAnsi="Tahoma" w:cs="Tahoma"/>
          <w:color w:val="auto"/>
          <w:sz w:val="18"/>
          <w:szCs w:val="18"/>
        </w:rPr>
        <w:lastRenderedPageBreak/>
        <w:t>Por úl</w:t>
      </w:r>
      <w:r w:rsidR="0060225E" w:rsidRPr="003A2A40">
        <w:rPr>
          <w:rFonts w:ascii="Tahoma" w:hAnsi="Tahoma" w:cs="Tahoma"/>
          <w:color w:val="auto"/>
          <w:sz w:val="18"/>
          <w:szCs w:val="18"/>
        </w:rPr>
        <w:t>timo</w:t>
      </w:r>
      <w:r>
        <w:rPr>
          <w:rFonts w:ascii="Tahoma" w:hAnsi="Tahoma" w:cs="Tahoma"/>
          <w:color w:val="auto"/>
          <w:sz w:val="18"/>
          <w:szCs w:val="18"/>
        </w:rPr>
        <w:t>,</w:t>
      </w:r>
      <w:r w:rsidR="0060225E" w:rsidRPr="003A2A40">
        <w:rPr>
          <w:rFonts w:ascii="Tahoma" w:hAnsi="Tahoma" w:cs="Tahoma"/>
          <w:color w:val="auto"/>
          <w:sz w:val="18"/>
          <w:szCs w:val="18"/>
        </w:rPr>
        <w:t xml:space="preserve"> si bien el MINISTERIO DE SALUD cumple con una función de control y vigilancia sobre las EPS</w:t>
      </w:r>
      <w:r>
        <w:rPr>
          <w:rFonts w:ascii="Tahoma" w:hAnsi="Tahoma" w:cs="Tahoma"/>
          <w:color w:val="auto"/>
          <w:sz w:val="18"/>
          <w:szCs w:val="18"/>
        </w:rPr>
        <w:t>,</w:t>
      </w:r>
      <w:r w:rsidR="0060225E" w:rsidRPr="003A2A40">
        <w:rPr>
          <w:rFonts w:ascii="Tahoma" w:hAnsi="Tahoma" w:cs="Tahoma"/>
          <w:color w:val="auto"/>
          <w:sz w:val="18"/>
          <w:szCs w:val="18"/>
        </w:rPr>
        <w:t xml:space="preserve"> en el caso en concreto no se evidencia alguna transgresión a sus funciones en consideración al caso del señor ISAURO ALEXANDER APONTE VACA.</w:t>
      </w:r>
    </w:p>
    <w:p w:rsidR="00253043" w:rsidRPr="003A2A40" w:rsidRDefault="00253043" w:rsidP="00253043">
      <w:pPr>
        <w:widowControl w:val="0"/>
        <w:spacing w:after="0" w:line="240" w:lineRule="auto"/>
        <w:ind w:right="20"/>
        <w:jc w:val="both"/>
        <w:rPr>
          <w:rFonts w:ascii="Tahoma" w:hAnsi="Tahoma" w:cs="Tahoma"/>
          <w:sz w:val="18"/>
          <w:szCs w:val="18"/>
          <w:lang w:val="es-MX"/>
        </w:rPr>
      </w:pPr>
    </w:p>
    <w:p w:rsidR="00253043" w:rsidRPr="003A2A40" w:rsidRDefault="00253043" w:rsidP="00253043">
      <w:pPr>
        <w:spacing w:after="0" w:line="240" w:lineRule="auto"/>
        <w:jc w:val="both"/>
        <w:rPr>
          <w:rFonts w:ascii="Tahoma" w:hAnsi="Tahoma" w:cs="Tahoma"/>
          <w:sz w:val="18"/>
          <w:szCs w:val="18"/>
          <w:lang w:val="es-MX"/>
        </w:rPr>
      </w:pPr>
      <w:r w:rsidRPr="003A2A40">
        <w:rPr>
          <w:rFonts w:ascii="Tahoma" w:hAnsi="Tahoma" w:cs="Tahoma"/>
          <w:sz w:val="18"/>
          <w:szCs w:val="18"/>
          <w:lang w:val="es-MX"/>
        </w:rPr>
        <w:t>En las circunstancias anteriores, al no haberse acreditado los elementos de la responsabilidad</w:t>
      </w:r>
      <w:r w:rsidR="00FF77F3">
        <w:rPr>
          <w:rFonts w:ascii="Tahoma" w:hAnsi="Tahoma" w:cs="Tahoma"/>
          <w:sz w:val="18"/>
          <w:szCs w:val="18"/>
          <w:lang w:val="es-MX"/>
        </w:rPr>
        <w:t>,</w:t>
      </w:r>
      <w:r w:rsidR="0060225E" w:rsidRPr="003A2A40">
        <w:rPr>
          <w:rFonts w:ascii="Tahoma" w:hAnsi="Tahoma" w:cs="Tahoma"/>
          <w:sz w:val="18"/>
          <w:szCs w:val="18"/>
          <w:lang w:val="es-MX"/>
        </w:rPr>
        <w:t xml:space="preserve"> </w:t>
      </w:r>
      <w:r w:rsidRPr="003A2A40">
        <w:rPr>
          <w:rFonts w:ascii="Tahoma" w:hAnsi="Tahoma" w:cs="Tahoma"/>
          <w:sz w:val="18"/>
          <w:szCs w:val="18"/>
          <w:lang w:val="es-MX"/>
        </w:rPr>
        <w:t>las pretensiones de la demanda deben ser denegadas.</w:t>
      </w:r>
    </w:p>
    <w:p w:rsidR="0060225E" w:rsidRPr="003A2A40" w:rsidRDefault="0060225E" w:rsidP="0060225E">
      <w:pPr>
        <w:spacing w:after="0" w:line="240" w:lineRule="auto"/>
        <w:jc w:val="both"/>
        <w:rPr>
          <w:rFonts w:ascii="Tahoma" w:hAnsi="Tahoma" w:cs="Tahoma"/>
          <w:color w:val="000000"/>
          <w:sz w:val="18"/>
          <w:szCs w:val="18"/>
          <w:lang w:eastAsia="es-ES"/>
        </w:rPr>
      </w:pPr>
    </w:p>
    <w:p w:rsidR="003D33A2" w:rsidRPr="003D33A2" w:rsidRDefault="00DC5C0F" w:rsidP="003D33A2">
      <w:pPr>
        <w:numPr>
          <w:ilvl w:val="1"/>
          <w:numId w:val="3"/>
        </w:numPr>
        <w:tabs>
          <w:tab w:val="left" w:pos="567"/>
        </w:tabs>
        <w:spacing w:after="0" w:line="240" w:lineRule="auto"/>
        <w:ind w:left="0" w:firstLine="0"/>
        <w:contextualSpacing/>
        <w:jc w:val="both"/>
        <w:rPr>
          <w:rFonts w:ascii="Tahoma" w:hAnsi="Tahoma" w:cs="Tahoma"/>
          <w:sz w:val="18"/>
          <w:szCs w:val="18"/>
        </w:rPr>
      </w:pPr>
      <w:r>
        <w:rPr>
          <w:rFonts w:ascii="Tahoma" w:hAnsi="Tahoma" w:cs="Tahoma"/>
          <w:sz w:val="18"/>
          <w:szCs w:val="18"/>
        </w:rPr>
        <w:t xml:space="preserve">Citando la posición del TRIBUNAL CONTENCIOSO ADMINISTRATIVO DE CUNDINAMARCA SECCIÓN TERCERA SUBSECCIÓN “C” </w:t>
      </w:r>
      <w:r w:rsidR="003D33A2" w:rsidRPr="003D33A2">
        <w:rPr>
          <w:rFonts w:ascii="Tahoma" w:hAnsi="Tahoma" w:cs="Tahoma"/>
          <w:sz w:val="18"/>
          <w:szCs w:val="18"/>
        </w:rPr>
        <w:t>No habrá lugar a condenar en costas, por cuanto no se observa que las partes hayan actuado con temeridad o mala fe en las actuaciones procesales</w:t>
      </w:r>
    </w:p>
    <w:p w:rsidR="003D33A2" w:rsidRPr="003D33A2" w:rsidRDefault="003D33A2" w:rsidP="003D33A2">
      <w:pPr>
        <w:spacing w:after="0" w:line="240" w:lineRule="auto"/>
        <w:jc w:val="both"/>
        <w:rPr>
          <w:rFonts w:ascii="Tahoma" w:hAnsi="Tahoma" w:cs="Tahoma"/>
          <w:sz w:val="18"/>
          <w:szCs w:val="18"/>
        </w:rPr>
      </w:pPr>
    </w:p>
    <w:p w:rsidR="003D33A2" w:rsidRPr="003D33A2" w:rsidRDefault="003D33A2" w:rsidP="003D33A2">
      <w:pPr>
        <w:spacing w:after="0" w:line="240" w:lineRule="auto"/>
        <w:jc w:val="both"/>
        <w:rPr>
          <w:rFonts w:ascii="Tahoma" w:hAnsi="Tahoma" w:cs="Tahoma"/>
          <w:sz w:val="18"/>
          <w:szCs w:val="18"/>
        </w:rPr>
      </w:pPr>
      <w:r w:rsidRPr="003D33A2">
        <w:rPr>
          <w:rFonts w:ascii="Tahoma" w:hAnsi="Tahoma" w:cs="Tahoma"/>
          <w:sz w:val="18"/>
          <w:szCs w:val="18"/>
        </w:rPr>
        <w:t>La condena en costas la adopta el juez teniendo en cuenta la conducta de la parte vencida en el proceso, pues no es una regla de aplicación forzosa y general</w:t>
      </w:r>
      <w:r w:rsidR="006E59E9">
        <w:rPr>
          <w:rFonts w:ascii="Tahoma" w:hAnsi="Tahoma" w:cs="Tahoma"/>
          <w:sz w:val="18"/>
          <w:szCs w:val="18"/>
        </w:rPr>
        <w:t>.</w:t>
      </w:r>
    </w:p>
    <w:p w:rsidR="003D33A2" w:rsidRPr="003D33A2" w:rsidRDefault="003D33A2" w:rsidP="003D33A2">
      <w:pPr>
        <w:spacing w:after="0" w:line="240" w:lineRule="auto"/>
        <w:jc w:val="both"/>
        <w:rPr>
          <w:rFonts w:ascii="Tahoma" w:hAnsi="Tahoma" w:cs="Tahoma"/>
          <w:sz w:val="18"/>
          <w:szCs w:val="18"/>
        </w:rPr>
      </w:pPr>
    </w:p>
    <w:p w:rsidR="003D33A2" w:rsidRDefault="003D33A2" w:rsidP="003D33A2">
      <w:pPr>
        <w:spacing w:after="0" w:line="240" w:lineRule="auto"/>
        <w:jc w:val="both"/>
        <w:rPr>
          <w:rFonts w:ascii="Tahoma" w:hAnsi="Tahoma" w:cs="Tahoma"/>
          <w:sz w:val="18"/>
          <w:szCs w:val="18"/>
        </w:rPr>
      </w:pPr>
      <w:r w:rsidRPr="003D33A2">
        <w:rPr>
          <w:rFonts w:ascii="Tahoma" w:hAnsi="Tahoma" w:cs="Tahoma"/>
          <w:sz w:val="18"/>
          <w:szCs w:val="18"/>
        </w:rPr>
        <w:t>El artículo 188 del CP 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3D33A2" w:rsidRDefault="003D33A2" w:rsidP="0060225E">
      <w:pPr>
        <w:spacing w:after="0" w:line="240" w:lineRule="auto"/>
        <w:jc w:val="both"/>
        <w:rPr>
          <w:rFonts w:ascii="Tahoma" w:hAnsi="Tahoma" w:cs="Tahoma"/>
          <w:sz w:val="18"/>
          <w:szCs w:val="18"/>
        </w:rPr>
      </w:pPr>
    </w:p>
    <w:p w:rsidR="003D33A2" w:rsidRDefault="003D33A2" w:rsidP="0060225E">
      <w:pPr>
        <w:spacing w:after="0" w:line="240" w:lineRule="auto"/>
        <w:jc w:val="both"/>
        <w:rPr>
          <w:rFonts w:ascii="Tahoma" w:hAnsi="Tahoma" w:cs="Tahoma"/>
          <w:sz w:val="18"/>
          <w:szCs w:val="18"/>
        </w:rPr>
      </w:pPr>
      <w:r w:rsidRPr="003D33A2">
        <w:rPr>
          <w:rFonts w:ascii="Tahoma" w:hAnsi="Tahoma" w:cs="Tahoma"/>
          <w:sz w:val="18"/>
          <w:szCs w:val="18"/>
        </w:rPr>
        <w:t xml:space="preserve">Analizado dicho aspecto, </w:t>
      </w:r>
      <w:r w:rsidR="000F2DFF">
        <w:rPr>
          <w:rFonts w:ascii="Tahoma" w:hAnsi="Tahoma" w:cs="Tahoma"/>
          <w:sz w:val="18"/>
          <w:szCs w:val="18"/>
        </w:rPr>
        <w:t xml:space="preserve">este despacho </w:t>
      </w:r>
      <w:r w:rsidRPr="003D33A2">
        <w:rPr>
          <w:rFonts w:ascii="Tahoma" w:hAnsi="Tahoma" w:cs="Tahoma"/>
          <w:sz w:val="18"/>
          <w:szCs w:val="18"/>
        </w:rPr>
        <w:t>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3D33A2" w:rsidRDefault="003D33A2" w:rsidP="0060225E">
      <w:pPr>
        <w:spacing w:after="0" w:line="240" w:lineRule="auto"/>
        <w:jc w:val="both"/>
        <w:rPr>
          <w:rFonts w:ascii="Tahoma" w:hAnsi="Tahoma" w:cs="Tahoma"/>
          <w:sz w:val="18"/>
          <w:szCs w:val="18"/>
        </w:rPr>
      </w:pPr>
    </w:p>
    <w:p w:rsidR="0060225E" w:rsidRPr="003A2A40" w:rsidRDefault="0060225E" w:rsidP="0060225E">
      <w:pPr>
        <w:spacing w:after="0" w:line="240" w:lineRule="auto"/>
        <w:jc w:val="both"/>
        <w:rPr>
          <w:rFonts w:ascii="Tahoma" w:hAnsi="Tahoma" w:cs="Tahoma"/>
          <w:b/>
          <w:sz w:val="18"/>
          <w:szCs w:val="18"/>
        </w:rPr>
      </w:pPr>
      <w:r w:rsidRPr="003A2A40">
        <w:rPr>
          <w:rFonts w:ascii="Tahoma" w:hAnsi="Tahoma" w:cs="Tahoma"/>
          <w:sz w:val="18"/>
          <w:szCs w:val="18"/>
        </w:rPr>
        <w:t xml:space="preserve">En mérito de lo expuesto, </w:t>
      </w:r>
      <w:r w:rsidRPr="003A2A40">
        <w:rPr>
          <w:rFonts w:ascii="Tahoma" w:hAnsi="Tahoma" w:cs="Tahoma"/>
          <w:b/>
          <w:sz w:val="18"/>
          <w:szCs w:val="18"/>
        </w:rPr>
        <w:t xml:space="preserve">el JUZGADO TREINTA Y CUATRO (34) ADMINISTRATIVO DEL CIRCUÍTO DE BOGOTÁ, administrando justicia en nombre de la República de Colombia y, por autoridad de la Ley, </w:t>
      </w:r>
    </w:p>
    <w:p w:rsidR="0060225E" w:rsidRPr="003A2A40" w:rsidRDefault="0060225E" w:rsidP="0060225E">
      <w:pPr>
        <w:spacing w:after="0" w:line="240" w:lineRule="auto"/>
        <w:jc w:val="both"/>
        <w:rPr>
          <w:rFonts w:ascii="Tahoma" w:hAnsi="Tahoma" w:cs="Tahoma"/>
          <w:sz w:val="18"/>
          <w:szCs w:val="18"/>
        </w:rPr>
      </w:pPr>
    </w:p>
    <w:p w:rsidR="0060225E" w:rsidRPr="003A2A40" w:rsidRDefault="0060225E" w:rsidP="0060225E">
      <w:pPr>
        <w:spacing w:after="0" w:line="240" w:lineRule="auto"/>
        <w:jc w:val="center"/>
        <w:rPr>
          <w:rFonts w:ascii="Tahoma" w:hAnsi="Tahoma" w:cs="Tahoma"/>
          <w:b/>
          <w:sz w:val="18"/>
          <w:szCs w:val="18"/>
        </w:rPr>
      </w:pPr>
      <w:r w:rsidRPr="003A2A40">
        <w:rPr>
          <w:rFonts w:ascii="Tahoma" w:hAnsi="Tahoma" w:cs="Tahoma"/>
          <w:b/>
          <w:sz w:val="18"/>
          <w:szCs w:val="18"/>
        </w:rPr>
        <w:t>FALLA:</w:t>
      </w:r>
    </w:p>
    <w:p w:rsidR="0060225E" w:rsidRPr="003A2A40" w:rsidRDefault="0060225E" w:rsidP="0060225E">
      <w:pPr>
        <w:spacing w:after="0" w:line="240" w:lineRule="auto"/>
        <w:jc w:val="center"/>
        <w:rPr>
          <w:rFonts w:ascii="Tahoma" w:hAnsi="Tahoma" w:cs="Tahoma"/>
          <w:b/>
          <w:sz w:val="18"/>
          <w:szCs w:val="18"/>
        </w:rPr>
      </w:pPr>
    </w:p>
    <w:p w:rsidR="0060225E" w:rsidRPr="003A2A40" w:rsidRDefault="0060225E" w:rsidP="0060225E">
      <w:pPr>
        <w:spacing w:after="0" w:line="240" w:lineRule="auto"/>
        <w:jc w:val="both"/>
        <w:rPr>
          <w:rFonts w:ascii="Tahoma" w:hAnsi="Tahoma" w:cs="Tahoma"/>
          <w:b/>
          <w:sz w:val="18"/>
          <w:szCs w:val="18"/>
        </w:rPr>
      </w:pPr>
      <w:r w:rsidRPr="003A2A40">
        <w:rPr>
          <w:rFonts w:ascii="Tahoma" w:hAnsi="Tahoma" w:cs="Tahoma"/>
          <w:b/>
          <w:sz w:val="18"/>
          <w:szCs w:val="18"/>
        </w:rPr>
        <w:t xml:space="preserve">PRIMERO: Declárense </w:t>
      </w:r>
      <w:r w:rsidRPr="003A2A40">
        <w:rPr>
          <w:rFonts w:ascii="Tahoma" w:hAnsi="Tahoma" w:cs="Tahoma"/>
          <w:sz w:val="18"/>
          <w:szCs w:val="18"/>
        </w:rPr>
        <w:t>no probadas las excepciones propuesta por las demandadas</w:t>
      </w:r>
      <w:r w:rsidR="00A72320">
        <w:rPr>
          <w:rFonts w:ascii="Tahoma" w:hAnsi="Tahoma" w:cs="Tahoma"/>
          <w:sz w:val="18"/>
          <w:szCs w:val="18"/>
        </w:rPr>
        <w:t>.</w:t>
      </w:r>
      <w:r w:rsidRPr="003A2A40">
        <w:rPr>
          <w:rFonts w:ascii="Tahoma" w:hAnsi="Tahoma" w:cs="Tahoma"/>
          <w:b/>
          <w:sz w:val="18"/>
          <w:szCs w:val="18"/>
        </w:rPr>
        <w:t xml:space="preserve"> </w:t>
      </w:r>
    </w:p>
    <w:p w:rsidR="0060225E" w:rsidRPr="003A2A40" w:rsidRDefault="0060225E" w:rsidP="0060225E">
      <w:pPr>
        <w:spacing w:after="0" w:line="240" w:lineRule="auto"/>
        <w:jc w:val="both"/>
        <w:rPr>
          <w:rFonts w:ascii="Tahoma" w:hAnsi="Tahoma" w:cs="Tahoma"/>
          <w:b/>
          <w:sz w:val="18"/>
          <w:szCs w:val="18"/>
        </w:rPr>
      </w:pPr>
    </w:p>
    <w:p w:rsidR="0060225E" w:rsidRPr="003A2A40" w:rsidRDefault="0060225E" w:rsidP="0060225E">
      <w:pPr>
        <w:spacing w:after="0" w:line="240" w:lineRule="auto"/>
        <w:jc w:val="both"/>
        <w:rPr>
          <w:rFonts w:ascii="Tahoma" w:hAnsi="Tahoma" w:cs="Tahoma"/>
          <w:sz w:val="18"/>
          <w:szCs w:val="18"/>
        </w:rPr>
      </w:pPr>
      <w:r w:rsidRPr="003A2A40">
        <w:rPr>
          <w:rFonts w:ascii="Tahoma" w:hAnsi="Tahoma" w:cs="Tahoma"/>
          <w:b/>
          <w:sz w:val="18"/>
          <w:szCs w:val="18"/>
        </w:rPr>
        <w:t>SEGUNDO:</w:t>
      </w:r>
      <w:r w:rsidRPr="003A2A40">
        <w:rPr>
          <w:rFonts w:ascii="Tahoma" w:hAnsi="Tahoma" w:cs="Tahoma"/>
          <w:sz w:val="18"/>
          <w:szCs w:val="18"/>
        </w:rPr>
        <w:t xml:space="preserve"> </w:t>
      </w:r>
      <w:r w:rsidRPr="003A2A40">
        <w:rPr>
          <w:rFonts w:ascii="Tahoma" w:hAnsi="Tahoma" w:cs="Tahoma"/>
          <w:b/>
          <w:sz w:val="18"/>
          <w:szCs w:val="18"/>
        </w:rPr>
        <w:t>Niéguense</w:t>
      </w:r>
      <w:r w:rsidRPr="003A2A40">
        <w:rPr>
          <w:rFonts w:ascii="Tahoma" w:hAnsi="Tahoma" w:cs="Tahoma"/>
          <w:sz w:val="18"/>
          <w:szCs w:val="18"/>
        </w:rPr>
        <w:t xml:space="preserve"> las pretensiones de la demanda</w:t>
      </w:r>
    </w:p>
    <w:p w:rsidR="0060225E" w:rsidRPr="003A2A40" w:rsidRDefault="0060225E" w:rsidP="0060225E">
      <w:pPr>
        <w:spacing w:after="0" w:line="240" w:lineRule="auto"/>
        <w:jc w:val="both"/>
        <w:rPr>
          <w:rFonts w:ascii="Tahoma" w:hAnsi="Tahoma" w:cs="Tahoma"/>
          <w:b/>
          <w:sz w:val="18"/>
          <w:szCs w:val="18"/>
        </w:rPr>
      </w:pPr>
    </w:p>
    <w:p w:rsidR="0060225E" w:rsidRDefault="0060225E" w:rsidP="0060225E">
      <w:pPr>
        <w:spacing w:after="0" w:line="240" w:lineRule="auto"/>
        <w:jc w:val="both"/>
        <w:rPr>
          <w:rFonts w:ascii="Tahoma" w:hAnsi="Tahoma" w:cs="Tahoma"/>
          <w:sz w:val="18"/>
          <w:szCs w:val="18"/>
        </w:rPr>
      </w:pPr>
      <w:r w:rsidRPr="003A2A40">
        <w:rPr>
          <w:rFonts w:ascii="Tahoma" w:hAnsi="Tahoma" w:cs="Tahoma"/>
          <w:b/>
          <w:sz w:val="18"/>
          <w:szCs w:val="18"/>
        </w:rPr>
        <w:t>TERCERO:</w:t>
      </w:r>
      <w:r w:rsidR="003D33A2">
        <w:rPr>
          <w:rFonts w:ascii="Tahoma" w:hAnsi="Tahoma" w:cs="Tahoma"/>
          <w:sz w:val="18"/>
          <w:szCs w:val="18"/>
        </w:rPr>
        <w:t xml:space="preserve"> Sin</w:t>
      </w:r>
      <w:r w:rsidRPr="003A2A40">
        <w:rPr>
          <w:rFonts w:ascii="Tahoma" w:hAnsi="Tahoma" w:cs="Tahoma"/>
          <w:sz w:val="18"/>
          <w:szCs w:val="18"/>
        </w:rPr>
        <w:t xml:space="preserve"> </w:t>
      </w:r>
      <w:r w:rsidRPr="003A2A40">
        <w:rPr>
          <w:rFonts w:ascii="Tahoma" w:hAnsi="Tahoma" w:cs="Tahoma"/>
          <w:b/>
          <w:sz w:val="18"/>
          <w:szCs w:val="18"/>
        </w:rPr>
        <w:t>condena en costas</w:t>
      </w:r>
      <w:r w:rsidR="003D33A2">
        <w:rPr>
          <w:rFonts w:ascii="Tahoma" w:hAnsi="Tahoma" w:cs="Tahoma"/>
          <w:sz w:val="18"/>
          <w:szCs w:val="18"/>
        </w:rPr>
        <w:t>.</w:t>
      </w:r>
    </w:p>
    <w:p w:rsidR="003D33A2" w:rsidRPr="003A2A40" w:rsidRDefault="003D33A2" w:rsidP="0060225E">
      <w:pPr>
        <w:spacing w:after="0" w:line="240" w:lineRule="auto"/>
        <w:jc w:val="both"/>
        <w:rPr>
          <w:rFonts w:ascii="Tahoma" w:hAnsi="Tahoma" w:cs="Tahoma"/>
          <w:sz w:val="18"/>
          <w:szCs w:val="18"/>
        </w:rPr>
      </w:pPr>
    </w:p>
    <w:p w:rsidR="0060225E" w:rsidRPr="003A2A40" w:rsidRDefault="0060225E" w:rsidP="0060225E">
      <w:pPr>
        <w:spacing w:after="0" w:line="240" w:lineRule="auto"/>
        <w:jc w:val="both"/>
        <w:rPr>
          <w:rFonts w:ascii="Tahoma" w:hAnsi="Tahoma" w:cs="Tahoma"/>
          <w:sz w:val="18"/>
          <w:szCs w:val="18"/>
        </w:rPr>
      </w:pPr>
      <w:r w:rsidRPr="003A2A40">
        <w:rPr>
          <w:rFonts w:ascii="Tahoma" w:hAnsi="Tahoma" w:cs="Tahoma"/>
          <w:b/>
          <w:sz w:val="18"/>
          <w:szCs w:val="18"/>
        </w:rPr>
        <w:t>CUARTO:</w:t>
      </w:r>
      <w:r w:rsidR="003D33A2" w:rsidRPr="003A2A40">
        <w:rPr>
          <w:rFonts w:ascii="Tahoma" w:hAnsi="Tahoma" w:cs="Tahoma"/>
          <w:sz w:val="18"/>
          <w:szCs w:val="18"/>
        </w:rPr>
        <w:t xml:space="preserve"> Notifíquese a las partes del contenido de esta decisión en los términos del artículo 203 del CPACA.</w:t>
      </w:r>
    </w:p>
    <w:p w:rsidR="0060225E" w:rsidRPr="003A2A40" w:rsidRDefault="0060225E" w:rsidP="0060225E">
      <w:pPr>
        <w:spacing w:after="0" w:line="240" w:lineRule="auto"/>
        <w:jc w:val="both"/>
        <w:rPr>
          <w:rFonts w:ascii="Tahoma" w:hAnsi="Tahoma" w:cs="Tahoma"/>
          <w:sz w:val="18"/>
          <w:szCs w:val="18"/>
        </w:rPr>
      </w:pPr>
    </w:p>
    <w:p w:rsidR="0060225E" w:rsidRPr="003A2A40" w:rsidRDefault="0060225E" w:rsidP="0060225E">
      <w:pPr>
        <w:spacing w:after="0" w:line="240" w:lineRule="auto"/>
        <w:jc w:val="both"/>
        <w:rPr>
          <w:rFonts w:ascii="Tahoma" w:hAnsi="Tahoma" w:cs="Tahoma"/>
          <w:b/>
          <w:sz w:val="18"/>
          <w:szCs w:val="18"/>
        </w:rPr>
      </w:pPr>
    </w:p>
    <w:p w:rsidR="0060225E" w:rsidRPr="003A2A40" w:rsidRDefault="0060225E" w:rsidP="0060225E">
      <w:pPr>
        <w:spacing w:after="0" w:line="240" w:lineRule="auto"/>
        <w:jc w:val="both"/>
        <w:rPr>
          <w:rFonts w:ascii="Tahoma" w:hAnsi="Tahoma" w:cs="Tahoma"/>
          <w:b/>
          <w:sz w:val="18"/>
          <w:szCs w:val="18"/>
        </w:rPr>
      </w:pPr>
      <w:r w:rsidRPr="003A2A40">
        <w:rPr>
          <w:rFonts w:ascii="Tahoma" w:hAnsi="Tahoma" w:cs="Tahoma"/>
          <w:b/>
          <w:sz w:val="18"/>
          <w:szCs w:val="18"/>
        </w:rPr>
        <w:t>CÓPIESE, NOTIFÍQUESE Y CÚMPLASE</w:t>
      </w:r>
    </w:p>
    <w:p w:rsidR="0060225E" w:rsidRPr="003A2A40" w:rsidRDefault="0060225E" w:rsidP="0060225E">
      <w:pPr>
        <w:spacing w:after="0" w:line="240" w:lineRule="auto"/>
        <w:jc w:val="both"/>
        <w:rPr>
          <w:rFonts w:ascii="Tahoma" w:hAnsi="Tahoma" w:cs="Tahoma"/>
          <w:b/>
          <w:sz w:val="18"/>
          <w:szCs w:val="18"/>
        </w:rPr>
      </w:pPr>
    </w:p>
    <w:p w:rsidR="0060225E" w:rsidRPr="003A2A40" w:rsidRDefault="0060225E" w:rsidP="0060225E">
      <w:pPr>
        <w:spacing w:after="0" w:line="240" w:lineRule="auto"/>
        <w:jc w:val="center"/>
        <w:rPr>
          <w:rFonts w:ascii="Tahoma" w:hAnsi="Tahoma" w:cs="Tahoma"/>
          <w:b/>
          <w:sz w:val="18"/>
          <w:szCs w:val="18"/>
        </w:rPr>
      </w:pPr>
    </w:p>
    <w:p w:rsidR="0060225E" w:rsidRPr="003A2A40" w:rsidRDefault="0060225E" w:rsidP="0060225E">
      <w:pPr>
        <w:spacing w:after="0" w:line="240" w:lineRule="auto"/>
        <w:jc w:val="center"/>
        <w:rPr>
          <w:rFonts w:ascii="Tahoma" w:hAnsi="Tahoma" w:cs="Tahoma"/>
          <w:b/>
          <w:sz w:val="18"/>
          <w:szCs w:val="18"/>
        </w:rPr>
      </w:pPr>
      <w:r w:rsidRPr="003A2A40">
        <w:rPr>
          <w:rFonts w:ascii="Tahoma" w:hAnsi="Tahoma" w:cs="Tahoma"/>
          <w:b/>
          <w:sz w:val="18"/>
          <w:szCs w:val="18"/>
        </w:rPr>
        <w:t>OLGA CECILIA HENAO MARIN</w:t>
      </w:r>
    </w:p>
    <w:p w:rsidR="0060225E" w:rsidRPr="003A2A40" w:rsidRDefault="0060225E" w:rsidP="0060225E">
      <w:pPr>
        <w:spacing w:after="0" w:line="240" w:lineRule="auto"/>
        <w:jc w:val="center"/>
        <w:rPr>
          <w:rFonts w:ascii="Tahoma" w:hAnsi="Tahoma" w:cs="Tahoma"/>
          <w:sz w:val="18"/>
          <w:szCs w:val="18"/>
        </w:rPr>
      </w:pPr>
      <w:r w:rsidRPr="003A2A40">
        <w:rPr>
          <w:rFonts w:ascii="Tahoma" w:hAnsi="Tahoma" w:cs="Tahoma"/>
          <w:sz w:val="18"/>
          <w:szCs w:val="18"/>
        </w:rPr>
        <w:t>Juez</w:t>
      </w:r>
    </w:p>
    <w:p w:rsidR="0060225E" w:rsidRPr="003D6114" w:rsidRDefault="0060225E" w:rsidP="0060225E">
      <w:pPr>
        <w:tabs>
          <w:tab w:val="num" w:pos="426"/>
        </w:tabs>
        <w:spacing w:after="0" w:line="240" w:lineRule="auto"/>
        <w:contextualSpacing/>
        <w:rPr>
          <w:rFonts w:ascii="Tahoma" w:hAnsi="Tahoma" w:cs="Tahoma"/>
          <w:sz w:val="12"/>
          <w:szCs w:val="12"/>
          <w:lang w:eastAsia="es-ES"/>
        </w:rPr>
      </w:pPr>
      <w:r w:rsidRPr="003D6114">
        <w:rPr>
          <w:rFonts w:ascii="Tahoma" w:hAnsi="Tahoma" w:cs="Tahoma"/>
          <w:sz w:val="12"/>
          <w:szCs w:val="12"/>
          <w:lang w:eastAsia="es-ES"/>
        </w:rPr>
        <w:t>NNC</w:t>
      </w:r>
    </w:p>
    <w:p w:rsidR="0060225E" w:rsidRPr="003A2A40" w:rsidRDefault="0060225E" w:rsidP="0060225E">
      <w:pPr>
        <w:tabs>
          <w:tab w:val="left" w:pos="709"/>
        </w:tabs>
        <w:spacing w:after="0" w:line="240" w:lineRule="auto"/>
        <w:ind w:left="720"/>
        <w:contextualSpacing/>
        <w:jc w:val="both"/>
        <w:rPr>
          <w:rFonts w:ascii="Tahoma" w:hAnsi="Tahoma" w:cs="Tahoma"/>
          <w:b/>
          <w:sz w:val="18"/>
          <w:szCs w:val="18"/>
          <w:lang w:eastAsia="es-ES"/>
        </w:rPr>
      </w:pPr>
    </w:p>
    <w:p w:rsidR="0060225E" w:rsidRPr="003A2A40" w:rsidRDefault="0060225E" w:rsidP="0060225E">
      <w:pPr>
        <w:tabs>
          <w:tab w:val="left" w:pos="709"/>
        </w:tabs>
        <w:spacing w:after="0" w:line="240" w:lineRule="auto"/>
        <w:ind w:left="720"/>
        <w:contextualSpacing/>
        <w:jc w:val="both"/>
        <w:rPr>
          <w:rFonts w:ascii="Tahoma" w:hAnsi="Tahoma" w:cs="Tahoma"/>
          <w:b/>
          <w:sz w:val="18"/>
          <w:szCs w:val="18"/>
          <w:lang w:eastAsia="es-ES"/>
        </w:rPr>
      </w:pPr>
    </w:p>
    <w:p w:rsidR="0060225E" w:rsidRPr="003A2A40" w:rsidRDefault="0060225E" w:rsidP="0060225E">
      <w:pPr>
        <w:spacing w:after="0" w:line="240" w:lineRule="auto"/>
        <w:rPr>
          <w:rFonts w:ascii="Tahoma" w:hAnsi="Tahoma" w:cs="Tahoma"/>
          <w:sz w:val="18"/>
          <w:szCs w:val="18"/>
        </w:rPr>
      </w:pPr>
    </w:p>
    <w:p w:rsidR="0060225E" w:rsidRPr="003A2A40" w:rsidRDefault="0060225E" w:rsidP="0060225E">
      <w:pPr>
        <w:spacing w:after="0" w:line="240" w:lineRule="auto"/>
        <w:rPr>
          <w:rFonts w:ascii="Tahoma" w:hAnsi="Tahoma" w:cs="Tahoma"/>
          <w:sz w:val="18"/>
          <w:szCs w:val="18"/>
        </w:rPr>
      </w:pPr>
    </w:p>
    <w:p w:rsidR="00F271DF" w:rsidRPr="003A2A40" w:rsidRDefault="00F271DF" w:rsidP="0060225E">
      <w:pPr>
        <w:spacing w:after="0" w:line="240" w:lineRule="auto"/>
        <w:jc w:val="both"/>
        <w:rPr>
          <w:rFonts w:ascii="Tahoma" w:hAnsi="Tahoma" w:cs="Tahoma"/>
          <w:sz w:val="18"/>
          <w:szCs w:val="18"/>
        </w:rPr>
      </w:pPr>
    </w:p>
    <w:sectPr w:rsidR="00F271DF" w:rsidRPr="003A2A40" w:rsidSect="00837A9B">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FC" w:rsidRDefault="00F179FC" w:rsidP="00217C46">
      <w:pPr>
        <w:spacing w:after="0" w:line="240" w:lineRule="auto"/>
      </w:pPr>
      <w:r>
        <w:separator/>
      </w:r>
    </w:p>
  </w:endnote>
  <w:endnote w:type="continuationSeparator" w:id="0">
    <w:p w:rsidR="00F179FC" w:rsidRDefault="00F179FC" w:rsidP="0021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FC" w:rsidRDefault="00F179FC" w:rsidP="00217C46">
      <w:pPr>
        <w:spacing w:after="0" w:line="240" w:lineRule="auto"/>
      </w:pPr>
      <w:r>
        <w:separator/>
      </w:r>
    </w:p>
  </w:footnote>
  <w:footnote w:type="continuationSeparator" w:id="0">
    <w:p w:rsidR="00F179FC" w:rsidRDefault="00F179FC" w:rsidP="00217C46">
      <w:pPr>
        <w:spacing w:after="0" w:line="240" w:lineRule="auto"/>
      </w:pPr>
      <w:r>
        <w:continuationSeparator/>
      </w:r>
    </w:p>
  </w:footnote>
  <w:footnote w:id="1">
    <w:p w:rsidR="004F0DD4" w:rsidRPr="00E8301D" w:rsidRDefault="004F0DD4" w:rsidP="00680E11">
      <w:pPr>
        <w:pStyle w:val="Textonotapie"/>
        <w:jc w:val="both"/>
        <w:rPr>
          <w:sz w:val="11"/>
          <w:szCs w:val="11"/>
          <w:lang w:val="es-CO"/>
        </w:rPr>
      </w:pPr>
      <w:r w:rsidRPr="00E8301D">
        <w:rPr>
          <w:rStyle w:val="Refdenotaalpie"/>
          <w:sz w:val="11"/>
          <w:szCs w:val="11"/>
        </w:rPr>
        <w:footnoteRef/>
      </w:r>
      <w:r w:rsidRPr="00E8301D">
        <w:rPr>
          <w:sz w:val="11"/>
          <w:szCs w:val="11"/>
        </w:rPr>
        <w:t xml:space="preserve"> "(...) Art. 1226. DEFINICIÓN DE LA FIDUCIA MERCANTIL 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 fideicomisario. Una persona puede ser al mismo tiempo fiduciante y beneficiario. Solo los establecimientos de crédito y las sociedades fiduciarias, especialmente autorizados por la Superintendencia Bancaria, podrán tener la calidad de fiduciarios. (...)" (Negrilla propia).</w:t>
      </w:r>
    </w:p>
  </w:footnote>
  <w:footnote w:id="2">
    <w:p w:rsidR="004F0DD4" w:rsidRPr="00E8301D" w:rsidRDefault="004F0DD4" w:rsidP="00680E11">
      <w:pPr>
        <w:pStyle w:val="Textonotapie"/>
        <w:jc w:val="both"/>
        <w:rPr>
          <w:sz w:val="11"/>
          <w:szCs w:val="11"/>
        </w:rPr>
      </w:pPr>
    </w:p>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 ARTÍCULO 1233. SEPARACIÓN DE BIENES FIDEICOMITIDOS. Para todos los efectos legales, los bienes </w:t>
      </w:r>
      <w:proofErr w:type="spellStart"/>
      <w:r w:rsidRPr="00E8301D">
        <w:rPr>
          <w:sz w:val="11"/>
          <w:szCs w:val="11"/>
        </w:rPr>
        <w:t>fideicomitidos</w:t>
      </w:r>
      <w:proofErr w:type="spellEnd"/>
      <w:r w:rsidRPr="00E8301D">
        <w:rPr>
          <w:sz w:val="11"/>
          <w:szCs w:val="11"/>
        </w:rPr>
        <w:t xml:space="preserve"> deberán mantenerse separados del resto del activo del fiduciario y de los que correspondan a otros negocios fiduciarios, y forman un patrimonio autónomo afecto a la finalidad contemplada en el acto constitutivo. (...)"</w:t>
      </w:r>
    </w:p>
    <w:p w:rsidR="004F0DD4" w:rsidRPr="00E8301D" w:rsidRDefault="004F0DD4" w:rsidP="00680E11">
      <w:pPr>
        <w:pStyle w:val="Textonotapie"/>
        <w:jc w:val="both"/>
        <w:rPr>
          <w:sz w:val="11"/>
          <w:szCs w:val="11"/>
        </w:rPr>
      </w:pPr>
    </w:p>
    <w:p w:rsidR="004F0DD4" w:rsidRPr="00E8301D" w:rsidRDefault="004F0DD4" w:rsidP="00680E11">
      <w:pPr>
        <w:pStyle w:val="Textonotapie"/>
        <w:jc w:val="both"/>
        <w:rPr>
          <w:sz w:val="11"/>
          <w:szCs w:val="11"/>
        </w:rPr>
      </w:pPr>
      <w:r w:rsidRPr="00E8301D">
        <w:rPr>
          <w:sz w:val="11"/>
          <w:szCs w:val="11"/>
        </w:rPr>
        <w:t>En suma a lo anterior el numeral 7o del artículo 146 del Decreto 663 de 1993 establece el impedimento a las fiduciarias para entrar a responder con recursos propios por las condenas y obligaciones a cargo de los Patrimonios Autónomos que administran, así:</w:t>
      </w:r>
    </w:p>
    <w:p w:rsidR="004F0DD4" w:rsidRPr="00E8301D" w:rsidRDefault="004F0DD4" w:rsidP="00680E11">
      <w:pPr>
        <w:pStyle w:val="Textonotapie"/>
        <w:jc w:val="both"/>
        <w:rPr>
          <w:sz w:val="11"/>
          <w:szCs w:val="11"/>
        </w:rPr>
      </w:pPr>
    </w:p>
    <w:p w:rsidR="004F0DD4" w:rsidRPr="00E8301D" w:rsidRDefault="004F0DD4" w:rsidP="00680E11">
      <w:pPr>
        <w:pStyle w:val="Textonotapie"/>
        <w:jc w:val="both"/>
        <w:rPr>
          <w:sz w:val="11"/>
          <w:szCs w:val="11"/>
          <w:lang w:val="es-CO"/>
        </w:rPr>
      </w:pPr>
      <w:r w:rsidRPr="00E8301D">
        <w:rPr>
          <w:sz w:val="11"/>
          <w:szCs w:val="11"/>
        </w:rPr>
        <w:t>"(...) 7. SEPARACIÓN PATRIMONIAL DE LOS FONDOS RECIBIDOS EN FIDEICOMISO. Toda sociedad fiduciaria que reciba fondos en fideicomiso deberá mantenerlos separados del resto del activo de la sociedad. (...)"</w:t>
      </w:r>
    </w:p>
  </w:footnote>
  <w:footnote w:id="3">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"ARTICULO 293. NATURALEZA Y NORMAS APLICABLES DE LA LIQUIDACION FORZOSA ADMINISTRATIVA.</w:t>
      </w:r>
    </w:p>
    <w:p w:rsidR="004F0DD4" w:rsidRPr="00E8301D" w:rsidRDefault="004F0DD4" w:rsidP="00680E11">
      <w:pPr>
        <w:pStyle w:val="Textonotapie"/>
        <w:jc w:val="both"/>
        <w:rPr>
          <w:sz w:val="11"/>
          <w:szCs w:val="11"/>
        </w:rPr>
      </w:pPr>
    </w:p>
    <w:p w:rsidR="004F0DD4" w:rsidRPr="00E8301D" w:rsidRDefault="004F0DD4" w:rsidP="00680E11">
      <w:pPr>
        <w:pStyle w:val="Textonotapie"/>
        <w:jc w:val="both"/>
        <w:rPr>
          <w:sz w:val="11"/>
          <w:szCs w:val="11"/>
        </w:rPr>
      </w:pPr>
      <w:r w:rsidRPr="00E8301D">
        <w:rPr>
          <w:sz w:val="11"/>
          <w:szCs w:val="11"/>
        </w:rPr>
        <w:t>1. Naturaleza y objeto del proceso. El proceso de liquidación forzosa administrativa de una entidad vigilada por la Superintendencia Bancaria es un proceso concursal y universal, tiene por finalidad esencial la pronta realización de los activos y el pago gradual y rápido del pasivo externo a cargo de la respectiva entidad hasta la concurrencia de sus activos, preservando la igualdad entre los acreedores sin perjuicio de las disposiciones legales que confieren privilegios de exclusión y preferencia a determinada clase de créditos.</w:t>
      </w:r>
    </w:p>
    <w:p w:rsidR="004F0DD4" w:rsidRPr="00E8301D" w:rsidRDefault="004F0DD4" w:rsidP="00680E11">
      <w:pPr>
        <w:pStyle w:val="Textonotapie"/>
        <w:jc w:val="both"/>
        <w:rPr>
          <w:sz w:val="11"/>
          <w:szCs w:val="11"/>
        </w:rPr>
      </w:pPr>
    </w:p>
    <w:p w:rsidR="004F0DD4" w:rsidRPr="00E8301D" w:rsidRDefault="004F0DD4" w:rsidP="00680E11">
      <w:pPr>
        <w:pStyle w:val="Textonotapie"/>
        <w:jc w:val="both"/>
        <w:rPr>
          <w:sz w:val="11"/>
          <w:szCs w:val="11"/>
          <w:lang w:val="es-CO"/>
        </w:rPr>
      </w:pPr>
      <w:r w:rsidRPr="00E8301D">
        <w:rPr>
          <w:sz w:val="11"/>
          <w:szCs w:val="11"/>
        </w:rPr>
        <w:t>(...)" (Resaltado ajeno al texto)</w:t>
      </w:r>
    </w:p>
  </w:footnote>
  <w:footnote w:id="4">
    <w:p w:rsidR="004F0DD4" w:rsidRPr="00E8301D" w:rsidRDefault="004F0DD4" w:rsidP="00680E11">
      <w:pPr>
        <w:pStyle w:val="Textonotapie"/>
        <w:jc w:val="both"/>
        <w:rPr>
          <w:sz w:val="11"/>
          <w:szCs w:val="11"/>
          <w:lang w:val="es-CO"/>
        </w:rPr>
      </w:pPr>
      <w:r w:rsidRPr="00E8301D">
        <w:rPr>
          <w:rStyle w:val="Refdenotaalpie"/>
          <w:sz w:val="11"/>
          <w:szCs w:val="11"/>
        </w:rPr>
        <w:footnoteRef/>
      </w:r>
      <w:r w:rsidRPr="00E8301D">
        <w:rPr>
          <w:sz w:val="11"/>
          <w:szCs w:val="11"/>
        </w:rPr>
        <w:t xml:space="preserve"> "ARTICULO 291. PRINCIPIOS QUE RIGEN LA TOMA DE POSESIÓN. Corresponde al Presidente de la República, en ejercicio de las funciones que le otorga el numeral 25 del artículo 189 de la Constitución Política, señalar la forma como se desarrollará el proceso de toma de posesión, y en particular la forma como se procederá a liquidar los activos de la entidad, a realizar los actos necesarios para colocarla en condiciones de desarrollar su objeto social o a realizar los actos necesarios para obtener mejores condiciones para el pago total o parcial de las acreencias de los ahorradores, depositantes e inversionistas; la forma y oportunidad en la cual se deben presentar los créditos o reclamaciones; las sumas que se pueden cancelar como gastos de administración; la forma como se reconocerán y pagarán los créditos, se decidirán las objeciones, se restituirán los bienes que no deban formar parte de la masa, y en general, los actos que en desarrollo de la toma de posesión se pueden o se deben realizar. (Sic)</w:t>
      </w:r>
    </w:p>
  </w:footnote>
  <w:footnote w:id="5">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w:t>
      </w:r>
    </w:p>
    <w:p w:rsidR="004F0DD4" w:rsidRPr="00E8301D" w:rsidRDefault="004F0DD4" w:rsidP="00680E11">
      <w:pPr>
        <w:pStyle w:val="Textonotapie"/>
        <w:jc w:val="both"/>
        <w:rPr>
          <w:sz w:val="11"/>
          <w:szCs w:val="11"/>
        </w:rPr>
      </w:pPr>
      <w:r w:rsidRPr="00E8301D">
        <w:rPr>
          <w:sz w:val="11"/>
          <w:szCs w:val="11"/>
        </w:rPr>
        <w:t>"La legitimación en la causa ha sido estudiada en la jurisprudencia y la doctrina desde dos puntos de vista: de hecho y material. La legitimación de hecho es la relación procesal que se establece entre el demandante y el demandado por intermedio de la pretensión procesal; es decir es una interrelación jurídica que nace de la imputación de una conducta en la demanda, y de la notificación de ésta al demandado; quien cita a otro y le atribuye está legitimado de hecho y por activa, y a quien cita y le atribuye está legitimado de hecho y por pasiva desde la notificación del auto admisorio de la demanda. En cambio la legitimación material en la causa alude a la participación real de las personas, por regla general, en el hecho origen de la formulación de la demanda, independientemente de que haya demandado o no, o de que haya sido demandado o no. Por tanto todo legitimado de hecho no necesariamente estará legitimado materialmente, pues sólo lo están quienes participaron realmente en los hechos que le dieron origen a la formulación de la demanda.</w:t>
      </w:r>
    </w:p>
    <w:p w:rsidR="004F0DD4" w:rsidRPr="00E8301D" w:rsidRDefault="004F0DD4" w:rsidP="00680E11">
      <w:pPr>
        <w:pStyle w:val="Textonotapie"/>
        <w:jc w:val="both"/>
        <w:rPr>
          <w:sz w:val="11"/>
          <w:szCs w:val="11"/>
        </w:rPr>
      </w:pPr>
    </w:p>
    <w:p w:rsidR="004F0DD4" w:rsidRPr="00E8301D" w:rsidRDefault="004F0DD4" w:rsidP="00680E11">
      <w:pPr>
        <w:pStyle w:val="Textonotapie"/>
        <w:jc w:val="both"/>
        <w:rPr>
          <w:sz w:val="11"/>
          <w:szCs w:val="11"/>
          <w:lang w:val="es-CO"/>
        </w:rPr>
      </w:pPr>
      <w:r w:rsidRPr="00E8301D">
        <w:rPr>
          <w:sz w:val="11"/>
          <w:szCs w:val="11"/>
        </w:rPr>
        <w:t>En la legitimación en la causa material sólo se estudia si existe o no relación real de la parte demandada o demandante con la pretensión que se le atribuye o la defensa que se hace, respectivamente. En últimas la legitimación material en la causa o por activa o por pasiva es una condición anterior y necesaria, entre otras, para dictar sentencia de mérito favorable, al demandante o al demandado." (Subrayado y negrillas fuera del texto)</w:t>
      </w:r>
    </w:p>
  </w:footnote>
  <w:footnote w:id="6">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w:t>
      </w:r>
    </w:p>
    <w:p w:rsidR="004F0DD4" w:rsidRPr="00E8301D" w:rsidRDefault="004F0DD4" w:rsidP="00680E11">
      <w:pPr>
        <w:pStyle w:val="Textonotapie"/>
        <w:jc w:val="both"/>
        <w:rPr>
          <w:sz w:val="11"/>
          <w:szCs w:val="11"/>
          <w:lang w:val="es-CO"/>
        </w:rPr>
      </w:pPr>
      <w:r w:rsidRPr="00E8301D">
        <w:rPr>
          <w:sz w:val="11"/>
          <w:szCs w:val="11"/>
        </w:rPr>
        <w:t>"En este orden de ideas sea lo primero reiterar la tesis de la Sala en el sentido de que la Nación-Ministerio de Salud carece de legitimación para responder por los daños sufridos por los demandantes, que fueron atribuidos por éstos a fallas en la prestación del servicio médico que se le brindó al señor Rogelio Ospina Villegas, en el Hospital de San Juan de Dios de Pensilvania-Caldas, por cuanto a esa entidad le corresponde la dirección del Sistema de Salud, lo que le significa formular las políticas de ese sector, de acuerdo con los planes y programas de desarrollo económico y social y la expedición de las normas científico-administrativas de obligatorio cumplimiento para las entidades que lo integran, pero no asume responsabilidad por los servicios que éstas presten".</w:t>
      </w:r>
    </w:p>
  </w:footnote>
  <w:footnote w:id="7">
    <w:p w:rsidR="004F0DD4" w:rsidRPr="00E8301D" w:rsidRDefault="004F0DD4" w:rsidP="00680E11">
      <w:pPr>
        <w:spacing w:after="0" w:line="240" w:lineRule="auto"/>
        <w:jc w:val="both"/>
        <w:rPr>
          <w:rFonts w:ascii="Times New Roman" w:hAnsi="Times New Roman"/>
          <w:sz w:val="11"/>
          <w:szCs w:val="11"/>
        </w:rPr>
      </w:pPr>
      <w:r w:rsidRPr="00E8301D">
        <w:rPr>
          <w:rStyle w:val="Refdenotaalpie"/>
          <w:rFonts w:ascii="Times New Roman" w:hAnsi="Times New Roman"/>
          <w:sz w:val="11"/>
          <w:szCs w:val="11"/>
        </w:rPr>
        <w:footnoteRef/>
      </w:r>
      <w:r w:rsidRPr="00E8301D">
        <w:rPr>
          <w:rFonts w:ascii="Times New Roman" w:hAnsi="Times New Roman"/>
          <w:sz w:val="11"/>
          <w:szCs w:val="11"/>
        </w:rPr>
        <w:t xml:space="preserve"> </w:t>
      </w:r>
      <w:proofErr w:type="gramStart"/>
      <w:r w:rsidRPr="00E8301D">
        <w:rPr>
          <w:rFonts w:ascii="Times New Roman" w:hAnsi="Times New Roman"/>
          <w:sz w:val="11"/>
          <w:szCs w:val="11"/>
        </w:rPr>
        <w:t>" (</w:t>
      </w:r>
      <w:proofErr w:type="gramEnd"/>
      <w:r w:rsidRPr="00E8301D">
        <w:rPr>
          <w:rFonts w:ascii="Times New Roman" w:hAnsi="Times New Roman"/>
          <w:sz w:val="11"/>
          <w:szCs w:val="11"/>
        </w:rPr>
        <w:t>....) En la sentencia definitiva se decidirá sobre las excepciones propuestas y sobre cualquier otra que el tallador encuentre probada". (Destaco).</w:t>
      </w:r>
    </w:p>
    <w:p w:rsidR="004F0DD4" w:rsidRPr="00E8301D" w:rsidRDefault="004F0DD4" w:rsidP="00680E11">
      <w:pPr>
        <w:pStyle w:val="Textonotapie"/>
        <w:jc w:val="both"/>
        <w:rPr>
          <w:sz w:val="11"/>
          <w:szCs w:val="11"/>
          <w:lang w:val="es-CO"/>
        </w:rPr>
      </w:pPr>
    </w:p>
  </w:footnote>
  <w:footnote w:id="8">
    <w:p w:rsidR="00552C8C" w:rsidRDefault="00552C8C" w:rsidP="00552C8C">
      <w:pPr>
        <w:pStyle w:val="Textonotapie"/>
        <w:jc w:val="both"/>
        <w:rPr>
          <w:sz w:val="11"/>
          <w:szCs w:val="11"/>
        </w:rPr>
      </w:pPr>
      <w:r w:rsidRPr="00743A4B">
        <w:rPr>
          <w:rStyle w:val="Refdenotaalpie"/>
          <w:rFonts w:eastAsia="Calibri"/>
          <w:sz w:val="11"/>
          <w:szCs w:val="11"/>
        </w:rPr>
        <w:footnoteRef/>
      </w:r>
      <w:r w:rsidRPr="00743A4B">
        <w:rPr>
          <w:sz w:val="11"/>
          <w:szCs w:val="11"/>
        </w:rPr>
        <w:t xml:space="preserve"> "La Sala, en jurisprudencia que se reitera, ha considerado que son imputables al Estado los daños sufridos por los pacientes a quienes no se brinde un servicio médico eficiente y oportuno, aunque no se acredite que esas fallas hubieran generado la agravación de las condiciones de su salud, es decir, que la falla en la prestación del servicio se confunde con el daño mismo (...). En síntesis, el Estado es patrimonialmente responsable de los daños que se deriven de la omisión en la prestación del servicio médico o de su prestación deficiente, cuando tales daños se producen como consecuencia de esa omisión o deficiencia, pero también es responsable del daño aún en eventos en los que no se demuestra esa relación causal, pero queda acreditado que la prestación asistencial no le fue brindada al paciente de manera diligente, utilizando todos los medios técnicos y científicos de los que deben disponer las entidades médicas estatales, de acuerdo a su nivel de complejidad, o no se remite oportunamente al paciente, a un centro de mayor nivel, porque esas fallas vulneran su derecho a la asistencia en salud" .</w:t>
      </w:r>
    </w:p>
    <w:p w:rsidR="00552C8C" w:rsidRPr="00743A4B" w:rsidRDefault="00552C8C" w:rsidP="00552C8C">
      <w:pPr>
        <w:pStyle w:val="Textonotapie"/>
        <w:jc w:val="both"/>
        <w:rPr>
          <w:sz w:val="11"/>
          <w:szCs w:val="11"/>
        </w:rPr>
      </w:pPr>
    </w:p>
  </w:footnote>
  <w:footnote w:id="9">
    <w:p w:rsidR="00552C8C" w:rsidRPr="00743A4B" w:rsidRDefault="00552C8C" w:rsidP="00552C8C">
      <w:pPr>
        <w:pStyle w:val="Textonotapie"/>
        <w:jc w:val="both"/>
        <w:rPr>
          <w:sz w:val="11"/>
          <w:szCs w:val="11"/>
        </w:rPr>
      </w:pPr>
      <w:r w:rsidRPr="00743A4B">
        <w:rPr>
          <w:rStyle w:val="Refdenotaalpie"/>
          <w:rFonts w:eastAsia="Calibri"/>
          <w:sz w:val="11"/>
          <w:szCs w:val="11"/>
        </w:rPr>
        <w:footnoteRef/>
      </w:r>
      <w:r w:rsidRPr="00743A4B">
        <w:rPr>
          <w:sz w:val="11"/>
          <w:szCs w:val="11"/>
        </w:rPr>
        <w:t xml:space="preserve"> "Ahora bien, aunque podría sostenerse que causalmente la mencionada falla no se erige en la fuente determinante del daño, lo cierto es que la responsabilidad que le asiste al I.S.S., no emerge de la simple existencia de una relación puramente </w:t>
      </w:r>
      <w:proofErr w:type="spellStart"/>
      <w:r w:rsidRPr="00743A4B">
        <w:rPr>
          <w:sz w:val="11"/>
          <w:szCs w:val="11"/>
        </w:rPr>
        <w:t>naturalística</w:t>
      </w:r>
      <w:proofErr w:type="spellEnd"/>
      <w:r w:rsidRPr="00743A4B">
        <w:rPr>
          <w:sz w:val="11"/>
          <w:szCs w:val="11"/>
        </w:rPr>
        <w:t xml:space="preserve"> de causalidad entre la actuación médico-asistencial y la muerte del paciente, sino que surge del análisis jurídico de imputación que explica cómo la falla en el servicio cuya ocurrencia se ha puesto de presente, hace jurídicamente atribuible el resultado lesivo de los derechos e intereses de la parte actora, a la Administración accionada" .</w:t>
      </w:r>
    </w:p>
  </w:footnote>
  <w:footnote w:id="10">
    <w:p w:rsidR="00552C8C" w:rsidRDefault="00552C8C" w:rsidP="00552C8C">
      <w:pPr>
        <w:pStyle w:val="Textonotapie"/>
        <w:jc w:val="both"/>
        <w:rPr>
          <w:sz w:val="11"/>
          <w:szCs w:val="11"/>
        </w:rPr>
      </w:pPr>
    </w:p>
    <w:p w:rsidR="00552C8C" w:rsidRPr="00743A4B" w:rsidRDefault="00552C8C" w:rsidP="00552C8C">
      <w:pPr>
        <w:pStyle w:val="Textonotapie"/>
        <w:jc w:val="both"/>
        <w:rPr>
          <w:sz w:val="11"/>
          <w:szCs w:val="11"/>
        </w:rPr>
      </w:pPr>
      <w:r w:rsidRPr="00743A4B">
        <w:rPr>
          <w:rStyle w:val="Refdenotaalpie"/>
          <w:rFonts w:eastAsia="Calibri"/>
          <w:sz w:val="11"/>
          <w:szCs w:val="11"/>
        </w:rPr>
        <w:footnoteRef/>
      </w:r>
      <w:r w:rsidRPr="00743A4B">
        <w:rPr>
          <w:sz w:val="11"/>
          <w:szCs w:val="11"/>
        </w:rPr>
        <w:t xml:space="preserve"> "La Corporación en materia de responsabilidad médica acogió en su jurisprudencia, la tesis de la "pérdida de un chance u oportunidad", consistente en que la falla en la prestación del servicio de salud configura responsabilidad, por el sólo hecho de no brindar acceso a un tratamiento, incluso si desde el punto de vista médico la valoración de la efectividad del mismo, muestra que pese a su eventual práctica (es decir si se hubiera practicado y no se hubiera incurrido en la falla en la prestación del servicio), el paciente no tenía expectativas positivas de mejoría" .</w:t>
      </w:r>
    </w:p>
  </w:footnote>
  <w:footnote w:id="11">
    <w:p w:rsidR="00552C8C" w:rsidRDefault="00552C8C" w:rsidP="00552C8C">
      <w:pPr>
        <w:pStyle w:val="Textonotapie"/>
        <w:jc w:val="both"/>
        <w:rPr>
          <w:sz w:val="11"/>
          <w:szCs w:val="11"/>
        </w:rPr>
      </w:pPr>
    </w:p>
    <w:p w:rsidR="00552C8C" w:rsidRPr="00743A4B" w:rsidRDefault="00552C8C" w:rsidP="00552C8C">
      <w:pPr>
        <w:pStyle w:val="Textonotapie"/>
        <w:jc w:val="both"/>
        <w:rPr>
          <w:sz w:val="11"/>
          <w:szCs w:val="11"/>
        </w:rPr>
      </w:pPr>
      <w:r w:rsidRPr="00743A4B">
        <w:rPr>
          <w:rStyle w:val="Refdenotaalpie"/>
          <w:rFonts w:eastAsia="Calibri"/>
          <w:sz w:val="11"/>
          <w:szCs w:val="11"/>
        </w:rPr>
        <w:footnoteRef/>
      </w:r>
      <w:r w:rsidRPr="00743A4B">
        <w:rPr>
          <w:sz w:val="11"/>
          <w:szCs w:val="11"/>
        </w:rPr>
        <w:t xml:space="preserve"> "En reiterada jurisprudencia esta Corporación ha sostenido el carácter </w:t>
      </w:r>
      <w:proofErr w:type="spellStart"/>
      <w:r w:rsidRPr="00743A4B">
        <w:rPr>
          <w:sz w:val="11"/>
          <w:szCs w:val="11"/>
        </w:rPr>
        <w:t>iusfundamental</w:t>
      </w:r>
      <w:proofErr w:type="spellEnd"/>
      <w:r w:rsidRPr="00743A4B">
        <w:rPr>
          <w:sz w:val="11"/>
          <w:szCs w:val="11"/>
        </w:rPr>
        <w:t xml:space="preserve"> del derecho a la salud, que en ciertos eventos comprende el derecho a acceso a prestaciones en materia de salud y cuya protección, garantía y respeto supone la concurrencia de los poderes estatales y de las entidades prestadoras y su protección mediante la acción de tutela</w:t>
      </w:r>
      <w:proofErr w:type="gramStart"/>
      <w:r w:rsidRPr="00743A4B">
        <w:rPr>
          <w:sz w:val="11"/>
          <w:szCs w:val="11"/>
        </w:rPr>
        <w:t>" .</w:t>
      </w:r>
      <w:proofErr w:type="gramEnd"/>
    </w:p>
  </w:footnote>
  <w:footnote w:id="12">
    <w:p w:rsidR="004F0DD4" w:rsidRPr="00E8301D" w:rsidRDefault="004F0DD4" w:rsidP="00680E11">
      <w:pPr>
        <w:spacing w:after="0" w:line="240" w:lineRule="auto"/>
        <w:ind w:right="329"/>
        <w:jc w:val="both"/>
        <w:rPr>
          <w:rFonts w:ascii="Times New Roman" w:hAnsi="Times New Roman"/>
          <w:sz w:val="11"/>
          <w:szCs w:val="11"/>
        </w:rPr>
      </w:pPr>
      <w:r w:rsidRPr="00E8301D">
        <w:rPr>
          <w:rStyle w:val="Refdenotaalpie"/>
          <w:rFonts w:ascii="Times New Roman" w:hAnsi="Times New Roman"/>
          <w:sz w:val="11"/>
          <w:szCs w:val="11"/>
        </w:rPr>
        <w:footnoteRef/>
      </w:r>
      <w:r w:rsidRPr="00E8301D">
        <w:rPr>
          <w:rFonts w:ascii="Times New Roman" w:hAnsi="Times New Roman"/>
          <w:sz w:val="11"/>
          <w:szCs w:val="11"/>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rsidR="004F0DD4" w:rsidRPr="00E8301D" w:rsidRDefault="004F0DD4" w:rsidP="00680E11">
      <w:pPr>
        <w:spacing w:after="0" w:line="240" w:lineRule="auto"/>
        <w:ind w:right="329"/>
        <w:jc w:val="both"/>
        <w:rPr>
          <w:rFonts w:ascii="Times New Roman" w:hAnsi="Times New Roman"/>
          <w:sz w:val="11"/>
          <w:szCs w:val="11"/>
        </w:rPr>
      </w:pPr>
    </w:p>
  </w:footnote>
  <w:footnote w:id="13">
    <w:p w:rsidR="004F0DD4" w:rsidRPr="00E8301D" w:rsidRDefault="004F0DD4" w:rsidP="00680E11">
      <w:pPr>
        <w:pStyle w:val="Textonotapie"/>
        <w:jc w:val="both"/>
        <w:rPr>
          <w:sz w:val="11"/>
          <w:szCs w:val="11"/>
          <w:lang w:val="es-CO"/>
        </w:rPr>
      </w:pPr>
      <w:r w:rsidRPr="00E8301D">
        <w:rPr>
          <w:rStyle w:val="Refdenotaalpie"/>
          <w:sz w:val="11"/>
          <w:szCs w:val="11"/>
        </w:rPr>
        <w:footnoteRef/>
      </w:r>
      <w:r w:rsidRPr="00E8301D">
        <w:rPr>
          <w:sz w:val="11"/>
          <w:szCs w:val="11"/>
        </w:rPr>
        <w:t xml:space="preserve"> C. E., Secc. Tercera, </w:t>
      </w:r>
      <w:proofErr w:type="spellStart"/>
      <w:r w:rsidRPr="00E8301D">
        <w:rPr>
          <w:sz w:val="11"/>
          <w:szCs w:val="11"/>
        </w:rPr>
        <w:t>Sent</w:t>
      </w:r>
      <w:proofErr w:type="spellEnd"/>
      <w:r w:rsidRPr="00E8301D">
        <w:rPr>
          <w:sz w:val="11"/>
          <w:szCs w:val="11"/>
        </w:rPr>
        <w:t>. 17001233100020000064501 (25706), Abr. 5/17</w:t>
      </w:r>
    </w:p>
  </w:footnote>
  <w:footnote w:id="14">
    <w:p w:rsidR="004F0DD4" w:rsidRPr="00E8301D" w:rsidRDefault="004F0DD4" w:rsidP="00680E11">
      <w:pPr>
        <w:pStyle w:val="Textonotapie"/>
        <w:jc w:val="both"/>
        <w:rPr>
          <w:sz w:val="11"/>
          <w:szCs w:val="11"/>
          <w:lang w:val="es-CO"/>
        </w:rPr>
      </w:pPr>
      <w:r w:rsidRPr="00E8301D">
        <w:rPr>
          <w:rStyle w:val="Refdenotaalpie"/>
          <w:sz w:val="11"/>
          <w:szCs w:val="11"/>
        </w:rPr>
        <w:footnoteRef/>
      </w:r>
      <w:r w:rsidRPr="00E8301D">
        <w:rPr>
          <w:sz w:val="11"/>
          <w:szCs w:val="11"/>
        </w:rPr>
        <w:t xml:space="preserve"> CE, Sección Tercera, Sentencia 63001233100020030000201 (38047), </w:t>
      </w:r>
      <w:proofErr w:type="spellStart"/>
      <w:r w:rsidRPr="00E8301D">
        <w:rPr>
          <w:sz w:val="11"/>
          <w:szCs w:val="11"/>
        </w:rPr>
        <w:t>May</w:t>
      </w:r>
      <w:proofErr w:type="spellEnd"/>
      <w:r w:rsidRPr="00E8301D">
        <w:rPr>
          <w:sz w:val="11"/>
          <w:szCs w:val="11"/>
        </w:rPr>
        <w:t>. 31/16</w:t>
      </w:r>
    </w:p>
  </w:footnote>
  <w:footnote w:id="15">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Folio 5 del cuaderno 2.</w:t>
      </w:r>
    </w:p>
  </w:footnote>
  <w:footnote w:id="16">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Folio 5 del cuaderno 2.</w:t>
      </w:r>
    </w:p>
  </w:footnote>
  <w:footnote w:id="17">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Folio 7 del cuaderno 2.</w:t>
      </w:r>
    </w:p>
  </w:footnote>
  <w:footnote w:id="18">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Folio 8 del cuaderno 2.</w:t>
      </w:r>
    </w:p>
  </w:footnote>
  <w:footnote w:id="19">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Folio 9 del cuaderno 2.</w:t>
      </w:r>
    </w:p>
  </w:footnote>
  <w:footnote w:id="20">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Folio 10 del cuaderno 2</w:t>
      </w:r>
    </w:p>
  </w:footnote>
  <w:footnote w:id="21">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Folio 11 del cuaderno 2.</w:t>
      </w:r>
    </w:p>
  </w:footnote>
  <w:footnote w:id="22">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 xml:space="preserve">Folio 25 del cuaderno principal </w:t>
      </w:r>
    </w:p>
  </w:footnote>
  <w:footnote w:id="23">
    <w:p w:rsidR="004F0DD4" w:rsidRPr="00E8301D" w:rsidRDefault="004F0DD4">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Cuaderno 5</w:t>
      </w:r>
    </w:p>
  </w:footnote>
  <w:footnote w:id="24">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00263DBB" w:rsidRPr="00E8301D">
        <w:rPr>
          <w:sz w:val="11"/>
          <w:szCs w:val="11"/>
          <w:lang w:val="es-CO"/>
        </w:rPr>
        <w:t>Folios</w:t>
      </w:r>
      <w:r w:rsidRPr="00E8301D">
        <w:rPr>
          <w:sz w:val="11"/>
          <w:szCs w:val="11"/>
          <w:lang w:val="es-CO"/>
        </w:rPr>
        <w:t xml:space="preserve"> 42-47 del c2</w:t>
      </w:r>
    </w:p>
  </w:footnote>
  <w:footnote w:id="25">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00263DBB">
        <w:rPr>
          <w:sz w:val="11"/>
          <w:szCs w:val="11"/>
          <w:lang w:val="es-CO"/>
        </w:rPr>
        <w:t>F</w:t>
      </w:r>
      <w:r w:rsidR="00263DBB" w:rsidRPr="00E8301D">
        <w:rPr>
          <w:sz w:val="11"/>
          <w:szCs w:val="11"/>
          <w:lang w:val="es-CO"/>
        </w:rPr>
        <w:t>olio 12-24 del c2</w:t>
      </w:r>
    </w:p>
  </w:footnote>
  <w:footnote w:id="26">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Folio 121 del c7</w:t>
      </w:r>
    </w:p>
  </w:footnote>
  <w:footnote w:id="27">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Folio 27 del c2</w:t>
      </w:r>
    </w:p>
  </w:footnote>
  <w:footnote w:id="28">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Folios 39-41 del c2</w:t>
      </w:r>
    </w:p>
  </w:footnote>
  <w:footnote w:id="29">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Folio 28 del c2</w:t>
      </w:r>
    </w:p>
  </w:footnote>
  <w:footnote w:id="30">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Folios 29-31 del c2</w:t>
      </w:r>
    </w:p>
  </w:footnote>
  <w:footnote w:id="31">
    <w:p w:rsidR="004F0DD4" w:rsidRPr="00E8301D" w:rsidRDefault="004F0DD4">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Folio 531-542 del c5</w:t>
      </w:r>
    </w:p>
  </w:footnote>
  <w:footnote w:id="32">
    <w:p w:rsidR="004F0DD4" w:rsidRPr="00E8301D" w:rsidRDefault="004F0DD4" w:rsidP="00680E11">
      <w:pPr>
        <w:pStyle w:val="Textonotapie"/>
        <w:jc w:val="both"/>
        <w:rPr>
          <w:sz w:val="11"/>
          <w:szCs w:val="11"/>
        </w:rPr>
      </w:pPr>
    </w:p>
    <w:p w:rsidR="004F0DD4" w:rsidRPr="00E8301D" w:rsidRDefault="004F0DD4" w:rsidP="00680E11">
      <w:pPr>
        <w:pStyle w:val="Textonotapie"/>
        <w:jc w:val="both"/>
        <w:rPr>
          <w:sz w:val="11"/>
          <w:szCs w:val="11"/>
        </w:rPr>
      </w:pPr>
      <w:r w:rsidRPr="00E8301D">
        <w:rPr>
          <w:rStyle w:val="Refdenotaalpie"/>
          <w:sz w:val="11"/>
          <w:szCs w:val="11"/>
        </w:rPr>
        <w:footnoteRef/>
      </w:r>
      <w:r w:rsidRPr="00E8301D">
        <w:rPr>
          <w:sz w:val="11"/>
          <w:szCs w:val="11"/>
        </w:rPr>
        <w:t xml:space="preserve"> 3. Registro de defunción del señor ISAURO ALEXANDER APONTE VACA.(f6 c2)</w:t>
      </w:r>
    </w:p>
  </w:footnote>
  <w:footnote w:id="33">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Folio 34-38 del c2</w:t>
      </w:r>
    </w:p>
  </w:footnote>
  <w:footnote w:id="34">
    <w:p w:rsidR="004F0DD4" w:rsidRPr="00E8301D" w:rsidRDefault="004F0DD4" w:rsidP="00680E11">
      <w:pPr>
        <w:pStyle w:val="Textonotapie"/>
        <w:jc w:val="both"/>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Cuaderno 7</w:t>
      </w:r>
    </w:p>
  </w:footnote>
  <w:footnote w:id="35">
    <w:p w:rsidR="004F0DD4" w:rsidRPr="00E8301D" w:rsidRDefault="004F0DD4" w:rsidP="00680E11">
      <w:pPr>
        <w:pStyle w:val="Textonotapie"/>
        <w:rPr>
          <w:sz w:val="11"/>
          <w:szCs w:val="11"/>
          <w:lang w:val="es-CO"/>
        </w:rPr>
      </w:pPr>
      <w:r w:rsidRPr="00E8301D">
        <w:rPr>
          <w:rStyle w:val="Refdenotaalpie"/>
          <w:sz w:val="11"/>
          <w:szCs w:val="11"/>
        </w:rPr>
        <w:footnoteRef/>
      </w:r>
      <w:r w:rsidRPr="00E8301D">
        <w:rPr>
          <w:sz w:val="11"/>
          <w:szCs w:val="11"/>
        </w:rPr>
        <w:t xml:space="preserve"> </w:t>
      </w:r>
      <w:r w:rsidRPr="00E8301D">
        <w:rPr>
          <w:sz w:val="11"/>
          <w:szCs w:val="11"/>
          <w:lang w:val="es-CO"/>
        </w:rPr>
        <w:t>Folio 434-459 del c7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D4" w:rsidRPr="00F824DA" w:rsidRDefault="004F0DD4" w:rsidP="00837A9B">
    <w:pPr>
      <w:pStyle w:val="Encabezado"/>
      <w:jc w:val="right"/>
      <w:rPr>
        <w:sz w:val="13"/>
        <w:szCs w:val="13"/>
      </w:rPr>
    </w:pPr>
    <w:r w:rsidRPr="00F824DA">
      <w:rPr>
        <w:sz w:val="13"/>
        <w:szCs w:val="13"/>
        <w:lang w:val="es-MX"/>
      </w:rPr>
      <w:t xml:space="preserve">Expediente No. </w:t>
    </w:r>
    <w:r>
      <w:rPr>
        <w:sz w:val="13"/>
        <w:szCs w:val="13"/>
        <w:lang w:val="es-MX"/>
      </w:rPr>
      <w:t>2016-0229</w:t>
    </w:r>
  </w:p>
  <w:p w:rsidR="004F0DD4" w:rsidRPr="00F824DA" w:rsidRDefault="004F0DD4" w:rsidP="00837A9B">
    <w:pPr>
      <w:pStyle w:val="Encabezado"/>
      <w:jc w:val="right"/>
      <w:rPr>
        <w:sz w:val="13"/>
        <w:szCs w:val="13"/>
      </w:rPr>
    </w:pPr>
    <w:r w:rsidRPr="00F824DA">
      <w:rPr>
        <w:sz w:val="13"/>
        <w:szCs w:val="13"/>
      </w:rPr>
      <w:t>FALLO DE PRIMERA INSTANCIA</w:t>
    </w:r>
  </w:p>
  <w:p w:rsidR="004F0DD4" w:rsidRPr="00F824DA" w:rsidRDefault="004F0DD4" w:rsidP="00837A9B">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44615C">
      <w:rPr>
        <w:noProof/>
        <w:sz w:val="13"/>
        <w:szCs w:val="13"/>
      </w:rPr>
      <w:t>28</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44615C">
      <w:rPr>
        <w:noProof/>
        <w:sz w:val="13"/>
        <w:szCs w:val="13"/>
      </w:rPr>
      <w:t>28</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D4" w:rsidRPr="00F824DA" w:rsidRDefault="004F0DD4" w:rsidP="00837A9B">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extent cx="666750" cy="647700"/>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4F0DD4" w:rsidRPr="00F824DA" w:rsidRDefault="004F0DD4" w:rsidP="00837A9B">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4F0DD4" w:rsidRPr="00F824DA" w:rsidRDefault="004F0DD4" w:rsidP="00837A9B">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4F0DD4" w:rsidRPr="00F824DA" w:rsidRDefault="004F0DD4" w:rsidP="00837A9B">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4F0DD4" w:rsidRDefault="004F0D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3FA9"/>
    <w:multiLevelType w:val="hybridMultilevel"/>
    <w:tmpl w:val="F5F42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5F4AA0"/>
    <w:multiLevelType w:val="multilevel"/>
    <w:tmpl w:val="5F080C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862" w:hanging="720"/>
      </w:pPr>
      <w:rPr>
        <w:rFonts w:ascii="Tahoma" w:hAnsi="Tahoma" w:cs="Tahoma" w:hint="default"/>
        <w:b/>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33D57FC"/>
    <w:multiLevelType w:val="hybridMultilevel"/>
    <w:tmpl w:val="41526188"/>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nsid w:val="39F81B35"/>
    <w:multiLevelType w:val="hybridMultilevel"/>
    <w:tmpl w:val="F3AA769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nsid w:val="3E6D13BE"/>
    <w:multiLevelType w:val="hybridMultilevel"/>
    <w:tmpl w:val="0F0EEF6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05C5A86"/>
    <w:multiLevelType w:val="hybridMultilevel"/>
    <w:tmpl w:val="373C7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991743"/>
    <w:multiLevelType w:val="hybridMultilevel"/>
    <w:tmpl w:val="DC08A1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4C0A4F52"/>
    <w:multiLevelType w:val="multilevel"/>
    <w:tmpl w:val="7CFC42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lang w:val="es-E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CB61B5F"/>
    <w:multiLevelType w:val="hybridMultilevel"/>
    <w:tmpl w:val="C84ED29C"/>
    <w:lvl w:ilvl="0" w:tplc="D632E2FE">
      <w:start w:val="3"/>
      <w:numFmt w:val="bullet"/>
      <w:lvlText w:val="-"/>
      <w:lvlJc w:val="left"/>
      <w:pPr>
        <w:ind w:left="720" w:hanging="360"/>
      </w:pPr>
      <w:rPr>
        <w:rFonts w:ascii="Verdana" w:eastAsia="Times New Roman" w:hAnsi="Verdan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CB63993"/>
    <w:multiLevelType w:val="multilevel"/>
    <w:tmpl w:val="BF2A5C3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F391542"/>
    <w:multiLevelType w:val="hybridMultilevel"/>
    <w:tmpl w:val="6DC22D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2F714F8"/>
    <w:multiLevelType w:val="hybridMultilevel"/>
    <w:tmpl w:val="14927506"/>
    <w:lvl w:ilvl="0" w:tplc="9A6CB11C">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15">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8"/>
  </w:num>
  <w:num w:numId="4">
    <w:abstractNumId w:val="12"/>
  </w:num>
  <w:num w:numId="5">
    <w:abstractNumId w:val="9"/>
  </w:num>
  <w:num w:numId="6">
    <w:abstractNumId w:val="4"/>
  </w:num>
  <w:num w:numId="7">
    <w:abstractNumId w:val="15"/>
  </w:num>
  <w:num w:numId="8">
    <w:abstractNumId w:val="5"/>
  </w:num>
  <w:num w:numId="9">
    <w:abstractNumId w:val="2"/>
  </w:num>
  <w:num w:numId="10">
    <w:abstractNumId w:val="6"/>
  </w:num>
  <w:num w:numId="11">
    <w:abstractNumId w:val="14"/>
  </w:num>
  <w:num w:numId="12">
    <w:abstractNumId w:val="1"/>
  </w:num>
  <w:num w:numId="13">
    <w:abstractNumId w:val="3"/>
  </w:num>
  <w:num w:numId="14">
    <w:abstractNumId w:val="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46"/>
    <w:rsid w:val="00012DF5"/>
    <w:rsid w:val="000213D7"/>
    <w:rsid w:val="00033D50"/>
    <w:rsid w:val="0004657E"/>
    <w:rsid w:val="00096540"/>
    <w:rsid w:val="000F2DFF"/>
    <w:rsid w:val="00103F36"/>
    <w:rsid w:val="0010407C"/>
    <w:rsid w:val="00120DD0"/>
    <w:rsid w:val="00173A1A"/>
    <w:rsid w:val="001F10D5"/>
    <w:rsid w:val="00202F4D"/>
    <w:rsid w:val="002035F9"/>
    <w:rsid w:val="00217C46"/>
    <w:rsid w:val="00226ABC"/>
    <w:rsid w:val="00244EBA"/>
    <w:rsid w:val="00253043"/>
    <w:rsid w:val="00254CE5"/>
    <w:rsid w:val="00263DBB"/>
    <w:rsid w:val="0029068B"/>
    <w:rsid w:val="002B07FB"/>
    <w:rsid w:val="002C0FC1"/>
    <w:rsid w:val="002E6854"/>
    <w:rsid w:val="002F4A9A"/>
    <w:rsid w:val="00316A3E"/>
    <w:rsid w:val="00344F1B"/>
    <w:rsid w:val="003457A8"/>
    <w:rsid w:val="00381D8F"/>
    <w:rsid w:val="003A0A76"/>
    <w:rsid w:val="003A2A40"/>
    <w:rsid w:val="003A4D7E"/>
    <w:rsid w:val="003C0768"/>
    <w:rsid w:val="003D33A2"/>
    <w:rsid w:val="003D6114"/>
    <w:rsid w:val="003E1522"/>
    <w:rsid w:val="003E3E67"/>
    <w:rsid w:val="00435E3F"/>
    <w:rsid w:val="0044615C"/>
    <w:rsid w:val="00483031"/>
    <w:rsid w:val="004B1951"/>
    <w:rsid w:val="004B31BB"/>
    <w:rsid w:val="004C2243"/>
    <w:rsid w:val="004C5805"/>
    <w:rsid w:val="004D260F"/>
    <w:rsid w:val="004E5926"/>
    <w:rsid w:val="004F0DD4"/>
    <w:rsid w:val="00503062"/>
    <w:rsid w:val="005320CD"/>
    <w:rsid w:val="00552C8C"/>
    <w:rsid w:val="005815B3"/>
    <w:rsid w:val="0059210B"/>
    <w:rsid w:val="005F19FA"/>
    <w:rsid w:val="005F65E1"/>
    <w:rsid w:val="0060225E"/>
    <w:rsid w:val="00620DE6"/>
    <w:rsid w:val="006369F0"/>
    <w:rsid w:val="0065144C"/>
    <w:rsid w:val="00680E11"/>
    <w:rsid w:val="0068622D"/>
    <w:rsid w:val="006A78CE"/>
    <w:rsid w:val="006E59E9"/>
    <w:rsid w:val="00713920"/>
    <w:rsid w:val="0075290C"/>
    <w:rsid w:val="00783835"/>
    <w:rsid w:val="0079037E"/>
    <w:rsid w:val="007A76A6"/>
    <w:rsid w:val="007D6564"/>
    <w:rsid w:val="007F6831"/>
    <w:rsid w:val="0080647E"/>
    <w:rsid w:val="00831D29"/>
    <w:rsid w:val="00837A9B"/>
    <w:rsid w:val="00843F6D"/>
    <w:rsid w:val="00845051"/>
    <w:rsid w:val="008C229D"/>
    <w:rsid w:val="008D1593"/>
    <w:rsid w:val="008F2C36"/>
    <w:rsid w:val="009020A7"/>
    <w:rsid w:val="00913F56"/>
    <w:rsid w:val="009C36DA"/>
    <w:rsid w:val="009C7868"/>
    <w:rsid w:val="009E3E48"/>
    <w:rsid w:val="00A03D79"/>
    <w:rsid w:val="00A21E3E"/>
    <w:rsid w:val="00A23C24"/>
    <w:rsid w:val="00A33234"/>
    <w:rsid w:val="00A43E52"/>
    <w:rsid w:val="00A72320"/>
    <w:rsid w:val="00A83FA9"/>
    <w:rsid w:val="00A9741D"/>
    <w:rsid w:val="00AC3852"/>
    <w:rsid w:val="00AD66DE"/>
    <w:rsid w:val="00B030AB"/>
    <w:rsid w:val="00B17626"/>
    <w:rsid w:val="00B26FE5"/>
    <w:rsid w:val="00B535BF"/>
    <w:rsid w:val="00B720E1"/>
    <w:rsid w:val="00B91874"/>
    <w:rsid w:val="00BA12D5"/>
    <w:rsid w:val="00BA383F"/>
    <w:rsid w:val="00BB2763"/>
    <w:rsid w:val="00BF3CFA"/>
    <w:rsid w:val="00C050A6"/>
    <w:rsid w:val="00C54B8A"/>
    <w:rsid w:val="00C60B5E"/>
    <w:rsid w:val="00C7659D"/>
    <w:rsid w:val="00C97369"/>
    <w:rsid w:val="00CA575E"/>
    <w:rsid w:val="00CD6577"/>
    <w:rsid w:val="00CE3F8F"/>
    <w:rsid w:val="00D026B5"/>
    <w:rsid w:val="00D20211"/>
    <w:rsid w:val="00D26A0F"/>
    <w:rsid w:val="00D74D64"/>
    <w:rsid w:val="00D76742"/>
    <w:rsid w:val="00D946CC"/>
    <w:rsid w:val="00DA7F63"/>
    <w:rsid w:val="00DC040F"/>
    <w:rsid w:val="00DC5C0F"/>
    <w:rsid w:val="00DD03C7"/>
    <w:rsid w:val="00DD49EC"/>
    <w:rsid w:val="00E02B26"/>
    <w:rsid w:val="00E10AF4"/>
    <w:rsid w:val="00E52D2D"/>
    <w:rsid w:val="00E574DF"/>
    <w:rsid w:val="00E8301D"/>
    <w:rsid w:val="00EA39A4"/>
    <w:rsid w:val="00EB47E1"/>
    <w:rsid w:val="00EB5C80"/>
    <w:rsid w:val="00EE6F8F"/>
    <w:rsid w:val="00F02D12"/>
    <w:rsid w:val="00F179FC"/>
    <w:rsid w:val="00F215A3"/>
    <w:rsid w:val="00F22607"/>
    <w:rsid w:val="00F271DF"/>
    <w:rsid w:val="00F61345"/>
    <w:rsid w:val="00FA773E"/>
    <w:rsid w:val="00FB0C9E"/>
    <w:rsid w:val="00FB220E"/>
    <w:rsid w:val="00FB2303"/>
    <w:rsid w:val="00FB608F"/>
    <w:rsid w:val="00FD7B66"/>
    <w:rsid w:val="00FE35E6"/>
    <w:rsid w:val="00FF77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4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qFormat/>
    <w:rsid w:val="00217C46"/>
    <w:rPr>
      <w:rFonts w:cs="Times New Roman"/>
      <w:vertAlign w:val="superscript"/>
    </w:rPr>
  </w:style>
  <w:style w:type="paragraph" w:styleId="Encabezado">
    <w:name w:val="header"/>
    <w:basedOn w:val="Normal"/>
    <w:link w:val="EncabezadoCar"/>
    <w:uiPriority w:val="99"/>
    <w:rsid w:val="00217C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7C46"/>
    <w:rPr>
      <w:rFonts w:ascii="Calibri" w:eastAsia="Calibri" w:hAnsi="Calibri" w:cs="Times New Roman"/>
    </w:rPr>
  </w:style>
  <w:style w:type="paragraph" w:styleId="Sinespaciado">
    <w:name w:val="No Spacing"/>
    <w:uiPriority w:val="1"/>
    <w:qFormat/>
    <w:rsid w:val="00217C4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217C4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Car Car,C Car"/>
    <w:basedOn w:val="Fuentedeprrafopredeter"/>
    <w:rsid w:val="00217C4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217C46"/>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17C46"/>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217C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C46"/>
    <w:rPr>
      <w:rFonts w:ascii="Tahoma" w:eastAsia="Calibri" w:hAnsi="Tahoma" w:cs="Tahoma"/>
      <w:sz w:val="16"/>
      <w:szCs w:val="16"/>
    </w:rPr>
  </w:style>
  <w:style w:type="paragraph" w:styleId="Piedepgina">
    <w:name w:val="footer"/>
    <w:basedOn w:val="Normal"/>
    <w:link w:val="PiedepginaCar"/>
    <w:uiPriority w:val="99"/>
    <w:unhideWhenUsed/>
    <w:rsid w:val="00B176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626"/>
    <w:rPr>
      <w:rFonts w:ascii="Calibri" w:eastAsia="Calibri" w:hAnsi="Calibri" w:cs="Times New Roman"/>
    </w:rPr>
  </w:style>
  <w:style w:type="table" w:styleId="Tablaconcuadrcula">
    <w:name w:val="Table Grid"/>
    <w:basedOn w:val="Tablanormal"/>
    <w:uiPriority w:val="59"/>
    <w:rsid w:val="00254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0225E"/>
    <w:rPr>
      <w:b/>
      <w:bCs/>
    </w:rPr>
  </w:style>
  <w:style w:type="character" w:styleId="Refdecomentario">
    <w:name w:val="annotation reference"/>
    <w:basedOn w:val="Fuentedeprrafopredeter"/>
    <w:uiPriority w:val="99"/>
    <w:semiHidden/>
    <w:unhideWhenUsed/>
    <w:rsid w:val="00C54B8A"/>
    <w:rPr>
      <w:sz w:val="16"/>
      <w:szCs w:val="16"/>
    </w:rPr>
  </w:style>
  <w:style w:type="paragraph" w:styleId="Textocomentario">
    <w:name w:val="annotation text"/>
    <w:basedOn w:val="Normal"/>
    <w:link w:val="TextocomentarioCar"/>
    <w:uiPriority w:val="99"/>
    <w:semiHidden/>
    <w:unhideWhenUsed/>
    <w:rsid w:val="00C54B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B8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54B8A"/>
    <w:rPr>
      <w:b/>
      <w:bCs/>
    </w:rPr>
  </w:style>
  <w:style w:type="character" w:customStyle="1" w:styleId="AsuntodelcomentarioCar">
    <w:name w:val="Asunto del comentario Car"/>
    <w:basedOn w:val="TextocomentarioCar"/>
    <w:link w:val="Asuntodelcomentario"/>
    <w:uiPriority w:val="99"/>
    <w:semiHidden/>
    <w:rsid w:val="00C54B8A"/>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4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qFormat/>
    <w:rsid w:val="00217C46"/>
    <w:rPr>
      <w:rFonts w:cs="Times New Roman"/>
      <w:vertAlign w:val="superscript"/>
    </w:rPr>
  </w:style>
  <w:style w:type="paragraph" w:styleId="Encabezado">
    <w:name w:val="header"/>
    <w:basedOn w:val="Normal"/>
    <w:link w:val="EncabezadoCar"/>
    <w:uiPriority w:val="99"/>
    <w:rsid w:val="00217C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7C46"/>
    <w:rPr>
      <w:rFonts w:ascii="Calibri" w:eastAsia="Calibri" w:hAnsi="Calibri" w:cs="Times New Roman"/>
    </w:rPr>
  </w:style>
  <w:style w:type="paragraph" w:styleId="Sinespaciado">
    <w:name w:val="No Spacing"/>
    <w:uiPriority w:val="1"/>
    <w:qFormat/>
    <w:rsid w:val="00217C4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217C4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Car Car,C Car"/>
    <w:basedOn w:val="Fuentedeprrafopredeter"/>
    <w:rsid w:val="00217C4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217C46"/>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17C46"/>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217C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C46"/>
    <w:rPr>
      <w:rFonts w:ascii="Tahoma" w:eastAsia="Calibri" w:hAnsi="Tahoma" w:cs="Tahoma"/>
      <w:sz w:val="16"/>
      <w:szCs w:val="16"/>
    </w:rPr>
  </w:style>
  <w:style w:type="paragraph" w:styleId="Piedepgina">
    <w:name w:val="footer"/>
    <w:basedOn w:val="Normal"/>
    <w:link w:val="PiedepginaCar"/>
    <w:uiPriority w:val="99"/>
    <w:unhideWhenUsed/>
    <w:rsid w:val="00B176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626"/>
    <w:rPr>
      <w:rFonts w:ascii="Calibri" w:eastAsia="Calibri" w:hAnsi="Calibri" w:cs="Times New Roman"/>
    </w:rPr>
  </w:style>
  <w:style w:type="table" w:styleId="Tablaconcuadrcula">
    <w:name w:val="Table Grid"/>
    <w:basedOn w:val="Tablanormal"/>
    <w:uiPriority w:val="59"/>
    <w:rsid w:val="00254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0225E"/>
    <w:rPr>
      <w:b/>
      <w:bCs/>
    </w:rPr>
  </w:style>
  <w:style w:type="character" w:styleId="Refdecomentario">
    <w:name w:val="annotation reference"/>
    <w:basedOn w:val="Fuentedeprrafopredeter"/>
    <w:uiPriority w:val="99"/>
    <w:semiHidden/>
    <w:unhideWhenUsed/>
    <w:rsid w:val="00C54B8A"/>
    <w:rPr>
      <w:sz w:val="16"/>
      <w:szCs w:val="16"/>
    </w:rPr>
  </w:style>
  <w:style w:type="paragraph" w:styleId="Textocomentario">
    <w:name w:val="annotation text"/>
    <w:basedOn w:val="Normal"/>
    <w:link w:val="TextocomentarioCar"/>
    <w:uiPriority w:val="99"/>
    <w:semiHidden/>
    <w:unhideWhenUsed/>
    <w:rsid w:val="00C54B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B8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54B8A"/>
    <w:rPr>
      <w:b/>
      <w:bCs/>
    </w:rPr>
  </w:style>
  <w:style w:type="character" w:customStyle="1" w:styleId="AsuntodelcomentarioCar">
    <w:name w:val="Asunto del comentario Car"/>
    <w:basedOn w:val="TextocomentarioCar"/>
    <w:link w:val="Asuntodelcomentario"/>
    <w:uiPriority w:val="99"/>
    <w:semiHidden/>
    <w:rsid w:val="00C54B8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E143-C75E-4AAA-B814-A4AFC945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19973</Words>
  <Characters>109857</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user</cp:lastModifiedBy>
  <cp:revision>2</cp:revision>
  <dcterms:created xsi:type="dcterms:W3CDTF">2019-02-05T11:01:00Z</dcterms:created>
  <dcterms:modified xsi:type="dcterms:W3CDTF">2019-02-05T11:01:00Z</dcterms:modified>
</cp:coreProperties>
</file>