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B608F8" w:rsidRPr="00243199" w:rsidTr="00B073F4">
        <w:tc>
          <w:tcPr>
            <w:tcW w:w="2127" w:type="dxa"/>
          </w:tcPr>
          <w:p w:rsidR="00B608F8" w:rsidRPr="00243199" w:rsidRDefault="00B608F8" w:rsidP="00B073F4">
            <w:pPr>
              <w:spacing w:after="0" w:line="240" w:lineRule="auto"/>
              <w:rPr>
                <w:rFonts w:ascii="Arial Narrow" w:hAnsi="Arial Narrow" w:cs="Arial"/>
                <w:sz w:val="20"/>
                <w:szCs w:val="20"/>
                <w:lang w:eastAsia="es-ES"/>
              </w:rPr>
            </w:pPr>
            <w:r w:rsidRPr="00243199">
              <w:rPr>
                <w:rFonts w:ascii="Arial Narrow" w:hAnsi="Arial Narrow" w:cs="Arial"/>
                <w:sz w:val="20"/>
                <w:szCs w:val="20"/>
                <w:lang w:eastAsia="es-ES"/>
              </w:rPr>
              <w:t>CIUDAD Y FECHA</w:t>
            </w:r>
          </w:p>
        </w:tc>
        <w:tc>
          <w:tcPr>
            <w:tcW w:w="6693" w:type="dxa"/>
          </w:tcPr>
          <w:p w:rsidR="00B608F8" w:rsidRPr="00243199" w:rsidRDefault="00B608F8" w:rsidP="00D54A9D">
            <w:pPr>
              <w:spacing w:after="0" w:line="240" w:lineRule="auto"/>
              <w:rPr>
                <w:rFonts w:ascii="Arial Narrow" w:hAnsi="Arial Narrow" w:cs="Arial"/>
                <w:b/>
                <w:sz w:val="20"/>
                <w:szCs w:val="20"/>
                <w:lang w:eastAsia="es-ES"/>
              </w:rPr>
            </w:pPr>
            <w:r w:rsidRPr="00243199">
              <w:rPr>
                <w:rFonts w:ascii="Arial Narrow" w:hAnsi="Arial Narrow" w:cs="Arial"/>
                <w:b/>
                <w:sz w:val="20"/>
                <w:szCs w:val="20"/>
                <w:lang w:eastAsia="es-ES"/>
              </w:rPr>
              <w:t>Bogotá D.C.,</w:t>
            </w:r>
            <w:r w:rsidR="00243199">
              <w:rPr>
                <w:rFonts w:ascii="Arial Narrow" w:hAnsi="Arial Narrow" w:cs="Arial"/>
                <w:b/>
                <w:sz w:val="20"/>
                <w:szCs w:val="20"/>
                <w:lang w:eastAsia="es-ES"/>
              </w:rPr>
              <w:t xml:space="preserve"> </w:t>
            </w:r>
            <w:r w:rsidR="00D54A9D">
              <w:rPr>
                <w:rFonts w:ascii="Arial Narrow" w:hAnsi="Arial Narrow" w:cs="Arial"/>
                <w:b/>
                <w:sz w:val="20"/>
                <w:szCs w:val="20"/>
                <w:lang w:eastAsia="es-ES"/>
              </w:rPr>
              <w:t>veintiséis (26)</w:t>
            </w:r>
            <w:r w:rsidR="00243199">
              <w:rPr>
                <w:rFonts w:ascii="Arial Narrow" w:hAnsi="Arial Narrow" w:cs="Arial"/>
                <w:b/>
                <w:sz w:val="20"/>
                <w:szCs w:val="20"/>
                <w:lang w:eastAsia="es-ES"/>
              </w:rPr>
              <w:t xml:space="preserve"> de marzo de dos mil diecinueve (2019)</w:t>
            </w:r>
          </w:p>
        </w:tc>
      </w:tr>
      <w:tr w:rsidR="00B608F8" w:rsidRPr="00243199" w:rsidTr="00B073F4">
        <w:tc>
          <w:tcPr>
            <w:tcW w:w="2127" w:type="dxa"/>
          </w:tcPr>
          <w:p w:rsidR="00B608F8" w:rsidRPr="00243199" w:rsidRDefault="00B608F8" w:rsidP="00B073F4">
            <w:pPr>
              <w:spacing w:after="0" w:line="240" w:lineRule="auto"/>
              <w:rPr>
                <w:rFonts w:ascii="Arial Narrow" w:hAnsi="Arial Narrow" w:cs="Arial"/>
                <w:sz w:val="20"/>
                <w:szCs w:val="20"/>
                <w:lang w:eastAsia="es-ES"/>
              </w:rPr>
            </w:pPr>
            <w:r w:rsidRPr="00243199">
              <w:rPr>
                <w:rFonts w:ascii="Arial Narrow" w:hAnsi="Arial Narrow" w:cs="Arial"/>
                <w:sz w:val="20"/>
                <w:szCs w:val="20"/>
                <w:lang w:eastAsia="es-ES"/>
              </w:rPr>
              <w:t>REFERENCIA</w:t>
            </w:r>
          </w:p>
        </w:tc>
        <w:tc>
          <w:tcPr>
            <w:tcW w:w="6693" w:type="dxa"/>
          </w:tcPr>
          <w:p w:rsidR="00B608F8" w:rsidRPr="00243199" w:rsidRDefault="00B608F8" w:rsidP="00B073F4">
            <w:pPr>
              <w:pStyle w:val="Sinespaciado"/>
              <w:rPr>
                <w:rFonts w:ascii="Arial Narrow" w:hAnsi="Arial Narrow" w:cs="Arial"/>
                <w:b/>
                <w:sz w:val="20"/>
                <w:szCs w:val="20"/>
              </w:rPr>
            </w:pPr>
            <w:r w:rsidRPr="00243199">
              <w:rPr>
                <w:rFonts w:ascii="Arial Narrow" w:hAnsi="Arial Narrow" w:cs="Arial"/>
                <w:b/>
                <w:sz w:val="20"/>
                <w:szCs w:val="20"/>
              </w:rPr>
              <w:t>Expediente No. 11001333603420170030400</w:t>
            </w:r>
          </w:p>
        </w:tc>
      </w:tr>
      <w:tr w:rsidR="00B608F8" w:rsidRPr="00243199" w:rsidTr="00B073F4">
        <w:tc>
          <w:tcPr>
            <w:tcW w:w="2127" w:type="dxa"/>
          </w:tcPr>
          <w:p w:rsidR="00B608F8" w:rsidRPr="00243199" w:rsidRDefault="00B608F8" w:rsidP="00B073F4">
            <w:pPr>
              <w:spacing w:after="0" w:line="240" w:lineRule="auto"/>
              <w:rPr>
                <w:rFonts w:ascii="Arial Narrow" w:hAnsi="Arial Narrow" w:cs="Arial"/>
                <w:sz w:val="20"/>
                <w:szCs w:val="20"/>
                <w:lang w:eastAsia="es-ES"/>
              </w:rPr>
            </w:pPr>
            <w:r w:rsidRPr="00243199">
              <w:rPr>
                <w:rFonts w:ascii="Arial Narrow" w:hAnsi="Arial Narrow" w:cs="Arial"/>
                <w:sz w:val="20"/>
                <w:szCs w:val="20"/>
                <w:lang w:eastAsia="es-ES"/>
              </w:rPr>
              <w:t>DEMANDANTE</w:t>
            </w:r>
          </w:p>
        </w:tc>
        <w:tc>
          <w:tcPr>
            <w:tcW w:w="6693" w:type="dxa"/>
          </w:tcPr>
          <w:p w:rsidR="00B608F8" w:rsidRPr="00243199" w:rsidRDefault="00B608F8" w:rsidP="00B073F4">
            <w:pPr>
              <w:pStyle w:val="Sinespaciado"/>
              <w:rPr>
                <w:rFonts w:ascii="Arial Narrow" w:hAnsi="Arial Narrow" w:cs="Arial"/>
                <w:b/>
                <w:sz w:val="20"/>
                <w:szCs w:val="20"/>
              </w:rPr>
            </w:pPr>
            <w:r w:rsidRPr="00243199">
              <w:rPr>
                <w:rFonts w:ascii="Arial Narrow" w:hAnsi="Arial Narrow" w:cs="Arial"/>
                <w:b/>
                <w:sz w:val="20"/>
                <w:szCs w:val="20"/>
              </w:rPr>
              <w:t>GINNA LIZETH SANABRIA YARA Y OTROS</w:t>
            </w:r>
          </w:p>
        </w:tc>
      </w:tr>
      <w:tr w:rsidR="00B608F8" w:rsidRPr="00243199" w:rsidTr="00B073F4">
        <w:tc>
          <w:tcPr>
            <w:tcW w:w="2127" w:type="dxa"/>
          </w:tcPr>
          <w:p w:rsidR="00B608F8" w:rsidRPr="00243199" w:rsidRDefault="00B608F8" w:rsidP="00B073F4">
            <w:pPr>
              <w:spacing w:after="0" w:line="240" w:lineRule="auto"/>
              <w:rPr>
                <w:rFonts w:ascii="Arial Narrow" w:hAnsi="Arial Narrow" w:cs="Arial"/>
                <w:sz w:val="20"/>
                <w:szCs w:val="20"/>
                <w:lang w:eastAsia="es-ES"/>
              </w:rPr>
            </w:pPr>
            <w:r w:rsidRPr="00243199">
              <w:rPr>
                <w:rFonts w:ascii="Arial Narrow" w:hAnsi="Arial Narrow" w:cs="Arial"/>
                <w:sz w:val="20"/>
                <w:szCs w:val="20"/>
                <w:lang w:eastAsia="es-ES"/>
              </w:rPr>
              <w:t>DEMANDADO</w:t>
            </w:r>
          </w:p>
        </w:tc>
        <w:tc>
          <w:tcPr>
            <w:tcW w:w="6693" w:type="dxa"/>
          </w:tcPr>
          <w:p w:rsidR="00B608F8" w:rsidRPr="00243199" w:rsidRDefault="00B608F8" w:rsidP="00B073F4">
            <w:pPr>
              <w:pStyle w:val="Sinespaciado"/>
              <w:rPr>
                <w:rFonts w:ascii="Arial Narrow" w:hAnsi="Arial Narrow" w:cs="Arial"/>
                <w:b/>
                <w:sz w:val="20"/>
                <w:szCs w:val="20"/>
              </w:rPr>
            </w:pPr>
            <w:r w:rsidRPr="00243199">
              <w:rPr>
                <w:rFonts w:ascii="Arial Narrow" w:hAnsi="Arial Narrow" w:cs="Arial"/>
                <w:b/>
                <w:sz w:val="20"/>
                <w:szCs w:val="20"/>
              </w:rPr>
              <w:t>LA NACIÓN- RAMA JUDICIAL - FISCALÍA GENERAL DE LA NACIÓN</w:t>
            </w:r>
          </w:p>
        </w:tc>
      </w:tr>
      <w:tr w:rsidR="00B608F8" w:rsidRPr="00243199" w:rsidTr="00B073F4">
        <w:tc>
          <w:tcPr>
            <w:tcW w:w="2127" w:type="dxa"/>
          </w:tcPr>
          <w:p w:rsidR="00B608F8" w:rsidRPr="00243199" w:rsidRDefault="00B608F8" w:rsidP="00B073F4">
            <w:pPr>
              <w:spacing w:after="0" w:line="240" w:lineRule="auto"/>
              <w:rPr>
                <w:rFonts w:ascii="Arial Narrow" w:hAnsi="Arial Narrow" w:cs="Arial"/>
                <w:sz w:val="20"/>
                <w:szCs w:val="20"/>
                <w:lang w:eastAsia="es-ES"/>
              </w:rPr>
            </w:pPr>
            <w:r w:rsidRPr="00243199">
              <w:rPr>
                <w:rFonts w:ascii="Arial Narrow" w:hAnsi="Arial Narrow" w:cs="Arial"/>
                <w:sz w:val="20"/>
                <w:szCs w:val="20"/>
                <w:lang w:eastAsia="es-ES"/>
              </w:rPr>
              <w:t>MEDIO DE CONTROL</w:t>
            </w:r>
          </w:p>
        </w:tc>
        <w:tc>
          <w:tcPr>
            <w:tcW w:w="6693" w:type="dxa"/>
          </w:tcPr>
          <w:p w:rsidR="00B608F8" w:rsidRPr="00243199" w:rsidRDefault="00B608F8" w:rsidP="00B073F4">
            <w:pPr>
              <w:pStyle w:val="Sinespaciado"/>
              <w:rPr>
                <w:rFonts w:ascii="Arial Narrow" w:hAnsi="Arial Narrow" w:cs="Arial"/>
                <w:b/>
                <w:sz w:val="20"/>
                <w:szCs w:val="20"/>
              </w:rPr>
            </w:pPr>
            <w:r w:rsidRPr="00243199">
              <w:rPr>
                <w:rFonts w:ascii="Arial Narrow" w:hAnsi="Arial Narrow" w:cs="Arial"/>
                <w:b/>
                <w:sz w:val="20"/>
                <w:szCs w:val="20"/>
              </w:rPr>
              <w:t>REPARACIÓN DIRECTA</w:t>
            </w:r>
          </w:p>
        </w:tc>
      </w:tr>
      <w:tr w:rsidR="00B608F8" w:rsidRPr="00243199" w:rsidTr="00B073F4">
        <w:tc>
          <w:tcPr>
            <w:tcW w:w="2127" w:type="dxa"/>
          </w:tcPr>
          <w:p w:rsidR="00B608F8" w:rsidRPr="00243199" w:rsidRDefault="00B608F8" w:rsidP="00B073F4">
            <w:pPr>
              <w:spacing w:after="0" w:line="240" w:lineRule="auto"/>
              <w:rPr>
                <w:rFonts w:ascii="Arial Narrow" w:hAnsi="Arial Narrow" w:cs="Arial"/>
                <w:sz w:val="20"/>
                <w:szCs w:val="20"/>
                <w:lang w:eastAsia="es-ES"/>
              </w:rPr>
            </w:pPr>
            <w:r w:rsidRPr="00243199">
              <w:rPr>
                <w:rFonts w:ascii="Arial Narrow" w:hAnsi="Arial Narrow" w:cs="Arial"/>
                <w:sz w:val="20"/>
                <w:szCs w:val="20"/>
                <w:lang w:eastAsia="es-ES"/>
              </w:rPr>
              <w:t>ASUNTO</w:t>
            </w:r>
          </w:p>
        </w:tc>
        <w:tc>
          <w:tcPr>
            <w:tcW w:w="6693" w:type="dxa"/>
          </w:tcPr>
          <w:p w:rsidR="00B608F8" w:rsidRPr="00243199" w:rsidRDefault="00B608F8" w:rsidP="00B073F4">
            <w:pPr>
              <w:spacing w:after="0" w:line="240" w:lineRule="auto"/>
              <w:rPr>
                <w:rFonts w:ascii="Arial Narrow" w:hAnsi="Arial Narrow" w:cs="Arial"/>
                <w:b/>
                <w:sz w:val="20"/>
                <w:szCs w:val="20"/>
                <w:lang w:eastAsia="es-ES"/>
              </w:rPr>
            </w:pPr>
            <w:r w:rsidRPr="00243199">
              <w:rPr>
                <w:rFonts w:ascii="Arial Narrow" w:hAnsi="Arial Narrow" w:cs="Arial"/>
                <w:b/>
                <w:sz w:val="20"/>
                <w:szCs w:val="20"/>
                <w:lang w:eastAsia="es-ES"/>
              </w:rPr>
              <w:t>FALLO DE PRIMERA INSTANCIA</w:t>
            </w:r>
          </w:p>
        </w:tc>
      </w:tr>
    </w:tbl>
    <w:p w:rsidR="00B608F8" w:rsidRPr="00243199" w:rsidRDefault="00B608F8" w:rsidP="00B608F8">
      <w:pPr>
        <w:spacing w:after="0" w:line="240" w:lineRule="auto"/>
        <w:jc w:val="both"/>
        <w:rPr>
          <w:rFonts w:ascii="Arial" w:hAnsi="Arial" w:cs="Arial"/>
          <w:lang w:eastAsia="es-ES"/>
        </w:rPr>
      </w:pPr>
    </w:p>
    <w:p w:rsidR="00B608F8" w:rsidRPr="00243199" w:rsidRDefault="00B608F8" w:rsidP="00B608F8">
      <w:pPr>
        <w:spacing w:after="0"/>
        <w:jc w:val="both"/>
        <w:rPr>
          <w:rFonts w:ascii="Arial" w:hAnsi="Arial" w:cs="Arial"/>
        </w:rPr>
      </w:pPr>
      <w:r w:rsidRPr="00243199">
        <w:rPr>
          <w:rFonts w:ascii="Arial" w:hAnsi="Arial" w:cs="Arial"/>
        </w:rPr>
        <w:t xml:space="preserve">La demanda en estudio pretende que se declare administrativamente responsable la NACIÓN- FISCALÍA GENERAL DE LA NACIÓN </w:t>
      </w:r>
      <w:r w:rsidR="00243199">
        <w:rPr>
          <w:rFonts w:ascii="Arial" w:hAnsi="Arial" w:cs="Arial"/>
        </w:rPr>
        <w:t>-</w:t>
      </w:r>
      <w:r w:rsidRPr="00243199">
        <w:rPr>
          <w:rFonts w:ascii="Arial" w:hAnsi="Arial" w:cs="Arial"/>
        </w:rPr>
        <w:t xml:space="preserve"> RAMA JUDICIAL de los perjuicios ocasionados a los demandantes como consecuencia de la presunta privación injusta de la libertad que sufrió GINNA LIZETH SANABRIA YARA a causa del proceso penal con radi</w:t>
      </w:r>
      <w:r w:rsidR="0088747E" w:rsidRPr="00243199">
        <w:rPr>
          <w:rFonts w:ascii="Arial" w:hAnsi="Arial" w:cs="Arial"/>
        </w:rPr>
        <w:t>cado No. 110016000023201008240.</w:t>
      </w:r>
    </w:p>
    <w:p w:rsidR="00B608F8" w:rsidRPr="00243199" w:rsidRDefault="00B608F8" w:rsidP="00B608F8">
      <w:pPr>
        <w:spacing w:after="0" w:line="240" w:lineRule="auto"/>
        <w:jc w:val="both"/>
        <w:rPr>
          <w:rFonts w:ascii="Arial" w:hAnsi="Arial" w:cs="Arial"/>
        </w:rPr>
      </w:pPr>
    </w:p>
    <w:p w:rsidR="00B608F8" w:rsidRPr="00243199" w:rsidRDefault="00B608F8" w:rsidP="00B608F8">
      <w:pPr>
        <w:pStyle w:val="Prrafodelista"/>
        <w:numPr>
          <w:ilvl w:val="0"/>
          <w:numId w:val="1"/>
        </w:numPr>
        <w:spacing w:after="0" w:line="240" w:lineRule="auto"/>
        <w:jc w:val="center"/>
        <w:rPr>
          <w:rFonts w:ascii="Arial" w:hAnsi="Arial" w:cs="Arial"/>
          <w:b/>
          <w:lang w:eastAsia="es-ES"/>
        </w:rPr>
      </w:pPr>
      <w:r w:rsidRPr="00243199">
        <w:rPr>
          <w:rFonts w:ascii="Arial" w:hAnsi="Arial" w:cs="Arial"/>
          <w:b/>
          <w:lang w:eastAsia="es-ES"/>
        </w:rPr>
        <w:t>ANTECEDENTES:</w:t>
      </w:r>
    </w:p>
    <w:p w:rsidR="00B608F8" w:rsidRPr="00243199" w:rsidRDefault="00B608F8" w:rsidP="00B608F8">
      <w:pPr>
        <w:spacing w:after="0" w:line="240" w:lineRule="auto"/>
        <w:contextualSpacing/>
        <w:rPr>
          <w:rFonts w:ascii="Arial" w:hAnsi="Arial" w:cs="Arial"/>
          <w:b/>
          <w:lang w:eastAsia="es-ES"/>
        </w:rPr>
      </w:pPr>
    </w:p>
    <w:p w:rsidR="00B608F8" w:rsidRPr="00243199" w:rsidRDefault="00B608F8" w:rsidP="00B608F8">
      <w:pPr>
        <w:numPr>
          <w:ilvl w:val="1"/>
          <w:numId w:val="1"/>
        </w:numPr>
        <w:tabs>
          <w:tab w:val="left" w:pos="567"/>
        </w:tabs>
        <w:spacing w:after="0" w:line="240" w:lineRule="auto"/>
        <w:contextualSpacing/>
        <w:jc w:val="both"/>
        <w:rPr>
          <w:rFonts w:ascii="Arial" w:hAnsi="Arial" w:cs="Arial"/>
          <w:b/>
          <w:lang w:eastAsia="es-ES"/>
        </w:rPr>
      </w:pPr>
      <w:r w:rsidRPr="00243199">
        <w:rPr>
          <w:rFonts w:ascii="Arial" w:hAnsi="Arial" w:cs="Arial"/>
          <w:b/>
          <w:lang w:eastAsia="es-ES"/>
        </w:rPr>
        <w:t>LA DEMANDA</w:t>
      </w:r>
    </w:p>
    <w:p w:rsidR="00B608F8" w:rsidRPr="00243199" w:rsidRDefault="00B608F8" w:rsidP="00B608F8">
      <w:pPr>
        <w:tabs>
          <w:tab w:val="left" w:pos="567"/>
        </w:tabs>
        <w:spacing w:after="0" w:line="240" w:lineRule="auto"/>
        <w:ind w:left="720"/>
        <w:contextualSpacing/>
        <w:jc w:val="both"/>
        <w:rPr>
          <w:rFonts w:ascii="Arial" w:hAnsi="Arial" w:cs="Arial"/>
          <w:b/>
          <w:lang w:eastAsia="es-ES"/>
        </w:rPr>
      </w:pPr>
    </w:p>
    <w:p w:rsidR="00C13B51" w:rsidRPr="00243199" w:rsidRDefault="00B608F8" w:rsidP="00B608F8">
      <w:pPr>
        <w:numPr>
          <w:ilvl w:val="2"/>
          <w:numId w:val="1"/>
        </w:numPr>
        <w:tabs>
          <w:tab w:val="left" w:pos="709"/>
        </w:tabs>
        <w:spacing w:after="0" w:line="240" w:lineRule="auto"/>
        <w:contextualSpacing/>
        <w:jc w:val="both"/>
        <w:rPr>
          <w:rFonts w:ascii="Arial" w:hAnsi="Arial" w:cs="Arial"/>
          <w:b/>
          <w:lang w:eastAsia="es-ES"/>
        </w:rPr>
      </w:pPr>
      <w:r w:rsidRPr="00243199">
        <w:rPr>
          <w:rFonts w:ascii="Arial" w:hAnsi="Arial" w:cs="Arial"/>
          <w:b/>
          <w:lang w:eastAsia="es-ES"/>
        </w:rPr>
        <w:t>PRETENSIONES</w:t>
      </w:r>
    </w:p>
    <w:p w:rsidR="00357353" w:rsidRPr="00243199" w:rsidRDefault="00357353" w:rsidP="00357353">
      <w:pPr>
        <w:tabs>
          <w:tab w:val="left" w:pos="709"/>
        </w:tabs>
        <w:spacing w:after="0" w:line="240" w:lineRule="auto"/>
        <w:contextualSpacing/>
        <w:jc w:val="both"/>
        <w:rPr>
          <w:rStyle w:val="FontStyle25"/>
          <w:rFonts w:ascii="Arial" w:hAnsi="Arial" w:cs="Arial"/>
          <w:sz w:val="22"/>
          <w:szCs w:val="22"/>
          <w:lang w:eastAsia="es-ES_tradnl"/>
        </w:rPr>
      </w:pPr>
    </w:p>
    <w:p w:rsidR="00C13B51" w:rsidRPr="00243199" w:rsidRDefault="00357353" w:rsidP="00357353">
      <w:pPr>
        <w:tabs>
          <w:tab w:val="left" w:pos="709"/>
        </w:tabs>
        <w:spacing w:after="0" w:line="240" w:lineRule="auto"/>
        <w:contextualSpacing/>
        <w:jc w:val="both"/>
        <w:rPr>
          <w:rStyle w:val="FontStyle25"/>
          <w:rFonts w:ascii="Arial" w:hAnsi="Arial" w:cs="Arial"/>
          <w:b/>
          <w:i/>
          <w:sz w:val="20"/>
          <w:szCs w:val="20"/>
          <w:lang w:eastAsia="es-ES"/>
        </w:rPr>
      </w:pPr>
      <w:r w:rsidRPr="00243199">
        <w:rPr>
          <w:rStyle w:val="FontStyle25"/>
          <w:rFonts w:ascii="Arial" w:hAnsi="Arial" w:cs="Arial"/>
          <w:i/>
          <w:sz w:val="20"/>
          <w:szCs w:val="20"/>
          <w:lang w:eastAsia="es-ES_tradnl"/>
        </w:rPr>
        <w:t>“(…)</w:t>
      </w:r>
      <w:r w:rsidRPr="00243199">
        <w:rPr>
          <w:rStyle w:val="FontStyle25"/>
          <w:rFonts w:ascii="Arial" w:hAnsi="Arial" w:cs="Arial"/>
          <w:b/>
          <w:i/>
          <w:sz w:val="20"/>
          <w:szCs w:val="20"/>
          <w:lang w:eastAsia="es-ES_tradnl"/>
        </w:rPr>
        <w:t xml:space="preserve"> </w:t>
      </w:r>
      <w:r w:rsidR="00B608F8" w:rsidRPr="00243199">
        <w:rPr>
          <w:rStyle w:val="FontStyle25"/>
          <w:rFonts w:ascii="Arial" w:hAnsi="Arial" w:cs="Arial"/>
          <w:b/>
          <w:i/>
          <w:sz w:val="20"/>
          <w:szCs w:val="20"/>
          <w:lang w:eastAsia="es-ES_tradnl"/>
        </w:rPr>
        <w:t>PRIMERO</w:t>
      </w:r>
      <w:r w:rsidR="00B608F8" w:rsidRPr="00243199">
        <w:rPr>
          <w:rStyle w:val="FontStyle25"/>
          <w:rFonts w:ascii="Arial" w:hAnsi="Arial" w:cs="Arial"/>
          <w:i/>
          <w:sz w:val="20"/>
          <w:szCs w:val="20"/>
          <w:lang w:eastAsia="es-ES_tradnl"/>
        </w:rPr>
        <w:t>: Declarar administrativamente responsable a la NACIÓN - RAMA JUDICIAL (DIRECCIÓN EJECUTIVA DE ADMINISTRACIÓN JUDICIAL) - FISCALÍA GENERAL DE LA NACIÓN, que se configuro por las acciones u omisiones que se presentaron, con ocasión de la privación injusta de la libertad de la ciudadana GINNA LIZETH SANABRIA YARA, dentro del radicado N° 110016000023201008240, radicación interna: N° 126889 en donde fue imputada y acusada por el punible de Hurto calificado y agravado en concurso con fabricación, tráfico y porte de armas de fuego o municiones agravado, por lo cual estuvo privada de la libertad de manera injusta desde el día 30 de Julio del año 2.010 hasta el día 15 de Abril del año 2.011, con medida de aseguramiento privativa de la libertad de detención preventiva en la residencia, bajo vigilancia de la Reclusión de mujeres El Buen Pastor de Bogotá D.C., y sentencia absolutoria proferida por el Juzgado Quinto (05) Penal del Circuito con Función de Conocimiento, quedando debidamente ejecutoriada el día dos (02) del mes de Noviembre del año 2016.</w:t>
      </w:r>
    </w:p>
    <w:p w:rsidR="00C13B51" w:rsidRPr="00243199" w:rsidRDefault="00C13B51" w:rsidP="00C13B51">
      <w:pPr>
        <w:tabs>
          <w:tab w:val="left" w:pos="709"/>
        </w:tabs>
        <w:spacing w:after="0" w:line="240" w:lineRule="auto"/>
        <w:ind w:left="1080"/>
        <w:contextualSpacing/>
        <w:jc w:val="both"/>
        <w:rPr>
          <w:rStyle w:val="FontStyle25"/>
          <w:rFonts w:ascii="Arial" w:hAnsi="Arial" w:cs="Arial"/>
          <w:b/>
          <w:i/>
          <w:sz w:val="20"/>
          <w:szCs w:val="20"/>
          <w:lang w:eastAsia="es-ES"/>
        </w:rPr>
      </w:pPr>
    </w:p>
    <w:p w:rsidR="00C13B51" w:rsidRPr="00243199" w:rsidRDefault="00B608F8" w:rsidP="00357353">
      <w:pPr>
        <w:tabs>
          <w:tab w:val="left" w:pos="709"/>
        </w:tabs>
        <w:spacing w:after="0" w:line="240" w:lineRule="auto"/>
        <w:contextualSpacing/>
        <w:jc w:val="both"/>
        <w:rPr>
          <w:rStyle w:val="FontStyle25"/>
          <w:rFonts w:ascii="Arial" w:hAnsi="Arial" w:cs="Arial"/>
          <w:b/>
          <w:i/>
          <w:sz w:val="20"/>
          <w:szCs w:val="20"/>
          <w:lang w:eastAsia="es-ES"/>
        </w:rPr>
      </w:pPr>
      <w:r w:rsidRPr="00243199">
        <w:rPr>
          <w:rStyle w:val="FontStyle25"/>
          <w:rFonts w:ascii="Arial" w:hAnsi="Arial" w:cs="Arial"/>
          <w:b/>
          <w:i/>
          <w:sz w:val="20"/>
          <w:szCs w:val="20"/>
          <w:lang w:eastAsia="es-ES_tradnl"/>
        </w:rPr>
        <w:t>SEGUNDO</w:t>
      </w:r>
      <w:r w:rsidRPr="00243199">
        <w:rPr>
          <w:rStyle w:val="FontStyle25"/>
          <w:rFonts w:ascii="Arial" w:hAnsi="Arial" w:cs="Arial"/>
          <w:i/>
          <w:sz w:val="20"/>
          <w:szCs w:val="20"/>
          <w:lang w:eastAsia="es-ES_tradnl"/>
        </w:rPr>
        <w:t>: Como consecuencia de la anterior declaración, condenar a la NACIÓN -RAMA JUDICIAL (DIRECCIÓN EJECUTIVA DE ADMINISTRACIÓN JUDICIAL) -FISCALÍA GENERAL DE LA NACIÓN, a reparar el daño ocasionado por perjuicios materiales, Morales, Material (Lucro Cesante - Daño Emergente Consolidado y Futuro), y del Daño a la Vida de Relación, a la Salud o a las Condiciones de Existencia, y/o daños antijurídicos causados a GINNA LIZETH SANABRIA YARA (Afectada), CRISTIAN CAMILO SUAREZ SANABRIA (Hijo), ROBERTO SANABRIA SILVA (Padre), LEYLA ZUCEN YARA TIQUE (Madre), JUAN DIEGO SANABRIA YARA (Hermano), EDISON FABIAN SANABRIA YARA (Hermano), DANYS CATHERYNE SANABRIA YARA (Hermana), ANA CECILIA YARA TIQUE (Tía Materna), AMALIA YARA TIQUE (Tía Materna), BERTILDA TIQUE (Abuela Materna), ERIKA TATIANA FIERRO YARA (Prima Materna), RUBEN DARIO FIERRO YARA (Primo Materno), que se configuro por las acciones u omisiones que se presentaron, con ocasión de la privación injusta de la libertad de la ciudadana GINNA LIZETH SANABRIA YARA, dentro del radicado N° 110016000023201008240, radicación interna: N° 126889 en donde fue imputada y acusada por el punible de Hurto calificado y agravado en concurso con fabricación, tráfico y porte de armas de fuego o municiones agravado, por lo cual estuvo privada de la libertad de manera injusta desde el día 30 de Julio del año 2.010 hasta el día 15 de Abril del año 2.011, con medida de aseguramiento privativa de la libertad de detención preventiva en la residencia, bajo vigilancia de la Reclusión de mujeres El Buen Pastor de Bogotá D.C., y sentencia absolutoria proferida por el Juzgado Quinto (05) Penal del Circuito con Función de Conocimiento, quedando debidamente ejecutoriada el día dos (02) del mes de Noviembre del año 2016.</w:t>
      </w:r>
    </w:p>
    <w:p w:rsidR="00C13B51" w:rsidRPr="00243199" w:rsidRDefault="00C13B51" w:rsidP="00C13B51">
      <w:pPr>
        <w:tabs>
          <w:tab w:val="left" w:pos="709"/>
        </w:tabs>
        <w:spacing w:after="0" w:line="240" w:lineRule="auto"/>
        <w:ind w:left="1080"/>
        <w:contextualSpacing/>
        <w:jc w:val="both"/>
        <w:rPr>
          <w:rStyle w:val="FontStyle25"/>
          <w:rFonts w:ascii="Arial" w:hAnsi="Arial" w:cs="Arial"/>
          <w:b/>
          <w:i/>
          <w:sz w:val="20"/>
          <w:szCs w:val="20"/>
          <w:lang w:eastAsia="es-ES"/>
        </w:rPr>
      </w:pPr>
    </w:p>
    <w:p w:rsidR="00C13B51" w:rsidRPr="00243199" w:rsidRDefault="00B608F8" w:rsidP="00357353">
      <w:pPr>
        <w:tabs>
          <w:tab w:val="left" w:pos="709"/>
        </w:tabs>
        <w:spacing w:after="0" w:line="240" w:lineRule="auto"/>
        <w:contextualSpacing/>
        <w:jc w:val="both"/>
        <w:rPr>
          <w:rStyle w:val="FontStyle42"/>
          <w:b/>
          <w:i/>
          <w:sz w:val="20"/>
          <w:szCs w:val="20"/>
          <w:lang w:eastAsia="es-ES"/>
        </w:rPr>
      </w:pPr>
      <w:r w:rsidRPr="00243199">
        <w:rPr>
          <w:rStyle w:val="FontStyle42"/>
          <w:b/>
          <w:i/>
          <w:sz w:val="20"/>
          <w:szCs w:val="20"/>
          <w:lang w:val="es-ES_tradnl" w:eastAsia="es-ES_tradnl"/>
        </w:rPr>
        <w:t>TERCERO</w:t>
      </w:r>
      <w:r w:rsidRPr="00243199">
        <w:rPr>
          <w:rStyle w:val="FontStyle42"/>
          <w:i/>
          <w:sz w:val="20"/>
          <w:szCs w:val="20"/>
          <w:lang w:val="es-ES_tradnl" w:eastAsia="es-ES_tradnl"/>
        </w:rPr>
        <w:t xml:space="preserve">: CONDENAR a LA NACION - RAMA JUDICIAL (DIRECCION EJECUTIVA DE ADMINISTRACIÓN JUDICIAL) - FISCALIA GENERAL DE LA NACIÓN, a pagar a los demandantes por concepto de </w:t>
      </w:r>
      <w:r w:rsidRPr="00243199">
        <w:rPr>
          <w:rStyle w:val="FontStyle44"/>
          <w:sz w:val="20"/>
          <w:szCs w:val="20"/>
          <w:lang w:val="es-ES_tradnl" w:eastAsia="es-ES_tradnl"/>
        </w:rPr>
        <w:t xml:space="preserve">perjuicios morales subjetivos, </w:t>
      </w:r>
      <w:r w:rsidRPr="00243199">
        <w:rPr>
          <w:rStyle w:val="FontStyle42"/>
          <w:i/>
          <w:sz w:val="20"/>
          <w:szCs w:val="20"/>
          <w:lang w:val="es-ES_tradnl" w:eastAsia="es-ES_tradnl"/>
        </w:rPr>
        <w:t>el equivalente en Salarios Mínimos Legales Mensuales Vigentes en Pesos Colombianos a CUATROCIENTOS NOVENTA Y TRES CON CINCUENTA (493,50) SALARIOS MÍNIMOS LEGALES MENSUALES VIGENTES a la fecha de ejecutoria de la conciliación, distribuidos así:</w:t>
      </w:r>
    </w:p>
    <w:p w:rsidR="00C13B51" w:rsidRPr="00243199" w:rsidRDefault="00C13B51" w:rsidP="00C13B51">
      <w:pPr>
        <w:tabs>
          <w:tab w:val="left" w:pos="709"/>
        </w:tabs>
        <w:spacing w:after="0" w:line="240" w:lineRule="auto"/>
        <w:contextualSpacing/>
        <w:jc w:val="both"/>
        <w:rPr>
          <w:rStyle w:val="FontStyle42"/>
          <w:b/>
          <w:i/>
          <w:sz w:val="20"/>
          <w:szCs w:val="20"/>
          <w:lang w:val="es-ES_tradnl" w:eastAsia="es-ES_tradnl"/>
        </w:rPr>
      </w:pPr>
    </w:p>
    <w:p w:rsidR="00C13B51" w:rsidRPr="00243199" w:rsidRDefault="00C13B51" w:rsidP="00C13B51">
      <w:pPr>
        <w:pStyle w:val="Sinespaciado"/>
        <w:jc w:val="both"/>
        <w:rPr>
          <w:rStyle w:val="FontStyle42"/>
          <w:b/>
          <w:i/>
          <w:sz w:val="20"/>
          <w:szCs w:val="20"/>
          <w:u w:val="single"/>
          <w:lang w:val="es-ES_tradnl" w:eastAsia="es-ES_tradnl"/>
        </w:rPr>
      </w:pPr>
      <w:r w:rsidRPr="00243199">
        <w:rPr>
          <w:rStyle w:val="FontStyle42"/>
          <w:b/>
          <w:i/>
          <w:sz w:val="20"/>
          <w:szCs w:val="20"/>
          <w:u w:val="single"/>
          <w:lang w:val="es-ES_tradnl" w:eastAsia="es-ES_tradnl"/>
        </w:rPr>
        <w:t>PERJUICIOS MORALES SUBJETIVOS:</w:t>
      </w:r>
    </w:p>
    <w:p w:rsidR="00C13B51" w:rsidRPr="00243199" w:rsidRDefault="00C13B51" w:rsidP="00C13B51">
      <w:pPr>
        <w:pStyle w:val="Sinespaciado"/>
        <w:jc w:val="both"/>
        <w:rPr>
          <w:rStyle w:val="FontStyle25"/>
          <w:rFonts w:ascii="Arial" w:hAnsi="Arial" w:cs="Arial"/>
          <w:i/>
          <w:sz w:val="20"/>
          <w:szCs w:val="20"/>
          <w:lang w:eastAsia="es-ES_tradnl"/>
        </w:rPr>
      </w:pPr>
    </w:p>
    <w:tbl>
      <w:tblPr>
        <w:tblW w:w="8583" w:type="dxa"/>
        <w:tblInd w:w="40" w:type="dxa"/>
        <w:tblLayout w:type="fixed"/>
        <w:tblCellMar>
          <w:left w:w="40" w:type="dxa"/>
          <w:right w:w="40" w:type="dxa"/>
        </w:tblCellMar>
        <w:tblLook w:val="0000" w:firstRow="0" w:lastRow="0" w:firstColumn="0" w:lastColumn="0" w:noHBand="0" w:noVBand="0"/>
      </w:tblPr>
      <w:tblGrid>
        <w:gridCol w:w="4425"/>
        <w:gridCol w:w="2291"/>
        <w:gridCol w:w="1867"/>
      </w:tblGrid>
      <w:tr w:rsidR="00C13B51" w:rsidRPr="00243199" w:rsidTr="00B073F4">
        <w:trPr>
          <w:trHeight w:val="280"/>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lastRenderedPageBreak/>
              <w:t>CONVOCANTES</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PARENTESCO</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SALARIOS RECLAMADOS</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GINNA LIZETH SANABRIA YARA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Afectada</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70</w:t>
            </w:r>
          </w:p>
        </w:tc>
      </w:tr>
      <w:tr w:rsidR="00C13B51" w:rsidRPr="00243199" w:rsidTr="00B073F4">
        <w:trPr>
          <w:trHeight w:val="22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CRISTIAN CAMILO SUAREZ SANABRIA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Hijo</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70</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ROBERTO SANABRIA SILVA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Padre</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70</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LEYLA ZUCEN YARA TIQUE</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Madre</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70</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JUAN DIEGO SANABRIA YARA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Hermano</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35</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EDISON FABIAN SANABRIA YARA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Hermano</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35</w:t>
            </w:r>
          </w:p>
        </w:tc>
      </w:tr>
      <w:tr w:rsidR="00C13B51" w:rsidRPr="00243199" w:rsidTr="00B073F4">
        <w:trPr>
          <w:trHeight w:val="302"/>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DANYS CATHERYNE SANABRIA YARA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Hermana</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35</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ANA CECILIA YARA TIQUE</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Tía Materna</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24,5</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AMALIA YARA TIQUE</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Tía Materna</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24,5</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BERTILDA TIQUE</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Abuela Materna</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24,5</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ERIKA TATIANA FIERRO YARA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Prima Materna</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17,5</w:t>
            </w:r>
          </w:p>
        </w:tc>
      </w:tr>
      <w:tr w:rsidR="00C13B51" w:rsidRPr="00243199" w:rsidTr="00B073F4">
        <w:trPr>
          <w:trHeight w:val="295"/>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RUBEN DARIO FIERRO YARA</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Primo Paterno</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17,5</w:t>
            </w:r>
          </w:p>
        </w:tc>
      </w:tr>
      <w:tr w:rsidR="00C13B51" w:rsidRPr="00243199" w:rsidTr="00B073F4">
        <w:trPr>
          <w:trHeight w:val="509"/>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TOTAL SALARIOS</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493,5 SMLMV</w:t>
            </w: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8"/>
                <w:rFonts w:ascii="Arial" w:hAnsi="Arial" w:cs="Arial"/>
                <w:i/>
                <w:sz w:val="20"/>
                <w:szCs w:val="20"/>
                <w:lang w:val="es-ES_tradnl" w:eastAsia="es-ES_tradnl"/>
              </w:rPr>
            </w:pPr>
          </w:p>
        </w:tc>
      </w:tr>
      <w:tr w:rsidR="00C13B51" w:rsidRPr="00243199" w:rsidTr="00B073F4">
        <w:trPr>
          <w:trHeight w:val="591"/>
        </w:trPr>
        <w:tc>
          <w:tcPr>
            <w:tcW w:w="4425"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2"/>
                <w:i/>
                <w:sz w:val="20"/>
                <w:szCs w:val="20"/>
                <w:lang w:val="es-ES_tradnl" w:eastAsia="es-ES_tradnl"/>
              </w:rPr>
            </w:pPr>
            <w:r w:rsidRPr="00243199">
              <w:rPr>
                <w:rStyle w:val="FontStyle42"/>
                <w:i/>
                <w:sz w:val="20"/>
                <w:szCs w:val="20"/>
                <w:lang w:val="es-ES_tradnl" w:eastAsia="es-ES_tradnl"/>
              </w:rPr>
              <w:t>TOTAL PERJUICIOS MORALES: 493,5 * $737.717 - $364.063.339,50</w:t>
            </w:r>
          </w:p>
        </w:tc>
        <w:tc>
          <w:tcPr>
            <w:tcW w:w="229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8"/>
                <w:rFonts w:ascii="Arial" w:hAnsi="Arial" w:cs="Arial"/>
                <w:i/>
                <w:sz w:val="20"/>
                <w:szCs w:val="20"/>
                <w:lang w:val="es-ES_tradnl" w:eastAsia="es-ES_tradnl"/>
              </w:rPr>
            </w:pPr>
          </w:p>
        </w:tc>
        <w:tc>
          <w:tcPr>
            <w:tcW w:w="1867"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8"/>
                <w:rFonts w:ascii="Arial" w:hAnsi="Arial" w:cs="Arial"/>
                <w:i/>
                <w:sz w:val="20"/>
                <w:szCs w:val="20"/>
                <w:lang w:val="es-ES_tradnl" w:eastAsia="es-ES_tradnl"/>
              </w:rPr>
            </w:pPr>
          </w:p>
        </w:tc>
      </w:tr>
    </w:tbl>
    <w:p w:rsidR="00C13B51" w:rsidRPr="00243199" w:rsidRDefault="00C13B51" w:rsidP="00C13B51">
      <w:pPr>
        <w:pStyle w:val="Sinespaciado"/>
        <w:jc w:val="both"/>
        <w:rPr>
          <w:rStyle w:val="FontStyle25"/>
          <w:rFonts w:ascii="Arial" w:hAnsi="Arial" w:cs="Arial"/>
          <w:i/>
          <w:sz w:val="20"/>
          <w:szCs w:val="20"/>
          <w:lang w:eastAsia="es-ES_tradnl"/>
        </w:rPr>
      </w:pPr>
    </w:p>
    <w:p w:rsidR="00C13B51" w:rsidRPr="00243199" w:rsidRDefault="00C13B51" w:rsidP="00C13B51">
      <w:pPr>
        <w:pStyle w:val="Sinespaciado"/>
        <w:jc w:val="both"/>
        <w:rPr>
          <w:rStyle w:val="FontStyle42"/>
          <w:i/>
          <w:sz w:val="20"/>
          <w:szCs w:val="20"/>
          <w:lang w:val="es-ES_tradnl" w:eastAsia="es-ES_tradnl"/>
        </w:rPr>
      </w:pPr>
      <w:r w:rsidRPr="00243199">
        <w:rPr>
          <w:rStyle w:val="FontStyle42"/>
          <w:i/>
          <w:sz w:val="20"/>
          <w:szCs w:val="20"/>
          <w:lang w:val="es-ES_tradnl" w:eastAsia="es-ES_tradnl"/>
        </w:rPr>
        <w:t>SON: TRESCIENTOS SESENTA Y CUATRO MILLONES SESENTA Y TRES MIL TRESCIENTOS TREINTA Y NUEVE PESOS CON CERO CENTAVOS MONEDA CORRIENTE</w:t>
      </w:r>
    </w:p>
    <w:p w:rsidR="00C13B51" w:rsidRPr="00243199" w:rsidRDefault="00C13B51" w:rsidP="00C13B51">
      <w:pPr>
        <w:tabs>
          <w:tab w:val="left" w:pos="709"/>
        </w:tabs>
        <w:spacing w:after="0" w:line="240" w:lineRule="auto"/>
        <w:contextualSpacing/>
        <w:jc w:val="both"/>
        <w:rPr>
          <w:rStyle w:val="FontStyle42"/>
          <w:b/>
          <w:i/>
          <w:sz w:val="20"/>
          <w:szCs w:val="20"/>
          <w:lang w:eastAsia="es-ES"/>
        </w:rPr>
      </w:pPr>
    </w:p>
    <w:p w:rsidR="00C13B51" w:rsidRPr="00243199" w:rsidRDefault="00B608F8" w:rsidP="00357353">
      <w:pPr>
        <w:tabs>
          <w:tab w:val="left" w:pos="709"/>
        </w:tabs>
        <w:spacing w:after="0" w:line="240" w:lineRule="auto"/>
        <w:contextualSpacing/>
        <w:jc w:val="both"/>
        <w:rPr>
          <w:rStyle w:val="FontStyle42"/>
          <w:b/>
          <w:i/>
          <w:sz w:val="20"/>
          <w:szCs w:val="20"/>
          <w:lang w:eastAsia="es-ES"/>
        </w:rPr>
      </w:pPr>
      <w:r w:rsidRPr="00243199">
        <w:rPr>
          <w:rStyle w:val="FontStyle42"/>
          <w:b/>
          <w:i/>
          <w:sz w:val="20"/>
          <w:szCs w:val="20"/>
          <w:lang w:val="es-ES_tradnl" w:eastAsia="es-ES_tradnl"/>
        </w:rPr>
        <w:t>CUARTO:</w:t>
      </w:r>
      <w:r w:rsidRPr="00243199">
        <w:rPr>
          <w:rStyle w:val="FontStyle42"/>
          <w:i/>
          <w:sz w:val="20"/>
          <w:szCs w:val="20"/>
          <w:lang w:val="es-ES_tradnl" w:eastAsia="es-ES_tradnl"/>
        </w:rPr>
        <w:t xml:space="preserve"> CONDENAR a LA NACION - RAMA JUDICIAL (DIRECCION EJECUTIVA DE ADMINISTRACIÓN JUDICIAL) - FISCALIA GENERAL DE LA NACIÓN, a pagar a los demandantes por concepto de Perjuicios Materiales (Daño Emergente), como se indica:</w:t>
      </w:r>
    </w:p>
    <w:p w:rsidR="00C13B51" w:rsidRPr="00243199" w:rsidRDefault="00C13B51" w:rsidP="00C13B51">
      <w:pPr>
        <w:tabs>
          <w:tab w:val="left" w:pos="709"/>
        </w:tabs>
        <w:spacing w:after="0" w:line="240" w:lineRule="auto"/>
        <w:contextualSpacing/>
        <w:jc w:val="both"/>
        <w:rPr>
          <w:rStyle w:val="FontStyle42"/>
          <w:i/>
          <w:sz w:val="20"/>
          <w:szCs w:val="20"/>
          <w:lang w:val="es-ES_tradnl" w:eastAsia="es-ES_tradnl"/>
        </w:rPr>
      </w:pPr>
    </w:p>
    <w:p w:rsidR="00C13B51" w:rsidRPr="00243199" w:rsidRDefault="00C13B51" w:rsidP="00C13B51">
      <w:pPr>
        <w:pStyle w:val="Sinespaciado"/>
        <w:jc w:val="both"/>
        <w:rPr>
          <w:rStyle w:val="FontStyle42"/>
          <w:i/>
          <w:sz w:val="20"/>
          <w:szCs w:val="20"/>
          <w:lang w:val="es-ES_tradnl" w:eastAsia="es-ES_tradnl"/>
        </w:rPr>
      </w:pPr>
      <w:r w:rsidRPr="00243199">
        <w:rPr>
          <w:rStyle w:val="FontStyle42"/>
          <w:b/>
          <w:i/>
          <w:sz w:val="20"/>
          <w:szCs w:val="20"/>
          <w:u w:val="single"/>
          <w:lang w:val="es-ES_tradnl" w:eastAsia="es-ES_tradnl"/>
        </w:rPr>
        <w:t xml:space="preserve">PERJUICIOS MATERIALES: </w:t>
      </w:r>
      <w:r w:rsidRPr="00243199">
        <w:rPr>
          <w:rStyle w:val="FontStyle42"/>
          <w:b/>
          <w:i/>
          <w:sz w:val="20"/>
          <w:szCs w:val="20"/>
          <w:lang w:val="es-ES_tradnl" w:eastAsia="es-ES_tradnl"/>
        </w:rPr>
        <w:t>1. LUCRO CESANTE</w:t>
      </w:r>
      <w:r w:rsidRPr="00243199">
        <w:rPr>
          <w:rStyle w:val="FontStyle42"/>
          <w:i/>
          <w:sz w:val="20"/>
          <w:szCs w:val="20"/>
          <w:lang w:val="es-ES_tradnl" w:eastAsia="es-ES_tradnl"/>
        </w:rPr>
        <w:t>:</w:t>
      </w:r>
    </w:p>
    <w:p w:rsidR="00C13B51" w:rsidRPr="00243199" w:rsidRDefault="00C13B51" w:rsidP="00C13B51">
      <w:pPr>
        <w:pStyle w:val="Sinespaciado"/>
        <w:jc w:val="both"/>
        <w:rPr>
          <w:rFonts w:ascii="Arial" w:hAnsi="Arial" w:cs="Arial"/>
          <w:i/>
          <w:sz w:val="20"/>
          <w:szCs w:val="20"/>
        </w:rPr>
      </w:pPr>
    </w:p>
    <w:p w:rsidR="00C13B51" w:rsidRPr="00243199" w:rsidRDefault="00C13B51" w:rsidP="00C13B51">
      <w:pPr>
        <w:pStyle w:val="Sinespaciado"/>
        <w:jc w:val="both"/>
        <w:rPr>
          <w:rStyle w:val="FontStyle42"/>
          <w:i/>
          <w:sz w:val="20"/>
          <w:szCs w:val="20"/>
          <w:lang w:val="es-ES_tradnl" w:eastAsia="es-ES_tradnl"/>
        </w:rPr>
      </w:pPr>
      <w:r w:rsidRPr="00243199">
        <w:rPr>
          <w:rStyle w:val="FontStyle42"/>
          <w:i/>
          <w:sz w:val="20"/>
          <w:szCs w:val="20"/>
          <w:lang w:val="es-ES_tradnl" w:eastAsia="es-ES_tradnl"/>
        </w:rPr>
        <w:t>Que se condene a las convocadas al pago de DIEZ MILLONES NOVECIENTOS DIECIOCHO MIL PESOS CON CERO CENTAVOS MONEDA CORRIENTE ($10.918.000), por concepto de Perjuicios Materiales (Lucro Cesante), aplicándose la presunción según la cual toda persona que se encuentre en edad productiva percibe, por lo menos el salario mínimo legal vigente. Y a este se le aplique la renta actualizada con el valor de las prestaciones sociales que se presumen devengadas por cada trabajador.</w:t>
      </w:r>
      <w:r w:rsidRPr="00243199">
        <w:rPr>
          <w:rStyle w:val="FontStyle42"/>
          <w:i/>
          <w:sz w:val="20"/>
          <w:szCs w:val="20"/>
          <w:vertAlign w:val="superscript"/>
          <w:lang w:val="es-ES_tradnl" w:eastAsia="es-ES_tradnl"/>
        </w:rPr>
        <w:footnoteReference w:id="1"/>
      </w:r>
      <w:r w:rsidRPr="00243199">
        <w:rPr>
          <w:rStyle w:val="FontStyle42"/>
          <w:i/>
          <w:sz w:val="20"/>
          <w:szCs w:val="20"/>
          <w:lang w:val="es-ES_tradnl" w:eastAsia="es-ES_tradnl"/>
        </w:rPr>
        <w:t xml:space="preserve"> Además, se liquide el período que según las estadísticas, una persona se demora en conseguir trabajo luego de haber obtenido su libertad o acondicionarse en una actividad laboral, con la cual dicho periodo equivale a 35 semanas o 8,75 meses</w:t>
      </w:r>
      <w:r w:rsidRPr="00243199">
        <w:rPr>
          <w:rStyle w:val="FontStyle42"/>
          <w:i/>
          <w:sz w:val="20"/>
          <w:szCs w:val="20"/>
          <w:vertAlign w:val="superscript"/>
          <w:lang w:val="es-ES_tradnl" w:eastAsia="es-ES_tradnl"/>
        </w:rPr>
        <w:footnoteReference w:id="2"/>
      </w:r>
      <w:r w:rsidRPr="00243199">
        <w:rPr>
          <w:rStyle w:val="FontStyle42"/>
          <w:i/>
          <w:sz w:val="20"/>
          <w:szCs w:val="20"/>
          <w:lang w:val="es-ES_tradnl" w:eastAsia="es-ES_tradnl"/>
        </w:rPr>
        <w:t>.</w:t>
      </w:r>
    </w:p>
    <w:p w:rsidR="00C13B51" w:rsidRPr="00243199" w:rsidRDefault="00C13B51" w:rsidP="00C13B51">
      <w:pPr>
        <w:pStyle w:val="Sinespaciado"/>
        <w:jc w:val="both"/>
        <w:rPr>
          <w:rStyle w:val="FontStyle42"/>
          <w:i/>
          <w:sz w:val="20"/>
          <w:szCs w:val="20"/>
          <w:lang w:val="es-ES_tradnl" w:eastAsia="es-ES_tradnl"/>
        </w:rPr>
      </w:pPr>
    </w:p>
    <w:p w:rsidR="00C13B51" w:rsidRPr="00243199" w:rsidRDefault="00C13B51" w:rsidP="00C13B51">
      <w:pPr>
        <w:pStyle w:val="Sinespaciado"/>
        <w:jc w:val="both"/>
        <w:rPr>
          <w:rStyle w:val="FontStyle42"/>
          <w:i/>
          <w:sz w:val="20"/>
          <w:szCs w:val="20"/>
          <w:lang w:val="es-ES_tradnl" w:eastAsia="es-ES_tradnl"/>
        </w:rPr>
      </w:pPr>
      <w:r w:rsidRPr="00243199">
        <w:rPr>
          <w:rStyle w:val="FontStyle42"/>
          <w:i/>
          <w:sz w:val="20"/>
          <w:szCs w:val="20"/>
          <w:lang w:val="es-ES_tradnl" w:eastAsia="es-ES_tradnl"/>
        </w:rPr>
        <w:t>año</w:t>
      </w:r>
      <w:r w:rsidRPr="00243199">
        <w:rPr>
          <w:rStyle w:val="FontStyle42"/>
          <w:i/>
          <w:sz w:val="20"/>
          <w:szCs w:val="20"/>
          <w:lang w:val="es-ES_tradnl" w:eastAsia="es-ES_tradnl"/>
        </w:rPr>
        <w:tab/>
        <w:t>n° meses</w:t>
      </w:r>
      <w:r w:rsidRPr="00243199">
        <w:rPr>
          <w:rStyle w:val="FontStyle42"/>
          <w:i/>
          <w:sz w:val="20"/>
          <w:szCs w:val="20"/>
          <w:lang w:val="es-ES_tradnl" w:eastAsia="es-ES_tradnl"/>
        </w:rPr>
        <w:tab/>
        <w:t>ingresos mensual</w:t>
      </w:r>
      <w:r w:rsidRPr="00243199">
        <w:rPr>
          <w:rStyle w:val="FontStyle42"/>
          <w:i/>
          <w:sz w:val="20"/>
          <w:szCs w:val="20"/>
          <w:lang w:val="es-ES_tradnl" w:eastAsia="es-ES_tradnl"/>
        </w:rPr>
        <w:tab/>
        <w:t>factor prestacional 25%</w:t>
      </w:r>
      <w:r w:rsidRPr="00243199">
        <w:rPr>
          <w:rStyle w:val="FontStyle42"/>
          <w:i/>
          <w:sz w:val="20"/>
          <w:szCs w:val="20"/>
          <w:lang w:val="es-ES_tradnl" w:eastAsia="es-ES_tradnl"/>
        </w:rPr>
        <w:tab/>
        <w:t xml:space="preserve">total </w:t>
      </w:r>
    </w:p>
    <w:p w:rsidR="00C13B51" w:rsidRPr="00243199" w:rsidRDefault="00C13B51" w:rsidP="00C13B51">
      <w:pPr>
        <w:pStyle w:val="Sinespaciado"/>
        <w:jc w:val="both"/>
        <w:rPr>
          <w:rStyle w:val="FontStyle42"/>
          <w:i/>
          <w:sz w:val="20"/>
          <w:szCs w:val="20"/>
          <w:lang w:val="es-ES_tradnl" w:eastAsia="es-ES_tradnl"/>
        </w:rPr>
      </w:pPr>
      <w:r w:rsidRPr="00243199">
        <w:rPr>
          <w:rStyle w:val="FontStyle42"/>
          <w:i/>
          <w:sz w:val="20"/>
          <w:szCs w:val="20"/>
          <w:lang w:val="es-ES_tradnl" w:eastAsia="es-ES_tradnl"/>
        </w:rPr>
        <w:t>2010</w:t>
      </w:r>
      <w:r w:rsidRPr="00243199">
        <w:rPr>
          <w:rStyle w:val="FontStyle42"/>
          <w:i/>
          <w:sz w:val="20"/>
          <w:szCs w:val="20"/>
          <w:lang w:val="es-ES_tradnl" w:eastAsia="es-ES_tradnl"/>
        </w:rPr>
        <w:tab/>
        <w:t>5</w:t>
      </w:r>
      <w:r w:rsidRPr="00243199">
        <w:rPr>
          <w:rStyle w:val="FontStyle42"/>
          <w:i/>
          <w:sz w:val="20"/>
          <w:szCs w:val="20"/>
          <w:lang w:val="es-ES_tradnl" w:eastAsia="es-ES_tradnl"/>
        </w:rPr>
        <w:tab/>
        <w:t>$ 515.000</w:t>
      </w:r>
      <w:r w:rsidRPr="00243199">
        <w:rPr>
          <w:rStyle w:val="FontStyle42"/>
          <w:i/>
          <w:sz w:val="20"/>
          <w:szCs w:val="20"/>
          <w:lang w:val="es-ES_tradnl" w:eastAsia="es-ES_tradnl"/>
        </w:rPr>
        <w:tab/>
        <w:t>$ 128.750</w:t>
      </w:r>
      <w:r w:rsidRPr="00243199">
        <w:rPr>
          <w:rStyle w:val="FontStyle42"/>
          <w:i/>
          <w:sz w:val="20"/>
          <w:szCs w:val="20"/>
          <w:lang w:val="es-ES_tradnl" w:eastAsia="es-ES_tradnl"/>
        </w:rPr>
        <w:tab/>
        <w:t>$ 3.218.750</w:t>
      </w:r>
    </w:p>
    <w:p w:rsidR="00C13B51" w:rsidRPr="00243199" w:rsidRDefault="00C13B51" w:rsidP="00C13B51">
      <w:pPr>
        <w:pStyle w:val="Sinespaciado"/>
        <w:jc w:val="both"/>
        <w:rPr>
          <w:rStyle w:val="FontStyle42"/>
          <w:i/>
          <w:sz w:val="20"/>
          <w:szCs w:val="20"/>
          <w:lang w:val="es-ES_tradnl" w:eastAsia="es-ES_tradnl"/>
        </w:rPr>
      </w:pPr>
      <w:r w:rsidRPr="00243199">
        <w:rPr>
          <w:rStyle w:val="FontStyle42"/>
          <w:i/>
          <w:sz w:val="20"/>
          <w:szCs w:val="20"/>
          <w:lang w:val="es-ES_tradnl" w:eastAsia="es-ES_tradnl"/>
        </w:rPr>
        <w:t>2011</w:t>
      </w:r>
      <w:r w:rsidRPr="00243199">
        <w:rPr>
          <w:rStyle w:val="FontStyle42"/>
          <w:i/>
          <w:sz w:val="20"/>
          <w:szCs w:val="20"/>
          <w:lang w:val="es-ES_tradnl" w:eastAsia="es-ES_tradnl"/>
        </w:rPr>
        <w:tab/>
        <w:t>3,5</w:t>
      </w:r>
      <w:r w:rsidRPr="00243199">
        <w:rPr>
          <w:rStyle w:val="FontStyle42"/>
          <w:i/>
          <w:sz w:val="20"/>
          <w:szCs w:val="20"/>
          <w:lang w:val="es-ES_tradnl" w:eastAsia="es-ES_tradnl"/>
        </w:rPr>
        <w:tab/>
        <w:t>$ 535.600</w:t>
      </w:r>
      <w:r w:rsidRPr="00243199">
        <w:rPr>
          <w:rStyle w:val="FontStyle42"/>
          <w:i/>
          <w:sz w:val="20"/>
          <w:szCs w:val="20"/>
          <w:lang w:val="es-ES_tradnl" w:eastAsia="es-ES_tradnl"/>
        </w:rPr>
        <w:tab/>
        <w:t>$ 133.900</w:t>
      </w:r>
      <w:r w:rsidRPr="00243199">
        <w:rPr>
          <w:rStyle w:val="FontStyle42"/>
          <w:i/>
          <w:sz w:val="20"/>
          <w:szCs w:val="20"/>
          <w:lang w:val="es-ES_tradnl" w:eastAsia="es-ES_tradnl"/>
        </w:rPr>
        <w:tab/>
        <w:t>$ 2.343.250</w:t>
      </w:r>
    </w:p>
    <w:p w:rsidR="00C13B51" w:rsidRPr="00243199" w:rsidRDefault="00C13B51" w:rsidP="00C13B51">
      <w:pPr>
        <w:pStyle w:val="Sinespaciado"/>
        <w:jc w:val="both"/>
        <w:rPr>
          <w:rStyle w:val="FontStyle42"/>
          <w:i/>
          <w:sz w:val="20"/>
          <w:szCs w:val="20"/>
          <w:lang w:val="es-ES_tradnl" w:eastAsia="es-ES_tradnl"/>
        </w:rPr>
      </w:pPr>
      <w:r w:rsidRPr="00243199">
        <w:rPr>
          <w:rStyle w:val="FontStyle42"/>
          <w:i/>
          <w:sz w:val="20"/>
          <w:szCs w:val="20"/>
          <w:lang w:val="es-ES_tradnl" w:eastAsia="es-ES_tradnl"/>
        </w:rPr>
        <w:t>TOTAL INGRESOS DEJADOS DE PERCIBIR</w:t>
      </w:r>
      <w:r w:rsidRPr="00243199">
        <w:rPr>
          <w:rStyle w:val="FontStyle42"/>
          <w:i/>
          <w:sz w:val="20"/>
          <w:szCs w:val="20"/>
          <w:lang w:val="es-ES_tradnl" w:eastAsia="es-ES_tradnl"/>
        </w:rPr>
        <w:tab/>
        <w:t>$ 5.562.000</w:t>
      </w:r>
    </w:p>
    <w:p w:rsidR="00C13B51" w:rsidRPr="00243199" w:rsidRDefault="00C13B51" w:rsidP="00C13B51">
      <w:pPr>
        <w:pStyle w:val="Sinespaciado"/>
        <w:jc w:val="both"/>
        <w:rPr>
          <w:rStyle w:val="FontStyle42"/>
          <w:i/>
          <w:sz w:val="20"/>
          <w:szCs w:val="20"/>
          <w:lang w:val="es-ES_tradnl" w:eastAsia="es-ES_tradnl"/>
        </w:rPr>
      </w:pPr>
    </w:p>
    <w:tbl>
      <w:tblPr>
        <w:tblW w:w="0" w:type="auto"/>
        <w:tblInd w:w="40" w:type="dxa"/>
        <w:tblLayout w:type="fixed"/>
        <w:tblCellMar>
          <w:left w:w="40" w:type="dxa"/>
          <w:right w:w="40" w:type="dxa"/>
        </w:tblCellMar>
        <w:tblLook w:val="0000" w:firstRow="0" w:lastRow="0" w:firstColumn="0" w:lastColumn="0" w:noHBand="0" w:noVBand="0"/>
      </w:tblPr>
      <w:tblGrid>
        <w:gridCol w:w="1214"/>
        <w:gridCol w:w="1238"/>
        <w:gridCol w:w="1416"/>
        <w:gridCol w:w="1421"/>
        <w:gridCol w:w="1656"/>
      </w:tblGrid>
      <w:tr w:rsidR="00C13B51" w:rsidRPr="00243199" w:rsidTr="00B073F4">
        <w:tc>
          <w:tcPr>
            <w:tcW w:w="6945" w:type="dxa"/>
            <w:gridSpan w:val="5"/>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PERIODO QUE SE DEMORA EN CONSEGUIR TRABAJO SEGÚN ESTADISTICAS</w:t>
            </w:r>
          </w:p>
        </w:tc>
      </w:tr>
      <w:tr w:rsidR="00C13B51" w:rsidRPr="00243199" w:rsidTr="00B073F4">
        <w:tc>
          <w:tcPr>
            <w:tcW w:w="1214" w:type="dxa"/>
            <w:tcBorders>
              <w:top w:val="single" w:sz="6" w:space="0" w:color="auto"/>
              <w:left w:val="single" w:sz="6" w:space="0" w:color="auto"/>
              <w:bottom w:val="single" w:sz="6" w:space="0" w:color="auto"/>
              <w:right w:val="single" w:sz="6" w:space="0" w:color="auto"/>
            </w:tcBorders>
            <w:vAlign w:val="center"/>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AÑO</w:t>
            </w:r>
          </w:p>
        </w:tc>
        <w:tc>
          <w:tcPr>
            <w:tcW w:w="1238" w:type="dxa"/>
            <w:tcBorders>
              <w:top w:val="single" w:sz="6" w:space="0" w:color="auto"/>
              <w:left w:val="single" w:sz="6" w:space="0" w:color="auto"/>
              <w:bottom w:val="single" w:sz="6" w:space="0" w:color="auto"/>
              <w:right w:val="single" w:sz="6" w:space="0" w:color="auto"/>
            </w:tcBorders>
            <w:vAlign w:val="center"/>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N° MESES</w:t>
            </w:r>
          </w:p>
        </w:tc>
        <w:tc>
          <w:tcPr>
            <w:tcW w:w="1416" w:type="dxa"/>
            <w:tcBorders>
              <w:top w:val="single" w:sz="6" w:space="0" w:color="auto"/>
              <w:left w:val="single" w:sz="6" w:space="0" w:color="auto"/>
              <w:bottom w:val="single" w:sz="6" w:space="0" w:color="auto"/>
              <w:right w:val="single" w:sz="6" w:space="0" w:color="auto"/>
            </w:tcBorders>
            <w:vAlign w:val="center"/>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INGRESOS MENSUAL</w:t>
            </w:r>
          </w:p>
        </w:tc>
        <w:tc>
          <w:tcPr>
            <w:tcW w:w="1421" w:type="dxa"/>
            <w:tcBorders>
              <w:top w:val="single" w:sz="6" w:space="0" w:color="auto"/>
              <w:left w:val="single" w:sz="6" w:space="0" w:color="auto"/>
              <w:bottom w:val="single" w:sz="6" w:space="0" w:color="auto"/>
              <w:right w:val="single" w:sz="6" w:space="0" w:color="auto"/>
            </w:tcBorders>
            <w:vAlign w:val="center"/>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Factor prestacional 25%</w:t>
            </w:r>
          </w:p>
        </w:tc>
        <w:tc>
          <w:tcPr>
            <w:tcW w:w="1656" w:type="dxa"/>
            <w:tcBorders>
              <w:top w:val="single" w:sz="6" w:space="0" w:color="auto"/>
              <w:left w:val="single" w:sz="6" w:space="0" w:color="auto"/>
              <w:bottom w:val="single" w:sz="6" w:space="0" w:color="auto"/>
              <w:right w:val="single" w:sz="6" w:space="0" w:color="auto"/>
            </w:tcBorders>
            <w:vAlign w:val="center"/>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TOTAL INGRESOS POR AÑO</w:t>
            </w:r>
          </w:p>
        </w:tc>
      </w:tr>
      <w:tr w:rsidR="00C13B51" w:rsidRPr="00243199" w:rsidTr="00B073F4">
        <w:tc>
          <w:tcPr>
            <w:tcW w:w="1214"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58"/>
                <w:i/>
                <w:lang w:val="es-ES_tradnl" w:eastAsia="es-ES_tradnl"/>
              </w:rPr>
            </w:pPr>
            <w:r w:rsidRPr="00243199">
              <w:rPr>
                <w:rStyle w:val="FontStyle58"/>
                <w:i/>
                <w:lang w:val="es-ES_tradnl" w:eastAsia="es-ES_tradnl"/>
              </w:rPr>
              <w:t>2011</w:t>
            </w:r>
          </w:p>
        </w:tc>
        <w:tc>
          <w:tcPr>
            <w:tcW w:w="1238"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58"/>
                <w:i/>
                <w:lang w:val="es-ES_tradnl" w:eastAsia="es-ES_tradnl"/>
              </w:rPr>
            </w:pPr>
            <w:r w:rsidRPr="00243199">
              <w:rPr>
                <w:rStyle w:val="FontStyle58"/>
                <w:i/>
                <w:lang w:val="es-ES_tradnl" w:eastAsia="es-ES_tradnl"/>
              </w:rPr>
              <w:t>8</w:t>
            </w:r>
          </w:p>
        </w:tc>
        <w:tc>
          <w:tcPr>
            <w:tcW w:w="1416"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58"/>
                <w:i/>
                <w:lang w:val="es-ES_tradnl" w:eastAsia="es-ES_tradnl"/>
              </w:rPr>
            </w:pPr>
            <w:r w:rsidRPr="00243199">
              <w:rPr>
                <w:rStyle w:val="FontStyle58"/>
                <w:i/>
                <w:lang w:val="es-ES_tradnl" w:eastAsia="es-ES_tradnl"/>
              </w:rPr>
              <w:t>$ 535.600</w:t>
            </w:r>
          </w:p>
        </w:tc>
        <w:tc>
          <w:tcPr>
            <w:tcW w:w="1421"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58"/>
                <w:i/>
                <w:lang w:val="es-ES_tradnl" w:eastAsia="es-ES_tradnl"/>
              </w:rPr>
            </w:pPr>
            <w:r w:rsidRPr="00243199">
              <w:rPr>
                <w:rStyle w:val="FontStyle58"/>
                <w:i/>
                <w:lang w:val="es-ES_tradnl" w:eastAsia="es-ES_tradnl"/>
              </w:rPr>
              <w:t>$ 133.900</w:t>
            </w:r>
          </w:p>
        </w:tc>
        <w:tc>
          <w:tcPr>
            <w:tcW w:w="1656"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58"/>
                <w:i/>
                <w:lang w:val="es-ES_tradnl" w:eastAsia="es-ES_tradnl"/>
              </w:rPr>
            </w:pPr>
            <w:r w:rsidRPr="00243199">
              <w:rPr>
                <w:rStyle w:val="FontStyle58"/>
                <w:i/>
                <w:lang w:val="es-ES_tradnl" w:eastAsia="es-ES_tradnl"/>
              </w:rPr>
              <w:t>$ 5.356.000</w:t>
            </w:r>
          </w:p>
        </w:tc>
      </w:tr>
      <w:tr w:rsidR="00C13B51" w:rsidRPr="00243199" w:rsidTr="00B073F4">
        <w:tc>
          <w:tcPr>
            <w:tcW w:w="5289" w:type="dxa"/>
            <w:gridSpan w:val="4"/>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TOTAL INGRESOS DEJADOS DE PERCIBIR</w:t>
            </w:r>
          </w:p>
        </w:tc>
        <w:tc>
          <w:tcPr>
            <w:tcW w:w="1656" w:type="dxa"/>
            <w:tcBorders>
              <w:top w:val="single" w:sz="6" w:space="0" w:color="auto"/>
              <w:left w:val="single" w:sz="6" w:space="0" w:color="auto"/>
              <w:bottom w:val="single" w:sz="6" w:space="0" w:color="auto"/>
              <w:right w:val="single" w:sz="6" w:space="0" w:color="auto"/>
            </w:tcBorders>
          </w:tcPr>
          <w:p w:rsidR="00C13B51" w:rsidRPr="00243199" w:rsidRDefault="00C13B51" w:rsidP="00B073F4">
            <w:pPr>
              <w:pStyle w:val="Sinespaciado"/>
              <w:jc w:val="both"/>
              <w:rPr>
                <w:rStyle w:val="FontStyle47"/>
                <w:b w:val="0"/>
                <w:i/>
                <w:lang w:val="es-ES_tradnl" w:eastAsia="es-ES_tradnl"/>
              </w:rPr>
            </w:pPr>
            <w:r w:rsidRPr="00243199">
              <w:rPr>
                <w:rStyle w:val="FontStyle47"/>
                <w:b w:val="0"/>
                <w:i/>
                <w:lang w:val="es-ES_tradnl" w:eastAsia="es-ES_tradnl"/>
              </w:rPr>
              <w:t>$ 5.356.000</w:t>
            </w:r>
          </w:p>
        </w:tc>
      </w:tr>
    </w:tbl>
    <w:p w:rsidR="00C13B51" w:rsidRPr="00243199" w:rsidRDefault="00C13B51" w:rsidP="00C13B51">
      <w:pPr>
        <w:pStyle w:val="Sinespaciado"/>
        <w:jc w:val="both"/>
        <w:rPr>
          <w:rStyle w:val="FontStyle25"/>
          <w:rFonts w:ascii="Arial" w:hAnsi="Arial" w:cs="Arial"/>
          <w:i/>
          <w:sz w:val="20"/>
          <w:szCs w:val="20"/>
          <w:lang w:eastAsia="es-ES_tradnl"/>
        </w:rPr>
      </w:pPr>
    </w:p>
    <w:p w:rsidR="00C13B51" w:rsidRPr="00243199" w:rsidRDefault="00C13B51" w:rsidP="00C13B51">
      <w:pPr>
        <w:pStyle w:val="Sinespaciado"/>
        <w:jc w:val="both"/>
        <w:rPr>
          <w:rStyle w:val="FontStyle42"/>
          <w:i/>
          <w:sz w:val="20"/>
          <w:szCs w:val="20"/>
          <w:lang w:val="es-ES_tradnl" w:eastAsia="es-ES_tradnl"/>
        </w:rPr>
      </w:pPr>
      <w:r w:rsidRPr="00243199">
        <w:rPr>
          <w:rStyle w:val="FontStyle42"/>
          <w:i/>
          <w:sz w:val="20"/>
          <w:szCs w:val="20"/>
          <w:lang w:val="es-ES_tradnl" w:eastAsia="es-ES_tradnl"/>
        </w:rPr>
        <w:t>SON: DIEZ MILLONES NOVECIENTOS DIECIOCHO MIL PESOS CON CERO CENTAVOS MONEDA CORRIENTE ($10.918.000)</w:t>
      </w:r>
    </w:p>
    <w:p w:rsidR="00C13B51" w:rsidRPr="00243199" w:rsidRDefault="00C13B51" w:rsidP="00C13B51">
      <w:pPr>
        <w:tabs>
          <w:tab w:val="left" w:pos="709"/>
        </w:tabs>
        <w:spacing w:after="0" w:line="240" w:lineRule="auto"/>
        <w:contextualSpacing/>
        <w:jc w:val="both"/>
        <w:rPr>
          <w:rStyle w:val="FontStyle42"/>
          <w:b/>
          <w:i/>
          <w:sz w:val="20"/>
          <w:szCs w:val="20"/>
          <w:lang w:eastAsia="es-ES"/>
        </w:rPr>
      </w:pPr>
    </w:p>
    <w:p w:rsidR="00C13B51" w:rsidRPr="00243199" w:rsidRDefault="00B608F8" w:rsidP="00357353">
      <w:pPr>
        <w:tabs>
          <w:tab w:val="left" w:pos="709"/>
        </w:tabs>
        <w:spacing w:after="0" w:line="240" w:lineRule="auto"/>
        <w:contextualSpacing/>
        <w:jc w:val="both"/>
        <w:rPr>
          <w:rStyle w:val="FontStyle25"/>
          <w:rFonts w:ascii="Arial" w:hAnsi="Arial" w:cs="Arial"/>
          <w:b/>
          <w:i/>
          <w:sz w:val="20"/>
          <w:szCs w:val="20"/>
          <w:lang w:eastAsia="es-ES"/>
        </w:rPr>
      </w:pPr>
      <w:r w:rsidRPr="00243199">
        <w:rPr>
          <w:rStyle w:val="FontStyle25"/>
          <w:rFonts w:ascii="Arial" w:hAnsi="Arial" w:cs="Arial"/>
          <w:b/>
          <w:i/>
          <w:sz w:val="20"/>
          <w:szCs w:val="20"/>
          <w:lang w:eastAsia="es-ES_tradnl"/>
        </w:rPr>
        <w:t>QUINTO:</w:t>
      </w:r>
      <w:r w:rsidRPr="00243199">
        <w:rPr>
          <w:rStyle w:val="FontStyle25"/>
          <w:rFonts w:ascii="Arial" w:hAnsi="Arial" w:cs="Arial"/>
          <w:i/>
          <w:sz w:val="20"/>
          <w:szCs w:val="20"/>
          <w:lang w:eastAsia="es-ES_tradnl"/>
        </w:rPr>
        <w:t xml:space="preserve"> Que se condene a LA NACION - RAMA JUDICIAL (DIRECCION EJECUTIVA DE ADMINISTRACIÓN JUDICIAL) - FISCALIA GENERAL DE LA NACIÓN, al pago de los intereses comerciales que causen las sumas concretas a que se contraigan las condenas, dentro de los seis (6) meses siguientes a la ejecutoria de la conciliación extrajudicial que las liquide, y moratorios con posterioridad a dicho lapso.</w:t>
      </w:r>
    </w:p>
    <w:p w:rsidR="00C13B51" w:rsidRPr="00243199" w:rsidRDefault="00C13B51" w:rsidP="00C13B51">
      <w:pPr>
        <w:tabs>
          <w:tab w:val="left" w:pos="709"/>
        </w:tabs>
        <w:spacing w:after="0" w:line="240" w:lineRule="auto"/>
        <w:ind w:left="1080"/>
        <w:contextualSpacing/>
        <w:jc w:val="both"/>
        <w:rPr>
          <w:rStyle w:val="FontStyle25"/>
          <w:rFonts w:ascii="Arial" w:hAnsi="Arial" w:cs="Arial"/>
          <w:b/>
          <w:i/>
          <w:sz w:val="20"/>
          <w:szCs w:val="20"/>
          <w:lang w:eastAsia="es-ES"/>
        </w:rPr>
      </w:pPr>
    </w:p>
    <w:p w:rsidR="00C13B51" w:rsidRPr="00243199" w:rsidRDefault="00B608F8" w:rsidP="00357353">
      <w:pPr>
        <w:tabs>
          <w:tab w:val="left" w:pos="709"/>
        </w:tabs>
        <w:spacing w:after="0" w:line="240" w:lineRule="auto"/>
        <w:contextualSpacing/>
        <w:jc w:val="both"/>
        <w:rPr>
          <w:rStyle w:val="FontStyle25"/>
          <w:rFonts w:ascii="Arial" w:hAnsi="Arial" w:cs="Arial"/>
          <w:b/>
          <w:i/>
          <w:sz w:val="20"/>
          <w:szCs w:val="20"/>
          <w:lang w:eastAsia="es-ES"/>
        </w:rPr>
      </w:pPr>
      <w:r w:rsidRPr="00243199">
        <w:rPr>
          <w:rStyle w:val="FontStyle25"/>
          <w:rFonts w:ascii="Arial" w:hAnsi="Arial" w:cs="Arial"/>
          <w:b/>
          <w:i/>
          <w:sz w:val="20"/>
          <w:szCs w:val="20"/>
          <w:lang w:eastAsia="es-ES_tradnl"/>
        </w:rPr>
        <w:lastRenderedPageBreak/>
        <w:t>SEXTO;</w:t>
      </w:r>
      <w:r w:rsidRPr="00243199">
        <w:rPr>
          <w:rStyle w:val="FontStyle25"/>
          <w:rFonts w:ascii="Arial" w:hAnsi="Arial" w:cs="Arial"/>
          <w:i/>
          <w:sz w:val="20"/>
          <w:szCs w:val="20"/>
          <w:lang w:eastAsia="es-ES_tradnl"/>
        </w:rPr>
        <w:t xml:space="preserve"> Disponer que las condenas decretadas se liquiden y se cumplan en los términos de los artículos 192 y 195 del C.P.A.C.A., previa ejecutoria de la conciliación y/o fallo, para lo cual se tendrá en cuenta lo dispuesto por la Honorable Corte Constitucional en la Sentencia C-118 de fecha 29 de marzo de 1999, con ponencia del Magistrado JOSE GREGORIO HERNANDEZ GALINDO.</w:t>
      </w:r>
    </w:p>
    <w:p w:rsidR="00C13B51" w:rsidRPr="00243199" w:rsidRDefault="00C13B51" w:rsidP="00C13B51">
      <w:pPr>
        <w:tabs>
          <w:tab w:val="left" w:pos="709"/>
        </w:tabs>
        <w:spacing w:after="0" w:line="240" w:lineRule="auto"/>
        <w:ind w:left="1080"/>
        <w:contextualSpacing/>
        <w:jc w:val="both"/>
        <w:rPr>
          <w:rStyle w:val="FontStyle25"/>
          <w:rFonts w:ascii="Arial" w:hAnsi="Arial" w:cs="Arial"/>
          <w:b/>
          <w:i/>
          <w:sz w:val="20"/>
          <w:szCs w:val="20"/>
          <w:lang w:eastAsia="es-ES"/>
        </w:rPr>
      </w:pPr>
    </w:p>
    <w:p w:rsidR="00C13B51" w:rsidRPr="00243199" w:rsidRDefault="00B608F8" w:rsidP="00357353">
      <w:pPr>
        <w:tabs>
          <w:tab w:val="left" w:pos="709"/>
        </w:tabs>
        <w:spacing w:after="0" w:line="240" w:lineRule="auto"/>
        <w:contextualSpacing/>
        <w:jc w:val="both"/>
        <w:rPr>
          <w:rStyle w:val="FontStyle25"/>
          <w:rFonts w:ascii="Arial" w:hAnsi="Arial" w:cs="Arial"/>
          <w:b/>
          <w:i/>
          <w:sz w:val="20"/>
          <w:szCs w:val="20"/>
          <w:lang w:eastAsia="es-ES"/>
        </w:rPr>
      </w:pPr>
      <w:r w:rsidRPr="00243199">
        <w:rPr>
          <w:rStyle w:val="FontStyle25"/>
          <w:rFonts w:ascii="Arial" w:hAnsi="Arial" w:cs="Arial"/>
          <w:b/>
          <w:i/>
          <w:sz w:val="20"/>
          <w:szCs w:val="20"/>
          <w:lang w:eastAsia="es-ES_tradnl"/>
        </w:rPr>
        <w:t>SEPTIMO:</w:t>
      </w:r>
      <w:r w:rsidRPr="00243199">
        <w:rPr>
          <w:rStyle w:val="FontStyle25"/>
          <w:rFonts w:ascii="Arial" w:hAnsi="Arial" w:cs="Arial"/>
          <w:i/>
          <w:sz w:val="20"/>
          <w:szCs w:val="20"/>
          <w:lang w:eastAsia="es-ES_tradnl"/>
        </w:rPr>
        <w:t xml:space="preserve"> La condena respectiva será actualizada de conformidad con lo previsto en los artículos 192 y 195 del C.P.A.CA, aplicando en la liquidación la variación promedio mensual del índice de precios al consumidor, desde la fecha de ocurrencia de los hechos hasta la de ejecutoria de la correspondiente conciliación y/o fallo definitivo.</w:t>
      </w:r>
    </w:p>
    <w:p w:rsidR="00C13B51" w:rsidRPr="00243199" w:rsidRDefault="00C13B51" w:rsidP="00C13B51">
      <w:pPr>
        <w:tabs>
          <w:tab w:val="left" w:pos="709"/>
        </w:tabs>
        <w:spacing w:after="0" w:line="240" w:lineRule="auto"/>
        <w:ind w:left="1080"/>
        <w:contextualSpacing/>
        <w:jc w:val="both"/>
        <w:rPr>
          <w:rStyle w:val="FontStyle25"/>
          <w:rFonts w:ascii="Arial" w:hAnsi="Arial" w:cs="Arial"/>
          <w:b/>
          <w:i/>
          <w:sz w:val="20"/>
          <w:szCs w:val="20"/>
          <w:lang w:eastAsia="es-ES"/>
        </w:rPr>
      </w:pPr>
    </w:p>
    <w:p w:rsidR="00B608F8" w:rsidRPr="00243199" w:rsidRDefault="00B608F8" w:rsidP="00357353">
      <w:pPr>
        <w:tabs>
          <w:tab w:val="left" w:pos="709"/>
        </w:tabs>
        <w:spacing w:after="0" w:line="240" w:lineRule="auto"/>
        <w:contextualSpacing/>
        <w:jc w:val="both"/>
        <w:rPr>
          <w:rStyle w:val="FontStyle25"/>
          <w:rFonts w:ascii="Arial" w:hAnsi="Arial" w:cs="Arial"/>
          <w:b/>
          <w:i/>
          <w:sz w:val="20"/>
          <w:szCs w:val="20"/>
          <w:lang w:eastAsia="es-ES"/>
        </w:rPr>
      </w:pPr>
      <w:r w:rsidRPr="00243199">
        <w:rPr>
          <w:rStyle w:val="FontStyle25"/>
          <w:rFonts w:ascii="Arial" w:hAnsi="Arial" w:cs="Arial"/>
          <w:b/>
          <w:i/>
          <w:sz w:val="20"/>
          <w:szCs w:val="20"/>
          <w:lang w:eastAsia="es-ES_tradnl"/>
        </w:rPr>
        <w:t>OCTAVO:</w:t>
      </w:r>
      <w:r w:rsidRPr="00243199">
        <w:rPr>
          <w:rStyle w:val="FontStyle25"/>
          <w:rFonts w:ascii="Arial" w:hAnsi="Arial" w:cs="Arial"/>
          <w:i/>
          <w:sz w:val="20"/>
          <w:szCs w:val="20"/>
          <w:lang w:eastAsia="es-ES_tradnl"/>
        </w:rPr>
        <w:t xml:space="preserve"> La parte convocada dará cumplimiento a la conciliación, en los términos de los artículos 192 y 195 del C.P.A.CA</w:t>
      </w:r>
      <w:r w:rsidR="00357353" w:rsidRPr="00243199">
        <w:rPr>
          <w:rStyle w:val="FontStyle25"/>
          <w:rFonts w:ascii="Arial" w:hAnsi="Arial" w:cs="Arial"/>
          <w:i/>
          <w:sz w:val="20"/>
          <w:szCs w:val="20"/>
          <w:lang w:eastAsia="es-ES_tradnl"/>
        </w:rPr>
        <w:t xml:space="preserve"> (…)”</w:t>
      </w:r>
    </w:p>
    <w:p w:rsidR="00A35CE4" w:rsidRPr="00243199" w:rsidRDefault="00A35CE4" w:rsidP="00B608F8">
      <w:pPr>
        <w:pStyle w:val="Style13"/>
        <w:widowControl/>
        <w:spacing w:line="240" w:lineRule="auto"/>
        <w:rPr>
          <w:rStyle w:val="FontStyle25"/>
          <w:rFonts w:ascii="Arial" w:hAnsi="Arial" w:cs="Arial"/>
          <w:i/>
          <w:sz w:val="22"/>
          <w:szCs w:val="22"/>
          <w:lang w:eastAsia="es-ES_tradnl"/>
        </w:rPr>
      </w:pPr>
    </w:p>
    <w:p w:rsidR="00357353" w:rsidRPr="00243199" w:rsidRDefault="00660EB7" w:rsidP="007A0C40">
      <w:pPr>
        <w:numPr>
          <w:ilvl w:val="2"/>
          <w:numId w:val="1"/>
        </w:numPr>
        <w:tabs>
          <w:tab w:val="left" w:pos="709"/>
        </w:tabs>
        <w:spacing w:after="0" w:line="240" w:lineRule="auto"/>
        <w:ind w:left="0" w:firstLine="0"/>
        <w:contextualSpacing/>
        <w:jc w:val="both"/>
        <w:rPr>
          <w:rFonts w:ascii="Arial" w:hAnsi="Arial" w:cs="Arial"/>
          <w:bCs/>
          <w:color w:val="000000"/>
        </w:rPr>
      </w:pPr>
      <w:r w:rsidRPr="00243199">
        <w:rPr>
          <w:rFonts w:ascii="Arial" w:hAnsi="Arial" w:cs="Arial"/>
          <w:bCs/>
          <w:color w:val="000000"/>
        </w:rPr>
        <w:t>Los</w:t>
      </w:r>
      <w:r w:rsidRPr="00243199">
        <w:rPr>
          <w:rFonts w:ascii="Arial" w:hAnsi="Arial" w:cs="Arial"/>
          <w:b/>
          <w:bCs/>
          <w:color w:val="000000"/>
        </w:rPr>
        <w:t xml:space="preserve"> HECHOS </w:t>
      </w:r>
      <w:r w:rsidRPr="00243199">
        <w:rPr>
          <w:rFonts w:ascii="Arial" w:hAnsi="Arial" w:cs="Arial"/>
          <w:bCs/>
          <w:color w:val="000000"/>
        </w:rPr>
        <w:t>sobre los cuales basa su petición son los siguientes:</w:t>
      </w:r>
    </w:p>
    <w:p w:rsidR="00C13B51" w:rsidRPr="00243199" w:rsidRDefault="00B608F8" w:rsidP="00357353">
      <w:pPr>
        <w:tabs>
          <w:tab w:val="left" w:pos="709"/>
        </w:tabs>
        <w:spacing w:after="0" w:line="240" w:lineRule="auto"/>
        <w:ind w:left="720"/>
        <w:contextualSpacing/>
        <w:jc w:val="both"/>
        <w:rPr>
          <w:rFonts w:ascii="Arial" w:hAnsi="Arial" w:cs="Arial"/>
          <w:bCs/>
          <w:lang w:eastAsia="es-ES"/>
        </w:rPr>
      </w:pPr>
      <w:r w:rsidRPr="00243199">
        <w:rPr>
          <w:rFonts w:ascii="Arial" w:hAnsi="Arial" w:cs="Arial"/>
          <w:b/>
          <w:bCs/>
          <w:lang w:eastAsia="es-ES"/>
        </w:rPr>
        <w:t xml:space="preserve"> </w:t>
      </w:r>
    </w:p>
    <w:p w:rsidR="00C13B51"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El día 30 de julio de 2010 se produjo la captura de los indiciados Ginna Lizeth Sanabria Yara, Cristian Camilo Charry Suarez, Sandra Milena Rodríguez Barray, Sergio Andrés Saavedra Ardila, Ricardo Andrés Suarez Charry, los cuales fueron capturados a las 21:50 pm horas, en las instalaciones del almacén de auto servicio gran mercado Lisboa, ubicado en la calle 132 D No. 149 D -38 Suba, momento en que pretendían hurtar el almacén.</w:t>
      </w:r>
    </w:p>
    <w:p w:rsidR="00C13B51" w:rsidRPr="00243199" w:rsidRDefault="00C13B51" w:rsidP="006474A9">
      <w:pPr>
        <w:tabs>
          <w:tab w:val="left" w:pos="993"/>
        </w:tabs>
        <w:spacing w:after="0" w:line="240" w:lineRule="auto"/>
        <w:contextualSpacing/>
        <w:jc w:val="both"/>
        <w:rPr>
          <w:rFonts w:ascii="Arial" w:hAnsi="Arial" w:cs="Arial"/>
          <w:bCs/>
          <w:lang w:eastAsia="es-ES"/>
        </w:rPr>
      </w:pPr>
    </w:p>
    <w:p w:rsidR="00C13B51"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El día 01 de agosto de 2010 se realizaron las audiencias preliminares ante el Juzgado Veintinueve Penal Municipal con Funciones de Control de Garantías de Bogotá de los indiciados como presuntos coautores del delito de Hurto Calificado con Circunstancias de Agravación Punitiva en Concurso con Fabricación, Porte o Tráfico de Armas de Fuego o Municiones imponiéndoles medida de aseguramiento privativa de la libertad.</w:t>
      </w:r>
      <w:r w:rsidR="00C13B51" w:rsidRPr="00243199">
        <w:rPr>
          <w:rFonts w:ascii="Arial" w:hAnsi="Arial" w:cs="Arial"/>
          <w:bCs/>
          <w:lang w:eastAsia="es-ES"/>
        </w:rPr>
        <w:t xml:space="preserve"> </w:t>
      </w:r>
      <w:r w:rsidRPr="00243199">
        <w:rPr>
          <w:rFonts w:ascii="Arial" w:hAnsi="Arial" w:cs="Arial"/>
          <w:bCs/>
          <w:lang w:eastAsia="es-ES"/>
        </w:rPr>
        <w:t>Se libró Boleta de Detención en sitio de residencia N°0080 a nombre de Ginna Lizeth Sanabria Yara, identificada con C.C N°1.019.058.323 de Bogotá.    La  defensa interp</w:t>
      </w:r>
      <w:r w:rsidR="00243199">
        <w:rPr>
          <w:rFonts w:ascii="Arial" w:hAnsi="Arial" w:cs="Arial"/>
          <w:bCs/>
          <w:lang w:eastAsia="es-ES"/>
        </w:rPr>
        <w:t>uso</w:t>
      </w:r>
      <w:r w:rsidRPr="00243199">
        <w:rPr>
          <w:rFonts w:ascii="Arial" w:hAnsi="Arial" w:cs="Arial"/>
          <w:bCs/>
          <w:lang w:eastAsia="es-ES"/>
        </w:rPr>
        <w:t xml:space="preserve"> recurso de apelación en la legalización de captura por violación a los postulados constitucionales.</w:t>
      </w:r>
    </w:p>
    <w:p w:rsidR="00C13B51" w:rsidRPr="00243199" w:rsidRDefault="00C13B51" w:rsidP="006474A9">
      <w:pPr>
        <w:tabs>
          <w:tab w:val="left" w:pos="993"/>
        </w:tabs>
        <w:spacing w:after="0" w:line="240" w:lineRule="auto"/>
        <w:contextualSpacing/>
        <w:jc w:val="both"/>
        <w:rPr>
          <w:rFonts w:ascii="Arial" w:hAnsi="Arial" w:cs="Arial"/>
          <w:bCs/>
          <w:lang w:eastAsia="es-ES"/>
        </w:rPr>
      </w:pPr>
    </w:p>
    <w:p w:rsidR="00B571D9"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La</w:t>
      </w:r>
      <w:r w:rsidR="00243199">
        <w:rPr>
          <w:rFonts w:ascii="Arial" w:hAnsi="Arial" w:cs="Arial"/>
          <w:bCs/>
          <w:lang w:eastAsia="es-ES"/>
        </w:rPr>
        <w:t xml:space="preserve"> Fiscalía 050 Seccional presentó</w:t>
      </w:r>
      <w:r w:rsidRPr="00243199">
        <w:rPr>
          <w:rFonts w:ascii="Arial" w:hAnsi="Arial" w:cs="Arial"/>
          <w:bCs/>
          <w:lang w:eastAsia="es-ES"/>
        </w:rPr>
        <w:t xml:space="preserve"> Escrito de Acusación el 23 de agosto de 2010, donde endilgaron los delitos del delito de Hurto Calificado con Circunstancias de Agravación Punitiva en Concurso con Fabricación, Porte o Tráfico de Armas de Fuego o Municiones.</w:t>
      </w:r>
      <w:r w:rsidR="00B571D9" w:rsidRPr="00243199">
        <w:rPr>
          <w:rFonts w:ascii="Arial" w:hAnsi="Arial" w:cs="Arial"/>
          <w:bCs/>
          <w:lang w:eastAsia="es-ES"/>
        </w:rPr>
        <w:t xml:space="preserve"> </w:t>
      </w:r>
      <w:r w:rsidR="00FE078D" w:rsidRPr="00243199">
        <w:rPr>
          <w:rFonts w:ascii="Arial" w:hAnsi="Arial" w:cs="Arial"/>
          <w:bCs/>
          <w:lang w:eastAsia="es-ES"/>
        </w:rPr>
        <w:t>Los hechos jurídicamente relevantes para la acusación fueron los siguientes:</w:t>
      </w:r>
      <w:r w:rsidR="00B571D9" w:rsidRPr="00243199">
        <w:rPr>
          <w:rFonts w:ascii="Arial" w:hAnsi="Arial" w:cs="Arial"/>
          <w:bCs/>
          <w:lang w:eastAsia="es-ES"/>
        </w:rPr>
        <w:t xml:space="preserve"> </w:t>
      </w:r>
      <w:r w:rsidR="00FE078D" w:rsidRPr="00243199">
        <w:rPr>
          <w:rFonts w:ascii="Arial" w:hAnsi="Arial" w:cs="Arial"/>
          <w:bCs/>
          <w:lang w:eastAsia="es-ES"/>
        </w:rPr>
        <w:t xml:space="preserve">Da cuenta la noticia criminis que para el día 30 de julio de 2010, siendo aproximadamente las 21:50 horas, según informe proveniente de la policía de vigilancia en casos de captura en flagrancia, fueron informados por la Central de Radio de la Policía Nacional en donde les informaron que estaban hurtando la razón social "Autoservicio Gran Mercado Lisboa". </w:t>
      </w:r>
    </w:p>
    <w:p w:rsidR="009311E7" w:rsidRPr="00243199" w:rsidRDefault="00FE078D" w:rsidP="006474A9">
      <w:pPr>
        <w:tabs>
          <w:tab w:val="left" w:pos="993"/>
        </w:tabs>
        <w:spacing w:after="0" w:line="240" w:lineRule="auto"/>
        <w:contextualSpacing/>
        <w:jc w:val="both"/>
        <w:rPr>
          <w:rFonts w:ascii="Arial" w:hAnsi="Arial" w:cs="Arial"/>
          <w:bCs/>
          <w:lang w:eastAsia="es-ES"/>
        </w:rPr>
      </w:pPr>
      <w:r w:rsidRPr="00243199">
        <w:rPr>
          <w:rFonts w:ascii="Arial" w:hAnsi="Arial" w:cs="Arial"/>
          <w:bCs/>
          <w:lang w:eastAsia="es-ES"/>
        </w:rPr>
        <w:t>Inmediatamente, afirman los uniformados la patrulla policial con indicativo Cuadrante 1-2, integrada por los señores Patrulleros Benítez Fonseca Jhon y Rico Cordero Franklin Julio, los cuales se encontraban en la Cra 149 B con Calle 139 a una cuadra y media del lugar, al llegar al sitio aproximadamente al minuto en donde los afectados señalaron a unas personas que se encontraban en bicicletas y otros a pie. De inmediato, y sin perderlos de vista emprendimos la persecución de las personas observando cuando ingresan a la fuerza al inmueble identificado con la nomenclatura Cra 149C Calle 132 A-15.</w:t>
      </w:r>
    </w:p>
    <w:p w:rsidR="00B571D9" w:rsidRPr="00243199" w:rsidRDefault="00FE078D" w:rsidP="006474A9">
      <w:pPr>
        <w:tabs>
          <w:tab w:val="left" w:pos="993"/>
        </w:tabs>
        <w:spacing w:after="0" w:line="240" w:lineRule="auto"/>
        <w:contextualSpacing/>
        <w:jc w:val="both"/>
        <w:rPr>
          <w:rFonts w:ascii="Arial" w:hAnsi="Arial" w:cs="Arial"/>
          <w:bCs/>
          <w:lang w:eastAsia="es-ES"/>
        </w:rPr>
      </w:pPr>
      <w:r w:rsidRPr="00243199">
        <w:rPr>
          <w:rFonts w:ascii="Arial" w:hAnsi="Arial" w:cs="Arial"/>
          <w:bCs/>
          <w:lang w:eastAsia="es-ES"/>
        </w:rPr>
        <w:t xml:space="preserve"> </w:t>
      </w:r>
    </w:p>
    <w:p w:rsidR="00FE078D" w:rsidRPr="00243199" w:rsidRDefault="00FE078D" w:rsidP="006474A9">
      <w:pPr>
        <w:tabs>
          <w:tab w:val="left" w:pos="993"/>
        </w:tabs>
        <w:spacing w:after="0" w:line="240" w:lineRule="auto"/>
        <w:contextualSpacing/>
        <w:jc w:val="both"/>
        <w:rPr>
          <w:rFonts w:ascii="Arial" w:hAnsi="Arial" w:cs="Arial"/>
          <w:bCs/>
          <w:lang w:eastAsia="es-ES"/>
        </w:rPr>
      </w:pPr>
      <w:r w:rsidRPr="00243199">
        <w:rPr>
          <w:rFonts w:ascii="Arial" w:hAnsi="Arial" w:cs="Arial"/>
          <w:bCs/>
          <w:lang w:eastAsia="es-ES"/>
        </w:rPr>
        <w:t xml:space="preserve">Al llegar a dicho inmueble la señora Rosaura Caballero quien manifestó ser la dueña de dicho inmueble y quien permitiera la entrada de los uniformados policiales a su residencia. En ese momento hace presencia la patrulla 1-4 integrada Por dos patrulleros, por lo tanto se procedió a ingresar por la terraza de la calle ya que la señora Rosaura manifestó que las personas que ingresaron a la fuerza a su casa se encontraban en ese lugar. Al llegar a la terraza, la que se encontraba en completa oscuridad y quienes hicieron accionar un arma de fuego, revisamos y manifestamos a los sujetos ser la policía nacional, ellos hicieron caso omiso a esta orden, exponiéndose de esta su integridad física, luego, minuciosamente en un cuarto se encuentran tapados con un plástico, tres hombres quienes manifestaron llamarse Cristian Camilo Charry Suarez, Sergio Andrés Saavedra Ardila y Ricardo Andrés Suarez Charry y dos mujeres quienes manifestaron ser Sandra Milena Rodríguez Barray y Gina Marcela Sanabria Yara, y una menor de edad de nombre María Alejandra Camacho. De inmediato proceden a registrar a los hombres e inmovilizar a las mujeres y al revisar el lugar en donde se encontraban escondidos se logra la ubicación de un Arma de Fuego, tipo pistola, la cual se encontraba escondida debajo de una tabla, por tal motivo se les pregunto quién era el titular de dicha arma de fuego y si contaba con </w:t>
      </w:r>
      <w:r w:rsidRPr="00243199">
        <w:rPr>
          <w:rFonts w:ascii="Arial" w:hAnsi="Arial" w:cs="Arial"/>
          <w:bCs/>
          <w:lang w:eastAsia="es-ES"/>
        </w:rPr>
        <w:lastRenderedPageBreak/>
        <w:t>el permiso de porte o tenencia para esa arma a la cual no se obtuvo respuesta alguna. Inmediatamente se le leen los derechos a los capturados para luego ser dejados a disposición de la Fiscalía.</w:t>
      </w:r>
    </w:p>
    <w:p w:rsidR="00FE078D" w:rsidRPr="00243199" w:rsidRDefault="00FE078D" w:rsidP="006474A9">
      <w:pPr>
        <w:tabs>
          <w:tab w:val="left" w:pos="993"/>
        </w:tabs>
        <w:spacing w:after="0" w:line="240" w:lineRule="auto"/>
        <w:contextualSpacing/>
        <w:jc w:val="both"/>
        <w:rPr>
          <w:rFonts w:ascii="Arial" w:hAnsi="Arial" w:cs="Arial"/>
          <w:bCs/>
          <w:lang w:eastAsia="es-ES"/>
        </w:rPr>
      </w:pPr>
    </w:p>
    <w:p w:rsidR="00FE078D"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El 2</w:t>
      </w:r>
      <w:r w:rsidR="00243199">
        <w:rPr>
          <w:rFonts w:ascii="Arial" w:hAnsi="Arial" w:cs="Arial"/>
          <w:bCs/>
          <w:lang w:eastAsia="es-ES"/>
        </w:rPr>
        <w:t xml:space="preserve"> de noviembre de 2010 se celebró</w:t>
      </w:r>
      <w:r w:rsidRPr="00243199">
        <w:rPr>
          <w:rFonts w:ascii="Arial" w:hAnsi="Arial" w:cs="Arial"/>
          <w:bCs/>
          <w:lang w:eastAsia="es-ES"/>
        </w:rPr>
        <w:t xml:space="preserve"> Audiencia de Acusación ante el Juzgado Quinto Penal del Circuito con Función de Control de Conocimiento, realizándose el descubrimiento por parte de la Fiscalía, y otorgándose los 3 días para correr traslado de los mismos a la defensa.</w:t>
      </w:r>
    </w:p>
    <w:p w:rsidR="00ED2BCA" w:rsidRPr="00243199" w:rsidRDefault="00ED2BCA" w:rsidP="006474A9">
      <w:pPr>
        <w:tabs>
          <w:tab w:val="left" w:pos="993"/>
        </w:tabs>
        <w:spacing w:after="0" w:line="240" w:lineRule="auto"/>
        <w:contextualSpacing/>
        <w:jc w:val="both"/>
        <w:rPr>
          <w:rFonts w:ascii="Arial" w:hAnsi="Arial" w:cs="Arial"/>
          <w:bCs/>
          <w:lang w:eastAsia="es-ES"/>
        </w:rPr>
      </w:pPr>
    </w:p>
    <w:p w:rsidR="00FE078D" w:rsidRPr="00243199" w:rsidRDefault="00243199" w:rsidP="006474A9">
      <w:pPr>
        <w:numPr>
          <w:ilvl w:val="3"/>
          <w:numId w:val="1"/>
        </w:numPr>
        <w:tabs>
          <w:tab w:val="left" w:pos="993"/>
        </w:tabs>
        <w:spacing w:after="0" w:line="240" w:lineRule="auto"/>
        <w:ind w:left="0" w:firstLine="0"/>
        <w:contextualSpacing/>
        <w:jc w:val="both"/>
        <w:rPr>
          <w:rFonts w:ascii="Arial" w:hAnsi="Arial" w:cs="Arial"/>
          <w:bCs/>
          <w:lang w:eastAsia="es-ES"/>
        </w:rPr>
      </w:pPr>
      <w:r>
        <w:rPr>
          <w:rFonts w:ascii="Arial" w:hAnsi="Arial" w:cs="Arial"/>
          <w:bCs/>
          <w:lang w:eastAsia="es-ES"/>
        </w:rPr>
        <w:t>Se citó</w:t>
      </w:r>
      <w:r w:rsidR="00A35CE4" w:rsidRPr="00243199">
        <w:rPr>
          <w:rFonts w:ascii="Arial" w:hAnsi="Arial" w:cs="Arial"/>
          <w:bCs/>
          <w:lang w:eastAsia="es-ES"/>
        </w:rPr>
        <w:t xml:space="preserve"> a Audiencia Preparatoria los días 6 de diciembre de 2010, febrero 11 de 2011, 25 de febrero de 2011, las cuales no se desarrollan por cambio de defensa, o no estar enterados de la misma.</w:t>
      </w:r>
    </w:p>
    <w:p w:rsidR="00FE078D" w:rsidRPr="00243199" w:rsidRDefault="00FE078D" w:rsidP="006474A9">
      <w:pPr>
        <w:tabs>
          <w:tab w:val="left" w:pos="993"/>
        </w:tabs>
        <w:spacing w:after="0" w:line="240" w:lineRule="auto"/>
        <w:contextualSpacing/>
        <w:jc w:val="both"/>
        <w:rPr>
          <w:rFonts w:ascii="Arial" w:hAnsi="Arial" w:cs="Arial"/>
          <w:bCs/>
          <w:lang w:eastAsia="es-ES"/>
        </w:rPr>
      </w:pPr>
    </w:p>
    <w:p w:rsidR="00FE078D"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E</w:t>
      </w:r>
      <w:r w:rsidR="00243199">
        <w:rPr>
          <w:rFonts w:ascii="Arial" w:hAnsi="Arial" w:cs="Arial"/>
          <w:bCs/>
          <w:lang w:eastAsia="es-ES"/>
        </w:rPr>
        <w:t>l 07 de marzo de 2011 se celebró</w:t>
      </w:r>
      <w:r w:rsidRPr="00243199">
        <w:rPr>
          <w:rFonts w:ascii="Arial" w:hAnsi="Arial" w:cs="Arial"/>
          <w:bCs/>
          <w:lang w:eastAsia="es-ES"/>
        </w:rPr>
        <w:t xml:space="preserve"> Audiencia de Libertad por Vencimiento de Términos, ante el Juzgado Veintiuno Penal Municipal con Función de Control de Garantías</w:t>
      </w:r>
      <w:r w:rsidR="00243199">
        <w:rPr>
          <w:rFonts w:ascii="Arial" w:hAnsi="Arial" w:cs="Arial"/>
          <w:bCs/>
          <w:lang w:eastAsia="es-ES"/>
        </w:rPr>
        <w:t>, donde se le concedió y libró</w:t>
      </w:r>
      <w:r w:rsidRPr="00243199">
        <w:rPr>
          <w:rFonts w:ascii="Arial" w:hAnsi="Arial" w:cs="Arial"/>
          <w:bCs/>
          <w:lang w:eastAsia="es-ES"/>
        </w:rPr>
        <w:t xml:space="preserve"> Boleta de Libertad a los señores Sergio Andrés Saavedra Ardila y Ricardo Andrés Suarez Charry</w:t>
      </w:r>
    </w:p>
    <w:p w:rsidR="00FE078D" w:rsidRPr="00243199" w:rsidRDefault="00FE078D" w:rsidP="006474A9">
      <w:pPr>
        <w:tabs>
          <w:tab w:val="left" w:pos="993"/>
        </w:tabs>
        <w:spacing w:after="0" w:line="240" w:lineRule="auto"/>
        <w:contextualSpacing/>
        <w:jc w:val="both"/>
        <w:rPr>
          <w:rFonts w:ascii="Arial" w:hAnsi="Arial" w:cs="Arial"/>
          <w:bCs/>
          <w:lang w:eastAsia="es-ES"/>
        </w:rPr>
      </w:pPr>
    </w:p>
    <w:p w:rsidR="00FE078D"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 xml:space="preserve">El 11 de marzo de 2011 </w:t>
      </w:r>
      <w:r w:rsidR="00243199" w:rsidRPr="00243199">
        <w:rPr>
          <w:rFonts w:ascii="Arial" w:hAnsi="Arial" w:cs="Arial"/>
          <w:bCs/>
          <w:lang w:eastAsia="es-ES"/>
        </w:rPr>
        <w:t>se suspend</w:t>
      </w:r>
      <w:r w:rsidR="00243199">
        <w:rPr>
          <w:rFonts w:ascii="Arial" w:hAnsi="Arial" w:cs="Arial"/>
          <w:bCs/>
          <w:lang w:eastAsia="es-ES"/>
        </w:rPr>
        <w:t>ió la</w:t>
      </w:r>
      <w:r w:rsidRPr="00243199">
        <w:rPr>
          <w:rFonts w:ascii="Arial" w:hAnsi="Arial" w:cs="Arial"/>
          <w:bCs/>
          <w:lang w:eastAsia="es-ES"/>
        </w:rPr>
        <w:t xml:space="preserve"> Audiencia Preparatoria, al verificarse que el descubrimiento de los elementos materiales probatorios y evidencia física por parte de la fiscalía no se realizó de manera completa</w:t>
      </w:r>
      <w:r w:rsidR="00FE078D" w:rsidRPr="00243199">
        <w:rPr>
          <w:rFonts w:ascii="Arial" w:hAnsi="Arial" w:cs="Arial"/>
          <w:bCs/>
          <w:lang w:eastAsia="es-ES"/>
        </w:rPr>
        <w:t>.</w:t>
      </w:r>
    </w:p>
    <w:p w:rsidR="00FE078D" w:rsidRPr="00243199" w:rsidRDefault="00FE078D" w:rsidP="006474A9">
      <w:pPr>
        <w:tabs>
          <w:tab w:val="left" w:pos="993"/>
        </w:tabs>
        <w:spacing w:after="0" w:line="240" w:lineRule="auto"/>
        <w:contextualSpacing/>
        <w:jc w:val="both"/>
        <w:rPr>
          <w:rFonts w:ascii="Arial" w:hAnsi="Arial" w:cs="Arial"/>
          <w:bCs/>
          <w:lang w:eastAsia="es-ES"/>
        </w:rPr>
      </w:pPr>
    </w:p>
    <w:p w:rsidR="00B571D9"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E</w:t>
      </w:r>
      <w:r w:rsidR="00243199">
        <w:rPr>
          <w:rFonts w:ascii="Arial" w:hAnsi="Arial" w:cs="Arial"/>
          <w:bCs/>
          <w:lang w:eastAsia="es-ES"/>
        </w:rPr>
        <w:t>l 15 de abril de 2011 se celebró</w:t>
      </w:r>
      <w:r w:rsidRPr="00243199">
        <w:rPr>
          <w:rFonts w:ascii="Arial" w:hAnsi="Arial" w:cs="Arial"/>
          <w:bCs/>
          <w:lang w:eastAsia="es-ES"/>
        </w:rPr>
        <w:t xml:space="preserve"> Audiencia de Libertad por Vencimiento de Términos ante el Juzgado Dieciocho Penal Municipal con F</w:t>
      </w:r>
      <w:r w:rsidR="00243199">
        <w:rPr>
          <w:rFonts w:ascii="Arial" w:hAnsi="Arial" w:cs="Arial"/>
          <w:bCs/>
          <w:lang w:eastAsia="es-ES"/>
        </w:rPr>
        <w:t>unción de Control de Garantías, d</w:t>
      </w:r>
      <w:r w:rsidRPr="00243199">
        <w:rPr>
          <w:rFonts w:ascii="Arial" w:hAnsi="Arial" w:cs="Arial"/>
          <w:bCs/>
          <w:lang w:eastAsia="es-ES"/>
        </w:rPr>
        <w:t>onde la defensa manifiesta que son cinco los imputados, tres sus defendidos Cristian Camilo Charry Suarez, Sandra Milena Rodríguez Barray y Gina Lizeth Sanabria Yara, pero que uno de sus representados murió el Sr. Cristian Camilo Charry</w:t>
      </w:r>
      <w:r w:rsidR="00243199">
        <w:rPr>
          <w:rFonts w:ascii="Arial" w:hAnsi="Arial" w:cs="Arial"/>
          <w:bCs/>
          <w:lang w:eastAsia="es-ES"/>
        </w:rPr>
        <w:t xml:space="preserve"> Suarez. Por tal motivo solicitó</w:t>
      </w:r>
      <w:r w:rsidRPr="00243199">
        <w:rPr>
          <w:rFonts w:ascii="Arial" w:hAnsi="Arial" w:cs="Arial"/>
          <w:bCs/>
          <w:lang w:eastAsia="es-ES"/>
        </w:rPr>
        <w:t xml:space="preserve"> se conceda la libertad por vencimiento de términos a Sandra Milena Rodríguez Barray y Gina Lizeth Sanabria Yara</w:t>
      </w:r>
      <w:r w:rsidR="00243199">
        <w:rPr>
          <w:rFonts w:ascii="Arial" w:hAnsi="Arial" w:cs="Arial"/>
          <w:bCs/>
          <w:lang w:eastAsia="es-ES"/>
        </w:rPr>
        <w:t>, la</w:t>
      </w:r>
      <w:r w:rsidRPr="00243199">
        <w:rPr>
          <w:rFonts w:ascii="Arial" w:hAnsi="Arial" w:cs="Arial"/>
          <w:bCs/>
          <w:lang w:eastAsia="es-ES"/>
        </w:rPr>
        <w:t xml:space="preserve"> cual </w:t>
      </w:r>
      <w:r w:rsidR="00B77687">
        <w:rPr>
          <w:rFonts w:ascii="Arial" w:hAnsi="Arial" w:cs="Arial"/>
          <w:bCs/>
          <w:lang w:eastAsia="es-ES"/>
        </w:rPr>
        <w:t>fue</w:t>
      </w:r>
      <w:r w:rsidRPr="00243199">
        <w:rPr>
          <w:rFonts w:ascii="Arial" w:hAnsi="Arial" w:cs="Arial"/>
          <w:bCs/>
          <w:lang w:eastAsia="es-ES"/>
        </w:rPr>
        <w:t xml:space="preserve"> concedida y se libra</w:t>
      </w:r>
      <w:r w:rsidR="00B77687">
        <w:rPr>
          <w:rFonts w:ascii="Arial" w:hAnsi="Arial" w:cs="Arial"/>
          <w:bCs/>
          <w:lang w:eastAsia="es-ES"/>
        </w:rPr>
        <w:t>ro</w:t>
      </w:r>
      <w:r w:rsidRPr="00243199">
        <w:rPr>
          <w:rFonts w:ascii="Arial" w:hAnsi="Arial" w:cs="Arial"/>
          <w:bCs/>
          <w:lang w:eastAsia="es-ES"/>
        </w:rPr>
        <w:t>n las boletas de libertad correspondientes.</w:t>
      </w:r>
    </w:p>
    <w:p w:rsidR="00B571D9" w:rsidRPr="00243199" w:rsidRDefault="00B571D9" w:rsidP="006474A9">
      <w:pPr>
        <w:tabs>
          <w:tab w:val="left" w:pos="993"/>
        </w:tabs>
        <w:spacing w:after="0" w:line="240" w:lineRule="auto"/>
        <w:contextualSpacing/>
        <w:jc w:val="both"/>
        <w:rPr>
          <w:rFonts w:ascii="Arial" w:hAnsi="Arial" w:cs="Arial"/>
          <w:bCs/>
          <w:lang w:eastAsia="es-ES"/>
        </w:rPr>
      </w:pPr>
    </w:p>
    <w:p w:rsidR="00B571D9" w:rsidRPr="00243199" w:rsidRDefault="00A35CE4"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El 22 de noviembre de 2011 el Juzgado Quinto Penal del Circuito con Función de Co</w:t>
      </w:r>
      <w:r w:rsidR="00B77687">
        <w:rPr>
          <w:rFonts w:ascii="Arial" w:hAnsi="Arial" w:cs="Arial"/>
          <w:bCs/>
          <w:lang w:eastAsia="es-ES"/>
        </w:rPr>
        <w:t>ntrol de Conocimiento se celebró</w:t>
      </w:r>
      <w:r w:rsidRPr="00243199">
        <w:rPr>
          <w:rFonts w:ascii="Arial" w:hAnsi="Arial" w:cs="Arial"/>
          <w:bCs/>
          <w:lang w:eastAsia="es-ES"/>
        </w:rPr>
        <w:t xml:space="preserve"> Audiencia Pre</w:t>
      </w:r>
      <w:r w:rsidR="00B77687">
        <w:rPr>
          <w:rFonts w:ascii="Arial" w:hAnsi="Arial" w:cs="Arial"/>
          <w:bCs/>
          <w:lang w:eastAsia="es-ES"/>
        </w:rPr>
        <w:t>paratoria, en la cual se decretó</w:t>
      </w:r>
      <w:r w:rsidRPr="00243199">
        <w:rPr>
          <w:rFonts w:ascii="Arial" w:hAnsi="Arial" w:cs="Arial"/>
          <w:bCs/>
          <w:lang w:eastAsia="es-ES"/>
        </w:rPr>
        <w:t xml:space="preserve"> la preclusión de la investigación por muerte del procesado conforme el Art 332 numeral 1 C.P.P de los señores</w:t>
      </w:r>
      <w:r w:rsidR="002F11E2" w:rsidRPr="00243199">
        <w:rPr>
          <w:rFonts w:ascii="Arial" w:hAnsi="Arial" w:cs="Arial"/>
          <w:bCs/>
          <w:lang w:eastAsia="es-ES"/>
        </w:rPr>
        <w:t xml:space="preserve"> Cristian Camilo Charry Suarez y</w:t>
      </w:r>
      <w:r w:rsidR="00B77687">
        <w:rPr>
          <w:rFonts w:ascii="Arial" w:hAnsi="Arial" w:cs="Arial"/>
          <w:bCs/>
          <w:lang w:eastAsia="es-ES"/>
        </w:rPr>
        <w:t xml:space="preserve"> Sergio Andrés Saavedra Ardila y se suspendió</w:t>
      </w:r>
      <w:r w:rsidRPr="00243199">
        <w:rPr>
          <w:rFonts w:ascii="Arial" w:hAnsi="Arial" w:cs="Arial"/>
          <w:bCs/>
          <w:lang w:eastAsia="es-ES"/>
        </w:rPr>
        <w:t xml:space="preserve"> diligencia por falta de defensor de la Sra. Sandra Milena Rodríguez Barray.</w:t>
      </w:r>
    </w:p>
    <w:p w:rsidR="00B571D9" w:rsidRPr="00243199" w:rsidRDefault="00B571D9" w:rsidP="006474A9">
      <w:pPr>
        <w:tabs>
          <w:tab w:val="left" w:pos="993"/>
        </w:tabs>
        <w:spacing w:after="0" w:line="240" w:lineRule="auto"/>
        <w:contextualSpacing/>
        <w:jc w:val="both"/>
        <w:rPr>
          <w:rFonts w:ascii="Arial" w:hAnsi="Arial" w:cs="Arial"/>
          <w:bCs/>
          <w:lang w:eastAsia="es-ES"/>
        </w:rPr>
      </w:pPr>
    </w:p>
    <w:p w:rsidR="00B571D9" w:rsidRPr="00243199" w:rsidRDefault="006474A9"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 xml:space="preserve"> </w:t>
      </w:r>
      <w:r w:rsidR="00A35CE4" w:rsidRPr="00243199">
        <w:rPr>
          <w:rFonts w:ascii="Arial" w:hAnsi="Arial" w:cs="Arial"/>
          <w:bCs/>
          <w:lang w:eastAsia="es-ES"/>
        </w:rPr>
        <w:t>El</w:t>
      </w:r>
      <w:r w:rsidR="00B77687">
        <w:rPr>
          <w:rFonts w:ascii="Arial" w:hAnsi="Arial" w:cs="Arial"/>
          <w:bCs/>
          <w:lang w:eastAsia="es-ES"/>
        </w:rPr>
        <w:t xml:space="preserve"> 05 de agosto de 2013 se celebró</w:t>
      </w:r>
      <w:r w:rsidR="00A35CE4" w:rsidRPr="00243199">
        <w:rPr>
          <w:rFonts w:ascii="Arial" w:hAnsi="Arial" w:cs="Arial"/>
          <w:bCs/>
          <w:lang w:eastAsia="es-ES"/>
        </w:rPr>
        <w:t xml:space="preserve"> audiencia preparatoria ante el Juzgado Quinto Penal del Circuito </w:t>
      </w:r>
      <w:r w:rsidR="00B77687">
        <w:rPr>
          <w:rFonts w:ascii="Arial" w:hAnsi="Arial" w:cs="Arial"/>
          <w:bCs/>
          <w:lang w:eastAsia="es-ES"/>
        </w:rPr>
        <w:t>de Conocimiento donde se realizó</w:t>
      </w:r>
      <w:r w:rsidR="00A35CE4" w:rsidRPr="00243199">
        <w:rPr>
          <w:rFonts w:ascii="Arial" w:hAnsi="Arial" w:cs="Arial"/>
          <w:bCs/>
          <w:lang w:eastAsia="es-ES"/>
        </w:rPr>
        <w:t xml:space="preserve"> el descubrimiento de elementos materiales probatorios por parte de la defensa (entrevistas escritas, gra</w:t>
      </w:r>
      <w:r w:rsidR="00B77687">
        <w:rPr>
          <w:rFonts w:ascii="Arial" w:hAnsi="Arial" w:cs="Arial"/>
          <w:bCs/>
          <w:lang w:eastAsia="es-ES"/>
        </w:rPr>
        <w:t>badas, etc.). El juzgado decretó</w:t>
      </w:r>
      <w:r w:rsidR="00A35CE4" w:rsidRPr="00243199">
        <w:rPr>
          <w:rFonts w:ascii="Arial" w:hAnsi="Arial" w:cs="Arial"/>
          <w:bCs/>
          <w:lang w:eastAsia="es-ES"/>
        </w:rPr>
        <w:t xml:space="preserve"> las pruebas aprobadas para la fiscalía y la defensa.</w:t>
      </w:r>
    </w:p>
    <w:p w:rsidR="00B571D9" w:rsidRPr="00243199" w:rsidRDefault="00B571D9" w:rsidP="006474A9">
      <w:pPr>
        <w:tabs>
          <w:tab w:val="left" w:pos="993"/>
        </w:tabs>
        <w:spacing w:after="0" w:line="240" w:lineRule="auto"/>
        <w:contextualSpacing/>
        <w:jc w:val="both"/>
        <w:rPr>
          <w:rFonts w:ascii="Arial" w:hAnsi="Arial" w:cs="Arial"/>
          <w:bCs/>
          <w:lang w:eastAsia="es-ES"/>
        </w:rPr>
      </w:pPr>
    </w:p>
    <w:p w:rsidR="00B571D9" w:rsidRPr="00243199" w:rsidRDefault="006474A9"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 xml:space="preserve"> </w:t>
      </w:r>
      <w:r w:rsidR="00A35CE4" w:rsidRPr="00243199">
        <w:rPr>
          <w:rFonts w:ascii="Arial" w:hAnsi="Arial" w:cs="Arial"/>
          <w:bCs/>
          <w:lang w:eastAsia="es-ES"/>
        </w:rPr>
        <w:t>En audiencia de Juicio Oral del día 29 de mayo de 2014 ante el Juzgado Quinto penal del Circuito de C</w:t>
      </w:r>
      <w:r w:rsidR="00B77687">
        <w:rPr>
          <w:rFonts w:ascii="Arial" w:hAnsi="Arial" w:cs="Arial"/>
          <w:bCs/>
          <w:lang w:eastAsia="es-ES"/>
        </w:rPr>
        <w:t>onocimiento, la defensa solicitó</w:t>
      </w:r>
      <w:r w:rsidR="00A35CE4" w:rsidRPr="00243199">
        <w:rPr>
          <w:rFonts w:ascii="Arial" w:hAnsi="Arial" w:cs="Arial"/>
          <w:bCs/>
          <w:lang w:eastAsia="es-ES"/>
        </w:rPr>
        <w:t xml:space="preserve"> se habilite la audiencia para impetrar preclusión por cuanto la defensa hizo descubrimiento de unos elementos materiales probatorios con el fin de arribar a la </w:t>
      </w:r>
      <w:r w:rsidR="00B77687">
        <w:rPr>
          <w:rFonts w:ascii="Arial" w:hAnsi="Arial" w:cs="Arial"/>
          <w:bCs/>
          <w:lang w:eastAsia="es-ES"/>
        </w:rPr>
        <w:t>preclusión. El defensor solicitó</w:t>
      </w:r>
      <w:r w:rsidR="00A35CE4" w:rsidRPr="00243199">
        <w:rPr>
          <w:rFonts w:ascii="Arial" w:hAnsi="Arial" w:cs="Arial"/>
          <w:bCs/>
          <w:lang w:eastAsia="es-ES"/>
        </w:rPr>
        <w:t xml:space="preserve"> que la fiscalía tome entrevista de la víctima para clarificar los hechos acontecidos mot</w:t>
      </w:r>
      <w:r w:rsidR="00B77687">
        <w:rPr>
          <w:rFonts w:ascii="Arial" w:hAnsi="Arial" w:cs="Arial"/>
          <w:bCs/>
          <w:lang w:eastAsia="es-ES"/>
        </w:rPr>
        <w:t>ivo de convergencia. Se suspendió</w:t>
      </w:r>
      <w:r w:rsidR="00A35CE4" w:rsidRPr="00243199">
        <w:rPr>
          <w:rFonts w:ascii="Arial" w:hAnsi="Arial" w:cs="Arial"/>
          <w:bCs/>
          <w:lang w:eastAsia="es-ES"/>
        </w:rPr>
        <w:t xml:space="preserve"> audiencia por parte del </w:t>
      </w:r>
      <w:r w:rsidR="00B77687">
        <w:rPr>
          <w:rFonts w:ascii="Arial" w:hAnsi="Arial" w:cs="Arial"/>
          <w:bCs/>
          <w:lang w:eastAsia="es-ES"/>
        </w:rPr>
        <w:t>despacho a fin de que se estudiara</w:t>
      </w:r>
      <w:r w:rsidR="00A35CE4" w:rsidRPr="00243199">
        <w:rPr>
          <w:rFonts w:ascii="Arial" w:hAnsi="Arial" w:cs="Arial"/>
          <w:bCs/>
          <w:lang w:eastAsia="es-ES"/>
        </w:rPr>
        <w:t xml:space="preserve"> la respectiva preclusión y decid</w:t>
      </w:r>
      <w:r w:rsidR="00B77687">
        <w:rPr>
          <w:rFonts w:ascii="Arial" w:hAnsi="Arial" w:cs="Arial"/>
          <w:bCs/>
          <w:lang w:eastAsia="es-ES"/>
        </w:rPr>
        <w:t>ieran quié</w:t>
      </w:r>
      <w:r w:rsidR="00A35CE4" w:rsidRPr="00243199">
        <w:rPr>
          <w:rFonts w:ascii="Arial" w:hAnsi="Arial" w:cs="Arial"/>
          <w:bCs/>
          <w:lang w:eastAsia="es-ES"/>
        </w:rPr>
        <w:t>n en último debe elevar la preclusión.</w:t>
      </w:r>
    </w:p>
    <w:p w:rsidR="00B571D9" w:rsidRPr="00243199" w:rsidRDefault="00B571D9" w:rsidP="006474A9">
      <w:pPr>
        <w:tabs>
          <w:tab w:val="left" w:pos="993"/>
        </w:tabs>
        <w:spacing w:after="0" w:line="240" w:lineRule="auto"/>
        <w:contextualSpacing/>
        <w:jc w:val="both"/>
        <w:rPr>
          <w:rFonts w:ascii="Arial" w:hAnsi="Arial" w:cs="Arial"/>
          <w:bCs/>
          <w:lang w:eastAsia="es-ES"/>
        </w:rPr>
      </w:pPr>
    </w:p>
    <w:p w:rsidR="00B571D9" w:rsidRPr="00243199" w:rsidRDefault="006474A9"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 xml:space="preserve"> </w:t>
      </w:r>
      <w:r w:rsidR="00A35CE4" w:rsidRPr="00243199">
        <w:rPr>
          <w:rFonts w:ascii="Arial" w:hAnsi="Arial" w:cs="Arial"/>
          <w:bCs/>
          <w:lang w:eastAsia="es-ES"/>
        </w:rPr>
        <w:t>El 3 de diciembre 2015 se desarrolló audiencia de juicio oral y público ante el Juzgado Quinto Penal del Circuito de Conocimiento</w:t>
      </w:r>
      <w:r w:rsidR="00B77687">
        <w:rPr>
          <w:rFonts w:ascii="Arial" w:hAnsi="Arial" w:cs="Arial"/>
          <w:bCs/>
          <w:lang w:eastAsia="es-ES"/>
        </w:rPr>
        <w:t>, en</w:t>
      </w:r>
      <w:r w:rsidR="00A35CE4" w:rsidRPr="00243199">
        <w:rPr>
          <w:rFonts w:ascii="Arial" w:hAnsi="Arial" w:cs="Arial"/>
          <w:bCs/>
          <w:lang w:eastAsia="es-ES"/>
        </w:rPr>
        <w:t xml:space="preserve"> la cual al inicio </w:t>
      </w:r>
      <w:r w:rsidR="00B77687">
        <w:rPr>
          <w:rFonts w:ascii="Arial" w:hAnsi="Arial" w:cs="Arial"/>
          <w:bCs/>
          <w:lang w:eastAsia="es-ES"/>
        </w:rPr>
        <w:t>de la misma el defensor solicitó</w:t>
      </w:r>
      <w:r w:rsidR="00A35CE4" w:rsidRPr="00243199">
        <w:rPr>
          <w:rFonts w:ascii="Arial" w:hAnsi="Arial" w:cs="Arial"/>
          <w:bCs/>
          <w:lang w:eastAsia="es-ES"/>
        </w:rPr>
        <w:t xml:space="preserve"> se habilite la audiencia para impetrar preclusión por el punible de Porte de armas ya que este se </w:t>
      </w:r>
      <w:r w:rsidR="00B77687">
        <w:rPr>
          <w:rFonts w:ascii="Arial" w:hAnsi="Arial" w:cs="Arial"/>
          <w:bCs/>
          <w:lang w:eastAsia="es-ES"/>
        </w:rPr>
        <w:t>encontraba</w:t>
      </w:r>
      <w:r w:rsidR="00A35CE4" w:rsidRPr="00243199">
        <w:rPr>
          <w:rFonts w:ascii="Arial" w:hAnsi="Arial" w:cs="Arial"/>
          <w:bCs/>
          <w:lang w:eastAsia="es-ES"/>
        </w:rPr>
        <w:t xml:space="preserve"> prescrito, conforme a la Sentencia de la Corte Suprema de Justicia del 02 de agosto de 2014 que alude el artículo 292 y 83 numeral 4 del CP. El sr. Juez resuelve precluir con fundamento en el artículo 332 numeral 1 seguido en contra de Sandra Milena Rodríguez Borray, Gina Lizeth Sanabria Yara y Ricardo Andrés Suarez Charry por el delito de por</w:t>
      </w:r>
      <w:r w:rsidR="00B77687">
        <w:rPr>
          <w:rFonts w:ascii="Arial" w:hAnsi="Arial" w:cs="Arial"/>
          <w:bCs/>
          <w:lang w:eastAsia="es-ES"/>
        </w:rPr>
        <w:t>te de armas de fuego. Se decretó</w:t>
      </w:r>
      <w:r w:rsidR="00A35CE4" w:rsidRPr="00243199">
        <w:rPr>
          <w:rFonts w:ascii="Arial" w:hAnsi="Arial" w:cs="Arial"/>
          <w:bCs/>
          <w:lang w:eastAsia="es-ES"/>
        </w:rPr>
        <w:t xml:space="preserve"> la extinción de la acción penal por dicho delito y se prosig</w:t>
      </w:r>
      <w:r w:rsidR="00B77687">
        <w:rPr>
          <w:rFonts w:ascii="Arial" w:hAnsi="Arial" w:cs="Arial"/>
          <w:bCs/>
          <w:lang w:eastAsia="es-ES"/>
        </w:rPr>
        <w:t>uió</w:t>
      </w:r>
      <w:r w:rsidR="00A35CE4" w:rsidRPr="00243199">
        <w:rPr>
          <w:rFonts w:ascii="Arial" w:hAnsi="Arial" w:cs="Arial"/>
          <w:bCs/>
          <w:lang w:eastAsia="es-ES"/>
        </w:rPr>
        <w:t xml:space="preserve"> la acción por el delito de hurto calificado agravado.</w:t>
      </w:r>
    </w:p>
    <w:p w:rsidR="00B571D9" w:rsidRPr="00243199" w:rsidRDefault="00B571D9" w:rsidP="006474A9">
      <w:pPr>
        <w:tabs>
          <w:tab w:val="left" w:pos="993"/>
        </w:tabs>
        <w:spacing w:after="0" w:line="240" w:lineRule="auto"/>
        <w:contextualSpacing/>
        <w:jc w:val="both"/>
        <w:rPr>
          <w:rFonts w:ascii="Arial" w:hAnsi="Arial" w:cs="Arial"/>
          <w:bCs/>
          <w:lang w:eastAsia="es-ES"/>
        </w:rPr>
      </w:pPr>
    </w:p>
    <w:p w:rsidR="00B571D9" w:rsidRPr="00243199" w:rsidRDefault="006474A9"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 xml:space="preserve"> </w:t>
      </w:r>
      <w:r w:rsidR="00A35CE4" w:rsidRPr="00243199">
        <w:rPr>
          <w:rFonts w:ascii="Arial" w:hAnsi="Arial" w:cs="Arial"/>
          <w:bCs/>
          <w:lang w:eastAsia="es-ES"/>
        </w:rPr>
        <w:t xml:space="preserve">El </w:t>
      </w:r>
      <w:r w:rsidR="00B77687">
        <w:rPr>
          <w:rFonts w:ascii="Arial" w:hAnsi="Arial" w:cs="Arial"/>
          <w:bCs/>
          <w:lang w:eastAsia="es-ES"/>
        </w:rPr>
        <w:t>10 de octubre de 2016 se instaló</w:t>
      </w:r>
      <w:r w:rsidR="00A35CE4" w:rsidRPr="00243199">
        <w:rPr>
          <w:rFonts w:ascii="Arial" w:hAnsi="Arial" w:cs="Arial"/>
          <w:bCs/>
          <w:lang w:eastAsia="es-ES"/>
        </w:rPr>
        <w:t xml:space="preserve"> audie</w:t>
      </w:r>
      <w:r w:rsidR="00B77687">
        <w:rPr>
          <w:rFonts w:ascii="Arial" w:hAnsi="Arial" w:cs="Arial"/>
          <w:bCs/>
          <w:lang w:eastAsia="es-ES"/>
        </w:rPr>
        <w:t>ncia de juicio oral. Se presentó</w:t>
      </w:r>
      <w:r w:rsidR="00A35CE4" w:rsidRPr="00243199">
        <w:rPr>
          <w:rFonts w:ascii="Arial" w:hAnsi="Arial" w:cs="Arial"/>
          <w:bCs/>
          <w:lang w:eastAsia="es-ES"/>
        </w:rPr>
        <w:t xml:space="preserve"> teoría del caso por parte de la fiscalía </w:t>
      </w:r>
      <w:r w:rsidR="00B77687">
        <w:rPr>
          <w:rFonts w:ascii="Arial" w:hAnsi="Arial" w:cs="Arial"/>
          <w:bCs/>
          <w:lang w:eastAsia="es-ES"/>
        </w:rPr>
        <w:t>y la defensa. La fiscalía afirmó</w:t>
      </w:r>
      <w:r w:rsidR="00A35CE4" w:rsidRPr="00243199">
        <w:rPr>
          <w:rFonts w:ascii="Arial" w:hAnsi="Arial" w:cs="Arial"/>
          <w:bCs/>
          <w:lang w:eastAsia="es-ES"/>
        </w:rPr>
        <w:t xml:space="preserve"> que es cierto que el juicio no </w:t>
      </w:r>
      <w:r w:rsidR="00A35CE4" w:rsidRPr="00243199">
        <w:rPr>
          <w:rFonts w:ascii="Arial" w:hAnsi="Arial" w:cs="Arial"/>
          <w:bCs/>
          <w:lang w:eastAsia="es-ES"/>
        </w:rPr>
        <w:lastRenderedPageBreak/>
        <w:t>se ha</w:t>
      </w:r>
      <w:r w:rsidR="00B77687">
        <w:rPr>
          <w:rFonts w:ascii="Arial" w:hAnsi="Arial" w:cs="Arial"/>
          <w:bCs/>
          <w:lang w:eastAsia="es-ES"/>
        </w:rPr>
        <w:t>bía</w:t>
      </w:r>
      <w:r w:rsidR="00A35CE4" w:rsidRPr="00243199">
        <w:rPr>
          <w:rFonts w:ascii="Arial" w:hAnsi="Arial" w:cs="Arial"/>
          <w:bCs/>
          <w:lang w:eastAsia="es-ES"/>
        </w:rPr>
        <w:t xml:space="preserve"> podido desarrollar por falta de comparecencia de su</w:t>
      </w:r>
      <w:r w:rsidR="00B77687">
        <w:rPr>
          <w:rFonts w:ascii="Arial" w:hAnsi="Arial" w:cs="Arial"/>
          <w:bCs/>
          <w:lang w:eastAsia="es-ES"/>
        </w:rPr>
        <w:t>s testigos, por lo cual renunció</w:t>
      </w:r>
      <w:r w:rsidR="00A35CE4" w:rsidRPr="00243199">
        <w:rPr>
          <w:rFonts w:ascii="Arial" w:hAnsi="Arial" w:cs="Arial"/>
          <w:bCs/>
          <w:lang w:eastAsia="es-ES"/>
        </w:rPr>
        <w:t xml:space="preserve"> a ellos</w:t>
      </w:r>
      <w:r w:rsidR="00B77687">
        <w:rPr>
          <w:rFonts w:ascii="Arial" w:hAnsi="Arial" w:cs="Arial"/>
          <w:bCs/>
          <w:lang w:eastAsia="es-ES"/>
        </w:rPr>
        <w:t xml:space="preserve"> y </w:t>
      </w:r>
      <w:r w:rsidR="00A35CE4" w:rsidRPr="00243199">
        <w:rPr>
          <w:rFonts w:ascii="Arial" w:hAnsi="Arial" w:cs="Arial"/>
          <w:bCs/>
          <w:lang w:eastAsia="es-ES"/>
        </w:rPr>
        <w:t>la defensa también. El fiscal solicita absolución y la defensa coady</w:t>
      </w:r>
      <w:r w:rsidR="00B77687">
        <w:rPr>
          <w:rFonts w:ascii="Arial" w:hAnsi="Arial" w:cs="Arial"/>
          <w:bCs/>
          <w:lang w:eastAsia="es-ES"/>
        </w:rPr>
        <w:t>uva la petición. El Juez anunció</w:t>
      </w:r>
      <w:r w:rsidR="00A35CE4" w:rsidRPr="00243199">
        <w:rPr>
          <w:rFonts w:ascii="Arial" w:hAnsi="Arial" w:cs="Arial"/>
          <w:bCs/>
          <w:lang w:eastAsia="es-ES"/>
        </w:rPr>
        <w:t xml:space="preserve"> sentido de fallo de carácter absolutorio.</w:t>
      </w:r>
    </w:p>
    <w:p w:rsidR="00B571D9" w:rsidRPr="00243199" w:rsidRDefault="00B571D9" w:rsidP="006474A9">
      <w:pPr>
        <w:tabs>
          <w:tab w:val="left" w:pos="993"/>
        </w:tabs>
        <w:spacing w:after="0" w:line="240" w:lineRule="auto"/>
        <w:contextualSpacing/>
        <w:jc w:val="both"/>
        <w:rPr>
          <w:rFonts w:ascii="Arial" w:hAnsi="Arial" w:cs="Arial"/>
          <w:bCs/>
          <w:lang w:eastAsia="es-ES"/>
        </w:rPr>
      </w:pPr>
    </w:p>
    <w:p w:rsidR="00371023" w:rsidRPr="00243199" w:rsidRDefault="006474A9" w:rsidP="006474A9">
      <w:pPr>
        <w:numPr>
          <w:ilvl w:val="3"/>
          <w:numId w:val="1"/>
        </w:numPr>
        <w:tabs>
          <w:tab w:val="left" w:pos="993"/>
        </w:tabs>
        <w:spacing w:after="0" w:line="240" w:lineRule="auto"/>
        <w:ind w:left="0" w:firstLine="0"/>
        <w:contextualSpacing/>
        <w:jc w:val="both"/>
        <w:rPr>
          <w:rFonts w:ascii="Arial" w:hAnsi="Arial" w:cs="Arial"/>
          <w:bCs/>
          <w:lang w:eastAsia="es-ES"/>
        </w:rPr>
      </w:pPr>
      <w:r w:rsidRPr="00243199">
        <w:rPr>
          <w:rFonts w:ascii="Arial" w:hAnsi="Arial" w:cs="Arial"/>
          <w:bCs/>
          <w:lang w:eastAsia="es-ES"/>
        </w:rPr>
        <w:t xml:space="preserve"> </w:t>
      </w:r>
      <w:r w:rsidR="00A35CE4" w:rsidRPr="00243199">
        <w:rPr>
          <w:rFonts w:ascii="Arial" w:hAnsi="Arial" w:cs="Arial"/>
          <w:bCs/>
          <w:lang w:eastAsia="es-ES"/>
        </w:rPr>
        <w:t>El 02</w:t>
      </w:r>
      <w:r w:rsidR="00B77687">
        <w:rPr>
          <w:rFonts w:ascii="Arial" w:hAnsi="Arial" w:cs="Arial"/>
          <w:bCs/>
          <w:lang w:eastAsia="es-ES"/>
        </w:rPr>
        <w:t xml:space="preserve"> de noviembre de 2016 se celebró</w:t>
      </w:r>
      <w:r w:rsidR="00A35CE4" w:rsidRPr="00243199">
        <w:rPr>
          <w:rFonts w:ascii="Arial" w:hAnsi="Arial" w:cs="Arial"/>
          <w:bCs/>
          <w:lang w:eastAsia="es-ES"/>
        </w:rPr>
        <w:t xml:space="preserve"> audiencia de Lectura de Sentencia con fallo absolutorio para los señores Sandra Milena Rodríguez Borray, Gina Lizeth Sanabria Yara y Ricardo Andrés Suarez Charry. De acuerdo a las siguientes consideraciones:</w:t>
      </w:r>
    </w:p>
    <w:p w:rsidR="00B571D9" w:rsidRPr="00243199" w:rsidRDefault="00B571D9" w:rsidP="006474A9">
      <w:pPr>
        <w:tabs>
          <w:tab w:val="left" w:pos="993"/>
        </w:tabs>
        <w:spacing w:after="0" w:line="240" w:lineRule="auto"/>
        <w:contextualSpacing/>
        <w:jc w:val="both"/>
        <w:rPr>
          <w:rFonts w:ascii="Arial" w:hAnsi="Arial" w:cs="Arial"/>
          <w:bCs/>
          <w:lang w:eastAsia="es-ES"/>
        </w:rPr>
      </w:pPr>
      <w:r w:rsidRPr="00243199">
        <w:rPr>
          <w:rFonts w:ascii="Arial" w:hAnsi="Arial" w:cs="Arial"/>
          <w:bCs/>
          <w:lang w:eastAsia="es-ES"/>
        </w:rPr>
        <w:t xml:space="preserve"> </w:t>
      </w:r>
    </w:p>
    <w:p w:rsidR="00371023" w:rsidRPr="00B77687" w:rsidRDefault="00A35CE4" w:rsidP="006474A9">
      <w:pPr>
        <w:tabs>
          <w:tab w:val="left" w:pos="993"/>
        </w:tabs>
        <w:spacing w:after="0" w:line="240" w:lineRule="auto"/>
        <w:contextualSpacing/>
        <w:jc w:val="both"/>
        <w:rPr>
          <w:rFonts w:ascii="Arial" w:hAnsi="Arial" w:cs="Arial"/>
          <w:bCs/>
          <w:i/>
          <w:sz w:val="20"/>
          <w:szCs w:val="20"/>
          <w:lang w:eastAsia="es-ES"/>
        </w:rPr>
      </w:pPr>
      <w:r w:rsidRPr="00B77687">
        <w:rPr>
          <w:rFonts w:ascii="Arial" w:hAnsi="Arial" w:cs="Arial"/>
          <w:bCs/>
          <w:i/>
          <w:sz w:val="20"/>
          <w:szCs w:val="20"/>
          <w:lang w:eastAsia="es-ES"/>
        </w:rPr>
        <w:t>"De acuerdo con lo preceptuado en el artículo 381 del Código de procedimiento Penal que consagra que para condenar se requiere del conocimiento, más allá de toda duda, acerca de la conducta punible y de la responsabilidad penal del acusado, en el sub judice se analizaran tales hitos con conjunto y bajo los lineamientos de la sana critica. Y teniendo en cuenta que no se practicó ninguna prueba durante el juicio y que tanto el señor fiscal como el señor defensor renunciaron a sus testigos, principalmente el fiscal, porque no logro su comparecencia, se doto con ello fundamento jurídico al fallo de carácter absolutorio, procedente por mandato legal, ya que de la realidad probatoria no se adquirió la convicción que exige el legislador para condenar y porque a su vez no se alcanzó a desvirtuar la presunción de inocencia que acompañaba a los procesados, máxime cuando la carga probatoria radicaba en la Fiscalía como titular de la acción penal.</w:t>
      </w:r>
    </w:p>
    <w:p w:rsidR="00B571D9" w:rsidRPr="00B77687" w:rsidRDefault="00B571D9" w:rsidP="006474A9">
      <w:pPr>
        <w:tabs>
          <w:tab w:val="left" w:pos="993"/>
        </w:tabs>
        <w:spacing w:after="0" w:line="240" w:lineRule="auto"/>
        <w:contextualSpacing/>
        <w:jc w:val="both"/>
        <w:rPr>
          <w:rFonts w:ascii="Arial" w:hAnsi="Arial" w:cs="Arial"/>
          <w:bCs/>
          <w:i/>
          <w:sz w:val="20"/>
          <w:szCs w:val="20"/>
          <w:lang w:eastAsia="es-ES"/>
        </w:rPr>
      </w:pPr>
      <w:r w:rsidRPr="00B77687">
        <w:rPr>
          <w:rFonts w:ascii="Arial" w:hAnsi="Arial" w:cs="Arial"/>
          <w:bCs/>
          <w:i/>
          <w:sz w:val="20"/>
          <w:szCs w:val="20"/>
          <w:lang w:eastAsia="es-ES"/>
        </w:rPr>
        <w:t xml:space="preserve"> </w:t>
      </w:r>
    </w:p>
    <w:p w:rsidR="00B571D9" w:rsidRPr="00B77687" w:rsidRDefault="00A35CE4" w:rsidP="006474A9">
      <w:pPr>
        <w:tabs>
          <w:tab w:val="left" w:pos="993"/>
        </w:tabs>
        <w:spacing w:after="0" w:line="240" w:lineRule="auto"/>
        <w:contextualSpacing/>
        <w:jc w:val="both"/>
        <w:rPr>
          <w:rFonts w:ascii="Arial" w:hAnsi="Arial" w:cs="Arial"/>
          <w:bCs/>
          <w:i/>
          <w:sz w:val="20"/>
          <w:szCs w:val="20"/>
          <w:lang w:eastAsia="es-ES"/>
        </w:rPr>
      </w:pPr>
      <w:r w:rsidRPr="00B77687">
        <w:rPr>
          <w:rFonts w:ascii="Arial" w:hAnsi="Arial" w:cs="Arial"/>
          <w:bCs/>
          <w:i/>
          <w:sz w:val="20"/>
          <w:szCs w:val="20"/>
          <w:lang w:eastAsia="es-ES"/>
        </w:rPr>
        <w:t>(...) Acorde con lo anterior, en este caso surgen serias dudas acerca de la comisión de tales delitos, además que no se logró desvirtuar la presunción de inocencia de los acusados. En otras palabras, la Fiscalía no logro demostrar ni la materialidad de los delitos imputados, ni el compromiso de responsabilidad de los enjuiciados. Falto actividad probatoria en la representación del ente acusador para la demostración de su teoría del caso.</w:t>
      </w:r>
      <w:r w:rsidR="00B571D9" w:rsidRPr="00B77687">
        <w:rPr>
          <w:rFonts w:ascii="Arial" w:hAnsi="Arial" w:cs="Arial"/>
          <w:bCs/>
          <w:i/>
          <w:sz w:val="20"/>
          <w:szCs w:val="20"/>
          <w:lang w:eastAsia="es-ES"/>
        </w:rPr>
        <w:t xml:space="preserve"> </w:t>
      </w:r>
      <w:r w:rsidRPr="00B77687">
        <w:rPr>
          <w:rFonts w:ascii="Arial" w:hAnsi="Arial" w:cs="Arial"/>
          <w:bCs/>
          <w:i/>
          <w:sz w:val="20"/>
          <w:szCs w:val="20"/>
          <w:lang w:eastAsia="es-ES"/>
        </w:rPr>
        <w:t>La situación planteada conducirá, indefectiblemente, a que este juez de aplicación al indubio pro reo y con él, al proferimiento de una sentencia absolutoria, constitutiva de un imperativo legal ritual y de un derecho inalienable de los ciudadanos, derivado de la obligación de probar el delito y la responsabilidad a cargo del estado y no lo contrario a cargo de los vinculados, pues con el debate probatorio no se logró cumplir con los requisitos exigidos en el artículo 381 del Código de Procedimiento Penal para justificar una sentencia condenatoria.</w:t>
      </w:r>
    </w:p>
    <w:p w:rsidR="00A35CE4" w:rsidRPr="00B77687" w:rsidRDefault="00A35CE4" w:rsidP="006474A9">
      <w:pPr>
        <w:tabs>
          <w:tab w:val="left" w:pos="993"/>
        </w:tabs>
        <w:spacing w:after="0" w:line="240" w:lineRule="auto"/>
        <w:contextualSpacing/>
        <w:jc w:val="both"/>
        <w:rPr>
          <w:rFonts w:ascii="Arial" w:hAnsi="Arial" w:cs="Arial"/>
          <w:bCs/>
          <w:i/>
          <w:sz w:val="20"/>
          <w:szCs w:val="20"/>
          <w:lang w:eastAsia="es-ES"/>
        </w:rPr>
      </w:pPr>
      <w:r w:rsidRPr="00B77687">
        <w:rPr>
          <w:rFonts w:ascii="Arial" w:hAnsi="Arial" w:cs="Arial"/>
          <w:bCs/>
          <w:i/>
          <w:sz w:val="20"/>
          <w:szCs w:val="20"/>
          <w:lang w:eastAsia="es-ES"/>
        </w:rPr>
        <w:t>(...)</w:t>
      </w:r>
      <w:r w:rsidR="00B571D9" w:rsidRPr="00B77687">
        <w:rPr>
          <w:rFonts w:ascii="Arial" w:hAnsi="Arial" w:cs="Arial"/>
          <w:bCs/>
          <w:i/>
          <w:sz w:val="20"/>
          <w:szCs w:val="20"/>
          <w:lang w:eastAsia="es-ES"/>
        </w:rPr>
        <w:t xml:space="preserve"> </w:t>
      </w:r>
      <w:r w:rsidRPr="00B77687">
        <w:rPr>
          <w:rFonts w:ascii="Arial" w:hAnsi="Arial" w:cs="Arial"/>
          <w:bCs/>
          <w:i/>
          <w:sz w:val="20"/>
          <w:szCs w:val="20"/>
          <w:lang w:eastAsia="es-ES"/>
        </w:rPr>
        <w:t>Por lo anterior, la sentencia absolutoria a favor de Gina Lizeth Sanabria Yara, Sandra Milena Rodríguez Borray, y Ricardo Andrés Suarez Charry, lo cual será por los cargos de hurto calificado agravado.</w:t>
      </w:r>
      <w:r w:rsidR="00B571D9" w:rsidRPr="00B77687">
        <w:rPr>
          <w:rFonts w:ascii="Arial" w:hAnsi="Arial" w:cs="Arial"/>
          <w:bCs/>
          <w:i/>
          <w:sz w:val="20"/>
          <w:szCs w:val="20"/>
          <w:lang w:eastAsia="es-ES"/>
        </w:rPr>
        <w:t xml:space="preserve"> </w:t>
      </w:r>
      <w:r w:rsidRPr="00B77687">
        <w:rPr>
          <w:rFonts w:ascii="Arial" w:hAnsi="Arial" w:cs="Arial"/>
          <w:bCs/>
          <w:i/>
          <w:sz w:val="20"/>
          <w:szCs w:val="20"/>
          <w:lang w:eastAsia="es-ES"/>
        </w:rPr>
        <w:t>Respecto del delito de fabricación, tráfico y porte de armas de fuego o municiones, previsto en el Artículo 365 del Código Penal, este juez de conocimiento declarará prescrita la acción penal por haber operado el fenómeno objetivo extintivo de la potestad punitiva del Estado, de acuerdo con las previsiones contenidas en los artículos 83 y 86 del Código Penal y 299 del Código de Procedimiento Penal. (...)</w:t>
      </w:r>
    </w:p>
    <w:p w:rsidR="00B608F8" w:rsidRPr="00243199" w:rsidRDefault="00B608F8" w:rsidP="00B608F8">
      <w:pPr>
        <w:pStyle w:val="Prrafodelista"/>
        <w:tabs>
          <w:tab w:val="left" w:pos="709"/>
        </w:tabs>
        <w:spacing w:after="0" w:line="240" w:lineRule="auto"/>
        <w:ind w:left="0"/>
        <w:jc w:val="both"/>
        <w:rPr>
          <w:rFonts w:ascii="Arial" w:hAnsi="Arial" w:cs="Arial"/>
          <w:bCs/>
          <w:lang w:eastAsia="es-ES"/>
        </w:rPr>
      </w:pPr>
    </w:p>
    <w:p w:rsidR="00B608F8" w:rsidRPr="00243199" w:rsidRDefault="006474A9" w:rsidP="00B608F8">
      <w:pPr>
        <w:numPr>
          <w:ilvl w:val="1"/>
          <w:numId w:val="1"/>
        </w:numPr>
        <w:tabs>
          <w:tab w:val="left" w:pos="567"/>
        </w:tabs>
        <w:spacing w:after="0" w:line="240" w:lineRule="auto"/>
        <w:ind w:left="0" w:firstLine="0"/>
        <w:contextualSpacing/>
        <w:jc w:val="both"/>
        <w:rPr>
          <w:rFonts w:ascii="Arial" w:hAnsi="Arial" w:cs="Arial"/>
          <w:b/>
          <w:lang w:eastAsia="es-ES"/>
        </w:rPr>
      </w:pPr>
      <w:r w:rsidRPr="00243199">
        <w:rPr>
          <w:rFonts w:ascii="Arial" w:hAnsi="Arial" w:cs="Arial"/>
          <w:b/>
          <w:lang w:eastAsia="es-ES"/>
        </w:rPr>
        <w:t>LA</w:t>
      </w:r>
      <w:r w:rsidR="00B608F8" w:rsidRPr="00243199">
        <w:rPr>
          <w:rFonts w:ascii="Arial" w:hAnsi="Arial" w:cs="Arial"/>
          <w:b/>
          <w:lang w:eastAsia="es-ES"/>
        </w:rPr>
        <w:t xml:space="preserve"> CONTESTACIÓN DE LA DEMANDA: </w:t>
      </w:r>
    </w:p>
    <w:p w:rsidR="000C1063" w:rsidRPr="00243199" w:rsidRDefault="000C1063" w:rsidP="000C1063">
      <w:pPr>
        <w:tabs>
          <w:tab w:val="left" w:pos="567"/>
        </w:tabs>
        <w:spacing w:after="0" w:line="240" w:lineRule="auto"/>
        <w:contextualSpacing/>
        <w:jc w:val="both"/>
        <w:rPr>
          <w:rFonts w:ascii="Arial" w:hAnsi="Arial" w:cs="Arial"/>
          <w:b/>
          <w:lang w:eastAsia="es-ES"/>
        </w:rPr>
      </w:pPr>
    </w:p>
    <w:p w:rsidR="00A35CE4" w:rsidRPr="00B77687" w:rsidRDefault="000C1063" w:rsidP="00A35CE4">
      <w:pPr>
        <w:pStyle w:val="Sinespaciado"/>
        <w:numPr>
          <w:ilvl w:val="2"/>
          <w:numId w:val="1"/>
        </w:numPr>
        <w:ind w:left="0" w:firstLine="0"/>
        <w:jc w:val="both"/>
        <w:rPr>
          <w:rStyle w:val="FontStyle37"/>
          <w:i/>
          <w:iCs/>
          <w:sz w:val="22"/>
          <w:szCs w:val="22"/>
          <w:lang w:val="es-ES_tradnl" w:eastAsia="es-ES_tradnl"/>
        </w:rPr>
      </w:pPr>
      <w:r w:rsidRPr="00243199">
        <w:rPr>
          <w:rStyle w:val="FontStyle37"/>
          <w:sz w:val="22"/>
          <w:szCs w:val="22"/>
          <w:lang w:val="es-ES_tradnl" w:eastAsia="es-ES_tradnl"/>
        </w:rPr>
        <w:t>El apoderado de l</w:t>
      </w:r>
      <w:r w:rsidR="00A35CE4" w:rsidRPr="00243199">
        <w:rPr>
          <w:rStyle w:val="FontStyle37"/>
          <w:sz w:val="22"/>
          <w:szCs w:val="22"/>
          <w:lang w:val="es-ES_tradnl" w:eastAsia="es-ES_tradnl"/>
        </w:rPr>
        <w:t xml:space="preserve">a </w:t>
      </w:r>
      <w:r w:rsidRPr="00243199">
        <w:rPr>
          <w:rStyle w:val="FontStyle36"/>
          <w:sz w:val="22"/>
          <w:szCs w:val="22"/>
          <w:lang w:val="es-ES_tradnl" w:eastAsia="es-ES_tradnl"/>
        </w:rPr>
        <w:t>NACIÓN - RAMA JUDICIAL</w:t>
      </w:r>
      <w:r w:rsidR="00A35CE4" w:rsidRPr="00243199">
        <w:rPr>
          <w:rStyle w:val="FontStyle36"/>
          <w:sz w:val="22"/>
          <w:szCs w:val="22"/>
          <w:lang w:val="es-ES_tradnl" w:eastAsia="es-ES_tradnl"/>
        </w:rPr>
        <w:t xml:space="preserve"> </w:t>
      </w:r>
      <w:r w:rsidR="00B77687">
        <w:rPr>
          <w:rStyle w:val="FontStyle36"/>
          <w:b w:val="0"/>
          <w:sz w:val="22"/>
          <w:szCs w:val="22"/>
          <w:lang w:val="es-ES_tradnl" w:eastAsia="es-ES_tradnl"/>
        </w:rPr>
        <w:t>se opuso</w:t>
      </w:r>
      <w:r w:rsidR="00A35CE4" w:rsidRPr="00243199">
        <w:rPr>
          <w:rStyle w:val="FontStyle36"/>
          <w:b w:val="0"/>
          <w:sz w:val="22"/>
          <w:szCs w:val="22"/>
          <w:lang w:val="es-ES_tradnl" w:eastAsia="es-ES_tradnl"/>
        </w:rPr>
        <w:t xml:space="preserve"> a todas </w:t>
      </w:r>
      <w:r w:rsidR="00A35CE4" w:rsidRPr="00243199">
        <w:rPr>
          <w:rStyle w:val="FontStyle37"/>
          <w:sz w:val="22"/>
          <w:szCs w:val="22"/>
          <w:lang w:val="es-ES_tradnl" w:eastAsia="es-ES_tradnl"/>
        </w:rPr>
        <w:t xml:space="preserve">y </w:t>
      </w:r>
      <w:r w:rsidR="00A35CE4" w:rsidRPr="00243199">
        <w:rPr>
          <w:rStyle w:val="FontStyle36"/>
          <w:b w:val="0"/>
          <w:sz w:val="22"/>
          <w:szCs w:val="22"/>
          <w:lang w:val="es-ES_tradnl" w:eastAsia="es-ES_tradnl"/>
        </w:rPr>
        <w:t>cada una de las pretensiones de la demanda,</w:t>
      </w:r>
      <w:r w:rsidR="00A35CE4" w:rsidRPr="00243199">
        <w:rPr>
          <w:rStyle w:val="FontStyle36"/>
          <w:sz w:val="22"/>
          <w:szCs w:val="22"/>
          <w:lang w:val="es-ES_tradnl" w:eastAsia="es-ES_tradnl"/>
        </w:rPr>
        <w:t xml:space="preserve"> </w:t>
      </w:r>
      <w:r w:rsidR="00A35CE4" w:rsidRPr="00243199">
        <w:rPr>
          <w:rStyle w:val="FontStyle37"/>
          <w:sz w:val="22"/>
          <w:szCs w:val="22"/>
          <w:lang w:val="es-ES_tradnl" w:eastAsia="es-ES_tradnl"/>
        </w:rPr>
        <w:t xml:space="preserve">por cuanto en criterio de este extremo demandado no se configuran los presupuestos de hecho o Derecho, con base en las cuales surja para </w:t>
      </w:r>
      <w:r w:rsidR="00A35CE4" w:rsidRPr="00243199">
        <w:rPr>
          <w:rStyle w:val="FontStyle36"/>
          <w:sz w:val="22"/>
          <w:szCs w:val="22"/>
          <w:lang w:val="es-ES_tradnl" w:eastAsia="es-ES_tradnl"/>
        </w:rPr>
        <w:t xml:space="preserve">LA NACIÓN - RAMA JUDICIAL, </w:t>
      </w:r>
      <w:r w:rsidR="00A35CE4" w:rsidRPr="00243199">
        <w:rPr>
          <w:rStyle w:val="FontStyle37"/>
          <w:sz w:val="22"/>
          <w:szCs w:val="22"/>
          <w:lang w:val="es-ES_tradnl" w:eastAsia="es-ES_tradnl"/>
        </w:rPr>
        <w:t xml:space="preserve">la responsabilidad de resarcir daño alguno a la parte actora o terceros, por lo que </w:t>
      </w:r>
      <w:r w:rsidR="00B77687">
        <w:rPr>
          <w:rStyle w:val="FontStyle37"/>
          <w:sz w:val="22"/>
          <w:szCs w:val="22"/>
          <w:lang w:val="es-ES_tradnl" w:eastAsia="es-ES_tradnl"/>
        </w:rPr>
        <w:t>solicitó</w:t>
      </w:r>
      <w:r w:rsidR="00A35CE4" w:rsidRPr="00243199">
        <w:rPr>
          <w:rStyle w:val="FontStyle37"/>
          <w:sz w:val="22"/>
          <w:szCs w:val="22"/>
          <w:lang w:val="es-ES_tradnl" w:eastAsia="es-ES_tradnl"/>
        </w:rPr>
        <w:t xml:space="preserve"> se absuelva de todo c</w:t>
      </w:r>
      <w:r w:rsidR="00B77687">
        <w:rPr>
          <w:rStyle w:val="FontStyle37"/>
          <w:sz w:val="22"/>
          <w:szCs w:val="22"/>
          <w:lang w:val="es-ES_tradnl" w:eastAsia="es-ES_tradnl"/>
        </w:rPr>
        <w:t>argo a la Entidad que representa</w:t>
      </w:r>
      <w:r w:rsidR="00A35CE4" w:rsidRPr="00243199">
        <w:rPr>
          <w:rStyle w:val="FontStyle37"/>
          <w:sz w:val="22"/>
          <w:szCs w:val="22"/>
          <w:lang w:val="es-ES_tradnl" w:eastAsia="es-ES_tradnl"/>
        </w:rPr>
        <w:t>, declarando si hay lugar a ello, probadas las excepciones que se propongan y las demás que de conformidad con el artículo 187°, inciso 2, del Código de Procedimiento Administrativo y de lo Contencioso Administrativo, resultaren probadas en el debate judicial que nos concita.</w:t>
      </w:r>
    </w:p>
    <w:p w:rsidR="00B77687" w:rsidRPr="00243199" w:rsidRDefault="00B77687" w:rsidP="00B77687">
      <w:pPr>
        <w:pStyle w:val="Sinespaciado"/>
        <w:jc w:val="both"/>
        <w:rPr>
          <w:rStyle w:val="FontStyle37"/>
          <w:i/>
          <w:iCs/>
          <w:sz w:val="22"/>
          <w:szCs w:val="22"/>
          <w:lang w:val="es-ES_tradnl" w:eastAsia="es-ES_tradnl"/>
        </w:rPr>
      </w:pPr>
    </w:p>
    <w:p w:rsidR="003360EB" w:rsidRPr="00243199" w:rsidRDefault="00B77687" w:rsidP="003360EB">
      <w:pPr>
        <w:pStyle w:val="Sinespaciado"/>
        <w:jc w:val="both"/>
        <w:rPr>
          <w:rStyle w:val="FontStyle37"/>
          <w:sz w:val="22"/>
          <w:szCs w:val="22"/>
          <w:lang w:val="es-ES_tradnl" w:eastAsia="es-ES_tradnl"/>
        </w:rPr>
      </w:pPr>
      <w:r>
        <w:rPr>
          <w:rStyle w:val="FontStyle37"/>
          <w:sz w:val="22"/>
          <w:szCs w:val="22"/>
          <w:lang w:val="es-ES_tradnl" w:eastAsia="es-ES_tradnl"/>
        </w:rPr>
        <w:t>P</w:t>
      </w:r>
      <w:r w:rsidR="003360EB" w:rsidRPr="00243199">
        <w:rPr>
          <w:rStyle w:val="FontStyle37"/>
          <w:sz w:val="22"/>
          <w:szCs w:val="22"/>
          <w:lang w:val="es-ES_tradnl" w:eastAsia="es-ES_tradnl"/>
        </w:rPr>
        <w:t xml:space="preserve">ropuso </w:t>
      </w:r>
      <w:r>
        <w:rPr>
          <w:rStyle w:val="FontStyle37"/>
          <w:sz w:val="22"/>
          <w:szCs w:val="22"/>
          <w:lang w:val="es-ES_tradnl" w:eastAsia="es-ES_tradnl"/>
        </w:rPr>
        <w:t>las siguientes</w:t>
      </w:r>
      <w:r w:rsidR="003360EB" w:rsidRPr="00243199">
        <w:rPr>
          <w:rStyle w:val="FontStyle37"/>
          <w:sz w:val="22"/>
          <w:szCs w:val="22"/>
          <w:lang w:val="es-ES_tradnl" w:eastAsia="es-ES_tradnl"/>
        </w:rPr>
        <w:t xml:space="preserve"> </w:t>
      </w:r>
      <w:r w:rsidR="003360EB" w:rsidRPr="00243199">
        <w:rPr>
          <w:rStyle w:val="FontStyle37"/>
          <w:b/>
          <w:sz w:val="22"/>
          <w:szCs w:val="22"/>
          <w:lang w:val="es-ES_tradnl" w:eastAsia="es-ES_tradnl"/>
        </w:rPr>
        <w:t>excepciones</w:t>
      </w:r>
      <w:r w:rsidR="003360EB" w:rsidRPr="00243199">
        <w:rPr>
          <w:rStyle w:val="FontStyle37"/>
          <w:sz w:val="22"/>
          <w:szCs w:val="22"/>
          <w:lang w:val="es-ES_tradnl" w:eastAsia="es-ES_tradnl"/>
        </w:rPr>
        <w:t>:</w:t>
      </w:r>
    </w:p>
    <w:p w:rsidR="003360EB" w:rsidRPr="00243199" w:rsidRDefault="003360EB" w:rsidP="003360EB">
      <w:pPr>
        <w:pStyle w:val="Sinespaciado"/>
        <w:jc w:val="both"/>
        <w:rPr>
          <w:rStyle w:val="FontStyle37"/>
          <w:sz w:val="22"/>
          <w:szCs w:val="22"/>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B77687" w:rsidRPr="009F3B08" w:rsidTr="00B77687">
        <w:tc>
          <w:tcPr>
            <w:tcW w:w="9145" w:type="dxa"/>
            <w:shd w:val="clear" w:color="auto" w:fill="E7E6E6" w:themeFill="background2"/>
          </w:tcPr>
          <w:p w:rsidR="00B77687" w:rsidRPr="009F3B08" w:rsidRDefault="00B77687" w:rsidP="003360EB">
            <w:pPr>
              <w:pStyle w:val="Sinespaciado"/>
              <w:jc w:val="both"/>
              <w:rPr>
                <w:rStyle w:val="FontStyle37"/>
                <w:rFonts w:ascii="Gill Sans MT" w:hAnsi="Gill Sans MT"/>
                <w:i/>
                <w:sz w:val="22"/>
                <w:szCs w:val="22"/>
                <w:lang w:val="es-ES_tradnl" w:eastAsia="es-ES_tradnl"/>
              </w:rPr>
            </w:pPr>
            <w:r w:rsidRPr="009F3B08">
              <w:rPr>
                <w:rFonts w:ascii="Gill Sans MT" w:hAnsi="Gill Sans MT" w:cs="Arial"/>
                <w:b/>
                <w:i/>
                <w:lang w:eastAsia="es-CO"/>
              </w:rPr>
              <w:t>FUERZA MAYOR</w:t>
            </w:r>
          </w:p>
        </w:tc>
      </w:tr>
      <w:tr w:rsidR="00B77687" w:rsidRPr="009F3B08" w:rsidTr="006B1484">
        <w:tc>
          <w:tcPr>
            <w:tcW w:w="9145" w:type="dxa"/>
            <w:shd w:val="clear" w:color="auto" w:fill="auto"/>
          </w:tcPr>
          <w:p w:rsidR="00B77687" w:rsidRPr="009F3B08" w:rsidRDefault="00B77687" w:rsidP="003360EB">
            <w:pPr>
              <w:pStyle w:val="Sinespaciado"/>
              <w:jc w:val="both"/>
              <w:rPr>
                <w:rStyle w:val="FontStyle37"/>
                <w:rFonts w:ascii="Gill Sans MT" w:hAnsi="Gill Sans MT"/>
                <w:i/>
                <w:sz w:val="22"/>
                <w:szCs w:val="22"/>
                <w:lang w:val="es-ES_tradnl" w:eastAsia="es-ES_tradnl"/>
              </w:rPr>
            </w:pPr>
            <w:r w:rsidRPr="009F3B08">
              <w:rPr>
                <w:rStyle w:val="FontStyle37"/>
                <w:rFonts w:ascii="Gill Sans MT" w:hAnsi="Gill Sans MT"/>
                <w:i/>
                <w:sz w:val="22"/>
                <w:szCs w:val="22"/>
                <w:lang w:val="es-ES_tradnl" w:eastAsia="es-ES_tradnl"/>
              </w:rPr>
              <w:t xml:space="preserve">Como se señaló, producto del abandono del rol que dentro del sistema penal oral acusatorio se le asigna a la </w:t>
            </w:r>
            <w:r w:rsidRPr="009F3B08">
              <w:rPr>
                <w:rStyle w:val="FontStyle36"/>
                <w:rFonts w:ascii="Gill Sans MT" w:hAnsi="Gill Sans MT"/>
                <w:i/>
                <w:sz w:val="22"/>
                <w:szCs w:val="22"/>
                <w:lang w:val="es-ES_tradnl" w:eastAsia="es-ES_tradnl"/>
              </w:rPr>
              <w:t xml:space="preserve">FISCALÍA GENERAL DE LA NACIÓN </w:t>
            </w:r>
            <w:r w:rsidRPr="009F3B08">
              <w:rPr>
                <w:rStyle w:val="FontStyle37"/>
                <w:rFonts w:ascii="Gill Sans MT" w:hAnsi="Gill Sans MT"/>
                <w:i/>
                <w:sz w:val="22"/>
                <w:szCs w:val="22"/>
                <w:lang w:val="es-ES_tradnl" w:eastAsia="es-ES_tradnl"/>
              </w:rPr>
              <w:t xml:space="preserve">se produjo una situación jurídica que no le permitió Juzgado 5° Penal del Circuito con Función de Conocimiento de Bogotá contar con elementos de juicio suficientes para dictar una sentencia de condena, aunado al desistimiento de la acción penal por parte del ente acusador, contexto que lo conminó de manera inexorable </w:t>
            </w:r>
            <w:r w:rsidRPr="009F3B08">
              <w:rPr>
                <w:rStyle w:val="FontStyle36"/>
                <w:rFonts w:ascii="Gill Sans MT" w:hAnsi="Gill Sans MT"/>
                <w:i/>
                <w:sz w:val="22"/>
                <w:szCs w:val="22"/>
                <w:lang w:val="es-ES_tradnl" w:eastAsia="es-ES_tradnl"/>
              </w:rPr>
              <w:t xml:space="preserve">por no tener jurídicamente otro camino diferente </w:t>
            </w:r>
            <w:r w:rsidRPr="009F3B08">
              <w:rPr>
                <w:rStyle w:val="FontStyle37"/>
                <w:rFonts w:ascii="Gill Sans MT" w:hAnsi="Gill Sans MT"/>
                <w:i/>
                <w:sz w:val="22"/>
                <w:szCs w:val="22"/>
                <w:lang w:val="es-ES_tradnl" w:eastAsia="es-ES_tradnl"/>
              </w:rPr>
              <w:t>a dictar fallo absolutorio en favor del hoy demandante, en aplicación del marco constitucional, legal yjurisprudencial vigente, para el caso en concreto y como consecuencia del distanciamiento de los deberes probatorios por parte del ente acusador. Situación que se muestra como imprevisible e irresistible, configurativa de la citada causal eximente de responsabilidad para el funcionario judicial</w:t>
            </w:r>
          </w:p>
          <w:p w:rsidR="00B77687" w:rsidRPr="009F3B08" w:rsidRDefault="00B77687" w:rsidP="003360EB">
            <w:pPr>
              <w:pStyle w:val="Sinespaciado"/>
              <w:jc w:val="both"/>
              <w:rPr>
                <w:rFonts w:ascii="Gill Sans MT" w:hAnsi="Gill Sans MT" w:cs="Arial"/>
                <w:i/>
                <w:lang w:eastAsia="es-CO"/>
              </w:rPr>
            </w:pPr>
          </w:p>
        </w:tc>
      </w:tr>
      <w:tr w:rsidR="00B77687" w:rsidRPr="009F3B08" w:rsidTr="00B77687">
        <w:tc>
          <w:tcPr>
            <w:tcW w:w="9145" w:type="dxa"/>
            <w:shd w:val="clear" w:color="auto" w:fill="E7E6E6" w:themeFill="background2"/>
          </w:tcPr>
          <w:p w:rsidR="00B77687" w:rsidRPr="009F3B08" w:rsidRDefault="00B77687" w:rsidP="003360EB">
            <w:pPr>
              <w:pStyle w:val="Sinespaciado"/>
              <w:jc w:val="both"/>
              <w:rPr>
                <w:rStyle w:val="FontStyle37"/>
                <w:rFonts w:ascii="Gill Sans MT" w:hAnsi="Gill Sans MT"/>
                <w:i/>
                <w:sz w:val="22"/>
                <w:szCs w:val="22"/>
                <w:lang w:val="es-ES_tradnl" w:eastAsia="es-ES_tradnl"/>
              </w:rPr>
            </w:pPr>
            <w:r w:rsidRPr="009F3B08">
              <w:rPr>
                <w:rFonts w:ascii="Gill Sans MT" w:hAnsi="Gill Sans MT" w:cs="Arial"/>
                <w:b/>
                <w:i/>
                <w:lang w:eastAsia="es-CO"/>
              </w:rPr>
              <w:t>CULPA EXCLUSIVA DE LA VICTIMA</w:t>
            </w:r>
          </w:p>
        </w:tc>
      </w:tr>
      <w:tr w:rsidR="00B77687" w:rsidRPr="009F3B08" w:rsidTr="00765DB3">
        <w:tc>
          <w:tcPr>
            <w:tcW w:w="9145" w:type="dxa"/>
            <w:shd w:val="clear" w:color="auto" w:fill="auto"/>
          </w:tcPr>
          <w:p w:rsidR="00B77687" w:rsidRPr="009F3B08" w:rsidRDefault="00B77687" w:rsidP="003360EB">
            <w:pPr>
              <w:pStyle w:val="Sinespaciado"/>
              <w:jc w:val="both"/>
              <w:rPr>
                <w:rStyle w:val="FontStyle37"/>
                <w:rFonts w:ascii="Gill Sans MT" w:hAnsi="Gill Sans MT"/>
                <w:i/>
                <w:sz w:val="22"/>
                <w:szCs w:val="22"/>
                <w:lang w:val="es-ES_tradnl" w:eastAsia="es-ES_tradnl"/>
              </w:rPr>
            </w:pPr>
            <w:r w:rsidRPr="009F3B08">
              <w:rPr>
                <w:rStyle w:val="FontStyle37"/>
                <w:rFonts w:ascii="Gill Sans MT" w:hAnsi="Gill Sans MT"/>
                <w:i/>
                <w:sz w:val="22"/>
                <w:szCs w:val="22"/>
                <w:lang w:val="es-ES_tradnl" w:eastAsia="es-ES_tradnl"/>
              </w:rPr>
              <w:t xml:space="preserve">Ruego a su Despacho, así mismo analizar la incidencia que tuvo en la producción del presunto daño antijurídico, la conducta de la hoy demandante </w:t>
            </w:r>
            <w:r w:rsidRPr="009F3B08">
              <w:rPr>
                <w:rStyle w:val="FontStyle36"/>
                <w:rFonts w:ascii="Gill Sans MT" w:hAnsi="Gill Sans MT"/>
                <w:i/>
                <w:sz w:val="22"/>
                <w:szCs w:val="22"/>
                <w:lang w:val="es-ES_tradnl" w:eastAsia="es-ES_tradnl"/>
              </w:rPr>
              <w:t xml:space="preserve">GINNA LIZETH SANABRIA YARA, </w:t>
            </w:r>
            <w:r w:rsidRPr="009F3B08">
              <w:rPr>
                <w:rStyle w:val="FontStyle37"/>
                <w:rFonts w:ascii="Gill Sans MT" w:hAnsi="Gill Sans MT"/>
                <w:i/>
                <w:sz w:val="22"/>
                <w:szCs w:val="22"/>
                <w:lang w:val="es-ES_tradnl" w:eastAsia="es-ES_tradnl"/>
              </w:rPr>
              <w:t xml:space="preserve">como quiera que </w:t>
            </w:r>
            <w:r w:rsidRPr="009F3B08">
              <w:rPr>
                <w:rStyle w:val="FontStyle37"/>
                <w:rFonts w:ascii="Gill Sans MT" w:hAnsi="Gill Sans MT"/>
                <w:i/>
                <w:sz w:val="22"/>
                <w:szCs w:val="22"/>
                <w:lang w:val="es-ES_tradnl" w:eastAsia="es-ES_tradnl"/>
              </w:rPr>
              <w:lastRenderedPageBreak/>
              <w:t xml:space="preserve">los perjuicios que alega como irrogados son consecuencia directa de las circunstancias en las que fueron cometidos los delitos investigados, esto es, fue capturada en situación de flagrancia, ingresando por la fuerza a un inmueble, en compañía de varias personas a las cuales les fue encontrada un arma de fuego, contexto que evidencia un comportamiento libre y espontáneo que la expuso de manera abierta al riesgo de ser vinculada a un proceso penal y por ende de ser privada preventivamente de la libertad, como en efecto ocurrió, de lo cual deviene la configuración de la causal eximente de responsabilidad denominada </w:t>
            </w:r>
            <w:r w:rsidRPr="009F3B08">
              <w:rPr>
                <w:rStyle w:val="FontStyle36"/>
                <w:rFonts w:ascii="Gill Sans MT" w:hAnsi="Gill Sans MT"/>
                <w:i/>
                <w:sz w:val="22"/>
                <w:szCs w:val="22"/>
                <w:lang w:val="es-ES_tradnl" w:eastAsia="es-ES_tradnl"/>
              </w:rPr>
              <w:t xml:space="preserve">CULPA EXCLUSIVA DE LA VÍCTIMA, </w:t>
            </w:r>
            <w:r w:rsidRPr="009F3B08">
              <w:rPr>
                <w:rStyle w:val="FontStyle37"/>
                <w:rFonts w:ascii="Gill Sans MT" w:hAnsi="Gill Sans MT"/>
                <w:i/>
                <w:sz w:val="22"/>
                <w:szCs w:val="22"/>
                <w:lang w:val="es-ES_tradnl" w:eastAsia="es-ES_tradnl"/>
              </w:rPr>
              <w:t>conforme a los razonamientos expuestos en párrafos precedentes.</w:t>
            </w:r>
          </w:p>
          <w:p w:rsidR="00B77687" w:rsidRPr="009F3B08" w:rsidRDefault="00B77687" w:rsidP="003360EB">
            <w:pPr>
              <w:pStyle w:val="Sinespaciado"/>
              <w:jc w:val="both"/>
              <w:rPr>
                <w:rStyle w:val="FontStyle37"/>
                <w:rFonts w:ascii="Gill Sans MT" w:hAnsi="Gill Sans MT"/>
                <w:i/>
                <w:sz w:val="22"/>
                <w:szCs w:val="22"/>
                <w:lang w:val="es-ES_tradnl" w:eastAsia="es-ES_tradnl"/>
              </w:rPr>
            </w:pPr>
          </w:p>
        </w:tc>
      </w:tr>
    </w:tbl>
    <w:p w:rsidR="003360EB" w:rsidRPr="00243199" w:rsidRDefault="003360EB" w:rsidP="003360EB">
      <w:pPr>
        <w:pStyle w:val="Sinespaciado"/>
        <w:jc w:val="both"/>
        <w:rPr>
          <w:rStyle w:val="FontStyle38"/>
          <w:sz w:val="22"/>
          <w:szCs w:val="22"/>
          <w:lang w:val="es-ES_tradnl" w:eastAsia="es-ES_tradnl"/>
        </w:rPr>
      </w:pPr>
    </w:p>
    <w:p w:rsidR="00A35CE4" w:rsidRPr="00243199" w:rsidRDefault="00A35CE4" w:rsidP="00B608F8">
      <w:pPr>
        <w:tabs>
          <w:tab w:val="left" w:pos="567"/>
        </w:tabs>
        <w:spacing w:after="0" w:line="240" w:lineRule="auto"/>
        <w:contextualSpacing/>
        <w:jc w:val="both"/>
        <w:rPr>
          <w:rFonts w:ascii="Arial" w:hAnsi="Arial" w:cs="Arial"/>
          <w:b/>
          <w:lang w:eastAsia="es-ES"/>
        </w:rPr>
      </w:pPr>
    </w:p>
    <w:p w:rsidR="00A35CE4" w:rsidRPr="00243199" w:rsidRDefault="000C1063" w:rsidP="00A35CE4">
      <w:pPr>
        <w:pStyle w:val="Prrafodelista"/>
        <w:numPr>
          <w:ilvl w:val="2"/>
          <w:numId w:val="1"/>
        </w:numPr>
        <w:tabs>
          <w:tab w:val="left" w:pos="567"/>
        </w:tabs>
        <w:spacing w:after="0" w:line="240" w:lineRule="auto"/>
        <w:ind w:left="0" w:firstLine="0"/>
        <w:jc w:val="both"/>
        <w:rPr>
          <w:rStyle w:val="FontStyle49"/>
          <w:rFonts w:ascii="Arial" w:hAnsi="Arial" w:cs="Arial"/>
          <w:sz w:val="22"/>
          <w:szCs w:val="22"/>
          <w:lang w:val="es-ES_tradnl" w:eastAsia="es-ES_tradnl"/>
        </w:rPr>
      </w:pPr>
      <w:r w:rsidRPr="00243199">
        <w:rPr>
          <w:rFonts w:ascii="Arial" w:hAnsi="Arial" w:cs="Arial"/>
          <w:lang w:eastAsia="es-ES"/>
        </w:rPr>
        <w:t>El apoderado de la</w:t>
      </w:r>
      <w:r w:rsidRPr="00243199">
        <w:rPr>
          <w:rFonts w:ascii="Arial" w:hAnsi="Arial" w:cs="Arial"/>
          <w:b/>
          <w:lang w:eastAsia="es-ES"/>
        </w:rPr>
        <w:t xml:space="preserve"> NACION-FISCALIA GENERAL DE LA NACION</w:t>
      </w:r>
      <w:r w:rsidRPr="00243199">
        <w:rPr>
          <w:rStyle w:val="FontStyle52"/>
          <w:lang w:eastAsia="es-ES_tradnl"/>
        </w:rPr>
        <w:t xml:space="preserve"> se opuso a todas las pretensiones </w:t>
      </w:r>
      <w:r w:rsidR="00A35CE4" w:rsidRPr="00243199">
        <w:rPr>
          <w:rStyle w:val="FontStyle49"/>
          <w:rFonts w:ascii="Arial" w:hAnsi="Arial" w:cs="Arial"/>
          <w:sz w:val="22"/>
          <w:szCs w:val="22"/>
          <w:lang w:val="es-ES_tradnl" w:eastAsia="es-ES_tradnl"/>
        </w:rPr>
        <w:t>de la demanda, y solicit</w:t>
      </w:r>
      <w:r w:rsidRPr="00243199">
        <w:rPr>
          <w:rStyle w:val="FontStyle49"/>
          <w:rFonts w:ascii="Arial" w:hAnsi="Arial" w:cs="Arial"/>
          <w:sz w:val="22"/>
          <w:szCs w:val="22"/>
          <w:lang w:val="es-ES_tradnl" w:eastAsia="es-ES_tradnl"/>
        </w:rPr>
        <w:t>a</w:t>
      </w:r>
      <w:r w:rsidR="00A35CE4" w:rsidRPr="00243199">
        <w:rPr>
          <w:rStyle w:val="FontStyle49"/>
          <w:rFonts w:ascii="Arial" w:hAnsi="Arial" w:cs="Arial"/>
          <w:sz w:val="22"/>
          <w:szCs w:val="22"/>
          <w:lang w:val="es-ES_tradnl" w:eastAsia="es-ES_tradnl"/>
        </w:rPr>
        <w:t xml:space="preserve"> sean desestimadas pues no están llamadas a prosperar, como</w:t>
      </w:r>
      <w:r w:rsidR="009F3B08">
        <w:rPr>
          <w:rStyle w:val="FontStyle49"/>
          <w:rFonts w:ascii="Arial" w:hAnsi="Arial" w:cs="Arial"/>
          <w:sz w:val="22"/>
          <w:szCs w:val="22"/>
          <w:lang w:val="es-ES_tradnl" w:eastAsia="es-ES_tradnl"/>
        </w:rPr>
        <w:t xml:space="preserve"> </w:t>
      </w:r>
      <w:r w:rsidR="00A35CE4" w:rsidRPr="00243199">
        <w:rPr>
          <w:rStyle w:val="FontStyle49"/>
          <w:rFonts w:ascii="Arial" w:hAnsi="Arial" w:cs="Arial"/>
          <w:sz w:val="22"/>
          <w:szCs w:val="22"/>
          <w:lang w:val="es-ES_tradnl" w:eastAsia="es-ES_tradnl"/>
        </w:rPr>
        <w:t xml:space="preserve">quiera que de la lectura de la demanda y de sus anexos, se evidencia que la parte demandante pretende el resarcimiento de daños que en su sentir le ocasionó la Fiscalía General de la Nación por la privación de la libertad de la señora </w:t>
      </w:r>
      <w:r w:rsidR="00A35CE4" w:rsidRPr="00243199">
        <w:rPr>
          <w:rStyle w:val="FontStyle48"/>
          <w:rFonts w:ascii="Arial" w:hAnsi="Arial" w:cs="Arial"/>
          <w:sz w:val="22"/>
          <w:szCs w:val="22"/>
          <w:lang w:val="es-ES_tradnl" w:eastAsia="es-ES_tradnl"/>
        </w:rPr>
        <w:t xml:space="preserve">GINA LIZETH SANABRIA YARA </w:t>
      </w:r>
      <w:r w:rsidR="00A35CE4" w:rsidRPr="00243199">
        <w:rPr>
          <w:rStyle w:val="FontStyle49"/>
          <w:rFonts w:ascii="Arial" w:hAnsi="Arial" w:cs="Arial"/>
          <w:sz w:val="22"/>
          <w:szCs w:val="22"/>
          <w:lang w:val="es-ES_tradnl" w:eastAsia="es-ES_tradnl"/>
        </w:rPr>
        <w:t>por el término durante el cual permaneció privado de la libertad; sin fundamentos que permitan estructurar responsabilidad patrimonial ni administrativa de mi representada, con base en los argumentos que expongo como EXCEPCIONES DE MÉRITO y FUNDAMENTOS Y RAZONES DE DERECHO.</w:t>
      </w:r>
    </w:p>
    <w:p w:rsidR="00A35CE4" w:rsidRPr="00243199" w:rsidRDefault="00A35CE4" w:rsidP="00A35CE4">
      <w:pPr>
        <w:pStyle w:val="Sinespaciado"/>
        <w:jc w:val="both"/>
        <w:rPr>
          <w:rFonts w:ascii="Arial" w:hAnsi="Arial" w:cs="Arial"/>
        </w:rPr>
      </w:pPr>
    </w:p>
    <w:p w:rsidR="00A35CE4" w:rsidRPr="00243199" w:rsidRDefault="00A35CE4" w:rsidP="00A35CE4">
      <w:pPr>
        <w:pStyle w:val="Sinespaciado"/>
        <w:jc w:val="both"/>
        <w:rPr>
          <w:rStyle w:val="FontStyle49"/>
          <w:rFonts w:ascii="Arial" w:hAnsi="Arial" w:cs="Arial"/>
          <w:sz w:val="22"/>
          <w:szCs w:val="22"/>
          <w:lang w:val="es-ES_tradnl" w:eastAsia="es-ES_tradnl"/>
        </w:rPr>
      </w:pPr>
      <w:r w:rsidRPr="00243199">
        <w:rPr>
          <w:rStyle w:val="FontStyle49"/>
          <w:rFonts w:ascii="Arial" w:hAnsi="Arial" w:cs="Arial"/>
          <w:sz w:val="22"/>
          <w:szCs w:val="22"/>
          <w:lang w:val="es-ES_tradnl" w:eastAsia="es-ES_tradnl"/>
        </w:rPr>
        <w:t>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presuntos responsables, en el caso de que la que se investiga en ese momento, sea considerada como delito, hasta tanto o exista certeza de su comisión, o de la inocencia de quien era imputado. En ese orden de ideas, téngase en cuenta que en la demanda, en manera alguna se controvierte la posible ausencia de responsabilidad penal del acá demandante, al punto que se indica en los hechos de la demanda, que finalmente sí resultó condenado penalmente.</w:t>
      </w:r>
    </w:p>
    <w:p w:rsidR="003360EB" w:rsidRPr="00243199" w:rsidRDefault="003360EB" w:rsidP="00A35CE4">
      <w:pPr>
        <w:pStyle w:val="Sinespaciado"/>
        <w:jc w:val="both"/>
        <w:rPr>
          <w:rStyle w:val="FontStyle49"/>
          <w:rFonts w:ascii="Arial" w:hAnsi="Arial" w:cs="Arial"/>
          <w:sz w:val="22"/>
          <w:szCs w:val="22"/>
          <w:lang w:val="es-ES_tradnl" w:eastAsia="es-ES_tradnl"/>
        </w:rPr>
      </w:pPr>
    </w:p>
    <w:p w:rsidR="003360EB" w:rsidRPr="00243199" w:rsidRDefault="009F3B08" w:rsidP="00A35CE4">
      <w:pPr>
        <w:pStyle w:val="Sinespaciado"/>
        <w:jc w:val="both"/>
        <w:rPr>
          <w:rStyle w:val="FontStyle49"/>
          <w:rFonts w:ascii="Arial" w:hAnsi="Arial" w:cs="Arial"/>
          <w:sz w:val="22"/>
          <w:szCs w:val="22"/>
          <w:lang w:val="es-ES_tradnl" w:eastAsia="es-ES_tradnl"/>
        </w:rPr>
      </w:pPr>
      <w:r>
        <w:rPr>
          <w:rStyle w:val="FontStyle49"/>
          <w:rFonts w:ascii="Arial" w:hAnsi="Arial" w:cs="Arial"/>
          <w:sz w:val="22"/>
          <w:szCs w:val="22"/>
          <w:lang w:val="es-ES_tradnl" w:eastAsia="es-ES_tradnl"/>
        </w:rPr>
        <w:t>P</w:t>
      </w:r>
      <w:r w:rsidR="003360EB" w:rsidRPr="00243199">
        <w:rPr>
          <w:rStyle w:val="FontStyle49"/>
          <w:rFonts w:ascii="Arial" w:hAnsi="Arial" w:cs="Arial"/>
          <w:sz w:val="22"/>
          <w:szCs w:val="22"/>
          <w:lang w:val="es-ES_tradnl" w:eastAsia="es-ES_tradnl"/>
        </w:rPr>
        <w:t xml:space="preserve">ropuso como </w:t>
      </w:r>
      <w:r w:rsidR="003360EB" w:rsidRPr="00243199">
        <w:rPr>
          <w:rStyle w:val="FontStyle49"/>
          <w:rFonts w:ascii="Arial" w:hAnsi="Arial" w:cs="Arial"/>
          <w:b/>
          <w:sz w:val="22"/>
          <w:szCs w:val="22"/>
          <w:lang w:val="es-ES_tradnl" w:eastAsia="es-ES_tradnl"/>
        </w:rPr>
        <w:t>excepciones</w:t>
      </w:r>
      <w:r w:rsidR="003360EB" w:rsidRPr="00243199">
        <w:rPr>
          <w:rStyle w:val="FontStyle49"/>
          <w:rFonts w:ascii="Arial" w:hAnsi="Arial" w:cs="Arial"/>
          <w:sz w:val="22"/>
          <w:szCs w:val="22"/>
          <w:lang w:val="es-ES_tradnl" w:eastAsia="es-ES_tradnl"/>
        </w:rPr>
        <w:t>:</w:t>
      </w:r>
    </w:p>
    <w:p w:rsidR="00963827" w:rsidRPr="00243199" w:rsidRDefault="00963827" w:rsidP="00A35CE4">
      <w:pPr>
        <w:pStyle w:val="Sinespaciado"/>
        <w:jc w:val="both"/>
        <w:rPr>
          <w:rStyle w:val="FontStyle49"/>
          <w:rFonts w:ascii="Arial" w:hAnsi="Arial" w:cs="Arial"/>
          <w:sz w:val="22"/>
          <w:szCs w:val="22"/>
          <w:lang w:val="es-ES_tradnl" w:eastAsia="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9F3B08" w:rsidRPr="00243199" w:rsidTr="009F3B08">
        <w:tc>
          <w:tcPr>
            <w:tcW w:w="9037" w:type="dxa"/>
            <w:shd w:val="clear" w:color="auto" w:fill="D5DCE4" w:themeFill="text2" w:themeFillTint="33"/>
          </w:tcPr>
          <w:p w:rsidR="009F3B08" w:rsidRPr="00243199" w:rsidRDefault="009F3B08" w:rsidP="00B073F4">
            <w:pPr>
              <w:pStyle w:val="Style5"/>
              <w:widowControl/>
              <w:spacing w:before="14"/>
              <w:rPr>
                <w:rStyle w:val="FontStyle49"/>
                <w:rFonts w:ascii="Arial" w:hAnsi="Arial" w:cs="Arial"/>
                <w:sz w:val="22"/>
                <w:szCs w:val="22"/>
                <w:lang w:val="es-ES_tradnl" w:eastAsia="es-ES_tradnl"/>
              </w:rPr>
            </w:pPr>
            <w:r w:rsidRPr="00243199">
              <w:rPr>
                <w:rFonts w:ascii="Arial" w:hAnsi="Arial" w:cs="Arial"/>
                <w:b/>
              </w:rPr>
              <w:t>FALTA DE LEGITIMACION EN LA CAUSA POR PASIVA DE LA FISCALIA Y AUSENCIA DE NEXO CAUSAL</w:t>
            </w:r>
          </w:p>
        </w:tc>
      </w:tr>
      <w:tr w:rsidR="009F3B08" w:rsidRPr="00243199" w:rsidTr="00447645">
        <w:tc>
          <w:tcPr>
            <w:tcW w:w="9037" w:type="dxa"/>
            <w:shd w:val="clear" w:color="auto" w:fill="auto"/>
          </w:tcPr>
          <w:p w:rsidR="009F3B08" w:rsidRPr="009F3B08" w:rsidRDefault="009F3B08" w:rsidP="00B073F4">
            <w:pPr>
              <w:pStyle w:val="Style5"/>
              <w:widowControl/>
              <w:spacing w:before="14"/>
              <w:rPr>
                <w:rStyle w:val="FontStyle48"/>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 xml:space="preserve">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w:t>
            </w:r>
            <w:r w:rsidRPr="009F3B08">
              <w:rPr>
                <w:rStyle w:val="FontStyle48"/>
                <w:rFonts w:ascii="Gill Sans MT" w:hAnsi="Gill Sans MT" w:cs="Arial"/>
                <w:sz w:val="22"/>
                <w:szCs w:val="22"/>
                <w:lang w:val="es-ES_tradnl" w:eastAsia="es-ES_tradnl"/>
              </w:rPr>
              <w:t xml:space="preserve">correspondiéndole al Juez de garantías estudiar dicha solicitud, analizar las pruebas presentadas por la Fiscalía, y decretar las que estime procedentes, </w:t>
            </w:r>
            <w:r w:rsidRPr="009F3B08">
              <w:rPr>
                <w:rStyle w:val="FontStyle49"/>
                <w:rFonts w:ascii="Gill Sans MT" w:hAnsi="Gill Sans MT" w:cs="Arial"/>
                <w:sz w:val="22"/>
                <w:szCs w:val="22"/>
                <w:lang w:val="es-ES_tradnl" w:eastAsia="es-ES_tradnl"/>
              </w:rPr>
              <w:t xml:space="preserve">para luego si establecer la viabilidad o no de decretar la medida de aseguramiento, </w:t>
            </w:r>
            <w:r w:rsidRPr="009F3B08">
              <w:rPr>
                <w:rStyle w:val="FontStyle48"/>
                <w:rFonts w:ascii="Gill Sans MT" w:hAnsi="Gill Sans MT" w:cs="Arial"/>
                <w:sz w:val="22"/>
                <w:szCs w:val="22"/>
                <w:lang w:val="es-ES_tradnl" w:eastAsia="es-ES_tradnl"/>
              </w:rPr>
              <w:t xml:space="preserve">es decir, que en últimas, </w:t>
            </w:r>
            <w:r w:rsidRPr="009F3B08">
              <w:rPr>
                <w:rStyle w:val="FontStyle49"/>
                <w:rFonts w:ascii="Gill Sans MT" w:hAnsi="Gill Sans MT" w:cs="Arial"/>
                <w:sz w:val="22"/>
                <w:szCs w:val="22"/>
                <w:lang w:val="es-ES_tradnl" w:eastAsia="es-ES_tradnl"/>
              </w:rPr>
              <w:t xml:space="preserve">si todo se ajusta a derecho, </w:t>
            </w:r>
            <w:r w:rsidRPr="009F3B08">
              <w:rPr>
                <w:rStyle w:val="FontStyle48"/>
                <w:rFonts w:ascii="Gill Sans MT" w:hAnsi="Gill Sans MT" w:cs="Arial"/>
                <w:sz w:val="22"/>
                <w:szCs w:val="22"/>
                <w:lang w:val="es-ES_tradnl" w:eastAsia="es-ES_tradnl"/>
              </w:rPr>
              <w:t xml:space="preserve">es el juez de garantías quien decide y decreta la medida de aseguramiento a imponer. </w:t>
            </w:r>
            <w:r w:rsidRPr="009F3B08">
              <w:rPr>
                <w:rStyle w:val="FontStyle49"/>
                <w:rFonts w:ascii="Gill Sans MT" w:hAnsi="Gill Sans MT" w:cs="Arial"/>
                <w:sz w:val="22"/>
                <w:szCs w:val="22"/>
                <w:lang w:val="es-ES_tradnl" w:eastAsia="es-ES_tradnl"/>
              </w:rPr>
              <w:t xml:space="preserve">Y siendo ello así no es de recibo la pretensión del demandante de declarar administrativamente responsable a la entidad que represento, por "detención ilegal", </w:t>
            </w:r>
            <w:r w:rsidRPr="009F3B08">
              <w:rPr>
                <w:rStyle w:val="FontStyle48"/>
                <w:rFonts w:ascii="Gill Sans MT" w:hAnsi="Gill Sans MT" w:cs="Arial"/>
                <w:sz w:val="22"/>
                <w:szCs w:val="22"/>
                <w:lang w:val="es-ES_tradnl" w:eastAsia="es-ES_tradnl"/>
              </w:rPr>
              <w:t>ya que si bien es cierto se dio esta medida, ella no fue proferida por mi representada.</w:t>
            </w:r>
          </w:p>
          <w:p w:rsidR="009F3B08" w:rsidRPr="009F3B08" w:rsidRDefault="009F3B08" w:rsidP="00B073F4">
            <w:pPr>
              <w:pStyle w:val="Style5"/>
              <w:widowControl/>
              <w:spacing w:before="240" w:line="245" w:lineRule="exact"/>
              <w:rPr>
                <w:rStyle w:val="FontStyle49"/>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Sobre este particular, en la exposición de motivos de la Ley 906 de 2004, por la cual se expidió en nuevo Código de Procedimiento Penal, se señaló al respecto:</w:t>
            </w:r>
          </w:p>
          <w:p w:rsidR="009F3B08" w:rsidRPr="009F3B08" w:rsidRDefault="009F3B08" w:rsidP="00B073F4">
            <w:pPr>
              <w:pStyle w:val="Style33"/>
              <w:widowControl/>
              <w:spacing w:before="226" w:line="245" w:lineRule="exact"/>
              <w:ind w:left="571"/>
              <w:rPr>
                <w:rStyle w:val="FontStyle68"/>
                <w:rFonts w:ascii="Gill Sans MT" w:hAnsi="Gill Sans MT" w:cs="Arial"/>
                <w:sz w:val="22"/>
                <w:szCs w:val="22"/>
                <w:lang w:val="es-ES_tradnl" w:eastAsia="es-ES_tradnl"/>
              </w:rPr>
            </w:pPr>
            <w:r w:rsidRPr="009F3B08">
              <w:rPr>
                <w:rStyle w:val="FontStyle55"/>
                <w:rFonts w:ascii="Gill Sans MT" w:hAnsi="Gill Sans MT" w:cs="Arial"/>
                <w:sz w:val="22"/>
                <w:szCs w:val="22"/>
                <w:lang w:val="es-ES_tradnl" w:eastAsia="es-ES_tradnl"/>
              </w:rPr>
              <w:t xml:space="preserve">"Z7e </w:t>
            </w:r>
            <w:r w:rsidRPr="009F3B08">
              <w:rPr>
                <w:rStyle w:val="FontStyle68"/>
                <w:rFonts w:ascii="Gill Sans MT" w:hAnsi="Gill Sans MT" w:cs="Arial"/>
                <w:sz w:val="22"/>
                <w:szCs w:val="22"/>
                <w:lang w:val="es-ES_tradnl" w:eastAsia="es-ES_tradnl"/>
              </w:rPr>
              <w:t>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arbitro de sus propios actos.</w:t>
            </w:r>
          </w:p>
          <w:p w:rsidR="009F3B08" w:rsidRPr="009F3B08" w:rsidRDefault="009F3B08" w:rsidP="00B073F4">
            <w:pPr>
              <w:pStyle w:val="Style33"/>
              <w:widowControl/>
              <w:spacing w:line="240" w:lineRule="exact"/>
              <w:ind w:left="581"/>
              <w:rPr>
                <w:rStyle w:val="FontStyle68"/>
                <w:rFonts w:ascii="Gill Sans MT" w:hAnsi="Gill Sans MT" w:cs="Arial"/>
                <w:sz w:val="22"/>
                <w:szCs w:val="22"/>
                <w:lang w:val="es-ES_tradnl" w:eastAsia="es-ES_tradnl"/>
              </w:rPr>
            </w:pPr>
            <w:r w:rsidRPr="009F3B08">
              <w:rPr>
                <w:rStyle w:val="FontStyle68"/>
                <w:rFonts w:ascii="Gill Sans MT" w:hAnsi="Gill Sans MT" w:cs="Arial"/>
                <w:sz w:val="22"/>
                <w:szCs w:val="22"/>
                <w:lang w:val="es-ES_tradnl" w:eastAsia="es-ES_tradnl"/>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r w:rsidRPr="009F3B08">
              <w:rPr>
                <w:rFonts w:ascii="Gill Sans MT" w:hAnsi="Gill Sans MT" w:cs="Arial"/>
                <w:sz w:val="22"/>
                <w:szCs w:val="22"/>
                <w:lang w:val="es-ES_tradnl" w:eastAsia="es-ES_tradnl"/>
              </w:rPr>
              <w:t xml:space="preserve"> </w:t>
            </w:r>
            <w:r w:rsidRPr="009F3B08">
              <w:rPr>
                <w:rStyle w:val="FontStyle68"/>
                <w:rFonts w:ascii="Gill Sans MT" w:hAnsi="Gill Sans MT" w:cs="Arial"/>
                <w:sz w:val="22"/>
                <w:szCs w:val="22"/>
                <w:lang w:val="es-ES_tradnl" w:eastAsia="es-ES_tradnl"/>
              </w:rPr>
              <w:t xml:space="preserve">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w:t>
            </w:r>
            <w:r w:rsidRPr="009F3B08">
              <w:rPr>
                <w:rStyle w:val="FontStyle68"/>
                <w:rFonts w:ascii="Gill Sans MT" w:hAnsi="Gill Sans MT" w:cs="Arial"/>
                <w:sz w:val="22"/>
                <w:szCs w:val="22"/>
                <w:lang w:val="es-ES_tradnl" w:eastAsia="es-ES_tradnl"/>
              </w:rPr>
              <w:lastRenderedPageBreak/>
              <w:t>de control posterior.</w:t>
            </w:r>
          </w:p>
          <w:p w:rsidR="009F3B08" w:rsidRPr="009F3B08" w:rsidRDefault="009F3B08" w:rsidP="00B073F4">
            <w:pPr>
              <w:pStyle w:val="Style33"/>
              <w:widowControl/>
              <w:spacing w:line="240" w:lineRule="exact"/>
              <w:ind w:left="576"/>
              <w:rPr>
                <w:rFonts w:ascii="Gill Sans MT" w:hAnsi="Gill Sans MT" w:cs="Arial"/>
                <w:sz w:val="22"/>
                <w:szCs w:val="22"/>
              </w:rPr>
            </w:pPr>
          </w:p>
          <w:p w:rsidR="009F3B08" w:rsidRPr="009F3B08" w:rsidRDefault="009F3B08" w:rsidP="00B073F4">
            <w:pPr>
              <w:pStyle w:val="Style33"/>
              <w:widowControl/>
              <w:spacing w:before="10" w:line="240" w:lineRule="exact"/>
              <w:ind w:left="576"/>
              <w:rPr>
                <w:rStyle w:val="FontStyle68"/>
                <w:rFonts w:ascii="Gill Sans MT" w:hAnsi="Gill Sans MT" w:cs="Arial"/>
                <w:sz w:val="22"/>
                <w:szCs w:val="22"/>
                <w:lang w:val="es-ES_tradnl" w:eastAsia="es-ES_tradnl"/>
              </w:rPr>
            </w:pPr>
            <w:r w:rsidRPr="009F3B08">
              <w:rPr>
                <w:rStyle w:val="FontStyle68"/>
                <w:rFonts w:ascii="Gill Sans MT" w:hAnsi="Gill Sans MT" w:cs="Arial"/>
                <w:sz w:val="22"/>
                <w:szCs w:val="22"/>
                <w:lang w:val="es-ES_tradnl" w:eastAsia="es-ES_tradnl"/>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p>
          <w:p w:rsidR="009F3B08" w:rsidRPr="009F3B08" w:rsidRDefault="009F3B08" w:rsidP="00B073F4">
            <w:pPr>
              <w:pStyle w:val="Style33"/>
              <w:widowControl/>
              <w:spacing w:line="240" w:lineRule="exact"/>
              <w:ind w:left="562"/>
              <w:rPr>
                <w:rFonts w:ascii="Gill Sans MT" w:hAnsi="Gill Sans MT" w:cs="Arial"/>
                <w:sz w:val="22"/>
                <w:szCs w:val="22"/>
              </w:rPr>
            </w:pPr>
          </w:p>
          <w:p w:rsidR="009F3B08" w:rsidRPr="009F3B08" w:rsidRDefault="009F3B08" w:rsidP="00B073F4">
            <w:pPr>
              <w:pStyle w:val="Style33"/>
              <w:widowControl/>
              <w:spacing w:before="5" w:line="240" w:lineRule="exact"/>
              <w:ind w:left="562"/>
              <w:rPr>
                <w:rStyle w:val="FontStyle49"/>
                <w:rFonts w:ascii="Gill Sans MT" w:hAnsi="Gill Sans MT" w:cs="Arial"/>
                <w:sz w:val="22"/>
                <w:szCs w:val="22"/>
                <w:lang w:val="es-ES_tradnl" w:eastAsia="es-ES_tradnl"/>
              </w:rPr>
            </w:pPr>
            <w:r w:rsidRPr="009F3B08">
              <w:rPr>
                <w:rStyle w:val="FontStyle68"/>
                <w:rFonts w:ascii="Gill Sans MT" w:hAnsi="Gill Sans MT" w:cs="Arial"/>
                <w:sz w:val="22"/>
                <w:szCs w:val="22"/>
                <w:lang w:val="es-ES_tradnl" w:eastAsia="es-ES_tradnl"/>
              </w:rPr>
              <w:t xml:space="preserve">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w:t>
            </w:r>
            <w:r w:rsidRPr="009F3B08">
              <w:rPr>
                <w:rStyle w:val="FontStyle49"/>
                <w:rFonts w:ascii="Gill Sans MT" w:hAnsi="Gill Sans MT" w:cs="Arial"/>
                <w:sz w:val="22"/>
                <w:szCs w:val="22"/>
                <w:lang w:val="es-ES_tradnl" w:eastAsia="es-ES_tradnl"/>
              </w:rPr>
              <w:t>Exposición de motivos del Acto Legislativo 237 de 2002 - Cámara (Actual Acto Legislativo 02 de 2003). Gaceta del Congreso # 134 del 26 de abril de 2002.</w:t>
            </w:r>
          </w:p>
          <w:p w:rsidR="009F3B08" w:rsidRPr="009F3B08" w:rsidRDefault="009F3B08" w:rsidP="00B073F4">
            <w:pPr>
              <w:pStyle w:val="Style32"/>
              <w:widowControl/>
              <w:ind w:right="38"/>
              <w:rPr>
                <w:rFonts w:ascii="Gill Sans MT" w:hAnsi="Gill Sans MT" w:cs="Arial"/>
                <w:sz w:val="22"/>
                <w:szCs w:val="22"/>
              </w:rPr>
            </w:pPr>
          </w:p>
          <w:p w:rsidR="009F3B08" w:rsidRPr="009F3B08" w:rsidRDefault="009F3B08" w:rsidP="00B073F4">
            <w:pPr>
              <w:pStyle w:val="Style32"/>
              <w:widowControl/>
              <w:spacing w:before="5"/>
              <w:ind w:right="38"/>
              <w:rPr>
                <w:rStyle w:val="FontStyle48"/>
                <w:rFonts w:ascii="Gill Sans MT" w:hAnsi="Gill Sans MT" w:cs="Arial"/>
                <w:sz w:val="22"/>
                <w:szCs w:val="22"/>
                <w:lang w:val="es-ES_tradnl" w:eastAsia="es-ES_tradnl"/>
              </w:rPr>
            </w:pPr>
            <w:r w:rsidRPr="009F3B08">
              <w:rPr>
                <w:rStyle w:val="FontStyle48"/>
                <w:rFonts w:ascii="Gill Sans MT" w:hAnsi="Gill Sans MT" w:cs="Arial"/>
                <w:sz w:val="22"/>
                <w:szCs w:val="22"/>
                <w:lang w:val="es-ES_tradnl" w:eastAsia="es-ES_tradnl"/>
              </w:rPr>
              <w:t>Cabe anotar, que casos símiles los H. Tribunales de Cesar, Cundinamarca, Risaralda y Antioquia, han denegado las pretensiones de los actores, exonerando de responsabilidad patrimonial y administrativamente a la entidad que represento, al establecer que no se daban los requisitos para emitir decisión contraria.</w:t>
            </w:r>
          </w:p>
          <w:p w:rsidR="009F3B08" w:rsidRPr="009F3B08" w:rsidRDefault="009F3B08" w:rsidP="00B073F4">
            <w:pPr>
              <w:pStyle w:val="Style5"/>
              <w:widowControl/>
              <w:spacing w:before="230" w:line="245" w:lineRule="exact"/>
              <w:rPr>
                <w:rStyle w:val="FontStyle49"/>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En conclusión, es clara la falta de legitimación en la causa por pasiva de la Fiscalía General de la Nación, pues la facultad jurisdiccional ya no se encuentra en cabeza de esta Entidad, sino que el titular de dicha facultad según la Ley 906 de 2004, está depositada en la Rama Judicial, así lo concluyeron las sentencias referenciadas anteriormente.</w:t>
            </w:r>
          </w:p>
          <w:p w:rsidR="009F3B08" w:rsidRPr="009F3B08" w:rsidRDefault="009F3B08" w:rsidP="00B073F4">
            <w:pPr>
              <w:pStyle w:val="Style2"/>
              <w:widowControl/>
              <w:spacing w:before="62" w:line="307" w:lineRule="exact"/>
              <w:rPr>
                <w:rStyle w:val="FontStyle37"/>
                <w:rFonts w:ascii="Gill Sans MT" w:hAnsi="Gill Sans MT"/>
                <w:sz w:val="22"/>
                <w:szCs w:val="22"/>
                <w:lang w:val="es-ES_tradnl" w:eastAsia="es-ES_tradnl"/>
              </w:rPr>
            </w:pPr>
          </w:p>
        </w:tc>
      </w:tr>
      <w:tr w:rsidR="009F3B08" w:rsidRPr="00243199" w:rsidTr="009F3B08">
        <w:tc>
          <w:tcPr>
            <w:tcW w:w="9037" w:type="dxa"/>
            <w:shd w:val="clear" w:color="auto" w:fill="D5DCE4" w:themeFill="text2" w:themeFillTint="33"/>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Fonts w:ascii="Gill Sans MT" w:hAnsi="Gill Sans MT" w:cs="Arial"/>
                <w:b/>
              </w:rPr>
              <w:lastRenderedPageBreak/>
              <w:t>CUMPLIMIENTO DE UN DEBER LEGAL</w:t>
            </w:r>
          </w:p>
        </w:tc>
      </w:tr>
      <w:tr w:rsidR="009F3B08" w:rsidRPr="00243199" w:rsidTr="0043312C">
        <w:tc>
          <w:tcPr>
            <w:tcW w:w="9037" w:type="dxa"/>
            <w:shd w:val="clear" w:color="auto" w:fill="auto"/>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Como se explicará a lo largo del presente documento, la FISCALÍA GENERAL DE LA NACIÓN, obró de conformidad con la obligación y funciones establecidas en el Artículo 250 de la Carta Política; las disposiciones legales, dentro de éstas el Estatuto Orgánico de la Fiscalía General de la Nación y las disposiciones tanto sustanciales como procedimentales penales vigentes para la época de los hechos.</w:t>
            </w:r>
          </w:p>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p>
        </w:tc>
      </w:tr>
      <w:tr w:rsidR="009F3B08" w:rsidRPr="00243199" w:rsidTr="009F3B08">
        <w:tc>
          <w:tcPr>
            <w:tcW w:w="9037" w:type="dxa"/>
            <w:shd w:val="clear" w:color="auto" w:fill="D5DCE4" w:themeFill="text2" w:themeFillTint="33"/>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Fonts w:ascii="Gill Sans MT" w:hAnsi="Gill Sans MT" w:cs="Arial"/>
                <w:b/>
              </w:rPr>
              <w:t>INEXISTENCIA DE LA OBLIGACION O DEL DERECHO RECLAMADO</w:t>
            </w:r>
          </w:p>
        </w:tc>
      </w:tr>
      <w:tr w:rsidR="009F3B08" w:rsidRPr="00243199" w:rsidTr="00F337C7">
        <w:tc>
          <w:tcPr>
            <w:tcW w:w="9037" w:type="dxa"/>
            <w:shd w:val="clear" w:color="auto" w:fill="auto"/>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Aplicable a la totalidad de las pretensiones con base en todo lo expuesto en esta contestación de demanda, lo cual me remito por celeridad y economía procesal.</w:t>
            </w:r>
          </w:p>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p>
        </w:tc>
      </w:tr>
      <w:tr w:rsidR="009F3B08" w:rsidRPr="00243199" w:rsidTr="009F3B08">
        <w:tc>
          <w:tcPr>
            <w:tcW w:w="9037" w:type="dxa"/>
            <w:shd w:val="clear" w:color="auto" w:fill="D5DCE4" w:themeFill="text2" w:themeFillTint="33"/>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Fonts w:ascii="Gill Sans MT" w:hAnsi="Gill Sans MT" w:cs="Arial"/>
                <w:b/>
              </w:rPr>
              <w:t>FALTA DE CAUSA PARA PEDIR</w:t>
            </w:r>
          </w:p>
        </w:tc>
      </w:tr>
      <w:tr w:rsidR="009F3B08" w:rsidRPr="00243199" w:rsidTr="002A29AE">
        <w:tc>
          <w:tcPr>
            <w:tcW w:w="9037" w:type="dxa"/>
            <w:shd w:val="clear" w:color="auto" w:fill="auto"/>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Hace relación a todas las pretensiones y su argumentación se desprende del acápite de la oposición general y específica a las pretensiones, de los fundamentos de derecho, razones de defensa y de lo dicho al contestar los hechos de la demanda.</w:t>
            </w:r>
          </w:p>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p>
        </w:tc>
      </w:tr>
      <w:tr w:rsidR="009F3B08" w:rsidRPr="00243199" w:rsidTr="009F3B08">
        <w:tc>
          <w:tcPr>
            <w:tcW w:w="9037" w:type="dxa"/>
            <w:shd w:val="clear" w:color="auto" w:fill="D5DCE4" w:themeFill="text2" w:themeFillTint="33"/>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Fonts w:ascii="Gill Sans MT" w:hAnsi="Gill Sans MT" w:cs="Arial"/>
                <w:b/>
              </w:rPr>
              <w:t>BUENA FE</w:t>
            </w:r>
          </w:p>
        </w:tc>
      </w:tr>
      <w:tr w:rsidR="009F3B08" w:rsidRPr="00243199" w:rsidTr="00FF1A49">
        <w:tc>
          <w:tcPr>
            <w:tcW w:w="9037" w:type="dxa"/>
            <w:shd w:val="clear" w:color="auto" w:fill="auto"/>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Sin que implique reconocimiento alguno se propone en razón a que la demandada ha actuado siempre de buena fe.</w:t>
            </w:r>
          </w:p>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p>
        </w:tc>
      </w:tr>
      <w:tr w:rsidR="009F3B08" w:rsidRPr="00243199" w:rsidTr="009F3B08">
        <w:tc>
          <w:tcPr>
            <w:tcW w:w="9037" w:type="dxa"/>
            <w:shd w:val="clear" w:color="auto" w:fill="D5DCE4" w:themeFill="text2" w:themeFillTint="33"/>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Fonts w:ascii="Gill Sans MT" w:hAnsi="Gill Sans MT" w:cs="Arial"/>
                <w:b/>
              </w:rPr>
              <w:t>COBRO DE LO NO DEBIDO</w:t>
            </w:r>
          </w:p>
        </w:tc>
      </w:tr>
      <w:tr w:rsidR="009F3B08" w:rsidRPr="00243199" w:rsidTr="00165EFC">
        <w:tc>
          <w:tcPr>
            <w:tcW w:w="9037" w:type="dxa"/>
            <w:shd w:val="clear" w:color="auto" w:fill="auto"/>
          </w:tcPr>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No hay lugar al pago de las sumas que se pretenden por la parte actora conforme con lo expuesto en el acápite de oposición a las pretensiones, los fundamentos de derecho y razones de defensa y lo dicho al contestar los hechos de la demanda.</w:t>
            </w:r>
          </w:p>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p>
        </w:tc>
      </w:tr>
      <w:tr w:rsidR="009F3B08" w:rsidRPr="00243199" w:rsidTr="009F3B08">
        <w:tc>
          <w:tcPr>
            <w:tcW w:w="9037" w:type="dxa"/>
            <w:shd w:val="clear" w:color="auto" w:fill="D5DCE4" w:themeFill="text2" w:themeFillTint="33"/>
          </w:tcPr>
          <w:p w:rsidR="009F3B08" w:rsidRPr="009F3B08" w:rsidRDefault="009F3B08" w:rsidP="009F3B08">
            <w:pPr>
              <w:pStyle w:val="Style2"/>
              <w:widowControl/>
              <w:tabs>
                <w:tab w:val="left" w:pos="197"/>
              </w:tabs>
              <w:spacing w:before="235" w:line="250" w:lineRule="exact"/>
              <w:ind w:right="62"/>
              <w:rPr>
                <w:rStyle w:val="FontStyle49"/>
                <w:rFonts w:ascii="Gill Sans MT" w:hAnsi="Gill Sans MT" w:cs="Arial"/>
                <w:sz w:val="22"/>
                <w:szCs w:val="22"/>
                <w:lang w:val="es-ES_tradnl" w:eastAsia="es-ES_tradnl"/>
              </w:rPr>
            </w:pPr>
            <w:r w:rsidRPr="009F3B08">
              <w:rPr>
                <w:rFonts w:ascii="Gill Sans MT" w:hAnsi="Gill Sans MT" w:cs="Arial"/>
                <w:b/>
              </w:rPr>
              <w:t>GENERICA</w:t>
            </w:r>
          </w:p>
        </w:tc>
      </w:tr>
      <w:tr w:rsidR="009F3B08" w:rsidRPr="00243199" w:rsidTr="008E4F08">
        <w:tc>
          <w:tcPr>
            <w:tcW w:w="9037" w:type="dxa"/>
            <w:shd w:val="clear" w:color="auto" w:fill="auto"/>
          </w:tcPr>
          <w:p w:rsidR="009F3B08" w:rsidRPr="009F3B08" w:rsidRDefault="009F3B08" w:rsidP="009F3B08">
            <w:pPr>
              <w:pStyle w:val="Style2"/>
              <w:widowControl/>
              <w:tabs>
                <w:tab w:val="left" w:pos="197"/>
              </w:tabs>
              <w:spacing w:before="235" w:line="250" w:lineRule="exact"/>
              <w:ind w:right="62"/>
              <w:rPr>
                <w:rStyle w:val="FontStyle48"/>
                <w:rFonts w:ascii="Gill Sans MT" w:hAnsi="Gill Sans MT" w:cs="Arial"/>
                <w:sz w:val="22"/>
                <w:szCs w:val="22"/>
                <w:lang w:val="es-ES_tradnl" w:eastAsia="es-ES_tradnl"/>
              </w:rPr>
            </w:pPr>
            <w:r w:rsidRPr="009F3B08">
              <w:rPr>
                <w:rStyle w:val="FontStyle49"/>
                <w:rFonts w:ascii="Gill Sans MT" w:hAnsi="Gill Sans MT" w:cs="Arial"/>
                <w:sz w:val="22"/>
                <w:szCs w:val="22"/>
                <w:lang w:val="es-ES_tradnl" w:eastAsia="es-ES_tradnl"/>
              </w:rPr>
              <w:t>Se solicita se declare toda excepción cuyos presupuestos tácticos o jurídicos se determinen en el proceso.</w:t>
            </w:r>
          </w:p>
          <w:p w:rsidR="009F3B08" w:rsidRPr="009F3B08" w:rsidRDefault="009F3B08" w:rsidP="00B073F4">
            <w:pPr>
              <w:pStyle w:val="Style5"/>
              <w:widowControl/>
              <w:spacing w:before="14"/>
              <w:rPr>
                <w:rStyle w:val="FontStyle49"/>
                <w:rFonts w:ascii="Gill Sans MT" w:hAnsi="Gill Sans MT" w:cs="Arial"/>
                <w:sz w:val="22"/>
                <w:szCs w:val="22"/>
                <w:lang w:val="es-ES_tradnl" w:eastAsia="es-ES_tradnl"/>
              </w:rPr>
            </w:pPr>
          </w:p>
        </w:tc>
      </w:tr>
    </w:tbl>
    <w:p w:rsidR="00963827" w:rsidRPr="00243199" w:rsidRDefault="00963827" w:rsidP="00A35CE4">
      <w:pPr>
        <w:pStyle w:val="Sinespaciado"/>
        <w:jc w:val="both"/>
        <w:rPr>
          <w:rStyle w:val="FontStyle49"/>
          <w:rFonts w:ascii="Arial" w:hAnsi="Arial" w:cs="Arial"/>
          <w:sz w:val="22"/>
          <w:szCs w:val="22"/>
          <w:lang w:val="es-ES_tradnl" w:eastAsia="es-ES_tradnl"/>
        </w:rPr>
      </w:pPr>
    </w:p>
    <w:p w:rsidR="00A35CE4" w:rsidRPr="00243199" w:rsidRDefault="00A35CE4" w:rsidP="00A35CE4">
      <w:pPr>
        <w:pStyle w:val="Style6"/>
        <w:widowControl/>
        <w:spacing w:line="240" w:lineRule="exact"/>
        <w:ind w:left="2352"/>
        <w:rPr>
          <w:rFonts w:ascii="Arial" w:hAnsi="Arial" w:cs="Arial"/>
          <w:sz w:val="22"/>
          <w:szCs w:val="22"/>
        </w:rPr>
      </w:pPr>
    </w:p>
    <w:p w:rsidR="00B608F8" w:rsidRPr="00243199" w:rsidRDefault="00B608F8" w:rsidP="00B608F8">
      <w:pPr>
        <w:numPr>
          <w:ilvl w:val="1"/>
          <w:numId w:val="1"/>
        </w:numPr>
        <w:tabs>
          <w:tab w:val="left" w:pos="567"/>
        </w:tabs>
        <w:spacing w:after="0" w:line="240" w:lineRule="auto"/>
        <w:contextualSpacing/>
        <w:jc w:val="both"/>
        <w:rPr>
          <w:rFonts w:ascii="Arial" w:hAnsi="Arial" w:cs="Arial"/>
          <w:b/>
          <w:lang w:eastAsia="es-ES"/>
        </w:rPr>
      </w:pPr>
      <w:r w:rsidRPr="00243199">
        <w:rPr>
          <w:rFonts w:ascii="Arial" w:hAnsi="Arial" w:cs="Arial"/>
          <w:b/>
          <w:lang w:eastAsia="es-ES"/>
        </w:rPr>
        <w:lastRenderedPageBreak/>
        <w:t>ALEGATOS DE CONCLUSIÓN</w:t>
      </w:r>
    </w:p>
    <w:p w:rsidR="00B608F8" w:rsidRPr="00243199" w:rsidRDefault="00B608F8" w:rsidP="00B608F8">
      <w:pPr>
        <w:tabs>
          <w:tab w:val="num" w:pos="426"/>
          <w:tab w:val="left" w:pos="567"/>
        </w:tabs>
        <w:spacing w:after="0" w:line="240" w:lineRule="auto"/>
        <w:contextualSpacing/>
        <w:jc w:val="both"/>
        <w:rPr>
          <w:rFonts w:ascii="Arial" w:hAnsi="Arial" w:cs="Arial"/>
          <w:b/>
          <w:lang w:eastAsia="es-ES"/>
        </w:rPr>
      </w:pPr>
    </w:p>
    <w:p w:rsidR="006474A9" w:rsidRPr="00243199" w:rsidRDefault="006474A9" w:rsidP="006474A9">
      <w:pPr>
        <w:numPr>
          <w:ilvl w:val="2"/>
          <w:numId w:val="1"/>
        </w:numPr>
        <w:tabs>
          <w:tab w:val="left" w:pos="567"/>
        </w:tabs>
        <w:spacing w:after="0" w:line="240" w:lineRule="auto"/>
        <w:ind w:left="0" w:firstLine="0"/>
        <w:contextualSpacing/>
        <w:jc w:val="both"/>
        <w:rPr>
          <w:rFonts w:ascii="Arial" w:hAnsi="Arial" w:cs="Arial"/>
          <w:b/>
          <w:lang w:eastAsia="es-ES"/>
        </w:rPr>
      </w:pPr>
      <w:r w:rsidRPr="00243199">
        <w:rPr>
          <w:rFonts w:ascii="Arial" w:hAnsi="Arial" w:cs="Arial"/>
          <w:lang w:eastAsia="es-ES"/>
        </w:rPr>
        <w:t>La</w:t>
      </w:r>
      <w:r w:rsidR="00B608F8" w:rsidRPr="00243199">
        <w:rPr>
          <w:rFonts w:ascii="Arial" w:hAnsi="Arial" w:cs="Arial"/>
          <w:lang w:eastAsia="es-ES"/>
        </w:rPr>
        <w:t xml:space="preserve"> apoderad</w:t>
      </w:r>
      <w:r w:rsidRPr="00243199">
        <w:rPr>
          <w:rFonts w:ascii="Arial" w:hAnsi="Arial" w:cs="Arial"/>
          <w:lang w:eastAsia="es-ES"/>
        </w:rPr>
        <w:t>a</w:t>
      </w:r>
      <w:r w:rsidR="00B608F8" w:rsidRPr="00243199">
        <w:rPr>
          <w:rFonts w:ascii="Arial" w:hAnsi="Arial" w:cs="Arial"/>
          <w:lang w:eastAsia="es-ES"/>
        </w:rPr>
        <w:t xml:space="preserve"> de la parte</w:t>
      </w:r>
      <w:r w:rsidR="00B608F8" w:rsidRPr="00243199">
        <w:rPr>
          <w:rFonts w:ascii="Arial" w:hAnsi="Arial" w:cs="Arial"/>
          <w:b/>
          <w:lang w:eastAsia="es-ES"/>
        </w:rPr>
        <w:t xml:space="preserve"> </w:t>
      </w:r>
      <w:r w:rsidR="006372BB" w:rsidRPr="00243199">
        <w:rPr>
          <w:rFonts w:ascii="Arial" w:hAnsi="Arial" w:cs="Arial"/>
          <w:b/>
          <w:lang w:eastAsia="es-ES"/>
        </w:rPr>
        <w:t>DEMANDANTE</w:t>
      </w:r>
      <w:r w:rsidR="00B608F8" w:rsidRPr="00243199">
        <w:rPr>
          <w:rFonts w:ascii="Arial" w:hAnsi="Arial" w:cs="Arial"/>
          <w:b/>
          <w:lang w:eastAsia="es-ES"/>
        </w:rPr>
        <w:t xml:space="preserve"> </w:t>
      </w:r>
      <w:r w:rsidR="00B608F8" w:rsidRPr="00243199">
        <w:rPr>
          <w:rFonts w:ascii="Arial" w:hAnsi="Arial" w:cs="Arial"/>
          <w:lang w:eastAsia="es-ES"/>
        </w:rPr>
        <w:t>manifestó</w:t>
      </w:r>
      <w:r w:rsidRPr="00243199">
        <w:rPr>
          <w:rFonts w:ascii="Arial" w:hAnsi="Arial" w:cs="Arial"/>
        </w:rPr>
        <w:t xml:space="preserve"> que s</w:t>
      </w:r>
      <w:r w:rsidRPr="00243199">
        <w:rPr>
          <w:rFonts w:ascii="Arial" w:hAnsi="Arial" w:cs="Arial"/>
          <w:lang w:eastAsia="es-ES"/>
        </w:rPr>
        <w:t>e encuentra probado que la señora GINNA LIZETH SANABRIA YARA fue privada de su libertad y aplicando el régimen objetivo cuando se absuelve al investigado habría lugar a declarar la responsabilidad de las entidades demandadas de acuerdo a las funciones, una de investigar y de imputar y la otra de decretar la medida de aseguramiento, como ocurrió en el presente caso.</w:t>
      </w:r>
    </w:p>
    <w:p w:rsidR="006474A9" w:rsidRPr="00243199" w:rsidRDefault="006474A9" w:rsidP="006474A9">
      <w:pPr>
        <w:tabs>
          <w:tab w:val="left" w:pos="567"/>
        </w:tabs>
        <w:spacing w:after="0" w:line="240" w:lineRule="auto"/>
        <w:contextualSpacing/>
        <w:jc w:val="both"/>
        <w:rPr>
          <w:rFonts w:ascii="Arial" w:hAnsi="Arial" w:cs="Arial"/>
          <w:b/>
          <w:lang w:eastAsia="es-ES"/>
        </w:rPr>
      </w:pPr>
    </w:p>
    <w:p w:rsidR="002B62CC" w:rsidRPr="00243199" w:rsidRDefault="00B90245" w:rsidP="006474A9">
      <w:pPr>
        <w:numPr>
          <w:ilvl w:val="2"/>
          <w:numId w:val="1"/>
        </w:numPr>
        <w:tabs>
          <w:tab w:val="left" w:pos="567"/>
        </w:tabs>
        <w:spacing w:after="0" w:line="240" w:lineRule="auto"/>
        <w:ind w:left="0" w:firstLine="0"/>
        <w:contextualSpacing/>
        <w:jc w:val="both"/>
        <w:rPr>
          <w:rFonts w:ascii="Arial" w:hAnsi="Arial" w:cs="Arial"/>
          <w:lang w:eastAsia="es-ES"/>
        </w:rPr>
      </w:pPr>
      <w:r w:rsidRPr="00243199">
        <w:rPr>
          <w:rFonts w:ascii="Arial" w:hAnsi="Arial" w:cs="Arial"/>
          <w:lang w:eastAsia="es-ES"/>
        </w:rPr>
        <w:t xml:space="preserve">El apoderado de la </w:t>
      </w:r>
      <w:r w:rsidRPr="00243199">
        <w:rPr>
          <w:rFonts w:ascii="Arial" w:hAnsi="Arial" w:cs="Arial"/>
          <w:b/>
          <w:lang w:eastAsia="es-ES"/>
        </w:rPr>
        <w:t>FISCALIA GENERAL DE LA NACION</w:t>
      </w:r>
      <w:r w:rsidRPr="00243199">
        <w:rPr>
          <w:rFonts w:ascii="Arial" w:hAnsi="Arial" w:cs="Arial"/>
          <w:lang w:eastAsia="es-ES"/>
        </w:rPr>
        <w:t xml:space="preserve"> señaló que no hay lugar a declarar la responsabilidad de la entidad demandada por falta de legitimación en la causa por pasiva pues quien impone la medida de aseguramiento es el Juez, por ende, la Rama Judicial. De otra parte, en el presente caso no se demostró el daño antijurídico, es decir, que no estaba en el deber de soportar, además, la demandante fue absuelta por duda por lo que se debe aplicar el régimen subjetivo no el objetivo.</w:t>
      </w:r>
    </w:p>
    <w:p w:rsidR="00B90245" w:rsidRPr="00243199" w:rsidRDefault="00B90245" w:rsidP="00B90245">
      <w:pPr>
        <w:pStyle w:val="Prrafodelista"/>
        <w:rPr>
          <w:rFonts w:ascii="Arial" w:hAnsi="Arial" w:cs="Arial"/>
          <w:lang w:eastAsia="es-ES"/>
        </w:rPr>
      </w:pPr>
    </w:p>
    <w:p w:rsidR="00B90245" w:rsidRPr="00243199" w:rsidRDefault="00B90245" w:rsidP="006474A9">
      <w:pPr>
        <w:numPr>
          <w:ilvl w:val="2"/>
          <w:numId w:val="1"/>
        </w:numPr>
        <w:tabs>
          <w:tab w:val="left" w:pos="567"/>
        </w:tabs>
        <w:spacing w:after="0" w:line="240" w:lineRule="auto"/>
        <w:ind w:left="0" w:firstLine="0"/>
        <w:contextualSpacing/>
        <w:jc w:val="both"/>
        <w:rPr>
          <w:rFonts w:ascii="Arial" w:hAnsi="Arial" w:cs="Arial"/>
          <w:lang w:eastAsia="es-ES"/>
        </w:rPr>
      </w:pPr>
      <w:r w:rsidRPr="00243199">
        <w:rPr>
          <w:rFonts w:ascii="Arial" w:hAnsi="Arial" w:cs="Arial"/>
          <w:lang w:eastAsia="es-ES"/>
        </w:rPr>
        <w:t xml:space="preserve">El apoderado de la demandada </w:t>
      </w:r>
      <w:r w:rsidRPr="00243199">
        <w:rPr>
          <w:rFonts w:ascii="Arial" w:hAnsi="Arial" w:cs="Arial"/>
          <w:b/>
          <w:lang w:eastAsia="es-ES"/>
        </w:rPr>
        <w:t>RAMA JUDICIAL</w:t>
      </w:r>
      <w:r w:rsidRPr="00243199">
        <w:rPr>
          <w:rFonts w:ascii="Arial" w:hAnsi="Arial" w:cs="Arial"/>
          <w:lang w:eastAsia="es-ES"/>
        </w:rPr>
        <w:t xml:space="preserve"> </w:t>
      </w:r>
      <w:r w:rsidR="006372BB" w:rsidRPr="00243199">
        <w:rPr>
          <w:rFonts w:ascii="Arial" w:hAnsi="Arial" w:cs="Arial"/>
          <w:lang w:eastAsia="es-ES"/>
        </w:rPr>
        <w:t>argumentó que el Juez de control de garantías tiene una función específica de decidir frente a la solicitud de medida cautelar solicitada por la Fiscalía, teniendo en cuenta los medios de pruebas que hay hasta ese momento, no realizar la valoración probatoria de responsabilidad penal del investigado, pues no son los mismos requisitos para decidir sobre la imposición de la medida de aseguramiento a los requisitos cuando se decide sobre la responsabilidad penal del investigado, por lo que no habría lugar a declarar la responsabilidad de la demandada Rama Judicial.</w:t>
      </w:r>
    </w:p>
    <w:p w:rsidR="00F3749E" w:rsidRPr="00243199" w:rsidRDefault="00F3749E" w:rsidP="00F3749E">
      <w:pPr>
        <w:pStyle w:val="Prrafodelista"/>
        <w:rPr>
          <w:rFonts w:ascii="Arial" w:hAnsi="Arial" w:cs="Arial"/>
          <w:lang w:eastAsia="es-ES"/>
        </w:rPr>
      </w:pPr>
    </w:p>
    <w:p w:rsidR="00B608F8" w:rsidRPr="00243199" w:rsidRDefault="00F3749E" w:rsidP="00E25F2E">
      <w:pPr>
        <w:numPr>
          <w:ilvl w:val="2"/>
          <w:numId w:val="1"/>
        </w:numPr>
        <w:tabs>
          <w:tab w:val="left" w:pos="567"/>
        </w:tabs>
        <w:spacing w:after="0" w:line="240" w:lineRule="auto"/>
        <w:ind w:left="0" w:firstLine="0"/>
        <w:contextualSpacing/>
        <w:jc w:val="both"/>
        <w:rPr>
          <w:rFonts w:ascii="Arial" w:hAnsi="Arial" w:cs="Arial"/>
          <w:lang w:eastAsia="es-ES"/>
        </w:rPr>
      </w:pPr>
      <w:r w:rsidRPr="00243199">
        <w:rPr>
          <w:rFonts w:ascii="Arial" w:hAnsi="Arial" w:cs="Arial"/>
          <w:lang w:eastAsia="es-ES"/>
        </w:rPr>
        <w:t xml:space="preserve">El </w:t>
      </w:r>
      <w:r w:rsidRPr="00243199">
        <w:rPr>
          <w:rFonts w:ascii="Arial" w:hAnsi="Arial" w:cs="Arial"/>
          <w:b/>
          <w:lang w:eastAsia="es-ES"/>
        </w:rPr>
        <w:t>MINISTERIO PUBLICO</w:t>
      </w:r>
      <w:r w:rsidRPr="00243199">
        <w:rPr>
          <w:rFonts w:ascii="Arial" w:hAnsi="Arial" w:cs="Arial"/>
          <w:lang w:eastAsia="es-ES"/>
        </w:rPr>
        <w:t xml:space="preserve"> representado por la Procuradora 86-1 </w:t>
      </w:r>
      <w:r w:rsidR="00F921A8" w:rsidRPr="00243199">
        <w:rPr>
          <w:rFonts w:ascii="Arial" w:hAnsi="Arial" w:cs="Arial"/>
          <w:lang w:eastAsia="es-ES"/>
        </w:rPr>
        <w:t>manifiesta que anteriormente el título de imputación era objetivo ahora se debe probar la antijuridicidad de la conducta así mismo, si la persona actuó con dolo o culpa grave. En el presente asunto teniendo en cuenta los hechos probados si bien se absuelve teniendo en cuenta la falta de prueba por parte de la Fiscalía estima esta agencia se debe manejar bajo el régimen de imputación subjetivo teniendo en cuenta que estuvo acorde con el ordenamiento legal, existiendo una culpa exclusiva de la víctima, por lo que solicita negar las pretensiones de la demanda.</w:t>
      </w:r>
    </w:p>
    <w:p w:rsidR="00B608F8" w:rsidRPr="00243199" w:rsidRDefault="00B608F8" w:rsidP="00B608F8">
      <w:pPr>
        <w:tabs>
          <w:tab w:val="left" w:pos="567"/>
        </w:tabs>
        <w:spacing w:after="0" w:line="240" w:lineRule="auto"/>
        <w:ind w:left="720"/>
        <w:contextualSpacing/>
        <w:jc w:val="both"/>
        <w:rPr>
          <w:rFonts w:ascii="Arial" w:hAnsi="Arial" w:cs="Arial"/>
          <w:b/>
          <w:highlight w:val="yellow"/>
          <w:lang w:eastAsia="es-ES"/>
        </w:rPr>
      </w:pPr>
      <w:r w:rsidRPr="00243199">
        <w:rPr>
          <w:rFonts w:ascii="Arial" w:hAnsi="Arial" w:cs="Arial"/>
          <w:b/>
          <w:highlight w:val="yellow"/>
          <w:lang w:eastAsia="es-ES"/>
        </w:rPr>
        <w:fldChar w:fldCharType="begin"/>
      </w:r>
      <w:r w:rsidRPr="00243199">
        <w:rPr>
          <w:rFonts w:ascii="Arial" w:hAnsi="Arial" w:cs="Arial"/>
          <w:b/>
          <w:highlight w:val="yellow"/>
          <w:lang w:eastAsia="es-ES"/>
        </w:rPr>
        <w:instrText xml:space="preserve"> MERGEFIELD "TERCERO_VINCULADO" </w:instrText>
      </w:r>
      <w:r w:rsidRPr="00243199">
        <w:rPr>
          <w:rFonts w:ascii="Arial" w:hAnsi="Arial" w:cs="Arial"/>
          <w:b/>
          <w:highlight w:val="yellow"/>
          <w:lang w:eastAsia="es-ES"/>
        </w:rPr>
        <w:fldChar w:fldCharType="end"/>
      </w:r>
    </w:p>
    <w:p w:rsidR="00B608F8" w:rsidRPr="00243199" w:rsidRDefault="00B608F8" w:rsidP="00B608F8">
      <w:pPr>
        <w:pStyle w:val="Prrafodelista"/>
        <w:numPr>
          <w:ilvl w:val="0"/>
          <w:numId w:val="2"/>
        </w:numPr>
        <w:tabs>
          <w:tab w:val="num" w:pos="426"/>
          <w:tab w:val="num" w:pos="720"/>
        </w:tabs>
        <w:spacing w:after="0" w:line="240" w:lineRule="auto"/>
        <w:jc w:val="center"/>
        <w:rPr>
          <w:rFonts w:ascii="Arial" w:hAnsi="Arial" w:cs="Arial"/>
          <w:b/>
          <w:lang w:eastAsia="es-ES"/>
        </w:rPr>
      </w:pPr>
      <w:r w:rsidRPr="00243199">
        <w:rPr>
          <w:rFonts w:ascii="Arial" w:hAnsi="Arial" w:cs="Arial"/>
          <w:b/>
          <w:lang w:eastAsia="es-ES"/>
        </w:rPr>
        <w:t>CONSIDERACIONES</w:t>
      </w:r>
    </w:p>
    <w:p w:rsidR="00B608F8" w:rsidRPr="00243199" w:rsidRDefault="00B608F8" w:rsidP="003360EB">
      <w:pPr>
        <w:pStyle w:val="Sinespaciado"/>
        <w:rPr>
          <w:rFonts w:ascii="Arial" w:eastAsia="BatangChe" w:hAnsi="Arial" w:cs="Arial"/>
          <w:lang w:eastAsia="es-MX"/>
        </w:rPr>
      </w:pPr>
    </w:p>
    <w:p w:rsidR="003360EB" w:rsidRPr="00243199" w:rsidRDefault="003360EB" w:rsidP="003360EB">
      <w:pPr>
        <w:pStyle w:val="Sinespaciado"/>
        <w:numPr>
          <w:ilvl w:val="1"/>
          <w:numId w:val="2"/>
        </w:numPr>
        <w:rPr>
          <w:rFonts w:ascii="Arial" w:eastAsia="BatangChe" w:hAnsi="Arial" w:cs="Arial"/>
          <w:b/>
        </w:rPr>
      </w:pPr>
      <w:r w:rsidRPr="00243199">
        <w:rPr>
          <w:rFonts w:ascii="Arial" w:eastAsia="BatangChe" w:hAnsi="Arial" w:cs="Arial"/>
          <w:b/>
          <w:color w:val="000000"/>
        </w:rPr>
        <w:t>ESTUDIO DE LAS EXCEPCIONES:</w:t>
      </w:r>
    </w:p>
    <w:p w:rsidR="003360EB" w:rsidRPr="00243199" w:rsidRDefault="003360EB" w:rsidP="003360EB">
      <w:pPr>
        <w:pStyle w:val="Sinespaciado"/>
        <w:rPr>
          <w:rFonts w:ascii="Arial" w:eastAsia="BatangChe" w:hAnsi="Arial" w:cs="Arial"/>
          <w:b/>
          <w:color w:val="000000"/>
        </w:rPr>
      </w:pPr>
    </w:p>
    <w:p w:rsidR="003360EB" w:rsidRPr="00243199" w:rsidRDefault="00DA74F9" w:rsidP="003360EB">
      <w:pPr>
        <w:pStyle w:val="Sinespaciado"/>
        <w:numPr>
          <w:ilvl w:val="2"/>
          <w:numId w:val="2"/>
        </w:numPr>
        <w:ind w:left="0" w:firstLine="0"/>
        <w:jc w:val="both"/>
        <w:rPr>
          <w:rFonts w:ascii="Arial" w:eastAsia="BatangChe" w:hAnsi="Arial" w:cs="Arial"/>
          <w:b/>
          <w:color w:val="000000"/>
        </w:rPr>
      </w:pPr>
      <w:r w:rsidRPr="00243199">
        <w:rPr>
          <w:rFonts w:ascii="Arial" w:eastAsia="BatangChe" w:hAnsi="Arial" w:cs="Arial"/>
          <w:color w:val="000000"/>
        </w:rPr>
        <w:t>L</w:t>
      </w:r>
      <w:r w:rsidR="003360EB" w:rsidRPr="00243199">
        <w:rPr>
          <w:rFonts w:ascii="Arial" w:eastAsia="BatangChe" w:hAnsi="Arial" w:cs="Arial"/>
          <w:color w:val="000000"/>
        </w:rPr>
        <w:t xml:space="preserve">a </w:t>
      </w:r>
      <w:r w:rsidR="00A311F0" w:rsidRPr="00243199">
        <w:rPr>
          <w:rFonts w:ascii="Arial" w:eastAsia="BatangChe" w:hAnsi="Arial" w:cs="Arial"/>
          <w:color w:val="000000"/>
        </w:rPr>
        <w:t>excepción</w:t>
      </w:r>
      <w:r w:rsidR="003360EB" w:rsidRPr="00243199">
        <w:rPr>
          <w:rFonts w:ascii="Arial" w:eastAsia="BatangChe" w:hAnsi="Arial" w:cs="Arial"/>
          <w:color w:val="000000"/>
        </w:rPr>
        <w:t xml:space="preserve"> de</w:t>
      </w:r>
      <w:r w:rsidR="003360EB" w:rsidRPr="00243199">
        <w:rPr>
          <w:rFonts w:ascii="Arial" w:eastAsia="BatangChe" w:hAnsi="Arial" w:cs="Arial"/>
          <w:b/>
        </w:rPr>
        <w:t xml:space="preserve"> </w:t>
      </w:r>
      <w:r w:rsidRPr="00243199">
        <w:rPr>
          <w:rFonts w:ascii="Arial" w:eastAsia="BatangChe" w:hAnsi="Arial" w:cs="Arial"/>
          <w:b/>
        </w:rPr>
        <w:t>FALTA DE LEGITIMACION EN LA CAUSA POR PASIVA DE LA FISCALIA Y AUSENCIA DE NEXO CAUSAL</w:t>
      </w:r>
      <w:r w:rsidR="003360EB" w:rsidRPr="00243199">
        <w:rPr>
          <w:rFonts w:ascii="Arial" w:eastAsia="BatangChe" w:hAnsi="Arial" w:cs="Arial"/>
          <w:b/>
        </w:rPr>
        <w:t xml:space="preserve"> </w:t>
      </w:r>
      <w:r w:rsidR="003360EB" w:rsidRPr="00243199">
        <w:rPr>
          <w:rFonts w:ascii="Arial" w:eastAsia="BatangChe" w:hAnsi="Arial" w:cs="Arial"/>
          <w:spacing w:val="10"/>
          <w:lang w:eastAsia="es-ES_tradnl"/>
        </w:rPr>
        <w:t>presentadas por el apoderado de la FISCALIA GENERAL DE LA NACION,</w:t>
      </w:r>
      <w:r w:rsidR="003360EB" w:rsidRPr="00243199">
        <w:rPr>
          <w:rFonts w:ascii="Arial" w:eastAsia="BatangChe" w:hAnsi="Arial" w:cs="Arial"/>
          <w:b/>
          <w:spacing w:val="10"/>
          <w:lang w:eastAsia="es-ES_tradnl"/>
        </w:rPr>
        <w:t xml:space="preserve"> </w:t>
      </w:r>
      <w:r w:rsidR="003360EB" w:rsidRPr="00243199">
        <w:rPr>
          <w:rFonts w:ascii="Arial" w:eastAsia="BatangChe" w:hAnsi="Arial" w:cs="Arial"/>
          <w:color w:val="000000"/>
        </w:rPr>
        <w:t>el despacho se remite a lo resuelto en la audiencia inicial</w:t>
      </w:r>
      <w:r w:rsidR="00A311F0" w:rsidRPr="00243199">
        <w:rPr>
          <w:rFonts w:ascii="Arial" w:eastAsia="BatangChe" w:hAnsi="Arial" w:cs="Arial"/>
          <w:color w:val="000000"/>
        </w:rPr>
        <w:t xml:space="preserve"> en el acápite respectivo</w:t>
      </w:r>
      <w:r w:rsidR="003360EB" w:rsidRPr="00243199">
        <w:rPr>
          <w:rFonts w:ascii="Arial" w:eastAsia="BatangChe" w:hAnsi="Arial" w:cs="Arial"/>
          <w:color w:val="000000"/>
        </w:rPr>
        <w:t>.</w:t>
      </w:r>
    </w:p>
    <w:p w:rsidR="00DA74F9" w:rsidRPr="00243199" w:rsidRDefault="00DA74F9" w:rsidP="00DA74F9">
      <w:pPr>
        <w:tabs>
          <w:tab w:val="left" w:pos="709"/>
        </w:tabs>
        <w:spacing w:after="0" w:line="240" w:lineRule="auto"/>
        <w:contextualSpacing/>
        <w:jc w:val="both"/>
        <w:rPr>
          <w:rFonts w:ascii="Arial" w:hAnsi="Arial" w:cs="Arial"/>
          <w:b/>
          <w:color w:val="000000"/>
          <w:lang w:eastAsia="es-ES"/>
        </w:rPr>
      </w:pPr>
    </w:p>
    <w:p w:rsidR="00DA74F9" w:rsidRPr="00243199" w:rsidRDefault="00DA74F9" w:rsidP="00A311F0">
      <w:pPr>
        <w:pStyle w:val="Prrafodelista"/>
        <w:widowControl w:val="0"/>
        <w:numPr>
          <w:ilvl w:val="2"/>
          <w:numId w:val="2"/>
        </w:numPr>
        <w:tabs>
          <w:tab w:val="left" w:pos="284"/>
          <w:tab w:val="left" w:pos="567"/>
        </w:tabs>
        <w:autoSpaceDE w:val="0"/>
        <w:autoSpaceDN w:val="0"/>
        <w:adjustRightInd w:val="0"/>
        <w:spacing w:after="0" w:line="240" w:lineRule="auto"/>
        <w:ind w:left="0" w:firstLine="0"/>
        <w:jc w:val="both"/>
        <w:rPr>
          <w:rFonts w:ascii="Arial" w:hAnsi="Arial" w:cs="Arial"/>
          <w:lang w:eastAsia="es-MX"/>
        </w:rPr>
      </w:pPr>
      <w:r w:rsidRPr="00243199">
        <w:rPr>
          <w:rFonts w:ascii="Arial" w:hAnsi="Arial" w:cs="Arial"/>
          <w:color w:val="000000"/>
          <w:lang w:eastAsia="es-ES"/>
        </w:rPr>
        <w:t xml:space="preserve"> En relación con la</w:t>
      </w:r>
      <w:r w:rsidR="00F220B6" w:rsidRPr="00243199">
        <w:rPr>
          <w:rFonts w:ascii="Arial" w:hAnsi="Arial" w:cs="Arial"/>
          <w:color w:val="000000"/>
          <w:lang w:eastAsia="es-ES"/>
        </w:rPr>
        <w:t>s</w:t>
      </w:r>
      <w:r w:rsidRPr="00243199">
        <w:rPr>
          <w:rFonts w:ascii="Arial" w:hAnsi="Arial" w:cs="Arial"/>
          <w:color w:val="000000"/>
          <w:lang w:eastAsia="es-ES"/>
        </w:rPr>
        <w:t xml:space="preserve"> excepci</w:t>
      </w:r>
      <w:r w:rsidR="00F220B6" w:rsidRPr="00243199">
        <w:rPr>
          <w:rFonts w:ascii="Arial" w:hAnsi="Arial" w:cs="Arial"/>
          <w:color w:val="000000"/>
          <w:lang w:eastAsia="es-ES"/>
        </w:rPr>
        <w:t>ones</w:t>
      </w:r>
      <w:r w:rsidRPr="00243199">
        <w:rPr>
          <w:rFonts w:ascii="Arial" w:hAnsi="Arial" w:cs="Arial"/>
          <w:color w:val="000000"/>
          <w:lang w:eastAsia="es-ES"/>
        </w:rPr>
        <w:t xml:space="preserve"> </w:t>
      </w:r>
      <w:r w:rsidR="00F220B6" w:rsidRPr="00243199">
        <w:rPr>
          <w:rFonts w:ascii="Arial" w:hAnsi="Arial" w:cs="Arial"/>
          <w:b/>
          <w:lang w:eastAsia="es-CO"/>
        </w:rPr>
        <w:t xml:space="preserve">CUMPLIMIENTO DE UN DEBER LEGAL, INEXISTENCIA DE LA OBLIGACION O DEL DERECHO RECLAMADO, FALTA DE CAUSA PARA PEDIR, BUENA FE, COBRO DE LO NO DEBIDO </w:t>
      </w:r>
      <w:r w:rsidRPr="00243199">
        <w:rPr>
          <w:rFonts w:ascii="Arial" w:hAnsi="Arial" w:cs="Arial"/>
          <w:lang w:eastAsia="es-MX"/>
        </w:rPr>
        <w:t>propuesta por la demandada</w:t>
      </w:r>
      <w:r w:rsidRPr="00243199">
        <w:rPr>
          <w:rFonts w:ascii="Arial" w:hAnsi="Arial" w:cs="Arial"/>
          <w:color w:val="000000"/>
          <w:lang w:eastAsia="es-ES"/>
        </w:rPr>
        <w:t xml:space="preserve"> FISCALIA GENERAL DE LA NACION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DA74F9" w:rsidRPr="00243199" w:rsidRDefault="00DA74F9" w:rsidP="00DA74F9">
      <w:pPr>
        <w:pStyle w:val="Prrafodelista"/>
        <w:rPr>
          <w:rFonts w:ascii="Arial" w:hAnsi="Arial" w:cs="Arial"/>
          <w:lang w:eastAsia="es-MX"/>
        </w:rPr>
      </w:pPr>
    </w:p>
    <w:p w:rsidR="00DA74F9" w:rsidRPr="00243199" w:rsidRDefault="00DA74F9" w:rsidP="00DA74F9">
      <w:pPr>
        <w:pStyle w:val="Prrafodelista"/>
        <w:widowControl w:val="0"/>
        <w:numPr>
          <w:ilvl w:val="2"/>
          <w:numId w:val="2"/>
        </w:numPr>
        <w:tabs>
          <w:tab w:val="left" w:pos="284"/>
          <w:tab w:val="left" w:pos="567"/>
        </w:tabs>
        <w:autoSpaceDE w:val="0"/>
        <w:autoSpaceDN w:val="0"/>
        <w:adjustRightInd w:val="0"/>
        <w:spacing w:after="0" w:line="240" w:lineRule="auto"/>
        <w:ind w:left="0" w:firstLine="0"/>
        <w:jc w:val="both"/>
        <w:rPr>
          <w:rFonts w:ascii="Arial" w:hAnsi="Arial" w:cs="Arial"/>
          <w:lang w:eastAsia="es-MX"/>
        </w:rPr>
      </w:pPr>
      <w:r w:rsidRPr="00243199">
        <w:rPr>
          <w:rFonts w:ascii="Arial" w:hAnsi="Arial" w:cs="Arial"/>
          <w:color w:val="000000"/>
          <w:lang w:eastAsia="es-ES"/>
        </w:rPr>
        <w:t xml:space="preserve"> </w:t>
      </w:r>
      <w:r w:rsidRPr="00243199">
        <w:rPr>
          <w:rFonts w:ascii="Arial" w:hAnsi="Arial" w:cs="Arial"/>
          <w:lang w:eastAsia="es-MX"/>
        </w:rPr>
        <w:t xml:space="preserve">En cuanto </w:t>
      </w:r>
      <w:r w:rsidR="00A311F0" w:rsidRPr="00243199">
        <w:rPr>
          <w:rFonts w:ascii="Arial" w:hAnsi="Arial" w:cs="Arial"/>
          <w:lang w:eastAsia="es-MX"/>
        </w:rPr>
        <w:t xml:space="preserve">a las excepciones de </w:t>
      </w:r>
      <w:r w:rsidR="00A311F0" w:rsidRPr="00243199">
        <w:rPr>
          <w:rFonts w:ascii="Arial" w:hAnsi="Arial" w:cs="Arial"/>
          <w:b/>
          <w:lang w:eastAsia="es-MX"/>
        </w:rPr>
        <w:t>FUERZA MAYOR HECHO</w:t>
      </w:r>
      <w:r w:rsidR="00A311F0" w:rsidRPr="00243199">
        <w:rPr>
          <w:rFonts w:ascii="Arial" w:hAnsi="Arial" w:cs="Arial"/>
          <w:lang w:eastAsia="es-MX"/>
        </w:rPr>
        <w:t xml:space="preserve">  y </w:t>
      </w:r>
      <w:r w:rsidR="00A311F0" w:rsidRPr="00243199">
        <w:rPr>
          <w:rFonts w:ascii="Arial" w:hAnsi="Arial" w:cs="Arial"/>
          <w:b/>
          <w:lang w:eastAsia="es-MX"/>
        </w:rPr>
        <w:t>CULPA EXCLUSIVA DE LA VICTIMA</w:t>
      </w:r>
      <w:r w:rsidR="00A311F0" w:rsidRPr="00243199">
        <w:rPr>
          <w:rFonts w:ascii="Arial" w:hAnsi="Arial" w:cs="Arial"/>
          <w:lang w:eastAsia="es-MX"/>
        </w:rPr>
        <w:t xml:space="preserve"> propuesta por la </w:t>
      </w:r>
      <w:r w:rsidR="00F220B6" w:rsidRPr="00243199">
        <w:rPr>
          <w:rFonts w:ascii="Arial" w:hAnsi="Arial" w:cs="Arial"/>
          <w:lang w:eastAsia="es-MX"/>
        </w:rPr>
        <w:t>RAMA JUDICIAL</w:t>
      </w:r>
      <w:r w:rsidRPr="00243199">
        <w:rPr>
          <w:rFonts w:ascii="Arial" w:hAnsi="Arial" w:cs="Arial"/>
          <w:color w:val="000000"/>
          <w:lang w:eastAsia="es-ES"/>
        </w:rPr>
        <w:t xml:space="preserve"> </w:t>
      </w:r>
      <w:r w:rsidRPr="00243199">
        <w:rPr>
          <w:rFonts w:ascii="Arial" w:hAnsi="Arial" w:cs="Arial"/>
          <w:lang w:eastAsia="es-MX"/>
        </w:rPr>
        <w:t>por tratarse de eximente</w:t>
      </w:r>
      <w:r w:rsidR="00A311F0" w:rsidRPr="00243199">
        <w:rPr>
          <w:rFonts w:ascii="Arial" w:hAnsi="Arial" w:cs="Arial"/>
          <w:lang w:eastAsia="es-MX"/>
        </w:rPr>
        <w:t>s</w:t>
      </w:r>
      <w:r w:rsidRPr="00243199">
        <w:rPr>
          <w:rFonts w:ascii="Arial" w:hAnsi="Arial" w:cs="Arial"/>
          <w:lang w:eastAsia="es-MX"/>
        </w:rPr>
        <w:t xml:space="preserve"> de responsabilidad, se estudiará sólo en el evento en que aquella se configure. Por ende, se procederá a determinar si en el sub examine si se verifican todos y cada uno de los presupuestos que permitan la responsabilidad de las demandadas.</w:t>
      </w:r>
    </w:p>
    <w:p w:rsidR="00DA74F9" w:rsidRPr="00243199" w:rsidRDefault="00DA74F9" w:rsidP="00DA74F9">
      <w:pPr>
        <w:pStyle w:val="Prrafodelista"/>
        <w:rPr>
          <w:rFonts w:ascii="Arial" w:hAnsi="Arial" w:cs="Arial"/>
          <w:color w:val="000000"/>
          <w:lang w:eastAsia="es-ES"/>
        </w:rPr>
      </w:pPr>
    </w:p>
    <w:p w:rsidR="00DA74F9" w:rsidRPr="00243199" w:rsidRDefault="00DA74F9" w:rsidP="00DA74F9">
      <w:pPr>
        <w:pStyle w:val="Prrafodelista"/>
        <w:widowControl w:val="0"/>
        <w:numPr>
          <w:ilvl w:val="2"/>
          <w:numId w:val="2"/>
        </w:numPr>
        <w:tabs>
          <w:tab w:val="left" w:pos="284"/>
          <w:tab w:val="left" w:pos="567"/>
        </w:tabs>
        <w:autoSpaceDE w:val="0"/>
        <w:autoSpaceDN w:val="0"/>
        <w:adjustRightInd w:val="0"/>
        <w:spacing w:after="0" w:line="240" w:lineRule="auto"/>
        <w:ind w:left="0" w:firstLine="0"/>
        <w:jc w:val="both"/>
        <w:rPr>
          <w:rFonts w:ascii="Arial" w:hAnsi="Arial" w:cs="Arial"/>
          <w:lang w:eastAsia="es-MX"/>
        </w:rPr>
      </w:pPr>
      <w:r w:rsidRPr="00243199">
        <w:rPr>
          <w:rFonts w:ascii="Arial" w:hAnsi="Arial" w:cs="Arial"/>
          <w:color w:val="000000"/>
          <w:lang w:eastAsia="es-ES"/>
        </w:rPr>
        <w:t xml:space="preserve"> </w:t>
      </w:r>
      <w:r w:rsidR="00F220B6" w:rsidRPr="00243199">
        <w:rPr>
          <w:rFonts w:ascii="Arial" w:hAnsi="Arial" w:cs="Arial"/>
          <w:color w:val="000000"/>
          <w:lang w:eastAsia="es-ES"/>
        </w:rPr>
        <w:t>Frente a</w:t>
      </w:r>
      <w:r w:rsidRPr="00243199">
        <w:rPr>
          <w:rFonts w:ascii="Arial" w:hAnsi="Arial" w:cs="Arial"/>
          <w:color w:val="000000"/>
          <w:lang w:eastAsia="es-ES"/>
        </w:rPr>
        <w:t xml:space="preserve"> la excepción</w:t>
      </w:r>
      <w:r w:rsidRPr="00243199">
        <w:rPr>
          <w:rFonts w:ascii="Arial" w:hAnsi="Arial" w:cs="Arial"/>
          <w:b/>
          <w:color w:val="000000"/>
          <w:lang w:eastAsia="es-ES"/>
        </w:rPr>
        <w:t xml:space="preserve"> </w:t>
      </w:r>
      <w:r w:rsidR="00F220B6" w:rsidRPr="00243199">
        <w:rPr>
          <w:rFonts w:ascii="Arial" w:hAnsi="Arial" w:cs="Arial"/>
          <w:b/>
          <w:lang w:eastAsia="es-CO"/>
        </w:rPr>
        <w:t>GENERICA</w:t>
      </w:r>
      <w:r w:rsidRPr="00243199">
        <w:rPr>
          <w:rFonts w:ascii="Arial" w:hAnsi="Arial" w:cs="Arial"/>
          <w:b/>
          <w:color w:val="000000"/>
          <w:lang w:eastAsia="es-ES"/>
        </w:rPr>
        <w:t xml:space="preserve"> </w:t>
      </w:r>
      <w:r w:rsidRPr="00243199">
        <w:rPr>
          <w:rFonts w:ascii="Arial" w:hAnsi="Arial" w:cs="Arial"/>
          <w:color w:val="000000"/>
          <w:lang w:eastAsia="es-ES"/>
        </w:rPr>
        <w:t xml:space="preserve">planteada por la demandada RAMA JUDICIAL </w:t>
      </w:r>
      <w:r w:rsidRPr="00243199">
        <w:rPr>
          <w:rFonts w:ascii="Arial" w:hAnsi="Arial" w:cs="Arial"/>
          <w:color w:val="000000"/>
          <w:lang w:eastAsia="es-ES"/>
        </w:rPr>
        <w:lastRenderedPageBreak/>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685374" w:rsidRPr="00243199" w:rsidRDefault="00685374" w:rsidP="00685374">
      <w:pPr>
        <w:pStyle w:val="Sinespaciado"/>
        <w:rPr>
          <w:rFonts w:ascii="Arial" w:hAnsi="Arial" w:cs="Arial"/>
        </w:rPr>
      </w:pPr>
    </w:p>
    <w:p w:rsidR="00685374" w:rsidRPr="00243199" w:rsidRDefault="00685374" w:rsidP="00685374">
      <w:pPr>
        <w:numPr>
          <w:ilvl w:val="1"/>
          <w:numId w:val="2"/>
        </w:numPr>
        <w:tabs>
          <w:tab w:val="num" w:pos="0"/>
          <w:tab w:val="left" w:pos="567"/>
        </w:tabs>
        <w:spacing w:after="0" w:line="240" w:lineRule="auto"/>
        <w:ind w:left="0" w:firstLine="0"/>
        <w:contextualSpacing/>
        <w:jc w:val="both"/>
        <w:rPr>
          <w:rFonts w:ascii="Arial" w:hAnsi="Arial" w:cs="Arial"/>
          <w:b/>
          <w:color w:val="000000"/>
        </w:rPr>
      </w:pPr>
      <w:r w:rsidRPr="00243199">
        <w:rPr>
          <w:rFonts w:ascii="Arial" w:hAnsi="Arial" w:cs="Arial"/>
          <w:b/>
          <w:color w:val="000000"/>
        </w:rPr>
        <w:t>LA RAZÓN DE LA CONTROVERSIA:</w:t>
      </w:r>
    </w:p>
    <w:p w:rsidR="00685374" w:rsidRPr="00243199" w:rsidRDefault="00685374" w:rsidP="00D922E2">
      <w:pPr>
        <w:pStyle w:val="Sinespaciado"/>
        <w:rPr>
          <w:rFonts w:ascii="Arial" w:hAnsi="Arial" w:cs="Arial"/>
        </w:rPr>
      </w:pPr>
    </w:p>
    <w:p w:rsidR="00300CE7" w:rsidRPr="00243199" w:rsidRDefault="00685374" w:rsidP="00DA47F4">
      <w:pPr>
        <w:pStyle w:val="Sinespaciado"/>
        <w:jc w:val="both"/>
        <w:rPr>
          <w:rFonts w:ascii="Arial" w:hAnsi="Arial" w:cs="Arial"/>
        </w:rPr>
      </w:pPr>
      <w:r w:rsidRPr="00243199">
        <w:rPr>
          <w:rFonts w:ascii="Arial" w:hAnsi="Arial" w:cs="Arial"/>
          <w:color w:val="000000"/>
        </w:rPr>
        <w:t xml:space="preserve">Conforme a lo determinado en la FIJACIÓN DEL LITIGIO se </w:t>
      </w:r>
      <w:r w:rsidRPr="00243199">
        <w:rPr>
          <w:rFonts w:ascii="Arial" w:hAnsi="Arial" w:cs="Arial"/>
        </w:rPr>
        <w:t xml:space="preserve">busca </w:t>
      </w:r>
      <w:r w:rsidR="009F3B08">
        <w:rPr>
          <w:rFonts w:ascii="Arial" w:hAnsi="Arial" w:cs="Arial"/>
        </w:rPr>
        <w:t>e</w:t>
      </w:r>
      <w:r w:rsidR="00300CE7" w:rsidRPr="00243199">
        <w:rPr>
          <w:rFonts w:ascii="Arial" w:hAnsi="Arial" w:cs="Arial"/>
        </w:rPr>
        <w:t>stablecer si hay lugar o no a declarar la responsabilidad de la demandada FISCALÍA GENERAL DE LA NACIÓN por la privación de la libertad de la señora GINNA LIZETH SANABRIA YARA y si esta fue injusta o no.</w:t>
      </w:r>
    </w:p>
    <w:p w:rsidR="00DA47F4" w:rsidRPr="00243199" w:rsidRDefault="00DA47F4" w:rsidP="00DA47F4">
      <w:pPr>
        <w:pStyle w:val="Sinespaciado"/>
        <w:jc w:val="both"/>
        <w:rPr>
          <w:rFonts w:ascii="Arial" w:hAnsi="Arial" w:cs="Arial"/>
        </w:rPr>
      </w:pPr>
    </w:p>
    <w:p w:rsidR="00685374" w:rsidRPr="00243199" w:rsidRDefault="00685374" w:rsidP="00DA47F4">
      <w:pPr>
        <w:pStyle w:val="Sinespaciado"/>
        <w:jc w:val="both"/>
        <w:rPr>
          <w:rFonts w:ascii="Arial" w:hAnsi="Arial" w:cs="Arial"/>
        </w:rPr>
      </w:pPr>
      <w:r w:rsidRPr="00243199">
        <w:rPr>
          <w:rFonts w:ascii="Arial" w:hAnsi="Arial" w:cs="Arial"/>
        </w:rPr>
        <w:t xml:space="preserve">Surgen entonces los </w:t>
      </w:r>
      <w:r w:rsidR="00DA47F4" w:rsidRPr="00243199">
        <w:rPr>
          <w:rFonts w:ascii="Arial" w:hAnsi="Arial" w:cs="Arial"/>
        </w:rPr>
        <w:t>siguientes problemas jurídicos:</w:t>
      </w:r>
    </w:p>
    <w:p w:rsidR="00DA47F4" w:rsidRPr="00243199" w:rsidRDefault="00DA47F4" w:rsidP="00DA47F4">
      <w:pPr>
        <w:pStyle w:val="Sinespaciado"/>
        <w:jc w:val="both"/>
        <w:rPr>
          <w:rFonts w:ascii="Arial" w:hAnsi="Arial" w:cs="Arial"/>
        </w:rPr>
      </w:pPr>
    </w:p>
    <w:p w:rsidR="00685374" w:rsidRPr="00243199" w:rsidRDefault="00685374" w:rsidP="00DA47F4">
      <w:pPr>
        <w:pStyle w:val="Sinespaciado"/>
        <w:jc w:val="both"/>
        <w:rPr>
          <w:rFonts w:ascii="Arial" w:hAnsi="Arial" w:cs="Arial"/>
          <w:b/>
          <w:i/>
        </w:rPr>
      </w:pPr>
      <w:r w:rsidRPr="00243199">
        <w:rPr>
          <w:rFonts w:ascii="Arial" w:hAnsi="Arial" w:cs="Arial"/>
          <w:b/>
          <w:i/>
        </w:rPr>
        <w:t xml:space="preserve">¿La privación de la libertad de la que fue objeto </w:t>
      </w:r>
      <w:r w:rsidR="00DA47F4" w:rsidRPr="00243199">
        <w:rPr>
          <w:rFonts w:ascii="Arial" w:hAnsi="Arial" w:cs="Arial"/>
          <w:b/>
          <w:i/>
        </w:rPr>
        <w:t>la señora GINNA LIZETH SANABRIA YARA</w:t>
      </w:r>
      <w:r w:rsidRPr="00243199">
        <w:rPr>
          <w:rFonts w:ascii="Arial" w:hAnsi="Arial" w:cs="Arial"/>
          <w:b/>
          <w:i/>
        </w:rPr>
        <w:t xml:space="preserve"> fue injusta o no? </w:t>
      </w:r>
      <w:r w:rsidRPr="00243199">
        <w:rPr>
          <w:rFonts w:ascii="Arial" w:hAnsi="Arial" w:cs="Arial"/>
          <w:i/>
        </w:rPr>
        <w:t>y si lo fue</w:t>
      </w:r>
      <w:r w:rsidRPr="00243199">
        <w:rPr>
          <w:rFonts w:ascii="Arial" w:hAnsi="Arial" w:cs="Arial"/>
          <w:b/>
          <w:i/>
        </w:rPr>
        <w:t xml:space="preserve"> ¿a quién debe atribuirse la responsabilidad?</w:t>
      </w:r>
    </w:p>
    <w:p w:rsidR="00685374" w:rsidRPr="00243199" w:rsidRDefault="00685374" w:rsidP="00DA47F4">
      <w:pPr>
        <w:pStyle w:val="Sinespaciado"/>
        <w:jc w:val="both"/>
        <w:rPr>
          <w:rFonts w:ascii="Arial" w:hAnsi="Arial" w:cs="Arial"/>
          <w:b/>
          <w:i/>
        </w:rPr>
      </w:pPr>
      <w:r w:rsidRPr="00243199">
        <w:rPr>
          <w:rFonts w:ascii="Arial" w:hAnsi="Arial" w:cs="Arial"/>
          <w:b/>
          <w:i/>
        </w:rPr>
        <w:t xml:space="preserve"> </w:t>
      </w:r>
    </w:p>
    <w:p w:rsidR="00685374" w:rsidRPr="00243199" w:rsidRDefault="00685374" w:rsidP="00DA47F4">
      <w:pPr>
        <w:pStyle w:val="Sinespaciado"/>
        <w:jc w:val="both"/>
        <w:rPr>
          <w:rFonts w:ascii="Arial" w:hAnsi="Arial" w:cs="Arial"/>
          <w:color w:val="000000"/>
        </w:rPr>
      </w:pPr>
      <w:r w:rsidRPr="00243199">
        <w:rPr>
          <w:rFonts w:ascii="Arial" w:hAnsi="Arial" w:cs="Arial"/>
          <w:color w:val="000000"/>
        </w:rPr>
        <w:t>Para dar respuesta a este interrogante deben tenerse en cuenta estos puntos:</w:t>
      </w:r>
    </w:p>
    <w:p w:rsidR="00685374" w:rsidRPr="00243199" w:rsidRDefault="00685374" w:rsidP="00DA47F4">
      <w:pPr>
        <w:pStyle w:val="Sinespaciado"/>
        <w:jc w:val="both"/>
        <w:rPr>
          <w:rFonts w:ascii="Arial" w:hAnsi="Arial" w:cs="Arial"/>
          <w:color w:val="000000"/>
        </w:rPr>
      </w:pPr>
    </w:p>
    <w:p w:rsidR="00685374" w:rsidRPr="00243199" w:rsidRDefault="00685374" w:rsidP="00DA47F4">
      <w:pPr>
        <w:pStyle w:val="Sinespaciado"/>
        <w:jc w:val="both"/>
        <w:rPr>
          <w:rFonts w:ascii="Arial" w:hAnsi="Arial" w:cs="Arial"/>
        </w:rPr>
      </w:pPr>
      <w:r w:rsidRPr="00243199">
        <w:rPr>
          <w:rFonts w:ascii="Arial" w:hAnsi="Arial" w:cs="Arial"/>
        </w:rPr>
        <w:t xml:space="preserve">El artículo 90 de la Constitución consagra la cláusula general de responsabilidad del Estado al señalar que el “Estado responderá patrimonialmente por los daños antijurídicos que le sean imputables, causados por la acción o la omisión de las autoridades públicas”. </w:t>
      </w:r>
    </w:p>
    <w:p w:rsidR="00685374" w:rsidRPr="00243199" w:rsidRDefault="00685374" w:rsidP="00DA47F4">
      <w:pPr>
        <w:pStyle w:val="Sinespaciado"/>
        <w:jc w:val="both"/>
        <w:rPr>
          <w:rFonts w:ascii="Arial" w:hAnsi="Arial" w:cs="Arial"/>
        </w:rPr>
      </w:pPr>
    </w:p>
    <w:p w:rsidR="00685374" w:rsidRPr="00243199" w:rsidRDefault="00685374" w:rsidP="00685374">
      <w:pPr>
        <w:jc w:val="both"/>
        <w:rPr>
          <w:rFonts w:ascii="Arial" w:hAnsi="Arial" w:cs="Arial"/>
        </w:rPr>
      </w:pPr>
      <w:r w:rsidRPr="00243199">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rsidR="00685374" w:rsidRPr="00243199" w:rsidRDefault="00685374" w:rsidP="00685374">
      <w:pPr>
        <w:numPr>
          <w:ilvl w:val="0"/>
          <w:numId w:val="11"/>
        </w:numPr>
        <w:tabs>
          <w:tab w:val="num" w:pos="0"/>
          <w:tab w:val="left" w:pos="426"/>
        </w:tabs>
        <w:spacing w:after="0" w:line="240" w:lineRule="auto"/>
        <w:jc w:val="both"/>
        <w:rPr>
          <w:rFonts w:ascii="Arial" w:hAnsi="Arial" w:cs="Arial"/>
        </w:rPr>
      </w:pPr>
      <w:r w:rsidRPr="00243199">
        <w:rPr>
          <w:rFonts w:ascii="Arial" w:hAnsi="Arial" w:cs="Arial"/>
        </w:rPr>
        <w:t>El error jurisdiccional (art. 66)</w:t>
      </w:r>
    </w:p>
    <w:p w:rsidR="00685374" w:rsidRPr="00243199" w:rsidRDefault="00685374" w:rsidP="00685374">
      <w:pPr>
        <w:numPr>
          <w:ilvl w:val="0"/>
          <w:numId w:val="11"/>
        </w:numPr>
        <w:tabs>
          <w:tab w:val="num" w:pos="0"/>
          <w:tab w:val="left" w:pos="426"/>
        </w:tabs>
        <w:spacing w:after="0" w:line="240" w:lineRule="auto"/>
        <w:jc w:val="both"/>
        <w:rPr>
          <w:rFonts w:ascii="Arial" w:hAnsi="Arial" w:cs="Arial"/>
          <w:b/>
        </w:rPr>
      </w:pPr>
      <w:r w:rsidRPr="00243199">
        <w:rPr>
          <w:rFonts w:ascii="Arial" w:hAnsi="Arial" w:cs="Arial"/>
          <w:b/>
        </w:rPr>
        <w:t xml:space="preserve">La privación injusta de la libertad (art. 68).  </w:t>
      </w:r>
    </w:p>
    <w:p w:rsidR="00685374" w:rsidRPr="00243199" w:rsidRDefault="00685374" w:rsidP="00685374">
      <w:pPr>
        <w:numPr>
          <w:ilvl w:val="0"/>
          <w:numId w:val="11"/>
        </w:numPr>
        <w:tabs>
          <w:tab w:val="num" w:pos="0"/>
          <w:tab w:val="left" w:pos="426"/>
        </w:tabs>
        <w:spacing w:after="0" w:line="240" w:lineRule="auto"/>
        <w:jc w:val="both"/>
        <w:rPr>
          <w:rFonts w:ascii="Arial" w:hAnsi="Arial" w:cs="Arial"/>
        </w:rPr>
      </w:pPr>
      <w:r w:rsidRPr="00243199">
        <w:rPr>
          <w:rFonts w:ascii="Arial" w:hAnsi="Arial" w:cs="Arial"/>
        </w:rPr>
        <w:t xml:space="preserve">El defectuoso funcionamiento de la administración de justicia (art. 69) </w:t>
      </w:r>
    </w:p>
    <w:p w:rsidR="00685374" w:rsidRPr="00243199" w:rsidRDefault="00685374" w:rsidP="00544681">
      <w:pPr>
        <w:pStyle w:val="Sinespaciado"/>
        <w:jc w:val="both"/>
        <w:rPr>
          <w:rFonts w:ascii="Arial" w:hAnsi="Arial" w:cs="Arial"/>
        </w:rPr>
      </w:pPr>
    </w:p>
    <w:p w:rsidR="00685374" w:rsidRPr="00243199" w:rsidRDefault="00685374" w:rsidP="00544681">
      <w:pPr>
        <w:pStyle w:val="Sinespaciado"/>
        <w:jc w:val="both"/>
        <w:rPr>
          <w:rFonts w:ascii="Arial" w:hAnsi="Arial" w:cs="Arial"/>
        </w:rPr>
      </w:pPr>
      <w:r w:rsidRPr="00243199">
        <w:rPr>
          <w:rFonts w:ascii="Arial" w:hAnsi="Arial" w:cs="Arial"/>
        </w:rPr>
        <w:t xml:space="preserve">De conformidad con el artículo 68 de la ley 270 de 1996 “Quien haya sido privado </w:t>
      </w:r>
      <w:r w:rsidRPr="00243199">
        <w:rPr>
          <w:rFonts w:ascii="Arial" w:hAnsi="Arial" w:cs="Arial"/>
          <w:b/>
          <w:u w:val="single"/>
        </w:rPr>
        <w:t>injustamente</w:t>
      </w:r>
      <w:r w:rsidRPr="00243199">
        <w:rPr>
          <w:rFonts w:ascii="Arial" w:hAnsi="Arial" w:cs="Arial"/>
        </w:rPr>
        <w:t xml:space="preserve"> de la libertad podrá demandar al Estado reparación de perjuicios.” (Subrayado fuera de texto)</w:t>
      </w:r>
    </w:p>
    <w:p w:rsidR="00685374" w:rsidRPr="00243199" w:rsidRDefault="00685374" w:rsidP="00544681">
      <w:pPr>
        <w:pStyle w:val="Sinespaciado"/>
        <w:jc w:val="both"/>
        <w:rPr>
          <w:rFonts w:ascii="Arial" w:hAnsi="Arial" w:cs="Arial"/>
        </w:rPr>
      </w:pPr>
    </w:p>
    <w:p w:rsidR="00685374" w:rsidRPr="00243199" w:rsidRDefault="00685374" w:rsidP="00F2368D">
      <w:pPr>
        <w:pStyle w:val="Sinespaciado"/>
        <w:jc w:val="both"/>
        <w:rPr>
          <w:rFonts w:ascii="Arial" w:hAnsi="Arial" w:cs="Arial"/>
        </w:rPr>
      </w:pPr>
      <w:r w:rsidRPr="00243199">
        <w:rPr>
          <w:rFonts w:ascii="Arial" w:hAnsi="Arial" w:cs="Arial"/>
        </w:rPr>
        <w:t xml:space="preserve">Con respecto a la </w:t>
      </w:r>
      <w:r w:rsidRPr="00243199">
        <w:rPr>
          <w:rFonts w:ascii="Arial" w:hAnsi="Arial" w:cs="Arial"/>
          <w:b/>
        </w:rPr>
        <w:t>privación injusta de la libertad</w:t>
      </w:r>
      <w:r w:rsidRPr="00243199">
        <w:rPr>
          <w:rFonts w:ascii="Arial"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243199">
        <w:rPr>
          <w:rFonts w:ascii="Arial" w:hAnsi="Arial" w:cs="Arial"/>
          <w:iCs/>
        </w:rPr>
        <w:t>in dubio pro reo</w:t>
      </w:r>
      <w:r w:rsidRPr="00243199">
        <w:rPr>
          <w:rFonts w:ascii="Arial" w:hAnsi="Arial" w:cs="Arial"/>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rsidR="00685374" w:rsidRPr="00243199" w:rsidRDefault="00685374" w:rsidP="00F2368D">
      <w:pPr>
        <w:pStyle w:val="Sinespaciado"/>
        <w:jc w:val="both"/>
        <w:rPr>
          <w:rFonts w:ascii="Arial" w:hAnsi="Arial" w:cs="Arial"/>
        </w:rPr>
      </w:pPr>
    </w:p>
    <w:p w:rsidR="00685374" w:rsidRPr="00243199" w:rsidRDefault="00685374" w:rsidP="00F2368D">
      <w:pPr>
        <w:pStyle w:val="Sinespaciado"/>
        <w:jc w:val="both"/>
        <w:rPr>
          <w:rFonts w:ascii="Arial" w:hAnsi="Arial" w:cs="Arial"/>
          <w:i/>
        </w:rPr>
      </w:pPr>
      <w:r w:rsidRPr="00243199">
        <w:rPr>
          <w:rFonts w:ascii="Arial" w:hAnsi="Arial" w:cs="Arial"/>
        </w:rPr>
        <w:t>Al respecto también es preciso indicar que la CORTE CONSTITUCIONAL sobre este particular ha precisado</w:t>
      </w:r>
      <w:r w:rsidR="009F3B08">
        <w:rPr>
          <w:rFonts w:ascii="Arial" w:hAnsi="Arial" w:cs="Arial"/>
        </w:rPr>
        <w:t xml:space="preserve"> </w:t>
      </w:r>
      <w:r w:rsidRPr="00243199">
        <w:rPr>
          <w:rFonts w:ascii="Arial" w:hAnsi="Arial" w:cs="Arial"/>
          <w:i/>
        </w:rPr>
        <w:t xml:space="preserve">que el artículo 90 de la Constitución Política </w:t>
      </w:r>
      <w:r w:rsidRPr="00243199">
        <w:rPr>
          <w:rFonts w:ascii="Arial" w:hAnsi="Arial" w:cs="Arial"/>
          <w:b/>
          <w:i/>
        </w:rPr>
        <w:t>no establece un régimen de imputación estatal específico</w:t>
      </w:r>
      <w:r w:rsidRPr="00243199">
        <w:rPr>
          <w:rFonts w:ascii="Arial" w:hAnsi="Arial" w:cs="Arial"/>
          <w:i/>
        </w:rPr>
        <w:t xml:space="preserve">, como tampoco lo hacen el artículo 68 de la Ley 270 de 1996 y la Sentencia C-037 de 1996, cuando el hecho que origina el presunto </w:t>
      </w:r>
      <w:r w:rsidRPr="00243199">
        <w:rPr>
          <w:rFonts w:ascii="Arial" w:hAnsi="Arial" w:cs="Arial"/>
          <w:b/>
          <w:i/>
        </w:rPr>
        <w:t>daño antijurídico es la privación de la libertad</w:t>
      </w:r>
      <w:r w:rsidRPr="00243199">
        <w:rPr>
          <w:rFonts w:ascii="Arial" w:hAnsi="Arial" w:cs="Arial"/>
          <w:i/>
        </w:rPr>
        <w:t>. Lo anterior en tanto la Corte Constitucional y el Consejo de Estado han aceptado que el juez administrativo debe establecer en estos casos el régimen de imputación a partir de las particularidades de cada caso.</w:t>
      </w:r>
    </w:p>
    <w:p w:rsidR="00685374" w:rsidRPr="00243199" w:rsidRDefault="00685374" w:rsidP="00F2368D">
      <w:pPr>
        <w:pStyle w:val="Sinespaciado"/>
        <w:jc w:val="both"/>
        <w:rPr>
          <w:rFonts w:ascii="Arial" w:hAnsi="Arial" w:cs="Arial"/>
          <w:i/>
        </w:rPr>
      </w:pPr>
    </w:p>
    <w:p w:rsidR="00685374" w:rsidRPr="00243199" w:rsidRDefault="00685374" w:rsidP="00F2368D">
      <w:pPr>
        <w:pStyle w:val="Sinespaciado"/>
        <w:jc w:val="both"/>
        <w:rPr>
          <w:rFonts w:ascii="Arial" w:hAnsi="Arial" w:cs="Arial"/>
        </w:rPr>
      </w:pPr>
      <w:r w:rsidRPr="00243199">
        <w:rPr>
          <w:rFonts w:ascii="Arial" w:hAnsi="Arial" w:cs="Arial"/>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685374" w:rsidRPr="00243199" w:rsidRDefault="00685374" w:rsidP="00F2368D">
      <w:pPr>
        <w:pStyle w:val="Sinespaciado"/>
        <w:jc w:val="both"/>
        <w:rPr>
          <w:rFonts w:ascii="Arial" w:hAnsi="Arial" w:cs="Arial"/>
        </w:rPr>
      </w:pPr>
    </w:p>
    <w:p w:rsidR="00685374" w:rsidRPr="00243199" w:rsidRDefault="00685374" w:rsidP="00F2368D">
      <w:pPr>
        <w:pStyle w:val="Sinespaciado"/>
        <w:jc w:val="both"/>
        <w:rPr>
          <w:rFonts w:ascii="Arial" w:hAnsi="Arial" w:cs="Arial"/>
        </w:rPr>
      </w:pPr>
      <w:r w:rsidRPr="00243199">
        <w:rPr>
          <w:rFonts w:ascii="Arial" w:hAnsi="Arial" w:cs="Arial"/>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685374" w:rsidRPr="00243199" w:rsidRDefault="00685374" w:rsidP="00F2368D">
      <w:pPr>
        <w:pStyle w:val="Sinespaciado"/>
        <w:jc w:val="both"/>
        <w:rPr>
          <w:rFonts w:ascii="Arial" w:hAnsi="Arial" w:cs="Arial"/>
        </w:rPr>
      </w:pPr>
    </w:p>
    <w:p w:rsidR="00685374" w:rsidRPr="00243199" w:rsidRDefault="00685374" w:rsidP="00F2368D">
      <w:pPr>
        <w:pStyle w:val="Sinespaciado"/>
        <w:jc w:val="both"/>
        <w:rPr>
          <w:rFonts w:ascii="Arial" w:hAnsi="Arial" w:cs="Arial"/>
        </w:rPr>
      </w:pPr>
      <w:r w:rsidRPr="00243199">
        <w:rPr>
          <w:rFonts w:ascii="Arial" w:hAnsi="Arial" w:cs="Arial"/>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243199">
        <w:rPr>
          <w:rFonts w:ascii="Arial" w:hAnsi="Arial" w:cs="Arial"/>
          <w:b/>
        </w:rPr>
        <w:t>si la decisión que restringió preventivamente la libertad fue inapropiada, irrazonable, desproporcionada o arbitraria, transgrede el precedente constitucional fijado</w:t>
      </w:r>
      <w:r w:rsidRPr="00243199">
        <w:rPr>
          <w:rFonts w:ascii="Arial" w:hAnsi="Arial" w:cs="Arial"/>
        </w:rPr>
        <w:t xml:space="preserve">”.  </w:t>
      </w:r>
    </w:p>
    <w:p w:rsidR="00685374" w:rsidRPr="00243199" w:rsidRDefault="00685374" w:rsidP="00F2368D">
      <w:pPr>
        <w:pStyle w:val="Sinespaciado"/>
        <w:jc w:val="both"/>
        <w:rPr>
          <w:rFonts w:ascii="Arial" w:hAnsi="Arial" w:cs="Arial"/>
        </w:rPr>
      </w:pPr>
    </w:p>
    <w:p w:rsidR="00685374" w:rsidRPr="00243199" w:rsidRDefault="00685374" w:rsidP="00F2368D">
      <w:pPr>
        <w:pStyle w:val="Sinespaciado"/>
        <w:jc w:val="both"/>
        <w:rPr>
          <w:rFonts w:ascii="Arial" w:hAnsi="Arial" w:cs="Arial"/>
        </w:rPr>
      </w:pPr>
      <w:r w:rsidRPr="00243199">
        <w:rPr>
          <w:rFonts w:ascii="Arial" w:hAnsi="Arial" w:cs="Arial"/>
        </w:rPr>
        <w:t xml:space="preserve">Y concluyó que lo señalado no se opone a que otros supuestos o eventos queden comprendidos por un título de imputación de esa naturaleza, tal y como podría ocurrir, en principio, con aquellos casos en los cuales el comportamiento no existió o la </w:t>
      </w:r>
      <w:r w:rsidR="009F3B08">
        <w:rPr>
          <w:rFonts w:ascii="Arial" w:hAnsi="Arial" w:cs="Arial"/>
        </w:rPr>
        <w:t xml:space="preserve">conducta es considerada atípica </w:t>
      </w:r>
      <w:r w:rsidRPr="00243199">
        <w:rPr>
          <w:rFonts w:ascii="Arial" w:hAnsi="Arial" w:cs="Arial"/>
        </w:rPr>
        <w:t>(…)”</w:t>
      </w:r>
      <w:r w:rsidRPr="00243199">
        <w:rPr>
          <w:rStyle w:val="Refdenotaalpie"/>
          <w:rFonts w:ascii="Arial" w:hAnsi="Arial" w:cs="Arial"/>
          <w:i/>
        </w:rPr>
        <w:footnoteReference w:id="3"/>
      </w:r>
    </w:p>
    <w:p w:rsidR="00685374" w:rsidRPr="00243199" w:rsidRDefault="00685374" w:rsidP="00F2368D">
      <w:pPr>
        <w:pStyle w:val="Sinespaciado"/>
        <w:jc w:val="both"/>
        <w:rPr>
          <w:rFonts w:ascii="Arial" w:hAnsi="Arial" w:cs="Arial"/>
        </w:rPr>
      </w:pPr>
    </w:p>
    <w:p w:rsidR="00685374" w:rsidRPr="00243199" w:rsidRDefault="00685374" w:rsidP="00685374">
      <w:pPr>
        <w:numPr>
          <w:ilvl w:val="1"/>
          <w:numId w:val="2"/>
        </w:numPr>
        <w:tabs>
          <w:tab w:val="num" w:pos="0"/>
          <w:tab w:val="left" w:pos="567"/>
        </w:tabs>
        <w:spacing w:after="0" w:line="240" w:lineRule="auto"/>
        <w:ind w:left="0" w:firstLine="0"/>
        <w:contextualSpacing/>
        <w:jc w:val="both"/>
        <w:rPr>
          <w:rFonts w:ascii="Arial" w:hAnsi="Arial" w:cs="Arial"/>
          <w:b/>
          <w:color w:val="000000"/>
        </w:rPr>
      </w:pPr>
      <w:r w:rsidRPr="00243199">
        <w:rPr>
          <w:rFonts w:ascii="Arial" w:hAnsi="Arial" w:cs="Arial"/>
          <w:b/>
          <w:color w:val="000000"/>
        </w:rPr>
        <w:t>ANÁLISIS CRÍTICO DE LAS PRUEBAS:</w:t>
      </w:r>
    </w:p>
    <w:p w:rsidR="00685374" w:rsidRPr="00243199" w:rsidRDefault="00685374" w:rsidP="00D922E2">
      <w:pPr>
        <w:pStyle w:val="Sinespaciado"/>
        <w:rPr>
          <w:rFonts w:ascii="Arial" w:hAnsi="Arial" w:cs="Arial"/>
        </w:rPr>
      </w:pPr>
    </w:p>
    <w:p w:rsidR="00685374" w:rsidRPr="00243199" w:rsidRDefault="00685374" w:rsidP="00685374">
      <w:pPr>
        <w:pStyle w:val="Prrafodelista"/>
        <w:numPr>
          <w:ilvl w:val="2"/>
          <w:numId w:val="12"/>
        </w:numPr>
        <w:tabs>
          <w:tab w:val="left" w:pos="0"/>
          <w:tab w:val="left" w:pos="851"/>
        </w:tabs>
        <w:spacing w:after="0" w:line="240" w:lineRule="auto"/>
        <w:ind w:left="0" w:firstLine="0"/>
        <w:jc w:val="both"/>
        <w:rPr>
          <w:rFonts w:ascii="Arial" w:hAnsi="Arial" w:cs="Arial"/>
        </w:rPr>
      </w:pPr>
      <w:r w:rsidRPr="00243199">
        <w:rPr>
          <w:rFonts w:ascii="Arial" w:hAnsi="Arial" w:cs="Arial"/>
        </w:rPr>
        <w:t xml:space="preserve">Conforme al material probatorio aportado se </w:t>
      </w:r>
      <w:r w:rsidRPr="00243199">
        <w:rPr>
          <w:rFonts w:ascii="Arial" w:hAnsi="Arial" w:cs="Arial"/>
          <w:b/>
        </w:rPr>
        <w:t>encuentran PROBADOS los siguientes hechos</w:t>
      </w:r>
      <w:r w:rsidRPr="00243199">
        <w:rPr>
          <w:rFonts w:ascii="Arial" w:hAnsi="Arial" w:cs="Arial"/>
        </w:rPr>
        <w:t>:</w:t>
      </w:r>
    </w:p>
    <w:p w:rsidR="00685374" w:rsidRPr="00243199" w:rsidRDefault="00685374" w:rsidP="00D922E2">
      <w:pPr>
        <w:pStyle w:val="Sinespaciado"/>
        <w:rPr>
          <w:rFonts w:ascii="Arial" w:hAnsi="Arial" w:cs="Arial"/>
        </w:rPr>
      </w:pPr>
    </w:p>
    <w:p w:rsidR="00D922E2" w:rsidRPr="00243199" w:rsidRDefault="00D922E2" w:rsidP="00685374">
      <w:pPr>
        <w:pStyle w:val="Prrafodelista"/>
        <w:numPr>
          <w:ilvl w:val="0"/>
          <w:numId w:val="13"/>
        </w:numPr>
        <w:tabs>
          <w:tab w:val="left" w:pos="142"/>
          <w:tab w:val="left" w:pos="426"/>
        </w:tabs>
        <w:spacing w:after="0" w:line="240" w:lineRule="auto"/>
        <w:ind w:left="0" w:firstLine="0"/>
        <w:jc w:val="both"/>
        <w:rPr>
          <w:rFonts w:ascii="Arial" w:hAnsi="Arial" w:cs="Arial"/>
          <w:color w:val="000000"/>
          <w:lang w:eastAsia="es-CO"/>
        </w:rPr>
      </w:pPr>
      <w:r w:rsidRPr="00243199">
        <w:rPr>
          <w:rFonts w:ascii="Arial" w:hAnsi="Arial" w:cs="Arial"/>
          <w:color w:val="000000"/>
          <w:lang w:eastAsia="es-CO"/>
        </w:rPr>
        <w:t xml:space="preserve">En el escrito de </w:t>
      </w:r>
      <w:r w:rsidR="00081258" w:rsidRPr="00243199">
        <w:rPr>
          <w:rFonts w:ascii="Arial" w:hAnsi="Arial" w:cs="Arial"/>
          <w:color w:val="000000"/>
          <w:lang w:eastAsia="es-CO"/>
        </w:rPr>
        <w:t>acusación de los hechos</w:t>
      </w:r>
      <w:r w:rsidR="00080084" w:rsidRPr="00243199">
        <w:rPr>
          <w:rFonts w:ascii="Arial" w:hAnsi="Arial" w:cs="Arial"/>
          <w:color w:val="000000"/>
          <w:lang w:eastAsia="es-CO"/>
        </w:rPr>
        <w:t xml:space="preserve"> se </w:t>
      </w:r>
      <w:r w:rsidR="00B073F4" w:rsidRPr="00243199">
        <w:rPr>
          <w:rFonts w:ascii="Arial" w:hAnsi="Arial" w:cs="Arial"/>
          <w:color w:val="000000"/>
          <w:lang w:eastAsia="es-CO"/>
        </w:rPr>
        <w:t>señaló</w:t>
      </w:r>
      <w:r w:rsidR="00080084" w:rsidRPr="00243199">
        <w:rPr>
          <w:rFonts w:ascii="Arial" w:hAnsi="Arial" w:cs="Arial"/>
          <w:color w:val="000000"/>
          <w:lang w:eastAsia="es-CO"/>
        </w:rPr>
        <w:t xml:space="preserve"> que para el </w:t>
      </w:r>
      <w:r w:rsidR="00B073F4" w:rsidRPr="00243199">
        <w:rPr>
          <w:rFonts w:ascii="Arial" w:hAnsi="Arial" w:cs="Arial"/>
          <w:color w:val="000000"/>
          <w:lang w:eastAsia="es-CO"/>
        </w:rPr>
        <w:t>día</w:t>
      </w:r>
      <w:r w:rsidR="00080084" w:rsidRPr="00243199">
        <w:rPr>
          <w:rFonts w:ascii="Arial" w:hAnsi="Arial" w:cs="Arial"/>
          <w:color w:val="000000"/>
          <w:lang w:eastAsia="es-CO"/>
        </w:rPr>
        <w:t xml:space="preserve"> 30 de</w:t>
      </w:r>
      <w:r w:rsidR="00B073F4" w:rsidRPr="00243199">
        <w:rPr>
          <w:rFonts w:ascii="Arial" w:hAnsi="Arial" w:cs="Arial"/>
          <w:color w:val="000000"/>
          <w:lang w:eastAsia="es-CO"/>
        </w:rPr>
        <w:t xml:space="preserve"> </w:t>
      </w:r>
      <w:r w:rsidR="00080084" w:rsidRPr="00243199">
        <w:rPr>
          <w:rFonts w:ascii="Arial" w:hAnsi="Arial" w:cs="Arial"/>
          <w:color w:val="000000"/>
          <w:lang w:eastAsia="es-CO"/>
        </w:rPr>
        <w:t>julio del 2010 siendo aproximadamente las 21:50 horas, según el informe proveniente de</w:t>
      </w:r>
      <w:r w:rsidR="00B073F4" w:rsidRPr="00243199">
        <w:rPr>
          <w:rFonts w:ascii="Arial" w:hAnsi="Arial" w:cs="Arial"/>
          <w:color w:val="000000"/>
          <w:lang w:eastAsia="es-CO"/>
        </w:rPr>
        <w:t xml:space="preserve"> </w:t>
      </w:r>
      <w:r w:rsidR="00080084" w:rsidRPr="00243199">
        <w:rPr>
          <w:rFonts w:ascii="Arial" w:hAnsi="Arial" w:cs="Arial"/>
          <w:color w:val="000000"/>
          <w:lang w:eastAsia="es-CO"/>
        </w:rPr>
        <w:t xml:space="preserve">la policía </w:t>
      </w:r>
      <w:r w:rsidR="00B073F4" w:rsidRPr="00243199">
        <w:rPr>
          <w:rFonts w:ascii="Arial" w:hAnsi="Arial" w:cs="Arial"/>
          <w:color w:val="000000"/>
          <w:lang w:eastAsia="es-CO"/>
        </w:rPr>
        <w:t>d</w:t>
      </w:r>
      <w:r w:rsidR="00080084" w:rsidRPr="00243199">
        <w:rPr>
          <w:rFonts w:ascii="Arial" w:hAnsi="Arial" w:cs="Arial"/>
          <w:color w:val="000000"/>
          <w:lang w:eastAsia="es-CO"/>
        </w:rPr>
        <w:t>e</w:t>
      </w:r>
      <w:r w:rsidR="00B073F4" w:rsidRPr="00243199">
        <w:rPr>
          <w:rFonts w:ascii="Arial" w:hAnsi="Arial" w:cs="Arial"/>
          <w:color w:val="000000"/>
          <w:lang w:eastAsia="es-CO"/>
        </w:rPr>
        <w:t xml:space="preserve"> </w:t>
      </w:r>
      <w:r w:rsidR="00080084" w:rsidRPr="00243199">
        <w:rPr>
          <w:rFonts w:ascii="Arial" w:hAnsi="Arial" w:cs="Arial"/>
          <w:color w:val="000000"/>
          <w:lang w:eastAsia="es-CO"/>
        </w:rPr>
        <w:t xml:space="preserve">vigilancia en casos de captura en flagrancia, fueron informados por la Central de </w:t>
      </w:r>
      <w:r w:rsidR="00B073F4" w:rsidRPr="00243199">
        <w:rPr>
          <w:rFonts w:ascii="Arial" w:hAnsi="Arial" w:cs="Arial"/>
          <w:color w:val="000000"/>
          <w:lang w:eastAsia="es-CO"/>
        </w:rPr>
        <w:t>radio de la</w:t>
      </w:r>
      <w:r w:rsidR="00080084" w:rsidRPr="00243199">
        <w:rPr>
          <w:rFonts w:ascii="Arial" w:hAnsi="Arial" w:cs="Arial"/>
          <w:color w:val="000000"/>
          <w:lang w:eastAsia="es-CO"/>
        </w:rPr>
        <w:t xml:space="preserve"> </w:t>
      </w:r>
      <w:r w:rsidR="00B073F4" w:rsidRPr="00243199">
        <w:rPr>
          <w:rFonts w:ascii="Arial" w:hAnsi="Arial" w:cs="Arial"/>
          <w:color w:val="000000"/>
          <w:lang w:eastAsia="es-CO"/>
        </w:rPr>
        <w:t>Policía</w:t>
      </w:r>
      <w:r w:rsidR="00080084" w:rsidRPr="00243199">
        <w:rPr>
          <w:rFonts w:ascii="Arial" w:hAnsi="Arial" w:cs="Arial"/>
          <w:color w:val="000000"/>
          <w:lang w:eastAsia="es-CO"/>
        </w:rPr>
        <w:t xml:space="preserve"> Nacional en donde les reportan un caso de Hurto a un establecimiento ubicado en la calle 132 D No. 149 D – 38 de razón social “Autoservicio Gran Mercado Lisboa”. Inmediatamente afirman los uniformados, la patrulla policial con indicativo Cuadrante 1-2, integrada por los señores patrulleros </w:t>
      </w:r>
      <w:r w:rsidR="00B073F4" w:rsidRPr="00243199">
        <w:rPr>
          <w:rFonts w:ascii="Arial" w:hAnsi="Arial" w:cs="Arial"/>
          <w:color w:val="000000"/>
          <w:lang w:eastAsia="es-CO"/>
        </w:rPr>
        <w:t>Benítez</w:t>
      </w:r>
      <w:r w:rsidR="00080084" w:rsidRPr="00243199">
        <w:rPr>
          <w:rFonts w:ascii="Arial" w:hAnsi="Arial" w:cs="Arial"/>
          <w:color w:val="000000"/>
          <w:lang w:eastAsia="es-CO"/>
        </w:rPr>
        <w:t xml:space="preserve"> Fonseca John y Rico Cordero Franklin Julio, los cuales se encontraban en la Cra. 149 B con Calle 139 a una cuadra y media del lugar, al llegar al sitio aproximadamente al minuto en donde los afectados señalaron a unas personas que se </w:t>
      </w:r>
      <w:r w:rsidR="00B073F4" w:rsidRPr="00243199">
        <w:rPr>
          <w:rFonts w:ascii="Arial" w:hAnsi="Arial" w:cs="Arial"/>
          <w:color w:val="000000"/>
          <w:lang w:eastAsia="es-CO"/>
        </w:rPr>
        <w:t>encontraban</w:t>
      </w:r>
      <w:r w:rsidR="00080084" w:rsidRPr="00243199">
        <w:rPr>
          <w:rFonts w:ascii="Arial" w:hAnsi="Arial" w:cs="Arial"/>
          <w:color w:val="000000"/>
          <w:lang w:eastAsia="es-CO"/>
        </w:rPr>
        <w:t xml:space="preserve"> en </w:t>
      </w:r>
      <w:r w:rsidR="00B073F4" w:rsidRPr="00243199">
        <w:rPr>
          <w:rFonts w:ascii="Arial" w:hAnsi="Arial" w:cs="Arial"/>
          <w:color w:val="000000"/>
          <w:lang w:eastAsia="es-CO"/>
        </w:rPr>
        <w:t>bicicletas y otros a pie. D</w:t>
      </w:r>
      <w:r w:rsidR="00080084" w:rsidRPr="00243199">
        <w:rPr>
          <w:rFonts w:ascii="Arial" w:hAnsi="Arial" w:cs="Arial"/>
          <w:color w:val="000000"/>
          <w:lang w:eastAsia="es-CO"/>
        </w:rPr>
        <w:t>e</w:t>
      </w:r>
      <w:r w:rsidR="00B073F4" w:rsidRPr="00243199">
        <w:rPr>
          <w:rFonts w:ascii="Arial" w:hAnsi="Arial" w:cs="Arial"/>
          <w:color w:val="000000"/>
          <w:lang w:eastAsia="es-CO"/>
        </w:rPr>
        <w:t xml:space="preserve"> </w:t>
      </w:r>
      <w:r w:rsidR="00080084" w:rsidRPr="00243199">
        <w:rPr>
          <w:rFonts w:ascii="Arial" w:hAnsi="Arial" w:cs="Arial"/>
          <w:color w:val="000000"/>
          <w:lang w:eastAsia="es-CO"/>
        </w:rPr>
        <w:t xml:space="preserve">inmediato y sin perderlos de vista emprendimos la persecución de las personas observando cuando ingresan a la fuerza al inmueble identificado con la nomenclatura Cra. 149 C con calle 132 A-15. Al llegar a dicho inmueble la </w:t>
      </w:r>
      <w:r w:rsidR="00B073F4" w:rsidRPr="00243199">
        <w:rPr>
          <w:rFonts w:ascii="Arial" w:hAnsi="Arial" w:cs="Arial"/>
          <w:color w:val="000000"/>
          <w:lang w:eastAsia="es-CO"/>
        </w:rPr>
        <w:t>señora</w:t>
      </w:r>
      <w:r w:rsidR="00080084" w:rsidRPr="00243199">
        <w:rPr>
          <w:rFonts w:ascii="Arial" w:hAnsi="Arial" w:cs="Arial"/>
          <w:color w:val="000000"/>
          <w:lang w:eastAsia="es-CO"/>
        </w:rPr>
        <w:t xml:space="preserve"> ROSAURA CABALLERO quien manifestó ser la dueña de dicho inmueble y quien permitiera la entrada de los uniformados policiales a </w:t>
      </w:r>
      <w:r w:rsidR="00B073F4" w:rsidRPr="00243199">
        <w:rPr>
          <w:rFonts w:ascii="Arial" w:hAnsi="Arial" w:cs="Arial"/>
          <w:color w:val="000000"/>
          <w:lang w:eastAsia="es-CO"/>
        </w:rPr>
        <w:t>su residencia</w:t>
      </w:r>
      <w:r w:rsidR="00080084" w:rsidRPr="00243199">
        <w:rPr>
          <w:rFonts w:ascii="Arial" w:hAnsi="Arial" w:cs="Arial"/>
          <w:color w:val="000000"/>
          <w:lang w:eastAsia="es-CO"/>
        </w:rPr>
        <w:t xml:space="preserve">. En ese momento hace presencia la Patrulla 1-4 integrada por dos patrulleros, por lo tanto </w:t>
      </w:r>
      <w:r w:rsidR="00B073F4" w:rsidRPr="00243199">
        <w:rPr>
          <w:rFonts w:ascii="Arial" w:hAnsi="Arial" w:cs="Arial"/>
          <w:color w:val="000000"/>
          <w:lang w:eastAsia="es-CO"/>
        </w:rPr>
        <w:t xml:space="preserve">se procedió a ingresar hasta la terraza de la casa ya que la </w:t>
      </w:r>
      <w:r w:rsidR="00904AE8" w:rsidRPr="00243199">
        <w:rPr>
          <w:rFonts w:ascii="Arial" w:hAnsi="Arial" w:cs="Arial"/>
          <w:color w:val="000000"/>
          <w:lang w:eastAsia="es-CO"/>
        </w:rPr>
        <w:t>señora</w:t>
      </w:r>
      <w:r w:rsidR="00B073F4" w:rsidRPr="00243199">
        <w:rPr>
          <w:rFonts w:ascii="Arial" w:hAnsi="Arial" w:cs="Arial"/>
          <w:color w:val="000000"/>
          <w:lang w:eastAsia="es-CO"/>
        </w:rPr>
        <w:t xml:space="preserve"> Rosaura manifestó que </w:t>
      </w:r>
      <w:r w:rsidR="00904AE8" w:rsidRPr="00243199">
        <w:rPr>
          <w:rFonts w:ascii="Arial" w:hAnsi="Arial" w:cs="Arial"/>
          <w:color w:val="000000"/>
          <w:lang w:eastAsia="es-CO"/>
        </w:rPr>
        <w:t>las</w:t>
      </w:r>
      <w:r w:rsidR="00B073F4" w:rsidRPr="00243199">
        <w:rPr>
          <w:rFonts w:ascii="Arial" w:hAnsi="Arial" w:cs="Arial"/>
          <w:color w:val="000000"/>
          <w:lang w:eastAsia="es-CO"/>
        </w:rPr>
        <w:t xml:space="preserve"> personas que ingresaron a</w:t>
      </w:r>
      <w:r w:rsidR="00904AE8" w:rsidRPr="00243199">
        <w:rPr>
          <w:rFonts w:ascii="Arial" w:hAnsi="Arial" w:cs="Arial"/>
          <w:color w:val="000000"/>
          <w:lang w:eastAsia="es-CO"/>
        </w:rPr>
        <w:t xml:space="preserve"> </w:t>
      </w:r>
      <w:r w:rsidR="00B073F4" w:rsidRPr="00243199">
        <w:rPr>
          <w:rFonts w:ascii="Arial" w:hAnsi="Arial" w:cs="Arial"/>
          <w:color w:val="000000"/>
          <w:lang w:eastAsia="es-CO"/>
        </w:rPr>
        <w:t xml:space="preserve">la fuerza a </w:t>
      </w:r>
      <w:r w:rsidR="00904AE8" w:rsidRPr="00243199">
        <w:rPr>
          <w:rFonts w:ascii="Arial" w:hAnsi="Arial" w:cs="Arial"/>
          <w:color w:val="000000"/>
          <w:lang w:eastAsia="es-CO"/>
        </w:rPr>
        <w:t>su</w:t>
      </w:r>
      <w:r w:rsidR="00B073F4" w:rsidRPr="00243199">
        <w:rPr>
          <w:rFonts w:ascii="Arial" w:hAnsi="Arial" w:cs="Arial"/>
          <w:color w:val="000000"/>
          <w:lang w:eastAsia="es-CO"/>
        </w:rPr>
        <w:t xml:space="preserve"> casa se encontraban ene se lugar. Al llegar a la terraza, la que se encontraba en completa oscuridad </w:t>
      </w:r>
      <w:r w:rsidR="00904AE8" w:rsidRPr="00243199">
        <w:rPr>
          <w:rFonts w:ascii="Arial" w:hAnsi="Arial" w:cs="Arial"/>
          <w:color w:val="000000"/>
          <w:lang w:eastAsia="es-CO"/>
        </w:rPr>
        <w:t>y quienes hicieron accionar un arma de fuego, revisamos y manifestamos a los sujetos ser la Policía Nacional, ellos hicieron caso omiso a esta orden, exponiéndose de esta su integridad física, luego, minuciosamente en un cuarto se encuentran tapados con un plástico, tres hombres quienes manifestaron llamasen CRISTIAN CAMILO CHARRY SUAREZ, SERGIO ANDRES SAAVEDRA ARDILA y RICARDO ANDRES SUAREZ CHARRY y dos mujeres quienes manifestaron ser SANDRA MILENA RODRIGUEZ BARRAY y GINA MARCELA SANABRIA YARA y una menor de edad de nombre María Alejandra Camacho. De inmediato proceden a registrar a los hombres e inmovilizar a las mujeres y al revisar el lugar en donde se encontraban escondidos se logra la ubicación de un Arma de Fuego, tipo pistola, la cual se encontraba escondida debajo de una tabla, por tal motivo se les pegunto quien era el titular de dicha arma de fuego y si contaba con el permiso de porte o tenencia para esa arma a la cual no</w:t>
      </w:r>
      <w:r w:rsidR="00F84F0E" w:rsidRPr="00243199">
        <w:rPr>
          <w:rFonts w:ascii="Arial" w:hAnsi="Arial" w:cs="Arial"/>
          <w:color w:val="000000"/>
          <w:lang w:eastAsia="es-CO"/>
        </w:rPr>
        <w:t xml:space="preserve"> </w:t>
      </w:r>
      <w:r w:rsidR="00904AE8" w:rsidRPr="00243199">
        <w:rPr>
          <w:rFonts w:ascii="Arial" w:hAnsi="Arial" w:cs="Arial"/>
          <w:color w:val="000000"/>
          <w:lang w:eastAsia="es-CO"/>
        </w:rPr>
        <w:t>se obtuvo respuesta</w:t>
      </w:r>
      <w:r w:rsidR="007214D8" w:rsidRPr="00243199">
        <w:rPr>
          <w:rFonts w:ascii="Arial" w:hAnsi="Arial" w:cs="Arial"/>
          <w:color w:val="000000"/>
          <w:lang w:eastAsia="es-CO"/>
        </w:rPr>
        <w:t xml:space="preserve"> alguna</w:t>
      </w:r>
      <w:r w:rsidR="007214D8" w:rsidRPr="00243199">
        <w:rPr>
          <w:rStyle w:val="Refdenotaalpie"/>
          <w:rFonts w:ascii="Arial" w:hAnsi="Arial" w:cs="Arial"/>
          <w:color w:val="000000"/>
          <w:lang w:eastAsia="es-CO"/>
        </w:rPr>
        <w:footnoteReference w:id="4"/>
      </w:r>
      <w:r w:rsidR="007214D8" w:rsidRPr="00243199">
        <w:rPr>
          <w:rFonts w:ascii="Arial" w:hAnsi="Arial" w:cs="Arial"/>
          <w:color w:val="000000"/>
          <w:lang w:eastAsia="es-CO"/>
        </w:rPr>
        <w:t>.</w:t>
      </w:r>
    </w:p>
    <w:p w:rsidR="00081258" w:rsidRPr="00243199" w:rsidRDefault="00081258" w:rsidP="00081258">
      <w:pPr>
        <w:pStyle w:val="Prrafodelista"/>
        <w:tabs>
          <w:tab w:val="left" w:pos="142"/>
          <w:tab w:val="left" w:pos="426"/>
        </w:tabs>
        <w:spacing w:after="0" w:line="240" w:lineRule="auto"/>
        <w:ind w:left="0"/>
        <w:jc w:val="both"/>
        <w:rPr>
          <w:rFonts w:ascii="Arial" w:hAnsi="Arial" w:cs="Arial"/>
          <w:color w:val="000000"/>
          <w:lang w:eastAsia="es-CO"/>
        </w:rPr>
      </w:pPr>
    </w:p>
    <w:p w:rsidR="00A43E50" w:rsidRPr="00243199" w:rsidRDefault="00D922E2" w:rsidP="00685374">
      <w:pPr>
        <w:pStyle w:val="Prrafodelista"/>
        <w:numPr>
          <w:ilvl w:val="0"/>
          <w:numId w:val="13"/>
        </w:numPr>
        <w:tabs>
          <w:tab w:val="left" w:pos="142"/>
          <w:tab w:val="left" w:pos="426"/>
        </w:tabs>
        <w:spacing w:after="0" w:line="240" w:lineRule="auto"/>
        <w:ind w:left="0" w:firstLine="0"/>
        <w:jc w:val="both"/>
        <w:rPr>
          <w:rFonts w:ascii="Arial" w:hAnsi="Arial" w:cs="Arial"/>
          <w:color w:val="000000"/>
          <w:lang w:eastAsia="es-CO"/>
        </w:rPr>
      </w:pPr>
      <w:r w:rsidRPr="00243199">
        <w:rPr>
          <w:rFonts w:ascii="Arial" w:hAnsi="Arial" w:cs="Arial"/>
          <w:color w:val="000000"/>
          <w:lang w:eastAsia="es-CO"/>
        </w:rPr>
        <w:t>En audiencia de legalización de incautación, legalización de captura, formulación de imputación e imposición de medida de</w:t>
      </w:r>
      <w:r w:rsidR="00A43E50" w:rsidRPr="00243199">
        <w:rPr>
          <w:rFonts w:ascii="Arial" w:hAnsi="Arial" w:cs="Arial"/>
          <w:color w:val="000000"/>
          <w:lang w:eastAsia="es-CO"/>
        </w:rPr>
        <w:t xml:space="preserve"> aseguramiento celebrada el 1 d</w:t>
      </w:r>
      <w:r w:rsidRPr="00243199">
        <w:rPr>
          <w:rFonts w:ascii="Arial" w:hAnsi="Arial" w:cs="Arial"/>
          <w:color w:val="000000"/>
          <w:lang w:eastAsia="es-CO"/>
        </w:rPr>
        <w:t>e</w:t>
      </w:r>
      <w:r w:rsidR="00A43E50" w:rsidRPr="00243199">
        <w:rPr>
          <w:rFonts w:ascii="Arial" w:hAnsi="Arial" w:cs="Arial"/>
          <w:color w:val="000000"/>
          <w:lang w:eastAsia="es-CO"/>
        </w:rPr>
        <w:t xml:space="preserve"> </w:t>
      </w:r>
      <w:r w:rsidRPr="00243199">
        <w:rPr>
          <w:rFonts w:ascii="Arial" w:hAnsi="Arial" w:cs="Arial"/>
          <w:color w:val="000000"/>
          <w:lang w:eastAsia="es-CO"/>
        </w:rPr>
        <w:t xml:space="preserve">agosto de 2010 </w:t>
      </w:r>
      <w:r w:rsidR="00A43E50" w:rsidRPr="00243199">
        <w:rPr>
          <w:rFonts w:ascii="Arial" w:hAnsi="Arial" w:cs="Arial"/>
          <w:color w:val="000000"/>
          <w:lang w:eastAsia="es-CO"/>
        </w:rPr>
        <w:t xml:space="preserve">se le impone MEDIDA DE ASEGURAMIENTO DETENCION PREVENTIVA EN ESTABLECIMIENTO CARCELARIO A SERGIO ANDRES SAAVEDRA ARDILA y RICARDO ANDRES SUAREZ CHARRY y </w:t>
      </w:r>
      <w:r w:rsidR="00505808" w:rsidRPr="00243199">
        <w:rPr>
          <w:rFonts w:ascii="Arial" w:hAnsi="Arial" w:cs="Arial"/>
          <w:color w:val="000000"/>
          <w:lang w:eastAsia="es-CO"/>
        </w:rPr>
        <w:t>MEDIDA DE ASEGURAMIENTO DETENCION PREVENTIVA EN SITIO DE RESIDENCIA a GINA MARCELA SANABRIA YARA, CRISTIAN CAMILO CHARRY SUAREZ y SANDRA MILENA RODRIGUEZ BARRAY</w:t>
      </w:r>
      <w:r w:rsidR="00505808" w:rsidRPr="00243199">
        <w:rPr>
          <w:rStyle w:val="Refdenotaalpie"/>
          <w:rFonts w:ascii="Arial" w:hAnsi="Arial" w:cs="Arial"/>
          <w:color w:val="000000"/>
          <w:lang w:eastAsia="es-CO"/>
        </w:rPr>
        <w:footnoteReference w:id="5"/>
      </w:r>
      <w:r w:rsidR="00505808" w:rsidRPr="00243199">
        <w:rPr>
          <w:rFonts w:ascii="Arial" w:hAnsi="Arial" w:cs="Arial"/>
          <w:color w:val="000000"/>
          <w:lang w:eastAsia="es-CO"/>
        </w:rPr>
        <w:t>.</w:t>
      </w:r>
      <w:r w:rsidR="00A43E50" w:rsidRPr="00243199">
        <w:rPr>
          <w:rFonts w:ascii="Arial" w:hAnsi="Arial" w:cs="Arial"/>
          <w:color w:val="000000"/>
          <w:lang w:eastAsia="es-CO"/>
        </w:rPr>
        <w:t xml:space="preserve"> </w:t>
      </w:r>
    </w:p>
    <w:p w:rsidR="00A43E50" w:rsidRPr="00243199" w:rsidRDefault="00A43E50" w:rsidP="00A43E50">
      <w:pPr>
        <w:pStyle w:val="Prrafodelista"/>
        <w:rPr>
          <w:rFonts w:ascii="Arial" w:hAnsi="Arial" w:cs="Arial"/>
          <w:color w:val="000000"/>
          <w:lang w:eastAsia="es-CO"/>
        </w:rPr>
      </w:pPr>
    </w:p>
    <w:p w:rsidR="00685374" w:rsidRPr="00243199" w:rsidRDefault="00CB1FC6" w:rsidP="00CB1FC6">
      <w:pPr>
        <w:pStyle w:val="Prrafodelista"/>
        <w:numPr>
          <w:ilvl w:val="0"/>
          <w:numId w:val="13"/>
        </w:numPr>
        <w:tabs>
          <w:tab w:val="left" w:pos="142"/>
          <w:tab w:val="left" w:pos="426"/>
        </w:tabs>
        <w:spacing w:after="0" w:line="240" w:lineRule="auto"/>
        <w:ind w:left="0" w:firstLine="0"/>
        <w:jc w:val="both"/>
        <w:rPr>
          <w:rFonts w:ascii="Arial" w:hAnsi="Arial" w:cs="Arial"/>
          <w:color w:val="000000"/>
          <w:lang w:eastAsia="es-CO"/>
        </w:rPr>
      </w:pPr>
      <w:r w:rsidRPr="00243199">
        <w:rPr>
          <w:rFonts w:ascii="Arial" w:hAnsi="Arial" w:cs="Arial"/>
          <w:color w:val="000000"/>
          <w:lang w:eastAsia="es-CO"/>
        </w:rPr>
        <w:t>En audiencia del 7 de marzo de 2010 (sic), pues realmente corresponde al 2011</w:t>
      </w:r>
      <w:r w:rsidR="00DB4FF3" w:rsidRPr="00243199">
        <w:rPr>
          <w:rFonts w:ascii="Arial" w:hAnsi="Arial" w:cs="Arial"/>
          <w:color w:val="000000"/>
          <w:lang w:eastAsia="es-CO"/>
        </w:rPr>
        <w:t>,</w:t>
      </w:r>
      <w:r w:rsidRPr="00243199">
        <w:rPr>
          <w:rFonts w:ascii="Arial" w:hAnsi="Arial" w:cs="Arial"/>
          <w:color w:val="000000"/>
          <w:lang w:eastAsia="es-CO"/>
        </w:rPr>
        <w:t xml:space="preserve"> el Juzgado 21 Penal Municipal con Función de Control de Garantías decreta la libertad inmediata de SERGIO ANDRES SAAVEDRA ARDILA </w:t>
      </w:r>
      <w:r w:rsidR="00F82290" w:rsidRPr="00243199">
        <w:rPr>
          <w:rFonts w:ascii="Arial" w:hAnsi="Arial" w:cs="Arial"/>
          <w:color w:val="000000"/>
          <w:lang w:eastAsia="es-CO"/>
        </w:rPr>
        <w:t>y</w:t>
      </w:r>
      <w:r w:rsidRPr="00243199">
        <w:rPr>
          <w:rFonts w:ascii="Arial" w:hAnsi="Arial" w:cs="Arial"/>
          <w:color w:val="000000"/>
          <w:lang w:eastAsia="es-CO"/>
        </w:rPr>
        <w:t xml:space="preserve"> RICARDO ANDRES SUREZ CHARRY por vencimiento de términos</w:t>
      </w:r>
      <w:r w:rsidR="00685374" w:rsidRPr="00243199">
        <w:rPr>
          <w:rStyle w:val="Refdenotaalpie"/>
          <w:rFonts w:ascii="Arial" w:hAnsi="Arial" w:cs="Arial"/>
          <w:color w:val="000000"/>
          <w:lang w:eastAsia="es-CO"/>
        </w:rPr>
        <w:footnoteReference w:id="6"/>
      </w:r>
      <w:r w:rsidR="00685374" w:rsidRPr="00243199">
        <w:rPr>
          <w:rFonts w:ascii="Arial" w:hAnsi="Arial" w:cs="Arial"/>
          <w:color w:val="000000"/>
          <w:lang w:eastAsia="es-CO"/>
        </w:rPr>
        <w:t xml:space="preserve">. </w:t>
      </w:r>
    </w:p>
    <w:p w:rsidR="00685374" w:rsidRPr="00243199" w:rsidRDefault="00685374" w:rsidP="00685374">
      <w:pPr>
        <w:pStyle w:val="Prrafodelista"/>
        <w:tabs>
          <w:tab w:val="left" w:pos="142"/>
          <w:tab w:val="left" w:pos="284"/>
        </w:tabs>
        <w:jc w:val="both"/>
        <w:rPr>
          <w:rFonts w:ascii="Arial" w:hAnsi="Arial" w:cs="Arial"/>
          <w:color w:val="000000"/>
          <w:lang w:eastAsia="es-CO"/>
        </w:rPr>
      </w:pPr>
    </w:p>
    <w:p w:rsidR="00DB4FF3" w:rsidRPr="00243199" w:rsidRDefault="00DB4FF3" w:rsidP="00685374">
      <w:pPr>
        <w:pStyle w:val="Prrafodelista"/>
        <w:numPr>
          <w:ilvl w:val="0"/>
          <w:numId w:val="14"/>
        </w:numPr>
        <w:tabs>
          <w:tab w:val="left" w:pos="426"/>
        </w:tabs>
        <w:spacing w:after="0" w:line="240" w:lineRule="auto"/>
        <w:ind w:left="0" w:firstLine="0"/>
        <w:jc w:val="both"/>
        <w:rPr>
          <w:rFonts w:ascii="Arial" w:hAnsi="Arial" w:cs="Arial"/>
        </w:rPr>
      </w:pPr>
      <w:r w:rsidRPr="00243199">
        <w:rPr>
          <w:rFonts w:ascii="Arial" w:hAnsi="Arial" w:cs="Arial"/>
        </w:rPr>
        <w:t>El</w:t>
      </w:r>
      <w:r w:rsidR="003C1F59">
        <w:rPr>
          <w:rFonts w:ascii="Arial" w:hAnsi="Arial" w:cs="Arial"/>
        </w:rPr>
        <w:t xml:space="preserve"> 2 de abril de 2011 falleció</w:t>
      </w:r>
      <w:r w:rsidR="00F82290" w:rsidRPr="00243199">
        <w:rPr>
          <w:rFonts w:ascii="Arial" w:hAnsi="Arial" w:cs="Arial"/>
        </w:rPr>
        <w:t xml:space="preserve"> el señor CRISTIAN CAMILO SUAREZ CHARRY</w:t>
      </w:r>
      <w:r w:rsidR="00F82290" w:rsidRPr="00243199">
        <w:rPr>
          <w:rStyle w:val="Refdenotaalpie"/>
          <w:rFonts w:ascii="Arial" w:hAnsi="Arial" w:cs="Arial"/>
        </w:rPr>
        <w:footnoteReference w:id="7"/>
      </w:r>
    </w:p>
    <w:p w:rsidR="00DB4FF3" w:rsidRPr="00243199" w:rsidRDefault="00DB4FF3" w:rsidP="00F82290">
      <w:pPr>
        <w:pStyle w:val="Prrafodelista"/>
        <w:tabs>
          <w:tab w:val="left" w:pos="426"/>
        </w:tabs>
        <w:spacing w:after="0" w:line="240" w:lineRule="auto"/>
        <w:ind w:left="0"/>
        <w:jc w:val="both"/>
        <w:rPr>
          <w:rFonts w:ascii="Arial" w:hAnsi="Arial" w:cs="Arial"/>
        </w:rPr>
      </w:pPr>
    </w:p>
    <w:p w:rsidR="00DB4FF3" w:rsidRPr="00243199" w:rsidRDefault="003C1F59" w:rsidP="00685374">
      <w:pPr>
        <w:pStyle w:val="Prrafodelista"/>
        <w:numPr>
          <w:ilvl w:val="0"/>
          <w:numId w:val="14"/>
        </w:numPr>
        <w:tabs>
          <w:tab w:val="left" w:pos="426"/>
        </w:tabs>
        <w:spacing w:after="0" w:line="240" w:lineRule="auto"/>
        <w:ind w:left="0" w:firstLine="0"/>
        <w:jc w:val="both"/>
        <w:rPr>
          <w:rFonts w:ascii="Arial" w:hAnsi="Arial" w:cs="Arial"/>
        </w:rPr>
      </w:pPr>
      <w:r>
        <w:rPr>
          <w:rFonts w:ascii="Arial" w:hAnsi="Arial" w:cs="Arial"/>
        </w:rPr>
        <w:t>El 7 de abril de 2011 falleció</w:t>
      </w:r>
      <w:r w:rsidR="00F82290" w:rsidRPr="00243199">
        <w:rPr>
          <w:rFonts w:ascii="Arial" w:hAnsi="Arial" w:cs="Arial"/>
        </w:rPr>
        <w:t xml:space="preserve"> el señor </w:t>
      </w:r>
      <w:r w:rsidR="00F82290" w:rsidRPr="00243199">
        <w:rPr>
          <w:rFonts w:ascii="Arial" w:hAnsi="Arial" w:cs="Arial"/>
          <w:color w:val="000000"/>
          <w:lang w:eastAsia="es-CO"/>
        </w:rPr>
        <w:t>SERGIO ANDRES SAAVEDRA ARDILA</w:t>
      </w:r>
      <w:r w:rsidR="00F82290" w:rsidRPr="00243199">
        <w:rPr>
          <w:rStyle w:val="Refdenotaalpie"/>
          <w:rFonts w:ascii="Arial" w:hAnsi="Arial" w:cs="Arial"/>
          <w:color w:val="000000"/>
          <w:lang w:eastAsia="es-CO"/>
        </w:rPr>
        <w:footnoteReference w:id="8"/>
      </w:r>
    </w:p>
    <w:p w:rsidR="00DB4FF3" w:rsidRPr="00243199" w:rsidRDefault="00DB4FF3" w:rsidP="00B171F8">
      <w:pPr>
        <w:pStyle w:val="Prrafodelista"/>
        <w:tabs>
          <w:tab w:val="left" w:pos="426"/>
        </w:tabs>
        <w:spacing w:after="0" w:line="240" w:lineRule="auto"/>
        <w:ind w:left="0"/>
        <w:jc w:val="both"/>
        <w:rPr>
          <w:rFonts w:ascii="Arial" w:hAnsi="Arial" w:cs="Arial"/>
        </w:rPr>
      </w:pPr>
    </w:p>
    <w:p w:rsidR="00DB4FF3" w:rsidRPr="00243199" w:rsidRDefault="003C1F59" w:rsidP="00685374">
      <w:pPr>
        <w:pStyle w:val="Prrafodelista"/>
        <w:numPr>
          <w:ilvl w:val="0"/>
          <w:numId w:val="14"/>
        </w:numPr>
        <w:tabs>
          <w:tab w:val="left" w:pos="426"/>
        </w:tabs>
        <w:spacing w:after="0" w:line="240" w:lineRule="auto"/>
        <w:ind w:left="0" w:firstLine="0"/>
        <w:jc w:val="both"/>
        <w:rPr>
          <w:rFonts w:ascii="Arial" w:hAnsi="Arial" w:cs="Arial"/>
        </w:rPr>
      </w:pPr>
      <w:r>
        <w:rPr>
          <w:rFonts w:ascii="Arial" w:hAnsi="Arial" w:cs="Arial"/>
        </w:rPr>
        <w:t>El 15 de abril de 2011 concedió</w:t>
      </w:r>
      <w:r w:rsidR="00DE3E7E" w:rsidRPr="00243199">
        <w:rPr>
          <w:rFonts w:ascii="Arial" w:hAnsi="Arial" w:cs="Arial"/>
        </w:rPr>
        <w:t xml:space="preserve"> la libertad a las señoras GINA MARCELA SANABRIA YARA y SANDRA MILENA RODRIGUEZ BARRA por vencimiento de </w:t>
      </w:r>
      <w:r w:rsidR="00532373" w:rsidRPr="00243199">
        <w:rPr>
          <w:rFonts w:ascii="Arial" w:hAnsi="Arial" w:cs="Arial"/>
        </w:rPr>
        <w:t>términos</w:t>
      </w:r>
      <w:r w:rsidR="00DE3E7E" w:rsidRPr="00243199">
        <w:rPr>
          <w:rStyle w:val="Refdenotaalpie"/>
          <w:rFonts w:ascii="Arial" w:hAnsi="Arial" w:cs="Arial"/>
        </w:rPr>
        <w:footnoteReference w:id="9"/>
      </w:r>
    </w:p>
    <w:p w:rsidR="00B171F8" w:rsidRPr="00243199" w:rsidRDefault="00B171F8" w:rsidP="00532373">
      <w:pPr>
        <w:pStyle w:val="Prrafodelista"/>
        <w:tabs>
          <w:tab w:val="left" w:pos="426"/>
        </w:tabs>
        <w:spacing w:after="0" w:line="240" w:lineRule="auto"/>
        <w:ind w:left="0"/>
        <w:jc w:val="both"/>
        <w:rPr>
          <w:rFonts w:ascii="Arial" w:hAnsi="Arial" w:cs="Arial"/>
        </w:rPr>
      </w:pPr>
    </w:p>
    <w:p w:rsidR="00B171F8" w:rsidRPr="00243199" w:rsidRDefault="002C5B87" w:rsidP="00685374">
      <w:pPr>
        <w:pStyle w:val="Prrafodelista"/>
        <w:numPr>
          <w:ilvl w:val="0"/>
          <w:numId w:val="14"/>
        </w:numPr>
        <w:tabs>
          <w:tab w:val="left" w:pos="426"/>
        </w:tabs>
        <w:spacing w:after="0" w:line="240" w:lineRule="auto"/>
        <w:ind w:left="0" w:firstLine="0"/>
        <w:jc w:val="both"/>
        <w:rPr>
          <w:rFonts w:ascii="Arial" w:hAnsi="Arial" w:cs="Arial"/>
        </w:rPr>
      </w:pPr>
      <w:r w:rsidRPr="00243199">
        <w:rPr>
          <w:rFonts w:ascii="Arial" w:hAnsi="Arial" w:cs="Arial"/>
        </w:rPr>
        <w:t>En audiencia preparatoria del 22 de noviembre de 2011 se decreta la preclusión de la investigación para los hoy occisos CRISTIAN CAMILO SUAREZ CHARRY y SERGIO ANDRES SAAVEDRA ARDILA</w:t>
      </w:r>
      <w:r w:rsidRPr="00243199">
        <w:rPr>
          <w:rStyle w:val="Refdenotaalpie"/>
          <w:rFonts w:ascii="Arial" w:hAnsi="Arial" w:cs="Arial"/>
        </w:rPr>
        <w:footnoteReference w:id="10"/>
      </w:r>
      <w:r w:rsidRPr="00243199">
        <w:rPr>
          <w:rFonts w:ascii="Arial" w:hAnsi="Arial" w:cs="Arial"/>
        </w:rPr>
        <w:t>.</w:t>
      </w:r>
    </w:p>
    <w:p w:rsidR="00B171F8" w:rsidRPr="00243199" w:rsidRDefault="00B171F8" w:rsidP="00532373">
      <w:pPr>
        <w:pStyle w:val="Prrafodelista"/>
        <w:tabs>
          <w:tab w:val="left" w:pos="426"/>
        </w:tabs>
        <w:spacing w:after="0" w:line="240" w:lineRule="auto"/>
        <w:ind w:left="0"/>
        <w:jc w:val="both"/>
        <w:rPr>
          <w:rFonts w:ascii="Arial" w:hAnsi="Arial" w:cs="Arial"/>
        </w:rPr>
      </w:pPr>
    </w:p>
    <w:p w:rsidR="00B171F8" w:rsidRPr="00243199" w:rsidRDefault="0079098E" w:rsidP="00685374">
      <w:pPr>
        <w:pStyle w:val="Prrafodelista"/>
        <w:numPr>
          <w:ilvl w:val="0"/>
          <w:numId w:val="14"/>
        </w:numPr>
        <w:tabs>
          <w:tab w:val="left" w:pos="426"/>
        </w:tabs>
        <w:spacing w:after="0" w:line="240" w:lineRule="auto"/>
        <w:ind w:left="0" w:firstLine="0"/>
        <w:jc w:val="both"/>
        <w:rPr>
          <w:rFonts w:ascii="Arial" w:hAnsi="Arial" w:cs="Arial"/>
        </w:rPr>
      </w:pPr>
      <w:r w:rsidRPr="00243199">
        <w:rPr>
          <w:rFonts w:ascii="Arial" w:hAnsi="Arial" w:cs="Arial"/>
        </w:rPr>
        <w:t>En audiencia del 3 de diciembre de 2015 se precluyó el proceso seguido en contra de SANDRA MILENA RODIRGUEZ BORRAY, GINA MARCELA SANABRIA YARA y RICARDO ANDRES SUAREZ CHARRY por el delito de porte de armas de fuego, se decreta la extinción de la acción penal por prescripción de dicho delito y se prosigue la acción por el delito de hurto calificado agravado</w:t>
      </w:r>
      <w:r w:rsidRPr="00243199">
        <w:rPr>
          <w:rStyle w:val="Refdenotaalpie"/>
          <w:rFonts w:ascii="Arial" w:hAnsi="Arial" w:cs="Arial"/>
        </w:rPr>
        <w:footnoteReference w:id="11"/>
      </w:r>
      <w:r w:rsidRPr="00243199">
        <w:rPr>
          <w:rFonts w:ascii="Arial" w:hAnsi="Arial" w:cs="Arial"/>
        </w:rPr>
        <w:t>.</w:t>
      </w:r>
    </w:p>
    <w:p w:rsidR="00B171F8" w:rsidRPr="00243199" w:rsidRDefault="00B171F8" w:rsidP="00532373">
      <w:pPr>
        <w:pStyle w:val="Prrafodelista"/>
        <w:tabs>
          <w:tab w:val="left" w:pos="426"/>
        </w:tabs>
        <w:spacing w:after="0" w:line="240" w:lineRule="auto"/>
        <w:ind w:left="0"/>
        <w:jc w:val="both"/>
        <w:rPr>
          <w:rFonts w:ascii="Arial" w:hAnsi="Arial" w:cs="Arial"/>
        </w:rPr>
      </w:pPr>
    </w:p>
    <w:p w:rsidR="00532373" w:rsidRPr="00243199" w:rsidRDefault="00D67E08" w:rsidP="00685374">
      <w:pPr>
        <w:pStyle w:val="Prrafodelista"/>
        <w:numPr>
          <w:ilvl w:val="0"/>
          <w:numId w:val="14"/>
        </w:numPr>
        <w:tabs>
          <w:tab w:val="left" w:pos="426"/>
        </w:tabs>
        <w:spacing w:after="0" w:line="240" w:lineRule="auto"/>
        <w:ind w:left="0" w:firstLine="0"/>
        <w:jc w:val="both"/>
        <w:rPr>
          <w:rFonts w:ascii="Arial" w:hAnsi="Arial" w:cs="Arial"/>
        </w:rPr>
      </w:pPr>
      <w:r w:rsidRPr="00243199">
        <w:rPr>
          <w:rFonts w:ascii="Arial" w:hAnsi="Arial" w:cs="Arial"/>
        </w:rPr>
        <w:t xml:space="preserve">El 2 de noviembre de 2016 </w:t>
      </w:r>
      <w:r w:rsidR="00D5266A" w:rsidRPr="00243199">
        <w:rPr>
          <w:rFonts w:ascii="Arial" w:hAnsi="Arial" w:cs="Arial"/>
        </w:rPr>
        <w:t>el</w:t>
      </w:r>
      <w:r w:rsidR="00251F33" w:rsidRPr="00243199">
        <w:rPr>
          <w:rFonts w:ascii="Arial" w:hAnsi="Arial" w:cs="Arial"/>
        </w:rPr>
        <w:t xml:space="preserve"> Juzgado Q</w:t>
      </w:r>
      <w:r w:rsidR="00D553F2" w:rsidRPr="00243199">
        <w:rPr>
          <w:rFonts w:ascii="Arial" w:hAnsi="Arial" w:cs="Arial"/>
        </w:rPr>
        <w:t xml:space="preserve">uinto </w:t>
      </w:r>
      <w:r w:rsidR="00251F33" w:rsidRPr="00243199">
        <w:rPr>
          <w:rFonts w:ascii="Arial" w:hAnsi="Arial" w:cs="Arial"/>
        </w:rPr>
        <w:t>Penal del Circuito con Función de Conocimiento de Bogota</w:t>
      </w:r>
      <w:r w:rsidRPr="00243199">
        <w:rPr>
          <w:rFonts w:ascii="Arial" w:hAnsi="Arial" w:cs="Arial"/>
        </w:rPr>
        <w:t xml:space="preserve"> absuelve a GINNA LIZETH SANABRIA YARA </w:t>
      </w:r>
      <w:r w:rsidR="002C7B8B" w:rsidRPr="00243199">
        <w:rPr>
          <w:rFonts w:ascii="Arial" w:hAnsi="Arial" w:cs="Arial"/>
        </w:rPr>
        <w:t>, SANDRA MILÑENA RODRIGUEZ BORRAY y RICARDO ANDRES SUAREZ CHARRY</w:t>
      </w:r>
      <w:r w:rsidR="00D553F2" w:rsidRPr="00243199">
        <w:rPr>
          <w:rFonts w:ascii="Arial" w:hAnsi="Arial" w:cs="Arial"/>
        </w:rPr>
        <w:t xml:space="preserve"> </w:t>
      </w:r>
      <w:r w:rsidR="003B6E9F" w:rsidRPr="00243199">
        <w:rPr>
          <w:rFonts w:ascii="Arial" w:hAnsi="Arial" w:cs="Arial"/>
        </w:rPr>
        <w:t xml:space="preserve">del </w:t>
      </w:r>
      <w:r w:rsidR="00D553F2" w:rsidRPr="00243199">
        <w:rPr>
          <w:rFonts w:ascii="Arial" w:hAnsi="Arial" w:cs="Arial"/>
        </w:rPr>
        <w:t>toda vez que en el juicio no se allegaron pruebas que permitieran valorar lo ocurrido, el Fiscal no pudo lograr la comparecencia de sus testigos y en especial de la víctima,</w:t>
      </w:r>
      <w:r w:rsidR="002023AB" w:rsidRPr="00243199">
        <w:rPr>
          <w:rFonts w:ascii="Arial" w:hAnsi="Arial" w:cs="Arial"/>
        </w:rPr>
        <w:t xml:space="preserve"> con el efecto de no haberse producido prueba alguna que condujera al conocimiento, mas allá de toda duda, respecto de la responsabilidad de los enjuiciados frente a la acusación de los delitos mencionados</w:t>
      </w:r>
      <w:r w:rsidR="002023AB" w:rsidRPr="00243199">
        <w:rPr>
          <w:rStyle w:val="Refdenotaalpie"/>
          <w:rFonts w:ascii="Arial" w:hAnsi="Arial" w:cs="Arial"/>
        </w:rPr>
        <w:footnoteReference w:id="12"/>
      </w:r>
      <w:r w:rsidR="002023AB" w:rsidRPr="00243199">
        <w:rPr>
          <w:rFonts w:ascii="Arial" w:hAnsi="Arial" w:cs="Arial"/>
        </w:rPr>
        <w:t xml:space="preserve">. </w:t>
      </w:r>
    </w:p>
    <w:p w:rsidR="00532373" w:rsidRPr="00243199" w:rsidRDefault="00532373" w:rsidP="008E5948">
      <w:pPr>
        <w:pStyle w:val="Prrafodelista"/>
        <w:tabs>
          <w:tab w:val="left" w:pos="426"/>
        </w:tabs>
        <w:spacing w:after="0" w:line="240" w:lineRule="auto"/>
        <w:ind w:left="0"/>
        <w:jc w:val="both"/>
        <w:rPr>
          <w:rFonts w:ascii="Arial" w:hAnsi="Arial" w:cs="Arial"/>
        </w:rPr>
      </w:pPr>
    </w:p>
    <w:p w:rsidR="00685374" w:rsidRPr="00243199" w:rsidRDefault="00BA41A0" w:rsidP="00685374">
      <w:pPr>
        <w:pStyle w:val="Prrafodelista"/>
        <w:numPr>
          <w:ilvl w:val="0"/>
          <w:numId w:val="14"/>
        </w:numPr>
        <w:tabs>
          <w:tab w:val="left" w:pos="426"/>
        </w:tabs>
        <w:spacing w:after="0" w:line="240" w:lineRule="auto"/>
        <w:ind w:left="0" w:firstLine="0"/>
        <w:jc w:val="both"/>
        <w:rPr>
          <w:rFonts w:ascii="Arial" w:hAnsi="Arial" w:cs="Arial"/>
        </w:rPr>
      </w:pPr>
      <w:r w:rsidRPr="00243199">
        <w:rPr>
          <w:rFonts w:ascii="Arial" w:hAnsi="Arial" w:cs="Arial"/>
        </w:rPr>
        <w:t xml:space="preserve">La señora GINNA LIZETH SANABRIA YARA fue capturada el 30 de julio de 2010, ingresando a esta Centro Carcelario el 01 de Agosto de 2010, </w:t>
      </w:r>
      <w:r w:rsidR="00942143" w:rsidRPr="00243199">
        <w:rPr>
          <w:rFonts w:ascii="Arial" w:hAnsi="Arial" w:cs="Arial"/>
        </w:rPr>
        <w:t>saliendo misma fecha a Detención Domiciliaria y el 20 de abril de 2011 el Juzgado 29 Penal de Municipal Bogota de esta ciudad le otorgó su libertad inmediata</w:t>
      </w:r>
      <w:r w:rsidR="00E14C43" w:rsidRPr="00243199">
        <w:rPr>
          <w:rStyle w:val="Refdenotaalpie"/>
          <w:rFonts w:ascii="Arial" w:hAnsi="Arial" w:cs="Arial"/>
        </w:rPr>
        <w:footnoteReference w:id="13"/>
      </w:r>
      <w:r w:rsidR="00942143" w:rsidRPr="00243199">
        <w:rPr>
          <w:rFonts w:ascii="Arial" w:hAnsi="Arial" w:cs="Arial"/>
        </w:rPr>
        <w:t>.</w:t>
      </w:r>
    </w:p>
    <w:p w:rsidR="00685374" w:rsidRPr="00243199" w:rsidRDefault="00685374" w:rsidP="00685374">
      <w:pPr>
        <w:pStyle w:val="Prrafodelista"/>
        <w:rPr>
          <w:rFonts w:ascii="Arial" w:hAnsi="Arial" w:cs="Arial"/>
          <w:i/>
        </w:rPr>
      </w:pPr>
    </w:p>
    <w:p w:rsidR="00685374" w:rsidRPr="00243199" w:rsidRDefault="00685374" w:rsidP="00685374">
      <w:pPr>
        <w:pStyle w:val="Prrafodelista"/>
        <w:numPr>
          <w:ilvl w:val="2"/>
          <w:numId w:val="12"/>
        </w:numPr>
        <w:tabs>
          <w:tab w:val="left" w:pos="0"/>
          <w:tab w:val="left" w:pos="709"/>
        </w:tabs>
        <w:spacing w:after="0" w:line="240" w:lineRule="auto"/>
        <w:ind w:left="0" w:firstLine="0"/>
        <w:jc w:val="both"/>
        <w:rPr>
          <w:rFonts w:ascii="Arial" w:hAnsi="Arial" w:cs="Arial"/>
        </w:rPr>
      </w:pPr>
      <w:r w:rsidRPr="00243199">
        <w:rPr>
          <w:rFonts w:ascii="Arial" w:hAnsi="Arial" w:cs="Arial"/>
        </w:rPr>
        <w:t>Respondamos ahora los interrogantes planteados:</w:t>
      </w:r>
    </w:p>
    <w:p w:rsidR="00685374" w:rsidRPr="00243199" w:rsidRDefault="00685374" w:rsidP="00685374">
      <w:pPr>
        <w:pStyle w:val="Prrafodelista"/>
        <w:tabs>
          <w:tab w:val="left" w:pos="0"/>
          <w:tab w:val="left" w:pos="709"/>
        </w:tabs>
        <w:ind w:left="0"/>
        <w:jc w:val="both"/>
        <w:rPr>
          <w:rFonts w:ascii="Arial" w:hAnsi="Arial" w:cs="Arial"/>
        </w:rPr>
      </w:pPr>
    </w:p>
    <w:p w:rsidR="00685374" w:rsidRPr="00243199" w:rsidRDefault="004346C5" w:rsidP="00685374">
      <w:pPr>
        <w:widowControl w:val="0"/>
        <w:tabs>
          <w:tab w:val="left" w:pos="5940"/>
        </w:tabs>
        <w:autoSpaceDE w:val="0"/>
        <w:autoSpaceDN w:val="0"/>
        <w:adjustRightInd w:val="0"/>
        <w:jc w:val="both"/>
        <w:rPr>
          <w:rFonts w:ascii="Arial" w:hAnsi="Arial" w:cs="Arial"/>
          <w:b/>
          <w:i/>
        </w:rPr>
      </w:pPr>
      <w:r w:rsidRPr="00243199">
        <w:rPr>
          <w:rFonts w:ascii="Arial" w:hAnsi="Arial" w:cs="Arial"/>
          <w:b/>
          <w:i/>
        </w:rPr>
        <w:t>¿La privación de la libertad de la que fue objeto la señora GINNA LIZETH SANABRIA YARA fue injusta o no? y si lo fue ¿a quién debe atribuirse la responsabilidad?</w:t>
      </w:r>
    </w:p>
    <w:p w:rsidR="00685374" w:rsidRPr="00243199" w:rsidRDefault="00685374" w:rsidP="00685374">
      <w:pPr>
        <w:jc w:val="both"/>
        <w:rPr>
          <w:rFonts w:ascii="Arial" w:hAnsi="Arial" w:cs="Arial"/>
        </w:rPr>
      </w:pPr>
      <w:r w:rsidRPr="00243199">
        <w:rPr>
          <w:rFonts w:ascii="Arial" w:hAnsi="Arial" w:cs="Arial"/>
        </w:rPr>
        <w:t xml:space="preserve">Del material probatorio aportado observa el despacho que se encuentra demostrada la privación de la libertad de la que fue objeto </w:t>
      </w:r>
      <w:r w:rsidR="004346C5" w:rsidRPr="00243199">
        <w:rPr>
          <w:rFonts w:ascii="Arial" w:hAnsi="Arial" w:cs="Arial"/>
        </w:rPr>
        <w:t xml:space="preserve">la </w:t>
      </w:r>
      <w:r w:rsidRPr="00243199">
        <w:rPr>
          <w:rFonts w:ascii="Arial" w:hAnsi="Arial" w:cs="Arial"/>
        </w:rPr>
        <w:t>señor</w:t>
      </w:r>
      <w:r w:rsidR="004346C5" w:rsidRPr="00243199">
        <w:rPr>
          <w:rFonts w:ascii="Arial" w:hAnsi="Arial" w:cs="Arial"/>
        </w:rPr>
        <w:t xml:space="preserve">a </w:t>
      </w:r>
      <w:r w:rsidR="004346C5" w:rsidRPr="00243199">
        <w:rPr>
          <w:rFonts w:ascii="Arial" w:hAnsi="Arial" w:cs="Arial"/>
          <w:b/>
          <w:i/>
        </w:rPr>
        <w:t>GINNA LIZETH SANABRIA YARA</w:t>
      </w:r>
      <w:r w:rsidRPr="00243199">
        <w:rPr>
          <w:rFonts w:ascii="Arial" w:hAnsi="Arial" w:cs="Arial"/>
        </w:rPr>
        <w:t>,</w:t>
      </w:r>
      <w:r w:rsidRPr="00243199">
        <w:rPr>
          <w:rFonts w:ascii="Arial" w:hAnsi="Arial" w:cs="Arial"/>
          <w:b/>
          <w:i/>
        </w:rPr>
        <w:t xml:space="preserve"> </w:t>
      </w:r>
      <w:r w:rsidRPr="00243199">
        <w:rPr>
          <w:rFonts w:ascii="Arial" w:hAnsi="Arial" w:cs="Arial"/>
        </w:rPr>
        <w:t>pues permaneció privad</w:t>
      </w:r>
      <w:r w:rsidR="00E427F5" w:rsidRPr="00243199">
        <w:rPr>
          <w:rFonts w:ascii="Arial" w:hAnsi="Arial" w:cs="Arial"/>
        </w:rPr>
        <w:t>a</w:t>
      </w:r>
      <w:r w:rsidRPr="00243199">
        <w:rPr>
          <w:rFonts w:ascii="Arial" w:hAnsi="Arial" w:cs="Arial"/>
        </w:rPr>
        <w:t xml:space="preserve"> de su libertad del </w:t>
      </w:r>
      <w:r w:rsidR="008715F2" w:rsidRPr="00243199">
        <w:rPr>
          <w:rFonts w:ascii="Arial" w:hAnsi="Arial" w:cs="Arial"/>
        </w:rPr>
        <w:t>30 de julio de 2010 al 20 de abril de 2011</w:t>
      </w:r>
      <w:r w:rsidRPr="00243199">
        <w:rPr>
          <w:rFonts w:ascii="Arial" w:hAnsi="Arial" w:cs="Arial"/>
        </w:rPr>
        <w:t xml:space="preserve"> s</w:t>
      </w:r>
      <w:r w:rsidR="00F72D92" w:rsidRPr="00243199">
        <w:rPr>
          <w:rFonts w:ascii="Arial" w:hAnsi="Arial" w:cs="Arial"/>
        </w:rPr>
        <w:t>iendo absuelta</w:t>
      </w:r>
      <w:r w:rsidRPr="00243199">
        <w:rPr>
          <w:rFonts w:ascii="Arial" w:hAnsi="Arial" w:cs="Arial"/>
        </w:rPr>
        <w:t xml:space="preserve"> por el delito </w:t>
      </w:r>
      <w:r w:rsidR="005F59E8" w:rsidRPr="00243199">
        <w:rPr>
          <w:rFonts w:ascii="Arial" w:hAnsi="Arial" w:cs="Arial"/>
        </w:rPr>
        <w:t xml:space="preserve">de </w:t>
      </w:r>
      <w:r w:rsidR="00E14D14" w:rsidRPr="00243199">
        <w:rPr>
          <w:rFonts w:ascii="Arial" w:hAnsi="Arial" w:cs="Arial"/>
        </w:rPr>
        <w:t>hurto calificado agravado proferido</w:t>
      </w:r>
      <w:r w:rsidRPr="00243199">
        <w:rPr>
          <w:rFonts w:ascii="Arial" w:hAnsi="Arial" w:cs="Arial"/>
        </w:rPr>
        <w:t xml:space="preserve"> por el </w:t>
      </w:r>
      <w:r w:rsidR="00D5266A" w:rsidRPr="00243199">
        <w:rPr>
          <w:rFonts w:ascii="Arial" w:hAnsi="Arial" w:cs="Arial"/>
        </w:rPr>
        <w:t xml:space="preserve">Juzgado Quinto Penal del Circuito con Función de Conocimiento de Bogota </w:t>
      </w:r>
      <w:r w:rsidRPr="00243199">
        <w:rPr>
          <w:rFonts w:ascii="Arial" w:hAnsi="Arial" w:cs="Arial"/>
        </w:rPr>
        <w:t xml:space="preserve">por lo que en principio habría lugar a la condena en virtud de la </w:t>
      </w:r>
      <w:r w:rsidR="004B74E9" w:rsidRPr="00243199">
        <w:rPr>
          <w:rFonts w:ascii="Arial" w:hAnsi="Arial" w:cs="Arial"/>
        </w:rPr>
        <w:t xml:space="preserve">responsabilidad </w:t>
      </w:r>
      <w:r w:rsidR="003C1F59">
        <w:rPr>
          <w:rFonts w:ascii="Arial" w:hAnsi="Arial" w:cs="Arial"/>
        </w:rPr>
        <w:t>por desequilibrio de las cargas públicas</w:t>
      </w:r>
      <w:r w:rsidR="004B74E9" w:rsidRPr="00243199">
        <w:rPr>
          <w:rFonts w:ascii="Arial" w:hAnsi="Arial" w:cs="Arial"/>
        </w:rPr>
        <w:t>.</w:t>
      </w:r>
    </w:p>
    <w:p w:rsidR="00685374" w:rsidRPr="00243199" w:rsidRDefault="00685374" w:rsidP="00685374">
      <w:pPr>
        <w:jc w:val="both"/>
        <w:rPr>
          <w:rFonts w:ascii="Arial" w:hAnsi="Arial" w:cs="Arial"/>
        </w:rPr>
      </w:pPr>
      <w:r w:rsidRPr="00243199">
        <w:rPr>
          <w:rFonts w:ascii="Arial" w:hAnsi="Arial" w:cs="Arial"/>
        </w:rPr>
        <w:lastRenderedPageBreak/>
        <w:t>No obstante, observa el despacho que para el momento en que se produjo la privación de la libertad se tenía suficiente soporte probatorio para decretar la medida</w:t>
      </w:r>
      <w:r w:rsidR="00D54A9D">
        <w:rPr>
          <w:rFonts w:ascii="Arial" w:hAnsi="Arial" w:cs="Arial"/>
        </w:rPr>
        <w:t>,</w:t>
      </w:r>
      <w:r w:rsidRPr="00243199">
        <w:rPr>
          <w:rFonts w:ascii="Arial" w:hAnsi="Arial" w:cs="Arial"/>
        </w:rPr>
        <w:t xml:space="preserve"> lo que ocurrió fue que este no alcanzó para sustentar un fallo condena</w:t>
      </w:r>
      <w:r w:rsidR="004B74E9" w:rsidRPr="00243199">
        <w:rPr>
          <w:rFonts w:ascii="Arial" w:hAnsi="Arial" w:cs="Arial"/>
        </w:rPr>
        <w:t>torio siendo absuelto por duda.</w:t>
      </w:r>
    </w:p>
    <w:p w:rsidR="00C4376E" w:rsidRPr="00243199" w:rsidRDefault="00F72D92" w:rsidP="00685374">
      <w:pPr>
        <w:jc w:val="both"/>
        <w:rPr>
          <w:rFonts w:ascii="Arial" w:hAnsi="Arial" w:cs="Arial"/>
        </w:rPr>
      </w:pPr>
      <w:r w:rsidRPr="00243199">
        <w:rPr>
          <w:rFonts w:ascii="Arial" w:hAnsi="Arial" w:cs="Arial"/>
        </w:rPr>
        <w:t xml:space="preserve">En efecto, </w:t>
      </w:r>
      <w:r w:rsidR="00C4376E" w:rsidRPr="00243199">
        <w:rPr>
          <w:rFonts w:ascii="Arial" w:hAnsi="Arial" w:cs="Arial"/>
        </w:rPr>
        <w:t xml:space="preserve">existía un informe de policía donde </w:t>
      </w:r>
      <w:r w:rsidR="00D54A9D">
        <w:rPr>
          <w:rFonts w:ascii="Arial" w:hAnsi="Arial" w:cs="Arial"/>
        </w:rPr>
        <w:t xml:space="preserve">se </w:t>
      </w:r>
      <w:r w:rsidR="00C4376E" w:rsidRPr="00243199">
        <w:rPr>
          <w:rFonts w:ascii="Arial" w:hAnsi="Arial" w:cs="Arial"/>
        </w:rPr>
        <w:t xml:space="preserve">reporta una captura en flagrancia </w:t>
      </w:r>
      <w:r w:rsidR="00880E76" w:rsidRPr="00243199">
        <w:rPr>
          <w:rFonts w:ascii="Arial" w:hAnsi="Arial" w:cs="Arial"/>
        </w:rPr>
        <w:t>por</w:t>
      </w:r>
      <w:r w:rsidR="00C07E34" w:rsidRPr="00243199">
        <w:rPr>
          <w:rFonts w:ascii="Arial" w:hAnsi="Arial" w:cs="Arial"/>
          <w:color w:val="000000"/>
          <w:lang w:eastAsia="es-CO"/>
        </w:rPr>
        <w:t xml:space="preserve"> </w:t>
      </w:r>
      <w:r w:rsidR="00880E76" w:rsidRPr="00243199">
        <w:rPr>
          <w:rFonts w:ascii="Arial" w:hAnsi="Arial" w:cs="Arial"/>
          <w:color w:val="000000"/>
          <w:lang w:eastAsia="es-CO"/>
        </w:rPr>
        <w:t>h</w:t>
      </w:r>
      <w:r w:rsidR="00C07E34" w:rsidRPr="00243199">
        <w:rPr>
          <w:rFonts w:ascii="Arial" w:hAnsi="Arial" w:cs="Arial"/>
          <w:color w:val="000000"/>
          <w:lang w:eastAsia="es-CO"/>
        </w:rPr>
        <w:t xml:space="preserve">urto a un establecimiento ubicado en la calle 132 D No. 149 D – 38 de razón social “Autoservicio Gran Mercado Lisboa”, que se encontraban muy cerca al lugar por indicaciones de los afectados empieza la persecución a las personas </w:t>
      </w:r>
      <w:r w:rsidR="00D27BB3" w:rsidRPr="00243199">
        <w:rPr>
          <w:rFonts w:ascii="Arial" w:hAnsi="Arial" w:cs="Arial"/>
          <w:color w:val="000000"/>
          <w:lang w:eastAsia="es-CO"/>
        </w:rPr>
        <w:t>observando que ingresan a la fuerza a un inmueble, la dueña del inmueble los deja ingresar, entran hasta la terraza donde encuentran a estas personas</w:t>
      </w:r>
      <w:r w:rsidR="00CC0787" w:rsidRPr="00243199">
        <w:rPr>
          <w:rFonts w:ascii="Arial" w:hAnsi="Arial" w:cs="Arial"/>
          <w:color w:val="000000"/>
          <w:lang w:eastAsia="es-CO"/>
        </w:rPr>
        <w:t xml:space="preserve"> tapadas con un plástico</w:t>
      </w:r>
      <w:r w:rsidR="00D27BB3" w:rsidRPr="00243199">
        <w:rPr>
          <w:rFonts w:ascii="Arial" w:hAnsi="Arial" w:cs="Arial"/>
          <w:color w:val="000000"/>
          <w:lang w:eastAsia="es-CO"/>
        </w:rPr>
        <w:t xml:space="preserve"> y</w:t>
      </w:r>
      <w:r w:rsidR="00CC0787" w:rsidRPr="00243199">
        <w:rPr>
          <w:rFonts w:ascii="Arial" w:hAnsi="Arial" w:cs="Arial"/>
          <w:color w:val="000000"/>
          <w:lang w:eastAsia="es-CO"/>
        </w:rPr>
        <w:t xml:space="preserve"> donde también le es encontrada un arma de fuego.</w:t>
      </w:r>
      <w:r w:rsidR="00D27BB3" w:rsidRPr="00243199">
        <w:rPr>
          <w:rFonts w:ascii="Arial" w:hAnsi="Arial" w:cs="Arial"/>
          <w:color w:val="000000"/>
          <w:lang w:eastAsia="es-CO"/>
        </w:rPr>
        <w:t xml:space="preserve"> </w:t>
      </w:r>
    </w:p>
    <w:p w:rsidR="00672CA0" w:rsidRPr="00243199" w:rsidRDefault="003D41E3" w:rsidP="00685374">
      <w:pPr>
        <w:jc w:val="both"/>
        <w:rPr>
          <w:rFonts w:ascii="Arial" w:hAnsi="Arial" w:cs="Arial"/>
        </w:rPr>
      </w:pPr>
      <w:r w:rsidRPr="00243199">
        <w:rPr>
          <w:rFonts w:ascii="Arial" w:hAnsi="Arial" w:cs="Arial"/>
        </w:rPr>
        <w:t xml:space="preserve">Además, </w:t>
      </w:r>
      <w:r w:rsidR="008A50EA" w:rsidRPr="00243199">
        <w:rPr>
          <w:rFonts w:ascii="Arial" w:hAnsi="Arial" w:cs="Arial"/>
        </w:rPr>
        <w:t xml:space="preserve">la señora GINNA LIZETH SANABRIA YARA fue absuelta </w:t>
      </w:r>
      <w:r w:rsidR="00672CA0" w:rsidRPr="00243199">
        <w:rPr>
          <w:rFonts w:ascii="Arial" w:hAnsi="Arial" w:cs="Arial"/>
        </w:rPr>
        <w:t xml:space="preserve">por duda por cuanto </w:t>
      </w:r>
      <w:r w:rsidR="00880E76" w:rsidRPr="00243199">
        <w:rPr>
          <w:rFonts w:ascii="Arial" w:hAnsi="Arial" w:cs="Arial"/>
        </w:rPr>
        <w:t xml:space="preserve">en la etapa de conocimiento y de realizar la valoración probatoria </w:t>
      </w:r>
      <w:r w:rsidR="00672CA0" w:rsidRPr="00243199">
        <w:rPr>
          <w:rFonts w:ascii="Arial" w:hAnsi="Arial" w:cs="Arial"/>
        </w:rPr>
        <w:t>no</w:t>
      </w:r>
      <w:r w:rsidR="008A50EA" w:rsidRPr="00243199">
        <w:rPr>
          <w:rFonts w:ascii="Arial" w:hAnsi="Arial" w:cs="Arial"/>
        </w:rPr>
        <w:t xml:space="preserve"> </w:t>
      </w:r>
      <w:r w:rsidR="00672CA0" w:rsidRPr="00243199">
        <w:rPr>
          <w:rFonts w:ascii="Arial" w:hAnsi="Arial" w:cs="Arial"/>
        </w:rPr>
        <w:t>se</w:t>
      </w:r>
      <w:r w:rsidR="008A50EA" w:rsidRPr="00243199">
        <w:rPr>
          <w:rFonts w:ascii="Arial" w:hAnsi="Arial" w:cs="Arial"/>
        </w:rPr>
        <w:t xml:space="preserve"> logró</w:t>
      </w:r>
      <w:r w:rsidR="00672CA0" w:rsidRPr="00243199">
        <w:rPr>
          <w:rFonts w:ascii="Arial" w:hAnsi="Arial" w:cs="Arial"/>
        </w:rPr>
        <w:t xml:space="preserve"> la </w:t>
      </w:r>
      <w:r w:rsidR="008A50EA" w:rsidRPr="00243199">
        <w:rPr>
          <w:rFonts w:ascii="Arial" w:hAnsi="Arial" w:cs="Arial"/>
        </w:rPr>
        <w:t>comparecencia d</w:t>
      </w:r>
      <w:r w:rsidR="00672CA0" w:rsidRPr="00243199">
        <w:rPr>
          <w:rFonts w:ascii="Arial" w:hAnsi="Arial" w:cs="Arial"/>
        </w:rPr>
        <w:t>e</w:t>
      </w:r>
      <w:r w:rsidR="008A50EA" w:rsidRPr="00243199">
        <w:rPr>
          <w:rFonts w:ascii="Arial" w:hAnsi="Arial" w:cs="Arial"/>
        </w:rPr>
        <w:t xml:space="preserve"> </w:t>
      </w:r>
      <w:r w:rsidR="00672CA0" w:rsidRPr="00243199">
        <w:rPr>
          <w:rFonts w:ascii="Arial" w:hAnsi="Arial" w:cs="Arial"/>
        </w:rPr>
        <w:t xml:space="preserve">la </w:t>
      </w:r>
      <w:r w:rsidR="008A50EA" w:rsidRPr="00243199">
        <w:rPr>
          <w:rFonts w:ascii="Arial" w:hAnsi="Arial" w:cs="Arial"/>
        </w:rPr>
        <w:t>víctima</w:t>
      </w:r>
      <w:r w:rsidR="00880E76" w:rsidRPr="00243199">
        <w:rPr>
          <w:rFonts w:ascii="Arial" w:hAnsi="Arial" w:cs="Arial"/>
        </w:rPr>
        <w:t xml:space="preserve">, ni </w:t>
      </w:r>
      <w:r w:rsidR="008A50EA" w:rsidRPr="00243199">
        <w:rPr>
          <w:rFonts w:ascii="Arial" w:hAnsi="Arial" w:cs="Arial"/>
        </w:rPr>
        <w:t>d</w:t>
      </w:r>
      <w:r w:rsidR="00672CA0" w:rsidRPr="00243199">
        <w:rPr>
          <w:rFonts w:ascii="Arial" w:hAnsi="Arial" w:cs="Arial"/>
        </w:rPr>
        <w:t>e</w:t>
      </w:r>
      <w:r w:rsidR="008A50EA" w:rsidRPr="00243199">
        <w:rPr>
          <w:rFonts w:ascii="Arial" w:hAnsi="Arial" w:cs="Arial"/>
        </w:rPr>
        <w:t xml:space="preserve"> </w:t>
      </w:r>
      <w:r w:rsidR="00672CA0" w:rsidRPr="00243199">
        <w:rPr>
          <w:rFonts w:ascii="Arial" w:hAnsi="Arial" w:cs="Arial"/>
        </w:rPr>
        <w:t>los demás testigos.</w:t>
      </w:r>
    </w:p>
    <w:p w:rsidR="00F2070E" w:rsidRPr="00243199" w:rsidRDefault="00672CA0" w:rsidP="00685374">
      <w:pPr>
        <w:jc w:val="both"/>
        <w:rPr>
          <w:rFonts w:ascii="Arial" w:hAnsi="Arial" w:cs="Arial"/>
        </w:rPr>
      </w:pPr>
      <w:r w:rsidRPr="00243199">
        <w:rPr>
          <w:rFonts w:ascii="Arial" w:hAnsi="Arial" w:cs="Arial"/>
        </w:rPr>
        <w:t xml:space="preserve">De otra parte, </w:t>
      </w:r>
      <w:r w:rsidR="002B1E1B" w:rsidRPr="00243199">
        <w:rPr>
          <w:rFonts w:ascii="Arial" w:hAnsi="Arial" w:cs="Arial"/>
        </w:rPr>
        <w:t>en cuanto a</w:t>
      </w:r>
      <w:r w:rsidR="00880E76" w:rsidRPr="00243199">
        <w:rPr>
          <w:rFonts w:ascii="Arial" w:hAnsi="Arial" w:cs="Arial"/>
        </w:rPr>
        <w:t xml:space="preserve"> </w:t>
      </w:r>
      <w:r w:rsidR="002B1E1B" w:rsidRPr="00243199">
        <w:rPr>
          <w:rFonts w:ascii="Arial" w:hAnsi="Arial" w:cs="Arial"/>
        </w:rPr>
        <w:t>l</w:t>
      </w:r>
      <w:r w:rsidR="00880E76" w:rsidRPr="00243199">
        <w:rPr>
          <w:rFonts w:ascii="Arial" w:hAnsi="Arial" w:cs="Arial"/>
        </w:rPr>
        <w:t xml:space="preserve">a imputación por el </w:t>
      </w:r>
      <w:r w:rsidR="002B1E1B" w:rsidRPr="00243199">
        <w:rPr>
          <w:rFonts w:ascii="Arial" w:hAnsi="Arial" w:cs="Arial"/>
        </w:rPr>
        <w:t xml:space="preserve"> delito </w:t>
      </w:r>
      <w:r w:rsidR="00E81770" w:rsidRPr="00243199">
        <w:rPr>
          <w:rFonts w:ascii="Arial" w:hAnsi="Arial" w:cs="Arial"/>
        </w:rPr>
        <w:t>de porte ilegal de armas, tuvo que ser decreta</w:t>
      </w:r>
      <w:r w:rsidRPr="00243199">
        <w:rPr>
          <w:rFonts w:ascii="Arial" w:hAnsi="Arial" w:cs="Arial"/>
        </w:rPr>
        <w:t>da</w:t>
      </w:r>
      <w:r w:rsidR="00E81770" w:rsidRPr="00243199">
        <w:rPr>
          <w:rFonts w:ascii="Arial" w:hAnsi="Arial" w:cs="Arial"/>
        </w:rPr>
        <w:t xml:space="preserve"> la extinción de la acción penal por prescripción de dicho delito</w:t>
      </w:r>
      <w:r w:rsidR="00562ADD" w:rsidRPr="00243199">
        <w:rPr>
          <w:rFonts w:ascii="Arial" w:hAnsi="Arial" w:cs="Arial"/>
        </w:rPr>
        <w:t>.</w:t>
      </w:r>
    </w:p>
    <w:p w:rsidR="00672CA0" w:rsidRPr="00243199" w:rsidRDefault="00F145BD" w:rsidP="00685374">
      <w:pPr>
        <w:jc w:val="both"/>
        <w:rPr>
          <w:rFonts w:ascii="Arial" w:hAnsi="Arial" w:cs="Arial"/>
        </w:rPr>
      </w:pPr>
      <w:r w:rsidRPr="00243199">
        <w:rPr>
          <w:rFonts w:ascii="Arial" w:hAnsi="Arial" w:cs="Arial"/>
        </w:rPr>
        <w:t>Así</w:t>
      </w:r>
      <w:r w:rsidR="00365159" w:rsidRPr="00243199">
        <w:rPr>
          <w:rFonts w:ascii="Arial" w:hAnsi="Arial" w:cs="Arial"/>
        </w:rPr>
        <w:t xml:space="preserve"> </w:t>
      </w:r>
      <w:r w:rsidRPr="00243199">
        <w:rPr>
          <w:rFonts w:ascii="Arial" w:hAnsi="Arial" w:cs="Arial"/>
        </w:rPr>
        <w:t>las</w:t>
      </w:r>
      <w:r w:rsidR="00365159" w:rsidRPr="00243199">
        <w:rPr>
          <w:rFonts w:ascii="Arial" w:hAnsi="Arial" w:cs="Arial"/>
        </w:rPr>
        <w:t xml:space="preserve"> cosas, como </w:t>
      </w:r>
      <w:r w:rsidRPr="00243199">
        <w:rPr>
          <w:rFonts w:ascii="Arial" w:hAnsi="Arial" w:cs="Arial"/>
        </w:rPr>
        <w:t>quiera</w:t>
      </w:r>
      <w:r w:rsidR="00365159" w:rsidRPr="00243199">
        <w:rPr>
          <w:rFonts w:ascii="Arial" w:hAnsi="Arial" w:cs="Arial"/>
        </w:rPr>
        <w:t xml:space="preserve"> que no se </w:t>
      </w:r>
      <w:r w:rsidRPr="00243199">
        <w:rPr>
          <w:rFonts w:ascii="Arial" w:hAnsi="Arial" w:cs="Arial"/>
        </w:rPr>
        <w:t>demostró</w:t>
      </w:r>
      <w:r w:rsidR="00365159" w:rsidRPr="00243199">
        <w:rPr>
          <w:rFonts w:ascii="Arial" w:hAnsi="Arial" w:cs="Arial"/>
        </w:rPr>
        <w:t xml:space="preserve"> el carácter </w:t>
      </w:r>
      <w:r w:rsidRPr="00243199">
        <w:rPr>
          <w:rFonts w:ascii="Arial" w:hAnsi="Arial" w:cs="Arial"/>
        </w:rPr>
        <w:t>injusto d</w:t>
      </w:r>
      <w:r w:rsidR="00365159" w:rsidRPr="00243199">
        <w:rPr>
          <w:rFonts w:ascii="Arial" w:hAnsi="Arial" w:cs="Arial"/>
        </w:rPr>
        <w:t>e</w:t>
      </w:r>
      <w:r w:rsidRPr="00243199">
        <w:rPr>
          <w:rFonts w:ascii="Arial" w:hAnsi="Arial" w:cs="Arial"/>
        </w:rPr>
        <w:t xml:space="preserve"> </w:t>
      </w:r>
      <w:r w:rsidR="00365159" w:rsidRPr="00243199">
        <w:rPr>
          <w:rFonts w:ascii="Arial" w:hAnsi="Arial" w:cs="Arial"/>
        </w:rPr>
        <w:t>la medida</w:t>
      </w:r>
      <w:r w:rsidR="008A50EA" w:rsidRPr="00243199">
        <w:rPr>
          <w:rFonts w:ascii="Arial" w:hAnsi="Arial" w:cs="Arial"/>
        </w:rPr>
        <w:t xml:space="preserve">, </w:t>
      </w:r>
      <w:r w:rsidR="002B7ECA" w:rsidRPr="00243199">
        <w:rPr>
          <w:rFonts w:ascii="Arial" w:hAnsi="Arial" w:cs="Arial"/>
        </w:rPr>
        <w:t>l</w:t>
      </w:r>
      <w:r w:rsidR="008A50EA" w:rsidRPr="00243199">
        <w:rPr>
          <w:rFonts w:ascii="Arial" w:hAnsi="Arial" w:cs="Arial"/>
        </w:rPr>
        <w:t xml:space="preserve">as </w:t>
      </w:r>
      <w:r w:rsidRPr="00243199">
        <w:rPr>
          <w:rFonts w:ascii="Arial" w:hAnsi="Arial" w:cs="Arial"/>
        </w:rPr>
        <w:t>pretensiones</w:t>
      </w:r>
      <w:r w:rsidR="00365159" w:rsidRPr="00243199">
        <w:rPr>
          <w:rFonts w:ascii="Arial" w:hAnsi="Arial" w:cs="Arial"/>
        </w:rPr>
        <w:t xml:space="preserve"> deberán ser denegadas.</w:t>
      </w:r>
    </w:p>
    <w:p w:rsidR="00685374" w:rsidRPr="00243199" w:rsidRDefault="00685374" w:rsidP="00685374">
      <w:pPr>
        <w:numPr>
          <w:ilvl w:val="1"/>
          <w:numId w:val="2"/>
        </w:numPr>
        <w:tabs>
          <w:tab w:val="num" w:pos="0"/>
          <w:tab w:val="left" w:pos="567"/>
        </w:tabs>
        <w:spacing w:after="0" w:line="240" w:lineRule="auto"/>
        <w:ind w:left="0" w:firstLine="0"/>
        <w:contextualSpacing/>
        <w:jc w:val="both"/>
        <w:rPr>
          <w:rFonts w:ascii="Arial" w:hAnsi="Arial" w:cs="Arial"/>
          <w:i/>
        </w:rPr>
      </w:pPr>
      <w:r w:rsidRPr="00243199">
        <w:rPr>
          <w:rFonts w:ascii="Arial" w:hAnsi="Arial" w:cs="Arial"/>
        </w:rPr>
        <w:t xml:space="preserve">No se </w:t>
      </w:r>
      <w:r w:rsidRPr="00243199">
        <w:rPr>
          <w:rFonts w:ascii="Arial" w:hAnsi="Arial" w:cs="Arial"/>
          <w:b/>
        </w:rPr>
        <w:t>CONDENARÁ EN COSTAS</w:t>
      </w:r>
      <w:r w:rsidRPr="00243199">
        <w:rPr>
          <w:rFonts w:ascii="Arial"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243199">
        <w:rPr>
          <w:rFonts w:ascii="Arial" w:hAnsi="Arial" w:cs="Arial"/>
          <w:vertAlign w:val="superscript"/>
        </w:rPr>
        <w:footnoteReference w:id="14"/>
      </w:r>
    </w:p>
    <w:p w:rsidR="00685374" w:rsidRPr="00243199" w:rsidRDefault="00685374" w:rsidP="002B7ECA">
      <w:pPr>
        <w:pStyle w:val="Sinespaciado"/>
        <w:rPr>
          <w:rFonts w:ascii="Arial" w:hAnsi="Arial" w:cs="Arial"/>
        </w:rPr>
      </w:pPr>
    </w:p>
    <w:p w:rsidR="00685374" w:rsidRPr="00243199" w:rsidRDefault="00685374" w:rsidP="002B7ECA">
      <w:pPr>
        <w:pStyle w:val="Sinespaciado"/>
        <w:jc w:val="both"/>
        <w:rPr>
          <w:rFonts w:ascii="Arial" w:hAnsi="Arial" w:cs="Arial"/>
          <w:i/>
        </w:rPr>
      </w:pPr>
      <w:r w:rsidRPr="00243199">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685374" w:rsidRPr="00243199" w:rsidRDefault="00685374" w:rsidP="002B7ECA">
      <w:pPr>
        <w:pStyle w:val="Sinespaciado"/>
        <w:jc w:val="both"/>
        <w:rPr>
          <w:rFonts w:ascii="Arial" w:hAnsi="Arial" w:cs="Arial"/>
          <w:color w:val="000000"/>
        </w:rPr>
      </w:pPr>
    </w:p>
    <w:p w:rsidR="00685374" w:rsidRPr="00243199" w:rsidRDefault="00685374" w:rsidP="002B7ECA">
      <w:pPr>
        <w:pStyle w:val="Sinespaciado"/>
        <w:jc w:val="both"/>
        <w:rPr>
          <w:rFonts w:ascii="Arial" w:hAnsi="Arial" w:cs="Arial"/>
          <w:color w:val="000000"/>
        </w:rPr>
      </w:pPr>
      <w:r w:rsidRPr="00243199">
        <w:rPr>
          <w:rFonts w:ascii="Arial" w:hAnsi="Arial" w:cs="Arial"/>
          <w:color w:val="000000"/>
        </w:rPr>
        <w:t>La condena en costas la adopta el juez teniendo en cuenta la conducta de la parte vencida en el proceso, pues no es una regla de aplicación forzosa y general.</w:t>
      </w:r>
    </w:p>
    <w:p w:rsidR="00685374" w:rsidRPr="00243199" w:rsidRDefault="00685374" w:rsidP="002B7ECA">
      <w:pPr>
        <w:pStyle w:val="Sinespaciado"/>
        <w:jc w:val="both"/>
        <w:rPr>
          <w:rFonts w:ascii="Arial" w:hAnsi="Arial" w:cs="Arial"/>
          <w:color w:val="000000"/>
        </w:rPr>
      </w:pPr>
    </w:p>
    <w:p w:rsidR="00685374" w:rsidRPr="00243199" w:rsidRDefault="00685374" w:rsidP="002B7ECA">
      <w:pPr>
        <w:pStyle w:val="Sinespaciado"/>
        <w:jc w:val="both"/>
        <w:rPr>
          <w:rFonts w:ascii="Arial" w:hAnsi="Arial" w:cs="Arial"/>
          <w:color w:val="000000"/>
        </w:rPr>
      </w:pPr>
      <w:r w:rsidRPr="00243199">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685374" w:rsidRPr="00243199" w:rsidRDefault="00685374" w:rsidP="002B7ECA">
      <w:pPr>
        <w:pStyle w:val="Sinespaciado"/>
        <w:jc w:val="both"/>
        <w:rPr>
          <w:rFonts w:ascii="Arial" w:hAnsi="Arial" w:cs="Arial"/>
          <w:color w:val="000000"/>
        </w:rPr>
      </w:pPr>
    </w:p>
    <w:p w:rsidR="00685374" w:rsidRPr="00243199" w:rsidRDefault="00685374" w:rsidP="002B7ECA">
      <w:pPr>
        <w:pStyle w:val="Sinespaciado"/>
        <w:jc w:val="both"/>
        <w:rPr>
          <w:rFonts w:ascii="Arial" w:hAnsi="Arial" w:cs="Arial"/>
          <w:color w:val="000000"/>
        </w:rPr>
      </w:pPr>
      <w:r w:rsidRPr="00243199">
        <w:rPr>
          <w:rFonts w:ascii="Arial" w:hAnsi="Arial" w:cs="Arial"/>
          <w:color w:val="000000"/>
        </w:rPr>
        <w:t>Analizado dicho aspecto, este despacho estima que en esta oportunidad no hay lugar a imponer condena en costas, debido a que no se aprecia temeridad o abuso de las atribuciones o derechos procesales por las partes</w:t>
      </w:r>
      <w:r w:rsidR="007276C5" w:rsidRPr="00243199">
        <w:rPr>
          <w:rFonts w:ascii="Arial" w:hAnsi="Arial" w:cs="Arial"/>
          <w:color w:val="000000"/>
        </w:rPr>
        <w:t>.</w:t>
      </w:r>
      <w:r w:rsidRPr="00243199">
        <w:rPr>
          <w:rFonts w:ascii="Arial" w:hAnsi="Arial" w:cs="Arial"/>
          <w:color w:val="000000"/>
        </w:rPr>
        <w:t xml:space="preserve">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685374" w:rsidRPr="00243199" w:rsidRDefault="00685374" w:rsidP="002B7ECA">
      <w:pPr>
        <w:pStyle w:val="Sinespaciado"/>
        <w:jc w:val="both"/>
        <w:rPr>
          <w:rFonts w:ascii="Arial" w:hAnsi="Arial" w:cs="Arial"/>
        </w:rPr>
      </w:pPr>
    </w:p>
    <w:p w:rsidR="00685374" w:rsidRPr="00243199" w:rsidRDefault="00685374" w:rsidP="00C10829">
      <w:pPr>
        <w:pStyle w:val="Sinespaciado"/>
        <w:jc w:val="both"/>
        <w:rPr>
          <w:rFonts w:ascii="Arial" w:hAnsi="Arial" w:cs="Arial"/>
        </w:rPr>
      </w:pPr>
      <w:r w:rsidRPr="00243199">
        <w:rPr>
          <w:rFonts w:ascii="Arial" w:hAnsi="Arial" w:cs="Arial"/>
        </w:rPr>
        <w:t xml:space="preserve">En mérito de lo expuesto, </w:t>
      </w:r>
      <w:r w:rsidRPr="00243199">
        <w:rPr>
          <w:rFonts w:ascii="Arial" w:hAnsi="Arial" w:cs="Arial"/>
          <w:b/>
        </w:rPr>
        <w:t>el JUZGADO TREINTA Y CUATRO (34) ADMINISTRATIVO DEL CIRCUÍTO DE BOGOTÁ, administrando justicia en nombre de la República de Colombia y, por autoridad de la Ley,</w:t>
      </w:r>
      <w:r w:rsidRPr="00243199">
        <w:rPr>
          <w:rFonts w:ascii="Arial" w:hAnsi="Arial" w:cs="Arial"/>
        </w:rPr>
        <w:t xml:space="preserve"> </w:t>
      </w:r>
    </w:p>
    <w:p w:rsidR="00685374" w:rsidRPr="00243199" w:rsidRDefault="00685374" w:rsidP="00C10829">
      <w:pPr>
        <w:pStyle w:val="Sinespaciado"/>
        <w:rPr>
          <w:rFonts w:ascii="Arial" w:hAnsi="Arial" w:cs="Arial"/>
        </w:rPr>
      </w:pPr>
    </w:p>
    <w:p w:rsidR="00685374" w:rsidRPr="00243199" w:rsidRDefault="00685374" w:rsidP="00C10829">
      <w:pPr>
        <w:pStyle w:val="Sinespaciado"/>
        <w:jc w:val="center"/>
        <w:rPr>
          <w:rFonts w:ascii="Arial" w:hAnsi="Arial" w:cs="Arial"/>
          <w:b/>
        </w:rPr>
      </w:pPr>
      <w:r w:rsidRPr="00243199">
        <w:rPr>
          <w:rFonts w:ascii="Arial" w:hAnsi="Arial" w:cs="Arial"/>
          <w:b/>
        </w:rPr>
        <w:t>FALLA:</w:t>
      </w:r>
    </w:p>
    <w:p w:rsidR="00685374" w:rsidRPr="00243199" w:rsidRDefault="00685374" w:rsidP="00C10829">
      <w:pPr>
        <w:pStyle w:val="Sinespaciado"/>
        <w:jc w:val="both"/>
        <w:rPr>
          <w:rFonts w:ascii="Arial" w:hAnsi="Arial" w:cs="Arial"/>
        </w:rPr>
      </w:pPr>
    </w:p>
    <w:p w:rsidR="00C10829" w:rsidRPr="00243199" w:rsidRDefault="00685374" w:rsidP="00C10829">
      <w:pPr>
        <w:pStyle w:val="Sinespaciado"/>
        <w:jc w:val="both"/>
        <w:rPr>
          <w:rFonts w:ascii="Arial" w:hAnsi="Arial" w:cs="Arial"/>
        </w:rPr>
      </w:pPr>
      <w:r w:rsidRPr="00243199">
        <w:rPr>
          <w:rFonts w:ascii="Arial" w:hAnsi="Arial" w:cs="Arial"/>
          <w:b/>
        </w:rPr>
        <w:t>PRIMERO:</w:t>
      </w:r>
      <w:r w:rsidRPr="00243199">
        <w:rPr>
          <w:rFonts w:ascii="Arial" w:hAnsi="Arial" w:cs="Arial"/>
        </w:rPr>
        <w:t xml:space="preserve"> Declárense no probadas las excepciones propuesta por las demandadas</w:t>
      </w:r>
    </w:p>
    <w:p w:rsidR="00685374" w:rsidRPr="00243199" w:rsidRDefault="00562ADD" w:rsidP="00C10829">
      <w:pPr>
        <w:pStyle w:val="Sinespaciado"/>
        <w:jc w:val="both"/>
        <w:rPr>
          <w:rFonts w:ascii="Arial" w:hAnsi="Arial" w:cs="Arial"/>
        </w:rPr>
      </w:pPr>
      <w:r w:rsidRPr="00243199">
        <w:rPr>
          <w:rFonts w:ascii="Arial" w:hAnsi="Arial" w:cs="Arial"/>
        </w:rPr>
        <w:t xml:space="preserve"> </w:t>
      </w:r>
    </w:p>
    <w:p w:rsidR="00685374" w:rsidRPr="00243199" w:rsidRDefault="00685374" w:rsidP="00C10829">
      <w:pPr>
        <w:pStyle w:val="Sinespaciado"/>
        <w:jc w:val="both"/>
        <w:rPr>
          <w:rFonts w:ascii="Arial" w:hAnsi="Arial" w:cs="Arial"/>
        </w:rPr>
      </w:pPr>
      <w:r w:rsidRPr="00243199">
        <w:rPr>
          <w:rFonts w:ascii="Arial" w:hAnsi="Arial" w:cs="Arial"/>
          <w:b/>
        </w:rPr>
        <w:t xml:space="preserve">SEGUNDO: </w:t>
      </w:r>
      <w:r w:rsidRPr="00243199">
        <w:rPr>
          <w:rFonts w:ascii="Arial" w:hAnsi="Arial" w:cs="Arial"/>
        </w:rPr>
        <w:t>Niéguense</w:t>
      </w:r>
      <w:r w:rsidR="00562ADD" w:rsidRPr="00243199">
        <w:rPr>
          <w:rFonts w:ascii="Arial" w:hAnsi="Arial" w:cs="Arial"/>
        </w:rPr>
        <w:t xml:space="preserve"> las pretensiones de la demanda</w:t>
      </w:r>
    </w:p>
    <w:p w:rsidR="00C10829" w:rsidRPr="00243199" w:rsidRDefault="00C10829" w:rsidP="00C10829">
      <w:pPr>
        <w:pStyle w:val="Sinespaciado"/>
        <w:jc w:val="both"/>
        <w:rPr>
          <w:rFonts w:ascii="Arial" w:hAnsi="Arial" w:cs="Arial"/>
        </w:rPr>
      </w:pPr>
    </w:p>
    <w:p w:rsidR="00685374" w:rsidRPr="00243199" w:rsidRDefault="00685374" w:rsidP="00C10829">
      <w:pPr>
        <w:pStyle w:val="Sinespaciado"/>
        <w:jc w:val="both"/>
        <w:rPr>
          <w:rFonts w:ascii="Arial" w:hAnsi="Arial" w:cs="Arial"/>
        </w:rPr>
      </w:pPr>
      <w:r w:rsidRPr="00243199">
        <w:rPr>
          <w:rFonts w:ascii="Arial" w:hAnsi="Arial" w:cs="Arial"/>
          <w:b/>
        </w:rPr>
        <w:t>TERCERO:</w:t>
      </w:r>
      <w:r w:rsidRPr="00243199">
        <w:rPr>
          <w:rFonts w:ascii="Arial" w:hAnsi="Arial" w:cs="Arial"/>
        </w:rPr>
        <w:t xml:space="preserve"> Sin condena</w:t>
      </w:r>
      <w:r w:rsidR="00562ADD" w:rsidRPr="00243199">
        <w:rPr>
          <w:rFonts w:ascii="Arial" w:hAnsi="Arial" w:cs="Arial"/>
        </w:rPr>
        <w:t xml:space="preserve"> en costas.</w:t>
      </w:r>
    </w:p>
    <w:p w:rsidR="00C10829" w:rsidRPr="00243199" w:rsidRDefault="00C10829" w:rsidP="00C10829">
      <w:pPr>
        <w:pStyle w:val="Sinespaciado"/>
        <w:jc w:val="both"/>
        <w:rPr>
          <w:rFonts w:ascii="Arial" w:hAnsi="Arial" w:cs="Arial"/>
        </w:rPr>
      </w:pPr>
    </w:p>
    <w:p w:rsidR="00562ADD" w:rsidRPr="00243199" w:rsidRDefault="00685374" w:rsidP="00C10829">
      <w:pPr>
        <w:pStyle w:val="Sinespaciado"/>
        <w:jc w:val="both"/>
        <w:rPr>
          <w:rFonts w:ascii="Arial" w:hAnsi="Arial" w:cs="Arial"/>
        </w:rPr>
      </w:pPr>
      <w:r w:rsidRPr="00243199">
        <w:rPr>
          <w:rFonts w:ascii="Arial" w:hAnsi="Arial" w:cs="Arial"/>
          <w:b/>
        </w:rPr>
        <w:t>CUARTO:</w:t>
      </w:r>
      <w:r w:rsidRPr="00243199">
        <w:rPr>
          <w:rFonts w:ascii="Arial" w:hAnsi="Arial" w:cs="Arial"/>
        </w:rPr>
        <w:t xml:space="preserve"> Notifíquese a las partes del contenido de esta decisión en los térmi</w:t>
      </w:r>
      <w:r w:rsidR="00562ADD" w:rsidRPr="00243199">
        <w:rPr>
          <w:rFonts w:ascii="Arial" w:hAnsi="Arial" w:cs="Arial"/>
        </w:rPr>
        <w:t>nos del artículo 203 del CPACA.</w:t>
      </w:r>
    </w:p>
    <w:p w:rsidR="00C10829" w:rsidRPr="00243199" w:rsidRDefault="00C10829" w:rsidP="00C10829">
      <w:pPr>
        <w:pStyle w:val="Sinespaciado"/>
        <w:jc w:val="both"/>
        <w:rPr>
          <w:rFonts w:ascii="Arial" w:hAnsi="Arial" w:cs="Arial"/>
        </w:rPr>
      </w:pPr>
    </w:p>
    <w:p w:rsidR="00685374" w:rsidRPr="00243199" w:rsidRDefault="00685374" w:rsidP="00C10829">
      <w:pPr>
        <w:pStyle w:val="Sinespaciado"/>
        <w:jc w:val="both"/>
        <w:rPr>
          <w:rFonts w:ascii="Arial" w:hAnsi="Arial" w:cs="Arial"/>
          <w:b/>
        </w:rPr>
      </w:pPr>
      <w:r w:rsidRPr="00243199">
        <w:rPr>
          <w:rFonts w:ascii="Arial" w:hAnsi="Arial" w:cs="Arial"/>
          <w:b/>
        </w:rPr>
        <w:t>CÓPIESE, NOTIFÍQUESE Y CÚMPLASE</w:t>
      </w:r>
    </w:p>
    <w:p w:rsidR="00685374" w:rsidRPr="00243199" w:rsidRDefault="00685374" w:rsidP="00C10829">
      <w:pPr>
        <w:pStyle w:val="Sinespaciado"/>
        <w:jc w:val="center"/>
        <w:rPr>
          <w:rFonts w:ascii="Arial" w:hAnsi="Arial" w:cs="Arial"/>
        </w:rPr>
      </w:pPr>
    </w:p>
    <w:p w:rsidR="00C10829" w:rsidRPr="00243199" w:rsidRDefault="00C10829" w:rsidP="00C10829">
      <w:pPr>
        <w:pStyle w:val="Sinespaciado"/>
        <w:jc w:val="center"/>
        <w:rPr>
          <w:rFonts w:ascii="Arial" w:hAnsi="Arial" w:cs="Arial"/>
        </w:rPr>
      </w:pPr>
    </w:p>
    <w:p w:rsidR="00685374" w:rsidRPr="00243199" w:rsidRDefault="00685374" w:rsidP="00C10829">
      <w:pPr>
        <w:pStyle w:val="Sinespaciado"/>
        <w:jc w:val="center"/>
        <w:rPr>
          <w:rFonts w:ascii="Arial" w:hAnsi="Arial" w:cs="Arial"/>
          <w:b/>
        </w:rPr>
      </w:pPr>
      <w:r w:rsidRPr="00243199">
        <w:rPr>
          <w:rFonts w:ascii="Arial" w:hAnsi="Arial" w:cs="Arial"/>
          <w:b/>
        </w:rPr>
        <w:t>OLGA CECILIA HENAO MARIN</w:t>
      </w:r>
    </w:p>
    <w:p w:rsidR="00685374" w:rsidRPr="00243199" w:rsidRDefault="00685374" w:rsidP="00C10829">
      <w:pPr>
        <w:pStyle w:val="Sinespaciado"/>
        <w:jc w:val="center"/>
        <w:rPr>
          <w:rFonts w:ascii="Arial" w:hAnsi="Arial" w:cs="Arial"/>
        </w:rPr>
      </w:pPr>
      <w:r w:rsidRPr="00243199">
        <w:rPr>
          <w:rFonts w:ascii="Arial" w:hAnsi="Arial" w:cs="Arial"/>
        </w:rPr>
        <w:t>Juez</w:t>
      </w:r>
    </w:p>
    <w:p w:rsidR="00562ADD" w:rsidRPr="00E474DE" w:rsidRDefault="00562ADD" w:rsidP="00562ADD">
      <w:pPr>
        <w:rPr>
          <w:rFonts w:ascii="Arial" w:hAnsi="Arial" w:cs="Arial"/>
          <w:sz w:val="16"/>
          <w:szCs w:val="16"/>
        </w:rPr>
      </w:pPr>
      <w:bookmarkStart w:id="0" w:name="_GoBack"/>
      <w:r w:rsidRPr="00E474DE">
        <w:rPr>
          <w:rFonts w:ascii="Arial" w:hAnsi="Arial" w:cs="Arial"/>
          <w:sz w:val="16"/>
          <w:szCs w:val="16"/>
        </w:rPr>
        <w:t>MSGB</w:t>
      </w:r>
      <w:bookmarkEnd w:id="0"/>
    </w:p>
    <w:sectPr w:rsidR="00562ADD" w:rsidRPr="00E474DE" w:rsidSect="00B073F4">
      <w:headerReference w:type="default" r:id="rId8"/>
      <w:headerReference w:type="first" r:id="rId9"/>
      <w:pgSz w:w="12240" w:h="18720" w:code="14"/>
      <w:pgMar w:top="1418" w:right="1610" w:bottom="1418"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C8" w:rsidRDefault="003D48C8" w:rsidP="00B608F8">
      <w:pPr>
        <w:spacing w:after="0" w:line="240" w:lineRule="auto"/>
      </w:pPr>
      <w:r>
        <w:separator/>
      </w:r>
    </w:p>
  </w:endnote>
  <w:endnote w:type="continuationSeparator" w:id="0">
    <w:p w:rsidR="003D48C8" w:rsidRDefault="003D48C8" w:rsidP="00B6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C8" w:rsidRDefault="003D48C8" w:rsidP="00B608F8">
      <w:pPr>
        <w:spacing w:after="0" w:line="240" w:lineRule="auto"/>
      </w:pPr>
      <w:r>
        <w:separator/>
      </w:r>
    </w:p>
  </w:footnote>
  <w:footnote w:type="continuationSeparator" w:id="0">
    <w:p w:rsidR="003D48C8" w:rsidRDefault="003D48C8" w:rsidP="00B608F8">
      <w:pPr>
        <w:spacing w:after="0" w:line="240" w:lineRule="auto"/>
      </w:pPr>
      <w:r>
        <w:continuationSeparator/>
      </w:r>
    </w:p>
  </w:footnote>
  <w:footnote w:id="1">
    <w:p w:rsidR="00B073F4" w:rsidRPr="00AE5EC7" w:rsidRDefault="00B073F4" w:rsidP="00AE5EC7">
      <w:pPr>
        <w:pStyle w:val="Style13"/>
        <w:widowControl/>
        <w:spacing w:line="240" w:lineRule="auto"/>
        <w:jc w:val="both"/>
        <w:rPr>
          <w:rStyle w:val="FontStyle58"/>
          <w:rFonts w:ascii="Tahoma" w:hAnsi="Tahoma" w:cs="Tahoma"/>
          <w:sz w:val="16"/>
          <w:szCs w:val="16"/>
          <w:lang w:val="es-ES_tradnl" w:eastAsia="es-ES_tradnl"/>
        </w:rPr>
      </w:pPr>
      <w:r w:rsidRPr="00AE5EC7">
        <w:rPr>
          <w:rStyle w:val="FontStyle58"/>
          <w:rFonts w:ascii="Tahoma" w:hAnsi="Tahoma" w:cs="Tahoma"/>
          <w:sz w:val="16"/>
          <w:szCs w:val="16"/>
          <w:vertAlign w:val="superscript"/>
          <w:lang w:val="es-ES_tradnl" w:eastAsia="es-ES_tradnl"/>
        </w:rPr>
        <w:footnoteRef/>
      </w:r>
      <w:r w:rsidRPr="00AE5EC7">
        <w:rPr>
          <w:rStyle w:val="FontStyle58"/>
          <w:rFonts w:ascii="Tahoma" w:hAnsi="Tahoma" w:cs="Tahoma"/>
          <w:sz w:val="16"/>
          <w:szCs w:val="16"/>
          <w:lang w:val="es-ES_tradnl" w:eastAsia="es-ES_tradnl"/>
        </w:rPr>
        <w:t xml:space="preserve"> Jurisprudencialmente se ha establecido que por razones de equidad, se debe tener en cuenta el salario</w:t>
      </w:r>
    </w:p>
  </w:footnote>
  <w:footnote w:id="2">
    <w:p w:rsidR="00B073F4" w:rsidRPr="00AE5EC7" w:rsidRDefault="00B073F4" w:rsidP="00AE5EC7">
      <w:pPr>
        <w:pStyle w:val="Style13"/>
        <w:widowControl/>
        <w:spacing w:line="240" w:lineRule="auto"/>
        <w:jc w:val="both"/>
        <w:rPr>
          <w:rStyle w:val="FontStyle58"/>
          <w:sz w:val="16"/>
          <w:szCs w:val="16"/>
          <w:lang w:val="es-ES_tradnl" w:eastAsia="es-ES_tradnl"/>
        </w:rPr>
      </w:pPr>
      <w:r w:rsidRPr="00AE5EC7">
        <w:rPr>
          <w:rStyle w:val="FontStyle58"/>
          <w:rFonts w:ascii="Tahoma" w:hAnsi="Tahoma" w:cs="Tahoma"/>
          <w:sz w:val="16"/>
          <w:szCs w:val="16"/>
          <w:lang w:val="es-ES_tradnl" w:eastAsia="es-ES_tradnl"/>
        </w:rPr>
        <w:t>mínimo vigente a la fecha de la sentencia de ser superior. Ver entre otras, sentencia del Consejo de Estado Sección Tercera del 07 de abril de 2011 Radicación N°52001-23-31-000-1998-00349-01019256. M.P. Dr. Mauricio Fajardo Gómez.</w:t>
      </w:r>
    </w:p>
  </w:footnote>
  <w:footnote w:id="3">
    <w:p w:rsidR="00B073F4" w:rsidRDefault="00B073F4" w:rsidP="00685374">
      <w:pPr>
        <w:pStyle w:val="Textonotapie"/>
        <w:jc w:val="both"/>
        <w:rPr>
          <w:rFonts w:ascii="Tahoma" w:hAnsi="Tahoma" w:cs="Tahoma"/>
          <w:sz w:val="16"/>
          <w:szCs w:val="16"/>
          <w:lang w:val="es-CO"/>
        </w:rPr>
      </w:pPr>
      <w:r w:rsidRPr="006474A9">
        <w:rPr>
          <w:rStyle w:val="Refdenotaalpie"/>
          <w:rFonts w:ascii="Tahoma" w:hAnsi="Tahoma" w:cs="Tahoma"/>
          <w:sz w:val="16"/>
          <w:szCs w:val="16"/>
          <w:lang w:val="es-CO"/>
        </w:rPr>
        <w:footnoteRef/>
      </w:r>
      <w:r w:rsidRPr="006474A9">
        <w:rPr>
          <w:rFonts w:ascii="Tahoma" w:hAnsi="Tahoma" w:cs="Tahoma"/>
          <w:sz w:val="16"/>
          <w:szCs w:val="16"/>
          <w:lang w:val="es-CO"/>
        </w:rPr>
        <w:t xml:space="preserve"> </w:t>
      </w:r>
      <w:hyperlink r:id="rId1" w:history="1">
        <w:r w:rsidRPr="006474A9">
          <w:rPr>
            <w:rStyle w:val="Hipervnculo"/>
            <w:rFonts w:ascii="Tahoma" w:hAnsi="Tahoma" w:cs="Tahoma"/>
            <w:sz w:val="16"/>
            <w:szCs w:val="16"/>
            <w:lang w:val="es-CO"/>
          </w:rPr>
          <w:t>https://www.ambitojuridico.com/noticias/general/administracion-publica/unifican-jurisprudencia-sobre-responsabilidad-del-estado</w:t>
        </w:r>
      </w:hyperlink>
      <w:r w:rsidRPr="006474A9">
        <w:rPr>
          <w:rFonts w:ascii="Tahoma" w:hAnsi="Tahoma" w:cs="Tahoma"/>
          <w:sz w:val="16"/>
          <w:szCs w:val="16"/>
          <w:lang w:val="es-CO"/>
        </w:rPr>
        <w:t>. Corte Constitucional, Sentencia SU-072, Jul. 5/18</w:t>
      </w:r>
    </w:p>
    <w:p w:rsidR="009F3B08" w:rsidRPr="006474A9" w:rsidRDefault="009F3B08" w:rsidP="00685374">
      <w:pPr>
        <w:pStyle w:val="Textonotapie"/>
        <w:jc w:val="both"/>
        <w:rPr>
          <w:rFonts w:ascii="Tahoma" w:hAnsi="Tahoma" w:cs="Tahoma"/>
          <w:sz w:val="16"/>
          <w:szCs w:val="16"/>
          <w:lang w:val="es-CO"/>
        </w:rPr>
      </w:pPr>
    </w:p>
  </w:footnote>
  <w:footnote w:id="4">
    <w:p w:rsidR="007214D8" w:rsidRPr="006474A9" w:rsidRDefault="007214D8" w:rsidP="007214D8">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lang w:val="es-CO"/>
        </w:rPr>
        <w:t xml:space="preserve"> Folios 89 a 96 del c 3.</w:t>
      </w:r>
    </w:p>
    <w:p w:rsidR="007214D8" w:rsidRPr="006474A9" w:rsidRDefault="007214D8" w:rsidP="007214D8">
      <w:pPr>
        <w:pStyle w:val="Textonotapie"/>
        <w:rPr>
          <w:rFonts w:ascii="Tahoma" w:hAnsi="Tahoma" w:cs="Tahoma"/>
          <w:sz w:val="16"/>
          <w:szCs w:val="16"/>
          <w:lang w:val="es-CO"/>
        </w:rPr>
      </w:pPr>
    </w:p>
  </w:footnote>
  <w:footnote w:id="5">
    <w:p w:rsidR="00505808" w:rsidRPr="006474A9" w:rsidRDefault="00505808" w:rsidP="00505808">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lang w:val="es-CO"/>
        </w:rPr>
        <w:t xml:space="preserve"> Folios 109 a 111 del C3.</w:t>
      </w:r>
    </w:p>
    <w:p w:rsidR="00505808" w:rsidRPr="006474A9" w:rsidRDefault="00505808" w:rsidP="00505808">
      <w:pPr>
        <w:pStyle w:val="Textonotapie"/>
        <w:rPr>
          <w:rFonts w:ascii="Tahoma" w:hAnsi="Tahoma" w:cs="Tahoma"/>
          <w:sz w:val="16"/>
          <w:szCs w:val="16"/>
          <w:lang w:val="es-CO"/>
        </w:rPr>
      </w:pPr>
    </w:p>
  </w:footnote>
  <w:footnote w:id="6">
    <w:p w:rsidR="00B073F4" w:rsidRPr="006474A9" w:rsidRDefault="00B073F4" w:rsidP="00685374">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lang w:val="es-CO"/>
        </w:rPr>
        <w:t xml:space="preserve"> Folio </w:t>
      </w:r>
      <w:r w:rsidR="00CB1FC6" w:rsidRPr="006474A9">
        <w:rPr>
          <w:rFonts w:ascii="Tahoma" w:hAnsi="Tahoma" w:cs="Tahoma"/>
          <w:sz w:val="16"/>
          <w:szCs w:val="16"/>
          <w:lang w:val="es-CO"/>
        </w:rPr>
        <w:t>67 a 69 del c3.</w:t>
      </w:r>
    </w:p>
    <w:p w:rsidR="007214D8" w:rsidRPr="006474A9" w:rsidRDefault="007214D8" w:rsidP="00685374">
      <w:pPr>
        <w:pStyle w:val="Textonotapie"/>
        <w:rPr>
          <w:rFonts w:ascii="Tahoma" w:hAnsi="Tahoma" w:cs="Tahoma"/>
          <w:sz w:val="16"/>
          <w:szCs w:val="16"/>
          <w:lang w:val="es-CO"/>
        </w:rPr>
      </w:pPr>
    </w:p>
  </w:footnote>
  <w:footnote w:id="7">
    <w:p w:rsidR="00F82290" w:rsidRDefault="00F82290">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rPr>
        <w:t xml:space="preserve"> </w:t>
      </w:r>
      <w:r w:rsidRPr="006474A9">
        <w:rPr>
          <w:rFonts w:ascii="Tahoma" w:hAnsi="Tahoma" w:cs="Tahoma"/>
          <w:sz w:val="16"/>
          <w:szCs w:val="16"/>
          <w:lang w:val="es-CO"/>
        </w:rPr>
        <w:t xml:space="preserve">Folio </w:t>
      </w:r>
      <w:r w:rsidR="00DE3E7E" w:rsidRPr="006474A9">
        <w:rPr>
          <w:rFonts w:ascii="Tahoma" w:hAnsi="Tahoma" w:cs="Tahoma"/>
          <w:sz w:val="16"/>
          <w:szCs w:val="16"/>
          <w:lang w:val="es-CO"/>
        </w:rPr>
        <w:t>113</w:t>
      </w:r>
      <w:r w:rsidRPr="006474A9">
        <w:rPr>
          <w:rFonts w:ascii="Tahoma" w:hAnsi="Tahoma" w:cs="Tahoma"/>
          <w:sz w:val="16"/>
          <w:szCs w:val="16"/>
          <w:lang w:val="es-CO"/>
        </w:rPr>
        <w:t xml:space="preserve"> del c2.</w:t>
      </w:r>
    </w:p>
    <w:p w:rsidR="006474A9" w:rsidRPr="006474A9" w:rsidRDefault="006474A9">
      <w:pPr>
        <w:pStyle w:val="Textonotapie"/>
        <w:rPr>
          <w:rFonts w:ascii="Tahoma" w:hAnsi="Tahoma" w:cs="Tahoma"/>
          <w:sz w:val="16"/>
          <w:szCs w:val="16"/>
          <w:lang w:val="es-CO"/>
        </w:rPr>
      </w:pPr>
    </w:p>
  </w:footnote>
  <w:footnote w:id="8">
    <w:p w:rsidR="00F82290" w:rsidRDefault="00F82290">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rPr>
        <w:t xml:space="preserve"> </w:t>
      </w:r>
      <w:r w:rsidR="00C8689B" w:rsidRPr="006474A9">
        <w:rPr>
          <w:rFonts w:ascii="Tahoma" w:hAnsi="Tahoma" w:cs="Tahoma"/>
          <w:sz w:val="16"/>
          <w:szCs w:val="16"/>
          <w:lang w:val="es-CO"/>
        </w:rPr>
        <w:t xml:space="preserve">Folio </w:t>
      </w:r>
      <w:r w:rsidR="00DE3E7E" w:rsidRPr="006474A9">
        <w:rPr>
          <w:rFonts w:ascii="Tahoma" w:hAnsi="Tahoma" w:cs="Tahoma"/>
          <w:sz w:val="16"/>
          <w:szCs w:val="16"/>
          <w:lang w:val="es-CO"/>
        </w:rPr>
        <w:t>112</w:t>
      </w:r>
      <w:r w:rsidR="00C8689B" w:rsidRPr="006474A9">
        <w:rPr>
          <w:rFonts w:ascii="Tahoma" w:hAnsi="Tahoma" w:cs="Tahoma"/>
          <w:sz w:val="16"/>
          <w:szCs w:val="16"/>
          <w:lang w:val="es-CO"/>
        </w:rPr>
        <w:t xml:space="preserve"> del c2.</w:t>
      </w:r>
    </w:p>
    <w:p w:rsidR="006474A9" w:rsidRPr="006474A9" w:rsidRDefault="006474A9">
      <w:pPr>
        <w:pStyle w:val="Textonotapie"/>
        <w:rPr>
          <w:rFonts w:ascii="Tahoma" w:hAnsi="Tahoma" w:cs="Tahoma"/>
          <w:sz w:val="16"/>
          <w:szCs w:val="16"/>
          <w:lang w:val="es-CO"/>
        </w:rPr>
      </w:pPr>
    </w:p>
  </w:footnote>
  <w:footnote w:id="9">
    <w:p w:rsidR="00DE3E7E" w:rsidRDefault="00DE3E7E">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rPr>
        <w:t xml:space="preserve"> </w:t>
      </w:r>
      <w:r w:rsidRPr="006474A9">
        <w:rPr>
          <w:rFonts w:ascii="Tahoma" w:hAnsi="Tahoma" w:cs="Tahoma"/>
          <w:sz w:val="16"/>
          <w:szCs w:val="16"/>
          <w:lang w:val="es-CO"/>
        </w:rPr>
        <w:t>Folios 125 a 127 del c2.</w:t>
      </w:r>
    </w:p>
    <w:p w:rsidR="006474A9" w:rsidRPr="006474A9" w:rsidRDefault="006474A9">
      <w:pPr>
        <w:pStyle w:val="Textonotapie"/>
        <w:rPr>
          <w:rFonts w:ascii="Tahoma" w:hAnsi="Tahoma" w:cs="Tahoma"/>
          <w:sz w:val="16"/>
          <w:szCs w:val="16"/>
          <w:lang w:val="es-CO"/>
        </w:rPr>
      </w:pPr>
    </w:p>
  </w:footnote>
  <w:footnote w:id="10">
    <w:p w:rsidR="002C5B87" w:rsidRDefault="002C5B87">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rPr>
        <w:t xml:space="preserve"> </w:t>
      </w:r>
      <w:r w:rsidRPr="006474A9">
        <w:rPr>
          <w:rFonts w:ascii="Tahoma" w:hAnsi="Tahoma" w:cs="Tahoma"/>
          <w:sz w:val="16"/>
          <w:szCs w:val="16"/>
          <w:lang w:val="es-CO"/>
        </w:rPr>
        <w:t>Folios 109 y 110 del c2</w:t>
      </w:r>
      <w:r w:rsidR="0079098E" w:rsidRPr="006474A9">
        <w:rPr>
          <w:rFonts w:ascii="Tahoma" w:hAnsi="Tahoma" w:cs="Tahoma"/>
          <w:sz w:val="16"/>
          <w:szCs w:val="16"/>
          <w:lang w:val="es-CO"/>
        </w:rPr>
        <w:t xml:space="preserve"> y 37 y 38 del c3.</w:t>
      </w:r>
    </w:p>
    <w:p w:rsidR="006474A9" w:rsidRPr="006474A9" w:rsidRDefault="006474A9">
      <w:pPr>
        <w:pStyle w:val="Textonotapie"/>
        <w:rPr>
          <w:rFonts w:ascii="Tahoma" w:hAnsi="Tahoma" w:cs="Tahoma"/>
          <w:sz w:val="16"/>
          <w:szCs w:val="16"/>
          <w:lang w:val="es-CO"/>
        </w:rPr>
      </w:pPr>
    </w:p>
  </w:footnote>
  <w:footnote w:id="11">
    <w:p w:rsidR="0079098E" w:rsidRDefault="0079098E">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rPr>
        <w:t xml:space="preserve"> </w:t>
      </w:r>
      <w:r w:rsidRPr="006474A9">
        <w:rPr>
          <w:rFonts w:ascii="Tahoma" w:hAnsi="Tahoma" w:cs="Tahoma"/>
          <w:sz w:val="16"/>
          <w:szCs w:val="16"/>
          <w:lang w:val="es-CO"/>
        </w:rPr>
        <w:t>Folios 60 y 61 del c2.</w:t>
      </w:r>
    </w:p>
    <w:p w:rsidR="006474A9" w:rsidRPr="006474A9" w:rsidRDefault="006474A9">
      <w:pPr>
        <w:pStyle w:val="Textonotapie"/>
        <w:rPr>
          <w:rFonts w:ascii="Tahoma" w:hAnsi="Tahoma" w:cs="Tahoma"/>
          <w:sz w:val="16"/>
          <w:szCs w:val="16"/>
          <w:lang w:val="es-CO"/>
        </w:rPr>
      </w:pPr>
    </w:p>
  </w:footnote>
  <w:footnote w:id="12">
    <w:p w:rsidR="002023AB" w:rsidRDefault="002023AB">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rPr>
        <w:t xml:space="preserve"> </w:t>
      </w:r>
      <w:r w:rsidRPr="006474A9">
        <w:rPr>
          <w:rFonts w:ascii="Tahoma" w:hAnsi="Tahoma" w:cs="Tahoma"/>
          <w:sz w:val="16"/>
          <w:szCs w:val="16"/>
          <w:lang w:val="es-CO"/>
        </w:rPr>
        <w:t>Folios 142 a 147 del c3.</w:t>
      </w:r>
    </w:p>
    <w:p w:rsidR="006474A9" w:rsidRPr="006474A9" w:rsidRDefault="006474A9">
      <w:pPr>
        <w:pStyle w:val="Textonotapie"/>
        <w:rPr>
          <w:rFonts w:ascii="Tahoma" w:hAnsi="Tahoma" w:cs="Tahoma"/>
          <w:sz w:val="16"/>
          <w:szCs w:val="16"/>
          <w:lang w:val="es-CO"/>
        </w:rPr>
      </w:pPr>
    </w:p>
  </w:footnote>
  <w:footnote w:id="13">
    <w:p w:rsidR="00E14C43" w:rsidRDefault="00E14C43">
      <w:pPr>
        <w:pStyle w:val="Textonotapie"/>
        <w:rPr>
          <w:rFonts w:ascii="Tahoma" w:hAnsi="Tahoma" w:cs="Tahoma"/>
          <w:sz w:val="16"/>
          <w:szCs w:val="16"/>
          <w:lang w:val="es-CO"/>
        </w:rPr>
      </w:pPr>
      <w:r w:rsidRPr="006474A9">
        <w:rPr>
          <w:rStyle w:val="Refdenotaalpie"/>
          <w:rFonts w:ascii="Tahoma" w:hAnsi="Tahoma" w:cs="Tahoma"/>
          <w:sz w:val="16"/>
          <w:szCs w:val="16"/>
        </w:rPr>
        <w:footnoteRef/>
      </w:r>
      <w:r w:rsidRPr="006474A9">
        <w:rPr>
          <w:rFonts w:ascii="Tahoma" w:hAnsi="Tahoma" w:cs="Tahoma"/>
          <w:sz w:val="16"/>
          <w:szCs w:val="16"/>
        </w:rPr>
        <w:t xml:space="preserve"> </w:t>
      </w:r>
      <w:r w:rsidRPr="006474A9">
        <w:rPr>
          <w:rFonts w:ascii="Tahoma" w:hAnsi="Tahoma" w:cs="Tahoma"/>
          <w:sz w:val="16"/>
          <w:szCs w:val="16"/>
          <w:lang w:val="es-CO"/>
        </w:rPr>
        <w:t>Folio 198 del c</w:t>
      </w:r>
      <w:r w:rsidR="007276C5">
        <w:rPr>
          <w:rFonts w:ascii="Tahoma" w:hAnsi="Tahoma" w:cs="Tahoma"/>
          <w:sz w:val="16"/>
          <w:szCs w:val="16"/>
          <w:lang w:val="es-CO"/>
        </w:rPr>
        <w:t>2</w:t>
      </w:r>
      <w:r w:rsidRPr="006474A9">
        <w:rPr>
          <w:rFonts w:ascii="Tahoma" w:hAnsi="Tahoma" w:cs="Tahoma"/>
          <w:sz w:val="16"/>
          <w:szCs w:val="16"/>
          <w:lang w:val="es-CO"/>
        </w:rPr>
        <w:t>.</w:t>
      </w:r>
    </w:p>
    <w:p w:rsidR="006474A9" w:rsidRPr="006474A9" w:rsidRDefault="006474A9">
      <w:pPr>
        <w:pStyle w:val="Textonotapie"/>
        <w:rPr>
          <w:rFonts w:ascii="Tahoma" w:hAnsi="Tahoma" w:cs="Tahoma"/>
          <w:sz w:val="16"/>
          <w:szCs w:val="16"/>
          <w:lang w:val="es-CO"/>
        </w:rPr>
      </w:pPr>
    </w:p>
  </w:footnote>
  <w:footnote w:id="14">
    <w:p w:rsidR="00B073F4" w:rsidRPr="006474A9" w:rsidRDefault="00B073F4" w:rsidP="00685374">
      <w:pPr>
        <w:pStyle w:val="Textonotapie"/>
        <w:jc w:val="both"/>
        <w:rPr>
          <w:rFonts w:ascii="Tahoma" w:hAnsi="Tahoma" w:cs="Tahoma"/>
          <w:i/>
          <w:sz w:val="16"/>
          <w:szCs w:val="16"/>
        </w:rPr>
      </w:pPr>
      <w:r w:rsidRPr="006474A9">
        <w:rPr>
          <w:rStyle w:val="Refdenotaalpie"/>
          <w:rFonts w:ascii="Tahoma" w:eastAsia="Calibri" w:hAnsi="Tahoma" w:cs="Tahoma"/>
          <w:sz w:val="16"/>
          <w:szCs w:val="16"/>
        </w:rPr>
        <w:footnoteRef/>
      </w:r>
      <w:r w:rsidRPr="006474A9">
        <w:rPr>
          <w:rFonts w:ascii="Tahoma" w:hAnsi="Tahoma" w:cs="Tahoma"/>
          <w:sz w:val="16"/>
          <w:szCs w:val="16"/>
        </w:rPr>
        <w:t xml:space="preserve"> </w:t>
      </w:r>
      <w:r w:rsidRPr="006474A9">
        <w:rPr>
          <w:rFonts w:ascii="Tahoma" w:hAnsi="Tahoma" w:cs="Tahoma"/>
          <w:bCs/>
          <w:i/>
          <w:sz w:val="16"/>
          <w:szCs w:val="16"/>
        </w:rPr>
        <w:t>“(…)</w:t>
      </w:r>
      <w:r w:rsidRPr="006474A9">
        <w:rPr>
          <w:rFonts w:ascii="Tahoma" w:hAnsi="Tahoma" w:cs="Tahoma"/>
          <w:bCs/>
          <w:i/>
          <w:iCs/>
          <w:sz w:val="16"/>
          <w:szCs w:val="16"/>
        </w:rPr>
        <w:t>.</w:t>
      </w:r>
      <w:r w:rsidRPr="006474A9">
        <w:rPr>
          <w:rFonts w:ascii="Tahoma" w:hAnsi="Tahoma" w:cs="Tahoma"/>
          <w:i/>
          <w:iCs/>
          <w:sz w:val="16"/>
          <w:szCs w:val="16"/>
        </w:rPr>
        <w:t xml:space="preserve"> </w:t>
      </w:r>
      <w:r w:rsidRPr="006474A9">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B073F4" w:rsidRPr="0072453D" w:rsidRDefault="00B073F4" w:rsidP="00685374">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F4" w:rsidRDefault="00B073F4" w:rsidP="00B073F4">
    <w:pPr>
      <w:pStyle w:val="Encabezado"/>
      <w:jc w:val="right"/>
      <w:rPr>
        <w:sz w:val="13"/>
        <w:szCs w:val="13"/>
        <w:lang w:val="es-MX"/>
      </w:rPr>
    </w:pPr>
  </w:p>
  <w:p w:rsidR="00B073F4" w:rsidRPr="00AE5EC7" w:rsidRDefault="00B073F4" w:rsidP="00B073F4">
    <w:pPr>
      <w:pStyle w:val="Encabezado"/>
      <w:jc w:val="right"/>
      <w:rPr>
        <w:rFonts w:ascii="Tahoma" w:hAnsi="Tahoma" w:cs="Tahoma"/>
        <w:sz w:val="16"/>
        <w:szCs w:val="16"/>
      </w:rPr>
    </w:pPr>
    <w:r w:rsidRPr="00AE5EC7">
      <w:rPr>
        <w:rFonts w:ascii="Tahoma" w:hAnsi="Tahoma" w:cs="Tahoma"/>
        <w:sz w:val="16"/>
        <w:szCs w:val="16"/>
        <w:lang w:val="es-MX"/>
      </w:rPr>
      <w:t>Expediente No. 2017-0304</w:t>
    </w:r>
  </w:p>
  <w:p w:rsidR="00B073F4" w:rsidRPr="00AE5EC7" w:rsidRDefault="00B073F4" w:rsidP="00B073F4">
    <w:pPr>
      <w:pStyle w:val="Encabezado"/>
      <w:jc w:val="right"/>
      <w:rPr>
        <w:rFonts w:ascii="Tahoma" w:hAnsi="Tahoma" w:cs="Tahoma"/>
        <w:sz w:val="16"/>
        <w:szCs w:val="16"/>
      </w:rPr>
    </w:pPr>
    <w:r w:rsidRPr="00AE5EC7">
      <w:rPr>
        <w:rFonts w:ascii="Tahoma" w:hAnsi="Tahoma" w:cs="Tahoma"/>
        <w:sz w:val="16"/>
        <w:szCs w:val="16"/>
      </w:rPr>
      <w:t>FALLO DE PRIMERA INSTANCIA</w:t>
    </w:r>
  </w:p>
  <w:p w:rsidR="00B073F4" w:rsidRPr="00AE5EC7" w:rsidRDefault="00B073F4" w:rsidP="00B073F4">
    <w:pPr>
      <w:pStyle w:val="Encabezado"/>
      <w:jc w:val="right"/>
      <w:rPr>
        <w:rFonts w:ascii="Tahoma" w:hAnsi="Tahoma" w:cs="Tahoma"/>
        <w:sz w:val="16"/>
        <w:szCs w:val="16"/>
      </w:rPr>
    </w:pPr>
    <w:r w:rsidRPr="00AE5EC7">
      <w:rPr>
        <w:rFonts w:ascii="Tahoma" w:hAnsi="Tahoma" w:cs="Tahoma"/>
        <w:sz w:val="16"/>
        <w:szCs w:val="16"/>
      </w:rPr>
      <w:t xml:space="preserve">Página </w:t>
    </w:r>
    <w:r w:rsidRPr="00AE5EC7">
      <w:rPr>
        <w:rFonts w:ascii="Tahoma" w:hAnsi="Tahoma" w:cs="Tahoma"/>
        <w:sz w:val="16"/>
        <w:szCs w:val="16"/>
      </w:rPr>
      <w:fldChar w:fldCharType="begin"/>
    </w:r>
    <w:r w:rsidRPr="00AE5EC7">
      <w:rPr>
        <w:rFonts w:ascii="Tahoma" w:hAnsi="Tahoma" w:cs="Tahoma"/>
        <w:sz w:val="16"/>
        <w:szCs w:val="16"/>
      </w:rPr>
      <w:instrText xml:space="preserve"> PAGE  \* Arabic  \* MERGEFORMAT </w:instrText>
    </w:r>
    <w:r w:rsidRPr="00AE5EC7">
      <w:rPr>
        <w:rFonts w:ascii="Tahoma" w:hAnsi="Tahoma" w:cs="Tahoma"/>
        <w:sz w:val="16"/>
        <w:szCs w:val="16"/>
      </w:rPr>
      <w:fldChar w:fldCharType="separate"/>
    </w:r>
    <w:r w:rsidR="00E474DE">
      <w:rPr>
        <w:rFonts w:ascii="Tahoma" w:hAnsi="Tahoma" w:cs="Tahoma"/>
        <w:noProof/>
        <w:sz w:val="16"/>
        <w:szCs w:val="16"/>
      </w:rPr>
      <w:t>13</w:t>
    </w:r>
    <w:r w:rsidRPr="00AE5EC7">
      <w:rPr>
        <w:rFonts w:ascii="Tahoma" w:hAnsi="Tahoma" w:cs="Tahoma"/>
        <w:sz w:val="16"/>
        <w:szCs w:val="16"/>
      </w:rPr>
      <w:fldChar w:fldCharType="end"/>
    </w:r>
    <w:r w:rsidRPr="00AE5EC7">
      <w:rPr>
        <w:rFonts w:ascii="Tahoma" w:hAnsi="Tahoma" w:cs="Tahoma"/>
        <w:sz w:val="16"/>
        <w:szCs w:val="16"/>
      </w:rPr>
      <w:t xml:space="preserve"> de </w:t>
    </w:r>
    <w:r w:rsidRPr="00AE5EC7">
      <w:rPr>
        <w:rFonts w:ascii="Tahoma" w:hAnsi="Tahoma" w:cs="Tahoma"/>
        <w:sz w:val="16"/>
        <w:szCs w:val="16"/>
      </w:rPr>
      <w:fldChar w:fldCharType="begin"/>
    </w:r>
    <w:r w:rsidRPr="00AE5EC7">
      <w:rPr>
        <w:rFonts w:ascii="Tahoma" w:hAnsi="Tahoma" w:cs="Tahoma"/>
        <w:sz w:val="16"/>
        <w:szCs w:val="16"/>
      </w:rPr>
      <w:instrText xml:space="preserve"> NUMPAGES  \* Arabic  \* MERGEFORMAT </w:instrText>
    </w:r>
    <w:r w:rsidRPr="00AE5EC7">
      <w:rPr>
        <w:rFonts w:ascii="Tahoma" w:hAnsi="Tahoma" w:cs="Tahoma"/>
        <w:sz w:val="16"/>
        <w:szCs w:val="16"/>
      </w:rPr>
      <w:fldChar w:fldCharType="separate"/>
    </w:r>
    <w:r w:rsidR="00E474DE">
      <w:rPr>
        <w:rFonts w:ascii="Tahoma" w:hAnsi="Tahoma" w:cs="Tahoma"/>
        <w:noProof/>
        <w:sz w:val="16"/>
        <w:szCs w:val="16"/>
      </w:rPr>
      <w:t>13</w:t>
    </w:r>
    <w:r w:rsidRPr="00AE5EC7">
      <w:rPr>
        <w:rFonts w:ascii="Tahoma" w:hAnsi="Tahoma" w:cs="Tahoma"/>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F4" w:rsidRDefault="00B073F4" w:rsidP="00B073F4">
    <w:pPr>
      <w:pStyle w:val="Encabezado"/>
      <w:jc w:val="center"/>
      <w:rPr>
        <w:rFonts w:ascii="Arial" w:hAnsi="Arial" w:cs="Arial"/>
        <w:b/>
        <w:i/>
        <w:sz w:val="13"/>
        <w:szCs w:val="13"/>
      </w:rPr>
    </w:pPr>
  </w:p>
  <w:p w:rsidR="00B073F4" w:rsidRDefault="00B073F4" w:rsidP="00B073F4">
    <w:pPr>
      <w:pStyle w:val="Encabezado"/>
      <w:jc w:val="center"/>
      <w:rPr>
        <w:rFonts w:ascii="Arial" w:hAnsi="Arial" w:cs="Arial"/>
        <w:b/>
        <w:i/>
        <w:sz w:val="13"/>
        <w:szCs w:val="13"/>
      </w:rPr>
    </w:pPr>
  </w:p>
  <w:p w:rsidR="00B073F4" w:rsidRPr="00AE5EC7" w:rsidRDefault="00B073F4" w:rsidP="00B073F4">
    <w:pPr>
      <w:pStyle w:val="Encabezado"/>
      <w:jc w:val="center"/>
      <w:rPr>
        <w:rFonts w:ascii="Arial" w:hAnsi="Arial" w:cs="Arial"/>
        <w:b/>
        <w:i/>
        <w:sz w:val="16"/>
        <w:szCs w:val="16"/>
      </w:rPr>
    </w:pPr>
    <w:r w:rsidRPr="00AE5EC7">
      <w:rPr>
        <w:rFonts w:ascii="Arial" w:hAnsi="Arial" w:cs="Arial"/>
        <w:b/>
        <w:i/>
        <w:noProof/>
        <w:sz w:val="16"/>
        <w:szCs w:val="16"/>
        <w:lang w:eastAsia="es-CO"/>
      </w:rPr>
      <w:drawing>
        <wp:inline distT="0" distB="0" distL="0" distR="0" wp14:anchorId="551B105C" wp14:editId="0A4F7969">
          <wp:extent cx="638175" cy="609600"/>
          <wp:effectExtent l="0" t="0" r="0" b="0"/>
          <wp:docPr id="2" name="Imagen 9"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B073F4" w:rsidRPr="00AE5EC7" w:rsidRDefault="00B073F4" w:rsidP="00B073F4">
    <w:pPr>
      <w:pStyle w:val="Encabezado"/>
      <w:jc w:val="center"/>
      <w:rPr>
        <w:rFonts w:ascii="Tahoma" w:hAnsi="Tahoma" w:cs="Tahoma"/>
        <w:b/>
        <w:sz w:val="16"/>
        <w:szCs w:val="16"/>
        <w:lang w:val="es-MX"/>
      </w:rPr>
    </w:pPr>
    <w:r w:rsidRPr="00AE5EC7">
      <w:rPr>
        <w:rFonts w:ascii="Tahoma" w:hAnsi="Tahoma" w:cs="Tahoma"/>
        <w:b/>
        <w:sz w:val="16"/>
        <w:szCs w:val="16"/>
        <w:lang w:val="es-MX"/>
      </w:rPr>
      <w:t>JUZGADO TREINTA Y CUATRO ADMINISTRATIVO</w:t>
    </w:r>
  </w:p>
  <w:p w:rsidR="00B073F4" w:rsidRPr="00AE5EC7" w:rsidRDefault="00B073F4" w:rsidP="00B073F4">
    <w:pPr>
      <w:pStyle w:val="Encabezado"/>
      <w:jc w:val="center"/>
      <w:rPr>
        <w:rFonts w:ascii="Tahoma" w:hAnsi="Tahoma" w:cs="Tahoma"/>
        <w:b/>
        <w:sz w:val="16"/>
        <w:szCs w:val="16"/>
        <w:lang w:val="es-MX"/>
      </w:rPr>
    </w:pPr>
    <w:r w:rsidRPr="00AE5EC7">
      <w:rPr>
        <w:rFonts w:ascii="Tahoma" w:hAnsi="Tahoma" w:cs="Tahoma"/>
        <w:b/>
        <w:sz w:val="16"/>
        <w:szCs w:val="16"/>
        <w:lang w:val="es-MX"/>
      </w:rPr>
      <w:t>CIRCUITO DE BOGOTÁ</w:t>
    </w:r>
  </w:p>
  <w:p w:rsidR="00B073F4" w:rsidRPr="00AE5EC7" w:rsidRDefault="00B073F4" w:rsidP="00B073F4">
    <w:pPr>
      <w:pStyle w:val="Encabezado"/>
      <w:jc w:val="center"/>
      <w:rPr>
        <w:rFonts w:ascii="Tahoma" w:hAnsi="Tahoma" w:cs="Tahoma"/>
        <w:b/>
        <w:sz w:val="16"/>
        <w:szCs w:val="16"/>
        <w:lang w:val="es-MX"/>
      </w:rPr>
    </w:pPr>
    <w:r w:rsidRPr="00AE5EC7">
      <w:rPr>
        <w:rFonts w:ascii="Tahoma" w:hAnsi="Tahoma" w:cs="Tahoma"/>
        <w:b/>
        <w:sz w:val="16"/>
        <w:szCs w:val="16"/>
        <w:lang w:val="es-MX"/>
      </w:rPr>
      <w:t>Sección Tercera</w:t>
    </w:r>
  </w:p>
  <w:p w:rsidR="00B073F4" w:rsidRPr="00AE5EC7" w:rsidRDefault="00B073F4">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15DB"/>
    <w:multiLevelType w:val="hybridMultilevel"/>
    <w:tmpl w:val="3FD2EB7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BF97DC8"/>
    <w:multiLevelType w:val="hybridMultilevel"/>
    <w:tmpl w:val="667893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E27A40"/>
    <w:multiLevelType w:val="hybridMultilevel"/>
    <w:tmpl w:val="CD2A8238"/>
    <w:lvl w:ilvl="0" w:tplc="CCAEC71A">
      <w:start w:val="1"/>
      <w:numFmt w:val="decimal"/>
      <w:lvlText w:val="%1."/>
      <w:lvlJc w:val="left"/>
      <w:pPr>
        <w:ind w:left="1770" w:hanging="14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43EF663A"/>
    <w:multiLevelType w:val="hybridMultilevel"/>
    <w:tmpl w:val="A44EBF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0A4F52"/>
    <w:multiLevelType w:val="multilevel"/>
    <w:tmpl w:val="EC7C07A8"/>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CB63993"/>
    <w:multiLevelType w:val="multilevel"/>
    <w:tmpl w:val="373C832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4D07723"/>
    <w:multiLevelType w:val="hybridMultilevel"/>
    <w:tmpl w:val="7A7078E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1016F6"/>
    <w:multiLevelType w:val="hybridMultilevel"/>
    <w:tmpl w:val="0AFE29FA"/>
    <w:lvl w:ilvl="0" w:tplc="CB46B926">
      <w:start w:val="1"/>
      <w:numFmt w:val="lowerLetter"/>
      <w:lvlText w:val="%1)"/>
      <w:lvlJc w:val="left"/>
      <w:pPr>
        <w:ind w:left="720"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2B15D11"/>
    <w:multiLevelType w:val="singleLevel"/>
    <w:tmpl w:val="3C68F622"/>
    <w:lvl w:ilvl="0">
      <w:start w:val="5"/>
      <w:numFmt w:val="decimal"/>
      <w:lvlText w:val="%1."/>
      <w:legacy w:legacy="1" w:legacySpace="0" w:legacyIndent="197"/>
      <w:lvlJc w:val="left"/>
      <w:rPr>
        <w:rFonts w:ascii="Tahoma" w:hAnsi="Tahoma" w:cs="Tahoma" w:hint="default"/>
      </w:rPr>
    </w:lvl>
  </w:abstractNum>
  <w:abstractNum w:abstractNumId="13">
    <w:nsid w:val="7B9D081D"/>
    <w:multiLevelType w:val="hybridMultilevel"/>
    <w:tmpl w:val="061E08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2"/>
  </w:num>
  <w:num w:numId="5">
    <w:abstractNumId w:val="1"/>
  </w:num>
  <w:num w:numId="6">
    <w:abstractNumId w:val="4"/>
  </w:num>
  <w:num w:numId="7">
    <w:abstractNumId w:val="7"/>
  </w:num>
  <w:num w:numId="8">
    <w:abstractNumId w:val="1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F8"/>
    <w:rsid w:val="0006488F"/>
    <w:rsid w:val="000728B0"/>
    <w:rsid w:val="00080084"/>
    <w:rsid w:val="00081258"/>
    <w:rsid w:val="000C1063"/>
    <w:rsid w:val="001C1AE4"/>
    <w:rsid w:val="002023AB"/>
    <w:rsid w:val="002153F7"/>
    <w:rsid w:val="00243199"/>
    <w:rsid w:val="00251F33"/>
    <w:rsid w:val="002B1E1B"/>
    <w:rsid w:val="002B62CC"/>
    <w:rsid w:val="002B7ECA"/>
    <w:rsid w:val="002C5B87"/>
    <w:rsid w:val="002C7B8B"/>
    <w:rsid w:val="002F11E2"/>
    <w:rsid w:val="00300CE7"/>
    <w:rsid w:val="003360EB"/>
    <w:rsid w:val="00351E9A"/>
    <w:rsid w:val="00357353"/>
    <w:rsid w:val="00365159"/>
    <w:rsid w:val="003664B9"/>
    <w:rsid w:val="00371023"/>
    <w:rsid w:val="00393813"/>
    <w:rsid w:val="003B6E9F"/>
    <w:rsid w:val="003C1F59"/>
    <w:rsid w:val="003D41E3"/>
    <w:rsid w:val="003D48C8"/>
    <w:rsid w:val="004346C5"/>
    <w:rsid w:val="004B74E9"/>
    <w:rsid w:val="004C4CA6"/>
    <w:rsid w:val="00505808"/>
    <w:rsid w:val="00532373"/>
    <w:rsid w:val="00544681"/>
    <w:rsid w:val="00560173"/>
    <w:rsid w:val="00562ADD"/>
    <w:rsid w:val="00594CEF"/>
    <w:rsid w:val="005F59E8"/>
    <w:rsid w:val="006372BB"/>
    <w:rsid w:val="006474A9"/>
    <w:rsid w:val="00660EB7"/>
    <w:rsid w:val="00661210"/>
    <w:rsid w:val="00672CA0"/>
    <w:rsid w:val="00685374"/>
    <w:rsid w:val="006B142C"/>
    <w:rsid w:val="006C08D2"/>
    <w:rsid w:val="007214D8"/>
    <w:rsid w:val="007276C5"/>
    <w:rsid w:val="00772581"/>
    <w:rsid w:val="0079098E"/>
    <w:rsid w:val="00794A1F"/>
    <w:rsid w:val="00797A4E"/>
    <w:rsid w:val="007A0C40"/>
    <w:rsid w:val="007B58F4"/>
    <w:rsid w:val="008715F2"/>
    <w:rsid w:val="00880E76"/>
    <w:rsid w:val="0088747E"/>
    <w:rsid w:val="008A50EA"/>
    <w:rsid w:val="008E1149"/>
    <w:rsid w:val="008E5948"/>
    <w:rsid w:val="00904AE8"/>
    <w:rsid w:val="009311E7"/>
    <w:rsid w:val="00942143"/>
    <w:rsid w:val="00963827"/>
    <w:rsid w:val="009814A2"/>
    <w:rsid w:val="009833B5"/>
    <w:rsid w:val="00990DF4"/>
    <w:rsid w:val="00995C19"/>
    <w:rsid w:val="009B3FDD"/>
    <w:rsid w:val="009F3B08"/>
    <w:rsid w:val="00A12D5A"/>
    <w:rsid w:val="00A311F0"/>
    <w:rsid w:val="00A35CE4"/>
    <w:rsid w:val="00A43E50"/>
    <w:rsid w:val="00AE5EC7"/>
    <w:rsid w:val="00B073F4"/>
    <w:rsid w:val="00B103D9"/>
    <w:rsid w:val="00B171F8"/>
    <w:rsid w:val="00B571D9"/>
    <w:rsid w:val="00B608F8"/>
    <w:rsid w:val="00B74518"/>
    <w:rsid w:val="00B77687"/>
    <w:rsid w:val="00B90245"/>
    <w:rsid w:val="00BA41A0"/>
    <w:rsid w:val="00BD18B4"/>
    <w:rsid w:val="00BF55C6"/>
    <w:rsid w:val="00C07E34"/>
    <w:rsid w:val="00C10829"/>
    <w:rsid w:val="00C13626"/>
    <w:rsid w:val="00C13B51"/>
    <w:rsid w:val="00C4376E"/>
    <w:rsid w:val="00C8689B"/>
    <w:rsid w:val="00CB1FC6"/>
    <w:rsid w:val="00CB58A6"/>
    <w:rsid w:val="00CC0787"/>
    <w:rsid w:val="00CC17F5"/>
    <w:rsid w:val="00D1139B"/>
    <w:rsid w:val="00D27BB3"/>
    <w:rsid w:val="00D4635F"/>
    <w:rsid w:val="00D5266A"/>
    <w:rsid w:val="00D54A9D"/>
    <w:rsid w:val="00D553F2"/>
    <w:rsid w:val="00D67E08"/>
    <w:rsid w:val="00D8170B"/>
    <w:rsid w:val="00D922E2"/>
    <w:rsid w:val="00DA47F4"/>
    <w:rsid w:val="00DA74F9"/>
    <w:rsid w:val="00DB4FF3"/>
    <w:rsid w:val="00DE3E7E"/>
    <w:rsid w:val="00E14C43"/>
    <w:rsid w:val="00E14D14"/>
    <w:rsid w:val="00E25F2E"/>
    <w:rsid w:val="00E427F5"/>
    <w:rsid w:val="00E474DE"/>
    <w:rsid w:val="00E81770"/>
    <w:rsid w:val="00ED2BCA"/>
    <w:rsid w:val="00EE7037"/>
    <w:rsid w:val="00F145BD"/>
    <w:rsid w:val="00F20019"/>
    <w:rsid w:val="00F2070E"/>
    <w:rsid w:val="00F220B6"/>
    <w:rsid w:val="00F2368D"/>
    <w:rsid w:val="00F3749E"/>
    <w:rsid w:val="00F452B9"/>
    <w:rsid w:val="00F72D92"/>
    <w:rsid w:val="00F82290"/>
    <w:rsid w:val="00F84F0E"/>
    <w:rsid w:val="00F921A8"/>
    <w:rsid w:val="00FE0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729E0-CD85-4EA3-9EEA-B8A4C1F9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8F8"/>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08F8"/>
    <w:pPr>
      <w:tabs>
        <w:tab w:val="center" w:pos="4252"/>
        <w:tab w:val="right" w:pos="8504"/>
      </w:tabs>
      <w:spacing w:after="0" w:line="240" w:lineRule="auto"/>
    </w:pPr>
  </w:style>
  <w:style w:type="character" w:customStyle="1" w:styleId="EncabezadoCar">
    <w:name w:val="Encabezado Car"/>
    <w:basedOn w:val="Fuentedeprrafopredeter"/>
    <w:link w:val="Encabezado"/>
    <w:rsid w:val="00B608F8"/>
    <w:rPr>
      <w:rFonts w:eastAsia="Times New Roman"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qFormat/>
    <w:rsid w:val="00B608F8"/>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B608F8"/>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B608F8"/>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608F8"/>
    <w:pPr>
      <w:ind w:left="720"/>
      <w:contextualSpacing/>
    </w:pPr>
  </w:style>
  <w:style w:type="paragraph" w:customStyle="1" w:styleId="Style4">
    <w:name w:val="Style4"/>
    <w:basedOn w:val="Normal"/>
    <w:uiPriority w:val="99"/>
    <w:rsid w:val="00B608F8"/>
    <w:pPr>
      <w:widowControl w:val="0"/>
      <w:autoSpaceDE w:val="0"/>
      <w:autoSpaceDN w:val="0"/>
      <w:adjustRightInd w:val="0"/>
      <w:spacing w:after="0" w:line="368" w:lineRule="exact"/>
      <w:jc w:val="both"/>
    </w:pPr>
    <w:rPr>
      <w:rFonts w:ascii="Times New Roman" w:eastAsiaTheme="minorEastAsia" w:hAnsi="Times New Roman"/>
      <w:sz w:val="24"/>
      <w:szCs w:val="24"/>
      <w:lang w:eastAsia="es-CO"/>
    </w:rPr>
  </w:style>
  <w:style w:type="paragraph" w:customStyle="1" w:styleId="Style13">
    <w:name w:val="Style13"/>
    <w:basedOn w:val="Normal"/>
    <w:uiPriority w:val="99"/>
    <w:rsid w:val="00B608F8"/>
    <w:pPr>
      <w:widowControl w:val="0"/>
      <w:autoSpaceDE w:val="0"/>
      <w:autoSpaceDN w:val="0"/>
      <w:adjustRightInd w:val="0"/>
      <w:spacing w:after="0" w:line="362" w:lineRule="exact"/>
    </w:pPr>
    <w:rPr>
      <w:rFonts w:ascii="Times New Roman" w:eastAsiaTheme="minorEastAsia" w:hAnsi="Times New Roman"/>
      <w:sz w:val="24"/>
      <w:szCs w:val="24"/>
      <w:lang w:eastAsia="es-CO"/>
    </w:rPr>
  </w:style>
  <w:style w:type="character" w:customStyle="1" w:styleId="FontStyle25">
    <w:name w:val="Font Style25"/>
    <w:basedOn w:val="Fuentedeprrafopredeter"/>
    <w:uiPriority w:val="99"/>
    <w:rsid w:val="00B608F8"/>
    <w:rPr>
      <w:rFonts w:ascii="Times New Roman" w:hAnsi="Times New Roman" w:cs="Times New Roman"/>
      <w:sz w:val="30"/>
      <w:szCs w:val="30"/>
    </w:rPr>
  </w:style>
  <w:style w:type="character" w:customStyle="1" w:styleId="FontStyle52">
    <w:name w:val="Font Style52"/>
    <w:basedOn w:val="Fuentedeprrafopredeter"/>
    <w:uiPriority w:val="99"/>
    <w:rsid w:val="00B608F8"/>
    <w:rPr>
      <w:rFonts w:ascii="Arial" w:hAnsi="Arial" w:cs="Arial"/>
      <w:sz w:val="22"/>
      <w:szCs w:val="22"/>
    </w:rPr>
  </w:style>
  <w:style w:type="paragraph" w:styleId="Sinespaciado">
    <w:name w:val="No Spacing"/>
    <w:uiPriority w:val="1"/>
    <w:qFormat/>
    <w:rsid w:val="00B608F8"/>
    <w:pPr>
      <w:spacing w:after="0" w:line="240" w:lineRule="auto"/>
    </w:pPr>
    <w:rPr>
      <w:rFonts w:ascii="Calibri" w:eastAsia="Times New Roman" w:hAnsi="Calibri" w:cs="Times New Roman"/>
      <w:lang w:val="es-CO"/>
    </w:rPr>
  </w:style>
  <w:style w:type="paragraph" w:styleId="Textoindependiente">
    <w:name w:val="Body Text"/>
    <w:basedOn w:val="Normal"/>
    <w:link w:val="TextoindependienteCar"/>
    <w:uiPriority w:val="99"/>
    <w:unhideWhenUsed/>
    <w:rsid w:val="00B608F8"/>
    <w:pPr>
      <w:spacing w:after="120" w:line="276" w:lineRule="auto"/>
    </w:pPr>
  </w:style>
  <w:style w:type="character" w:customStyle="1" w:styleId="TextoindependienteCar">
    <w:name w:val="Texto independiente Car"/>
    <w:basedOn w:val="Fuentedeprrafopredeter"/>
    <w:link w:val="Textoindependiente"/>
    <w:uiPriority w:val="99"/>
    <w:rsid w:val="00B608F8"/>
    <w:rPr>
      <w:rFonts w:eastAsia="Times New Roman" w:cs="Times New Roman"/>
      <w:lang w:val="es-CO"/>
    </w:rPr>
  </w:style>
  <w:style w:type="character" w:customStyle="1" w:styleId="FontStyle19">
    <w:name w:val="Font Style19"/>
    <w:basedOn w:val="Fuentedeprrafopredeter"/>
    <w:uiPriority w:val="99"/>
    <w:rsid w:val="00B608F8"/>
    <w:rPr>
      <w:rFonts w:ascii="Arial" w:hAnsi="Arial" w:cs="Arial"/>
      <w:sz w:val="24"/>
      <w:szCs w:val="24"/>
    </w:rPr>
  </w:style>
  <w:style w:type="character" w:customStyle="1" w:styleId="FontStyle42">
    <w:name w:val="Font Style42"/>
    <w:basedOn w:val="Fuentedeprrafopredeter"/>
    <w:uiPriority w:val="99"/>
    <w:rsid w:val="00B608F8"/>
    <w:rPr>
      <w:rFonts w:ascii="Arial" w:hAnsi="Arial" w:cs="Arial"/>
      <w:sz w:val="24"/>
      <w:szCs w:val="24"/>
    </w:rPr>
  </w:style>
  <w:style w:type="paragraph" w:customStyle="1" w:styleId="Style3">
    <w:name w:val="Style3"/>
    <w:basedOn w:val="Normal"/>
    <w:uiPriority w:val="99"/>
    <w:rsid w:val="00B608F8"/>
    <w:pPr>
      <w:widowControl w:val="0"/>
      <w:autoSpaceDE w:val="0"/>
      <w:autoSpaceDN w:val="0"/>
      <w:adjustRightInd w:val="0"/>
      <w:spacing w:after="0" w:line="276" w:lineRule="exact"/>
      <w:jc w:val="both"/>
    </w:pPr>
    <w:rPr>
      <w:rFonts w:ascii="Impact" w:eastAsiaTheme="minorEastAsia" w:hAnsi="Impact" w:cstheme="minorBidi"/>
      <w:sz w:val="24"/>
      <w:szCs w:val="24"/>
      <w:lang w:eastAsia="es-CO"/>
    </w:rPr>
  </w:style>
  <w:style w:type="character" w:customStyle="1" w:styleId="FontStyle44">
    <w:name w:val="Font Style44"/>
    <w:basedOn w:val="Fuentedeprrafopredeter"/>
    <w:uiPriority w:val="99"/>
    <w:rsid w:val="00B608F8"/>
    <w:rPr>
      <w:rFonts w:ascii="Arial" w:hAnsi="Arial" w:cs="Arial"/>
      <w:i/>
      <w:iCs/>
      <w:sz w:val="24"/>
      <w:szCs w:val="24"/>
    </w:rPr>
  </w:style>
  <w:style w:type="paragraph" w:customStyle="1" w:styleId="Style11">
    <w:name w:val="Style11"/>
    <w:basedOn w:val="Normal"/>
    <w:uiPriority w:val="99"/>
    <w:rsid w:val="00B608F8"/>
    <w:pPr>
      <w:widowControl w:val="0"/>
      <w:autoSpaceDE w:val="0"/>
      <w:autoSpaceDN w:val="0"/>
      <w:adjustRightInd w:val="0"/>
      <w:spacing w:after="0" w:line="336" w:lineRule="exact"/>
      <w:jc w:val="center"/>
    </w:pPr>
    <w:rPr>
      <w:rFonts w:ascii="Impact" w:eastAsiaTheme="minorEastAsia" w:hAnsi="Impact" w:cstheme="minorBidi"/>
      <w:sz w:val="24"/>
      <w:szCs w:val="24"/>
      <w:lang w:eastAsia="es-CO"/>
    </w:rPr>
  </w:style>
  <w:style w:type="character" w:customStyle="1" w:styleId="FontStyle48">
    <w:name w:val="Font Style48"/>
    <w:basedOn w:val="Fuentedeprrafopredeter"/>
    <w:uiPriority w:val="99"/>
    <w:rsid w:val="00B608F8"/>
    <w:rPr>
      <w:rFonts w:ascii="Tahoma" w:hAnsi="Tahoma" w:cs="Tahoma"/>
      <w:b/>
      <w:bCs/>
      <w:sz w:val="18"/>
      <w:szCs w:val="18"/>
    </w:rPr>
  </w:style>
  <w:style w:type="paragraph" w:customStyle="1" w:styleId="Style17">
    <w:name w:val="Style17"/>
    <w:basedOn w:val="Normal"/>
    <w:uiPriority w:val="99"/>
    <w:rsid w:val="00B608F8"/>
    <w:pPr>
      <w:widowControl w:val="0"/>
      <w:autoSpaceDE w:val="0"/>
      <w:autoSpaceDN w:val="0"/>
      <w:adjustRightInd w:val="0"/>
      <w:spacing w:after="0" w:line="670" w:lineRule="exact"/>
    </w:pPr>
    <w:rPr>
      <w:rFonts w:ascii="Impact" w:eastAsiaTheme="minorEastAsia" w:hAnsi="Impact" w:cstheme="minorBidi"/>
      <w:sz w:val="24"/>
      <w:szCs w:val="24"/>
      <w:lang w:eastAsia="es-CO"/>
    </w:rPr>
  </w:style>
  <w:style w:type="character" w:customStyle="1" w:styleId="FontStyle58">
    <w:name w:val="Font Style58"/>
    <w:basedOn w:val="Fuentedeprrafopredeter"/>
    <w:uiPriority w:val="99"/>
    <w:rsid w:val="00B608F8"/>
    <w:rPr>
      <w:rFonts w:ascii="Arial" w:hAnsi="Arial" w:cs="Arial"/>
      <w:sz w:val="20"/>
      <w:szCs w:val="20"/>
    </w:rPr>
  </w:style>
  <w:style w:type="paragraph" w:customStyle="1" w:styleId="Style15">
    <w:name w:val="Style15"/>
    <w:basedOn w:val="Normal"/>
    <w:uiPriority w:val="99"/>
    <w:rsid w:val="00B608F8"/>
    <w:pPr>
      <w:widowControl w:val="0"/>
      <w:autoSpaceDE w:val="0"/>
      <w:autoSpaceDN w:val="0"/>
      <w:adjustRightInd w:val="0"/>
      <w:spacing w:after="0" w:line="259" w:lineRule="exact"/>
      <w:jc w:val="center"/>
    </w:pPr>
    <w:rPr>
      <w:rFonts w:ascii="Impact" w:eastAsiaTheme="minorEastAsia" w:hAnsi="Impact" w:cstheme="minorBidi"/>
      <w:sz w:val="24"/>
      <w:szCs w:val="24"/>
      <w:lang w:eastAsia="es-CO"/>
    </w:rPr>
  </w:style>
  <w:style w:type="character" w:customStyle="1" w:styleId="FontStyle47">
    <w:name w:val="Font Style47"/>
    <w:basedOn w:val="Fuentedeprrafopredeter"/>
    <w:uiPriority w:val="99"/>
    <w:rsid w:val="00B608F8"/>
    <w:rPr>
      <w:rFonts w:ascii="Arial" w:hAnsi="Arial" w:cs="Arial"/>
      <w:b/>
      <w:bCs/>
      <w:sz w:val="20"/>
      <w:szCs w:val="20"/>
    </w:rPr>
  </w:style>
  <w:style w:type="paragraph" w:customStyle="1" w:styleId="Style16">
    <w:name w:val="Style16"/>
    <w:basedOn w:val="Normal"/>
    <w:uiPriority w:val="99"/>
    <w:rsid w:val="00B608F8"/>
    <w:pPr>
      <w:widowControl w:val="0"/>
      <w:autoSpaceDE w:val="0"/>
      <w:autoSpaceDN w:val="0"/>
      <w:adjustRightInd w:val="0"/>
      <w:spacing w:after="0" w:line="240" w:lineRule="auto"/>
    </w:pPr>
    <w:rPr>
      <w:rFonts w:ascii="Impact" w:eastAsiaTheme="minorEastAsia" w:hAnsi="Impact" w:cstheme="minorBidi"/>
      <w:sz w:val="24"/>
      <w:szCs w:val="24"/>
      <w:lang w:eastAsia="es-CO"/>
    </w:rPr>
  </w:style>
  <w:style w:type="paragraph" w:styleId="Piedepgina">
    <w:name w:val="footer"/>
    <w:basedOn w:val="Normal"/>
    <w:link w:val="PiedepginaCar"/>
    <w:uiPriority w:val="99"/>
    <w:unhideWhenUsed/>
    <w:rsid w:val="00A35C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CE4"/>
    <w:rPr>
      <w:rFonts w:eastAsia="Times New Roman" w:cs="Times New Roman"/>
      <w:lang w:val="es-CO"/>
    </w:rPr>
  </w:style>
  <w:style w:type="paragraph" w:customStyle="1" w:styleId="Style2">
    <w:name w:val="Style2"/>
    <w:basedOn w:val="Normal"/>
    <w:uiPriority w:val="99"/>
    <w:rsid w:val="00A35CE4"/>
    <w:pPr>
      <w:widowControl w:val="0"/>
      <w:autoSpaceDE w:val="0"/>
      <w:autoSpaceDN w:val="0"/>
      <w:adjustRightInd w:val="0"/>
      <w:spacing w:after="0" w:line="269" w:lineRule="exact"/>
      <w:jc w:val="both"/>
    </w:pPr>
    <w:rPr>
      <w:rFonts w:ascii="Times New Roman" w:eastAsiaTheme="minorEastAsia" w:hAnsi="Times New Roman"/>
      <w:sz w:val="24"/>
      <w:szCs w:val="24"/>
      <w:lang w:eastAsia="es-CO"/>
    </w:rPr>
  </w:style>
  <w:style w:type="character" w:customStyle="1" w:styleId="FontStyle36">
    <w:name w:val="Font Style36"/>
    <w:basedOn w:val="Fuentedeprrafopredeter"/>
    <w:uiPriority w:val="99"/>
    <w:rsid w:val="00A35CE4"/>
    <w:rPr>
      <w:rFonts w:ascii="Arial" w:hAnsi="Arial" w:cs="Arial"/>
      <w:b/>
      <w:bCs/>
      <w:sz w:val="20"/>
      <w:szCs w:val="20"/>
    </w:rPr>
  </w:style>
  <w:style w:type="character" w:customStyle="1" w:styleId="FontStyle37">
    <w:name w:val="Font Style37"/>
    <w:basedOn w:val="Fuentedeprrafopredeter"/>
    <w:uiPriority w:val="99"/>
    <w:rsid w:val="00A35CE4"/>
    <w:rPr>
      <w:rFonts w:ascii="Arial" w:hAnsi="Arial" w:cs="Arial"/>
      <w:sz w:val="20"/>
      <w:szCs w:val="20"/>
    </w:rPr>
  </w:style>
  <w:style w:type="character" w:customStyle="1" w:styleId="FontStyle38">
    <w:name w:val="Font Style38"/>
    <w:basedOn w:val="Fuentedeprrafopredeter"/>
    <w:uiPriority w:val="99"/>
    <w:rsid w:val="00A35CE4"/>
    <w:rPr>
      <w:rFonts w:ascii="Arial" w:hAnsi="Arial" w:cs="Arial"/>
      <w:i/>
      <w:iCs/>
      <w:sz w:val="20"/>
      <w:szCs w:val="20"/>
    </w:rPr>
  </w:style>
  <w:style w:type="paragraph" w:customStyle="1" w:styleId="Style5">
    <w:name w:val="Style5"/>
    <w:basedOn w:val="Normal"/>
    <w:uiPriority w:val="99"/>
    <w:rsid w:val="00A35CE4"/>
    <w:pPr>
      <w:widowControl w:val="0"/>
      <w:autoSpaceDE w:val="0"/>
      <w:autoSpaceDN w:val="0"/>
      <w:adjustRightInd w:val="0"/>
      <w:spacing w:after="0" w:line="240" w:lineRule="exact"/>
      <w:jc w:val="both"/>
    </w:pPr>
    <w:rPr>
      <w:rFonts w:ascii="Calibri" w:eastAsiaTheme="minorEastAsia" w:hAnsi="Calibri" w:cstheme="minorBidi"/>
      <w:sz w:val="24"/>
      <w:szCs w:val="24"/>
      <w:lang w:eastAsia="es-CO"/>
    </w:rPr>
  </w:style>
  <w:style w:type="character" w:customStyle="1" w:styleId="FontStyle49">
    <w:name w:val="Font Style49"/>
    <w:basedOn w:val="Fuentedeprrafopredeter"/>
    <w:uiPriority w:val="99"/>
    <w:rsid w:val="00A35CE4"/>
    <w:rPr>
      <w:rFonts w:ascii="Tahoma" w:hAnsi="Tahoma" w:cs="Tahoma"/>
      <w:sz w:val="18"/>
      <w:szCs w:val="18"/>
    </w:rPr>
  </w:style>
  <w:style w:type="paragraph" w:customStyle="1" w:styleId="Style6">
    <w:name w:val="Style6"/>
    <w:basedOn w:val="Normal"/>
    <w:uiPriority w:val="99"/>
    <w:rsid w:val="00A35CE4"/>
    <w:pPr>
      <w:widowControl w:val="0"/>
      <w:autoSpaceDE w:val="0"/>
      <w:autoSpaceDN w:val="0"/>
      <w:adjustRightInd w:val="0"/>
      <w:spacing w:after="0" w:line="240" w:lineRule="auto"/>
      <w:jc w:val="both"/>
    </w:pPr>
    <w:rPr>
      <w:rFonts w:ascii="Calibri" w:eastAsiaTheme="minorEastAsia" w:hAnsi="Calibri" w:cstheme="minorBidi"/>
      <w:sz w:val="24"/>
      <w:szCs w:val="24"/>
      <w:lang w:eastAsia="es-CO"/>
    </w:rPr>
  </w:style>
  <w:style w:type="paragraph" w:styleId="Textodeglobo">
    <w:name w:val="Balloon Text"/>
    <w:basedOn w:val="Normal"/>
    <w:link w:val="TextodegloboCar"/>
    <w:uiPriority w:val="99"/>
    <w:semiHidden/>
    <w:unhideWhenUsed/>
    <w:rsid w:val="003573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353"/>
    <w:rPr>
      <w:rFonts w:ascii="Tahoma" w:eastAsia="Times New Roman" w:hAnsi="Tahoma" w:cs="Tahoma"/>
      <w:sz w:val="16"/>
      <w:szCs w:val="16"/>
      <w:lang w:val="es-CO"/>
    </w:rPr>
  </w:style>
  <w:style w:type="paragraph" w:customStyle="1" w:styleId="Style33">
    <w:name w:val="Style33"/>
    <w:basedOn w:val="Normal"/>
    <w:uiPriority w:val="99"/>
    <w:rsid w:val="008E1149"/>
    <w:pPr>
      <w:widowControl w:val="0"/>
      <w:autoSpaceDE w:val="0"/>
      <w:autoSpaceDN w:val="0"/>
      <w:adjustRightInd w:val="0"/>
      <w:spacing w:after="0" w:line="275" w:lineRule="exact"/>
      <w:ind w:hanging="367"/>
      <w:jc w:val="both"/>
    </w:pPr>
    <w:rPr>
      <w:rFonts w:ascii="Impact" w:eastAsiaTheme="minorEastAsia" w:hAnsi="Impact" w:cstheme="minorBidi"/>
      <w:sz w:val="24"/>
      <w:szCs w:val="24"/>
      <w:lang w:eastAsia="es-CO"/>
    </w:rPr>
  </w:style>
  <w:style w:type="character" w:customStyle="1" w:styleId="FontStyle55">
    <w:name w:val="Font Style55"/>
    <w:basedOn w:val="Fuentedeprrafopredeter"/>
    <w:uiPriority w:val="99"/>
    <w:rsid w:val="008E1149"/>
    <w:rPr>
      <w:rFonts w:ascii="Tahoma" w:hAnsi="Tahoma" w:cs="Tahoma"/>
      <w:b/>
      <w:bCs/>
      <w:spacing w:val="-10"/>
      <w:sz w:val="18"/>
      <w:szCs w:val="18"/>
    </w:rPr>
  </w:style>
  <w:style w:type="character" w:customStyle="1" w:styleId="FontStyle68">
    <w:name w:val="Font Style68"/>
    <w:basedOn w:val="Fuentedeprrafopredeter"/>
    <w:uiPriority w:val="99"/>
    <w:rsid w:val="008E1149"/>
    <w:rPr>
      <w:rFonts w:ascii="Tahoma" w:hAnsi="Tahoma" w:cs="Tahoma"/>
      <w:i/>
      <w:iCs/>
      <w:sz w:val="18"/>
      <w:szCs w:val="18"/>
    </w:rPr>
  </w:style>
  <w:style w:type="paragraph" w:customStyle="1" w:styleId="Style32">
    <w:name w:val="Style32"/>
    <w:basedOn w:val="Normal"/>
    <w:uiPriority w:val="99"/>
    <w:rsid w:val="008E1149"/>
    <w:pPr>
      <w:widowControl w:val="0"/>
      <w:autoSpaceDE w:val="0"/>
      <w:autoSpaceDN w:val="0"/>
      <w:adjustRightInd w:val="0"/>
      <w:spacing w:after="0" w:line="240" w:lineRule="exact"/>
      <w:jc w:val="both"/>
    </w:pPr>
    <w:rPr>
      <w:rFonts w:ascii="Calibri" w:eastAsiaTheme="minorEastAsia" w:hAnsi="Calibri" w:cstheme="minorBidi"/>
      <w:sz w:val="24"/>
      <w:szCs w:val="24"/>
      <w:lang w:eastAsia="es-CO"/>
    </w:rPr>
  </w:style>
  <w:style w:type="paragraph" w:customStyle="1" w:styleId="Style8">
    <w:name w:val="Style8"/>
    <w:basedOn w:val="Normal"/>
    <w:uiPriority w:val="99"/>
    <w:rsid w:val="008E1149"/>
    <w:pPr>
      <w:widowControl w:val="0"/>
      <w:autoSpaceDE w:val="0"/>
      <w:autoSpaceDN w:val="0"/>
      <w:adjustRightInd w:val="0"/>
      <w:spacing w:after="0" w:line="242" w:lineRule="exact"/>
    </w:pPr>
    <w:rPr>
      <w:rFonts w:ascii="Calibri" w:eastAsiaTheme="minorEastAsia" w:hAnsi="Calibri" w:cstheme="minorBidi"/>
      <w:sz w:val="24"/>
      <w:szCs w:val="24"/>
      <w:lang w:eastAsia="es-CO"/>
    </w:rPr>
  </w:style>
  <w:style w:type="paragraph" w:customStyle="1" w:styleId="Style20">
    <w:name w:val="Style20"/>
    <w:basedOn w:val="Normal"/>
    <w:uiPriority w:val="99"/>
    <w:rsid w:val="008E1149"/>
    <w:pPr>
      <w:widowControl w:val="0"/>
      <w:autoSpaceDE w:val="0"/>
      <w:autoSpaceDN w:val="0"/>
      <w:adjustRightInd w:val="0"/>
      <w:spacing w:after="0" w:line="243" w:lineRule="exact"/>
      <w:ind w:firstLine="557"/>
      <w:jc w:val="both"/>
    </w:pPr>
    <w:rPr>
      <w:rFonts w:ascii="Calibri" w:eastAsiaTheme="minorEastAsia" w:hAnsi="Calibri" w:cstheme="minorBidi"/>
      <w:sz w:val="24"/>
      <w:szCs w:val="24"/>
      <w:lang w:eastAsia="es-CO"/>
    </w:rPr>
  </w:style>
  <w:style w:type="paragraph" w:customStyle="1" w:styleId="Style41">
    <w:name w:val="Style41"/>
    <w:basedOn w:val="Normal"/>
    <w:uiPriority w:val="99"/>
    <w:rsid w:val="008E1149"/>
    <w:pPr>
      <w:widowControl w:val="0"/>
      <w:autoSpaceDE w:val="0"/>
      <w:autoSpaceDN w:val="0"/>
      <w:adjustRightInd w:val="0"/>
      <w:spacing w:after="0" w:line="244" w:lineRule="exact"/>
      <w:ind w:firstLine="739"/>
      <w:jc w:val="both"/>
    </w:pPr>
    <w:rPr>
      <w:rFonts w:ascii="Calibri" w:eastAsiaTheme="minorEastAsia" w:hAnsi="Calibri" w:cstheme="minorBidi"/>
      <w:sz w:val="24"/>
      <w:szCs w:val="24"/>
      <w:lang w:eastAsia="es-CO"/>
    </w:rPr>
  </w:style>
  <w:style w:type="character" w:customStyle="1" w:styleId="FontStyle22">
    <w:name w:val="Font Style22"/>
    <w:basedOn w:val="Fuentedeprrafopredeter"/>
    <w:uiPriority w:val="99"/>
    <w:rsid w:val="008E1149"/>
    <w:rPr>
      <w:rFonts w:ascii="Arial" w:hAnsi="Arial" w:cs="Arial"/>
      <w:b/>
      <w:bCs/>
      <w:sz w:val="22"/>
      <w:szCs w:val="22"/>
    </w:rPr>
  </w:style>
  <w:style w:type="character" w:styleId="Hipervnculo">
    <w:name w:val="Hyperlink"/>
    <w:basedOn w:val="Fuentedeprrafopredeter"/>
    <w:uiPriority w:val="99"/>
    <w:rsid w:val="00685374"/>
    <w:rPr>
      <w:rFonts w:cs="Times New Roman"/>
      <w:color w:val="0000FF"/>
      <w:u w:val="single"/>
    </w:rPr>
  </w:style>
  <w:style w:type="table" w:styleId="Tablaconcuadrcula">
    <w:name w:val="Table Grid"/>
    <w:basedOn w:val="Tablanormal"/>
    <w:uiPriority w:val="39"/>
    <w:rsid w:val="00685374"/>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basedOn w:val="Fuentedeprrafopredeter"/>
    <w:uiPriority w:val="99"/>
    <w:rsid w:val="00685374"/>
    <w:rPr>
      <w:rFonts w:ascii="Tahoma" w:hAnsi="Tahoma" w:cs="Tahoma"/>
      <w:b/>
      <w:bCs/>
      <w:i/>
      <w:iCs/>
      <w:sz w:val="20"/>
      <w:szCs w:val="20"/>
    </w:rPr>
  </w:style>
  <w:style w:type="character" w:customStyle="1" w:styleId="FontStyle56">
    <w:name w:val="Font Style56"/>
    <w:basedOn w:val="Fuentedeprrafopredeter"/>
    <w:uiPriority w:val="99"/>
    <w:rsid w:val="00685374"/>
    <w:rPr>
      <w:rFonts w:ascii="Times New Roman" w:hAnsi="Times New Roman" w:cs="Times New Roman"/>
      <w:sz w:val="22"/>
      <w:szCs w:val="22"/>
    </w:rPr>
  </w:style>
  <w:style w:type="paragraph" w:styleId="Textonotaalfinal">
    <w:name w:val="endnote text"/>
    <w:basedOn w:val="Normal"/>
    <w:link w:val="TextonotaalfinalCar"/>
    <w:uiPriority w:val="99"/>
    <w:semiHidden/>
    <w:unhideWhenUsed/>
    <w:rsid w:val="00685374"/>
    <w:pPr>
      <w:spacing w:after="0" w:line="240" w:lineRule="auto"/>
    </w:pPr>
    <w:rPr>
      <w:rFonts w:ascii="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68537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85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D107-994F-47D3-A9B6-4DDD52E7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7075</Words>
  <Characters>38917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2</cp:revision>
  <dcterms:created xsi:type="dcterms:W3CDTF">2019-04-01T15:49:00Z</dcterms:created>
  <dcterms:modified xsi:type="dcterms:W3CDTF">2019-04-01T15:49:00Z</dcterms:modified>
</cp:coreProperties>
</file>