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486"/>
      </w:tblGrid>
      <w:tr w:rsidR="00DE1F85" w:rsidRPr="00DE1F85" w:rsidTr="00D9385D">
        <w:tc>
          <w:tcPr>
            <w:tcW w:w="2268" w:type="dxa"/>
            <w:hideMark/>
          </w:tcPr>
          <w:p w:rsidR="00920D63" w:rsidRPr="00DE1F85" w:rsidRDefault="00920D63" w:rsidP="00C73C77">
            <w:pPr>
              <w:rPr>
                <w:rFonts w:ascii="Arial Narrow" w:hAnsi="Arial Narrow" w:cs="Arial"/>
                <w:sz w:val="22"/>
                <w:szCs w:val="22"/>
              </w:rPr>
            </w:pPr>
            <w:bookmarkStart w:id="0" w:name="_GoBack"/>
            <w:r w:rsidRPr="00DE1F85">
              <w:rPr>
                <w:rFonts w:ascii="Arial Narrow" w:hAnsi="Arial Narrow" w:cs="Arial"/>
                <w:sz w:val="22"/>
                <w:szCs w:val="22"/>
              </w:rPr>
              <w:t>CIUDAD Y FECHA</w:t>
            </w:r>
          </w:p>
        </w:tc>
        <w:tc>
          <w:tcPr>
            <w:tcW w:w="6663" w:type="dxa"/>
            <w:hideMark/>
          </w:tcPr>
          <w:p w:rsidR="00920D63" w:rsidRPr="00DE1F85" w:rsidRDefault="00920D63" w:rsidP="005A6AE7">
            <w:pPr>
              <w:rPr>
                <w:rFonts w:ascii="Arial Narrow" w:hAnsi="Arial Narrow" w:cs="Arial"/>
                <w:b/>
                <w:sz w:val="22"/>
                <w:szCs w:val="22"/>
              </w:rPr>
            </w:pPr>
            <w:r w:rsidRPr="00DE1F85">
              <w:rPr>
                <w:rFonts w:ascii="Arial Narrow" w:hAnsi="Arial Narrow" w:cs="Arial"/>
                <w:b/>
                <w:sz w:val="22"/>
                <w:szCs w:val="22"/>
              </w:rPr>
              <w:t xml:space="preserve">Bogotá D.C.,  </w:t>
            </w:r>
            <w:r w:rsidR="005A6AE7" w:rsidRPr="00DE1F85">
              <w:rPr>
                <w:rFonts w:ascii="Arial Narrow" w:hAnsi="Arial Narrow" w:cs="Arial"/>
                <w:b/>
                <w:sz w:val="22"/>
                <w:szCs w:val="22"/>
              </w:rPr>
              <w:t xml:space="preserve">doce (12) de abril </w:t>
            </w:r>
            <w:r w:rsidR="00191E5B" w:rsidRPr="00DE1F85">
              <w:rPr>
                <w:rFonts w:ascii="Arial Narrow" w:hAnsi="Arial Narrow" w:cs="Arial"/>
                <w:b/>
                <w:sz w:val="22"/>
                <w:szCs w:val="22"/>
              </w:rPr>
              <w:t xml:space="preserve"> de dos mil dieci</w:t>
            </w:r>
            <w:r w:rsidR="00D9385D" w:rsidRPr="00DE1F85">
              <w:rPr>
                <w:rFonts w:ascii="Arial Narrow" w:hAnsi="Arial Narrow" w:cs="Arial"/>
                <w:b/>
                <w:sz w:val="22"/>
                <w:szCs w:val="22"/>
              </w:rPr>
              <w:t>nueve</w:t>
            </w:r>
            <w:r w:rsidR="00191E5B" w:rsidRPr="00DE1F85">
              <w:rPr>
                <w:rFonts w:ascii="Arial Narrow" w:hAnsi="Arial Narrow" w:cs="Arial"/>
                <w:b/>
                <w:sz w:val="22"/>
                <w:szCs w:val="22"/>
              </w:rPr>
              <w:t xml:space="preserve"> (201</w:t>
            </w:r>
            <w:r w:rsidR="00D9385D" w:rsidRPr="00DE1F85">
              <w:rPr>
                <w:rFonts w:ascii="Arial Narrow" w:hAnsi="Arial Narrow" w:cs="Arial"/>
                <w:b/>
                <w:sz w:val="22"/>
                <w:szCs w:val="22"/>
              </w:rPr>
              <w:t>9</w:t>
            </w:r>
            <w:r w:rsidR="00191E5B" w:rsidRPr="00DE1F85">
              <w:rPr>
                <w:rFonts w:ascii="Arial Narrow" w:hAnsi="Arial Narrow" w:cs="Arial"/>
                <w:b/>
                <w:sz w:val="22"/>
                <w:szCs w:val="22"/>
              </w:rPr>
              <w:t>)</w:t>
            </w:r>
          </w:p>
        </w:tc>
      </w:tr>
      <w:tr w:rsidR="00DE1F85" w:rsidRPr="00DE1F85" w:rsidTr="00D9385D">
        <w:trPr>
          <w:trHeight w:val="183"/>
        </w:trPr>
        <w:tc>
          <w:tcPr>
            <w:tcW w:w="2268" w:type="dxa"/>
            <w:hideMark/>
          </w:tcPr>
          <w:p w:rsidR="007A5D20" w:rsidRPr="00DE1F85" w:rsidRDefault="007A5D20" w:rsidP="00C73C77">
            <w:pPr>
              <w:rPr>
                <w:rFonts w:ascii="Arial Narrow" w:hAnsi="Arial Narrow" w:cs="Arial"/>
                <w:sz w:val="22"/>
                <w:szCs w:val="22"/>
              </w:rPr>
            </w:pPr>
            <w:r w:rsidRPr="00DE1F85">
              <w:rPr>
                <w:rFonts w:ascii="Arial Narrow" w:hAnsi="Arial Narrow" w:cs="Arial"/>
                <w:sz w:val="22"/>
                <w:szCs w:val="22"/>
              </w:rPr>
              <w:t>REFERENCIA</w:t>
            </w:r>
          </w:p>
        </w:tc>
        <w:tc>
          <w:tcPr>
            <w:tcW w:w="6663" w:type="dxa"/>
            <w:hideMark/>
          </w:tcPr>
          <w:p w:rsidR="007A5D20" w:rsidRPr="00DE1F85" w:rsidRDefault="007A5D20" w:rsidP="00EB052F">
            <w:pPr>
              <w:pStyle w:val="Sinespaciado"/>
              <w:rPr>
                <w:rFonts w:ascii="Arial Narrow" w:hAnsi="Arial Narrow"/>
                <w:b/>
                <w:sz w:val="22"/>
                <w:szCs w:val="22"/>
                <w:lang w:val="es-MX"/>
              </w:rPr>
            </w:pPr>
            <w:r w:rsidRPr="00DE1F85">
              <w:rPr>
                <w:rFonts w:ascii="Arial Narrow" w:hAnsi="Arial Narrow"/>
                <w:b/>
                <w:sz w:val="22"/>
                <w:szCs w:val="22"/>
                <w:lang w:val="es-MX"/>
              </w:rPr>
              <w:t xml:space="preserve">Expediente No. </w:t>
            </w:r>
            <w:r w:rsidRPr="00DE1F85">
              <w:rPr>
                <w:rFonts w:ascii="Arial Narrow" w:hAnsi="Arial Narrow"/>
                <w:b/>
                <w:sz w:val="22"/>
                <w:szCs w:val="22"/>
                <w:lang w:val="es-MX"/>
              </w:rPr>
              <w:fldChar w:fldCharType="begin"/>
            </w:r>
            <w:r w:rsidRPr="00DE1F85">
              <w:rPr>
                <w:rFonts w:ascii="Arial Narrow" w:hAnsi="Arial Narrow"/>
                <w:b/>
                <w:sz w:val="22"/>
                <w:szCs w:val="22"/>
                <w:lang w:val="es-MX"/>
              </w:rPr>
              <w:instrText xml:space="preserve"> MERGEFIELD "No_DE_EXPEDIENTE" </w:instrText>
            </w:r>
            <w:r w:rsidRPr="00DE1F85">
              <w:rPr>
                <w:rFonts w:ascii="Arial Narrow" w:hAnsi="Arial Narrow"/>
                <w:b/>
                <w:sz w:val="22"/>
                <w:szCs w:val="22"/>
                <w:lang w:val="es-MX"/>
              </w:rPr>
              <w:fldChar w:fldCharType="separate"/>
            </w:r>
            <w:r w:rsidRPr="00DE1F85">
              <w:rPr>
                <w:rFonts w:ascii="Arial Narrow" w:hAnsi="Arial Narrow"/>
                <w:b/>
                <w:noProof/>
                <w:sz w:val="22"/>
                <w:szCs w:val="22"/>
                <w:lang w:val="es-MX"/>
              </w:rPr>
              <w:t>11001333603420170009400</w:t>
            </w:r>
            <w:r w:rsidRPr="00DE1F85">
              <w:rPr>
                <w:rFonts w:ascii="Arial Narrow" w:hAnsi="Arial Narrow"/>
                <w:b/>
                <w:sz w:val="22"/>
                <w:szCs w:val="22"/>
                <w:lang w:val="es-MX"/>
              </w:rPr>
              <w:fldChar w:fldCharType="end"/>
            </w:r>
          </w:p>
        </w:tc>
      </w:tr>
      <w:tr w:rsidR="00DE1F85" w:rsidRPr="00DE1F85" w:rsidTr="00D9385D">
        <w:tc>
          <w:tcPr>
            <w:tcW w:w="2268" w:type="dxa"/>
            <w:hideMark/>
          </w:tcPr>
          <w:p w:rsidR="007A5D20" w:rsidRPr="00DE1F85" w:rsidRDefault="007A5D20" w:rsidP="00C73C77">
            <w:pPr>
              <w:rPr>
                <w:rFonts w:ascii="Arial Narrow" w:hAnsi="Arial Narrow" w:cs="Arial"/>
                <w:sz w:val="22"/>
                <w:szCs w:val="22"/>
              </w:rPr>
            </w:pPr>
            <w:r w:rsidRPr="00DE1F85">
              <w:rPr>
                <w:rFonts w:ascii="Arial Narrow" w:hAnsi="Arial Narrow" w:cs="Arial"/>
                <w:sz w:val="22"/>
                <w:szCs w:val="22"/>
              </w:rPr>
              <w:t>DEMANDANTE</w:t>
            </w:r>
          </w:p>
        </w:tc>
        <w:tc>
          <w:tcPr>
            <w:tcW w:w="6663" w:type="dxa"/>
          </w:tcPr>
          <w:p w:rsidR="007A5D20" w:rsidRPr="00DE1F85" w:rsidRDefault="007A5D20" w:rsidP="00EB052F">
            <w:pPr>
              <w:pStyle w:val="Sinespaciado"/>
              <w:rPr>
                <w:rFonts w:ascii="Arial Narrow" w:hAnsi="Arial Narrow"/>
                <w:b/>
                <w:i/>
                <w:sz w:val="22"/>
                <w:szCs w:val="22"/>
              </w:rPr>
            </w:pPr>
            <w:r w:rsidRPr="00DE1F85">
              <w:rPr>
                <w:rFonts w:ascii="Arial Narrow" w:hAnsi="Arial Narrow"/>
                <w:b/>
                <w:i/>
                <w:sz w:val="22"/>
                <w:szCs w:val="22"/>
                <w:lang w:val="es-MX"/>
              </w:rPr>
              <w:fldChar w:fldCharType="begin"/>
            </w:r>
            <w:r w:rsidRPr="00DE1F85">
              <w:rPr>
                <w:rFonts w:ascii="Arial Narrow" w:hAnsi="Arial Narrow"/>
                <w:b/>
                <w:i/>
                <w:sz w:val="22"/>
                <w:szCs w:val="22"/>
              </w:rPr>
              <w:instrText xml:space="preserve"> MERGEFIELD "DEMANDANTE" </w:instrText>
            </w:r>
            <w:r w:rsidRPr="00DE1F85">
              <w:rPr>
                <w:rFonts w:ascii="Arial Narrow" w:hAnsi="Arial Narrow"/>
                <w:b/>
                <w:i/>
                <w:sz w:val="22"/>
                <w:szCs w:val="22"/>
                <w:lang w:val="es-MX"/>
              </w:rPr>
              <w:fldChar w:fldCharType="separate"/>
            </w:r>
            <w:r w:rsidRPr="00DE1F85">
              <w:rPr>
                <w:rFonts w:ascii="Arial Narrow" w:hAnsi="Arial Narrow"/>
                <w:b/>
                <w:i/>
                <w:noProof/>
                <w:sz w:val="22"/>
                <w:szCs w:val="22"/>
              </w:rPr>
              <w:t>JEFFERSON FABIAN VARLA MONROY</w:t>
            </w:r>
            <w:r w:rsidRPr="00DE1F85">
              <w:rPr>
                <w:rFonts w:ascii="Arial Narrow" w:hAnsi="Arial Narrow"/>
                <w:b/>
                <w:i/>
                <w:sz w:val="22"/>
                <w:szCs w:val="22"/>
                <w:lang w:val="es-MX"/>
              </w:rPr>
              <w:fldChar w:fldCharType="end"/>
            </w:r>
          </w:p>
        </w:tc>
      </w:tr>
      <w:tr w:rsidR="00DE1F85" w:rsidRPr="00DE1F85" w:rsidTr="00D9385D">
        <w:tc>
          <w:tcPr>
            <w:tcW w:w="2268" w:type="dxa"/>
            <w:hideMark/>
          </w:tcPr>
          <w:p w:rsidR="007A5D20" w:rsidRPr="00DE1F85" w:rsidRDefault="007A5D20" w:rsidP="00C73C77">
            <w:pPr>
              <w:rPr>
                <w:rFonts w:ascii="Arial Narrow" w:hAnsi="Arial Narrow" w:cs="Arial"/>
                <w:sz w:val="22"/>
                <w:szCs w:val="22"/>
              </w:rPr>
            </w:pPr>
            <w:r w:rsidRPr="00DE1F85">
              <w:rPr>
                <w:rFonts w:ascii="Arial Narrow" w:hAnsi="Arial Narrow" w:cs="Arial"/>
                <w:sz w:val="22"/>
                <w:szCs w:val="22"/>
              </w:rPr>
              <w:t>DEMANDADO</w:t>
            </w:r>
          </w:p>
        </w:tc>
        <w:tc>
          <w:tcPr>
            <w:tcW w:w="6663" w:type="dxa"/>
          </w:tcPr>
          <w:p w:rsidR="007A5D20" w:rsidRPr="00DE1F85" w:rsidRDefault="007A5D20" w:rsidP="00EB052F">
            <w:pPr>
              <w:pStyle w:val="Sinespaciado"/>
              <w:rPr>
                <w:rFonts w:ascii="Arial Narrow" w:hAnsi="Arial Narrow"/>
                <w:b/>
                <w:i/>
                <w:sz w:val="22"/>
                <w:szCs w:val="22"/>
                <w:lang w:val="es-MX"/>
              </w:rPr>
            </w:pPr>
            <w:r w:rsidRPr="00DE1F85">
              <w:rPr>
                <w:rFonts w:ascii="Arial Narrow" w:hAnsi="Arial Narrow"/>
                <w:b/>
                <w:i/>
                <w:sz w:val="22"/>
                <w:szCs w:val="22"/>
              </w:rPr>
              <w:fldChar w:fldCharType="begin"/>
            </w:r>
            <w:r w:rsidRPr="00DE1F85">
              <w:rPr>
                <w:rFonts w:ascii="Arial Narrow" w:hAnsi="Arial Narrow"/>
                <w:b/>
                <w:i/>
                <w:sz w:val="22"/>
                <w:szCs w:val="22"/>
              </w:rPr>
              <w:instrText xml:space="preserve"> MERGEFIELD "DEMANDADO" </w:instrText>
            </w:r>
            <w:r w:rsidRPr="00DE1F85">
              <w:rPr>
                <w:rFonts w:ascii="Arial Narrow" w:hAnsi="Arial Narrow"/>
                <w:b/>
                <w:i/>
                <w:sz w:val="22"/>
                <w:szCs w:val="22"/>
              </w:rPr>
              <w:fldChar w:fldCharType="separate"/>
            </w:r>
            <w:r w:rsidRPr="00DE1F85">
              <w:rPr>
                <w:rFonts w:ascii="Arial Narrow" w:hAnsi="Arial Narrow"/>
                <w:b/>
                <w:i/>
                <w:noProof/>
                <w:sz w:val="22"/>
                <w:szCs w:val="22"/>
              </w:rPr>
              <w:t>NACION-MINISTERIO DE DEFENSA-EJERCITO NACIONAL</w:t>
            </w:r>
            <w:r w:rsidRPr="00DE1F85">
              <w:rPr>
                <w:rFonts w:ascii="Arial Narrow" w:hAnsi="Arial Narrow"/>
                <w:b/>
                <w:i/>
                <w:sz w:val="22"/>
                <w:szCs w:val="22"/>
              </w:rPr>
              <w:fldChar w:fldCharType="end"/>
            </w:r>
          </w:p>
        </w:tc>
      </w:tr>
      <w:tr w:rsidR="00DE1F85" w:rsidRPr="00DE1F85" w:rsidTr="00D9385D">
        <w:trPr>
          <w:trHeight w:val="56"/>
        </w:trPr>
        <w:tc>
          <w:tcPr>
            <w:tcW w:w="2268" w:type="dxa"/>
            <w:hideMark/>
          </w:tcPr>
          <w:p w:rsidR="00920D63" w:rsidRPr="00DE1F85" w:rsidRDefault="00920D63" w:rsidP="00C73C77">
            <w:pPr>
              <w:rPr>
                <w:rFonts w:ascii="Arial Narrow" w:hAnsi="Arial Narrow" w:cs="Arial"/>
                <w:sz w:val="22"/>
                <w:szCs w:val="22"/>
              </w:rPr>
            </w:pPr>
            <w:r w:rsidRPr="00DE1F85">
              <w:rPr>
                <w:rFonts w:ascii="Arial Narrow" w:hAnsi="Arial Narrow" w:cs="Arial"/>
                <w:sz w:val="22"/>
                <w:szCs w:val="22"/>
              </w:rPr>
              <w:t>MEDIO DE CONTROL</w:t>
            </w:r>
          </w:p>
        </w:tc>
        <w:tc>
          <w:tcPr>
            <w:tcW w:w="6663" w:type="dxa"/>
            <w:hideMark/>
          </w:tcPr>
          <w:p w:rsidR="00920D63" w:rsidRPr="00DE1F85" w:rsidRDefault="00920D63" w:rsidP="00C73C77">
            <w:pPr>
              <w:shd w:val="clear" w:color="auto" w:fill="FFFFFF"/>
              <w:autoSpaceDE w:val="0"/>
              <w:autoSpaceDN w:val="0"/>
              <w:adjustRightInd w:val="0"/>
              <w:jc w:val="both"/>
              <w:rPr>
                <w:rFonts w:ascii="Arial Narrow" w:hAnsi="Arial Narrow" w:cs="Arial"/>
                <w:b/>
                <w:noProof/>
                <w:sz w:val="22"/>
                <w:szCs w:val="22"/>
              </w:rPr>
            </w:pPr>
            <w:r w:rsidRPr="00DE1F85">
              <w:rPr>
                <w:rFonts w:ascii="Arial Narrow" w:hAnsi="Arial Narrow" w:cs="Arial"/>
                <w:b/>
                <w:noProof/>
                <w:sz w:val="22"/>
                <w:szCs w:val="22"/>
              </w:rPr>
              <w:t>REPARACIÓN DIRECTA</w:t>
            </w:r>
          </w:p>
        </w:tc>
      </w:tr>
      <w:tr w:rsidR="00DE1F85" w:rsidRPr="00DE1F85" w:rsidTr="00D9385D">
        <w:tc>
          <w:tcPr>
            <w:tcW w:w="2268" w:type="dxa"/>
            <w:hideMark/>
          </w:tcPr>
          <w:p w:rsidR="00920D63" w:rsidRPr="00DE1F85" w:rsidRDefault="00920D63" w:rsidP="00C73C77">
            <w:pPr>
              <w:rPr>
                <w:rFonts w:ascii="Arial Narrow" w:hAnsi="Arial Narrow" w:cs="Arial"/>
                <w:sz w:val="22"/>
                <w:szCs w:val="22"/>
              </w:rPr>
            </w:pPr>
            <w:r w:rsidRPr="00DE1F85">
              <w:rPr>
                <w:rFonts w:ascii="Arial Narrow" w:hAnsi="Arial Narrow" w:cs="Arial"/>
                <w:sz w:val="22"/>
                <w:szCs w:val="22"/>
              </w:rPr>
              <w:t>ASUNTO</w:t>
            </w:r>
          </w:p>
        </w:tc>
        <w:tc>
          <w:tcPr>
            <w:tcW w:w="6663" w:type="dxa"/>
            <w:hideMark/>
          </w:tcPr>
          <w:p w:rsidR="00920D63" w:rsidRPr="00DE1F85" w:rsidRDefault="00920D63" w:rsidP="00C73C77">
            <w:pPr>
              <w:rPr>
                <w:rFonts w:ascii="Arial Narrow" w:hAnsi="Arial Narrow" w:cs="Arial"/>
                <w:b/>
                <w:sz w:val="22"/>
                <w:szCs w:val="22"/>
              </w:rPr>
            </w:pPr>
            <w:r w:rsidRPr="00DE1F85">
              <w:rPr>
                <w:rFonts w:ascii="Arial Narrow" w:hAnsi="Arial Narrow" w:cs="Arial"/>
                <w:b/>
                <w:sz w:val="22"/>
                <w:szCs w:val="22"/>
              </w:rPr>
              <w:t>FALLO DE PRIMERA INSTANCIA</w:t>
            </w:r>
          </w:p>
        </w:tc>
      </w:tr>
    </w:tbl>
    <w:p w:rsidR="00920D63" w:rsidRPr="00DE1F85" w:rsidRDefault="00920D63" w:rsidP="00920D63">
      <w:pPr>
        <w:jc w:val="both"/>
        <w:rPr>
          <w:rFonts w:ascii="Arial" w:hAnsi="Arial" w:cs="Arial"/>
          <w:noProof/>
          <w:sz w:val="22"/>
          <w:szCs w:val="22"/>
          <w:highlight w:val="yellow"/>
        </w:rPr>
      </w:pPr>
    </w:p>
    <w:p w:rsidR="00920D63" w:rsidRPr="00DE1F85" w:rsidRDefault="00920D63" w:rsidP="00920D63">
      <w:pPr>
        <w:jc w:val="both"/>
        <w:rPr>
          <w:rFonts w:ascii="Arial" w:hAnsi="Arial" w:cs="Arial"/>
          <w:noProof/>
          <w:sz w:val="22"/>
          <w:szCs w:val="22"/>
        </w:rPr>
      </w:pPr>
      <w:r w:rsidRPr="00DE1F85">
        <w:rPr>
          <w:rFonts w:ascii="Arial" w:hAnsi="Arial" w:cs="Arial"/>
          <w:sz w:val="22"/>
          <w:szCs w:val="22"/>
        </w:rPr>
        <w:t xml:space="preserve">Agotado el trámite procesal sin que se observe causal de nulidad que invalide lo actuado, se procede a dictar sentencia en el proceso de </w:t>
      </w:r>
      <w:r w:rsidRPr="00DE1F85">
        <w:rPr>
          <w:rFonts w:ascii="Arial" w:hAnsi="Arial" w:cs="Arial"/>
          <w:sz w:val="22"/>
          <w:szCs w:val="22"/>
        </w:rPr>
        <w:fldChar w:fldCharType="begin"/>
      </w:r>
      <w:r w:rsidRPr="00DE1F85">
        <w:rPr>
          <w:rFonts w:ascii="Arial" w:hAnsi="Arial" w:cs="Arial"/>
          <w:sz w:val="22"/>
          <w:szCs w:val="22"/>
        </w:rPr>
        <w:instrText xml:space="preserve"> MERGEFIELD "MEDIO_DE_CONTROL" </w:instrText>
      </w:r>
      <w:r w:rsidRPr="00DE1F85">
        <w:rPr>
          <w:rFonts w:ascii="Arial" w:hAnsi="Arial" w:cs="Arial"/>
          <w:sz w:val="22"/>
          <w:szCs w:val="22"/>
        </w:rPr>
        <w:fldChar w:fldCharType="separate"/>
      </w:r>
      <w:r w:rsidRPr="00DE1F85">
        <w:rPr>
          <w:rFonts w:ascii="Arial" w:hAnsi="Arial" w:cs="Arial"/>
          <w:noProof/>
          <w:sz w:val="22"/>
          <w:szCs w:val="22"/>
        </w:rPr>
        <w:t>REPARACION DIRECTA</w:t>
      </w:r>
      <w:r w:rsidRPr="00DE1F85">
        <w:rPr>
          <w:rFonts w:ascii="Arial" w:hAnsi="Arial" w:cs="Arial"/>
          <w:sz w:val="22"/>
          <w:szCs w:val="22"/>
        </w:rPr>
        <w:fldChar w:fldCharType="end"/>
      </w:r>
      <w:r w:rsidRPr="00DE1F85">
        <w:rPr>
          <w:rFonts w:ascii="Arial" w:hAnsi="Arial" w:cs="Arial"/>
          <w:sz w:val="22"/>
          <w:szCs w:val="22"/>
        </w:rPr>
        <w:t xml:space="preserve"> iniciado por</w:t>
      </w:r>
      <w:r w:rsidR="00B2609B" w:rsidRPr="00DE1F85">
        <w:rPr>
          <w:rFonts w:ascii="Arial" w:hAnsi="Arial" w:cs="Arial"/>
          <w:sz w:val="22"/>
          <w:szCs w:val="22"/>
        </w:rPr>
        <w:t xml:space="preserve"> </w:t>
      </w:r>
      <w:r w:rsidR="002A1547" w:rsidRPr="00DE1F85">
        <w:rPr>
          <w:rFonts w:ascii="Arial" w:hAnsi="Arial" w:cs="Arial"/>
          <w:sz w:val="22"/>
          <w:szCs w:val="22"/>
        </w:rPr>
        <w:t>JEFFERSON FABIÁN VARELA MONROY en contra de la NACIÓN – MINISTERIO DE DEFENSA – EJÉRCITO NACIONAL.</w:t>
      </w:r>
    </w:p>
    <w:p w:rsidR="00B2609B" w:rsidRPr="00DE1F85" w:rsidRDefault="00B2609B" w:rsidP="00920D63">
      <w:pPr>
        <w:jc w:val="both"/>
        <w:rPr>
          <w:rFonts w:ascii="Arial" w:hAnsi="Arial" w:cs="Arial"/>
          <w:b/>
          <w:noProof/>
          <w:sz w:val="22"/>
          <w:szCs w:val="22"/>
        </w:rPr>
      </w:pPr>
    </w:p>
    <w:p w:rsidR="00920D63" w:rsidRPr="00DE1F85" w:rsidRDefault="00920D63" w:rsidP="00920D63">
      <w:pPr>
        <w:numPr>
          <w:ilvl w:val="1"/>
          <w:numId w:val="10"/>
        </w:numPr>
        <w:tabs>
          <w:tab w:val="num" w:pos="426"/>
        </w:tabs>
        <w:contextualSpacing/>
        <w:jc w:val="center"/>
        <w:rPr>
          <w:rFonts w:ascii="Arial" w:hAnsi="Arial" w:cs="Arial"/>
          <w:b/>
          <w:sz w:val="22"/>
          <w:szCs w:val="22"/>
        </w:rPr>
      </w:pPr>
      <w:r w:rsidRPr="00DE1F85">
        <w:rPr>
          <w:rFonts w:ascii="Arial" w:hAnsi="Arial" w:cs="Arial"/>
          <w:b/>
          <w:sz w:val="22"/>
          <w:szCs w:val="22"/>
        </w:rPr>
        <w:t>ANTECEDENTES:</w:t>
      </w:r>
    </w:p>
    <w:p w:rsidR="00920D63" w:rsidRPr="00DE1F85" w:rsidRDefault="00920D63" w:rsidP="00920D63">
      <w:pPr>
        <w:contextualSpacing/>
        <w:rPr>
          <w:rFonts w:ascii="Arial" w:hAnsi="Arial" w:cs="Arial"/>
          <w:b/>
          <w:sz w:val="22"/>
          <w:szCs w:val="22"/>
        </w:rPr>
      </w:pPr>
    </w:p>
    <w:p w:rsidR="00920D63" w:rsidRPr="00DE1F85" w:rsidRDefault="00920D63" w:rsidP="00920D63">
      <w:pPr>
        <w:numPr>
          <w:ilvl w:val="1"/>
          <w:numId w:val="11"/>
        </w:numPr>
        <w:tabs>
          <w:tab w:val="left" w:pos="567"/>
        </w:tabs>
        <w:contextualSpacing/>
        <w:jc w:val="both"/>
        <w:rPr>
          <w:rFonts w:ascii="Arial" w:hAnsi="Arial" w:cs="Arial"/>
          <w:b/>
          <w:sz w:val="22"/>
          <w:szCs w:val="22"/>
        </w:rPr>
      </w:pPr>
      <w:r w:rsidRPr="00DE1F85">
        <w:rPr>
          <w:rFonts w:ascii="Arial" w:hAnsi="Arial" w:cs="Arial"/>
          <w:b/>
          <w:sz w:val="22"/>
          <w:szCs w:val="22"/>
        </w:rPr>
        <w:t>La DEMANDA</w:t>
      </w:r>
    </w:p>
    <w:p w:rsidR="00920D63" w:rsidRPr="00DE1F85" w:rsidRDefault="00920D63" w:rsidP="00920D63">
      <w:pPr>
        <w:tabs>
          <w:tab w:val="left" w:pos="567"/>
        </w:tabs>
        <w:ind w:left="720"/>
        <w:contextualSpacing/>
        <w:jc w:val="both"/>
        <w:rPr>
          <w:rFonts w:ascii="Arial" w:hAnsi="Arial" w:cs="Arial"/>
          <w:b/>
          <w:sz w:val="22"/>
          <w:szCs w:val="22"/>
        </w:rPr>
      </w:pPr>
    </w:p>
    <w:p w:rsidR="00920D63" w:rsidRPr="00DE1F85" w:rsidRDefault="00920D63" w:rsidP="00920D63">
      <w:pPr>
        <w:numPr>
          <w:ilvl w:val="2"/>
          <w:numId w:val="11"/>
        </w:numPr>
        <w:tabs>
          <w:tab w:val="left" w:pos="709"/>
        </w:tabs>
        <w:contextualSpacing/>
        <w:jc w:val="both"/>
        <w:rPr>
          <w:rFonts w:ascii="Arial" w:hAnsi="Arial" w:cs="Arial"/>
          <w:b/>
          <w:sz w:val="22"/>
          <w:szCs w:val="22"/>
        </w:rPr>
      </w:pPr>
      <w:r w:rsidRPr="00DE1F85">
        <w:rPr>
          <w:rFonts w:ascii="Arial" w:hAnsi="Arial" w:cs="Arial"/>
          <w:b/>
          <w:sz w:val="22"/>
          <w:szCs w:val="22"/>
        </w:rPr>
        <w:t xml:space="preserve">PRETENSIONES DE LA DEMANDA </w:t>
      </w:r>
    </w:p>
    <w:p w:rsidR="002A1547" w:rsidRPr="00DE1F85" w:rsidRDefault="002A1547" w:rsidP="002A1547">
      <w:pPr>
        <w:pStyle w:val="Prrafodelista"/>
        <w:ind w:left="0"/>
        <w:jc w:val="both"/>
        <w:rPr>
          <w:rFonts w:cs="Arial"/>
          <w:sz w:val="22"/>
          <w:szCs w:val="22"/>
          <w:lang w:val="es-ES"/>
        </w:rPr>
      </w:pPr>
    </w:p>
    <w:p w:rsidR="00ED6DD7" w:rsidRPr="00DE1F85" w:rsidRDefault="002A1547" w:rsidP="00ED6DD7">
      <w:pPr>
        <w:jc w:val="both"/>
        <w:rPr>
          <w:rFonts w:ascii="Arial" w:hAnsi="Arial" w:cs="Arial"/>
          <w:sz w:val="22"/>
          <w:szCs w:val="22"/>
        </w:rPr>
      </w:pPr>
      <w:r w:rsidRPr="00DE1F85">
        <w:rPr>
          <w:rFonts w:ascii="Arial" w:hAnsi="Arial" w:cs="Arial"/>
          <w:sz w:val="22"/>
          <w:szCs w:val="22"/>
        </w:rPr>
        <w:t>(…)</w:t>
      </w:r>
      <w:r w:rsidR="00ED6DD7" w:rsidRPr="00DE1F85">
        <w:rPr>
          <w:rFonts w:ascii="Arial" w:hAnsi="Arial" w:cs="Arial"/>
          <w:sz w:val="22"/>
          <w:szCs w:val="22"/>
        </w:rPr>
        <w:t xml:space="preserve"> </w:t>
      </w:r>
      <w:r w:rsidR="00ED6DD7" w:rsidRPr="00DE1F85">
        <w:rPr>
          <w:rFonts w:ascii="Arial" w:hAnsi="Arial" w:cs="Arial"/>
          <w:b/>
          <w:i/>
          <w:sz w:val="22"/>
          <w:szCs w:val="22"/>
        </w:rPr>
        <w:t>PRIMERA:</w:t>
      </w:r>
      <w:r w:rsidR="00ED6DD7" w:rsidRPr="00DE1F85">
        <w:rPr>
          <w:rFonts w:ascii="Arial" w:hAnsi="Arial" w:cs="Arial"/>
          <w:sz w:val="22"/>
          <w:szCs w:val="22"/>
        </w:rPr>
        <w:t xml:space="preserve"> Declarar administrativa y extracontractualmente responsable a La Nación – Ministerio de Defensa – Ejército Nacional, de los perjuicios ocasionados al soldado regular Jeferson Fabián Varela Monroy, en hechos ocurridos el día </w:t>
      </w:r>
      <w:r w:rsidR="00ED6DD7" w:rsidRPr="00DE1F85">
        <w:rPr>
          <w:rFonts w:ascii="Arial" w:hAnsi="Arial" w:cs="Arial"/>
          <w:b/>
          <w:sz w:val="22"/>
          <w:szCs w:val="22"/>
        </w:rPr>
        <w:t>28 de marzo de 2015</w:t>
      </w:r>
      <w:r w:rsidR="00ED6DD7" w:rsidRPr="00DE1F85">
        <w:rPr>
          <w:rFonts w:ascii="Arial" w:hAnsi="Arial" w:cs="Arial"/>
          <w:sz w:val="22"/>
          <w:szCs w:val="22"/>
        </w:rPr>
        <w:t xml:space="preserve">, en la vereda La Esperanza, municipio de </w:t>
      </w:r>
      <w:proofErr w:type="spellStart"/>
      <w:r w:rsidR="00ED6DD7" w:rsidRPr="00DE1F85">
        <w:rPr>
          <w:rFonts w:ascii="Arial" w:hAnsi="Arial" w:cs="Arial"/>
          <w:sz w:val="22"/>
          <w:szCs w:val="22"/>
        </w:rPr>
        <w:t>Guican</w:t>
      </w:r>
      <w:proofErr w:type="spellEnd"/>
      <w:r w:rsidR="00ED6DD7" w:rsidRPr="00DE1F85">
        <w:rPr>
          <w:rFonts w:ascii="Arial" w:hAnsi="Arial" w:cs="Arial"/>
          <w:sz w:val="22"/>
          <w:szCs w:val="22"/>
        </w:rPr>
        <w:t xml:space="preserve"> (Boyacá); cuando cumplía con un registro y control de área de operaciones, sufrió caída, golpeándose la espalda y rodilla izquierda; motivo por el cual fue remitido al Dispensario Médico del Batallón Sucre ubicado en el municipio de Duitama (Boyacá), donde le diagnosticaron fractura de apófisis espinosa de L-3 izquierda.</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b/>
          <w:i/>
          <w:sz w:val="22"/>
          <w:szCs w:val="22"/>
        </w:rPr>
        <w:t>SEGUNDA:</w:t>
      </w:r>
      <w:r w:rsidRPr="00DE1F85">
        <w:rPr>
          <w:rFonts w:ascii="Arial" w:hAnsi="Arial" w:cs="Arial"/>
          <w:sz w:val="22"/>
          <w:szCs w:val="22"/>
        </w:rPr>
        <w:t xml:space="preserve"> Como consecuencia de lo anterior, que La Nación - Ministerio de Defensa – Ejército Nacional, sea condenada a pagar a favor de Jeferson Fabián Varela Monroy por concepto de PERJUICIOS MATERIALES por lucro cesante el monto resultante de la aplicación de los siguientes criterios:</w:t>
      </w:r>
    </w:p>
    <w:p w:rsidR="00ED6DD7" w:rsidRPr="00DE1F85" w:rsidRDefault="00ED6DD7" w:rsidP="00ED6DD7">
      <w:pPr>
        <w:pStyle w:val="Prrafodelista"/>
        <w:jc w:val="both"/>
        <w:rPr>
          <w:rFonts w:cs="Arial"/>
          <w:sz w:val="22"/>
          <w:szCs w:val="22"/>
          <w:lang w:val="es-ES"/>
        </w:rPr>
      </w:pPr>
    </w:p>
    <w:p w:rsidR="00ED6DD7" w:rsidRPr="00DE1F85" w:rsidRDefault="00ED6DD7" w:rsidP="00D9385D">
      <w:pPr>
        <w:jc w:val="both"/>
        <w:rPr>
          <w:rFonts w:ascii="Arial" w:hAnsi="Arial" w:cs="Arial"/>
          <w:sz w:val="22"/>
          <w:szCs w:val="22"/>
        </w:rPr>
      </w:pPr>
      <w:r w:rsidRPr="00DE1F85">
        <w:rPr>
          <w:rFonts w:ascii="Arial" w:hAnsi="Arial" w:cs="Arial"/>
          <w:sz w:val="22"/>
          <w:szCs w:val="22"/>
        </w:rPr>
        <w:t>a.</w:t>
      </w:r>
      <w:r w:rsidRPr="00DE1F85">
        <w:rPr>
          <w:rFonts w:ascii="Arial" w:hAnsi="Arial" w:cs="Arial"/>
          <w:sz w:val="22"/>
          <w:szCs w:val="22"/>
        </w:rPr>
        <w:tab/>
        <w:t>Para el cálculo de la indemnización debe tenerse en cuenta el salario mínimo legal mensual a la fecha de los hechos ante la carencia de cualquier otro elemento de juicio que permita deducir suma distinta para efectuar la liquidación. El Consejo de Estado ha</w:t>
      </w:r>
      <w:r w:rsidR="00D9385D" w:rsidRPr="00DE1F85">
        <w:rPr>
          <w:rFonts w:ascii="Arial" w:hAnsi="Arial" w:cs="Arial"/>
          <w:sz w:val="22"/>
          <w:szCs w:val="22"/>
        </w:rPr>
        <w:t xml:space="preserve"> </w:t>
      </w:r>
      <w:r w:rsidRPr="00DE1F85">
        <w:rPr>
          <w:rFonts w:ascii="Arial" w:hAnsi="Arial" w:cs="Arial"/>
          <w:sz w:val="22"/>
          <w:szCs w:val="22"/>
        </w:rPr>
        <w:t>presumido que aunque para esa fecha los soldados no perciben renta alguna debido a su condición de conscriptos, una vez cumplido el servicio militar percibirán un ingreso por lo menos igual al salario mínimo mensual legal vigente y, como quiera que la lesión condujo a que el afectado abandone el servicio por resultar “no apto”, la indemnización se debe calcular a partir de la fecha de la</w:t>
      </w:r>
      <w:r w:rsidR="00D9385D" w:rsidRPr="00DE1F85">
        <w:rPr>
          <w:rFonts w:ascii="Arial" w:hAnsi="Arial" w:cs="Arial"/>
          <w:sz w:val="22"/>
          <w:szCs w:val="22"/>
        </w:rPr>
        <w:t xml:space="preserve"> ocurrencia delos hechos</w:t>
      </w:r>
      <w:r w:rsidRPr="00DE1F85">
        <w:rPr>
          <w:rFonts w:ascii="Arial" w:hAnsi="Arial" w:cs="Arial"/>
          <w:sz w:val="22"/>
          <w:szCs w:val="22"/>
        </w:rPr>
        <w:t xml:space="preserve">.                                                                           </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sz w:val="22"/>
          <w:szCs w:val="22"/>
        </w:rPr>
        <w:t>b.</w:t>
      </w:r>
      <w:r w:rsidRPr="00DE1F85">
        <w:rPr>
          <w:rFonts w:ascii="Arial" w:hAnsi="Arial" w:cs="Arial"/>
          <w:sz w:val="22"/>
          <w:szCs w:val="22"/>
        </w:rPr>
        <w:tab/>
        <w:t>La actualización de la renta (salario mínimo legal mensual para la fecha del accidente) debe realizarse conforme a la ecuación establecida por el Consejo de Estado, y sus variables “Rh” (salario mínimo legal mensual a la fecha del accidente), “IPC(F)” (índice precios al consumidor certificado por el DANE de la fecha de la sentencia), e “IPC(I)” (índice precios al consumidor certificado por el DANE de la fecha del accidente)</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sz w:val="22"/>
          <w:szCs w:val="22"/>
        </w:rPr>
        <w:t>c.</w:t>
      </w:r>
      <w:r w:rsidRPr="00DE1F85">
        <w:rPr>
          <w:rFonts w:ascii="Arial" w:hAnsi="Arial" w:cs="Arial"/>
          <w:sz w:val="22"/>
          <w:szCs w:val="22"/>
        </w:rPr>
        <w:tab/>
        <w:t xml:space="preserve">El resultado del procedimiento anterior no puede ser inferior al salario mínimo legal mensual vigente a la fecha de la sentencia, el cual debe ser aumentado en un veinticinco por ciento (25%) de prestaciones sociales. Esto, con base en la aplicación del artículo 16 de la Ley 446 de 1998, de los principios de reparación integral y equidad allí contenidos, y la jurisprudencia del Consejo de </w:t>
      </w:r>
      <w:r w:rsidR="00D9385D" w:rsidRPr="00DE1F85">
        <w:rPr>
          <w:rFonts w:ascii="Arial" w:hAnsi="Arial" w:cs="Arial"/>
          <w:sz w:val="22"/>
          <w:szCs w:val="22"/>
        </w:rPr>
        <w:t xml:space="preserve">Estado. </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sz w:val="22"/>
          <w:szCs w:val="22"/>
        </w:rPr>
        <w:t>d.</w:t>
      </w:r>
      <w:r w:rsidRPr="00DE1F85">
        <w:rPr>
          <w:rFonts w:ascii="Arial" w:hAnsi="Arial" w:cs="Arial"/>
          <w:sz w:val="22"/>
          <w:szCs w:val="22"/>
        </w:rPr>
        <w:tab/>
        <w:t>Del resultado de renta actualizada debe tomarse el porcentaje del grado de incapacidad laboral calificado a la víctima, según el Acta de Junta Médica Laboral expedida por la Dirección de Sanidad del Ejército Nacional, reglamentada por el Decreto 1796 de 2000, la cual actualmente se encuentra en trámite.</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sz w:val="22"/>
          <w:szCs w:val="22"/>
        </w:rPr>
        <w:t>e.</w:t>
      </w:r>
      <w:r w:rsidRPr="00DE1F85">
        <w:rPr>
          <w:rFonts w:ascii="Arial" w:hAnsi="Arial" w:cs="Arial"/>
          <w:sz w:val="22"/>
          <w:szCs w:val="22"/>
        </w:rPr>
        <w:tab/>
        <w:t>Debe darse aplicación a las fórmulas de matemática financiera aceptadas por el Honorable Consejo de Estado, teniendo en cuenta la indemnización de lucro cesante consolidado y futuro, y los términos que estos comprenden.</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sz w:val="22"/>
          <w:szCs w:val="22"/>
        </w:rPr>
        <w:t>f.</w:t>
      </w:r>
      <w:r w:rsidRPr="00DE1F85">
        <w:rPr>
          <w:rFonts w:ascii="Arial" w:hAnsi="Arial" w:cs="Arial"/>
          <w:sz w:val="22"/>
          <w:szCs w:val="22"/>
        </w:rPr>
        <w:tab/>
        <w:t xml:space="preserve">La vida probable de la víctima a la fecha del accidente debe calcularse conforme a la tabla de supervivencia aprobada por la Superintendencia Bancaria, Resolución No. 1555 de 30 de julio de 2010. </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b/>
          <w:i/>
          <w:sz w:val="22"/>
          <w:szCs w:val="22"/>
        </w:rPr>
        <w:t>TERCERA:</w:t>
      </w:r>
      <w:r w:rsidRPr="00DE1F85">
        <w:rPr>
          <w:rFonts w:ascii="Arial" w:hAnsi="Arial" w:cs="Arial"/>
          <w:sz w:val="22"/>
          <w:szCs w:val="22"/>
        </w:rPr>
        <w:t xml:space="preserve"> Como consecuencia de la declaratoria de responsabilidad, que La Nación - Ministerio de Defensa – Ejército Nacional sea condenado a pagar por PERJUICIOS MORALES las siguientes cantidades: 1.</w:t>
      </w:r>
      <w:r w:rsidR="00D9385D" w:rsidRPr="00DE1F85">
        <w:rPr>
          <w:rFonts w:ascii="Arial" w:hAnsi="Arial" w:cs="Arial"/>
          <w:sz w:val="22"/>
          <w:szCs w:val="22"/>
        </w:rPr>
        <w:t xml:space="preserve"> </w:t>
      </w:r>
      <w:r w:rsidRPr="00DE1F85">
        <w:rPr>
          <w:rFonts w:ascii="Arial" w:hAnsi="Arial" w:cs="Arial"/>
          <w:sz w:val="22"/>
          <w:szCs w:val="22"/>
        </w:rPr>
        <w:t>Para Jeferson Fabián Varela Monroy, el equivalente a SESENTA (60) Salarios Mínimos Legales Mensuales Vigentes a la fecha del pago de la sentencia, en su calidad de víctima directa.</w:t>
      </w:r>
    </w:p>
    <w:p w:rsidR="00ED6DD7" w:rsidRPr="00DE1F85" w:rsidRDefault="00ED6DD7" w:rsidP="00ED6DD7">
      <w:pPr>
        <w:pStyle w:val="Prrafodelista"/>
        <w:jc w:val="both"/>
        <w:rPr>
          <w:rFonts w:cs="Arial"/>
          <w:sz w:val="22"/>
          <w:szCs w:val="22"/>
          <w:lang w:val="es-ES"/>
        </w:rPr>
      </w:pPr>
    </w:p>
    <w:p w:rsidR="00ED6DD7" w:rsidRPr="00DE1F85" w:rsidRDefault="00ED6DD7" w:rsidP="00ED6DD7">
      <w:pPr>
        <w:jc w:val="both"/>
        <w:rPr>
          <w:rFonts w:ascii="Arial" w:hAnsi="Arial" w:cs="Arial"/>
          <w:sz w:val="22"/>
          <w:szCs w:val="22"/>
        </w:rPr>
      </w:pPr>
      <w:r w:rsidRPr="00DE1F85">
        <w:rPr>
          <w:rFonts w:ascii="Arial" w:hAnsi="Arial" w:cs="Arial"/>
          <w:b/>
          <w:i/>
          <w:sz w:val="22"/>
          <w:szCs w:val="22"/>
        </w:rPr>
        <w:t>CUARTO:</w:t>
      </w:r>
      <w:r w:rsidRPr="00DE1F85">
        <w:rPr>
          <w:rFonts w:ascii="Arial" w:hAnsi="Arial" w:cs="Arial"/>
          <w:sz w:val="22"/>
          <w:szCs w:val="22"/>
        </w:rPr>
        <w:t xml:space="preserve"> Como consecuencia de la declaratoria de responsabilidad, que La Nación - Ministerio De Defensa – Ejército Nacional sea condenado a pagar por DAÑO A LA SALUD las siguientes cantidades: Para Jeferson Fabián Varela Monroy, el equivalente a SESENTA (60) Salarios Mínimos Legales Mensuales Vigentes a la fecha del pago de la sentencia, en su calidad de víctima directa </w:t>
      </w:r>
    </w:p>
    <w:p w:rsidR="00ED6DD7" w:rsidRPr="00DE1F85" w:rsidRDefault="00ED6DD7" w:rsidP="00ED6DD7">
      <w:pPr>
        <w:jc w:val="both"/>
        <w:rPr>
          <w:rFonts w:ascii="Arial" w:hAnsi="Arial" w:cs="Arial"/>
          <w:sz w:val="22"/>
          <w:szCs w:val="22"/>
        </w:rPr>
      </w:pPr>
    </w:p>
    <w:p w:rsidR="00ED6DD7" w:rsidRPr="00DE1F85" w:rsidRDefault="00ED6DD7" w:rsidP="00ED6DD7">
      <w:pPr>
        <w:jc w:val="both"/>
        <w:rPr>
          <w:rFonts w:ascii="Arial" w:hAnsi="Arial" w:cs="Arial"/>
          <w:sz w:val="22"/>
          <w:szCs w:val="22"/>
        </w:rPr>
      </w:pPr>
      <w:r w:rsidRPr="00DE1F85">
        <w:rPr>
          <w:rFonts w:ascii="Arial" w:hAnsi="Arial" w:cs="Arial"/>
          <w:b/>
          <w:i/>
          <w:sz w:val="22"/>
          <w:szCs w:val="22"/>
        </w:rPr>
        <w:t>QUINTA:</w:t>
      </w:r>
      <w:r w:rsidRPr="00DE1F85">
        <w:rPr>
          <w:rFonts w:ascii="Arial" w:hAnsi="Arial" w:cs="Arial"/>
          <w:sz w:val="22"/>
          <w:szCs w:val="22"/>
        </w:rPr>
        <w:t xml:space="preserve"> Que se ordene a La Nación - Ministerio De Defensa – Ejército Nacional (i) a dar cumplimiento a la sentencia que ponga fin a la presente demanda dentro del término que ordena el artículo 192 CPACA y (ii) actualizar los valores condenados conforme a los ajustes del artículo 187 CPACA.</w:t>
      </w:r>
    </w:p>
    <w:p w:rsidR="00ED6DD7" w:rsidRPr="00DE1F85" w:rsidRDefault="00ED6DD7" w:rsidP="00ED6DD7">
      <w:pPr>
        <w:pStyle w:val="Prrafodelista"/>
        <w:jc w:val="both"/>
        <w:rPr>
          <w:rFonts w:cs="Arial"/>
          <w:sz w:val="22"/>
          <w:szCs w:val="22"/>
          <w:lang w:val="es-ES"/>
        </w:rPr>
      </w:pPr>
    </w:p>
    <w:p w:rsidR="003A49DF" w:rsidRPr="00DE1F85" w:rsidRDefault="00ED6DD7" w:rsidP="002A1547">
      <w:pPr>
        <w:pStyle w:val="Prrafodelista"/>
        <w:ind w:left="0"/>
        <w:jc w:val="both"/>
        <w:rPr>
          <w:rFonts w:cs="Arial"/>
          <w:i/>
          <w:sz w:val="22"/>
          <w:szCs w:val="22"/>
        </w:rPr>
      </w:pPr>
      <w:r w:rsidRPr="00DE1F85">
        <w:rPr>
          <w:rFonts w:cs="Arial"/>
          <w:b/>
          <w:i/>
          <w:sz w:val="22"/>
          <w:szCs w:val="22"/>
          <w:lang w:val="es-ES"/>
        </w:rPr>
        <w:t>SEXTA:</w:t>
      </w:r>
      <w:r w:rsidRPr="00DE1F85">
        <w:rPr>
          <w:rFonts w:cs="Arial"/>
          <w:sz w:val="22"/>
          <w:szCs w:val="22"/>
          <w:lang w:val="es-ES"/>
        </w:rPr>
        <w:t xml:space="preserve"> Solicito se aplique el principio </w:t>
      </w:r>
      <w:proofErr w:type="spellStart"/>
      <w:r w:rsidRPr="00DE1F85">
        <w:rPr>
          <w:rFonts w:cs="Arial"/>
          <w:sz w:val="22"/>
          <w:szCs w:val="22"/>
          <w:lang w:val="es-ES"/>
        </w:rPr>
        <w:t>iura</w:t>
      </w:r>
      <w:proofErr w:type="spellEnd"/>
      <w:r w:rsidRPr="00DE1F85">
        <w:rPr>
          <w:rFonts w:cs="Arial"/>
          <w:sz w:val="22"/>
          <w:szCs w:val="22"/>
          <w:lang w:val="es-ES"/>
        </w:rPr>
        <w:t xml:space="preserve"> </w:t>
      </w:r>
      <w:proofErr w:type="spellStart"/>
      <w:r w:rsidRPr="00DE1F85">
        <w:rPr>
          <w:rFonts w:cs="Arial"/>
          <w:sz w:val="22"/>
          <w:szCs w:val="22"/>
          <w:lang w:val="es-ES"/>
        </w:rPr>
        <w:t>novit</w:t>
      </w:r>
      <w:proofErr w:type="spellEnd"/>
      <w:r w:rsidRPr="00DE1F85">
        <w:rPr>
          <w:rFonts w:cs="Arial"/>
          <w:sz w:val="22"/>
          <w:szCs w:val="22"/>
          <w:lang w:val="es-ES"/>
        </w:rPr>
        <w:t xml:space="preserve"> curia, si el régimen de responsabilidad que se aplica en la presente demanda no es compartido por el señor(a) Juez. </w:t>
      </w:r>
      <w:r w:rsidR="00191E5B" w:rsidRPr="00DE1F85">
        <w:rPr>
          <w:rFonts w:cs="Arial"/>
          <w:i/>
          <w:sz w:val="22"/>
          <w:szCs w:val="22"/>
        </w:rPr>
        <w:t xml:space="preserve"> (…)”</w:t>
      </w:r>
    </w:p>
    <w:p w:rsidR="003A49DF" w:rsidRPr="00DE1F85" w:rsidRDefault="003A49DF" w:rsidP="00C73C77">
      <w:pPr>
        <w:pStyle w:val="Style3"/>
        <w:widowControl/>
        <w:spacing w:line="240" w:lineRule="auto"/>
        <w:ind w:right="46"/>
        <w:rPr>
          <w:rStyle w:val="FontStyle53"/>
          <w:rFonts w:ascii="Arial" w:hAnsi="Arial" w:cs="Arial"/>
          <w:b w:val="0"/>
          <w:sz w:val="22"/>
          <w:szCs w:val="22"/>
          <w:lang w:eastAsia="es-ES_tradnl"/>
        </w:rPr>
      </w:pPr>
    </w:p>
    <w:p w:rsidR="00920D63" w:rsidRPr="00DE1F85" w:rsidRDefault="00920D63" w:rsidP="00920D63">
      <w:pPr>
        <w:pStyle w:val="Prrafodelista"/>
        <w:numPr>
          <w:ilvl w:val="2"/>
          <w:numId w:val="11"/>
        </w:numPr>
        <w:jc w:val="both"/>
        <w:rPr>
          <w:rFonts w:cs="Arial"/>
          <w:sz w:val="22"/>
          <w:szCs w:val="22"/>
        </w:rPr>
      </w:pPr>
      <w:r w:rsidRPr="00DE1F85">
        <w:rPr>
          <w:rFonts w:cs="Arial"/>
          <w:bCs/>
          <w:sz w:val="22"/>
          <w:szCs w:val="22"/>
        </w:rPr>
        <w:t>Los</w:t>
      </w:r>
      <w:r w:rsidRPr="00DE1F85">
        <w:rPr>
          <w:rFonts w:cs="Arial"/>
          <w:b/>
          <w:bCs/>
          <w:sz w:val="22"/>
          <w:szCs w:val="22"/>
        </w:rPr>
        <w:t xml:space="preserve"> HECHOS </w:t>
      </w:r>
      <w:r w:rsidRPr="00DE1F85">
        <w:rPr>
          <w:rFonts w:cs="Arial"/>
          <w:bCs/>
          <w:sz w:val="22"/>
          <w:szCs w:val="22"/>
        </w:rPr>
        <w:t>sobre los cuales basa su petición son en síntesis los siguientes:</w:t>
      </w:r>
    </w:p>
    <w:p w:rsidR="00920D63" w:rsidRPr="00DE1F85" w:rsidRDefault="00920D63" w:rsidP="00920D63">
      <w:pPr>
        <w:pStyle w:val="Prrafodelista"/>
        <w:jc w:val="both"/>
        <w:rPr>
          <w:rFonts w:cs="Arial"/>
          <w:sz w:val="22"/>
          <w:szCs w:val="22"/>
        </w:rPr>
      </w:pPr>
    </w:p>
    <w:p w:rsidR="002A1547" w:rsidRPr="00DE1F85" w:rsidRDefault="002A1547" w:rsidP="002A1547">
      <w:pPr>
        <w:pStyle w:val="Prrafodelista"/>
        <w:numPr>
          <w:ilvl w:val="3"/>
          <w:numId w:val="11"/>
        </w:numPr>
        <w:ind w:left="0" w:firstLine="0"/>
        <w:jc w:val="both"/>
        <w:rPr>
          <w:rFonts w:cs="Arial"/>
          <w:sz w:val="22"/>
          <w:szCs w:val="22"/>
        </w:rPr>
      </w:pPr>
      <w:r w:rsidRPr="00DE1F85">
        <w:rPr>
          <w:rFonts w:cs="Arial"/>
          <w:sz w:val="22"/>
          <w:szCs w:val="22"/>
        </w:rPr>
        <w:t>El joven Jeferson Fabián Varela Monroy fue reclutado para prestar su servicio militar obligatorio en el Ejército Nacional, con el grado de soldado regular siendo asignado al Batallón de Infantería No. 2 “Mariscal Antonio José de Sucre” ubicado en el municipio de Chiquinquirá (Boyacá)</w:t>
      </w:r>
    </w:p>
    <w:p w:rsidR="002A1547" w:rsidRPr="00DE1F85" w:rsidRDefault="002A1547" w:rsidP="002A1547">
      <w:pPr>
        <w:pStyle w:val="Prrafodelista"/>
        <w:ind w:left="0"/>
        <w:jc w:val="both"/>
        <w:rPr>
          <w:rFonts w:cs="Arial"/>
          <w:sz w:val="22"/>
          <w:szCs w:val="22"/>
        </w:rPr>
      </w:pPr>
    </w:p>
    <w:p w:rsidR="002A1547" w:rsidRPr="00DE1F85" w:rsidRDefault="002A1547" w:rsidP="002A1547">
      <w:pPr>
        <w:pStyle w:val="Prrafodelista"/>
        <w:numPr>
          <w:ilvl w:val="3"/>
          <w:numId w:val="11"/>
        </w:numPr>
        <w:ind w:left="0" w:firstLine="0"/>
        <w:jc w:val="both"/>
        <w:rPr>
          <w:rFonts w:cs="Arial"/>
          <w:sz w:val="22"/>
          <w:szCs w:val="22"/>
        </w:rPr>
      </w:pPr>
      <w:r w:rsidRPr="00DE1F85">
        <w:rPr>
          <w:rFonts w:cs="Arial"/>
          <w:sz w:val="22"/>
          <w:szCs w:val="22"/>
        </w:rPr>
        <w:t xml:space="preserve">Cuando Jeferson Fabián Varela Monroy ingreso al Ejército Nacional a prestar el servicio militar obligatorio gozaba de excelente salud, no tenía ningún tipo de incapacidad, ni padecía enfermedad alguna, razón por la cual aprobó todos los exámenes y pruebas físicas practicadas para su ingreso. Para obtener recursos económicos la victima utilizaba todo su potencial físico. </w:t>
      </w:r>
      <w:r w:rsidRPr="00DE1F85">
        <w:rPr>
          <w:rFonts w:cs="Arial"/>
          <w:sz w:val="22"/>
          <w:szCs w:val="22"/>
        </w:rPr>
        <w:tab/>
      </w:r>
    </w:p>
    <w:p w:rsidR="002A1547" w:rsidRPr="00DE1F85" w:rsidRDefault="002A1547" w:rsidP="002A1547">
      <w:pPr>
        <w:pStyle w:val="Prrafodelista"/>
        <w:rPr>
          <w:rFonts w:cs="Arial"/>
          <w:sz w:val="22"/>
          <w:szCs w:val="22"/>
        </w:rPr>
      </w:pPr>
    </w:p>
    <w:p w:rsidR="002A1547" w:rsidRPr="00DE1F85" w:rsidRDefault="002A1547" w:rsidP="002A1547">
      <w:pPr>
        <w:pStyle w:val="Prrafodelista"/>
        <w:numPr>
          <w:ilvl w:val="3"/>
          <w:numId w:val="11"/>
        </w:numPr>
        <w:ind w:left="0" w:firstLine="0"/>
        <w:jc w:val="both"/>
        <w:rPr>
          <w:rFonts w:cs="Arial"/>
          <w:sz w:val="22"/>
          <w:szCs w:val="22"/>
        </w:rPr>
      </w:pPr>
      <w:r w:rsidRPr="00DE1F85">
        <w:rPr>
          <w:rFonts w:cs="Arial"/>
          <w:sz w:val="22"/>
          <w:szCs w:val="22"/>
        </w:rPr>
        <w:t xml:space="preserve">El día 28 de marzo de 2015, en la vereda La Esperanza, municipio de </w:t>
      </w:r>
      <w:proofErr w:type="spellStart"/>
      <w:r w:rsidRPr="00DE1F85">
        <w:rPr>
          <w:rFonts w:cs="Arial"/>
          <w:sz w:val="22"/>
          <w:szCs w:val="22"/>
        </w:rPr>
        <w:t>Guican</w:t>
      </w:r>
      <w:proofErr w:type="spellEnd"/>
      <w:r w:rsidRPr="00DE1F85">
        <w:rPr>
          <w:rFonts w:cs="Arial"/>
          <w:sz w:val="22"/>
          <w:szCs w:val="22"/>
        </w:rPr>
        <w:t xml:space="preserve"> (Boyacá), cuando el soldado regular Jeferson Fabián Varela Monroy realizaba registro y control de área de operaciones, sufrió caída, golpeándose la espalda y rodilla izquierda, siendo remitido al Batallón Sucre ubicado en el municipio de Duitama (Boyacá), donde le diagnosticaron fractura de apófisis espinosa y trauma rodilla izquierda. Los hechos se encuentran detallados en el Informativo Administrativo por Lesiones No. 06 de fecha 17 de agosto de 2015</w:t>
      </w:r>
      <w:r w:rsidR="0098774E" w:rsidRPr="00DE1F85">
        <w:rPr>
          <w:rFonts w:cs="Arial"/>
          <w:sz w:val="22"/>
          <w:szCs w:val="22"/>
        </w:rPr>
        <w:t>.</w:t>
      </w:r>
      <w:r w:rsidRPr="00DE1F85">
        <w:rPr>
          <w:rFonts w:cs="Arial"/>
          <w:sz w:val="22"/>
          <w:szCs w:val="22"/>
        </w:rPr>
        <w:t xml:space="preserve"> </w:t>
      </w:r>
    </w:p>
    <w:p w:rsidR="002A1547" w:rsidRPr="00DE1F85" w:rsidRDefault="002A1547" w:rsidP="002A1547">
      <w:pPr>
        <w:pStyle w:val="Prrafodelista"/>
        <w:rPr>
          <w:rFonts w:cs="Arial"/>
          <w:sz w:val="22"/>
          <w:szCs w:val="22"/>
        </w:rPr>
      </w:pPr>
    </w:p>
    <w:p w:rsidR="0017051C" w:rsidRPr="00DE1F85" w:rsidRDefault="002A1547" w:rsidP="002A1547">
      <w:pPr>
        <w:pStyle w:val="Prrafodelista"/>
        <w:numPr>
          <w:ilvl w:val="3"/>
          <w:numId w:val="11"/>
        </w:numPr>
        <w:ind w:left="0" w:firstLine="0"/>
        <w:jc w:val="both"/>
        <w:rPr>
          <w:rFonts w:cs="Arial"/>
          <w:sz w:val="22"/>
          <w:szCs w:val="22"/>
        </w:rPr>
      </w:pPr>
      <w:r w:rsidRPr="00DE1F85">
        <w:rPr>
          <w:rFonts w:cs="Arial"/>
          <w:sz w:val="22"/>
          <w:szCs w:val="22"/>
        </w:rPr>
        <w:t>Como consecuencia de los hechos narrados, al joven Jeferson Fabián Varela Monroy se le han realizado distintos conceptos por médicos especialistas, y actualmente está en proceso de valoración por parte de la Dirección de Sanidad del Ejército Nacional con el objeto de que se le practique el Acta de Junta Médica Laboral, documento que determina las secuelas definitivas y la disminución total de su capacidad psicofísica.</w:t>
      </w:r>
    </w:p>
    <w:p w:rsidR="00B2609B" w:rsidRPr="00DE1F85" w:rsidRDefault="00B2609B" w:rsidP="00B2609B">
      <w:pPr>
        <w:ind w:left="1080"/>
        <w:jc w:val="both"/>
        <w:rPr>
          <w:rFonts w:ascii="Arial" w:hAnsi="Arial" w:cs="Arial"/>
          <w:sz w:val="22"/>
          <w:szCs w:val="22"/>
        </w:rPr>
      </w:pPr>
    </w:p>
    <w:p w:rsidR="00920D63" w:rsidRPr="00DE1F85" w:rsidRDefault="00920D63" w:rsidP="00920D63">
      <w:pPr>
        <w:numPr>
          <w:ilvl w:val="1"/>
          <w:numId w:val="11"/>
        </w:numPr>
        <w:tabs>
          <w:tab w:val="left" w:pos="567"/>
        </w:tabs>
        <w:contextualSpacing/>
        <w:jc w:val="both"/>
        <w:rPr>
          <w:rFonts w:ascii="Arial" w:hAnsi="Arial" w:cs="Arial"/>
          <w:b/>
          <w:sz w:val="22"/>
          <w:szCs w:val="22"/>
        </w:rPr>
      </w:pPr>
      <w:r w:rsidRPr="00DE1F85">
        <w:rPr>
          <w:rFonts w:ascii="Arial" w:hAnsi="Arial" w:cs="Arial"/>
          <w:b/>
          <w:sz w:val="22"/>
          <w:szCs w:val="22"/>
        </w:rPr>
        <w:t xml:space="preserve">LA CONTESTACIÓN DE LA DEMANDA: </w:t>
      </w:r>
    </w:p>
    <w:p w:rsidR="00920D63" w:rsidRPr="00DE1F85" w:rsidRDefault="00920D63" w:rsidP="00920D63">
      <w:pPr>
        <w:ind w:left="360"/>
        <w:contextualSpacing/>
        <w:jc w:val="both"/>
        <w:rPr>
          <w:rFonts w:ascii="Arial" w:hAnsi="Arial" w:cs="Arial"/>
          <w:sz w:val="22"/>
          <w:szCs w:val="22"/>
        </w:rPr>
      </w:pPr>
    </w:p>
    <w:p w:rsidR="002A1547" w:rsidRPr="00DE1F85" w:rsidRDefault="001A5355" w:rsidP="00191E5B">
      <w:pPr>
        <w:tabs>
          <w:tab w:val="left" w:pos="567"/>
        </w:tabs>
        <w:ind w:right="36"/>
        <w:jc w:val="both"/>
        <w:rPr>
          <w:rFonts w:ascii="Arial" w:hAnsi="Arial" w:cs="Arial"/>
          <w:sz w:val="22"/>
          <w:szCs w:val="22"/>
        </w:rPr>
      </w:pPr>
      <w:r w:rsidRPr="00DE1F85">
        <w:rPr>
          <w:rFonts w:ascii="Arial" w:hAnsi="Arial" w:cs="Arial"/>
          <w:sz w:val="22"/>
          <w:szCs w:val="22"/>
        </w:rPr>
        <w:t xml:space="preserve">La apoderada de la </w:t>
      </w:r>
      <w:r w:rsidRPr="00DE1F85">
        <w:rPr>
          <w:rFonts w:ascii="Arial" w:hAnsi="Arial" w:cs="Arial"/>
          <w:b/>
          <w:sz w:val="22"/>
          <w:szCs w:val="22"/>
        </w:rPr>
        <w:t xml:space="preserve">NACIÓN -MINISTERIO DE DEFENSA NACIONAL - </w:t>
      </w:r>
      <w:r w:rsidR="002A1547" w:rsidRPr="00DE1F85">
        <w:rPr>
          <w:rFonts w:ascii="Arial" w:hAnsi="Arial" w:cs="Arial"/>
          <w:b/>
          <w:sz w:val="22"/>
          <w:szCs w:val="22"/>
        </w:rPr>
        <w:t>EJERCITO</w:t>
      </w:r>
      <w:r w:rsidRPr="00DE1F85">
        <w:rPr>
          <w:rFonts w:ascii="Arial" w:hAnsi="Arial" w:cs="Arial"/>
          <w:b/>
          <w:sz w:val="22"/>
          <w:szCs w:val="22"/>
        </w:rPr>
        <w:t xml:space="preserve"> NACIONAL</w:t>
      </w:r>
      <w:r w:rsidRPr="00DE1F85">
        <w:rPr>
          <w:rFonts w:ascii="Arial" w:hAnsi="Arial" w:cs="Arial"/>
          <w:sz w:val="22"/>
          <w:szCs w:val="22"/>
        </w:rPr>
        <w:t xml:space="preserve"> </w:t>
      </w:r>
      <w:r w:rsidR="00282A2F" w:rsidRPr="00DE1F85">
        <w:rPr>
          <w:rFonts w:ascii="Arial" w:hAnsi="Arial" w:cs="Arial"/>
          <w:sz w:val="22"/>
          <w:szCs w:val="22"/>
        </w:rPr>
        <w:t>manifestó</w:t>
      </w:r>
      <w:r w:rsidR="00191E5B" w:rsidRPr="00DE1F85">
        <w:rPr>
          <w:rFonts w:ascii="Arial" w:hAnsi="Arial" w:cs="Arial"/>
          <w:sz w:val="22"/>
          <w:szCs w:val="22"/>
        </w:rPr>
        <w:t>:</w:t>
      </w:r>
      <w:r w:rsidR="00282A2F" w:rsidRPr="00DE1F85">
        <w:rPr>
          <w:rFonts w:ascii="Arial" w:hAnsi="Arial" w:cs="Arial"/>
          <w:sz w:val="22"/>
          <w:szCs w:val="22"/>
        </w:rPr>
        <w:t xml:space="preserve"> </w:t>
      </w:r>
    </w:p>
    <w:p w:rsidR="002A1547" w:rsidRPr="00DE1F85" w:rsidRDefault="002A1547" w:rsidP="00191E5B">
      <w:pPr>
        <w:tabs>
          <w:tab w:val="left" w:pos="567"/>
        </w:tabs>
        <w:ind w:right="36"/>
        <w:jc w:val="both"/>
        <w:rPr>
          <w:rFonts w:ascii="Arial" w:hAnsi="Arial" w:cs="Arial"/>
          <w:sz w:val="22"/>
          <w:szCs w:val="22"/>
        </w:rPr>
      </w:pPr>
    </w:p>
    <w:p w:rsidR="00920D63" w:rsidRPr="00DE1F85" w:rsidRDefault="00ED6DD7" w:rsidP="00920D63">
      <w:pPr>
        <w:pStyle w:val="Style2"/>
        <w:widowControl/>
        <w:spacing w:line="240" w:lineRule="auto"/>
        <w:rPr>
          <w:rFonts w:ascii="Arial" w:hAnsi="Arial" w:cs="Arial"/>
          <w:i/>
          <w:sz w:val="22"/>
          <w:szCs w:val="22"/>
          <w:lang w:val="es-CO"/>
        </w:rPr>
      </w:pPr>
      <w:r w:rsidRPr="00DE1F85">
        <w:rPr>
          <w:rFonts w:ascii="Arial" w:hAnsi="Arial" w:cs="Arial"/>
          <w:i/>
          <w:sz w:val="22"/>
          <w:szCs w:val="22"/>
          <w:lang w:val="es-CO"/>
        </w:rPr>
        <w:t>Me opongo categóricamente a esta por falta de los requisitos legales y probatorios que permitan establecer la responsabilidad del Estado de conformidad con los parámetros jurisprudenciales, constitucionales legales y probatorios, pues como se sostendrá más adelante la entidad demandada no incurrió en falla alguna.</w:t>
      </w:r>
    </w:p>
    <w:p w:rsidR="00ED6DD7" w:rsidRPr="00DE1F85" w:rsidRDefault="00ED6DD7" w:rsidP="00920D63">
      <w:pPr>
        <w:pStyle w:val="Style2"/>
        <w:widowControl/>
        <w:spacing w:line="240" w:lineRule="auto"/>
        <w:rPr>
          <w:rFonts w:ascii="Arial" w:hAnsi="Arial" w:cs="Arial"/>
          <w:i/>
          <w:sz w:val="22"/>
          <w:szCs w:val="22"/>
          <w:lang w:val="es-CO"/>
        </w:rPr>
      </w:pPr>
    </w:p>
    <w:p w:rsidR="00920D63" w:rsidRPr="00DE1F85" w:rsidRDefault="00920D63" w:rsidP="00920D63">
      <w:pPr>
        <w:pStyle w:val="Style2"/>
        <w:widowControl/>
        <w:spacing w:line="240" w:lineRule="auto"/>
        <w:rPr>
          <w:rFonts w:ascii="Arial" w:hAnsi="Arial" w:cs="Arial"/>
          <w:sz w:val="22"/>
          <w:szCs w:val="22"/>
          <w:lang w:val="es-CO"/>
        </w:rPr>
      </w:pPr>
      <w:r w:rsidRPr="00DE1F85">
        <w:rPr>
          <w:rFonts w:ascii="Arial" w:hAnsi="Arial" w:cs="Arial"/>
          <w:sz w:val="22"/>
          <w:szCs w:val="22"/>
          <w:lang w:val="es-CO"/>
        </w:rPr>
        <w:t xml:space="preserve">Propuso como </w:t>
      </w:r>
      <w:r w:rsidRPr="00DE1F85">
        <w:rPr>
          <w:rFonts w:ascii="Arial" w:hAnsi="Arial" w:cs="Arial"/>
          <w:b/>
          <w:sz w:val="22"/>
          <w:szCs w:val="22"/>
          <w:lang w:val="es-CO"/>
        </w:rPr>
        <w:t>EXCEPCIONES:</w:t>
      </w:r>
    </w:p>
    <w:p w:rsidR="00920D63" w:rsidRPr="00DE1F85" w:rsidRDefault="00920D63" w:rsidP="00920D63">
      <w:pPr>
        <w:pStyle w:val="Style2"/>
        <w:widowControl/>
        <w:spacing w:line="240" w:lineRule="auto"/>
        <w:rPr>
          <w:rFonts w:ascii="Arial" w:hAnsi="Arial" w:cs="Arial"/>
          <w:sz w:val="22"/>
          <w:szCs w:val="22"/>
          <w:highlight w:val="yellow"/>
          <w:lang w:val="es-CO"/>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641"/>
      </w:tblGrid>
      <w:tr w:rsidR="00DE1F85" w:rsidRPr="00DE1F85" w:rsidTr="0098774E">
        <w:trPr>
          <w:trHeight w:val="144"/>
        </w:trPr>
        <w:tc>
          <w:tcPr>
            <w:tcW w:w="1445" w:type="dxa"/>
            <w:shd w:val="clear" w:color="auto" w:fill="auto"/>
          </w:tcPr>
          <w:p w:rsidR="00ED6DD7" w:rsidRPr="00DE1F85" w:rsidRDefault="00ED6DD7" w:rsidP="0098774E">
            <w:pPr>
              <w:rPr>
                <w:rFonts w:ascii="Arial" w:hAnsi="Arial" w:cs="Arial"/>
                <w:b/>
                <w:sz w:val="22"/>
                <w:szCs w:val="22"/>
              </w:rPr>
            </w:pPr>
            <w:r w:rsidRPr="00DE1F85">
              <w:rPr>
                <w:rFonts w:ascii="Arial" w:hAnsi="Arial" w:cs="Arial"/>
                <w:b/>
                <w:sz w:val="22"/>
                <w:szCs w:val="22"/>
              </w:rPr>
              <w:t>TITULO</w:t>
            </w:r>
          </w:p>
        </w:tc>
        <w:tc>
          <w:tcPr>
            <w:tcW w:w="7641" w:type="dxa"/>
            <w:shd w:val="clear" w:color="auto" w:fill="auto"/>
          </w:tcPr>
          <w:p w:rsidR="00ED6DD7" w:rsidRPr="00DE1F85" w:rsidRDefault="00ED6DD7" w:rsidP="0098774E">
            <w:pPr>
              <w:rPr>
                <w:rFonts w:ascii="Arial" w:hAnsi="Arial" w:cs="Arial"/>
                <w:b/>
                <w:sz w:val="22"/>
                <w:szCs w:val="22"/>
              </w:rPr>
            </w:pPr>
            <w:r w:rsidRPr="00DE1F85">
              <w:rPr>
                <w:rFonts w:ascii="Arial" w:hAnsi="Arial" w:cs="Arial"/>
                <w:b/>
                <w:sz w:val="22"/>
                <w:szCs w:val="22"/>
              </w:rPr>
              <w:t>CONTENIDO</w:t>
            </w:r>
          </w:p>
        </w:tc>
      </w:tr>
      <w:tr w:rsidR="00DE1F85" w:rsidRPr="00DE1F85" w:rsidTr="0098774E">
        <w:trPr>
          <w:trHeight w:val="144"/>
        </w:trPr>
        <w:tc>
          <w:tcPr>
            <w:tcW w:w="1445" w:type="dxa"/>
            <w:shd w:val="clear" w:color="auto" w:fill="auto"/>
          </w:tcPr>
          <w:p w:rsidR="00ED6DD7" w:rsidRPr="00DE1F85" w:rsidRDefault="00ED6DD7" w:rsidP="0098774E">
            <w:pPr>
              <w:pStyle w:val="Style2"/>
              <w:widowControl/>
              <w:spacing w:line="240" w:lineRule="auto"/>
              <w:rPr>
                <w:rStyle w:val="FontStyle84"/>
                <w:lang w:val="es-ES_tradnl" w:eastAsia="es-ES_tradnl"/>
              </w:rPr>
            </w:pPr>
            <w:r w:rsidRPr="00DE1F85">
              <w:rPr>
                <w:rStyle w:val="FontStyle84"/>
                <w:lang w:val="es-ES_tradnl" w:eastAsia="es-ES_tradnl"/>
              </w:rPr>
              <w:t>FUERZA MAYOR</w:t>
            </w:r>
          </w:p>
          <w:p w:rsidR="00ED6DD7" w:rsidRPr="00DE1F85" w:rsidRDefault="00ED6DD7" w:rsidP="0098774E">
            <w:pPr>
              <w:rPr>
                <w:rFonts w:ascii="Arial" w:hAnsi="Arial" w:cs="Arial"/>
                <w:sz w:val="22"/>
                <w:szCs w:val="22"/>
              </w:rPr>
            </w:pPr>
          </w:p>
        </w:tc>
        <w:tc>
          <w:tcPr>
            <w:tcW w:w="7641" w:type="dxa"/>
            <w:shd w:val="clear" w:color="auto" w:fill="auto"/>
          </w:tcPr>
          <w:p w:rsidR="00ED6DD7" w:rsidRPr="00DE1F85" w:rsidRDefault="00ED6DD7" w:rsidP="0098774E">
            <w:pPr>
              <w:pStyle w:val="Style13"/>
              <w:widowControl/>
              <w:spacing w:line="240" w:lineRule="auto"/>
              <w:rPr>
                <w:rStyle w:val="FontStyle86"/>
                <w:lang w:val="es-ES_tradnl" w:eastAsia="es-ES_tradnl"/>
              </w:rPr>
            </w:pPr>
            <w:r w:rsidRPr="00DE1F85">
              <w:rPr>
                <w:rStyle w:val="FontStyle86"/>
                <w:lang w:val="es-ES_tradnl" w:eastAsia="es-ES_tradnl"/>
              </w:rPr>
              <w:t>Las tradicionalmente denominadas causales eximentes de responsabilidad — fuerza mayor, caso fortuito, hecho exclusivo y determinante de un tercero o de la víctima—constituyen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w:t>
            </w:r>
            <w:r w:rsidR="0098774E" w:rsidRPr="00DE1F85">
              <w:rPr>
                <w:rStyle w:val="FontStyle86"/>
                <w:lang w:val="es-ES_tradnl" w:eastAsia="es-ES_tradnl"/>
              </w:rPr>
              <w:t>edente admitir su configuración</w:t>
            </w:r>
            <w:r w:rsidR="0098774E" w:rsidRPr="00DE1F85">
              <w:rPr>
                <w:rStyle w:val="Refdenotaalpie"/>
                <w:rFonts w:ascii="Arial" w:hAnsi="Arial" w:cs="Arial"/>
                <w:sz w:val="22"/>
                <w:szCs w:val="22"/>
                <w:lang w:val="es-ES_tradnl" w:eastAsia="es-ES_tradnl"/>
              </w:rPr>
              <w:footnoteReference w:id="1"/>
            </w:r>
          </w:p>
          <w:p w:rsidR="0098774E" w:rsidRPr="00DE1F85" w:rsidRDefault="0098774E" w:rsidP="0098774E">
            <w:pPr>
              <w:pStyle w:val="Style13"/>
              <w:widowControl/>
              <w:spacing w:line="240" w:lineRule="auto"/>
              <w:rPr>
                <w:rStyle w:val="FontStyle86"/>
                <w:lang w:val="es-ES_tradnl" w:eastAsia="es-ES_tradnl"/>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Si en efecto hubiere ocurrido un evento extraordinario es necesario tener en cuenta que en materia de responsabilidad extracontractual del Estado, imperioso es hablar de los requisitos que deben existir a la hora de reclamar del Ente estatal la reparación de daños. Así, la jurisprudencia del Consejo de Estado y la doctrina han establecido en primer término derivado del artículo 90 superior la existencia de un daño antijurídico, lo cual implica que aquella persona respecto de quien sobrevino, no tenía el deber jurídico o la "carga" de soportarlo.</w:t>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Al respecto debe tenerse en cuenta que esos daños toman fuerza cuando de conformidad con los pronunciamientos del Consejo de Estado se presentan circunstancias en las que se imponen cargas superiores, existe una falla por parte de la entidad o se ha expuesto al sujeto a una situación de riesgo excepcional. Ha di</w:t>
            </w:r>
            <w:r w:rsidR="0098774E" w:rsidRPr="00DE1F85">
              <w:rPr>
                <w:rStyle w:val="FontStyle86"/>
                <w:lang w:val="es-ES_tradnl" w:eastAsia="es-ES_tradnl"/>
              </w:rPr>
              <w:t>cho la referida corporación que</w:t>
            </w:r>
            <w:r w:rsidR="0098774E" w:rsidRPr="00DE1F85">
              <w:rPr>
                <w:rStyle w:val="Refdenotaalpie"/>
                <w:rFonts w:ascii="Arial" w:hAnsi="Arial" w:cs="Arial"/>
                <w:sz w:val="22"/>
                <w:szCs w:val="22"/>
                <w:lang w:val="es-ES_tradnl" w:eastAsia="es-ES_tradnl"/>
              </w:rPr>
              <w:footnoteReference w:id="2"/>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En consecuencia, frente a los daños ocasionados a quienes son obligados a prestar el servicio militar, es claro que la Administración debe responder bien porque frente a ellos el daño provenga de i) un rompimiento de las cargas públicas que no tenga la obligación jurídica de soportar el soldado; ii) de un riesgo excepcional que desborda aquél al que normalmente estaría sometido, y que puede tener origen en el riesgo actividad o en el riesgo de la cosa, o iii) de una falla del servicio, a partir de la cual se produce el resultado perjudicial.</w:t>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En el sub examine se encuentra informativo administrativo por lesiones de fecha julio 03 de 2014, "venia en la moto sin luces y lo atropello"</w:t>
            </w:r>
          </w:p>
          <w:p w:rsidR="00ED6DD7" w:rsidRPr="00DE1F85" w:rsidRDefault="00ED6DD7" w:rsidP="0098774E">
            <w:pPr>
              <w:framePr w:h="1383" w:hSpace="38" w:wrap="auto" w:vAnchor="text" w:hAnchor="text" w:x="6548" w:y="3942"/>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 xml:space="preserve">De acuerdo a lo anterior resulta claro que se trató de una FUERZA MAYOR pues como quedo manifestado en el informativo administrativo por lesiones se trató de una caída mientras realizaba un desplazamiento, desconociendo </w:t>
            </w:r>
            <w:r w:rsidRPr="00DE1F85">
              <w:rPr>
                <w:rStyle w:val="FontStyle86"/>
                <w:lang w:val="es-ES_tradnl" w:eastAsia="es-ES_tradnl"/>
              </w:rPr>
              <w:lastRenderedPageBreak/>
              <w:t xml:space="preserve">las causas que originaron el incidente , por lo que no se puede establecer que la lesión ocurrió por causa de la prestación del servicio ni mucho menos de la incapacidad que se está alegando, ahora bien de lo narrado se puede afirmar que no se estaba sometiendo al señor JEFFERSON FABIAN VARELA MONROY a una carga pública insoportable, como se pretende establecer en el escrito de demanda, por el contrario se trató de </w:t>
            </w:r>
            <w:r w:rsidRPr="00DE1F85">
              <w:rPr>
                <w:rStyle w:val="FontStyle87"/>
                <w:rFonts w:ascii="Arial" w:hAnsi="Arial" w:cs="Arial"/>
                <w:lang w:val="es-ES_tradnl" w:eastAsia="es-ES_tradnl"/>
              </w:rPr>
              <w:t xml:space="preserve">HÉROES </w:t>
            </w:r>
            <w:r w:rsidRPr="00DE1F85">
              <w:rPr>
                <w:rStyle w:val="FontStyle86"/>
                <w:lang w:val="es-ES_tradnl" w:eastAsia="es-ES_tradnl"/>
              </w:rPr>
              <w:t>una accidente de tránsito del cual se desconoce el motivo que lo origino, le pudo ocurrir en su labor cotidiana como civil, por lo que no le es dable el hecho que por estar prestando el servicio militar se allá generado esta lesión.</w:t>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Así las cosas y en tratándose de una lesión que le pudo haber ocurrido en Cualquier momento y lugar no es dable que le sea imputable a la entidad que represento, ahora la imputabilidad admisible porque es un asunto que se encuentra en el organismo del demandante y se exteriorizaría en cualquier sitio y hora independientemente de las actividades que se esté realizando.</w:t>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Ahora bien hubiere existido falla sí en la demanda se hubiere manifestado y probado que la institución no prestó la atención medica requerida y se generaron agravantes por esta razón, sin embargo como este no es el caso, pues según lo manifestado en la misma demanda se le realizó los tratamientos, cirugías, medicamentos que requirió para lograr su recuperación, tampoco puede indicarse que existió una falla probada por parte de la demandada, máxime si se atiende a las condiciones en que se presentaron los hechos y en donde se sale de las manos de la institución pre determinar en qué momento puede presentarse una lesión como la ocurrida al demandante.</w:t>
            </w:r>
          </w:p>
          <w:p w:rsidR="00ED6DD7" w:rsidRPr="00DE1F85" w:rsidRDefault="00ED6DD7" w:rsidP="0098774E">
            <w:pPr>
              <w:pStyle w:val="Style22"/>
              <w:widowControl/>
              <w:spacing w:line="240" w:lineRule="auto"/>
              <w:rPr>
                <w:rFonts w:ascii="Arial" w:hAnsi="Arial" w:cs="Arial"/>
                <w:sz w:val="22"/>
                <w:szCs w:val="22"/>
              </w:rPr>
            </w:pPr>
          </w:p>
          <w:p w:rsidR="00ED6DD7" w:rsidRPr="00DE1F85" w:rsidRDefault="00ED6DD7" w:rsidP="0098774E">
            <w:pPr>
              <w:pStyle w:val="Style22"/>
              <w:widowControl/>
              <w:spacing w:line="240" w:lineRule="auto"/>
              <w:rPr>
                <w:rStyle w:val="FontStyle86"/>
                <w:lang w:val="es-ES_tradnl" w:eastAsia="es-ES_tradnl"/>
              </w:rPr>
            </w:pPr>
            <w:r w:rsidRPr="00DE1F85">
              <w:rPr>
                <w:rStyle w:val="FontStyle86"/>
                <w:lang w:val="es-ES_tradnl" w:eastAsia="es-ES_tradnl"/>
              </w:rPr>
              <w:t>Finalmente y respecto del riesgo excepcional, en el presente asunto tampoco se presentó tal figura en la medida en que el señor JEFFERSON FABIAN VARELA MONROY para el momento en que se presentaron los hechos por los que demanda no se encontraba ejecutando una actividad superior en riesgo a las de sus compañeros o las personas que como él se encuentran prestando el servicio militar o no hay prueba que determine lo contrario.</w:t>
            </w:r>
          </w:p>
          <w:p w:rsidR="00ED6DD7" w:rsidRPr="00DE1F85" w:rsidRDefault="00ED6DD7" w:rsidP="0098774E">
            <w:pPr>
              <w:pStyle w:val="Style13"/>
              <w:widowControl/>
              <w:spacing w:line="240" w:lineRule="auto"/>
              <w:rPr>
                <w:rFonts w:ascii="Arial" w:hAnsi="Arial" w:cs="Arial"/>
                <w:sz w:val="22"/>
                <w:szCs w:val="22"/>
              </w:rPr>
            </w:pPr>
          </w:p>
          <w:p w:rsidR="00ED6DD7" w:rsidRPr="00DE1F85" w:rsidRDefault="00ED6DD7" w:rsidP="0098774E">
            <w:pPr>
              <w:jc w:val="both"/>
              <w:rPr>
                <w:rStyle w:val="FontStyle84"/>
                <w:lang w:val="es-ES_tradnl" w:eastAsia="es-ES_tradnl"/>
              </w:rPr>
            </w:pPr>
            <w:r w:rsidRPr="00DE1F85">
              <w:rPr>
                <w:rStyle w:val="FontStyle86"/>
                <w:lang w:val="es-ES_tradnl" w:eastAsia="es-ES_tradnl"/>
              </w:rPr>
              <w:t xml:space="preserve">Punto seguido, se debe mencionar el Decreto 1796 de 2000, "Por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en razón que cualquier daño por mínimo que sea, que este cuantificado en una junta medico laboral a título de indemnización no de responsabilidad, es reconocido y pagado por el </w:t>
            </w:r>
            <w:r w:rsidRPr="00DE1F85">
              <w:rPr>
                <w:rStyle w:val="FontStyle84"/>
                <w:lang w:val="es-ES_tradnl" w:eastAsia="es-ES_tradnl"/>
              </w:rPr>
              <w:t>Ministerio de Defensa- Ejército Nacional</w:t>
            </w:r>
            <w:r w:rsidR="0098774E" w:rsidRPr="00DE1F85">
              <w:rPr>
                <w:rStyle w:val="FontStyle84"/>
                <w:lang w:val="es-ES_tradnl" w:eastAsia="es-ES_tradnl"/>
              </w:rPr>
              <w:t>.</w:t>
            </w:r>
          </w:p>
          <w:p w:rsidR="0098774E" w:rsidRPr="00DE1F85" w:rsidRDefault="0098774E" w:rsidP="0098774E">
            <w:pPr>
              <w:jc w:val="both"/>
              <w:rPr>
                <w:rStyle w:val="FontStyle84"/>
                <w:lang w:val="es-ES_tradnl" w:eastAsia="es-ES_tradnl"/>
              </w:rPr>
            </w:pPr>
          </w:p>
          <w:p w:rsidR="00ED6DD7" w:rsidRPr="00DE1F85" w:rsidRDefault="00ED6DD7" w:rsidP="0098774E">
            <w:pPr>
              <w:pStyle w:val="Style13"/>
              <w:widowControl/>
              <w:spacing w:line="240" w:lineRule="auto"/>
              <w:rPr>
                <w:rFonts w:ascii="Arial" w:hAnsi="Arial" w:cs="Arial"/>
                <w:sz w:val="22"/>
                <w:szCs w:val="22"/>
                <w:lang w:val="es-ES_tradnl" w:eastAsia="es-ES_tradnl"/>
              </w:rPr>
            </w:pPr>
            <w:r w:rsidRPr="00DE1F85">
              <w:rPr>
                <w:rStyle w:val="FontStyle86"/>
                <w:lang w:val="es-ES_tradnl" w:eastAsia="es-ES_tradnl"/>
              </w:rPr>
              <w:t>Sin que hasta la fecha se haya practicado Junta Médica que permita acreditar la pérdida de la capacidad laboral.</w:t>
            </w:r>
          </w:p>
        </w:tc>
      </w:tr>
    </w:tbl>
    <w:p w:rsidR="00920D63" w:rsidRPr="00DE1F85" w:rsidRDefault="00920D63" w:rsidP="00920D63">
      <w:pPr>
        <w:tabs>
          <w:tab w:val="left" w:pos="567"/>
        </w:tabs>
        <w:jc w:val="both"/>
        <w:rPr>
          <w:rFonts w:ascii="Arial" w:hAnsi="Arial" w:cs="Arial"/>
          <w:sz w:val="22"/>
          <w:szCs w:val="22"/>
        </w:rPr>
      </w:pPr>
    </w:p>
    <w:p w:rsidR="00920D63" w:rsidRPr="00DE1F85" w:rsidRDefault="00920D63" w:rsidP="00920D63">
      <w:pPr>
        <w:numPr>
          <w:ilvl w:val="1"/>
          <w:numId w:val="11"/>
        </w:numPr>
        <w:tabs>
          <w:tab w:val="left" w:pos="567"/>
        </w:tabs>
        <w:contextualSpacing/>
        <w:jc w:val="both"/>
        <w:rPr>
          <w:rFonts w:ascii="Arial" w:hAnsi="Arial" w:cs="Arial"/>
          <w:b/>
          <w:sz w:val="22"/>
          <w:szCs w:val="22"/>
        </w:rPr>
      </w:pPr>
      <w:r w:rsidRPr="00DE1F85">
        <w:rPr>
          <w:rFonts w:ascii="Arial" w:hAnsi="Arial" w:cs="Arial"/>
          <w:b/>
          <w:sz w:val="22"/>
          <w:szCs w:val="22"/>
        </w:rPr>
        <w:t>ALEGATOS DE CONCLUSIÓN</w:t>
      </w:r>
    </w:p>
    <w:p w:rsidR="00920D63" w:rsidRPr="00DE1F85" w:rsidRDefault="00920D63" w:rsidP="00920D63">
      <w:pPr>
        <w:tabs>
          <w:tab w:val="num" w:pos="426"/>
        </w:tabs>
        <w:contextualSpacing/>
        <w:jc w:val="both"/>
        <w:rPr>
          <w:rFonts w:ascii="Arial" w:hAnsi="Arial" w:cs="Arial"/>
          <w:b/>
          <w:sz w:val="22"/>
          <w:szCs w:val="22"/>
        </w:rPr>
      </w:pPr>
    </w:p>
    <w:p w:rsidR="00180239" w:rsidRPr="00DE1F85" w:rsidRDefault="00920D63" w:rsidP="003D4961">
      <w:pPr>
        <w:pStyle w:val="Prrafodelista"/>
        <w:numPr>
          <w:ilvl w:val="2"/>
          <w:numId w:val="11"/>
        </w:numPr>
        <w:ind w:left="0" w:firstLine="0"/>
        <w:jc w:val="both"/>
        <w:rPr>
          <w:rFonts w:cs="Arial"/>
          <w:i/>
          <w:sz w:val="22"/>
          <w:szCs w:val="22"/>
        </w:rPr>
      </w:pPr>
      <w:r w:rsidRPr="00DE1F85">
        <w:rPr>
          <w:rFonts w:cs="Arial"/>
          <w:sz w:val="22"/>
          <w:szCs w:val="22"/>
        </w:rPr>
        <w:t xml:space="preserve">El apoderado de la parte </w:t>
      </w:r>
      <w:r w:rsidRPr="00DE1F85">
        <w:rPr>
          <w:rFonts w:cs="Arial"/>
          <w:b/>
          <w:sz w:val="22"/>
          <w:szCs w:val="22"/>
        </w:rPr>
        <w:t>DEMANDANTE</w:t>
      </w:r>
      <w:r w:rsidRPr="00DE1F85">
        <w:rPr>
          <w:rFonts w:cs="Arial"/>
          <w:sz w:val="22"/>
          <w:szCs w:val="22"/>
        </w:rPr>
        <w:t xml:space="preserve"> manifestó:</w:t>
      </w:r>
      <w:r w:rsidR="00AC0000" w:rsidRPr="00DE1F85">
        <w:rPr>
          <w:rFonts w:cs="Arial"/>
          <w:sz w:val="22"/>
          <w:szCs w:val="22"/>
        </w:rPr>
        <w:t xml:space="preserve"> </w:t>
      </w:r>
      <w:r w:rsidR="003D4961" w:rsidRPr="00DE1F85">
        <w:rPr>
          <w:rFonts w:cs="Arial"/>
          <w:sz w:val="22"/>
          <w:szCs w:val="22"/>
        </w:rPr>
        <w:t>que se sostiene en los hechos y pretensiones expuestos en el escrito de la demanda, la entidad demandada debe responder por los daños que sufrió el joven JEFERSON FABIÁN VARELA MONROY</w:t>
      </w:r>
      <w:r w:rsidR="00F6314D" w:rsidRPr="00DE1F85">
        <w:rPr>
          <w:rFonts w:cs="Arial"/>
          <w:sz w:val="22"/>
          <w:szCs w:val="22"/>
        </w:rPr>
        <w:t xml:space="preserve"> mientras prestaba su servicio militar obligatorios, </w:t>
      </w:r>
      <w:r w:rsidR="003D4961" w:rsidRPr="00DE1F85">
        <w:rPr>
          <w:rFonts w:cs="Arial"/>
          <w:sz w:val="22"/>
          <w:szCs w:val="22"/>
        </w:rPr>
        <w:t xml:space="preserve">lo cual está demostrado con el informativo por lesiones el 28 de marzo de 2015 </w:t>
      </w:r>
      <w:r w:rsidR="0065623A" w:rsidRPr="00DE1F85">
        <w:rPr>
          <w:rFonts w:cs="Arial"/>
          <w:sz w:val="22"/>
          <w:szCs w:val="22"/>
        </w:rPr>
        <w:t xml:space="preserve">lo que le genera la fractura de apófisis L3 izquierda, además obra junta médica laboral que le reporta </w:t>
      </w:r>
      <w:r w:rsidR="00F6314D" w:rsidRPr="00DE1F85">
        <w:rPr>
          <w:rFonts w:cs="Arial"/>
          <w:sz w:val="22"/>
          <w:szCs w:val="22"/>
        </w:rPr>
        <w:t>una pérdida de la capacidad laboral del 36.96 %.</w:t>
      </w:r>
    </w:p>
    <w:p w:rsidR="00180239" w:rsidRPr="00DE1F85" w:rsidRDefault="00180239" w:rsidP="00180239">
      <w:pPr>
        <w:pStyle w:val="Prrafodelista"/>
        <w:jc w:val="both"/>
        <w:rPr>
          <w:rFonts w:cs="Arial"/>
          <w:i/>
          <w:sz w:val="22"/>
          <w:szCs w:val="22"/>
        </w:rPr>
      </w:pPr>
    </w:p>
    <w:p w:rsidR="00920D63" w:rsidRPr="00DE1F85" w:rsidRDefault="00920D63" w:rsidP="002A1547">
      <w:pPr>
        <w:pStyle w:val="Prrafodelista"/>
        <w:numPr>
          <w:ilvl w:val="2"/>
          <w:numId w:val="11"/>
        </w:numPr>
        <w:tabs>
          <w:tab w:val="num" w:pos="426"/>
        </w:tabs>
        <w:ind w:left="0" w:firstLine="0"/>
        <w:jc w:val="both"/>
        <w:rPr>
          <w:rFonts w:cs="Arial"/>
          <w:sz w:val="22"/>
          <w:szCs w:val="22"/>
        </w:rPr>
      </w:pPr>
      <w:r w:rsidRPr="00DE1F85">
        <w:rPr>
          <w:rFonts w:cs="Arial"/>
          <w:sz w:val="22"/>
          <w:szCs w:val="22"/>
        </w:rPr>
        <w:t xml:space="preserve">El apoderado de la parte demandada LA NACION – MINISTERIO DE DEFENSA </w:t>
      </w:r>
      <w:r w:rsidR="00F6314D" w:rsidRPr="00DE1F85">
        <w:rPr>
          <w:rFonts w:cs="Arial"/>
          <w:sz w:val="22"/>
          <w:szCs w:val="22"/>
        </w:rPr>
        <w:t>–</w:t>
      </w:r>
      <w:r w:rsidRPr="00DE1F85">
        <w:rPr>
          <w:rFonts w:cs="Arial"/>
          <w:sz w:val="22"/>
          <w:szCs w:val="22"/>
        </w:rPr>
        <w:t xml:space="preserve"> </w:t>
      </w:r>
      <w:r w:rsidR="00F6314D" w:rsidRPr="00DE1F85">
        <w:rPr>
          <w:rFonts w:cs="Arial"/>
          <w:b/>
          <w:sz w:val="22"/>
          <w:szCs w:val="22"/>
        </w:rPr>
        <w:t xml:space="preserve">EJERCITO </w:t>
      </w:r>
      <w:r w:rsidRPr="00DE1F85">
        <w:rPr>
          <w:rFonts w:cs="Arial"/>
          <w:b/>
          <w:sz w:val="22"/>
          <w:szCs w:val="22"/>
        </w:rPr>
        <w:t xml:space="preserve">NACIONAL </w:t>
      </w:r>
      <w:r w:rsidR="00F6314D" w:rsidRPr="00DE1F85">
        <w:rPr>
          <w:rFonts w:cs="Arial"/>
          <w:sz w:val="22"/>
          <w:szCs w:val="22"/>
        </w:rPr>
        <w:t xml:space="preserve">señaló que no se encuentran demostrados los perjuicios materiales pues no está demostrado a que actividad económica se dedicaba el señor </w:t>
      </w:r>
      <w:r w:rsidR="00F6314D" w:rsidRPr="00DE1F85">
        <w:rPr>
          <w:rFonts w:cs="Arial"/>
          <w:i/>
          <w:sz w:val="22"/>
          <w:szCs w:val="22"/>
          <w:lang w:eastAsia="en-US"/>
        </w:rPr>
        <w:t xml:space="preserve">JEFERSON </w:t>
      </w:r>
      <w:r w:rsidR="00F6314D" w:rsidRPr="00DE1F85">
        <w:rPr>
          <w:rFonts w:cs="Arial"/>
          <w:i/>
          <w:sz w:val="22"/>
          <w:szCs w:val="22"/>
          <w:lang w:eastAsia="en-US"/>
        </w:rPr>
        <w:lastRenderedPageBreak/>
        <w:t>FABIÁN VARELA MONROY antes de ingresar a prestar el servicio y cuál fue su afectación para valerse de esa actividad.</w:t>
      </w:r>
    </w:p>
    <w:p w:rsidR="002A1547" w:rsidRPr="00DE1F85" w:rsidRDefault="002A1547" w:rsidP="002A1547">
      <w:pPr>
        <w:pStyle w:val="Prrafodelista"/>
        <w:ind w:left="0"/>
        <w:jc w:val="both"/>
        <w:rPr>
          <w:rFonts w:cs="Arial"/>
          <w:sz w:val="22"/>
          <w:szCs w:val="22"/>
        </w:rPr>
      </w:pPr>
    </w:p>
    <w:p w:rsidR="00920D63" w:rsidRPr="00DE1F85" w:rsidRDefault="00920D63" w:rsidP="0098774E">
      <w:pPr>
        <w:pStyle w:val="Prrafodelista"/>
        <w:numPr>
          <w:ilvl w:val="1"/>
          <w:numId w:val="11"/>
        </w:numPr>
        <w:ind w:left="0" w:firstLine="0"/>
        <w:jc w:val="both"/>
        <w:rPr>
          <w:rFonts w:cs="Arial"/>
          <w:sz w:val="22"/>
          <w:szCs w:val="22"/>
        </w:rPr>
      </w:pPr>
      <w:r w:rsidRPr="00DE1F85">
        <w:rPr>
          <w:rFonts w:cs="Arial"/>
          <w:sz w:val="22"/>
          <w:szCs w:val="22"/>
        </w:rPr>
        <w:t xml:space="preserve">El </w:t>
      </w:r>
      <w:r w:rsidRPr="00DE1F85">
        <w:rPr>
          <w:rFonts w:cs="Arial"/>
          <w:b/>
          <w:sz w:val="22"/>
          <w:szCs w:val="22"/>
        </w:rPr>
        <w:t>MINISTERIO PUBLICO</w:t>
      </w:r>
      <w:r w:rsidRPr="00DE1F85">
        <w:rPr>
          <w:rFonts w:cs="Arial"/>
          <w:sz w:val="22"/>
          <w:szCs w:val="22"/>
        </w:rPr>
        <w:t xml:space="preserve"> representado por la PROCURADURIA JUDICIAL 82-1 </w:t>
      </w:r>
      <w:r w:rsidR="00F6314D" w:rsidRPr="00DE1F85">
        <w:rPr>
          <w:rFonts w:cs="Arial"/>
          <w:sz w:val="22"/>
          <w:szCs w:val="22"/>
        </w:rPr>
        <w:t xml:space="preserve">concepto que se deben acceder a las pretensiones de la demanda, pues el soldado </w:t>
      </w:r>
      <w:r w:rsidR="00F6314D" w:rsidRPr="00DE1F85">
        <w:rPr>
          <w:rFonts w:cs="Arial"/>
          <w:sz w:val="22"/>
          <w:szCs w:val="22"/>
          <w:lang w:eastAsia="en-US"/>
        </w:rPr>
        <w:t>JEFERSON FABIÁN VARELA MONROY</w:t>
      </w:r>
      <w:r w:rsidR="00F6314D" w:rsidRPr="00DE1F85">
        <w:rPr>
          <w:rFonts w:cs="Arial"/>
          <w:b/>
          <w:sz w:val="22"/>
          <w:szCs w:val="22"/>
          <w:lang w:eastAsia="en-US"/>
        </w:rPr>
        <w:t xml:space="preserve"> </w:t>
      </w:r>
      <w:r w:rsidR="00F6314D" w:rsidRPr="00DE1F85">
        <w:rPr>
          <w:rFonts w:cs="Arial"/>
          <w:sz w:val="22"/>
          <w:szCs w:val="22"/>
          <w:lang w:eastAsia="en-US"/>
        </w:rPr>
        <w:t xml:space="preserve">mientras prestaba su servicio militar obligatorio sufrió un daño </w:t>
      </w:r>
      <w:r w:rsidR="00E30725" w:rsidRPr="00DE1F85">
        <w:rPr>
          <w:rFonts w:cs="Arial"/>
          <w:sz w:val="22"/>
          <w:szCs w:val="22"/>
          <w:lang w:eastAsia="en-US"/>
        </w:rPr>
        <w:t>y presenta una disminución de la capacidad laboral</w:t>
      </w:r>
      <w:r w:rsidR="009E35B7" w:rsidRPr="00DE1F85">
        <w:rPr>
          <w:rFonts w:cs="Arial"/>
          <w:sz w:val="22"/>
          <w:szCs w:val="22"/>
          <w:lang w:eastAsia="en-US"/>
        </w:rPr>
        <w:t>.</w:t>
      </w:r>
    </w:p>
    <w:p w:rsidR="00920D63" w:rsidRPr="00DE1F85" w:rsidRDefault="00920D63" w:rsidP="00920D63">
      <w:pPr>
        <w:tabs>
          <w:tab w:val="num" w:pos="426"/>
        </w:tabs>
        <w:contextualSpacing/>
        <w:jc w:val="both"/>
        <w:rPr>
          <w:rFonts w:ascii="Arial" w:hAnsi="Arial" w:cs="Arial"/>
          <w:b/>
          <w:sz w:val="22"/>
          <w:szCs w:val="22"/>
        </w:rPr>
      </w:pPr>
    </w:p>
    <w:p w:rsidR="00920D63" w:rsidRPr="00DE1F85" w:rsidRDefault="00920D63" w:rsidP="00920D63">
      <w:pPr>
        <w:numPr>
          <w:ilvl w:val="1"/>
          <w:numId w:val="10"/>
        </w:numPr>
        <w:tabs>
          <w:tab w:val="num" w:pos="0"/>
          <w:tab w:val="num" w:pos="426"/>
        </w:tabs>
        <w:contextualSpacing/>
        <w:jc w:val="center"/>
        <w:rPr>
          <w:rFonts w:ascii="Arial" w:hAnsi="Arial" w:cs="Arial"/>
          <w:b/>
          <w:sz w:val="22"/>
          <w:szCs w:val="22"/>
        </w:rPr>
      </w:pPr>
      <w:r w:rsidRPr="00DE1F85">
        <w:rPr>
          <w:rFonts w:ascii="Arial" w:hAnsi="Arial" w:cs="Arial"/>
          <w:b/>
          <w:sz w:val="22"/>
          <w:szCs w:val="22"/>
        </w:rPr>
        <w:t>CONSIDERACIONES</w:t>
      </w:r>
    </w:p>
    <w:p w:rsidR="00920D63" w:rsidRPr="00DE1F85" w:rsidRDefault="00920D63" w:rsidP="00920D63">
      <w:pPr>
        <w:tabs>
          <w:tab w:val="num" w:pos="426"/>
        </w:tabs>
        <w:contextualSpacing/>
        <w:rPr>
          <w:rFonts w:ascii="Arial" w:hAnsi="Arial" w:cs="Arial"/>
          <w:b/>
          <w:sz w:val="22"/>
          <w:szCs w:val="22"/>
        </w:rPr>
      </w:pPr>
    </w:p>
    <w:p w:rsidR="00920D63" w:rsidRPr="00DE1F85" w:rsidRDefault="00920D63" w:rsidP="00920D63">
      <w:pPr>
        <w:numPr>
          <w:ilvl w:val="1"/>
          <w:numId w:val="12"/>
        </w:numPr>
        <w:tabs>
          <w:tab w:val="num" w:pos="0"/>
          <w:tab w:val="left" w:pos="709"/>
        </w:tabs>
        <w:contextualSpacing/>
        <w:jc w:val="both"/>
        <w:rPr>
          <w:rFonts w:ascii="Arial" w:hAnsi="Arial" w:cs="Arial"/>
          <w:b/>
          <w:sz w:val="22"/>
          <w:szCs w:val="22"/>
        </w:rPr>
      </w:pPr>
      <w:r w:rsidRPr="00DE1F85">
        <w:rPr>
          <w:rFonts w:ascii="Arial" w:hAnsi="Arial" w:cs="Arial"/>
          <w:b/>
          <w:sz w:val="22"/>
          <w:szCs w:val="22"/>
        </w:rPr>
        <w:t>ESTUDIO DE LAS EXCEPCIONES:</w:t>
      </w:r>
    </w:p>
    <w:p w:rsidR="00920D63" w:rsidRPr="00DE1F85" w:rsidRDefault="00920D63" w:rsidP="00920D63">
      <w:pPr>
        <w:tabs>
          <w:tab w:val="left" w:pos="709"/>
        </w:tabs>
        <w:contextualSpacing/>
        <w:jc w:val="both"/>
        <w:rPr>
          <w:rFonts w:ascii="Arial" w:hAnsi="Arial" w:cs="Arial"/>
          <w:b/>
          <w:sz w:val="22"/>
          <w:szCs w:val="22"/>
          <w:highlight w:val="yellow"/>
        </w:rPr>
      </w:pPr>
    </w:p>
    <w:p w:rsidR="00ED6DD7" w:rsidRPr="00DE1F85" w:rsidRDefault="00ED6DD7" w:rsidP="00ED6DD7">
      <w:pPr>
        <w:widowControl w:val="0"/>
        <w:tabs>
          <w:tab w:val="left" w:pos="5940"/>
        </w:tabs>
        <w:autoSpaceDE w:val="0"/>
        <w:autoSpaceDN w:val="0"/>
        <w:adjustRightInd w:val="0"/>
        <w:jc w:val="both"/>
        <w:rPr>
          <w:rFonts w:ascii="Arial" w:hAnsi="Arial" w:cs="Arial"/>
          <w:sz w:val="22"/>
          <w:szCs w:val="22"/>
          <w:lang w:val="es-MX" w:eastAsia="es-MX"/>
        </w:rPr>
      </w:pPr>
      <w:r w:rsidRPr="00DE1F85">
        <w:rPr>
          <w:rFonts w:ascii="Arial" w:hAnsi="Arial" w:cs="Arial"/>
          <w:sz w:val="22"/>
          <w:szCs w:val="22"/>
          <w:lang w:val="es-MX" w:eastAsia="es-MX"/>
        </w:rPr>
        <w:t xml:space="preserve">En cuanto a la excepción de </w:t>
      </w:r>
      <w:r w:rsidRPr="00DE1F85">
        <w:rPr>
          <w:rFonts w:ascii="Arial" w:hAnsi="Arial" w:cs="Arial"/>
          <w:b/>
          <w:i/>
          <w:sz w:val="22"/>
          <w:szCs w:val="22"/>
        </w:rPr>
        <w:t xml:space="preserve">FUERZA MAYOR </w:t>
      </w:r>
      <w:r w:rsidRPr="00DE1F85">
        <w:rPr>
          <w:rFonts w:ascii="Arial" w:hAnsi="Arial" w:cs="Arial"/>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20D63" w:rsidRPr="00DE1F85" w:rsidRDefault="00920D63" w:rsidP="00920D63">
      <w:pPr>
        <w:tabs>
          <w:tab w:val="left" w:pos="709"/>
        </w:tabs>
        <w:contextualSpacing/>
        <w:jc w:val="both"/>
        <w:rPr>
          <w:rFonts w:ascii="Arial" w:hAnsi="Arial" w:cs="Arial"/>
          <w:sz w:val="22"/>
          <w:szCs w:val="22"/>
          <w:highlight w:val="yellow"/>
        </w:rPr>
      </w:pPr>
    </w:p>
    <w:p w:rsidR="00920D63" w:rsidRPr="00DE1F85" w:rsidRDefault="00920D63" w:rsidP="00920D63">
      <w:pPr>
        <w:numPr>
          <w:ilvl w:val="1"/>
          <w:numId w:val="13"/>
        </w:numPr>
        <w:tabs>
          <w:tab w:val="num" w:pos="0"/>
          <w:tab w:val="left" w:pos="567"/>
        </w:tabs>
        <w:ind w:left="0" w:firstLine="0"/>
        <w:contextualSpacing/>
        <w:jc w:val="both"/>
        <w:rPr>
          <w:rFonts w:ascii="Arial" w:hAnsi="Arial" w:cs="Arial"/>
          <w:b/>
          <w:sz w:val="22"/>
          <w:szCs w:val="22"/>
        </w:rPr>
      </w:pPr>
      <w:r w:rsidRPr="00DE1F85">
        <w:rPr>
          <w:rFonts w:ascii="Arial" w:hAnsi="Arial" w:cs="Arial"/>
          <w:b/>
          <w:sz w:val="22"/>
          <w:szCs w:val="22"/>
        </w:rPr>
        <w:t>LA RAZÓN DE LA CONTROVERSIA:</w:t>
      </w:r>
    </w:p>
    <w:p w:rsidR="00920D63" w:rsidRPr="00DE1F85" w:rsidRDefault="00920D63" w:rsidP="00920D63">
      <w:pPr>
        <w:tabs>
          <w:tab w:val="left" w:pos="709"/>
        </w:tabs>
        <w:contextualSpacing/>
        <w:jc w:val="both"/>
        <w:rPr>
          <w:rFonts w:ascii="Arial" w:hAnsi="Arial" w:cs="Arial"/>
          <w:b/>
          <w:sz w:val="22"/>
          <w:szCs w:val="22"/>
          <w:highlight w:val="yellow"/>
        </w:rPr>
      </w:pPr>
    </w:p>
    <w:p w:rsidR="00920D63" w:rsidRPr="00DE1F85" w:rsidRDefault="00920D63" w:rsidP="00920D63">
      <w:pPr>
        <w:jc w:val="both"/>
        <w:rPr>
          <w:rFonts w:ascii="Arial" w:hAnsi="Arial" w:cs="Arial"/>
          <w:sz w:val="22"/>
          <w:szCs w:val="22"/>
        </w:rPr>
      </w:pPr>
      <w:r w:rsidRPr="00DE1F85">
        <w:rPr>
          <w:rFonts w:ascii="Arial" w:hAnsi="Arial" w:cs="Arial"/>
          <w:sz w:val="22"/>
          <w:szCs w:val="22"/>
        </w:rPr>
        <w:t xml:space="preserve">Conforme a lo determinado en la FIJACIÓN DEL LITIGIO se busca </w:t>
      </w:r>
      <w:r w:rsidR="006F6F97" w:rsidRPr="00DE1F85">
        <w:rPr>
          <w:rFonts w:ascii="Arial" w:hAnsi="Arial" w:cs="Arial"/>
          <w:sz w:val="22"/>
          <w:szCs w:val="22"/>
        </w:rPr>
        <w:t>Establecer si hay o no lugar a declarar la responsabilidad de la entidad demandada NACION-MINISTERIO DE DEFENSA- EJÉRCITO NACIONAL por las presuntas lesiones sufridas por el joven JEFERSON FABIÁN VARELA MONROY mientras prestaba su servicio militar obligatorio</w:t>
      </w:r>
    </w:p>
    <w:p w:rsidR="006F6F97" w:rsidRPr="00DE1F85" w:rsidRDefault="006F6F97" w:rsidP="00920D63">
      <w:pPr>
        <w:jc w:val="both"/>
        <w:rPr>
          <w:rFonts w:ascii="Arial" w:hAnsi="Arial" w:cs="Arial"/>
          <w:sz w:val="22"/>
          <w:szCs w:val="22"/>
        </w:rPr>
      </w:pPr>
    </w:p>
    <w:p w:rsidR="005C217C" w:rsidRPr="00DE1F85" w:rsidRDefault="005C217C" w:rsidP="005C217C">
      <w:pPr>
        <w:jc w:val="both"/>
        <w:rPr>
          <w:rFonts w:ascii="Arial" w:hAnsi="Arial" w:cs="Arial"/>
          <w:sz w:val="22"/>
          <w:szCs w:val="22"/>
          <w:lang w:val="es-CO"/>
        </w:rPr>
      </w:pPr>
      <w:r w:rsidRPr="00DE1F85">
        <w:rPr>
          <w:rFonts w:ascii="Arial" w:hAnsi="Arial" w:cs="Arial"/>
          <w:sz w:val="22"/>
          <w:szCs w:val="22"/>
          <w:lang w:val="es-CO"/>
        </w:rPr>
        <w:t>Surge entonces el siguiente problema jurídico:</w:t>
      </w:r>
    </w:p>
    <w:p w:rsidR="005C217C" w:rsidRPr="00DE1F85" w:rsidRDefault="005C217C" w:rsidP="005C217C">
      <w:pPr>
        <w:jc w:val="both"/>
        <w:rPr>
          <w:rFonts w:ascii="Arial" w:hAnsi="Arial" w:cs="Arial"/>
          <w:sz w:val="22"/>
          <w:szCs w:val="22"/>
          <w:lang w:val="es-CO"/>
        </w:rPr>
      </w:pPr>
    </w:p>
    <w:p w:rsidR="005C217C" w:rsidRPr="00DE1F85" w:rsidRDefault="005C217C" w:rsidP="005C217C">
      <w:pPr>
        <w:jc w:val="both"/>
        <w:rPr>
          <w:rFonts w:ascii="Arial" w:hAnsi="Arial" w:cs="Arial"/>
          <w:b/>
          <w:i/>
          <w:sz w:val="22"/>
          <w:szCs w:val="22"/>
          <w:lang w:val="es-CO"/>
        </w:rPr>
      </w:pPr>
      <w:r w:rsidRPr="00DE1F85">
        <w:rPr>
          <w:rFonts w:ascii="Arial" w:hAnsi="Arial" w:cs="Arial"/>
          <w:b/>
          <w:sz w:val="22"/>
          <w:szCs w:val="22"/>
          <w:lang w:val="es-CO"/>
        </w:rPr>
        <w:t>¿</w:t>
      </w:r>
      <w:r w:rsidRPr="00DE1F85">
        <w:rPr>
          <w:rFonts w:ascii="Arial" w:hAnsi="Arial" w:cs="Arial"/>
          <w:b/>
          <w:i/>
          <w:sz w:val="22"/>
          <w:szCs w:val="22"/>
          <w:lang w:val="es-CO"/>
        </w:rPr>
        <w:t xml:space="preserve">Debe responder la demandada </w:t>
      </w:r>
      <w:r w:rsidRPr="00DE1F85">
        <w:rPr>
          <w:rFonts w:ascii="Arial" w:hAnsi="Arial" w:cs="Arial"/>
          <w:b/>
          <w:i/>
          <w:sz w:val="22"/>
          <w:szCs w:val="22"/>
          <w:lang w:val="es-CO" w:eastAsia="en-US"/>
        </w:rPr>
        <w:t xml:space="preserve">NACIÓN – MINISTERIO DE DEFENSA – </w:t>
      </w:r>
      <w:r w:rsidR="006F6F97" w:rsidRPr="00DE1F85">
        <w:rPr>
          <w:rFonts w:ascii="Arial" w:hAnsi="Arial" w:cs="Arial"/>
          <w:b/>
          <w:i/>
          <w:sz w:val="22"/>
          <w:szCs w:val="22"/>
          <w:lang w:val="es-CO" w:eastAsia="en-US"/>
        </w:rPr>
        <w:t>EJERCITO</w:t>
      </w:r>
      <w:r w:rsidRPr="00DE1F85">
        <w:rPr>
          <w:rFonts w:ascii="Arial" w:hAnsi="Arial" w:cs="Arial"/>
          <w:b/>
          <w:i/>
          <w:sz w:val="22"/>
          <w:szCs w:val="22"/>
          <w:lang w:val="es-CO" w:eastAsia="en-US"/>
        </w:rPr>
        <w:t xml:space="preserve"> NACIONAL </w:t>
      </w:r>
      <w:r w:rsidRPr="00DE1F85">
        <w:rPr>
          <w:rFonts w:ascii="Arial" w:hAnsi="Arial" w:cs="Arial"/>
          <w:b/>
          <w:i/>
          <w:sz w:val="22"/>
          <w:szCs w:val="22"/>
          <w:lang w:val="es-CO"/>
        </w:rPr>
        <w:t xml:space="preserve">por las presuntas lesiones causadas </w:t>
      </w:r>
      <w:r w:rsidRPr="00DE1F85">
        <w:rPr>
          <w:rFonts w:ascii="Arial" w:hAnsi="Arial" w:cs="Arial"/>
          <w:b/>
          <w:i/>
          <w:sz w:val="22"/>
          <w:szCs w:val="22"/>
          <w:lang w:val="es-CO" w:eastAsia="en-US"/>
        </w:rPr>
        <w:t xml:space="preserve">a </w:t>
      </w:r>
      <w:r w:rsidR="006F6F97" w:rsidRPr="00DE1F85">
        <w:rPr>
          <w:rFonts w:ascii="Arial" w:hAnsi="Arial" w:cs="Arial"/>
          <w:b/>
          <w:i/>
          <w:sz w:val="22"/>
          <w:szCs w:val="22"/>
          <w:lang w:val="es-CO" w:eastAsia="en-US"/>
        </w:rPr>
        <w:t xml:space="preserve">JEFERSON FABIÁN VARELA MONROY </w:t>
      </w:r>
      <w:r w:rsidRPr="00DE1F85">
        <w:rPr>
          <w:rFonts w:ascii="Arial" w:hAnsi="Arial" w:cs="Arial"/>
          <w:b/>
          <w:i/>
          <w:sz w:val="22"/>
          <w:szCs w:val="22"/>
          <w:lang w:val="es-CO"/>
        </w:rPr>
        <w:t>durante la prestación del servicio militar obligatorio?</w:t>
      </w:r>
    </w:p>
    <w:p w:rsidR="005C217C" w:rsidRPr="00DE1F85" w:rsidRDefault="005C217C" w:rsidP="005C217C">
      <w:pPr>
        <w:jc w:val="both"/>
        <w:rPr>
          <w:rFonts w:ascii="Arial" w:hAnsi="Arial" w:cs="Arial"/>
          <w:sz w:val="22"/>
          <w:szCs w:val="22"/>
          <w:lang w:val="es-CO"/>
        </w:rPr>
      </w:pPr>
    </w:p>
    <w:p w:rsidR="005C217C" w:rsidRPr="00DE1F85" w:rsidRDefault="005C217C" w:rsidP="005C217C">
      <w:pPr>
        <w:jc w:val="both"/>
        <w:rPr>
          <w:rFonts w:ascii="Arial" w:hAnsi="Arial" w:cs="Arial"/>
          <w:sz w:val="22"/>
          <w:szCs w:val="22"/>
          <w:lang w:val="es-CO"/>
        </w:rPr>
      </w:pPr>
      <w:r w:rsidRPr="00DE1F85">
        <w:rPr>
          <w:rFonts w:ascii="Arial" w:hAnsi="Arial" w:cs="Arial"/>
          <w:sz w:val="22"/>
          <w:szCs w:val="22"/>
          <w:lang w:val="es-CO"/>
        </w:rPr>
        <w:t>Para dar respuesta a este interrogante deben tenerse en cuenta estos puntos:</w:t>
      </w:r>
    </w:p>
    <w:p w:rsidR="005C217C" w:rsidRPr="00DE1F85" w:rsidRDefault="005C217C" w:rsidP="005C217C">
      <w:pPr>
        <w:jc w:val="both"/>
        <w:rPr>
          <w:rFonts w:ascii="Arial" w:hAnsi="Arial" w:cs="Arial"/>
          <w:sz w:val="22"/>
          <w:szCs w:val="22"/>
          <w:lang w:val="es-CO"/>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El servicio militar es una obligación constitucional (art. 216)</w:t>
      </w:r>
      <w:r w:rsidRPr="00DE1F85">
        <w:rPr>
          <w:rFonts w:ascii="Arial" w:eastAsia="Calibri" w:hAnsi="Arial" w:cs="Arial"/>
          <w:sz w:val="22"/>
          <w:szCs w:val="22"/>
          <w:vertAlign w:val="superscript"/>
        </w:rPr>
        <w:footnoteReference w:id="3"/>
      </w:r>
      <w:r w:rsidRPr="00DE1F85">
        <w:rPr>
          <w:rFonts w:ascii="Arial" w:eastAsia="Calibri" w:hAnsi="Arial" w:cs="Arial"/>
          <w:sz w:val="22"/>
          <w:szCs w:val="22"/>
        </w:rPr>
        <w:t xml:space="preserve"> que surge como contraprestación de los derechos que se reconocen a las personas y que se hace necesario para la eficaz garantía de los mismos. </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numPr>
          <w:ilvl w:val="0"/>
          <w:numId w:val="19"/>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u w:val="single"/>
        </w:rPr>
        <w:t>soldado regular:</w:t>
      </w:r>
      <w:r w:rsidRPr="00DE1F85">
        <w:rPr>
          <w:rFonts w:ascii="Arial" w:eastAsia="Calibri" w:hAnsi="Arial" w:cs="Arial"/>
          <w:sz w:val="22"/>
          <w:szCs w:val="22"/>
        </w:rPr>
        <w:t xml:space="preserve"> quien no terminó sus estudios de bachillerato y debe permanecer en filas un período entre 18 y 24 meses;</w:t>
      </w:r>
    </w:p>
    <w:p w:rsidR="00525947" w:rsidRPr="00DE1F85" w:rsidRDefault="00525947" w:rsidP="00525947">
      <w:pPr>
        <w:widowControl w:val="0"/>
        <w:numPr>
          <w:ilvl w:val="0"/>
          <w:numId w:val="19"/>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u w:val="single"/>
        </w:rPr>
        <w:t>soldado bachiller</w:t>
      </w:r>
      <w:r w:rsidRPr="00DE1F85">
        <w:rPr>
          <w:rFonts w:ascii="Arial" w:eastAsia="Calibri" w:hAnsi="Arial" w:cs="Arial"/>
          <w:sz w:val="22"/>
          <w:szCs w:val="22"/>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525947" w:rsidRPr="00DE1F85" w:rsidRDefault="00525947" w:rsidP="00525947">
      <w:pPr>
        <w:widowControl w:val="0"/>
        <w:numPr>
          <w:ilvl w:val="0"/>
          <w:numId w:val="19"/>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u w:val="single"/>
        </w:rPr>
        <w:t>auxiliar de policía bachiller</w:t>
      </w:r>
      <w:r w:rsidRPr="00DE1F85">
        <w:rPr>
          <w:rFonts w:ascii="Arial" w:eastAsia="Calibri" w:hAnsi="Arial" w:cs="Arial"/>
          <w:sz w:val="22"/>
          <w:szCs w:val="22"/>
        </w:rPr>
        <w:t xml:space="preserve">, quien debe prestar el servicio por 12 meses, y </w:t>
      </w:r>
    </w:p>
    <w:p w:rsidR="00525947" w:rsidRPr="00DE1F85" w:rsidRDefault="00525947" w:rsidP="00525947">
      <w:pPr>
        <w:widowControl w:val="0"/>
        <w:numPr>
          <w:ilvl w:val="0"/>
          <w:numId w:val="19"/>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u w:val="single"/>
        </w:rPr>
        <w:t>soldado campesino</w:t>
      </w:r>
      <w:r w:rsidRPr="00DE1F85">
        <w:rPr>
          <w:rFonts w:ascii="Arial" w:eastAsia="Calibri" w:hAnsi="Arial" w:cs="Arial"/>
          <w:sz w:val="22"/>
          <w:szCs w:val="22"/>
        </w:rPr>
        <w:t xml:space="preserve">, quien es asignado para prestar el servicio militar obligatorio en la </w:t>
      </w:r>
      <w:r w:rsidRPr="00DE1F85">
        <w:rPr>
          <w:rFonts w:ascii="Arial" w:eastAsia="Calibri" w:hAnsi="Arial" w:cs="Arial"/>
          <w:sz w:val="22"/>
          <w:szCs w:val="22"/>
        </w:rPr>
        <w:lastRenderedPageBreak/>
        <w:t xml:space="preserve">zona geográfica donde reside, por un período de 12 a 18 meses. </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 xml:space="preserve">El sometimiento de los conscriptos a los riesgos inherentes a la actividad militar no se realiza de manera voluntaria, sino que corresponde al cumplimiento de los deberes que la Constitución impone a las personas, </w:t>
      </w:r>
      <w:r w:rsidRPr="00DE1F85">
        <w:rPr>
          <w:rFonts w:ascii="Arial" w:eastAsia="Calibri" w:hAnsi="Arial" w:cs="Arial"/>
          <w:i/>
          <w:sz w:val="22"/>
          <w:szCs w:val="22"/>
        </w:rPr>
        <w:t>“derivados de los principios fundamentales de solidaridad y reciprocidad social”</w:t>
      </w:r>
      <w:r w:rsidRPr="00DE1F85">
        <w:rPr>
          <w:rFonts w:ascii="Arial" w:eastAsia="Calibri" w:hAnsi="Arial" w:cs="Arial"/>
          <w:sz w:val="22"/>
          <w:szCs w:val="22"/>
        </w:rPr>
        <w:t xml:space="preserve">, para </w:t>
      </w:r>
      <w:r w:rsidRPr="00DE1F85">
        <w:rPr>
          <w:rFonts w:ascii="Arial" w:eastAsia="Calibri" w:hAnsi="Arial" w:cs="Arial"/>
          <w:i/>
          <w:sz w:val="22"/>
          <w:szCs w:val="22"/>
        </w:rPr>
        <w:t>“defender la independencia nacional y las instituciones públicas”</w:t>
      </w:r>
      <w:r w:rsidRPr="00DE1F85">
        <w:rPr>
          <w:rFonts w:ascii="Arial" w:eastAsia="Calibri" w:hAnsi="Arial" w:cs="Arial"/>
          <w:sz w:val="22"/>
          <w:szCs w:val="22"/>
        </w:rPr>
        <w:t>.</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DE1F85">
        <w:rPr>
          <w:rFonts w:ascii="Arial" w:eastAsia="Calibri" w:hAnsi="Arial" w:cs="Arial"/>
          <w:sz w:val="22"/>
          <w:szCs w:val="22"/>
          <w:vertAlign w:val="superscript"/>
        </w:rPr>
        <w:footnoteReference w:id="4"/>
      </w:r>
      <w:r w:rsidRPr="00DE1F85">
        <w:rPr>
          <w:rFonts w:ascii="Arial" w:eastAsia="Calibri" w:hAnsi="Arial" w:cs="Arial"/>
          <w:sz w:val="22"/>
          <w:szCs w:val="22"/>
        </w:rPr>
        <w:t>, estableciéndose por regla general, que ante cualquier daño que sufra,  se presume que su causa está vinculada con la prestación del servicio y libertades inherentes a la condición de militar.</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DE1F85">
        <w:rPr>
          <w:rFonts w:ascii="Arial" w:eastAsia="Calibri" w:hAnsi="Arial" w:cs="Arial"/>
          <w:sz w:val="22"/>
          <w:szCs w:val="22"/>
          <w:vertAlign w:val="superscript"/>
        </w:rPr>
        <w:footnoteReference w:id="5"/>
      </w:r>
      <w:r w:rsidRPr="00DE1F85">
        <w:rPr>
          <w:rFonts w:ascii="Arial" w:eastAsia="Calibri" w:hAnsi="Arial" w:cs="Arial"/>
          <w:sz w:val="22"/>
          <w:szCs w:val="22"/>
        </w:rPr>
        <w:t>.</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Por otro lado, es importante no olvidar que en los casos de accidente o lesiones, de conformidad con el Decreto Ley 0094 de 1989 en el artículo 35</w:t>
      </w:r>
      <w:r w:rsidRPr="00DE1F85">
        <w:rPr>
          <w:rFonts w:ascii="Arial" w:eastAsia="Calibri" w:hAnsi="Arial" w:cs="Arial"/>
          <w:sz w:val="22"/>
          <w:szCs w:val="22"/>
          <w:vertAlign w:val="superscript"/>
        </w:rPr>
        <w:footnoteReference w:id="6"/>
      </w:r>
      <w:r w:rsidRPr="00DE1F85">
        <w:rPr>
          <w:rFonts w:ascii="Arial" w:eastAsia="Calibri" w:hAnsi="Arial" w:cs="Arial"/>
          <w:sz w:val="22"/>
          <w:szCs w:val="22"/>
        </w:rPr>
        <w:t>, el Comandante o Jefe respectivo debe rendir un informe administrativo donde serán calificadas las condiciones de modo, tiempo y lugar en las que sucedieron los hechos de conformidad con la siguiente calificación:</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numPr>
          <w:ilvl w:val="0"/>
          <w:numId w:val="18"/>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rPr>
        <w:lastRenderedPageBreak/>
        <w:t>En el servicio, pero no por causa y razón del mismo.</w:t>
      </w:r>
    </w:p>
    <w:p w:rsidR="00525947" w:rsidRPr="00DE1F85" w:rsidRDefault="00525947" w:rsidP="00525947">
      <w:pPr>
        <w:widowControl w:val="0"/>
        <w:numPr>
          <w:ilvl w:val="0"/>
          <w:numId w:val="18"/>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rPr>
        <w:t>En el servicio por causa y razón del mismo.</w:t>
      </w:r>
    </w:p>
    <w:p w:rsidR="00525947" w:rsidRPr="00DE1F85" w:rsidRDefault="00525947" w:rsidP="00525947">
      <w:pPr>
        <w:widowControl w:val="0"/>
        <w:numPr>
          <w:ilvl w:val="0"/>
          <w:numId w:val="18"/>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rPr>
        <w:t>En el servicio por causa de heridas en combate o como consecuencia de la acción del enemigo, en conflicto internacional o en tareas de mantenimiento o restablecimiento del orden público.</w:t>
      </w:r>
    </w:p>
    <w:p w:rsidR="00525947" w:rsidRPr="00DE1F85" w:rsidRDefault="00525947" w:rsidP="00525947">
      <w:pPr>
        <w:widowControl w:val="0"/>
        <w:numPr>
          <w:ilvl w:val="0"/>
          <w:numId w:val="18"/>
        </w:numPr>
        <w:tabs>
          <w:tab w:val="left" w:pos="5940"/>
        </w:tabs>
        <w:autoSpaceDE w:val="0"/>
        <w:autoSpaceDN w:val="0"/>
        <w:adjustRightInd w:val="0"/>
        <w:spacing w:after="160" w:line="259" w:lineRule="auto"/>
        <w:jc w:val="both"/>
        <w:rPr>
          <w:rFonts w:ascii="Arial" w:eastAsia="Calibri" w:hAnsi="Arial" w:cs="Arial"/>
          <w:sz w:val="22"/>
          <w:szCs w:val="22"/>
        </w:rPr>
      </w:pPr>
      <w:r w:rsidRPr="00DE1F85">
        <w:rPr>
          <w:rFonts w:ascii="Arial" w:eastAsia="Calibri" w:hAnsi="Arial" w:cs="Arial"/>
          <w:sz w:val="22"/>
          <w:szCs w:val="22"/>
        </w:rPr>
        <w:t>En actos contra la Ley, el Reglamento o la orden Superior.</w:t>
      </w: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p>
    <w:p w:rsidR="00525947" w:rsidRPr="00DE1F85" w:rsidRDefault="00525947" w:rsidP="00525947">
      <w:pPr>
        <w:widowControl w:val="0"/>
        <w:tabs>
          <w:tab w:val="left" w:pos="5940"/>
        </w:tabs>
        <w:autoSpaceDE w:val="0"/>
        <w:autoSpaceDN w:val="0"/>
        <w:adjustRightInd w:val="0"/>
        <w:jc w:val="both"/>
        <w:rPr>
          <w:rFonts w:ascii="Arial" w:eastAsia="Calibri" w:hAnsi="Arial" w:cs="Arial"/>
          <w:sz w:val="22"/>
          <w:szCs w:val="22"/>
        </w:rPr>
      </w:pPr>
      <w:r w:rsidRPr="00DE1F85">
        <w:rPr>
          <w:rFonts w:ascii="Arial" w:eastAsia="Calibri" w:hAnsi="Arial" w:cs="Arial"/>
          <w:sz w:val="22"/>
          <w:szCs w:val="22"/>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DE1F85">
        <w:rPr>
          <w:rFonts w:ascii="Arial" w:eastAsia="Calibri" w:hAnsi="Arial" w:cs="Arial"/>
          <w:b/>
          <w:sz w:val="22"/>
          <w:szCs w:val="22"/>
        </w:rPr>
        <w:t xml:space="preserve"> </w:t>
      </w:r>
      <w:r w:rsidRPr="00DE1F85">
        <w:rPr>
          <w:rFonts w:ascii="Arial" w:eastAsia="Calibri" w:hAnsi="Arial" w:cs="Arial"/>
          <w:sz w:val="22"/>
          <w:szCs w:val="22"/>
        </w:rPr>
        <w:t>pero, en todo caso, se ha considerado que el daño no será imputable al Estado cuando se haya producido por culpa exclusiva de la víctima, por fuerza mayor o por el hecho exclusivo de un tercero</w:t>
      </w:r>
      <w:r w:rsidRPr="00DE1F85">
        <w:rPr>
          <w:rFonts w:ascii="Arial" w:eastAsia="Calibri" w:hAnsi="Arial" w:cs="Arial"/>
          <w:sz w:val="22"/>
          <w:szCs w:val="22"/>
          <w:vertAlign w:val="superscript"/>
        </w:rPr>
        <w:footnoteReference w:id="7"/>
      </w:r>
      <w:r w:rsidRPr="00DE1F85">
        <w:rPr>
          <w:rFonts w:ascii="Arial" w:eastAsia="Calibri" w:hAnsi="Arial" w:cs="Arial"/>
          <w:sz w:val="22"/>
          <w:szCs w:val="22"/>
        </w:rPr>
        <w:t xml:space="preserve">. </w:t>
      </w:r>
    </w:p>
    <w:p w:rsidR="005C217C" w:rsidRPr="00DE1F85" w:rsidRDefault="005C217C" w:rsidP="005C217C">
      <w:pPr>
        <w:tabs>
          <w:tab w:val="left" w:pos="426"/>
        </w:tabs>
        <w:contextualSpacing/>
        <w:jc w:val="both"/>
        <w:rPr>
          <w:rFonts w:ascii="Arial" w:hAnsi="Arial" w:cs="Arial"/>
          <w:sz w:val="22"/>
          <w:szCs w:val="22"/>
        </w:rPr>
      </w:pPr>
    </w:p>
    <w:p w:rsidR="005C217C" w:rsidRPr="00DE1F85" w:rsidRDefault="005C217C" w:rsidP="00BE30D0">
      <w:pPr>
        <w:pStyle w:val="Prrafodelista"/>
        <w:numPr>
          <w:ilvl w:val="1"/>
          <w:numId w:val="13"/>
        </w:numPr>
        <w:tabs>
          <w:tab w:val="left" w:pos="426"/>
        </w:tabs>
        <w:spacing w:after="200" w:line="276" w:lineRule="auto"/>
        <w:jc w:val="both"/>
        <w:rPr>
          <w:rFonts w:cs="Arial"/>
          <w:b/>
          <w:sz w:val="22"/>
          <w:szCs w:val="22"/>
        </w:rPr>
      </w:pPr>
      <w:r w:rsidRPr="00DE1F85">
        <w:rPr>
          <w:rFonts w:cs="Arial"/>
          <w:b/>
          <w:sz w:val="22"/>
          <w:szCs w:val="22"/>
        </w:rPr>
        <w:t>ANÁLISIS CRÍTICO DE LAS PRUEBAS:</w:t>
      </w:r>
    </w:p>
    <w:p w:rsidR="005C217C" w:rsidRPr="00DE1F85" w:rsidRDefault="005C217C" w:rsidP="00BE30D0">
      <w:pPr>
        <w:numPr>
          <w:ilvl w:val="2"/>
          <w:numId w:val="13"/>
        </w:numPr>
        <w:tabs>
          <w:tab w:val="left" w:pos="0"/>
          <w:tab w:val="left" w:pos="709"/>
        </w:tabs>
        <w:spacing w:after="200" w:line="276" w:lineRule="auto"/>
        <w:contextualSpacing/>
        <w:jc w:val="both"/>
        <w:rPr>
          <w:rFonts w:ascii="Arial" w:hAnsi="Arial" w:cs="Arial"/>
          <w:sz w:val="22"/>
          <w:szCs w:val="22"/>
        </w:rPr>
      </w:pPr>
      <w:r w:rsidRPr="00DE1F85">
        <w:rPr>
          <w:rFonts w:ascii="Arial" w:hAnsi="Arial" w:cs="Arial"/>
          <w:sz w:val="22"/>
          <w:szCs w:val="22"/>
        </w:rPr>
        <w:t xml:space="preserve">Conforme al material probatorio aportado se </w:t>
      </w:r>
      <w:r w:rsidRPr="00DE1F85">
        <w:rPr>
          <w:rFonts w:ascii="Arial" w:hAnsi="Arial" w:cs="Arial"/>
          <w:b/>
          <w:sz w:val="22"/>
          <w:szCs w:val="22"/>
        </w:rPr>
        <w:t>encuentran PROBADOS los siguientes hechos</w:t>
      </w:r>
      <w:r w:rsidRPr="00DE1F85">
        <w:rPr>
          <w:rFonts w:ascii="Arial" w:hAnsi="Arial" w:cs="Arial"/>
          <w:sz w:val="22"/>
          <w:szCs w:val="22"/>
        </w:rPr>
        <w:t>:</w:t>
      </w:r>
    </w:p>
    <w:p w:rsidR="005C217C" w:rsidRPr="00DE1F85" w:rsidRDefault="005C217C" w:rsidP="005C217C">
      <w:pPr>
        <w:jc w:val="both"/>
        <w:rPr>
          <w:rFonts w:ascii="Arial" w:hAnsi="Arial" w:cs="Arial"/>
          <w:sz w:val="22"/>
          <w:szCs w:val="22"/>
          <w:lang w:val="es-CO"/>
        </w:rPr>
      </w:pPr>
    </w:p>
    <w:p w:rsidR="00390DCA" w:rsidRPr="00DE1F85" w:rsidRDefault="00ED6DD7" w:rsidP="006601FA">
      <w:pPr>
        <w:pStyle w:val="Prrafodelista"/>
        <w:numPr>
          <w:ilvl w:val="0"/>
          <w:numId w:val="26"/>
        </w:numPr>
        <w:tabs>
          <w:tab w:val="left" w:pos="0"/>
          <w:tab w:val="left" w:pos="567"/>
        </w:tabs>
        <w:spacing w:after="200" w:line="276" w:lineRule="auto"/>
        <w:ind w:left="0" w:firstLine="0"/>
        <w:jc w:val="both"/>
        <w:rPr>
          <w:rFonts w:cs="Arial"/>
          <w:sz w:val="22"/>
          <w:szCs w:val="22"/>
        </w:rPr>
      </w:pPr>
      <w:r w:rsidRPr="00DE1F85">
        <w:rPr>
          <w:rFonts w:cs="Arial"/>
          <w:sz w:val="22"/>
          <w:szCs w:val="22"/>
        </w:rPr>
        <w:t>JEFERSON FABIAN VARELA MONROY nació el 6 de marzo de 1996</w:t>
      </w:r>
      <w:r w:rsidRPr="00DE1F85">
        <w:rPr>
          <w:rStyle w:val="Refdenotaalpie"/>
          <w:rFonts w:cs="Arial"/>
          <w:sz w:val="22"/>
          <w:szCs w:val="22"/>
        </w:rPr>
        <w:footnoteReference w:id="8"/>
      </w:r>
      <w:r w:rsidR="006F08D5" w:rsidRPr="00DE1F85">
        <w:rPr>
          <w:rFonts w:cs="Arial"/>
          <w:sz w:val="22"/>
          <w:szCs w:val="22"/>
        </w:rPr>
        <w:t xml:space="preserve"> y </w:t>
      </w:r>
      <w:r w:rsidR="00452C83" w:rsidRPr="00DE1F85">
        <w:rPr>
          <w:rFonts w:cs="Arial"/>
          <w:sz w:val="22"/>
          <w:szCs w:val="22"/>
        </w:rPr>
        <w:t>prestó</w:t>
      </w:r>
      <w:r w:rsidR="00390DCA" w:rsidRPr="00DE1F85">
        <w:rPr>
          <w:rFonts w:cs="Arial"/>
          <w:sz w:val="22"/>
          <w:szCs w:val="22"/>
        </w:rPr>
        <w:t xml:space="preserve"> su servicio militar obligatorio del 3 de abril de 2014 al 9 de enero de 2016</w:t>
      </w:r>
      <w:r w:rsidR="00390DCA" w:rsidRPr="00DE1F85">
        <w:rPr>
          <w:rStyle w:val="Refdenotaalpie"/>
          <w:rFonts w:cs="Arial"/>
          <w:sz w:val="22"/>
          <w:szCs w:val="22"/>
        </w:rPr>
        <w:footnoteReference w:id="9"/>
      </w:r>
    </w:p>
    <w:p w:rsidR="00390DCA" w:rsidRPr="00DE1F85" w:rsidRDefault="00390DCA" w:rsidP="00390DCA">
      <w:pPr>
        <w:pStyle w:val="Prrafodelista"/>
        <w:rPr>
          <w:rFonts w:cs="Arial"/>
          <w:sz w:val="22"/>
          <w:szCs w:val="22"/>
        </w:rPr>
      </w:pPr>
    </w:p>
    <w:p w:rsidR="00EE1054" w:rsidRPr="00DE1F85" w:rsidRDefault="00EE1054" w:rsidP="006601FA">
      <w:pPr>
        <w:pStyle w:val="Prrafodelista"/>
        <w:numPr>
          <w:ilvl w:val="0"/>
          <w:numId w:val="26"/>
        </w:numPr>
        <w:tabs>
          <w:tab w:val="left" w:pos="0"/>
          <w:tab w:val="left" w:pos="567"/>
        </w:tabs>
        <w:spacing w:after="200" w:line="276" w:lineRule="auto"/>
        <w:ind w:left="0" w:firstLine="0"/>
        <w:jc w:val="both"/>
        <w:rPr>
          <w:rFonts w:cs="Arial"/>
          <w:sz w:val="22"/>
          <w:szCs w:val="22"/>
        </w:rPr>
      </w:pPr>
      <w:r w:rsidRPr="00DE1F85">
        <w:rPr>
          <w:rFonts w:cs="Arial"/>
          <w:i/>
          <w:sz w:val="22"/>
          <w:szCs w:val="22"/>
        </w:rPr>
        <w:t xml:space="preserve">El señor </w:t>
      </w:r>
      <w:r w:rsidRPr="00DE1F85">
        <w:rPr>
          <w:rFonts w:cs="Arial"/>
          <w:sz w:val="22"/>
          <w:szCs w:val="22"/>
        </w:rPr>
        <w:t xml:space="preserve">JEFERSON FABIAN VARELA MONROY fue atendido en el HOSPITAL REGIONAL DE DUITAMA </w:t>
      </w:r>
      <w:r w:rsidR="00656501" w:rsidRPr="00DE1F85">
        <w:rPr>
          <w:rFonts w:cs="Arial"/>
          <w:sz w:val="22"/>
          <w:szCs w:val="22"/>
        </w:rPr>
        <w:t xml:space="preserve">por urgencias con IDX </w:t>
      </w:r>
      <w:r w:rsidRPr="00DE1F85">
        <w:rPr>
          <w:rFonts w:cs="Arial"/>
          <w:sz w:val="22"/>
          <w:szCs w:val="22"/>
        </w:rPr>
        <w:t xml:space="preserve">presentando </w:t>
      </w:r>
      <w:r w:rsidR="00656501" w:rsidRPr="00DE1F85">
        <w:rPr>
          <w:rFonts w:cs="Arial"/>
          <w:sz w:val="22"/>
          <w:szCs w:val="22"/>
        </w:rPr>
        <w:t>un lumbago no especifico, contusión de rodilla posterior por caída de barranco</w:t>
      </w:r>
      <w:r w:rsidR="00656501" w:rsidRPr="00DE1F85">
        <w:rPr>
          <w:rStyle w:val="Refdenotaalpie"/>
          <w:rFonts w:cs="Arial"/>
          <w:sz w:val="22"/>
          <w:szCs w:val="22"/>
        </w:rPr>
        <w:footnoteReference w:id="10"/>
      </w:r>
      <w:r w:rsidR="00656501" w:rsidRPr="00DE1F85">
        <w:rPr>
          <w:rFonts w:cs="Arial"/>
          <w:sz w:val="22"/>
          <w:szCs w:val="22"/>
        </w:rPr>
        <w:t xml:space="preserve"> y con posteridad fue atendido en el HOSPITAL MILITAR CENTRAL</w:t>
      </w:r>
      <w:r w:rsidR="00656501" w:rsidRPr="00DE1F85">
        <w:rPr>
          <w:rStyle w:val="Refdenotaalpie"/>
          <w:rFonts w:cs="Arial"/>
          <w:sz w:val="22"/>
          <w:szCs w:val="22"/>
        </w:rPr>
        <w:footnoteReference w:id="11"/>
      </w:r>
    </w:p>
    <w:p w:rsidR="00EE1054" w:rsidRPr="00DE1F85" w:rsidRDefault="00EE1054" w:rsidP="00EE1054">
      <w:pPr>
        <w:pStyle w:val="Prrafodelista"/>
        <w:rPr>
          <w:rFonts w:cs="Arial"/>
          <w:sz w:val="22"/>
          <w:szCs w:val="22"/>
        </w:rPr>
      </w:pPr>
    </w:p>
    <w:p w:rsidR="00ED6DD7" w:rsidRPr="00DE1F85" w:rsidRDefault="00C569DB" w:rsidP="006601FA">
      <w:pPr>
        <w:pStyle w:val="Prrafodelista"/>
        <w:numPr>
          <w:ilvl w:val="0"/>
          <w:numId w:val="26"/>
        </w:numPr>
        <w:tabs>
          <w:tab w:val="left" w:pos="0"/>
          <w:tab w:val="left" w:pos="567"/>
        </w:tabs>
        <w:spacing w:after="200" w:line="276" w:lineRule="auto"/>
        <w:ind w:left="0" w:firstLine="0"/>
        <w:jc w:val="both"/>
        <w:rPr>
          <w:rFonts w:cs="Arial"/>
          <w:sz w:val="22"/>
          <w:szCs w:val="22"/>
        </w:rPr>
      </w:pPr>
      <w:r w:rsidRPr="00DE1F85">
        <w:rPr>
          <w:rFonts w:cs="Arial"/>
          <w:sz w:val="22"/>
          <w:szCs w:val="22"/>
        </w:rPr>
        <w:t>En el Informativo Administrativo por Lesiones No. 06 de fecha 17 de agosto de 2015</w:t>
      </w:r>
      <w:r w:rsidR="00390DCA" w:rsidRPr="00DE1F85">
        <w:rPr>
          <w:rStyle w:val="Refdenotaalpie"/>
          <w:rFonts w:cs="Arial"/>
          <w:sz w:val="22"/>
          <w:szCs w:val="22"/>
        </w:rPr>
        <w:footnoteReference w:id="12"/>
      </w:r>
      <w:r w:rsidR="006F08D5" w:rsidRPr="00DE1F85">
        <w:rPr>
          <w:rFonts w:cs="Arial"/>
          <w:sz w:val="22"/>
          <w:szCs w:val="22"/>
        </w:rPr>
        <w:t xml:space="preserve"> se describió lo sucedido </w:t>
      </w:r>
      <w:r w:rsidR="00452C83" w:rsidRPr="00DE1F85">
        <w:rPr>
          <w:rFonts w:cs="Arial"/>
          <w:sz w:val="22"/>
          <w:szCs w:val="22"/>
        </w:rPr>
        <w:t>así</w:t>
      </w:r>
      <w:r w:rsidR="006F08D5" w:rsidRPr="00DE1F85">
        <w:rPr>
          <w:rFonts w:cs="Arial"/>
          <w:sz w:val="22"/>
          <w:szCs w:val="22"/>
        </w:rPr>
        <w:t>:</w:t>
      </w:r>
    </w:p>
    <w:p w:rsidR="00C569DB" w:rsidRPr="00DE1F85" w:rsidRDefault="00C569DB" w:rsidP="00D841E2">
      <w:pPr>
        <w:numPr>
          <w:ilvl w:val="0"/>
          <w:numId w:val="27"/>
        </w:numPr>
        <w:ind w:left="360" w:firstLine="0"/>
        <w:contextualSpacing/>
        <w:jc w:val="both"/>
        <w:outlineLvl w:val="0"/>
        <w:rPr>
          <w:rFonts w:ascii="Arial" w:hAnsi="Arial" w:cs="Arial"/>
          <w:b/>
          <w:i/>
          <w:sz w:val="20"/>
          <w:szCs w:val="20"/>
          <w:u w:val="single"/>
        </w:rPr>
      </w:pPr>
      <w:r w:rsidRPr="00DE1F85">
        <w:rPr>
          <w:rFonts w:ascii="Arial" w:hAnsi="Arial" w:cs="Arial"/>
          <w:b/>
          <w:i/>
          <w:sz w:val="20"/>
          <w:szCs w:val="20"/>
          <w:u w:val="single"/>
        </w:rPr>
        <w:t xml:space="preserve">CONCEPTO DEL COMANDANTE. </w:t>
      </w:r>
      <w:r w:rsidRPr="00DE1F85">
        <w:rPr>
          <w:rFonts w:ascii="Arial" w:hAnsi="Arial" w:cs="Arial"/>
          <w:i/>
          <w:sz w:val="20"/>
          <w:szCs w:val="20"/>
          <w:u w:val="single"/>
        </w:rPr>
        <w:t>DESCRIPCIÓN DE LOS HECHOS:</w:t>
      </w:r>
      <w:r w:rsidRPr="00DE1F85">
        <w:rPr>
          <w:rFonts w:ascii="Arial" w:hAnsi="Arial" w:cs="Arial"/>
          <w:i/>
          <w:sz w:val="20"/>
          <w:szCs w:val="20"/>
        </w:rPr>
        <w:t xml:space="preserve"> De acuerdo al informe rendido por el Señor Cabo Tercero </w:t>
      </w:r>
      <w:r w:rsidRPr="00DE1F85">
        <w:rPr>
          <w:rFonts w:ascii="Arial" w:hAnsi="Arial" w:cs="Arial"/>
          <w:b/>
          <w:i/>
          <w:sz w:val="20"/>
          <w:szCs w:val="20"/>
        </w:rPr>
        <w:t xml:space="preserve">GUERRERO OSORIO JONATHAN DAVID, </w:t>
      </w:r>
      <w:r w:rsidRPr="00DE1F85">
        <w:rPr>
          <w:rFonts w:ascii="Arial" w:hAnsi="Arial" w:cs="Arial"/>
          <w:i/>
          <w:sz w:val="20"/>
          <w:szCs w:val="20"/>
        </w:rPr>
        <w:t xml:space="preserve">Comandante de Escuadra del Segundo Pelotón de la Compañía Canadá, para el día de los hechos ocurridos el día 28 de Marzo del año 2015 siendo aproximadamente las 17:00 horas, el Soldado Regular </w:t>
      </w:r>
      <w:r w:rsidRPr="00DE1F85">
        <w:rPr>
          <w:rFonts w:ascii="Arial" w:hAnsi="Arial" w:cs="Arial"/>
          <w:b/>
          <w:i/>
          <w:sz w:val="20"/>
          <w:szCs w:val="20"/>
        </w:rPr>
        <w:t xml:space="preserve">VARELA MONROY JEFERSON FABIAN </w:t>
      </w:r>
      <w:r w:rsidRPr="00DE1F85">
        <w:rPr>
          <w:rFonts w:ascii="Arial" w:hAnsi="Arial" w:cs="Arial"/>
          <w:i/>
          <w:sz w:val="20"/>
          <w:szCs w:val="20"/>
        </w:rPr>
        <w:t xml:space="preserve">identificado con CM No. </w:t>
      </w:r>
      <w:r w:rsidRPr="00DE1F85">
        <w:rPr>
          <w:rFonts w:ascii="Arial" w:hAnsi="Arial" w:cs="Arial"/>
          <w:b/>
          <w:i/>
          <w:sz w:val="20"/>
          <w:szCs w:val="20"/>
        </w:rPr>
        <w:t>1.002.526.513</w:t>
      </w:r>
      <w:r w:rsidRPr="00DE1F85">
        <w:rPr>
          <w:rFonts w:ascii="Arial" w:hAnsi="Arial" w:cs="Arial"/>
          <w:i/>
          <w:sz w:val="20"/>
          <w:szCs w:val="20"/>
        </w:rPr>
        <w:t xml:space="preserve"> integrante del Cuarto contingente del 2014 orgánico de esta Unidad Táctica, en </w:t>
      </w:r>
      <w:r w:rsidRPr="00DE1F85">
        <w:rPr>
          <w:rFonts w:ascii="Arial" w:hAnsi="Arial" w:cs="Arial"/>
          <w:i/>
          <w:sz w:val="20"/>
          <w:szCs w:val="20"/>
        </w:rPr>
        <w:lastRenderedPageBreak/>
        <w:t xml:space="preserve">donde realizando registro y control en el área de operaciones en la jurisdicción del Municipio de </w:t>
      </w:r>
      <w:proofErr w:type="spellStart"/>
      <w:r w:rsidRPr="00DE1F85">
        <w:rPr>
          <w:rFonts w:ascii="Arial" w:hAnsi="Arial" w:cs="Arial"/>
          <w:i/>
          <w:sz w:val="20"/>
          <w:szCs w:val="20"/>
        </w:rPr>
        <w:t>Guican</w:t>
      </w:r>
      <w:proofErr w:type="spellEnd"/>
      <w:r w:rsidRPr="00DE1F85">
        <w:rPr>
          <w:rFonts w:ascii="Arial" w:hAnsi="Arial" w:cs="Arial"/>
          <w:i/>
          <w:sz w:val="20"/>
          <w:szCs w:val="20"/>
        </w:rPr>
        <w:t xml:space="preserve"> Vereda la Esperanza, en dicho desplazamiento el Soldado Regular en mención orgánico de la Compañía Canadá Segundo Pelotón, sufre caída de su propia altura golpeándose fuertemente la rodilla izquierda y espalda, una vez sufre el dicho accidente se le prestaron los primeros auxilios por parte del enfermero de combate, y posteriormente fue evacuado a las instalaciones del Batallón de Alta Montaña No. 2 con sede en la localidad del Espino Boyacá, así mismo fue valorado por los médicos de turno de este Batallón donde días posteriores fue enviado a la Ciudad de Duitama para ser remitido a las instalaciones del Batallón Sucre a fin de ser valorado por el especialista en Ortopedia donde ordeno resonancia magnética y de acuerdo a los resultados de la misma le </w:t>
      </w:r>
      <w:r w:rsidRPr="00DE1F85">
        <w:rPr>
          <w:rFonts w:ascii="Arial" w:hAnsi="Arial" w:cs="Arial"/>
          <w:b/>
          <w:i/>
          <w:sz w:val="20"/>
          <w:szCs w:val="20"/>
          <w:u w:val="single"/>
        </w:rPr>
        <w:t xml:space="preserve">diagnosticaron fractura de apófisis espinosa de L- 3 izquierda. </w:t>
      </w:r>
    </w:p>
    <w:p w:rsidR="00C569DB" w:rsidRPr="00DE1F85" w:rsidRDefault="00C569DB" w:rsidP="00D841E2">
      <w:pPr>
        <w:ind w:left="360"/>
        <w:contextualSpacing/>
        <w:jc w:val="both"/>
        <w:outlineLvl w:val="0"/>
        <w:rPr>
          <w:rFonts w:ascii="Arial" w:hAnsi="Arial" w:cs="Arial"/>
          <w:b/>
          <w:i/>
          <w:sz w:val="20"/>
          <w:szCs w:val="20"/>
          <w:u w:val="single"/>
        </w:rPr>
      </w:pPr>
    </w:p>
    <w:p w:rsidR="00C569DB" w:rsidRPr="00DE1F85" w:rsidRDefault="00C569DB" w:rsidP="00D841E2">
      <w:pPr>
        <w:numPr>
          <w:ilvl w:val="0"/>
          <w:numId w:val="27"/>
        </w:numPr>
        <w:ind w:left="360" w:firstLine="0"/>
        <w:contextualSpacing/>
        <w:jc w:val="both"/>
        <w:outlineLvl w:val="0"/>
        <w:rPr>
          <w:rFonts w:ascii="Arial" w:hAnsi="Arial" w:cs="Arial"/>
          <w:b/>
          <w:i/>
          <w:sz w:val="20"/>
          <w:szCs w:val="20"/>
          <w:u w:val="single"/>
        </w:rPr>
      </w:pPr>
      <w:r w:rsidRPr="00DE1F85">
        <w:rPr>
          <w:rFonts w:ascii="Arial" w:hAnsi="Arial" w:cs="Arial"/>
          <w:b/>
          <w:i/>
          <w:sz w:val="20"/>
          <w:szCs w:val="20"/>
        </w:rPr>
        <w:t xml:space="preserve">TESTIGOS: </w:t>
      </w:r>
    </w:p>
    <w:p w:rsidR="00C569DB" w:rsidRPr="00DE1F85" w:rsidRDefault="00C569DB" w:rsidP="00D841E2">
      <w:pPr>
        <w:tabs>
          <w:tab w:val="left" w:pos="4410"/>
        </w:tabs>
        <w:ind w:left="360"/>
        <w:jc w:val="both"/>
        <w:outlineLvl w:val="0"/>
        <w:rPr>
          <w:rFonts w:ascii="Arial" w:hAnsi="Arial" w:cs="Arial"/>
          <w:b/>
          <w:i/>
          <w:sz w:val="20"/>
          <w:szCs w:val="20"/>
        </w:rPr>
      </w:pPr>
      <w:r w:rsidRPr="00DE1F85">
        <w:rPr>
          <w:rFonts w:ascii="Arial" w:hAnsi="Arial" w:cs="Arial"/>
          <w:i/>
          <w:sz w:val="20"/>
          <w:szCs w:val="20"/>
        </w:rPr>
        <w:t xml:space="preserve">SLR </w:t>
      </w:r>
      <w:r w:rsidRPr="00DE1F85">
        <w:rPr>
          <w:rFonts w:ascii="Arial" w:hAnsi="Arial" w:cs="Arial"/>
          <w:b/>
          <w:i/>
          <w:sz w:val="20"/>
          <w:szCs w:val="20"/>
        </w:rPr>
        <w:t>ROMERO SÁNCHEZ JOSE REINEL  CC No. 1055963585</w:t>
      </w:r>
    </w:p>
    <w:p w:rsidR="00C569DB" w:rsidRPr="00DE1F85" w:rsidRDefault="00C569DB" w:rsidP="00D841E2">
      <w:pPr>
        <w:tabs>
          <w:tab w:val="left" w:pos="4410"/>
        </w:tabs>
        <w:ind w:left="360"/>
        <w:jc w:val="both"/>
        <w:outlineLvl w:val="0"/>
        <w:rPr>
          <w:rFonts w:ascii="Arial" w:hAnsi="Arial" w:cs="Arial"/>
          <w:b/>
          <w:i/>
          <w:sz w:val="20"/>
          <w:szCs w:val="20"/>
        </w:rPr>
      </w:pPr>
      <w:r w:rsidRPr="00DE1F85">
        <w:rPr>
          <w:rFonts w:ascii="Arial" w:hAnsi="Arial" w:cs="Arial"/>
          <w:i/>
          <w:sz w:val="20"/>
          <w:szCs w:val="20"/>
        </w:rPr>
        <w:t xml:space="preserve">SLR </w:t>
      </w:r>
      <w:r w:rsidRPr="00DE1F85">
        <w:rPr>
          <w:rFonts w:ascii="Arial" w:hAnsi="Arial" w:cs="Arial"/>
          <w:b/>
          <w:i/>
          <w:sz w:val="20"/>
          <w:szCs w:val="20"/>
        </w:rPr>
        <w:t>SANTANA ROJAS JUAN CAMILO CC No. 1076662972</w:t>
      </w:r>
    </w:p>
    <w:p w:rsidR="00C569DB" w:rsidRPr="00DE1F85" w:rsidRDefault="00C569DB" w:rsidP="00D841E2">
      <w:pPr>
        <w:tabs>
          <w:tab w:val="left" w:pos="4410"/>
        </w:tabs>
        <w:ind w:left="360"/>
        <w:jc w:val="both"/>
        <w:outlineLvl w:val="0"/>
        <w:rPr>
          <w:rFonts w:ascii="Arial" w:hAnsi="Arial" w:cs="Arial"/>
          <w:b/>
          <w:i/>
          <w:sz w:val="20"/>
          <w:szCs w:val="20"/>
        </w:rPr>
      </w:pPr>
    </w:p>
    <w:p w:rsidR="00C569DB" w:rsidRPr="00DE1F85" w:rsidRDefault="00C569DB" w:rsidP="00D841E2">
      <w:pPr>
        <w:pStyle w:val="Prrafodelista"/>
        <w:numPr>
          <w:ilvl w:val="0"/>
          <w:numId w:val="27"/>
        </w:numPr>
        <w:tabs>
          <w:tab w:val="left" w:pos="4410"/>
        </w:tabs>
        <w:jc w:val="both"/>
        <w:outlineLvl w:val="0"/>
        <w:rPr>
          <w:rFonts w:cs="Arial"/>
          <w:b/>
          <w:i/>
          <w:sz w:val="20"/>
          <w:u w:val="single"/>
        </w:rPr>
      </w:pPr>
      <w:r w:rsidRPr="00DE1F85">
        <w:rPr>
          <w:rFonts w:cs="Arial"/>
          <w:b/>
          <w:i/>
          <w:sz w:val="20"/>
          <w:u w:val="single"/>
        </w:rPr>
        <w:t xml:space="preserve">CIRCUNSTANCIAS DE LA NOVEDAD </w:t>
      </w:r>
    </w:p>
    <w:p w:rsidR="00C569DB" w:rsidRPr="00DE1F85" w:rsidRDefault="00C569DB" w:rsidP="00D841E2">
      <w:pPr>
        <w:tabs>
          <w:tab w:val="left" w:pos="4410"/>
        </w:tabs>
        <w:ind w:left="360"/>
        <w:jc w:val="both"/>
        <w:outlineLvl w:val="0"/>
        <w:rPr>
          <w:rFonts w:ascii="Arial" w:hAnsi="Arial" w:cs="Arial"/>
          <w:i/>
          <w:sz w:val="20"/>
          <w:szCs w:val="20"/>
        </w:rPr>
      </w:pPr>
      <w:r w:rsidRPr="00DE1F85">
        <w:rPr>
          <w:rFonts w:ascii="Arial" w:hAnsi="Arial" w:cs="Arial"/>
          <w:i/>
          <w:sz w:val="20"/>
          <w:szCs w:val="20"/>
        </w:rPr>
        <w:t xml:space="preserve">De acuerdo al Decreto No, 1796 de fecha 14 de Septiembre del 2000 ART. No. 24 Literal </w:t>
      </w:r>
      <w:r w:rsidRPr="00DE1F85">
        <w:rPr>
          <w:rFonts w:ascii="Arial" w:hAnsi="Arial" w:cs="Arial"/>
          <w:b/>
          <w:i/>
          <w:sz w:val="20"/>
          <w:szCs w:val="20"/>
          <w:u w:val="single"/>
        </w:rPr>
        <w:t xml:space="preserve">B, </w:t>
      </w:r>
      <w:r w:rsidRPr="00DE1F85">
        <w:rPr>
          <w:rFonts w:ascii="Arial" w:hAnsi="Arial" w:cs="Arial"/>
          <w:i/>
          <w:sz w:val="20"/>
          <w:szCs w:val="20"/>
        </w:rPr>
        <w:t xml:space="preserve"> se falla el presente informativo administrativo por lesiones al Señor Soldado Regular  </w:t>
      </w:r>
      <w:r w:rsidRPr="00DE1F85">
        <w:rPr>
          <w:rFonts w:ascii="Arial" w:hAnsi="Arial" w:cs="Arial"/>
          <w:b/>
          <w:i/>
          <w:sz w:val="20"/>
          <w:szCs w:val="20"/>
        </w:rPr>
        <w:t xml:space="preserve">VARELA MONROY JEFERSON FABIAN, </w:t>
      </w:r>
      <w:r w:rsidRPr="00DE1F85">
        <w:rPr>
          <w:rFonts w:ascii="Arial" w:hAnsi="Arial" w:cs="Arial"/>
          <w:i/>
          <w:sz w:val="20"/>
          <w:szCs w:val="20"/>
        </w:rPr>
        <w:t xml:space="preserve">identificado con Cédula Ciudadanía No. </w:t>
      </w:r>
      <w:r w:rsidRPr="00DE1F85">
        <w:rPr>
          <w:rFonts w:ascii="Arial" w:hAnsi="Arial" w:cs="Arial"/>
          <w:b/>
          <w:i/>
          <w:sz w:val="20"/>
          <w:szCs w:val="20"/>
        </w:rPr>
        <w:t xml:space="preserve">1.002.526.513, </w:t>
      </w:r>
      <w:r w:rsidRPr="00DE1F85">
        <w:rPr>
          <w:rFonts w:ascii="Arial" w:hAnsi="Arial" w:cs="Arial"/>
          <w:i/>
          <w:sz w:val="20"/>
          <w:szCs w:val="20"/>
        </w:rPr>
        <w:t>En el servicio por causa y razón del mismo.</w:t>
      </w:r>
    </w:p>
    <w:p w:rsidR="00C569DB" w:rsidRPr="00DE1F85" w:rsidRDefault="00C569DB" w:rsidP="00D841E2">
      <w:pPr>
        <w:tabs>
          <w:tab w:val="left" w:pos="4410"/>
        </w:tabs>
        <w:ind w:left="360"/>
        <w:jc w:val="both"/>
        <w:outlineLvl w:val="0"/>
        <w:rPr>
          <w:rFonts w:ascii="Arial" w:hAnsi="Arial" w:cs="Arial"/>
          <w:i/>
          <w:sz w:val="20"/>
          <w:szCs w:val="20"/>
        </w:rPr>
      </w:pPr>
    </w:p>
    <w:p w:rsidR="00C569DB" w:rsidRPr="00DE1F85" w:rsidRDefault="00C569DB" w:rsidP="00D841E2">
      <w:pPr>
        <w:tabs>
          <w:tab w:val="left" w:pos="4410"/>
        </w:tabs>
        <w:ind w:left="360"/>
        <w:jc w:val="both"/>
        <w:outlineLvl w:val="0"/>
        <w:rPr>
          <w:rFonts w:ascii="Arial" w:hAnsi="Arial" w:cs="Arial"/>
          <w:i/>
          <w:sz w:val="20"/>
          <w:szCs w:val="20"/>
        </w:rPr>
      </w:pPr>
      <w:r w:rsidRPr="00DE1F85">
        <w:rPr>
          <w:rFonts w:ascii="Arial" w:hAnsi="Arial" w:cs="Arial"/>
          <w:i/>
          <w:sz w:val="20"/>
          <w:szCs w:val="20"/>
        </w:rPr>
        <w:t xml:space="preserve">(…)  </w:t>
      </w:r>
      <w:r w:rsidRPr="00DE1F85">
        <w:rPr>
          <w:rFonts w:ascii="Arial" w:hAnsi="Arial" w:cs="Arial"/>
          <w:b/>
          <w:i/>
          <w:sz w:val="20"/>
          <w:szCs w:val="20"/>
        </w:rPr>
        <w:t>LITERAL B</w:t>
      </w:r>
      <w:r w:rsidRPr="00DE1F85">
        <w:rPr>
          <w:rFonts w:ascii="Arial" w:hAnsi="Arial" w:cs="Arial"/>
          <w:i/>
          <w:sz w:val="20"/>
          <w:szCs w:val="20"/>
          <w:u w:val="single"/>
        </w:rPr>
        <w:t xml:space="preserve">   X  /</w:t>
      </w:r>
      <w:r w:rsidRPr="00DE1F85">
        <w:rPr>
          <w:rFonts w:ascii="Arial" w:hAnsi="Arial" w:cs="Arial"/>
          <w:i/>
          <w:sz w:val="20"/>
          <w:szCs w:val="20"/>
        </w:rPr>
        <w:t xml:space="preserve"> En el servicio por causa y razón del mismo, es decir, enfermedad profesional y/o accidente de trabajo</w:t>
      </w:r>
    </w:p>
    <w:p w:rsidR="00C569DB" w:rsidRPr="00DE1F85" w:rsidRDefault="00C569DB" w:rsidP="00D841E2">
      <w:pPr>
        <w:tabs>
          <w:tab w:val="left" w:pos="4410"/>
        </w:tabs>
        <w:jc w:val="both"/>
        <w:outlineLvl w:val="0"/>
        <w:rPr>
          <w:rFonts w:ascii="Arial" w:hAnsi="Arial" w:cs="Arial"/>
          <w:i/>
          <w:sz w:val="20"/>
          <w:szCs w:val="20"/>
        </w:rPr>
      </w:pPr>
    </w:p>
    <w:p w:rsidR="00C569DB" w:rsidRPr="00DE1F85" w:rsidRDefault="00C569DB" w:rsidP="00D841E2">
      <w:pPr>
        <w:ind w:left="360"/>
        <w:jc w:val="both"/>
        <w:rPr>
          <w:rFonts w:ascii="Arial" w:hAnsi="Arial" w:cs="Arial"/>
          <w:i/>
          <w:sz w:val="20"/>
          <w:szCs w:val="20"/>
        </w:rPr>
      </w:pPr>
      <w:r w:rsidRPr="00DE1F85">
        <w:rPr>
          <w:rFonts w:ascii="Arial" w:hAnsi="Arial" w:cs="Arial"/>
          <w:i/>
          <w:sz w:val="20"/>
          <w:szCs w:val="20"/>
        </w:rPr>
        <w:t xml:space="preserve">Firmado por el Teniente Coronel </w:t>
      </w:r>
      <w:r w:rsidRPr="00DE1F85">
        <w:rPr>
          <w:rFonts w:ascii="Arial" w:hAnsi="Arial" w:cs="Arial"/>
          <w:b/>
          <w:i/>
          <w:sz w:val="20"/>
          <w:szCs w:val="20"/>
        </w:rPr>
        <w:t>JOSÉ SALOMON CRUZ CÁRDENAS</w:t>
      </w:r>
      <w:r w:rsidRPr="00DE1F85">
        <w:rPr>
          <w:rFonts w:ascii="Arial" w:hAnsi="Arial" w:cs="Arial"/>
          <w:i/>
          <w:sz w:val="20"/>
          <w:szCs w:val="20"/>
        </w:rPr>
        <w:t>, Comandante Batallón de Infantería No. 2  “Sucre”. FIN DE LA TRASCRIPCIÓN. (…)</w:t>
      </w:r>
    </w:p>
    <w:p w:rsidR="0021295B" w:rsidRPr="00DE1F85" w:rsidRDefault="0021295B" w:rsidP="0021295B">
      <w:pPr>
        <w:pStyle w:val="Prrafodelista"/>
        <w:tabs>
          <w:tab w:val="left" w:pos="284"/>
        </w:tabs>
        <w:spacing w:after="200" w:line="276" w:lineRule="auto"/>
        <w:ind w:left="360"/>
        <w:jc w:val="both"/>
        <w:rPr>
          <w:rFonts w:eastAsia="Calibri" w:cs="Arial"/>
          <w:sz w:val="22"/>
          <w:szCs w:val="22"/>
          <w:lang w:eastAsia="en-US"/>
        </w:rPr>
      </w:pPr>
    </w:p>
    <w:p w:rsidR="00A421F2" w:rsidRPr="00DE1F85" w:rsidRDefault="00A421F2" w:rsidP="006601FA">
      <w:pPr>
        <w:pStyle w:val="Prrafodelista"/>
        <w:numPr>
          <w:ilvl w:val="0"/>
          <w:numId w:val="26"/>
        </w:numPr>
        <w:tabs>
          <w:tab w:val="left" w:pos="0"/>
          <w:tab w:val="left" w:pos="567"/>
        </w:tabs>
        <w:spacing w:after="200" w:line="276" w:lineRule="auto"/>
        <w:ind w:left="0" w:firstLine="0"/>
        <w:jc w:val="both"/>
        <w:rPr>
          <w:rFonts w:eastAsia="Calibri" w:cs="Arial"/>
          <w:sz w:val="22"/>
          <w:szCs w:val="22"/>
          <w:lang w:eastAsia="en-US"/>
        </w:rPr>
      </w:pPr>
      <w:r w:rsidRPr="00DE1F85">
        <w:rPr>
          <w:rFonts w:eastAsia="Calibri" w:cs="Arial"/>
          <w:sz w:val="22"/>
          <w:szCs w:val="22"/>
          <w:lang w:eastAsia="en-US"/>
        </w:rPr>
        <w:t xml:space="preserve">El </w:t>
      </w:r>
      <w:r w:rsidRPr="00DE1F85">
        <w:rPr>
          <w:rFonts w:eastAsia="Calibri" w:cs="Arial"/>
          <w:b/>
          <w:sz w:val="22"/>
          <w:szCs w:val="22"/>
          <w:lang w:eastAsia="en-US"/>
        </w:rPr>
        <w:t>24 de enero de 2019</w:t>
      </w:r>
      <w:r w:rsidRPr="00DE1F85">
        <w:rPr>
          <w:rStyle w:val="Refdenotaalpie"/>
          <w:rFonts w:eastAsia="Calibri" w:cs="Arial"/>
          <w:b/>
          <w:sz w:val="22"/>
          <w:szCs w:val="22"/>
          <w:lang w:eastAsia="en-US"/>
        </w:rPr>
        <w:footnoteReference w:id="13"/>
      </w:r>
      <w:r w:rsidR="005F22C0" w:rsidRPr="00DE1F85">
        <w:rPr>
          <w:rFonts w:eastAsia="Calibri" w:cs="Arial"/>
          <w:sz w:val="22"/>
          <w:szCs w:val="22"/>
          <w:lang w:eastAsia="en-US"/>
        </w:rPr>
        <w:t xml:space="preserve"> le fue realizada junta mé</w:t>
      </w:r>
      <w:r w:rsidRPr="00DE1F85">
        <w:rPr>
          <w:rFonts w:eastAsia="Calibri" w:cs="Arial"/>
          <w:sz w:val="22"/>
          <w:szCs w:val="22"/>
          <w:lang w:eastAsia="en-US"/>
        </w:rPr>
        <w:t xml:space="preserve">dico laboral al señor </w:t>
      </w:r>
      <w:r w:rsidRPr="00DE1F85">
        <w:rPr>
          <w:rFonts w:cs="Arial"/>
          <w:sz w:val="22"/>
          <w:szCs w:val="22"/>
        </w:rPr>
        <w:t>JEFERSON FABIAN VARELA MONROY</w:t>
      </w:r>
      <w:r w:rsidR="005F22C0" w:rsidRPr="00DE1F85">
        <w:rPr>
          <w:rFonts w:cs="Arial"/>
          <w:sz w:val="22"/>
          <w:szCs w:val="22"/>
        </w:rPr>
        <w:t>,</w:t>
      </w:r>
      <w:r w:rsidRPr="00DE1F85">
        <w:rPr>
          <w:rFonts w:cs="Arial"/>
          <w:sz w:val="22"/>
          <w:szCs w:val="22"/>
        </w:rPr>
        <w:t xml:space="preserve"> determinándole el </w:t>
      </w:r>
      <w:r w:rsidRPr="00DE1F85">
        <w:rPr>
          <w:rFonts w:cs="Arial"/>
          <w:b/>
          <w:sz w:val="22"/>
          <w:szCs w:val="22"/>
        </w:rPr>
        <w:t xml:space="preserve">36.96 % </w:t>
      </w:r>
      <w:r w:rsidRPr="00DE1F85">
        <w:rPr>
          <w:rFonts w:cs="Arial"/>
          <w:sz w:val="22"/>
          <w:szCs w:val="22"/>
        </w:rPr>
        <w:t>de pérdida de capacidad laboral.</w:t>
      </w:r>
      <w:r w:rsidRPr="00DE1F85">
        <w:rPr>
          <w:rFonts w:eastAsia="Calibri" w:cs="Arial"/>
          <w:sz w:val="22"/>
          <w:szCs w:val="22"/>
          <w:lang w:eastAsia="en-US"/>
        </w:rPr>
        <w:t xml:space="preserve"> </w:t>
      </w:r>
    </w:p>
    <w:p w:rsidR="00ED6DD7" w:rsidRPr="00DE1F85" w:rsidRDefault="005C217C" w:rsidP="005F22C0">
      <w:pPr>
        <w:numPr>
          <w:ilvl w:val="2"/>
          <w:numId w:val="13"/>
        </w:numPr>
        <w:tabs>
          <w:tab w:val="left" w:pos="0"/>
        </w:tabs>
        <w:spacing w:after="200"/>
        <w:ind w:left="0" w:firstLine="0"/>
        <w:contextualSpacing/>
        <w:jc w:val="both"/>
        <w:rPr>
          <w:rFonts w:ascii="Arial" w:hAnsi="Arial" w:cs="Arial"/>
          <w:b/>
          <w:i/>
          <w:sz w:val="22"/>
          <w:szCs w:val="22"/>
          <w:lang w:val="es-CO"/>
        </w:rPr>
      </w:pPr>
      <w:r w:rsidRPr="00DE1F85">
        <w:rPr>
          <w:rFonts w:ascii="Arial" w:hAnsi="Arial" w:cs="Arial"/>
          <w:sz w:val="22"/>
          <w:szCs w:val="22"/>
        </w:rPr>
        <w:t xml:space="preserve">Procederemos entonces a dar respuesta al interrogante planteado </w:t>
      </w:r>
      <w:r w:rsidR="00ED6DD7" w:rsidRPr="00DE1F85">
        <w:rPr>
          <w:rFonts w:ascii="Arial" w:hAnsi="Arial" w:cs="Arial"/>
          <w:b/>
          <w:sz w:val="22"/>
          <w:szCs w:val="22"/>
        </w:rPr>
        <w:t>¿</w:t>
      </w:r>
      <w:r w:rsidR="00ED6DD7" w:rsidRPr="00DE1F85">
        <w:rPr>
          <w:rFonts w:ascii="Arial" w:hAnsi="Arial" w:cs="Arial"/>
          <w:b/>
          <w:i/>
          <w:sz w:val="22"/>
          <w:szCs w:val="22"/>
        </w:rPr>
        <w:t xml:space="preserve">Debe responder la demandada </w:t>
      </w:r>
      <w:r w:rsidR="00ED6DD7" w:rsidRPr="00DE1F85">
        <w:rPr>
          <w:rFonts w:ascii="Arial" w:hAnsi="Arial" w:cs="Arial"/>
          <w:b/>
          <w:i/>
          <w:sz w:val="22"/>
          <w:szCs w:val="22"/>
          <w:lang w:eastAsia="en-US"/>
        </w:rPr>
        <w:t xml:space="preserve">NACIÓN – MINISTERIO DE DEFENSA – EJERCITO NACIONAL </w:t>
      </w:r>
      <w:r w:rsidR="00ED6DD7" w:rsidRPr="00DE1F85">
        <w:rPr>
          <w:rFonts w:ascii="Arial" w:hAnsi="Arial" w:cs="Arial"/>
          <w:b/>
          <w:i/>
          <w:sz w:val="22"/>
          <w:szCs w:val="22"/>
        </w:rPr>
        <w:t xml:space="preserve">por las presuntas lesiones causadas </w:t>
      </w:r>
      <w:r w:rsidR="00ED6DD7" w:rsidRPr="00DE1F85">
        <w:rPr>
          <w:rFonts w:ascii="Arial" w:hAnsi="Arial" w:cs="Arial"/>
          <w:b/>
          <w:i/>
          <w:sz w:val="22"/>
          <w:szCs w:val="22"/>
          <w:lang w:eastAsia="en-US"/>
        </w:rPr>
        <w:t xml:space="preserve">a JEFERSON FABIÁN VARELA MONROY </w:t>
      </w:r>
      <w:r w:rsidR="00ED6DD7" w:rsidRPr="00DE1F85">
        <w:rPr>
          <w:rFonts w:ascii="Arial" w:hAnsi="Arial" w:cs="Arial"/>
          <w:b/>
          <w:i/>
          <w:sz w:val="22"/>
          <w:szCs w:val="22"/>
        </w:rPr>
        <w:t>durante la prestación del servicio militar obligatorio?</w:t>
      </w:r>
    </w:p>
    <w:p w:rsidR="005C217C" w:rsidRPr="00DE1F85" w:rsidRDefault="005C217C" w:rsidP="005C217C">
      <w:pPr>
        <w:tabs>
          <w:tab w:val="left" w:pos="0"/>
        </w:tabs>
        <w:contextualSpacing/>
        <w:jc w:val="both"/>
        <w:rPr>
          <w:rFonts w:ascii="Arial" w:hAnsi="Arial" w:cs="Arial"/>
          <w:sz w:val="22"/>
          <w:szCs w:val="22"/>
          <w:highlight w:val="yellow"/>
        </w:rPr>
      </w:pPr>
    </w:p>
    <w:p w:rsidR="005A175C" w:rsidRPr="00DE1F85" w:rsidRDefault="005C217C" w:rsidP="005A175C">
      <w:pPr>
        <w:tabs>
          <w:tab w:val="left" w:pos="0"/>
        </w:tabs>
        <w:contextualSpacing/>
        <w:jc w:val="both"/>
        <w:rPr>
          <w:rFonts w:ascii="Arial" w:hAnsi="Arial" w:cs="Arial"/>
          <w:i/>
          <w:sz w:val="22"/>
          <w:szCs w:val="22"/>
        </w:rPr>
      </w:pPr>
      <w:r w:rsidRPr="00DE1F85">
        <w:rPr>
          <w:rFonts w:ascii="Arial" w:hAnsi="Arial" w:cs="Arial"/>
          <w:sz w:val="22"/>
          <w:szCs w:val="22"/>
        </w:rPr>
        <w:t xml:space="preserve">La parte actora demanda por las lesiones sufridas por el señor </w:t>
      </w:r>
      <w:r w:rsidR="00EE1054" w:rsidRPr="00DE1F85">
        <w:rPr>
          <w:rFonts w:ascii="Arial" w:hAnsi="Arial" w:cs="Arial"/>
          <w:b/>
          <w:i/>
          <w:sz w:val="22"/>
          <w:szCs w:val="22"/>
          <w:lang w:eastAsia="en-US"/>
        </w:rPr>
        <w:t xml:space="preserve">JEFERSON FABIÁN VARELA MONROY </w:t>
      </w:r>
      <w:r w:rsidRPr="00DE1F85">
        <w:rPr>
          <w:rFonts w:ascii="Arial" w:hAnsi="Arial" w:cs="Arial"/>
          <w:sz w:val="22"/>
          <w:szCs w:val="22"/>
          <w:lang w:val="es-CO"/>
        </w:rPr>
        <w:t>durante la prestación de</w:t>
      </w:r>
      <w:r w:rsidR="00EE1054" w:rsidRPr="00DE1F85">
        <w:rPr>
          <w:rFonts w:ascii="Arial" w:hAnsi="Arial" w:cs="Arial"/>
          <w:sz w:val="22"/>
          <w:szCs w:val="22"/>
          <w:lang w:val="es-CO"/>
        </w:rPr>
        <w:t>l servicio militar obligatorio</w:t>
      </w:r>
      <w:r w:rsidR="00832A25" w:rsidRPr="00DE1F85">
        <w:rPr>
          <w:rFonts w:ascii="Arial" w:hAnsi="Arial" w:cs="Arial"/>
          <w:i/>
          <w:sz w:val="22"/>
          <w:szCs w:val="22"/>
        </w:rPr>
        <w:t>.</w:t>
      </w:r>
    </w:p>
    <w:p w:rsidR="005A175C" w:rsidRPr="00DE1F85" w:rsidRDefault="005A175C" w:rsidP="005C217C">
      <w:pPr>
        <w:tabs>
          <w:tab w:val="left" w:pos="0"/>
        </w:tabs>
        <w:contextualSpacing/>
        <w:jc w:val="both"/>
        <w:rPr>
          <w:rFonts w:ascii="Arial" w:hAnsi="Arial" w:cs="Arial"/>
          <w:i/>
          <w:sz w:val="22"/>
          <w:szCs w:val="22"/>
        </w:rPr>
      </w:pPr>
    </w:p>
    <w:p w:rsidR="00926676" w:rsidRPr="00DE1F85" w:rsidRDefault="00926676" w:rsidP="005C217C">
      <w:pPr>
        <w:tabs>
          <w:tab w:val="left" w:pos="0"/>
        </w:tabs>
        <w:contextualSpacing/>
        <w:jc w:val="both"/>
        <w:rPr>
          <w:rFonts w:ascii="Arial" w:hAnsi="Arial" w:cs="Arial"/>
          <w:sz w:val="22"/>
          <w:szCs w:val="22"/>
        </w:rPr>
      </w:pPr>
      <w:r w:rsidRPr="00DE1F85">
        <w:rPr>
          <w:rFonts w:ascii="Arial" w:hAnsi="Arial" w:cs="Arial"/>
          <w:sz w:val="22"/>
          <w:szCs w:val="22"/>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926676" w:rsidRPr="00DE1F85" w:rsidRDefault="00926676" w:rsidP="005C217C">
      <w:pPr>
        <w:tabs>
          <w:tab w:val="left" w:pos="0"/>
        </w:tabs>
        <w:contextualSpacing/>
        <w:jc w:val="both"/>
        <w:rPr>
          <w:rFonts w:ascii="Arial" w:hAnsi="Arial" w:cs="Arial"/>
          <w:i/>
          <w:sz w:val="22"/>
          <w:szCs w:val="22"/>
        </w:rPr>
      </w:pPr>
    </w:p>
    <w:p w:rsidR="00926676" w:rsidRPr="00DE1F85" w:rsidRDefault="00926676" w:rsidP="00FD4368">
      <w:pPr>
        <w:tabs>
          <w:tab w:val="left" w:pos="0"/>
        </w:tabs>
        <w:contextualSpacing/>
        <w:jc w:val="both"/>
        <w:rPr>
          <w:rFonts w:ascii="Arial" w:hAnsi="Arial" w:cs="Arial"/>
          <w:sz w:val="22"/>
          <w:szCs w:val="22"/>
        </w:rPr>
      </w:pPr>
      <w:r w:rsidRPr="00DE1F85">
        <w:rPr>
          <w:rFonts w:ascii="Arial" w:hAnsi="Arial" w:cs="Arial"/>
          <w:sz w:val="22"/>
          <w:szCs w:val="22"/>
        </w:rPr>
        <w:t xml:space="preserve">En el presente caso el </w:t>
      </w:r>
      <w:r w:rsidRPr="00DE1F85">
        <w:rPr>
          <w:rFonts w:ascii="Arial" w:hAnsi="Arial" w:cs="Arial"/>
          <w:b/>
          <w:sz w:val="22"/>
          <w:szCs w:val="22"/>
        </w:rPr>
        <w:t xml:space="preserve">daño </w:t>
      </w:r>
      <w:r w:rsidRPr="00DE1F85">
        <w:rPr>
          <w:rFonts w:ascii="Arial" w:hAnsi="Arial" w:cs="Arial"/>
          <w:sz w:val="22"/>
          <w:szCs w:val="22"/>
        </w:rPr>
        <w:t xml:space="preserve">consistente en las lesiones sufridas por el señor </w:t>
      </w:r>
      <w:r w:rsidR="00EE1054" w:rsidRPr="00DE1F85">
        <w:rPr>
          <w:rFonts w:ascii="Arial" w:hAnsi="Arial" w:cs="Arial"/>
          <w:b/>
          <w:i/>
          <w:sz w:val="22"/>
          <w:szCs w:val="22"/>
          <w:lang w:eastAsia="en-US"/>
        </w:rPr>
        <w:t xml:space="preserve">JEFERSON FABIÁN VARELA MONROY </w:t>
      </w:r>
      <w:r w:rsidRPr="00DE1F85">
        <w:rPr>
          <w:rFonts w:ascii="Arial" w:hAnsi="Arial" w:cs="Arial"/>
          <w:sz w:val="22"/>
          <w:szCs w:val="22"/>
        </w:rPr>
        <w:t>se encuentra demostrado c</w:t>
      </w:r>
      <w:r w:rsidR="00A421F2" w:rsidRPr="00DE1F85">
        <w:rPr>
          <w:rFonts w:ascii="Arial" w:hAnsi="Arial" w:cs="Arial"/>
          <w:sz w:val="22"/>
          <w:szCs w:val="22"/>
        </w:rPr>
        <w:t>on la Historia clínica allegada</w:t>
      </w:r>
      <w:r w:rsidR="006F08D5" w:rsidRPr="00DE1F85">
        <w:rPr>
          <w:rFonts w:ascii="Arial" w:hAnsi="Arial" w:cs="Arial"/>
          <w:sz w:val="22"/>
          <w:szCs w:val="22"/>
        </w:rPr>
        <w:t>, el informativo por lesiones</w:t>
      </w:r>
      <w:r w:rsidR="00A421F2" w:rsidRPr="00DE1F85">
        <w:rPr>
          <w:rFonts w:ascii="Arial" w:hAnsi="Arial" w:cs="Arial"/>
          <w:sz w:val="22"/>
          <w:szCs w:val="22"/>
        </w:rPr>
        <w:t xml:space="preserve"> y la junta medico laboral.</w:t>
      </w:r>
    </w:p>
    <w:p w:rsidR="00926676" w:rsidRPr="00DE1F85" w:rsidRDefault="00926676" w:rsidP="00FD4368">
      <w:pPr>
        <w:tabs>
          <w:tab w:val="left" w:pos="0"/>
        </w:tabs>
        <w:contextualSpacing/>
        <w:jc w:val="both"/>
        <w:rPr>
          <w:rFonts w:ascii="Arial" w:hAnsi="Arial" w:cs="Arial"/>
          <w:sz w:val="22"/>
          <w:szCs w:val="22"/>
        </w:rPr>
      </w:pPr>
    </w:p>
    <w:p w:rsidR="00926676" w:rsidRPr="00DE1F85" w:rsidRDefault="00545433" w:rsidP="00FD4368">
      <w:pPr>
        <w:tabs>
          <w:tab w:val="left" w:pos="0"/>
        </w:tabs>
        <w:contextualSpacing/>
        <w:jc w:val="both"/>
        <w:rPr>
          <w:rFonts w:ascii="Arial" w:hAnsi="Arial" w:cs="Arial"/>
          <w:sz w:val="22"/>
          <w:szCs w:val="22"/>
        </w:rPr>
      </w:pPr>
      <w:r w:rsidRPr="00DE1F85">
        <w:rPr>
          <w:rFonts w:ascii="Arial" w:hAnsi="Arial" w:cs="Arial"/>
          <w:sz w:val="22"/>
          <w:szCs w:val="22"/>
        </w:rPr>
        <w:t xml:space="preserve">Respecto de la </w:t>
      </w:r>
      <w:r w:rsidRPr="00DE1F85">
        <w:rPr>
          <w:rFonts w:ascii="Arial" w:hAnsi="Arial" w:cs="Arial"/>
          <w:b/>
          <w:sz w:val="22"/>
          <w:szCs w:val="22"/>
        </w:rPr>
        <w:t>antijuridicidad</w:t>
      </w:r>
      <w:r w:rsidR="00926676" w:rsidRPr="00DE1F85">
        <w:rPr>
          <w:rFonts w:ascii="Arial" w:hAnsi="Arial" w:cs="Arial"/>
          <w:sz w:val="22"/>
          <w:szCs w:val="22"/>
        </w:rPr>
        <w:t xml:space="preserve"> corresponde determinar si la lesión sufrida por el uniformado puede ser atribuida a la entidad demandada. </w:t>
      </w:r>
    </w:p>
    <w:p w:rsidR="00926676" w:rsidRPr="00DE1F85" w:rsidRDefault="00926676" w:rsidP="00FD4368">
      <w:pPr>
        <w:tabs>
          <w:tab w:val="left" w:pos="0"/>
        </w:tabs>
        <w:contextualSpacing/>
        <w:jc w:val="both"/>
        <w:rPr>
          <w:rFonts w:ascii="Arial" w:hAnsi="Arial" w:cs="Arial"/>
          <w:i/>
          <w:sz w:val="22"/>
          <w:szCs w:val="22"/>
          <w:highlight w:val="yellow"/>
        </w:rPr>
      </w:pPr>
    </w:p>
    <w:p w:rsidR="00EE1054" w:rsidRPr="00DE1F85" w:rsidRDefault="005A79AF" w:rsidP="00FD4368">
      <w:pPr>
        <w:tabs>
          <w:tab w:val="left" w:pos="284"/>
        </w:tabs>
        <w:spacing w:after="200"/>
        <w:jc w:val="both"/>
        <w:rPr>
          <w:rFonts w:ascii="Arial" w:hAnsi="Arial" w:cs="Arial"/>
          <w:sz w:val="22"/>
          <w:szCs w:val="22"/>
        </w:rPr>
      </w:pPr>
      <w:r w:rsidRPr="00DE1F85">
        <w:rPr>
          <w:rFonts w:ascii="Arial" w:hAnsi="Arial" w:cs="Arial"/>
          <w:sz w:val="22"/>
          <w:szCs w:val="22"/>
        </w:rPr>
        <w:t>Analizado el material probatorio allegado al expediente</w:t>
      </w:r>
      <w:r w:rsidR="00DB1432" w:rsidRPr="00DE1F85">
        <w:rPr>
          <w:rFonts w:ascii="Arial" w:hAnsi="Arial" w:cs="Arial"/>
          <w:sz w:val="22"/>
          <w:szCs w:val="22"/>
        </w:rPr>
        <w:t>,</w:t>
      </w:r>
      <w:r w:rsidRPr="00DE1F85">
        <w:rPr>
          <w:rFonts w:ascii="Arial" w:hAnsi="Arial" w:cs="Arial"/>
          <w:sz w:val="22"/>
          <w:szCs w:val="22"/>
        </w:rPr>
        <w:t xml:space="preserve"> observa el despacho que </w:t>
      </w:r>
      <w:r w:rsidR="005C217C" w:rsidRPr="00DE1F85">
        <w:rPr>
          <w:rFonts w:ascii="Arial" w:hAnsi="Arial" w:cs="Arial"/>
          <w:sz w:val="22"/>
          <w:szCs w:val="22"/>
        </w:rPr>
        <w:t xml:space="preserve">el señor </w:t>
      </w:r>
      <w:r w:rsidR="00EE1054" w:rsidRPr="00DE1F85">
        <w:rPr>
          <w:rFonts w:ascii="Arial" w:hAnsi="Arial" w:cs="Arial"/>
          <w:b/>
          <w:i/>
          <w:sz w:val="22"/>
          <w:szCs w:val="22"/>
          <w:lang w:eastAsia="en-US"/>
        </w:rPr>
        <w:t xml:space="preserve">JEFERSON FABIÁN VARELA MONROY </w:t>
      </w:r>
      <w:r w:rsidR="005C217C" w:rsidRPr="00DE1F85">
        <w:rPr>
          <w:rFonts w:ascii="Arial" w:hAnsi="Arial" w:cs="Arial"/>
          <w:sz w:val="22"/>
          <w:szCs w:val="22"/>
        </w:rPr>
        <w:t xml:space="preserve">ingresó a la institución </w:t>
      </w:r>
      <w:r w:rsidR="00EE1054" w:rsidRPr="00DE1F85">
        <w:rPr>
          <w:rFonts w:ascii="Arial" w:hAnsi="Arial" w:cs="Arial"/>
          <w:sz w:val="22"/>
          <w:szCs w:val="22"/>
        </w:rPr>
        <w:t>EJERCITO NACIONAL</w:t>
      </w:r>
      <w:r w:rsidR="005C217C" w:rsidRPr="00DE1F85">
        <w:rPr>
          <w:rFonts w:ascii="Arial" w:hAnsi="Arial" w:cs="Arial"/>
          <w:sz w:val="22"/>
          <w:szCs w:val="22"/>
        </w:rPr>
        <w:t xml:space="preserve"> para la prestación del servicio militar </w:t>
      </w:r>
      <w:r w:rsidR="00EE1054" w:rsidRPr="00DE1F85">
        <w:rPr>
          <w:rFonts w:ascii="Arial" w:hAnsi="Arial" w:cs="Arial"/>
          <w:sz w:val="22"/>
          <w:szCs w:val="22"/>
        </w:rPr>
        <w:t>obligatorio</w:t>
      </w:r>
      <w:r w:rsidR="005C217C" w:rsidRPr="00DE1F85">
        <w:rPr>
          <w:rFonts w:ascii="Arial" w:hAnsi="Arial" w:cs="Arial"/>
          <w:sz w:val="22"/>
          <w:szCs w:val="22"/>
        </w:rPr>
        <w:t xml:space="preserve">, el </w:t>
      </w:r>
      <w:r w:rsidR="00EE1054" w:rsidRPr="00DE1F85">
        <w:rPr>
          <w:rFonts w:ascii="Arial" w:hAnsi="Arial" w:cs="Arial"/>
          <w:sz w:val="22"/>
          <w:szCs w:val="22"/>
        </w:rPr>
        <w:t xml:space="preserve">3 de abril de 2014 </w:t>
      </w:r>
      <w:r w:rsidR="005C217C" w:rsidRPr="00DE1F85">
        <w:rPr>
          <w:rFonts w:ascii="Arial" w:hAnsi="Arial" w:cs="Arial"/>
          <w:sz w:val="22"/>
          <w:szCs w:val="22"/>
        </w:rPr>
        <w:t xml:space="preserve">siendo vinculado como </w:t>
      </w:r>
      <w:r w:rsidR="00EE1054" w:rsidRPr="00DE1F85">
        <w:rPr>
          <w:rFonts w:ascii="Arial" w:hAnsi="Arial" w:cs="Arial"/>
          <w:sz w:val="22"/>
          <w:szCs w:val="22"/>
        </w:rPr>
        <w:t>SOLDADO REGULAR</w:t>
      </w:r>
      <w:r w:rsidR="005C217C" w:rsidRPr="00DE1F85">
        <w:rPr>
          <w:rFonts w:ascii="Arial" w:hAnsi="Arial" w:cs="Arial"/>
          <w:sz w:val="22"/>
          <w:szCs w:val="22"/>
        </w:rPr>
        <w:t xml:space="preserve">, habiéndolo hecho </w:t>
      </w:r>
      <w:r w:rsidR="00FA7470" w:rsidRPr="00DE1F85">
        <w:rPr>
          <w:rFonts w:ascii="Arial" w:hAnsi="Arial" w:cs="Arial"/>
          <w:sz w:val="22"/>
          <w:szCs w:val="22"/>
        </w:rPr>
        <w:t xml:space="preserve">en óptimas condiciones de salud, </w:t>
      </w:r>
      <w:r w:rsidR="003F2A8E" w:rsidRPr="00DE1F85">
        <w:rPr>
          <w:rFonts w:ascii="Arial" w:hAnsi="Arial" w:cs="Arial"/>
          <w:sz w:val="22"/>
          <w:szCs w:val="22"/>
        </w:rPr>
        <w:t>y</w:t>
      </w:r>
      <w:r w:rsidR="00EE1054" w:rsidRPr="00DE1F85">
        <w:rPr>
          <w:rFonts w:ascii="Arial" w:hAnsi="Arial" w:cs="Arial"/>
          <w:sz w:val="22"/>
          <w:szCs w:val="22"/>
        </w:rPr>
        <w:t xml:space="preserve"> el día </w:t>
      </w:r>
      <w:r w:rsidR="00FD4368" w:rsidRPr="00DE1F85">
        <w:rPr>
          <w:rFonts w:ascii="Arial" w:hAnsi="Arial" w:cs="Arial"/>
          <w:i/>
          <w:sz w:val="22"/>
          <w:szCs w:val="22"/>
        </w:rPr>
        <w:t>28 de m</w:t>
      </w:r>
      <w:r w:rsidR="00EE1054" w:rsidRPr="00DE1F85">
        <w:rPr>
          <w:rFonts w:ascii="Arial" w:hAnsi="Arial" w:cs="Arial"/>
          <w:i/>
          <w:sz w:val="22"/>
          <w:szCs w:val="22"/>
        </w:rPr>
        <w:t xml:space="preserve">arzo del año 2015 </w:t>
      </w:r>
      <w:r w:rsidR="00EE1054" w:rsidRPr="00DE1F85">
        <w:rPr>
          <w:rFonts w:ascii="Arial" w:hAnsi="Arial" w:cs="Arial"/>
          <w:sz w:val="22"/>
          <w:szCs w:val="22"/>
        </w:rPr>
        <w:t>sufrió una caída que le produjo una fractura de apóf</w:t>
      </w:r>
      <w:r w:rsidR="00DB1432" w:rsidRPr="00DE1F85">
        <w:rPr>
          <w:rFonts w:ascii="Arial" w:hAnsi="Arial" w:cs="Arial"/>
          <w:sz w:val="22"/>
          <w:szCs w:val="22"/>
        </w:rPr>
        <w:t>isis espinosa de L- 3 izquierda;</w:t>
      </w:r>
      <w:r w:rsidR="00EE1054" w:rsidRPr="00DE1F85">
        <w:rPr>
          <w:rFonts w:ascii="Arial" w:hAnsi="Arial" w:cs="Arial"/>
          <w:sz w:val="22"/>
          <w:szCs w:val="22"/>
        </w:rPr>
        <w:t xml:space="preserve"> luego </w:t>
      </w:r>
      <w:r w:rsidR="003F2A8E" w:rsidRPr="00DE1F85">
        <w:rPr>
          <w:rFonts w:ascii="Arial" w:hAnsi="Arial" w:cs="Arial"/>
          <w:sz w:val="22"/>
          <w:szCs w:val="22"/>
        </w:rPr>
        <w:t xml:space="preserve"> terminó de prestar su servicio militar obligatorio el </w:t>
      </w:r>
      <w:r w:rsidR="00EE1054" w:rsidRPr="00DE1F85">
        <w:rPr>
          <w:rFonts w:ascii="Arial" w:hAnsi="Arial" w:cs="Arial"/>
          <w:sz w:val="22"/>
          <w:szCs w:val="22"/>
        </w:rPr>
        <w:t>9 de enero de 2016</w:t>
      </w:r>
      <w:r w:rsidR="00EE1054" w:rsidRPr="00DE1F85">
        <w:rPr>
          <w:rStyle w:val="Refdenotaalpie"/>
          <w:rFonts w:ascii="Arial" w:hAnsi="Arial" w:cs="Arial"/>
          <w:sz w:val="22"/>
          <w:szCs w:val="22"/>
        </w:rPr>
        <w:footnoteReference w:id="14"/>
      </w:r>
    </w:p>
    <w:p w:rsidR="008A181D" w:rsidRPr="00DE1F85" w:rsidRDefault="003F2A8E" w:rsidP="008A181D">
      <w:pPr>
        <w:tabs>
          <w:tab w:val="left" w:pos="0"/>
        </w:tabs>
        <w:contextualSpacing/>
        <w:jc w:val="both"/>
        <w:rPr>
          <w:rFonts w:ascii="Arial" w:hAnsi="Arial" w:cs="Arial"/>
          <w:sz w:val="22"/>
          <w:szCs w:val="22"/>
        </w:rPr>
      </w:pPr>
      <w:r w:rsidRPr="00DE1F85">
        <w:rPr>
          <w:rFonts w:ascii="Arial" w:hAnsi="Arial" w:cs="Arial"/>
          <w:sz w:val="22"/>
          <w:szCs w:val="22"/>
        </w:rPr>
        <w:t xml:space="preserve">De conformidad con lo anterior, es </w:t>
      </w:r>
      <w:r w:rsidR="00926676" w:rsidRPr="00DE1F85">
        <w:rPr>
          <w:rFonts w:ascii="Arial" w:hAnsi="Arial" w:cs="Arial"/>
          <w:sz w:val="22"/>
          <w:szCs w:val="22"/>
        </w:rPr>
        <w:t>claro</w:t>
      </w:r>
      <w:r w:rsidRPr="00DE1F85">
        <w:rPr>
          <w:rFonts w:ascii="Arial" w:hAnsi="Arial" w:cs="Arial"/>
          <w:sz w:val="22"/>
          <w:szCs w:val="22"/>
        </w:rPr>
        <w:t xml:space="preserve"> </w:t>
      </w:r>
      <w:r w:rsidR="00926676" w:rsidRPr="00DE1F85">
        <w:rPr>
          <w:rFonts w:ascii="Arial" w:hAnsi="Arial" w:cs="Arial"/>
          <w:sz w:val="22"/>
          <w:szCs w:val="22"/>
        </w:rPr>
        <w:t>pa</w:t>
      </w:r>
      <w:r w:rsidR="008A181D" w:rsidRPr="00DE1F85">
        <w:rPr>
          <w:rFonts w:ascii="Arial" w:hAnsi="Arial" w:cs="Arial"/>
          <w:sz w:val="22"/>
          <w:szCs w:val="22"/>
        </w:rPr>
        <w:t>ra este operador judicial que el daño antijurídico le resulta atribuible a la entidad demandada</w:t>
      </w:r>
      <w:r w:rsidR="00FB338D" w:rsidRPr="00DE1F85">
        <w:rPr>
          <w:rFonts w:ascii="Arial" w:hAnsi="Arial" w:cs="Arial"/>
          <w:sz w:val="22"/>
          <w:szCs w:val="22"/>
        </w:rPr>
        <w:t xml:space="preserve"> </w:t>
      </w:r>
      <w:r w:rsidR="008A181D" w:rsidRPr="00DE1F85">
        <w:rPr>
          <w:rFonts w:ascii="Arial" w:hAnsi="Arial" w:cs="Arial"/>
          <w:sz w:val="22"/>
          <w:szCs w:val="22"/>
        </w:rPr>
        <w:t xml:space="preserve">bajo el régimen de daño especial, </w:t>
      </w:r>
      <w:r w:rsidR="00186407" w:rsidRPr="00DE1F85">
        <w:rPr>
          <w:rFonts w:ascii="Arial" w:hAnsi="Arial" w:cs="Arial"/>
          <w:sz w:val="22"/>
          <w:szCs w:val="22"/>
        </w:rPr>
        <w:t>pues</w:t>
      </w:r>
      <w:r w:rsidR="00F6638F" w:rsidRPr="00DE1F85">
        <w:rPr>
          <w:rFonts w:ascii="Arial" w:hAnsi="Arial" w:cs="Arial"/>
          <w:sz w:val="22"/>
          <w:szCs w:val="22"/>
        </w:rPr>
        <w:t xml:space="preserve"> el señor </w:t>
      </w:r>
      <w:r w:rsidR="00EE1054" w:rsidRPr="00DE1F85">
        <w:rPr>
          <w:rFonts w:ascii="Arial" w:hAnsi="Arial" w:cs="Arial"/>
          <w:b/>
          <w:i/>
          <w:sz w:val="22"/>
          <w:szCs w:val="22"/>
          <w:lang w:eastAsia="en-US"/>
        </w:rPr>
        <w:lastRenderedPageBreak/>
        <w:t>JEFERSON FABIÁN VARELA MONROY</w:t>
      </w:r>
      <w:r w:rsidR="00F6638F" w:rsidRPr="00DE1F85">
        <w:rPr>
          <w:rFonts w:ascii="Arial" w:hAnsi="Arial" w:cs="Arial"/>
          <w:sz w:val="22"/>
          <w:szCs w:val="22"/>
        </w:rPr>
        <w:t xml:space="preserve"> entró a prestar el servicio militar obligatorio en buenas condiciones de salud y salió con un diagnóstico </w:t>
      </w:r>
      <w:r w:rsidR="0038052A" w:rsidRPr="00DE1F85">
        <w:rPr>
          <w:rFonts w:ascii="Arial" w:hAnsi="Arial" w:cs="Arial"/>
          <w:sz w:val="22"/>
          <w:szCs w:val="22"/>
        </w:rPr>
        <w:t xml:space="preserve">de </w:t>
      </w:r>
      <w:r w:rsidR="00EE1054" w:rsidRPr="00DE1F85">
        <w:rPr>
          <w:rFonts w:ascii="Arial" w:hAnsi="Arial" w:cs="Arial"/>
          <w:sz w:val="22"/>
          <w:szCs w:val="22"/>
        </w:rPr>
        <w:t>fractura de apófisis espinosa de L- 3 izquierda</w:t>
      </w:r>
      <w:r w:rsidR="002B513E" w:rsidRPr="00DE1F85">
        <w:rPr>
          <w:rFonts w:ascii="Arial" w:hAnsi="Arial" w:cs="Arial"/>
          <w:sz w:val="22"/>
          <w:szCs w:val="22"/>
        </w:rPr>
        <w:t xml:space="preserve">, derivado de </w:t>
      </w:r>
      <w:r w:rsidR="00EE1054" w:rsidRPr="00DE1F85">
        <w:rPr>
          <w:rFonts w:ascii="Arial" w:hAnsi="Arial" w:cs="Arial"/>
          <w:sz w:val="22"/>
          <w:szCs w:val="22"/>
        </w:rPr>
        <w:t>lesiones</w:t>
      </w:r>
      <w:r w:rsidR="00F6638F" w:rsidRPr="00DE1F85">
        <w:rPr>
          <w:rFonts w:ascii="Arial" w:hAnsi="Arial" w:cs="Arial"/>
          <w:sz w:val="22"/>
          <w:szCs w:val="22"/>
        </w:rPr>
        <w:t xml:space="preserve"> </w:t>
      </w:r>
      <w:r w:rsidR="00FA1DC8" w:rsidRPr="00DE1F85">
        <w:rPr>
          <w:rFonts w:ascii="Arial" w:hAnsi="Arial" w:cs="Arial"/>
          <w:sz w:val="22"/>
          <w:szCs w:val="22"/>
        </w:rPr>
        <w:t>causadas por</w:t>
      </w:r>
      <w:r w:rsidR="0018388C" w:rsidRPr="00DE1F85">
        <w:rPr>
          <w:rFonts w:ascii="Arial" w:hAnsi="Arial" w:cs="Arial"/>
          <w:sz w:val="22"/>
          <w:szCs w:val="22"/>
        </w:rPr>
        <w:t xml:space="preserve"> una </w:t>
      </w:r>
      <w:r w:rsidR="00EE1054" w:rsidRPr="00DE1F85">
        <w:rPr>
          <w:rFonts w:ascii="Arial" w:hAnsi="Arial" w:cs="Arial"/>
          <w:sz w:val="22"/>
          <w:szCs w:val="22"/>
        </w:rPr>
        <w:t xml:space="preserve">caída </w:t>
      </w:r>
      <w:r w:rsidR="0018388C" w:rsidRPr="00DE1F85">
        <w:rPr>
          <w:rFonts w:ascii="Arial" w:hAnsi="Arial" w:cs="Arial"/>
          <w:sz w:val="22"/>
          <w:szCs w:val="22"/>
        </w:rPr>
        <w:t>durante</w:t>
      </w:r>
      <w:r w:rsidR="00B05EBF" w:rsidRPr="00DE1F85">
        <w:rPr>
          <w:rFonts w:ascii="Arial" w:hAnsi="Arial" w:cs="Arial"/>
          <w:sz w:val="22"/>
          <w:szCs w:val="22"/>
        </w:rPr>
        <w:t xml:space="preserve"> la prestación de</w:t>
      </w:r>
      <w:r w:rsidR="002B513E" w:rsidRPr="00DE1F85">
        <w:rPr>
          <w:rFonts w:ascii="Arial" w:hAnsi="Arial" w:cs="Arial"/>
          <w:sz w:val="22"/>
          <w:szCs w:val="22"/>
        </w:rPr>
        <w:t xml:space="preserve"> ese </w:t>
      </w:r>
      <w:r w:rsidR="00B05EBF" w:rsidRPr="00DE1F85">
        <w:rPr>
          <w:rFonts w:ascii="Arial" w:hAnsi="Arial" w:cs="Arial"/>
          <w:sz w:val="22"/>
          <w:szCs w:val="22"/>
        </w:rPr>
        <w:t>servicio.</w:t>
      </w:r>
      <w:r w:rsidR="00FB338D" w:rsidRPr="00DE1F85">
        <w:rPr>
          <w:rFonts w:ascii="Arial" w:hAnsi="Arial" w:cs="Arial"/>
          <w:sz w:val="22"/>
          <w:szCs w:val="22"/>
        </w:rPr>
        <w:t xml:space="preserve">  </w:t>
      </w:r>
      <w:r w:rsidR="00434844" w:rsidRPr="00DE1F85">
        <w:rPr>
          <w:rFonts w:ascii="Arial" w:hAnsi="Arial" w:cs="Arial"/>
          <w:sz w:val="22"/>
          <w:szCs w:val="22"/>
        </w:rPr>
        <w:t xml:space="preserve">Además, </w:t>
      </w:r>
      <w:r w:rsidR="008A181D" w:rsidRPr="00DE1F85">
        <w:rPr>
          <w:rFonts w:ascii="Arial" w:hAnsi="Arial" w:cs="Arial"/>
          <w:sz w:val="22"/>
          <w:szCs w:val="22"/>
        </w:rPr>
        <w:t>no se encuentra acreditado eximente alguno</w:t>
      </w:r>
      <w:r w:rsidR="00C42E08" w:rsidRPr="00DE1F85">
        <w:rPr>
          <w:rFonts w:ascii="Arial" w:hAnsi="Arial" w:cs="Arial"/>
          <w:sz w:val="22"/>
          <w:szCs w:val="22"/>
        </w:rPr>
        <w:t xml:space="preserve"> de responsabilidad</w:t>
      </w:r>
      <w:r w:rsidR="008A181D" w:rsidRPr="00DE1F85">
        <w:rPr>
          <w:rFonts w:ascii="Arial" w:hAnsi="Arial" w:cs="Arial"/>
          <w:sz w:val="22"/>
          <w:szCs w:val="22"/>
        </w:rPr>
        <w:t xml:space="preserve"> </w:t>
      </w:r>
      <w:r w:rsidR="00C9600A" w:rsidRPr="00DE1F85">
        <w:rPr>
          <w:rFonts w:ascii="Arial" w:hAnsi="Arial" w:cs="Arial"/>
          <w:sz w:val="22"/>
          <w:szCs w:val="22"/>
        </w:rPr>
        <w:t xml:space="preserve">que determine </w:t>
      </w:r>
      <w:r w:rsidR="008A181D" w:rsidRPr="00DE1F85">
        <w:rPr>
          <w:rFonts w:ascii="Arial" w:hAnsi="Arial" w:cs="Arial"/>
          <w:sz w:val="22"/>
          <w:szCs w:val="22"/>
        </w:rPr>
        <w:t>que la lesión ocurrió en el servicio pero no por causa y razón del mismo.</w:t>
      </w:r>
    </w:p>
    <w:p w:rsidR="00C42E08" w:rsidRPr="00DE1F85" w:rsidRDefault="00C42E08" w:rsidP="008A181D">
      <w:pPr>
        <w:tabs>
          <w:tab w:val="left" w:pos="0"/>
        </w:tabs>
        <w:contextualSpacing/>
        <w:jc w:val="both"/>
        <w:rPr>
          <w:rFonts w:ascii="Arial" w:hAnsi="Arial" w:cs="Arial"/>
          <w:sz w:val="22"/>
          <w:szCs w:val="22"/>
        </w:rPr>
      </w:pPr>
    </w:p>
    <w:p w:rsidR="00C42E08" w:rsidRPr="00DE1F85" w:rsidRDefault="00C42E08" w:rsidP="008A181D">
      <w:pPr>
        <w:tabs>
          <w:tab w:val="left" w:pos="0"/>
        </w:tabs>
        <w:contextualSpacing/>
        <w:jc w:val="both"/>
        <w:rPr>
          <w:rFonts w:ascii="Arial" w:hAnsi="Arial" w:cs="Arial"/>
          <w:sz w:val="22"/>
          <w:szCs w:val="22"/>
        </w:rPr>
      </w:pPr>
      <w:r w:rsidRPr="00DE1F85">
        <w:rPr>
          <w:rFonts w:ascii="Arial" w:hAnsi="Arial" w:cs="Arial"/>
          <w:sz w:val="22"/>
          <w:szCs w:val="22"/>
        </w:rPr>
        <w:t xml:space="preserve">Por tanto, </w:t>
      </w:r>
      <w:r w:rsidR="004F2055" w:rsidRPr="00DE1F85">
        <w:rPr>
          <w:rFonts w:ascii="Arial" w:hAnsi="Arial" w:cs="Arial"/>
          <w:sz w:val="22"/>
          <w:szCs w:val="22"/>
        </w:rPr>
        <w:t>hay</w:t>
      </w:r>
      <w:r w:rsidRPr="00DE1F85">
        <w:rPr>
          <w:rFonts w:ascii="Arial" w:hAnsi="Arial" w:cs="Arial"/>
          <w:sz w:val="22"/>
          <w:szCs w:val="22"/>
        </w:rPr>
        <w:t xml:space="preserve"> lugar a declarar la responsabilidad de la entidad demandada.</w:t>
      </w:r>
    </w:p>
    <w:p w:rsidR="008A181D" w:rsidRPr="00DE1F85" w:rsidRDefault="008A181D" w:rsidP="008A181D">
      <w:pPr>
        <w:tabs>
          <w:tab w:val="left" w:pos="0"/>
        </w:tabs>
        <w:contextualSpacing/>
        <w:jc w:val="both"/>
        <w:rPr>
          <w:rFonts w:ascii="Arial" w:hAnsi="Arial" w:cs="Arial"/>
          <w:sz w:val="22"/>
          <w:szCs w:val="22"/>
        </w:rPr>
      </w:pPr>
    </w:p>
    <w:p w:rsidR="00BE30D0" w:rsidRPr="00DE1F85" w:rsidRDefault="00BE30D0" w:rsidP="00BE30D0">
      <w:pPr>
        <w:tabs>
          <w:tab w:val="left" w:pos="426"/>
        </w:tabs>
        <w:contextualSpacing/>
        <w:jc w:val="both"/>
        <w:rPr>
          <w:rFonts w:ascii="Arial" w:hAnsi="Arial" w:cs="Arial"/>
          <w:sz w:val="22"/>
          <w:szCs w:val="22"/>
          <w:highlight w:val="yellow"/>
          <w:lang w:val="es-CO" w:eastAsia="en-US"/>
        </w:rPr>
      </w:pPr>
    </w:p>
    <w:p w:rsidR="006F08D5" w:rsidRPr="00DE1F85" w:rsidRDefault="006F08D5" w:rsidP="006F08D5">
      <w:pPr>
        <w:pStyle w:val="Prrafodelista"/>
        <w:numPr>
          <w:ilvl w:val="1"/>
          <w:numId w:val="30"/>
        </w:numPr>
        <w:tabs>
          <w:tab w:val="left" w:pos="567"/>
        </w:tabs>
        <w:jc w:val="both"/>
        <w:rPr>
          <w:rFonts w:cs="Arial"/>
          <w:b/>
          <w:sz w:val="22"/>
          <w:szCs w:val="22"/>
        </w:rPr>
      </w:pPr>
      <w:r w:rsidRPr="00DE1F85">
        <w:rPr>
          <w:rFonts w:cs="Arial"/>
          <w:b/>
          <w:sz w:val="22"/>
          <w:szCs w:val="22"/>
        </w:rPr>
        <w:t>DAÑOS E INDEMNIZACIÓN DE PERJUICIOS:</w:t>
      </w:r>
      <w:r w:rsidRPr="00DE1F85">
        <w:rPr>
          <w:rFonts w:cs="Arial"/>
          <w:sz w:val="22"/>
          <w:szCs w:val="22"/>
        </w:rPr>
        <w:t xml:space="preserve"> </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Demostrada como está la responsabilidad de la Administración procede el Despacho a estudiar las pretensiones de la demanda:</w:t>
      </w:r>
    </w:p>
    <w:p w:rsidR="006F08D5" w:rsidRPr="00DE1F85" w:rsidRDefault="006F08D5" w:rsidP="006F08D5">
      <w:pPr>
        <w:jc w:val="both"/>
        <w:rPr>
          <w:rFonts w:ascii="Arial" w:hAnsi="Arial" w:cs="Arial"/>
          <w:b/>
          <w:sz w:val="22"/>
          <w:szCs w:val="22"/>
        </w:rPr>
      </w:pPr>
    </w:p>
    <w:p w:rsidR="006F08D5" w:rsidRPr="00DE1F85" w:rsidRDefault="006F08D5" w:rsidP="006F08D5">
      <w:pPr>
        <w:pStyle w:val="Prrafodelista"/>
        <w:numPr>
          <w:ilvl w:val="2"/>
          <w:numId w:val="30"/>
        </w:numPr>
        <w:tabs>
          <w:tab w:val="left" w:pos="0"/>
          <w:tab w:val="left" w:pos="426"/>
        </w:tabs>
        <w:jc w:val="both"/>
        <w:rPr>
          <w:rFonts w:cs="Arial"/>
          <w:b/>
          <w:sz w:val="22"/>
          <w:szCs w:val="22"/>
          <w:u w:val="single"/>
        </w:rPr>
      </w:pPr>
      <w:r w:rsidRPr="00DE1F85">
        <w:rPr>
          <w:rFonts w:cs="Arial"/>
          <w:b/>
          <w:sz w:val="22"/>
          <w:szCs w:val="22"/>
          <w:u w:val="single"/>
        </w:rPr>
        <w:t>PERJUICIOS INMATERIALES</w:t>
      </w:r>
    </w:p>
    <w:p w:rsidR="006F08D5" w:rsidRPr="00DE1F85" w:rsidRDefault="006F08D5" w:rsidP="006F08D5">
      <w:pPr>
        <w:pStyle w:val="Prrafodelista"/>
        <w:tabs>
          <w:tab w:val="left" w:pos="0"/>
          <w:tab w:val="left" w:pos="426"/>
        </w:tabs>
        <w:jc w:val="both"/>
        <w:rPr>
          <w:rFonts w:cs="Arial"/>
          <w:b/>
          <w:sz w:val="22"/>
          <w:szCs w:val="22"/>
          <w:u w:val="single"/>
        </w:rPr>
      </w:pPr>
    </w:p>
    <w:p w:rsidR="006F08D5" w:rsidRPr="00DE1F85" w:rsidRDefault="006F08D5" w:rsidP="006F08D5">
      <w:pPr>
        <w:pStyle w:val="Prrafodelista"/>
        <w:numPr>
          <w:ilvl w:val="3"/>
          <w:numId w:val="30"/>
        </w:numPr>
        <w:tabs>
          <w:tab w:val="left" w:pos="0"/>
          <w:tab w:val="left" w:pos="426"/>
        </w:tabs>
        <w:jc w:val="both"/>
        <w:rPr>
          <w:rFonts w:cs="Arial"/>
          <w:b/>
          <w:sz w:val="22"/>
          <w:szCs w:val="22"/>
        </w:rPr>
      </w:pPr>
      <w:r w:rsidRPr="00DE1F85">
        <w:rPr>
          <w:rFonts w:cs="Arial"/>
          <w:b/>
          <w:sz w:val="22"/>
          <w:szCs w:val="22"/>
        </w:rPr>
        <w:t>PERJUICIOS MORALES</w:t>
      </w:r>
    </w:p>
    <w:p w:rsidR="006F08D5" w:rsidRPr="00DE1F85" w:rsidRDefault="006F08D5" w:rsidP="006F08D5">
      <w:pPr>
        <w:jc w:val="both"/>
        <w:rPr>
          <w:rFonts w:ascii="Arial" w:hAnsi="Arial" w:cs="Arial"/>
          <w:b/>
          <w:i/>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A propósito de los daños morales, la doctrina ha considerado que éstos son “(…) </w:t>
      </w:r>
      <w:r w:rsidRPr="00DE1F85">
        <w:rPr>
          <w:rFonts w:ascii="Arial" w:hAnsi="Arial" w:cs="Arial"/>
          <w:i/>
          <w:sz w:val="22"/>
          <w:szCs w:val="22"/>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DE1F85">
        <w:rPr>
          <w:rFonts w:ascii="Arial" w:hAnsi="Arial" w:cs="Arial"/>
          <w:sz w:val="22"/>
          <w:szCs w:val="22"/>
        </w:rPr>
        <w:t xml:space="preserve">”. </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La indemnización que se reconoce a quienes sufran un daño antijurídico tiene una función básicamente satisfactoria y no </w:t>
      </w:r>
      <w:proofErr w:type="spellStart"/>
      <w:r w:rsidRPr="00DE1F85">
        <w:rPr>
          <w:rFonts w:ascii="Arial" w:hAnsi="Arial" w:cs="Arial"/>
          <w:sz w:val="22"/>
          <w:szCs w:val="22"/>
        </w:rPr>
        <w:t>reparatoria</w:t>
      </w:r>
      <w:proofErr w:type="spellEnd"/>
      <w:r w:rsidRPr="00DE1F85">
        <w:rPr>
          <w:rFonts w:ascii="Arial" w:hAnsi="Arial" w:cs="Arial"/>
          <w:sz w:val="22"/>
          <w:szCs w:val="22"/>
        </w:rPr>
        <w:t xml:space="preserve"> del daño causado.</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lang w:eastAsia="es-ES_tradnl"/>
        </w:rPr>
      </w:pPr>
      <w:r w:rsidRPr="00DE1F85">
        <w:rPr>
          <w:rFonts w:ascii="Arial" w:hAnsi="Arial" w:cs="Arial"/>
          <w:sz w:val="22"/>
          <w:szCs w:val="22"/>
        </w:rPr>
        <w:t xml:space="preserve">El Consejo de Estado mediante providencia proferida dentro del expediente No. 36149, </w:t>
      </w:r>
      <w:r w:rsidRPr="00DE1F85">
        <w:rPr>
          <w:rFonts w:ascii="Arial" w:hAnsi="Arial" w:cs="Arial"/>
          <w:bCs/>
          <w:sz w:val="22"/>
          <w:szCs w:val="22"/>
          <w:lang w:eastAsia="es-ES_tradnl"/>
        </w:rPr>
        <w:t>unificó la jurisprudencia sobre el</w:t>
      </w:r>
      <w:r w:rsidRPr="00DE1F85">
        <w:rPr>
          <w:rFonts w:ascii="Arial" w:hAnsi="Arial" w:cs="Arial"/>
          <w:b/>
          <w:bCs/>
          <w:sz w:val="22"/>
          <w:szCs w:val="22"/>
          <w:lang w:eastAsia="es-ES_tradnl"/>
        </w:rPr>
        <w:t xml:space="preserve"> </w:t>
      </w:r>
      <w:r w:rsidRPr="00DE1F85">
        <w:rPr>
          <w:rFonts w:ascii="Arial" w:hAnsi="Arial" w:cs="Arial"/>
          <w:sz w:val="22"/>
          <w:szCs w:val="22"/>
          <w:lang w:eastAsia="es-ES_tradnl"/>
        </w:rPr>
        <w:t>reconocimiento y liquidación de perjuicios morales en caso de lesiones, de acuerdo a la gravedad de la lesión por pérdida de capacidad laboral y al grado de parentesco de los perjudicados.</w:t>
      </w:r>
    </w:p>
    <w:p w:rsidR="006F08D5" w:rsidRPr="00DE1F85" w:rsidRDefault="006F08D5" w:rsidP="006F08D5">
      <w:pPr>
        <w:jc w:val="both"/>
        <w:rPr>
          <w:rFonts w:ascii="Arial" w:hAnsi="Arial" w:cs="Arial"/>
          <w:sz w:val="22"/>
          <w:szCs w:val="22"/>
          <w:lang w:eastAsia="es-ES_tradnl"/>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6F08D5" w:rsidRPr="00DE1F85" w:rsidRDefault="006F08D5" w:rsidP="006F08D5">
      <w:pPr>
        <w:jc w:val="both"/>
        <w:rPr>
          <w:rFonts w:ascii="Arial" w:hAnsi="Arial" w:cs="Arial"/>
          <w:sz w:val="22"/>
          <w:szCs w:val="22"/>
        </w:rPr>
      </w:pPr>
    </w:p>
    <w:p w:rsidR="006F08D5" w:rsidRPr="00DE1F85" w:rsidRDefault="006F08D5" w:rsidP="006F08D5">
      <w:pPr>
        <w:tabs>
          <w:tab w:val="left" w:pos="926"/>
        </w:tabs>
        <w:jc w:val="both"/>
        <w:rPr>
          <w:rFonts w:ascii="Arial" w:hAnsi="Arial" w:cs="Arial"/>
          <w:sz w:val="22"/>
          <w:szCs w:val="22"/>
        </w:rPr>
      </w:pPr>
      <w:r w:rsidRPr="00DE1F85">
        <w:rPr>
          <w:rFonts w:ascii="Arial" w:hAnsi="Arial" w:cs="Arial"/>
          <w:sz w:val="22"/>
          <w:szCs w:val="22"/>
        </w:rPr>
        <w:t xml:space="preserve">Teniendo en cuenta que el porcentaje de pérdida de capacidad laboral para el presente caso es del </w:t>
      </w:r>
      <w:r w:rsidRPr="00DE1F85">
        <w:rPr>
          <w:rFonts w:ascii="Arial" w:hAnsi="Arial" w:cs="Arial"/>
          <w:b/>
          <w:sz w:val="22"/>
          <w:szCs w:val="22"/>
        </w:rPr>
        <w:t>36.96 %</w:t>
      </w:r>
      <w:r w:rsidRPr="00DE1F85">
        <w:rPr>
          <w:rFonts w:ascii="Arial" w:hAnsi="Arial" w:cs="Arial"/>
          <w:sz w:val="22"/>
          <w:szCs w:val="22"/>
          <w:vertAlign w:val="superscript"/>
          <w:lang w:eastAsia="es-ES_tradnl"/>
        </w:rPr>
        <w:footnoteReference w:id="15"/>
      </w:r>
      <w:r w:rsidRPr="00DE1F85">
        <w:rPr>
          <w:rFonts w:ascii="Arial" w:hAnsi="Arial" w:cs="Arial"/>
          <w:sz w:val="22"/>
          <w:szCs w:val="22"/>
        </w:rPr>
        <w:t>, se reconocerá las siguientes sumas de dinero:</w:t>
      </w:r>
    </w:p>
    <w:p w:rsidR="006F08D5" w:rsidRPr="00DE1F85" w:rsidRDefault="006F08D5" w:rsidP="006F08D5">
      <w:pPr>
        <w:tabs>
          <w:tab w:val="left" w:pos="926"/>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965"/>
        <w:gridCol w:w="1764"/>
      </w:tblGrid>
      <w:tr w:rsidR="00DE1F85" w:rsidRPr="00DE1F85" w:rsidTr="00760C84">
        <w:tc>
          <w:tcPr>
            <w:tcW w:w="3369" w:type="dxa"/>
            <w:shd w:val="clear" w:color="auto" w:fill="auto"/>
          </w:tcPr>
          <w:p w:rsidR="006F08D5" w:rsidRPr="00DE1F85" w:rsidRDefault="006F08D5" w:rsidP="00760C84">
            <w:pPr>
              <w:tabs>
                <w:tab w:val="left" w:pos="6804"/>
              </w:tabs>
              <w:rPr>
                <w:rFonts w:ascii="Arial" w:hAnsi="Arial" w:cs="Arial"/>
                <w:b/>
                <w:sz w:val="22"/>
                <w:szCs w:val="22"/>
              </w:rPr>
            </w:pPr>
            <w:r w:rsidRPr="00DE1F85">
              <w:rPr>
                <w:rFonts w:ascii="Arial" w:hAnsi="Arial" w:cs="Arial"/>
                <w:b/>
                <w:sz w:val="22"/>
                <w:szCs w:val="22"/>
              </w:rPr>
              <w:t>NOMBRE</w:t>
            </w:r>
          </w:p>
        </w:tc>
        <w:tc>
          <w:tcPr>
            <w:tcW w:w="1842" w:type="dxa"/>
            <w:shd w:val="clear" w:color="auto" w:fill="auto"/>
          </w:tcPr>
          <w:p w:rsidR="006F08D5" w:rsidRPr="00DE1F85" w:rsidRDefault="006F08D5" w:rsidP="00760C84">
            <w:pPr>
              <w:tabs>
                <w:tab w:val="left" w:pos="6804"/>
              </w:tabs>
              <w:jc w:val="center"/>
              <w:rPr>
                <w:rFonts w:ascii="Arial" w:hAnsi="Arial" w:cs="Arial"/>
                <w:b/>
                <w:sz w:val="22"/>
                <w:szCs w:val="22"/>
              </w:rPr>
            </w:pPr>
            <w:r w:rsidRPr="00DE1F85">
              <w:rPr>
                <w:rFonts w:ascii="Arial" w:hAnsi="Arial" w:cs="Arial"/>
                <w:b/>
                <w:sz w:val="22"/>
                <w:szCs w:val="22"/>
              </w:rPr>
              <w:t>PARENTESCO</w:t>
            </w:r>
          </w:p>
        </w:tc>
        <w:tc>
          <w:tcPr>
            <w:tcW w:w="1965" w:type="dxa"/>
            <w:shd w:val="clear" w:color="auto" w:fill="auto"/>
          </w:tcPr>
          <w:p w:rsidR="00932260" w:rsidRPr="00DE1F85" w:rsidRDefault="006F08D5" w:rsidP="00760C84">
            <w:pPr>
              <w:tabs>
                <w:tab w:val="left" w:pos="6804"/>
              </w:tabs>
              <w:jc w:val="center"/>
              <w:rPr>
                <w:rFonts w:ascii="Arial" w:hAnsi="Arial" w:cs="Arial"/>
                <w:b/>
                <w:sz w:val="22"/>
                <w:szCs w:val="22"/>
              </w:rPr>
            </w:pPr>
            <w:r w:rsidRPr="00DE1F85">
              <w:rPr>
                <w:rFonts w:ascii="Arial" w:hAnsi="Arial" w:cs="Arial"/>
                <w:b/>
                <w:sz w:val="22"/>
                <w:szCs w:val="22"/>
              </w:rPr>
              <w:t>SMLMV</w:t>
            </w:r>
          </w:p>
          <w:p w:rsidR="006F08D5" w:rsidRPr="00DE1F85" w:rsidRDefault="006F08D5" w:rsidP="00760C84">
            <w:pPr>
              <w:tabs>
                <w:tab w:val="left" w:pos="6804"/>
              </w:tabs>
              <w:jc w:val="center"/>
              <w:rPr>
                <w:rFonts w:ascii="Arial" w:hAnsi="Arial" w:cs="Arial"/>
                <w:b/>
                <w:sz w:val="22"/>
                <w:szCs w:val="22"/>
              </w:rPr>
            </w:pPr>
          </w:p>
        </w:tc>
        <w:tc>
          <w:tcPr>
            <w:tcW w:w="1764" w:type="dxa"/>
            <w:shd w:val="clear" w:color="auto" w:fill="auto"/>
          </w:tcPr>
          <w:p w:rsidR="006F08D5" w:rsidRPr="00DE1F85" w:rsidRDefault="006F08D5" w:rsidP="00760C84">
            <w:pPr>
              <w:tabs>
                <w:tab w:val="left" w:pos="6804"/>
              </w:tabs>
              <w:jc w:val="center"/>
              <w:rPr>
                <w:rFonts w:ascii="Arial" w:hAnsi="Arial" w:cs="Arial"/>
                <w:b/>
                <w:sz w:val="22"/>
                <w:szCs w:val="22"/>
              </w:rPr>
            </w:pPr>
            <w:r w:rsidRPr="00DE1F85">
              <w:rPr>
                <w:rFonts w:ascii="Arial" w:hAnsi="Arial" w:cs="Arial"/>
                <w:b/>
                <w:sz w:val="22"/>
                <w:szCs w:val="22"/>
              </w:rPr>
              <w:t>VALOR EN PESOS</w:t>
            </w:r>
          </w:p>
        </w:tc>
      </w:tr>
      <w:tr w:rsidR="00DE1F85" w:rsidRPr="00DE1F85" w:rsidTr="00760C84">
        <w:trPr>
          <w:trHeight w:val="76"/>
        </w:trPr>
        <w:tc>
          <w:tcPr>
            <w:tcW w:w="3369" w:type="dxa"/>
            <w:shd w:val="clear" w:color="auto" w:fill="auto"/>
          </w:tcPr>
          <w:p w:rsidR="006F08D5" w:rsidRPr="00DE1F85" w:rsidRDefault="00932260" w:rsidP="00760C84">
            <w:pPr>
              <w:shd w:val="clear" w:color="auto" w:fill="FFFFFF"/>
              <w:tabs>
                <w:tab w:val="left" w:pos="284"/>
              </w:tabs>
              <w:rPr>
                <w:rFonts w:ascii="Arial" w:hAnsi="Arial" w:cs="Arial"/>
                <w:bCs/>
                <w:sz w:val="22"/>
                <w:szCs w:val="22"/>
                <w:lang w:val="es-MX"/>
              </w:rPr>
            </w:pPr>
            <w:r w:rsidRPr="00DE1F85">
              <w:rPr>
                <w:rFonts w:ascii="Arial" w:hAnsi="Arial" w:cs="Arial"/>
                <w:sz w:val="22"/>
                <w:szCs w:val="22"/>
                <w:lang w:eastAsia="es-CO"/>
              </w:rPr>
              <w:t>JEFERSON FABIÁN VARELA MONROY</w:t>
            </w:r>
          </w:p>
        </w:tc>
        <w:tc>
          <w:tcPr>
            <w:tcW w:w="1842" w:type="dxa"/>
            <w:shd w:val="clear" w:color="auto" w:fill="auto"/>
          </w:tcPr>
          <w:p w:rsidR="006F08D5" w:rsidRPr="00DE1F85" w:rsidRDefault="006F08D5" w:rsidP="00760C84">
            <w:pPr>
              <w:tabs>
                <w:tab w:val="left" w:pos="6804"/>
              </w:tabs>
              <w:jc w:val="center"/>
              <w:rPr>
                <w:rFonts w:ascii="Arial" w:hAnsi="Arial" w:cs="Arial"/>
                <w:sz w:val="22"/>
                <w:szCs w:val="22"/>
              </w:rPr>
            </w:pPr>
            <w:r w:rsidRPr="00DE1F85">
              <w:rPr>
                <w:rFonts w:ascii="Arial" w:hAnsi="Arial" w:cs="Arial"/>
                <w:sz w:val="22"/>
                <w:szCs w:val="22"/>
              </w:rPr>
              <w:t>Victima</w:t>
            </w:r>
          </w:p>
        </w:tc>
        <w:tc>
          <w:tcPr>
            <w:tcW w:w="1965" w:type="dxa"/>
            <w:shd w:val="clear" w:color="auto" w:fill="auto"/>
          </w:tcPr>
          <w:p w:rsidR="006F08D5" w:rsidRPr="00DE1F85" w:rsidRDefault="00932260" w:rsidP="00760C84">
            <w:pPr>
              <w:tabs>
                <w:tab w:val="left" w:pos="6804"/>
              </w:tabs>
              <w:jc w:val="center"/>
              <w:rPr>
                <w:rFonts w:ascii="Arial" w:hAnsi="Arial" w:cs="Arial"/>
                <w:sz w:val="22"/>
                <w:szCs w:val="22"/>
              </w:rPr>
            </w:pPr>
            <w:r w:rsidRPr="00DE1F85">
              <w:rPr>
                <w:rFonts w:ascii="Arial" w:hAnsi="Arial" w:cs="Arial"/>
                <w:sz w:val="22"/>
                <w:szCs w:val="22"/>
              </w:rPr>
              <w:t>60</w:t>
            </w:r>
          </w:p>
        </w:tc>
        <w:tc>
          <w:tcPr>
            <w:tcW w:w="1764" w:type="dxa"/>
            <w:shd w:val="clear" w:color="auto" w:fill="auto"/>
          </w:tcPr>
          <w:p w:rsidR="006F08D5" w:rsidRPr="00DE1F85" w:rsidRDefault="006F08D5" w:rsidP="00760C84">
            <w:pPr>
              <w:tabs>
                <w:tab w:val="left" w:pos="6804"/>
              </w:tabs>
              <w:jc w:val="center"/>
              <w:rPr>
                <w:rFonts w:ascii="Arial" w:hAnsi="Arial" w:cs="Arial"/>
                <w:sz w:val="22"/>
                <w:szCs w:val="22"/>
              </w:rPr>
            </w:pPr>
            <w:r w:rsidRPr="00DE1F85">
              <w:rPr>
                <w:rFonts w:ascii="Arial" w:hAnsi="Arial" w:cs="Arial"/>
                <w:sz w:val="22"/>
                <w:szCs w:val="22"/>
              </w:rPr>
              <w:t>$</w:t>
            </w:r>
            <w:r w:rsidR="00932260" w:rsidRPr="00DE1F85">
              <w:rPr>
                <w:rFonts w:ascii="Arial" w:hAnsi="Arial" w:cs="Arial"/>
                <w:sz w:val="22"/>
                <w:szCs w:val="22"/>
              </w:rPr>
              <w:t>49´686.960</w:t>
            </w:r>
          </w:p>
        </w:tc>
      </w:tr>
    </w:tbl>
    <w:p w:rsidR="006F08D5" w:rsidRPr="00DE1F85" w:rsidRDefault="006F08D5" w:rsidP="006F08D5">
      <w:pPr>
        <w:tabs>
          <w:tab w:val="left" w:pos="6804"/>
        </w:tabs>
        <w:jc w:val="both"/>
        <w:rPr>
          <w:rFonts w:ascii="Arial" w:hAnsi="Arial" w:cs="Arial"/>
          <w:sz w:val="22"/>
          <w:szCs w:val="22"/>
        </w:rPr>
      </w:pPr>
    </w:p>
    <w:p w:rsidR="006F08D5" w:rsidRPr="00DE1F85" w:rsidRDefault="006F08D5" w:rsidP="006F08D5">
      <w:pPr>
        <w:pStyle w:val="Prrafodelista"/>
        <w:numPr>
          <w:ilvl w:val="3"/>
          <w:numId w:val="30"/>
        </w:numPr>
        <w:tabs>
          <w:tab w:val="left" w:pos="0"/>
          <w:tab w:val="left" w:pos="426"/>
        </w:tabs>
        <w:jc w:val="both"/>
        <w:rPr>
          <w:rFonts w:cs="Arial"/>
          <w:b/>
          <w:sz w:val="22"/>
          <w:szCs w:val="22"/>
        </w:rPr>
      </w:pPr>
      <w:r w:rsidRPr="00DE1F85">
        <w:rPr>
          <w:rFonts w:cs="Arial"/>
          <w:b/>
          <w:sz w:val="22"/>
          <w:szCs w:val="22"/>
        </w:rPr>
        <w:t>DAÑO A LA SALUD</w:t>
      </w:r>
      <w:r w:rsidRPr="00DE1F85">
        <w:rPr>
          <w:rFonts w:cs="Arial"/>
          <w:sz w:val="22"/>
          <w:szCs w:val="22"/>
        </w:rPr>
        <w:t>.</w:t>
      </w:r>
    </w:p>
    <w:p w:rsidR="006F08D5" w:rsidRPr="00DE1F85" w:rsidRDefault="006F08D5" w:rsidP="006F08D5">
      <w:pPr>
        <w:jc w:val="both"/>
        <w:rPr>
          <w:rFonts w:ascii="Arial" w:hAnsi="Arial" w:cs="Arial"/>
          <w:sz w:val="22"/>
          <w:szCs w:val="22"/>
        </w:rPr>
      </w:pPr>
    </w:p>
    <w:p w:rsidR="006F08D5" w:rsidRPr="00DE1F85" w:rsidRDefault="006F08D5" w:rsidP="006F08D5">
      <w:pPr>
        <w:pStyle w:val="Sinespaciado"/>
        <w:jc w:val="both"/>
        <w:rPr>
          <w:sz w:val="22"/>
          <w:szCs w:val="22"/>
        </w:rPr>
      </w:pPr>
      <w:r w:rsidRPr="00DE1F85">
        <w:rPr>
          <w:sz w:val="22"/>
          <w:szCs w:val="22"/>
          <w:lang w:val="es-ES_tradnl"/>
        </w:rPr>
        <w:t>La jurisprudencia ha venido decantando el concepto de este tipo de perjuicio a través del tiempo, pasando del “</w:t>
      </w:r>
      <w:r w:rsidRPr="00DE1F85">
        <w:rPr>
          <w:sz w:val="22"/>
          <w:szCs w:val="22"/>
        </w:rPr>
        <w:t>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6F08D5" w:rsidRPr="00DE1F85" w:rsidRDefault="006F08D5" w:rsidP="006F08D5">
      <w:pPr>
        <w:pStyle w:val="Sinespaciado"/>
        <w:jc w:val="both"/>
        <w:rPr>
          <w:i/>
          <w:sz w:val="22"/>
          <w:szCs w:val="22"/>
        </w:rPr>
      </w:pPr>
    </w:p>
    <w:p w:rsidR="006F08D5" w:rsidRPr="00DE1F85" w:rsidRDefault="006F08D5" w:rsidP="006F08D5">
      <w:pPr>
        <w:pStyle w:val="Sinespaciado"/>
        <w:jc w:val="both"/>
        <w:rPr>
          <w:sz w:val="22"/>
          <w:szCs w:val="22"/>
        </w:rPr>
      </w:pPr>
      <w:r w:rsidRPr="00DE1F85">
        <w:rPr>
          <w:sz w:val="22"/>
          <w:szCs w:val="22"/>
          <w:lang w:val="es-ES_tradnl"/>
        </w:rPr>
        <w:t xml:space="preserve">Como su nombre lo indica, esta clase de daño está directamente relacionado con </w:t>
      </w:r>
      <w:r w:rsidRPr="00DE1F85">
        <w:rPr>
          <w:sz w:val="22"/>
          <w:szCs w:val="22"/>
        </w:rPr>
        <w:t xml:space="preserve">las secuelas que le haya dejado </w:t>
      </w:r>
      <w:r w:rsidRPr="00DE1F85">
        <w:rPr>
          <w:sz w:val="22"/>
          <w:szCs w:val="22"/>
          <w:lang w:val="es-ES_tradnl"/>
        </w:rPr>
        <w:t xml:space="preserve">la </w:t>
      </w:r>
      <w:r w:rsidRPr="00DE1F85">
        <w:rPr>
          <w:sz w:val="22"/>
          <w:szCs w:val="22"/>
        </w:rPr>
        <w:t>lesión física sufrida por ella, y la alteración tanto de las condiciones en que se desarrollaba en su vida familiar y laboral, como en la pérdida de goce y disfrute de los placeres de vida y la imposibilidad de relacionarse normalmente con sus semejantes</w:t>
      </w:r>
      <w:r w:rsidRPr="00DE1F85">
        <w:rPr>
          <w:rStyle w:val="Refdenotaalpie"/>
          <w:sz w:val="22"/>
          <w:szCs w:val="22"/>
        </w:rPr>
        <w:footnoteReference w:id="16"/>
      </w:r>
      <w:r w:rsidRPr="00DE1F85">
        <w:rPr>
          <w:sz w:val="22"/>
          <w:szCs w:val="22"/>
        </w:rPr>
        <w:t xml:space="preserve">. </w:t>
      </w:r>
    </w:p>
    <w:p w:rsidR="006F08D5" w:rsidRPr="00DE1F85" w:rsidRDefault="006F08D5" w:rsidP="006F08D5">
      <w:pPr>
        <w:pStyle w:val="Sinespaciado"/>
        <w:jc w:val="both"/>
        <w:rPr>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En el presente caso se logró demostrar que la lesión sufrida por </w:t>
      </w:r>
      <w:r w:rsidR="00932260" w:rsidRPr="00DE1F85">
        <w:rPr>
          <w:rFonts w:ascii="Arial" w:hAnsi="Arial" w:cs="Arial"/>
          <w:sz w:val="22"/>
          <w:szCs w:val="22"/>
          <w:lang w:eastAsia="es-CO"/>
        </w:rPr>
        <w:t>JEFERSON FABIÁN VARELA MONROY</w:t>
      </w:r>
      <w:r w:rsidR="00932260" w:rsidRPr="00DE1F85">
        <w:rPr>
          <w:rFonts w:ascii="Arial" w:hAnsi="Arial" w:cs="Arial"/>
          <w:sz w:val="22"/>
          <w:szCs w:val="22"/>
        </w:rPr>
        <w:t xml:space="preserve"> </w:t>
      </w:r>
      <w:r w:rsidRPr="00DE1F85">
        <w:rPr>
          <w:rFonts w:ascii="Arial" w:hAnsi="Arial" w:cs="Arial"/>
          <w:sz w:val="22"/>
          <w:szCs w:val="22"/>
        </w:rPr>
        <w:t>afectó su relació</w:t>
      </w:r>
      <w:r w:rsidR="00932260" w:rsidRPr="00DE1F85">
        <w:rPr>
          <w:rFonts w:ascii="Arial" w:hAnsi="Arial" w:cs="Arial"/>
          <w:sz w:val="22"/>
          <w:szCs w:val="22"/>
        </w:rPr>
        <w:t>n familiar y social.</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Así las cosas, teniendo en cuenta que en providencia proferida dentro del expediente No. 36149, el Consejo de Estado unificó la jurisprudencia sobre el reconocimiento y liquidación de este tipo de perjuicio y que el señor </w:t>
      </w:r>
      <w:r w:rsidR="00932260" w:rsidRPr="00DE1F85">
        <w:rPr>
          <w:rFonts w:ascii="Arial" w:hAnsi="Arial" w:cs="Arial"/>
          <w:sz w:val="22"/>
          <w:szCs w:val="22"/>
        </w:rPr>
        <w:t xml:space="preserve">JEFERSON FABIÁN VARELA MONROY </w:t>
      </w:r>
      <w:r w:rsidRPr="00DE1F85">
        <w:rPr>
          <w:rFonts w:ascii="Arial" w:hAnsi="Arial" w:cs="Arial"/>
          <w:sz w:val="22"/>
          <w:szCs w:val="22"/>
        </w:rPr>
        <w:t xml:space="preserve">sufrió una disminución de la capacidad laboral del </w:t>
      </w:r>
      <w:r w:rsidR="00932260" w:rsidRPr="00DE1F85">
        <w:rPr>
          <w:rFonts w:ascii="Arial" w:hAnsi="Arial" w:cs="Arial"/>
          <w:sz w:val="22"/>
          <w:szCs w:val="22"/>
        </w:rPr>
        <w:t xml:space="preserve">36.96%, </w:t>
      </w:r>
      <w:r w:rsidRPr="00DE1F85">
        <w:rPr>
          <w:rFonts w:ascii="Arial" w:hAnsi="Arial" w:cs="Arial"/>
          <w:sz w:val="22"/>
          <w:szCs w:val="22"/>
        </w:rPr>
        <w:t xml:space="preserve">se le reconocerá por este perjuicio </w:t>
      </w:r>
      <w:r w:rsidR="00932260" w:rsidRPr="00DE1F85">
        <w:rPr>
          <w:rFonts w:ascii="Arial" w:hAnsi="Arial" w:cs="Arial"/>
          <w:sz w:val="22"/>
          <w:szCs w:val="22"/>
        </w:rPr>
        <w:t>60</w:t>
      </w:r>
      <w:r w:rsidRPr="00DE1F85">
        <w:rPr>
          <w:rFonts w:ascii="Arial" w:hAnsi="Arial" w:cs="Arial"/>
          <w:sz w:val="22"/>
          <w:szCs w:val="22"/>
        </w:rPr>
        <w:t xml:space="preserve"> salarios mínimos legales mensuales vigentes</w:t>
      </w:r>
      <w:r w:rsidRPr="00DE1F85">
        <w:rPr>
          <w:rStyle w:val="Refdenotaalpie"/>
          <w:rFonts w:ascii="Arial" w:hAnsi="Arial" w:cs="Arial"/>
          <w:sz w:val="22"/>
          <w:szCs w:val="22"/>
        </w:rPr>
        <w:footnoteReference w:id="17"/>
      </w:r>
      <w:r w:rsidRPr="00DE1F85">
        <w:rPr>
          <w:rFonts w:ascii="Arial" w:hAnsi="Arial" w:cs="Arial"/>
          <w:sz w:val="22"/>
          <w:szCs w:val="22"/>
        </w:rPr>
        <w:t xml:space="preserve">, que ascienden a la suma de </w:t>
      </w:r>
      <w:r w:rsidR="00932260" w:rsidRPr="00DE1F85">
        <w:rPr>
          <w:rFonts w:ascii="Arial" w:hAnsi="Arial" w:cs="Arial"/>
          <w:sz w:val="22"/>
          <w:szCs w:val="22"/>
        </w:rPr>
        <w:t>$49´686.960</w:t>
      </w:r>
      <w:r w:rsidRPr="00DE1F85">
        <w:rPr>
          <w:rFonts w:ascii="Arial" w:hAnsi="Arial" w:cs="Arial"/>
          <w:sz w:val="22"/>
          <w:szCs w:val="22"/>
        </w:rPr>
        <w:t>.</w:t>
      </w:r>
    </w:p>
    <w:p w:rsidR="006F08D5" w:rsidRPr="00DE1F85" w:rsidRDefault="006F08D5" w:rsidP="006F08D5">
      <w:pPr>
        <w:jc w:val="both"/>
        <w:rPr>
          <w:rFonts w:ascii="Arial" w:hAnsi="Arial" w:cs="Arial"/>
          <w:sz w:val="22"/>
          <w:szCs w:val="22"/>
        </w:rPr>
      </w:pPr>
    </w:p>
    <w:p w:rsidR="006F08D5" w:rsidRPr="00DE1F85" w:rsidRDefault="006F08D5" w:rsidP="006F08D5">
      <w:pPr>
        <w:numPr>
          <w:ilvl w:val="2"/>
          <w:numId w:val="30"/>
        </w:numPr>
        <w:tabs>
          <w:tab w:val="left" w:pos="709"/>
        </w:tabs>
        <w:contextualSpacing/>
        <w:jc w:val="both"/>
        <w:rPr>
          <w:rFonts w:ascii="Arial" w:hAnsi="Arial" w:cs="Arial"/>
          <w:b/>
          <w:sz w:val="22"/>
          <w:szCs w:val="22"/>
          <w:u w:val="single"/>
        </w:rPr>
      </w:pPr>
      <w:r w:rsidRPr="00DE1F85">
        <w:rPr>
          <w:rFonts w:ascii="Arial" w:hAnsi="Arial" w:cs="Arial"/>
          <w:b/>
          <w:sz w:val="22"/>
          <w:szCs w:val="22"/>
          <w:u w:val="single"/>
        </w:rPr>
        <w:t>PERJUICIOS MATERIALES:</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El perjuicio material en la modalidad de </w:t>
      </w:r>
      <w:r w:rsidRPr="00DE1F85">
        <w:rPr>
          <w:rFonts w:ascii="Arial" w:hAnsi="Arial" w:cs="Arial"/>
          <w:b/>
          <w:sz w:val="22"/>
          <w:szCs w:val="22"/>
        </w:rPr>
        <w:t>lucro cesante</w:t>
      </w:r>
      <w:r w:rsidRPr="00DE1F85">
        <w:rPr>
          <w:rFonts w:ascii="Arial" w:hAnsi="Arial" w:cs="Arial"/>
          <w:sz w:val="22"/>
          <w:szCs w:val="22"/>
        </w:rPr>
        <w:t xml:space="preserve"> es la ganancia o provecho que el actor dejó de percibir como consecuencia del evento dañoso. </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Según el Código Civil es la ganancia o el provecho que deja de reportarse (art. 1614).  Este daño como cualquiera otro debe indemnizarse, </w:t>
      </w:r>
      <w:r w:rsidRPr="00DE1F85">
        <w:rPr>
          <w:rFonts w:ascii="Arial" w:hAnsi="Arial" w:cs="Arial"/>
          <w:sz w:val="22"/>
          <w:szCs w:val="22"/>
          <w:u w:val="single"/>
        </w:rPr>
        <w:t>si se prueba</w:t>
      </w:r>
      <w:r w:rsidRPr="00DE1F85">
        <w:rPr>
          <w:rFonts w:ascii="Arial" w:hAnsi="Arial" w:cs="Arial"/>
          <w:sz w:val="22"/>
          <w:szCs w:val="22"/>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Para que haya lugar a la reparación de un perjuicio es necesario que la existencia del mismo se encuentre debidamente probada en el proceso y que el mismo sea cierto, es decir, que no sea meramente eventual o hipotético</w:t>
      </w:r>
      <w:r w:rsidRPr="00DE1F85">
        <w:rPr>
          <w:rFonts w:ascii="Arial" w:hAnsi="Arial" w:cs="Arial"/>
          <w:sz w:val="22"/>
          <w:szCs w:val="22"/>
          <w:vertAlign w:val="superscript"/>
        </w:rPr>
        <w:footnoteReference w:id="18"/>
      </w:r>
      <w:r w:rsidRPr="00DE1F85">
        <w:rPr>
          <w:rFonts w:ascii="Arial" w:hAnsi="Arial" w:cs="Arial"/>
          <w:sz w:val="22"/>
          <w:szCs w:val="22"/>
        </w:rPr>
        <w:t>. Cuando el perjuicio aún no se ha consolidado puede realizarse un cálculo de probabilidad de su existencia a partir de las condiciones que se presentan en el momento en que se causó el daño</w:t>
      </w:r>
      <w:r w:rsidRPr="00DE1F85">
        <w:rPr>
          <w:rFonts w:ascii="Arial" w:hAnsi="Arial" w:cs="Arial"/>
          <w:sz w:val="22"/>
          <w:szCs w:val="22"/>
          <w:vertAlign w:val="superscript"/>
        </w:rPr>
        <w:footnoteReference w:id="19"/>
      </w:r>
      <w:r w:rsidRPr="00DE1F85">
        <w:rPr>
          <w:rFonts w:ascii="Arial" w:hAnsi="Arial" w:cs="Arial"/>
          <w:sz w:val="22"/>
          <w:szCs w:val="22"/>
          <w:vertAlign w:val="superscript"/>
        </w:rPr>
        <w:t>.</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La indemnización por lucro cesante se divide en vencida y futura. La primera abarca desde la fecha del accidente de </w:t>
      </w:r>
      <w:r w:rsidR="00932260" w:rsidRPr="00DE1F85">
        <w:rPr>
          <w:rFonts w:ascii="Arial" w:hAnsi="Arial" w:cs="Arial"/>
          <w:sz w:val="22"/>
          <w:szCs w:val="22"/>
        </w:rPr>
        <w:t xml:space="preserve">JEFERSON FABIÁN VARELA MONROY </w:t>
      </w:r>
      <w:r w:rsidRPr="00DE1F85">
        <w:rPr>
          <w:rFonts w:ascii="Arial" w:hAnsi="Arial" w:cs="Arial"/>
          <w:sz w:val="22"/>
          <w:szCs w:val="22"/>
        </w:rPr>
        <w:t>hasta la fecha de esta sentencia y la segunda desde el día siguiente de la sentencia hasta la fecha probable de vida de la víctima.</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lastRenderedPageBreak/>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En el caso concreto la renta base será el salario mínimo legal vigente a la fecha en que ocurrieron los hechos, proporcional a la pérdida de capacidad laboral que para el presente caso fue del </w:t>
      </w:r>
      <w:r w:rsidR="00932260" w:rsidRPr="00DE1F85">
        <w:rPr>
          <w:rFonts w:ascii="Arial" w:eastAsia="Calibri" w:hAnsi="Arial" w:cs="Arial"/>
          <w:b/>
          <w:sz w:val="22"/>
          <w:szCs w:val="22"/>
        </w:rPr>
        <w:t>36.96 %</w:t>
      </w:r>
      <w:r w:rsidRPr="00DE1F85">
        <w:rPr>
          <w:rFonts w:ascii="Arial" w:hAnsi="Arial" w:cs="Arial"/>
          <w:sz w:val="22"/>
          <w:szCs w:val="22"/>
        </w:rPr>
        <w:t>.</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Salario para la época de los hechos (</w:t>
      </w:r>
      <w:r w:rsidRPr="00DE1F85">
        <w:rPr>
          <w:rFonts w:ascii="Arial" w:hAnsi="Arial" w:cs="Arial"/>
          <w:b/>
          <w:sz w:val="22"/>
          <w:szCs w:val="22"/>
        </w:rPr>
        <w:t>28 de marzo de 2015</w:t>
      </w:r>
      <w:r w:rsidRPr="00DE1F85">
        <w:rPr>
          <w:rFonts w:ascii="Arial" w:hAnsi="Arial" w:cs="Arial"/>
          <w:sz w:val="22"/>
          <w:szCs w:val="22"/>
        </w:rPr>
        <w:t>) = $644.350</w:t>
      </w:r>
    </w:p>
    <w:p w:rsidR="006F08D5" w:rsidRPr="00DE1F85" w:rsidRDefault="006F08D5" w:rsidP="006F08D5">
      <w:pPr>
        <w:jc w:val="both"/>
        <w:rPr>
          <w:rFonts w:ascii="Arial" w:hAnsi="Arial" w:cs="Arial"/>
          <w:sz w:val="22"/>
          <w:szCs w:val="22"/>
        </w:rPr>
      </w:pPr>
    </w:p>
    <w:p w:rsidR="006F08D5" w:rsidRPr="00DE1F85" w:rsidRDefault="00932260" w:rsidP="006F08D5">
      <w:pPr>
        <w:jc w:val="both"/>
        <w:rPr>
          <w:rFonts w:ascii="Arial" w:hAnsi="Arial" w:cs="Arial"/>
          <w:b/>
          <w:sz w:val="22"/>
          <w:szCs w:val="22"/>
        </w:rPr>
      </w:pPr>
      <w:r w:rsidRPr="00DE1F85">
        <w:rPr>
          <w:rFonts w:ascii="Arial" w:eastAsia="Calibri" w:hAnsi="Arial" w:cs="Arial"/>
          <w:b/>
          <w:sz w:val="22"/>
          <w:szCs w:val="22"/>
        </w:rPr>
        <w:t xml:space="preserve">36.96 </w:t>
      </w:r>
      <w:r w:rsidR="006F08D5" w:rsidRPr="00DE1F85">
        <w:rPr>
          <w:rFonts w:ascii="Arial" w:hAnsi="Arial" w:cs="Arial"/>
          <w:b/>
          <w:sz w:val="22"/>
          <w:szCs w:val="22"/>
        </w:rPr>
        <w:t>% del salario mínimo legal mensual en 2015 = $</w:t>
      </w:r>
      <w:r w:rsidRPr="00DE1F85">
        <w:rPr>
          <w:rFonts w:ascii="Arial" w:hAnsi="Arial" w:cs="Arial"/>
          <w:b/>
          <w:sz w:val="22"/>
          <w:szCs w:val="22"/>
        </w:rPr>
        <w:t>238´151,76</w:t>
      </w:r>
    </w:p>
    <w:p w:rsidR="006F08D5" w:rsidRPr="00DE1F85" w:rsidRDefault="006F08D5" w:rsidP="006F08D5">
      <w:pPr>
        <w:jc w:val="both"/>
        <w:rPr>
          <w:rFonts w:ascii="Arial" w:hAnsi="Arial" w:cs="Arial"/>
          <w:b/>
          <w:sz w:val="22"/>
          <w:szCs w:val="22"/>
        </w:rPr>
      </w:pPr>
    </w:p>
    <w:p w:rsidR="00DB4B07" w:rsidRPr="00DE1F85" w:rsidRDefault="00DB4B07" w:rsidP="006F08D5">
      <w:pPr>
        <w:jc w:val="both"/>
        <w:rPr>
          <w:rFonts w:ascii="Arial" w:eastAsia="Calibri" w:hAnsi="Arial" w:cs="Arial"/>
          <w:sz w:val="22"/>
          <w:szCs w:val="22"/>
          <w:lang w:val="es-CO" w:eastAsia="es-CO"/>
        </w:rPr>
      </w:pPr>
      <w:r w:rsidRPr="00DE1F85">
        <w:rPr>
          <w:rFonts w:ascii="Arial" w:hAnsi="Arial" w:cs="Arial"/>
          <w:sz w:val="22"/>
          <w:szCs w:val="22"/>
        </w:rPr>
        <w:fldChar w:fldCharType="begin"/>
      </w:r>
      <w:r w:rsidRPr="00DE1F85">
        <w:rPr>
          <w:rFonts w:ascii="Arial" w:hAnsi="Arial" w:cs="Arial"/>
          <w:sz w:val="22"/>
          <w:szCs w:val="22"/>
        </w:rPr>
        <w:instrText xml:space="preserve"> LINK Excel.Sheet.8 "\\\\Bog34adm11\\d\\JUZGADO 34\\LÍNEA JURISPRUDENCIAL\\DATOS PARA INDEMNIZACIÓN\\APLICACIÓN DE FÓRMULAS DE INDEMNIZACIÓN 2.xls" "RD. 2015-0094!F1C1:F14C4" \a \f 4 \h  \* MERGEFORMAT </w:instrText>
      </w:r>
      <w:r w:rsidRPr="00DE1F85">
        <w:rPr>
          <w:rFonts w:ascii="Arial" w:hAnsi="Arial" w:cs="Arial"/>
          <w:sz w:val="22"/>
          <w:szCs w:val="22"/>
        </w:rPr>
        <w:fldChar w:fldCharType="separate"/>
      </w:r>
    </w:p>
    <w:tbl>
      <w:tblPr>
        <w:tblW w:w="6521" w:type="dxa"/>
        <w:tblInd w:w="70" w:type="dxa"/>
        <w:tblCellMar>
          <w:left w:w="70" w:type="dxa"/>
          <w:right w:w="70" w:type="dxa"/>
        </w:tblCellMar>
        <w:tblLook w:val="04A0" w:firstRow="1" w:lastRow="0" w:firstColumn="1" w:lastColumn="0" w:noHBand="0" w:noVBand="1"/>
      </w:tblPr>
      <w:tblGrid>
        <w:gridCol w:w="1200"/>
        <w:gridCol w:w="1272"/>
        <w:gridCol w:w="1880"/>
        <w:gridCol w:w="2241"/>
      </w:tblGrid>
      <w:tr w:rsidR="00DE1F85" w:rsidRPr="00DE1F85" w:rsidTr="00DB4B07">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 xml:space="preserve">R </w:t>
            </w:r>
          </w:p>
        </w:tc>
        <w:tc>
          <w:tcPr>
            <w:tcW w:w="1880" w:type="dxa"/>
            <w:tcBorders>
              <w:top w:val="single" w:sz="4" w:space="0" w:color="auto"/>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roofErr w:type="spellStart"/>
            <w:r w:rsidRPr="00DE1F85">
              <w:rPr>
                <w:rFonts w:ascii="Arial" w:hAnsi="Arial" w:cs="Arial"/>
                <w:sz w:val="22"/>
                <w:szCs w:val="22"/>
                <w:lang w:val="es-CO" w:eastAsia="es-CO"/>
              </w:rPr>
              <w:t>Indice</w:t>
            </w:r>
            <w:proofErr w:type="spellEnd"/>
            <w:r w:rsidRPr="00DE1F85">
              <w:rPr>
                <w:rFonts w:ascii="Arial" w:hAnsi="Arial" w:cs="Arial"/>
                <w:sz w:val="22"/>
                <w:szCs w:val="22"/>
                <w:lang w:val="es-CO" w:eastAsia="es-CO"/>
              </w:rPr>
              <w:t xml:space="preserve"> final</w:t>
            </w:r>
          </w:p>
        </w:tc>
        <w:tc>
          <w:tcPr>
            <w:tcW w:w="2241" w:type="dxa"/>
            <w:tcBorders>
              <w:top w:val="single" w:sz="4" w:space="0" w:color="auto"/>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70"/>
        </w:trPr>
        <w:tc>
          <w:tcPr>
            <w:tcW w:w="1200" w:type="dxa"/>
            <w:vMerge/>
            <w:tcBorders>
              <w:top w:val="single" w:sz="4" w:space="0" w:color="auto"/>
              <w:left w:val="single" w:sz="4" w:space="0" w:color="auto"/>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1200" w:type="dxa"/>
            <w:vMerge/>
            <w:tcBorders>
              <w:top w:val="single" w:sz="4" w:space="0" w:color="auto"/>
              <w:left w:val="nil"/>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roofErr w:type="spellStart"/>
            <w:r w:rsidRPr="00DE1F85">
              <w:rPr>
                <w:rFonts w:ascii="Arial" w:hAnsi="Arial" w:cs="Arial"/>
                <w:sz w:val="22"/>
                <w:szCs w:val="22"/>
                <w:lang w:val="es-CO" w:eastAsia="es-CO"/>
              </w:rPr>
              <w:t>Indice</w:t>
            </w:r>
            <w:proofErr w:type="spellEnd"/>
            <w:r w:rsidRPr="00DE1F85">
              <w:rPr>
                <w:rFonts w:ascii="Arial" w:hAnsi="Arial" w:cs="Arial"/>
                <w:sz w:val="22"/>
                <w:szCs w:val="22"/>
                <w:lang w:val="es-CO" w:eastAsia="es-CO"/>
              </w:rPr>
              <w:t xml:space="preserve"> </w:t>
            </w:r>
            <w:proofErr w:type="spellStart"/>
            <w:r w:rsidRPr="00DE1F85">
              <w:rPr>
                <w:rFonts w:ascii="Arial" w:hAnsi="Arial" w:cs="Arial"/>
                <w:sz w:val="22"/>
                <w:szCs w:val="22"/>
                <w:lang w:val="es-CO" w:eastAsia="es-CO"/>
              </w:rPr>
              <w:t>incial</w:t>
            </w:r>
            <w:proofErr w:type="spellEnd"/>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255"/>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255"/>
        </w:trPr>
        <w:tc>
          <w:tcPr>
            <w:tcW w:w="2400" w:type="dxa"/>
            <w:gridSpan w:val="2"/>
            <w:tcBorders>
              <w:top w:val="nil"/>
              <w:left w:val="single" w:sz="4" w:space="0" w:color="auto"/>
              <w:bottom w:val="nil"/>
              <w:right w:val="nil"/>
            </w:tcBorders>
            <w:shd w:val="clear" w:color="auto" w:fill="auto"/>
            <w:noWrap/>
            <w:vAlign w:val="center"/>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R =</w:t>
            </w:r>
          </w:p>
        </w:tc>
        <w:tc>
          <w:tcPr>
            <w:tcW w:w="1880" w:type="dxa"/>
            <w:tcBorders>
              <w:top w:val="nil"/>
              <w:left w:val="nil"/>
              <w:bottom w:val="nil"/>
              <w:right w:val="nil"/>
            </w:tcBorders>
            <w:shd w:val="clear" w:color="auto" w:fill="auto"/>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Suma a actualizar</w:t>
            </w:r>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$ 238.151,76</w:t>
            </w:r>
          </w:p>
        </w:tc>
      </w:tr>
      <w:tr w:rsidR="00DE1F85" w:rsidRPr="00DE1F85" w:rsidTr="00DB4B07">
        <w:trPr>
          <w:trHeight w:val="315"/>
        </w:trPr>
        <w:tc>
          <w:tcPr>
            <w:tcW w:w="2400" w:type="dxa"/>
            <w:gridSpan w:val="2"/>
            <w:tcBorders>
              <w:top w:val="nil"/>
              <w:left w:val="single" w:sz="4" w:space="0" w:color="auto"/>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proofErr w:type="spellStart"/>
            <w:r w:rsidRPr="00DE1F85">
              <w:rPr>
                <w:rFonts w:ascii="Arial" w:hAnsi="Arial" w:cs="Arial"/>
                <w:sz w:val="22"/>
                <w:szCs w:val="22"/>
                <w:lang w:val="es-CO" w:eastAsia="es-CO"/>
              </w:rPr>
              <w:t>Indice</w:t>
            </w:r>
            <w:proofErr w:type="spellEnd"/>
            <w:r w:rsidRPr="00DE1F85">
              <w:rPr>
                <w:rFonts w:ascii="Arial" w:hAnsi="Arial" w:cs="Arial"/>
                <w:sz w:val="22"/>
                <w:szCs w:val="22"/>
                <w:lang w:val="es-CO" w:eastAsia="es-CO"/>
              </w:rPr>
              <w:t xml:space="preserve"> final =</w:t>
            </w: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marzo de 2019</w:t>
            </w:r>
          </w:p>
        </w:tc>
        <w:tc>
          <w:tcPr>
            <w:tcW w:w="2241" w:type="dxa"/>
            <w:tcBorders>
              <w:top w:val="single" w:sz="4" w:space="0" w:color="979991"/>
              <w:left w:val="single" w:sz="4" w:space="0" w:color="979991"/>
              <w:bottom w:val="single" w:sz="4" w:space="0" w:color="979991"/>
              <w:right w:val="single" w:sz="4" w:space="0" w:color="auto"/>
            </w:tcBorders>
            <w:shd w:val="clear" w:color="000000" w:fill="FFFFFF"/>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101,61572</w:t>
            </w:r>
          </w:p>
        </w:tc>
      </w:tr>
      <w:tr w:rsidR="00DE1F85" w:rsidRPr="00DE1F85" w:rsidTr="00DB4B07">
        <w:trPr>
          <w:trHeight w:val="255"/>
        </w:trPr>
        <w:tc>
          <w:tcPr>
            <w:tcW w:w="2400" w:type="dxa"/>
            <w:gridSpan w:val="2"/>
            <w:tcBorders>
              <w:top w:val="nil"/>
              <w:left w:val="single" w:sz="4" w:space="0" w:color="auto"/>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proofErr w:type="spellStart"/>
            <w:r w:rsidRPr="00DE1F85">
              <w:rPr>
                <w:rFonts w:ascii="Arial" w:hAnsi="Arial" w:cs="Arial"/>
                <w:sz w:val="22"/>
                <w:szCs w:val="22"/>
                <w:lang w:val="es-CO" w:eastAsia="es-CO"/>
              </w:rPr>
              <w:t>Indice</w:t>
            </w:r>
            <w:proofErr w:type="spellEnd"/>
            <w:r w:rsidRPr="00DE1F85">
              <w:rPr>
                <w:rFonts w:ascii="Arial" w:hAnsi="Arial" w:cs="Arial"/>
                <w:sz w:val="22"/>
                <w:szCs w:val="22"/>
                <w:lang w:val="es-CO" w:eastAsia="es-CO"/>
              </w:rPr>
              <w:t xml:space="preserve"> inicial =</w:t>
            </w: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Marzo de 2015</w:t>
            </w:r>
          </w:p>
        </w:tc>
        <w:tc>
          <w:tcPr>
            <w:tcW w:w="2241" w:type="dxa"/>
            <w:tcBorders>
              <w:top w:val="single" w:sz="4" w:space="0" w:color="auto"/>
              <w:left w:val="single" w:sz="4" w:space="0" w:color="auto"/>
              <w:bottom w:val="single" w:sz="4" w:space="0" w:color="auto"/>
              <w:right w:val="single" w:sz="4" w:space="0" w:color="auto"/>
            </w:tcBorders>
            <w:shd w:val="clear" w:color="000000" w:fill="FFFFFF"/>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120,98456</w:t>
            </w:r>
          </w:p>
        </w:tc>
      </w:tr>
      <w:tr w:rsidR="00DE1F85" w:rsidRPr="00DE1F85" w:rsidTr="00DB4B07">
        <w:trPr>
          <w:trHeight w:val="315"/>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315"/>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Ra =</w:t>
            </w:r>
          </w:p>
        </w:tc>
        <w:tc>
          <w:tcPr>
            <w:tcW w:w="4121" w:type="dxa"/>
            <w:gridSpan w:val="2"/>
            <w:vMerge w:val="restart"/>
            <w:tcBorders>
              <w:top w:val="nil"/>
              <w:left w:val="nil"/>
              <w:bottom w:val="single" w:sz="8" w:space="0" w:color="000000"/>
              <w:right w:val="single" w:sz="4" w:space="0" w:color="auto"/>
            </w:tcBorders>
            <w:shd w:val="clear" w:color="auto" w:fill="auto"/>
            <w:noWrap/>
            <w:vAlign w:val="center"/>
            <w:hideMark/>
          </w:tcPr>
          <w:p w:rsidR="00DB4B07" w:rsidRPr="00DE1F85" w:rsidRDefault="00DB4B07" w:rsidP="00DB4B07">
            <w:pPr>
              <w:jc w:val="center"/>
              <w:rPr>
                <w:rFonts w:ascii="Arial" w:hAnsi="Arial" w:cs="Arial"/>
                <w:b/>
                <w:bCs/>
                <w:sz w:val="22"/>
                <w:szCs w:val="22"/>
                <w:lang w:val="es-CO" w:eastAsia="es-CO"/>
              </w:rPr>
            </w:pPr>
            <w:r w:rsidRPr="00DE1F85">
              <w:rPr>
                <w:rFonts w:ascii="Arial" w:hAnsi="Arial" w:cs="Arial"/>
                <w:b/>
                <w:bCs/>
                <w:sz w:val="22"/>
                <w:szCs w:val="22"/>
                <w:lang w:val="es-CO" w:eastAsia="es-CO"/>
              </w:rPr>
              <w:t>$ 200.025,21</w:t>
            </w:r>
          </w:p>
        </w:tc>
      </w:tr>
      <w:tr w:rsidR="00DE1F85" w:rsidRPr="00DE1F85" w:rsidTr="00DB4B07">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vMerge/>
            <w:tcBorders>
              <w:top w:val="nil"/>
              <w:left w:val="nil"/>
              <w:bottom w:val="single" w:sz="8" w:space="0" w:color="000000"/>
              <w:right w:val="nil"/>
            </w:tcBorders>
            <w:vAlign w:val="center"/>
            <w:hideMark/>
          </w:tcPr>
          <w:p w:rsidR="00DB4B07" w:rsidRPr="00DE1F85" w:rsidRDefault="00DB4B07" w:rsidP="00DB4B07">
            <w:pPr>
              <w:rPr>
                <w:rFonts w:ascii="Arial" w:hAnsi="Arial" w:cs="Arial"/>
                <w:sz w:val="22"/>
                <w:szCs w:val="22"/>
                <w:lang w:val="es-CO" w:eastAsia="es-CO"/>
              </w:rPr>
            </w:pPr>
          </w:p>
        </w:tc>
        <w:tc>
          <w:tcPr>
            <w:tcW w:w="4121" w:type="dxa"/>
            <w:gridSpan w:val="2"/>
            <w:vMerge/>
            <w:tcBorders>
              <w:top w:val="nil"/>
              <w:left w:val="nil"/>
              <w:bottom w:val="single" w:sz="8" w:space="0" w:color="000000"/>
              <w:right w:val="single" w:sz="4" w:space="0" w:color="auto"/>
            </w:tcBorders>
            <w:vAlign w:val="center"/>
            <w:hideMark/>
          </w:tcPr>
          <w:p w:rsidR="00DB4B07" w:rsidRPr="00DE1F85" w:rsidRDefault="00DB4B07" w:rsidP="00DB4B07">
            <w:pPr>
              <w:rPr>
                <w:rFonts w:ascii="Arial" w:hAnsi="Arial" w:cs="Arial"/>
                <w:b/>
                <w:bCs/>
                <w:sz w:val="22"/>
                <w:szCs w:val="22"/>
                <w:lang w:val="es-CO" w:eastAsia="es-CO"/>
              </w:rPr>
            </w:pPr>
          </w:p>
        </w:tc>
      </w:tr>
      <w:tr w:rsidR="00DE1F85" w:rsidRPr="00DE1F85" w:rsidTr="00DB4B07">
        <w:trPr>
          <w:trHeight w:val="330"/>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255"/>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25%Ra=</w:t>
            </w:r>
          </w:p>
        </w:tc>
        <w:tc>
          <w:tcPr>
            <w:tcW w:w="4121" w:type="dxa"/>
            <w:gridSpan w:val="2"/>
            <w:vMerge w:val="restart"/>
            <w:tcBorders>
              <w:top w:val="nil"/>
              <w:left w:val="nil"/>
              <w:bottom w:val="single" w:sz="8" w:space="0" w:color="000000"/>
              <w:right w:val="single" w:sz="4" w:space="0" w:color="auto"/>
            </w:tcBorders>
            <w:shd w:val="clear" w:color="auto" w:fill="auto"/>
            <w:noWrap/>
            <w:vAlign w:val="center"/>
            <w:hideMark/>
          </w:tcPr>
          <w:p w:rsidR="00DB4B07" w:rsidRPr="00DE1F85" w:rsidRDefault="00DB4B07" w:rsidP="00DB4B07">
            <w:pPr>
              <w:jc w:val="center"/>
              <w:rPr>
                <w:rFonts w:ascii="Arial" w:hAnsi="Arial" w:cs="Arial"/>
                <w:b/>
                <w:bCs/>
                <w:sz w:val="22"/>
                <w:szCs w:val="22"/>
                <w:lang w:val="es-CO" w:eastAsia="es-CO"/>
              </w:rPr>
            </w:pPr>
            <w:r w:rsidRPr="00DE1F85">
              <w:rPr>
                <w:rFonts w:ascii="Arial" w:hAnsi="Arial" w:cs="Arial"/>
                <w:b/>
                <w:bCs/>
                <w:sz w:val="22"/>
                <w:szCs w:val="22"/>
                <w:lang w:val="es-CO" w:eastAsia="es-CO"/>
              </w:rPr>
              <w:t>$ 50.006,30</w:t>
            </w:r>
          </w:p>
        </w:tc>
      </w:tr>
      <w:tr w:rsidR="00DE1F85" w:rsidRPr="00DE1F85" w:rsidTr="00DB4B07">
        <w:trPr>
          <w:trHeight w:val="270"/>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121" w:type="dxa"/>
            <w:gridSpan w:val="2"/>
            <w:vMerge/>
            <w:tcBorders>
              <w:top w:val="nil"/>
              <w:left w:val="nil"/>
              <w:bottom w:val="nil"/>
              <w:right w:val="single" w:sz="4" w:space="0" w:color="auto"/>
            </w:tcBorders>
            <w:vAlign w:val="center"/>
            <w:hideMark/>
          </w:tcPr>
          <w:p w:rsidR="00DB4B07" w:rsidRPr="00DE1F85" w:rsidRDefault="00DB4B07" w:rsidP="00DB4B07">
            <w:pPr>
              <w:rPr>
                <w:rFonts w:ascii="Arial" w:hAnsi="Arial" w:cs="Arial"/>
                <w:b/>
                <w:bCs/>
                <w:sz w:val="22"/>
                <w:szCs w:val="22"/>
                <w:lang w:val="es-CO" w:eastAsia="es-CO"/>
              </w:rPr>
            </w:pPr>
          </w:p>
        </w:tc>
      </w:tr>
      <w:tr w:rsidR="00DE1F85" w:rsidRPr="00DE1F85" w:rsidTr="00DB4B07">
        <w:trPr>
          <w:trHeight w:val="255"/>
        </w:trPr>
        <w:tc>
          <w:tcPr>
            <w:tcW w:w="1200" w:type="dxa"/>
            <w:tcBorders>
              <w:top w:val="nil"/>
              <w:left w:val="single" w:sz="4"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880"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2241" w:type="dxa"/>
            <w:tcBorders>
              <w:top w:val="nil"/>
              <w:left w:val="nil"/>
              <w:bottom w:val="nil"/>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200" w:type="dxa"/>
            <w:tcBorders>
              <w:top w:val="nil"/>
              <w:left w:val="nil"/>
              <w:bottom w:val="single" w:sz="4"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Ra+25%Ra =</w:t>
            </w:r>
          </w:p>
        </w:tc>
        <w:tc>
          <w:tcPr>
            <w:tcW w:w="1880" w:type="dxa"/>
            <w:tcBorders>
              <w:top w:val="nil"/>
              <w:left w:val="nil"/>
              <w:bottom w:val="single" w:sz="4" w:space="0" w:color="auto"/>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$ 250.031,52</w:t>
            </w:r>
          </w:p>
        </w:tc>
        <w:tc>
          <w:tcPr>
            <w:tcW w:w="2241" w:type="dxa"/>
            <w:tcBorders>
              <w:top w:val="nil"/>
              <w:left w:val="nil"/>
              <w:bottom w:val="single" w:sz="4" w:space="0" w:color="auto"/>
              <w:right w:val="single" w:sz="4"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bl>
    <w:p w:rsidR="006F08D5" w:rsidRPr="00DE1F85" w:rsidRDefault="00DB4B07" w:rsidP="006F08D5">
      <w:pPr>
        <w:jc w:val="both"/>
        <w:rPr>
          <w:rFonts w:ascii="Arial" w:hAnsi="Arial" w:cs="Arial"/>
          <w:b/>
          <w:sz w:val="22"/>
          <w:szCs w:val="22"/>
        </w:rPr>
      </w:pPr>
      <w:r w:rsidRPr="00DE1F85">
        <w:rPr>
          <w:rFonts w:ascii="Arial" w:hAnsi="Arial" w:cs="Arial"/>
          <w:b/>
          <w:sz w:val="22"/>
          <w:szCs w:val="22"/>
        </w:rPr>
        <w:fldChar w:fldCharType="end"/>
      </w:r>
    </w:p>
    <w:p w:rsidR="00DB4B07" w:rsidRPr="00DE1F85" w:rsidRDefault="00DB4B07" w:rsidP="006F08D5">
      <w:pPr>
        <w:jc w:val="both"/>
        <w:rPr>
          <w:rFonts w:ascii="Arial" w:hAnsi="Arial" w:cs="Arial"/>
          <w:b/>
          <w:sz w:val="22"/>
          <w:szCs w:val="22"/>
        </w:rPr>
      </w:pPr>
    </w:p>
    <w:p w:rsidR="006F08D5" w:rsidRPr="00DE1F85" w:rsidRDefault="006F08D5" w:rsidP="006F08D5">
      <w:pPr>
        <w:pStyle w:val="Sinespaciado"/>
        <w:jc w:val="both"/>
        <w:rPr>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La indemnización vencida se calculará con base en la siguiente fórmula:</w:t>
      </w:r>
    </w:p>
    <w:p w:rsidR="006F08D5" w:rsidRPr="00DE1F85" w:rsidRDefault="006F08D5" w:rsidP="006F08D5">
      <w:pPr>
        <w:pStyle w:val="Sinespaciado"/>
        <w:jc w:val="both"/>
        <w:rPr>
          <w:sz w:val="22"/>
          <w:szCs w:val="22"/>
        </w:rPr>
      </w:pPr>
    </w:p>
    <w:tbl>
      <w:tblPr>
        <w:tblW w:w="8864"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1662"/>
      </w:tblGrid>
      <w:tr w:rsidR="00DE1F85" w:rsidRPr="00DE1F85" w:rsidTr="00DB4B07">
        <w:trPr>
          <w:trHeight w:val="219"/>
        </w:trPr>
        <w:tc>
          <w:tcPr>
            <w:tcW w:w="951" w:type="dxa"/>
            <w:tcBorders>
              <w:top w:val="single" w:sz="4" w:space="0" w:color="auto"/>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1"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491"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1"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n</w:t>
            </w:r>
          </w:p>
        </w:tc>
        <w:tc>
          <w:tcPr>
            <w:tcW w:w="952"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1"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5"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662" w:type="dxa"/>
            <w:tcBorders>
              <w:top w:val="single" w:sz="4" w:space="0" w:color="auto"/>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19"/>
        </w:trPr>
        <w:tc>
          <w:tcPr>
            <w:tcW w:w="951" w:type="dxa"/>
            <w:vMerge w:val="restart"/>
            <w:tcBorders>
              <w:top w:val="nil"/>
              <w:left w:val="single" w:sz="4" w:space="0" w:color="auto"/>
              <w:bottom w:val="nil"/>
              <w:right w:val="nil"/>
            </w:tcBorders>
            <w:shd w:val="clear" w:color="auto" w:fill="auto"/>
            <w:noWrap/>
            <w:vAlign w:val="center"/>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S=</w:t>
            </w:r>
          </w:p>
        </w:tc>
        <w:tc>
          <w:tcPr>
            <w:tcW w:w="951" w:type="dxa"/>
            <w:vMerge w:val="restart"/>
            <w:tcBorders>
              <w:top w:val="nil"/>
              <w:left w:val="nil"/>
              <w:bottom w:val="nil"/>
              <w:right w:val="nil"/>
            </w:tcBorders>
            <w:shd w:val="clear" w:color="auto" w:fill="auto"/>
            <w:noWrap/>
            <w:vAlign w:val="center"/>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Ra</w:t>
            </w:r>
          </w:p>
        </w:tc>
        <w:tc>
          <w:tcPr>
            <w:tcW w:w="1491" w:type="dxa"/>
            <w:tcBorders>
              <w:top w:val="nil"/>
              <w:left w:val="nil"/>
              <w:bottom w:val="single" w:sz="8" w:space="0" w:color="auto"/>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r w:rsidRPr="00DE1F85">
              <w:rPr>
                <w:rFonts w:ascii="Arial" w:hAnsi="Arial" w:cs="Arial"/>
                <w:sz w:val="22"/>
                <w:szCs w:val="22"/>
                <w:lang w:eastAsia="es-CO"/>
              </w:rPr>
              <w:t>(1+i)</w:t>
            </w:r>
          </w:p>
        </w:tc>
        <w:tc>
          <w:tcPr>
            <w:tcW w:w="951" w:type="dxa"/>
            <w:tcBorders>
              <w:top w:val="nil"/>
              <w:left w:val="nil"/>
              <w:bottom w:val="single" w:sz="8" w:space="0" w:color="auto"/>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2" w:type="dxa"/>
            <w:tcBorders>
              <w:top w:val="nil"/>
              <w:left w:val="nil"/>
              <w:bottom w:val="single" w:sz="8" w:space="0" w:color="auto"/>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r w:rsidRPr="00DE1F85">
              <w:rPr>
                <w:rFonts w:ascii="Arial" w:hAnsi="Arial" w:cs="Arial"/>
                <w:sz w:val="22"/>
                <w:szCs w:val="22"/>
                <w:lang w:eastAsia="es-CO"/>
              </w:rPr>
              <w:t>-1</w:t>
            </w:r>
          </w:p>
        </w:tc>
        <w:tc>
          <w:tcPr>
            <w:tcW w:w="951" w:type="dxa"/>
            <w:tcBorders>
              <w:top w:val="nil"/>
              <w:left w:val="nil"/>
              <w:bottom w:val="nil"/>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p>
        </w:tc>
        <w:tc>
          <w:tcPr>
            <w:tcW w:w="95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07"/>
        </w:trPr>
        <w:tc>
          <w:tcPr>
            <w:tcW w:w="951" w:type="dxa"/>
            <w:vMerge/>
            <w:tcBorders>
              <w:top w:val="nil"/>
              <w:left w:val="single" w:sz="4" w:space="0" w:color="auto"/>
              <w:bottom w:val="nil"/>
              <w:right w:val="nil"/>
            </w:tcBorders>
            <w:vAlign w:val="center"/>
            <w:hideMark/>
          </w:tcPr>
          <w:p w:rsidR="006F08D5" w:rsidRPr="00DE1F85" w:rsidRDefault="006F08D5" w:rsidP="006F08D5">
            <w:pPr>
              <w:rPr>
                <w:rFonts w:ascii="Arial" w:hAnsi="Arial" w:cs="Arial"/>
                <w:sz w:val="22"/>
                <w:szCs w:val="22"/>
                <w:lang w:eastAsia="es-CO"/>
              </w:rPr>
            </w:pPr>
          </w:p>
        </w:tc>
        <w:tc>
          <w:tcPr>
            <w:tcW w:w="951" w:type="dxa"/>
            <w:vMerge/>
            <w:tcBorders>
              <w:top w:val="nil"/>
              <w:left w:val="nil"/>
              <w:bottom w:val="nil"/>
              <w:right w:val="nil"/>
            </w:tcBorders>
            <w:vAlign w:val="center"/>
            <w:hideMark/>
          </w:tcPr>
          <w:p w:rsidR="006F08D5" w:rsidRPr="00DE1F85" w:rsidRDefault="006F08D5" w:rsidP="006F08D5">
            <w:pPr>
              <w:rPr>
                <w:rFonts w:ascii="Arial" w:hAnsi="Arial" w:cs="Arial"/>
                <w:sz w:val="22"/>
                <w:szCs w:val="22"/>
                <w:lang w:eastAsia="es-CO"/>
              </w:rPr>
            </w:pPr>
          </w:p>
        </w:tc>
        <w:tc>
          <w:tcPr>
            <w:tcW w:w="3394" w:type="dxa"/>
            <w:gridSpan w:val="3"/>
            <w:tcBorders>
              <w:top w:val="single" w:sz="8" w:space="0" w:color="auto"/>
              <w:left w:val="nil"/>
              <w:bottom w:val="nil"/>
              <w:right w:val="nil"/>
            </w:tcBorders>
            <w:shd w:val="clear" w:color="auto" w:fill="auto"/>
            <w:noWrap/>
            <w:vAlign w:val="bottom"/>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i</w:t>
            </w:r>
          </w:p>
        </w:tc>
        <w:tc>
          <w:tcPr>
            <w:tcW w:w="951" w:type="dxa"/>
            <w:tcBorders>
              <w:top w:val="nil"/>
              <w:left w:val="nil"/>
              <w:bottom w:val="nil"/>
              <w:right w:val="nil"/>
            </w:tcBorders>
            <w:shd w:val="clear" w:color="auto" w:fill="auto"/>
            <w:noWrap/>
            <w:vAlign w:val="bottom"/>
            <w:hideMark/>
          </w:tcPr>
          <w:p w:rsidR="006F08D5" w:rsidRPr="00DE1F85" w:rsidRDefault="006F08D5" w:rsidP="006F08D5">
            <w:pPr>
              <w:jc w:val="center"/>
              <w:rPr>
                <w:rFonts w:ascii="Arial" w:hAnsi="Arial" w:cs="Arial"/>
                <w:sz w:val="22"/>
                <w:szCs w:val="22"/>
                <w:lang w:eastAsia="es-CO"/>
              </w:rPr>
            </w:pPr>
          </w:p>
        </w:tc>
        <w:tc>
          <w:tcPr>
            <w:tcW w:w="95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426"/>
        </w:trPr>
        <w:tc>
          <w:tcPr>
            <w:tcW w:w="951"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951"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491"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951"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952"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951"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95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68"/>
        </w:trPr>
        <w:tc>
          <w:tcPr>
            <w:tcW w:w="7202" w:type="dxa"/>
            <w:gridSpan w:val="7"/>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En donde:</w:t>
            </w: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07"/>
        </w:trPr>
        <w:tc>
          <w:tcPr>
            <w:tcW w:w="951"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S =</w:t>
            </w:r>
          </w:p>
        </w:tc>
        <w:tc>
          <w:tcPr>
            <w:tcW w:w="6251" w:type="dxa"/>
            <w:gridSpan w:val="6"/>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suma buscada de la indemnización debida o consolidada</w:t>
            </w: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55"/>
        </w:trPr>
        <w:tc>
          <w:tcPr>
            <w:tcW w:w="951"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Ra =</w:t>
            </w:r>
          </w:p>
        </w:tc>
        <w:tc>
          <w:tcPr>
            <w:tcW w:w="6251" w:type="dxa"/>
            <w:gridSpan w:val="6"/>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renta actualizada;</w:t>
            </w: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55"/>
        </w:trPr>
        <w:tc>
          <w:tcPr>
            <w:tcW w:w="951"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i =</w:t>
            </w:r>
          </w:p>
        </w:tc>
        <w:tc>
          <w:tcPr>
            <w:tcW w:w="6251" w:type="dxa"/>
            <w:gridSpan w:val="6"/>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interés legal;</w:t>
            </w:r>
          </w:p>
        </w:tc>
        <w:tc>
          <w:tcPr>
            <w:tcW w:w="1662"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DB4B07">
        <w:trPr>
          <w:trHeight w:val="268"/>
        </w:trPr>
        <w:tc>
          <w:tcPr>
            <w:tcW w:w="951" w:type="dxa"/>
            <w:tcBorders>
              <w:top w:val="nil"/>
              <w:left w:val="single" w:sz="4" w:space="0" w:color="auto"/>
              <w:bottom w:val="single" w:sz="4" w:space="0" w:color="auto"/>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n =</w:t>
            </w:r>
          </w:p>
        </w:tc>
        <w:tc>
          <w:tcPr>
            <w:tcW w:w="6251" w:type="dxa"/>
            <w:gridSpan w:val="6"/>
            <w:tcBorders>
              <w:top w:val="nil"/>
              <w:left w:val="nil"/>
              <w:bottom w:val="single" w:sz="4" w:space="0" w:color="auto"/>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roofErr w:type="gramStart"/>
            <w:r w:rsidRPr="00DE1F85">
              <w:rPr>
                <w:rFonts w:ascii="Arial" w:hAnsi="Arial" w:cs="Arial"/>
                <w:sz w:val="22"/>
                <w:szCs w:val="22"/>
                <w:lang w:eastAsia="es-CO"/>
              </w:rPr>
              <w:t>número</w:t>
            </w:r>
            <w:proofErr w:type="gramEnd"/>
            <w:r w:rsidRPr="00DE1F85">
              <w:rPr>
                <w:rFonts w:ascii="Arial" w:hAnsi="Arial" w:cs="Arial"/>
                <w:sz w:val="22"/>
                <w:szCs w:val="22"/>
                <w:lang w:eastAsia="es-CO"/>
              </w:rPr>
              <w:t xml:space="preserve"> de meses transcurrido entre la fecha del hecho dañino y la fecha de la sentencia.  </w:t>
            </w:r>
          </w:p>
        </w:tc>
        <w:tc>
          <w:tcPr>
            <w:tcW w:w="1662" w:type="dxa"/>
            <w:tcBorders>
              <w:top w:val="nil"/>
              <w:left w:val="nil"/>
              <w:bottom w:val="single" w:sz="4" w:space="0" w:color="auto"/>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bl>
    <w:p w:rsidR="006F08D5" w:rsidRPr="00DE1F85" w:rsidRDefault="006F08D5" w:rsidP="006F08D5">
      <w:pPr>
        <w:pStyle w:val="Sinespaciado"/>
        <w:jc w:val="both"/>
        <w:rPr>
          <w:sz w:val="22"/>
          <w:szCs w:val="22"/>
        </w:rPr>
      </w:pPr>
    </w:p>
    <w:p w:rsidR="00DB4B07" w:rsidRPr="00DE1F85" w:rsidRDefault="00DB4B07" w:rsidP="006F08D5">
      <w:pPr>
        <w:pStyle w:val="Sinespaciado"/>
        <w:jc w:val="both"/>
        <w:rPr>
          <w:rFonts w:eastAsia="Calibri"/>
          <w:sz w:val="22"/>
          <w:szCs w:val="22"/>
          <w:lang w:val="es-CO" w:eastAsia="es-CO"/>
        </w:rPr>
      </w:pPr>
      <w:r w:rsidRPr="00DE1F85">
        <w:rPr>
          <w:sz w:val="22"/>
          <w:szCs w:val="22"/>
        </w:rPr>
        <w:fldChar w:fldCharType="begin"/>
      </w:r>
      <w:r w:rsidRPr="00DE1F85">
        <w:rPr>
          <w:sz w:val="22"/>
          <w:szCs w:val="22"/>
        </w:rPr>
        <w:instrText xml:space="preserve"> LINK Excel.Sheet.8 "\\\\Bog34adm11\\d\\JUZGADO 34\\LÍNEA JURISPRUDENCIAL\\DATOS PARA INDEMNIZACIÓN\\APLICACIÓN DE FÓRMULAS DE INDEMNIZACIÓN 2.xls" "RD. 2015-0094!F11C6:F25C13" \a \f 4 \h  \* MERGEFORMAT </w:instrText>
      </w:r>
      <w:r w:rsidRPr="00DE1F85">
        <w:rPr>
          <w:sz w:val="22"/>
          <w:szCs w:val="22"/>
        </w:rPr>
        <w:fldChar w:fldCharType="separate"/>
      </w:r>
    </w:p>
    <w:tbl>
      <w:tblPr>
        <w:tblW w:w="8904" w:type="dxa"/>
        <w:tblInd w:w="70" w:type="dxa"/>
        <w:tblCellMar>
          <w:left w:w="70" w:type="dxa"/>
          <w:right w:w="70" w:type="dxa"/>
        </w:tblCellMar>
        <w:tblLook w:val="04A0" w:firstRow="1" w:lastRow="0" w:firstColumn="1" w:lastColumn="0" w:noHBand="0" w:noVBand="1"/>
      </w:tblPr>
      <w:tblGrid>
        <w:gridCol w:w="1062"/>
        <w:gridCol w:w="1062"/>
        <w:gridCol w:w="1469"/>
        <w:gridCol w:w="1062"/>
        <w:gridCol w:w="1062"/>
        <w:gridCol w:w="1063"/>
        <w:gridCol w:w="591"/>
        <w:gridCol w:w="1533"/>
      </w:tblGrid>
      <w:tr w:rsidR="00DE1F85" w:rsidRPr="00DE1F85" w:rsidTr="00DB4B07">
        <w:trPr>
          <w:trHeight w:val="258"/>
        </w:trPr>
        <w:tc>
          <w:tcPr>
            <w:tcW w:w="1062" w:type="dxa"/>
            <w:tcBorders>
              <w:top w:val="single" w:sz="8" w:space="0" w:color="auto"/>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469"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w:t>
            </w:r>
          </w:p>
        </w:tc>
        <w:tc>
          <w:tcPr>
            <w:tcW w:w="1062"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3"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591"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533" w:type="dxa"/>
            <w:tcBorders>
              <w:top w:val="single" w:sz="8" w:space="0" w:color="auto"/>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74"/>
        </w:trPr>
        <w:tc>
          <w:tcPr>
            <w:tcW w:w="1062" w:type="dxa"/>
            <w:vMerge w:val="restart"/>
            <w:tcBorders>
              <w:top w:val="nil"/>
              <w:left w:val="single" w:sz="8" w:space="0" w:color="auto"/>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S=</w:t>
            </w:r>
          </w:p>
        </w:tc>
        <w:tc>
          <w:tcPr>
            <w:tcW w:w="1062" w:type="dxa"/>
            <w:vMerge w:val="restart"/>
            <w:tcBorders>
              <w:top w:val="nil"/>
              <w:left w:val="nil"/>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Ra</w:t>
            </w:r>
          </w:p>
        </w:tc>
        <w:tc>
          <w:tcPr>
            <w:tcW w:w="1469" w:type="dxa"/>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(1+i)</w:t>
            </w:r>
          </w:p>
        </w:tc>
        <w:tc>
          <w:tcPr>
            <w:tcW w:w="1062"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w:t>
            </w:r>
          </w:p>
        </w:tc>
        <w:tc>
          <w:tcPr>
            <w:tcW w:w="1063"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8"/>
        </w:trPr>
        <w:tc>
          <w:tcPr>
            <w:tcW w:w="1062" w:type="dxa"/>
            <w:vMerge/>
            <w:tcBorders>
              <w:top w:val="nil"/>
              <w:left w:val="single" w:sz="8" w:space="0" w:color="auto"/>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1062" w:type="dxa"/>
            <w:vMerge/>
            <w:tcBorders>
              <w:top w:val="nil"/>
              <w:left w:val="nil"/>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3593" w:type="dxa"/>
            <w:gridSpan w:val="3"/>
            <w:tcBorders>
              <w:top w:val="single" w:sz="8" w:space="0" w:color="auto"/>
              <w:left w:val="nil"/>
              <w:bottom w:val="nil"/>
              <w:right w:val="nil"/>
            </w:tcBorders>
            <w:shd w:val="clear" w:color="auto" w:fill="auto"/>
            <w:noWrap/>
            <w:vAlign w:val="bottom"/>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i</w:t>
            </w:r>
          </w:p>
        </w:tc>
        <w:tc>
          <w:tcPr>
            <w:tcW w:w="1063"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8"/>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46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3"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8"/>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 =</w:t>
            </w:r>
          </w:p>
        </w:tc>
        <w:tc>
          <w:tcPr>
            <w:tcW w:w="6309"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suma buscada de la indemnización debida o consolidada</w:t>
            </w: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Ra =</w:t>
            </w:r>
          </w:p>
        </w:tc>
        <w:tc>
          <w:tcPr>
            <w:tcW w:w="6309"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renta actualizada;</w:t>
            </w: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$ 250.031,52</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 =</w:t>
            </w:r>
          </w:p>
        </w:tc>
        <w:tc>
          <w:tcPr>
            <w:tcW w:w="6309"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interés legal;</w:t>
            </w: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0,004867</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lastRenderedPageBreak/>
              <w:t>n =</w:t>
            </w:r>
          </w:p>
        </w:tc>
        <w:tc>
          <w:tcPr>
            <w:tcW w:w="6309"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roofErr w:type="gramStart"/>
            <w:r w:rsidRPr="00DE1F85">
              <w:rPr>
                <w:rFonts w:ascii="Arial" w:hAnsi="Arial" w:cs="Arial"/>
                <w:sz w:val="22"/>
                <w:szCs w:val="22"/>
                <w:lang w:val="es-CO" w:eastAsia="es-CO"/>
              </w:rPr>
              <w:t>número</w:t>
            </w:r>
            <w:proofErr w:type="gramEnd"/>
            <w:r w:rsidRPr="00DE1F85">
              <w:rPr>
                <w:rFonts w:ascii="Arial" w:hAnsi="Arial" w:cs="Arial"/>
                <w:sz w:val="22"/>
                <w:szCs w:val="22"/>
                <w:lang w:val="es-CO" w:eastAsia="es-CO"/>
              </w:rPr>
              <w:t xml:space="preserve"> de meses transcurrido entre la fecha del hecho dañino y la fecha de la sentencia.  </w:t>
            </w: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49,000000</w:t>
            </w:r>
          </w:p>
        </w:tc>
      </w:tr>
      <w:tr w:rsidR="00DE1F85" w:rsidRPr="00DE1F85" w:rsidTr="00DB4B07">
        <w:trPr>
          <w:trHeight w:val="258"/>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46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63"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Ra =</w:t>
            </w:r>
          </w:p>
        </w:tc>
        <w:tc>
          <w:tcPr>
            <w:tcW w:w="4656" w:type="dxa"/>
            <w:gridSpan w:val="4"/>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$ 250.031,52</w:t>
            </w: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 =</w:t>
            </w:r>
          </w:p>
        </w:tc>
        <w:tc>
          <w:tcPr>
            <w:tcW w:w="4656"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0,004867</w:t>
            </w: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 =</w:t>
            </w:r>
          </w:p>
        </w:tc>
        <w:tc>
          <w:tcPr>
            <w:tcW w:w="4656"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49,000000</w:t>
            </w: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1+i =</w:t>
            </w:r>
          </w:p>
        </w:tc>
        <w:tc>
          <w:tcPr>
            <w:tcW w:w="4656"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1,004867</w:t>
            </w: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9"/>
        </w:trPr>
        <w:tc>
          <w:tcPr>
            <w:tcW w:w="1062"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(1+i)ⁿ =</w:t>
            </w:r>
          </w:p>
        </w:tc>
        <w:tc>
          <w:tcPr>
            <w:tcW w:w="4656"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1,268588</w:t>
            </w:r>
          </w:p>
        </w:tc>
        <w:tc>
          <w:tcPr>
            <w:tcW w:w="59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533"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34"/>
        </w:trPr>
        <w:tc>
          <w:tcPr>
            <w:tcW w:w="1062" w:type="dxa"/>
            <w:tcBorders>
              <w:top w:val="nil"/>
              <w:left w:val="single" w:sz="8" w:space="0" w:color="auto"/>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62"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 =</w:t>
            </w:r>
          </w:p>
        </w:tc>
        <w:tc>
          <w:tcPr>
            <w:tcW w:w="4656" w:type="dxa"/>
            <w:gridSpan w:val="4"/>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b/>
                <w:bCs/>
                <w:sz w:val="22"/>
                <w:szCs w:val="22"/>
                <w:lang w:val="es-CO" w:eastAsia="es-CO"/>
              </w:rPr>
            </w:pPr>
            <w:r w:rsidRPr="00DE1F85">
              <w:rPr>
                <w:rFonts w:ascii="Arial" w:hAnsi="Arial" w:cs="Arial"/>
                <w:b/>
                <w:bCs/>
                <w:sz w:val="22"/>
                <w:szCs w:val="22"/>
                <w:lang w:val="es-CO" w:eastAsia="es-CO"/>
              </w:rPr>
              <w:t>$ 13.798.126,86</w:t>
            </w:r>
          </w:p>
        </w:tc>
        <w:tc>
          <w:tcPr>
            <w:tcW w:w="591"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b/>
                <w:bCs/>
                <w:sz w:val="22"/>
                <w:szCs w:val="22"/>
                <w:lang w:val="es-CO" w:eastAsia="es-CO"/>
              </w:rPr>
            </w:pPr>
            <w:r w:rsidRPr="00DE1F85">
              <w:rPr>
                <w:rFonts w:ascii="Arial" w:hAnsi="Arial" w:cs="Arial"/>
                <w:b/>
                <w:bCs/>
                <w:sz w:val="22"/>
                <w:szCs w:val="22"/>
                <w:lang w:val="es-CO" w:eastAsia="es-CO"/>
              </w:rPr>
              <w:t> </w:t>
            </w:r>
          </w:p>
        </w:tc>
        <w:tc>
          <w:tcPr>
            <w:tcW w:w="1533" w:type="dxa"/>
            <w:tcBorders>
              <w:top w:val="nil"/>
              <w:left w:val="nil"/>
              <w:bottom w:val="single" w:sz="8" w:space="0" w:color="auto"/>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bl>
    <w:p w:rsidR="006F08D5" w:rsidRPr="00DE1F85" w:rsidRDefault="00DB4B07" w:rsidP="006F08D5">
      <w:pPr>
        <w:pStyle w:val="Sinespaciado"/>
        <w:jc w:val="both"/>
        <w:rPr>
          <w:sz w:val="22"/>
          <w:szCs w:val="22"/>
        </w:rPr>
      </w:pPr>
      <w:r w:rsidRPr="00DE1F85">
        <w:rPr>
          <w:sz w:val="22"/>
          <w:szCs w:val="22"/>
        </w:rPr>
        <w:fldChar w:fldCharType="end"/>
      </w:r>
    </w:p>
    <w:p w:rsidR="00DB4B07" w:rsidRPr="00DE1F85" w:rsidRDefault="00DB4B07" w:rsidP="006F08D5">
      <w:pPr>
        <w:pStyle w:val="Sinespaciado"/>
        <w:jc w:val="both"/>
        <w:rPr>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La indemnización futura se liquidará así:</w:t>
      </w:r>
    </w:p>
    <w:p w:rsidR="006F08D5" w:rsidRPr="00DE1F85" w:rsidRDefault="006F08D5" w:rsidP="006F08D5">
      <w:pPr>
        <w:pStyle w:val="Sinespaciado"/>
        <w:jc w:val="both"/>
        <w:rPr>
          <w:sz w:val="22"/>
          <w:szCs w:val="22"/>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DE1F85" w:rsidRPr="00DE1F85" w:rsidTr="006F08D5">
        <w:trPr>
          <w:trHeight w:val="232"/>
        </w:trPr>
        <w:tc>
          <w:tcPr>
            <w:tcW w:w="1045" w:type="dxa"/>
            <w:tcBorders>
              <w:top w:val="single" w:sz="4" w:space="0" w:color="auto"/>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045"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638"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045"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n</w:t>
            </w:r>
          </w:p>
        </w:tc>
        <w:tc>
          <w:tcPr>
            <w:tcW w:w="1047"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045" w:type="dxa"/>
            <w:tcBorders>
              <w:top w:val="single" w:sz="4"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r>
      <w:tr w:rsidR="00DE1F85" w:rsidRPr="00DE1F85" w:rsidTr="006F08D5">
        <w:trPr>
          <w:trHeight w:val="245"/>
        </w:trPr>
        <w:tc>
          <w:tcPr>
            <w:tcW w:w="1045" w:type="dxa"/>
            <w:vMerge w:val="restart"/>
            <w:tcBorders>
              <w:top w:val="nil"/>
              <w:left w:val="single" w:sz="4" w:space="0" w:color="auto"/>
              <w:bottom w:val="nil"/>
              <w:right w:val="nil"/>
            </w:tcBorders>
            <w:shd w:val="clear" w:color="auto" w:fill="auto"/>
            <w:noWrap/>
            <w:vAlign w:val="center"/>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S=</w:t>
            </w:r>
          </w:p>
        </w:tc>
        <w:tc>
          <w:tcPr>
            <w:tcW w:w="1045" w:type="dxa"/>
            <w:vMerge w:val="restart"/>
            <w:tcBorders>
              <w:top w:val="nil"/>
              <w:left w:val="nil"/>
              <w:bottom w:val="nil"/>
              <w:right w:val="nil"/>
            </w:tcBorders>
            <w:shd w:val="clear" w:color="auto" w:fill="auto"/>
            <w:noWrap/>
            <w:vAlign w:val="center"/>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Ra</w:t>
            </w:r>
          </w:p>
        </w:tc>
        <w:tc>
          <w:tcPr>
            <w:tcW w:w="1638" w:type="dxa"/>
            <w:tcBorders>
              <w:top w:val="nil"/>
              <w:left w:val="nil"/>
              <w:bottom w:val="single" w:sz="8" w:space="0" w:color="auto"/>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r w:rsidRPr="00DE1F85">
              <w:rPr>
                <w:rFonts w:ascii="Arial" w:hAnsi="Arial" w:cs="Arial"/>
                <w:sz w:val="22"/>
                <w:szCs w:val="22"/>
                <w:lang w:eastAsia="es-CO"/>
              </w:rPr>
              <w:t>(1+i)</w:t>
            </w:r>
          </w:p>
        </w:tc>
        <w:tc>
          <w:tcPr>
            <w:tcW w:w="1045" w:type="dxa"/>
            <w:tcBorders>
              <w:top w:val="nil"/>
              <w:left w:val="nil"/>
              <w:bottom w:val="single" w:sz="8" w:space="0" w:color="auto"/>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047" w:type="dxa"/>
            <w:tcBorders>
              <w:top w:val="nil"/>
              <w:left w:val="nil"/>
              <w:bottom w:val="single" w:sz="8" w:space="0" w:color="auto"/>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r w:rsidRPr="00DE1F85">
              <w:rPr>
                <w:rFonts w:ascii="Arial" w:hAnsi="Arial" w:cs="Arial"/>
                <w:sz w:val="22"/>
                <w:szCs w:val="22"/>
                <w:lang w:eastAsia="es-CO"/>
              </w:rPr>
              <w:t>-1</w:t>
            </w:r>
          </w:p>
        </w:tc>
        <w:tc>
          <w:tcPr>
            <w:tcW w:w="1045" w:type="dxa"/>
            <w:tcBorders>
              <w:top w:val="nil"/>
              <w:left w:val="nil"/>
              <w:bottom w:val="nil"/>
              <w:right w:val="nil"/>
            </w:tcBorders>
            <w:shd w:val="clear" w:color="auto" w:fill="auto"/>
            <w:noWrap/>
            <w:vAlign w:val="bottom"/>
            <w:hideMark/>
          </w:tcPr>
          <w:p w:rsidR="006F08D5" w:rsidRPr="00DE1F85" w:rsidRDefault="006F08D5" w:rsidP="006F08D5">
            <w:pPr>
              <w:jc w:val="right"/>
              <w:rPr>
                <w:rFonts w:ascii="Arial" w:hAnsi="Arial" w:cs="Arial"/>
                <w:sz w:val="22"/>
                <w:szCs w:val="22"/>
                <w:lang w:eastAsia="es-CO"/>
              </w:rPr>
            </w:pPr>
          </w:p>
        </w:tc>
        <w:tc>
          <w:tcPr>
            <w:tcW w:w="2141"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p>
        </w:tc>
      </w:tr>
      <w:tr w:rsidR="00DE1F85" w:rsidRPr="00DE1F85" w:rsidTr="006F08D5">
        <w:trPr>
          <w:trHeight w:val="232"/>
        </w:trPr>
        <w:tc>
          <w:tcPr>
            <w:tcW w:w="1045" w:type="dxa"/>
            <w:vMerge/>
            <w:tcBorders>
              <w:top w:val="nil"/>
              <w:left w:val="single" w:sz="4" w:space="0" w:color="auto"/>
              <w:bottom w:val="nil"/>
              <w:right w:val="nil"/>
            </w:tcBorders>
            <w:vAlign w:val="center"/>
            <w:hideMark/>
          </w:tcPr>
          <w:p w:rsidR="006F08D5" w:rsidRPr="00DE1F85" w:rsidRDefault="006F08D5" w:rsidP="006F08D5">
            <w:pPr>
              <w:rPr>
                <w:rFonts w:ascii="Arial" w:hAnsi="Arial" w:cs="Arial"/>
                <w:sz w:val="22"/>
                <w:szCs w:val="22"/>
                <w:lang w:eastAsia="es-CO"/>
              </w:rPr>
            </w:pPr>
          </w:p>
        </w:tc>
        <w:tc>
          <w:tcPr>
            <w:tcW w:w="1045" w:type="dxa"/>
            <w:vMerge/>
            <w:tcBorders>
              <w:top w:val="nil"/>
              <w:left w:val="nil"/>
              <w:bottom w:val="nil"/>
              <w:right w:val="nil"/>
            </w:tcBorders>
            <w:vAlign w:val="center"/>
            <w:hideMark/>
          </w:tcPr>
          <w:p w:rsidR="006F08D5" w:rsidRPr="00DE1F85" w:rsidRDefault="006F08D5" w:rsidP="006F08D5">
            <w:pPr>
              <w:rPr>
                <w:rFonts w:ascii="Arial" w:hAnsi="Arial" w:cs="Arial"/>
                <w:sz w:val="22"/>
                <w:szCs w:val="22"/>
                <w:lang w:eastAsia="es-CO"/>
              </w:rPr>
            </w:pPr>
          </w:p>
        </w:tc>
        <w:tc>
          <w:tcPr>
            <w:tcW w:w="3730" w:type="dxa"/>
            <w:gridSpan w:val="3"/>
            <w:tcBorders>
              <w:top w:val="single" w:sz="8" w:space="0" w:color="auto"/>
              <w:left w:val="nil"/>
              <w:bottom w:val="nil"/>
              <w:right w:val="nil"/>
            </w:tcBorders>
            <w:shd w:val="clear" w:color="auto" w:fill="auto"/>
            <w:noWrap/>
            <w:vAlign w:val="bottom"/>
            <w:hideMark/>
          </w:tcPr>
          <w:p w:rsidR="006F08D5" w:rsidRPr="00DE1F85" w:rsidRDefault="006F08D5" w:rsidP="006F08D5">
            <w:pPr>
              <w:jc w:val="center"/>
              <w:rPr>
                <w:rFonts w:ascii="Arial" w:hAnsi="Arial" w:cs="Arial"/>
                <w:sz w:val="22"/>
                <w:szCs w:val="22"/>
                <w:lang w:eastAsia="es-CO"/>
              </w:rPr>
            </w:pPr>
            <w:r w:rsidRPr="00DE1F85">
              <w:rPr>
                <w:rFonts w:ascii="Arial" w:hAnsi="Arial" w:cs="Arial"/>
                <w:sz w:val="22"/>
                <w:szCs w:val="22"/>
                <w:lang w:eastAsia="es-CO"/>
              </w:rPr>
              <w:t> </w:t>
            </w:r>
          </w:p>
        </w:tc>
        <w:tc>
          <w:tcPr>
            <w:tcW w:w="1045" w:type="dxa"/>
            <w:tcBorders>
              <w:top w:val="single" w:sz="8" w:space="0" w:color="auto"/>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n</w:t>
            </w:r>
          </w:p>
        </w:tc>
        <w:tc>
          <w:tcPr>
            <w:tcW w:w="2141"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p>
        </w:tc>
      </w:tr>
      <w:tr w:rsidR="00DE1F85" w:rsidRPr="00DE1F85" w:rsidTr="006F08D5">
        <w:trPr>
          <w:trHeight w:val="232"/>
        </w:trPr>
        <w:tc>
          <w:tcPr>
            <w:tcW w:w="1045"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 </w:t>
            </w:r>
          </w:p>
        </w:tc>
        <w:tc>
          <w:tcPr>
            <w:tcW w:w="104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638"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104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i</w:t>
            </w:r>
          </w:p>
        </w:tc>
        <w:tc>
          <w:tcPr>
            <w:tcW w:w="1047"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(1+i)</w:t>
            </w:r>
          </w:p>
        </w:tc>
        <w:tc>
          <w:tcPr>
            <w:tcW w:w="1045" w:type="dxa"/>
            <w:tcBorders>
              <w:top w:val="nil"/>
              <w:left w:val="nil"/>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p>
        </w:tc>
        <w:tc>
          <w:tcPr>
            <w:tcW w:w="2141" w:type="dxa"/>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p>
        </w:tc>
      </w:tr>
      <w:tr w:rsidR="00DE1F85" w:rsidRPr="00DE1F85" w:rsidTr="006F08D5">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En donde:</w:t>
            </w:r>
          </w:p>
        </w:tc>
      </w:tr>
      <w:tr w:rsidR="00DE1F85" w:rsidRPr="00DE1F85" w:rsidTr="006F08D5">
        <w:trPr>
          <w:trHeight w:val="232"/>
        </w:trPr>
        <w:tc>
          <w:tcPr>
            <w:tcW w:w="1045"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suma buscada de la indemnización futura</w:t>
            </w:r>
          </w:p>
        </w:tc>
      </w:tr>
      <w:tr w:rsidR="00DE1F85" w:rsidRPr="00DE1F85" w:rsidTr="006F08D5">
        <w:trPr>
          <w:trHeight w:val="286"/>
        </w:trPr>
        <w:tc>
          <w:tcPr>
            <w:tcW w:w="1045"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renta actualizada;</w:t>
            </w:r>
          </w:p>
        </w:tc>
      </w:tr>
      <w:tr w:rsidR="00DE1F85" w:rsidRPr="00DE1F85" w:rsidTr="006F08D5">
        <w:trPr>
          <w:trHeight w:val="286"/>
        </w:trPr>
        <w:tc>
          <w:tcPr>
            <w:tcW w:w="1045" w:type="dxa"/>
            <w:tcBorders>
              <w:top w:val="nil"/>
              <w:left w:val="single" w:sz="4" w:space="0" w:color="auto"/>
              <w:bottom w:val="nil"/>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interés legal;</w:t>
            </w:r>
          </w:p>
        </w:tc>
      </w:tr>
      <w:tr w:rsidR="00DE1F85" w:rsidRPr="00DE1F85" w:rsidTr="006F08D5">
        <w:trPr>
          <w:trHeight w:val="211"/>
        </w:trPr>
        <w:tc>
          <w:tcPr>
            <w:tcW w:w="1045" w:type="dxa"/>
            <w:tcBorders>
              <w:top w:val="nil"/>
              <w:left w:val="single" w:sz="4" w:space="0" w:color="auto"/>
              <w:bottom w:val="single" w:sz="4" w:space="0" w:color="auto"/>
              <w:right w:val="nil"/>
            </w:tcBorders>
            <w:shd w:val="clear" w:color="auto" w:fill="auto"/>
            <w:noWrap/>
            <w:vAlign w:val="bottom"/>
            <w:hideMark/>
          </w:tcPr>
          <w:p w:rsidR="006F08D5" w:rsidRPr="00DE1F85" w:rsidRDefault="006F08D5" w:rsidP="006F08D5">
            <w:pPr>
              <w:rPr>
                <w:rFonts w:ascii="Arial" w:hAnsi="Arial" w:cs="Arial"/>
                <w:sz w:val="22"/>
                <w:szCs w:val="22"/>
                <w:lang w:eastAsia="es-CO"/>
              </w:rPr>
            </w:pPr>
            <w:r w:rsidRPr="00DE1F85">
              <w:rPr>
                <w:rFonts w:ascii="Arial" w:hAnsi="Arial" w:cs="Arial"/>
                <w:sz w:val="22"/>
                <w:szCs w:val="22"/>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rsidR="006F08D5" w:rsidRPr="00DE1F85" w:rsidRDefault="006F08D5" w:rsidP="006F08D5">
            <w:pPr>
              <w:rPr>
                <w:rFonts w:ascii="Arial" w:hAnsi="Arial" w:cs="Arial"/>
                <w:sz w:val="22"/>
                <w:szCs w:val="22"/>
              </w:rPr>
            </w:pPr>
            <w:r w:rsidRPr="00DE1F85">
              <w:rPr>
                <w:rFonts w:ascii="Arial" w:hAnsi="Arial" w:cs="Arial"/>
                <w:sz w:val="22"/>
                <w:szCs w:val="22"/>
              </w:rPr>
              <w:t>número de meses entre el día siguiente de la fecha de la sentencia y los meses de vida probable</w:t>
            </w:r>
          </w:p>
        </w:tc>
      </w:tr>
    </w:tbl>
    <w:p w:rsidR="006F08D5" w:rsidRPr="00DE1F85" w:rsidRDefault="006F08D5" w:rsidP="006F08D5">
      <w:pPr>
        <w:pStyle w:val="Sinespaciado"/>
        <w:jc w:val="both"/>
        <w:rPr>
          <w:sz w:val="22"/>
          <w:szCs w:val="22"/>
        </w:rPr>
      </w:pPr>
    </w:p>
    <w:p w:rsidR="00DB4B07" w:rsidRPr="00DE1F85" w:rsidRDefault="00DB4B07" w:rsidP="006F08D5">
      <w:pPr>
        <w:pStyle w:val="Sinespaciado"/>
        <w:tabs>
          <w:tab w:val="left" w:pos="954"/>
        </w:tabs>
        <w:jc w:val="both"/>
        <w:rPr>
          <w:rFonts w:eastAsia="Calibri"/>
          <w:sz w:val="22"/>
          <w:szCs w:val="22"/>
          <w:lang w:val="es-CO" w:eastAsia="es-CO"/>
        </w:rPr>
      </w:pPr>
      <w:r w:rsidRPr="00DE1F85">
        <w:rPr>
          <w:sz w:val="22"/>
          <w:szCs w:val="22"/>
        </w:rPr>
        <w:fldChar w:fldCharType="begin"/>
      </w:r>
      <w:r w:rsidRPr="00DE1F85">
        <w:rPr>
          <w:sz w:val="22"/>
          <w:szCs w:val="22"/>
        </w:rPr>
        <w:instrText xml:space="preserve"> LINK Excel.Sheet.8 "\\\\Bog34adm11\\d\\JUZGADO 34\\LÍNEA JURISPRUDENCIAL\\DATOS PARA INDEMNIZACIÓN\\APLICACIÓN DE FÓRMULAS DE INDEMNIZACIÓN 2.xls" "RD. 2015-0094!F38C6:F54C13" \a \f 4 \h  \* MERGEFORMAT </w:instrText>
      </w:r>
      <w:r w:rsidRPr="00DE1F85">
        <w:rPr>
          <w:sz w:val="22"/>
          <w:szCs w:val="22"/>
        </w:rPr>
        <w:fldChar w:fldCharType="separate"/>
      </w:r>
    </w:p>
    <w:tbl>
      <w:tblPr>
        <w:tblW w:w="8877" w:type="dxa"/>
        <w:tblInd w:w="70" w:type="dxa"/>
        <w:tblCellMar>
          <w:left w:w="70" w:type="dxa"/>
          <w:right w:w="70" w:type="dxa"/>
        </w:tblCellMar>
        <w:tblLook w:val="04A0" w:firstRow="1" w:lastRow="0" w:firstColumn="1" w:lastColumn="0" w:noHBand="0" w:noVBand="1"/>
      </w:tblPr>
      <w:tblGrid>
        <w:gridCol w:w="1059"/>
        <w:gridCol w:w="1059"/>
        <w:gridCol w:w="1547"/>
        <w:gridCol w:w="1059"/>
        <w:gridCol w:w="1059"/>
        <w:gridCol w:w="1059"/>
        <w:gridCol w:w="471"/>
        <w:gridCol w:w="1647"/>
      </w:tblGrid>
      <w:tr w:rsidR="00DE1F85" w:rsidRPr="00DE1F85" w:rsidTr="00DB4B07">
        <w:trPr>
          <w:trHeight w:val="253"/>
        </w:trPr>
        <w:tc>
          <w:tcPr>
            <w:tcW w:w="1059" w:type="dxa"/>
            <w:tcBorders>
              <w:top w:val="single" w:sz="8" w:space="0" w:color="auto"/>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single" w:sz="4"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464" w:type="dxa"/>
            <w:tcBorders>
              <w:top w:val="single" w:sz="4"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single" w:sz="4"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w:t>
            </w:r>
          </w:p>
        </w:tc>
        <w:tc>
          <w:tcPr>
            <w:tcW w:w="1059" w:type="dxa"/>
            <w:tcBorders>
              <w:top w:val="single" w:sz="4"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single" w:sz="4"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471"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647" w:type="dxa"/>
            <w:tcBorders>
              <w:top w:val="single" w:sz="8" w:space="0" w:color="auto"/>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68"/>
        </w:trPr>
        <w:tc>
          <w:tcPr>
            <w:tcW w:w="1059" w:type="dxa"/>
            <w:vMerge w:val="restart"/>
            <w:tcBorders>
              <w:top w:val="nil"/>
              <w:left w:val="single" w:sz="8" w:space="0" w:color="auto"/>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S=</w:t>
            </w:r>
          </w:p>
        </w:tc>
        <w:tc>
          <w:tcPr>
            <w:tcW w:w="1059" w:type="dxa"/>
            <w:vMerge w:val="restart"/>
            <w:tcBorders>
              <w:top w:val="nil"/>
              <w:left w:val="nil"/>
              <w:bottom w:val="nil"/>
              <w:right w:val="nil"/>
            </w:tcBorders>
            <w:shd w:val="clear" w:color="auto" w:fill="auto"/>
            <w:noWrap/>
            <w:vAlign w:val="center"/>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Ra</w:t>
            </w:r>
          </w:p>
        </w:tc>
        <w:tc>
          <w:tcPr>
            <w:tcW w:w="1464" w:type="dxa"/>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(1+i)</w:t>
            </w:r>
          </w:p>
        </w:tc>
        <w:tc>
          <w:tcPr>
            <w:tcW w:w="1059"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3"/>
        </w:trPr>
        <w:tc>
          <w:tcPr>
            <w:tcW w:w="1059" w:type="dxa"/>
            <w:vMerge/>
            <w:tcBorders>
              <w:top w:val="nil"/>
              <w:left w:val="single" w:sz="8" w:space="0" w:color="auto"/>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1059" w:type="dxa"/>
            <w:vMerge/>
            <w:tcBorders>
              <w:top w:val="nil"/>
              <w:left w:val="nil"/>
              <w:bottom w:val="nil"/>
              <w:right w:val="nil"/>
            </w:tcBorders>
            <w:vAlign w:val="center"/>
            <w:hideMark/>
          </w:tcPr>
          <w:p w:rsidR="00DB4B07" w:rsidRPr="00DE1F85" w:rsidRDefault="00DB4B07" w:rsidP="00DB4B07">
            <w:pPr>
              <w:rPr>
                <w:rFonts w:ascii="Arial" w:hAnsi="Arial" w:cs="Arial"/>
                <w:sz w:val="22"/>
                <w:szCs w:val="22"/>
                <w:lang w:val="es-CO" w:eastAsia="es-CO"/>
              </w:rPr>
            </w:pPr>
          </w:p>
        </w:tc>
        <w:tc>
          <w:tcPr>
            <w:tcW w:w="3582" w:type="dxa"/>
            <w:gridSpan w:val="3"/>
            <w:tcBorders>
              <w:top w:val="single" w:sz="8" w:space="0" w:color="auto"/>
              <w:left w:val="nil"/>
              <w:bottom w:val="nil"/>
              <w:right w:val="nil"/>
            </w:tcBorders>
            <w:shd w:val="clear" w:color="auto" w:fill="auto"/>
            <w:noWrap/>
            <w:vAlign w:val="bottom"/>
            <w:hideMark/>
          </w:tcPr>
          <w:p w:rsidR="00DB4B07" w:rsidRPr="00DE1F85" w:rsidRDefault="00DB4B07" w:rsidP="00DB4B07">
            <w:pPr>
              <w:jc w:val="cente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single" w:sz="8" w:space="0" w:color="auto"/>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3"/>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464"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(1+i)</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3"/>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 =</w:t>
            </w:r>
          </w:p>
        </w:tc>
        <w:tc>
          <w:tcPr>
            <w:tcW w:w="6171"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suma buscada de la indemnización debida o consolidada</w:t>
            </w: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Ra =</w:t>
            </w:r>
          </w:p>
        </w:tc>
        <w:tc>
          <w:tcPr>
            <w:tcW w:w="6171"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renta actualizada;</w:t>
            </w: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$ 250.031,52</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 =</w:t>
            </w:r>
          </w:p>
        </w:tc>
        <w:tc>
          <w:tcPr>
            <w:tcW w:w="6171"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interés legal;</w:t>
            </w: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0,004867</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 =</w:t>
            </w:r>
          </w:p>
        </w:tc>
        <w:tc>
          <w:tcPr>
            <w:tcW w:w="6171" w:type="dxa"/>
            <w:gridSpan w:val="6"/>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número de meses entre el día siguiente de la fecha de la sentencia y los meses de vida probable</w:t>
            </w: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661,920000</w:t>
            </w:r>
          </w:p>
        </w:tc>
      </w:tr>
      <w:tr w:rsidR="00DE1F85" w:rsidRPr="00DE1F85" w:rsidTr="00DB4B07">
        <w:trPr>
          <w:trHeight w:val="253"/>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464"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Ra =</w:t>
            </w:r>
          </w:p>
        </w:tc>
        <w:tc>
          <w:tcPr>
            <w:tcW w:w="4641" w:type="dxa"/>
            <w:gridSpan w:val="4"/>
            <w:tcBorders>
              <w:top w:val="nil"/>
              <w:left w:val="nil"/>
              <w:bottom w:val="nil"/>
              <w:right w:val="single" w:sz="8" w:space="0" w:color="auto"/>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$ 250.031,52</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i =</w:t>
            </w:r>
          </w:p>
        </w:tc>
        <w:tc>
          <w:tcPr>
            <w:tcW w:w="4641"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0,004867</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n =</w:t>
            </w:r>
          </w:p>
        </w:tc>
        <w:tc>
          <w:tcPr>
            <w:tcW w:w="4641"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661,920000</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1+i =</w:t>
            </w:r>
          </w:p>
        </w:tc>
        <w:tc>
          <w:tcPr>
            <w:tcW w:w="4641"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1,004867</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12"/>
        </w:trPr>
        <w:tc>
          <w:tcPr>
            <w:tcW w:w="1059" w:type="dxa"/>
            <w:tcBorders>
              <w:top w:val="nil"/>
              <w:left w:val="single" w:sz="8" w:space="0" w:color="auto"/>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(1+i)ⁿ =</w:t>
            </w:r>
          </w:p>
        </w:tc>
        <w:tc>
          <w:tcPr>
            <w:tcW w:w="4641" w:type="dxa"/>
            <w:gridSpan w:val="4"/>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sz w:val="22"/>
                <w:szCs w:val="22"/>
                <w:lang w:val="es-CO" w:eastAsia="es-CO"/>
              </w:rPr>
            </w:pPr>
            <w:r w:rsidRPr="00DE1F85">
              <w:rPr>
                <w:rFonts w:ascii="Arial" w:hAnsi="Arial" w:cs="Arial"/>
                <w:sz w:val="22"/>
                <w:szCs w:val="22"/>
                <w:lang w:val="es-CO" w:eastAsia="es-CO"/>
              </w:rPr>
              <w:t>24,872190</w:t>
            </w: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327"/>
        </w:trPr>
        <w:tc>
          <w:tcPr>
            <w:tcW w:w="1059" w:type="dxa"/>
            <w:tcBorders>
              <w:top w:val="nil"/>
              <w:left w:val="single" w:sz="8" w:space="0" w:color="auto"/>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c>
          <w:tcPr>
            <w:tcW w:w="1059"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S =</w:t>
            </w:r>
          </w:p>
        </w:tc>
        <w:tc>
          <w:tcPr>
            <w:tcW w:w="4641" w:type="dxa"/>
            <w:gridSpan w:val="4"/>
            <w:tcBorders>
              <w:top w:val="nil"/>
              <w:left w:val="nil"/>
              <w:bottom w:val="single" w:sz="8" w:space="0" w:color="auto"/>
              <w:right w:val="nil"/>
            </w:tcBorders>
            <w:shd w:val="clear" w:color="auto" w:fill="auto"/>
            <w:noWrap/>
            <w:vAlign w:val="bottom"/>
            <w:hideMark/>
          </w:tcPr>
          <w:p w:rsidR="00DB4B07" w:rsidRPr="00DE1F85" w:rsidRDefault="00DB4B07" w:rsidP="00DB4B07">
            <w:pPr>
              <w:jc w:val="right"/>
              <w:rPr>
                <w:rFonts w:ascii="Arial" w:hAnsi="Arial" w:cs="Arial"/>
                <w:b/>
                <w:bCs/>
                <w:sz w:val="22"/>
                <w:szCs w:val="22"/>
                <w:lang w:val="es-CO" w:eastAsia="es-CO"/>
              </w:rPr>
            </w:pPr>
            <w:r w:rsidRPr="00DE1F85">
              <w:rPr>
                <w:rFonts w:ascii="Arial" w:hAnsi="Arial" w:cs="Arial"/>
                <w:b/>
                <w:bCs/>
                <w:sz w:val="22"/>
                <w:szCs w:val="22"/>
                <w:lang w:val="es-CO" w:eastAsia="es-CO"/>
              </w:rPr>
              <w:t>$ 49.307.348,29</w:t>
            </w:r>
          </w:p>
        </w:tc>
        <w:tc>
          <w:tcPr>
            <w:tcW w:w="471" w:type="dxa"/>
            <w:tcBorders>
              <w:top w:val="nil"/>
              <w:left w:val="nil"/>
              <w:bottom w:val="single" w:sz="8" w:space="0" w:color="auto"/>
              <w:right w:val="nil"/>
            </w:tcBorders>
            <w:shd w:val="clear" w:color="auto" w:fill="auto"/>
            <w:noWrap/>
            <w:vAlign w:val="bottom"/>
            <w:hideMark/>
          </w:tcPr>
          <w:p w:rsidR="00DB4B07" w:rsidRPr="00DE1F85" w:rsidRDefault="00DB4B07" w:rsidP="00DB4B07">
            <w:pPr>
              <w:rPr>
                <w:rFonts w:ascii="Arial" w:hAnsi="Arial" w:cs="Arial"/>
                <w:b/>
                <w:bCs/>
                <w:sz w:val="22"/>
                <w:szCs w:val="22"/>
                <w:lang w:val="es-CO" w:eastAsia="es-CO"/>
              </w:rPr>
            </w:pPr>
            <w:r w:rsidRPr="00DE1F85">
              <w:rPr>
                <w:rFonts w:ascii="Arial" w:hAnsi="Arial" w:cs="Arial"/>
                <w:b/>
                <w:bCs/>
                <w:sz w:val="22"/>
                <w:szCs w:val="22"/>
                <w:lang w:val="es-CO" w:eastAsia="es-CO"/>
              </w:rPr>
              <w:t> </w:t>
            </w:r>
          </w:p>
        </w:tc>
        <w:tc>
          <w:tcPr>
            <w:tcW w:w="1647" w:type="dxa"/>
            <w:tcBorders>
              <w:top w:val="nil"/>
              <w:left w:val="nil"/>
              <w:bottom w:val="single" w:sz="8" w:space="0" w:color="auto"/>
              <w:right w:val="single" w:sz="8" w:space="0" w:color="auto"/>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 </w:t>
            </w:r>
          </w:p>
        </w:tc>
      </w:tr>
      <w:tr w:rsidR="00DE1F85" w:rsidRPr="00DE1F85" w:rsidTr="00DB4B07">
        <w:trPr>
          <w:trHeight w:val="253"/>
        </w:trPr>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464"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r w:rsidR="00DE1F85" w:rsidRPr="00DE1F85" w:rsidTr="00DB4B07">
        <w:trPr>
          <w:trHeight w:val="253"/>
        </w:trPr>
        <w:tc>
          <w:tcPr>
            <w:tcW w:w="2118" w:type="dxa"/>
            <w:gridSpan w:val="2"/>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r w:rsidRPr="00DE1F85">
              <w:rPr>
                <w:rFonts w:ascii="Arial" w:hAnsi="Arial" w:cs="Arial"/>
                <w:sz w:val="22"/>
                <w:szCs w:val="22"/>
                <w:lang w:val="es-CO" w:eastAsia="es-CO"/>
              </w:rPr>
              <w:t>TOTAL LUCRO CESANTE</w:t>
            </w:r>
          </w:p>
        </w:tc>
        <w:tc>
          <w:tcPr>
            <w:tcW w:w="1464" w:type="dxa"/>
            <w:tcBorders>
              <w:top w:val="nil"/>
              <w:left w:val="nil"/>
              <w:bottom w:val="nil"/>
              <w:right w:val="nil"/>
            </w:tcBorders>
            <w:shd w:val="clear" w:color="auto" w:fill="auto"/>
            <w:noWrap/>
            <w:vAlign w:val="bottom"/>
            <w:hideMark/>
          </w:tcPr>
          <w:p w:rsidR="00DB4B07" w:rsidRPr="00DE1F85" w:rsidRDefault="00DB4B07" w:rsidP="00DB4B07">
            <w:pPr>
              <w:jc w:val="right"/>
              <w:rPr>
                <w:rFonts w:ascii="Arial" w:hAnsi="Arial" w:cs="Arial"/>
                <w:b/>
                <w:bCs/>
                <w:sz w:val="22"/>
                <w:szCs w:val="22"/>
                <w:lang w:val="es-CO" w:eastAsia="es-CO"/>
              </w:rPr>
            </w:pPr>
            <w:r w:rsidRPr="00DE1F85">
              <w:rPr>
                <w:rFonts w:ascii="Arial" w:hAnsi="Arial" w:cs="Arial"/>
                <w:b/>
                <w:bCs/>
                <w:sz w:val="22"/>
                <w:szCs w:val="22"/>
                <w:lang w:val="es-CO" w:eastAsia="es-CO"/>
              </w:rPr>
              <w:t>$ 63.105.475,15</w:t>
            </w: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059"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471"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c>
          <w:tcPr>
            <w:tcW w:w="1647" w:type="dxa"/>
            <w:tcBorders>
              <w:top w:val="nil"/>
              <w:left w:val="nil"/>
              <w:bottom w:val="nil"/>
              <w:right w:val="nil"/>
            </w:tcBorders>
            <w:shd w:val="clear" w:color="auto" w:fill="auto"/>
            <w:noWrap/>
            <w:vAlign w:val="bottom"/>
            <w:hideMark/>
          </w:tcPr>
          <w:p w:rsidR="00DB4B07" w:rsidRPr="00DE1F85" w:rsidRDefault="00DB4B07" w:rsidP="00DB4B07">
            <w:pPr>
              <w:rPr>
                <w:rFonts w:ascii="Arial" w:hAnsi="Arial" w:cs="Arial"/>
                <w:sz w:val="22"/>
                <w:szCs w:val="22"/>
                <w:lang w:val="es-CO" w:eastAsia="es-CO"/>
              </w:rPr>
            </w:pPr>
          </w:p>
        </w:tc>
      </w:tr>
    </w:tbl>
    <w:p w:rsidR="006F08D5" w:rsidRPr="00DE1F85" w:rsidRDefault="00DB4B07" w:rsidP="006F08D5">
      <w:pPr>
        <w:pStyle w:val="Sinespaciado"/>
        <w:tabs>
          <w:tab w:val="left" w:pos="954"/>
        </w:tabs>
        <w:jc w:val="both"/>
        <w:rPr>
          <w:sz w:val="22"/>
          <w:szCs w:val="22"/>
        </w:rPr>
      </w:pPr>
      <w:r w:rsidRPr="00DE1F85">
        <w:rPr>
          <w:sz w:val="22"/>
          <w:szCs w:val="22"/>
        </w:rPr>
        <w:fldChar w:fldCharType="end"/>
      </w:r>
    </w:p>
    <w:p w:rsidR="006F08D5" w:rsidRPr="00DE1F85" w:rsidRDefault="006F08D5" w:rsidP="006F08D5">
      <w:pPr>
        <w:pStyle w:val="Prrafodelista"/>
        <w:numPr>
          <w:ilvl w:val="1"/>
          <w:numId w:val="30"/>
        </w:numPr>
        <w:tabs>
          <w:tab w:val="left" w:pos="567"/>
        </w:tabs>
        <w:ind w:left="0" w:firstLine="0"/>
        <w:jc w:val="both"/>
        <w:rPr>
          <w:rFonts w:cs="Arial"/>
          <w:i/>
          <w:sz w:val="22"/>
          <w:szCs w:val="22"/>
        </w:rPr>
      </w:pPr>
      <w:r w:rsidRPr="00DE1F85">
        <w:rPr>
          <w:rFonts w:cs="Arial"/>
          <w:sz w:val="22"/>
          <w:szCs w:val="22"/>
        </w:rPr>
        <w:t xml:space="preserve">Se </w:t>
      </w:r>
      <w:r w:rsidRPr="00DE1F85">
        <w:rPr>
          <w:rFonts w:cs="Arial"/>
          <w:b/>
          <w:sz w:val="22"/>
          <w:szCs w:val="22"/>
        </w:rPr>
        <w:t>CONDENARÁ EN COSTAS</w:t>
      </w:r>
      <w:r w:rsidRPr="00DE1F85">
        <w:rPr>
          <w:rFonts w:cs="Arial"/>
          <w:sz w:val="22"/>
          <w:szCs w:val="22"/>
        </w:rPr>
        <w:t xml:space="preserve"> a la parte DEMANDADA de conformidad con lo dispuesto en el artículo 188 del Código de Procedimientos Administrativo y de lo Contencioso Administrativo que remite al Código de Procedimiento Civil hoy Código General del Proceso</w:t>
      </w:r>
      <w:r w:rsidRPr="00DE1F85">
        <w:rPr>
          <w:rFonts w:cs="Arial"/>
          <w:sz w:val="22"/>
          <w:szCs w:val="22"/>
          <w:vertAlign w:val="superscript"/>
        </w:rPr>
        <w:footnoteReference w:id="20"/>
      </w:r>
    </w:p>
    <w:p w:rsidR="006F08D5" w:rsidRPr="00DE1F85" w:rsidRDefault="006F08D5" w:rsidP="006F08D5">
      <w:pPr>
        <w:jc w:val="both"/>
        <w:rPr>
          <w:rFonts w:ascii="Arial" w:hAnsi="Arial" w:cs="Arial"/>
          <w:i/>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Sobre este punto los artículos 365 y 366 del Código General del Proceso establecen que se condenará en costas a la parte vencida en el proceso y para la fijación de las agencias en derecho deberán aplicarse las tarifas que establezca el Consejo Superior de la </w:t>
      </w:r>
      <w:r w:rsidRPr="00DE1F85">
        <w:rPr>
          <w:rFonts w:ascii="Arial" w:hAnsi="Arial" w:cs="Arial"/>
          <w:sz w:val="22"/>
          <w:szCs w:val="22"/>
        </w:rPr>
        <w:lastRenderedPageBreak/>
        <w:t>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En el </w:t>
      </w:r>
      <w:r w:rsidRPr="00DE1F85">
        <w:rPr>
          <w:rFonts w:ascii="Arial" w:hAnsi="Arial" w:cs="Arial"/>
          <w:noProof/>
          <w:sz w:val="22"/>
          <w:szCs w:val="22"/>
        </w:rPr>
        <w:t>Acuerdo No. PSAA16-10554 de agosto 5 de 2016</w:t>
      </w:r>
      <w:r w:rsidRPr="00DE1F85">
        <w:rPr>
          <w:rFonts w:ascii="Arial" w:hAnsi="Arial" w:cs="Arial"/>
          <w:noProof/>
          <w:sz w:val="22"/>
          <w:szCs w:val="22"/>
          <w:vertAlign w:val="superscript"/>
        </w:rPr>
        <w:footnoteReference w:id="21"/>
      </w:r>
      <w:r w:rsidRPr="00DE1F85">
        <w:rPr>
          <w:rFonts w:ascii="Arial" w:hAnsi="Arial" w:cs="Arial"/>
          <w:sz w:val="22"/>
          <w:szCs w:val="22"/>
        </w:rPr>
        <w:t>, la Sala Administrativa del Consejo Superior de la Judicatura establece las tarifas de agencias en derecho, señalando en los asuntos de primera instancia de mayor cuantía</w:t>
      </w:r>
      <w:r w:rsidRPr="00DE1F85">
        <w:rPr>
          <w:rFonts w:ascii="Arial" w:hAnsi="Arial" w:cs="Arial"/>
          <w:sz w:val="22"/>
          <w:szCs w:val="22"/>
          <w:vertAlign w:val="superscript"/>
        </w:rPr>
        <w:footnoteReference w:id="22"/>
      </w:r>
      <w:r w:rsidRPr="00DE1F85">
        <w:rPr>
          <w:rFonts w:ascii="Arial" w:hAnsi="Arial" w:cs="Arial"/>
          <w:sz w:val="22"/>
          <w:szCs w:val="22"/>
        </w:rPr>
        <w:t xml:space="preserve">, un parámetro entre el </w:t>
      </w:r>
      <w:r w:rsidRPr="00DE1F85">
        <w:rPr>
          <w:rFonts w:ascii="Arial" w:hAnsi="Arial" w:cs="Arial"/>
          <w:b/>
          <w:sz w:val="22"/>
          <w:szCs w:val="22"/>
        </w:rPr>
        <w:t>3 y el 7,5% de lo pedido</w:t>
      </w:r>
      <w:r w:rsidRPr="00DE1F85">
        <w:rPr>
          <w:rFonts w:ascii="Arial" w:hAnsi="Arial" w:cs="Arial"/>
          <w:sz w:val="22"/>
          <w:szCs w:val="22"/>
        </w:rPr>
        <w:t>.</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De conformidad con lo anterior, teniendo en cuenta la naturaleza, calidad y duración de la gestión realizada por el apoderado de la parte actora, así como la cuantía del proceso, se fijará como agencias en derecho el </w:t>
      </w:r>
      <w:r w:rsidRPr="00DE1F85">
        <w:rPr>
          <w:rFonts w:ascii="Arial" w:hAnsi="Arial" w:cs="Arial"/>
          <w:b/>
          <w:sz w:val="22"/>
          <w:szCs w:val="22"/>
        </w:rPr>
        <w:t>7,5%</w:t>
      </w:r>
      <w:r w:rsidRPr="00DE1F85">
        <w:rPr>
          <w:rFonts w:ascii="Arial" w:hAnsi="Arial" w:cs="Arial"/>
          <w:sz w:val="22"/>
          <w:szCs w:val="22"/>
        </w:rPr>
        <w:t xml:space="preserve"> </w:t>
      </w:r>
      <w:r w:rsidRPr="00DE1F85">
        <w:rPr>
          <w:rFonts w:ascii="Arial" w:hAnsi="Arial" w:cs="Arial"/>
          <w:b/>
          <w:sz w:val="22"/>
          <w:szCs w:val="22"/>
        </w:rPr>
        <w:t>de las pretensiones reconocidas</w:t>
      </w:r>
      <w:r w:rsidR="00DB4B07" w:rsidRPr="00DE1F85">
        <w:rPr>
          <w:rFonts w:ascii="Arial" w:hAnsi="Arial" w:cs="Arial"/>
          <w:sz w:val="22"/>
          <w:szCs w:val="22"/>
        </w:rPr>
        <w:t xml:space="preserve"> en la presente sentencia.</w:t>
      </w:r>
    </w:p>
    <w:p w:rsidR="00C651D1" w:rsidRPr="00DE1F85" w:rsidRDefault="00C651D1" w:rsidP="006F08D5">
      <w:pPr>
        <w:jc w:val="both"/>
        <w:rPr>
          <w:rFonts w:ascii="Arial" w:hAnsi="Arial" w:cs="Arial"/>
          <w:sz w:val="22"/>
          <w:szCs w:val="22"/>
        </w:rPr>
      </w:pPr>
    </w:p>
    <w:p w:rsidR="00C651D1" w:rsidRPr="00DE1F85" w:rsidRDefault="00C651D1" w:rsidP="006F08D5">
      <w:pPr>
        <w:jc w:val="both"/>
        <w:rPr>
          <w:rFonts w:ascii="Arial" w:hAnsi="Arial" w:cs="Arial"/>
          <w:sz w:val="22"/>
          <w:szCs w:val="22"/>
        </w:rPr>
      </w:pPr>
    </w:p>
    <w:p w:rsidR="00C651D1" w:rsidRPr="00DE1F85" w:rsidRDefault="00ED7014" w:rsidP="00BB6621">
      <w:pPr>
        <w:pStyle w:val="Prrafodelista"/>
        <w:numPr>
          <w:ilvl w:val="1"/>
          <w:numId w:val="30"/>
        </w:numPr>
        <w:tabs>
          <w:tab w:val="left" w:pos="567"/>
        </w:tabs>
        <w:ind w:left="0" w:firstLine="0"/>
        <w:jc w:val="both"/>
        <w:rPr>
          <w:rFonts w:cs="Arial"/>
          <w:sz w:val="22"/>
          <w:szCs w:val="22"/>
        </w:rPr>
      </w:pPr>
      <w:r w:rsidRPr="00DE1F85">
        <w:rPr>
          <w:rFonts w:cs="Arial"/>
          <w:sz w:val="22"/>
          <w:szCs w:val="22"/>
        </w:rPr>
        <w:t>Por último, e</w:t>
      </w:r>
      <w:r w:rsidR="00BB6621" w:rsidRPr="00DE1F85">
        <w:rPr>
          <w:rFonts w:cs="Arial"/>
          <w:sz w:val="22"/>
          <w:szCs w:val="22"/>
        </w:rPr>
        <w:t xml:space="preserve">l despacho llama la atención que en el presente asunto la entidad demandada había propuesto fórmula de arreglo; sin embargo, la misma </w:t>
      </w:r>
      <w:r w:rsidR="00B06824" w:rsidRPr="00DE1F85">
        <w:rPr>
          <w:rFonts w:cs="Arial"/>
          <w:sz w:val="22"/>
          <w:szCs w:val="22"/>
        </w:rPr>
        <w:t>fue</w:t>
      </w:r>
      <w:r w:rsidR="00BB6621" w:rsidRPr="00DE1F85">
        <w:rPr>
          <w:rFonts w:cs="Arial"/>
          <w:sz w:val="22"/>
          <w:szCs w:val="22"/>
        </w:rPr>
        <w:t xml:space="preserve"> sometida nuevamente a estudio porque lo propuesto apenas superaba el 50% y lo común en casos similares a éstos</w:t>
      </w:r>
      <w:r w:rsidRPr="00DE1F85">
        <w:rPr>
          <w:rFonts w:cs="Arial"/>
          <w:sz w:val="22"/>
          <w:szCs w:val="22"/>
        </w:rPr>
        <w:t xml:space="preserve"> es que </w:t>
      </w:r>
      <w:r w:rsidR="00B06824" w:rsidRPr="00DE1F85">
        <w:rPr>
          <w:rFonts w:cs="Arial"/>
          <w:sz w:val="22"/>
          <w:szCs w:val="22"/>
        </w:rPr>
        <w:t xml:space="preserve">el Comité de Conciliación apruebe proponer </w:t>
      </w:r>
      <w:r w:rsidR="00BB6621" w:rsidRPr="00DE1F85">
        <w:rPr>
          <w:rFonts w:cs="Arial"/>
          <w:sz w:val="22"/>
          <w:szCs w:val="22"/>
        </w:rPr>
        <w:t>una fórmula de arreglo del 80% de una posible condena.  Con todo</w:t>
      </w:r>
      <w:r w:rsidR="00E97641" w:rsidRPr="00DE1F85">
        <w:rPr>
          <w:rFonts w:cs="Arial"/>
          <w:sz w:val="22"/>
          <w:szCs w:val="22"/>
        </w:rPr>
        <w:t>,</w:t>
      </w:r>
      <w:r w:rsidR="00BB6621" w:rsidRPr="00DE1F85">
        <w:rPr>
          <w:rFonts w:cs="Arial"/>
          <w:sz w:val="22"/>
          <w:szCs w:val="22"/>
        </w:rPr>
        <w:t xml:space="preserve"> al ponerlo nuevamente en consideración del Comité, aquél no tuvo en cuenta que el asunto ya había </w:t>
      </w:r>
      <w:r w:rsidR="007C53CB" w:rsidRPr="00DE1F85">
        <w:rPr>
          <w:rFonts w:cs="Arial"/>
          <w:sz w:val="22"/>
          <w:szCs w:val="22"/>
        </w:rPr>
        <w:t xml:space="preserve">sido </w:t>
      </w:r>
      <w:r w:rsidR="00BB6621" w:rsidRPr="00DE1F85">
        <w:rPr>
          <w:rFonts w:cs="Arial"/>
          <w:sz w:val="22"/>
          <w:szCs w:val="22"/>
        </w:rPr>
        <w:t>materia de estudio previo y requirió nuevamente documentos como si nunca se hubiera estudiado el caso, sin que se obtuviera una propuesta pese a los plazos otorgados por el despacho, haciendo evidente la pérdida de oportunidad de haber logrado un beneficio para la entidad condenada, motivo por el cual se ordenará la compulsa de copias a la CONTRALORIA GENERAL DE LA REPUBLICA para lo de su cargo.</w:t>
      </w:r>
    </w:p>
    <w:p w:rsidR="00C651D1" w:rsidRPr="00DE1F85" w:rsidRDefault="00C651D1" w:rsidP="006F08D5">
      <w:pPr>
        <w:jc w:val="both"/>
        <w:rPr>
          <w:rFonts w:ascii="Arial" w:eastAsia="Calibri" w:hAnsi="Arial" w:cs="Arial"/>
          <w:sz w:val="22"/>
          <w:szCs w:val="22"/>
          <w:lang w:eastAsia="es-CO"/>
        </w:rPr>
      </w:pP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 </w:t>
      </w:r>
    </w:p>
    <w:p w:rsidR="006F08D5" w:rsidRPr="00DE1F85" w:rsidRDefault="006F08D5" w:rsidP="006F08D5">
      <w:pPr>
        <w:jc w:val="both"/>
        <w:rPr>
          <w:rFonts w:ascii="Arial" w:hAnsi="Arial" w:cs="Arial"/>
          <w:sz w:val="22"/>
          <w:szCs w:val="22"/>
        </w:rPr>
      </w:pPr>
      <w:r w:rsidRPr="00DE1F85">
        <w:rPr>
          <w:rFonts w:ascii="Arial" w:hAnsi="Arial" w:cs="Arial"/>
          <w:sz w:val="22"/>
          <w:szCs w:val="22"/>
        </w:rPr>
        <w:t xml:space="preserve">En mérito de lo expuesto, el </w:t>
      </w:r>
      <w:r w:rsidRPr="00DE1F85">
        <w:rPr>
          <w:rFonts w:ascii="Arial" w:hAnsi="Arial" w:cs="Arial"/>
          <w:b/>
          <w:sz w:val="22"/>
          <w:szCs w:val="22"/>
        </w:rPr>
        <w:t>JUZGADO TREINTA Y CUATRO (34) ADMINISTRATIVO DEL CIRCUÍTO DE BOGOTÁ, administrando justicia en nombre de la República de Colombia y, por autoridad de la Ley,</w:t>
      </w:r>
    </w:p>
    <w:p w:rsidR="006F08D5" w:rsidRPr="00DE1F85" w:rsidRDefault="006F08D5" w:rsidP="006F08D5">
      <w:pPr>
        <w:jc w:val="both"/>
        <w:rPr>
          <w:rFonts w:ascii="Arial" w:hAnsi="Arial" w:cs="Arial"/>
          <w:sz w:val="22"/>
          <w:szCs w:val="22"/>
          <w:lang w:val="es-ES_tradnl"/>
        </w:rPr>
      </w:pPr>
    </w:p>
    <w:p w:rsidR="006F08D5" w:rsidRPr="00DE1F85" w:rsidRDefault="006F08D5" w:rsidP="006F08D5">
      <w:pPr>
        <w:jc w:val="center"/>
        <w:rPr>
          <w:rFonts w:ascii="Arial" w:hAnsi="Arial" w:cs="Arial"/>
          <w:b/>
          <w:bCs/>
          <w:sz w:val="22"/>
          <w:szCs w:val="22"/>
          <w:lang w:val="es-ES_tradnl"/>
        </w:rPr>
      </w:pPr>
      <w:r w:rsidRPr="00DE1F85">
        <w:rPr>
          <w:rFonts w:ascii="Arial" w:hAnsi="Arial" w:cs="Arial"/>
          <w:b/>
          <w:bCs/>
          <w:sz w:val="22"/>
          <w:szCs w:val="22"/>
          <w:lang w:val="es-ES_tradnl"/>
        </w:rPr>
        <w:t>FALLA:</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 xml:space="preserve">PRIMERO: Declárense no probadas las excepciones </w:t>
      </w:r>
      <w:r w:rsidRPr="00DE1F85">
        <w:rPr>
          <w:rFonts w:ascii="Arial" w:hAnsi="Arial" w:cs="Arial"/>
          <w:sz w:val="22"/>
          <w:szCs w:val="22"/>
        </w:rPr>
        <w:t>propuestas por la parte demandada.</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lang w:val="es-ES_tradnl"/>
        </w:rPr>
        <w:t>SEGUNDO:</w:t>
      </w:r>
      <w:r w:rsidRPr="00DE1F85">
        <w:rPr>
          <w:rFonts w:ascii="Arial" w:hAnsi="Arial" w:cs="Arial"/>
          <w:sz w:val="22"/>
          <w:szCs w:val="22"/>
          <w:lang w:val="es-ES_tradnl"/>
        </w:rPr>
        <w:t xml:space="preserve"> </w:t>
      </w:r>
      <w:r w:rsidRPr="00DE1F85">
        <w:rPr>
          <w:rFonts w:ascii="Arial" w:hAnsi="Arial" w:cs="Arial"/>
          <w:b/>
          <w:sz w:val="22"/>
          <w:szCs w:val="22"/>
          <w:lang w:val="es-ES_tradnl"/>
        </w:rPr>
        <w:t>Declárase</w:t>
      </w:r>
      <w:r w:rsidRPr="00DE1F85">
        <w:rPr>
          <w:rFonts w:ascii="Arial" w:hAnsi="Arial" w:cs="Arial"/>
          <w:sz w:val="22"/>
          <w:szCs w:val="22"/>
          <w:lang w:val="es-ES_tradnl"/>
        </w:rPr>
        <w:t xml:space="preserve"> administrativamente responsable </w:t>
      </w:r>
      <w:r w:rsidRPr="00DE1F85">
        <w:rPr>
          <w:rFonts w:ascii="Arial" w:hAnsi="Arial" w:cs="Arial"/>
          <w:sz w:val="22"/>
          <w:szCs w:val="22"/>
        </w:rPr>
        <w:t>a la NACIÓN- MINISTERIO DE DEFENSA- EJERCITO NACIONAL de los perjuicios causados a la parte actora por las razones expuestas en la parte motiva.</w:t>
      </w:r>
    </w:p>
    <w:p w:rsidR="006F08D5" w:rsidRPr="00DE1F85" w:rsidRDefault="006F08D5" w:rsidP="006F08D5">
      <w:pPr>
        <w:jc w:val="both"/>
        <w:rPr>
          <w:rFonts w:ascii="Arial" w:hAnsi="Arial" w:cs="Arial"/>
          <w:sz w:val="22"/>
          <w:szCs w:val="22"/>
          <w:lang w:val="es-ES_tradnl"/>
        </w:rPr>
      </w:pPr>
      <w:r w:rsidRPr="00DE1F85">
        <w:rPr>
          <w:rFonts w:ascii="Arial" w:hAnsi="Arial" w:cs="Arial"/>
          <w:sz w:val="22"/>
          <w:szCs w:val="22"/>
          <w:lang w:val="es-ES_tradnl"/>
        </w:rPr>
        <w:t xml:space="preserve"> </w:t>
      </w:r>
    </w:p>
    <w:p w:rsidR="006F08D5" w:rsidRPr="00DE1F85" w:rsidRDefault="006F08D5" w:rsidP="005B162D">
      <w:pPr>
        <w:jc w:val="both"/>
        <w:rPr>
          <w:rFonts w:ascii="Arial" w:hAnsi="Arial" w:cs="Arial"/>
          <w:bCs/>
          <w:sz w:val="22"/>
          <w:szCs w:val="22"/>
          <w:lang w:val="es-MX"/>
        </w:rPr>
      </w:pPr>
      <w:r w:rsidRPr="00DE1F85">
        <w:rPr>
          <w:rFonts w:ascii="Arial" w:hAnsi="Arial" w:cs="Arial"/>
          <w:b/>
          <w:sz w:val="22"/>
          <w:szCs w:val="22"/>
        </w:rPr>
        <w:t xml:space="preserve">TERCERO: Condénese </w:t>
      </w:r>
      <w:r w:rsidRPr="00DE1F85">
        <w:rPr>
          <w:rFonts w:ascii="Arial" w:hAnsi="Arial" w:cs="Arial"/>
          <w:sz w:val="22"/>
          <w:szCs w:val="22"/>
        </w:rPr>
        <w:t>a la NACIÓN- MINISTERIO DE DEFENSA- EJERCITO NACIONAL a indemnizar los per</w:t>
      </w:r>
      <w:r w:rsidR="005B162D" w:rsidRPr="00DE1F85">
        <w:rPr>
          <w:rFonts w:ascii="Arial" w:hAnsi="Arial" w:cs="Arial"/>
          <w:sz w:val="22"/>
          <w:szCs w:val="22"/>
        </w:rPr>
        <w:t xml:space="preserve">juicios causados a </w:t>
      </w:r>
      <w:r w:rsidR="00825F70" w:rsidRPr="00DE1F85">
        <w:rPr>
          <w:rFonts w:ascii="Arial" w:hAnsi="Arial" w:cs="Arial"/>
          <w:b/>
          <w:bCs/>
          <w:sz w:val="22"/>
          <w:szCs w:val="22"/>
          <w:lang w:val="es-MX"/>
        </w:rPr>
        <w:t>JEFERSON FABIÁN VARELA MONROY</w:t>
      </w:r>
      <w:r w:rsidRPr="00DE1F85">
        <w:rPr>
          <w:rFonts w:ascii="Arial" w:hAnsi="Arial" w:cs="Arial"/>
          <w:bCs/>
          <w:sz w:val="22"/>
          <w:szCs w:val="22"/>
          <w:lang w:val="es-MX"/>
        </w:rPr>
        <w:t xml:space="preserve"> en calidad de víctima </w:t>
      </w:r>
      <w:r w:rsidR="005B162D" w:rsidRPr="00DE1F85">
        <w:rPr>
          <w:rFonts w:ascii="Arial" w:hAnsi="Arial" w:cs="Arial"/>
          <w:bCs/>
          <w:sz w:val="22"/>
          <w:szCs w:val="22"/>
          <w:lang w:val="es-MX"/>
        </w:rPr>
        <w:t>así:</w:t>
      </w:r>
    </w:p>
    <w:p w:rsidR="005B162D" w:rsidRPr="00DE1F85" w:rsidRDefault="005B162D" w:rsidP="005B162D">
      <w:pPr>
        <w:jc w:val="both"/>
        <w:rPr>
          <w:rFonts w:ascii="Arial" w:hAnsi="Arial" w:cs="Arial"/>
          <w:sz w:val="22"/>
          <w:szCs w:val="22"/>
        </w:rPr>
      </w:pPr>
    </w:p>
    <w:p w:rsidR="006F08D5" w:rsidRPr="00DE1F85" w:rsidRDefault="00825F70" w:rsidP="005B162D">
      <w:pPr>
        <w:pStyle w:val="Prrafodelista"/>
        <w:numPr>
          <w:ilvl w:val="1"/>
          <w:numId w:val="31"/>
        </w:numPr>
        <w:jc w:val="both"/>
        <w:rPr>
          <w:rFonts w:cs="Arial"/>
          <w:sz w:val="22"/>
          <w:szCs w:val="22"/>
        </w:rPr>
      </w:pPr>
      <w:r w:rsidRPr="00DE1F85">
        <w:rPr>
          <w:rFonts w:cs="Arial"/>
          <w:bCs/>
          <w:sz w:val="22"/>
          <w:szCs w:val="22"/>
          <w:lang w:val="es-MX"/>
        </w:rPr>
        <w:t>El equivalente a 6</w:t>
      </w:r>
      <w:r w:rsidR="006F08D5" w:rsidRPr="00DE1F85">
        <w:rPr>
          <w:rFonts w:cs="Arial"/>
          <w:bCs/>
          <w:sz w:val="22"/>
          <w:szCs w:val="22"/>
          <w:lang w:val="es-MX"/>
        </w:rPr>
        <w:t xml:space="preserve">0 SMLMV que corresponden a la suma de </w:t>
      </w:r>
      <w:r w:rsidR="005B162D" w:rsidRPr="00DE1F85">
        <w:rPr>
          <w:rFonts w:cs="Arial"/>
          <w:bCs/>
          <w:sz w:val="22"/>
          <w:szCs w:val="22"/>
          <w:lang w:val="es-MX"/>
        </w:rPr>
        <w:t xml:space="preserve">$49´686.960, </w:t>
      </w:r>
      <w:r w:rsidR="006F08D5" w:rsidRPr="00DE1F85">
        <w:rPr>
          <w:rFonts w:cs="Arial"/>
          <w:sz w:val="22"/>
          <w:szCs w:val="22"/>
        </w:rPr>
        <w:t>por daño moral.</w:t>
      </w:r>
    </w:p>
    <w:p w:rsidR="006F08D5" w:rsidRPr="00DE1F85" w:rsidRDefault="00825F70" w:rsidP="005B162D">
      <w:pPr>
        <w:pStyle w:val="Prrafodelista"/>
        <w:numPr>
          <w:ilvl w:val="1"/>
          <w:numId w:val="31"/>
        </w:numPr>
        <w:jc w:val="both"/>
        <w:rPr>
          <w:rFonts w:cs="Arial"/>
          <w:sz w:val="22"/>
          <w:szCs w:val="22"/>
        </w:rPr>
      </w:pPr>
      <w:r w:rsidRPr="00DE1F85">
        <w:rPr>
          <w:rFonts w:cs="Arial"/>
          <w:bCs/>
          <w:sz w:val="22"/>
          <w:szCs w:val="22"/>
          <w:lang w:val="es-MX"/>
        </w:rPr>
        <w:t>El equivalente a 6</w:t>
      </w:r>
      <w:r w:rsidR="006F08D5" w:rsidRPr="00DE1F85">
        <w:rPr>
          <w:rFonts w:cs="Arial"/>
          <w:bCs/>
          <w:sz w:val="22"/>
          <w:szCs w:val="22"/>
          <w:lang w:val="es-MX"/>
        </w:rPr>
        <w:t xml:space="preserve">0 SMLMV que corresponden a la suma de </w:t>
      </w:r>
      <w:r w:rsidR="005B162D" w:rsidRPr="00DE1F85">
        <w:rPr>
          <w:rFonts w:cs="Arial"/>
          <w:bCs/>
          <w:sz w:val="22"/>
          <w:szCs w:val="22"/>
          <w:lang w:val="es-MX"/>
        </w:rPr>
        <w:t xml:space="preserve">$49´686.960, </w:t>
      </w:r>
      <w:r w:rsidR="006F08D5" w:rsidRPr="00DE1F85">
        <w:rPr>
          <w:rFonts w:cs="Arial"/>
          <w:sz w:val="22"/>
          <w:szCs w:val="22"/>
        </w:rPr>
        <w:t>por daño a la salud.</w:t>
      </w:r>
    </w:p>
    <w:p w:rsidR="006F08D5" w:rsidRPr="00DE1F85" w:rsidRDefault="006F08D5" w:rsidP="00825F70">
      <w:pPr>
        <w:pStyle w:val="Prrafodelista"/>
        <w:numPr>
          <w:ilvl w:val="1"/>
          <w:numId w:val="31"/>
        </w:numPr>
        <w:jc w:val="both"/>
        <w:rPr>
          <w:rFonts w:cs="Arial"/>
          <w:sz w:val="22"/>
          <w:szCs w:val="22"/>
        </w:rPr>
      </w:pPr>
      <w:r w:rsidRPr="00DE1F85">
        <w:rPr>
          <w:rFonts w:cs="Arial"/>
          <w:sz w:val="22"/>
          <w:szCs w:val="22"/>
        </w:rPr>
        <w:lastRenderedPageBreak/>
        <w:t xml:space="preserve">La suma de </w:t>
      </w:r>
      <w:r w:rsidR="00825F70" w:rsidRPr="00DE1F85">
        <w:rPr>
          <w:rFonts w:cs="Arial"/>
          <w:sz w:val="22"/>
          <w:szCs w:val="22"/>
        </w:rPr>
        <w:t>$ 63.105.475,15</w:t>
      </w:r>
      <w:r w:rsidRPr="00DE1F85">
        <w:rPr>
          <w:rFonts w:cs="Arial"/>
          <w:bCs/>
          <w:sz w:val="22"/>
          <w:szCs w:val="22"/>
          <w:lang w:val="es-MX"/>
        </w:rPr>
        <w:t xml:space="preserve"> por lucro cesante.</w:t>
      </w:r>
    </w:p>
    <w:p w:rsidR="006F08D5" w:rsidRPr="00DE1F85" w:rsidRDefault="006F08D5" w:rsidP="006F08D5">
      <w:pPr>
        <w:pStyle w:val="Prrafodelista"/>
        <w:ind w:left="1440"/>
        <w:jc w:val="both"/>
        <w:rPr>
          <w:rFonts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CUARTO:</w:t>
      </w:r>
      <w:r w:rsidRPr="00DE1F85">
        <w:rPr>
          <w:rFonts w:ascii="Arial" w:hAnsi="Arial" w:cs="Arial"/>
          <w:sz w:val="22"/>
          <w:szCs w:val="22"/>
        </w:rPr>
        <w:t xml:space="preserve"> </w:t>
      </w:r>
      <w:r w:rsidR="005B162D" w:rsidRPr="00DE1F85">
        <w:rPr>
          <w:rFonts w:ascii="Arial" w:hAnsi="Arial" w:cs="Arial"/>
          <w:sz w:val="22"/>
          <w:szCs w:val="22"/>
        </w:rPr>
        <w:t>Compúlsese copias</w:t>
      </w:r>
      <w:r w:rsidR="00C87344" w:rsidRPr="00DE1F85">
        <w:rPr>
          <w:rFonts w:ascii="Arial" w:hAnsi="Arial" w:cs="Arial"/>
          <w:sz w:val="22"/>
          <w:szCs w:val="22"/>
        </w:rPr>
        <w:t xml:space="preserve"> del expediente</w:t>
      </w:r>
      <w:r w:rsidR="005B162D" w:rsidRPr="00DE1F85">
        <w:rPr>
          <w:rFonts w:ascii="Arial" w:hAnsi="Arial" w:cs="Arial"/>
          <w:sz w:val="22"/>
          <w:szCs w:val="22"/>
        </w:rPr>
        <w:t xml:space="preserve"> a la CONTRALORIA GENERAL DE LA REPUBLICA para lo de su cargo.</w:t>
      </w:r>
    </w:p>
    <w:p w:rsidR="006F08D5" w:rsidRPr="00DE1F85" w:rsidRDefault="006F08D5" w:rsidP="006F08D5">
      <w:pPr>
        <w:jc w:val="both"/>
        <w:rPr>
          <w:rFonts w:ascii="Arial" w:hAnsi="Arial" w:cs="Arial"/>
          <w:b/>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 xml:space="preserve">QUINTO: </w:t>
      </w:r>
      <w:r w:rsidR="005B162D" w:rsidRPr="00DE1F85">
        <w:rPr>
          <w:rFonts w:ascii="Arial" w:hAnsi="Arial" w:cs="Arial"/>
          <w:sz w:val="22"/>
          <w:szCs w:val="22"/>
        </w:rPr>
        <w:t xml:space="preserve">Se </w:t>
      </w:r>
      <w:r w:rsidR="005B162D" w:rsidRPr="00DE1F85">
        <w:rPr>
          <w:rFonts w:ascii="Arial" w:hAnsi="Arial" w:cs="Arial"/>
          <w:b/>
          <w:sz w:val="22"/>
          <w:szCs w:val="22"/>
        </w:rPr>
        <w:t>condena en costas a la parte demandada</w:t>
      </w:r>
      <w:r w:rsidR="005B162D" w:rsidRPr="00DE1F85">
        <w:rPr>
          <w:rFonts w:ascii="Arial" w:hAnsi="Arial" w:cs="Arial"/>
          <w:sz w:val="22"/>
          <w:szCs w:val="22"/>
        </w:rPr>
        <w:t>, liquídense por secretaria.</w:t>
      </w:r>
    </w:p>
    <w:p w:rsidR="006F08D5" w:rsidRPr="00DE1F85" w:rsidRDefault="006F08D5" w:rsidP="006F08D5">
      <w:pPr>
        <w:jc w:val="both"/>
        <w:rPr>
          <w:rFonts w:ascii="Arial" w:hAnsi="Arial" w:cs="Arial"/>
          <w:b/>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SEXTO:</w:t>
      </w:r>
      <w:r w:rsidRPr="00DE1F85">
        <w:rPr>
          <w:rFonts w:ascii="Arial" w:hAnsi="Arial" w:cs="Arial"/>
          <w:sz w:val="22"/>
          <w:szCs w:val="22"/>
        </w:rPr>
        <w:t xml:space="preserve"> </w:t>
      </w:r>
      <w:r w:rsidR="005B162D" w:rsidRPr="00DE1F85">
        <w:rPr>
          <w:rFonts w:ascii="Arial" w:hAnsi="Arial" w:cs="Arial"/>
          <w:b/>
          <w:sz w:val="22"/>
          <w:szCs w:val="22"/>
        </w:rPr>
        <w:t>Fíjese</w:t>
      </w:r>
      <w:r w:rsidR="005B162D" w:rsidRPr="00DE1F85">
        <w:rPr>
          <w:rFonts w:ascii="Arial" w:hAnsi="Arial" w:cs="Arial"/>
          <w:sz w:val="22"/>
          <w:szCs w:val="22"/>
        </w:rPr>
        <w:t xml:space="preserve"> como agencias en derecho del apoderado de la parte actora la suma del 7.5% de la pretensiones reconocidas</w:t>
      </w:r>
      <w:r w:rsidR="005B162D" w:rsidRPr="00DE1F85">
        <w:rPr>
          <w:rStyle w:val="Refdenotaalpie"/>
          <w:rFonts w:ascii="Arial" w:hAnsi="Arial" w:cs="Arial"/>
          <w:sz w:val="22"/>
          <w:szCs w:val="22"/>
        </w:rPr>
        <w:footnoteReference w:id="23"/>
      </w:r>
      <w:r w:rsidR="005B162D" w:rsidRPr="00DE1F85">
        <w:rPr>
          <w:rFonts w:ascii="Arial" w:hAnsi="Arial" w:cs="Arial"/>
          <w:sz w:val="22"/>
          <w:szCs w:val="22"/>
        </w:rPr>
        <w:t>, esto es, el valor $12´185.954,63</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 xml:space="preserve">SÉPTIMO: </w:t>
      </w:r>
      <w:r w:rsidR="005B162D" w:rsidRPr="00DE1F85">
        <w:rPr>
          <w:rFonts w:ascii="Arial" w:hAnsi="Arial" w:cs="Arial"/>
          <w:b/>
          <w:sz w:val="22"/>
          <w:szCs w:val="22"/>
        </w:rPr>
        <w:t xml:space="preserve">Expídanse </w:t>
      </w:r>
      <w:r w:rsidR="005B162D" w:rsidRPr="00DE1F85">
        <w:rPr>
          <w:rFonts w:ascii="Arial" w:hAnsi="Arial" w:cs="Arial"/>
          <w:sz w:val="22"/>
          <w:szCs w:val="22"/>
        </w:rPr>
        <w:t>por la Secretaría copias con destino a las partes, con las precisiones del artículo 114 del Código General del Proceso.</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OCTAVO:</w:t>
      </w:r>
      <w:r w:rsidRPr="00DE1F85">
        <w:rPr>
          <w:rFonts w:ascii="Arial" w:hAnsi="Arial" w:cs="Arial"/>
          <w:sz w:val="22"/>
          <w:szCs w:val="22"/>
        </w:rPr>
        <w:t xml:space="preserve"> </w:t>
      </w:r>
      <w:r w:rsidR="005B162D" w:rsidRPr="00DE1F85">
        <w:rPr>
          <w:rFonts w:ascii="Arial" w:hAnsi="Arial" w:cs="Arial"/>
          <w:sz w:val="22"/>
          <w:szCs w:val="22"/>
        </w:rPr>
        <w:t>Por secretaria líbrense las comunicaciones necesarias para el cumplimiento de este fallo, de acuerdo con lo previsto en los artículos 203 del CPACA y 329 del CGP.</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r w:rsidRPr="00DE1F85">
        <w:rPr>
          <w:rFonts w:ascii="Arial" w:hAnsi="Arial" w:cs="Arial"/>
          <w:b/>
          <w:sz w:val="22"/>
          <w:szCs w:val="22"/>
        </w:rPr>
        <w:t xml:space="preserve">NOVENO: </w:t>
      </w:r>
      <w:r w:rsidR="005B162D" w:rsidRPr="00DE1F85">
        <w:rPr>
          <w:rFonts w:ascii="Arial" w:hAnsi="Arial" w:cs="Arial"/>
          <w:b/>
          <w:sz w:val="22"/>
          <w:szCs w:val="22"/>
        </w:rPr>
        <w:t xml:space="preserve">Notifíquese </w:t>
      </w:r>
      <w:r w:rsidR="005B162D" w:rsidRPr="00DE1F85">
        <w:rPr>
          <w:rFonts w:ascii="Arial" w:hAnsi="Arial" w:cs="Arial"/>
          <w:sz w:val="22"/>
          <w:szCs w:val="22"/>
        </w:rPr>
        <w:t>a las partes del contenido de esta decisión en los términos del artículo 203 del CPACA.</w:t>
      </w:r>
    </w:p>
    <w:p w:rsidR="005B162D" w:rsidRPr="00DE1F85" w:rsidRDefault="005B162D" w:rsidP="006F08D5">
      <w:pPr>
        <w:jc w:val="both"/>
        <w:rPr>
          <w:rFonts w:ascii="Arial" w:hAnsi="Arial" w:cs="Arial"/>
          <w:sz w:val="22"/>
          <w:szCs w:val="22"/>
        </w:rPr>
      </w:pPr>
    </w:p>
    <w:p w:rsidR="005B162D" w:rsidRPr="00DE1F85" w:rsidRDefault="005B162D" w:rsidP="006F08D5">
      <w:pPr>
        <w:jc w:val="both"/>
        <w:rPr>
          <w:rFonts w:ascii="Arial" w:hAnsi="Arial" w:cs="Arial"/>
          <w:sz w:val="22"/>
          <w:szCs w:val="22"/>
        </w:rPr>
      </w:pPr>
      <w:r w:rsidRPr="00DE1F85">
        <w:rPr>
          <w:rFonts w:ascii="Arial" w:hAnsi="Arial" w:cs="Arial"/>
          <w:b/>
          <w:sz w:val="22"/>
          <w:szCs w:val="22"/>
        </w:rPr>
        <w:t>DECIMO:</w:t>
      </w:r>
      <w:r w:rsidRPr="00DE1F85">
        <w:rPr>
          <w:rFonts w:ascii="Arial" w:hAnsi="Arial" w:cs="Arial"/>
          <w:sz w:val="22"/>
          <w:szCs w:val="22"/>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b/>
          <w:bCs/>
          <w:sz w:val="22"/>
          <w:szCs w:val="22"/>
        </w:rPr>
      </w:pPr>
      <w:r w:rsidRPr="00DE1F85">
        <w:rPr>
          <w:rFonts w:ascii="Arial" w:hAnsi="Arial" w:cs="Arial"/>
          <w:b/>
          <w:bCs/>
          <w:sz w:val="22"/>
          <w:szCs w:val="22"/>
        </w:rPr>
        <w:t>CÓPIESE, NOTIFÍQUESE y CÚMPLASE</w:t>
      </w:r>
    </w:p>
    <w:p w:rsidR="006F08D5" w:rsidRPr="00DE1F85" w:rsidRDefault="006F08D5" w:rsidP="006F08D5">
      <w:pPr>
        <w:jc w:val="both"/>
        <w:rPr>
          <w:rFonts w:ascii="Arial" w:hAnsi="Arial" w:cs="Arial"/>
          <w:b/>
          <w:bCs/>
          <w:sz w:val="22"/>
          <w:szCs w:val="22"/>
        </w:rPr>
      </w:pPr>
    </w:p>
    <w:p w:rsidR="006F08D5" w:rsidRPr="00DE1F85" w:rsidRDefault="006F08D5" w:rsidP="006F08D5">
      <w:pPr>
        <w:jc w:val="both"/>
        <w:rPr>
          <w:rFonts w:ascii="Arial" w:hAnsi="Arial" w:cs="Arial"/>
          <w:b/>
          <w:bCs/>
          <w:sz w:val="22"/>
          <w:szCs w:val="22"/>
        </w:rPr>
      </w:pPr>
    </w:p>
    <w:p w:rsidR="006F08D5" w:rsidRPr="00DE1F85" w:rsidRDefault="006F08D5" w:rsidP="006F08D5">
      <w:pPr>
        <w:jc w:val="center"/>
        <w:rPr>
          <w:rFonts w:ascii="Arial" w:hAnsi="Arial" w:cs="Arial"/>
          <w:b/>
          <w:bCs/>
          <w:sz w:val="22"/>
          <w:szCs w:val="22"/>
        </w:rPr>
      </w:pPr>
      <w:r w:rsidRPr="00DE1F85">
        <w:rPr>
          <w:rFonts w:ascii="Arial" w:hAnsi="Arial" w:cs="Arial"/>
          <w:b/>
          <w:bCs/>
          <w:sz w:val="22"/>
          <w:szCs w:val="22"/>
        </w:rPr>
        <w:t>OLGA CECILIA HENAO MARÍN</w:t>
      </w:r>
    </w:p>
    <w:p w:rsidR="006F08D5" w:rsidRPr="00DE1F85" w:rsidRDefault="006F08D5" w:rsidP="006F08D5">
      <w:pPr>
        <w:jc w:val="center"/>
        <w:rPr>
          <w:rFonts w:ascii="Arial" w:hAnsi="Arial" w:cs="Arial"/>
          <w:sz w:val="22"/>
          <w:szCs w:val="22"/>
        </w:rPr>
      </w:pPr>
      <w:r w:rsidRPr="00DE1F85">
        <w:rPr>
          <w:rFonts w:ascii="Arial" w:hAnsi="Arial" w:cs="Arial"/>
          <w:sz w:val="22"/>
          <w:szCs w:val="22"/>
        </w:rPr>
        <w:t>Juez</w:t>
      </w:r>
    </w:p>
    <w:p w:rsidR="006F08D5" w:rsidRPr="00DE1F85" w:rsidRDefault="006F08D5" w:rsidP="006F08D5">
      <w:pPr>
        <w:jc w:val="both"/>
        <w:rPr>
          <w:rFonts w:ascii="Arial" w:hAnsi="Arial" w:cs="Arial"/>
          <w:sz w:val="22"/>
          <w:szCs w:val="22"/>
        </w:rPr>
      </w:pPr>
    </w:p>
    <w:p w:rsidR="006F08D5" w:rsidRPr="00DE1F85" w:rsidRDefault="006F08D5" w:rsidP="006F08D5">
      <w:pPr>
        <w:jc w:val="both"/>
        <w:rPr>
          <w:rFonts w:ascii="Arial" w:hAnsi="Arial" w:cs="Arial"/>
          <w:sz w:val="16"/>
          <w:szCs w:val="16"/>
        </w:rPr>
      </w:pPr>
      <w:r w:rsidRPr="00DE1F85">
        <w:rPr>
          <w:rFonts w:ascii="Arial" w:hAnsi="Arial" w:cs="Arial"/>
          <w:sz w:val="16"/>
          <w:szCs w:val="16"/>
        </w:rPr>
        <w:t>NNC</w:t>
      </w:r>
      <w:bookmarkEnd w:id="0"/>
    </w:p>
    <w:sectPr w:rsidR="006F08D5" w:rsidRPr="00DE1F85"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54" w:rsidRDefault="00086654" w:rsidP="00ED60F9">
      <w:r>
        <w:separator/>
      </w:r>
    </w:p>
  </w:endnote>
  <w:endnote w:type="continuationSeparator" w:id="0">
    <w:p w:rsidR="00086654" w:rsidRDefault="00086654"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D5" w:rsidRPr="002257EC" w:rsidRDefault="006F08D5"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54" w:rsidRDefault="00086654" w:rsidP="00ED60F9">
      <w:r>
        <w:separator/>
      </w:r>
    </w:p>
  </w:footnote>
  <w:footnote w:type="continuationSeparator" w:id="0">
    <w:p w:rsidR="00086654" w:rsidRDefault="00086654" w:rsidP="00ED60F9">
      <w:r>
        <w:continuationSeparator/>
      </w:r>
    </w:p>
  </w:footnote>
  <w:footnote w:id="1">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(i) su </w:t>
      </w:r>
      <w:proofErr w:type="spellStart"/>
      <w:r w:rsidRPr="004F2055">
        <w:rPr>
          <w:sz w:val="16"/>
          <w:szCs w:val="16"/>
        </w:rPr>
        <w:t>irresistibilidad</w:t>
      </w:r>
      <w:proofErr w:type="spellEnd"/>
      <w:r w:rsidRPr="004F2055">
        <w:rPr>
          <w:sz w:val="16"/>
          <w:szCs w:val="16"/>
        </w:rPr>
        <w:t>; (i¡) su imprevisibilidad y (i¡¡) su exterioridad respecto del demandado, extremos en relación con los cuales la jurisprudencia de esta Sección ha sostenido lo siguiente: (...) Por otra parte, a efectos de que operen los mencionados eximentes de responsabilidad (hecho de la víctima o de un tercero), es necesario aclarar, en cada caso concreto, si el proceder — activo u omisiva—de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footnote>
  <w:footnote w:id="2">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Atendiendo a las condiciones concretas en las que se produjo el hecho, la Sala ha aplicado en la solución de los casos, los distintos regímenes de responsabilidad. Así, ha decidido la responsabilidad del Estado bajo el régimen de daño especial cuando el daño se produjo como consecuencia del rompimiento de la igualdad frente a las cargas públicas ; el de falla probada cuando la irregularidad administrativa produjo el daño y, el de riesgo cuando éste proviene o de la realización de actividades peligrosas o de la utilización de artefactos que en su estructura son peligrosos ; pero, en todo caso, ha considerado que el daño no será imputable al Estado cuando se haya producido por culpa exclusiva de la víctima, por fuerza mayor o por el hecho exclusivo de un tercero, por rompimiento del nexo causal. En providencia de 2 de marzo de 2000, dijo la Sala: (Se resalta)</w:t>
      </w:r>
    </w:p>
  </w:footnote>
  <w:footnote w:id="3">
    <w:p w:rsidR="00525947" w:rsidRPr="004F2055" w:rsidRDefault="00525947" w:rsidP="00525947">
      <w:pPr>
        <w:jc w:val="both"/>
        <w:rPr>
          <w:i/>
          <w:snapToGrid w:val="0"/>
          <w:sz w:val="16"/>
          <w:szCs w:val="16"/>
        </w:rPr>
      </w:pPr>
      <w:r w:rsidRPr="004F2055">
        <w:rPr>
          <w:rStyle w:val="Refdenotaalpie"/>
          <w:sz w:val="16"/>
          <w:szCs w:val="16"/>
        </w:rPr>
        <w:footnoteRef/>
      </w:r>
      <w:r w:rsidRPr="004F2055">
        <w:rPr>
          <w:sz w:val="16"/>
          <w:szCs w:val="16"/>
        </w:rPr>
        <w:t xml:space="preserve"> </w:t>
      </w:r>
      <w:r w:rsidRPr="004F2055">
        <w:rPr>
          <w:i/>
          <w:sz w:val="16"/>
          <w:szCs w:val="16"/>
        </w:rPr>
        <w:t>“</w:t>
      </w:r>
      <w:r w:rsidRPr="004F2055">
        <w:rPr>
          <w:i/>
          <w:snapToGrid w:val="0"/>
          <w:sz w:val="16"/>
          <w:szCs w:val="16"/>
        </w:rPr>
        <w:t xml:space="preserve">La fuerza pública estará integrada en forma exclusiva por las fuerzas militares y la Policía Nacional. </w:t>
      </w:r>
    </w:p>
    <w:p w:rsidR="00525947" w:rsidRPr="004F2055" w:rsidRDefault="00525947" w:rsidP="00525947">
      <w:pPr>
        <w:jc w:val="both"/>
        <w:rPr>
          <w:i/>
          <w:snapToGrid w:val="0"/>
          <w:sz w:val="16"/>
          <w:szCs w:val="16"/>
        </w:rPr>
      </w:pPr>
      <w:r w:rsidRPr="004F2055">
        <w:rPr>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525947" w:rsidRPr="004F2055" w:rsidRDefault="00525947" w:rsidP="00525947">
      <w:pPr>
        <w:pStyle w:val="Textonotapie"/>
        <w:jc w:val="both"/>
        <w:rPr>
          <w:sz w:val="16"/>
          <w:szCs w:val="16"/>
        </w:rPr>
      </w:pPr>
    </w:p>
  </w:footnote>
  <w:footnote w:id="4">
    <w:p w:rsidR="00525947" w:rsidRPr="004F2055" w:rsidRDefault="00525947" w:rsidP="00525947">
      <w:pPr>
        <w:pStyle w:val="Textonotapie"/>
        <w:jc w:val="both"/>
        <w:rPr>
          <w:sz w:val="16"/>
          <w:szCs w:val="16"/>
        </w:rPr>
      </w:pPr>
      <w:r w:rsidRPr="004F2055">
        <w:rPr>
          <w:rStyle w:val="Refdenotaalpie"/>
          <w:sz w:val="16"/>
          <w:szCs w:val="16"/>
        </w:rPr>
        <w:footnoteRef/>
      </w:r>
      <w:r w:rsidRPr="004F2055">
        <w:rPr>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rsidR="00525947" w:rsidRPr="004F2055" w:rsidRDefault="00525947" w:rsidP="00525947">
      <w:pPr>
        <w:pStyle w:val="Textonotapie"/>
        <w:jc w:val="both"/>
        <w:rPr>
          <w:sz w:val="16"/>
          <w:szCs w:val="16"/>
        </w:rPr>
      </w:pPr>
    </w:p>
  </w:footnote>
  <w:footnote w:id="5">
    <w:p w:rsidR="00525947" w:rsidRPr="004F2055" w:rsidRDefault="00525947" w:rsidP="00525947">
      <w:pPr>
        <w:ind w:right="328"/>
        <w:jc w:val="both"/>
        <w:rPr>
          <w:sz w:val="16"/>
          <w:szCs w:val="16"/>
        </w:rPr>
      </w:pPr>
      <w:r w:rsidRPr="004F2055">
        <w:rPr>
          <w:rStyle w:val="Refdenotaalpie"/>
          <w:sz w:val="16"/>
          <w:szCs w:val="16"/>
        </w:rPr>
        <w:footnoteRef/>
      </w:r>
      <w:r w:rsidRPr="004F2055">
        <w:rPr>
          <w:rStyle w:val="Refdenotaalpie"/>
          <w:sz w:val="16"/>
          <w:szCs w:val="16"/>
        </w:rPr>
        <w:t xml:space="preserve"> </w:t>
      </w:r>
      <w:r w:rsidRPr="004F2055">
        <w:rPr>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525947" w:rsidRPr="004F2055" w:rsidRDefault="00525947" w:rsidP="00525947">
      <w:pPr>
        <w:ind w:right="328"/>
        <w:jc w:val="both"/>
        <w:rPr>
          <w:sz w:val="16"/>
          <w:szCs w:val="16"/>
        </w:rPr>
      </w:pPr>
    </w:p>
  </w:footnote>
  <w:footnote w:id="6">
    <w:p w:rsidR="00525947" w:rsidRPr="004F2055" w:rsidRDefault="00525947" w:rsidP="00525947">
      <w:pPr>
        <w:pStyle w:val="Textoindependiente"/>
        <w:spacing w:after="0"/>
        <w:jc w:val="both"/>
        <w:rPr>
          <w:rFonts w:ascii="Times New Roman" w:hAnsi="Times New Roman"/>
          <w:sz w:val="16"/>
          <w:szCs w:val="16"/>
          <w:lang w:val="es-ES"/>
        </w:rPr>
      </w:pPr>
      <w:r w:rsidRPr="004F2055">
        <w:rPr>
          <w:rStyle w:val="Refdenotaalpie"/>
          <w:rFonts w:ascii="Times New Roman" w:hAnsi="Times New Roman"/>
          <w:sz w:val="16"/>
          <w:szCs w:val="16"/>
        </w:rPr>
        <w:footnoteRef/>
      </w:r>
      <w:r w:rsidRPr="004F2055">
        <w:rPr>
          <w:rFonts w:ascii="Times New Roman" w:hAnsi="Times New Roman"/>
          <w:sz w:val="16"/>
          <w:szCs w:val="16"/>
        </w:rPr>
        <w:t xml:space="preserve"> </w:t>
      </w:r>
      <w:r w:rsidRPr="004F2055">
        <w:rPr>
          <w:rFonts w:ascii="Times New Roman" w:hAnsi="Times New Roman"/>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4F2055">
        <w:rPr>
          <w:rFonts w:ascii="Times New Roman" w:hAnsi="Times New Roman"/>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4F2055">
        <w:rPr>
          <w:rFonts w:ascii="Times New Roman" w:hAnsi="Times New Roman"/>
          <w:sz w:val="16"/>
          <w:szCs w:val="16"/>
          <w:lang w:val="es-ES"/>
        </w:rPr>
        <w:t>.”</w:t>
      </w:r>
    </w:p>
    <w:p w:rsidR="00525947" w:rsidRPr="004F2055" w:rsidRDefault="00525947" w:rsidP="00525947">
      <w:pPr>
        <w:pStyle w:val="Textonotapie"/>
        <w:jc w:val="both"/>
        <w:rPr>
          <w:sz w:val="16"/>
          <w:szCs w:val="16"/>
        </w:rPr>
      </w:pPr>
    </w:p>
  </w:footnote>
  <w:footnote w:id="7">
    <w:p w:rsidR="00525947" w:rsidRPr="004F2055" w:rsidRDefault="00525947" w:rsidP="00525947">
      <w:pPr>
        <w:jc w:val="both"/>
        <w:rPr>
          <w:color w:val="000000"/>
          <w:sz w:val="16"/>
          <w:szCs w:val="16"/>
        </w:rPr>
      </w:pPr>
      <w:r w:rsidRPr="004F2055">
        <w:rPr>
          <w:rStyle w:val="Refdenotaalpie"/>
          <w:sz w:val="16"/>
          <w:szCs w:val="16"/>
        </w:rPr>
        <w:footnoteRef/>
      </w:r>
      <w:r w:rsidRPr="004F2055">
        <w:rPr>
          <w:sz w:val="16"/>
          <w:szCs w:val="16"/>
        </w:rPr>
        <w:t xml:space="preserve"> </w:t>
      </w:r>
      <w:r w:rsidRPr="004F2055">
        <w:rPr>
          <w:color w:val="000000"/>
          <w:sz w:val="16"/>
          <w:szCs w:val="16"/>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525947" w:rsidRPr="004F2055" w:rsidRDefault="00525947" w:rsidP="00525947">
      <w:pPr>
        <w:jc w:val="both"/>
        <w:rPr>
          <w:color w:val="000000"/>
          <w:sz w:val="16"/>
          <w:szCs w:val="16"/>
        </w:rPr>
      </w:pPr>
    </w:p>
    <w:p w:rsidR="00525947" w:rsidRPr="004F2055" w:rsidRDefault="00525947" w:rsidP="00525947">
      <w:pPr>
        <w:jc w:val="both"/>
        <w:rPr>
          <w:color w:val="000000"/>
          <w:sz w:val="16"/>
          <w:szCs w:val="16"/>
        </w:rPr>
      </w:pPr>
      <w:r w:rsidRPr="004F2055">
        <w:rPr>
          <w:color w:val="000000"/>
          <w:sz w:val="16"/>
          <w:szCs w:val="16"/>
        </w:rPr>
        <w:t>(i)Falla del servicio: si la acción u omisión del Estado es ilegítima y el daño ocasionado tiene vocación de ser imputado a este.</w:t>
      </w:r>
    </w:p>
    <w:p w:rsidR="00525947" w:rsidRPr="004F2055" w:rsidRDefault="00525947" w:rsidP="00525947">
      <w:pPr>
        <w:jc w:val="both"/>
        <w:rPr>
          <w:color w:val="000000"/>
          <w:sz w:val="16"/>
          <w:szCs w:val="16"/>
        </w:rPr>
      </w:pPr>
    </w:p>
    <w:p w:rsidR="00525947" w:rsidRPr="004F2055" w:rsidRDefault="00525947" w:rsidP="00525947">
      <w:pPr>
        <w:jc w:val="both"/>
        <w:rPr>
          <w:color w:val="000000"/>
          <w:sz w:val="16"/>
          <w:szCs w:val="16"/>
        </w:rPr>
      </w:pPr>
      <w:r w:rsidRPr="004F2055">
        <w:rPr>
          <w:color w:val="000000"/>
          <w:sz w:val="16"/>
          <w:szCs w:val="16"/>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525947" w:rsidRPr="004F2055" w:rsidRDefault="00525947" w:rsidP="00525947">
      <w:pPr>
        <w:jc w:val="both"/>
        <w:rPr>
          <w:color w:val="000000"/>
          <w:sz w:val="16"/>
          <w:szCs w:val="16"/>
        </w:rPr>
      </w:pPr>
    </w:p>
    <w:p w:rsidR="00525947" w:rsidRPr="004F2055" w:rsidRDefault="00525947" w:rsidP="00525947">
      <w:pPr>
        <w:pStyle w:val="Textonotapie"/>
        <w:rPr>
          <w:sz w:val="16"/>
          <w:szCs w:val="16"/>
          <w:lang w:val="es-CO"/>
        </w:rPr>
      </w:pPr>
      <w:r w:rsidRPr="004F2055">
        <w:rPr>
          <w:color w:val="000000"/>
          <w:sz w:val="16"/>
          <w:szCs w:val="16"/>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8">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Folio 3 del c2</w:t>
      </w:r>
    </w:p>
    <w:p w:rsidR="006F08D5" w:rsidRPr="004F2055" w:rsidRDefault="006F08D5" w:rsidP="0098774E">
      <w:pPr>
        <w:pStyle w:val="Textonotapie"/>
        <w:jc w:val="both"/>
        <w:rPr>
          <w:sz w:val="16"/>
          <w:szCs w:val="16"/>
          <w:lang w:val="es-CO"/>
        </w:rPr>
      </w:pPr>
    </w:p>
  </w:footnote>
  <w:footnote w:id="9">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Folio 5 del c2</w:t>
      </w:r>
    </w:p>
    <w:p w:rsidR="006F08D5" w:rsidRPr="004F2055" w:rsidRDefault="006F08D5" w:rsidP="0098774E">
      <w:pPr>
        <w:pStyle w:val="Textonotapie"/>
        <w:jc w:val="both"/>
        <w:rPr>
          <w:sz w:val="16"/>
          <w:szCs w:val="16"/>
          <w:lang w:val="es-CO"/>
        </w:rPr>
      </w:pPr>
    </w:p>
  </w:footnote>
  <w:footnote w:id="10">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 xml:space="preserve">Folio 67 del cuaderno principal </w:t>
      </w:r>
    </w:p>
    <w:p w:rsidR="006F08D5" w:rsidRPr="004F2055" w:rsidRDefault="006F08D5" w:rsidP="0098774E">
      <w:pPr>
        <w:pStyle w:val="Textonotapie"/>
        <w:jc w:val="both"/>
        <w:rPr>
          <w:sz w:val="16"/>
          <w:szCs w:val="16"/>
          <w:lang w:val="es-CO"/>
        </w:rPr>
      </w:pPr>
    </w:p>
  </w:footnote>
  <w:footnote w:id="11">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 xml:space="preserve">folios 70-78 del cuaderno principal </w:t>
      </w:r>
    </w:p>
    <w:p w:rsidR="006F08D5" w:rsidRPr="004F2055" w:rsidRDefault="006F08D5" w:rsidP="0098774E">
      <w:pPr>
        <w:pStyle w:val="Textonotapie"/>
        <w:jc w:val="both"/>
        <w:rPr>
          <w:sz w:val="16"/>
          <w:szCs w:val="16"/>
          <w:lang w:val="es-CO"/>
        </w:rPr>
      </w:pPr>
    </w:p>
  </w:footnote>
  <w:footnote w:id="12">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Folio 52 del cuaderno principal  y 4 del c2</w:t>
      </w:r>
    </w:p>
  </w:footnote>
  <w:footnote w:id="13">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 xml:space="preserve">Folio 119 y 120 del cuaderno principal </w:t>
      </w:r>
    </w:p>
  </w:footnote>
  <w:footnote w:id="14">
    <w:p w:rsidR="006F08D5" w:rsidRPr="004F2055" w:rsidRDefault="006F08D5" w:rsidP="0098774E">
      <w:pPr>
        <w:pStyle w:val="Textonotapie"/>
        <w:jc w:val="both"/>
        <w:rPr>
          <w:sz w:val="16"/>
          <w:szCs w:val="16"/>
          <w:lang w:val="es-CO"/>
        </w:rPr>
      </w:pPr>
      <w:r w:rsidRPr="004F2055">
        <w:rPr>
          <w:rStyle w:val="Refdenotaalpie"/>
          <w:sz w:val="16"/>
          <w:szCs w:val="16"/>
        </w:rPr>
        <w:footnoteRef/>
      </w:r>
      <w:r w:rsidRPr="004F2055">
        <w:rPr>
          <w:sz w:val="16"/>
          <w:szCs w:val="16"/>
        </w:rPr>
        <w:t xml:space="preserve"> </w:t>
      </w:r>
      <w:r w:rsidRPr="004F2055">
        <w:rPr>
          <w:sz w:val="16"/>
          <w:szCs w:val="16"/>
          <w:lang w:val="es-CO"/>
        </w:rPr>
        <w:t>Folio 5 del c2</w:t>
      </w:r>
    </w:p>
  </w:footnote>
  <w:footnote w:id="15">
    <w:p w:rsidR="006F08D5" w:rsidRPr="004F2055" w:rsidRDefault="006F08D5" w:rsidP="006F08D5">
      <w:pPr>
        <w:pStyle w:val="Textonotapie"/>
        <w:jc w:val="both"/>
        <w:rPr>
          <w:sz w:val="16"/>
          <w:szCs w:val="16"/>
          <w:lang w:val="es-CO"/>
        </w:rPr>
      </w:pPr>
      <w:r w:rsidRPr="004F2055">
        <w:rPr>
          <w:rStyle w:val="Refdenotaalpie"/>
          <w:sz w:val="16"/>
          <w:szCs w:val="16"/>
        </w:rPr>
        <w:footnoteRef/>
      </w:r>
      <w:r w:rsidRPr="004F2055">
        <w:rPr>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6F08D5" w:rsidRPr="004F2055" w:rsidTr="006F08D5">
        <w:tc>
          <w:tcPr>
            <w:tcW w:w="8885" w:type="dxa"/>
            <w:gridSpan w:val="6"/>
            <w:tcBorders>
              <w:top w:val="single" w:sz="6" w:space="0" w:color="auto"/>
              <w:left w:val="single" w:sz="6" w:space="0" w:color="auto"/>
              <w:bottom w:val="single" w:sz="6" w:space="0" w:color="auto"/>
              <w:right w:val="single" w:sz="6" w:space="0" w:color="auto"/>
            </w:tcBorders>
          </w:tcPr>
          <w:p w:rsidR="006F08D5" w:rsidRPr="004F2055" w:rsidRDefault="006F08D5" w:rsidP="006F08D5">
            <w:pPr>
              <w:autoSpaceDE w:val="0"/>
              <w:autoSpaceDN w:val="0"/>
              <w:adjustRightInd w:val="0"/>
              <w:spacing w:before="120"/>
              <w:jc w:val="both"/>
              <w:rPr>
                <w:b/>
                <w:bCs/>
                <w:sz w:val="16"/>
                <w:szCs w:val="16"/>
                <w:lang w:eastAsia="es-CO"/>
              </w:rPr>
            </w:pPr>
            <w:r w:rsidRPr="004F2055">
              <w:rPr>
                <w:i/>
                <w:iCs/>
                <w:color w:val="808080"/>
                <w:sz w:val="16"/>
                <w:szCs w:val="16"/>
                <w:lang w:eastAsia="es-CO"/>
              </w:rPr>
              <w:t xml:space="preserve">REPARACION DEL DAÑO MORAL EN CASO DE </w:t>
            </w:r>
            <w:r w:rsidRPr="004F2055">
              <w:rPr>
                <w:i/>
                <w:iCs/>
                <w:color w:val="FF0000"/>
                <w:sz w:val="16"/>
                <w:szCs w:val="16"/>
                <w:lang w:eastAsia="es-CO"/>
              </w:rPr>
              <w:t>LESIONES</w:t>
            </w:r>
          </w:p>
        </w:tc>
      </w:tr>
      <w:tr w:rsidR="006F08D5" w:rsidRPr="004F2055" w:rsidTr="006F08D5">
        <w:tc>
          <w:tcPr>
            <w:tcW w:w="258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b/>
                <w:bCs/>
                <w:sz w:val="16"/>
                <w:szCs w:val="16"/>
                <w:lang w:eastAsia="es-CO"/>
              </w:rPr>
              <w:t xml:space="preserve">NIVEL </w:t>
            </w:r>
            <w:r w:rsidRPr="004F2055">
              <w:rPr>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b/>
                <w:bCs/>
                <w:sz w:val="16"/>
                <w:szCs w:val="16"/>
                <w:lang w:eastAsia="es-CO"/>
              </w:rPr>
              <w:t xml:space="preserve">NIVEL </w:t>
            </w:r>
            <w:r w:rsidRPr="004F2055">
              <w:rPr>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5</w:t>
            </w:r>
          </w:p>
        </w:tc>
      </w:tr>
      <w:tr w:rsidR="006F08D5" w:rsidRPr="004F2055" w:rsidTr="006F08D5">
        <w:tc>
          <w:tcPr>
            <w:tcW w:w="258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Víctima directa y relaciones</w:t>
            </w:r>
          </w:p>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w:t>
            </w:r>
          </w:p>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del 2</w:t>
            </w:r>
            <w:r w:rsidRPr="004F2055">
              <w:rPr>
                <w:sz w:val="16"/>
                <w:szCs w:val="16"/>
                <w:vertAlign w:val="superscript"/>
                <w:lang w:eastAsia="es-CO"/>
              </w:rPr>
              <w:t>o</w:t>
            </w:r>
            <w:r w:rsidRPr="004F2055">
              <w:rPr>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w:t>
            </w:r>
          </w:p>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del 3</w:t>
            </w:r>
            <w:r w:rsidRPr="004F2055">
              <w:rPr>
                <w:sz w:val="16"/>
                <w:szCs w:val="16"/>
                <w:vertAlign w:val="superscript"/>
                <w:lang w:eastAsia="es-CO"/>
              </w:rPr>
              <w:t>o</w:t>
            </w:r>
            <w:r w:rsidRPr="004F2055">
              <w:rPr>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 del 4</w:t>
            </w:r>
            <w:r w:rsidRPr="004F2055">
              <w:rPr>
                <w:sz w:val="16"/>
                <w:szCs w:val="16"/>
                <w:vertAlign w:val="superscript"/>
                <w:lang w:eastAsia="es-CO"/>
              </w:rPr>
              <w:t xml:space="preserve">o </w:t>
            </w:r>
            <w:r w:rsidRPr="004F2055">
              <w:rPr>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Relaciones afectivas no familiares -</w:t>
            </w:r>
          </w:p>
          <w:p w:rsidR="006F08D5" w:rsidRPr="004F2055" w:rsidRDefault="006F08D5" w:rsidP="006F08D5">
            <w:pPr>
              <w:widowControl w:val="0"/>
              <w:autoSpaceDE w:val="0"/>
              <w:autoSpaceDN w:val="0"/>
              <w:adjustRightInd w:val="0"/>
              <w:spacing w:line="240" w:lineRule="exact"/>
              <w:jc w:val="both"/>
              <w:rPr>
                <w:sz w:val="16"/>
                <w:szCs w:val="16"/>
                <w:lang w:eastAsia="es-CO"/>
              </w:rPr>
            </w:pPr>
            <w:r w:rsidRPr="004F2055">
              <w:rPr>
                <w:sz w:val="16"/>
                <w:szCs w:val="16"/>
                <w:lang w:eastAsia="es-CO"/>
              </w:rPr>
              <w:t>terceros damnificados</w:t>
            </w:r>
            <w:r w:rsidRPr="004F2055">
              <w:rPr>
                <w:sz w:val="16"/>
                <w:szCs w:val="16"/>
                <w:vertAlign w:val="superscript"/>
                <w:lang w:eastAsia="es-CO"/>
              </w:rPr>
              <w:footnoteRef/>
            </w:r>
          </w:p>
        </w:tc>
      </w:tr>
      <w:tr w:rsidR="006F08D5" w:rsidRPr="004F2055" w:rsidTr="006F08D5">
        <w:tc>
          <w:tcPr>
            <w:tcW w:w="258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rsidR="006F08D5" w:rsidRPr="004F2055" w:rsidRDefault="006F08D5" w:rsidP="006F08D5">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r>
      <w:tr w:rsidR="006F08D5" w:rsidRPr="004F2055" w:rsidTr="006F08D5">
        <w:tc>
          <w:tcPr>
            <w:tcW w:w="2587"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Igual o superior al 30% e inferior al 40%</w:t>
            </w:r>
          </w:p>
        </w:tc>
        <w:tc>
          <w:tcPr>
            <w:tcW w:w="1157"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60</w:t>
            </w:r>
          </w:p>
        </w:tc>
        <w:tc>
          <w:tcPr>
            <w:tcW w:w="1296"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30</w:t>
            </w:r>
          </w:p>
        </w:tc>
        <w:tc>
          <w:tcPr>
            <w:tcW w:w="1301"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21</w:t>
            </w:r>
          </w:p>
        </w:tc>
        <w:tc>
          <w:tcPr>
            <w:tcW w:w="1267"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15</w:t>
            </w:r>
          </w:p>
        </w:tc>
        <w:tc>
          <w:tcPr>
            <w:tcW w:w="1277" w:type="dxa"/>
            <w:tcBorders>
              <w:top w:val="single" w:sz="6" w:space="0" w:color="auto"/>
              <w:left w:val="single" w:sz="6" w:space="0" w:color="auto"/>
              <w:bottom w:val="single" w:sz="6" w:space="0" w:color="auto"/>
              <w:right w:val="single" w:sz="6" w:space="0" w:color="auto"/>
            </w:tcBorders>
            <w:vAlign w:val="bottom"/>
          </w:tcPr>
          <w:p w:rsidR="006F08D5" w:rsidRPr="004F2055" w:rsidRDefault="006F08D5" w:rsidP="006F08D5">
            <w:pPr>
              <w:pStyle w:val="Style2"/>
              <w:spacing w:line="240" w:lineRule="exact"/>
              <w:rPr>
                <w:sz w:val="16"/>
                <w:szCs w:val="16"/>
              </w:rPr>
            </w:pPr>
            <w:r w:rsidRPr="004F2055">
              <w:rPr>
                <w:sz w:val="16"/>
                <w:szCs w:val="16"/>
              </w:rPr>
              <w:t>9</w:t>
            </w:r>
          </w:p>
        </w:tc>
      </w:tr>
    </w:tbl>
    <w:p w:rsidR="006F08D5" w:rsidRPr="004F2055" w:rsidRDefault="006F08D5" w:rsidP="006F08D5">
      <w:pPr>
        <w:pStyle w:val="Sinespaciado"/>
        <w:rPr>
          <w:rFonts w:ascii="Times New Roman" w:hAnsi="Times New Roman" w:cs="Times New Roman"/>
          <w:sz w:val="16"/>
          <w:szCs w:val="16"/>
        </w:rPr>
      </w:pPr>
    </w:p>
  </w:footnote>
  <w:footnote w:id="16">
    <w:p w:rsidR="006F08D5" w:rsidRPr="004F2055" w:rsidRDefault="006F08D5" w:rsidP="006F08D5">
      <w:pPr>
        <w:ind w:right="-283"/>
        <w:jc w:val="both"/>
        <w:rPr>
          <w:sz w:val="16"/>
          <w:szCs w:val="16"/>
        </w:rPr>
      </w:pPr>
      <w:r w:rsidRPr="004F2055">
        <w:rPr>
          <w:rStyle w:val="Refdenotaalpie"/>
          <w:sz w:val="16"/>
          <w:szCs w:val="16"/>
        </w:rPr>
        <w:footnoteRef/>
      </w:r>
      <w:r w:rsidRPr="004F2055">
        <w:rPr>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rsidR="006F08D5" w:rsidRPr="004F2055" w:rsidRDefault="006F08D5" w:rsidP="006F08D5">
      <w:pPr>
        <w:pStyle w:val="Textonotapie"/>
        <w:rPr>
          <w:sz w:val="16"/>
          <w:szCs w:val="16"/>
          <w:lang w:val="es-MX"/>
        </w:rPr>
      </w:pPr>
    </w:p>
  </w:footnote>
  <w:footnote w:id="17">
    <w:p w:rsidR="006F08D5" w:rsidRPr="004F2055" w:rsidRDefault="006F08D5" w:rsidP="006F08D5">
      <w:pPr>
        <w:pStyle w:val="Textonotapie"/>
        <w:rPr>
          <w:sz w:val="16"/>
          <w:szCs w:val="16"/>
          <w:lang w:val="es-CO"/>
        </w:rPr>
      </w:pPr>
      <w:r w:rsidRPr="004F2055">
        <w:rPr>
          <w:rStyle w:val="Refdenotaalpie"/>
          <w:sz w:val="16"/>
          <w:szCs w:val="16"/>
        </w:rPr>
        <w:footnoteRef/>
      </w:r>
      <w:r w:rsidRPr="004F2055">
        <w:rPr>
          <w:sz w:val="16"/>
          <w:szCs w:val="16"/>
          <w:vertAlign w:val="superscript"/>
        </w:rPr>
        <w:t xml:space="preserve"> </w:t>
      </w:r>
      <w:r w:rsidRPr="004F2055">
        <w:rPr>
          <w:sz w:val="16"/>
          <w:szCs w:val="16"/>
          <w:lang w:val="es-CO"/>
        </w:rPr>
        <w:t>El SMLMV para 2019 es de $ 828.116</w:t>
      </w:r>
    </w:p>
    <w:p w:rsidR="006F08D5" w:rsidRPr="004F2055" w:rsidRDefault="006F08D5" w:rsidP="006F08D5">
      <w:pPr>
        <w:pStyle w:val="Textonotapie"/>
        <w:rPr>
          <w:sz w:val="16"/>
          <w:szCs w:val="16"/>
          <w:lang w:val="es-CO"/>
        </w:rPr>
      </w:pPr>
    </w:p>
  </w:footnote>
  <w:footnote w:id="18">
    <w:p w:rsidR="006F08D5" w:rsidRPr="004F2055" w:rsidRDefault="006F08D5" w:rsidP="006F08D5">
      <w:pPr>
        <w:pStyle w:val="Textonotapie"/>
        <w:jc w:val="both"/>
        <w:rPr>
          <w:sz w:val="16"/>
          <w:szCs w:val="16"/>
        </w:rPr>
      </w:pPr>
      <w:r w:rsidRPr="004F2055">
        <w:rPr>
          <w:rStyle w:val="Refdenotaalpie"/>
          <w:rFonts w:eastAsia="Calibri"/>
          <w:sz w:val="16"/>
          <w:szCs w:val="16"/>
        </w:rPr>
        <w:footnoteRef/>
      </w:r>
      <w:r w:rsidRPr="004F2055">
        <w:rPr>
          <w:sz w:val="16"/>
          <w:szCs w:val="16"/>
        </w:rPr>
        <w:t xml:space="preserve"> Así se ha considerado entre muchas otras, en sentencias del 19 de octubre de 1990, exp: 4333; del 17 de febrero de 1994; exp: 6783 y del 10 de agosto de 2001, exp: 12.555.</w:t>
      </w:r>
    </w:p>
    <w:p w:rsidR="006F08D5" w:rsidRPr="004F2055" w:rsidRDefault="006F08D5" w:rsidP="006F08D5">
      <w:pPr>
        <w:pStyle w:val="Textonotapie"/>
        <w:jc w:val="both"/>
        <w:rPr>
          <w:sz w:val="16"/>
          <w:szCs w:val="16"/>
        </w:rPr>
      </w:pPr>
    </w:p>
  </w:footnote>
  <w:footnote w:id="19">
    <w:p w:rsidR="006F08D5" w:rsidRPr="004F2055" w:rsidRDefault="006F08D5" w:rsidP="006F08D5">
      <w:pPr>
        <w:pStyle w:val="Textonotapie"/>
        <w:jc w:val="both"/>
        <w:rPr>
          <w:sz w:val="16"/>
          <w:szCs w:val="16"/>
        </w:rPr>
      </w:pPr>
      <w:r w:rsidRPr="004F2055">
        <w:rPr>
          <w:rStyle w:val="Refdenotaalpie"/>
          <w:rFonts w:eastAsia="Calibri"/>
          <w:sz w:val="16"/>
          <w:szCs w:val="16"/>
        </w:rPr>
        <w:footnoteRef/>
      </w:r>
      <w:r w:rsidRPr="004F2055">
        <w:rPr>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20">
    <w:p w:rsidR="006F08D5" w:rsidRPr="004F2055" w:rsidRDefault="006F08D5" w:rsidP="006F08D5">
      <w:pPr>
        <w:pStyle w:val="Textonotapie"/>
        <w:jc w:val="both"/>
        <w:rPr>
          <w:i/>
          <w:sz w:val="16"/>
          <w:szCs w:val="16"/>
        </w:rPr>
      </w:pPr>
      <w:r w:rsidRPr="004F2055">
        <w:rPr>
          <w:rStyle w:val="Refdenotaalpie"/>
          <w:sz w:val="16"/>
          <w:szCs w:val="16"/>
        </w:rPr>
        <w:footnoteRef/>
      </w:r>
      <w:r w:rsidRPr="004F2055">
        <w:rPr>
          <w:sz w:val="16"/>
          <w:szCs w:val="16"/>
        </w:rPr>
        <w:t xml:space="preserve"> </w:t>
      </w:r>
      <w:r w:rsidRPr="004F2055">
        <w:rPr>
          <w:bCs/>
          <w:i/>
          <w:sz w:val="16"/>
          <w:szCs w:val="16"/>
        </w:rPr>
        <w:t>“(…)</w:t>
      </w:r>
      <w:r w:rsidRPr="004F2055">
        <w:rPr>
          <w:bCs/>
          <w:i/>
          <w:iCs/>
          <w:sz w:val="16"/>
          <w:szCs w:val="16"/>
        </w:rPr>
        <w:t>.</w:t>
      </w:r>
      <w:r w:rsidRPr="004F2055">
        <w:rPr>
          <w:i/>
          <w:iCs/>
          <w:sz w:val="16"/>
          <w:szCs w:val="16"/>
        </w:rPr>
        <w:t xml:space="preserve"> </w:t>
      </w:r>
      <w:r w:rsidRPr="004F2055">
        <w:rPr>
          <w:i/>
          <w:sz w:val="16"/>
          <w:szCs w:val="16"/>
        </w:rPr>
        <w:t>Salvo en los procesos en que se ventile un interés público, la sentencia dispondrá sobre la condena en costas, cuya liquidación y ejecución se regirán por las normas del Código de Procedimiento Civil.”</w:t>
      </w:r>
    </w:p>
    <w:p w:rsidR="006F08D5" w:rsidRPr="004F2055" w:rsidRDefault="006F08D5" w:rsidP="006F08D5">
      <w:pPr>
        <w:pStyle w:val="Textonotapie"/>
        <w:jc w:val="both"/>
        <w:rPr>
          <w:sz w:val="16"/>
          <w:szCs w:val="16"/>
        </w:rPr>
      </w:pPr>
    </w:p>
  </w:footnote>
  <w:footnote w:id="21">
    <w:p w:rsidR="006F08D5" w:rsidRPr="004F2055" w:rsidRDefault="006F08D5" w:rsidP="006F08D5">
      <w:pPr>
        <w:jc w:val="both"/>
        <w:rPr>
          <w:i/>
          <w:sz w:val="16"/>
          <w:szCs w:val="16"/>
          <w:u w:val="single"/>
        </w:rPr>
      </w:pPr>
      <w:r w:rsidRPr="004F2055">
        <w:rPr>
          <w:rStyle w:val="Refdenotaalpie"/>
          <w:sz w:val="16"/>
          <w:szCs w:val="16"/>
        </w:rPr>
        <w:footnoteRef/>
      </w:r>
      <w:r w:rsidRPr="004F2055">
        <w:rPr>
          <w:sz w:val="16"/>
          <w:szCs w:val="16"/>
        </w:rPr>
        <w:t xml:space="preserve"> </w:t>
      </w:r>
      <w:r w:rsidRPr="004F2055">
        <w:rPr>
          <w:rStyle w:val="Textoennegrita"/>
          <w:sz w:val="16"/>
          <w:szCs w:val="16"/>
        </w:rPr>
        <w:t xml:space="preserve">ACUERDO No. PSAA16-10554 Agosto 5 de 2016 “Por el cual se establecen las tarifas de agencias en derecho </w:t>
      </w:r>
      <w:r w:rsidRPr="004F2055">
        <w:rPr>
          <w:i/>
          <w:sz w:val="16"/>
          <w:szCs w:val="16"/>
          <w:u w:val="single"/>
        </w:rPr>
        <w:t>A</w:t>
      </w:r>
      <w:r w:rsidRPr="004F2055">
        <w:rPr>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4F2055">
        <w:rPr>
          <w:b/>
          <w:i/>
          <w:sz w:val="16"/>
          <w:szCs w:val="16"/>
        </w:rPr>
        <w:t>ii) De mayor cuantía, entre el 3% y el 7.5% de lo pedido.</w:t>
      </w:r>
      <w:r w:rsidRPr="004F2055">
        <w:rPr>
          <w:i/>
          <w:sz w:val="16"/>
          <w:szCs w:val="16"/>
        </w:rPr>
        <w:t xml:space="preserve"> b. Por la naturaleza del asunto. En aquellos asuntos que carezcan de cuantía o de pretensiones pecuniarias, entre 1 y 10 S.M.M.L.V. (…) En segunda instancia. Entre 1 y 6 S.M.M.L.V. (…) negrita fuera de texto.</w:t>
      </w:r>
    </w:p>
  </w:footnote>
  <w:footnote w:id="22">
    <w:p w:rsidR="006F08D5" w:rsidRPr="004F2055" w:rsidRDefault="006F08D5" w:rsidP="006F08D5">
      <w:pPr>
        <w:pStyle w:val="Textonotapie"/>
        <w:rPr>
          <w:i/>
          <w:sz w:val="16"/>
          <w:szCs w:val="16"/>
        </w:rPr>
      </w:pPr>
      <w:r w:rsidRPr="004F2055">
        <w:rPr>
          <w:rStyle w:val="Refdenotaalpie"/>
          <w:rFonts w:eastAsia="Calibri"/>
          <w:sz w:val="16"/>
          <w:szCs w:val="16"/>
        </w:rPr>
        <w:footnoteRef/>
      </w:r>
      <w:r w:rsidRPr="004F2055">
        <w:rPr>
          <w:sz w:val="16"/>
          <w:szCs w:val="16"/>
        </w:rPr>
        <w:t xml:space="preserve"> CGP. ARTÍCULO 25 Cuantía. </w:t>
      </w:r>
      <w:r w:rsidRPr="004F2055">
        <w:rPr>
          <w:i/>
          <w:sz w:val="16"/>
          <w:szCs w:val="16"/>
        </w:rPr>
        <w:t xml:space="preserve">“(…) Son de menor cuantía cuando versen sobre pretensiones patrimoniales que excedan el equivalente a cuarenta salarios mínimos legales mensuales vigentes (40 </w:t>
      </w:r>
      <w:proofErr w:type="spellStart"/>
      <w:r w:rsidRPr="004F2055">
        <w:rPr>
          <w:i/>
          <w:sz w:val="16"/>
          <w:szCs w:val="16"/>
        </w:rPr>
        <w:t>smlmv</w:t>
      </w:r>
      <w:proofErr w:type="spellEnd"/>
      <w:r w:rsidRPr="004F2055">
        <w:rPr>
          <w:i/>
          <w:sz w:val="16"/>
          <w:szCs w:val="16"/>
        </w:rPr>
        <w:t xml:space="preserve">) sin exceder el equivalente a ciento cincuenta salarios mínimos legales mensuales vigentes (150 </w:t>
      </w:r>
      <w:proofErr w:type="spellStart"/>
      <w:r w:rsidRPr="004F2055">
        <w:rPr>
          <w:i/>
          <w:sz w:val="16"/>
          <w:szCs w:val="16"/>
        </w:rPr>
        <w:t>smlmv</w:t>
      </w:r>
      <w:proofErr w:type="spellEnd"/>
      <w:r w:rsidRPr="004F2055">
        <w:rPr>
          <w:i/>
          <w:sz w:val="16"/>
          <w:szCs w:val="16"/>
        </w:rPr>
        <w:t xml:space="preserve">). Son de mayor cuantía cuando versen sobre pretensiones patrimoniales que excedan el equivalente a ciento cincuenta salarios mínimos legales mensuales vigentes (150 </w:t>
      </w:r>
      <w:proofErr w:type="spellStart"/>
      <w:r w:rsidRPr="004F2055">
        <w:rPr>
          <w:i/>
          <w:sz w:val="16"/>
          <w:szCs w:val="16"/>
        </w:rPr>
        <w:t>smlmv</w:t>
      </w:r>
      <w:proofErr w:type="spellEnd"/>
      <w:r w:rsidRPr="004F2055">
        <w:rPr>
          <w:i/>
          <w:sz w:val="16"/>
          <w:szCs w:val="16"/>
        </w:rPr>
        <w:t>). (…)”</w:t>
      </w:r>
    </w:p>
    <w:p w:rsidR="006F08D5" w:rsidRPr="004F2055" w:rsidRDefault="006F08D5" w:rsidP="006F08D5">
      <w:pPr>
        <w:pStyle w:val="Textonotapie"/>
        <w:rPr>
          <w:i/>
          <w:sz w:val="16"/>
          <w:szCs w:val="16"/>
          <w:lang w:val="es-CO"/>
        </w:rPr>
      </w:pPr>
    </w:p>
  </w:footnote>
  <w:footnote w:id="23">
    <w:p w:rsidR="005B162D" w:rsidRPr="004F2055" w:rsidRDefault="005B162D" w:rsidP="005B162D">
      <w:pPr>
        <w:pStyle w:val="Textonotapie"/>
        <w:jc w:val="both"/>
        <w:rPr>
          <w:sz w:val="16"/>
          <w:szCs w:val="16"/>
        </w:rPr>
      </w:pPr>
      <w:r w:rsidRPr="004F2055">
        <w:rPr>
          <w:rStyle w:val="Refdenotaalpie"/>
          <w:sz w:val="16"/>
          <w:szCs w:val="16"/>
        </w:rPr>
        <w:footnoteRef/>
      </w:r>
      <w:r w:rsidRPr="004F2055">
        <w:rPr>
          <w:sz w:val="16"/>
          <w:szCs w:val="16"/>
        </w:rPr>
        <w:t xml:space="preserve">  7.5 % de $162´479.395,1</w:t>
      </w:r>
    </w:p>
    <w:p w:rsidR="005B162D" w:rsidRPr="004F2055" w:rsidRDefault="005B162D" w:rsidP="005B162D">
      <w:pPr>
        <w:pStyle w:val="Textonotapie"/>
        <w:jc w:val="both"/>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D5" w:rsidRPr="00D9385D" w:rsidRDefault="006F08D5" w:rsidP="007031F6">
    <w:pPr>
      <w:pStyle w:val="Encabezado"/>
      <w:jc w:val="right"/>
      <w:rPr>
        <w:rFonts w:ascii="Tahoma" w:hAnsi="Tahoma" w:cs="Tahoma"/>
        <w:sz w:val="16"/>
        <w:szCs w:val="16"/>
      </w:rPr>
    </w:pPr>
    <w:r w:rsidRPr="00D9385D">
      <w:rPr>
        <w:rFonts w:ascii="Tahoma" w:hAnsi="Tahoma" w:cs="Tahoma"/>
        <w:sz w:val="16"/>
        <w:szCs w:val="16"/>
        <w:lang w:val="es-MX"/>
      </w:rPr>
      <w:t>Expediente No. 2017-0094</w:t>
    </w:r>
  </w:p>
  <w:p w:rsidR="006F08D5" w:rsidRPr="00D9385D" w:rsidRDefault="006F08D5" w:rsidP="007031F6">
    <w:pPr>
      <w:pStyle w:val="Encabezado"/>
      <w:jc w:val="right"/>
      <w:rPr>
        <w:rFonts w:ascii="Tahoma" w:hAnsi="Tahoma" w:cs="Tahoma"/>
        <w:sz w:val="16"/>
        <w:szCs w:val="16"/>
      </w:rPr>
    </w:pPr>
    <w:r w:rsidRPr="00D9385D">
      <w:rPr>
        <w:rFonts w:ascii="Tahoma" w:hAnsi="Tahoma" w:cs="Tahoma"/>
        <w:sz w:val="16"/>
        <w:szCs w:val="16"/>
      </w:rPr>
      <w:t>FALLO DE PRIMERA INSTANCIA</w:t>
    </w:r>
  </w:p>
  <w:p w:rsidR="006F08D5" w:rsidRPr="00D9385D" w:rsidRDefault="006F08D5" w:rsidP="00545433">
    <w:pPr>
      <w:pStyle w:val="Encabezado"/>
      <w:jc w:val="right"/>
      <w:rPr>
        <w:rFonts w:ascii="Tahoma" w:hAnsi="Tahoma" w:cs="Tahoma"/>
        <w:smallCaps/>
        <w:sz w:val="16"/>
        <w:szCs w:val="16"/>
        <w:lang w:val="es-MX"/>
      </w:rPr>
    </w:pPr>
    <w:r w:rsidRPr="00D9385D">
      <w:rPr>
        <w:rFonts w:ascii="Tahoma" w:hAnsi="Tahoma" w:cs="Tahoma"/>
        <w:sz w:val="16"/>
        <w:szCs w:val="16"/>
      </w:rPr>
      <w:t xml:space="preserve">Página </w:t>
    </w:r>
    <w:r w:rsidRPr="00D9385D">
      <w:rPr>
        <w:rFonts w:ascii="Tahoma" w:hAnsi="Tahoma" w:cs="Tahoma"/>
        <w:sz w:val="16"/>
        <w:szCs w:val="16"/>
      </w:rPr>
      <w:fldChar w:fldCharType="begin"/>
    </w:r>
    <w:r w:rsidRPr="00D9385D">
      <w:rPr>
        <w:rFonts w:ascii="Tahoma" w:hAnsi="Tahoma" w:cs="Tahoma"/>
        <w:sz w:val="16"/>
        <w:szCs w:val="16"/>
      </w:rPr>
      <w:instrText xml:space="preserve"> PAGE  \* Arabic  \* MERGEFORMAT </w:instrText>
    </w:r>
    <w:r w:rsidRPr="00D9385D">
      <w:rPr>
        <w:rFonts w:ascii="Tahoma" w:hAnsi="Tahoma" w:cs="Tahoma"/>
        <w:sz w:val="16"/>
        <w:szCs w:val="16"/>
      </w:rPr>
      <w:fldChar w:fldCharType="separate"/>
    </w:r>
    <w:r w:rsidR="00035F24">
      <w:rPr>
        <w:rFonts w:ascii="Tahoma" w:hAnsi="Tahoma" w:cs="Tahoma"/>
        <w:noProof/>
        <w:sz w:val="16"/>
        <w:szCs w:val="16"/>
      </w:rPr>
      <w:t>14</w:t>
    </w:r>
    <w:r w:rsidRPr="00D9385D">
      <w:rPr>
        <w:rFonts w:ascii="Tahoma" w:hAnsi="Tahoma" w:cs="Tahoma"/>
        <w:sz w:val="16"/>
        <w:szCs w:val="16"/>
      </w:rPr>
      <w:fldChar w:fldCharType="end"/>
    </w:r>
    <w:r w:rsidRPr="00D9385D">
      <w:rPr>
        <w:rFonts w:ascii="Tahoma" w:hAnsi="Tahoma" w:cs="Tahoma"/>
        <w:sz w:val="16"/>
        <w:szCs w:val="16"/>
      </w:rPr>
      <w:t xml:space="preserve"> de </w:t>
    </w:r>
    <w:r w:rsidRPr="00D9385D">
      <w:rPr>
        <w:rFonts w:ascii="Tahoma" w:hAnsi="Tahoma" w:cs="Tahoma"/>
        <w:sz w:val="16"/>
        <w:szCs w:val="16"/>
      </w:rPr>
      <w:fldChar w:fldCharType="begin"/>
    </w:r>
    <w:r w:rsidRPr="00D9385D">
      <w:rPr>
        <w:rFonts w:ascii="Tahoma" w:hAnsi="Tahoma" w:cs="Tahoma"/>
        <w:sz w:val="16"/>
        <w:szCs w:val="16"/>
      </w:rPr>
      <w:instrText xml:space="preserve"> NUMPAGES  \* Arabic  \* MERGEFORMAT </w:instrText>
    </w:r>
    <w:r w:rsidRPr="00D9385D">
      <w:rPr>
        <w:rFonts w:ascii="Tahoma" w:hAnsi="Tahoma" w:cs="Tahoma"/>
        <w:sz w:val="16"/>
        <w:szCs w:val="16"/>
      </w:rPr>
      <w:fldChar w:fldCharType="separate"/>
    </w:r>
    <w:r w:rsidR="00035F24">
      <w:rPr>
        <w:rFonts w:ascii="Tahoma" w:hAnsi="Tahoma" w:cs="Tahoma"/>
        <w:noProof/>
        <w:sz w:val="16"/>
        <w:szCs w:val="16"/>
      </w:rPr>
      <w:t>14</w:t>
    </w:r>
    <w:r w:rsidRPr="00D9385D">
      <w:rPr>
        <w:rFonts w:ascii="Tahoma" w:hAnsi="Tahoma" w:cs="Tahoma"/>
        <w:sz w:val="16"/>
        <w:szCs w:val="16"/>
      </w:rPr>
      <w:fldChar w:fldCharType="end"/>
    </w:r>
  </w:p>
  <w:p w:rsidR="006F08D5" w:rsidRPr="00D9385D" w:rsidRDefault="006F08D5" w:rsidP="00C73C77">
    <w:pPr>
      <w:pStyle w:val="Encabezado"/>
      <w:jc w:val="right"/>
      <w:rPr>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D5" w:rsidRPr="00AA29E9" w:rsidRDefault="00C87344" w:rsidP="00C73C77">
    <w:pPr>
      <w:pStyle w:val="Encabezado"/>
      <w:jc w:val="center"/>
      <w:rPr>
        <w:rFonts w:ascii="Arial" w:hAnsi="Arial" w:cs="Arial"/>
        <w:b/>
        <w:i/>
        <w:sz w:val="14"/>
        <w:szCs w:val="14"/>
      </w:rPr>
    </w:pPr>
    <w:r w:rsidRPr="00741106">
      <w:rPr>
        <w:rFonts w:ascii="Arial" w:hAnsi="Arial" w:cs="Arial"/>
        <w:b/>
        <w:i/>
        <w:noProof/>
        <w:sz w:val="14"/>
        <w:szCs w:val="14"/>
        <w:lang w:val="es-CO" w:eastAsia="es-CO"/>
      </w:rPr>
      <w:drawing>
        <wp:inline distT="0" distB="0" distL="0" distR="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F08D5" w:rsidRPr="00AA29E9" w:rsidRDefault="006F08D5"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F08D5" w:rsidRPr="00AA29E9" w:rsidRDefault="006F08D5"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F08D5" w:rsidRPr="00AA29E9" w:rsidRDefault="006F08D5"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F08D5" w:rsidRDefault="006F08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D987AA7"/>
    <w:multiLevelType w:val="multilevel"/>
    <w:tmpl w:val="47B66CE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366152DC"/>
    <w:multiLevelType w:val="hybridMultilevel"/>
    <w:tmpl w:val="0BC60F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3A806F21"/>
    <w:multiLevelType w:val="hybridMultilevel"/>
    <w:tmpl w:val="460C8FF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3AFC1096"/>
    <w:multiLevelType w:val="hybridMultilevel"/>
    <w:tmpl w:val="E6B06CA2"/>
    <w:lvl w:ilvl="0" w:tplc="31308BCC">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E3C5281"/>
    <w:multiLevelType w:val="hybridMultilevel"/>
    <w:tmpl w:val="B9A2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4CB63993"/>
    <w:multiLevelType w:val="multilevel"/>
    <w:tmpl w:val="D332D41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0863E8"/>
    <w:multiLevelType w:val="hybridMultilevel"/>
    <w:tmpl w:val="25CC6B6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6553270"/>
    <w:multiLevelType w:val="hybridMultilevel"/>
    <w:tmpl w:val="0C4652A8"/>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65983B92"/>
    <w:multiLevelType w:val="hybridMultilevel"/>
    <w:tmpl w:val="F87EBB8C"/>
    <w:lvl w:ilvl="0" w:tplc="240A0015">
      <w:start w:val="1"/>
      <w:numFmt w:val="upp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7">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0BD5970"/>
    <w:multiLevelType w:val="hybridMultilevel"/>
    <w:tmpl w:val="EAB837A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5"/>
  </w:num>
  <w:num w:numId="4">
    <w:abstractNumId w:val="12"/>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27"/>
  </w:num>
  <w:num w:numId="9">
    <w:abstractNumId w:val="29"/>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num>
  <w:num w:numId="15">
    <w:abstractNumId w:val="8"/>
  </w:num>
  <w:num w:numId="16">
    <w:abstractNumId w:val="22"/>
  </w:num>
  <w:num w:numId="17">
    <w:abstractNumId w:val="11"/>
  </w:num>
  <w:num w:numId="18">
    <w:abstractNumId w:val="7"/>
  </w:num>
  <w:num w:numId="19">
    <w:abstractNumId w:val="1"/>
  </w:num>
  <w:num w:numId="20">
    <w:abstractNumId w:val="4"/>
  </w:num>
  <w:num w:numId="21">
    <w:abstractNumId w:val="28"/>
  </w:num>
  <w:num w:numId="22">
    <w:abstractNumId w:val="9"/>
  </w:num>
  <w:num w:numId="23">
    <w:abstractNumId w:val="3"/>
  </w:num>
  <w:num w:numId="24">
    <w:abstractNumId w:val="24"/>
  </w:num>
  <w:num w:numId="25">
    <w:abstractNumId w:val="6"/>
  </w:num>
  <w:num w:numId="26">
    <w:abstractNumId w:val="10"/>
  </w:num>
  <w:num w:numId="27">
    <w:abstractNumId w:val="26"/>
  </w:num>
  <w:num w:numId="28">
    <w:abstractNumId w:val="20"/>
  </w:num>
  <w:num w:numId="29">
    <w:abstractNumId w:val="21"/>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35F24"/>
    <w:rsid w:val="000413A3"/>
    <w:rsid w:val="000578CF"/>
    <w:rsid w:val="00086654"/>
    <w:rsid w:val="000D5485"/>
    <w:rsid w:val="000E6150"/>
    <w:rsid w:val="001441A3"/>
    <w:rsid w:val="0017051C"/>
    <w:rsid w:val="0017064F"/>
    <w:rsid w:val="00180239"/>
    <w:rsid w:val="00182F4F"/>
    <w:rsid w:val="0018388C"/>
    <w:rsid w:val="00186407"/>
    <w:rsid w:val="00191E5B"/>
    <w:rsid w:val="00193231"/>
    <w:rsid w:val="001A0E06"/>
    <w:rsid w:val="001A5355"/>
    <w:rsid w:val="001F73F4"/>
    <w:rsid w:val="00207500"/>
    <w:rsid w:val="0021295B"/>
    <w:rsid w:val="002132D7"/>
    <w:rsid w:val="002152B5"/>
    <w:rsid w:val="00221FE5"/>
    <w:rsid w:val="002604BA"/>
    <w:rsid w:val="00282A2F"/>
    <w:rsid w:val="00290EBE"/>
    <w:rsid w:val="002A1547"/>
    <w:rsid w:val="002B513E"/>
    <w:rsid w:val="002F6C30"/>
    <w:rsid w:val="003309F9"/>
    <w:rsid w:val="003368D9"/>
    <w:rsid w:val="0036769B"/>
    <w:rsid w:val="0038052A"/>
    <w:rsid w:val="00390DCA"/>
    <w:rsid w:val="003A49DF"/>
    <w:rsid w:val="003C4606"/>
    <w:rsid w:val="003D4961"/>
    <w:rsid w:val="003F2A8E"/>
    <w:rsid w:val="00434844"/>
    <w:rsid w:val="00452C83"/>
    <w:rsid w:val="00473378"/>
    <w:rsid w:val="00475176"/>
    <w:rsid w:val="00486C0A"/>
    <w:rsid w:val="004A3276"/>
    <w:rsid w:val="004C7EC8"/>
    <w:rsid w:val="004D1263"/>
    <w:rsid w:val="004F2055"/>
    <w:rsid w:val="00525947"/>
    <w:rsid w:val="00545433"/>
    <w:rsid w:val="00566F07"/>
    <w:rsid w:val="00572EEC"/>
    <w:rsid w:val="005848EA"/>
    <w:rsid w:val="00587E86"/>
    <w:rsid w:val="005A175C"/>
    <w:rsid w:val="005A6AE7"/>
    <w:rsid w:val="005A79AF"/>
    <w:rsid w:val="005B162D"/>
    <w:rsid w:val="005C217C"/>
    <w:rsid w:val="005C7C2B"/>
    <w:rsid w:val="005E6BB1"/>
    <w:rsid w:val="005F22C0"/>
    <w:rsid w:val="00655A53"/>
    <w:rsid w:val="0065623A"/>
    <w:rsid w:val="00656501"/>
    <w:rsid w:val="006601FA"/>
    <w:rsid w:val="00663244"/>
    <w:rsid w:val="00664A55"/>
    <w:rsid w:val="0069306F"/>
    <w:rsid w:val="006A56D3"/>
    <w:rsid w:val="006A6263"/>
    <w:rsid w:val="006D13A1"/>
    <w:rsid w:val="006F08D5"/>
    <w:rsid w:val="006F6F97"/>
    <w:rsid w:val="007031F6"/>
    <w:rsid w:val="00705A58"/>
    <w:rsid w:val="0071106A"/>
    <w:rsid w:val="00714C76"/>
    <w:rsid w:val="00741106"/>
    <w:rsid w:val="00760C84"/>
    <w:rsid w:val="007A0C42"/>
    <w:rsid w:val="007A5D20"/>
    <w:rsid w:val="007A7F9B"/>
    <w:rsid w:val="007C49D2"/>
    <w:rsid w:val="007C53CB"/>
    <w:rsid w:val="00822410"/>
    <w:rsid w:val="00825F70"/>
    <w:rsid w:val="00832A25"/>
    <w:rsid w:val="00866D32"/>
    <w:rsid w:val="0089631C"/>
    <w:rsid w:val="008A181D"/>
    <w:rsid w:val="008D4385"/>
    <w:rsid w:val="008F7493"/>
    <w:rsid w:val="00917241"/>
    <w:rsid w:val="00920D63"/>
    <w:rsid w:val="009251B1"/>
    <w:rsid w:val="00926676"/>
    <w:rsid w:val="00932260"/>
    <w:rsid w:val="0098707E"/>
    <w:rsid w:val="0098774E"/>
    <w:rsid w:val="009B27C6"/>
    <w:rsid w:val="009E35B7"/>
    <w:rsid w:val="00A267E5"/>
    <w:rsid w:val="00A421F2"/>
    <w:rsid w:val="00A65CF0"/>
    <w:rsid w:val="00AB0F71"/>
    <w:rsid w:val="00AC0000"/>
    <w:rsid w:val="00AF2879"/>
    <w:rsid w:val="00B05EBF"/>
    <w:rsid w:val="00B06824"/>
    <w:rsid w:val="00B24D3C"/>
    <w:rsid w:val="00B2609B"/>
    <w:rsid w:val="00B33C30"/>
    <w:rsid w:val="00B40996"/>
    <w:rsid w:val="00B66FD8"/>
    <w:rsid w:val="00B73982"/>
    <w:rsid w:val="00BB0BD2"/>
    <w:rsid w:val="00BB6621"/>
    <w:rsid w:val="00BD1E9C"/>
    <w:rsid w:val="00BE30D0"/>
    <w:rsid w:val="00BE3F4B"/>
    <w:rsid w:val="00BF3B3A"/>
    <w:rsid w:val="00BF652C"/>
    <w:rsid w:val="00C25E44"/>
    <w:rsid w:val="00C35588"/>
    <w:rsid w:val="00C360B1"/>
    <w:rsid w:val="00C409E4"/>
    <w:rsid w:val="00C42E08"/>
    <w:rsid w:val="00C569DB"/>
    <w:rsid w:val="00C651D1"/>
    <w:rsid w:val="00C73C77"/>
    <w:rsid w:val="00C87344"/>
    <w:rsid w:val="00C9600A"/>
    <w:rsid w:val="00CD54D8"/>
    <w:rsid w:val="00CE54A2"/>
    <w:rsid w:val="00D26710"/>
    <w:rsid w:val="00D52B78"/>
    <w:rsid w:val="00D73BF3"/>
    <w:rsid w:val="00D77507"/>
    <w:rsid w:val="00D841E2"/>
    <w:rsid w:val="00D9385D"/>
    <w:rsid w:val="00DA7D80"/>
    <w:rsid w:val="00DB1432"/>
    <w:rsid w:val="00DB4B07"/>
    <w:rsid w:val="00DD161F"/>
    <w:rsid w:val="00DE1F85"/>
    <w:rsid w:val="00DF02B4"/>
    <w:rsid w:val="00E30725"/>
    <w:rsid w:val="00E44E54"/>
    <w:rsid w:val="00E67C3C"/>
    <w:rsid w:val="00E956AE"/>
    <w:rsid w:val="00E97641"/>
    <w:rsid w:val="00EB052F"/>
    <w:rsid w:val="00ED60F9"/>
    <w:rsid w:val="00ED6DD7"/>
    <w:rsid w:val="00ED7014"/>
    <w:rsid w:val="00EE1054"/>
    <w:rsid w:val="00F6314D"/>
    <w:rsid w:val="00F6638F"/>
    <w:rsid w:val="00F75989"/>
    <w:rsid w:val="00F921C3"/>
    <w:rsid w:val="00FA1DC8"/>
    <w:rsid w:val="00FA7470"/>
    <w:rsid w:val="00FB338D"/>
    <w:rsid w:val="00FD4368"/>
    <w:rsid w:val="00FF2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80992-90E3-4BA4-929F-B482C83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FA Fu"/>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link w:val="Textodeglobo"/>
    <w:uiPriority w:val="99"/>
    <w:semiHidden/>
    <w:rsid w:val="00ED60F9"/>
    <w:rPr>
      <w:rFonts w:ascii="Tahoma" w:eastAsia="Times New Roman" w:hAnsi="Tahoma" w:cs="Tahoma"/>
      <w:sz w:val="16"/>
      <w:szCs w:val="16"/>
      <w:lang w:eastAsia="es-ES"/>
    </w:rPr>
  </w:style>
  <w:style w:type="character" w:styleId="Hipervnculo">
    <w:name w:val="Hyperlink"/>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style>
  <w:style w:type="table" w:styleId="Tablaconcuadrcula">
    <w:name w:val="Table Grid"/>
    <w:basedOn w:val="Tablanormal"/>
    <w:uiPriority w:val="39"/>
    <w:rsid w:val="00920D6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hAnsi="Century Gothic"/>
      <w:lang w:val="es-CO" w:eastAsia="es-CO"/>
    </w:rPr>
  </w:style>
  <w:style w:type="character" w:customStyle="1" w:styleId="FontStyle53">
    <w:name w:val="Font Style53"/>
    <w:uiPriority w:val="99"/>
    <w:rsid w:val="00920D63"/>
    <w:rPr>
      <w:rFonts w:ascii="Times New Roman" w:hAnsi="Times New Roman" w:cs="Times New Roman"/>
      <w:b/>
      <w:bCs/>
      <w:i/>
      <w:iCs/>
      <w:spacing w:val="10"/>
      <w:sz w:val="20"/>
      <w:szCs w:val="20"/>
    </w:rPr>
  </w:style>
  <w:style w:type="character" w:customStyle="1" w:styleId="FontStyle61">
    <w:name w:val="Font Style61"/>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pPr>
    <w:rPr>
      <w:rFonts w:ascii="Arial" w:eastAsia="Times New Roman" w:hAnsi="Arial" w:cs="Arial"/>
      <w:lang w:val="es-ES" w:eastAsia="es-ES"/>
    </w:rPr>
  </w:style>
  <w:style w:type="character" w:customStyle="1" w:styleId="FontStyle78">
    <w:name w:val="Font Style78"/>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Calibri" w:cs="Arial Unicode MS"/>
      <w:lang w:val="es-CO" w:eastAsia="es-CO"/>
    </w:rPr>
  </w:style>
  <w:style w:type="character" w:customStyle="1" w:styleId="FontStyle68">
    <w:name w:val="Font Style68"/>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hAnsi="Calibr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hAnsi="Calibr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hAnsi="Calibri"/>
      <w:lang w:val="es-CO" w:eastAsia="es-CO"/>
    </w:rPr>
  </w:style>
  <w:style w:type="character" w:customStyle="1" w:styleId="FontStyle55">
    <w:name w:val="Font Style55"/>
    <w:uiPriority w:val="99"/>
    <w:rsid w:val="00BB0BD2"/>
    <w:rPr>
      <w:rFonts w:ascii="Calibri" w:hAnsi="Calibri" w:cs="Calibri"/>
      <w:spacing w:val="-10"/>
      <w:sz w:val="26"/>
      <w:szCs w:val="26"/>
    </w:rPr>
  </w:style>
  <w:style w:type="character" w:customStyle="1" w:styleId="FontStyle12">
    <w:name w:val="Font Style12"/>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hAnsi="Arial Narrow"/>
      <w:lang w:val="es-CO" w:eastAsia="es-CO"/>
    </w:rPr>
  </w:style>
  <w:style w:type="character" w:customStyle="1" w:styleId="FontStyle39">
    <w:name w:val="Font Style39"/>
    <w:uiPriority w:val="99"/>
    <w:rsid w:val="00221FE5"/>
    <w:rPr>
      <w:rFonts w:ascii="Times New Roman" w:hAnsi="Times New Roman" w:cs="Times New Roman" w:hint="default"/>
      <w:sz w:val="22"/>
      <w:szCs w:val="22"/>
    </w:rPr>
  </w:style>
  <w:style w:type="paragraph" w:customStyle="1" w:styleId="Style16">
    <w:name w:val="Style16"/>
    <w:basedOn w:val="Normal"/>
    <w:uiPriority w:val="99"/>
    <w:rsid w:val="0017051C"/>
    <w:pPr>
      <w:widowControl w:val="0"/>
      <w:autoSpaceDE w:val="0"/>
      <w:autoSpaceDN w:val="0"/>
      <w:adjustRightInd w:val="0"/>
      <w:spacing w:line="185" w:lineRule="exact"/>
      <w:jc w:val="both"/>
    </w:pPr>
    <w:rPr>
      <w:rFonts w:ascii="Arial Narrow" w:hAnsi="Arial Narrow"/>
      <w:lang w:val="es-CO" w:eastAsia="es-CO"/>
    </w:rPr>
  </w:style>
  <w:style w:type="character" w:customStyle="1" w:styleId="FontStyle37">
    <w:name w:val="Font Style37"/>
    <w:uiPriority w:val="99"/>
    <w:rsid w:val="0017051C"/>
    <w:rPr>
      <w:rFonts w:ascii="Arial Narrow" w:hAnsi="Arial Narrow" w:cs="Arial Narrow"/>
      <w:sz w:val="14"/>
      <w:szCs w:val="14"/>
    </w:rPr>
  </w:style>
  <w:style w:type="paragraph" w:customStyle="1" w:styleId="Style1">
    <w:name w:val="Style1"/>
    <w:basedOn w:val="Normal"/>
    <w:uiPriority w:val="99"/>
    <w:rsid w:val="000578CF"/>
    <w:pPr>
      <w:widowControl w:val="0"/>
      <w:autoSpaceDE w:val="0"/>
      <w:autoSpaceDN w:val="0"/>
      <w:adjustRightInd w:val="0"/>
    </w:pPr>
    <w:rPr>
      <w:rFonts w:ascii="Arial Narrow" w:hAnsi="Arial Narrow"/>
      <w:lang w:val="es-CO" w:eastAsia="es-CO"/>
    </w:rPr>
  </w:style>
  <w:style w:type="paragraph" w:customStyle="1" w:styleId="Style12">
    <w:name w:val="Style12"/>
    <w:basedOn w:val="Normal"/>
    <w:uiPriority w:val="99"/>
    <w:rsid w:val="000578CF"/>
    <w:pPr>
      <w:widowControl w:val="0"/>
      <w:autoSpaceDE w:val="0"/>
      <w:autoSpaceDN w:val="0"/>
      <w:adjustRightInd w:val="0"/>
      <w:spacing w:line="182" w:lineRule="exact"/>
      <w:jc w:val="both"/>
    </w:pPr>
    <w:rPr>
      <w:rFonts w:ascii="Arial Narrow" w:hAnsi="Arial Narrow"/>
      <w:lang w:val="es-CO" w:eastAsia="es-CO"/>
    </w:rPr>
  </w:style>
  <w:style w:type="paragraph" w:customStyle="1" w:styleId="Style14">
    <w:name w:val="Style14"/>
    <w:basedOn w:val="Normal"/>
    <w:uiPriority w:val="99"/>
    <w:rsid w:val="000578CF"/>
    <w:pPr>
      <w:widowControl w:val="0"/>
      <w:autoSpaceDE w:val="0"/>
      <w:autoSpaceDN w:val="0"/>
      <w:adjustRightInd w:val="0"/>
      <w:spacing w:line="185" w:lineRule="exact"/>
      <w:jc w:val="both"/>
    </w:pPr>
    <w:rPr>
      <w:rFonts w:ascii="Arial Narrow" w:hAnsi="Arial Narrow"/>
      <w:lang w:val="es-CO" w:eastAsia="es-CO"/>
    </w:rPr>
  </w:style>
  <w:style w:type="character" w:customStyle="1" w:styleId="FontStyle38">
    <w:name w:val="Font Style38"/>
    <w:uiPriority w:val="99"/>
    <w:rsid w:val="000578CF"/>
    <w:rPr>
      <w:rFonts w:ascii="Arial Narrow" w:hAnsi="Arial Narrow" w:cs="Arial Narrow"/>
      <w:sz w:val="22"/>
      <w:szCs w:val="22"/>
    </w:rPr>
  </w:style>
  <w:style w:type="paragraph" w:customStyle="1" w:styleId="Style13">
    <w:name w:val="Style13"/>
    <w:basedOn w:val="Normal"/>
    <w:uiPriority w:val="99"/>
    <w:rsid w:val="000578CF"/>
    <w:pPr>
      <w:widowControl w:val="0"/>
      <w:autoSpaceDE w:val="0"/>
      <w:autoSpaceDN w:val="0"/>
      <w:adjustRightInd w:val="0"/>
      <w:spacing w:line="182" w:lineRule="exact"/>
      <w:jc w:val="both"/>
    </w:pPr>
    <w:rPr>
      <w:rFonts w:ascii="Arial Narrow" w:hAnsi="Arial Narrow"/>
      <w:lang w:val="es-CO" w:eastAsia="es-CO"/>
    </w:rPr>
  </w:style>
  <w:style w:type="paragraph" w:customStyle="1" w:styleId="textodenotaalp1">
    <w:name w:val="texto de nota al p1"/>
    <w:basedOn w:val="Normal"/>
    <w:next w:val="Textonotapie"/>
    <w:unhideWhenUsed/>
    <w:rsid w:val="005C217C"/>
    <w:rPr>
      <w:rFonts w:ascii="Calibri" w:hAnsi="Calibri"/>
      <w:sz w:val="20"/>
      <w:szCs w:val="20"/>
      <w:lang w:eastAsia="en-US"/>
    </w:rPr>
  </w:style>
  <w:style w:type="paragraph" w:customStyle="1" w:styleId="Style6">
    <w:name w:val="Style6"/>
    <w:basedOn w:val="Normal"/>
    <w:uiPriority w:val="99"/>
    <w:rsid w:val="00DA7D80"/>
    <w:pPr>
      <w:widowControl w:val="0"/>
      <w:autoSpaceDE w:val="0"/>
      <w:autoSpaceDN w:val="0"/>
      <w:adjustRightInd w:val="0"/>
      <w:spacing w:line="341" w:lineRule="exact"/>
      <w:jc w:val="both"/>
    </w:pPr>
    <w:rPr>
      <w:rFonts w:ascii="Century Gothic" w:hAnsi="Century Gothic"/>
      <w:lang w:val="es-CO" w:eastAsia="es-CO"/>
    </w:rPr>
  </w:style>
  <w:style w:type="character" w:styleId="nfasissutil">
    <w:name w:val="Subtle Emphasis"/>
    <w:uiPriority w:val="19"/>
    <w:qFormat/>
    <w:rsid w:val="00DA7D80"/>
    <w:rPr>
      <w:i/>
      <w:iCs/>
      <w:color w:val="808080"/>
    </w:rPr>
  </w:style>
  <w:style w:type="table" w:customStyle="1" w:styleId="TableGrid">
    <w:name w:val="TableGrid"/>
    <w:rsid w:val="00DA7D80"/>
    <w:rPr>
      <w:rFonts w:eastAsia="Times New Roman"/>
      <w:sz w:val="22"/>
      <w:szCs w:val="22"/>
      <w:lang w:val="es-ES" w:eastAsia="es-ES"/>
    </w:rPr>
    <w:tblPr>
      <w:tblCellMar>
        <w:top w:w="0" w:type="dxa"/>
        <w:left w:w="0" w:type="dxa"/>
        <w:bottom w:w="0" w:type="dxa"/>
        <w:right w:w="0" w:type="dxa"/>
      </w:tblCellMar>
    </w:tblPr>
  </w:style>
  <w:style w:type="character" w:customStyle="1" w:styleId="FontStyle84">
    <w:name w:val="Font Style84"/>
    <w:uiPriority w:val="99"/>
    <w:rsid w:val="00ED6DD7"/>
    <w:rPr>
      <w:rFonts w:ascii="Arial" w:hAnsi="Arial" w:cs="Arial"/>
      <w:b/>
      <w:bCs/>
      <w:sz w:val="22"/>
      <w:szCs w:val="22"/>
    </w:rPr>
  </w:style>
  <w:style w:type="character" w:customStyle="1" w:styleId="FontStyle86">
    <w:name w:val="Font Style86"/>
    <w:uiPriority w:val="99"/>
    <w:rsid w:val="00ED6DD7"/>
    <w:rPr>
      <w:rFonts w:ascii="Arial" w:hAnsi="Arial" w:cs="Arial"/>
      <w:sz w:val="22"/>
      <w:szCs w:val="22"/>
    </w:rPr>
  </w:style>
  <w:style w:type="character" w:customStyle="1" w:styleId="FontStyle91">
    <w:name w:val="Font Style91"/>
    <w:uiPriority w:val="99"/>
    <w:rsid w:val="00ED6DD7"/>
    <w:rPr>
      <w:rFonts w:ascii="Arial" w:hAnsi="Arial" w:cs="Arial"/>
      <w:i/>
      <w:iCs/>
      <w:sz w:val="22"/>
      <w:szCs w:val="22"/>
    </w:rPr>
  </w:style>
  <w:style w:type="paragraph" w:customStyle="1" w:styleId="Style24">
    <w:name w:val="Style24"/>
    <w:basedOn w:val="Normal"/>
    <w:uiPriority w:val="99"/>
    <w:rsid w:val="00ED6DD7"/>
    <w:pPr>
      <w:widowControl w:val="0"/>
      <w:autoSpaceDE w:val="0"/>
      <w:autoSpaceDN w:val="0"/>
      <w:adjustRightInd w:val="0"/>
      <w:jc w:val="both"/>
    </w:pPr>
    <w:rPr>
      <w:rFonts w:ascii="Arial" w:hAnsi="Arial" w:cs="Arial"/>
      <w:lang w:val="es-CO" w:eastAsia="es-CO"/>
    </w:rPr>
  </w:style>
  <w:style w:type="character" w:customStyle="1" w:styleId="FontStyle87">
    <w:name w:val="Font Style87"/>
    <w:uiPriority w:val="99"/>
    <w:rsid w:val="00ED6DD7"/>
    <w:rPr>
      <w:rFonts w:ascii="Book Antiqua" w:hAnsi="Book Antiqua" w:cs="Book Antiqua"/>
      <w:b/>
      <w:bCs/>
      <w:spacing w:val="20"/>
      <w:sz w:val="22"/>
      <w:szCs w:val="22"/>
    </w:rPr>
  </w:style>
  <w:style w:type="character" w:styleId="Refdecomentario">
    <w:name w:val="annotation reference"/>
    <w:uiPriority w:val="99"/>
    <w:semiHidden/>
    <w:unhideWhenUsed/>
    <w:rsid w:val="006D13A1"/>
    <w:rPr>
      <w:sz w:val="16"/>
      <w:szCs w:val="16"/>
    </w:rPr>
  </w:style>
  <w:style w:type="paragraph" w:styleId="Textocomentario">
    <w:name w:val="annotation text"/>
    <w:basedOn w:val="Normal"/>
    <w:link w:val="TextocomentarioCar"/>
    <w:uiPriority w:val="99"/>
    <w:semiHidden/>
    <w:unhideWhenUsed/>
    <w:rsid w:val="006D13A1"/>
    <w:rPr>
      <w:sz w:val="20"/>
      <w:szCs w:val="20"/>
    </w:rPr>
  </w:style>
  <w:style w:type="character" w:customStyle="1" w:styleId="TextocomentarioCar">
    <w:name w:val="Texto comentario Car"/>
    <w:link w:val="Textocomentario"/>
    <w:uiPriority w:val="99"/>
    <w:semiHidden/>
    <w:rsid w:val="006D13A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D13A1"/>
    <w:rPr>
      <w:b/>
      <w:bCs/>
    </w:rPr>
  </w:style>
  <w:style w:type="character" w:customStyle="1" w:styleId="AsuntodelcomentarioCar">
    <w:name w:val="Asunto del comentario Car"/>
    <w:link w:val="Asuntodelcomentario"/>
    <w:uiPriority w:val="99"/>
    <w:semiHidden/>
    <w:rsid w:val="006D13A1"/>
    <w:rPr>
      <w:rFonts w:ascii="Times New Roman" w:eastAsia="Times New Roman" w:hAnsi="Times New Roman" w:cs="Times New Roman"/>
      <w:b/>
      <w:bCs/>
      <w:sz w:val="20"/>
      <w:szCs w:val="20"/>
      <w:lang w:eastAsia="es-ES"/>
    </w:rPr>
  </w:style>
  <w:style w:type="character" w:styleId="Textoennegrita">
    <w:name w:val="Strong"/>
    <w:uiPriority w:val="22"/>
    <w:qFormat/>
    <w:rsid w:val="00566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0610">
      <w:bodyDiv w:val="1"/>
      <w:marLeft w:val="0"/>
      <w:marRight w:val="0"/>
      <w:marTop w:val="0"/>
      <w:marBottom w:val="0"/>
      <w:divBdr>
        <w:top w:val="none" w:sz="0" w:space="0" w:color="auto"/>
        <w:left w:val="none" w:sz="0" w:space="0" w:color="auto"/>
        <w:bottom w:val="none" w:sz="0" w:space="0" w:color="auto"/>
        <w:right w:val="none" w:sz="0" w:space="0" w:color="auto"/>
      </w:divBdr>
    </w:div>
    <w:div w:id="1510945434">
      <w:bodyDiv w:val="1"/>
      <w:marLeft w:val="0"/>
      <w:marRight w:val="0"/>
      <w:marTop w:val="0"/>
      <w:marBottom w:val="0"/>
      <w:divBdr>
        <w:top w:val="none" w:sz="0" w:space="0" w:color="auto"/>
        <w:left w:val="none" w:sz="0" w:space="0" w:color="auto"/>
        <w:bottom w:val="none" w:sz="0" w:space="0" w:color="auto"/>
        <w:right w:val="none" w:sz="0" w:space="0" w:color="auto"/>
      </w:divBdr>
    </w:div>
    <w:div w:id="1954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C1DC-6463-4E71-80F9-D2092AF3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5936</Words>
  <Characters>32648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cp:lastModifiedBy>Olga Henao Marin</cp:lastModifiedBy>
  <cp:revision>2</cp:revision>
  <cp:lastPrinted>2019-04-12T21:13:00Z</cp:lastPrinted>
  <dcterms:created xsi:type="dcterms:W3CDTF">2019-04-12T21:16:00Z</dcterms:created>
  <dcterms:modified xsi:type="dcterms:W3CDTF">2019-04-12T21:16:00Z</dcterms:modified>
</cp:coreProperties>
</file>