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CIUDAD Y FECHA</w:t>
            </w:r>
          </w:p>
        </w:tc>
        <w:tc>
          <w:tcPr>
            <w:tcW w:w="6804" w:type="dxa"/>
          </w:tcPr>
          <w:p w:rsidR="00CA44F2" w:rsidRPr="000A774D" w:rsidRDefault="00CA44F2" w:rsidP="00E006F6">
            <w:pPr>
              <w:jc w:val="both"/>
              <w:rPr>
                <w:rFonts w:ascii="Tahoma" w:hAnsi="Tahoma" w:cs="Tahoma"/>
                <w:b/>
                <w:sz w:val="16"/>
                <w:szCs w:val="16"/>
                <w:lang w:val="es-CO"/>
              </w:rPr>
            </w:pPr>
            <w:r w:rsidRPr="000A774D">
              <w:rPr>
                <w:rFonts w:ascii="Tahoma" w:hAnsi="Tahoma" w:cs="Tahoma"/>
                <w:b/>
                <w:sz w:val="16"/>
                <w:szCs w:val="16"/>
                <w:lang w:val="es-CO"/>
              </w:rPr>
              <w:t xml:space="preserve">Bogotá, D.C., </w:t>
            </w:r>
            <w:r w:rsidR="00E006F6" w:rsidRPr="000A774D">
              <w:rPr>
                <w:rFonts w:ascii="Tahoma" w:hAnsi="Tahoma" w:cs="Tahoma"/>
                <w:b/>
                <w:sz w:val="16"/>
                <w:szCs w:val="16"/>
                <w:lang w:val="es-CO"/>
              </w:rPr>
              <w:t xml:space="preserve">veinte (20) de febrero de </w:t>
            </w:r>
            <w:r w:rsidRPr="000A774D">
              <w:rPr>
                <w:rFonts w:ascii="Tahoma" w:hAnsi="Tahoma" w:cs="Tahoma"/>
                <w:b/>
                <w:sz w:val="16"/>
                <w:szCs w:val="16"/>
                <w:lang w:val="es-CO"/>
              </w:rPr>
              <w:fldChar w:fldCharType="begin"/>
            </w:r>
            <w:r w:rsidRPr="000A774D">
              <w:rPr>
                <w:rFonts w:ascii="Tahoma" w:hAnsi="Tahoma" w:cs="Tahoma"/>
                <w:b/>
                <w:sz w:val="16"/>
                <w:szCs w:val="16"/>
                <w:lang w:val="es-CO"/>
              </w:rPr>
              <w:instrText xml:space="preserve"> MERGEFIELD FECHA_PROYECTÓ_EL_AUTO_ADMISORIO </w:instrText>
            </w:r>
            <w:r w:rsidRPr="000A774D">
              <w:rPr>
                <w:rFonts w:ascii="Tahoma" w:hAnsi="Tahoma" w:cs="Tahoma"/>
                <w:b/>
                <w:sz w:val="16"/>
                <w:szCs w:val="16"/>
                <w:lang w:val="es-CO"/>
              </w:rPr>
              <w:fldChar w:fldCharType="separate"/>
            </w:r>
            <w:r w:rsidRPr="000A774D">
              <w:rPr>
                <w:rFonts w:ascii="Tahoma" w:hAnsi="Tahoma" w:cs="Tahoma"/>
                <w:b/>
                <w:noProof/>
                <w:sz w:val="16"/>
                <w:szCs w:val="16"/>
                <w:lang w:val="es-CO"/>
              </w:rPr>
              <w:t xml:space="preserve"> dos mil diecinueve (2019)</w:t>
            </w:r>
            <w:r w:rsidRPr="000A774D">
              <w:rPr>
                <w:rFonts w:ascii="Tahoma" w:hAnsi="Tahoma" w:cs="Tahoma"/>
                <w:b/>
                <w:sz w:val="16"/>
                <w:szCs w:val="16"/>
                <w:lang w:val="es-CO"/>
              </w:rPr>
              <w:fldChar w:fldCharType="end"/>
            </w:r>
          </w:p>
        </w:tc>
      </w:tr>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REFERENCIA</w:t>
            </w:r>
          </w:p>
        </w:tc>
        <w:tc>
          <w:tcPr>
            <w:tcW w:w="6804" w:type="dxa"/>
          </w:tcPr>
          <w:p w:rsidR="00CA44F2" w:rsidRPr="000A774D" w:rsidRDefault="00CA44F2" w:rsidP="006F2D13">
            <w:pPr>
              <w:jc w:val="both"/>
              <w:rPr>
                <w:rFonts w:ascii="Tahoma" w:hAnsi="Tahoma" w:cs="Tahoma"/>
                <w:b/>
                <w:sz w:val="16"/>
                <w:szCs w:val="16"/>
                <w:lang w:val="es-CO"/>
              </w:rPr>
            </w:pPr>
            <w:r w:rsidRPr="000A774D">
              <w:rPr>
                <w:rFonts w:ascii="Tahoma" w:hAnsi="Tahoma" w:cs="Tahoma"/>
                <w:b/>
                <w:sz w:val="16"/>
                <w:szCs w:val="16"/>
                <w:lang w:val="es-CO"/>
              </w:rPr>
              <w:t>Expediente No. 110013336034</w:t>
            </w:r>
            <w:r w:rsidRPr="000A774D">
              <w:rPr>
                <w:rFonts w:ascii="Tahoma" w:hAnsi="Tahoma" w:cs="Tahoma"/>
                <w:b/>
                <w:sz w:val="16"/>
                <w:szCs w:val="16"/>
                <w:lang w:val="es-CO"/>
              </w:rPr>
              <w:fldChar w:fldCharType="begin"/>
            </w:r>
            <w:r w:rsidRPr="000A774D">
              <w:rPr>
                <w:rFonts w:ascii="Tahoma" w:hAnsi="Tahoma" w:cs="Tahoma"/>
                <w:b/>
                <w:sz w:val="16"/>
                <w:szCs w:val="16"/>
                <w:lang w:val="es-CO"/>
              </w:rPr>
              <w:instrText xml:space="preserve"> MERGEFIELD Año </w:instrText>
            </w:r>
            <w:r w:rsidRPr="000A774D">
              <w:rPr>
                <w:rFonts w:ascii="Tahoma" w:hAnsi="Tahoma" w:cs="Tahoma"/>
                <w:b/>
                <w:sz w:val="16"/>
                <w:szCs w:val="16"/>
                <w:lang w:val="es-CO"/>
              </w:rPr>
              <w:fldChar w:fldCharType="separate"/>
            </w:r>
            <w:r w:rsidRPr="000A774D">
              <w:rPr>
                <w:rFonts w:ascii="Tahoma" w:hAnsi="Tahoma" w:cs="Tahoma"/>
                <w:b/>
                <w:noProof/>
                <w:sz w:val="16"/>
                <w:szCs w:val="16"/>
                <w:lang w:val="es-CO"/>
              </w:rPr>
              <w:t>2019</w:t>
            </w:r>
            <w:r w:rsidRPr="000A774D">
              <w:rPr>
                <w:rFonts w:ascii="Tahoma" w:hAnsi="Tahoma" w:cs="Tahoma"/>
                <w:b/>
                <w:sz w:val="16"/>
                <w:szCs w:val="16"/>
                <w:lang w:val="es-CO"/>
              </w:rPr>
              <w:fldChar w:fldCharType="end"/>
            </w:r>
            <w:r w:rsidRPr="000A774D">
              <w:rPr>
                <w:rFonts w:ascii="Tahoma" w:hAnsi="Tahoma" w:cs="Tahoma"/>
                <w:b/>
                <w:sz w:val="16"/>
                <w:szCs w:val="16"/>
                <w:lang w:val="es-CO"/>
              </w:rPr>
              <w:t>00</w:t>
            </w:r>
            <w:r w:rsidRPr="000A774D">
              <w:rPr>
                <w:rFonts w:ascii="Tahoma" w:hAnsi="Tahoma" w:cs="Tahoma"/>
                <w:b/>
                <w:sz w:val="16"/>
                <w:szCs w:val="16"/>
                <w:lang w:val="es-CO"/>
              </w:rPr>
              <w:fldChar w:fldCharType="begin"/>
            </w:r>
            <w:r w:rsidRPr="000A774D">
              <w:rPr>
                <w:rFonts w:ascii="Tahoma" w:hAnsi="Tahoma" w:cs="Tahoma"/>
                <w:b/>
                <w:sz w:val="16"/>
                <w:szCs w:val="16"/>
                <w:lang w:val="es-CO"/>
              </w:rPr>
              <w:instrText xml:space="preserve"> MERGEFIELD radicado </w:instrText>
            </w:r>
            <w:r w:rsidRPr="000A774D">
              <w:rPr>
                <w:rFonts w:ascii="Tahoma" w:hAnsi="Tahoma" w:cs="Tahoma"/>
                <w:b/>
                <w:sz w:val="16"/>
                <w:szCs w:val="16"/>
                <w:lang w:val="es-CO"/>
              </w:rPr>
              <w:fldChar w:fldCharType="separate"/>
            </w:r>
            <w:r w:rsidRPr="000A774D">
              <w:rPr>
                <w:rFonts w:ascii="Tahoma" w:hAnsi="Tahoma" w:cs="Tahoma"/>
                <w:b/>
                <w:noProof/>
                <w:sz w:val="16"/>
                <w:szCs w:val="16"/>
                <w:lang w:val="es-CO"/>
              </w:rPr>
              <w:t>24</w:t>
            </w:r>
            <w:r w:rsidRPr="000A774D">
              <w:rPr>
                <w:rFonts w:ascii="Tahoma" w:hAnsi="Tahoma" w:cs="Tahoma"/>
                <w:b/>
                <w:sz w:val="16"/>
                <w:szCs w:val="16"/>
                <w:lang w:val="es-CO"/>
              </w:rPr>
              <w:fldChar w:fldCharType="end"/>
            </w:r>
            <w:r w:rsidRPr="000A774D">
              <w:rPr>
                <w:rFonts w:ascii="Tahoma" w:hAnsi="Tahoma" w:cs="Tahoma"/>
                <w:b/>
                <w:sz w:val="16"/>
                <w:szCs w:val="16"/>
                <w:lang w:val="es-CO"/>
              </w:rPr>
              <w:t>00</w:t>
            </w:r>
          </w:p>
        </w:tc>
      </w:tr>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DEMANDANTE</w:t>
            </w:r>
          </w:p>
        </w:tc>
        <w:tc>
          <w:tcPr>
            <w:tcW w:w="6804" w:type="dxa"/>
          </w:tcPr>
          <w:p w:rsidR="00CA44F2" w:rsidRPr="000A774D" w:rsidRDefault="00CA44F2" w:rsidP="006F2D13">
            <w:pPr>
              <w:jc w:val="both"/>
              <w:rPr>
                <w:rFonts w:ascii="Tahoma" w:hAnsi="Tahoma" w:cs="Tahoma"/>
                <w:b/>
                <w:sz w:val="16"/>
                <w:szCs w:val="16"/>
                <w:lang w:val="es-CO"/>
              </w:rPr>
            </w:pPr>
            <w:r w:rsidRPr="000A774D">
              <w:rPr>
                <w:rFonts w:ascii="Tahoma" w:hAnsi="Tahoma" w:cs="Tahoma"/>
                <w:b/>
                <w:sz w:val="16"/>
                <w:szCs w:val="16"/>
                <w:lang w:val="es-CO"/>
              </w:rPr>
              <w:fldChar w:fldCharType="begin"/>
            </w:r>
            <w:r w:rsidRPr="000A774D">
              <w:rPr>
                <w:rFonts w:ascii="Tahoma" w:hAnsi="Tahoma" w:cs="Tahoma"/>
                <w:b/>
                <w:sz w:val="16"/>
                <w:szCs w:val="16"/>
                <w:lang w:val="es-CO"/>
              </w:rPr>
              <w:instrText xml:space="preserve"> MERGEFIELD Demandante_ </w:instrText>
            </w:r>
            <w:r w:rsidRPr="000A774D">
              <w:rPr>
                <w:rFonts w:ascii="Tahoma" w:hAnsi="Tahoma" w:cs="Tahoma"/>
                <w:b/>
                <w:sz w:val="16"/>
                <w:szCs w:val="16"/>
                <w:lang w:val="es-CO"/>
              </w:rPr>
              <w:fldChar w:fldCharType="separate"/>
            </w:r>
            <w:r w:rsidRPr="000A774D">
              <w:rPr>
                <w:rFonts w:ascii="Tahoma" w:hAnsi="Tahoma" w:cs="Tahoma"/>
                <w:b/>
                <w:noProof/>
                <w:sz w:val="16"/>
                <w:szCs w:val="16"/>
                <w:lang w:val="es-CO"/>
              </w:rPr>
              <w:t xml:space="preserve">ANDERSON POL MONTES BERMÚDEZ </w:t>
            </w:r>
            <w:r w:rsidRPr="000A774D">
              <w:rPr>
                <w:rFonts w:ascii="Tahoma" w:hAnsi="Tahoma" w:cs="Tahoma"/>
                <w:b/>
                <w:sz w:val="16"/>
                <w:szCs w:val="16"/>
                <w:lang w:val="es-CO"/>
              </w:rPr>
              <w:fldChar w:fldCharType="end"/>
            </w:r>
          </w:p>
        </w:tc>
      </w:tr>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DEMANDADO</w:t>
            </w:r>
          </w:p>
        </w:tc>
        <w:tc>
          <w:tcPr>
            <w:tcW w:w="6804" w:type="dxa"/>
          </w:tcPr>
          <w:p w:rsidR="00CA44F2" w:rsidRPr="000A774D" w:rsidRDefault="00CA44F2" w:rsidP="00CB4C1A">
            <w:pPr>
              <w:jc w:val="both"/>
              <w:rPr>
                <w:rFonts w:ascii="Tahoma" w:hAnsi="Tahoma" w:cs="Tahoma"/>
                <w:b/>
                <w:sz w:val="16"/>
                <w:szCs w:val="16"/>
                <w:lang w:val="es-CO"/>
              </w:rPr>
            </w:pPr>
            <w:r w:rsidRPr="000A774D">
              <w:rPr>
                <w:rFonts w:ascii="Tahoma" w:hAnsi="Tahoma" w:cs="Tahoma"/>
                <w:b/>
                <w:sz w:val="16"/>
                <w:szCs w:val="16"/>
                <w:lang w:val="es-CO"/>
              </w:rPr>
              <w:fldChar w:fldCharType="begin"/>
            </w:r>
            <w:r w:rsidRPr="000A774D">
              <w:rPr>
                <w:rFonts w:ascii="Tahoma" w:hAnsi="Tahoma" w:cs="Tahoma"/>
                <w:b/>
                <w:sz w:val="16"/>
                <w:szCs w:val="16"/>
                <w:lang w:val="es-CO"/>
              </w:rPr>
              <w:instrText xml:space="preserve"> MERGEFIELD Demandado </w:instrText>
            </w:r>
            <w:r w:rsidRPr="000A774D">
              <w:rPr>
                <w:rFonts w:ascii="Tahoma" w:hAnsi="Tahoma" w:cs="Tahoma"/>
                <w:b/>
                <w:sz w:val="16"/>
                <w:szCs w:val="16"/>
                <w:lang w:val="es-CO"/>
              </w:rPr>
              <w:fldChar w:fldCharType="separate"/>
            </w:r>
            <w:r w:rsidRPr="000A774D">
              <w:rPr>
                <w:rFonts w:ascii="Tahoma" w:hAnsi="Tahoma" w:cs="Tahoma"/>
                <w:b/>
                <w:noProof/>
                <w:sz w:val="16"/>
                <w:szCs w:val="16"/>
                <w:lang w:val="es-CO"/>
              </w:rPr>
              <w:t>INSTITUTO NACIONAL PENITENCIARIO Y CARCELARIO-INSTITUTO NACIONAL PENITENCIARIO Y CARCELARIO-</w:t>
            </w:r>
            <w:r w:rsidR="00CB4C1A" w:rsidRPr="000A774D">
              <w:rPr>
                <w:rFonts w:ascii="Tahoma" w:hAnsi="Tahoma" w:cs="Tahoma"/>
                <w:b/>
                <w:noProof/>
                <w:sz w:val="16"/>
                <w:szCs w:val="16"/>
                <w:lang w:val="es-CO"/>
              </w:rPr>
              <w:t xml:space="preserve"> ESTABLECIMIENTO PENITENCIARIO LA</w:t>
            </w:r>
            <w:r w:rsidRPr="000A774D">
              <w:rPr>
                <w:rFonts w:ascii="Tahoma" w:hAnsi="Tahoma" w:cs="Tahoma"/>
                <w:b/>
                <w:noProof/>
                <w:sz w:val="16"/>
                <w:szCs w:val="16"/>
                <w:lang w:val="es-CO"/>
              </w:rPr>
              <w:t xml:space="preserve"> PICOTA</w:t>
            </w:r>
            <w:r w:rsidRPr="000A774D">
              <w:rPr>
                <w:rFonts w:ascii="Tahoma" w:hAnsi="Tahoma" w:cs="Tahoma"/>
                <w:b/>
                <w:sz w:val="16"/>
                <w:szCs w:val="16"/>
                <w:lang w:val="es-CO"/>
              </w:rPr>
              <w:fldChar w:fldCharType="end"/>
            </w:r>
          </w:p>
        </w:tc>
      </w:tr>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MEDIO DE CONTROL</w:t>
            </w:r>
          </w:p>
        </w:tc>
        <w:tc>
          <w:tcPr>
            <w:tcW w:w="6804" w:type="dxa"/>
          </w:tcPr>
          <w:p w:rsidR="00CA44F2" w:rsidRPr="000A774D" w:rsidRDefault="00CA44F2" w:rsidP="006F2D13">
            <w:pPr>
              <w:jc w:val="both"/>
              <w:rPr>
                <w:rFonts w:ascii="Tahoma" w:hAnsi="Tahoma" w:cs="Tahoma"/>
                <w:b/>
                <w:sz w:val="16"/>
                <w:szCs w:val="16"/>
                <w:lang w:val="es-CO"/>
              </w:rPr>
            </w:pPr>
            <w:r w:rsidRPr="000A774D">
              <w:rPr>
                <w:rFonts w:ascii="Tahoma" w:hAnsi="Tahoma" w:cs="Tahoma"/>
                <w:b/>
                <w:sz w:val="16"/>
                <w:szCs w:val="16"/>
                <w:lang w:val="es-CO"/>
              </w:rPr>
              <w:t>TUTELA</w:t>
            </w:r>
          </w:p>
        </w:tc>
      </w:tr>
      <w:tr w:rsidR="00CA44F2" w:rsidRPr="000A774D" w:rsidTr="006F2D13">
        <w:tc>
          <w:tcPr>
            <w:tcW w:w="2127" w:type="dxa"/>
            <w:vAlign w:val="center"/>
          </w:tcPr>
          <w:p w:rsidR="00CA44F2" w:rsidRPr="000A774D" w:rsidRDefault="00CA44F2" w:rsidP="006F2D13">
            <w:pPr>
              <w:jc w:val="both"/>
              <w:rPr>
                <w:rFonts w:ascii="Tahoma" w:hAnsi="Tahoma" w:cs="Tahoma"/>
                <w:sz w:val="16"/>
                <w:szCs w:val="16"/>
                <w:lang w:val="es-CO"/>
              </w:rPr>
            </w:pPr>
            <w:r w:rsidRPr="000A774D">
              <w:rPr>
                <w:rFonts w:ascii="Tahoma" w:hAnsi="Tahoma" w:cs="Tahoma"/>
                <w:sz w:val="16"/>
                <w:szCs w:val="16"/>
                <w:lang w:val="es-CO"/>
              </w:rPr>
              <w:t>ASUNTO</w:t>
            </w:r>
          </w:p>
        </w:tc>
        <w:tc>
          <w:tcPr>
            <w:tcW w:w="6804" w:type="dxa"/>
          </w:tcPr>
          <w:p w:rsidR="00CA44F2" w:rsidRPr="000A774D" w:rsidRDefault="00E006F6" w:rsidP="006F2D13">
            <w:pPr>
              <w:jc w:val="both"/>
              <w:rPr>
                <w:rFonts w:ascii="Tahoma" w:hAnsi="Tahoma" w:cs="Tahoma"/>
                <w:b/>
                <w:sz w:val="16"/>
                <w:szCs w:val="16"/>
                <w:lang w:val="es-CO"/>
              </w:rPr>
            </w:pPr>
            <w:r w:rsidRPr="000A774D">
              <w:rPr>
                <w:rFonts w:ascii="Tahoma" w:hAnsi="Tahoma" w:cs="Tahoma"/>
                <w:b/>
                <w:sz w:val="16"/>
                <w:szCs w:val="16"/>
                <w:lang w:val="es-CO"/>
              </w:rPr>
              <w:t xml:space="preserve">FALLO DE PRIMERA INSTANCIA </w:t>
            </w:r>
            <w:r w:rsidR="00CA44F2" w:rsidRPr="000A774D">
              <w:rPr>
                <w:rFonts w:ascii="Tahoma" w:hAnsi="Tahoma" w:cs="Tahoma"/>
                <w:b/>
                <w:sz w:val="16"/>
                <w:szCs w:val="16"/>
                <w:lang w:val="es-CO"/>
              </w:rPr>
              <w:t xml:space="preserve"> </w:t>
            </w:r>
          </w:p>
        </w:tc>
      </w:tr>
    </w:tbl>
    <w:p w:rsidR="00CA44F2" w:rsidRPr="000A774D" w:rsidRDefault="00CA44F2" w:rsidP="00CA44F2">
      <w:pPr>
        <w:jc w:val="both"/>
        <w:rPr>
          <w:rFonts w:ascii="Tahoma" w:hAnsi="Tahoma" w:cs="Tahoma"/>
          <w:sz w:val="16"/>
          <w:szCs w:val="16"/>
          <w:lang w:val="es-CO"/>
        </w:rPr>
      </w:pPr>
    </w:p>
    <w:p w:rsidR="00CA44F2" w:rsidRPr="000A774D" w:rsidRDefault="00CA44F2" w:rsidP="00CA44F2">
      <w:pPr>
        <w:jc w:val="both"/>
        <w:rPr>
          <w:rFonts w:ascii="Tahoma" w:hAnsi="Tahoma" w:cs="Tahoma"/>
          <w:sz w:val="16"/>
          <w:szCs w:val="16"/>
          <w:lang w:val="es-CO"/>
        </w:rPr>
      </w:pPr>
      <w:r w:rsidRPr="000A774D">
        <w:rPr>
          <w:rFonts w:ascii="Tahoma" w:hAnsi="Tahoma" w:cs="Tahoma"/>
          <w:sz w:val="16"/>
          <w:szCs w:val="16"/>
          <w:lang w:val="es-CO"/>
        </w:rPr>
        <w:fldChar w:fldCharType="begin"/>
      </w:r>
      <w:r w:rsidRPr="000A774D">
        <w:rPr>
          <w:rFonts w:ascii="Tahoma" w:hAnsi="Tahoma" w:cs="Tahoma"/>
          <w:sz w:val="16"/>
          <w:szCs w:val="16"/>
          <w:lang w:val="es-CO"/>
        </w:rPr>
        <w:instrText xml:space="preserve"> MERGEFIELD Demandante_ </w:instrText>
      </w:r>
      <w:r w:rsidRPr="000A774D">
        <w:rPr>
          <w:rFonts w:ascii="Tahoma" w:hAnsi="Tahoma" w:cs="Tahoma"/>
          <w:sz w:val="16"/>
          <w:szCs w:val="16"/>
          <w:lang w:val="es-CO"/>
        </w:rPr>
        <w:fldChar w:fldCharType="separate"/>
      </w:r>
      <w:r w:rsidRPr="000A774D">
        <w:rPr>
          <w:rFonts w:ascii="Tahoma" w:hAnsi="Tahoma" w:cs="Tahoma"/>
          <w:noProof/>
          <w:sz w:val="16"/>
          <w:szCs w:val="16"/>
          <w:lang w:val="es-CO"/>
        </w:rPr>
        <w:t xml:space="preserve">ANDERSON POL MONTES BERMÚDEZ </w:t>
      </w:r>
      <w:r w:rsidRPr="000A774D">
        <w:rPr>
          <w:rFonts w:ascii="Tahoma" w:hAnsi="Tahoma" w:cs="Tahoma"/>
          <w:sz w:val="16"/>
          <w:szCs w:val="16"/>
          <w:lang w:val="es-CO"/>
        </w:rPr>
        <w:fldChar w:fldCharType="end"/>
      </w:r>
      <w:r w:rsidRPr="000A774D">
        <w:rPr>
          <w:rFonts w:ascii="Tahoma" w:hAnsi="Tahoma" w:cs="Tahoma"/>
          <w:sz w:val="16"/>
          <w:szCs w:val="16"/>
          <w:lang w:val="es-CO"/>
        </w:rPr>
        <w:t xml:space="preserve">interpuso acción de tutela en contra de la </w:t>
      </w:r>
      <w:r w:rsidRPr="000A774D">
        <w:rPr>
          <w:rFonts w:ascii="Tahoma" w:hAnsi="Tahoma" w:cs="Tahoma"/>
          <w:sz w:val="16"/>
          <w:szCs w:val="16"/>
          <w:lang w:val="es-CO"/>
        </w:rPr>
        <w:fldChar w:fldCharType="begin"/>
      </w:r>
      <w:r w:rsidRPr="000A774D">
        <w:rPr>
          <w:rFonts w:ascii="Tahoma" w:hAnsi="Tahoma" w:cs="Tahoma"/>
          <w:sz w:val="16"/>
          <w:szCs w:val="16"/>
          <w:lang w:val="es-CO"/>
        </w:rPr>
        <w:instrText xml:space="preserve"> MERGEFIELD Demandado </w:instrText>
      </w:r>
      <w:r w:rsidRPr="000A774D">
        <w:rPr>
          <w:rFonts w:ascii="Tahoma" w:hAnsi="Tahoma" w:cs="Tahoma"/>
          <w:sz w:val="16"/>
          <w:szCs w:val="16"/>
          <w:lang w:val="es-CO"/>
        </w:rPr>
        <w:fldChar w:fldCharType="separate"/>
      </w:r>
      <w:r w:rsidRPr="000A774D">
        <w:rPr>
          <w:rFonts w:ascii="Tahoma" w:hAnsi="Tahoma" w:cs="Tahoma"/>
          <w:noProof/>
          <w:sz w:val="16"/>
          <w:szCs w:val="16"/>
          <w:lang w:val="es-CO"/>
        </w:rPr>
        <w:t xml:space="preserve">INSTITUTO NACIONAL PENITENCIARIO Y CARCELARIO-INSTITUTO NACIONAL PENITENCIARIO Y CARCELARIO- </w:t>
      </w:r>
      <w:r w:rsidR="00CB4C1A" w:rsidRPr="000A774D">
        <w:rPr>
          <w:rFonts w:ascii="Tahoma" w:hAnsi="Tahoma" w:cs="Tahoma"/>
          <w:noProof/>
          <w:sz w:val="16"/>
          <w:szCs w:val="16"/>
          <w:lang w:val="es-CO"/>
        </w:rPr>
        <w:t>ESTABLECIMIENTO PENITENCIARIO LA</w:t>
      </w:r>
      <w:r w:rsidRPr="000A774D">
        <w:rPr>
          <w:rFonts w:ascii="Tahoma" w:hAnsi="Tahoma" w:cs="Tahoma"/>
          <w:noProof/>
          <w:sz w:val="16"/>
          <w:szCs w:val="16"/>
          <w:lang w:val="es-CO"/>
        </w:rPr>
        <w:t xml:space="preserve"> PICOTA</w:t>
      </w:r>
      <w:r w:rsidRPr="000A774D">
        <w:rPr>
          <w:rFonts w:ascii="Tahoma" w:hAnsi="Tahoma" w:cs="Tahoma"/>
          <w:sz w:val="16"/>
          <w:szCs w:val="16"/>
          <w:lang w:val="es-CO"/>
        </w:rPr>
        <w:fldChar w:fldCharType="end"/>
      </w:r>
      <w:r w:rsidRPr="000A774D">
        <w:rPr>
          <w:rFonts w:ascii="Tahoma" w:hAnsi="Tahoma" w:cs="Tahoma"/>
          <w:sz w:val="16"/>
          <w:szCs w:val="16"/>
          <w:lang w:val="es-CO"/>
        </w:rPr>
        <w:t xml:space="preserve"> con el fin de proteger su derecho fundamental de petición.</w:t>
      </w:r>
    </w:p>
    <w:p w:rsidR="00CA44F2" w:rsidRPr="000A774D" w:rsidRDefault="00CA44F2" w:rsidP="00CA44F2">
      <w:pPr>
        <w:tabs>
          <w:tab w:val="left" w:pos="5472"/>
        </w:tabs>
        <w:jc w:val="both"/>
        <w:rPr>
          <w:rFonts w:ascii="Tahoma" w:hAnsi="Tahoma" w:cs="Tahoma"/>
          <w:sz w:val="16"/>
          <w:szCs w:val="16"/>
          <w:lang w:val="es-CO"/>
        </w:rPr>
      </w:pPr>
    </w:p>
    <w:p w:rsidR="00CA44F2" w:rsidRPr="000A774D" w:rsidRDefault="00CA44F2" w:rsidP="00CA44F2">
      <w:pPr>
        <w:tabs>
          <w:tab w:val="left" w:pos="5472"/>
        </w:tabs>
        <w:jc w:val="both"/>
        <w:rPr>
          <w:rFonts w:ascii="Tahoma" w:hAnsi="Tahoma" w:cs="Tahoma"/>
          <w:sz w:val="16"/>
          <w:szCs w:val="16"/>
          <w:lang w:val="es-CO"/>
        </w:rPr>
      </w:pPr>
      <w:r w:rsidRPr="000A774D">
        <w:rPr>
          <w:rFonts w:ascii="Tahoma" w:hAnsi="Tahoma" w:cs="Tahoma"/>
          <w:sz w:val="16"/>
          <w:szCs w:val="16"/>
          <w:lang w:val="es-CO"/>
        </w:rPr>
        <w:t>Con auto del 8 de febrero de 2019 se inadmitió la demanda para que el accionante aclarara unos puntos</w:t>
      </w:r>
      <w:r w:rsidRPr="000A774D">
        <w:rPr>
          <w:rStyle w:val="Refdenotaalpie"/>
          <w:rFonts w:ascii="Tahoma" w:hAnsi="Tahoma" w:cs="Tahoma"/>
          <w:sz w:val="16"/>
          <w:szCs w:val="16"/>
          <w:lang w:val="es-CO"/>
        </w:rPr>
        <w:footnoteReference w:id="1"/>
      </w:r>
      <w:r w:rsidRPr="000A774D">
        <w:rPr>
          <w:rFonts w:ascii="Tahoma" w:hAnsi="Tahoma" w:cs="Tahoma"/>
          <w:sz w:val="16"/>
          <w:szCs w:val="16"/>
          <w:lang w:val="es-CO"/>
        </w:rPr>
        <w:t>.</w:t>
      </w:r>
    </w:p>
    <w:p w:rsidR="00CA44F2" w:rsidRPr="000A774D" w:rsidRDefault="00CA44F2" w:rsidP="00CA44F2">
      <w:pPr>
        <w:tabs>
          <w:tab w:val="left" w:pos="5472"/>
        </w:tabs>
        <w:jc w:val="both"/>
        <w:rPr>
          <w:rFonts w:ascii="Tahoma" w:hAnsi="Tahoma" w:cs="Tahoma"/>
          <w:sz w:val="16"/>
          <w:szCs w:val="16"/>
          <w:lang w:val="es-CO"/>
        </w:rPr>
      </w:pPr>
    </w:p>
    <w:p w:rsidR="00CA44F2" w:rsidRPr="000A774D" w:rsidRDefault="00CA44F2" w:rsidP="00CA44F2">
      <w:pPr>
        <w:tabs>
          <w:tab w:val="left" w:pos="5472"/>
        </w:tabs>
        <w:jc w:val="both"/>
        <w:rPr>
          <w:rFonts w:ascii="Tahoma" w:hAnsi="Tahoma" w:cs="Tahoma"/>
          <w:sz w:val="16"/>
          <w:szCs w:val="16"/>
          <w:lang w:val="es-CO"/>
        </w:rPr>
      </w:pPr>
      <w:r w:rsidRPr="000A774D">
        <w:rPr>
          <w:rFonts w:ascii="Tahoma" w:hAnsi="Tahoma" w:cs="Tahoma"/>
          <w:sz w:val="16"/>
          <w:szCs w:val="16"/>
          <w:lang w:val="es-CO"/>
        </w:rPr>
        <w:t>En auto del 1</w:t>
      </w:r>
      <w:r w:rsidR="00E006F6" w:rsidRPr="000A774D">
        <w:rPr>
          <w:rFonts w:ascii="Tahoma" w:hAnsi="Tahoma" w:cs="Tahoma"/>
          <w:sz w:val="16"/>
          <w:szCs w:val="16"/>
          <w:lang w:val="es-CO"/>
        </w:rPr>
        <w:t>5 de febrero de 2019 se admitió.</w:t>
      </w:r>
    </w:p>
    <w:p w:rsidR="00E006F6" w:rsidRPr="000A774D" w:rsidRDefault="00E006F6" w:rsidP="00CA44F2">
      <w:pPr>
        <w:tabs>
          <w:tab w:val="left" w:pos="5472"/>
        </w:tabs>
        <w:jc w:val="both"/>
        <w:rPr>
          <w:rFonts w:ascii="Tahoma" w:hAnsi="Tahoma" w:cs="Tahoma"/>
          <w:sz w:val="16"/>
          <w:szCs w:val="16"/>
          <w:lang w:val="es-CO"/>
        </w:rPr>
      </w:pPr>
    </w:p>
    <w:p w:rsidR="00CA44F2" w:rsidRPr="000A774D" w:rsidRDefault="00CA44F2" w:rsidP="00CA44F2">
      <w:pPr>
        <w:pStyle w:val="Textoindependiente"/>
        <w:numPr>
          <w:ilvl w:val="0"/>
          <w:numId w:val="1"/>
        </w:numPr>
        <w:tabs>
          <w:tab w:val="left" w:pos="0"/>
        </w:tabs>
        <w:spacing w:after="0"/>
        <w:jc w:val="both"/>
        <w:rPr>
          <w:rFonts w:ascii="Tahoma" w:hAnsi="Tahoma" w:cs="Tahoma"/>
          <w:b/>
          <w:sz w:val="16"/>
          <w:szCs w:val="16"/>
          <w:lang w:val="es-CO"/>
        </w:rPr>
      </w:pPr>
      <w:r w:rsidRPr="000A774D">
        <w:rPr>
          <w:rFonts w:ascii="Tahoma" w:hAnsi="Tahoma" w:cs="Tahoma"/>
          <w:b/>
          <w:sz w:val="16"/>
          <w:szCs w:val="16"/>
          <w:lang w:val="es-CO"/>
        </w:rPr>
        <w:t>LA DEMANDA:</w:t>
      </w:r>
    </w:p>
    <w:p w:rsidR="00CA44F2" w:rsidRPr="000A774D" w:rsidRDefault="00CA44F2" w:rsidP="00CA44F2">
      <w:pPr>
        <w:pStyle w:val="Textoindependiente"/>
        <w:spacing w:after="0"/>
        <w:jc w:val="both"/>
        <w:rPr>
          <w:rFonts w:ascii="Tahoma" w:hAnsi="Tahoma" w:cs="Tahoma"/>
          <w:b/>
          <w:sz w:val="16"/>
          <w:szCs w:val="16"/>
          <w:lang w:val="es-CO"/>
        </w:rPr>
      </w:pPr>
    </w:p>
    <w:p w:rsidR="00CA44F2" w:rsidRPr="000A774D" w:rsidRDefault="00CA44F2" w:rsidP="00CA44F2">
      <w:pPr>
        <w:pStyle w:val="Textoindependiente"/>
        <w:spacing w:after="0"/>
        <w:jc w:val="both"/>
        <w:rPr>
          <w:rFonts w:ascii="Tahoma" w:hAnsi="Tahoma" w:cs="Tahoma"/>
          <w:b/>
          <w:color w:val="000000"/>
          <w:sz w:val="16"/>
          <w:szCs w:val="16"/>
          <w:lang w:val="es-CO"/>
        </w:rPr>
      </w:pPr>
      <w:r w:rsidRPr="000A774D">
        <w:rPr>
          <w:rFonts w:ascii="Tahoma" w:hAnsi="Tahoma" w:cs="Tahoma"/>
          <w:b/>
          <w:sz w:val="16"/>
          <w:szCs w:val="16"/>
          <w:lang w:val="es-CO"/>
        </w:rPr>
        <w:t xml:space="preserve">El accionante solicita que se ordene </w:t>
      </w:r>
      <w:r w:rsidRPr="000A774D">
        <w:rPr>
          <w:rFonts w:ascii="Tahoma" w:hAnsi="Tahoma" w:cs="Tahoma"/>
          <w:b/>
          <w:color w:val="000000"/>
          <w:sz w:val="16"/>
          <w:szCs w:val="16"/>
          <w:lang w:val="es-CO"/>
        </w:rPr>
        <w:t xml:space="preserve">al </w:t>
      </w:r>
      <w:r w:rsidR="00EE7F28" w:rsidRPr="000A774D">
        <w:rPr>
          <w:rFonts w:ascii="Tahoma" w:hAnsi="Tahoma" w:cs="Tahoma"/>
          <w:b/>
          <w:color w:val="000000"/>
          <w:sz w:val="16"/>
          <w:szCs w:val="16"/>
          <w:lang w:val="es-CO"/>
        </w:rPr>
        <w:t>D</w:t>
      </w:r>
      <w:r w:rsidR="00283259" w:rsidRPr="000A774D">
        <w:rPr>
          <w:rFonts w:ascii="Tahoma" w:hAnsi="Tahoma" w:cs="Tahoma"/>
          <w:b/>
          <w:color w:val="000000"/>
          <w:sz w:val="16"/>
          <w:szCs w:val="16"/>
          <w:lang w:val="es-CO"/>
        </w:rPr>
        <w:t xml:space="preserve">irector del </w:t>
      </w:r>
      <w:r w:rsidR="00AD6180" w:rsidRPr="000A774D">
        <w:rPr>
          <w:rFonts w:ascii="Tahoma" w:hAnsi="Tahoma" w:cs="Tahoma"/>
          <w:b/>
          <w:color w:val="000000"/>
          <w:sz w:val="16"/>
          <w:szCs w:val="16"/>
          <w:lang w:val="es-CO"/>
        </w:rPr>
        <w:t>ESTABLECIMIENTO PENITENCIARIO LA</w:t>
      </w:r>
      <w:r w:rsidR="00283259" w:rsidRPr="000A774D">
        <w:rPr>
          <w:rFonts w:ascii="Tahoma" w:hAnsi="Tahoma" w:cs="Tahoma"/>
          <w:b/>
          <w:color w:val="000000"/>
          <w:sz w:val="16"/>
          <w:szCs w:val="16"/>
          <w:lang w:val="es-CO"/>
        </w:rPr>
        <w:t xml:space="preserve"> PICOTA </w:t>
      </w:r>
      <w:r w:rsidRPr="000A774D">
        <w:rPr>
          <w:rFonts w:ascii="Tahoma" w:hAnsi="Tahoma" w:cs="Tahoma"/>
          <w:b/>
          <w:color w:val="000000"/>
          <w:sz w:val="16"/>
          <w:szCs w:val="16"/>
          <w:lang w:val="es-CO"/>
        </w:rPr>
        <w:t xml:space="preserve">y/o a quien corresponda proceda a dar respuesta de fondo dentro de las 48 horas siguientes a la notificación de esta providencia, al derecho de petición presentado el </w:t>
      </w:r>
      <w:r w:rsidR="001763D9" w:rsidRPr="000A774D">
        <w:rPr>
          <w:rFonts w:ascii="Tahoma" w:hAnsi="Tahoma" w:cs="Tahoma"/>
          <w:b/>
          <w:color w:val="000000"/>
          <w:sz w:val="16"/>
          <w:szCs w:val="16"/>
          <w:lang w:val="es-CO"/>
        </w:rPr>
        <w:t>17 de noviembre de 2017</w:t>
      </w:r>
      <w:r w:rsidRPr="000A774D">
        <w:rPr>
          <w:rFonts w:ascii="Tahoma" w:hAnsi="Tahoma" w:cs="Tahoma"/>
          <w:b/>
          <w:color w:val="000000"/>
          <w:sz w:val="16"/>
          <w:szCs w:val="16"/>
          <w:lang w:val="es-CO"/>
        </w:rPr>
        <w:t>.</w:t>
      </w:r>
    </w:p>
    <w:p w:rsidR="00CA44F2" w:rsidRPr="000A774D" w:rsidRDefault="00CA44F2" w:rsidP="00CA44F2">
      <w:pPr>
        <w:pStyle w:val="Textoindependiente"/>
        <w:spacing w:after="0"/>
        <w:jc w:val="both"/>
        <w:rPr>
          <w:rFonts w:ascii="Tahoma" w:hAnsi="Tahoma" w:cs="Tahoma"/>
          <w:sz w:val="16"/>
          <w:szCs w:val="16"/>
          <w:lang w:val="es-CO"/>
        </w:rPr>
      </w:pPr>
    </w:p>
    <w:p w:rsidR="00CA44F2" w:rsidRPr="000A774D" w:rsidRDefault="00CA44F2" w:rsidP="00CA44F2">
      <w:pPr>
        <w:pStyle w:val="Textoindependiente"/>
        <w:spacing w:after="0"/>
        <w:jc w:val="both"/>
        <w:rPr>
          <w:rFonts w:ascii="Tahoma" w:hAnsi="Tahoma" w:cs="Tahoma"/>
          <w:sz w:val="16"/>
          <w:szCs w:val="16"/>
          <w:lang w:val="es-CO"/>
        </w:rPr>
      </w:pPr>
      <w:r w:rsidRPr="000A774D">
        <w:rPr>
          <w:rFonts w:ascii="Tahoma" w:hAnsi="Tahoma" w:cs="Tahoma"/>
          <w:sz w:val="16"/>
          <w:szCs w:val="16"/>
          <w:lang w:val="es-CO"/>
        </w:rPr>
        <w:t xml:space="preserve">Como </w:t>
      </w:r>
      <w:r w:rsidRPr="000A774D">
        <w:rPr>
          <w:rFonts w:ascii="Tahoma" w:hAnsi="Tahoma" w:cs="Tahoma"/>
          <w:b/>
          <w:sz w:val="16"/>
          <w:szCs w:val="16"/>
          <w:lang w:val="es-CO"/>
        </w:rPr>
        <w:t>hechos</w:t>
      </w:r>
      <w:r w:rsidRPr="000A774D">
        <w:rPr>
          <w:rFonts w:ascii="Tahoma" w:hAnsi="Tahoma" w:cs="Tahoma"/>
          <w:sz w:val="16"/>
          <w:szCs w:val="16"/>
          <w:lang w:val="es-CO"/>
        </w:rPr>
        <w:t xml:space="preserve"> sustento de las pretensiones anotadas se aducen los siguientes: </w:t>
      </w:r>
    </w:p>
    <w:p w:rsidR="00CA44F2" w:rsidRPr="000A774D" w:rsidRDefault="00CA44F2" w:rsidP="00CA44F2">
      <w:pPr>
        <w:pStyle w:val="Textoindependiente"/>
        <w:spacing w:after="0"/>
        <w:jc w:val="both"/>
        <w:rPr>
          <w:rFonts w:ascii="Tahoma" w:hAnsi="Tahoma" w:cs="Tahoma"/>
          <w:sz w:val="16"/>
          <w:szCs w:val="16"/>
          <w:lang w:val="es-CO"/>
        </w:rPr>
      </w:pPr>
    </w:p>
    <w:p w:rsidR="00C54A49" w:rsidRPr="000A774D" w:rsidRDefault="00CA44F2" w:rsidP="00C54A49">
      <w:pPr>
        <w:pStyle w:val="Textoindependiente"/>
        <w:spacing w:after="0"/>
        <w:jc w:val="both"/>
        <w:rPr>
          <w:rFonts w:ascii="Tahoma" w:hAnsi="Tahoma" w:cs="Tahoma"/>
          <w:sz w:val="16"/>
          <w:szCs w:val="16"/>
          <w:lang w:val="es-CO"/>
        </w:rPr>
      </w:pPr>
      <w:r w:rsidRPr="000A774D">
        <w:rPr>
          <w:rFonts w:ascii="Tahoma" w:hAnsi="Tahoma" w:cs="Tahoma"/>
          <w:sz w:val="16"/>
          <w:szCs w:val="16"/>
          <w:lang w:val="es-CO"/>
        </w:rPr>
        <w:t>[…]</w:t>
      </w:r>
      <w:r w:rsidR="00C32DE1" w:rsidRPr="000A774D">
        <w:rPr>
          <w:rFonts w:ascii="Tahoma" w:hAnsi="Tahoma" w:cs="Tahoma"/>
          <w:sz w:val="16"/>
          <w:szCs w:val="16"/>
          <w:lang w:val="es-CO"/>
        </w:rPr>
        <w:t xml:space="preserve"> se</w:t>
      </w:r>
      <w:r w:rsidR="00C54A49" w:rsidRPr="000A774D">
        <w:rPr>
          <w:rFonts w:ascii="Tahoma" w:hAnsi="Tahoma" w:cs="Tahoma"/>
          <w:sz w:val="16"/>
          <w:szCs w:val="16"/>
          <w:lang w:val="es-CO"/>
        </w:rPr>
        <w:t xml:space="preserve"> solicite el tiempo redimido en la cárcel en las fechas de enero a septiembre de 2017 y 30 de junio </w:t>
      </w:r>
      <w:r w:rsidR="005C7EB9" w:rsidRPr="000A774D">
        <w:rPr>
          <w:rFonts w:ascii="Tahoma" w:hAnsi="Tahoma" w:cs="Tahoma"/>
          <w:sz w:val="16"/>
          <w:szCs w:val="16"/>
          <w:lang w:val="es-CO"/>
        </w:rPr>
        <w:t>28 de septiembre de 2018 o desde la captura hasta el 3 de febrero de 2011.</w:t>
      </w:r>
    </w:p>
    <w:p w:rsidR="005C7EB9" w:rsidRPr="000A774D" w:rsidRDefault="005C7EB9" w:rsidP="00C54A49">
      <w:pPr>
        <w:pStyle w:val="Textoindependiente"/>
        <w:spacing w:after="0"/>
        <w:jc w:val="both"/>
        <w:rPr>
          <w:rFonts w:ascii="Tahoma" w:hAnsi="Tahoma" w:cs="Tahoma"/>
          <w:i/>
          <w:sz w:val="16"/>
          <w:szCs w:val="16"/>
          <w:lang w:val="es-CO"/>
        </w:rPr>
      </w:pPr>
    </w:p>
    <w:p w:rsidR="00CA44F2" w:rsidRPr="000A774D" w:rsidRDefault="00CA44F2" w:rsidP="00CA44F2">
      <w:pPr>
        <w:pStyle w:val="Cita"/>
        <w:numPr>
          <w:ilvl w:val="0"/>
          <w:numId w:val="1"/>
        </w:numPr>
        <w:jc w:val="both"/>
        <w:rPr>
          <w:rFonts w:ascii="Tahoma" w:hAnsi="Tahoma" w:cs="Tahoma"/>
          <w:b/>
          <w:i w:val="0"/>
          <w:sz w:val="16"/>
          <w:szCs w:val="16"/>
          <w:lang w:val="es-CO"/>
        </w:rPr>
      </w:pPr>
      <w:r w:rsidRPr="000A774D">
        <w:rPr>
          <w:rFonts w:ascii="Tahoma" w:hAnsi="Tahoma" w:cs="Tahoma"/>
          <w:b/>
          <w:i w:val="0"/>
          <w:sz w:val="16"/>
          <w:szCs w:val="16"/>
          <w:lang w:val="es-CO"/>
        </w:rPr>
        <w:t>ACTUACIÓN PROCESAL</w:t>
      </w:r>
    </w:p>
    <w:p w:rsidR="00CA44F2" w:rsidRPr="000A774D" w:rsidRDefault="00CA44F2" w:rsidP="00CA44F2">
      <w:pPr>
        <w:pStyle w:val="Textoindependiente"/>
        <w:spacing w:after="0"/>
        <w:jc w:val="both"/>
        <w:rPr>
          <w:rFonts w:ascii="Tahoma" w:hAnsi="Tahoma" w:cs="Tahoma"/>
          <w:sz w:val="16"/>
          <w:szCs w:val="16"/>
          <w:lang w:val="es-CO"/>
        </w:rPr>
      </w:pPr>
    </w:p>
    <w:p w:rsidR="00CA44F2" w:rsidRPr="000A774D" w:rsidRDefault="00CA44F2" w:rsidP="00CA44F2">
      <w:pPr>
        <w:pStyle w:val="Textoindependiente"/>
        <w:numPr>
          <w:ilvl w:val="1"/>
          <w:numId w:val="3"/>
        </w:numPr>
        <w:tabs>
          <w:tab w:val="left" w:pos="426"/>
        </w:tabs>
        <w:spacing w:after="0"/>
        <w:ind w:left="0" w:firstLine="0"/>
        <w:jc w:val="both"/>
        <w:rPr>
          <w:rFonts w:ascii="Tahoma" w:hAnsi="Tahoma" w:cs="Tahoma"/>
          <w:b/>
          <w:sz w:val="16"/>
          <w:szCs w:val="16"/>
          <w:lang w:val="es-CO"/>
        </w:rPr>
      </w:pPr>
      <w:r w:rsidRPr="000A774D">
        <w:rPr>
          <w:rFonts w:ascii="Tahoma" w:hAnsi="Tahoma" w:cs="Tahoma"/>
          <w:sz w:val="16"/>
          <w:szCs w:val="16"/>
          <w:lang w:val="es-CO"/>
        </w:rPr>
        <w:t xml:space="preserve">La presente demanda fue radicada el </w:t>
      </w:r>
      <w:r w:rsidR="00D04A2B" w:rsidRPr="000A774D">
        <w:rPr>
          <w:rFonts w:ascii="Tahoma" w:hAnsi="Tahoma" w:cs="Tahoma"/>
          <w:sz w:val="16"/>
          <w:szCs w:val="16"/>
          <w:lang w:val="es-CO"/>
        </w:rPr>
        <w:t>6 de febrero de 201</w:t>
      </w:r>
      <w:r w:rsidRPr="000A774D">
        <w:rPr>
          <w:rFonts w:ascii="Tahoma" w:hAnsi="Tahoma" w:cs="Tahoma"/>
          <w:sz w:val="16"/>
          <w:szCs w:val="16"/>
          <w:lang w:val="es-CO"/>
        </w:rPr>
        <w:t>9.</w:t>
      </w:r>
    </w:p>
    <w:p w:rsidR="00CA44F2" w:rsidRPr="000A774D" w:rsidRDefault="00CA44F2" w:rsidP="00CA44F2">
      <w:pPr>
        <w:pStyle w:val="Textoindependiente"/>
        <w:spacing w:after="0"/>
        <w:ind w:left="360"/>
        <w:jc w:val="both"/>
        <w:rPr>
          <w:rFonts w:ascii="Tahoma" w:hAnsi="Tahoma" w:cs="Tahoma"/>
          <w:b/>
          <w:sz w:val="16"/>
          <w:szCs w:val="16"/>
          <w:lang w:val="es-CO"/>
        </w:rPr>
      </w:pPr>
    </w:p>
    <w:p w:rsidR="00D04A2B" w:rsidRPr="000A774D" w:rsidRDefault="00D04A2B" w:rsidP="00CA44F2">
      <w:pPr>
        <w:pStyle w:val="Textoindependiente"/>
        <w:numPr>
          <w:ilvl w:val="1"/>
          <w:numId w:val="3"/>
        </w:numPr>
        <w:tabs>
          <w:tab w:val="left" w:pos="426"/>
        </w:tabs>
        <w:spacing w:after="0"/>
        <w:ind w:left="0" w:firstLine="0"/>
        <w:jc w:val="both"/>
        <w:rPr>
          <w:rFonts w:ascii="Tahoma" w:hAnsi="Tahoma" w:cs="Tahoma"/>
          <w:b/>
          <w:sz w:val="16"/>
          <w:szCs w:val="16"/>
          <w:lang w:val="es-CO"/>
        </w:rPr>
      </w:pPr>
      <w:r w:rsidRPr="000A774D">
        <w:rPr>
          <w:rFonts w:ascii="Tahoma" w:hAnsi="Tahoma" w:cs="Tahoma"/>
          <w:b/>
          <w:sz w:val="16"/>
          <w:szCs w:val="16"/>
          <w:lang w:val="es-CO"/>
        </w:rPr>
        <w:t xml:space="preserve"> </w:t>
      </w:r>
      <w:r w:rsidRPr="000A774D">
        <w:rPr>
          <w:rFonts w:ascii="Tahoma" w:hAnsi="Tahoma" w:cs="Tahoma"/>
          <w:sz w:val="16"/>
          <w:szCs w:val="16"/>
          <w:lang w:val="es-CO"/>
        </w:rPr>
        <w:t>Con auto del  8 de febrero de 2019 se inadmitió la demanda.</w:t>
      </w:r>
    </w:p>
    <w:p w:rsidR="00D04A2B" w:rsidRPr="000A774D" w:rsidRDefault="00D04A2B" w:rsidP="00D04A2B">
      <w:pPr>
        <w:pStyle w:val="Prrafodelista"/>
        <w:rPr>
          <w:rFonts w:ascii="Tahoma" w:hAnsi="Tahoma" w:cs="Tahoma"/>
          <w:sz w:val="16"/>
          <w:szCs w:val="16"/>
        </w:rPr>
      </w:pPr>
    </w:p>
    <w:p w:rsidR="00CA44F2" w:rsidRPr="000A774D" w:rsidRDefault="00CA44F2" w:rsidP="00CA44F2">
      <w:pPr>
        <w:pStyle w:val="Textoindependiente"/>
        <w:numPr>
          <w:ilvl w:val="1"/>
          <w:numId w:val="3"/>
        </w:numPr>
        <w:tabs>
          <w:tab w:val="left" w:pos="426"/>
        </w:tabs>
        <w:spacing w:after="0"/>
        <w:ind w:left="0" w:firstLine="0"/>
        <w:jc w:val="both"/>
        <w:rPr>
          <w:rFonts w:ascii="Tahoma" w:hAnsi="Tahoma" w:cs="Tahoma"/>
          <w:b/>
          <w:sz w:val="16"/>
          <w:szCs w:val="16"/>
          <w:lang w:val="es-CO"/>
        </w:rPr>
      </w:pPr>
      <w:r w:rsidRPr="000A774D">
        <w:rPr>
          <w:rFonts w:ascii="Tahoma" w:hAnsi="Tahoma" w:cs="Tahoma"/>
          <w:sz w:val="16"/>
          <w:szCs w:val="16"/>
          <w:lang w:val="es-CO"/>
        </w:rPr>
        <w:t xml:space="preserve">Mediante providencia del </w:t>
      </w:r>
      <w:r w:rsidR="00DA7E15" w:rsidRPr="000A774D">
        <w:rPr>
          <w:rFonts w:ascii="Tahoma" w:hAnsi="Tahoma" w:cs="Tahoma"/>
          <w:sz w:val="16"/>
          <w:szCs w:val="16"/>
          <w:lang w:val="es-CO"/>
        </w:rPr>
        <w:t>15 de febrero de 2019</w:t>
      </w:r>
      <w:r w:rsidRPr="000A774D">
        <w:rPr>
          <w:rFonts w:ascii="Tahoma" w:hAnsi="Tahoma" w:cs="Tahoma"/>
          <w:sz w:val="16"/>
          <w:szCs w:val="16"/>
          <w:lang w:val="es-CO"/>
        </w:rPr>
        <w:t xml:space="preserve"> se admitió la demanda y se ordenó notificar al demandado.</w:t>
      </w:r>
    </w:p>
    <w:p w:rsidR="00CA44F2" w:rsidRPr="000A774D" w:rsidRDefault="00CA44F2" w:rsidP="00CA44F2">
      <w:pPr>
        <w:pStyle w:val="Textoindependiente"/>
        <w:tabs>
          <w:tab w:val="left" w:pos="426"/>
        </w:tabs>
        <w:spacing w:after="0"/>
        <w:jc w:val="both"/>
        <w:rPr>
          <w:rFonts w:ascii="Tahoma" w:hAnsi="Tahoma" w:cs="Tahoma"/>
          <w:b/>
          <w:sz w:val="16"/>
          <w:szCs w:val="16"/>
          <w:lang w:val="es-CO"/>
        </w:rPr>
      </w:pPr>
    </w:p>
    <w:p w:rsidR="00CA44F2" w:rsidRPr="000A774D" w:rsidRDefault="00CA44F2" w:rsidP="00CA44F2">
      <w:pPr>
        <w:pStyle w:val="Textoindependiente"/>
        <w:numPr>
          <w:ilvl w:val="0"/>
          <w:numId w:val="1"/>
        </w:numPr>
        <w:spacing w:after="0"/>
        <w:jc w:val="both"/>
        <w:rPr>
          <w:rFonts w:ascii="Tahoma" w:hAnsi="Tahoma" w:cs="Tahoma"/>
          <w:b/>
          <w:sz w:val="16"/>
          <w:szCs w:val="16"/>
          <w:lang w:val="es-CO"/>
        </w:rPr>
      </w:pPr>
      <w:r w:rsidRPr="000A774D">
        <w:rPr>
          <w:rFonts w:ascii="Tahoma" w:hAnsi="Tahoma" w:cs="Tahoma"/>
          <w:b/>
          <w:sz w:val="16"/>
          <w:szCs w:val="16"/>
          <w:lang w:val="es-CO"/>
        </w:rPr>
        <w:t xml:space="preserve">LA IMPUGNACIÓN </w:t>
      </w:r>
      <w:r w:rsidRPr="000A774D">
        <w:rPr>
          <w:rFonts w:ascii="Tahoma" w:hAnsi="Tahoma" w:cs="Tahoma"/>
          <w:b/>
          <w:bCs/>
          <w:i/>
          <w:sz w:val="16"/>
          <w:szCs w:val="16"/>
        </w:rPr>
        <w:t xml:space="preserve"> </w:t>
      </w:r>
    </w:p>
    <w:p w:rsidR="00CA44F2" w:rsidRPr="000A774D" w:rsidRDefault="00CA44F2" w:rsidP="00CA44F2">
      <w:pPr>
        <w:pStyle w:val="Textoindependiente"/>
        <w:spacing w:after="0"/>
        <w:jc w:val="both"/>
        <w:rPr>
          <w:rFonts w:ascii="Tahoma" w:hAnsi="Tahoma" w:cs="Tahoma"/>
          <w:b/>
          <w:bCs/>
          <w:i/>
          <w:sz w:val="16"/>
          <w:szCs w:val="16"/>
          <w:lang w:val="es-CO"/>
        </w:rPr>
      </w:pPr>
    </w:p>
    <w:p w:rsidR="00CA44F2" w:rsidRPr="000A774D" w:rsidRDefault="00CA44F2" w:rsidP="00CA44F2">
      <w:pPr>
        <w:pStyle w:val="Textoindependiente"/>
        <w:spacing w:after="0"/>
        <w:jc w:val="both"/>
        <w:rPr>
          <w:rFonts w:ascii="Tahoma" w:hAnsi="Tahoma" w:cs="Tahoma"/>
          <w:sz w:val="16"/>
          <w:szCs w:val="16"/>
          <w:lang w:val="es-CO"/>
        </w:rPr>
      </w:pPr>
      <w:r w:rsidRPr="000A774D">
        <w:rPr>
          <w:rFonts w:ascii="Tahoma" w:hAnsi="Tahoma" w:cs="Tahoma"/>
          <w:bCs/>
          <w:sz w:val="16"/>
          <w:szCs w:val="16"/>
          <w:lang w:val="es-CO"/>
        </w:rPr>
        <w:t>Notificado el demandado</w:t>
      </w:r>
      <w:r w:rsidR="00C1148C" w:rsidRPr="000A774D">
        <w:rPr>
          <w:rFonts w:ascii="Tahoma" w:hAnsi="Tahoma" w:cs="Tahoma"/>
          <w:bCs/>
          <w:sz w:val="16"/>
          <w:szCs w:val="16"/>
          <w:lang w:val="es-CO"/>
        </w:rPr>
        <w:t xml:space="preserve"> INPEC</w:t>
      </w:r>
      <w:r w:rsidRPr="000A774D">
        <w:rPr>
          <w:rFonts w:ascii="Tahoma" w:hAnsi="Tahoma" w:cs="Tahoma"/>
          <w:sz w:val="16"/>
          <w:szCs w:val="16"/>
          <w:lang w:val="es-CO"/>
        </w:rPr>
        <w:t xml:space="preserve"> el día </w:t>
      </w:r>
      <w:r w:rsidR="00C1148C" w:rsidRPr="000A774D">
        <w:rPr>
          <w:rFonts w:ascii="Tahoma" w:hAnsi="Tahoma" w:cs="Tahoma"/>
          <w:sz w:val="16"/>
          <w:szCs w:val="16"/>
          <w:lang w:val="es-CO"/>
        </w:rPr>
        <w:t xml:space="preserve">15 de febrero de 2019 contestó lo siguiente: </w:t>
      </w:r>
    </w:p>
    <w:p w:rsidR="00C1148C" w:rsidRPr="000A774D" w:rsidRDefault="00C1148C" w:rsidP="00CA44F2">
      <w:pPr>
        <w:pStyle w:val="Textoindependiente"/>
        <w:spacing w:after="0"/>
        <w:jc w:val="both"/>
        <w:rPr>
          <w:rFonts w:ascii="Tahoma" w:hAnsi="Tahoma" w:cs="Tahoma"/>
          <w:sz w:val="16"/>
          <w:szCs w:val="16"/>
          <w:lang w:val="es-CO"/>
        </w:rPr>
      </w:pP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sz w:val="16"/>
          <w:szCs w:val="16"/>
          <w:lang w:val="es-CO"/>
        </w:rPr>
        <w:t xml:space="preserve">“2.  </w:t>
      </w:r>
      <w:r w:rsidRPr="000A774D">
        <w:rPr>
          <w:rFonts w:ascii="Tahoma" w:hAnsi="Tahoma" w:cs="Tahoma"/>
          <w:i/>
          <w:sz w:val="16"/>
          <w:szCs w:val="16"/>
          <w:lang w:val="es-CO"/>
        </w:rPr>
        <w:t>TESIS DE DEFENSA</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a) Jurídicos. Legales:</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En la presente defensa Judicial Institucional, es necesario señor(a) Juez manifestarle que el Instituto Nacional Penitenciario y Carcelario -INPEC  en su organigrama está compuesto por 06 REGIONALES y 133 ESTABLECIMIENTOS PENITENCIARIOS Y CARCELARIOS, que por competencia funcional y legal, son las que se encuentran descritas en la normatividad relacionada a continuación:</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DECRETO NÚMERO 4151 DE 2011, "Por el cual se modifica la estructura del Instituto Nacional Penitenciario y Carcelario INPEC y se decían otras disposiciones":</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Articulo 29*. DIRECCIONES REGIONALES. Son funciones de las Direcciones Regionales, fas siguientes:</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4. Implementar las directrices emanadas de la Oficina Asesora Jurídica sobre los asuntos jurídicos de la Entidad en el nivel regional.</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13. Apoyar la implementación y sostenibilidad del Sistema Integrado de Gestión Institucional y sus componentes.</w:t>
      </w:r>
    </w:p>
    <w:p w:rsidR="00C1148C" w:rsidRPr="000A774D" w:rsidRDefault="00C1148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Artículo 3GC\ ESTABLECIMIENTOS DE RECLUSIÓN Son funciones de los Establecimientos de Reclusión, fas siguientes:</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1 Ejecutar las medidas de custodi</w:t>
      </w:r>
      <w:r w:rsidR="002058A2" w:rsidRPr="000A774D">
        <w:rPr>
          <w:rFonts w:ascii="Tahoma" w:hAnsi="Tahoma" w:cs="Tahoma"/>
          <w:i/>
          <w:sz w:val="16"/>
          <w:szCs w:val="16"/>
          <w:lang w:val="es-CO"/>
        </w:rPr>
        <w:t xml:space="preserve">a y vigilancia a las personas privadas de la libertad </w:t>
      </w:r>
      <w:r w:rsidRPr="000A774D">
        <w:rPr>
          <w:rFonts w:ascii="Tahoma" w:hAnsi="Tahoma" w:cs="Tahoma"/>
          <w:i/>
          <w:sz w:val="16"/>
          <w:szCs w:val="16"/>
          <w:lang w:val="es-CO"/>
        </w:rPr>
        <w:t xml:space="preserve"> interior de los establecimientos de reclusión velando por su integridad, Seguridad, el respeto de sus derechos y el cumplimiento de las medidas impuestas por autoridad judicial.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2 Ejecutar los proyectos y programas de atención integral, rehabilitación y tratamiento penitenciario, procurando la protección a la dignidad humana, las garantía constitucionales y los derechos humanos de la población privada de la libertad.</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13, Atender las peticiones y consultas relacionadas con  asuntos de su competencia.</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La RESOLUCIÓN NÚMERO 005557 DEL 11 DIC. 2012 «Por la cual se desarrolla la estructura orgánica y funciones de las Direcciones Regionales del Instituto Nacional Penitenciarlo y Carcelario (INPEC)». Establece en:</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ARTICULO 10. JURÍDICA Y ASUNTOS PENITENCIARIO* Son funciones de la dependencia Jurídica y Asuntos Penitenciarios en la Dirección Regional: I</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Numeral 2. Asesorar jurídicamente a la Dirección Regional los Establecimientos de Reclusión del Orden</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Nacional de su jurisdicción, en aspectos contractuales y en la respue</w:t>
      </w:r>
      <w:r w:rsidR="0024346C" w:rsidRPr="000A774D">
        <w:rPr>
          <w:rFonts w:ascii="Tahoma" w:hAnsi="Tahoma" w:cs="Tahoma"/>
          <w:i/>
          <w:sz w:val="16"/>
          <w:szCs w:val="16"/>
          <w:lang w:val="es-CO"/>
        </w:rPr>
        <w:t xml:space="preserve">sta oportuna de los derechos de </w:t>
      </w:r>
      <w:r w:rsidRPr="000A774D">
        <w:rPr>
          <w:rFonts w:ascii="Tahoma" w:hAnsi="Tahoma" w:cs="Tahoma"/>
          <w:i/>
          <w:sz w:val="16"/>
          <w:szCs w:val="16"/>
          <w:lang w:val="es-CO"/>
        </w:rPr>
        <w:t>petición, acciones de tutelas, acciones de cumplimiento y los incidentes  de des</w:t>
      </w:r>
      <w:r w:rsidR="0024346C" w:rsidRPr="000A774D">
        <w:rPr>
          <w:rFonts w:ascii="Tahoma" w:hAnsi="Tahoma" w:cs="Tahoma"/>
          <w:i/>
          <w:sz w:val="16"/>
          <w:szCs w:val="16"/>
          <w:lang w:val="es-CO"/>
        </w:rPr>
        <w:t xml:space="preserve">acato y realizar el seguimiento </w:t>
      </w:r>
      <w:r w:rsidRPr="000A774D">
        <w:rPr>
          <w:rFonts w:ascii="Tahoma" w:hAnsi="Tahoma" w:cs="Tahoma"/>
          <w:i/>
          <w:sz w:val="16"/>
          <w:szCs w:val="16"/>
          <w:lang w:val="es-CO"/>
        </w:rPr>
        <w:t>para dar cumplimiento dentro de tos términos legales,</w:t>
      </w:r>
      <w:r w:rsidRPr="000A774D">
        <w:rPr>
          <w:rFonts w:ascii="Tahoma" w:hAnsi="Tahoma" w:cs="Tahoma"/>
          <w:i/>
          <w:sz w:val="16"/>
          <w:szCs w:val="16"/>
          <w:lang w:val="es-CO"/>
        </w:rPr>
        <w:tab/>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Por su parte la RESOLUCIÓN 2122 del 15 de Junio d</w:t>
      </w:r>
      <w:r w:rsidR="0024346C" w:rsidRPr="000A774D">
        <w:rPr>
          <w:rFonts w:ascii="Tahoma" w:hAnsi="Tahoma" w:cs="Tahoma"/>
          <w:i/>
          <w:sz w:val="16"/>
          <w:szCs w:val="16"/>
          <w:lang w:val="es-CO"/>
        </w:rPr>
        <w:t>e 2012</w:t>
      </w:r>
      <w:r w:rsidRPr="000A774D">
        <w:rPr>
          <w:rFonts w:ascii="Tahoma" w:hAnsi="Tahoma" w:cs="Tahoma"/>
          <w:i/>
          <w:sz w:val="16"/>
          <w:szCs w:val="16"/>
          <w:lang w:val="es-CO"/>
        </w:rPr>
        <w:t xml:space="preserve"> «Por la cual se desarrolla la estructura orgánica y se determinan los grupos de trabajo del Instituto Nacional Penitenciario y Carcelario (INPEC)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H) ARTICULO 142 OBJETIVO. El objetivo del trabajo  penitenciario es preparar al condenado, mediante su resocialización para la vida en libertad.</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lastRenderedPageBreak/>
        <w:t xml:space="preserve">ARTICULO 143. TRATAMIENTO PENITENCIARIO. El  trabajo  penitenciario debe realizarse conforme a la dignidad humana y a las necesidades particulares de la responsabilidad de cada sujeto. Se verifica a través de la educación, la instrucción, el trabajo, la actividad cultural, recreativa y deportiva y las relaciones de familia. Se basará en el estudio científico de la personalidad del interno será progresivo y programado e individualizado hasta donde sea posible.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 xml:space="preserve">ARTICULO 144. FASES DEL TRATAMIENTO. El sistema peí; tratamiento progresivo está integrado por las siguientes fases: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1.</w:t>
      </w:r>
      <w:r w:rsidRPr="000A774D">
        <w:rPr>
          <w:rFonts w:ascii="Tahoma" w:hAnsi="Tahoma" w:cs="Tahoma"/>
          <w:i/>
          <w:sz w:val="16"/>
          <w:szCs w:val="16"/>
          <w:lang w:val="es-CO"/>
        </w:rPr>
        <w:tab/>
        <w:t xml:space="preserve">Observación, diagnóstico y clasificación del interno.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2.</w:t>
      </w:r>
      <w:r w:rsidRPr="000A774D">
        <w:rPr>
          <w:rFonts w:ascii="Tahoma" w:hAnsi="Tahoma" w:cs="Tahoma"/>
          <w:i/>
          <w:sz w:val="16"/>
          <w:szCs w:val="16"/>
          <w:lang w:val="es-CO"/>
        </w:rPr>
        <w:tab/>
        <w:t xml:space="preserve">Alta seguridad que comprende el período cerrado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3.</w:t>
      </w:r>
      <w:r w:rsidRPr="000A774D">
        <w:rPr>
          <w:rFonts w:ascii="Tahoma" w:hAnsi="Tahoma" w:cs="Tahoma"/>
          <w:i/>
          <w:sz w:val="16"/>
          <w:szCs w:val="16"/>
          <w:lang w:val="es-CO"/>
        </w:rPr>
        <w:tab/>
        <w:t>Mediana seguridad que compr</w:t>
      </w:r>
      <w:r w:rsidR="002058A2" w:rsidRPr="000A774D">
        <w:rPr>
          <w:rFonts w:ascii="Tahoma" w:hAnsi="Tahoma" w:cs="Tahoma"/>
          <w:i/>
          <w:sz w:val="16"/>
          <w:szCs w:val="16"/>
          <w:lang w:val="es-CO"/>
        </w:rPr>
        <w:t>ende el período semi</w:t>
      </w:r>
      <w:r w:rsidRPr="000A774D">
        <w:rPr>
          <w:rFonts w:ascii="Tahoma" w:hAnsi="Tahoma" w:cs="Tahoma"/>
          <w:i/>
          <w:sz w:val="16"/>
          <w:szCs w:val="16"/>
          <w:lang w:val="es-CO"/>
        </w:rPr>
        <w:t>abierto</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4.</w:t>
      </w:r>
      <w:r w:rsidRPr="000A774D">
        <w:rPr>
          <w:rFonts w:ascii="Tahoma" w:hAnsi="Tahoma" w:cs="Tahoma"/>
          <w:i/>
          <w:sz w:val="16"/>
          <w:szCs w:val="16"/>
          <w:lang w:val="es-CO"/>
        </w:rPr>
        <w:tab/>
        <w:t>Mínima seguridad o período abierto.</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5.</w:t>
      </w:r>
      <w:r w:rsidRPr="000A774D">
        <w:rPr>
          <w:rFonts w:ascii="Tahoma" w:hAnsi="Tahoma" w:cs="Tahoma"/>
          <w:i/>
          <w:sz w:val="16"/>
          <w:szCs w:val="16"/>
          <w:lang w:val="es-CO"/>
        </w:rPr>
        <w:tab/>
        <w:t>De confianza, que coincidirá con la libertad condicional</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 xml:space="preserve">Los programas de educación penitenciaria serán obligatorias las tres primeras fases para todos los internos, sin que esto excluya el trabajo. La sección educativa del INPEC suministrará las pautas para estos programas, teniendo en cuenta que su contenido debe abarcar todas las disciplinas orientadas a la resocialización del interno. </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PARÁGRAFO La ejecución del sistema progresivo se hija: gradualmente, según las disponibilidades del personal y de la infraestructura de los centros de reclusión. I</w:t>
      </w:r>
    </w:p>
    <w:p w:rsidR="00A97ED7" w:rsidRPr="000A774D" w:rsidRDefault="00A97ED7"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 xml:space="preserve">ARTICULO 145. CONSEJO DE EVALUACIÓN Y </w:t>
      </w:r>
      <w:r w:rsidR="0024346C" w:rsidRPr="000A774D">
        <w:rPr>
          <w:rFonts w:ascii="Tahoma" w:hAnsi="Tahoma" w:cs="Tahoma"/>
          <w:i/>
          <w:sz w:val="16"/>
          <w:szCs w:val="16"/>
          <w:lang w:val="es-CO"/>
        </w:rPr>
        <w:t>Tratamiento</w:t>
      </w:r>
      <w:r w:rsidRPr="000A774D">
        <w:rPr>
          <w:rFonts w:ascii="Tahoma" w:hAnsi="Tahoma" w:cs="Tahoma"/>
          <w:i/>
          <w:sz w:val="16"/>
          <w:szCs w:val="16"/>
          <w:lang w:val="es-CO"/>
        </w:rPr>
        <w:t>. Modificado por el art, 87, Ley 1709 de.201.4. El tratamiento del sistema progresivo será realizado por medio de grupos interdisciplinarios integrados por abogados, psiquiatras, psicólogos, pedagogos, trabajadores sociales, médicos, terapistas, antropólogos, sociólogos, criminólogos, penitenciaritas y miembros del cuerpo de custodia y vigilancia.</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Este consejo determinará los condenados que requieran tratamiento penitenciario después de la primera fase. Dicho tratamiento se regirá por las guías científicas expedidas por el INPEC y por las determinaciones adoptadas en cada consejo de evaluación, En caso de no ser necesario el tratamiento penitenciario, el Instituto Nacional Penitenciario y Carcelario reglamentará el cumplimiento de las fases restantes.</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b) Reglamentarios:</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Eí Decreto 4151 de 2011 en su Artículo 30, establece: "Establecimiento  de Reclusión, Son funciones de los Establecimientos de Reclusión, las siguientes;</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a)</w:t>
      </w:r>
      <w:r w:rsidRPr="000A774D">
        <w:rPr>
          <w:rFonts w:ascii="Tahoma" w:hAnsi="Tahoma" w:cs="Tahoma"/>
          <w:i/>
          <w:sz w:val="16"/>
          <w:szCs w:val="16"/>
          <w:lang w:val="es-CO"/>
        </w:rPr>
        <w:tab/>
        <w:t>En el numeral 4 indica que los establecimientos de reclusión deben "brindar a la población privada de la libertad información apropiada sobre el régimen del establecimiento de reclusión, sus derechos y deberes, ¡as normas disciplinarias, y los procedimientos para formular peticiones y quejas".</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b)</w:t>
      </w:r>
      <w:r w:rsidRPr="000A774D">
        <w:rPr>
          <w:rFonts w:ascii="Tahoma" w:hAnsi="Tahoma" w:cs="Tahoma"/>
          <w:i/>
          <w:sz w:val="16"/>
          <w:szCs w:val="16"/>
          <w:lang w:val="es-CO"/>
        </w:rPr>
        <w:tab/>
        <w:t>En el numeral 13 indica que (os establecimientos de reclusión deben "Atenderlas peticiones y consultas relacionadas con asuntos de su competencia"</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3. CONCLUSIONES</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La Dirección General del INPEC no ha violado, no está violando ni amenaza violar derechos fundamentales del privado de la  libertad  ANDERSON POLICÍA NACIONAL MONTES BERMÚDEZ.</w:t>
      </w:r>
    </w:p>
    <w:p w:rsidR="0024346C" w:rsidRPr="000A774D" w:rsidRDefault="0024346C" w:rsidP="0024346C">
      <w:pPr>
        <w:pStyle w:val="Textoindependiente"/>
        <w:spacing w:after="0"/>
        <w:jc w:val="both"/>
        <w:rPr>
          <w:rFonts w:ascii="Tahoma" w:hAnsi="Tahoma" w:cs="Tahoma"/>
          <w:i/>
          <w:sz w:val="16"/>
          <w:szCs w:val="16"/>
          <w:lang w:val="es-CO"/>
        </w:rPr>
      </w:pPr>
      <w:r w:rsidRPr="000A774D">
        <w:rPr>
          <w:rFonts w:ascii="Tahoma" w:hAnsi="Tahoma" w:cs="Tahoma"/>
          <w:i/>
          <w:sz w:val="16"/>
          <w:szCs w:val="16"/>
          <w:lang w:val="es-CO"/>
        </w:rPr>
        <w:t>Corresponde al A LA DIRECCIÓN DEL COMPLEJO PENITENCIARIO METROPOLITANO DE BOGOTÁ así como a la DIRECCIÓN REGIONAL CENTRAL y a sus funcionarios acorde a su competencia funcional, atender las peticiones del privado de la libertad ANDERSON POLICÍA NACIONAL MONTES BERMÚDEZ, conforme a lo establecido en eí Artículo 36 de la Ley 85 de 1993 v a la normatividad transcrita con anterioridad.</w:t>
      </w:r>
    </w:p>
    <w:p w:rsidR="00C1148C" w:rsidRPr="000A774D" w:rsidRDefault="0024346C" w:rsidP="0024346C">
      <w:pPr>
        <w:pStyle w:val="Textoindependiente"/>
        <w:spacing w:after="0"/>
        <w:jc w:val="both"/>
        <w:rPr>
          <w:rFonts w:ascii="Tahoma" w:hAnsi="Tahoma" w:cs="Tahoma"/>
          <w:i/>
          <w:sz w:val="16"/>
          <w:szCs w:val="16"/>
          <w:highlight w:val="green"/>
          <w:lang w:val="es-CO"/>
        </w:rPr>
      </w:pPr>
      <w:r w:rsidRPr="000A774D">
        <w:rPr>
          <w:rFonts w:ascii="Tahoma" w:hAnsi="Tahoma" w:cs="Tahoma"/>
          <w:i/>
          <w:sz w:val="16"/>
          <w:szCs w:val="16"/>
          <w:lang w:val="es-CO"/>
        </w:rPr>
        <w:t>En virtud de lo anterior, mediante oficio No. 8120-OFAJU-812CM-GRUTU-1749 se dio traslado de los documentos remitidos por su Despacho al A LA DIRECCION DEL COMPLEJO PENITENCIARIO Y CARCELARIO DE BOGOTÁ así como a la DIRECCION REGIONAL CENTRAL a fin de que acorde a su competencia funcional se pronuncien con relación a los hechos detallados en la acción constitucional que nos ocupa. (Se anexa oficio).”</w:t>
      </w:r>
    </w:p>
    <w:p w:rsidR="00CA44F2" w:rsidRPr="000A774D" w:rsidRDefault="00CA44F2" w:rsidP="00CA44F2">
      <w:pPr>
        <w:pStyle w:val="Textoindependiente"/>
        <w:spacing w:after="0"/>
        <w:jc w:val="both"/>
        <w:rPr>
          <w:rFonts w:ascii="Tahoma" w:hAnsi="Tahoma" w:cs="Tahoma"/>
          <w:sz w:val="16"/>
          <w:szCs w:val="16"/>
          <w:lang w:val="es-CO"/>
        </w:rPr>
      </w:pPr>
    </w:p>
    <w:p w:rsidR="00CA44F2" w:rsidRPr="000A774D" w:rsidRDefault="00CA44F2" w:rsidP="00CA44F2">
      <w:pPr>
        <w:pStyle w:val="Textoindependiente"/>
        <w:spacing w:after="0"/>
        <w:jc w:val="both"/>
        <w:rPr>
          <w:rFonts w:ascii="Tahoma" w:hAnsi="Tahoma" w:cs="Tahoma"/>
          <w:sz w:val="16"/>
          <w:szCs w:val="16"/>
          <w:lang w:val="es-CO"/>
        </w:rPr>
      </w:pPr>
      <w:r w:rsidRPr="000A774D">
        <w:rPr>
          <w:rFonts w:ascii="Tahoma" w:hAnsi="Tahoma" w:cs="Tahoma"/>
          <w:b/>
          <w:sz w:val="16"/>
          <w:szCs w:val="16"/>
          <w:lang w:val="es-CO"/>
        </w:rPr>
        <w:t>LAS PRUEBAS:</w:t>
      </w:r>
    </w:p>
    <w:p w:rsidR="00CA44F2" w:rsidRPr="000A774D" w:rsidRDefault="00CA44F2" w:rsidP="00CA44F2">
      <w:pPr>
        <w:pStyle w:val="Textoindependiente"/>
        <w:spacing w:after="0"/>
        <w:jc w:val="both"/>
        <w:rPr>
          <w:rFonts w:ascii="Tahoma" w:hAnsi="Tahoma" w:cs="Tahoma"/>
          <w:sz w:val="16"/>
          <w:szCs w:val="16"/>
          <w:lang w:val="es-CO"/>
        </w:rPr>
      </w:pPr>
    </w:p>
    <w:p w:rsidR="00CA44F2" w:rsidRPr="000A774D" w:rsidRDefault="00CA44F2" w:rsidP="00CA44F2">
      <w:pPr>
        <w:pStyle w:val="Textoindependiente"/>
        <w:spacing w:after="0"/>
        <w:jc w:val="both"/>
        <w:rPr>
          <w:rFonts w:ascii="Tahoma" w:hAnsi="Tahoma" w:cs="Tahoma"/>
          <w:sz w:val="16"/>
          <w:szCs w:val="16"/>
          <w:lang w:val="es-CO"/>
        </w:rPr>
      </w:pPr>
      <w:r w:rsidRPr="000A774D">
        <w:rPr>
          <w:rFonts w:ascii="Tahoma" w:hAnsi="Tahoma" w:cs="Tahoma"/>
          <w:sz w:val="16"/>
          <w:szCs w:val="16"/>
          <w:lang w:val="es-CO"/>
        </w:rPr>
        <w:t>Como medio probatorio, destinado a acreditar los supuestos de hecho de la demanda se allegaron los siguientes documentos:</w:t>
      </w:r>
    </w:p>
    <w:p w:rsidR="00CA44F2" w:rsidRPr="000A774D" w:rsidRDefault="00CA44F2" w:rsidP="00CA44F2">
      <w:pPr>
        <w:pStyle w:val="Textoindependiente"/>
        <w:spacing w:after="0"/>
        <w:jc w:val="both"/>
        <w:rPr>
          <w:rFonts w:ascii="Tahoma" w:hAnsi="Tahoma" w:cs="Tahoma"/>
          <w:sz w:val="16"/>
          <w:szCs w:val="16"/>
          <w:lang w:val="es-CO"/>
        </w:rPr>
      </w:pPr>
    </w:p>
    <w:p w:rsidR="0023168C" w:rsidRPr="000A774D" w:rsidRDefault="0023168C" w:rsidP="0023168C">
      <w:pPr>
        <w:pStyle w:val="Cita"/>
        <w:numPr>
          <w:ilvl w:val="0"/>
          <w:numId w:val="6"/>
        </w:numPr>
        <w:jc w:val="both"/>
        <w:rPr>
          <w:rStyle w:val="nfasisintenso"/>
          <w:rFonts w:ascii="Tahoma" w:hAnsi="Tahoma" w:cs="Tahoma"/>
          <w:b w:val="0"/>
          <w:color w:val="auto"/>
          <w:sz w:val="16"/>
          <w:szCs w:val="16"/>
        </w:rPr>
      </w:pPr>
      <w:r w:rsidRPr="000A774D">
        <w:rPr>
          <w:rStyle w:val="nfasisintenso"/>
          <w:rFonts w:ascii="Tahoma" w:hAnsi="Tahoma" w:cs="Tahoma"/>
          <w:b w:val="0"/>
          <w:color w:val="auto"/>
          <w:sz w:val="16"/>
          <w:szCs w:val="16"/>
        </w:rPr>
        <w:t>Copia de la Cartilla Biográfica de Anderson Pol Montes. (folio 4 del cuaderno principal)</w:t>
      </w:r>
    </w:p>
    <w:p w:rsidR="0023168C" w:rsidRPr="000A774D" w:rsidRDefault="005D1C4B" w:rsidP="0023168C">
      <w:pPr>
        <w:pStyle w:val="Prrafodelista"/>
        <w:numPr>
          <w:ilvl w:val="0"/>
          <w:numId w:val="6"/>
        </w:numPr>
        <w:rPr>
          <w:rFonts w:ascii="Tahoma" w:hAnsi="Tahoma" w:cs="Tahoma"/>
          <w:sz w:val="16"/>
          <w:szCs w:val="16"/>
        </w:rPr>
      </w:pPr>
      <w:r w:rsidRPr="000A774D">
        <w:rPr>
          <w:rFonts w:ascii="Tahoma" w:hAnsi="Tahoma" w:cs="Tahoma"/>
          <w:sz w:val="16"/>
          <w:szCs w:val="16"/>
        </w:rPr>
        <w:t>Orden de trabajo 3744067. (Folio 5 del cuaderno principal)</w:t>
      </w:r>
    </w:p>
    <w:p w:rsidR="005D1C4B" w:rsidRPr="000A774D" w:rsidRDefault="005D1C4B" w:rsidP="0023168C">
      <w:pPr>
        <w:pStyle w:val="Prrafodelista"/>
        <w:numPr>
          <w:ilvl w:val="0"/>
          <w:numId w:val="6"/>
        </w:numPr>
        <w:rPr>
          <w:rFonts w:ascii="Tahoma" w:hAnsi="Tahoma" w:cs="Tahoma"/>
          <w:sz w:val="16"/>
          <w:szCs w:val="16"/>
        </w:rPr>
      </w:pPr>
      <w:r w:rsidRPr="000A774D">
        <w:rPr>
          <w:rFonts w:ascii="Tahoma" w:hAnsi="Tahoma" w:cs="Tahoma"/>
          <w:sz w:val="16"/>
          <w:szCs w:val="16"/>
        </w:rPr>
        <w:t xml:space="preserve">Orden de Asignación en programa de TEE 3941355. (Folio 6 del cuaderno principal) </w:t>
      </w:r>
    </w:p>
    <w:p w:rsidR="005D1C4B" w:rsidRPr="000A774D" w:rsidRDefault="00B13DB6" w:rsidP="0023168C">
      <w:pPr>
        <w:pStyle w:val="Prrafodelista"/>
        <w:numPr>
          <w:ilvl w:val="0"/>
          <w:numId w:val="6"/>
        </w:numPr>
        <w:rPr>
          <w:rFonts w:ascii="Tahoma" w:hAnsi="Tahoma" w:cs="Tahoma"/>
          <w:sz w:val="16"/>
          <w:szCs w:val="16"/>
        </w:rPr>
      </w:pPr>
      <w:r w:rsidRPr="000A774D">
        <w:rPr>
          <w:rFonts w:ascii="Tahoma" w:hAnsi="Tahoma" w:cs="Tahoma"/>
          <w:sz w:val="16"/>
          <w:szCs w:val="16"/>
        </w:rPr>
        <w:t xml:space="preserve">Solicitud de envió de certificación al Juzgado </w:t>
      </w:r>
      <w:r w:rsidR="00082B59" w:rsidRPr="000A774D">
        <w:rPr>
          <w:rFonts w:ascii="Tahoma" w:hAnsi="Tahoma" w:cs="Tahoma"/>
          <w:sz w:val="16"/>
          <w:szCs w:val="16"/>
        </w:rPr>
        <w:t>presentado el 20 de noviembre de 2017. (folio 7 del cuaderno principal)</w:t>
      </w:r>
      <w:r w:rsidRPr="000A774D">
        <w:rPr>
          <w:rFonts w:ascii="Tahoma" w:hAnsi="Tahoma" w:cs="Tahoma"/>
          <w:sz w:val="16"/>
          <w:szCs w:val="16"/>
        </w:rPr>
        <w:t xml:space="preserve"> </w:t>
      </w:r>
    </w:p>
    <w:p w:rsidR="0023168C" w:rsidRPr="000A774D" w:rsidRDefault="0023168C" w:rsidP="0023168C">
      <w:pPr>
        <w:rPr>
          <w:rFonts w:ascii="Tahoma" w:hAnsi="Tahoma" w:cs="Tahoma"/>
          <w:sz w:val="16"/>
          <w:szCs w:val="16"/>
        </w:rPr>
      </w:pPr>
    </w:p>
    <w:p w:rsidR="00CA44F2" w:rsidRPr="000A774D" w:rsidRDefault="00CA44F2" w:rsidP="00CA44F2">
      <w:pPr>
        <w:pStyle w:val="Sangra2detindependiente"/>
        <w:widowControl/>
        <w:numPr>
          <w:ilvl w:val="0"/>
          <w:numId w:val="1"/>
        </w:numPr>
        <w:jc w:val="center"/>
        <w:rPr>
          <w:rFonts w:ascii="Tahoma" w:hAnsi="Tahoma" w:cs="Tahoma"/>
          <w:b/>
          <w:sz w:val="16"/>
          <w:szCs w:val="16"/>
          <w:lang w:val="es-CO"/>
        </w:rPr>
      </w:pPr>
      <w:r w:rsidRPr="000A774D">
        <w:rPr>
          <w:rFonts w:ascii="Tahoma" w:hAnsi="Tahoma" w:cs="Tahoma"/>
          <w:b/>
          <w:sz w:val="16"/>
          <w:szCs w:val="16"/>
          <w:lang w:val="es-CO"/>
        </w:rPr>
        <w:t>CONSIDERACIONES:</w:t>
      </w:r>
    </w:p>
    <w:p w:rsidR="00CA44F2" w:rsidRPr="000A774D" w:rsidRDefault="00CA44F2" w:rsidP="00CA44F2">
      <w:pPr>
        <w:pStyle w:val="Sangra2detindependiente"/>
        <w:widowControl/>
        <w:ind w:left="360" w:firstLine="0"/>
        <w:rPr>
          <w:rFonts w:ascii="Tahoma" w:hAnsi="Tahoma" w:cs="Tahoma"/>
          <w:b/>
          <w:sz w:val="16"/>
          <w:szCs w:val="16"/>
          <w:lang w:val="es-CO"/>
        </w:rPr>
      </w:pPr>
    </w:p>
    <w:p w:rsidR="00CA44F2" w:rsidRPr="000A774D" w:rsidRDefault="00CA44F2" w:rsidP="00CA44F2">
      <w:pPr>
        <w:numPr>
          <w:ilvl w:val="1"/>
          <w:numId w:val="2"/>
        </w:numPr>
        <w:tabs>
          <w:tab w:val="left" w:pos="0"/>
          <w:tab w:val="left" w:pos="284"/>
          <w:tab w:val="left" w:pos="426"/>
        </w:tabs>
        <w:ind w:left="0" w:firstLine="0"/>
        <w:jc w:val="both"/>
        <w:rPr>
          <w:rFonts w:ascii="Tahoma" w:eastAsia="Calibri" w:hAnsi="Tahoma" w:cs="Tahoma"/>
          <w:b/>
          <w:sz w:val="16"/>
          <w:szCs w:val="16"/>
        </w:rPr>
      </w:pPr>
      <w:r w:rsidRPr="000A774D">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0A774D">
        <w:rPr>
          <w:rFonts w:ascii="Tahoma" w:eastAsia="Calibri" w:hAnsi="Tahoma" w:cs="Tahoma"/>
          <w:i/>
          <w:sz w:val="16"/>
          <w:szCs w:val="16"/>
        </w:rPr>
        <w:t>Por el cual se reglamenta la acción de tutela consagrada en el artículo 86 de la Constitución Política”</w:t>
      </w:r>
      <w:r w:rsidRPr="000A774D">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A44F2" w:rsidRPr="000A774D" w:rsidRDefault="00CA44F2" w:rsidP="00CA44F2">
      <w:pPr>
        <w:ind w:left="708"/>
        <w:jc w:val="both"/>
        <w:rPr>
          <w:rFonts w:ascii="Tahoma" w:eastAsia="Calibri" w:hAnsi="Tahoma" w:cs="Tahoma"/>
          <w:sz w:val="16"/>
          <w:szCs w:val="16"/>
        </w:rPr>
      </w:pPr>
    </w:p>
    <w:p w:rsidR="00CA44F2" w:rsidRPr="000A774D" w:rsidRDefault="00CA44F2" w:rsidP="00CA44F2">
      <w:pPr>
        <w:jc w:val="both"/>
        <w:rPr>
          <w:rFonts w:ascii="Tahoma" w:eastAsia="Calibri" w:hAnsi="Tahoma" w:cs="Tahoma"/>
          <w:sz w:val="16"/>
          <w:szCs w:val="16"/>
        </w:rPr>
      </w:pPr>
      <w:r w:rsidRPr="000A774D">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A44F2" w:rsidRPr="000A774D" w:rsidRDefault="00CA44F2" w:rsidP="00CA44F2">
      <w:pPr>
        <w:tabs>
          <w:tab w:val="left" w:pos="709"/>
        </w:tabs>
        <w:jc w:val="both"/>
        <w:rPr>
          <w:rFonts w:ascii="Tahoma" w:eastAsia="Calibri" w:hAnsi="Tahoma" w:cs="Tahoma"/>
          <w:sz w:val="16"/>
          <w:szCs w:val="16"/>
        </w:rPr>
      </w:pPr>
    </w:p>
    <w:p w:rsidR="00CA44F2" w:rsidRPr="000A774D" w:rsidRDefault="00CA44F2" w:rsidP="00CA44F2">
      <w:pPr>
        <w:jc w:val="both"/>
        <w:rPr>
          <w:rFonts w:ascii="Tahoma" w:hAnsi="Tahoma" w:cs="Tahoma"/>
          <w:sz w:val="16"/>
          <w:szCs w:val="16"/>
          <w:lang w:val="es-MX"/>
        </w:rPr>
      </w:pPr>
      <w:r w:rsidRPr="000A774D">
        <w:rPr>
          <w:rFonts w:ascii="Tahoma" w:hAnsi="Tahoma" w:cs="Tahoma"/>
          <w:b/>
          <w:sz w:val="16"/>
          <w:szCs w:val="16"/>
          <w:lang w:val="es-ES_tradnl"/>
        </w:rPr>
        <w:t xml:space="preserve">5.2. </w:t>
      </w:r>
      <w:r w:rsidRPr="000A774D">
        <w:rPr>
          <w:rFonts w:ascii="Tahoma" w:hAnsi="Tahoma" w:cs="Tahoma"/>
          <w:sz w:val="16"/>
          <w:szCs w:val="16"/>
          <w:lang w:val="es-ES_tradnl"/>
        </w:rPr>
        <w:t xml:space="preserve">Observa el Despacho que el derecho fundamental del cual pretende obtener protección el  accionante es el de petición toda vez que la entidad accionada </w:t>
      </w:r>
      <w:r w:rsidR="00AD6180" w:rsidRPr="000A774D">
        <w:rPr>
          <w:rFonts w:ascii="Tahoma" w:hAnsi="Tahoma" w:cs="Tahoma"/>
          <w:sz w:val="16"/>
          <w:szCs w:val="16"/>
          <w:lang w:val="es-ES_tradnl"/>
        </w:rPr>
        <w:t>ESTABLECIMIENTO PENITENCIARIO LA</w:t>
      </w:r>
      <w:r w:rsidR="006413FF" w:rsidRPr="000A774D">
        <w:rPr>
          <w:rFonts w:ascii="Tahoma" w:hAnsi="Tahoma" w:cs="Tahoma"/>
          <w:sz w:val="16"/>
          <w:szCs w:val="16"/>
          <w:lang w:val="es-ES_tradnl"/>
        </w:rPr>
        <w:t xml:space="preserve"> PICOTA </w:t>
      </w:r>
      <w:r w:rsidRPr="000A774D">
        <w:rPr>
          <w:rFonts w:ascii="Tahoma" w:hAnsi="Tahoma" w:cs="Tahoma"/>
          <w:sz w:val="16"/>
          <w:szCs w:val="16"/>
          <w:lang w:val="es-ES_tradnl"/>
        </w:rPr>
        <w:t xml:space="preserve">no ha resuelto el derecho de petición presentada el </w:t>
      </w:r>
      <w:r w:rsidR="00082B59" w:rsidRPr="000A774D">
        <w:rPr>
          <w:rFonts w:ascii="Tahoma" w:hAnsi="Tahoma" w:cs="Tahoma"/>
          <w:sz w:val="16"/>
          <w:szCs w:val="16"/>
          <w:lang w:val="es-ES_tradnl"/>
        </w:rPr>
        <w:t>20 de noviembre de 2017</w:t>
      </w:r>
      <w:r w:rsidRPr="000A774D">
        <w:rPr>
          <w:rFonts w:ascii="Tahoma" w:hAnsi="Tahoma" w:cs="Tahoma"/>
          <w:sz w:val="16"/>
          <w:szCs w:val="16"/>
          <w:lang w:val="es-ES_tradnl"/>
        </w:rPr>
        <w:t>.</w:t>
      </w:r>
    </w:p>
    <w:p w:rsidR="00CA44F2" w:rsidRPr="000A774D" w:rsidRDefault="00CA44F2" w:rsidP="00CA44F2">
      <w:pPr>
        <w:pStyle w:val="Prrafodelista"/>
        <w:tabs>
          <w:tab w:val="left" w:pos="142"/>
        </w:tabs>
        <w:ind w:left="0"/>
        <w:jc w:val="both"/>
        <w:rPr>
          <w:rFonts w:ascii="Tahoma" w:hAnsi="Tahoma" w:cs="Tahoma"/>
          <w:sz w:val="16"/>
          <w:szCs w:val="16"/>
        </w:rPr>
      </w:pPr>
    </w:p>
    <w:p w:rsidR="00CA44F2" w:rsidRPr="000A774D" w:rsidRDefault="00CA44F2" w:rsidP="00CA44F2">
      <w:pPr>
        <w:jc w:val="both"/>
        <w:rPr>
          <w:rFonts w:ascii="Tahoma" w:hAnsi="Tahoma" w:cs="Tahoma"/>
          <w:b/>
          <w:sz w:val="16"/>
          <w:szCs w:val="16"/>
          <w:lang w:val="es-MX"/>
        </w:rPr>
      </w:pPr>
      <w:r w:rsidRPr="000A774D">
        <w:rPr>
          <w:rFonts w:ascii="Tahoma" w:hAnsi="Tahoma" w:cs="Tahoma"/>
          <w:sz w:val="16"/>
          <w:szCs w:val="16"/>
          <w:lang w:val="es-MX"/>
        </w:rPr>
        <w:t xml:space="preserve">Así las cosas, cabe preguntarse </w:t>
      </w:r>
      <w:r w:rsidRPr="000A774D">
        <w:rPr>
          <w:rFonts w:ascii="Tahoma" w:hAnsi="Tahoma" w:cs="Tahoma"/>
          <w:b/>
          <w:sz w:val="16"/>
          <w:szCs w:val="16"/>
          <w:lang w:val="es-MX"/>
        </w:rPr>
        <w:t>¿Debe tutelarse el derecho de petición ante la falta de respuesta por parte de la entidad accionada?</w:t>
      </w:r>
    </w:p>
    <w:p w:rsidR="00CA44F2" w:rsidRPr="000A774D" w:rsidRDefault="00CA44F2" w:rsidP="00CA44F2">
      <w:pPr>
        <w:jc w:val="both"/>
        <w:rPr>
          <w:rFonts w:ascii="Tahoma" w:hAnsi="Tahoma" w:cs="Tahoma"/>
          <w:b/>
          <w:sz w:val="16"/>
          <w:szCs w:val="16"/>
          <w:lang w:val="es-MX"/>
        </w:rPr>
      </w:pPr>
    </w:p>
    <w:p w:rsidR="00CA44F2" w:rsidRPr="000A774D" w:rsidRDefault="00CA44F2" w:rsidP="00CA44F2">
      <w:pPr>
        <w:pStyle w:val="Sangradetextonormal"/>
        <w:ind w:left="0"/>
        <w:rPr>
          <w:rFonts w:ascii="Tahoma" w:hAnsi="Tahoma" w:cs="Tahoma"/>
          <w:sz w:val="16"/>
          <w:szCs w:val="16"/>
        </w:rPr>
      </w:pPr>
      <w:r w:rsidRPr="000A774D">
        <w:rPr>
          <w:rFonts w:ascii="Tahoma" w:hAnsi="Tahoma" w:cs="Tahoma"/>
          <w:sz w:val="16"/>
          <w:szCs w:val="16"/>
        </w:rPr>
        <w:t>La respuesta al anterior interrogante es afirmativa por las siguientes razones:</w:t>
      </w:r>
    </w:p>
    <w:p w:rsidR="00CA44F2" w:rsidRPr="000A774D" w:rsidRDefault="00CA44F2" w:rsidP="00CA44F2">
      <w:pPr>
        <w:pStyle w:val="Sangradetextonormal"/>
        <w:ind w:left="0"/>
        <w:rPr>
          <w:rFonts w:ascii="Tahoma" w:hAnsi="Tahoma" w:cs="Tahoma"/>
          <w:sz w:val="16"/>
          <w:szCs w:val="16"/>
        </w:rPr>
      </w:pPr>
    </w:p>
    <w:p w:rsidR="006413FF" w:rsidRPr="000A774D" w:rsidRDefault="006413FF" w:rsidP="006413FF">
      <w:pPr>
        <w:pStyle w:val="Sangradetextonormal"/>
        <w:ind w:left="0"/>
        <w:rPr>
          <w:rFonts w:ascii="Tahoma" w:hAnsi="Tahoma" w:cs="Tahoma"/>
          <w:sz w:val="16"/>
          <w:szCs w:val="16"/>
        </w:rPr>
      </w:pPr>
      <w:r w:rsidRPr="000A774D">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A774D">
        <w:rPr>
          <w:rStyle w:val="Refdenotaalpie"/>
          <w:rFonts w:ascii="Tahoma" w:hAnsi="Tahoma" w:cs="Tahoma"/>
          <w:sz w:val="16"/>
          <w:szCs w:val="16"/>
        </w:rPr>
        <w:footnoteReference w:id="2"/>
      </w:r>
      <w:r w:rsidRPr="000A774D">
        <w:rPr>
          <w:rFonts w:ascii="Tahoma" w:hAnsi="Tahoma" w:cs="Tahoma"/>
          <w:sz w:val="16"/>
          <w:szCs w:val="16"/>
        </w:rPr>
        <w:t>, estableciendo las reglas básicas que rigen el derecho de petición:</w:t>
      </w:r>
    </w:p>
    <w:p w:rsidR="006413FF" w:rsidRPr="000A774D" w:rsidRDefault="006413FF" w:rsidP="006413FF">
      <w:pPr>
        <w:pStyle w:val="Sangradetextonormal"/>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El derecho de petición es fundamental y determinante para la efectividad de los mecanismos de la democracia participativa</w:t>
      </w:r>
    </w:p>
    <w:p w:rsidR="006413FF" w:rsidRPr="000A774D" w:rsidRDefault="006413FF" w:rsidP="006413FF">
      <w:pPr>
        <w:pStyle w:val="Sangradetextonormal"/>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El núcleo esencial del derecho de petición reside en la resolución pronta y oportuna de la cuestión</w:t>
      </w:r>
    </w:p>
    <w:p w:rsidR="006413FF" w:rsidRPr="000A774D" w:rsidRDefault="006413FF" w:rsidP="006413FF">
      <w:pPr>
        <w:pStyle w:val="Sangradetextonormal"/>
        <w:tabs>
          <w:tab w:val="left" w:pos="567"/>
        </w:tabs>
        <w:ind w:left="0"/>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La respuesta debe cumplir con estos requisitos:</w:t>
      </w:r>
    </w:p>
    <w:p w:rsidR="006413FF" w:rsidRPr="000A774D" w:rsidRDefault="006413FF" w:rsidP="006413FF">
      <w:pPr>
        <w:pStyle w:val="Sangradetextonormal"/>
        <w:rPr>
          <w:rFonts w:ascii="Tahoma" w:hAnsi="Tahoma" w:cs="Tahoma"/>
          <w:sz w:val="16"/>
          <w:szCs w:val="16"/>
        </w:rPr>
      </w:pPr>
    </w:p>
    <w:p w:rsidR="006413FF" w:rsidRPr="000A774D" w:rsidRDefault="006413FF" w:rsidP="006413FF">
      <w:pPr>
        <w:pStyle w:val="Sangradetextonormal"/>
        <w:numPr>
          <w:ilvl w:val="0"/>
          <w:numId w:val="4"/>
        </w:numPr>
        <w:rPr>
          <w:rFonts w:ascii="Tahoma" w:hAnsi="Tahoma" w:cs="Tahoma"/>
          <w:sz w:val="16"/>
          <w:szCs w:val="16"/>
        </w:rPr>
      </w:pPr>
      <w:r w:rsidRPr="000A774D">
        <w:rPr>
          <w:rFonts w:ascii="Tahoma" w:hAnsi="Tahoma" w:cs="Tahoma"/>
          <w:sz w:val="16"/>
          <w:szCs w:val="16"/>
        </w:rPr>
        <w:t>De ser oportuna</w:t>
      </w:r>
    </w:p>
    <w:p w:rsidR="006413FF" w:rsidRPr="000A774D" w:rsidRDefault="006413FF" w:rsidP="006413FF">
      <w:pPr>
        <w:pStyle w:val="Sangradetextonormal"/>
        <w:numPr>
          <w:ilvl w:val="0"/>
          <w:numId w:val="4"/>
        </w:numPr>
        <w:rPr>
          <w:rFonts w:ascii="Tahoma" w:hAnsi="Tahoma" w:cs="Tahoma"/>
          <w:sz w:val="16"/>
          <w:szCs w:val="16"/>
        </w:rPr>
      </w:pPr>
      <w:r w:rsidRPr="000A774D">
        <w:rPr>
          <w:rFonts w:ascii="Tahoma" w:hAnsi="Tahoma" w:cs="Tahoma"/>
          <w:sz w:val="16"/>
          <w:szCs w:val="16"/>
        </w:rPr>
        <w:t>Debe resolverse de fondo, clara, precisa y de manera congruente con lo solicitado, y</w:t>
      </w:r>
    </w:p>
    <w:p w:rsidR="006413FF" w:rsidRPr="000A774D" w:rsidRDefault="006413FF" w:rsidP="006413FF">
      <w:pPr>
        <w:pStyle w:val="Sangradetextonormal"/>
        <w:numPr>
          <w:ilvl w:val="0"/>
          <w:numId w:val="4"/>
        </w:numPr>
        <w:rPr>
          <w:rFonts w:ascii="Tahoma" w:hAnsi="Tahoma" w:cs="Tahoma"/>
          <w:sz w:val="16"/>
          <w:szCs w:val="16"/>
        </w:rPr>
      </w:pPr>
      <w:r w:rsidRPr="000A774D">
        <w:rPr>
          <w:rFonts w:ascii="Tahoma" w:hAnsi="Tahoma" w:cs="Tahoma"/>
          <w:sz w:val="16"/>
          <w:szCs w:val="16"/>
        </w:rPr>
        <w:t>Debe ser puesta en conocimiento del peticionario</w:t>
      </w:r>
    </w:p>
    <w:p w:rsidR="006413FF" w:rsidRPr="000A774D" w:rsidRDefault="006413FF" w:rsidP="006413FF">
      <w:pPr>
        <w:pStyle w:val="Sangradetextonormal"/>
        <w:ind w:left="360"/>
        <w:rPr>
          <w:rFonts w:ascii="Tahoma" w:hAnsi="Tahoma" w:cs="Tahoma"/>
          <w:sz w:val="16"/>
          <w:szCs w:val="16"/>
        </w:rPr>
      </w:pPr>
    </w:p>
    <w:p w:rsidR="006413FF" w:rsidRPr="000A774D" w:rsidRDefault="006413FF" w:rsidP="006413FF">
      <w:pPr>
        <w:pStyle w:val="Sangradetextonormal"/>
        <w:ind w:left="0"/>
        <w:rPr>
          <w:rFonts w:ascii="Tahoma" w:hAnsi="Tahoma" w:cs="Tahoma"/>
          <w:sz w:val="16"/>
          <w:szCs w:val="16"/>
        </w:rPr>
      </w:pPr>
      <w:r w:rsidRPr="000A774D">
        <w:rPr>
          <w:rFonts w:ascii="Tahoma" w:hAnsi="Tahoma" w:cs="Tahoma"/>
          <w:sz w:val="16"/>
          <w:szCs w:val="16"/>
        </w:rPr>
        <w:t>Si no cumple con estos requisitos se incurre en una violación al derecho constitucional fundamental de petición</w:t>
      </w:r>
    </w:p>
    <w:p w:rsidR="006413FF" w:rsidRPr="000A774D" w:rsidRDefault="006413FF" w:rsidP="006413FF">
      <w:pPr>
        <w:pStyle w:val="Sangradetextonormal"/>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La respuesta no implica la aceptación de lo solicitado ni tampoco se concreta siempre en una respuesta escrita</w:t>
      </w:r>
    </w:p>
    <w:p w:rsidR="006413FF" w:rsidRPr="000A774D" w:rsidRDefault="006413FF" w:rsidP="006413FF">
      <w:pPr>
        <w:pStyle w:val="Sangradetextonormal"/>
        <w:tabs>
          <w:tab w:val="left" w:pos="567"/>
        </w:tabs>
        <w:ind w:left="0"/>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0A774D">
        <w:rPr>
          <w:rStyle w:val="Refdenotaalpie"/>
          <w:rFonts w:ascii="Tahoma" w:hAnsi="Tahoma" w:cs="Tahoma"/>
          <w:sz w:val="16"/>
          <w:szCs w:val="16"/>
        </w:rPr>
        <w:footnoteReference w:id="3"/>
      </w:r>
      <w:r w:rsidRPr="000A774D">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413FF" w:rsidRPr="000A774D" w:rsidRDefault="006413FF" w:rsidP="006413FF">
      <w:pPr>
        <w:pStyle w:val="Sangradetextonormal"/>
        <w:tabs>
          <w:tab w:val="left" w:pos="567"/>
        </w:tabs>
        <w:ind w:left="0"/>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413FF" w:rsidRPr="000A774D" w:rsidRDefault="006413FF" w:rsidP="006413FF">
      <w:pPr>
        <w:pStyle w:val="Sangradetextonormal"/>
        <w:tabs>
          <w:tab w:val="left" w:pos="567"/>
        </w:tabs>
        <w:ind w:left="0"/>
        <w:rPr>
          <w:rFonts w:ascii="Tahoma" w:hAnsi="Tahoma" w:cs="Tahoma"/>
          <w:sz w:val="16"/>
          <w:szCs w:val="16"/>
        </w:rPr>
      </w:pPr>
    </w:p>
    <w:p w:rsidR="006413FF" w:rsidRPr="000A774D" w:rsidRDefault="006413FF" w:rsidP="006413FF">
      <w:pPr>
        <w:pStyle w:val="Sangradetextonormal"/>
        <w:numPr>
          <w:ilvl w:val="0"/>
          <w:numId w:val="5"/>
        </w:numPr>
        <w:tabs>
          <w:tab w:val="clear" w:pos="555"/>
          <w:tab w:val="num" w:pos="0"/>
          <w:tab w:val="left" w:pos="567"/>
        </w:tabs>
        <w:ind w:left="0" w:firstLine="0"/>
        <w:rPr>
          <w:rFonts w:ascii="Tahoma" w:hAnsi="Tahoma" w:cs="Tahoma"/>
          <w:sz w:val="16"/>
          <w:szCs w:val="16"/>
        </w:rPr>
      </w:pPr>
      <w:r w:rsidRPr="000A774D">
        <w:rPr>
          <w:rFonts w:ascii="Tahoma" w:hAnsi="Tahoma" w:cs="Tahoma"/>
          <w:sz w:val="16"/>
          <w:szCs w:val="16"/>
        </w:rPr>
        <w:t>El derecho de petición también es aplicable en la vía gubernativa, por ser ésta una expresión más del derecho consagrado en el artículo 23 de la Carta.</w:t>
      </w:r>
    </w:p>
    <w:p w:rsidR="006413FF" w:rsidRPr="000A774D" w:rsidRDefault="006413FF" w:rsidP="006413FF">
      <w:pPr>
        <w:pStyle w:val="Sangradetextonormal"/>
        <w:rPr>
          <w:rFonts w:ascii="Tahoma" w:hAnsi="Tahoma" w:cs="Tahoma"/>
          <w:sz w:val="16"/>
          <w:szCs w:val="16"/>
        </w:rPr>
      </w:pPr>
    </w:p>
    <w:p w:rsidR="006413FF" w:rsidRPr="000A774D" w:rsidRDefault="006413FF" w:rsidP="006413FF">
      <w:pPr>
        <w:jc w:val="both"/>
        <w:rPr>
          <w:rFonts w:ascii="Tahoma" w:hAnsi="Tahoma" w:cs="Tahoma"/>
          <w:sz w:val="16"/>
          <w:szCs w:val="16"/>
          <w:lang w:val="es-MX"/>
        </w:rPr>
      </w:pPr>
      <w:r w:rsidRPr="000A774D">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6413FF" w:rsidRPr="000A774D" w:rsidRDefault="006413FF" w:rsidP="006413FF">
      <w:pPr>
        <w:jc w:val="both"/>
        <w:rPr>
          <w:rFonts w:ascii="Tahoma" w:hAnsi="Tahoma" w:cs="Tahoma"/>
          <w:sz w:val="16"/>
          <w:szCs w:val="16"/>
          <w:lang w:val="es-MX"/>
        </w:rPr>
      </w:pPr>
    </w:p>
    <w:p w:rsidR="006413FF" w:rsidRPr="000A774D" w:rsidRDefault="006413FF" w:rsidP="006413FF">
      <w:pPr>
        <w:jc w:val="both"/>
        <w:rPr>
          <w:rFonts w:ascii="Tahoma" w:hAnsi="Tahoma" w:cs="Tahoma"/>
          <w:sz w:val="16"/>
          <w:szCs w:val="16"/>
          <w:lang w:val="es-MX"/>
        </w:rPr>
      </w:pPr>
      <w:r w:rsidRPr="000A774D">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413FF" w:rsidRPr="000A774D" w:rsidRDefault="006413FF" w:rsidP="006413FF">
      <w:pPr>
        <w:jc w:val="both"/>
        <w:rPr>
          <w:rFonts w:ascii="Tahoma" w:hAnsi="Tahoma" w:cs="Tahoma"/>
          <w:sz w:val="16"/>
          <w:szCs w:val="16"/>
          <w:lang w:val="es-MX"/>
        </w:rPr>
      </w:pPr>
    </w:p>
    <w:p w:rsidR="006413FF" w:rsidRPr="000A774D" w:rsidRDefault="006413FF" w:rsidP="006413FF">
      <w:pPr>
        <w:jc w:val="both"/>
        <w:rPr>
          <w:rFonts w:ascii="Tahoma" w:hAnsi="Tahoma" w:cs="Tahoma"/>
          <w:sz w:val="16"/>
          <w:szCs w:val="16"/>
          <w:lang w:val="es-MX"/>
        </w:rPr>
      </w:pPr>
      <w:r w:rsidRPr="000A774D">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6413FF" w:rsidRPr="000A774D" w:rsidRDefault="006413FF" w:rsidP="006413FF">
      <w:pPr>
        <w:jc w:val="both"/>
        <w:rPr>
          <w:rFonts w:ascii="Tahoma" w:hAnsi="Tahoma" w:cs="Tahoma"/>
          <w:sz w:val="16"/>
          <w:szCs w:val="16"/>
          <w:lang w:val="es-MX"/>
        </w:rPr>
      </w:pPr>
    </w:p>
    <w:p w:rsidR="006413FF" w:rsidRPr="000A774D" w:rsidRDefault="006413FF" w:rsidP="006413FF">
      <w:pPr>
        <w:jc w:val="both"/>
        <w:rPr>
          <w:rFonts w:ascii="Tahoma" w:hAnsi="Tahoma" w:cs="Tahoma"/>
          <w:sz w:val="16"/>
          <w:szCs w:val="16"/>
          <w:lang w:val="es-MX"/>
        </w:rPr>
      </w:pPr>
      <w:r w:rsidRPr="000A774D">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A774D">
        <w:rPr>
          <w:rStyle w:val="Refdenotaalpie"/>
          <w:rFonts w:ascii="Tahoma" w:hAnsi="Tahoma" w:cs="Tahoma"/>
          <w:sz w:val="16"/>
          <w:szCs w:val="16"/>
          <w:lang w:val="es-MX"/>
        </w:rPr>
        <w:footnoteReference w:id="4"/>
      </w:r>
      <w:r w:rsidRPr="000A774D">
        <w:rPr>
          <w:rFonts w:ascii="Tahoma" w:hAnsi="Tahoma" w:cs="Tahoma"/>
          <w:sz w:val="16"/>
          <w:szCs w:val="16"/>
          <w:lang w:val="es-MX"/>
        </w:rPr>
        <w:t>.</w:t>
      </w:r>
    </w:p>
    <w:p w:rsidR="006413FF" w:rsidRPr="000A774D" w:rsidRDefault="006413FF" w:rsidP="006413FF">
      <w:pPr>
        <w:jc w:val="both"/>
        <w:rPr>
          <w:rFonts w:ascii="Tahoma" w:hAnsi="Tahoma" w:cs="Tahoma"/>
          <w:sz w:val="16"/>
          <w:szCs w:val="16"/>
          <w:highlight w:val="green"/>
        </w:rPr>
      </w:pPr>
    </w:p>
    <w:p w:rsidR="00CA44F2" w:rsidRPr="000A774D" w:rsidRDefault="00CA44F2" w:rsidP="00CA44F2">
      <w:pPr>
        <w:jc w:val="both"/>
        <w:rPr>
          <w:rFonts w:ascii="Tahoma" w:hAnsi="Tahoma" w:cs="Tahoma"/>
          <w:sz w:val="16"/>
          <w:szCs w:val="16"/>
          <w:lang w:val="es-MX"/>
        </w:rPr>
      </w:pPr>
      <w:r w:rsidRPr="000A774D">
        <w:rPr>
          <w:rFonts w:ascii="Tahoma" w:hAnsi="Tahoma" w:cs="Tahoma"/>
          <w:sz w:val="16"/>
          <w:szCs w:val="16"/>
          <w:lang w:val="es-MX"/>
        </w:rPr>
        <w:t xml:space="preserve">Para el caso bajo estudio, el accionante presentó derecho de petición ante la entidad demandada el </w:t>
      </w:r>
      <w:r w:rsidR="00943E3B" w:rsidRPr="000A774D">
        <w:rPr>
          <w:rFonts w:ascii="Tahoma" w:hAnsi="Tahoma" w:cs="Tahoma"/>
          <w:sz w:val="16"/>
          <w:szCs w:val="16"/>
          <w:lang w:val="es-MX"/>
        </w:rPr>
        <w:t>20 de noviembre de 2017</w:t>
      </w:r>
      <w:r w:rsidRPr="000A774D">
        <w:rPr>
          <w:rFonts w:ascii="Tahoma" w:hAnsi="Tahoma" w:cs="Tahoma"/>
          <w:sz w:val="16"/>
          <w:szCs w:val="16"/>
          <w:lang w:val="es-MX"/>
        </w:rPr>
        <w:t xml:space="preserve">. Sin embargo, la entidad accionada </w:t>
      </w:r>
      <w:r w:rsidR="00CB4C1A" w:rsidRPr="000A774D">
        <w:rPr>
          <w:rFonts w:ascii="Tahoma" w:hAnsi="Tahoma" w:cs="Tahoma"/>
          <w:b/>
          <w:noProof/>
          <w:sz w:val="16"/>
          <w:szCs w:val="16"/>
          <w:lang w:val="es-CO"/>
        </w:rPr>
        <w:t xml:space="preserve">ESTABLECIMIENTO PENITENCIARIO </w:t>
      </w:r>
      <w:r w:rsidR="00943E3B" w:rsidRPr="000A774D">
        <w:rPr>
          <w:rFonts w:ascii="Tahoma" w:hAnsi="Tahoma" w:cs="Tahoma"/>
          <w:b/>
          <w:noProof/>
          <w:sz w:val="16"/>
          <w:szCs w:val="16"/>
          <w:lang w:val="es-CO"/>
        </w:rPr>
        <w:t>L</w:t>
      </w:r>
      <w:r w:rsidR="00CB4C1A" w:rsidRPr="000A774D">
        <w:rPr>
          <w:rFonts w:ascii="Tahoma" w:hAnsi="Tahoma" w:cs="Tahoma"/>
          <w:b/>
          <w:noProof/>
          <w:sz w:val="16"/>
          <w:szCs w:val="16"/>
          <w:lang w:val="es-CO"/>
        </w:rPr>
        <w:t>A</w:t>
      </w:r>
      <w:r w:rsidR="00943E3B" w:rsidRPr="000A774D">
        <w:rPr>
          <w:rFonts w:ascii="Tahoma" w:hAnsi="Tahoma" w:cs="Tahoma"/>
          <w:b/>
          <w:noProof/>
          <w:sz w:val="16"/>
          <w:szCs w:val="16"/>
          <w:lang w:val="es-CO"/>
        </w:rPr>
        <w:t xml:space="preserve"> PICOTA</w:t>
      </w:r>
      <w:r w:rsidR="00943E3B" w:rsidRPr="000A774D">
        <w:rPr>
          <w:rFonts w:ascii="Tahoma" w:hAnsi="Tahoma" w:cs="Tahoma"/>
          <w:sz w:val="16"/>
          <w:szCs w:val="16"/>
          <w:lang w:val="es-MX"/>
        </w:rPr>
        <w:t xml:space="preserve"> </w:t>
      </w:r>
      <w:r w:rsidRPr="000A774D">
        <w:rPr>
          <w:rFonts w:ascii="Tahoma" w:hAnsi="Tahoma" w:cs="Tahoma"/>
          <w:sz w:val="16"/>
          <w:szCs w:val="16"/>
          <w:lang w:val="es-MX"/>
        </w:rPr>
        <w:t xml:space="preserve">omitió dar respuesta tanto a esa solicitud como al presente medio de control, a pesar de haberse notificado de este último el </w:t>
      </w:r>
      <w:r w:rsidR="00CB4C1A" w:rsidRPr="000A774D">
        <w:rPr>
          <w:rFonts w:ascii="Tahoma" w:hAnsi="Tahoma" w:cs="Tahoma"/>
          <w:sz w:val="16"/>
          <w:szCs w:val="16"/>
          <w:lang w:val="es-MX"/>
        </w:rPr>
        <w:t>15 de febrero de 2019</w:t>
      </w:r>
      <w:r w:rsidRPr="000A774D">
        <w:rPr>
          <w:rFonts w:ascii="Tahoma" w:hAnsi="Tahoma" w:cs="Tahoma"/>
          <w:sz w:val="16"/>
          <w:szCs w:val="16"/>
          <w:lang w:val="es-MX"/>
        </w:rPr>
        <w:t>.</w:t>
      </w:r>
    </w:p>
    <w:p w:rsidR="00CA44F2" w:rsidRPr="000A774D" w:rsidRDefault="00CA44F2" w:rsidP="00CA44F2">
      <w:pPr>
        <w:jc w:val="both"/>
        <w:rPr>
          <w:rFonts w:ascii="Tahoma" w:hAnsi="Tahoma" w:cs="Tahoma"/>
          <w:sz w:val="16"/>
          <w:szCs w:val="16"/>
          <w:lang w:val="es-MX"/>
        </w:rPr>
      </w:pPr>
    </w:p>
    <w:p w:rsidR="00CA44F2" w:rsidRPr="000A774D" w:rsidRDefault="00CA44F2" w:rsidP="00CA44F2">
      <w:pPr>
        <w:jc w:val="both"/>
        <w:rPr>
          <w:rFonts w:ascii="Tahoma" w:hAnsi="Tahoma" w:cs="Tahoma"/>
          <w:sz w:val="16"/>
          <w:szCs w:val="16"/>
          <w:lang w:val="es-MX"/>
        </w:rPr>
      </w:pPr>
      <w:r w:rsidRPr="000A774D">
        <w:rPr>
          <w:rFonts w:ascii="Tahoma" w:hAnsi="Tahoma" w:cs="Tahoma"/>
          <w:sz w:val="16"/>
          <w:szCs w:val="16"/>
          <w:lang w:val="es-MX"/>
        </w:rPr>
        <w:t xml:space="preserve">Por lo tanto, verificada la omisión por parte de la entidad accionada, ha de tutelarse el derecho de petición, a fin de que la entidad accionada </w:t>
      </w:r>
      <w:r w:rsidR="000A774D" w:rsidRPr="000A774D">
        <w:rPr>
          <w:rFonts w:ascii="Tahoma" w:hAnsi="Tahoma" w:cs="Tahoma"/>
          <w:b/>
          <w:noProof/>
          <w:sz w:val="16"/>
          <w:szCs w:val="16"/>
          <w:lang w:val="es-CO"/>
        </w:rPr>
        <w:t>ESTABLECIMIENTO PENITENCIARIO LA PICOTA</w:t>
      </w:r>
      <w:r w:rsidR="000A774D" w:rsidRPr="000A774D">
        <w:rPr>
          <w:rFonts w:ascii="Tahoma" w:hAnsi="Tahoma" w:cs="Tahoma"/>
          <w:sz w:val="16"/>
          <w:szCs w:val="16"/>
          <w:lang w:val="es-MX"/>
        </w:rPr>
        <w:t xml:space="preserve"> </w:t>
      </w:r>
      <w:r w:rsidRPr="000A774D">
        <w:rPr>
          <w:rFonts w:ascii="Tahoma" w:hAnsi="Tahoma" w:cs="Tahoma"/>
          <w:sz w:val="16"/>
          <w:szCs w:val="16"/>
          <w:lang w:val="es-MX"/>
        </w:rPr>
        <w:t>en un término mínimo, dé respuesta a la petición presen</w:t>
      </w:r>
      <w:r w:rsidR="00CB4C1A" w:rsidRPr="000A774D">
        <w:rPr>
          <w:rFonts w:ascii="Tahoma" w:hAnsi="Tahoma" w:cs="Tahoma"/>
          <w:sz w:val="16"/>
          <w:szCs w:val="16"/>
          <w:lang w:val="es-MX"/>
        </w:rPr>
        <w:t xml:space="preserve">tada por el accionante el día 20 </w:t>
      </w:r>
      <w:r w:rsidRPr="000A774D">
        <w:rPr>
          <w:rFonts w:ascii="Tahoma" w:hAnsi="Tahoma" w:cs="Tahoma"/>
          <w:sz w:val="16"/>
          <w:szCs w:val="16"/>
          <w:lang w:val="es-MX"/>
        </w:rPr>
        <w:t>de noviembre de 201</w:t>
      </w:r>
      <w:r w:rsidR="00CB4C1A" w:rsidRPr="000A774D">
        <w:rPr>
          <w:rFonts w:ascii="Tahoma" w:hAnsi="Tahoma" w:cs="Tahoma"/>
          <w:sz w:val="16"/>
          <w:szCs w:val="16"/>
          <w:lang w:val="es-MX"/>
        </w:rPr>
        <w:t>7</w:t>
      </w:r>
      <w:r w:rsidRPr="000A774D">
        <w:rPr>
          <w:rFonts w:ascii="Tahoma" w:hAnsi="Tahoma" w:cs="Tahoma"/>
          <w:sz w:val="16"/>
          <w:szCs w:val="16"/>
          <w:lang w:val="es-MX"/>
        </w:rPr>
        <w:t>.</w:t>
      </w:r>
    </w:p>
    <w:p w:rsidR="00CB4C1A" w:rsidRPr="000A774D" w:rsidRDefault="00CB4C1A" w:rsidP="00CA44F2">
      <w:pPr>
        <w:jc w:val="both"/>
        <w:rPr>
          <w:rFonts w:ascii="Tahoma" w:hAnsi="Tahoma" w:cs="Tahoma"/>
          <w:sz w:val="16"/>
          <w:szCs w:val="16"/>
          <w:lang w:val="es-MX"/>
        </w:rPr>
      </w:pPr>
    </w:p>
    <w:p w:rsidR="00CB4C1A" w:rsidRPr="000A774D" w:rsidRDefault="00CB4C1A" w:rsidP="00CA44F2">
      <w:pPr>
        <w:jc w:val="both"/>
        <w:rPr>
          <w:rFonts w:ascii="Tahoma" w:hAnsi="Tahoma" w:cs="Tahoma"/>
          <w:sz w:val="16"/>
          <w:szCs w:val="16"/>
          <w:lang w:val="es-MX"/>
        </w:rPr>
      </w:pPr>
      <w:r w:rsidRPr="000A774D">
        <w:rPr>
          <w:rFonts w:ascii="Tahoma" w:hAnsi="Tahoma" w:cs="Tahoma"/>
          <w:sz w:val="16"/>
          <w:szCs w:val="16"/>
          <w:lang w:val="es-MX"/>
        </w:rPr>
        <w:t>Ahora</w:t>
      </w:r>
      <w:r w:rsidR="005D27C5" w:rsidRPr="000A774D">
        <w:rPr>
          <w:rFonts w:ascii="Tahoma" w:hAnsi="Tahoma" w:cs="Tahoma"/>
          <w:sz w:val="16"/>
          <w:szCs w:val="16"/>
          <w:lang w:val="es-MX"/>
        </w:rPr>
        <w:t>,</w:t>
      </w:r>
      <w:r w:rsidRPr="000A774D">
        <w:rPr>
          <w:rFonts w:ascii="Tahoma" w:hAnsi="Tahoma" w:cs="Tahoma"/>
          <w:sz w:val="16"/>
          <w:szCs w:val="16"/>
          <w:lang w:val="es-MX"/>
        </w:rPr>
        <w:t xml:space="preserve"> respecto de la solicitud de accionado INSTITUTO NACIONAL PENITENCIARIO Y CARCELARIO de desvincularlo de la presente </w:t>
      </w:r>
      <w:r w:rsidR="00AD6180" w:rsidRPr="000A774D">
        <w:rPr>
          <w:rFonts w:ascii="Tahoma" w:hAnsi="Tahoma" w:cs="Tahoma"/>
          <w:sz w:val="16"/>
          <w:szCs w:val="16"/>
          <w:lang w:val="es-MX"/>
        </w:rPr>
        <w:t>acción</w:t>
      </w:r>
      <w:r w:rsidRPr="000A774D">
        <w:rPr>
          <w:rFonts w:ascii="Tahoma" w:hAnsi="Tahoma" w:cs="Tahoma"/>
          <w:sz w:val="16"/>
          <w:szCs w:val="16"/>
          <w:lang w:val="es-MX"/>
        </w:rPr>
        <w:t xml:space="preserve"> no será </w:t>
      </w:r>
      <w:r w:rsidR="00AD6180" w:rsidRPr="000A774D">
        <w:rPr>
          <w:rFonts w:ascii="Tahoma" w:hAnsi="Tahoma" w:cs="Tahoma"/>
          <w:sz w:val="16"/>
          <w:szCs w:val="16"/>
          <w:lang w:val="es-MX"/>
        </w:rPr>
        <w:t>atendida;</w:t>
      </w:r>
      <w:r w:rsidRPr="000A774D">
        <w:rPr>
          <w:rFonts w:ascii="Tahoma" w:hAnsi="Tahoma" w:cs="Tahoma"/>
          <w:sz w:val="16"/>
          <w:szCs w:val="16"/>
          <w:lang w:val="es-MX"/>
        </w:rPr>
        <w:t xml:space="preserve"> toda vez que como superior </w:t>
      </w:r>
      <w:r w:rsidR="00AD6180" w:rsidRPr="000A774D">
        <w:rPr>
          <w:rFonts w:ascii="Tahoma" w:hAnsi="Tahoma" w:cs="Tahoma"/>
          <w:sz w:val="16"/>
          <w:szCs w:val="16"/>
          <w:lang w:val="es-MX"/>
        </w:rPr>
        <w:t>jerárquico</w:t>
      </w:r>
      <w:r w:rsidRPr="000A774D">
        <w:rPr>
          <w:rFonts w:ascii="Tahoma" w:hAnsi="Tahoma" w:cs="Tahoma"/>
          <w:sz w:val="16"/>
          <w:szCs w:val="16"/>
          <w:lang w:val="es-MX"/>
        </w:rPr>
        <w:t xml:space="preserve"> de </w:t>
      </w:r>
      <w:r w:rsidR="00AD6180" w:rsidRPr="000A774D">
        <w:rPr>
          <w:rFonts w:ascii="Tahoma" w:hAnsi="Tahoma" w:cs="Tahoma"/>
          <w:sz w:val="16"/>
          <w:szCs w:val="16"/>
          <w:lang w:val="es-MX"/>
        </w:rPr>
        <w:t>todos los establecimientos</w:t>
      </w:r>
      <w:r w:rsidRPr="000A774D">
        <w:rPr>
          <w:rFonts w:ascii="Tahoma" w:hAnsi="Tahoma" w:cs="Tahoma"/>
          <w:sz w:val="16"/>
          <w:szCs w:val="16"/>
          <w:lang w:val="es-MX"/>
        </w:rPr>
        <w:t xml:space="preserve"> penitenciaron debe encargase de que </w:t>
      </w:r>
      <w:r w:rsidR="00AD6180" w:rsidRPr="000A774D">
        <w:rPr>
          <w:rFonts w:ascii="Tahoma" w:hAnsi="Tahoma" w:cs="Tahoma"/>
          <w:sz w:val="16"/>
          <w:szCs w:val="16"/>
          <w:lang w:val="es-MX"/>
        </w:rPr>
        <w:t xml:space="preserve">estos cumplan las </w:t>
      </w:r>
      <w:r w:rsidR="006D3862" w:rsidRPr="000A774D">
        <w:rPr>
          <w:rFonts w:ascii="Tahoma" w:hAnsi="Tahoma" w:cs="Tahoma"/>
          <w:sz w:val="16"/>
          <w:szCs w:val="16"/>
          <w:lang w:val="es-MX"/>
        </w:rPr>
        <w:t>órdenes</w:t>
      </w:r>
      <w:r w:rsidR="00AD6180" w:rsidRPr="000A774D">
        <w:rPr>
          <w:rFonts w:ascii="Tahoma" w:hAnsi="Tahoma" w:cs="Tahoma"/>
          <w:sz w:val="16"/>
          <w:szCs w:val="16"/>
          <w:lang w:val="es-MX"/>
        </w:rPr>
        <w:t xml:space="preserve"> judiciales. Por lo tanto, para el presente caso deberá </w:t>
      </w:r>
      <w:r w:rsidR="006D3862" w:rsidRPr="000A774D">
        <w:rPr>
          <w:rFonts w:ascii="Tahoma" w:hAnsi="Tahoma" w:cs="Tahoma"/>
          <w:sz w:val="16"/>
          <w:szCs w:val="16"/>
          <w:lang w:val="es-MX"/>
        </w:rPr>
        <w:t xml:space="preserve">el -INPEC- tomar las medidas necesarias para que dentro del menor tiempo posible el Director del </w:t>
      </w:r>
      <w:r w:rsidR="00F27C26" w:rsidRPr="000A774D">
        <w:rPr>
          <w:rFonts w:ascii="Tahoma" w:hAnsi="Tahoma" w:cs="Tahoma"/>
          <w:sz w:val="16"/>
          <w:szCs w:val="16"/>
          <w:lang w:val="es-MX"/>
        </w:rPr>
        <w:t>ESTABLECIMIENTO PENITENCIARIO LA PICOTA</w:t>
      </w:r>
      <w:r w:rsidR="005D27C5" w:rsidRPr="000A774D">
        <w:rPr>
          <w:rFonts w:ascii="Tahoma" w:hAnsi="Tahoma" w:cs="Tahoma"/>
          <w:sz w:val="16"/>
          <w:szCs w:val="16"/>
          <w:lang w:val="es-MX"/>
        </w:rPr>
        <w:t xml:space="preserve"> de respuesta a la petición radicada el 20 de noviembre de 2017 del accionante referente al tiempo remido por estudio, trabajo etc. </w:t>
      </w:r>
    </w:p>
    <w:p w:rsidR="00CA44F2" w:rsidRPr="000A774D" w:rsidRDefault="00CA44F2" w:rsidP="00CA44F2">
      <w:pPr>
        <w:pStyle w:val="Sangradetextonormal"/>
        <w:ind w:left="0"/>
        <w:rPr>
          <w:rFonts w:ascii="Tahoma" w:hAnsi="Tahoma" w:cs="Tahoma"/>
          <w:sz w:val="16"/>
          <w:szCs w:val="16"/>
          <w:highlight w:val="green"/>
          <w:lang w:val="es-CO"/>
        </w:rPr>
      </w:pPr>
    </w:p>
    <w:p w:rsidR="00CA44F2" w:rsidRPr="000A774D" w:rsidRDefault="00CA44F2" w:rsidP="00CA44F2">
      <w:pPr>
        <w:pStyle w:val="Sangradetextonormal"/>
        <w:ind w:left="0"/>
        <w:rPr>
          <w:rFonts w:ascii="Tahoma" w:hAnsi="Tahoma" w:cs="Tahoma"/>
          <w:sz w:val="16"/>
          <w:szCs w:val="16"/>
          <w:lang w:val="es-CO"/>
        </w:rPr>
      </w:pPr>
      <w:r w:rsidRPr="000A774D">
        <w:rPr>
          <w:rFonts w:ascii="Tahoma" w:hAnsi="Tahoma" w:cs="Tahoma"/>
          <w:sz w:val="16"/>
          <w:szCs w:val="16"/>
          <w:lang w:val="es-CO"/>
        </w:rPr>
        <w:t xml:space="preserve">En mérito de lo expuesto, el </w:t>
      </w:r>
      <w:r w:rsidRPr="000A774D">
        <w:rPr>
          <w:rFonts w:ascii="Tahoma" w:hAnsi="Tahoma" w:cs="Tahoma"/>
          <w:b/>
          <w:sz w:val="16"/>
          <w:szCs w:val="16"/>
          <w:lang w:val="es-CO"/>
        </w:rPr>
        <w:t>JUZGADO TREINTA Y CUATRO (34) ADMINISTRATIVO DEL CIRCUITO DE BOGOTÁ</w:t>
      </w:r>
      <w:r w:rsidRPr="000A774D">
        <w:rPr>
          <w:rFonts w:ascii="Tahoma" w:hAnsi="Tahoma" w:cs="Tahoma"/>
          <w:sz w:val="16"/>
          <w:szCs w:val="16"/>
          <w:lang w:val="es-CO"/>
        </w:rPr>
        <w:t xml:space="preserve">, administrando justicia en nombre de la República de Colombia y por autoridad de la ley, </w:t>
      </w:r>
    </w:p>
    <w:p w:rsidR="00CA44F2" w:rsidRPr="000A774D" w:rsidRDefault="00CA44F2" w:rsidP="00CA44F2">
      <w:pPr>
        <w:pStyle w:val="Sangradetextonormal"/>
        <w:ind w:left="0"/>
        <w:rPr>
          <w:rFonts w:ascii="Tahoma" w:hAnsi="Tahoma" w:cs="Tahoma"/>
          <w:sz w:val="16"/>
          <w:szCs w:val="16"/>
          <w:lang w:val="es-CO"/>
        </w:rPr>
      </w:pPr>
    </w:p>
    <w:p w:rsidR="00CA44F2" w:rsidRPr="000A774D" w:rsidRDefault="00CA44F2" w:rsidP="00CA44F2">
      <w:pPr>
        <w:pStyle w:val="Sangradetextonormal"/>
        <w:ind w:left="0"/>
        <w:jc w:val="center"/>
        <w:rPr>
          <w:rFonts w:ascii="Tahoma" w:hAnsi="Tahoma" w:cs="Tahoma"/>
          <w:b/>
          <w:sz w:val="16"/>
          <w:szCs w:val="16"/>
          <w:lang w:val="es-CO"/>
        </w:rPr>
      </w:pPr>
      <w:r w:rsidRPr="000A774D">
        <w:rPr>
          <w:rFonts w:ascii="Tahoma" w:hAnsi="Tahoma" w:cs="Tahoma"/>
          <w:b/>
          <w:sz w:val="16"/>
          <w:szCs w:val="16"/>
          <w:lang w:val="es-CO"/>
        </w:rPr>
        <w:t>FALLA:</w:t>
      </w:r>
    </w:p>
    <w:p w:rsidR="00CA44F2" w:rsidRPr="000A774D" w:rsidRDefault="00CA44F2" w:rsidP="00CA44F2">
      <w:pPr>
        <w:pStyle w:val="Sangradetextonormal"/>
        <w:ind w:left="0"/>
        <w:jc w:val="center"/>
        <w:rPr>
          <w:rFonts w:ascii="Tahoma" w:hAnsi="Tahoma" w:cs="Tahoma"/>
          <w:b/>
          <w:sz w:val="16"/>
          <w:szCs w:val="16"/>
          <w:lang w:val="es-CO"/>
        </w:rPr>
      </w:pPr>
    </w:p>
    <w:p w:rsidR="00CA44F2" w:rsidRPr="000A774D" w:rsidRDefault="00CA44F2" w:rsidP="00CA44F2">
      <w:pPr>
        <w:pStyle w:val="Prrafodelista"/>
        <w:tabs>
          <w:tab w:val="left" w:pos="0"/>
          <w:tab w:val="left" w:pos="142"/>
          <w:tab w:val="left" w:pos="284"/>
        </w:tabs>
        <w:ind w:left="0"/>
        <w:jc w:val="both"/>
        <w:rPr>
          <w:rFonts w:ascii="Tahoma" w:hAnsi="Tahoma" w:cs="Tahoma"/>
          <w:sz w:val="16"/>
          <w:szCs w:val="16"/>
        </w:rPr>
      </w:pPr>
      <w:r w:rsidRPr="000A774D">
        <w:rPr>
          <w:rFonts w:ascii="Tahoma" w:hAnsi="Tahoma" w:cs="Tahoma"/>
          <w:b/>
          <w:noProof/>
          <w:sz w:val="16"/>
          <w:szCs w:val="16"/>
        </w:rPr>
        <w:t>PRIMERO.-</w:t>
      </w:r>
      <w:r w:rsidRPr="000A774D">
        <w:rPr>
          <w:rFonts w:ascii="Tahoma" w:hAnsi="Tahoma" w:cs="Tahoma"/>
          <w:noProof/>
          <w:sz w:val="16"/>
          <w:szCs w:val="16"/>
        </w:rPr>
        <w:t xml:space="preserve"> </w:t>
      </w:r>
      <w:r w:rsidRPr="000A774D">
        <w:rPr>
          <w:rFonts w:ascii="Tahoma" w:hAnsi="Tahoma" w:cs="Tahoma"/>
          <w:sz w:val="16"/>
          <w:szCs w:val="16"/>
        </w:rPr>
        <w:t xml:space="preserve">Concédase la Acción de Tutela impetrada por </w:t>
      </w:r>
      <w:r w:rsidR="00757563" w:rsidRPr="000A774D">
        <w:rPr>
          <w:rFonts w:ascii="Tahoma" w:hAnsi="Tahoma" w:cs="Tahoma"/>
          <w:sz w:val="16"/>
          <w:szCs w:val="16"/>
          <w:lang w:val="es-MX"/>
        </w:rPr>
        <w:t xml:space="preserve">ANDERSON POL MONTES BERMÚDEZ </w:t>
      </w:r>
      <w:r w:rsidRPr="000A774D">
        <w:rPr>
          <w:rFonts w:ascii="Tahoma" w:hAnsi="Tahoma" w:cs="Tahoma"/>
          <w:sz w:val="16"/>
          <w:szCs w:val="16"/>
        </w:rPr>
        <w:t xml:space="preserve">y en consecuencia ORDÉNESE al </w:t>
      </w:r>
      <w:r w:rsidR="00701C7D" w:rsidRPr="000A774D">
        <w:rPr>
          <w:rFonts w:ascii="Tahoma" w:hAnsi="Tahoma" w:cs="Tahoma"/>
          <w:sz w:val="16"/>
          <w:szCs w:val="16"/>
        </w:rPr>
        <w:t>Director General del INSTITUTO NACIONAL PENITENCIARIO Y CARCELARIO-</w:t>
      </w:r>
      <w:r w:rsidR="000A774D" w:rsidRPr="000A774D">
        <w:rPr>
          <w:rFonts w:ascii="Tahoma" w:hAnsi="Tahoma" w:cs="Tahoma"/>
          <w:sz w:val="16"/>
          <w:szCs w:val="16"/>
        </w:rPr>
        <w:t>INSTITUTO NACIONAL PENITENCIARIO Y CARCELARIO,</w:t>
      </w:r>
      <w:r w:rsidR="00701C7D" w:rsidRPr="000A774D">
        <w:rPr>
          <w:rFonts w:ascii="Tahoma" w:hAnsi="Tahoma" w:cs="Tahoma"/>
          <w:sz w:val="16"/>
          <w:szCs w:val="16"/>
        </w:rPr>
        <w:t xml:space="preserve"> y/o a quien haga sus veces</w:t>
      </w:r>
      <w:r w:rsidR="000A774D" w:rsidRPr="000A774D">
        <w:rPr>
          <w:rFonts w:ascii="Tahoma" w:hAnsi="Tahoma" w:cs="Tahoma"/>
          <w:sz w:val="16"/>
          <w:szCs w:val="16"/>
        </w:rPr>
        <w:t>,</w:t>
      </w:r>
      <w:r w:rsidR="00701C7D" w:rsidRPr="000A774D">
        <w:rPr>
          <w:rFonts w:ascii="Tahoma" w:hAnsi="Tahoma" w:cs="Tahoma"/>
          <w:sz w:val="16"/>
          <w:szCs w:val="16"/>
        </w:rPr>
        <w:t xml:space="preserve">  y al Director del ESTABLECIMIENTO PENITENCIARIO LA  PICOTA</w:t>
      </w:r>
      <w:r w:rsidR="000A774D" w:rsidRPr="000A774D">
        <w:rPr>
          <w:rFonts w:ascii="Tahoma" w:hAnsi="Tahoma" w:cs="Tahoma"/>
          <w:sz w:val="16"/>
          <w:szCs w:val="16"/>
        </w:rPr>
        <w:t>,</w:t>
      </w:r>
      <w:r w:rsidR="00701C7D" w:rsidRPr="000A774D">
        <w:rPr>
          <w:rFonts w:ascii="Tahoma" w:hAnsi="Tahoma" w:cs="Tahoma"/>
          <w:sz w:val="16"/>
          <w:szCs w:val="16"/>
        </w:rPr>
        <w:t xml:space="preserve"> y/o a quien haga sus veces, </w:t>
      </w:r>
      <w:r w:rsidRPr="000A774D">
        <w:rPr>
          <w:rFonts w:ascii="Tahoma" w:hAnsi="Tahoma" w:cs="Tahoma"/>
          <w:sz w:val="16"/>
          <w:szCs w:val="16"/>
        </w:rPr>
        <w:t xml:space="preserve"> que en el término perentorio de cuarenta y ocho (48) horas contadas a partir de la notificación de la presente providencia proceda a contestar el derecho de petición presentado por el accionante el día </w:t>
      </w:r>
      <w:r w:rsidR="00701C7D" w:rsidRPr="000A774D">
        <w:rPr>
          <w:rFonts w:ascii="Tahoma" w:hAnsi="Tahoma" w:cs="Tahoma"/>
          <w:sz w:val="16"/>
          <w:szCs w:val="16"/>
        </w:rPr>
        <w:t>20</w:t>
      </w:r>
      <w:r w:rsidRPr="000A774D">
        <w:rPr>
          <w:rFonts w:ascii="Tahoma" w:hAnsi="Tahoma" w:cs="Tahoma"/>
          <w:sz w:val="16"/>
          <w:szCs w:val="16"/>
        </w:rPr>
        <w:t xml:space="preserve"> de noviembre de 201</w:t>
      </w:r>
      <w:r w:rsidR="00701C7D" w:rsidRPr="000A774D">
        <w:rPr>
          <w:rFonts w:ascii="Tahoma" w:hAnsi="Tahoma" w:cs="Tahoma"/>
          <w:sz w:val="16"/>
          <w:szCs w:val="16"/>
        </w:rPr>
        <w:t>7 según lo dispuesto en la parte motiva.</w:t>
      </w:r>
    </w:p>
    <w:p w:rsidR="00CA44F2" w:rsidRPr="000A774D" w:rsidRDefault="00CA44F2" w:rsidP="00CA44F2">
      <w:pPr>
        <w:pStyle w:val="Textoindependiente"/>
        <w:spacing w:after="0"/>
        <w:jc w:val="both"/>
        <w:rPr>
          <w:rFonts w:ascii="Tahoma" w:hAnsi="Tahoma" w:cs="Tahoma"/>
          <w:sz w:val="16"/>
          <w:szCs w:val="16"/>
          <w:lang w:val="es-CO"/>
        </w:rPr>
      </w:pPr>
    </w:p>
    <w:p w:rsidR="00CA44F2" w:rsidRDefault="00CA44F2" w:rsidP="00CA44F2">
      <w:pPr>
        <w:jc w:val="both"/>
        <w:rPr>
          <w:rFonts w:ascii="Tahoma" w:hAnsi="Tahoma" w:cs="Tahoma"/>
          <w:sz w:val="16"/>
          <w:szCs w:val="16"/>
          <w:lang w:val="es-CO"/>
        </w:rPr>
      </w:pPr>
      <w:r w:rsidRPr="000A774D">
        <w:rPr>
          <w:rFonts w:ascii="Tahoma" w:hAnsi="Tahoma" w:cs="Tahoma"/>
          <w:b/>
          <w:noProof/>
          <w:sz w:val="16"/>
          <w:szCs w:val="16"/>
        </w:rPr>
        <w:t>SEGUNDO.-</w:t>
      </w:r>
      <w:r w:rsidRPr="000A774D">
        <w:rPr>
          <w:rFonts w:ascii="Tahoma" w:hAnsi="Tahoma" w:cs="Tahoma"/>
          <w:noProof/>
          <w:sz w:val="16"/>
          <w:szCs w:val="16"/>
        </w:rPr>
        <w:t xml:space="preserve"> </w:t>
      </w:r>
      <w:r w:rsidRPr="000A774D">
        <w:rPr>
          <w:rFonts w:ascii="Tahoma" w:hAnsi="Tahoma" w:cs="Tahoma"/>
          <w:noProof/>
          <w:sz w:val="16"/>
          <w:szCs w:val="16"/>
          <w:lang w:val="es-CO"/>
        </w:rPr>
        <w:t xml:space="preserve">Comuníquese por el medio más expedito la presente providencia al accionante </w:t>
      </w:r>
      <w:r w:rsidR="000A774D" w:rsidRPr="000A774D">
        <w:rPr>
          <w:rFonts w:ascii="Tahoma" w:hAnsi="Tahoma" w:cs="Tahoma"/>
          <w:sz w:val="16"/>
          <w:szCs w:val="16"/>
          <w:lang w:val="es-MX"/>
        </w:rPr>
        <w:t xml:space="preserve">ANDERSON POL MONTES BERMÚDEZ </w:t>
      </w:r>
      <w:r w:rsidRPr="000A774D">
        <w:rPr>
          <w:rFonts w:ascii="Tahoma" w:hAnsi="Tahoma" w:cs="Tahoma"/>
          <w:noProof/>
          <w:sz w:val="16"/>
          <w:szCs w:val="16"/>
          <w:lang w:val="es-CO"/>
        </w:rPr>
        <w:t xml:space="preserve">y </w:t>
      </w:r>
      <w:r w:rsidRPr="000A774D">
        <w:rPr>
          <w:rFonts w:ascii="Tahoma" w:hAnsi="Tahoma" w:cs="Tahoma"/>
          <w:sz w:val="16"/>
          <w:szCs w:val="16"/>
          <w:lang w:val="es-CO"/>
        </w:rPr>
        <w:t xml:space="preserve">al </w:t>
      </w:r>
      <w:r w:rsidR="000A774D" w:rsidRPr="000A774D">
        <w:rPr>
          <w:rFonts w:ascii="Tahoma" w:hAnsi="Tahoma" w:cs="Tahoma"/>
          <w:sz w:val="16"/>
          <w:szCs w:val="16"/>
        </w:rPr>
        <w:t>Director General del INSTITUTO NACIONAL PENITENCIARIO Y CARCELARIO-INSTITUTO NACIONAL PENITENCIARIO Y CARCELARIO, y/o a quien haga sus veces,  y al Director del ESTABLECIMIENTO PENITENCIARIO LA  PICOTA</w:t>
      </w:r>
      <w:r w:rsidRPr="000A774D">
        <w:rPr>
          <w:rFonts w:ascii="Tahoma" w:hAnsi="Tahoma" w:cs="Tahoma"/>
          <w:sz w:val="16"/>
          <w:szCs w:val="16"/>
          <w:lang w:val="es-CO"/>
        </w:rPr>
        <w:t>.</w:t>
      </w:r>
    </w:p>
    <w:p w:rsidR="00365915" w:rsidRPr="000A774D" w:rsidRDefault="00365915" w:rsidP="00CA44F2">
      <w:pPr>
        <w:jc w:val="both"/>
        <w:rPr>
          <w:rFonts w:ascii="Tahoma" w:hAnsi="Tahoma" w:cs="Tahoma"/>
          <w:sz w:val="16"/>
          <w:szCs w:val="16"/>
          <w:lang w:val="es-CO"/>
        </w:rPr>
      </w:pPr>
      <w:bookmarkStart w:id="0" w:name="_GoBack"/>
      <w:bookmarkEnd w:id="0"/>
    </w:p>
    <w:p w:rsidR="00CA44F2" w:rsidRPr="000A774D" w:rsidRDefault="00CA44F2" w:rsidP="00CA44F2">
      <w:pPr>
        <w:jc w:val="both"/>
        <w:rPr>
          <w:rFonts w:ascii="Tahoma" w:hAnsi="Tahoma" w:cs="Tahoma"/>
          <w:noProof/>
          <w:sz w:val="16"/>
          <w:szCs w:val="16"/>
        </w:rPr>
      </w:pPr>
      <w:r w:rsidRPr="000A774D">
        <w:rPr>
          <w:rFonts w:ascii="Tahoma" w:hAnsi="Tahoma" w:cs="Tahoma"/>
          <w:b/>
          <w:noProof/>
          <w:sz w:val="16"/>
          <w:szCs w:val="16"/>
        </w:rPr>
        <w:t>TERCERO.-</w:t>
      </w:r>
      <w:r w:rsidRPr="000A774D">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CA44F2" w:rsidRPr="000A774D" w:rsidRDefault="00CA44F2" w:rsidP="00CA44F2">
      <w:pPr>
        <w:jc w:val="both"/>
        <w:rPr>
          <w:rFonts w:ascii="Tahoma" w:hAnsi="Tahoma" w:cs="Tahoma"/>
          <w:sz w:val="16"/>
          <w:szCs w:val="16"/>
        </w:rPr>
      </w:pPr>
    </w:p>
    <w:p w:rsidR="00CA44F2" w:rsidRPr="000A774D" w:rsidRDefault="00CA44F2" w:rsidP="00CA44F2">
      <w:pPr>
        <w:pStyle w:val="Sangra2detindependiente"/>
        <w:ind w:firstLine="0"/>
        <w:rPr>
          <w:rFonts w:ascii="Tahoma" w:hAnsi="Tahoma" w:cs="Tahoma"/>
          <w:b/>
          <w:sz w:val="16"/>
          <w:szCs w:val="16"/>
          <w:lang w:val="es-CO"/>
        </w:rPr>
      </w:pPr>
      <w:r w:rsidRPr="000A774D">
        <w:rPr>
          <w:rFonts w:ascii="Tahoma" w:hAnsi="Tahoma" w:cs="Tahoma"/>
          <w:b/>
          <w:sz w:val="16"/>
          <w:szCs w:val="16"/>
          <w:lang w:val="es-CO"/>
        </w:rPr>
        <w:t>CÓPIESE, NOTIFÍQUESE y CÚMPLASE,</w:t>
      </w:r>
    </w:p>
    <w:p w:rsidR="00CA44F2" w:rsidRPr="000A774D" w:rsidRDefault="00CA44F2" w:rsidP="00CA44F2">
      <w:pPr>
        <w:pStyle w:val="Sangra2detindependiente"/>
        <w:ind w:firstLine="0"/>
        <w:rPr>
          <w:rFonts w:ascii="Tahoma" w:hAnsi="Tahoma" w:cs="Tahoma"/>
          <w:b/>
          <w:sz w:val="16"/>
          <w:szCs w:val="16"/>
          <w:lang w:val="es-CO"/>
        </w:rPr>
      </w:pPr>
    </w:p>
    <w:p w:rsidR="00CA44F2" w:rsidRPr="000A774D" w:rsidRDefault="00CA44F2" w:rsidP="00CA44F2">
      <w:pPr>
        <w:jc w:val="center"/>
        <w:rPr>
          <w:rFonts w:ascii="Tahoma" w:hAnsi="Tahoma" w:cs="Tahoma"/>
          <w:b/>
          <w:sz w:val="16"/>
          <w:szCs w:val="16"/>
        </w:rPr>
      </w:pPr>
      <w:r w:rsidRPr="000A774D">
        <w:rPr>
          <w:rFonts w:ascii="Tahoma" w:hAnsi="Tahoma" w:cs="Tahoma"/>
          <w:b/>
          <w:sz w:val="16"/>
          <w:szCs w:val="16"/>
        </w:rPr>
        <w:t>OLGA CECILIA HENAO MARÍN</w:t>
      </w:r>
    </w:p>
    <w:p w:rsidR="00CA44F2" w:rsidRPr="000A774D" w:rsidRDefault="00CA44F2" w:rsidP="00CA44F2">
      <w:pPr>
        <w:jc w:val="center"/>
        <w:rPr>
          <w:rFonts w:ascii="Tahoma" w:hAnsi="Tahoma" w:cs="Tahoma"/>
          <w:sz w:val="16"/>
          <w:szCs w:val="16"/>
        </w:rPr>
      </w:pPr>
      <w:r w:rsidRPr="000A774D">
        <w:rPr>
          <w:rFonts w:ascii="Tahoma" w:hAnsi="Tahoma" w:cs="Tahoma"/>
          <w:sz w:val="16"/>
          <w:szCs w:val="16"/>
        </w:rPr>
        <w:t>Juez</w:t>
      </w:r>
    </w:p>
    <w:p w:rsidR="00CA44F2" w:rsidRPr="000A774D" w:rsidRDefault="00CA44F2" w:rsidP="00CA44F2">
      <w:pPr>
        <w:jc w:val="center"/>
        <w:rPr>
          <w:rFonts w:ascii="Tahoma" w:hAnsi="Tahoma" w:cs="Tahoma"/>
          <w:sz w:val="18"/>
          <w:szCs w:val="18"/>
        </w:rPr>
      </w:pPr>
    </w:p>
    <w:p w:rsidR="00CA44F2" w:rsidRPr="005B3AAC" w:rsidRDefault="000A774D" w:rsidP="00CA44F2">
      <w:pPr>
        <w:jc w:val="both"/>
        <w:rPr>
          <w:rFonts w:ascii="Tahoma" w:hAnsi="Tahoma" w:cs="Tahoma"/>
          <w:sz w:val="12"/>
          <w:szCs w:val="12"/>
        </w:rPr>
      </w:pPr>
      <w:r>
        <w:rPr>
          <w:rFonts w:ascii="Tahoma" w:hAnsi="Tahoma" w:cs="Tahoma"/>
          <w:sz w:val="12"/>
          <w:szCs w:val="12"/>
        </w:rPr>
        <w:t>JBR</w:t>
      </w:r>
    </w:p>
    <w:p w:rsidR="00CA44F2" w:rsidRPr="005B3AAC" w:rsidRDefault="00CA44F2" w:rsidP="00CA44F2">
      <w:pPr>
        <w:jc w:val="center"/>
        <w:rPr>
          <w:rFonts w:ascii="Tahoma" w:hAnsi="Tahoma" w:cs="Tahoma"/>
          <w:sz w:val="18"/>
          <w:szCs w:val="18"/>
        </w:rPr>
      </w:pPr>
    </w:p>
    <w:p w:rsidR="00CA44F2" w:rsidRPr="005B3AAC" w:rsidRDefault="00CA44F2" w:rsidP="00CA44F2">
      <w:pPr>
        <w:rPr>
          <w:rFonts w:ascii="Tahoma" w:hAnsi="Tahoma" w:cs="Tahoma"/>
          <w:sz w:val="18"/>
          <w:szCs w:val="18"/>
        </w:rPr>
      </w:pPr>
    </w:p>
    <w:p w:rsidR="00977E91" w:rsidRDefault="001D25E3"/>
    <w:sectPr w:rsidR="00977E91"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E3" w:rsidRDefault="001D25E3" w:rsidP="00CA44F2">
      <w:r>
        <w:separator/>
      </w:r>
    </w:p>
  </w:endnote>
  <w:endnote w:type="continuationSeparator" w:id="0">
    <w:p w:rsidR="001D25E3" w:rsidRDefault="001D25E3" w:rsidP="00CA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E3" w:rsidRDefault="001D25E3" w:rsidP="00CA44F2">
      <w:r>
        <w:separator/>
      </w:r>
    </w:p>
  </w:footnote>
  <w:footnote w:type="continuationSeparator" w:id="0">
    <w:p w:rsidR="001D25E3" w:rsidRDefault="001D25E3" w:rsidP="00CA44F2">
      <w:r>
        <w:continuationSeparator/>
      </w:r>
    </w:p>
  </w:footnote>
  <w:footnote w:id="1">
    <w:p w:rsidR="00CA44F2" w:rsidRPr="000A7A8B" w:rsidRDefault="00CA44F2" w:rsidP="00CA44F2">
      <w:pPr>
        <w:jc w:val="both"/>
        <w:rPr>
          <w:rFonts w:ascii="Tahoma" w:hAnsi="Tahoma" w:cs="Tahoma"/>
          <w:sz w:val="8"/>
          <w:szCs w:val="16"/>
          <w:lang w:val="es-MX"/>
        </w:rPr>
      </w:pPr>
      <w:r w:rsidRPr="000A7A8B">
        <w:rPr>
          <w:rStyle w:val="Refdenotaalpie"/>
          <w:rFonts w:ascii="Tahoma" w:hAnsi="Tahoma" w:cs="Tahoma"/>
          <w:sz w:val="8"/>
          <w:szCs w:val="16"/>
        </w:rPr>
        <w:footnoteRef/>
      </w:r>
      <w:r w:rsidRPr="000A7A8B">
        <w:rPr>
          <w:rFonts w:ascii="Tahoma" w:hAnsi="Tahoma" w:cs="Tahoma"/>
          <w:sz w:val="8"/>
          <w:szCs w:val="16"/>
        </w:rPr>
        <w:t xml:space="preserve"> </w:t>
      </w:r>
      <w:r w:rsidRPr="000A7A8B">
        <w:rPr>
          <w:rFonts w:ascii="Tahoma" w:hAnsi="Tahoma" w:cs="Tahoma"/>
          <w:sz w:val="8"/>
          <w:szCs w:val="16"/>
          <w:lang w:val="es-MX"/>
        </w:rPr>
        <w:t>Revisado el expediente encuentra el Despacho lo siguiente:</w:t>
      </w:r>
    </w:p>
    <w:p w:rsidR="00CA44F2" w:rsidRPr="000A7A8B" w:rsidRDefault="00CA44F2" w:rsidP="00CA44F2">
      <w:pPr>
        <w:pStyle w:val="Prrafodelista"/>
        <w:numPr>
          <w:ilvl w:val="0"/>
          <w:numId w:val="7"/>
        </w:numPr>
        <w:jc w:val="both"/>
        <w:rPr>
          <w:rFonts w:ascii="Tahoma" w:hAnsi="Tahoma" w:cs="Tahoma"/>
          <w:sz w:val="8"/>
          <w:szCs w:val="16"/>
          <w:lang w:val="es-MX"/>
        </w:rPr>
      </w:pPr>
      <w:r w:rsidRPr="000A7A8B">
        <w:rPr>
          <w:rFonts w:ascii="Tahoma" w:hAnsi="Tahoma" w:cs="Tahoma"/>
          <w:sz w:val="8"/>
          <w:szCs w:val="16"/>
          <w:lang w:val="es-MX"/>
        </w:rPr>
        <w:t>No hay claridad respecto de la entidad accionada, pues menciona que es la oficina jurídica, registro y control Dra. Martha Beatriz Pinzón, pero no hace referencia a que entidad pertenece.</w:t>
      </w:r>
    </w:p>
    <w:p w:rsidR="00CA44F2" w:rsidRPr="000A7A8B" w:rsidRDefault="00CA44F2" w:rsidP="00CA44F2">
      <w:pPr>
        <w:pStyle w:val="Prrafodelista"/>
        <w:numPr>
          <w:ilvl w:val="0"/>
          <w:numId w:val="7"/>
        </w:numPr>
        <w:jc w:val="both"/>
        <w:rPr>
          <w:rFonts w:ascii="Tahoma" w:hAnsi="Tahoma" w:cs="Tahoma"/>
          <w:sz w:val="8"/>
          <w:szCs w:val="16"/>
          <w:lang w:val="es-MX"/>
        </w:rPr>
      </w:pPr>
      <w:r w:rsidRPr="000A7A8B">
        <w:rPr>
          <w:rFonts w:ascii="Tahoma" w:hAnsi="Tahoma" w:cs="Tahoma"/>
          <w:sz w:val="8"/>
          <w:szCs w:val="16"/>
          <w:lang w:val="es-MX"/>
        </w:rPr>
        <w:t>Solicita que el establecimiento carcelario realice el trámite en el menor tiempo posible; sin embargo, no hace referencia de cual establecimiento se trata.</w:t>
      </w:r>
    </w:p>
    <w:p w:rsidR="00CA44F2" w:rsidRPr="000A7A8B" w:rsidRDefault="00CA44F2" w:rsidP="00CA44F2">
      <w:pPr>
        <w:pStyle w:val="Prrafodelista"/>
        <w:numPr>
          <w:ilvl w:val="0"/>
          <w:numId w:val="7"/>
        </w:numPr>
        <w:jc w:val="both"/>
        <w:rPr>
          <w:rFonts w:ascii="Tahoma" w:hAnsi="Tahoma" w:cs="Tahoma"/>
          <w:sz w:val="8"/>
          <w:szCs w:val="16"/>
          <w:lang w:val="es-MX"/>
        </w:rPr>
      </w:pPr>
      <w:r w:rsidRPr="000A7A8B">
        <w:rPr>
          <w:rFonts w:ascii="Tahoma" w:hAnsi="Tahoma" w:cs="Tahoma"/>
          <w:sz w:val="8"/>
          <w:szCs w:val="16"/>
          <w:lang w:val="es-MX"/>
        </w:rPr>
        <w:t xml:space="preserve">Tampoco es claro los derechos vulnerados ni las pretensiones. </w:t>
      </w:r>
    </w:p>
    <w:p w:rsidR="00CA44F2" w:rsidRPr="000A7A8B" w:rsidRDefault="00CA44F2" w:rsidP="00CA44F2">
      <w:pPr>
        <w:jc w:val="both"/>
        <w:rPr>
          <w:rFonts w:ascii="Tahoma" w:hAnsi="Tahoma" w:cs="Tahoma"/>
          <w:sz w:val="8"/>
          <w:szCs w:val="16"/>
          <w:lang w:val="es-MX"/>
        </w:rPr>
      </w:pPr>
      <w:r w:rsidRPr="000A7A8B">
        <w:rPr>
          <w:rFonts w:ascii="Tahoma" w:hAnsi="Tahoma" w:cs="Tahoma"/>
          <w:sz w:val="8"/>
          <w:szCs w:val="16"/>
          <w:lang w:val="es-MX"/>
        </w:rPr>
        <w:t>Por lo tanto, el despacho requerirá a la accionante para que aclare los hechos o las razones fácticas sobre las cuales se funda su solicitud, y si lo considera pertinente adicione las demás circunstancias relevantes.</w:t>
      </w:r>
    </w:p>
  </w:footnote>
  <w:footnote w:id="2">
    <w:p w:rsidR="006413FF" w:rsidRPr="006413FF" w:rsidRDefault="006413FF" w:rsidP="006413FF">
      <w:pPr>
        <w:pStyle w:val="Textonotapie"/>
        <w:jc w:val="both"/>
        <w:rPr>
          <w:rFonts w:ascii="Tahoma" w:hAnsi="Tahoma" w:cs="Tahoma"/>
          <w:sz w:val="12"/>
          <w:szCs w:val="16"/>
          <w:lang w:val="fr-FR"/>
        </w:rPr>
      </w:pPr>
      <w:r w:rsidRPr="00A46A8A">
        <w:rPr>
          <w:rStyle w:val="Refdenotaalpie"/>
          <w:rFonts w:ascii="Tahoma" w:hAnsi="Tahoma" w:cs="Tahoma"/>
          <w:sz w:val="12"/>
          <w:szCs w:val="16"/>
        </w:rPr>
        <w:footnoteRef/>
      </w:r>
      <w:r w:rsidRPr="006413FF">
        <w:rPr>
          <w:rFonts w:ascii="Tahoma" w:hAnsi="Tahoma" w:cs="Tahoma"/>
          <w:sz w:val="12"/>
          <w:szCs w:val="16"/>
          <w:lang w:val="fr-FR"/>
        </w:rPr>
        <w:t xml:space="preserve"> Corte Constitucional, Sentencias T-</w:t>
      </w:r>
      <w:smartTag w:uri="urn:schemas-microsoft-com:office:smarttags" w:element="metricconverter">
        <w:smartTagPr>
          <w:attr w:name="ProductID" w:val="1160 A"/>
        </w:smartTagPr>
        <w:r w:rsidRPr="006413FF">
          <w:rPr>
            <w:rFonts w:ascii="Tahoma" w:hAnsi="Tahoma" w:cs="Tahoma"/>
            <w:sz w:val="12"/>
            <w:szCs w:val="16"/>
            <w:lang w:val="fr-FR"/>
          </w:rPr>
          <w:t>1160 A</w:t>
        </w:r>
      </w:smartTag>
      <w:r w:rsidRPr="006413FF">
        <w:rPr>
          <w:rFonts w:ascii="Tahoma" w:hAnsi="Tahoma" w:cs="Tahoma"/>
          <w:sz w:val="12"/>
          <w:szCs w:val="16"/>
          <w:lang w:val="fr-FR"/>
        </w:rPr>
        <w:t xml:space="preserve"> de 2001, T-1089 de 2001, T-377 de 2000, T-294 de 1997, T-457 de 1994 y T-1006 de 2001</w:t>
      </w:r>
    </w:p>
  </w:footnote>
  <w:footnote w:id="3">
    <w:p w:rsidR="006413FF" w:rsidRPr="005B420E" w:rsidRDefault="006413FF" w:rsidP="006413FF">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6413FF" w:rsidRPr="005B420E" w:rsidRDefault="006413FF" w:rsidP="006413FF">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413FF" w:rsidRPr="005B420E" w:rsidRDefault="006413FF" w:rsidP="006413FF">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6413FF" w:rsidRPr="005B420E" w:rsidRDefault="006413FF" w:rsidP="006413FF">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6413FF" w:rsidRPr="00A46A8A" w:rsidRDefault="006413FF" w:rsidP="006413FF">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B1027" w:rsidRDefault="000A774D" w:rsidP="00C61423">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2019-00</w:t>
    </w:r>
    <w:r w:rsidR="002058A2">
      <w:rPr>
        <w:rFonts w:ascii="Tahoma" w:hAnsi="Tahoma" w:cs="Tahoma"/>
        <w:smallCaps/>
        <w:sz w:val="13"/>
        <w:szCs w:val="13"/>
        <w:lang w:val="es-MX"/>
      </w:rPr>
      <w:t>24</w:t>
    </w:r>
  </w:p>
  <w:p w:rsidR="00C61423" w:rsidRPr="00CB1027" w:rsidRDefault="000A774D"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C61423" w:rsidRPr="00CB1027" w:rsidRDefault="000A774D"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C61423" w:rsidRPr="00C61423" w:rsidRDefault="000A774D" w:rsidP="00C61423">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365915">
      <w:rPr>
        <w:rFonts w:ascii="Tahoma" w:hAnsi="Tahoma" w:cs="Tahoma"/>
        <w:smallCaps/>
        <w:noProof/>
        <w:sz w:val="13"/>
        <w:szCs w:val="13"/>
        <w:lang w:val="es-MX"/>
      </w:rPr>
      <w:t>4</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365915">
      <w:rPr>
        <w:rFonts w:ascii="Tahoma" w:hAnsi="Tahoma" w:cs="Tahoma"/>
        <w:smallCaps/>
        <w:noProof/>
        <w:sz w:val="13"/>
        <w:szCs w:val="13"/>
        <w:lang w:val="es-MX"/>
      </w:rPr>
      <w:t>4</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0A774D"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3A2AF3EE" wp14:editId="1CDCCD67">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0A774D"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0A774D"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0A774D"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1D25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E2C3C4F"/>
    <w:multiLevelType w:val="hybridMultilevel"/>
    <w:tmpl w:val="BE4AA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F2"/>
    <w:rsid w:val="00041F99"/>
    <w:rsid w:val="00082B59"/>
    <w:rsid w:val="000A774D"/>
    <w:rsid w:val="00167985"/>
    <w:rsid w:val="001763D9"/>
    <w:rsid w:val="001D25E3"/>
    <w:rsid w:val="002058A2"/>
    <w:rsid w:val="0023168C"/>
    <w:rsid w:val="0024346C"/>
    <w:rsid w:val="00283259"/>
    <w:rsid w:val="00365915"/>
    <w:rsid w:val="00380A99"/>
    <w:rsid w:val="005C7EB9"/>
    <w:rsid w:val="005D1C4B"/>
    <w:rsid w:val="005D27C5"/>
    <w:rsid w:val="006413FF"/>
    <w:rsid w:val="006D3862"/>
    <w:rsid w:val="00701C7D"/>
    <w:rsid w:val="00757563"/>
    <w:rsid w:val="00943E3B"/>
    <w:rsid w:val="0098707E"/>
    <w:rsid w:val="00A97ED7"/>
    <w:rsid w:val="00AD6180"/>
    <w:rsid w:val="00B13DB6"/>
    <w:rsid w:val="00B355E6"/>
    <w:rsid w:val="00C1148C"/>
    <w:rsid w:val="00C32DE1"/>
    <w:rsid w:val="00C360B1"/>
    <w:rsid w:val="00C54A49"/>
    <w:rsid w:val="00CA44F2"/>
    <w:rsid w:val="00CB4C1A"/>
    <w:rsid w:val="00D04A2B"/>
    <w:rsid w:val="00DA7E15"/>
    <w:rsid w:val="00E006F6"/>
    <w:rsid w:val="00EE7F28"/>
    <w:rsid w:val="00F27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66E58D-7C06-442D-81A6-11F6C1B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A44F2"/>
    <w:rPr>
      <w:sz w:val="20"/>
      <w:szCs w:val="20"/>
    </w:rPr>
  </w:style>
  <w:style w:type="character" w:customStyle="1" w:styleId="TextonotapieCar">
    <w:name w:val="Texto nota pie Car"/>
    <w:basedOn w:val="Fuentedeprrafopredeter"/>
    <w:link w:val="Textonotapie"/>
    <w:uiPriority w:val="99"/>
    <w:rsid w:val="00CA44F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CA44F2"/>
    <w:rPr>
      <w:vertAlign w:val="superscript"/>
    </w:rPr>
  </w:style>
  <w:style w:type="paragraph" w:styleId="Sangradetextonormal">
    <w:name w:val="Body Text Indent"/>
    <w:basedOn w:val="Normal"/>
    <w:link w:val="SangradetextonormalCar"/>
    <w:rsid w:val="00CA44F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A44F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A44F2"/>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A44F2"/>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A44F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A44F2"/>
    <w:rPr>
      <w:rFonts w:ascii="Arial" w:eastAsia="Times New Roman" w:hAnsi="Arial" w:cs="Times New Roman"/>
      <w:sz w:val="24"/>
      <w:szCs w:val="20"/>
      <w:lang w:val="x-none" w:eastAsia="es-ES"/>
    </w:rPr>
  </w:style>
  <w:style w:type="paragraph" w:styleId="Prrafodelista">
    <w:name w:val="List Paragraph"/>
    <w:basedOn w:val="Normal"/>
    <w:uiPriority w:val="34"/>
    <w:qFormat/>
    <w:rsid w:val="00CA44F2"/>
    <w:pPr>
      <w:ind w:left="720"/>
      <w:contextualSpacing/>
    </w:pPr>
    <w:rPr>
      <w:rFonts w:ascii="Arial" w:hAnsi="Arial"/>
      <w:szCs w:val="20"/>
      <w:lang w:val="es-CO"/>
    </w:rPr>
  </w:style>
  <w:style w:type="paragraph" w:styleId="Cita">
    <w:name w:val="Quote"/>
    <w:basedOn w:val="Normal"/>
    <w:next w:val="Normal"/>
    <w:link w:val="CitaCar"/>
    <w:uiPriority w:val="29"/>
    <w:qFormat/>
    <w:rsid w:val="00CA44F2"/>
    <w:rPr>
      <w:i/>
      <w:iCs/>
      <w:color w:val="000000" w:themeColor="text1"/>
    </w:rPr>
  </w:style>
  <w:style w:type="character" w:customStyle="1" w:styleId="CitaCar">
    <w:name w:val="Cita Car"/>
    <w:basedOn w:val="Fuentedeprrafopredeter"/>
    <w:link w:val="Cita"/>
    <w:uiPriority w:val="29"/>
    <w:rsid w:val="00CA44F2"/>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CA44F2"/>
    <w:rPr>
      <w:b/>
      <w:bCs/>
      <w:i/>
      <w:iCs/>
      <w:color w:val="4F81BD" w:themeColor="accent1"/>
    </w:rPr>
  </w:style>
  <w:style w:type="paragraph" w:styleId="Encabezado">
    <w:name w:val="header"/>
    <w:basedOn w:val="Normal"/>
    <w:link w:val="EncabezadoCar"/>
    <w:unhideWhenUsed/>
    <w:rsid w:val="00CA44F2"/>
    <w:pPr>
      <w:tabs>
        <w:tab w:val="center" w:pos="4419"/>
        <w:tab w:val="right" w:pos="8838"/>
      </w:tabs>
    </w:pPr>
  </w:style>
  <w:style w:type="character" w:customStyle="1" w:styleId="EncabezadoCar">
    <w:name w:val="Encabezado Car"/>
    <w:basedOn w:val="Fuentedeprrafopredeter"/>
    <w:link w:val="Encabezado"/>
    <w:rsid w:val="00CA44F2"/>
    <w:rPr>
      <w:rFonts w:ascii="Times New Roman" w:eastAsia="Times New Roman" w:hAnsi="Times New Roman" w:cs="Times New Roman"/>
      <w:sz w:val="24"/>
      <w:szCs w:val="24"/>
      <w:lang w:eastAsia="es-ES"/>
    </w:rPr>
  </w:style>
  <w:style w:type="character" w:customStyle="1" w:styleId="FontStyle26">
    <w:name w:val="Font Style26"/>
    <w:basedOn w:val="Fuentedeprrafopredeter"/>
    <w:uiPriority w:val="99"/>
    <w:rsid w:val="00CA44F2"/>
    <w:rPr>
      <w:rFonts w:ascii="Calibri" w:hAnsi="Calibri" w:cs="Calibri" w:hint="default"/>
      <w:spacing w:val="-10"/>
      <w:sz w:val="24"/>
      <w:szCs w:val="24"/>
    </w:rPr>
  </w:style>
  <w:style w:type="paragraph" w:styleId="Textodeglobo">
    <w:name w:val="Balloon Text"/>
    <w:basedOn w:val="Normal"/>
    <w:link w:val="TextodegloboCar"/>
    <w:uiPriority w:val="99"/>
    <w:semiHidden/>
    <w:unhideWhenUsed/>
    <w:rsid w:val="00CA44F2"/>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4F2"/>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2058A2"/>
    <w:pPr>
      <w:tabs>
        <w:tab w:val="center" w:pos="4252"/>
        <w:tab w:val="right" w:pos="8504"/>
      </w:tabs>
    </w:pPr>
  </w:style>
  <w:style w:type="character" w:customStyle="1" w:styleId="PiedepginaCar">
    <w:name w:val="Pie de página Car"/>
    <w:basedOn w:val="Fuentedeprrafopredeter"/>
    <w:link w:val="Piedepgina"/>
    <w:uiPriority w:val="99"/>
    <w:rsid w:val="002058A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2668</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2019-02-20T22:13:00Z</cp:lastPrinted>
  <dcterms:created xsi:type="dcterms:W3CDTF">2019-02-20T15:52:00Z</dcterms:created>
  <dcterms:modified xsi:type="dcterms:W3CDTF">2019-02-20T22:13:00Z</dcterms:modified>
</cp:coreProperties>
</file>