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6779"/>
      </w:tblGrid>
      <w:tr w:rsidR="00E25FF3" w:rsidRPr="00E25FF3" w14:paraId="6C44C348" w14:textId="77777777" w:rsidTr="00E25FF3">
        <w:tc>
          <w:tcPr>
            <w:tcW w:w="2054" w:type="dxa"/>
          </w:tcPr>
          <w:p w14:paraId="5C6B26F7" w14:textId="77777777" w:rsidR="000C22D7" w:rsidRPr="00E25FF3" w:rsidRDefault="000C22D7" w:rsidP="00C83E51">
            <w:pPr>
              <w:pStyle w:val="Sinespaciado"/>
              <w:jc w:val="both"/>
              <w:rPr>
                <w:rFonts w:ascii="Arial Narrow" w:hAnsi="Arial Narrow" w:cs="Arial"/>
                <w:sz w:val="20"/>
                <w:szCs w:val="20"/>
                <w:lang w:val="es-MX"/>
              </w:rPr>
            </w:pPr>
            <w:bookmarkStart w:id="0" w:name="_GoBack"/>
            <w:r w:rsidRPr="00E25FF3">
              <w:rPr>
                <w:rFonts w:ascii="Arial Narrow" w:hAnsi="Arial Narrow" w:cs="Arial"/>
                <w:sz w:val="20"/>
                <w:szCs w:val="20"/>
                <w:lang w:val="es-MX"/>
              </w:rPr>
              <w:t>CIUDAD Y FECHA</w:t>
            </w:r>
          </w:p>
        </w:tc>
        <w:tc>
          <w:tcPr>
            <w:tcW w:w="6779" w:type="dxa"/>
          </w:tcPr>
          <w:p w14:paraId="15C2C679" w14:textId="11552073" w:rsidR="000C22D7" w:rsidRPr="00E25FF3" w:rsidRDefault="000C22D7" w:rsidP="00C83E51">
            <w:pPr>
              <w:pStyle w:val="Sinespaciado"/>
              <w:jc w:val="both"/>
              <w:rPr>
                <w:rFonts w:ascii="Arial Narrow" w:hAnsi="Arial Narrow" w:cs="Arial"/>
                <w:b/>
                <w:sz w:val="20"/>
                <w:szCs w:val="20"/>
                <w:lang w:val="es-MX"/>
              </w:rPr>
            </w:pPr>
            <w:r w:rsidRPr="00E25FF3">
              <w:rPr>
                <w:rFonts w:ascii="Arial Narrow" w:hAnsi="Arial Narrow" w:cs="Arial"/>
                <w:b/>
                <w:sz w:val="20"/>
                <w:szCs w:val="20"/>
                <w:lang w:val="es-MX"/>
              </w:rPr>
              <w:t xml:space="preserve">Bogotá D.C., </w:t>
            </w:r>
            <w:r w:rsidR="002551B1" w:rsidRPr="00E25FF3">
              <w:rPr>
                <w:rFonts w:ascii="Arial Narrow" w:hAnsi="Arial Narrow" w:cs="Arial"/>
                <w:b/>
                <w:sz w:val="20"/>
                <w:szCs w:val="20"/>
                <w:lang w:val="es-MX"/>
              </w:rPr>
              <w:t xml:space="preserve"> treinta y uno (31) de julio de dos mil diecinueve (2019)</w:t>
            </w:r>
          </w:p>
        </w:tc>
      </w:tr>
      <w:tr w:rsidR="00E25FF3" w:rsidRPr="00E25FF3" w14:paraId="6E18245C" w14:textId="77777777" w:rsidTr="00E25FF3">
        <w:tc>
          <w:tcPr>
            <w:tcW w:w="2054" w:type="dxa"/>
          </w:tcPr>
          <w:p w14:paraId="25048B42" w14:textId="77777777" w:rsidR="000C22D7" w:rsidRPr="00E25FF3" w:rsidRDefault="000C22D7" w:rsidP="00C83E51">
            <w:pPr>
              <w:pStyle w:val="Sinespaciado"/>
              <w:jc w:val="both"/>
              <w:rPr>
                <w:rFonts w:ascii="Arial Narrow" w:hAnsi="Arial Narrow" w:cs="Arial"/>
                <w:sz w:val="20"/>
                <w:szCs w:val="20"/>
                <w:lang w:val="es-MX"/>
              </w:rPr>
            </w:pPr>
            <w:r w:rsidRPr="00E25FF3">
              <w:rPr>
                <w:rFonts w:ascii="Arial Narrow" w:hAnsi="Arial Narrow" w:cs="Arial"/>
                <w:sz w:val="20"/>
                <w:szCs w:val="20"/>
                <w:lang w:val="es-MX"/>
              </w:rPr>
              <w:t>REFERENCIA</w:t>
            </w:r>
          </w:p>
        </w:tc>
        <w:tc>
          <w:tcPr>
            <w:tcW w:w="6779" w:type="dxa"/>
          </w:tcPr>
          <w:p w14:paraId="3A5F1E3F" w14:textId="77777777" w:rsidR="000C22D7" w:rsidRPr="00E25FF3" w:rsidRDefault="000C22D7" w:rsidP="00C83E51">
            <w:pPr>
              <w:pStyle w:val="Sinespaciado"/>
              <w:rPr>
                <w:rFonts w:ascii="Arial Narrow" w:hAnsi="Arial Narrow" w:cs="Arial"/>
                <w:b/>
                <w:sz w:val="20"/>
                <w:szCs w:val="20"/>
              </w:rPr>
            </w:pPr>
            <w:r w:rsidRPr="00E25FF3">
              <w:rPr>
                <w:rFonts w:ascii="Arial Narrow" w:hAnsi="Arial Narrow" w:cs="Arial"/>
                <w:b/>
                <w:sz w:val="20"/>
                <w:szCs w:val="20"/>
              </w:rPr>
              <w:t xml:space="preserve">Expediente No. </w:t>
            </w:r>
            <w:r w:rsidRPr="00E25FF3">
              <w:rPr>
                <w:rFonts w:ascii="Arial Narrow" w:hAnsi="Arial Narrow" w:cs="Arial"/>
                <w:b/>
                <w:sz w:val="20"/>
                <w:szCs w:val="20"/>
              </w:rPr>
              <w:fldChar w:fldCharType="begin"/>
            </w:r>
            <w:r w:rsidRPr="00E25FF3">
              <w:rPr>
                <w:rFonts w:ascii="Arial Narrow" w:hAnsi="Arial Narrow" w:cs="Arial"/>
                <w:b/>
                <w:sz w:val="20"/>
                <w:szCs w:val="20"/>
              </w:rPr>
              <w:instrText xml:space="preserve"> MERGEFIELD "No_DE_EXPEDIENTE" </w:instrText>
            </w:r>
            <w:r w:rsidRPr="00E25FF3">
              <w:rPr>
                <w:rFonts w:ascii="Arial Narrow" w:hAnsi="Arial Narrow" w:cs="Arial"/>
                <w:b/>
                <w:sz w:val="20"/>
                <w:szCs w:val="20"/>
              </w:rPr>
              <w:fldChar w:fldCharType="separate"/>
            </w:r>
            <w:r w:rsidRPr="00E25FF3">
              <w:rPr>
                <w:rFonts w:ascii="Arial Narrow" w:hAnsi="Arial Narrow" w:cs="Arial"/>
                <w:b/>
                <w:noProof/>
                <w:sz w:val="20"/>
                <w:szCs w:val="20"/>
              </w:rPr>
              <w:t>11001333603420170004100</w:t>
            </w:r>
            <w:r w:rsidRPr="00E25FF3">
              <w:rPr>
                <w:rFonts w:ascii="Arial Narrow" w:hAnsi="Arial Narrow" w:cs="Arial"/>
                <w:b/>
                <w:sz w:val="20"/>
                <w:szCs w:val="20"/>
              </w:rPr>
              <w:fldChar w:fldCharType="end"/>
            </w:r>
          </w:p>
        </w:tc>
      </w:tr>
      <w:tr w:rsidR="00E25FF3" w:rsidRPr="00E25FF3" w14:paraId="23D8ADA6" w14:textId="77777777" w:rsidTr="00E25FF3">
        <w:tc>
          <w:tcPr>
            <w:tcW w:w="2054" w:type="dxa"/>
          </w:tcPr>
          <w:p w14:paraId="2F37D695" w14:textId="77777777" w:rsidR="000C22D7" w:rsidRPr="00E25FF3" w:rsidRDefault="000C22D7" w:rsidP="00C83E51">
            <w:pPr>
              <w:pStyle w:val="Sinespaciado"/>
              <w:jc w:val="both"/>
              <w:rPr>
                <w:rFonts w:ascii="Arial Narrow" w:hAnsi="Arial Narrow" w:cs="Arial"/>
                <w:sz w:val="20"/>
                <w:szCs w:val="20"/>
                <w:lang w:val="es-MX"/>
              </w:rPr>
            </w:pPr>
            <w:r w:rsidRPr="00E25FF3">
              <w:rPr>
                <w:rFonts w:ascii="Arial Narrow" w:hAnsi="Arial Narrow" w:cs="Arial"/>
                <w:sz w:val="20"/>
                <w:szCs w:val="20"/>
                <w:lang w:val="es-MX"/>
              </w:rPr>
              <w:t>DEMANDANTE</w:t>
            </w:r>
          </w:p>
        </w:tc>
        <w:tc>
          <w:tcPr>
            <w:tcW w:w="6779" w:type="dxa"/>
          </w:tcPr>
          <w:p w14:paraId="0C2FE108" w14:textId="77777777" w:rsidR="000C22D7" w:rsidRPr="00E25FF3" w:rsidRDefault="000C22D7" w:rsidP="00C83E51">
            <w:pPr>
              <w:pStyle w:val="Sinespaciado"/>
              <w:jc w:val="both"/>
              <w:rPr>
                <w:rFonts w:ascii="Arial Narrow" w:hAnsi="Arial Narrow" w:cs="Arial"/>
                <w:b/>
                <w:sz w:val="20"/>
                <w:szCs w:val="20"/>
              </w:rPr>
            </w:pPr>
            <w:r w:rsidRPr="00E25FF3">
              <w:rPr>
                <w:rFonts w:ascii="Arial Narrow" w:hAnsi="Arial Narrow" w:cs="Arial"/>
                <w:b/>
                <w:sz w:val="20"/>
                <w:szCs w:val="20"/>
              </w:rPr>
              <w:fldChar w:fldCharType="begin"/>
            </w:r>
            <w:r w:rsidRPr="00E25FF3">
              <w:rPr>
                <w:rFonts w:ascii="Arial Narrow" w:hAnsi="Arial Narrow" w:cs="Arial"/>
                <w:b/>
                <w:sz w:val="20"/>
                <w:szCs w:val="20"/>
              </w:rPr>
              <w:instrText xml:space="preserve"> MERGEFIELD "DEMANDANTE" </w:instrText>
            </w:r>
            <w:r w:rsidRPr="00E25FF3">
              <w:rPr>
                <w:rFonts w:ascii="Arial Narrow" w:hAnsi="Arial Narrow" w:cs="Arial"/>
                <w:b/>
                <w:sz w:val="20"/>
                <w:szCs w:val="20"/>
              </w:rPr>
              <w:fldChar w:fldCharType="separate"/>
            </w:r>
            <w:r w:rsidRPr="00E25FF3">
              <w:rPr>
                <w:rFonts w:ascii="Arial Narrow" w:hAnsi="Arial Narrow" w:cs="Arial"/>
                <w:b/>
                <w:noProof/>
                <w:sz w:val="20"/>
                <w:szCs w:val="20"/>
              </w:rPr>
              <w:t>BRAYAN ALEJANDRO MORENO MUÑOZ, PAULA NADREA MUÑOZ en nombre propio y en representacion de MATEO MUÑOZ, NICOLAS CHAVEZ MUÑOZ y JACOOB CHAVEZ MUÑOZ, JOEL ANTONIO MORENO SOTO, VALENTINA MORENO MUÑOZ, AMPRAO MUÑOZ OROZCO</w:t>
            </w:r>
            <w:r w:rsidRPr="00E25FF3">
              <w:rPr>
                <w:rFonts w:ascii="Arial Narrow" w:hAnsi="Arial Narrow" w:cs="Arial"/>
                <w:b/>
                <w:sz w:val="20"/>
                <w:szCs w:val="20"/>
              </w:rPr>
              <w:fldChar w:fldCharType="end"/>
            </w:r>
          </w:p>
        </w:tc>
      </w:tr>
      <w:tr w:rsidR="00E25FF3" w:rsidRPr="00E25FF3" w14:paraId="67416142" w14:textId="77777777" w:rsidTr="00E25FF3">
        <w:tc>
          <w:tcPr>
            <w:tcW w:w="2054" w:type="dxa"/>
          </w:tcPr>
          <w:p w14:paraId="3F58D9D7" w14:textId="422DBC00" w:rsidR="00C22822" w:rsidRPr="00E25FF3" w:rsidRDefault="00E25FF3" w:rsidP="00E25FF3">
            <w:pPr>
              <w:pStyle w:val="Sinespaciado"/>
              <w:jc w:val="both"/>
              <w:rPr>
                <w:rFonts w:ascii="Arial Narrow" w:hAnsi="Arial Narrow" w:cs="Arial"/>
                <w:sz w:val="20"/>
                <w:szCs w:val="20"/>
                <w:lang w:val="es-MX"/>
              </w:rPr>
            </w:pPr>
            <w:r w:rsidRPr="00E25FF3">
              <w:rPr>
                <w:rFonts w:ascii="Arial Narrow" w:hAnsi="Arial Narrow" w:cs="Arial"/>
                <w:sz w:val="20"/>
                <w:szCs w:val="20"/>
                <w:lang w:val="es-MX"/>
              </w:rPr>
              <w:t>DEMANDADO</w:t>
            </w:r>
          </w:p>
        </w:tc>
        <w:tc>
          <w:tcPr>
            <w:tcW w:w="6779" w:type="dxa"/>
          </w:tcPr>
          <w:p w14:paraId="4EA9E84B" w14:textId="77777777" w:rsidR="000C22D7" w:rsidRPr="00E25FF3" w:rsidRDefault="000C22D7" w:rsidP="00C83E51">
            <w:pPr>
              <w:pStyle w:val="Sinespaciado"/>
              <w:rPr>
                <w:rFonts w:ascii="Arial Narrow" w:hAnsi="Arial Narrow" w:cs="Arial"/>
                <w:b/>
                <w:sz w:val="20"/>
                <w:szCs w:val="20"/>
              </w:rPr>
            </w:pPr>
            <w:r w:rsidRPr="00E25FF3">
              <w:rPr>
                <w:rFonts w:ascii="Arial Narrow" w:hAnsi="Arial Narrow" w:cs="Arial"/>
                <w:b/>
                <w:sz w:val="20"/>
                <w:szCs w:val="20"/>
              </w:rPr>
              <w:fldChar w:fldCharType="begin"/>
            </w:r>
            <w:r w:rsidRPr="00E25FF3">
              <w:rPr>
                <w:rFonts w:ascii="Arial Narrow" w:hAnsi="Arial Narrow" w:cs="Arial"/>
                <w:b/>
                <w:sz w:val="20"/>
                <w:szCs w:val="20"/>
              </w:rPr>
              <w:instrText xml:space="preserve"> MERGEFIELD "DEMANDADO" </w:instrText>
            </w:r>
            <w:r w:rsidRPr="00E25FF3">
              <w:rPr>
                <w:rFonts w:ascii="Arial Narrow" w:hAnsi="Arial Narrow" w:cs="Arial"/>
                <w:b/>
                <w:sz w:val="20"/>
                <w:szCs w:val="20"/>
              </w:rPr>
              <w:fldChar w:fldCharType="separate"/>
            </w:r>
            <w:r w:rsidRPr="00E25FF3">
              <w:rPr>
                <w:rFonts w:ascii="Arial Narrow" w:hAnsi="Arial Narrow" w:cs="Arial"/>
                <w:b/>
                <w:noProof/>
                <w:sz w:val="20"/>
                <w:szCs w:val="20"/>
              </w:rPr>
              <w:t>NACION - MINISTERIO DE DEFENSA - POLICIA NACIONAL</w:t>
            </w:r>
            <w:r w:rsidRPr="00E25FF3">
              <w:rPr>
                <w:rFonts w:ascii="Arial Narrow" w:hAnsi="Arial Narrow" w:cs="Arial"/>
                <w:b/>
                <w:sz w:val="20"/>
                <w:szCs w:val="20"/>
              </w:rPr>
              <w:fldChar w:fldCharType="end"/>
            </w:r>
          </w:p>
        </w:tc>
      </w:tr>
      <w:tr w:rsidR="00E25FF3" w:rsidRPr="00E25FF3" w14:paraId="33845CE9" w14:textId="77777777" w:rsidTr="00E25FF3">
        <w:tc>
          <w:tcPr>
            <w:tcW w:w="2054" w:type="dxa"/>
          </w:tcPr>
          <w:p w14:paraId="523CFCEA" w14:textId="77777777" w:rsidR="000C22D7" w:rsidRPr="00E25FF3" w:rsidRDefault="000C22D7" w:rsidP="00C83E51">
            <w:pPr>
              <w:pStyle w:val="Sinespaciado"/>
              <w:jc w:val="both"/>
              <w:rPr>
                <w:rFonts w:ascii="Arial Narrow" w:hAnsi="Arial Narrow" w:cs="Arial"/>
                <w:sz w:val="20"/>
                <w:szCs w:val="20"/>
                <w:lang w:val="es-MX"/>
              </w:rPr>
            </w:pPr>
            <w:r w:rsidRPr="00E25FF3">
              <w:rPr>
                <w:rFonts w:ascii="Arial Narrow" w:hAnsi="Arial Narrow" w:cs="Arial"/>
                <w:sz w:val="20"/>
                <w:szCs w:val="20"/>
                <w:lang w:val="es-MX"/>
              </w:rPr>
              <w:t>MEDIO DE CONTROL</w:t>
            </w:r>
          </w:p>
        </w:tc>
        <w:tc>
          <w:tcPr>
            <w:tcW w:w="6779" w:type="dxa"/>
          </w:tcPr>
          <w:p w14:paraId="08BF71FB" w14:textId="77777777" w:rsidR="000C22D7" w:rsidRPr="00E25FF3" w:rsidRDefault="000C22D7" w:rsidP="00C83E51">
            <w:pPr>
              <w:pStyle w:val="Sinespaciado"/>
              <w:rPr>
                <w:rFonts w:ascii="Arial Narrow" w:hAnsi="Arial Narrow" w:cs="Arial"/>
                <w:b/>
                <w:sz w:val="20"/>
                <w:szCs w:val="20"/>
              </w:rPr>
            </w:pPr>
            <w:r w:rsidRPr="00E25FF3">
              <w:rPr>
                <w:rFonts w:ascii="Arial Narrow" w:hAnsi="Arial Narrow" w:cs="Arial"/>
                <w:b/>
                <w:sz w:val="20"/>
                <w:szCs w:val="20"/>
              </w:rPr>
              <w:fldChar w:fldCharType="begin"/>
            </w:r>
            <w:r w:rsidRPr="00E25FF3">
              <w:rPr>
                <w:rFonts w:ascii="Arial Narrow" w:hAnsi="Arial Narrow" w:cs="Arial"/>
                <w:b/>
                <w:sz w:val="20"/>
                <w:szCs w:val="20"/>
              </w:rPr>
              <w:instrText xml:space="preserve"> MERGEFIELD "MEDIO_DE_CONTROL" </w:instrText>
            </w:r>
            <w:r w:rsidRPr="00E25FF3">
              <w:rPr>
                <w:rFonts w:ascii="Arial Narrow" w:hAnsi="Arial Narrow" w:cs="Arial"/>
                <w:b/>
                <w:sz w:val="20"/>
                <w:szCs w:val="20"/>
              </w:rPr>
              <w:fldChar w:fldCharType="separate"/>
            </w:r>
            <w:r w:rsidRPr="00E25FF3">
              <w:rPr>
                <w:rFonts w:ascii="Arial Narrow" w:hAnsi="Arial Narrow" w:cs="Arial"/>
                <w:b/>
                <w:noProof/>
                <w:sz w:val="20"/>
                <w:szCs w:val="20"/>
              </w:rPr>
              <w:t>REPARACIÓN DIRECTA</w:t>
            </w:r>
            <w:r w:rsidRPr="00E25FF3">
              <w:rPr>
                <w:rFonts w:ascii="Arial Narrow" w:hAnsi="Arial Narrow" w:cs="Arial"/>
                <w:b/>
                <w:sz w:val="20"/>
                <w:szCs w:val="20"/>
              </w:rPr>
              <w:fldChar w:fldCharType="end"/>
            </w:r>
          </w:p>
        </w:tc>
      </w:tr>
      <w:tr w:rsidR="00E25FF3" w:rsidRPr="00E25FF3" w14:paraId="3E3EF5F3" w14:textId="77777777" w:rsidTr="00E25FF3">
        <w:tc>
          <w:tcPr>
            <w:tcW w:w="2054" w:type="dxa"/>
          </w:tcPr>
          <w:p w14:paraId="77ED2F5B" w14:textId="77777777" w:rsidR="000C22D7" w:rsidRPr="00E25FF3" w:rsidRDefault="000C22D7" w:rsidP="00C83E51">
            <w:pPr>
              <w:pStyle w:val="Sinespaciado"/>
              <w:jc w:val="both"/>
              <w:rPr>
                <w:rFonts w:ascii="Arial Narrow" w:hAnsi="Arial Narrow" w:cs="Arial"/>
                <w:sz w:val="20"/>
                <w:szCs w:val="20"/>
              </w:rPr>
            </w:pPr>
            <w:r w:rsidRPr="00E25FF3">
              <w:rPr>
                <w:rFonts w:ascii="Arial Narrow" w:hAnsi="Arial Narrow" w:cs="Arial"/>
                <w:sz w:val="20"/>
                <w:szCs w:val="20"/>
              </w:rPr>
              <w:t>ASUNTO</w:t>
            </w:r>
          </w:p>
        </w:tc>
        <w:tc>
          <w:tcPr>
            <w:tcW w:w="6779" w:type="dxa"/>
          </w:tcPr>
          <w:p w14:paraId="613EB8A8" w14:textId="77777777" w:rsidR="000C22D7" w:rsidRPr="00E25FF3" w:rsidRDefault="000C22D7" w:rsidP="00C83E51">
            <w:pPr>
              <w:pStyle w:val="Sinespaciado"/>
              <w:jc w:val="both"/>
              <w:rPr>
                <w:rFonts w:ascii="Arial Narrow" w:hAnsi="Arial Narrow" w:cs="Arial"/>
                <w:b/>
                <w:sz w:val="20"/>
                <w:szCs w:val="20"/>
              </w:rPr>
            </w:pPr>
            <w:r w:rsidRPr="00E25FF3">
              <w:rPr>
                <w:rFonts w:ascii="Arial Narrow" w:hAnsi="Arial Narrow" w:cs="Arial"/>
                <w:b/>
                <w:sz w:val="20"/>
                <w:szCs w:val="20"/>
              </w:rPr>
              <w:t>FALLO DE PRIMERA INSTANCIA</w:t>
            </w:r>
          </w:p>
        </w:tc>
      </w:tr>
    </w:tbl>
    <w:p w14:paraId="106E3ADB" w14:textId="77777777" w:rsidR="000C22D7" w:rsidRPr="00E25FF3" w:rsidRDefault="000C22D7" w:rsidP="00C83E51">
      <w:pPr>
        <w:spacing w:line="240" w:lineRule="auto"/>
        <w:jc w:val="both"/>
        <w:rPr>
          <w:rFonts w:ascii="Arial" w:hAnsi="Arial" w:cs="Arial"/>
        </w:rPr>
      </w:pPr>
    </w:p>
    <w:p w14:paraId="6FD49349" w14:textId="36D6AD5E" w:rsidR="000C22D7" w:rsidRPr="00E25FF3" w:rsidRDefault="000C22D7" w:rsidP="00C83E51">
      <w:pPr>
        <w:spacing w:line="240" w:lineRule="auto"/>
        <w:jc w:val="both"/>
        <w:rPr>
          <w:rFonts w:ascii="Arial" w:hAnsi="Arial" w:cs="Arial"/>
          <w:b/>
          <w:lang w:val="es-ES"/>
        </w:rPr>
      </w:pPr>
      <w:r w:rsidRPr="00E25FF3">
        <w:rPr>
          <w:rFonts w:ascii="Arial" w:hAnsi="Arial" w:cs="Arial"/>
          <w:lang w:val="es-ES"/>
        </w:rPr>
        <w:t xml:space="preserve">Agotado el trámite procesal sin que se observe causal de nulidad que invalide lo actuado, se procede a dictar sentencia en el proceso de </w:t>
      </w:r>
      <w:r w:rsidRPr="00E25FF3">
        <w:rPr>
          <w:rFonts w:ascii="Arial" w:hAnsi="Arial" w:cs="Arial"/>
          <w:b/>
          <w:lang w:val="es-ES"/>
        </w:rPr>
        <w:fldChar w:fldCharType="begin"/>
      </w:r>
      <w:r w:rsidRPr="00E25FF3">
        <w:rPr>
          <w:rFonts w:ascii="Arial" w:hAnsi="Arial" w:cs="Arial"/>
          <w:b/>
          <w:lang w:val="es-ES"/>
        </w:rPr>
        <w:instrText xml:space="preserve"> MERGEFIELD "MEDIO_DE_CONTROL" </w:instrText>
      </w:r>
      <w:r w:rsidRPr="00E25FF3">
        <w:rPr>
          <w:rFonts w:ascii="Arial" w:hAnsi="Arial" w:cs="Arial"/>
          <w:b/>
          <w:lang w:val="es-ES"/>
        </w:rPr>
        <w:fldChar w:fldCharType="separate"/>
      </w:r>
      <w:r w:rsidRPr="00E25FF3">
        <w:rPr>
          <w:rFonts w:ascii="Arial" w:hAnsi="Arial" w:cs="Arial"/>
          <w:b/>
          <w:noProof/>
          <w:lang w:val="es-ES"/>
        </w:rPr>
        <w:t>REPARACIÓN DIRECTA</w:t>
      </w:r>
      <w:r w:rsidRPr="00E25FF3">
        <w:rPr>
          <w:rFonts w:ascii="Arial" w:hAnsi="Arial" w:cs="Arial"/>
          <w:b/>
          <w:lang w:val="es-ES"/>
        </w:rPr>
        <w:fldChar w:fldCharType="end"/>
      </w:r>
      <w:r w:rsidRPr="00E25FF3">
        <w:rPr>
          <w:rFonts w:ascii="Arial" w:hAnsi="Arial" w:cs="Arial"/>
          <w:lang w:val="es-ES"/>
        </w:rPr>
        <w:t xml:space="preserve"> iniciado por</w:t>
      </w:r>
      <w:r w:rsidRPr="00E25FF3">
        <w:rPr>
          <w:rFonts w:ascii="Arial" w:hAnsi="Arial" w:cs="Arial"/>
          <w:b/>
        </w:rPr>
        <w:t xml:space="preserve"> </w:t>
      </w:r>
      <w:r w:rsidRPr="00E25FF3">
        <w:rPr>
          <w:rFonts w:ascii="Arial" w:hAnsi="Arial" w:cs="Arial"/>
          <w:b/>
        </w:rPr>
        <w:fldChar w:fldCharType="begin"/>
      </w:r>
      <w:r w:rsidRPr="00E25FF3">
        <w:rPr>
          <w:rFonts w:ascii="Arial" w:hAnsi="Arial" w:cs="Arial"/>
          <w:b/>
        </w:rPr>
        <w:instrText xml:space="preserve"> MERGEFIELD "DEMANDANTE" </w:instrText>
      </w:r>
      <w:r w:rsidRPr="00E25FF3">
        <w:rPr>
          <w:rFonts w:ascii="Arial" w:hAnsi="Arial" w:cs="Arial"/>
          <w:b/>
        </w:rPr>
        <w:fldChar w:fldCharType="separate"/>
      </w:r>
      <w:r w:rsidRPr="00E25FF3">
        <w:rPr>
          <w:rFonts w:ascii="Arial" w:hAnsi="Arial" w:cs="Arial"/>
          <w:b/>
          <w:noProof/>
        </w:rPr>
        <w:t>BRAYAN ALEJANDRO MORENO MUÑOZ, PAULA NADREA MUÑOZ en nombre propio y en representacion de MATEO MUÑOZ, NICOLAS CHAVEZ MUÑOZ y JACOOB CHAVEZ MUÑOZ, JOEL ANTONIO MORENO SO</w:t>
      </w:r>
      <w:r w:rsidR="00EE19F7" w:rsidRPr="00E25FF3">
        <w:rPr>
          <w:rFonts w:ascii="Arial" w:hAnsi="Arial" w:cs="Arial"/>
          <w:b/>
          <w:noProof/>
        </w:rPr>
        <w:t>TO, VALENTINA MORENO MUÑOZ, AMP</w:t>
      </w:r>
      <w:r w:rsidRPr="00E25FF3">
        <w:rPr>
          <w:rFonts w:ascii="Arial" w:hAnsi="Arial" w:cs="Arial"/>
          <w:b/>
          <w:noProof/>
        </w:rPr>
        <w:t>A</w:t>
      </w:r>
      <w:r w:rsidR="00EE19F7" w:rsidRPr="00E25FF3">
        <w:rPr>
          <w:rFonts w:ascii="Arial" w:hAnsi="Arial" w:cs="Arial"/>
          <w:b/>
          <w:noProof/>
        </w:rPr>
        <w:t>R</w:t>
      </w:r>
      <w:r w:rsidRPr="00E25FF3">
        <w:rPr>
          <w:rFonts w:ascii="Arial" w:hAnsi="Arial" w:cs="Arial"/>
          <w:b/>
          <w:noProof/>
        </w:rPr>
        <w:t>O MUÑOZ OROZCO</w:t>
      </w:r>
      <w:r w:rsidRPr="00E25FF3">
        <w:rPr>
          <w:rFonts w:ascii="Arial" w:hAnsi="Arial" w:cs="Arial"/>
          <w:b/>
        </w:rPr>
        <w:fldChar w:fldCharType="end"/>
      </w:r>
      <w:r w:rsidRPr="00E25FF3">
        <w:rPr>
          <w:rFonts w:ascii="Arial" w:hAnsi="Arial" w:cs="Arial"/>
        </w:rPr>
        <w:t xml:space="preserve"> </w:t>
      </w:r>
      <w:r w:rsidRPr="00E25FF3">
        <w:rPr>
          <w:rFonts w:ascii="Arial" w:hAnsi="Arial" w:cs="Arial"/>
          <w:lang w:val="es-ES"/>
        </w:rPr>
        <w:t xml:space="preserve">contra </w:t>
      </w:r>
      <w:r w:rsidRPr="00E25FF3">
        <w:rPr>
          <w:rFonts w:ascii="Arial" w:hAnsi="Arial" w:cs="Arial"/>
          <w:b/>
          <w:lang w:val="es-ES"/>
        </w:rPr>
        <w:fldChar w:fldCharType="begin"/>
      </w:r>
      <w:r w:rsidRPr="00E25FF3">
        <w:rPr>
          <w:rFonts w:ascii="Arial" w:hAnsi="Arial" w:cs="Arial"/>
          <w:b/>
          <w:lang w:val="es-ES"/>
        </w:rPr>
        <w:instrText xml:space="preserve"> MERGEFIELD "DEMANDADO" </w:instrText>
      </w:r>
      <w:r w:rsidRPr="00E25FF3">
        <w:rPr>
          <w:rFonts w:ascii="Arial" w:hAnsi="Arial" w:cs="Arial"/>
          <w:b/>
          <w:lang w:val="es-ES"/>
        </w:rPr>
        <w:fldChar w:fldCharType="separate"/>
      </w:r>
      <w:r w:rsidRPr="00E25FF3">
        <w:rPr>
          <w:rFonts w:ascii="Arial" w:hAnsi="Arial" w:cs="Arial"/>
          <w:b/>
          <w:noProof/>
          <w:lang w:val="es-ES"/>
        </w:rPr>
        <w:t>NACION - MINISTERIO DE DEFENSA - POLICIA NACIONAL</w:t>
      </w:r>
      <w:r w:rsidRPr="00E25FF3">
        <w:rPr>
          <w:rFonts w:ascii="Arial" w:hAnsi="Arial" w:cs="Arial"/>
          <w:b/>
          <w:lang w:val="es-ES"/>
        </w:rPr>
        <w:fldChar w:fldCharType="end"/>
      </w:r>
      <w:r w:rsidRPr="00E25FF3">
        <w:rPr>
          <w:rFonts w:ascii="Arial" w:hAnsi="Arial" w:cs="Arial"/>
          <w:b/>
          <w:noProof/>
          <w:lang w:val="es-ES"/>
        </w:rPr>
        <w:t>.</w:t>
      </w:r>
    </w:p>
    <w:p w14:paraId="49234C68" w14:textId="77777777" w:rsidR="000C22D7" w:rsidRPr="00E25FF3" w:rsidRDefault="000C22D7" w:rsidP="00C83E51">
      <w:pPr>
        <w:pStyle w:val="Prrafodelista"/>
        <w:numPr>
          <w:ilvl w:val="1"/>
          <w:numId w:val="1"/>
        </w:numPr>
        <w:tabs>
          <w:tab w:val="clear" w:pos="720"/>
          <w:tab w:val="num" w:pos="426"/>
        </w:tabs>
        <w:ind w:left="0" w:firstLine="0"/>
        <w:jc w:val="center"/>
        <w:rPr>
          <w:b/>
          <w:color w:val="auto"/>
          <w:sz w:val="22"/>
          <w:szCs w:val="22"/>
        </w:rPr>
      </w:pPr>
      <w:r w:rsidRPr="00E25FF3">
        <w:rPr>
          <w:b/>
          <w:color w:val="auto"/>
          <w:sz w:val="22"/>
          <w:szCs w:val="22"/>
        </w:rPr>
        <w:t>ANTECEDENTES:</w:t>
      </w:r>
    </w:p>
    <w:p w14:paraId="6A371968" w14:textId="77777777" w:rsidR="000C22D7" w:rsidRPr="00E25FF3" w:rsidRDefault="000C22D7" w:rsidP="00C83E51">
      <w:pPr>
        <w:pStyle w:val="Prrafodelista"/>
        <w:ind w:left="0"/>
        <w:rPr>
          <w:b/>
          <w:color w:val="auto"/>
          <w:sz w:val="22"/>
          <w:szCs w:val="22"/>
        </w:rPr>
      </w:pPr>
    </w:p>
    <w:p w14:paraId="5ED68CA3" w14:textId="0AE511DA" w:rsidR="000C22D7" w:rsidRPr="00E25FF3" w:rsidRDefault="000C22D7" w:rsidP="00C83E51">
      <w:pPr>
        <w:pStyle w:val="Prrafodelista"/>
        <w:numPr>
          <w:ilvl w:val="1"/>
          <w:numId w:val="2"/>
        </w:numPr>
        <w:tabs>
          <w:tab w:val="left" w:pos="567"/>
        </w:tabs>
        <w:ind w:left="0" w:firstLine="0"/>
        <w:jc w:val="both"/>
        <w:rPr>
          <w:b/>
          <w:color w:val="auto"/>
          <w:sz w:val="22"/>
          <w:szCs w:val="22"/>
        </w:rPr>
      </w:pPr>
      <w:r w:rsidRPr="00E25FF3">
        <w:rPr>
          <w:b/>
          <w:color w:val="auto"/>
          <w:sz w:val="22"/>
          <w:szCs w:val="22"/>
        </w:rPr>
        <w:t>L</w:t>
      </w:r>
      <w:r w:rsidR="00923549" w:rsidRPr="00E25FF3">
        <w:rPr>
          <w:b/>
          <w:color w:val="auto"/>
          <w:sz w:val="22"/>
          <w:szCs w:val="22"/>
        </w:rPr>
        <w:t xml:space="preserve">A </w:t>
      </w:r>
      <w:r w:rsidRPr="00E25FF3">
        <w:rPr>
          <w:b/>
          <w:color w:val="auto"/>
          <w:sz w:val="22"/>
          <w:szCs w:val="22"/>
        </w:rPr>
        <w:t>DEMANDA</w:t>
      </w:r>
    </w:p>
    <w:p w14:paraId="2241849D" w14:textId="77777777" w:rsidR="00CE5283" w:rsidRPr="00E25FF3" w:rsidRDefault="00CE5283" w:rsidP="00C83E51">
      <w:pPr>
        <w:pStyle w:val="Prrafodelista"/>
        <w:tabs>
          <w:tab w:val="left" w:pos="567"/>
        </w:tabs>
        <w:ind w:left="0"/>
        <w:jc w:val="both"/>
        <w:rPr>
          <w:b/>
          <w:color w:val="auto"/>
          <w:sz w:val="22"/>
          <w:szCs w:val="22"/>
        </w:rPr>
      </w:pPr>
    </w:p>
    <w:p w14:paraId="513B5304" w14:textId="6BAE5150" w:rsidR="000C22D7" w:rsidRPr="00E25FF3" w:rsidRDefault="000C22D7" w:rsidP="00C83E51">
      <w:pPr>
        <w:pStyle w:val="Prrafodelista"/>
        <w:numPr>
          <w:ilvl w:val="2"/>
          <w:numId w:val="2"/>
        </w:numPr>
        <w:tabs>
          <w:tab w:val="left" w:pos="709"/>
        </w:tabs>
        <w:ind w:left="0" w:firstLine="0"/>
        <w:jc w:val="both"/>
        <w:rPr>
          <w:b/>
          <w:color w:val="auto"/>
          <w:sz w:val="22"/>
          <w:szCs w:val="22"/>
        </w:rPr>
      </w:pPr>
      <w:r w:rsidRPr="00E25FF3">
        <w:rPr>
          <w:b/>
          <w:color w:val="auto"/>
          <w:sz w:val="22"/>
          <w:szCs w:val="22"/>
        </w:rPr>
        <w:t>PRETENSIONES</w:t>
      </w:r>
      <w:r w:rsidR="00377CFE" w:rsidRPr="00E25FF3">
        <w:rPr>
          <w:b/>
          <w:color w:val="auto"/>
          <w:sz w:val="22"/>
          <w:szCs w:val="22"/>
        </w:rPr>
        <w:t>:</w:t>
      </w:r>
    </w:p>
    <w:p w14:paraId="6BEC9066" w14:textId="77777777" w:rsidR="00EE71E2" w:rsidRPr="00E25FF3" w:rsidRDefault="00EE71E2" w:rsidP="00C83E51">
      <w:pPr>
        <w:pStyle w:val="Prrafodelista"/>
        <w:tabs>
          <w:tab w:val="left" w:pos="709"/>
        </w:tabs>
        <w:ind w:left="0"/>
        <w:jc w:val="both"/>
        <w:rPr>
          <w:b/>
          <w:i/>
          <w:color w:val="auto"/>
          <w:sz w:val="22"/>
          <w:szCs w:val="22"/>
        </w:rPr>
      </w:pPr>
    </w:p>
    <w:p w14:paraId="6D6C91FD" w14:textId="5817233D" w:rsidR="00EE71E2" w:rsidRPr="00E25FF3" w:rsidRDefault="00CE5283" w:rsidP="00C83E51">
      <w:pPr>
        <w:tabs>
          <w:tab w:val="left" w:pos="709"/>
        </w:tabs>
        <w:spacing w:line="240" w:lineRule="auto"/>
        <w:jc w:val="both"/>
        <w:rPr>
          <w:rFonts w:ascii="Arial" w:hAnsi="Arial" w:cs="Arial"/>
          <w:i/>
          <w:sz w:val="20"/>
          <w:szCs w:val="20"/>
        </w:rPr>
      </w:pPr>
      <w:r w:rsidRPr="00E25FF3">
        <w:rPr>
          <w:rFonts w:ascii="Arial" w:hAnsi="Arial" w:cs="Arial"/>
          <w:sz w:val="20"/>
          <w:szCs w:val="20"/>
        </w:rPr>
        <w:t>“</w:t>
      </w:r>
      <w:r w:rsidR="000C2BB0" w:rsidRPr="00E25FF3">
        <w:rPr>
          <w:rFonts w:ascii="Arial" w:hAnsi="Arial" w:cs="Arial"/>
          <w:b/>
          <w:sz w:val="20"/>
          <w:szCs w:val="20"/>
        </w:rPr>
        <w:t>2.1</w:t>
      </w:r>
      <w:r w:rsidR="00D341E6" w:rsidRPr="00E25FF3">
        <w:rPr>
          <w:rFonts w:ascii="Arial" w:hAnsi="Arial" w:cs="Arial"/>
          <w:b/>
          <w:sz w:val="20"/>
          <w:szCs w:val="20"/>
        </w:rPr>
        <w:t>.</w:t>
      </w:r>
      <w:r w:rsidR="000C2BB0" w:rsidRPr="00E25FF3">
        <w:rPr>
          <w:rFonts w:ascii="Arial" w:hAnsi="Arial" w:cs="Arial"/>
          <w:b/>
          <w:i/>
          <w:sz w:val="20"/>
          <w:szCs w:val="20"/>
        </w:rPr>
        <w:t xml:space="preserve"> </w:t>
      </w:r>
      <w:r w:rsidR="00EE71E2" w:rsidRPr="00E25FF3">
        <w:rPr>
          <w:rFonts w:ascii="Arial" w:hAnsi="Arial" w:cs="Arial"/>
          <w:i/>
          <w:sz w:val="20"/>
          <w:szCs w:val="20"/>
        </w:rPr>
        <w:t>Que se declare administrativa y patrimonialmente responsable al demandado, por la lesión de rodilla ocasionada al conscripto demandante.</w:t>
      </w:r>
    </w:p>
    <w:p w14:paraId="46D43C1E" w14:textId="12FD2732" w:rsidR="00EE71E2" w:rsidRPr="00E25FF3" w:rsidRDefault="000C2BB0" w:rsidP="00C83E51">
      <w:pPr>
        <w:tabs>
          <w:tab w:val="left" w:pos="709"/>
        </w:tabs>
        <w:spacing w:line="240" w:lineRule="auto"/>
        <w:jc w:val="both"/>
        <w:rPr>
          <w:rFonts w:ascii="Arial" w:hAnsi="Arial" w:cs="Arial"/>
          <w:i/>
          <w:sz w:val="20"/>
          <w:szCs w:val="20"/>
        </w:rPr>
      </w:pPr>
      <w:r w:rsidRPr="00E25FF3">
        <w:rPr>
          <w:rFonts w:ascii="Arial" w:hAnsi="Arial" w:cs="Arial"/>
          <w:b/>
          <w:sz w:val="20"/>
          <w:szCs w:val="20"/>
        </w:rPr>
        <w:t>2.2</w:t>
      </w:r>
      <w:r w:rsidR="00D341E6" w:rsidRPr="00E25FF3">
        <w:rPr>
          <w:rFonts w:ascii="Arial" w:hAnsi="Arial" w:cs="Arial"/>
          <w:b/>
          <w:sz w:val="20"/>
          <w:szCs w:val="20"/>
        </w:rPr>
        <w:t>.</w:t>
      </w:r>
      <w:r w:rsidRPr="00E25FF3">
        <w:rPr>
          <w:rFonts w:ascii="Arial" w:hAnsi="Arial" w:cs="Arial"/>
          <w:i/>
          <w:sz w:val="20"/>
          <w:szCs w:val="20"/>
        </w:rPr>
        <w:t xml:space="preserve"> </w:t>
      </w:r>
      <w:r w:rsidR="00EE71E2" w:rsidRPr="00E25FF3">
        <w:rPr>
          <w:rFonts w:ascii="Arial" w:hAnsi="Arial" w:cs="Arial"/>
          <w:i/>
          <w:sz w:val="20"/>
          <w:szCs w:val="20"/>
        </w:rPr>
        <w:t>Que como consecuencia de la anterior declaración, se le condene al pago de los siguientes perjuicios:</w:t>
      </w:r>
    </w:p>
    <w:p w14:paraId="12D74AF5" w14:textId="3878F288" w:rsidR="00EE71E2" w:rsidRPr="00E25FF3" w:rsidRDefault="000C2BB0" w:rsidP="00C83E51">
      <w:pPr>
        <w:tabs>
          <w:tab w:val="left" w:pos="709"/>
        </w:tabs>
        <w:spacing w:line="240" w:lineRule="auto"/>
        <w:jc w:val="both"/>
        <w:rPr>
          <w:rFonts w:ascii="Arial" w:hAnsi="Arial" w:cs="Arial"/>
          <w:i/>
          <w:sz w:val="20"/>
          <w:szCs w:val="20"/>
        </w:rPr>
      </w:pPr>
      <w:r w:rsidRPr="00E25FF3">
        <w:rPr>
          <w:rFonts w:ascii="Arial" w:hAnsi="Arial" w:cs="Arial"/>
          <w:b/>
          <w:sz w:val="20"/>
          <w:szCs w:val="20"/>
        </w:rPr>
        <w:t>2.2.1</w:t>
      </w:r>
      <w:r w:rsidR="00D341E6" w:rsidRPr="00E25FF3">
        <w:rPr>
          <w:rFonts w:ascii="Arial" w:hAnsi="Arial" w:cs="Arial"/>
          <w:b/>
          <w:sz w:val="20"/>
          <w:szCs w:val="20"/>
        </w:rPr>
        <w:t>.</w:t>
      </w:r>
      <w:r w:rsidRPr="00E25FF3">
        <w:rPr>
          <w:rFonts w:ascii="Arial" w:hAnsi="Arial" w:cs="Arial"/>
          <w:b/>
          <w:i/>
          <w:sz w:val="20"/>
          <w:szCs w:val="20"/>
        </w:rPr>
        <w:t xml:space="preserve"> </w:t>
      </w:r>
      <w:r w:rsidR="00EE71E2" w:rsidRPr="00E25FF3">
        <w:rPr>
          <w:rFonts w:ascii="Arial" w:hAnsi="Arial" w:cs="Arial"/>
          <w:b/>
          <w:i/>
          <w:sz w:val="20"/>
          <w:szCs w:val="20"/>
        </w:rPr>
        <w:t>Perjuicios Morales.</w:t>
      </w:r>
      <w:r w:rsidR="00EE71E2" w:rsidRPr="00E25FF3">
        <w:rPr>
          <w:rFonts w:ascii="Arial" w:hAnsi="Arial" w:cs="Arial"/>
          <w:i/>
          <w:sz w:val="20"/>
          <w:szCs w:val="20"/>
        </w:rPr>
        <w:t xml:space="preserve">  Los que se presumen según la jurisprudencia del Consejo de Estado por ser los demandantes miembros de un núcleo familiar, y que se solicitan en cuantía de cien salarios mínimos legales mensuales vigente a favor de cada uno de los demandantes. </w:t>
      </w:r>
    </w:p>
    <w:p w14:paraId="05D70CE5" w14:textId="1BA23286" w:rsidR="00377CFE" w:rsidRPr="00E25FF3" w:rsidRDefault="000C2BB0" w:rsidP="00C83E51">
      <w:pPr>
        <w:tabs>
          <w:tab w:val="left" w:pos="709"/>
        </w:tabs>
        <w:spacing w:line="240" w:lineRule="auto"/>
        <w:jc w:val="both"/>
        <w:rPr>
          <w:rFonts w:ascii="Arial" w:hAnsi="Arial" w:cs="Arial"/>
          <w:i/>
          <w:sz w:val="20"/>
          <w:szCs w:val="20"/>
        </w:rPr>
      </w:pPr>
      <w:r w:rsidRPr="00E25FF3">
        <w:rPr>
          <w:rFonts w:ascii="Arial" w:hAnsi="Arial" w:cs="Arial"/>
          <w:b/>
          <w:sz w:val="20"/>
          <w:szCs w:val="20"/>
        </w:rPr>
        <w:t>2.2.2</w:t>
      </w:r>
      <w:r w:rsidR="00D341E6" w:rsidRPr="00E25FF3">
        <w:rPr>
          <w:rFonts w:ascii="Arial" w:hAnsi="Arial" w:cs="Arial"/>
          <w:b/>
          <w:sz w:val="20"/>
          <w:szCs w:val="20"/>
        </w:rPr>
        <w:t>.</w:t>
      </w:r>
      <w:r w:rsidRPr="00E25FF3">
        <w:rPr>
          <w:rFonts w:ascii="Arial" w:hAnsi="Arial" w:cs="Arial"/>
          <w:b/>
          <w:i/>
          <w:sz w:val="20"/>
          <w:szCs w:val="20"/>
        </w:rPr>
        <w:t xml:space="preserve"> </w:t>
      </w:r>
      <w:r w:rsidR="00EE71E2" w:rsidRPr="00E25FF3">
        <w:rPr>
          <w:rFonts w:ascii="Arial" w:hAnsi="Arial" w:cs="Arial"/>
          <w:b/>
          <w:i/>
          <w:sz w:val="20"/>
          <w:szCs w:val="20"/>
        </w:rPr>
        <w:t>Daño a la salud.</w:t>
      </w:r>
      <w:r w:rsidR="00EE71E2" w:rsidRPr="00E25FF3">
        <w:rPr>
          <w:rFonts w:ascii="Arial" w:hAnsi="Arial" w:cs="Arial"/>
          <w:i/>
          <w:sz w:val="20"/>
          <w:szCs w:val="20"/>
        </w:rPr>
        <w:t xml:space="preserve"> Dicho perjuicio se probará con la historia clínica respectiva y con el dictamen médico laboral que será solicitado. Con dichos documentos, se probarán las secuelas que la lesión sufrida por el conscripto le han generado en su salud y como ellas han repercutido en su normal vivir, pues hoy es una persona lisiada. Por este perjuicio, se solicita el pago de cien (100) salarios mínimos legales mensuales vigentes a favor de la víctima directa de conformidad con la sentencia de unificación de la Sección tercera del Consejo de Estado de agosto de 2014.</w:t>
      </w:r>
    </w:p>
    <w:p w14:paraId="45002173" w14:textId="00175EF3" w:rsidR="007D7D36" w:rsidRPr="00E25FF3" w:rsidRDefault="000C2BB0" w:rsidP="00C83E51">
      <w:pPr>
        <w:tabs>
          <w:tab w:val="left" w:pos="709"/>
        </w:tabs>
        <w:spacing w:line="240" w:lineRule="auto"/>
        <w:jc w:val="both"/>
        <w:rPr>
          <w:rFonts w:ascii="Arial" w:hAnsi="Arial" w:cs="Arial"/>
          <w:i/>
          <w:sz w:val="20"/>
          <w:szCs w:val="20"/>
        </w:rPr>
      </w:pPr>
      <w:r w:rsidRPr="00E25FF3">
        <w:rPr>
          <w:rFonts w:ascii="Arial" w:hAnsi="Arial" w:cs="Arial"/>
          <w:b/>
          <w:sz w:val="20"/>
          <w:szCs w:val="20"/>
        </w:rPr>
        <w:t>2.2.3</w:t>
      </w:r>
      <w:r w:rsidR="00D341E6" w:rsidRPr="00E25FF3">
        <w:rPr>
          <w:rFonts w:ascii="Arial" w:hAnsi="Arial" w:cs="Arial"/>
          <w:b/>
          <w:sz w:val="20"/>
          <w:szCs w:val="20"/>
        </w:rPr>
        <w:t>.</w:t>
      </w:r>
      <w:r w:rsidRPr="00E25FF3">
        <w:rPr>
          <w:rFonts w:ascii="Arial" w:hAnsi="Arial" w:cs="Arial"/>
          <w:b/>
          <w:i/>
          <w:sz w:val="20"/>
          <w:szCs w:val="20"/>
        </w:rPr>
        <w:t xml:space="preserve"> </w:t>
      </w:r>
      <w:r w:rsidR="00EE71E2" w:rsidRPr="00E25FF3">
        <w:rPr>
          <w:rFonts w:ascii="Arial" w:hAnsi="Arial" w:cs="Arial"/>
          <w:b/>
          <w:i/>
          <w:sz w:val="20"/>
          <w:szCs w:val="20"/>
        </w:rPr>
        <w:t>Lucro Cesante.</w:t>
      </w:r>
      <w:r w:rsidR="00EE71E2" w:rsidRPr="00E25FF3">
        <w:rPr>
          <w:rFonts w:ascii="Arial" w:hAnsi="Arial" w:cs="Arial"/>
          <w:i/>
          <w:sz w:val="20"/>
          <w:szCs w:val="20"/>
        </w:rPr>
        <w:t xml:space="preserve"> El cual se reclama a favor del Auxiliar lesionado y cuyo monto depende de la pérdida de capacidad laboral del soldado, proyectada por  el tiempo de su vida futura y de conformidad al salario mínimo legal mensual vigente aumentado en un 2</w:t>
      </w:r>
      <w:r w:rsidR="007D7D36" w:rsidRPr="00E25FF3">
        <w:rPr>
          <w:rFonts w:ascii="Arial" w:hAnsi="Arial" w:cs="Arial"/>
          <w:i/>
          <w:sz w:val="20"/>
          <w:szCs w:val="20"/>
        </w:rPr>
        <w:t xml:space="preserve">5% por prestaciones sociales. </w:t>
      </w:r>
    </w:p>
    <w:p w14:paraId="51873EFB" w14:textId="64397FB8" w:rsidR="000C22D7" w:rsidRPr="00E25FF3" w:rsidRDefault="000C2BB0" w:rsidP="00C83E51">
      <w:pPr>
        <w:tabs>
          <w:tab w:val="left" w:pos="709"/>
        </w:tabs>
        <w:spacing w:line="240" w:lineRule="auto"/>
        <w:jc w:val="both"/>
        <w:rPr>
          <w:rFonts w:ascii="Arial" w:hAnsi="Arial" w:cs="Arial"/>
          <w:i/>
          <w:sz w:val="20"/>
          <w:szCs w:val="20"/>
        </w:rPr>
      </w:pPr>
      <w:r w:rsidRPr="00E25FF3">
        <w:rPr>
          <w:rFonts w:ascii="Arial" w:hAnsi="Arial" w:cs="Arial"/>
          <w:b/>
          <w:sz w:val="20"/>
          <w:szCs w:val="20"/>
        </w:rPr>
        <w:t>2.3</w:t>
      </w:r>
      <w:r w:rsidR="00D341E6" w:rsidRPr="00E25FF3">
        <w:rPr>
          <w:rFonts w:ascii="Arial" w:hAnsi="Arial" w:cs="Arial"/>
          <w:b/>
          <w:sz w:val="20"/>
          <w:szCs w:val="20"/>
        </w:rPr>
        <w:t>.</w:t>
      </w:r>
      <w:r w:rsidRPr="00E25FF3">
        <w:rPr>
          <w:rFonts w:ascii="Arial" w:hAnsi="Arial" w:cs="Arial"/>
          <w:i/>
          <w:sz w:val="20"/>
          <w:szCs w:val="20"/>
        </w:rPr>
        <w:t xml:space="preserve"> </w:t>
      </w:r>
      <w:r w:rsidR="00EE71E2" w:rsidRPr="00E25FF3">
        <w:rPr>
          <w:rFonts w:ascii="Arial" w:hAnsi="Arial" w:cs="Arial"/>
          <w:i/>
          <w:sz w:val="20"/>
          <w:szCs w:val="20"/>
        </w:rPr>
        <w:t>Que se condene al demandado en costas y agencias en derecho</w:t>
      </w:r>
      <w:r w:rsidR="00CE5283" w:rsidRPr="00E25FF3">
        <w:rPr>
          <w:rFonts w:ascii="Arial" w:hAnsi="Arial" w:cs="Arial"/>
          <w:i/>
          <w:sz w:val="20"/>
          <w:szCs w:val="20"/>
        </w:rPr>
        <w:t xml:space="preserve"> (…)</w:t>
      </w:r>
      <w:r w:rsidR="00377CFE" w:rsidRPr="00E25FF3">
        <w:rPr>
          <w:rFonts w:ascii="Arial" w:hAnsi="Arial" w:cs="Arial"/>
          <w:i/>
          <w:sz w:val="20"/>
          <w:szCs w:val="20"/>
        </w:rPr>
        <w:t>”</w:t>
      </w:r>
      <w:r w:rsidR="00EE71E2" w:rsidRPr="00E25FF3">
        <w:rPr>
          <w:rFonts w:ascii="Arial" w:hAnsi="Arial" w:cs="Arial"/>
          <w:i/>
          <w:sz w:val="20"/>
          <w:szCs w:val="20"/>
        </w:rPr>
        <w:t>.</w:t>
      </w:r>
    </w:p>
    <w:p w14:paraId="4C881466" w14:textId="77777777" w:rsidR="007D7D36" w:rsidRPr="00E25FF3" w:rsidRDefault="000C22D7" w:rsidP="00C83E51">
      <w:pPr>
        <w:pStyle w:val="Prrafodelista"/>
        <w:numPr>
          <w:ilvl w:val="2"/>
          <w:numId w:val="2"/>
        </w:numPr>
        <w:tabs>
          <w:tab w:val="left" w:pos="709"/>
        </w:tabs>
        <w:ind w:left="0" w:firstLine="0"/>
        <w:jc w:val="both"/>
        <w:rPr>
          <w:bCs/>
          <w:color w:val="auto"/>
          <w:sz w:val="22"/>
          <w:szCs w:val="22"/>
        </w:rPr>
      </w:pPr>
      <w:r w:rsidRPr="00E25FF3">
        <w:rPr>
          <w:bCs/>
          <w:color w:val="auto"/>
          <w:sz w:val="22"/>
          <w:szCs w:val="22"/>
        </w:rPr>
        <w:t>Los</w:t>
      </w:r>
      <w:r w:rsidRPr="00E25FF3">
        <w:rPr>
          <w:b/>
          <w:bCs/>
          <w:color w:val="auto"/>
          <w:sz w:val="22"/>
          <w:szCs w:val="22"/>
        </w:rPr>
        <w:t xml:space="preserve"> HECHOS </w:t>
      </w:r>
      <w:r w:rsidRPr="00E25FF3">
        <w:rPr>
          <w:bCs/>
          <w:color w:val="auto"/>
          <w:sz w:val="22"/>
          <w:szCs w:val="22"/>
        </w:rPr>
        <w:t>sobre los cuales basa su petición son en síntesis los siguientes:</w:t>
      </w:r>
    </w:p>
    <w:p w14:paraId="1B837881" w14:textId="77777777" w:rsidR="007D7D36" w:rsidRPr="00E25FF3" w:rsidRDefault="007D7D36" w:rsidP="00C83E51">
      <w:pPr>
        <w:pStyle w:val="Prrafodelista"/>
        <w:tabs>
          <w:tab w:val="left" w:pos="709"/>
        </w:tabs>
        <w:ind w:left="0"/>
        <w:jc w:val="both"/>
        <w:rPr>
          <w:bCs/>
          <w:color w:val="auto"/>
          <w:sz w:val="22"/>
          <w:szCs w:val="22"/>
        </w:rPr>
      </w:pPr>
    </w:p>
    <w:p w14:paraId="1DB2B279" w14:textId="77777777" w:rsidR="007D7D36" w:rsidRPr="00E25FF3" w:rsidRDefault="007D7D36" w:rsidP="00C83E51">
      <w:pPr>
        <w:pStyle w:val="Prrafodelista"/>
        <w:numPr>
          <w:ilvl w:val="3"/>
          <w:numId w:val="2"/>
        </w:numPr>
        <w:tabs>
          <w:tab w:val="left" w:pos="709"/>
          <w:tab w:val="left" w:pos="993"/>
        </w:tabs>
        <w:ind w:left="0" w:firstLine="0"/>
        <w:jc w:val="both"/>
        <w:rPr>
          <w:bCs/>
          <w:color w:val="auto"/>
          <w:sz w:val="22"/>
          <w:szCs w:val="22"/>
        </w:rPr>
      </w:pPr>
      <w:r w:rsidRPr="00E25FF3">
        <w:rPr>
          <w:bCs/>
          <w:color w:val="auto"/>
          <w:sz w:val="22"/>
          <w:szCs w:val="22"/>
        </w:rPr>
        <w:t xml:space="preserve">El joven conscripto </w:t>
      </w:r>
      <w:r w:rsidRPr="00E25FF3">
        <w:rPr>
          <w:b/>
          <w:bCs/>
          <w:color w:val="auto"/>
          <w:sz w:val="22"/>
          <w:szCs w:val="22"/>
        </w:rPr>
        <w:t>BRAYAN ALEJANDRO MORENO MUÑOZ</w:t>
      </w:r>
      <w:r w:rsidRPr="00E25FF3">
        <w:rPr>
          <w:bCs/>
          <w:color w:val="auto"/>
          <w:sz w:val="22"/>
          <w:szCs w:val="22"/>
        </w:rPr>
        <w:t>, Ingresó a la Policía Nacional (Grupo de Seguridad Compañía Regional No. 2 Base Antinarcóticos Villa Garzón Putumayo) gozando de buena salud tal y como consta en los exámenes médicos que le fueran realizados al momento de su reclutamiento.</w:t>
      </w:r>
    </w:p>
    <w:p w14:paraId="6B759BFA" w14:textId="77777777" w:rsidR="007D7D36" w:rsidRPr="00E25FF3" w:rsidRDefault="007D7D36" w:rsidP="00C83E51">
      <w:pPr>
        <w:pStyle w:val="Prrafodelista"/>
        <w:tabs>
          <w:tab w:val="left" w:pos="709"/>
          <w:tab w:val="left" w:pos="993"/>
        </w:tabs>
        <w:ind w:left="0"/>
        <w:jc w:val="both"/>
        <w:rPr>
          <w:bCs/>
          <w:color w:val="auto"/>
          <w:sz w:val="22"/>
          <w:szCs w:val="22"/>
        </w:rPr>
      </w:pPr>
    </w:p>
    <w:p w14:paraId="51C72671" w14:textId="488CC424" w:rsidR="007D7D36" w:rsidRPr="00E25FF3" w:rsidRDefault="007D7D36" w:rsidP="00C83E51">
      <w:pPr>
        <w:pStyle w:val="Prrafodelista"/>
        <w:numPr>
          <w:ilvl w:val="3"/>
          <w:numId w:val="2"/>
        </w:numPr>
        <w:tabs>
          <w:tab w:val="left" w:pos="709"/>
          <w:tab w:val="left" w:pos="993"/>
        </w:tabs>
        <w:ind w:left="0" w:firstLine="0"/>
        <w:jc w:val="both"/>
        <w:rPr>
          <w:bCs/>
          <w:color w:val="auto"/>
          <w:sz w:val="22"/>
          <w:szCs w:val="22"/>
        </w:rPr>
      </w:pPr>
      <w:r w:rsidRPr="00E25FF3">
        <w:rPr>
          <w:bCs/>
          <w:color w:val="auto"/>
          <w:sz w:val="22"/>
          <w:szCs w:val="22"/>
        </w:rPr>
        <w:t>El día 31 de octubre de 2016 el Auxiliar recibió la orden de subir unos sacos de arena  para reforzar la seguridad del punto denominado torre, momento en el cual sintió un fuerte dolor en su pierna izquierda, debiendo ser trasladado al Hospital José María Hernández de Mocoa donde le diagnosticaron contusión de rodilla y posteriormente debió ser llevado a procedimiento quirúrgico de rodilla “reconstrucción de ligamento cruzado anterior”.</w:t>
      </w:r>
    </w:p>
    <w:p w14:paraId="601AADE4" w14:textId="77777777" w:rsidR="007D7D36" w:rsidRPr="00E25FF3" w:rsidRDefault="007D7D36" w:rsidP="00C83E51">
      <w:pPr>
        <w:pStyle w:val="Prrafodelista"/>
        <w:tabs>
          <w:tab w:val="left" w:pos="709"/>
          <w:tab w:val="left" w:pos="993"/>
        </w:tabs>
        <w:ind w:left="0"/>
        <w:jc w:val="both"/>
        <w:rPr>
          <w:bCs/>
          <w:color w:val="auto"/>
          <w:sz w:val="22"/>
          <w:szCs w:val="22"/>
        </w:rPr>
      </w:pPr>
    </w:p>
    <w:p w14:paraId="7A8DF2CB" w14:textId="77777777" w:rsidR="007D7D36" w:rsidRPr="00E25FF3" w:rsidRDefault="007D7D36" w:rsidP="00C83E51">
      <w:pPr>
        <w:pStyle w:val="Prrafodelista"/>
        <w:numPr>
          <w:ilvl w:val="3"/>
          <w:numId w:val="2"/>
        </w:numPr>
        <w:tabs>
          <w:tab w:val="left" w:pos="709"/>
          <w:tab w:val="left" w:pos="993"/>
        </w:tabs>
        <w:ind w:left="0" w:firstLine="0"/>
        <w:jc w:val="both"/>
        <w:rPr>
          <w:bCs/>
          <w:color w:val="auto"/>
          <w:sz w:val="22"/>
          <w:szCs w:val="22"/>
        </w:rPr>
      </w:pPr>
      <w:r w:rsidRPr="00E25FF3">
        <w:rPr>
          <w:bCs/>
          <w:color w:val="auto"/>
          <w:sz w:val="22"/>
          <w:szCs w:val="22"/>
        </w:rPr>
        <w:t xml:space="preserve">Los hechos narrados fueron catalogados como </w:t>
      </w:r>
      <w:r w:rsidRPr="00E25FF3">
        <w:rPr>
          <w:b/>
          <w:bCs/>
          <w:color w:val="auto"/>
          <w:sz w:val="22"/>
          <w:szCs w:val="22"/>
        </w:rPr>
        <w:t>LITERAL B) EN EL SERVICIO POR CAUSA Y RAZÓN DEL MISMO</w:t>
      </w:r>
      <w:r w:rsidRPr="00E25FF3">
        <w:rPr>
          <w:bCs/>
          <w:color w:val="auto"/>
          <w:sz w:val="22"/>
          <w:szCs w:val="22"/>
        </w:rPr>
        <w:t xml:space="preserve"> tal y como consta en Informativo Administrativo por Lesión que se aporta.</w:t>
      </w:r>
    </w:p>
    <w:p w14:paraId="32A85653" w14:textId="77777777" w:rsidR="007D7D36" w:rsidRPr="00E25FF3" w:rsidRDefault="007D7D36" w:rsidP="00C83E51">
      <w:pPr>
        <w:pStyle w:val="Prrafodelista"/>
        <w:tabs>
          <w:tab w:val="left" w:pos="709"/>
          <w:tab w:val="left" w:pos="993"/>
        </w:tabs>
        <w:ind w:left="0"/>
        <w:jc w:val="both"/>
        <w:rPr>
          <w:bCs/>
          <w:color w:val="auto"/>
          <w:sz w:val="22"/>
          <w:szCs w:val="22"/>
        </w:rPr>
      </w:pPr>
    </w:p>
    <w:p w14:paraId="7F047C4D" w14:textId="3583D35E" w:rsidR="007D7D36" w:rsidRPr="00E25FF3" w:rsidRDefault="00C83E51" w:rsidP="00C83E51">
      <w:pPr>
        <w:pStyle w:val="Prrafodelista"/>
        <w:numPr>
          <w:ilvl w:val="3"/>
          <w:numId w:val="2"/>
        </w:numPr>
        <w:tabs>
          <w:tab w:val="left" w:pos="709"/>
          <w:tab w:val="left" w:pos="993"/>
        </w:tabs>
        <w:ind w:left="0" w:firstLine="0"/>
        <w:jc w:val="both"/>
        <w:rPr>
          <w:bCs/>
          <w:color w:val="auto"/>
          <w:sz w:val="22"/>
          <w:szCs w:val="22"/>
        </w:rPr>
      </w:pPr>
      <w:r w:rsidRPr="00E25FF3">
        <w:rPr>
          <w:bCs/>
          <w:color w:val="auto"/>
          <w:sz w:val="22"/>
          <w:szCs w:val="22"/>
        </w:rPr>
        <w:t>El a</w:t>
      </w:r>
      <w:r w:rsidR="007D7D36" w:rsidRPr="00E25FF3">
        <w:rPr>
          <w:bCs/>
          <w:color w:val="auto"/>
          <w:sz w:val="22"/>
          <w:szCs w:val="22"/>
        </w:rPr>
        <w:t>uxiliar además de la lesión, mientras prestaba el servicio militar sufrió una gravísima enfermedad (Lupus) que</w:t>
      </w:r>
      <w:r w:rsidR="00193700" w:rsidRPr="00E25FF3">
        <w:rPr>
          <w:bCs/>
          <w:color w:val="auto"/>
          <w:sz w:val="22"/>
          <w:szCs w:val="22"/>
        </w:rPr>
        <w:t xml:space="preserve"> a la fecha de la demanda tenía</w:t>
      </w:r>
      <w:r w:rsidR="007D7D36" w:rsidRPr="00E25FF3">
        <w:rPr>
          <w:bCs/>
          <w:color w:val="auto"/>
          <w:sz w:val="22"/>
          <w:szCs w:val="22"/>
        </w:rPr>
        <w:t xml:space="preserve"> en un estado terminal.</w:t>
      </w:r>
    </w:p>
    <w:p w14:paraId="6A21811E" w14:textId="77777777" w:rsidR="007D7D36" w:rsidRPr="00E25FF3" w:rsidRDefault="007D7D36" w:rsidP="00C83E51">
      <w:pPr>
        <w:pStyle w:val="Prrafodelista"/>
        <w:tabs>
          <w:tab w:val="left" w:pos="993"/>
        </w:tabs>
        <w:ind w:left="0"/>
        <w:rPr>
          <w:bCs/>
          <w:color w:val="auto"/>
          <w:sz w:val="22"/>
          <w:szCs w:val="22"/>
        </w:rPr>
      </w:pPr>
    </w:p>
    <w:p w14:paraId="22635283" w14:textId="228F91C9" w:rsidR="007D7D36" w:rsidRPr="00E25FF3" w:rsidRDefault="007D7D36" w:rsidP="00C83E51">
      <w:pPr>
        <w:pStyle w:val="Prrafodelista"/>
        <w:numPr>
          <w:ilvl w:val="3"/>
          <w:numId w:val="2"/>
        </w:numPr>
        <w:tabs>
          <w:tab w:val="left" w:pos="709"/>
          <w:tab w:val="left" w:pos="993"/>
        </w:tabs>
        <w:ind w:left="0" w:firstLine="0"/>
        <w:jc w:val="both"/>
        <w:rPr>
          <w:bCs/>
          <w:color w:val="auto"/>
          <w:sz w:val="22"/>
          <w:szCs w:val="22"/>
        </w:rPr>
      </w:pPr>
      <w:r w:rsidRPr="00E25FF3">
        <w:rPr>
          <w:bCs/>
          <w:color w:val="auto"/>
          <w:sz w:val="22"/>
          <w:szCs w:val="22"/>
        </w:rPr>
        <w:t xml:space="preserve">El 26 de agosto </w:t>
      </w:r>
      <w:r w:rsidR="00193700" w:rsidRPr="00E25FF3">
        <w:rPr>
          <w:bCs/>
          <w:color w:val="auto"/>
          <w:sz w:val="22"/>
          <w:szCs w:val="22"/>
        </w:rPr>
        <w:t xml:space="preserve">de 2017 </w:t>
      </w:r>
      <w:r w:rsidRPr="00E25FF3">
        <w:rPr>
          <w:bCs/>
          <w:color w:val="auto"/>
          <w:sz w:val="22"/>
          <w:szCs w:val="22"/>
        </w:rPr>
        <w:t>el auxiliar fue sometido a Junta Médico Laboral que determinó una pérdida de capacidad laboral del 100% imputable al literal B.</w:t>
      </w:r>
    </w:p>
    <w:p w14:paraId="576133AB" w14:textId="77777777" w:rsidR="007D7D36" w:rsidRPr="00E25FF3" w:rsidRDefault="007D7D36" w:rsidP="00C83E51">
      <w:pPr>
        <w:pStyle w:val="Prrafodelista"/>
        <w:tabs>
          <w:tab w:val="left" w:pos="993"/>
        </w:tabs>
        <w:ind w:left="0"/>
        <w:rPr>
          <w:bCs/>
          <w:color w:val="auto"/>
          <w:sz w:val="22"/>
          <w:szCs w:val="22"/>
        </w:rPr>
      </w:pPr>
    </w:p>
    <w:p w14:paraId="47081D48" w14:textId="4DBCA87B" w:rsidR="000C22D7" w:rsidRPr="00E25FF3" w:rsidRDefault="007D7D36" w:rsidP="00C83E51">
      <w:pPr>
        <w:pStyle w:val="Prrafodelista"/>
        <w:numPr>
          <w:ilvl w:val="3"/>
          <w:numId w:val="2"/>
        </w:numPr>
        <w:tabs>
          <w:tab w:val="left" w:pos="709"/>
          <w:tab w:val="left" w:pos="993"/>
        </w:tabs>
        <w:ind w:left="0" w:firstLine="0"/>
        <w:jc w:val="both"/>
        <w:rPr>
          <w:bCs/>
          <w:color w:val="auto"/>
          <w:sz w:val="22"/>
          <w:szCs w:val="22"/>
        </w:rPr>
      </w:pPr>
      <w:r w:rsidRPr="00E25FF3">
        <w:rPr>
          <w:bCs/>
          <w:color w:val="auto"/>
          <w:sz w:val="22"/>
          <w:szCs w:val="22"/>
        </w:rPr>
        <w:t>La grave lesión sufrida por el Auxiliar Bachiller y la discapacidad que ello hoy le genera, es una situación que claramente desborda las cargas que él debía</w:t>
      </w:r>
      <w:r w:rsidR="00193700" w:rsidRPr="00E25FF3">
        <w:rPr>
          <w:bCs/>
          <w:color w:val="auto"/>
          <w:sz w:val="22"/>
          <w:szCs w:val="22"/>
        </w:rPr>
        <w:t xml:space="preserve"> soportar, pues el E</w:t>
      </w:r>
      <w:r w:rsidRPr="00E25FF3">
        <w:rPr>
          <w:bCs/>
          <w:color w:val="auto"/>
          <w:sz w:val="22"/>
          <w:szCs w:val="22"/>
        </w:rPr>
        <w:t>stado le impuso una obligación y en ejercicio de su cumplimiento resultó lesionado, situación que ha generado unos perjuicios que deben ser reparados por el accionado.</w:t>
      </w:r>
    </w:p>
    <w:p w14:paraId="1D583E28" w14:textId="77777777" w:rsidR="000C22D7" w:rsidRPr="00E25FF3" w:rsidRDefault="000C22D7" w:rsidP="00C83E51">
      <w:pPr>
        <w:pStyle w:val="Prrafodelista"/>
        <w:tabs>
          <w:tab w:val="left" w:pos="567"/>
        </w:tabs>
        <w:ind w:left="0"/>
        <w:jc w:val="both"/>
        <w:rPr>
          <w:bCs/>
          <w:color w:val="auto"/>
          <w:sz w:val="22"/>
          <w:szCs w:val="22"/>
        </w:rPr>
      </w:pPr>
    </w:p>
    <w:p w14:paraId="5D5546B1" w14:textId="7194EA93" w:rsidR="000C22D7" w:rsidRPr="00E25FF3" w:rsidRDefault="00DA1FE1" w:rsidP="00C83E51">
      <w:pPr>
        <w:pStyle w:val="Prrafodelista"/>
        <w:numPr>
          <w:ilvl w:val="1"/>
          <w:numId w:val="2"/>
        </w:numPr>
        <w:tabs>
          <w:tab w:val="left" w:pos="567"/>
        </w:tabs>
        <w:ind w:left="0" w:firstLine="0"/>
        <w:jc w:val="both"/>
        <w:rPr>
          <w:b/>
          <w:color w:val="auto"/>
          <w:sz w:val="22"/>
          <w:szCs w:val="22"/>
        </w:rPr>
      </w:pPr>
      <w:r w:rsidRPr="00E25FF3">
        <w:rPr>
          <w:b/>
          <w:color w:val="auto"/>
          <w:sz w:val="22"/>
          <w:szCs w:val="22"/>
        </w:rPr>
        <w:t xml:space="preserve">LA </w:t>
      </w:r>
      <w:r w:rsidR="000C22D7" w:rsidRPr="00E25FF3">
        <w:rPr>
          <w:b/>
          <w:color w:val="auto"/>
          <w:sz w:val="22"/>
          <w:szCs w:val="22"/>
        </w:rPr>
        <w:t>CONTESTACIÓN DE LA DEMANDA:</w:t>
      </w:r>
    </w:p>
    <w:p w14:paraId="2B85DD0D" w14:textId="77777777" w:rsidR="000C22D7" w:rsidRPr="00E25FF3" w:rsidRDefault="000C22D7" w:rsidP="00C83E51">
      <w:pPr>
        <w:pStyle w:val="Prrafodelista"/>
        <w:ind w:left="360"/>
        <w:jc w:val="both"/>
        <w:rPr>
          <w:color w:val="auto"/>
          <w:sz w:val="22"/>
          <w:szCs w:val="22"/>
        </w:rPr>
      </w:pPr>
    </w:p>
    <w:p w14:paraId="074F1700" w14:textId="55CBE4FF" w:rsidR="00D341E6" w:rsidRPr="00E25FF3" w:rsidRDefault="00D341E6" w:rsidP="00C83E51">
      <w:pPr>
        <w:numPr>
          <w:ilvl w:val="2"/>
          <w:numId w:val="2"/>
        </w:numPr>
        <w:tabs>
          <w:tab w:val="left" w:pos="567"/>
        </w:tabs>
        <w:spacing w:line="240" w:lineRule="auto"/>
        <w:jc w:val="both"/>
        <w:rPr>
          <w:rStyle w:val="FontStyle40"/>
          <w:rFonts w:ascii="Arial" w:eastAsia="Calibri" w:hAnsi="Arial" w:cs="Arial"/>
          <w:bCs w:val="0"/>
          <w:sz w:val="22"/>
          <w:szCs w:val="22"/>
        </w:rPr>
      </w:pPr>
      <w:r w:rsidRPr="00E25FF3">
        <w:rPr>
          <w:rStyle w:val="FontStyle40"/>
          <w:rFonts w:ascii="Arial" w:eastAsia="Calibri" w:hAnsi="Arial" w:cs="Arial"/>
          <w:b w:val="0"/>
          <w:bCs w:val="0"/>
          <w:sz w:val="22"/>
          <w:szCs w:val="22"/>
        </w:rPr>
        <w:t xml:space="preserve">El </w:t>
      </w:r>
      <w:r w:rsidRPr="00E25FF3">
        <w:rPr>
          <w:rStyle w:val="FontStyle40"/>
          <w:rFonts w:ascii="Arial" w:eastAsia="Calibri" w:hAnsi="Arial" w:cs="Arial"/>
          <w:bCs w:val="0"/>
          <w:sz w:val="22"/>
          <w:szCs w:val="22"/>
        </w:rPr>
        <w:t>MINISTERIO DE DEFENSA-POLICÍA NACIONAL</w:t>
      </w:r>
      <w:r w:rsidRPr="00E25FF3">
        <w:rPr>
          <w:rStyle w:val="FontStyle40"/>
          <w:rFonts w:ascii="Arial" w:eastAsia="Calibri" w:hAnsi="Arial" w:cs="Arial"/>
          <w:b w:val="0"/>
          <w:bCs w:val="0"/>
          <w:sz w:val="22"/>
          <w:szCs w:val="22"/>
        </w:rPr>
        <w:t xml:space="preserve"> manifestó lo siguiente: </w:t>
      </w:r>
    </w:p>
    <w:p w14:paraId="497E1304" w14:textId="4B90A678" w:rsidR="000C22D7" w:rsidRPr="00E25FF3" w:rsidRDefault="00D341E6" w:rsidP="00C83E51">
      <w:pPr>
        <w:tabs>
          <w:tab w:val="left" w:pos="567"/>
        </w:tabs>
        <w:spacing w:line="240" w:lineRule="auto"/>
        <w:jc w:val="both"/>
        <w:rPr>
          <w:rFonts w:ascii="Arial" w:hAnsi="Arial" w:cs="Arial"/>
          <w:b/>
          <w:i/>
          <w:sz w:val="20"/>
          <w:szCs w:val="20"/>
        </w:rPr>
      </w:pPr>
      <w:r w:rsidRPr="00E25FF3">
        <w:rPr>
          <w:rStyle w:val="FontStyle40"/>
          <w:rFonts w:ascii="Arial" w:hAnsi="Arial" w:cs="Arial"/>
          <w:b w:val="0"/>
          <w:i/>
          <w:sz w:val="20"/>
          <w:szCs w:val="20"/>
          <w:lang w:val="es-ES_tradnl" w:eastAsia="es-ES_tradnl"/>
        </w:rPr>
        <w:t>“</w:t>
      </w:r>
      <w:r w:rsidR="00EF55F5" w:rsidRPr="00E25FF3">
        <w:rPr>
          <w:rStyle w:val="FontStyle40"/>
          <w:rFonts w:ascii="Arial" w:hAnsi="Arial" w:cs="Arial"/>
          <w:b w:val="0"/>
          <w:i/>
          <w:sz w:val="20"/>
          <w:szCs w:val="20"/>
          <w:lang w:val="es-ES_tradnl" w:eastAsia="es-ES_tradnl"/>
        </w:rPr>
        <w:t>Me opongo, teniendo en cuenta que dichas lesiones fueron indemnizadas basadas en la Junta Medico Laboral basado en el Decreto 1796 del 2000 norma que se aplica a los miembros activos de la Policía Nacional</w:t>
      </w:r>
      <w:r w:rsidRPr="00E25FF3">
        <w:rPr>
          <w:rStyle w:val="FontStyle40"/>
          <w:rFonts w:ascii="Arial" w:hAnsi="Arial" w:cs="Arial"/>
          <w:b w:val="0"/>
          <w:i/>
          <w:sz w:val="20"/>
          <w:szCs w:val="20"/>
          <w:lang w:val="es-ES_tradnl" w:eastAsia="es-ES_tradnl"/>
        </w:rPr>
        <w:t>”</w:t>
      </w:r>
      <w:r w:rsidR="00EF55F5" w:rsidRPr="00E25FF3">
        <w:rPr>
          <w:rStyle w:val="FontStyle40"/>
          <w:rFonts w:ascii="Arial" w:hAnsi="Arial" w:cs="Arial"/>
          <w:b w:val="0"/>
          <w:i/>
          <w:sz w:val="20"/>
          <w:szCs w:val="20"/>
          <w:lang w:val="es-ES_tradnl" w:eastAsia="es-ES_tradnl"/>
        </w:rPr>
        <w:t>.</w:t>
      </w:r>
      <w:r w:rsidR="000C22D7" w:rsidRPr="00E25FF3">
        <w:rPr>
          <w:rFonts w:ascii="Arial" w:hAnsi="Arial" w:cs="Arial"/>
          <w:b/>
          <w:i/>
          <w:sz w:val="20"/>
          <w:szCs w:val="20"/>
        </w:rPr>
        <w:fldChar w:fldCharType="begin"/>
      </w:r>
      <w:r w:rsidR="000C22D7" w:rsidRPr="00E25FF3">
        <w:rPr>
          <w:rFonts w:ascii="Arial" w:hAnsi="Arial" w:cs="Arial"/>
          <w:b/>
          <w:i/>
          <w:sz w:val="20"/>
          <w:szCs w:val="20"/>
        </w:rPr>
        <w:instrText xml:space="preserve"> MERGEFIELD "TERCERO_VINCULADO" </w:instrText>
      </w:r>
      <w:r w:rsidR="000C22D7" w:rsidRPr="00E25FF3">
        <w:rPr>
          <w:rFonts w:ascii="Arial" w:hAnsi="Arial" w:cs="Arial"/>
          <w:b/>
          <w:i/>
          <w:sz w:val="20"/>
          <w:szCs w:val="20"/>
        </w:rPr>
        <w:fldChar w:fldCharType="end"/>
      </w:r>
    </w:p>
    <w:p w14:paraId="04AC4B63" w14:textId="77777777" w:rsidR="000C22D7" w:rsidRPr="00E25FF3" w:rsidRDefault="000C22D7" w:rsidP="00C83E51">
      <w:pPr>
        <w:spacing w:line="240" w:lineRule="auto"/>
        <w:jc w:val="both"/>
        <w:rPr>
          <w:rFonts w:ascii="Arial" w:hAnsi="Arial" w:cs="Arial"/>
        </w:rPr>
      </w:pPr>
      <w:r w:rsidRPr="00E25FF3">
        <w:rPr>
          <w:rFonts w:ascii="Arial" w:hAnsi="Arial" w:cs="Arial"/>
        </w:rPr>
        <w:t xml:space="preserve">Propuso como </w:t>
      </w:r>
      <w:r w:rsidRPr="00E25FF3">
        <w:rPr>
          <w:rFonts w:ascii="Arial" w:hAnsi="Arial" w:cs="Arial"/>
          <w:b/>
        </w:rPr>
        <w:t>excepciones</w:t>
      </w:r>
      <w:r w:rsidRPr="00E25FF3">
        <w:rPr>
          <w:rFonts w:ascii="Arial" w:hAnsi="Arial" w:cs="Arial"/>
        </w:rPr>
        <w:t xml:space="preserve"> las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000"/>
      </w:tblGrid>
      <w:tr w:rsidR="00E25FF3" w:rsidRPr="00E25FF3" w14:paraId="5C098084" w14:textId="77777777" w:rsidTr="00D341E6">
        <w:tc>
          <w:tcPr>
            <w:tcW w:w="8828" w:type="dxa"/>
            <w:gridSpan w:val="2"/>
            <w:shd w:val="clear" w:color="auto" w:fill="92CDDC"/>
          </w:tcPr>
          <w:p w14:paraId="60D4BAA7" w14:textId="77777777" w:rsidR="00EF55F5" w:rsidRPr="00E25FF3" w:rsidRDefault="00EF55F5" w:rsidP="00C83E51">
            <w:pPr>
              <w:widowControl w:val="0"/>
              <w:autoSpaceDE w:val="0"/>
              <w:autoSpaceDN w:val="0"/>
              <w:adjustRightInd w:val="0"/>
              <w:spacing w:after="0" w:line="240" w:lineRule="auto"/>
              <w:jc w:val="center"/>
              <w:rPr>
                <w:rFonts w:ascii="Arial" w:eastAsia="Times New Roman" w:hAnsi="Arial" w:cs="Arial"/>
                <w:b/>
                <w:lang w:val="es-ES" w:eastAsia="es-ES"/>
              </w:rPr>
            </w:pPr>
            <w:r w:rsidRPr="00E25FF3">
              <w:rPr>
                <w:rFonts w:ascii="Arial" w:eastAsia="Times New Roman" w:hAnsi="Arial" w:cs="Arial"/>
                <w:b/>
                <w:lang w:val="es-ES" w:eastAsia="es-ES"/>
              </w:rPr>
              <w:t>EXCEPCIONES</w:t>
            </w:r>
          </w:p>
        </w:tc>
      </w:tr>
      <w:tr w:rsidR="00E25FF3" w:rsidRPr="00E25FF3" w14:paraId="57843328" w14:textId="77777777" w:rsidTr="00124FDB">
        <w:tc>
          <w:tcPr>
            <w:tcW w:w="1696" w:type="dxa"/>
            <w:shd w:val="clear" w:color="auto" w:fill="auto"/>
          </w:tcPr>
          <w:p w14:paraId="1936C880" w14:textId="77777777" w:rsidR="00124FDB" w:rsidRPr="00E25FF3" w:rsidRDefault="00124FDB" w:rsidP="00C83E51">
            <w:pPr>
              <w:widowControl w:val="0"/>
              <w:autoSpaceDE w:val="0"/>
              <w:autoSpaceDN w:val="0"/>
              <w:adjustRightInd w:val="0"/>
              <w:spacing w:after="0" w:line="240" w:lineRule="auto"/>
              <w:rPr>
                <w:rFonts w:ascii="Arial" w:eastAsia="Times New Roman" w:hAnsi="Arial" w:cs="Arial"/>
                <w:b/>
                <w:sz w:val="20"/>
                <w:szCs w:val="20"/>
                <w:lang w:eastAsia="es-CO"/>
              </w:rPr>
            </w:pPr>
            <w:r w:rsidRPr="00E25FF3">
              <w:rPr>
                <w:rFonts w:ascii="Arial" w:eastAsia="Times New Roman" w:hAnsi="Arial" w:cs="Arial"/>
                <w:b/>
                <w:sz w:val="20"/>
                <w:szCs w:val="20"/>
                <w:lang w:eastAsia="es-CO"/>
              </w:rPr>
              <w:t>IMPROCEDENTE UNA FALLA DEL SERVICIO</w:t>
            </w:r>
          </w:p>
        </w:tc>
        <w:tc>
          <w:tcPr>
            <w:tcW w:w="7132" w:type="dxa"/>
            <w:shd w:val="clear" w:color="auto" w:fill="auto"/>
          </w:tcPr>
          <w:p w14:paraId="65B69E0E" w14:textId="77777777" w:rsidR="00124FDB" w:rsidRPr="00E25FF3" w:rsidRDefault="00124FDB" w:rsidP="00C83E51">
            <w:pPr>
              <w:widowControl w:val="0"/>
              <w:autoSpaceDE w:val="0"/>
              <w:autoSpaceDN w:val="0"/>
              <w:adjustRightInd w:val="0"/>
              <w:spacing w:before="29" w:after="0" w:line="240" w:lineRule="auto"/>
              <w:ind w:right="24"/>
              <w:jc w:val="both"/>
              <w:rPr>
                <w:rFonts w:ascii="Arial" w:eastAsia="Arial Unicode MS" w:hAnsi="Arial" w:cs="Arial"/>
                <w:sz w:val="20"/>
                <w:szCs w:val="20"/>
                <w:lang w:val="es-ES_tradnl" w:eastAsia="es-ES_tradnl"/>
              </w:rPr>
            </w:pPr>
            <w:r w:rsidRPr="00E25FF3">
              <w:rPr>
                <w:rFonts w:ascii="Arial" w:eastAsia="Arial Unicode MS" w:hAnsi="Arial" w:cs="Arial"/>
                <w:sz w:val="20"/>
                <w:szCs w:val="20"/>
                <w:lang w:val="es-ES_tradnl" w:eastAsia="es-ES_tradnl"/>
              </w:rPr>
              <w:t>En el caso que nos ocupa, es improcedente la falla del servicio pretendida por la parte activa, y para ello se hace mención al Concepto No. 0001/2012 de la Procuraduría General de la Nación en concordancia con lo expuesto en varias oportunidades por el Consejo de Estado, donde se afirma que:</w:t>
            </w:r>
          </w:p>
          <w:p w14:paraId="29DA6AD6" w14:textId="77777777" w:rsidR="00124FDB" w:rsidRPr="00E25FF3" w:rsidRDefault="00124FDB" w:rsidP="00C83E51">
            <w:pPr>
              <w:widowControl w:val="0"/>
              <w:autoSpaceDE w:val="0"/>
              <w:autoSpaceDN w:val="0"/>
              <w:adjustRightInd w:val="0"/>
              <w:spacing w:before="29" w:after="0" w:line="240" w:lineRule="auto"/>
              <w:ind w:right="24"/>
              <w:jc w:val="both"/>
              <w:rPr>
                <w:rFonts w:ascii="Arial" w:eastAsia="Arial Unicode MS" w:hAnsi="Arial" w:cs="Arial"/>
                <w:sz w:val="20"/>
                <w:szCs w:val="20"/>
                <w:lang w:val="es-ES_tradnl" w:eastAsia="es-ES_tradnl"/>
              </w:rPr>
            </w:pPr>
            <w:r w:rsidRPr="00E25FF3">
              <w:rPr>
                <w:rFonts w:ascii="Arial" w:eastAsia="Arial Unicode MS" w:hAnsi="Arial" w:cs="Arial"/>
                <w:sz w:val="20"/>
                <w:szCs w:val="20"/>
                <w:lang w:val="es-ES_tradnl" w:eastAsia="es-ES_tradnl"/>
              </w:rPr>
              <w:t>"La responsabilidad en materia contractual del Estado, encuentra su sustento en el artículo 90 de la Constitución Política.</w:t>
            </w:r>
          </w:p>
          <w:p w14:paraId="3B414EDC" w14:textId="77777777" w:rsidR="00124FDB" w:rsidRPr="00E25FF3" w:rsidRDefault="00124FDB" w:rsidP="00C83E51">
            <w:pPr>
              <w:widowControl w:val="0"/>
              <w:autoSpaceDE w:val="0"/>
              <w:autoSpaceDN w:val="0"/>
              <w:adjustRightInd w:val="0"/>
              <w:spacing w:before="29" w:after="0" w:line="240" w:lineRule="auto"/>
              <w:ind w:right="24"/>
              <w:jc w:val="both"/>
              <w:rPr>
                <w:rFonts w:ascii="Arial" w:eastAsia="Arial Unicode MS" w:hAnsi="Arial" w:cs="Arial"/>
                <w:sz w:val="20"/>
                <w:szCs w:val="20"/>
                <w:lang w:val="es-ES_tradnl" w:eastAsia="es-ES_tradnl"/>
              </w:rPr>
            </w:pPr>
          </w:p>
          <w:p w14:paraId="537B33D3" w14:textId="77777777" w:rsidR="00124FDB" w:rsidRPr="00E25FF3" w:rsidRDefault="00124FDB" w:rsidP="00C83E51">
            <w:pPr>
              <w:widowControl w:val="0"/>
              <w:autoSpaceDE w:val="0"/>
              <w:autoSpaceDN w:val="0"/>
              <w:adjustRightInd w:val="0"/>
              <w:spacing w:before="29" w:after="0" w:line="240" w:lineRule="auto"/>
              <w:ind w:right="24"/>
              <w:jc w:val="both"/>
              <w:rPr>
                <w:rFonts w:ascii="Arial" w:eastAsia="Arial Unicode MS" w:hAnsi="Arial" w:cs="Arial"/>
                <w:sz w:val="20"/>
                <w:szCs w:val="20"/>
                <w:lang w:val="es-ES_tradnl" w:eastAsia="es-ES_tradnl"/>
              </w:rPr>
            </w:pPr>
            <w:r w:rsidRPr="00E25FF3">
              <w:rPr>
                <w:rFonts w:ascii="Arial" w:eastAsia="Arial Unicode MS" w:hAnsi="Arial" w:cs="Arial"/>
                <w:sz w:val="20"/>
                <w:szCs w:val="20"/>
                <w:lang w:val="es-ES_tradnl" w:eastAsia="es-ES_tradnl"/>
              </w:rPr>
              <w:t>Frente al tema, para que proceda la declaratoria de responsabilidad estatal, el Consejo de Estado, varias décadas atrás, ha señalado que se den los siguientes presupuestos:</w:t>
            </w:r>
          </w:p>
          <w:p w14:paraId="388000B1" w14:textId="77777777" w:rsidR="00124FDB" w:rsidRPr="00E25FF3" w:rsidRDefault="00124FDB" w:rsidP="00C83E51">
            <w:pPr>
              <w:widowControl w:val="0"/>
              <w:autoSpaceDE w:val="0"/>
              <w:autoSpaceDN w:val="0"/>
              <w:adjustRightInd w:val="0"/>
              <w:spacing w:before="29" w:after="0" w:line="240" w:lineRule="auto"/>
              <w:ind w:right="24"/>
              <w:jc w:val="both"/>
              <w:rPr>
                <w:rFonts w:ascii="Arial" w:eastAsia="Arial Unicode MS" w:hAnsi="Arial" w:cs="Arial"/>
                <w:sz w:val="20"/>
                <w:szCs w:val="20"/>
                <w:lang w:val="es-ES_tradnl" w:eastAsia="es-ES_tradnl"/>
              </w:rPr>
            </w:pPr>
          </w:p>
          <w:p w14:paraId="21A75461" w14:textId="77777777" w:rsidR="00124FDB" w:rsidRPr="00E25FF3" w:rsidRDefault="00124FDB" w:rsidP="00C83E51">
            <w:pPr>
              <w:widowControl w:val="0"/>
              <w:numPr>
                <w:ilvl w:val="0"/>
                <w:numId w:val="5"/>
              </w:numPr>
              <w:autoSpaceDE w:val="0"/>
              <w:autoSpaceDN w:val="0"/>
              <w:adjustRightInd w:val="0"/>
              <w:spacing w:before="29" w:after="0" w:line="240" w:lineRule="auto"/>
              <w:ind w:right="24"/>
              <w:jc w:val="both"/>
              <w:rPr>
                <w:rFonts w:ascii="Arial" w:eastAsia="Arial Unicode MS" w:hAnsi="Arial" w:cs="Arial"/>
                <w:sz w:val="20"/>
                <w:szCs w:val="20"/>
                <w:lang w:val="es-ES_tradnl" w:eastAsia="es-ES_tradnl"/>
              </w:rPr>
            </w:pPr>
            <w:r w:rsidRPr="00E25FF3">
              <w:rPr>
                <w:rFonts w:ascii="Arial" w:eastAsia="Arial Unicode MS" w:hAnsi="Arial" w:cs="Arial"/>
                <w:sz w:val="20"/>
                <w:szCs w:val="20"/>
                <w:lang w:val="es-ES_tradnl" w:eastAsia="es-ES_tradnl"/>
              </w:rPr>
              <w:t>“Una falta o falla del servicio o de la administración, por omisión, retardo irregularidad, ineficiencia o ausencia del servicio. La falta de que se trata no es la del agente administrativo, sino la del servicio o anónima a la administración.</w:t>
            </w:r>
          </w:p>
          <w:p w14:paraId="2B5CCB0E" w14:textId="77777777" w:rsidR="00124FDB" w:rsidRPr="00E25FF3" w:rsidRDefault="00124FDB" w:rsidP="00C83E51">
            <w:pPr>
              <w:widowControl w:val="0"/>
              <w:numPr>
                <w:ilvl w:val="0"/>
                <w:numId w:val="5"/>
              </w:numPr>
              <w:autoSpaceDE w:val="0"/>
              <w:autoSpaceDN w:val="0"/>
              <w:adjustRightInd w:val="0"/>
              <w:spacing w:before="29" w:after="0" w:line="240" w:lineRule="auto"/>
              <w:ind w:right="24"/>
              <w:jc w:val="both"/>
              <w:rPr>
                <w:rFonts w:ascii="Arial" w:eastAsia="Arial Unicode MS" w:hAnsi="Arial" w:cs="Arial"/>
                <w:sz w:val="20"/>
                <w:szCs w:val="20"/>
                <w:lang w:val="es-ES_tradnl" w:eastAsia="es-ES_tradnl"/>
              </w:rPr>
            </w:pPr>
            <w:r w:rsidRPr="00E25FF3">
              <w:rPr>
                <w:rFonts w:ascii="Arial" w:eastAsia="Arial Unicode MS" w:hAnsi="Arial" w:cs="Arial"/>
                <w:sz w:val="20"/>
                <w:szCs w:val="20"/>
                <w:lang w:val="es-ES_tradnl" w:eastAsia="es-ES_tradnl"/>
              </w:rPr>
              <w:t>Lo anterior implica que la administración ha actuado o dejado de actuar, por lo que se excluye los actos del agente, ajenos al servicio, ejecutados como simple ciudadano</w:t>
            </w:r>
          </w:p>
          <w:p w14:paraId="21E6AC4F" w14:textId="77777777" w:rsidR="00124FDB" w:rsidRPr="00E25FF3" w:rsidRDefault="00124FDB" w:rsidP="00C83E51">
            <w:pPr>
              <w:widowControl w:val="0"/>
              <w:numPr>
                <w:ilvl w:val="0"/>
                <w:numId w:val="5"/>
              </w:numPr>
              <w:autoSpaceDE w:val="0"/>
              <w:autoSpaceDN w:val="0"/>
              <w:adjustRightInd w:val="0"/>
              <w:spacing w:after="0" w:line="240" w:lineRule="auto"/>
              <w:contextualSpacing/>
              <w:jc w:val="both"/>
              <w:rPr>
                <w:rFonts w:ascii="Arial" w:eastAsia="Times New Roman" w:hAnsi="Arial" w:cs="Arial"/>
                <w:sz w:val="20"/>
                <w:szCs w:val="20"/>
                <w:lang w:eastAsia="es-CO"/>
              </w:rPr>
            </w:pPr>
            <w:r w:rsidRPr="00E25FF3">
              <w:rPr>
                <w:rFonts w:ascii="Arial" w:eastAsia="Arial Unicode MS" w:hAnsi="Arial" w:cs="Arial"/>
                <w:sz w:val="20"/>
                <w:szCs w:val="20"/>
                <w:lang w:val="es-ES_tradnl" w:eastAsia="es-ES_tradnl"/>
              </w:rPr>
              <w:t>Un daño que implica la lesión o perturbación de un bien protegido por el derecho bien sea civil, administrativo, etc. Con características generales predicadas en el derecho privado para el daño indemnizable, como de que sea cierto, determinado o determinable, etc</w:t>
            </w:r>
          </w:p>
          <w:p w14:paraId="2CBBD983" w14:textId="77777777" w:rsidR="00124FDB" w:rsidRPr="00E25FF3" w:rsidRDefault="00124FDB" w:rsidP="00C83E51">
            <w:pPr>
              <w:widowControl w:val="0"/>
              <w:numPr>
                <w:ilvl w:val="0"/>
                <w:numId w:val="5"/>
              </w:numPr>
              <w:autoSpaceDE w:val="0"/>
              <w:autoSpaceDN w:val="0"/>
              <w:adjustRightInd w:val="0"/>
              <w:spacing w:after="0" w:line="240" w:lineRule="auto"/>
              <w:contextualSpacing/>
              <w:jc w:val="both"/>
              <w:rPr>
                <w:rFonts w:ascii="Arial" w:eastAsia="Times New Roman" w:hAnsi="Arial" w:cs="Arial"/>
                <w:sz w:val="20"/>
                <w:szCs w:val="20"/>
                <w:lang w:eastAsia="es-CO"/>
              </w:rPr>
            </w:pPr>
            <w:r w:rsidRPr="00E25FF3">
              <w:rPr>
                <w:rFonts w:ascii="Arial" w:eastAsia="Arial Unicode MS" w:hAnsi="Arial" w:cs="Arial"/>
                <w:sz w:val="20"/>
                <w:szCs w:val="20"/>
                <w:lang w:val="es-ES_tradnl" w:eastAsia="es-ES_tradnl"/>
              </w:rPr>
              <w:t>Una relación de causalidad entre la falta o falla de la administración y el daño, sin la cual, aún demostradas la falta o falla del servicio, no habrá lugar a la indemnización…”</w:t>
            </w:r>
          </w:p>
          <w:p w14:paraId="296D0C78" w14:textId="710D77DA" w:rsidR="00C83E51" w:rsidRPr="00E25FF3" w:rsidRDefault="00C83E51" w:rsidP="00C83E51">
            <w:pPr>
              <w:widowControl w:val="0"/>
              <w:autoSpaceDE w:val="0"/>
              <w:autoSpaceDN w:val="0"/>
              <w:adjustRightInd w:val="0"/>
              <w:spacing w:after="0" w:line="240" w:lineRule="auto"/>
              <w:ind w:left="720"/>
              <w:contextualSpacing/>
              <w:jc w:val="both"/>
              <w:rPr>
                <w:rFonts w:ascii="Arial" w:eastAsia="Times New Roman" w:hAnsi="Arial" w:cs="Arial"/>
                <w:sz w:val="20"/>
                <w:szCs w:val="20"/>
                <w:lang w:eastAsia="es-CO"/>
              </w:rPr>
            </w:pPr>
          </w:p>
        </w:tc>
      </w:tr>
      <w:tr w:rsidR="00E25FF3" w:rsidRPr="00E25FF3" w14:paraId="28F7ACCF" w14:textId="77777777" w:rsidTr="00124FDB">
        <w:tc>
          <w:tcPr>
            <w:tcW w:w="1696" w:type="dxa"/>
            <w:shd w:val="clear" w:color="auto" w:fill="auto"/>
          </w:tcPr>
          <w:p w14:paraId="1A42D384" w14:textId="77777777" w:rsidR="00124FDB" w:rsidRPr="00E25FF3" w:rsidRDefault="00124FDB" w:rsidP="00C83E51">
            <w:pPr>
              <w:widowControl w:val="0"/>
              <w:autoSpaceDE w:val="0"/>
              <w:autoSpaceDN w:val="0"/>
              <w:adjustRightInd w:val="0"/>
              <w:spacing w:after="0" w:line="240" w:lineRule="auto"/>
              <w:jc w:val="both"/>
              <w:rPr>
                <w:rFonts w:ascii="Arial" w:eastAsia="Times New Roman" w:hAnsi="Arial" w:cs="Arial"/>
                <w:b/>
                <w:sz w:val="20"/>
                <w:szCs w:val="20"/>
                <w:lang w:eastAsia="es-CO"/>
              </w:rPr>
            </w:pPr>
            <w:r w:rsidRPr="00E25FF3">
              <w:rPr>
                <w:rFonts w:ascii="Arial" w:eastAsia="Times New Roman" w:hAnsi="Arial" w:cs="Arial"/>
                <w:b/>
                <w:sz w:val="20"/>
                <w:szCs w:val="20"/>
                <w:lang w:eastAsia="es-CO"/>
              </w:rPr>
              <w:t>EXCEPCIÓN GENÉRICA</w:t>
            </w:r>
          </w:p>
        </w:tc>
        <w:tc>
          <w:tcPr>
            <w:tcW w:w="7132" w:type="dxa"/>
            <w:shd w:val="clear" w:color="auto" w:fill="auto"/>
          </w:tcPr>
          <w:p w14:paraId="2ACB85A9" w14:textId="77777777" w:rsidR="00124FDB" w:rsidRPr="00E25FF3" w:rsidRDefault="00124FDB" w:rsidP="00C83E51">
            <w:pPr>
              <w:widowControl w:val="0"/>
              <w:autoSpaceDE w:val="0"/>
              <w:autoSpaceDN w:val="0"/>
              <w:adjustRightInd w:val="0"/>
              <w:spacing w:after="0" w:line="240" w:lineRule="auto"/>
              <w:jc w:val="both"/>
              <w:rPr>
                <w:rFonts w:ascii="Arial" w:eastAsia="Times New Roman" w:hAnsi="Arial" w:cs="Arial"/>
                <w:sz w:val="20"/>
                <w:szCs w:val="20"/>
                <w:lang w:eastAsia="es-CO"/>
              </w:rPr>
            </w:pPr>
            <w:r w:rsidRPr="00E25FF3">
              <w:rPr>
                <w:rFonts w:ascii="Arial" w:eastAsia="Times New Roman" w:hAnsi="Arial" w:cs="Arial"/>
                <w:sz w:val="20"/>
                <w:szCs w:val="20"/>
                <w:lang w:eastAsia="es-CO"/>
              </w:rPr>
              <w:t>Solicito al H. Juez de la República, se decreten de oficio las excepciones que se establezcan y haya lugar dentro de este proceso, de conformidad con lo establecido en los artículos 175 núm. 3 y 180 núm. 6 de la Ley 1437 de 2011 (Código de Procedimiento Administrativo y de lo Contencioso Administrativo).</w:t>
            </w:r>
          </w:p>
          <w:p w14:paraId="10B91F6F" w14:textId="3B6EF576" w:rsidR="00C83E51" w:rsidRPr="00E25FF3" w:rsidRDefault="00C83E51" w:rsidP="00C83E51">
            <w:pPr>
              <w:widowControl w:val="0"/>
              <w:autoSpaceDE w:val="0"/>
              <w:autoSpaceDN w:val="0"/>
              <w:adjustRightInd w:val="0"/>
              <w:spacing w:after="0" w:line="240" w:lineRule="auto"/>
              <w:jc w:val="both"/>
              <w:rPr>
                <w:rFonts w:ascii="Arial" w:eastAsia="Times New Roman" w:hAnsi="Arial" w:cs="Arial"/>
                <w:sz w:val="20"/>
                <w:szCs w:val="20"/>
                <w:lang w:eastAsia="es-CO"/>
              </w:rPr>
            </w:pPr>
          </w:p>
        </w:tc>
      </w:tr>
    </w:tbl>
    <w:p w14:paraId="40AD3F9D" w14:textId="77777777" w:rsidR="00EF55F5" w:rsidRPr="00E25FF3" w:rsidRDefault="00EF55F5" w:rsidP="00C83E51">
      <w:pPr>
        <w:spacing w:line="240" w:lineRule="auto"/>
        <w:jc w:val="both"/>
        <w:rPr>
          <w:rFonts w:ascii="Arial" w:hAnsi="Arial" w:cs="Arial"/>
        </w:rPr>
      </w:pPr>
    </w:p>
    <w:p w14:paraId="0FF205BF" w14:textId="428801B5" w:rsidR="000C22D7" w:rsidRPr="00E25FF3" w:rsidRDefault="000C22D7" w:rsidP="00C83E51">
      <w:pPr>
        <w:pStyle w:val="Prrafodelista"/>
        <w:numPr>
          <w:ilvl w:val="1"/>
          <w:numId w:val="2"/>
        </w:numPr>
        <w:tabs>
          <w:tab w:val="left" w:pos="567"/>
        </w:tabs>
        <w:ind w:left="0" w:firstLine="0"/>
        <w:jc w:val="both"/>
        <w:rPr>
          <w:b/>
          <w:color w:val="auto"/>
          <w:sz w:val="22"/>
          <w:szCs w:val="22"/>
        </w:rPr>
      </w:pPr>
      <w:r w:rsidRPr="00E25FF3">
        <w:rPr>
          <w:b/>
          <w:color w:val="auto"/>
          <w:sz w:val="22"/>
          <w:szCs w:val="22"/>
        </w:rPr>
        <w:t>ALEGATOS DE CONCLUSIÓN</w:t>
      </w:r>
      <w:r w:rsidR="00136809" w:rsidRPr="00E25FF3">
        <w:rPr>
          <w:b/>
          <w:color w:val="auto"/>
          <w:sz w:val="22"/>
          <w:szCs w:val="22"/>
        </w:rPr>
        <w:t>:</w:t>
      </w:r>
    </w:p>
    <w:p w14:paraId="5C35CFB7" w14:textId="77777777" w:rsidR="00631992" w:rsidRPr="00E25FF3" w:rsidRDefault="00631992" w:rsidP="00C83E51">
      <w:pPr>
        <w:pStyle w:val="Prrafodelista"/>
        <w:tabs>
          <w:tab w:val="left" w:pos="567"/>
        </w:tabs>
        <w:ind w:left="0"/>
        <w:jc w:val="both"/>
        <w:rPr>
          <w:b/>
          <w:color w:val="auto"/>
          <w:sz w:val="22"/>
          <w:szCs w:val="22"/>
        </w:rPr>
      </w:pPr>
    </w:p>
    <w:p w14:paraId="176E76ED" w14:textId="59CB49B8" w:rsidR="00631992" w:rsidRPr="00E25FF3" w:rsidRDefault="00631992" w:rsidP="00C83E51">
      <w:pPr>
        <w:pStyle w:val="Prrafodelista"/>
        <w:numPr>
          <w:ilvl w:val="2"/>
          <w:numId w:val="2"/>
        </w:numPr>
        <w:tabs>
          <w:tab w:val="left" w:pos="567"/>
        </w:tabs>
        <w:ind w:left="0" w:firstLine="0"/>
        <w:jc w:val="both"/>
        <w:rPr>
          <w:i/>
          <w:color w:val="auto"/>
          <w:sz w:val="20"/>
          <w:szCs w:val="20"/>
        </w:rPr>
      </w:pPr>
      <w:r w:rsidRPr="00E25FF3">
        <w:rPr>
          <w:color w:val="auto"/>
          <w:sz w:val="22"/>
          <w:szCs w:val="22"/>
        </w:rPr>
        <w:t>El apoderado de la parte</w:t>
      </w:r>
      <w:r w:rsidRPr="00E25FF3">
        <w:rPr>
          <w:b/>
          <w:color w:val="auto"/>
          <w:sz w:val="22"/>
          <w:szCs w:val="22"/>
        </w:rPr>
        <w:t xml:space="preserve"> DEMANDANTE </w:t>
      </w:r>
      <w:r w:rsidRPr="00E25FF3">
        <w:rPr>
          <w:color w:val="auto"/>
          <w:sz w:val="22"/>
          <w:szCs w:val="22"/>
        </w:rPr>
        <w:t xml:space="preserve">señala que </w:t>
      </w:r>
      <w:r w:rsidR="00C83E51" w:rsidRPr="00E25FF3">
        <w:rPr>
          <w:i/>
          <w:color w:val="auto"/>
          <w:sz w:val="20"/>
          <w:szCs w:val="20"/>
        </w:rPr>
        <w:t>“</w:t>
      </w:r>
      <w:r w:rsidRPr="00E25FF3">
        <w:rPr>
          <w:i/>
          <w:color w:val="auto"/>
          <w:sz w:val="20"/>
          <w:szCs w:val="20"/>
        </w:rPr>
        <w:t>tal</w:t>
      </w:r>
      <w:r w:rsidR="002935E3" w:rsidRPr="00E25FF3">
        <w:rPr>
          <w:i/>
          <w:color w:val="auto"/>
          <w:sz w:val="20"/>
          <w:szCs w:val="20"/>
        </w:rPr>
        <w:t xml:space="preserve"> y como se estableció en el escrito de la demanda, el objeto de la misma es endilgar por los daños y perjuicios causados al joven </w:t>
      </w:r>
      <w:r w:rsidR="002935E3" w:rsidRPr="00E25FF3">
        <w:rPr>
          <w:i/>
          <w:color w:val="auto"/>
          <w:sz w:val="20"/>
          <w:szCs w:val="20"/>
        </w:rPr>
        <w:lastRenderedPageBreak/>
        <w:t>y conscripto BRAYAN MORENO, e igualmente la reparación de los perjuicios causados a sus familiares. En tal sentido se debe manifestar que en una primera medida y sin oposición por parte de la entidad demandada, se tiene por cierto la calidad de conscripto de la víctima. En un mismo sentido se tiene suficiente material probatorio que dé cuenta tanto de la lesión sufrida como de la fecha de estructuración de la misma y los perjuicios y secuelas asociadas así tal como fue descrito por la perito que sustentó el dictamen pericial aportado.</w:t>
      </w:r>
    </w:p>
    <w:p w14:paraId="1D10A0CB" w14:textId="03D5149A" w:rsidR="002935E3" w:rsidRPr="00E25FF3" w:rsidRDefault="002935E3" w:rsidP="00C83E51">
      <w:pPr>
        <w:pStyle w:val="Sinespaciado"/>
        <w:jc w:val="both"/>
        <w:rPr>
          <w:rFonts w:ascii="Arial" w:hAnsi="Arial" w:cs="Arial"/>
          <w:i/>
          <w:sz w:val="20"/>
          <w:szCs w:val="20"/>
        </w:rPr>
      </w:pPr>
      <w:r w:rsidRPr="00E25FF3">
        <w:rPr>
          <w:rFonts w:ascii="Arial" w:hAnsi="Arial" w:cs="Arial"/>
          <w:i/>
          <w:sz w:val="20"/>
          <w:szCs w:val="20"/>
        </w:rPr>
        <w:t xml:space="preserve"> </w:t>
      </w:r>
    </w:p>
    <w:p w14:paraId="0CB12D96" w14:textId="77777777" w:rsidR="00327FC5" w:rsidRPr="00E25FF3" w:rsidRDefault="002935E3" w:rsidP="00C83E51">
      <w:pPr>
        <w:pStyle w:val="Sinespaciado"/>
        <w:jc w:val="both"/>
        <w:rPr>
          <w:rFonts w:ascii="Arial" w:hAnsi="Arial" w:cs="Arial"/>
          <w:i/>
          <w:sz w:val="20"/>
          <w:szCs w:val="20"/>
        </w:rPr>
      </w:pPr>
      <w:r w:rsidRPr="00E25FF3">
        <w:rPr>
          <w:rFonts w:ascii="Arial" w:hAnsi="Arial" w:cs="Arial"/>
          <w:i/>
          <w:sz w:val="20"/>
          <w:szCs w:val="20"/>
        </w:rPr>
        <w:t>Bajo esas precisiones se tiene que la perito determinó que el porcentaje de pérdida de capacidad laboral bajo el régimen y normas que debían evaluarse, establecían una incapacidad del 27.55%; unas afectaciones graves a rodilla, y unas afectaciones funcionales que llevaron a que el tuviera unas secuelas respecto de la lesión mientras prestaba servicio militar en el año 2014.</w:t>
      </w:r>
    </w:p>
    <w:p w14:paraId="7D7BFC8A" w14:textId="042E8254" w:rsidR="002935E3" w:rsidRPr="00E25FF3" w:rsidRDefault="002935E3" w:rsidP="00C83E51">
      <w:pPr>
        <w:pStyle w:val="Sinespaciado"/>
        <w:jc w:val="both"/>
        <w:rPr>
          <w:rFonts w:ascii="Arial" w:hAnsi="Arial" w:cs="Arial"/>
          <w:i/>
          <w:sz w:val="20"/>
          <w:szCs w:val="20"/>
        </w:rPr>
      </w:pPr>
      <w:r w:rsidRPr="00E25FF3">
        <w:rPr>
          <w:rFonts w:ascii="Arial" w:hAnsi="Arial" w:cs="Arial"/>
          <w:i/>
          <w:sz w:val="20"/>
          <w:szCs w:val="20"/>
        </w:rPr>
        <w:t xml:space="preserve"> </w:t>
      </w:r>
    </w:p>
    <w:p w14:paraId="3F7E2359" w14:textId="75FD6732" w:rsidR="008A2E2D" w:rsidRPr="00E25FF3" w:rsidRDefault="002935E3" w:rsidP="00C83E51">
      <w:pPr>
        <w:pStyle w:val="Sinespaciado"/>
        <w:jc w:val="both"/>
        <w:rPr>
          <w:rFonts w:ascii="Arial" w:hAnsi="Arial" w:cs="Arial"/>
          <w:i/>
          <w:sz w:val="20"/>
          <w:szCs w:val="20"/>
        </w:rPr>
      </w:pPr>
      <w:r w:rsidRPr="00E25FF3">
        <w:rPr>
          <w:rFonts w:ascii="Arial" w:hAnsi="Arial" w:cs="Arial"/>
          <w:i/>
          <w:sz w:val="20"/>
          <w:szCs w:val="20"/>
        </w:rPr>
        <w:t xml:space="preserve">Están probados la totalidad de requisitos para estructurar la responsabilidad a cargo de la demandada, estos son, el hecho dañoso, el daño y el nexo causal. En tal sentido solicito al despacho acceder a las pretensiones en el sentido que se acoplan con el porcentaje de incapacidad laboral determinado. </w:t>
      </w:r>
      <w:r w:rsidR="005C4AF0" w:rsidRPr="00E25FF3">
        <w:rPr>
          <w:rFonts w:ascii="Arial" w:hAnsi="Arial" w:cs="Arial"/>
          <w:i/>
          <w:sz w:val="20"/>
          <w:szCs w:val="20"/>
        </w:rPr>
        <w:t>Ese porcentaje fue objeto del derecho de contradicción, sin que ese porcentaje fuera desvirtuado. Reitero la solicitud de aceptar las pretensiones tal y como fueron planteadas</w:t>
      </w:r>
      <w:r w:rsidR="00C83E51" w:rsidRPr="00E25FF3">
        <w:rPr>
          <w:rFonts w:ascii="Arial" w:hAnsi="Arial" w:cs="Arial"/>
          <w:i/>
          <w:sz w:val="20"/>
          <w:szCs w:val="20"/>
        </w:rPr>
        <w:t>”</w:t>
      </w:r>
      <w:r w:rsidR="005C4AF0" w:rsidRPr="00E25FF3">
        <w:rPr>
          <w:rFonts w:ascii="Arial" w:hAnsi="Arial" w:cs="Arial"/>
          <w:i/>
          <w:sz w:val="20"/>
          <w:szCs w:val="20"/>
        </w:rPr>
        <w:t>.</w:t>
      </w:r>
    </w:p>
    <w:p w14:paraId="074A71CA" w14:textId="77777777" w:rsidR="00327FC5" w:rsidRPr="00E25FF3" w:rsidRDefault="00327FC5" w:rsidP="00C83E51">
      <w:pPr>
        <w:pStyle w:val="Sinespaciado"/>
        <w:jc w:val="both"/>
        <w:rPr>
          <w:rFonts w:ascii="Arial" w:hAnsi="Arial" w:cs="Arial"/>
        </w:rPr>
      </w:pPr>
    </w:p>
    <w:p w14:paraId="7B497D26" w14:textId="68DB81F9" w:rsidR="008A2E2D" w:rsidRPr="00E25FF3" w:rsidRDefault="00CE046C" w:rsidP="00C83E51">
      <w:pPr>
        <w:pStyle w:val="Prrafodelista"/>
        <w:numPr>
          <w:ilvl w:val="2"/>
          <w:numId w:val="2"/>
        </w:numPr>
        <w:tabs>
          <w:tab w:val="left" w:pos="567"/>
        </w:tabs>
        <w:ind w:left="0" w:firstLine="0"/>
        <w:jc w:val="both"/>
        <w:rPr>
          <w:b/>
          <w:i/>
          <w:color w:val="auto"/>
          <w:sz w:val="20"/>
          <w:szCs w:val="20"/>
        </w:rPr>
      </w:pPr>
      <w:r w:rsidRPr="00E25FF3">
        <w:rPr>
          <w:color w:val="auto"/>
          <w:sz w:val="22"/>
          <w:szCs w:val="22"/>
        </w:rPr>
        <w:t>El apoderado de la parte demandada</w:t>
      </w:r>
      <w:r w:rsidRPr="00E25FF3">
        <w:rPr>
          <w:b/>
          <w:color w:val="auto"/>
          <w:sz w:val="22"/>
          <w:szCs w:val="22"/>
        </w:rPr>
        <w:t xml:space="preserve"> </w:t>
      </w:r>
      <w:r w:rsidR="000C22D7" w:rsidRPr="00E25FF3">
        <w:rPr>
          <w:b/>
          <w:color w:val="auto"/>
          <w:sz w:val="22"/>
          <w:szCs w:val="22"/>
        </w:rPr>
        <w:fldChar w:fldCharType="begin"/>
      </w:r>
      <w:r w:rsidR="000C22D7" w:rsidRPr="00E25FF3">
        <w:rPr>
          <w:b/>
          <w:color w:val="auto"/>
          <w:sz w:val="22"/>
          <w:szCs w:val="22"/>
        </w:rPr>
        <w:instrText xml:space="preserve"> MERGEFIELD "DEMANDADO" </w:instrText>
      </w:r>
      <w:r w:rsidR="000C22D7" w:rsidRPr="00E25FF3">
        <w:rPr>
          <w:b/>
          <w:color w:val="auto"/>
          <w:sz w:val="22"/>
          <w:szCs w:val="22"/>
        </w:rPr>
        <w:fldChar w:fldCharType="separate"/>
      </w:r>
      <w:r w:rsidR="000C22D7" w:rsidRPr="00E25FF3">
        <w:rPr>
          <w:b/>
          <w:noProof/>
          <w:color w:val="auto"/>
          <w:sz w:val="22"/>
          <w:szCs w:val="22"/>
        </w:rPr>
        <w:t>NACION - MINISTERIO DE DEFENSA - POLICIA NACIONAL</w:t>
      </w:r>
      <w:r w:rsidR="000C22D7" w:rsidRPr="00E25FF3">
        <w:rPr>
          <w:b/>
          <w:color w:val="auto"/>
          <w:sz w:val="22"/>
          <w:szCs w:val="22"/>
        </w:rPr>
        <w:fldChar w:fldCharType="end"/>
      </w:r>
      <w:r w:rsidRPr="00E25FF3">
        <w:rPr>
          <w:b/>
          <w:color w:val="auto"/>
          <w:sz w:val="22"/>
          <w:szCs w:val="22"/>
        </w:rPr>
        <w:t xml:space="preserve"> </w:t>
      </w:r>
      <w:r w:rsidRPr="00E25FF3">
        <w:rPr>
          <w:color w:val="auto"/>
          <w:sz w:val="22"/>
          <w:szCs w:val="22"/>
        </w:rPr>
        <w:t xml:space="preserve">manifestó que </w:t>
      </w:r>
      <w:r w:rsidR="00C83E51" w:rsidRPr="00E25FF3">
        <w:rPr>
          <w:i/>
          <w:color w:val="auto"/>
          <w:sz w:val="20"/>
          <w:szCs w:val="20"/>
        </w:rPr>
        <w:t>“</w:t>
      </w:r>
      <w:r w:rsidRPr="00E25FF3">
        <w:rPr>
          <w:i/>
          <w:color w:val="auto"/>
          <w:sz w:val="20"/>
          <w:szCs w:val="20"/>
        </w:rPr>
        <w:t>s</w:t>
      </w:r>
      <w:r w:rsidR="008A2E2D" w:rsidRPr="00E25FF3">
        <w:rPr>
          <w:i/>
          <w:color w:val="auto"/>
          <w:sz w:val="20"/>
          <w:szCs w:val="20"/>
        </w:rPr>
        <w:t xml:space="preserve">olo resta decir que el Dictamen de Junta médico Laboral aportado en el escrito de la demanda, que fue elaborado por tres médicos pertenecientes a la junta médico laboral en el año 2016 al señor BRAYAN ALEJANDRO MORENO MUÑOZ. Dicho dictamen es el acertado, teniendo en cuenta la historia clínica y así lo hace saber en su escrito: </w:t>
      </w:r>
    </w:p>
    <w:p w14:paraId="60FFEA1E" w14:textId="77777777" w:rsidR="008A2E2D" w:rsidRPr="00E25FF3" w:rsidRDefault="008A2E2D" w:rsidP="00C83E51">
      <w:pPr>
        <w:pStyle w:val="Prrafodelista"/>
        <w:tabs>
          <w:tab w:val="left" w:pos="567"/>
        </w:tabs>
        <w:ind w:left="0"/>
        <w:jc w:val="both"/>
        <w:rPr>
          <w:i/>
          <w:color w:val="auto"/>
          <w:sz w:val="20"/>
          <w:szCs w:val="20"/>
        </w:rPr>
      </w:pPr>
    </w:p>
    <w:p w14:paraId="754CED81" w14:textId="5BECF9AB" w:rsidR="000C22D7" w:rsidRPr="00E25FF3" w:rsidRDefault="008A2E2D" w:rsidP="00C83E51">
      <w:pPr>
        <w:pStyle w:val="Prrafodelista"/>
        <w:tabs>
          <w:tab w:val="left" w:pos="567"/>
        </w:tabs>
        <w:ind w:left="0"/>
        <w:jc w:val="both"/>
        <w:rPr>
          <w:i/>
          <w:color w:val="auto"/>
          <w:sz w:val="20"/>
          <w:szCs w:val="20"/>
        </w:rPr>
      </w:pPr>
      <w:r w:rsidRPr="00E25FF3">
        <w:rPr>
          <w:i/>
          <w:color w:val="auto"/>
          <w:sz w:val="20"/>
          <w:szCs w:val="20"/>
        </w:rPr>
        <w:t>“Resonancia nuclear magnética de rodilla izquierda, fecha 16 de julio de 2016. Reporta edema importante de tejido blanco, estructuras interarticulares sin evidencia de patología, no hay evidencia de lesiones óseas focales, los ligamentos cruzados tienen anatomía en señal normal, ligamentos colaterales sin evidencia de lesión. No se definen lesiones meniscales ni cordiales”</w:t>
      </w:r>
      <w:r w:rsidR="00C83E51" w:rsidRPr="00E25FF3">
        <w:rPr>
          <w:i/>
          <w:color w:val="auto"/>
          <w:sz w:val="20"/>
          <w:szCs w:val="20"/>
        </w:rPr>
        <w:t>;</w:t>
      </w:r>
      <w:r w:rsidRPr="00E25FF3">
        <w:rPr>
          <w:i/>
          <w:color w:val="auto"/>
          <w:sz w:val="20"/>
          <w:szCs w:val="20"/>
        </w:rPr>
        <w:t xml:space="preserve"> de ahí que la junta médico laboral en su dictamen, consagrara que para esta patología, no se ameritaba un índice lesional, y la disminución del 100%, fue con ocasión a la patología del lupus, que en su máximo índice lesional le otorgó 21 puntos, es decir 100%, pero se debe tener en cuenta que no es una enfermedad que guarde relación con el servicio en la policía ni la prestación del servicio militar obligatorio, sino que se trata de una enfermedad de origen común. </w:t>
      </w:r>
    </w:p>
    <w:p w14:paraId="6A5EB277" w14:textId="77777777" w:rsidR="008A2E2D" w:rsidRPr="00E25FF3" w:rsidRDefault="008A2E2D" w:rsidP="00C83E51">
      <w:pPr>
        <w:pStyle w:val="Prrafodelista"/>
        <w:tabs>
          <w:tab w:val="left" w:pos="567"/>
        </w:tabs>
        <w:ind w:left="0"/>
        <w:jc w:val="both"/>
        <w:rPr>
          <w:i/>
          <w:color w:val="auto"/>
          <w:sz w:val="20"/>
          <w:szCs w:val="20"/>
        </w:rPr>
      </w:pPr>
    </w:p>
    <w:p w14:paraId="405FE8C9" w14:textId="60A59F97" w:rsidR="008A2E2D" w:rsidRPr="00E25FF3" w:rsidRDefault="008A2E2D" w:rsidP="00C83E51">
      <w:pPr>
        <w:pStyle w:val="Prrafodelista"/>
        <w:tabs>
          <w:tab w:val="left" w:pos="567"/>
        </w:tabs>
        <w:ind w:left="0"/>
        <w:jc w:val="both"/>
        <w:rPr>
          <w:i/>
          <w:color w:val="auto"/>
          <w:sz w:val="20"/>
          <w:szCs w:val="20"/>
        </w:rPr>
      </w:pPr>
      <w:r w:rsidRPr="00E25FF3">
        <w:rPr>
          <w:i/>
          <w:color w:val="auto"/>
          <w:sz w:val="20"/>
          <w:szCs w:val="20"/>
        </w:rPr>
        <w:t xml:space="preserve">Así las cosas, solicito se haga una ponderación de lo aportado en la demanda y en este medio de control, y se nieguen las pretensiones reclamadas por los familiares y por el propio </w:t>
      </w:r>
      <w:r w:rsidRPr="00E25FF3">
        <w:rPr>
          <w:b/>
          <w:i/>
          <w:color w:val="auto"/>
          <w:sz w:val="20"/>
          <w:szCs w:val="20"/>
        </w:rPr>
        <w:t>BRAYAN ALEJANDRO</w:t>
      </w:r>
      <w:r w:rsidR="00C83E51" w:rsidRPr="00E25FF3">
        <w:rPr>
          <w:b/>
          <w:i/>
          <w:color w:val="auto"/>
          <w:sz w:val="20"/>
          <w:szCs w:val="20"/>
        </w:rPr>
        <w:t>”</w:t>
      </w:r>
      <w:r w:rsidRPr="00E25FF3">
        <w:rPr>
          <w:i/>
          <w:color w:val="auto"/>
          <w:sz w:val="20"/>
          <w:szCs w:val="20"/>
        </w:rPr>
        <w:t xml:space="preserve">. </w:t>
      </w:r>
    </w:p>
    <w:p w14:paraId="635F79DB" w14:textId="77777777" w:rsidR="008102DC" w:rsidRPr="00E25FF3" w:rsidRDefault="008102DC" w:rsidP="00C83E51">
      <w:pPr>
        <w:pStyle w:val="Prrafodelista"/>
        <w:tabs>
          <w:tab w:val="left" w:pos="567"/>
        </w:tabs>
        <w:ind w:left="0"/>
        <w:jc w:val="both"/>
        <w:rPr>
          <w:color w:val="auto"/>
          <w:sz w:val="22"/>
          <w:szCs w:val="22"/>
        </w:rPr>
      </w:pPr>
    </w:p>
    <w:p w14:paraId="678DCB94" w14:textId="430D1E49" w:rsidR="000C22D7" w:rsidRPr="00E25FF3" w:rsidRDefault="000C22D7" w:rsidP="00C83E51">
      <w:pPr>
        <w:pStyle w:val="Prrafodelista"/>
        <w:numPr>
          <w:ilvl w:val="1"/>
          <w:numId w:val="1"/>
        </w:numPr>
        <w:tabs>
          <w:tab w:val="clear" w:pos="720"/>
          <w:tab w:val="num" w:pos="0"/>
          <w:tab w:val="num" w:pos="426"/>
        </w:tabs>
        <w:ind w:left="0" w:firstLine="0"/>
        <w:jc w:val="center"/>
        <w:rPr>
          <w:b/>
          <w:color w:val="auto"/>
          <w:sz w:val="22"/>
          <w:szCs w:val="22"/>
        </w:rPr>
      </w:pPr>
      <w:r w:rsidRPr="00E25FF3">
        <w:rPr>
          <w:b/>
          <w:color w:val="auto"/>
          <w:sz w:val="22"/>
          <w:szCs w:val="22"/>
        </w:rPr>
        <w:t>CONSIDERACIONES</w:t>
      </w:r>
    </w:p>
    <w:p w14:paraId="2576B8E2" w14:textId="77777777" w:rsidR="00B40E7D" w:rsidRPr="00E25FF3" w:rsidRDefault="00B40E7D" w:rsidP="00C83E51">
      <w:pPr>
        <w:pStyle w:val="Prrafodelista"/>
        <w:tabs>
          <w:tab w:val="num" w:pos="426"/>
        </w:tabs>
        <w:ind w:left="0"/>
        <w:rPr>
          <w:b/>
          <w:color w:val="auto"/>
          <w:sz w:val="22"/>
          <w:szCs w:val="22"/>
        </w:rPr>
      </w:pPr>
    </w:p>
    <w:p w14:paraId="70C53071" w14:textId="06B5CCAE" w:rsidR="00D341E6" w:rsidRPr="00E25FF3" w:rsidRDefault="00A23E78" w:rsidP="00C83E51">
      <w:pPr>
        <w:pStyle w:val="Prrafodelista"/>
        <w:numPr>
          <w:ilvl w:val="1"/>
          <w:numId w:val="3"/>
        </w:numPr>
        <w:tabs>
          <w:tab w:val="num" w:pos="0"/>
          <w:tab w:val="left" w:pos="709"/>
        </w:tabs>
        <w:ind w:left="0" w:firstLine="0"/>
        <w:jc w:val="both"/>
        <w:rPr>
          <w:b/>
          <w:color w:val="auto"/>
          <w:sz w:val="22"/>
          <w:szCs w:val="22"/>
        </w:rPr>
      </w:pPr>
      <w:r w:rsidRPr="00E25FF3">
        <w:rPr>
          <w:b/>
          <w:color w:val="auto"/>
          <w:sz w:val="22"/>
          <w:szCs w:val="22"/>
        </w:rPr>
        <w:t>ESTUDIO DE LAS EXCEPCIONES</w:t>
      </w:r>
      <w:r w:rsidR="000C22D7" w:rsidRPr="00E25FF3">
        <w:rPr>
          <w:b/>
          <w:color w:val="auto"/>
          <w:sz w:val="22"/>
          <w:szCs w:val="22"/>
        </w:rPr>
        <w:t>:</w:t>
      </w:r>
    </w:p>
    <w:p w14:paraId="4081C1BF" w14:textId="77777777" w:rsidR="00D341E6" w:rsidRPr="00E25FF3" w:rsidRDefault="00D341E6" w:rsidP="00C83E51">
      <w:pPr>
        <w:pStyle w:val="Prrafodelista"/>
        <w:tabs>
          <w:tab w:val="left" w:pos="709"/>
        </w:tabs>
        <w:ind w:left="0"/>
        <w:jc w:val="both"/>
        <w:rPr>
          <w:b/>
          <w:color w:val="auto"/>
          <w:sz w:val="22"/>
          <w:szCs w:val="22"/>
        </w:rPr>
      </w:pPr>
    </w:p>
    <w:p w14:paraId="6A4F29DA" w14:textId="77777777" w:rsidR="00D341E6" w:rsidRPr="00E25FF3" w:rsidRDefault="00624E31" w:rsidP="00C83E51">
      <w:pPr>
        <w:pStyle w:val="Prrafodelista"/>
        <w:numPr>
          <w:ilvl w:val="2"/>
          <w:numId w:val="3"/>
        </w:numPr>
        <w:tabs>
          <w:tab w:val="left" w:pos="0"/>
        </w:tabs>
        <w:ind w:left="0" w:firstLine="0"/>
        <w:jc w:val="both"/>
        <w:rPr>
          <w:b/>
          <w:color w:val="auto"/>
          <w:sz w:val="22"/>
          <w:szCs w:val="22"/>
        </w:rPr>
      </w:pPr>
      <w:r w:rsidRPr="00E25FF3">
        <w:rPr>
          <w:color w:val="auto"/>
          <w:sz w:val="22"/>
          <w:szCs w:val="22"/>
        </w:rPr>
        <w:t>En relación con la excepción</w:t>
      </w:r>
      <w:r w:rsidRPr="00E25FF3">
        <w:rPr>
          <w:b/>
          <w:color w:val="auto"/>
          <w:sz w:val="22"/>
          <w:szCs w:val="22"/>
          <w:lang w:eastAsia="es-CO"/>
        </w:rPr>
        <w:t xml:space="preserve"> IMPROCEDENTE UNA FALLA DEL SERVICIO</w:t>
      </w:r>
      <w:r w:rsidRPr="00E25FF3">
        <w:rPr>
          <w:b/>
          <w:color w:val="auto"/>
          <w:sz w:val="22"/>
          <w:szCs w:val="22"/>
          <w:lang w:val="es-ES_tradnl" w:eastAsia="es-ES_tradnl"/>
        </w:rPr>
        <w:t xml:space="preserve"> </w:t>
      </w:r>
      <w:r w:rsidRPr="00E25FF3">
        <w:rPr>
          <w:color w:val="auto"/>
          <w:sz w:val="22"/>
          <w:szCs w:val="22"/>
        </w:rPr>
        <w:t>n</w:t>
      </w:r>
      <w:r w:rsidRPr="00E25FF3">
        <w:rPr>
          <w:color w:val="auto"/>
          <w:sz w:val="22"/>
          <w:szCs w:val="22"/>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r w:rsidRPr="00E25FF3">
        <w:rPr>
          <w:b/>
          <w:color w:val="auto"/>
          <w:sz w:val="22"/>
          <w:szCs w:val="22"/>
        </w:rPr>
        <w:t>.</w:t>
      </w:r>
    </w:p>
    <w:p w14:paraId="4CF29A6C" w14:textId="77777777" w:rsidR="00D341E6" w:rsidRPr="00E25FF3" w:rsidRDefault="00D341E6" w:rsidP="00C83E51">
      <w:pPr>
        <w:pStyle w:val="Prrafodelista"/>
        <w:tabs>
          <w:tab w:val="left" w:pos="0"/>
        </w:tabs>
        <w:ind w:left="0"/>
        <w:jc w:val="both"/>
        <w:rPr>
          <w:b/>
          <w:color w:val="auto"/>
          <w:sz w:val="22"/>
          <w:szCs w:val="22"/>
        </w:rPr>
      </w:pPr>
    </w:p>
    <w:p w14:paraId="121AF981" w14:textId="56D3E2D9" w:rsidR="00D341E6" w:rsidRPr="00E25FF3" w:rsidRDefault="00C83E51" w:rsidP="00C83E51">
      <w:pPr>
        <w:pStyle w:val="Prrafodelista"/>
        <w:numPr>
          <w:ilvl w:val="2"/>
          <w:numId w:val="3"/>
        </w:numPr>
        <w:tabs>
          <w:tab w:val="left" w:pos="0"/>
        </w:tabs>
        <w:ind w:left="0" w:firstLine="0"/>
        <w:jc w:val="both"/>
        <w:rPr>
          <w:b/>
          <w:color w:val="auto"/>
          <w:sz w:val="22"/>
          <w:szCs w:val="22"/>
        </w:rPr>
      </w:pPr>
      <w:r w:rsidRPr="00E25FF3">
        <w:rPr>
          <w:color w:val="auto"/>
          <w:sz w:val="22"/>
          <w:szCs w:val="22"/>
        </w:rPr>
        <w:t>L</w:t>
      </w:r>
      <w:r w:rsidR="00624E31" w:rsidRPr="00E25FF3">
        <w:rPr>
          <w:color w:val="auto"/>
          <w:sz w:val="22"/>
          <w:szCs w:val="22"/>
        </w:rPr>
        <w:t xml:space="preserve">a excepción </w:t>
      </w:r>
      <w:r w:rsidR="00624E31" w:rsidRPr="00E25FF3">
        <w:rPr>
          <w:b/>
          <w:color w:val="auto"/>
          <w:sz w:val="22"/>
          <w:szCs w:val="22"/>
        </w:rPr>
        <w:t>GENÉRICA o  LA INNOMINADA</w:t>
      </w:r>
      <w:r w:rsidR="00624E31" w:rsidRPr="00E25FF3">
        <w:rPr>
          <w:color w:val="auto"/>
          <w:sz w:val="22"/>
          <w:szCs w:val="22"/>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131079B3" w14:textId="77777777" w:rsidR="00A23E78" w:rsidRPr="00E25FF3" w:rsidRDefault="00A23E78" w:rsidP="00C83E51">
      <w:pPr>
        <w:pStyle w:val="Sinespaciado"/>
        <w:rPr>
          <w:rFonts w:ascii="Arial" w:eastAsia="Times New Roman" w:hAnsi="Arial" w:cs="Arial"/>
          <w:lang w:val="es-ES" w:eastAsia="es-ES"/>
        </w:rPr>
      </w:pPr>
    </w:p>
    <w:p w14:paraId="7A197D99" w14:textId="77777777" w:rsidR="00A23E78" w:rsidRPr="00E25FF3" w:rsidRDefault="00A23E78" w:rsidP="00C83E51">
      <w:pPr>
        <w:numPr>
          <w:ilvl w:val="1"/>
          <w:numId w:val="3"/>
        </w:numPr>
        <w:tabs>
          <w:tab w:val="num" w:pos="0"/>
          <w:tab w:val="left" w:pos="709"/>
        </w:tabs>
        <w:spacing w:after="0" w:line="240" w:lineRule="auto"/>
        <w:ind w:left="0" w:firstLine="0"/>
        <w:contextualSpacing/>
        <w:jc w:val="both"/>
        <w:rPr>
          <w:rFonts w:ascii="Arial" w:eastAsia="Times New Roman" w:hAnsi="Arial" w:cs="Arial"/>
          <w:b/>
          <w:lang w:val="es-ES" w:eastAsia="es-ES"/>
        </w:rPr>
      </w:pPr>
      <w:r w:rsidRPr="00E25FF3">
        <w:rPr>
          <w:rFonts w:ascii="Arial" w:eastAsia="Times New Roman" w:hAnsi="Arial" w:cs="Arial"/>
          <w:b/>
          <w:lang w:val="es-ES" w:eastAsia="es-ES"/>
        </w:rPr>
        <w:t>LA RAZÓN DE LA CONTROVERSIA:</w:t>
      </w:r>
    </w:p>
    <w:p w14:paraId="3EF451EA" w14:textId="77777777" w:rsidR="00A23E78" w:rsidRPr="00E25FF3" w:rsidRDefault="00A23E78" w:rsidP="00C83E51">
      <w:pPr>
        <w:spacing w:after="0" w:line="240" w:lineRule="auto"/>
        <w:ind w:left="720"/>
        <w:contextualSpacing/>
        <w:jc w:val="both"/>
        <w:rPr>
          <w:rFonts w:ascii="Arial" w:eastAsia="Times New Roman" w:hAnsi="Arial" w:cs="Arial"/>
          <w:b/>
          <w:lang w:val="es-ES" w:eastAsia="es-ES"/>
        </w:rPr>
      </w:pPr>
    </w:p>
    <w:p w14:paraId="15B7B2E8" w14:textId="60A7A980" w:rsidR="00593D7A" w:rsidRPr="00E25FF3" w:rsidRDefault="00A23E78" w:rsidP="00C83E51">
      <w:pPr>
        <w:pStyle w:val="Sinespaciado"/>
        <w:jc w:val="both"/>
        <w:rPr>
          <w:rFonts w:ascii="Arial" w:hAnsi="Arial" w:cs="Arial"/>
          <w:b/>
          <w:lang w:eastAsia="es-ES"/>
        </w:rPr>
      </w:pPr>
      <w:r w:rsidRPr="00E25FF3">
        <w:rPr>
          <w:rFonts w:ascii="Arial" w:hAnsi="Arial" w:cs="Arial"/>
          <w:b/>
          <w:lang w:eastAsia="es-ES"/>
        </w:rPr>
        <w:t xml:space="preserve">Conforme a lo establecido en la FIJACIÓN DEL LITIGIO, se busca </w:t>
      </w:r>
      <w:r w:rsidR="00593D7A" w:rsidRPr="00E25FF3">
        <w:rPr>
          <w:rFonts w:ascii="Arial" w:hAnsi="Arial" w:cs="Arial"/>
          <w:b/>
          <w:lang w:eastAsia="es-ES"/>
        </w:rPr>
        <w:t>establecer si la demandada NACION-MINISTERIO DE DEFENSA-POLICIA NACIONAL debe responder o no por la presunta lesión de rodilla causada a BRAYAN ALEJANDRO MORENO MUÑOZ mientras se encontraba prestando el servicio militar obligatorio.</w:t>
      </w:r>
    </w:p>
    <w:p w14:paraId="3DF7573F" w14:textId="48B86B30" w:rsidR="00A23E78" w:rsidRPr="00E25FF3" w:rsidRDefault="00A23E78" w:rsidP="00C83E51">
      <w:pPr>
        <w:pStyle w:val="Sinespaciado"/>
        <w:jc w:val="both"/>
        <w:rPr>
          <w:rFonts w:ascii="Arial" w:hAnsi="Arial" w:cs="Arial"/>
          <w:b/>
        </w:rPr>
      </w:pPr>
    </w:p>
    <w:p w14:paraId="54DAF28A" w14:textId="77777777" w:rsidR="00A23E78" w:rsidRPr="00E25FF3" w:rsidRDefault="00A23E78" w:rsidP="00C83E51">
      <w:pPr>
        <w:spacing w:after="160" w:line="240" w:lineRule="auto"/>
        <w:jc w:val="both"/>
        <w:rPr>
          <w:rFonts w:ascii="Arial" w:eastAsia="Times New Roman" w:hAnsi="Arial" w:cs="Arial"/>
          <w:lang w:eastAsia="es-ES"/>
        </w:rPr>
      </w:pPr>
      <w:r w:rsidRPr="00E25FF3">
        <w:rPr>
          <w:rFonts w:ascii="Arial" w:eastAsia="Times New Roman" w:hAnsi="Arial" w:cs="Arial"/>
          <w:lang w:eastAsia="es-ES"/>
        </w:rPr>
        <w:t>Surge entonces el siguiente problema jurídico:</w:t>
      </w:r>
    </w:p>
    <w:p w14:paraId="6E976C20" w14:textId="1CB97C4F" w:rsidR="00A23E78" w:rsidRPr="00E25FF3" w:rsidRDefault="00A23E78" w:rsidP="00C83E51">
      <w:pPr>
        <w:spacing w:after="0" w:line="240" w:lineRule="auto"/>
        <w:jc w:val="both"/>
        <w:rPr>
          <w:rFonts w:ascii="Arial" w:eastAsia="Times New Roman" w:hAnsi="Arial" w:cs="Arial"/>
          <w:b/>
          <w:i/>
          <w:lang w:eastAsia="es-ES"/>
        </w:rPr>
      </w:pPr>
      <w:r w:rsidRPr="00E25FF3">
        <w:rPr>
          <w:rFonts w:ascii="Arial" w:eastAsia="Times New Roman" w:hAnsi="Arial" w:cs="Arial"/>
          <w:b/>
          <w:lang w:eastAsia="es-ES"/>
        </w:rPr>
        <w:lastRenderedPageBreak/>
        <w:t>¿</w:t>
      </w:r>
      <w:r w:rsidRPr="00E25FF3">
        <w:rPr>
          <w:rFonts w:ascii="Arial" w:eastAsia="Times New Roman" w:hAnsi="Arial" w:cs="Arial"/>
          <w:b/>
          <w:i/>
          <w:lang w:eastAsia="es-ES"/>
        </w:rPr>
        <w:t xml:space="preserve">Debe responder la demandada </w:t>
      </w:r>
      <w:r w:rsidRPr="00E25FF3">
        <w:rPr>
          <w:rFonts w:ascii="Arial" w:eastAsia="Times New Roman" w:hAnsi="Arial" w:cs="Arial"/>
          <w:b/>
          <w:i/>
        </w:rPr>
        <w:t xml:space="preserve">NACIÓN – MINISTERIO DE DEFENSA – POLICIA NACIONAL </w:t>
      </w:r>
      <w:r w:rsidR="00464CC6" w:rsidRPr="00E25FF3">
        <w:rPr>
          <w:rFonts w:ascii="Arial" w:eastAsia="Times New Roman" w:hAnsi="Arial" w:cs="Arial"/>
          <w:b/>
          <w:i/>
        </w:rPr>
        <w:t>por la presunta lesión de rodilla causada a BRAYAN ALEJANDRO MORENO MUÑOZ mientras se encontraba prestando el servicio militar obligatorio</w:t>
      </w:r>
      <w:r w:rsidRPr="00E25FF3">
        <w:rPr>
          <w:rFonts w:ascii="Arial" w:eastAsia="Times New Roman" w:hAnsi="Arial" w:cs="Arial"/>
          <w:b/>
          <w:i/>
          <w:lang w:eastAsia="es-ES"/>
        </w:rPr>
        <w:t>?</w:t>
      </w:r>
    </w:p>
    <w:p w14:paraId="421BF937" w14:textId="77777777" w:rsidR="00A23E78" w:rsidRPr="00E25FF3" w:rsidRDefault="00A23E78" w:rsidP="00C83E51">
      <w:pPr>
        <w:spacing w:after="0" w:line="240" w:lineRule="auto"/>
        <w:jc w:val="both"/>
        <w:rPr>
          <w:rFonts w:ascii="Arial" w:eastAsia="Times New Roman" w:hAnsi="Arial" w:cs="Arial"/>
          <w:lang w:eastAsia="es-ES"/>
        </w:rPr>
      </w:pPr>
    </w:p>
    <w:p w14:paraId="46349AE8" w14:textId="77777777" w:rsidR="00A23E78" w:rsidRPr="00E25FF3" w:rsidRDefault="00A23E78"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Para dar respuesta a este interrogante deben tenerse en cuenta estos puntos:</w:t>
      </w:r>
    </w:p>
    <w:p w14:paraId="6B278DA5" w14:textId="77777777" w:rsidR="00A23E78" w:rsidRPr="00E25FF3" w:rsidRDefault="00A23E78" w:rsidP="00C83E51">
      <w:pPr>
        <w:spacing w:after="0" w:line="240" w:lineRule="auto"/>
        <w:jc w:val="both"/>
        <w:rPr>
          <w:rFonts w:ascii="Arial" w:eastAsia="Times New Roman" w:hAnsi="Arial" w:cs="Arial"/>
          <w:lang w:eastAsia="es-ES"/>
        </w:rPr>
      </w:pPr>
    </w:p>
    <w:p w14:paraId="6771EB33" w14:textId="77777777" w:rsidR="00A23E78" w:rsidRPr="00E25FF3" w:rsidRDefault="00A23E78"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El servicio militar es una obligación constitucional (art. 216)</w:t>
      </w:r>
      <w:r w:rsidRPr="00E25FF3">
        <w:rPr>
          <w:rFonts w:ascii="Arial" w:eastAsia="Times New Roman" w:hAnsi="Arial" w:cs="Arial"/>
          <w:vertAlign w:val="superscript"/>
          <w:lang w:eastAsia="es-ES"/>
        </w:rPr>
        <w:footnoteReference w:id="1"/>
      </w:r>
      <w:r w:rsidRPr="00E25FF3">
        <w:rPr>
          <w:rFonts w:ascii="Arial" w:eastAsia="Times New Roman" w:hAnsi="Arial" w:cs="Arial"/>
          <w:lang w:eastAsia="es-ES"/>
        </w:rPr>
        <w:t xml:space="preserve"> que surge como contraprestación de los derechos que se reconocen a las personas y que se hace necesario para la eficaz garantía de los mismos. </w:t>
      </w:r>
    </w:p>
    <w:p w14:paraId="1858F1E6" w14:textId="77777777" w:rsidR="00A23E78" w:rsidRPr="00E25FF3" w:rsidRDefault="00A23E78" w:rsidP="00C83E51">
      <w:pPr>
        <w:spacing w:after="0" w:line="240" w:lineRule="auto"/>
        <w:jc w:val="both"/>
        <w:rPr>
          <w:rFonts w:ascii="Arial" w:eastAsia="Times New Roman" w:hAnsi="Arial" w:cs="Arial"/>
          <w:lang w:eastAsia="es-ES"/>
        </w:rPr>
      </w:pPr>
    </w:p>
    <w:p w14:paraId="2744CD63" w14:textId="77777777" w:rsidR="00A23E78" w:rsidRPr="00E25FF3" w:rsidRDefault="00A23E78"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14:paraId="158817B9" w14:textId="77777777" w:rsidR="00A23E78" w:rsidRPr="00E25FF3" w:rsidRDefault="00A23E78" w:rsidP="00C83E51">
      <w:pPr>
        <w:spacing w:after="0" w:line="240" w:lineRule="auto"/>
        <w:jc w:val="both"/>
        <w:rPr>
          <w:rFonts w:ascii="Arial" w:eastAsia="Times New Roman" w:hAnsi="Arial" w:cs="Arial"/>
          <w:lang w:eastAsia="es-ES"/>
        </w:rPr>
      </w:pPr>
    </w:p>
    <w:p w14:paraId="2102D5FF" w14:textId="77777777" w:rsidR="00A23E78" w:rsidRPr="00E25FF3" w:rsidRDefault="00A23E78" w:rsidP="00C83E51">
      <w:pPr>
        <w:numPr>
          <w:ilvl w:val="0"/>
          <w:numId w:val="8"/>
        </w:numPr>
        <w:spacing w:after="0" w:line="240" w:lineRule="auto"/>
        <w:jc w:val="both"/>
        <w:rPr>
          <w:rFonts w:ascii="Arial" w:eastAsia="Times New Roman" w:hAnsi="Arial" w:cs="Arial"/>
          <w:lang w:eastAsia="es-ES"/>
        </w:rPr>
      </w:pPr>
      <w:r w:rsidRPr="00E25FF3">
        <w:rPr>
          <w:rFonts w:ascii="Arial" w:eastAsia="Times New Roman" w:hAnsi="Arial" w:cs="Arial"/>
          <w:u w:val="single"/>
          <w:lang w:eastAsia="es-ES"/>
        </w:rPr>
        <w:t>soldado regular:</w:t>
      </w:r>
      <w:r w:rsidRPr="00E25FF3">
        <w:rPr>
          <w:rFonts w:ascii="Arial" w:eastAsia="Times New Roman" w:hAnsi="Arial" w:cs="Arial"/>
          <w:lang w:eastAsia="es-ES"/>
        </w:rPr>
        <w:t xml:space="preserve"> quien no terminó sus estudios de bachillerato y debe permanecer en filas un período entre 18 y 24 meses;</w:t>
      </w:r>
    </w:p>
    <w:p w14:paraId="04D85D8C" w14:textId="77777777" w:rsidR="00A23E78" w:rsidRPr="00E25FF3" w:rsidRDefault="00A23E78" w:rsidP="00C83E51">
      <w:pPr>
        <w:numPr>
          <w:ilvl w:val="0"/>
          <w:numId w:val="8"/>
        </w:numPr>
        <w:spacing w:after="0" w:line="240" w:lineRule="auto"/>
        <w:jc w:val="both"/>
        <w:rPr>
          <w:rFonts w:ascii="Arial" w:eastAsia="Times New Roman" w:hAnsi="Arial" w:cs="Arial"/>
          <w:lang w:eastAsia="es-ES"/>
        </w:rPr>
      </w:pPr>
      <w:r w:rsidRPr="00E25FF3">
        <w:rPr>
          <w:rFonts w:ascii="Arial" w:eastAsia="Times New Roman" w:hAnsi="Arial" w:cs="Arial"/>
          <w:u w:val="single"/>
          <w:lang w:eastAsia="es-ES"/>
        </w:rPr>
        <w:t>soldado bachiller</w:t>
      </w:r>
      <w:r w:rsidRPr="00E25FF3">
        <w:rPr>
          <w:rFonts w:ascii="Arial" w:eastAsia="Times New Roman" w:hAnsi="Arial" w:cs="Arial"/>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14:paraId="7B898964" w14:textId="77777777" w:rsidR="00A23E78" w:rsidRPr="00E25FF3" w:rsidRDefault="00A23E78" w:rsidP="00C83E51">
      <w:pPr>
        <w:numPr>
          <w:ilvl w:val="0"/>
          <w:numId w:val="8"/>
        </w:numPr>
        <w:spacing w:after="0" w:line="240" w:lineRule="auto"/>
        <w:jc w:val="both"/>
        <w:rPr>
          <w:rFonts w:ascii="Arial" w:eastAsia="Times New Roman" w:hAnsi="Arial" w:cs="Arial"/>
          <w:lang w:eastAsia="es-ES"/>
        </w:rPr>
      </w:pPr>
      <w:r w:rsidRPr="00E25FF3">
        <w:rPr>
          <w:rFonts w:ascii="Arial" w:eastAsia="Times New Roman" w:hAnsi="Arial" w:cs="Arial"/>
          <w:u w:val="single"/>
          <w:lang w:eastAsia="es-ES"/>
        </w:rPr>
        <w:t>auxiliar de policía bachiller</w:t>
      </w:r>
      <w:r w:rsidRPr="00E25FF3">
        <w:rPr>
          <w:rFonts w:ascii="Arial" w:eastAsia="Times New Roman" w:hAnsi="Arial" w:cs="Arial"/>
          <w:lang w:eastAsia="es-ES"/>
        </w:rPr>
        <w:t xml:space="preserve">, quien debe prestar el servicio por 12 meses, y </w:t>
      </w:r>
    </w:p>
    <w:p w14:paraId="6668B0BF" w14:textId="77777777" w:rsidR="00A23E78" w:rsidRPr="00E25FF3" w:rsidRDefault="00A23E78" w:rsidP="00C83E51">
      <w:pPr>
        <w:numPr>
          <w:ilvl w:val="0"/>
          <w:numId w:val="8"/>
        </w:numPr>
        <w:spacing w:after="0" w:line="240" w:lineRule="auto"/>
        <w:jc w:val="both"/>
        <w:rPr>
          <w:rFonts w:ascii="Arial" w:eastAsia="Times New Roman" w:hAnsi="Arial" w:cs="Arial"/>
          <w:lang w:eastAsia="es-ES"/>
        </w:rPr>
      </w:pPr>
      <w:r w:rsidRPr="00E25FF3">
        <w:rPr>
          <w:rFonts w:ascii="Arial" w:eastAsia="Times New Roman" w:hAnsi="Arial" w:cs="Arial"/>
          <w:u w:val="single"/>
          <w:lang w:eastAsia="es-ES"/>
        </w:rPr>
        <w:t>soldado campesino</w:t>
      </w:r>
      <w:r w:rsidRPr="00E25FF3">
        <w:rPr>
          <w:rFonts w:ascii="Arial" w:eastAsia="Times New Roman" w:hAnsi="Arial" w:cs="Arial"/>
          <w:lang w:eastAsia="es-ES"/>
        </w:rPr>
        <w:t xml:space="preserve">, quien es asignado para prestar el servicio militar obligatorio en la zona geográfica donde reside, por un período de 12 a 18 meses. </w:t>
      </w:r>
    </w:p>
    <w:p w14:paraId="59516D1F" w14:textId="77777777" w:rsidR="00A23E78" w:rsidRPr="00E25FF3" w:rsidRDefault="00A23E78" w:rsidP="00C83E51">
      <w:pPr>
        <w:spacing w:after="0" w:line="240" w:lineRule="auto"/>
        <w:jc w:val="both"/>
        <w:rPr>
          <w:rFonts w:ascii="Arial" w:eastAsia="Times New Roman" w:hAnsi="Arial" w:cs="Arial"/>
          <w:lang w:eastAsia="es-ES"/>
        </w:rPr>
      </w:pPr>
    </w:p>
    <w:p w14:paraId="23D42105" w14:textId="77777777" w:rsidR="00A23E78" w:rsidRPr="00E25FF3" w:rsidRDefault="00A23E78"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xml:space="preserve">Por tanto, el conscripto, según lo establecido en el artículo 48 del decreto 2048 de 1993, es el joven que se ha inscrito para definir su situación militar dentro de los términos, plazos y edad establecidos en la Ley 48 de 1993. </w:t>
      </w:r>
    </w:p>
    <w:p w14:paraId="1C037FBB" w14:textId="77777777" w:rsidR="00A23E78" w:rsidRPr="00E25FF3" w:rsidRDefault="00A23E78" w:rsidP="00C83E51">
      <w:pPr>
        <w:spacing w:after="0" w:line="240" w:lineRule="auto"/>
        <w:jc w:val="both"/>
        <w:rPr>
          <w:rFonts w:ascii="Arial" w:eastAsia="Times New Roman" w:hAnsi="Arial" w:cs="Arial"/>
          <w:lang w:eastAsia="es-ES"/>
        </w:rPr>
      </w:pPr>
    </w:p>
    <w:p w14:paraId="4D47E447" w14:textId="77777777" w:rsidR="00A23E78" w:rsidRPr="00E25FF3" w:rsidRDefault="00A23E78"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En relación con la responsabilidad patrimonial del Estado frente a quienes se encuentren prestando el servicio militar obligatorio, se ha considerado que si bien la Constitución impone el cumplimiento de ese deber a los particulares, “derivado de los principios fundamentales de solidaridad y reciprocidad social”, para “defender la independencia nacional y las instituciones públicas”, el Estado debe garantizar que no haya menoscabo con ocasión del mismo, puesto que se beneficia con la prestación de ese servicio. Por eso, cuando una persona ingresa al servicio militar obligatorio en buenas condiciones de salud, debe dejar el servicio en condiciones similares, criterio a partir del cual se establece la obligación de reparación a cargo de la entidad demandada, frente a los daños cuya causa esté vinculada con la prestación del servicio y excedan la restricción de los derechos y libertades inherentes a la condición de militar</w:t>
      </w:r>
      <w:r w:rsidRPr="00E25FF3">
        <w:rPr>
          <w:rFonts w:ascii="Arial" w:eastAsia="Times New Roman" w:hAnsi="Arial" w:cs="Arial"/>
          <w:vertAlign w:val="superscript"/>
          <w:lang w:eastAsia="es-ES"/>
        </w:rPr>
        <w:footnoteReference w:id="2"/>
      </w:r>
      <w:r w:rsidRPr="00E25FF3">
        <w:rPr>
          <w:rFonts w:ascii="Arial" w:eastAsia="Times New Roman" w:hAnsi="Arial" w:cs="Arial"/>
          <w:lang w:eastAsia="es-ES"/>
        </w:rPr>
        <w:t>.</w:t>
      </w:r>
    </w:p>
    <w:p w14:paraId="5A0D4C3C" w14:textId="77777777" w:rsidR="00A23E78" w:rsidRPr="00E25FF3" w:rsidRDefault="00A23E78" w:rsidP="00C83E51">
      <w:pPr>
        <w:spacing w:after="0" w:line="240" w:lineRule="auto"/>
        <w:jc w:val="both"/>
        <w:rPr>
          <w:rFonts w:ascii="Arial" w:eastAsia="Times New Roman" w:hAnsi="Arial" w:cs="Arial"/>
          <w:lang w:eastAsia="es-ES"/>
        </w:rPr>
      </w:pPr>
    </w:p>
    <w:p w14:paraId="4B328ED6" w14:textId="77777777" w:rsidR="00A23E78" w:rsidRPr="00E25FF3" w:rsidRDefault="00A23E78"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Entonces, es deber del Estado ofrecer al conscripto las medidas de protección que se requieran para reintegrarlo a su familia en las mismas condiciones en que ingresó y por ello debe brindarle no sólo la preparación y adiestramiento en el aspecto militar y de defensa personal que precisa para enfrentar los peligros que comporta el ejercicio de su actividad, sino también la atención médica y sicológica que requiera.</w:t>
      </w:r>
      <w:r w:rsidRPr="00E25FF3">
        <w:rPr>
          <w:rFonts w:ascii="Arial" w:eastAsia="Times New Roman" w:hAnsi="Arial" w:cs="Arial"/>
          <w:noProof/>
          <w:lang w:eastAsia="es-ES"/>
        </w:rPr>
        <w:t xml:space="preserve"> Así mismo, las labores o misiones que se les encomienden, deben ser proporcionales a ese grado básico de instrucción, además de representar un mínimo riesgo para su vida e integridad personal, </w:t>
      </w:r>
      <w:r w:rsidRPr="00E25FF3">
        <w:rPr>
          <w:rFonts w:ascii="Arial" w:eastAsia="Times New Roman" w:hAnsi="Arial" w:cs="Arial"/>
          <w:noProof/>
          <w:lang w:eastAsia="es-ES"/>
        </w:rPr>
        <w:lastRenderedPageBreak/>
        <w:t>salvo que la situación específica de necesidad de defensa del Estado exija algo distinto</w:t>
      </w:r>
      <w:r w:rsidRPr="00E25FF3">
        <w:rPr>
          <w:rFonts w:ascii="Arial" w:eastAsia="Times New Roman" w:hAnsi="Arial" w:cs="Arial"/>
          <w:noProof/>
          <w:vertAlign w:val="superscript"/>
          <w:lang w:eastAsia="es-ES"/>
        </w:rPr>
        <w:footnoteReference w:id="3"/>
      </w:r>
      <w:r w:rsidRPr="00E25FF3">
        <w:rPr>
          <w:rFonts w:ascii="Arial" w:eastAsia="Times New Roman" w:hAnsi="Arial" w:cs="Arial"/>
          <w:noProof/>
          <w:lang w:eastAsia="es-ES"/>
        </w:rPr>
        <w:t>; por lo que por regla general, ante cualquier daño que sufra,  se presume que su causa está vinculada con la prestación del servicio y libertades inherentes a la condición de militar.</w:t>
      </w:r>
    </w:p>
    <w:p w14:paraId="6D9E76F0" w14:textId="77777777" w:rsidR="00A23E78" w:rsidRPr="00E25FF3" w:rsidRDefault="00A23E78" w:rsidP="00C83E51">
      <w:pPr>
        <w:spacing w:after="0" w:line="240" w:lineRule="auto"/>
        <w:jc w:val="both"/>
        <w:rPr>
          <w:rFonts w:ascii="Arial" w:eastAsia="Times New Roman" w:hAnsi="Arial" w:cs="Arial"/>
          <w:lang w:eastAsia="es-ES"/>
        </w:rPr>
      </w:pPr>
    </w:p>
    <w:p w14:paraId="7345D52A" w14:textId="77777777" w:rsidR="00A23E78" w:rsidRPr="00E25FF3" w:rsidRDefault="00A23E78"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xml:space="preserve">Por eso se ha dicho que frente a quien se halla en una situación de especial sujeción como la de los conscriptos, el Estado tiene dos tipos de obligaciones: </w:t>
      </w:r>
    </w:p>
    <w:p w14:paraId="590F8F63" w14:textId="77777777" w:rsidR="00A23E78" w:rsidRPr="00E25FF3" w:rsidRDefault="00A23E78" w:rsidP="00C83E51">
      <w:pPr>
        <w:spacing w:after="0" w:line="240" w:lineRule="auto"/>
        <w:jc w:val="both"/>
        <w:rPr>
          <w:rFonts w:ascii="Arial" w:eastAsia="Times New Roman" w:hAnsi="Arial" w:cs="Arial"/>
          <w:lang w:eastAsia="es-ES"/>
        </w:rPr>
      </w:pPr>
    </w:p>
    <w:p w14:paraId="44FCAECB" w14:textId="77777777" w:rsidR="00A23E78" w:rsidRPr="00E25FF3" w:rsidRDefault="00A23E78"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xml:space="preserve">1) De hacer, esto es, de prever y controlar los peligros que pueda sufrir una persona retenida desde el momento mismo en que se recluta, hasta el momento en que ella es devuelta a la sociedad, y </w:t>
      </w:r>
    </w:p>
    <w:p w14:paraId="2CCA75D1" w14:textId="77777777" w:rsidR="00A23E78" w:rsidRPr="00E25FF3" w:rsidRDefault="00A23E78" w:rsidP="00C83E51">
      <w:pPr>
        <w:spacing w:after="0" w:line="240" w:lineRule="auto"/>
        <w:jc w:val="both"/>
        <w:rPr>
          <w:rFonts w:ascii="Arial" w:eastAsia="Times New Roman" w:hAnsi="Arial" w:cs="Arial"/>
          <w:lang w:eastAsia="es-ES"/>
        </w:rPr>
      </w:pPr>
    </w:p>
    <w:p w14:paraId="6E16A51F" w14:textId="77777777" w:rsidR="00A23E78" w:rsidRPr="00E25FF3" w:rsidRDefault="00A23E78"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2) De no hacer, referida a la abstención de cualquier conducta que pueda vulnerar o poner en peligro los derechos que no estén limitados por su situación especial</w:t>
      </w:r>
      <w:r w:rsidRPr="00E25FF3">
        <w:rPr>
          <w:rFonts w:ascii="Arial" w:eastAsia="Times New Roman" w:hAnsi="Arial" w:cs="Arial"/>
          <w:vertAlign w:val="superscript"/>
          <w:lang w:eastAsia="es-ES"/>
        </w:rPr>
        <w:footnoteReference w:id="4"/>
      </w:r>
    </w:p>
    <w:p w14:paraId="75C97A10" w14:textId="77777777" w:rsidR="00A23E78" w:rsidRPr="00E25FF3" w:rsidRDefault="00A23E78" w:rsidP="00C83E51">
      <w:pPr>
        <w:spacing w:after="0" w:line="240" w:lineRule="auto"/>
        <w:jc w:val="both"/>
        <w:rPr>
          <w:rFonts w:ascii="Arial" w:eastAsia="Times New Roman" w:hAnsi="Arial" w:cs="Arial"/>
          <w:lang w:eastAsia="es-ES"/>
        </w:rPr>
      </w:pPr>
    </w:p>
    <w:p w14:paraId="4D5CB5EB" w14:textId="77777777" w:rsidR="00A23E78" w:rsidRPr="00E25FF3" w:rsidRDefault="00A23E78"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Por otro lado, es importante no olvidar que en los casos de accidente o lesiones, de conformidad con el Decreto Ley 0094 de 1989 en el artículo 35</w:t>
      </w:r>
      <w:r w:rsidRPr="00E25FF3">
        <w:rPr>
          <w:rFonts w:ascii="Arial" w:eastAsia="Times New Roman" w:hAnsi="Arial" w:cs="Arial"/>
          <w:vertAlign w:val="superscript"/>
          <w:lang w:eastAsia="es-ES"/>
        </w:rPr>
        <w:footnoteReference w:id="5"/>
      </w:r>
      <w:r w:rsidRPr="00E25FF3">
        <w:rPr>
          <w:rFonts w:ascii="Arial" w:eastAsia="Times New Roman" w:hAnsi="Arial" w:cs="Arial"/>
          <w:lang w:eastAsia="es-ES"/>
        </w:rPr>
        <w:t>, el Comandante o Jefe respectivo debe rendir un informe administrativo donde serán calificadas las condiciones de modo, tiempo y lugar en las que sucedieron los hechos de conformidad con la siguiente calificación:</w:t>
      </w:r>
    </w:p>
    <w:p w14:paraId="78BBC6D1" w14:textId="77777777" w:rsidR="00A23E78" w:rsidRPr="00E25FF3" w:rsidRDefault="00A23E78" w:rsidP="00C83E51">
      <w:pPr>
        <w:spacing w:after="0" w:line="240" w:lineRule="auto"/>
        <w:jc w:val="both"/>
        <w:rPr>
          <w:rFonts w:ascii="Arial" w:eastAsia="Times New Roman" w:hAnsi="Arial" w:cs="Arial"/>
          <w:lang w:eastAsia="es-ES"/>
        </w:rPr>
      </w:pPr>
    </w:p>
    <w:p w14:paraId="56C746F2" w14:textId="77777777" w:rsidR="00A23E78" w:rsidRPr="00E25FF3" w:rsidRDefault="00A23E78" w:rsidP="00C83E51">
      <w:pPr>
        <w:numPr>
          <w:ilvl w:val="0"/>
          <w:numId w:val="7"/>
        </w:numPr>
        <w:spacing w:after="0" w:line="240" w:lineRule="auto"/>
        <w:jc w:val="both"/>
        <w:rPr>
          <w:rFonts w:ascii="Arial" w:eastAsia="Times New Roman" w:hAnsi="Arial" w:cs="Arial"/>
          <w:lang w:eastAsia="es-ES"/>
        </w:rPr>
      </w:pPr>
      <w:r w:rsidRPr="00E25FF3">
        <w:rPr>
          <w:rFonts w:ascii="Arial" w:eastAsia="Times New Roman" w:hAnsi="Arial" w:cs="Arial"/>
          <w:lang w:eastAsia="es-ES"/>
        </w:rPr>
        <w:t>En el servicio, pero no por causa y razón del mismo.</w:t>
      </w:r>
    </w:p>
    <w:p w14:paraId="35F9980B" w14:textId="77777777" w:rsidR="00A23E78" w:rsidRPr="00E25FF3" w:rsidRDefault="00A23E78" w:rsidP="00C83E51">
      <w:pPr>
        <w:numPr>
          <w:ilvl w:val="0"/>
          <w:numId w:val="7"/>
        </w:numPr>
        <w:spacing w:after="0" w:line="240" w:lineRule="auto"/>
        <w:jc w:val="both"/>
        <w:rPr>
          <w:rFonts w:ascii="Arial" w:eastAsia="Times New Roman" w:hAnsi="Arial" w:cs="Arial"/>
          <w:lang w:eastAsia="es-ES"/>
        </w:rPr>
      </w:pPr>
      <w:r w:rsidRPr="00E25FF3">
        <w:rPr>
          <w:rFonts w:ascii="Arial" w:eastAsia="Times New Roman" w:hAnsi="Arial" w:cs="Arial"/>
          <w:lang w:eastAsia="es-ES"/>
        </w:rPr>
        <w:t>En el servicio por causa y razón del mismo.</w:t>
      </w:r>
    </w:p>
    <w:p w14:paraId="434AA793" w14:textId="77777777" w:rsidR="00A23E78" w:rsidRPr="00E25FF3" w:rsidRDefault="00A23E78" w:rsidP="00C83E51">
      <w:pPr>
        <w:numPr>
          <w:ilvl w:val="0"/>
          <w:numId w:val="7"/>
        </w:numPr>
        <w:spacing w:after="0" w:line="240" w:lineRule="auto"/>
        <w:jc w:val="both"/>
        <w:rPr>
          <w:rFonts w:ascii="Arial" w:eastAsia="Times New Roman" w:hAnsi="Arial" w:cs="Arial"/>
          <w:lang w:eastAsia="es-ES"/>
        </w:rPr>
      </w:pPr>
      <w:r w:rsidRPr="00E25FF3">
        <w:rPr>
          <w:rFonts w:ascii="Arial" w:eastAsia="Times New Roman" w:hAnsi="Arial" w:cs="Arial"/>
          <w:lang w:eastAsia="es-ES"/>
        </w:rPr>
        <w:t>En el servicio por causa de heridas en combate o como consecuencia de la acción del enemigo, en conflicto internacional o en tareas de mantenimiento o restablecimiento del orden público.</w:t>
      </w:r>
    </w:p>
    <w:p w14:paraId="220B9A7B" w14:textId="77777777" w:rsidR="00A23E78" w:rsidRPr="00E25FF3" w:rsidRDefault="00A23E78" w:rsidP="00C83E51">
      <w:pPr>
        <w:numPr>
          <w:ilvl w:val="0"/>
          <w:numId w:val="7"/>
        </w:numPr>
        <w:spacing w:after="0" w:line="240" w:lineRule="auto"/>
        <w:jc w:val="both"/>
        <w:rPr>
          <w:rFonts w:ascii="Arial" w:eastAsia="Times New Roman" w:hAnsi="Arial" w:cs="Arial"/>
          <w:lang w:eastAsia="es-ES"/>
        </w:rPr>
      </w:pPr>
      <w:r w:rsidRPr="00E25FF3">
        <w:rPr>
          <w:rFonts w:ascii="Arial" w:eastAsia="Times New Roman" w:hAnsi="Arial" w:cs="Arial"/>
          <w:lang w:eastAsia="es-ES"/>
        </w:rPr>
        <w:t>En actos contra la Ley, el Reglamento o la orden Superior.</w:t>
      </w:r>
    </w:p>
    <w:p w14:paraId="32321FA0" w14:textId="77777777" w:rsidR="00A23E78" w:rsidRPr="00E25FF3" w:rsidRDefault="00A23E78" w:rsidP="00C83E51">
      <w:pPr>
        <w:spacing w:after="0" w:line="240" w:lineRule="auto"/>
        <w:jc w:val="both"/>
        <w:rPr>
          <w:rFonts w:ascii="Arial" w:eastAsia="Times New Roman" w:hAnsi="Arial" w:cs="Arial"/>
          <w:lang w:eastAsia="es-ES"/>
        </w:rPr>
      </w:pPr>
    </w:p>
    <w:p w14:paraId="47F406C8" w14:textId="77777777" w:rsidR="00A23E78" w:rsidRPr="00E25FF3" w:rsidRDefault="00A23E78"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xml:space="preserve">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 pero, en todo caso, se ha considerado que el daño no será imputable al Estado cuando se haya producido por culpa exclusiva de la víctima, por fuerza mayor o por el hecho exclusivo de un tercero. </w:t>
      </w:r>
    </w:p>
    <w:p w14:paraId="77B4EF55" w14:textId="77777777" w:rsidR="00A23E78" w:rsidRPr="00E25FF3" w:rsidRDefault="00A23E78" w:rsidP="00C83E51">
      <w:pPr>
        <w:tabs>
          <w:tab w:val="left" w:pos="426"/>
        </w:tabs>
        <w:spacing w:after="0" w:line="240" w:lineRule="auto"/>
        <w:contextualSpacing/>
        <w:jc w:val="both"/>
        <w:rPr>
          <w:rFonts w:ascii="Arial" w:eastAsia="Times New Roman" w:hAnsi="Arial" w:cs="Arial"/>
          <w:lang w:val="es-ES" w:eastAsia="es-ES"/>
        </w:rPr>
      </w:pPr>
    </w:p>
    <w:p w14:paraId="734E976C" w14:textId="77777777" w:rsidR="00A23E78" w:rsidRPr="00E25FF3" w:rsidRDefault="00A23E78" w:rsidP="00C83E51">
      <w:pPr>
        <w:numPr>
          <w:ilvl w:val="1"/>
          <w:numId w:val="3"/>
        </w:numPr>
        <w:tabs>
          <w:tab w:val="left" w:pos="567"/>
        </w:tabs>
        <w:spacing w:after="0" w:line="240" w:lineRule="auto"/>
        <w:contextualSpacing/>
        <w:jc w:val="both"/>
        <w:rPr>
          <w:rFonts w:ascii="Arial" w:eastAsia="Times New Roman" w:hAnsi="Arial" w:cs="Arial"/>
          <w:b/>
          <w:lang w:val="es-ES" w:eastAsia="es-ES"/>
        </w:rPr>
      </w:pPr>
      <w:r w:rsidRPr="00E25FF3">
        <w:rPr>
          <w:rFonts w:ascii="Arial" w:eastAsia="Times New Roman" w:hAnsi="Arial" w:cs="Arial"/>
          <w:b/>
          <w:lang w:val="es-ES" w:eastAsia="es-ES"/>
        </w:rPr>
        <w:t>ANÁLISIS CRÍTICO DE LAS PRUEBAS:</w:t>
      </w:r>
    </w:p>
    <w:p w14:paraId="5A7BBB36" w14:textId="77777777" w:rsidR="000C22D7" w:rsidRPr="00E25FF3" w:rsidRDefault="000C22D7" w:rsidP="00C83E51">
      <w:pPr>
        <w:pStyle w:val="Prrafodelista"/>
        <w:ind w:left="0"/>
        <w:jc w:val="both"/>
        <w:rPr>
          <w:b/>
          <w:color w:val="auto"/>
          <w:sz w:val="22"/>
          <w:szCs w:val="22"/>
        </w:rPr>
      </w:pPr>
    </w:p>
    <w:p w14:paraId="57C9E985" w14:textId="77777777" w:rsidR="000C22D7" w:rsidRPr="00E25FF3" w:rsidRDefault="000C22D7" w:rsidP="00C83E51">
      <w:pPr>
        <w:pStyle w:val="Prrafodelista"/>
        <w:ind w:left="0"/>
        <w:jc w:val="both"/>
        <w:rPr>
          <w:color w:val="auto"/>
          <w:sz w:val="22"/>
          <w:szCs w:val="22"/>
        </w:rPr>
      </w:pPr>
      <w:r w:rsidRPr="00E25FF3">
        <w:rPr>
          <w:b/>
          <w:color w:val="auto"/>
          <w:sz w:val="22"/>
          <w:szCs w:val="22"/>
        </w:rPr>
        <w:t xml:space="preserve">2.3.1   </w:t>
      </w:r>
      <w:r w:rsidRPr="00E25FF3">
        <w:rPr>
          <w:color w:val="auto"/>
          <w:sz w:val="22"/>
          <w:szCs w:val="22"/>
        </w:rPr>
        <w:t xml:space="preserve">Conforme al material probatorio aportado, se encuentran </w:t>
      </w:r>
      <w:r w:rsidRPr="00E25FF3">
        <w:rPr>
          <w:b/>
          <w:color w:val="auto"/>
          <w:sz w:val="22"/>
          <w:szCs w:val="22"/>
        </w:rPr>
        <w:t>probados los siguientes hechos</w:t>
      </w:r>
      <w:r w:rsidRPr="00E25FF3">
        <w:rPr>
          <w:color w:val="auto"/>
          <w:sz w:val="22"/>
          <w:szCs w:val="22"/>
        </w:rPr>
        <w:t>:</w:t>
      </w:r>
    </w:p>
    <w:p w14:paraId="78108A86" w14:textId="77777777" w:rsidR="000C22D7" w:rsidRPr="00E25FF3" w:rsidRDefault="000C22D7" w:rsidP="00C83E51">
      <w:pPr>
        <w:pStyle w:val="Prrafodelista"/>
        <w:ind w:left="0"/>
        <w:jc w:val="both"/>
        <w:rPr>
          <w:color w:val="auto"/>
          <w:sz w:val="22"/>
          <w:szCs w:val="22"/>
        </w:rPr>
      </w:pPr>
    </w:p>
    <w:p w14:paraId="00D6F836" w14:textId="1BF8C433" w:rsidR="00E51D38" w:rsidRPr="00E25FF3" w:rsidRDefault="00AA4731" w:rsidP="00C83E51">
      <w:pPr>
        <w:pStyle w:val="Prrafodelista"/>
        <w:numPr>
          <w:ilvl w:val="0"/>
          <w:numId w:val="4"/>
        </w:numPr>
        <w:tabs>
          <w:tab w:val="left" w:pos="426"/>
        </w:tabs>
        <w:ind w:left="0" w:firstLine="0"/>
        <w:jc w:val="both"/>
        <w:rPr>
          <w:color w:val="auto"/>
          <w:sz w:val="22"/>
          <w:szCs w:val="22"/>
        </w:rPr>
      </w:pPr>
      <w:r w:rsidRPr="00E25FF3">
        <w:rPr>
          <w:color w:val="auto"/>
          <w:sz w:val="22"/>
          <w:szCs w:val="22"/>
        </w:rPr>
        <w:t>BRAYAN ALEJANDRO MORENO MUÑOZ es hijo de PAULA ANDREA MUÑOZ</w:t>
      </w:r>
      <w:r w:rsidR="00D341E6" w:rsidRPr="00E25FF3">
        <w:rPr>
          <w:color w:val="auto"/>
          <w:sz w:val="22"/>
          <w:szCs w:val="22"/>
        </w:rPr>
        <w:t xml:space="preserve"> y JOEL  ANTONIO MORENO SOTO;</w:t>
      </w:r>
      <w:r w:rsidRPr="00E25FF3">
        <w:rPr>
          <w:color w:val="auto"/>
          <w:sz w:val="22"/>
          <w:szCs w:val="22"/>
        </w:rPr>
        <w:t xml:space="preserve"> hermano de MATEO MUÑOZ, NICOLAS CHAVEZ MUÑOZ, </w:t>
      </w:r>
      <w:r w:rsidR="008850D0" w:rsidRPr="00E25FF3">
        <w:rPr>
          <w:color w:val="auto"/>
          <w:sz w:val="22"/>
          <w:szCs w:val="22"/>
        </w:rPr>
        <w:t>JACOB CHAVEZ MUÑOZ</w:t>
      </w:r>
      <w:r w:rsidR="00D341E6" w:rsidRPr="00E25FF3">
        <w:rPr>
          <w:color w:val="auto"/>
          <w:sz w:val="22"/>
          <w:szCs w:val="22"/>
        </w:rPr>
        <w:t xml:space="preserve"> </w:t>
      </w:r>
      <w:r w:rsidR="00BC0404" w:rsidRPr="00E25FF3">
        <w:rPr>
          <w:color w:val="auto"/>
          <w:sz w:val="22"/>
          <w:szCs w:val="22"/>
        </w:rPr>
        <w:t xml:space="preserve">Y </w:t>
      </w:r>
      <w:r w:rsidR="0085723C" w:rsidRPr="00E25FF3">
        <w:rPr>
          <w:color w:val="auto"/>
          <w:sz w:val="22"/>
          <w:szCs w:val="22"/>
        </w:rPr>
        <w:t xml:space="preserve">VALENTINA MORENO MUÑOZ </w:t>
      </w:r>
      <w:r w:rsidR="00D341E6" w:rsidRPr="00E25FF3">
        <w:rPr>
          <w:color w:val="auto"/>
          <w:sz w:val="22"/>
          <w:szCs w:val="22"/>
        </w:rPr>
        <w:t>y nieto de</w:t>
      </w:r>
      <w:r w:rsidR="0085723C" w:rsidRPr="00E25FF3">
        <w:rPr>
          <w:color w:val="auto"/>
          <w:sz w:val="22"/>
          <w:szCs w:val="22"/>
        </w:rPr>
        <w:t xml:space="preserve"> AMPARO MUNOZ OROZCO</w:t>
      </w:r>
      <w:r w:rsidR="00D341E6" w:rsidRPr="00E25FF3">
        <w:rPr>
          <w:color w:val="auto"/>
          <w:sz w:val="22"/>
          <w:szCs w:val="22"/>
        </w:rPr>
        <w:t>.</w:t>
      </w:r>
      <w:r w:rsidR="00BC0404" w:rsidRPr="00E25FF3">
        <w:rPr>
          <w:rStyle w:val="Refdenotaalpie"/>
          <w:rFonts w:cs="Arial"/>
          <w:color w:val="auto"/>
          <w:sz w:val="22"/>
          <w:szCs w:val="22"/>
        </w:rPr>
        <w:footnoteReference w:id="6"/>
      </w:r>
      <w:r w:rsidR="00BC0404" w:rsidRPr="00E25FF3">
        <w:rPr>
          <w:color w:val="auto"/>
          <w:sz w:val="22"/>
          <w:szCs w:val="22"/>
        </w:rPr>
        <w:t xml:space="preserve"> </w:t>
      </w:r>
    </w:p>
    <w:p w14:paraId="37B1B736" w14:textId="77777777" w:rsidR="006F00A2" w:rsidRPr="00E25FF3" w:rsidRDefault="006F00A2" w:rsidP="00C83E51">
      <w:pPr>
        <w:pStyle w:val="Prrafodelista"/>
        <w:rPr>
          <w:color w:val="auto"/>
          <w:sz w:val="22"/>
          <w:szCs w:val="22"/>
        </w:rPr>
      </w:pPr>
    </w:p>
    <w:p w14:paraId="133DD40A" w14:textId="50496B41" w:rsidR="00A71F23" w:rsidRPr="00E25FF3" w:rsidRDefault="00A71F23" w:rsidP="00C83E51">
      <w:pPr>
        <w:pStyle w:val="Prrafodelista"/>
        <w:numPr>
          <w:ilvl w:val="0"/>
          <w:numId w:val="4"/>
        </w:numPr>
        <w:tabs>
          <w:tab w:val="left" w:pos="426"/>
        </w:tabs>
        <w:ind w:left="0" w:firstLine="0"/>
        <w:jc w:val="both"/>
        <w:rPr>
          <w:color w:val="auto"/>
          <w:sz w:val="22"/>
          <w:szCs w:val="22"/>
        </w:rPr>
      </w:pPr>
      <w:r w:rsidRPr="00E25FF3">
        <w:rPr>
          <w:color w:val="auto"/>
          <w:sz w:val="22"/>
          <w:szCs w:val="22"/>
        </w:rPr>
        <w:lastRenderedPageBreak/>
        <w:t xml:space="preserve">El 8 de noviembre de 2014 la </w:t>
      </w:r>
      <w:r w:rsidR="008D032C" w:rsidRPr="00E25FF3">
        <w:rPr>
          <w:color w:val="auto"/>
          <w:sz w:val="22"/>
          <w:szCs w:val="22"/>
        </w:rPr>
        <w:t>Clínica</w:t>
      </w:r>
      <w:r w:rsidRPr="00E25FF3">
        <w:rPr>
          <w:color w:val="auto"/>
          <w:sz w:val="22"/>
          <w:szCs w:val="22"/>
        </w:rPr>
        <w:t xml:space="preserve"> Crear </w:t>
      </w:r>
      <w:r w:rsidR="008D032C" w:rsidRPr="00E25FF3">
        <w:rPr>
          <w:color w:val="auto"/>
          <w:sz w:val="22"/>
          <w:szCs w:val="22"/>
        </w:rPr>
        <w:t>Visión</w:t>
      </w:r>
      <w:r w:rsidRPr="00E25FF3">
        <w:rPr>
          <w:color w:val="auto"/>
          <w:sz w:val="22"/>
          <w:szCs w:val="22"/>
        </w:rPr>
        <w:t xml:space="preserve"> </w:t>
      </w:r>
      <w:r w:rsidR="008D032C" w:rsidRPr="00E25FF3">
        <w:rPr>
          <w:color w:val="auto"/>
          <w:sz w:val="22"/>
          <w:szCs w:val="22"/>
        </w:rPr>
        <w:t>Ltda.</w:t>
      </w:r>
      <w:r w:rsidR="00B5417E" w:rsidRPr="00E25FF3">
        <w:rPr>
          <w:color w:val="auto"/>
          <w:sz w:val="22"/>
          <w:szCs w:val="22"/>
        </w:rPr>
        <w:t xml:space="preserve"> realizó</w:t>
      </w:r>
      <w:r w:rsidRPr="00E25FF3">
        <w:rPr>
          <w:color w:val="auto"/>
          <w:sz w:val="22"/>
          <w:szCs w:val="22"/>
        </w:rPr>
        <w:t xml:space="preserve"> </w:t>
      </w:r>
      <w:r w:rsidR="008D032C" w:rsidRPr="00E25FF3">
        <w:rPr>
          <w:color w:val="auto"/>
          <w:sz w:val="22"/>
          <w:szCs w:val="22"/>
        </w:rPr>
        <w:t>una ARTROTOMIA + LAVADO DE RODILLA IZQUIERDA, DIAGNOSTICO PREOPERATORIO: 1. DERRAME ARTICULAR RODILLA IZQUIERDA. 2. ARTRITIS SEPTICA. 3. SECUELAS DE TRAUMA RODILLA. DIAGNOSTICO POSOPERATORIODE ARTROTOMIA + LAVADO DE INTRA ARTICULAR DE RODILLA.</w:t>
      </w:r>
      <w:r w:rsidR="008D032C" w:rsidRPr="00E25FF3">
        <w:rPr>
          <w:rStyle w:val="Refdenotaalpie"/>
          <w:rFonts w:cs="Arial"/>
          <w:color w:val="auto"/>
          <w:sz w:val="22"/>
          <w:szCs w:val="22"/>
        </w:rPr>
        <w:footnoteReference w:id="7"/>
      </w:r>
    </w:p>
    <w:p w14:paraId="14F7AD02" w14:textId="77777777" w:rsidR="00A71F23" w:rsidRPr="00E25FF3" w:rsidRDefault="00A71F23" w:rsidP="00C83E51">
      <w:pPr>
        <w:pStyle w:val="Prrafodelista"/>
        <w:rPr>
          <w:color w:val="auto"/>
          <w:sz w:val="22"/>
          <w:szCs w:val="22"/>
        </w:rPr>
      </w:pPr>
    </w:p>
    <w:p w14:paraId="5EDCDAC3" w14:textId="475193FD" w:rsidR="008D032C" w:rsidRPr="00E25FF3" w:rsidRDefault="00C83E51" w:rsidP="00C83E51">
      <w:pPr>
        <w:pStyle w:val="Prrafodelista"/>
        <w:numPr>
          <w:ilvl w:val="0"/>
          <w:numId w:val="4"/>
        </w:numPr>
        <w:tabs>
          <w:tab w:val="left" w:pos="426"/>
        </w:tabs>
        <w:ind w:left="0" w:firstLine="0"/>
        <w:jc w:val="both"/>
        <w:rPr>
          <w:color w:val="auto"/>
          <w:sz w:val="22"/>
          <w:szCs w:val="22"/>
        </w:rPr>
      </w:pPr>
      <w:r w:rsidRPr="00E25FF3">
        <w:rPr>
          <w:color w:val="auto"/>
          <w:sz w:val="22"/>
          <w:szCs w:val="22"/>
        </w:rPr>
        <w:t>El 11 de n</w:t>
      </w:r>
      <w:r w:rsidR="008D032C" w:rsidRPr="00E25FF3">
        <w:rPr>
          <w:color w:val="auto"/>
          <w:sz w:val="22"/>
          <w:szCs w:val="22"/>
        </w:rPr>
        <w:t>oviembre de 2014 fue atendido en la IPS SAN JOSE PUTUMAYO S.A.S</w:t>
      </w:r>
      <w:r w:rsidR="009F690A" w:rsidRPr="00E25FF3">
        <w:rPr>
          <w:color w:val="auto"/>
          <w:sz w:val="22"/>
          <w:szCs w:val="22"/>
        </w:rPr>
        <w:t>, en el que se anotó</w:t>
      </w:r>
      <w:r w:rsidR="008D032C" w:rsidRPr="00E25FF3">
        <w:rPr>
          <w:color w:val="auto"/>
          <w:sz w:val="22"/>
          <w:szCs w:val="22"/>
        </w:rPr>
        <w:t>:</w:t>
      </w:r>
      <w:r w:rsidR="00B5417E" w:rsidRPr="00E25FF3">
        <w:rPr>
          <w:color w:val="auto"/>
          <w:sz w:val="22"/>
          <w:szCs w:val="22"/>
        </w:rPr>
        <w:t xml:space="preserve"> </w:t>
      </w:r>
      <w:r w:rsidR="008D032C" w:rsidRPr="00E25FF3">
        <w:rPr>
          <w:i/>
          <w:color w:val="auto"/>
          <w:sz w:val="20"/>
          <w:szCs w:val="20"/>
        </w:rPr>
        <w:t>“Ingresa paciente a sala de procedimientos caminando apoyado de muletas por sus propios medios. Paciente masculino de 20 años de edad que al examen físico se observa herida en rodilla izquierda cubierta con venda elástica. Se procederá a descubrir herida para realizar curación, se observa herida postquirúrgica limpia con 3 días de evolución más drenaje de más o menos 2 cm de largo y 2 puntos en forma lineal, no se observan signos de infección (…)”</w:t>
      </w:r>
      <w:r w:rsidR="008D032C" w:rsidRPr="00E25FF3">
        <w:rPr>
          <w:rStyle w:val="Refdenotaalpie"/>
          <w:rFonts w:cs="Arial"/>
          <w:i/>
          <w:color w:val="auto"/>
          <w:sz w:val="22"/>
          <w:szCs w:val="22"/>
        </w:rPr>
        <w:footnoteReference w:id="8"/>
      </w:r>
      <w:r w:rsidR="008D032C" w:rsidRPr="00E25FF3">
        <w:rPr>
          <w:i/>
          <w:color w:val="auto"/>
          <w:sz w:val="22"/>
          <w:szCs w:val="22"/>
        </w:rPr>
        <w:t>.</w:t>
      </w:r>
    </w:p>
    <w:p w14:paraId="678E4C35" w14:textId="77777777" w:rsidR="008D032C" w:rsidRPr="00E25FF3" w:rsidRDefault="008D032C" w:rsidP="00C83E51">
      <w:pPr>
        <w:pStyle w:val="Prrafodelista"/>
        <w:rPr>
          <w:color w:val="auto"/>
          <w:sz w:val="22"/>
          <w:szCs w:val="22"/>
        </w:rPr>
      </w:pPr>
    </w:p>
    <w:p w14:paraId="17FD5654" w14:textId="680E81E8" w:rsidR="003D3564" w:rsidRPr="00E25FF3" w:rsidRDefault="003D3564" w:rsidP="00B5417E">
      <w:pPr>
        <w:pStyle w:val="Prrafodelista"/>
        <w:numPr>
          <w:ilvl w:val="0"/>
          <w:numId w:val="4"/>
        </w:numPr>
        <w:tabs>
          <w:tab w:val="left" w:pos="426"/>
        </w:tabs>
        <w:ind w:left="0" w:firstLine="0"/>
        <w:jc w:val="both"/>
        <w:rPr>
          <w:color w:val="auto"/>
          <w:sz w:val="22"/>
          <w:szCs w:val="22"/>
        </w:rPr>
      </w:pPr>
      <w:r w:rsidRPr="00E25FF3">
        <w:rPr>
          <w:color w:val="auto"/>
          <w:sz w:val="22"/>
          <w:szCs w:val="22"/>
        </w:rPr>
        <w:t>El 28 de noviembre de 2014 el Auxiliar de Policía MOR</w:t>
      </w:r>
      <w:r w:rsidR="009F690A" w:rsidRPr="00E25FF3">
        <w:rPr>
          <w:color w:val="auto"/>
          <w:sz w:val="22"/>
          <w:szCs w:val="22"/>
        </w:rPr>
        <w:t>ENO MUÑOZ BRAYAN ALEJANDRO llenó</w:t>
      </w:r>
      <w:r w:rsidRPr="00E25FF3">
        <w:rPr>
          <w:color w:val="auto"/>
          <w:sz w:val="22"/>
          <w:szCs w:val="22"/>
        </w:rPr>
        <w:t xml:space="preserve"> el formato de reporte de accidentes de la Policía Nacional informando el accidente ocurrido el 31 de octubre de 2014, de la siguiente manera: </w:t>
      </w:r>
      <w:r w:rsidRPr="00E25FF3">
        <w:rPr>
          <w:i/>
          <w:color w:val="auto"/>
          <w:sz w:val="20"/>
          <w:szCs w:val="20"/>
        </w:rPr>
        <w:t xml:space="preserve">“(…) ME ENCONTRABA REALIZANDO ADECUACIÓN BUNKER DE SEGURIDAD TORRE, CONSISTENTE EN SUBIR BULTOS LLENOS DE ARENA PARA FORMAR BARRERA DE PROTECCIÓN </w:t>
      </w:r>
      <w:r w:rsidR="00415B96" w:rsidRPr="00E25FF3">
        <w:rPr>
          <w:i/>
          <w:color w:val="auto"/>
          <w:sz w:val="20"/>
          <w:szCs w:val="20"/>
        </w:rPr>
        <w:t xml:space="preserve">AL MISMO Y ESTANDO EN EL PUNTO MÁS ALTO, YA PARA DESCARGAR LOS BULTOS QUE TRANSPORTABA, </w:t>
      </w:r>
      <w:r w:rsidRPr="00E25FF3">
        <w:rPr>
          <w:i/>
          <w:color w:val="auto"/>
          <w:sz w:val="20"/>
          <w:szCs w:val="20"/>
        </w:rPr>
        <w:t>SIENTO FUERTE DOLOR EN MI RODILLA IZQUIERDA. EL AP VINCENT SIERRA SÁNCHEZ SE ENCONTRABA REALIZANDO LA MISMA ACTIVIDAD Y SE PERCATO DE LO QUE ME OCURRIO. (…)”</w:t>
      </w:r>
      <w:r w:rsidRPr="00E25FF3">
        <w:rPr>
          <w:rStyle w:val="Refdenotaalpie"/>
          <w:rFonts w:cs="Arial"/>
          <w:color w:val="auto"/>
          <w:sz w:val="22"/>
          <w:szCs w:val="22"/>
        </w:rPr>
        <w:footnoteReference w:id="9"/>
      </w:r>
      <w:r w:rsidRPr="00E25FF3">
        <w:rPr>
          <w:color w:val="auto"/>
          <w:sz w:val="22"/>
          <w:szCs w:val="22"/>
        </w:rPr>
        <w:t xml:space="preserve"> </w:t>
      </w:r>
    </w:p>
    <w:p w14:paraId="6CE58CDC" w14:textId="77777777" w:rsidR="003D3564" w:rsidRPr="00E25FF3" w:rsidRDefault="003D3564" w:rsidP="00C83E51">
      <w:pPr>
        <w:pStyle w:val="Prrafodelista"/>
        <w:rPr>
          <w:color w:val="auto"/>
          <w:sz w:val="22"/>
          <w:szCs w:val="22"/>
        </w:rPr>
      </w:pPr>
    </w:p>
    <w:p w14:paraId="3D59C48A" w14:textId="49C0E461" w:rsidR="003D3564" w:rsidRPr="00E25FF3" w:rsidRDefault="00B5417E" w:rsidP="00B5417E">
      <w:pPr>
        <w:pStyle w:val="Prrafodelista"/>
        <w:numPr>
          <w:ilvl w:val="0"/>
          <w:numId w:val="4"/>
        </w:numPr>
        <w:tabs>
          <w:tab w:val="left" w:pos="426"/>
        </w:tabs>
        <w:ind w:left="0" w:firstLine="0"/>
        <w:jc w:val="both"/>
        <w:rPr>
          <w:color w:val="auto"/>
          <w:sz w:val="22"/>
          <w:szCs w:val="22"/>
        </w:rPr>
      </w:pPr>
      <w:r w:rsidRPr="00E25FF3">
        <w:rPr>
          <w:color w:val="auto"/>
          <w:sz w:val="22"/>
          <w:szCs w:val="22"/>
        </w:rPr>
        <w:t>El 28 de n</w:t>
      </w:r>
      <w:r w:rsidR="003D3564" w:rsidRPr="00E25FF3">
        <w:rPr>
          <w:color w:val="auto"/>
          <w:sz w:val="22"/>
          <w:szCs w:val="22"/>
        </w:rPr>
        <w:t xml:space="preserve">oviembre de 2014 mediante oficio No. S-2014-343 el Mayor RICARDO CALDERON DAZA, Comandante Compañía Antinarcóticos de Operaciones Villagarzon, le informa al señor Teniente Coronel FABIAN ROJAS HERNÁNDEZ que el señor AP MORENOMUÑOZ BRAYAN ALEJANDRO mientras realizaba labores de ornato el día 31 de </w:t>
      </w:r>
      <w:r w:rsidR="009F690A" w:rsidRPr="00E25FF3">
        <w:rPr>
          <w:color w:val="auto"/>
          <w:sz w:val="22"/>
          <w:szCs w:val="22"/>
        </w:rPr>
        <w:t>o</w:t>
      </w:r>
      <w:r w:rsidR="003D3564" w:rsidRPr="00E25FF3">
        <w:rPr>
          <w:color w:val="auto"/>
          <w:sz w:val="22"/>
          <w:szCs w:val="22"/>
        </w:rPr>
        <w:t>ctubre de 2014, y alzaba unos sacos de arena, sufrió un fuerte dolor en su rodilla izquierda y</w:t>
      </w:r>
      <w:r w:rsidR="009F690A" w:rsidRPr="00E25FF3">
        <w:rPr>
          <w:color w:val="auto"/>
          <w:sz w:val="22"/>
          <w:szCs w:val="22"/>
        </w:rPr>
        <w:t xml:space="preserve"> el 05 de n</w:t>
      </w:r>
      <w:r w:rsidR="003D3564" w:rsidRPr="00E25FF3">
        <w:rPr>
          <w:color w:val="auto"/>
          <w:sz w:val="22"/>
          <w:szCs w:val="22"/>
        </w:rPr>
        <w:t>oviembre de 2014 fue atendido en la institución médica HOSPITAL JOSE MARÍA HERNÁNDEZ con sede Mocoa por el Dr. SAÚL VALLEJO CHÁVEZ quien emite diagnóstico contusión de rodilla y remite para cita con especialista ortopedista</w:t>
      </w:r>
      <w:r w:rsidR="003D3564" w:rsidRPr="00E25FF3">
        <w:rPr>
          <w:rStyle w:val="Refdenotaalpie"/>
          <w:rFonts w:cs="Arial"/>
          <w:color w:val="auto"/>
          <w:sz w:val="22"/>
          <w:szCs w:val="22"/>
        </w:rPr>
        <w:footnoteReference w:id="10"/>
      </w:r>
      <w:r w:rsidR="003D3564" w:rsidRPr="00E25FF3">
        <w:rPr>
          <w:color w:val="auto"/>
          <w:sz w:val="22"/>
          <w:szCs w:val="22"/>
        </w:rPr>
        <w:t>.</w:t>
      </w:r>
    </w:p>
    <w:p w14:paraId="37D5BC46" w14:textId="77777777" w:rsidR="003D3564" w:rsidRPr="00E25FF3" w:rsidRDefault="003D3564" w:rsidP="00C83E51">
      <w:pPr>
        <w:pStyle w:val="Prrafodelista"/>
        <w:rPr>
          <w:color w:val="auto"/>
          <w:sz w:val="22"/>
          <w:szCs w:val="22"/>
        </w:rPr>
      </w:pPr>
    </w:p>
    <w:p w14:paraId="3E4B14E8" w14:textId="49096C50" w:rsidR="003D3564" w:rsidRPr="00E25FF3" w:rsidRDefault="003D3564" w:rsidP="00B5417E">
      <w:pPr>
        <w:pStyle w:val="Prrafodelista"/>
        <w:numPr>
          <w:ilvl w:val="0"/>
          <w:numId w:val="4"/>
        </w:numPr>
        <w:tabs>
          <w:tab w:val="left" w:pos="426"/>
        </w:tabs>
        <w:ind w:left="0" w:firstLine="0"/>
        <w:jc w:val="both"/>
        <w:rPr>
          <w:color w:val="auto"/>
          <w:sz w:val="22"/>
          <w:szCs w:val="22"/>
        </w:rPr>
      </w:pPr>
      <w:r w:rsidRPr="00E25FF3">
        <w:rPr>
          <w:color w:val="auto"/>
          <w:sz w:val="22"/>
          <w:szCs w:val="22"/>
        </w:rPr>
        <w:t>El 9 de febrero de 2015 se</w:t>
      </w:r>
      <w:r w:rsidR="00C95062" w:rsidRPr="00E25FF3">
        <w:rPr>
          <w:color w:val="auto"/>
          <w:sz w:val="22"/>
          <w:szCs w:val="22"/>
        </w:rPr>
        <w:t xml:space="preserve"> califica el informe administrativo por lesión No. 296/2014 del Auxiliar de Policía MORENO MUÑOZ BRAYAN ALEJANDRO CON EL Literal B del artículo 24 del decreto 1796 del 14 de septiembre de 2000, esto es, EN EL SERVICIO POR CAUSA Y RAZON DEL MISMO, ES DECIR, </w:t>
      </w:r>
      <w:r w:rsidR="00E52FFC" w:rsidRPr="00E25FF3">
        <w:rPr>
          <w:color w:val="auto"/>
          <w:sz w:val="22"/>
          <w:szCs w:val="22"/>
        </w:rPr>
        <w:t>EN</w:t>
      </w:r>
      <w:r w:rsidR="009F690A" w:rsidRPr="00E25FF3">
        <w:rPr>
          <w:color w:val="auto"/>
          <w:sz w:val="22"/>
          <w:szCs w:val="22"/>
        </w:rPr>
        <w:t>FERMEDAD PORFESIONAL Y/O ACCIDEN</w:t>
      </w:r>
      <w:r w:rsidR="00C95062" w:rsidRPr="00E25FF3">
        <w:rPr>
          <w:color w:val="auto"/>
          <w:sz w:val="22"/>
          <w:szCs w:val="22"/>
        </w:rPr>
        <w:t>TE DE TRABAJO</w:t>
      </w:r>
      <w:r w:rsidRPr="00E25FF3">
        <w:rPr>
          <w:rStyle w:val="Refdenotaalpie"/>
          <w:rFonts w:cs="Arial"/>
          <w:color w:val="auto"/>
          <w:sz w:val="22"/>
          <w:szCs w:val="22"/>
        </w:rPr>
        <w:footnoteReference w:id="11"/>
      </w:r>
      <w:r w:rsidRPr="00E25FF3">
        <w:rPr>
          <w:color w:val="auto"/>
          <w:sz w:val="22"/>
          <w:szCs w:val="22"/>
        </w:rPr>
        <w:t>.</w:t>
      </w:r>
    </w:p>
    <w:p w14:paraId="616DE1F8" w14:textId="77777777" w:rsidR="003D3564" w:rsidRPr="00E25FF3" w:rsidRDefault="003D3564" w:rsidP="00C83E51">
      <w:pPr>
        <w:pStyle w:val="Prrafodelista"/>
        <w:rPr>
          <w:color w:val="auto"/>
          <w:sz w:val="22"/>
          <w:szCs w:val="22"/>
        </w:rPr>
      </w:pPr>
    </w:p>
    <w:p w14:paraId="3D401FA7" w14:textId="396F2FD2" w:rsidR="00C95062" w:rsidRPr="00E25FF3" w:rsidRDefault="009F690A" w:rsidP="009F690A">
      <w:pPr>
        <w:pStyle w:val="Prrafodelista"/>
        <w:numPr>
          <w:ilvl w:val="0"/>
          <w:numId w:val="4"/>
        </w:numPr>
        <w:tabs>
          <w:tab w:val="left" w:pos="426"/>
        </w:tabs>
        <w:ind w:left="0" w:firstLine="0"/>
        <w:jc w:val="both"/>
        <w:rPr>
          <w:color w:val="auto"/>
          <w:sz w:val="22"/>
          <w:szCs w:val="22"/>
        </w:rPr>
      </w:pPr>
      <w:r w:rsidRPr="00E25FF3">
        <w:rPr>
          <w:color w:val="auto"/>
          <w:sz w:val="22"/>
          <w:szCs w:val="22"/>
        </w:rPr>
        <w:t>El 2 de d</w:t>
      </w:r>
      <w:r w:rsidR="00C95062" w:rsidRPr="00E25FF3">
        <w:rPr>
          <w:color w:val="auto"/>
          <w:sz w:val="22"/>
          <w:szCs w:val="22"/>
        </w:rPr>
        <w:t>iciembre de 2015 el TRIBUNAL ADMINISTRATIVO DEL QUINDÍO mediante auto requi</w:t>
      </w:r>
      <w:r w:rsidRPr="00E25FF3">
        <w:rPr>
          <w:color w:val="auto"/>
          <w:sz w:val="22"/>
          <w:szCs w:val="22"/>
        </w:rPr>
        <w:t>rió</w:t>
      </w:r>
      <w:r w:rsidR="00C95062" w:rsidRPr="00E25FF3">
        <w:rPr>
          <w:color w:val="auto"/>
          <w:sz w:val="22"/>
          <w:szCs w:val="22"/>
        </w:rPr>
        <w:t xml:space="preserve"> al DIRECTOR DE SANIDAD DE LA POLICÍA NACIONAL SECCIONAL QUINDÍO para que dentro de los dos días siguientes al recibo de la comunicación de este auto, acreditara el cumplimiento de lo ordenado en fallo de tutela proferido por este tribunal el 20 de abril de 2015 en el sentido de amparar los derechos fundamentales a la salud y dignidad del señor BRAYAN ALEJANDRO MORENO quien se realizaría una Biopsia renal</w:t>
      </w:r>
      <w:r w:rsidR="00C95062" w:rsidRPr="00E25FF3">
        <w:rPr>
          <w:rStyle w:val="Refdenotaalpie"/>
          <w:rFonts w:cs="Arial"/>
          <w:color w:val="auto"/>
          <w:sz w:val="22"/>
          <w:szCs w:val="22"/>
        </w:rPr>
        <w:footnoteReference w:id="12"/>
      </w:r>
      <w:r w:rsidR="00C95062" w:rsidRPr="00E25FF3">
        <w:rPr>
          <w:color w:val="auto"/>
          <w:sz w:val="22"/>
          <w:szCs w:val="22"/>
        </w:rPr>
        <w:t>.</w:t>
      </w:r>
    </w:p>
    <w:p w14:paraId="600B2634" w14:textId="77777777" w:rsidR="00C95062" w:rsidRPr="00E25FF3" w:rsidRDefault="00C95062" w:rsidP="00C83E51">
      <w:pPr>
        <w:pStyle w:val="Prrafodelista"/>
        <w:rPr>
          <w:color w:val="auto"/>
          <w:sz w:val="22"/>
          <w:szCs w:val="22"/>
        </w:rPr>
      </w:pPr>
    </w:p>
    <w:p w14:paraId="6C234097" w14:textId="40D36566" w:rsidR="00C95062" w:rsidRPr="00E25FF3" w:rsidRDefault="00C95062" w:rsidP="009F690A">
      <w:pPr>
        <w:pStyle w:val="Prrafodelista"/>
        <w:numPr>
          <w:ilvl w:val="0"/>
          <w:numId w:val="4"/>
        </w:numPr>
        <w:tabs>
          <w:tab w:val="left" w:pos="426"/>
        </w:tabs>
        <w:ind w:left="0" w:firstLine="0"/>
        <w:jc w:val="both"/>
        <w:rPr>
          <w:color w:val="auto"/>
          <w:sz w:val="22"/>
          <w:szCs w:val="22"/>
        </w:rPr>
      </w:pPr>
      <w:r w:rsidRPr="00E25FF3">
        <w:rPr>
          <w:color w:val="auto"/>
          <w:sz w:val="22"/>
          <w:szCs w:val="22"/>
        </w:rPr>
        <w:t>El 15 de enero de 2016 ingres</w:t>
      </w:r>
      <w:r w:rsidR="009F690A" w:rsidRPr="00E25FF3">
        <w:rPr>
          <w:color w:val="auto"/>
          <w:sz w:val="22"/>
          <w:szCs w:val="22"/>
        </w:rPr>
        <w:t>ó</w:t>
      </w:r>
      <w:r w:rsidRPr="00E25FF3">
        <w:rPr>
          <w:color w:val="auto"/>
          <w:sz w:val="22"/>
          <w:szCs w:val="22"/>
        </w:rPr>
        <w:t xml:space="preserve"> a la Clínica la Sagrada Familia con una impresión diagnostica de ingreso de insuficiencia renal aguda y sale el 22 de enero de 2016 con un diagnóstico de lupus eritematoso sistémico</w:t>
      </w:r>
      <w:r w:rsidRPr="00E25FF3">
        <w:rPr>
          <w:rStyle w:val="Refdenotaalpie"/>
          <w:rFonts w:cs="Arial"/>
          <w:color w:val="auto"/>
          <w:sz w:val="22"/>
          <w:szCs w:val="22"/>
        </w:rPr>
        <w:footnoteReference w:id="13"/>
      </w:r>
      <w:r w:rsidRPr="00E25FF3">
        <w:rPr>
          <w:color w:val="auto"/>
          <w:sz w:val="22"/>
          <w:szCs w:val="22"/>
        </w:rPr>
        <w:t>.</w:t>
      </w:r>
    </w:p>
    <w:p w14:paraId="34706000" w14:textId="77777777" w:rsidR="00E52FFC" w:rsidRPr="00E25FF3" w:rsidRDefault="00E52FFC" w:rsidP="00C83E51">
      <w:pPr>
        <w:pStyle w:val="Prrafodelista"/>
        <w:rPr>
          <w:color w:val="auto"/>
          <w:sz w:val="22"/>
          <w:szCs w:val="22"/>
        </w:rPr>
      </w:pPr>
    </w:p>
    <w:p w14:paraId="7FFD5344" w14:textId="2994CA57" w:rsidR="00E52FFC" w:rsidRPr="00E25FF3" w:rsidRDefault="009F690A" w:rsidP="009F690A">
      <w:pPr>
        <w:pStyle w:val="Prrafodelista"/>
        <w:numPr>
          <w:ilvl w:val="0"/>
          <w:numId w:val="4"/>
        </w:numPr>
        <w:tabs>
          <w:tab w:val="left" w:pos="426"/>
        </w:tabs>
        <w:ind w:left="0" w:firstLine="0"/>
        <w:jc w:val="both"/>
        <w:rPr>
          <w:color w:val="auto"/>
          <w:sz w:val="22"/>
          <w:szCs w:val="22"/>
        </w:rPr>
      </w:pPr>
      <w:r w:rsidRPr="00E25FF3">
        <w:rPr>
          <w:color w:val="auto"/>
          <w:sz w:val="22"/>
          <w:szCs w:val="22"/>
        </w:rPr>
        <w:t>A</w:t>
      </w:r>
      <w:r w:rsidR="00E52FFC" w:rsidRPr="00E25FF3">
        <w:rPr>
          <w:color w:val="auto"/>
          <w:sz w:val="22"/>
          <w:szCs w:val="22"/>
        </w:rPr>
        <w:t>l señor BRAYAN ALEJANDRO MORENO MUÑOZ</w:t>
      </w:r>
      <w:r w:rsidRPr="00E25FF3">
        <w:rPr>
          <w:color w:val="auto"/>
          <w:sz w:val="22"/>
          <w:szCs w:val="22"/>
        </w:rPr>
        <w:t xml:space="preserve"> se le prestó atención médica</w:t>
      </w:r>
      <w:r w:rsidR="00E52FFC" w:rsidRPr="00E25FF3">
        <w:rPr>
          <w:rStyle w:val="Refdenotaalpie"/>
          <w:rFonts w:cs="Arial"/>
          <w:color w:val="auto"/>
          <w:sz w:val="22"/>
          <w:szCs w:val="22"/>
        </w:rPr>
        <w:footnoteReference w:id="14"/>
      </w:r>
      <w:r w:rsidR="00E52FFC" w:rsidRPr="00E25FF3">
        <w:rPr>
          <w:color w:val="auto"/>
          <w:sz w:val="22"/>
          <w:szCs w:val="22"/>
        </w:rPr>
        <w:t>.</w:t>
      </w:r>
    </w:p>
    <w:p w14:paraId="1F71C57D" w14:textId="77777777" w:rsidR="00C95062" w:rsidRPr="00E25FF3" w:rsidRDefault="00C95062" w:rsidP="00C83E51">
      <w:pPr>
        <w:pStyle w:val="Prrafodelista"/>
        <w:rPr>
          <w:color w:val="auto"/>
          <w:sz w:val="22"/>
          <w:szCs w:val="22"/>
        </w:rPr>
      </w:pPr>
    </w:p>
    <w:p w14:paraId="5B8ECB27" w14:textId="29700A1A" w:rsidR="00C95062" w:rsidRPr="00E25FF3" w:rsidRDefault="00C95062" w:rsidP="009F690A">
      <w:pPr>
        <w:pStyle w:val="Prrafodelista"/>
        <w:numPr>
          <w:ilvl w:val="0"/>
          <w:numId w:val="4"/>
        </w:numPr>
        <w:tabs>
          <w:tab w:val="left" w:pos="426"/>
        </w:tabs>
        <w:ind w:left="0" w:firstLine="0"/>
        <w:jc w:val="both"/>
        <w:rPr>
          <w:color w:val="auto"/>
          <w:sz w:val="22"/>
          <w:szCs w:val="22"/>
        </w:rPr>
      </w:pPr>
      <w:r w:rsidRPr="00E25FF3">
        <w:rPr>
          <w:color w:val="auto"/>
          <w:sz w:val="22"/>
          <w:szCs w:val="22"/>
        </w:rPr>
        <w:t xml:space="preserve">El 26 de agosto de 2016 LA JUNTA MÉDICO LABORAL </w:t>
      </w:r>
      <w:r w:rsidR="009F690A" w:rsidRPr="00E25FF3">
        <w:rPr>
          <w:color w:val="auto"/>
          <w:sz w:val="22"/>
          <w:szCs w:val="22"/>
        </w:rPr>
        <w:t>de la POLICÍA NACIONAL le otorgó</w:t>
      </w:r>
      <w:r w:rsidRPr="00E25FF3">
        <w:rPr>
          <w:color w:val="auto"/>
          <w:sz w:val="22"/>
          <w:szCs w:val="22"/>
        </w:rPr>
        <w:t xml:space="preserve"> al señor BRAYAN ALEJANDRO MORENO MUÑOZ una INCAPACIDAD PERMANENTE del 100% debido a una Nefropatía Lupica. Se refiere así mismo que el </w:t>
      </w:r>
      <w:r w:rsidRPr="00E25FF3">
        <w:rPr>
          <w:color w:val="auto"/>
          <w:sz w:val="22"/>
          <w:szCs w:val="22"/>
        </w:rPr>
        <w:lastRenderedPageBreak/>
        <w:t>paciente tuvo una reconstrucción del Ligamento Cruzado Anterior de la rodilla izquierda sin repercusión funcional</w:t>
      </w:r>
      <w:r w:rsidRPr="00E25FF3">
        <w:rPr>
          <w:rStyle w:val="Refdenotaalpie"/>
          <w:rFonts w:cs="Arial"/>
          <w:color w:val="auto"/>
          <w:sz w:val="22"/>
          <w:szCs w:val="22"/>
        </w:rPr>
        <w:footnoteReference w:id="15"/>
      </w:r>
      <w:r w:rsidRPr="00E25FF3">
        <w:rPr>
          <w:color w:val="auto"/>
          <w:sz w:val="22"/>
          <w:szCs w:val="22"/>
        </w:rPr>
        <w:t>.</w:t>
      </w:r>
    </w:p>
    <w:p w14:paraId="1014791A" w14:textId="77777777" w:rsidR="00C95062" w:rsidRPr="00E25FF3" w:rsidRDefault="00C95062" w:rsidP="00C83E51">
      <w:pPr>
        <w:pStyle w:val="Prrafodelista"/>
        <w:rPr>
          <w:color w:val="auto"/>
          <w:sz w:val="22"/>
          <w:szCs w:val="22"/>
        </w:rPr>
      </w:pPr>
    </w:p>
    <w:p w14:paraId="73228617" w14:textId="45EF8271" w:rsidR="00EF18B9" w:rsidRPr="00E25FF3" w:rsidRDefault="006F7F11" w:rsidP="009F690A">
      <w:pPr>
        <w:pStyle w:val="Prrafodelista"/>
        <w:numPr>
          <w:ilvl w:val="0"/>
          <w:numId w:val="4"/>
        </w:numPr>
        <w:tabs>
          <w:tab w:val="left" w:pos="426"/>
        </w:tabs>
        <w:ind w:left="0" w:firstLine="0"/>
        <w:jc w:val="both"/>
        <w:rPr>
          <w:color w:val="auto"/>
          <w:sz w:val="22"/>
          <w:szCs w:val="22"/>
        </w:rPr>
      </w:pPr>
      <w:r w:rsidRPr="00E25FF3">
        <w:rPr>
          <w:color w:val="auto"/>
          <w:sz w:val="22"/>
          <w:szCs w:val="22"/>
        </w:rPr>
        <w:t>E</w:t>
      </w:r>
      <w:r w:rsidR="00E51D38" w:rsidRPr="00E25FF3">
        <w:rPr>
          <w:color w:val="auto"/>
          <w:sz w:val="22"/>
          <w:szCs w:val="22"/>
        </w:rPr>
        <w:t xml:space="preserve">l señor BRAYAN ALEJANDRO MORENO MUÑÓZ falleció el 09 de </w:t>
      </w:r>
      <w:r w:rsidR="009F690A" w:rsidRPr="00E25FF3">
        <w:rPr>
          <w:color w:val="auto"/>
          <w:sz w:val="22"/>
          <w:szCs w:val="22"/>
        </w:rPr>
        <w:t>e</w:t>
      </w:r>
      <w:r w:rsidR="00E51D38" w:rsidRPr="00E25FF3">
        <w:rPr>
          <w:color w:val="auto"/>
          <w:sz w:val="22"/>
          <w:szCs w:val="22"/>
        </w:rPr>
        <w:t>nero de 2017 en la ciudad de Quindío-Armenia</w:t>
      </w:r>
      <w:r w:rsidR="00E51D38" w:rsidRPr="00E25FF3">
        <w:rPr>
          <w:rStyle w:val="Refdenotaalpie"/>
          <w:rFonts w:cs="Arial"/>
          <w:color w:val="auto"/>
          <w:sz w:val="22"/>
          <w:szCs w:val="22"/>
        </w:rPr>
        <w:footnoteReference w:id="16"/>
      </w:r>
      <w:r w:rsidR="009F690A" w:rsidRPr="00E25FF3">
        <w:rPr>
          <w:color w:val="auto"/>
          <w:sz w:val="22"/>
          <w:szCs w:val="22"/>
        </w:rPr>
        <w:t xml:space="preserve"> -</w:t>
      </w:r>
      <w:r w:rsidR="00E52FFC" w:rsidRPr="00E25FF3">
        <w:rPr>
          <w:rStyle w:val="Refdenotaalpie"/>
          <w:rFonts w:cs="Arial"/>
          <w:color w:val="auto"/>
          <w:sz w:val="22"/>
          <w:szCs w:val="22"/>
        </w:rPr>
        <w:footnoteReference w:id="17"/>
      </w:r>
    </w:p>
    <w:p w14:paraId="11C93A10" w14:textId="77777777" w:rsidR="009F690A" w:rsidRPr="00E25FF3" w:rsidRDefault="009F690A" w:rsidP="009F690A">
      <w:pPr>
        <w:pStyle w:val="Prrafodelista"/>
        <w:rPr>
          <w:color w:val="auto"/>
          <w:sz w:val="22"/>
          <w:szCs w:val="22"/>
        </w:rPr>
      </w:pPr>
    </w:p>
    <w:p w14:paraId="7749A173" w14:textId="4FBC213B" w:rsidR="000E28E6" w:rsidRPr="00E25FF3" w:rsidRDefault="009F690A" w:rsidP="009F690A">
      <w:pPr>
        <w:pStyle w:val="Prrafodelista"/>
        <w:numPr>
          <w:ilvl w:val="0"/>
          <w:numId w:val="4"/>
        </w:numPr>
        <w:tabs>
          <w:tab w:val="left" w:pos="426"/>
        </w:tabs>
        <w:ind w:left="0" w:firstLine="0"/>
        <w:jc w:val="both"/>
        <w:rPr>
          <w:color w:val="auto"/>
          <w:sz w:val="22"/>
          <w:szCs w:val="22"/>
        </w:rPr>
      </w:pPr>
      <w:r w:rsidRPr="00E25FF3">
        <w:rPr>
          <w:color w:val="auto"/>
          <w:sz w:val="22"/>
          <w:szCs w:val="22"/>
        </w:rPr>
        <w:t>El 31 de m</w:t>
      </w:r>
      <w:r w:rsidR="00EF18B9" w:rsidRPr="00E25FF3">
        <w:rPr>
          <w:color w:val="auto"/>
          <w:sz w:val="22"/>
          <w:szCs w:val="22"/>
        </w:rPr>
        <w:t>arzo de 2017 la Médico en Salud Ocupacional, Dra. MARÍA CRISTINA CORTÉS</w:t>
      </w:r>
      <w:r w:rsidRPr="00E25FF3">
        <w:rPr>
          <w:color w:val="auto"/>
          <w:sz w:val="22"/>
          <w:szCs w:val="22"/>
        </w:rPr>
        <w:t xml:space="preserve"> emitió</w:t>
      </w:r>
      <w:r w:rsidR="000E28E6" w:rsidRPr="00E25FF3">
        <w:rPr>
          <w:color w:val="auto"/>
          <w:sz w:val="22"/>
          <w:szCs w:val="22"/>
        </w:rPr>
        <w:t xml:space="preserve"> dictamen</w:t>
      </w:r>
      <w:r w:rsidRPr="00E25FF3">
        <w:rPr>
          <w:color w:val="auto"/>
          <w:sz w:val="22"/>
          <w:szCs w:val="22"/>
        </w:rPr>
        <w:t xml:space="preserve"> sobre la </w:t>
      </w:r>
      <w:r w:rsidR="000E28E6" w:rsidRPr="00E25FF3">
        <w:rPr>
          <w:color w:val="auto"/>
          <w:sz w:val="22"/>
          <w:szCs w:val="22"/>
        </w:rPr>
        <w:t>situación del señor MORENO MUÑOZ BRAYAN ALEJANDRO en el que conceptúa</w:t>
      </w:r>
      <w:r w:rsidR="00EF18B9" w:rsidRPr="00E25FF3">
        <w:rPr>
          <w:color w:val="auto"/>
          <w:sz w:val="22"/>
          <w:szCs w:val="22"/>
        </w:rPr>
        <w:t>:</w:t>
      </w:r>
    </w:p>
    <w:p w14:paraId="43D59005" w14:textId="77777777" w:rsidR="000E28E6" w:rsidRPr="00E25FF3" w:rsidRDefault="000E28E6" w:rsidP="00C83E51">
      <w:pPr>
        <w:pStyle w:val="Prrafodelista"/>
        <w:jc w:val="both"/>
        <w:rPr>
          <w:color w:val="auto"/>
          <w:sz w:val="22"/>
          <w:szCs w:val="22"/>
        </w:rPr>
      </w:pPr>
    </w:p>
    <w:p w14:paraId="6326DFDF" w14:textId="77777777" w:rsidR="000E28E6" w:rsidRPr="00E25FF3" w:rsidRDefault="000E28E6" w:rsidP="00C83E51">
      <w:pPr>
        <w:pStyle w:val="Prrafodelista"/>
        <w:jc w:val="both"/>
        <w:rPr>
          <w:i/>
          <w:color w:val="auto"/>
          <w:sz w:val="20"/>
          <w:szCs w:val="20"/>
        </w:rPr>
      </w:pPr>
      <w:r w:rsidRPr="00E25FF3">
        <w:rPr>
          <w:i/>
          <w:color w:val="auto"/>
          <w:sz w:val="20"/>
          <w:szCs w:val="20"/>
        </w:rPr>
        <w:t xml:space="preserve">“Se trata de un hombre de 22 años que cuando se encontraba en el cargo de auxiliar de policía, presenta trauma en rodilla izquierda cumpliendo órdenes del superior el 31 de octubre del 2014, debiendo ser intervenido quirúrgicamente, y que pese a la terapia física continuó presentando dificultad para la marcha y para cargar, halar o empujar objetos pesados, esto debido a la sintomatología dolorosa en la rodilla y la atrofia del músculo cuádriceps secundaria. La secuela presentada por la deficiencia en la función de la rodilla y de sus partes blandas en miembro inferior izquierdo se califica con el literal B con un % de disminución de la capacidad laboral del </w:t>
      </w:r>
      <w:r w:rsidRPr="00E25FF3">
        <w:rPr>
          <w:b/>
          <w:i/>
          <w:color w:val="auto"/>
          <w:sz w:val="20"/>
          <w:szCs w:val="20"/>
        </w:rPr>
        <w:t>27,55%</w:t>
      </w:r>
      <w:r w:rsidRPr="00E25FF3">
        <w:rPr>
          <w:i/>
          <w:color w:val="auto"/>
          <w:sz w:val="20"/>
          <w:szCs w:val="20"/>
        </w:rPr>
        <w:t xml:space="preserve">. </w:t>
      </w:r>
    </w:p>
    <w:p w14:paraId="656746CD" w14:textId="77777777" w:rsidR="000E28E6" w:rsidRPr="00E25FF3" w:rsidRDefault="000E28E6" w:rsidP="00C83E51">
      <w:pPr>
        <w:pStyle w:val="Prrafodelista"/>
        <w:jc w:val="both"/>
        <w:rPr>
          <w:i/>
          <w:color w:val="auto"/>
          <w:sz w:val="20"/>
          <w:szCs w:val="20"/>
        </w:rPr>
      </w:pPr>
    </w:p>
    <w:p w14:paraId="11B9B3AE" w14:textId="461409AD" w:rsidR="000E28E6" w:rsidRPr="00E25FF3" w:rsidRDefault="000E28E6" w:rsidP="00C83E51">
      <w:pPr>
        <w:pStyle w:val="Prrafodelista"/>
        <w:jc w:val="both"/>
        <w:rPr>
          <w:i/>
          <w:color w:val="auto"/>
          <w:sz w:val="22"/>
          <w:szCs w:val="22"/>
        </w:rPr>
      </w:pPr>
      <w:r w:rsidRPr="00E25FF3">
        <w:rPr>
          <w:i/>
          <w:color w:val="auto"/>
          <w:sz w:val="20"/>
          <w:szCs w:val="20"/>
        </w:rPr>
        <w:t>Se debe resaltar que el paciente presenta cuadro de Lupus Eritematoso Sistémico severo diagnosticado para el año 2015 que afecta progresivamente su función renal, lo que conlleva a que esta patología se clasifique como literal A, con un índice de 21 de acuerdo al numeral 9-006 de Lesiones o afecciones bilaterales del tejido renal, con alteración funcional irreversible e su grado máximo, dando por sí sola un % de disminución de la capacidad laboral del 100%”</w:t>
      </w:r>
      <w:r w:rsidRPr="00E25FF3">
        <w:rPr>
          <w:rStyle w:val="Refdenotaalpie"/>
          <w:rFonts w:cs="Arial"/>
          <w:i/>
          <w:color w:val="auto"/>
          <w:sz w:val="22"/>
          <w:szCs w:val="22"/>
        </w:rPr>
        <w:footnoteReference w:id="18"/>
      </w:r>
      <w:r w:rsidRPr="00E25FF3">
        <w:rPr>
          <w:i/>
          <w:color w:val="auto"/>
          <w:sz w:val="22"/>
          <w:szCs w:val="22"/>
        </w:rPr>
        <w:t>.</w:t>
      </w:r>
    </w:p>
    <w:p w14:paraId="4C2FC392" w14:textId="77777777" w:rsidR="000E28E6" w:rsidRPr="00E25FF3" w:rsidRDefault="000E28E6" w:rsidP="00C83E51">
      <w:pPr>
        <w:pStyle w:val="Prrafodelista"/>
        <w:rPr>
          <w:color w:val="auto"/>
          <w:sz w:val="22"/>
          <w:szCs w:val="22"/>
        </w:rPr>
      </w:pPr>
    </w:p>
    <w:p w14:paraId="66DADDD7" w14:textId="1F618D99" w:rsidR="009F690A" w:rsidRPr="00E25FF3" w:rsidRDefault="000E28E6" w:rsidP="009F690A">
      <w:pPr>
        <w:pStyle w:val="Prrafodelista"/>
        <w:numPr>
          <w:ilvl w:val="0"/>
          <w:numId w:val="4"/>
        </w:numPr>
        <w:tabs>
          <w:tab w:val="left" w:pos="426"/>
        </w:tabs>
        <w:ind w:left="0" w:firstLine="0"/>
        <w:jc w:val="both"/>
        <w:rPr>
          <w:i/>
          <w:color w:val="auto"/>
          <w:sz w:val="22"/>
          <w:szCs w:val="22"/>
        </w:rPr>
      </w:pPr>
      <w:r w:rsidRPr="00E25FF3">
        <w:rPr>
          <w:color w:val="auto"/>
          <w:sz w:val="22"/>
          <w:szCs w:val="22"/>
        </w:rPr>
        <w:t xml:space="preserve">En el control de dictamen de la perito </w:t>
      </w:r>
      <w:r w:rsidRPr="00E25FF3">
        <w:rPr>
          <w:b/>
          <w:color w:val="auto"/>
          <w:sz w:val="22"/>
          <w:szCs w:val="22"/>
        </w:rPr>
        <w:t>MARÍA CRISTINA CORTÉS ISASA</w:t>
      </w:r>
      <w:r w:rsidRPr="00E25FF3">
        <w:rPr>
          <w:color w:val="auto"/>
          <w:sz w:val="22"/>
          <w:szCs w:val="22"/>
        </w:rPr>
        <w:t xml:space="preserve"> se indicó: </w:t>
      </w:r>
    </w:p>
    <w:p w14:paraId="119593A2" w14:textId="77777777" w:rsidR="006A1F2B" w:rsidRPr="00E25FF3" w:rsidRDefault="006A1F2B" w:rsidP="006A1F2B">
      <w:pPr>
        <w:pStyle w:val="Prrafodelista"/>
        <w:tabs>
          <w:tab w:val="left" w:pos="426"/>
        </w:tabs>
        <w:ind w:left="0"/>
        <w:jc w:val="both"/>
        <w:rPr>
          <w:i/>
          <w:color w:val="auto"/>
          <w:sz w:val="22"/>
          <w:szCs w:val="22"/>
        </w:rPr>
      </w:pPr>
    </w:p>
    <w:p w14:paraId="625A8FCD" w14:textId="5B16B7C9" w:rsidR="002F6DAE" w:rsidRPr="00E25FF3" w:rsidRDefault="002F6DAE" w:rsidP="006A1F2B">
      <w:pPr>
        <w:pStyle w:val="Prrafodelista"/>
        <w:tabs>
          <w:tab w:val="left" w:pos="426"/>
        </w:tabs>
        <w:ind w:left="426"/>
        <w:jc w:val="both"/>
        <w:rPr>
          <w:i/>
          <w:color w:val="auto"/>
          <w:sz w:val="20"/>
          <w:szCs w:val="20"/>
        </w:rPr>
      </w:pPr>
      <w:r w:rsidRPr="00E25FF3">
        <w:rPr>
          <w:i/>
          <w:color w:val="auto"/>
          <w:sz w:val="20"/>
          <w:szCs w:val="20"/>
        </w:rPr>
        <w:t xml:space="preserve">“(…) </w:t>
      </w:r>
      <w:r w:rsidR="00257B96" w:rsidRPr="00E25FF3">
        <w:rPr>
          <w:color w:val="auto"/>
          <w:sz w:val="20"/>
          <w:szCs w:val="20"/>
          <w:u w:val="single"/>
        </w:rPr>
        <w:t>PJ: ¿Cuáles elementos tuvo en cuenta para hacer la calificación del dictamen?</w:t>
      </w:r>
      <w:r w:rsidRPr="00E25FF3">
        <w:rPr>
          <w:i/>
          <w:color w:val="auto"/>
          <w:sz w:val="20"/>
          <w:szCs w:val="20"/>
        </w:rPr>
        <w:t xml:space="preserve"> </w:t>
      </w:r>
    </w:p>
    <w:p w14:paraId="3A511CB0" w14:textId="77777777" w:rsidR="002F6DAE" w:rsidRPr="00E25FF3" w:rsidRDefault="002F6DAE" w:rsidP="006A1F2B">
      <w:pPr>
        <w:pStyle w:val="Prrafodelista"/>
        <w:ind w:left="1146"/>
        <w:jc w:val="both"/>
        <w:rPr>
          <w:color w:val="auto"/>
          <w:sz w:val="20"/>
          <w:szCs w:val="20"/>
        </w:rPr>
      </w:pPr>
    </w:p>
    <w:p w14:paraId="03282ED1" w14:textId="474B999E" w:rsidR="00257B96" w:rsidRPr="00E25FF3" w:rsidRDefault="00257B96" w:rsidP="006A1F2B">
      <w:pPr>
        <w:spacing w:line="240" w:lineRule="auto"/>
        <w:ind w:left="426"/>
        <w:jc w:val="both"/>
        <w:rPr>
          <w:rFonts w:ascii="Arial" w:hAnsi="Arial" w:cs="Arial"/>
          <w:i/>
          <w:sz w:val="20"/>
          <w:szCs w:val="20"/>
        </w:rPr>
      </w:pPr>
      <w:r w:rsidRPr="00E25FF3">
        <w:rPr>
          <w:rFonts w:ascii="Arial" w:hAnsi="Arial" w:cs="Arial"/>
          <w:sz w:val="20"/>
          <w:szCs w:val="20"/>
        </w:rPr>
        <w:t xml:space="preserve">R: Tuve en cuenta la Historia Clínica aportada por el señor BRAYAN ALEJANDRO MORENO, el Informativo Administrativo por Lesiones realizado por el Ejército Nacional, la Descripción quirúrgica y las notas del ortopedista tratante y Epicrisis y resúmenes de Historia Clínica que posteriormente aportó el Señor BRAYAN. Adicionalmente le hice un examen físico, un interrogatorio en consulta del 30 de Diciembre de 2016 (hace dos años y medio). </w:t>
      </w:r>
    </w:p>
    <w:p w14:paraId="3798B389" w14:textId="77777777" w:rsidR="00257B96" w:rsidRPr="00E25FF3" w:rsidRDefault="00257B96" w:rsidP="006A1F2B">
      <w:pPr>
        <w:pStyle w:val="Prrafodelista"/>
        <w:tabs>
          <w:tab w:val="left" w:pos="567"/>
        </w:tabs>
        <w:ind w:left="426"/>
        <w:jc w:val="both"/>
        <w:rPr>
          <w:color w:val="auto"/>
          <w:sz w:val="20"/>
          <w:szCs w:val="20"/>
        </w:rPr>
      </w:pPr>
    </w:p>
    <w:p w14:paraId="782C5DAB" w14:textId="77777777" w:rsidR="00257B96" w:rsidRPr="00E25FF3" w:rsidRDefault="00257B96" w:rsidP="006A1F2B">
      <w:pPr>
        <w:tabs>
          <w:tab w:val="left" w:pos="567"/>
        </w:tabs>
        <w:spacing w:line="240" w:lineRule="auto"/>
        <w:ind w:left="426"/>
        <w:jc w:val="both"/>
        <w:rPr>
          <w:rFonts w:ascii="Arial" w:hAnsi="Arial" w:cs="Arial"/>
          <w:sz w:val="20"/>
          <w:szCs w:val="20"/>
          <w:u w:val="single"/>
        </w:rPr>
      </w:pPr>
      <w:r w:rsidRPr="00E25FF3">
        <w:rPr>
          <w:rFonts w:ascii="Arial" w:hAnsi="Arial" w:cs="Arial"/>
          <w:sz w:val="20"/>
          <w:szCs w:val="20"/>
          <w:u w:val="single"/>
        </w:rPr>
        <w:t>PJ: ¿Cuál fue el procedimiento que siguió para hacer ese análisis?</w:t>
      </w:r>
    </w:p>
    <w:p w14:paraId="34EC252A" w14:textId="77777777" w:rsidR="002F6DAE" w:rsidRPr="00E25FF3" w:rsidRDefault="002F6DAE" w:rsidP="006A1F2B">
      <w:pPr>
        <w:pStyle w:val="Prrafodelista"/>
        <w:tabs>
          <w:tab w:val="left" w:pos="567"/>
        </w:tabs>
        <w:ind w:left="1277"/>
        <w:jc w:val="both"/>
        <w:rPr>
          <w:color w:val="auto"/>
          <w:sz w:val="20"/>
          <w:szCs w:val="20"/>
        </w:rPr>
      </w:pPr>
    </w:p>
    <w:p w14:paraId="5912643A" w14:textId="77777777" w:rsidR="00257B96" w:rsidRPr="00E25FF3" w:rsidRDefault="00257B96" w:rsidP="006A1F2B">
      <w:pPr>
        <w:tabs>
          <w:tab w:val="left" w:pos="567"/>
        </w:tabs>
        <w:spacing w:line="240" w:lineRule="auto"/>
        <w:ind w:left="426"/>
        <w:jc w:val="both"/>
        <w:rPr>
          <w:rFonts w:ascii="Arial" w:hAnsi="Arial" w:cs="Arial"/>
          <w:sz w:val="20"/>
          <w:szCs w:val="20"/>
        </w:rPr>
      </w:pPr>
      <w:r w:rsidRPr="00E25FF3">
        <w:rPr>
          <w:rFonts w:ascii="Arial" w:hAnsi="Arial" w:cs="Arial"/>
          <w:sz w:val="20"/>
          <w:szCs w:val="20"/>
        </w:rPr>
        <w:t>R: El análisis es revisar la historia clínica completa, se tienen en cuenta las lesiones que son motivo de calificación, se tuvo en cuenta el mismo concepto del Ejército Nacional sobre el tipo y causa de razón por la cual el señor presenta la lesión; se evalúa al trabajador, se le pregunta qué tanto a afectado la lesión a su vida cotidiana, se le realiza un examen físico donde se evalúa con un goniómetro y un metro para hacer un examen objetivo para saber cómo está su capacidad laboral a nivel de la estructura orgánica afectada, que en este caso sería la rodilla y se lleva a unas tablas de calificación que en este caso están en el Decreto 094 del 11 de enero de 1989 y la calificación se hace con el fundamento legal del Decreto 1796 del 14 de Septiembre de 2000.</w:t>
      </w:r>
    </w:p>
    <w:p w14:paraId="319BEFB2" w14:textId="77777777" w:rsidR="00257B96" w:rsidRPr="00E25FF3" w:rsidRDefault="00257B96" w:rsidP="006A1F2B">
      <w:pPr>
        <w:pStyle w:val="Prrafodelista"/>
        <w:tabs>
          <w:tab w:val="left" w:pos="567"/>
        </w:tabs>
        <w:ind w:left="1277"/>
        <w:jc w:val="both"/>
        <w:rPr>
          <w:color w:val="auto"/>
          <w:sz w:val="20"/>
          <w:szCs w:val="20"/>
        </w:rPr>
      </w:pPr>
    </w:p>
    <w:p w14:paraId="46474559" w14:textId="77777777" w:rsidR="00257B96" w:rsidRPr="00E25FF3" w:rsidRDefault="00257B96" w:rsidP="006A1F2B">
      <w:pPr>
        <w:tabs>
          <w:tab w:val="left" w:pos="567"/>
        </w:tabs>
        <w:spacing w:line="240" w:lineRule="auto"/>
        <w:ind w:left="426"/>
        <w:jc w:val="both"/>
        <w:rPr>
          <w:rFonts w:ascii="Arial" w:hAnsi="Arial" w:cs="Arial"/>
          <w:sz w:val="20"/>
          <w:szCs w:val="20"/>
          <w:u w:val="single"/>
        </w:rPr>
      </w:pPr>
      <w:r w:rsidRPr="00E25FF3">
        <w:rPr>
          <w:rFonts w:ascii="Arial" w:hAnsi="Arial" w:cs="Arial"/>
          <w:sz w:val="20"/>
          <w:szCs w:val="20"/>
          <w:u w:val="single"/>
        </w:rPr>
        <w:t>PJ: ¿Y a qué conclusión llegó?</w:t>
      </w:r>
    </w:p>
    <w:p w14:paraId="6F9B53D6" w14:textId="77777777" w:rsidR="002F6DAE" w:rsidRPr="00E25FF3" w:rsidRDefault="002F6DAE" w:rsidP="006A1F2B">
      <w:pPr>
        <w:pStyle w:val="Prrafodelista"/>
        <w:tabs>
          <w:tab w:val="left" w:pos="567"/>
        </w:tabs>
        <w:ind w:left="1277"/>
        <w:jc w:val="both"/>
        <w:rPr>
          <w:color w:val="auto"/>
          <w:sz w:val="20"/>
          <w:szCs w:val="20"/>
        </w:rPr>
      </w:pPr>
    </w:p>
    <w:p w14:paraId="373C3E53" w14:textId="77777777" w:rsidR="00257B96" w:rsidRPr="00E25FF3" w:rsidRDefault="00257B96" w:rsidP="006A1F2B">
      <w:pPr>
        <w:tabs>
          <w:tab w:val="left" w:pos="567"/>
        </w:tabs>
        <w:spacing w:line="240" w:lineRule="auto"/>
        <w:ind w:left="426"/>
        <w:jc w:val="both"/>
        <w:rPr>
          <w:rFonts w:ascii="Arial" w:hAnsi="Arial" w:cs="Arial"/>
          <w:sz w:val="20"/>
          <w:szCs w:val="20"/>
        </w:rPr>
      </w:pPr>
      <w:r w:rsidRPr="00E25FF3">
        <w:rPr>
          <w:rFonts w:ascii="Arial" w:hAnsi="Arial" w:cs="Arial"/>
          <w:sz w:val="20"/>
          <w:szCs w:val="20"/>
        </w:rPr>
        <w:t xml:space="preserve">R: La conclusión es que se trata de un hombre de 22 años que cuando se encontraba en el cargo de auxiliar de Policía, en octubre de 2014 presenta un trauma en rodilla, cargando unos bultos mientras hacía una actividad de ornato en el pueblo donde se encontraba. Estos bultos de arena eran lo suficientemente pesados, y el señor subiendo a las escaleras presenta un dolor súbito agudo a nivel de rodilla, es llevado a la institución hospitalaria donde evidencian que tiene un edema importante y un derrame articular; consideran que es una contusión traumática, lo llevan a cirugía, realizan una artrotomia para drenaje del líquido intrartícular que se generó </w:t>
      </w:r>
      <w:r w:rsidRPr="00E25FF3">
        <w:rPr>
          <w:rFonts w:ascii="Arial" w:hAnsi="Arial" w:cs="Arial"/>
          <w:sz w:val="20"/>
          <w:szCs w:val="20"/>
        </w:rPr>
        <w:lastRenderedPageBreak/>
        <w:t xml:space="preserve">durante el evento traumático, que el comandante del Ejército califica como una lesión que se generó por causa y con relación del trabajo. El señor dura unos meses en dicho municipio en tratamientos y controles con el especialista, y posteriormente es dado de alta. </w:t>
      </w:r>
    </w:p>
    <w:p w14:paraId="1D2FCB93" w14:textId="77777777" w:rsidR="00257B96" w:rsidRPr="00E25FF3" w:rsidRDefault="00257B96" w:rsidP="006A1F2B">
      <w:pPr>
        <w:pStyle w:val="Prrafodelista"/>
        <w:tabs>
          <w:tab w:val="left" w:pos="567"/>
        </w:tabs>
        <w:ind w:left="1277"/>
        <w:jc w:val="both"/>
        <w:rPr>
          <w:color w:val="auto"/>
          <w:sz w:val="20"/>
          <w:szCs w:val="20"/>
        </w:rPr>
      </w:pPr>
    </w:p>
    <w:p w14:paraId="4DA17C93" w14:textId="77777777" w:rsidR="00257B96" w:rsidRPr="00E25FF3" w:rsidRDefault="00257B96" w:rsidP="006A1F2B">
      <w:pPr>
        <w:tabs>
          <w:tab w:val="left" w:pos="567"/>
        </w:tabs>
        <w:spacing w:line="240" w:lineRule="auto"/>
        <w:ind w:left="426"/>
        <w:jc w:val="both"/>
        <w:rPr>
          <w:rFonts w:ascii="Arial" w:hAnsi="Arial" w:cs="Arial"/>
          <w:sz w:val="20"/>
          <w:szCs w:val="20"/>
        </w:rPr>
      </w:pPr>
      <w:r w:rsidRPr="00E25FF3">
        <w:rPr>
          <w:rFonts w:ascii="Arial" w:hAnsi="Arial" w:cs="Arial"/>
          <w:sz w:val="20"/>
          <w:szCs w:val="20"/>
        </w:rPr>
        <w:t xml:space="preserve">Conozco que posteriormente el señor es diagnosticado con Lupus Eritematoso que afecta a nivel renal para el año 2015 que se le tomó una biopsia y falleció sino estoy mal en febrero de 2017 por la falla renal. Cuando yo lo evalué, él tenía Lupus Eritematoso más la secuela de la rodilla y el Lupus lo tenía en ese momento en diálisis y en tratamiento con el nefrólogo por lo agresivo que era el lupus a nivel renal. </w:t>
      </w:r>
    </w:p>
    <w:p w14:paraId="4734F9C1" w14:textId="77777777" w:rsidR="00257B96" w:rsidRPr="00E25FF3" w:rsidRDefault="00257B96" w:rsidP="006A1F2B">
      <w:pPr>
        <w:pStyle w:val="Prrafodelista"/>
        <w:tabs>
          <w:tab w:val="left" w:pos="567"/>
        </w:tabs>
        <w:ind w:left="1277"/>
        <w:jc w:val="both"/>
        <w:rPr>
          <w:color w:val="auto"/>
          <w:sz w:val="20"/>
          <w:szCs w:val="20"/>
        </w:rPr>
      </w:pPr>
    </w:p>
    <w:p w14:paraId="565E3F99" w14:textId="77777777" w:rsidR="00257B96" w:rsidRPr="00E25FF3" w:rsidRDefault="00257B96" w:rsidP="006A1F2B">
      <w:pPr>
        <w:tabs>
          <w:tab w:val="left" w:pos="567"/>
        </w:tabs>
        <w:spacing w:line="240" w:lineRule="auto"/>
        <w:ind w:left="426"/>
        <w:jc w:val="both"/>
        <w:rPr>
          <w:rFonts w:ascii="Arial" w:hAnsi="Arial" w:cs="Arial"/>
          <w:sz w:val="20"/>
          <w:szCs w:val="20"/>
          <w:u w:val="single"/>
        </w:rPr>
      </w:pPr>
      <w:r w:rsidRPr="00E25FF3">
        <w:rPr>
          <w:rFonts w:ascii="Arial" w:hAnsi="Arial" w:cs="Arial"/>
          <w:sz w:val="20"/>
          <w:szCs w:val="20"/>
          <w:u w:val="single"/>
        </w:rPr>
        <w:t xml:space="preserve">PJ: Con relación a la rodilla, usted le estableció un porcentaje. ¿Con base en qué le estableció ese porcentaje? </w:t>
      </w:r>
    </w:p>
    <w:p w14:paraId="2FFBF2B8" w14:textId="77777777" w:rsidR="002F6DAE" w:rsidRPr="00E25FF3" w:rsidRDefault="002F6DAE" w:rsidP="006A1F2B">
      <w:pPr>
        <w:pStyle w:val="Prrafodelista"/>
        <w:tabs>
          <w:tab w:val="left" w:pos="567"/>
        </w:tabs>
        <w:ind w:left="1277"/>
        <w:jc w:val="both"/>
        <w:rPr>
          <w:color w:val="auto"/>
          <w:sz w:val="20"/>
          <w:szCs w:val="20"/>
        </w:rPr>
      </w:pPr>
    </w:p>
    <w:p w14:paraId="78BAAC4B" w14:textId="77777777" w:rsidR="00257B96" w:rsidRPr="00E25FF3" w:rsidRDefault="00257B96" w:rsidP="006A1F2B">
      <w:pPr>
        <w:tabs>
          <w:tab w:val="left" w:pos="567"/>
        </w:tabs>
        <w:spacing w:line="240" w:lineRule="auto"/>
        <w:ind w:left="426"/>
        <w:jc w:val="both"/>
        <w:rPr>
          <w:rFonts w:ascii="Arial" w:hAnsi="Arial" w:cs="Arial"/>
          <w:sz w:val="20"/>
          <w:szCs w:val="20"/>
        </w:rPr>
      </w:pPr>
      <w:r w:rsidRPr="00E25FF3">
        <w:rPr>
          <w:rFonts w:ascii="Arial" w:hAnsi="Arial" w:cs="Arial"/>
          <w:sz w:val="20"/>
          <w:szCs w:val="20"/>
        </w:rPr>
        <w:t xml:space="preserve">R: En las tablas del Decreto 094 uno determina que lesión o qué deficiencia fue la generada. Él tenía afectación de la musculatura de la pierna y tenía la alteración de la función de dicha rodilla afectada. Se tomaron esas dos lesiones, se llevan a la tabla de calificación, se le determina un índice, ese índice se cruza con la edad del trabajador que también está dentro de las tablas; además de eso se hace una suma combinada (no es una suma aritmética) de las dos deficiencias con sus respectivos porcentajes, y esa suma combinada da un porcentaje de pérdida de capacidad laboral, de acuerdo a ese decreto. </w:t>
      </w:r>
    </w:p>
    <w:p w14:paraId="2C709FAD" w14:textId="77777777" w:rsidR="00257B96" w:rsidRPr="00E25FF3" w:rsidRDefault="00257B96" w:rsidP="006A1F2B">
      <w:pPr>
        <w:pStyle w:val="Prrafodelista"/>
        <w:tabs>
          <w:tab w:val="left" w:pos="567"/>
        </w:tabs>
        <w:ind w:left="1277"/>
        <w:jc w:val="both"/>
        <w:rPr>
          <w:color w:val="auto"/>
          <w:sz w:val="20"/>
          <w:szCs w:val="20"/>
        </w:rPr>
      </w:pPr>
    </w:p>
    <w:p w14:paraId="77AA6F02" w14:textId="77777777" w:rsidR="00257B96" w:rsidRPr="00E25FF3" w:rsidRDefault="00257B96" w:rsidP="006A1F2B">
      <w:pPr>
        <w:tabs>
          <w:tab w:val="left" w:pos="567"/>
        </w:tabs>
        <w:spacing w:line="240" w:lineRule="auto"/>
        <w:ind w:left="426"/>
        <w:jc w:val="both"/>
        <w:rPr>
          <w:rFonts w:ascii="Arial" w:hAnsi="Arial" w:cs="Arial"/>
          <w:sz w:val="20"/>
          <w:szCs w:val="20"/>
          <w:u w:val="single"/>
        </w:rPr>
      </w:pPr>
      <w:r w:rsidRPr="00E25FF3">
        <w:rPr>
          <w:rFonts w:ascii="Arial" w:hAnsi="Arial" w:cs="Arial"/>
          <w:sz w:val="20"/>
          <w:szCs w:val="20"/>
          <w:u w:val="single"/>
        </w:rPr>
        <w:t>PJ: ¿Las dos perdidas entonces son cuáles?</w:t>
      </w:r>
    </w:p>
    <w:p w14:paraId="02AFDE9E" w14:textId="77777777" w:rsidR="002F6DAE" w:rsidRPr="00E25FF3" w:rsidRDefault="002F6DAE" w:rsidP="006A1F2B">
      <w:pPr>
        <w:pStyle w:val="Prrafodelista"/>
        <w:tabs>
          <w:tab w:val="left" w:pos="567"/>
        </w:tabs>
        <w:ind w:left="1277"/>
        <w:jc w:val="both"/>
        <w:rPr>
          <w:color w:val="auto"/>
          <w:sz w:val="20"/>
          <w:szCs w:val="20"/>
        </w:rPr>
      </w:pPr>
    </w:p>
    <w:p w14:paraId="6071A4A6" w14:textId="77777777" w:rsidR="00257B96" w:rsidRPr="00E25FF3" w:rsidRDefault="00257B96" w:rsidP="006A1F2B">
      <w:pPr>
        <w:tabs>
          <w:tab w:val="left" w:pos="567"/>
        </w:tabs>
        <w:spacing w:line="240" w:lineRule="auto"/>
        <w:ind w:left="426"/>
        <w:jc w:val="both"/>
        <w:rPr>
          <w:rFonts w:ascii="Arial" w:hAnsi="Arial" w:cs="Arial"/>
          <w:sz w:val="20"/>
          <w:szCs w:val="20"/>
        </w:rPr>
      </w:pPr>
      <w:r w:rsidRPr="00E25FF3">
        <w:rPr>
          <w:rFonts w:ascii="Arial" w:hAnsi="Arial" w:cs="Arial"/>
          <w:sz w:val="20"/>
          <w:szCs w:val="20"/>
        </w:rPr>
        <w:t xml:space="preserve">R: La pérdida que yo evalué es la pérdida de capacidad laboral por la lesión presentada en rodilla, que da 27.55% aunque sí dejé la salvedad que él estaba en ese momento incapacitado por el ejército por su patología Lupica, que si se llegase a calificar llegaría al 100% de pérdida de la capacidad laboral. En el manual del Ejército a diferencia de otros manuales, el 100% no es muerte sino que es un porcentaje cuando la lesión es crónica, deteriorante e invalidante. </w:t>
      </w:r>
    </w:p>
    <w:p w14:paraId="02C65724" w14:textId="77777777" w:rsidR="00257B96" w:rsidRPr="00E25FF3" w:rsidRDefault="00257B96" w:rsidP="006A1F2B">
      <w:pPr>
        <w:pStyle w:val="Prrafodelista"/>
        <w:tabs>
          <w:tab w:val="left" w:pos="567"/>
        </w:tabs>
        <w:ind w:left="1277"/>
        <w:jc w:val="both"/>
        <w:rPr>
          <w:color w:val="auto"/>
          <w:sz w:val="20"/>
          <w:szCs w:val="20"/>
        </w:rPr>
      </w:pPr>
    </w:p>
    <w:p w14:paraId="0E09A399" w14:textId="77777777" w:rsidR="00257B96" w:rsidRPr="00E25FF3" w:rsidRDefault="00257B96" w:rsidP="006A1F2B">
      <w:pPr>
        <w:tabs>
          <w:tab w:val="left" w:pos="567"/>
        </w:tabs>
        <w:spacing w:line="240" w:lineRule="auto"/>
        <w:ind w:left="426"/>
        <w:jc w:val="both"/>
        <w:rPr>
          <w:rFonts w:ascii="Arial" w:hAnsi="Arial" w:cs="Arial"/>
          <w:sz w:val="20"/>
          <w:szCs w:val="20"/>
          <w:u w:val="single"/>
        </w:rPr>
      </w:pPr>
      <w:r w:rsidRPr="00E25FF3">
        <w:rPr>
          <w:rFonts w:ascii="Arial" w:hAnsi="Arial" w:cs="Arial"/>
          <w:sz w:val="20"/>
          <w:szCs w:val="20"/>
          <w:u w:val="single"/>
        </w:rPr>
        <w:t>PJ ¿Usted se acuerda qué rodilla era?</w:t>
      </w:r>
    </w:p>
    <w:p w14:paraId="53F1EA21" w14:textId="77777777" w:rsidR="002F6DAE" w:rsidRPr="00E25FF3" w:rsidRDefault="002F6DAE" w:rsidP="006A1F2B">
      <w:pPr>
        <w:pStyle w:val="Prrafodelista"/>
        <w:tabs>
          <w:tab w:val="left" w:pos="567"/>
        </w:tabs>
        <w:ind w:left="1277"/>
        <w:jc w:val="both"/>
        <w:rPr>
          <w:color w:val="auto"/>
          <w:sz w:val="20"/>
          <w:szCs w:val="20"/>
        </w:rPr>
      </w:pPr>
    </w:p>
    <w:p w14:paraId="22D5DBCF" w14:textId="77777777" w:rsidR="00257B96" w:rsidRPr="00E25FF3" w:rsidRDefault="00257B96" w:rsidP="006A1F2B">
      <w:pPr>
        <w:tabs>
          <w:tab w:val="left" w:pos="567"/>
        </w:tabs>
        <w:spacing w:line="240" w:lineRule="auto"/>
        <w:ind w:left="426"/>
        <w:jc w:val="both"/>
        <w:rPr>
          <w:rFonts w:ascii="Arial" w:hAnsi="Arial" w:cs="Arial"/>
          <w:sz w:val="20"/>
          <w:szCs w:val="20"/>
        </w:rPr>
      </w:pPr>
      <w:r w:rsidRPr="00E25FF3">
        <w:rPr>
          <w:rFonts w:ascii="Arial" w:hAnsi="Arial" w:cs="Arial"/>
          <w:sz w:val="20"/>
          <w:szCs w:val="20"/>
        </w:rPr>
        <w:t xml:space="preserve">R: La rodilla izquierda. </w:t>
      </w:r>
    </w:p>
    <w:p w14:paraId="015E59A9" w14:textId="77777777" w:rsidR="00257B96" w:rsidRPr="00E25FF3" w:rsidRDefault="00257B96" w:rsidP="006A1F2B">
      <w:pPr>
        <w:pStyle w:val="Prrafodelista"/>
        <w:tabs>
          <w:tab w:val="left" w:pos="567"/>
        </w:tabs>
        <w:ind w:left="1277"/>
        <w:jc w:val="both"/>
        <w:rPr>
          <w:color w:val="auto"/>
          <w:sz w:val="20"/>
          <w:szCs w:val="20"/>
        </w:rPr>
      </w:pPr>
    </w:p>
    <w:p w14:paraId="1BA26A7C" w14:textId="77777777" w:rsidR="00257B96" w:rsidRPr="00E25FF3" w:rsidRDefault="00257B96" w:rsidP="006A1F2B">
      <w:pPr>
        <w:tabs>
          <w:tab w:val="left" w:pos="567"/>
        </w:tabs>
        <w:spacing w:line="240" w:lineRule="auto"/>
        <w:ind w:left="426"/>
        <w:jc w:val="both"/>
        <w:rPr>
          <w:rFonts w:ascii="Arial" w:hAnsi="Arial" w:cs="Arial"/>
          <w:sz w:val="20"/>
          <w:szCs w:val="20"/>
          <w:u w:val="single"/>
        </w:rPr>
      </w:pPr>
      <w:r w:rsidRPr="00E25FF3">
        <w:rPr>
          <w:rFonts w:ascii="Arial" w:hAnsi="Arial" w:cs="Arial"/>
          <w:sz w:val="20"/>
          <w:szCs w:val="20"/>
          <w:u w:val="single"/>
        </w:rPr>
        <w:t>PJ: ¿Usted nos dice que estos hechos fueron en qué año?</w:t>
      </w:r>
    </w:p>
    <w:p w14:paraId="3EE0DFAE" w14:textId="77777777" w:rsidR="002F6DAE" w:rsidRPr="00E25FF3" w:rsidRDefault="002F6DAE" w:rsidP="006A1F2B">
      <w:pPr>
        <w:pStyle w:val="Prrafodelista"/>
        <w:tabs>
          <w:tab w:val="left" w:pos="567"/>
        </w:tabs>
        <w:ind w:left="1277"/>
        <w:jc w:val="both"/>
        <w:rPr>
          <w:color w:val="auto"/>
          <w:sz w:val="20"/>
          <w:szCs w:val="20"/>
        </w:rPr>
      </w:pPr>
    </w:p>
    <w:p w14:paraId="40DBD277" w14:textId="77777777" w:rsidR="00257B96" w:rsidRPr="00E25FF3" w:rsidRDefault="00257B96" w:rsidP="006A1F2B">
      <w:pPr>
        <w:tabs>
          <w:tab w:val="left" w:pos="567"/>
        </w:tabs>
        <w:spacing w:line="240" w:lineRule="auto"/>
        <w:ind w:left="426"/>
        <w:jc w:val="both"/>
        <w:rPr>
          <w:rFonts w:ascii="Arial" w:hAnsi="Arial" w:cs="Arial"/>
          <w:sz w:val="20"/>
          <w:szCs w:val="20"/>
        </w:rPr>
      </w:pPr>
      <w:r w:rsidRPr="00E25FF3">
        <w:rPr>
          <w:rFonts w:ascii="Arial" w:hAnsi="Arial" w:cs="Arial"/>
          <w:sz w:val="20"/>
          <w:szCs w:val="20"/>
        </w:rPr>
        <w:t xml:space="preserve">R: 31 de Octubre de 2014 conforme a lo que estaba en el Informe Administrativo por Lesión. </w:t>
      </w:r>
    </w:p>
    <w:p w14:paraId="4C260625" w14:textId="77777777" w:rsidR="00257B96" w:rsidRPr="00E25FF3" w:rsidRDefault="00257B96" w:rsidP="006A1F2B">
      <w:pPr>
        <w:pStyle w:val="Prrafodelista"/>
        <w:tabs>
          <w:tab w:val="left" w:pos="567"/>
        </w:tabs>
        <w:ind w:left="1277"/>
        <w:jc w:val="both"/>
        <w:rPr>
          <w:color w:val="auto"/>
          <w:sz w:val="20"/>
          <w:szCs w:val="20"/>
        </w:rPr>
      </w:pPr>
    </w:p>
    <w:p w14:paraId="69C6929B" w14:textId="77777777" w:rsidR="00257B96" w:rsidRPr="00E25FF3" w:rsidRDefault="00257B96" w:rsidP="006A1F2B">
      <w:pPr>
        <w:tabs>
          <w:tab w:val="left" w:pos="567"/>
        </w:tabs>
        <w:spacing w:line="240" w:lineRule="auto"/>
        <w:ind w:left="426"/>
        <w:jc w:val="both"/>
        <w:rPr>
          <w:rFonts w:ascii="Arial" w:hAnsi="Arial" w:cs="Arial"/>
          <w:sz w:val="20"/>
          <w:szCs w:val="20"/>
        </w:rPr>
      </w:pPr>
      <w:r w:rsidRPr="00E25FF3">
        <w:rPr>
          <w:rFonts w:ascii="Arial" w:hAnsi="Arial" w:cs="Arial"/>
          <w:sz w:val="20"/>
          <w:szCs w:val="20"/>
        </w:rPr>
        <w:t>PJ: ¿Tenía algo que ver la enfermedad que él sufrió y por la que finalmente falleció con este grado de discapacidad que usted le dio? ¿Se le afectó más la rodilla por esa enfermedad?</w:t>
      </w:r>
    </w:p>
    <w:p w14:paraId="48D56DC4" w14:textId="77777777" w:rsidR="002F6DAE" w:rsidRPr="00E25FF3" w:rsidRDefault="002F6DAE" w:rsidP="006A1F2B">
      <w:pPr>
        <w:pStyle w:val="Prrafodelista"/>
        <w:tabs>
          <w:tab w:val="left" w:pos="567"/>
        </w:tabs>
        <w:ind w:left="1277"/>
        <w:jc w:val="both"/>
        <w:rPr>
          <w:color w:val="auto"/>
          <w:sz w:val="20"/>
          <w:szCs w:val="20"/>
        </w:rPr>
      </w:pPr>
    </w:p>
    <w:p w14:paraId="39F03063" w14:textId="77777777" w:rsidR="002F6DAE" w:rsidRPr="00E25FF3" w:rsidRDefault="00257B96" w:rsidP="006A1F2B">
      <w:pPr>
        <w:tabs>
          <w:tab w:val="left" w:pos="567"/>
        </w:tabs>
        <w:spacing w:line="240" w:lineRule="auto"/>
        <w:ind w:left="426"/>
        <w:jc w:val="both"/>
        <w:rPr>
          <w:rFonts w:ascii="Arial" w:hAnsi="Arial" w:cs="Arial"/>
          <w:sz w:val="20"/>
          <w:szCs w:val="20"/>
        </w:rPr>
      </w:pPr>
      <w:r w:rsidRPr="00E25FF3">
        <w:rPr>
          <w:rFonts w:ascii="Arial" w:hAnsi="Arial" w:cs="Arial"/>
          <w:sz w:val="20"/>
          <w:szCs w:val="20"/>
        </w:rPr>
        <w:t xml:space="preserve">R: Yo considero que no tenía que ver el Lupus. El Lupus Eritematoso es una enfermedad sistémica pero en hombres el daño es mucho más catastrófico que en mujeres y la afectación de él fue a nivel renal, no articular, y eso se demuestra porque durante los exámenes físicos que le hicieron en el hospital donde lo atendieron, la única rodilla afectada fue esa, </w:t>
      </w:r>
      <w:r w:rsidRPr="00E25FF3">
        <w:rPr>
          <w:rFonts w:ascii="Arial" w:hAnsi="Arial" w:cs="Arial"/>
          <w:b/>
          <w:sz w:val="20"/>
          <w:szCs w:val="20"/>
        </w:rPr>
        <w:t>si hubiera habido relación del lupus con una enfermedad de artropatía, que también lo afecta, hubieran sido más las zonas articulares afectadas: manos, dos rodillas, los dos tobillos, y generalmente las manos se ven muy afectadas cuando el lupus afecta la articulación, entonces, en este caso era una sola articulación y todo el tiempo fue una sola articulación de acuerdo a los exámenes físicos y consultas</w:t>
      </w:r>
      <w:r w:rsidRPr="00E25FF3">
        <w:rPr>
          <w:rFonts w:ascii="Arial" w:hAnsi="Arial" w:cs="Arial"/>
          <w:sz w:val="20"/>
          <w:szCs w:val="20"/>
        </w:rPr>
        <w:t xml:space="preserve">. ¿Qué más valoré yo? Que él estaba desnutrido, en diciembre cuando yo lo vi, y la desnutrición sí pudo haber afectado su proceso muscular. </w:t>
      </w:r>
      <w:r w:rsidR="002F6DAE" w:rsidRPr="00E25FF3">
        <w:rPr>
          <w:rFonts w:ascii="Arial" w:hAnsi="Arial" w:cs="Arial"/>
          <w:sz w:val="20"/>
          <w:szCs w:val="20"/>
        </w:rPr>
        <w:t>(…)</w:t>
      </w:r>
    </w:p>
    <w:p w14:paraId="31BE2D8F" w14:textId="77777777" w:rsidR="002F6DAE" w:rsidRPr="00E25FF3" w:rsidRDefault="002F6DAE" w:rsidP="006A1F2B">
      <w:pPr>
        <w:pStyle w:val="Prrafodelista"/>
        <w:tabs>
          <w:tab w:val="left" w:pos="567"/>
        </w:tabs>
        <w:ind w:left="1277"/>
        <w:jc w:val="both"/>
        <w:rPr>
          <w:color w:val="auto"/>
          <w:sz w:val="20"/>
          <w:szCs w:val="20"/>
        </w:rPr>
      </w:pPr>
    </w:p>
    <w:p w14:paraId="6DEDDAD9" w14:textId="77777777" w:rsidR="002F6DAE" w:rsidRPr="00E25FF3" w:rsidRDefault="00257B96" w:rsidP="006A1F2B">
      <w:pPr>
        <w:tabs>
          <w:tab w:val="left" w:pos="567"/>
        </w:tabs>
        <w:spacing w:line="240" w:lineRule="auto"/>
        <w:ind w:left="426"/>
        <w:jc w:val="both"/>
        <w:rPr>
          <w:rFonts w:ascii="Arial" w:hAnsi="Arial" w:cs="Arial"/>
          <w:sz w:val="20"/>
          <w:szCs w:val="20"/>
        </w:rPr>
      </w:pPr>
      <w:r w:rsidRPr="00E25FF3">
        <w:rPr>
          <w:rFonts w:ascii="Arial" w:hAnsi="Arial" w:cs="Arial"/>
          <w:sz w:val="20"/>
          <w:szCs w:val="20"/>
          <w:u w:val="single"/>
        </w:rPr>
        <w:t xml:space="preserve">P: Según su narración, el señor </w:t>
      </w:r>
      <w:r w:rsidRPr="00E25FF3">
        <w:rPr>
          <w:rFonts w:ascii="Arial" w:hAnsi="Arial" w:cs="Arial"/>
          <w:b/>
          <w:sz w:val="20"/>
          <w:szCs w:val="20"/>
          <w:u w:val="single"/>
        </w:rPr>
        <w:t>BRAYAN</w:t>
      </w:r>
      <w:r w:rsidRPr="00E25FF3">
        <w:rPr>
          <w:rFonts w:ascii="Arial" w:hAnsi="Arial" w:cs="Arial"/>
          <w:sz w:val="20"/>
          <w:szCs w:val="20"/>
          <w:u w:val="single"/>
        </w:rPr>
        <w:t xml:space="preserve"> fue diagnosticado con la enfermedad de Lupus en el 2015, y su valoración fue el 31 de marzo de 2017. Como el lupus es una enfermedad que ataca el sistema, entre ellas las articulaciones, ¿se tiene que el lupus solo afectó la parte renal o también pudo haber afectado la parte de las articulaciones?</w:t>
      </w:r>
    </w:p>
    <w:p w14:paraId="4BA30A78" w14:textId="77777777" w:rsidR="002F6DAE" w:rsidRPr="00E25FF3" w:rsidRDefault="002F6DAE" w:rsidP="006A1F2B">
      <w:pPr>
        <w:pStyle w:val="Prrafodelista"/>
        <w:tabs>
          <w:tab w:val="left" w:pos="567"/>
        </w:tabs>
        <w:ind w:left="1277"/>
        <w:jc w:val="both"/>
        <w:rPr>
          <w:color w:val="auto"/>
          <w:sz w:val="20"/>
          <w:szCs w:val="20"/>
        </w:rPr>
      </w:pPr>
    </w:p>
    <w:p w14:paraId="459519A9" w14:textId="0FC1FB52" w:rsidR="00257B96" w:rsidRPr="00E25FF3" w:rsidRDefault="00257B96" w:rsidP="006A1F2B">
      <w:pPr>
        <w:tabs>
          <w:tab w:val="left" w:pos="567"/>
        </w:tabs>
        <w:spacing w:line="240" w:lineRule="auto"/>
        <w:ind w:left="426"/>
        <w:jc w:val="both"/>
        <w:rPr>
          <w:rFonts w:ascii="Arial" w:hAnsi="Arial" w:cs="Arial"/>
          <w:sz w:val="20"/>
          <w:szCs w:val="20"/>
        </w:rPr>
      </w:pPr>
      <w:r w:rsidRPr="00E25FF3">
        <w:rPr>
          <w:rFonts w:ascii="Arial" w:hAnsi="Arial" w:cs="Arial"/>
          <w:sz w:val="20"/>
          <w:szCs w:val="20"/>
        </w:rPr>
        <w:t xml:space="preserve">R: </w:t>
      </w:r>
      <w:r w:rsidRPr="00E25FF3">
        <w:rPr>
          <w:rFonts w:ascii="Arial" w:hAnsi="Arial" w:cs="Arial"/>
          <w:b/>
          <w:sz w:val="20"/>
          <w:szCs w:val="20"/>
        </w:rPr>
        <w:t>El lupus es multi-orgánico. Puede afectar muchos órganos, pero en el caso de las articulaciones, no se vieron articulaciones afectadas a nivel de muñecas, codos, tobillos, y el lupus afecta de manera bilateral la rodilla y las articulaciones, y en este caso la única lesión, fue la de la rodilla izquierda, que además fue previo a una lesión anterior reconocida por el Ejército. El lupus de él se le diagnosticó en abril de 2015 cuando le realizaron la Biopsia</w:t>
      </w:r>
      <w:r w:rsidRPr="00E25FF3">
        <w:rPr>
          <w:rFonts w:ascii="Arial" w:hAnsi="Arial" w:cs="Arial"/>
          <w:sz w:val="20"/>
          <w:szCs w:val="20"/>
        </w:rPr>
        <w:t xml:space="preserve">. </w:t>
      </w:r>
      <w:r w:rsidR="00C206AB" w:rsidRPr="00E25FF3">
        <w:rPr>
          <w:rFonts w:ascii="Arial" w:hAnsi="Arial" w:cs="Arial"/>
          <w:sz w:val="20"/>
          <w:szCs w:val="20"/>
        </w:rPr>
        <w:t>(…)”</w:t>
      </w:r>
    </w:p>
    <w:p w14:paraId="72E18733" w14:textId="77777777" w:rsidR="00C206AB" w:rsidRPr="00E25FF3" w:rsidRDefault="00C206AB" w:rsidP="00C83E51">
      <w:pPr>
        <w:widowControl w:val="0"/>
        <w:tabs>
          <w:tab w:val="left" w:pos="426"/>
        </w:tabs>
        <w:autoSpaceDE w:val="0"/>
        <w:autoSpaceDN w:val="0"/>
        <w:adjustRightInd w:val="0"/>
        <w:spacing w:after="0" w:line="240" w:lineRule="auto"/>
        <w:contextualSpacing/>
        <w:jc w:val="both"/>
        <w:rPr>
          <w:rFonts w:ascii="Arial" w:eastAsia="Times New Roman" w:hAnsi="Arial" w:cs="Arial"/>
        </w:rPr>
      </w:pPr>
    </w:p>
    <w:p w14:paraId="510C99A0" w14:textId="5AA5E35D" w:rsidR="00C206AB" w:rsidRPr="00E25FF3" w:rsidRDefault="00C206AB" w:rsidP="00C83E51">
      <w:pPr>
        <w:numPr>
          <w:ilvl w:val="2"/>
          <w:numId w:val="10"/>
        </w:numPr>
        <w:tabs>
          <w:tab w:val="left" w:pos="0"/>
        </w:tabs>
        <w:spacing w:after="0" w:line="240" w:lineRule="auto"/>
        <w:ind w:left="0" w:firstLine="0"/>
        <w:contextualSpacing/>
        <w:jc w:val="both"/>
        <w:rPr>
          <w:rFonts w:ascii="Arial" w:eastAsia="Times New Roman" w:hAnsi="Arial" w:cs="Arial"/>
          <w:lang w:val="es-ES" w:eastAsia="es-ES"/>
        </w:rPr>
      </w:pPr>
      <w:r w:rsidRPr="00E25FF3">
        <w:rPr>
          <w:rFonts w:ascii="Arial" w:eastAsia="Times New Roman" w:hAnsi="Arial" w:cs="Arial"/>
          <w:lang w:val="es-ES" w:eastAsia="es-ES"/>
        </w:rPr>
        <w:t xml:space="preserve">Procederemos entonces a dar respuesta al interrogante planteado </w:t>
      </w:r>
      <w:r w:rsidRPr="00E25FF3">
        <w:rPr>
          <w:rFonts w:ascii="Arial" w:eastAsia="Times New Roman" w:hAnsi="Arial" w:cs="Arial"/>
          <w:b/>
          <w:lang w:eastAsia="es-ES"/>
        </w:rPr>
        <w:t>¿</w:t>
      </w:r>
      <w:r w:rsidRPr="00E25FF3">
        <w:rPr>
          <w:rFonts w:ascii="Arial" w:eastAsia="Times New Roman" w:hAnsi="Arial" w:cs="Arial"/>
          <w:b/>
          <w:i/>
          <w:lang w:eastAsia="es-ES"/>
        </w:rPr>
        <w:t xml:space="preserve">Debe responder la demandada </w:t>
      </w:r>
      <w:r w:rsidRPr="00E25FF3">
        <w:rPr>
          <w:rFonts w:ascii="Arial" w:eastAsia="Times New Roman" w:hAnsi="Arial" w:cs="Arial"/>
          <w:b/>
          <w:i/>
        </w:rPr>
        <w:t>NACIÓN – MINISTERIO DE DEFENSA – POLICIA NACIONAL por la presunta lesión de rodilla causada a BRAYAN ALEJANDRO MORENO MUÑOZ mientras se encontraba prestando el servicio militar obligatorio</w:t>
      </w:r>
      <w:r w:rsidRPr="00E25FF3">
        <w:rPr>
          <w:rFonts w:ascii="Arial" w:eastAsia="Times New Roman" w:hAnsi="Arial" w:cs="Arial"/>
          <w:b/>
          <w:i/>
          <w:lang w:eastAsia="es-ES"/>
        </w:rPr>
        <w:t>?</w:t>
      </w:r>
    </w:p>
    <w:p w14:paraId="6B6E70C1" w14:textId="77777777" w:rsidR="00C206AB" w:rsidRPr="00E25FF3" w:rsidRDefault="00C206AB" w:rsidP="00C83E51">
      <w:pPr>
        <w:spacing w:after="0" w:line="240" w:lineRule="auto"/>
        <w:jc w:val="both"/>
        <w:rPr>
          <w:rFonts w:ascii="Arial" w:eastAsia="Times New Roman" w:hAnsi="Arial" w:cs="Arial"/>
          <w:highlight w:val="yellow"/>
          <w:lang w:eastAsia="es-ES"/>
        </w:rPr>
      </w:pPr>
    </w:p>
    <w:p w14:paraId="06E88FF5" w14:textId="3E33DF39" w:rsidR="00C206AB" w:rsidRPr="00E25FF3" w:rsidRDefault="00C206AB" w:rsidP="00C83E51">
      <w:pPr>
        <w:spacing w:after="0" w:line="240" w:lineRule="auto"/>
        <w:jc w:val="both"/>
        <w:rPr>
          <w:rFonts w:ascii="Arial" w:eastAsiaTheme="minorHAnsi" w:hAnsi="Arial" w:cs="Arial"/>
        </w:rPr>
      </w:pPr>
      <w:r w:rsidRPr="00E25FF3">
        <w:rPr>
          <w:rFonts w:ascii="Arial" w:eastAsiaTheme="minorHAnsi" w:hAnsi="Arial" w:cs="Arial"/>
        </w:rPr>
        <w:t>Para este operador judicial es claro que el daño antijurídico</w:t>
      </w:r>
      <w:r w:rsidR="00E515C3" w:rsidRPr="00E25FF3">
        <w:rPr>
          <w:rFonts w:ascii="Arial" w:eastAsiaTheme="minorHAnsi" w:hAnsi="Arial" w:cs="Arial"/>
        </w:rPr>
        <w:t xml:space="preserve"> </w:t>
      </w:r>
      <w:r w:rsidR="00E515C3" w:rsidRPr="00E25FF3">
        <w:rPr>
          <w:rFonts w:ascii="Arial" w:eastAsiaTheme="minorHAnsi" w:hAnsi="Arial" w:cs="Arial"/>
          <w:b/>
          <w:u w:val="single"/>
        </w:rPr>
        <w:t>consiste en el</w:t>
      </w:r>
      <w:r w:rsidR="00E515C3" w:rsidRPr="00E25FF3">
        <w:rPr>
          <w:rFonts w:ascii="Arial" w:eastAsiaTheme="minorHAnsi" w:hAnsi="Arial" w:cs="Arial"/>
          <w:u w:val="single"/>
        </w:rPr>
        <w:t xml:space="preserve"> </w:t>
      </w:r>
      <w:r w:rsidR="00E515C3" w:rsidRPr="00E25FF3">
        <w:rPr>
          <w:rFonts w:ascii="Arial" w:eastAsiaTheme="minorHAnsi" w:hAnsi="Arial" w:cs="Arial"/>
          <w:b/>
          <w:u w:val="single"/>
        </w:rPr>
        <w:t>trauma de la rodilla izquierda no la enfermedad de lupus eritomatosos que le fue diagnosticada posteriormente</w:t>
      </w:r>
      <w:r w:rsidR="00E515C3" w:rsidRPr="00E25FF3">
        <w:rPr>
          <w:rFonts w:ascii="Arial" w:eastAsiaTheme="minorHAnsi" w:hAnsi="Arial" w:cs="Arial"/>
        </w:rPr>
        <w:t xml:space="preserve">, </w:t>
      </w:r>
      <w:r w:rsidRPr="00E25FF3">
        <w:rPr>
          <w:rFonts w:ascii="Arial" w:eastAsiaTheme="minorHAnsi" w:hAnsi="Arial" w:cs="Arial"/>
        </w:rPr>
        <w:t>le resulta atribuible a la entidad demandada</w:t>
      </w:r>
      <w:r w:rsidR="00E515C3" w:rsidRPr="00E25FF3">
        <w:rPr>
          <w:rFonts w:ascii="Arial" w:eastAsiaTheme="minorHAnsi" w:hAnsi="Arial" w:cs="Arial"/>
        </w:rPr>
        <w:t xml:space="preserve"> </w:t>
      </w:r>
      <w:r w:rsidRPr="00E25FF3">
        <w:rPr>
          <w:rFonts w:ascii="Arial" w:eastAsiaTheme="minorHAnsi" w:hAnsi="Arial" w:cs="Arial"/>
        </w:rPr>
        <w:t>en principio bajo el régimen de daño especial, teniendo en cuenta las relaciones de especial sujeción que existen entre el Estado y los soldados conscriptos, pues como ya se ha dicho, el vínculo que surge entre el soldado conscripto y el Estado deviene del cumplimiento de un deber constitucional, y como la voluntad del conscripto se ve doblegada por el imperium del Estado al someterlo a la prestación de un servicio que no es nada distinto a la imposición de una carga o un deber público, surge para el Estado la obligación de responder por los daños que pueda sufrir éste mientras esté bajo su protección.</w:t>
      </w:r>
    </w:p>
    <w:p w14:paraId="22E75697" w14:textId="77777777" w:rsidR="00C206AB" w:rsidRPr="00E25FF3" w:rsidRDefault="00C206AB" w:rsidP="00C83E51">
      <w:pPr>
        <w:spacing w:after="0" w:line="240" w:lineRule="auto"/>
        <w:jc w:val="both"/>
        <w:rPr>
          <w:rFonts w:ascii="Arial" w:eastAsia="Times New Roman" w:hAnsi="Arial" w:cs="Arial"/>
          <w:lang w:eastAsia="es-ES"/>
        </w:rPr>
      </w:pPr>
    </w:p>
    <w:p w14:paraId="1FF19541" w14:textId="07B30245" w:rsidR="00C206AB" w:rsidRPr="00E25FF3" w:rsidRDefault="00C206AB"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xml:space="preserve">En efecto, el </w:t>
      </w:r>
      <w:r w:rsidRPr="00E25FF3">
        <w:rPr>
          <w:rFonts w:ascii="Arial" w:eastAsia="Times New Roman" w:hAnsi="Arial" w:cs="Arial"/>
          <w:b/>
          <w:lang w:eastAsia="es-ES"/>
        </w:rPr>
        <w:t xml:space="preserve">daño </w:t>
      </w:r>
      <w:r w:rsidRPr="00E25FF3">
        <w:rPr>
          <w:rFonts w:ascii="Arial" w:eastAsia="Times New Roman" w:hAnsi="Arial" w:cs="Arial"/>
          <w:lang w:eastAsia="es-ES"/>
        </w:rPr>
        <w:t xml:space="preserve">consistente en las lesiones sufridas por el señor BRAYAN ALEJANDRO MORENO MUÑOZ </w:t>
      </w:r>
      <w:r w:rsidR="00E515C3" w:rsidRPr="00E25FF3">
        <w:rPr>
          <w:rFonts w:ascii="Arial" w:eastAsia="Times New Roman" w:hAnsi="Arial" w:cs="Arial"/>
          <w:lang w:eastAsia="es-ES"/>
        </w:rPr>
        <w:t xml:space="preserve">en su rodilla izquierda </w:t>
      </w:r>
      <w:r w:rsidRPr="00E25FF3">
        <w:rPr>
          <w:rFonts w:ascii="Arial" w:eastAsia="Times New Roman" w:hAnsi="Arial" w:cs="Arial"/>
        </w:rPr>
        <w:t>se</w:t>
      </w:r>
      <w:r w:rsidRPr="00E25FF3">
        <w:rPr>
          <w:rFonts w:ascii="Arial" w:eastAsia="Times New Roman" w:hAnsi="Arial" w:cs="Arial"/>
          <w:lang w:eastAsia="es-ES"/>
        </w:rPr>
        <w:t xml:space="preserve"> encuentra demostrado con la calificación del informe administrativo por lesión, los otros informes, la atención médica prestada</w:t>
      </w:r>
      <w:r w:rsidR="00E515C3" w:rsidRPr="00E25FF3">
        <w:rPr>
          <w:rFonts w:ascii="Arial" w:eastAsia="Times New Roman" w:hAnsi="Arial" w:cs="Arial"/>
          <w:lang w:eastAsia="es-ES"/>
        </w:rPr>
        <w:t>,</w:t>
      </w:r>
      <w:r w:rsidR="006A1F2B" w:rsidRPr="00E25FF3">
        <w:rPr>
          <w:rFonts w:ascii="Arial" w:eastAsia="Times New Roman" w:hAnsi="Arial" w:cs="Arial"/>
          <w:lang w:eastAsia="es-ES"/>
        </w:rPr>
        <w:t xml:space="preserve"> el acta de la Junta M</w:t>
      </w:r>
      <w:r w:rsidRPr="00E25FF3">
        <w:rPr>
          <w:rFonts w:ascii="Arial" w:eastAsia="Times New Roman" w:hAnsi="Arial" w:cs="Arial"/>
          <w:lang w:eastAsia="es-ES"/>
        </w:rPr>
        <w:t>édica Laboral</w:t>
      </w:r>
      <w:r w:rsidR="00E515C3" w:rsidRPr="00E25FF3">
        <w:rPr>
          <w:rFonts w:ascii="Arial" w:eastAsia="Times New Roman" w:hAnsi="Arial" w:cs="Arial"/>
          <w:lang w:eastAsia="es-ES"/>
        </w:rPr>
        <w:t xml:space="preserve"> y el dictamen de la </w:t>
      </w:r>
      <w:r w:rsidR="00E57196" w:rsidRPr="00E25FF3">
        <w:rPr>
          <w:rFonts w:ascii="Arial" w:eastAsia="Times New Roman" w:hAnsi="Arial" w:cs="Arial"/>
          <w:lang w:eastAsia="es-ES"/>
        </w:rPr>
        <w:t>perito</w:t>
      </w:r>
      <w:r w:rsidR="00E515C3" w:rsidRPr="00E25FF3">
        <w:rPr>
          <w:rFonts w:ascii="Arial" w:eastAsia="Times New Roman" w:hAnsi="Arial" w:cs="Arial"/>
          <w:lang w:eastAsia="es-ES"/>
        </w:rPr>
        <w:t xml:space="preserve"> </w:t>
      </w:r>
      <w:r w:rsidR="005E45FE" w:rsidRPr="00E25FF3">
        <w:rPr>
          <w:rFonts w:ascii="Arial" w:eastAsia="Times New Roman" w:hAnsi="Arial" w:cs="Arial"/>
          <w:lang w:eastAsia="es-ES"/>
        </w:rPr>
        <w:t>María</w:t>
      </w:r>
      <w:r w:rsidR="00E515C3" w:rsidRPr="00E25FF3">
        <w:rPr>
          <w:rFonts w:ascii="Arial" w:eastAsia="Times New Roman" w:hAnsi="Arial" w:cs="Arial"/>
          <w:lang w:eastAsia="es-ES"/>
        </w:rPr>
        <w:t xml:space="preserve"> Crist</w:t>
      </w:r>
      <w:r w:rsidR="006A1F2B" w:rsidRPr="00E25FF3">
        <w:rPr>
          <w:rFonts w:ascii="Arial" w:eastAsia="Times New Roman" w:hAnsi="Arial" w:cs="Arial"/>
          <w:lang w:eastAsia="es-ES"/>
        </w:rPr>
        <w:t>ina Corté</w:t>
      </w:r>
      <w:r w:rsidR="00E515C3" w:rsidRPr="00E25FF3">
        <w:rPr>
          <w:rFonts w:ascii="Arial" w:eastAsia="Times New Roman" w:hAnsi="Arial" w:cs="Arial"/>
          <w:lang w:eastAsia="es-ES"/>
        </w:rPr>
        <w:t>s</w:t>
      </w:r>
      <w:r w:rsidRPr="00E25FF3">
        <w:rPr>
          <w:rFonts w:ascii="Arial" w:eastAsia="Times New Roman" w:hAnsi="Arial" w:cs="Arial"/>
          <w:lang w:eastAsia="es-ES"/>
        </w:rPr>
        <w:t>.</w:t>
      </w:r>
    </w:p>
    <w:p w14:paraId="11F7B383" w14:textId="77777777" w:rsidR="00C206AB" w:rsidRPr="00E25FF3" w:rsidRDefault="00C206AB" w:rsidP="00C83E51">
      <w:pPr>
        <w:spacing w:after="0" w:line="240" w:lineRule="auto"/>
        <w:rPr>
          <w:rFonts w:ascii="Arial" w:eastAsia="Times New Roman" w:hAnsi="Arial" w:cs="Arial"/>
        </w:rPr>
      </w:pPr>
    </w:p>
    <w:p w14:paraId="66AE5459" w14:textId="30CF76D5" w:rsidR="00C206AB" w:rsidRPr="00E25FF3" w:rsidRDefault="00C206AB"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xml:space="preserve">Ahora, en cuanto a la </w:t>
      </w:r>
      <w:r w:rsidRPr="00E25FF3">
        <w:rPr>
          <w:rFonts w:ascii="Arial" w:eastAsia="Times New Roman" w:hAnsi="Arial" w:cs="Arial"/>
          <w:b/>
          <w:lang w:eastAsia="es-ES"/>
        </w:rPr>
        <w:t>antijuridicidad</w:t>
      </w:r>
      <w:r w:rsidRPr="00E25FF3">
        <w:rPr>
          <w:rFonts w:ascii="Arial" w:eastAsia="Times New Roman" w:hAnsi="Arial" w:cs="Arial"/>
          <w:lang w:eastAsia="es-ES"/>
        </w:rPr>
        <w:t xml:space="preserve">, la lesión sufrida por el uniformado </w:t>
      </w:r>
      <w:r w:rsidR="00E515C3" w:rsidRPr="00E25FF3">
        <w:rPr>
          <w:rFonts w:ascii="Arial" w:eastAsia="Times New Roman" w:hAnsi="Arial" w:cs="Arial"/>
          <w:lang w:eastAsia="es-ES"/>
        </w:rPr>
        <w:t xml:space="preserve">en su rodilla izquierda </w:t>
      </w:r>
      <w:r w:rsidRPr="00E25FF3">
        <w:rPr>
          <w:rFonts w:ascii="Arial" w:eastAsia="Times New Roman" w:hAnsi="Arial" w:cs="Arial"/>
          <w:lang w:eastAsia="es-ES"/>
        </w:rPr>
        <w:t>puede ser atribuida a la entidad demandada, pues el señor BRAYAN ALEJANDRO MORENO MUÑOZ entró a prestar el servicio militar obligatorio en buenas condiciones de salud</w:t>
      </w:r>
      <w:r w:rsidRPr="00E25FF3">
        <w:rPr>
          <w:rFonts w:ascii="Arial" w:eastAsiaTheme="minorHAnsi" w:hAnsi="Arial" w:cs="Arial"/>
          <w:vertAlign w:val="superscript"/>
          <w:lang w:eastAsia="es-ES"/>
        </w:rPr>
        <w:footnoteReference w:id="19"/>
      </w:r>
      <w:r w:rsidRPr="00E25FF3">
        <w:rPr>
          <w:rFonts w:ascii="Arial" w:eastAsia="Times New Roman" w:hAnsi="Arial" w:cs="Arial"/>
          <w:lang w:eastAsia="es-ES"/>
        </w:rPr>
        <w:t xml:space="preserve"> y sufrió </w:t>
      </w:r>
      <w:r w:rsidR="00E515C3" w:rsidRPr="00E25FF3">
        <w:rPr>
          <w:rFonts w:ascii="Arial" w:eastAsia="Times New Roman" w:hAnsi="Arial" w:cs="Arial"/>
          <w:lang w:eastAsia="es-ES"/>
        </w:rPr>
        <w:t xml:space="preserve">un tirón de rodilla cuando </w:t>
      </w:r>
      <w:r w:rsidR="005E45FE" w:rsidRPr="00E25FF3">
        <w:rPr>
          <w:rFonts w:ascii="Arial" w:eastAsia="Times New Roman" w:hAnsi="Arial" w:cs="Arial"/>
          <w:lang w:eastAsia="es-ES"/>
        </w:rPr>
        <w:t>subía</w:t>
      </w:r>
      <w:r w:rsidR="00E515C3" w:rsidRPr="00E25FF3">
        <w:rPr>
          <w:rFonts w:ascii="Arial" w:eastAsia="Times New Roman" w:hAnsi="Arial" w:cs="Arial"/>
          <w:lang w:eastAsia="es-ES"/>
        </w:rPr>
        <w:t xml:space="preserve"> bultos llenos de arena </w:t>
      </w:r>
      <w:r w:rsidR="00415B96" w:rsidRPr="00E25FF3">
        <w:rPr>
          <w:rFonts w:ascii="Arial" w:eastAsia="Times New Roman" w:hAnsi="Arial" w:cs="Arial"/>
          <w:lang w:eastAsia="es-ES"/>
        </w:rPr>
        <w:t>para formar barrera de protección al mismo</w:t>
      </w:r>
      <w:r w:rsidR="005E45FE" w:rsidRPr="00E25FF3">
        <w:rPr>
          <w:rFonts w:ascii="Arial" w:eastAsia="Times New Roman" w:hAnsi="Arial" w:cs="Arial"/>
          <w:lang w:eastAsia="es-ES"/>
        </w:rPr>
        <w:t xml:space="preserve"> </w:t>
      </w:r>
      <w:r w:rsidRPr="00E25FF3">
        <w:rPr>
          <w:rFonts w:ascii="Arial" w:eastAsia="Times New Roman" w:hAnsi="Arial" w:cs="Arial"/>
          <w:lang w:eastAsia="es-ES"/>
        </w:rPr>
        <w:t>en cumplimiento de una orden, luego, le era imputable.</w:t>
      </w:r>
    </w:p>
    <w:p w14:paraId="48E6B72B" w14:textId="77777777" w:rsidR="00C206AB" w:rsidRPr="00E25FF3" w:rsidRDefault="00C206AB" w:rsidP="00C83E51">
      <w:pPr>
        <w:spacing w:after="0" w:line="240" w:lineRule="auto"/>
        <w:jc w:val="both"/>
        <w:rPr>
          <w:rFonts w:ascii="Arial" w:eastAsia="Times New Roman" w:hAnsi="Arial" w:cs="Arial"/>
          <w:lang w:eastAsia="es-ES"/>
        </w:rPr>
      </w:pPr>
    </w:p>
    <w:p w14:paraId="560DC87B" w14:textId="0B550E84" w:rsidR="00C206AB" w:rsidRPr="00E25FF3" w:rsidRDefault="00C206AB"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Además,</w:t>
      </w:r>
      <w:r w:rsidR="005E45FE" w:rsidRPr="00E25FF3">
        <w:rPr>
          <w:rFonts w:ascii="Arial" w:eastAsia="Times New Roman" w:hAnsi="Arial" w:cs="Arial"/>
          <w:lang w:eastAsia="es-ES"/>
        </w:rPr>
        <w:t xml:space="preserve"> en </w:t>
      </w:r>
      <w:r w:rsidR="006A1F2B" w:rsidRPr="00E25FF3">
        <w:rPr>
          <w:rFonts w:ascii="Arial" w:eastAsia="Times New Roman" w:hAnsi="Arial" w:cs="Arial"/>
          <w:lang w:eastAsia="es-ES"/>
        </w:rPr>
        <w:t>la calificación</w:t>
      </w:r>
      <w:r w:rsidR="005E45FE" w:rsidRPr="00E25FF3">
        <w:rPr>
          <w:rFonts w:ascii="Arial" w:eastAsia="Times New Roman" w:hAnsi="Arial" w:cs="Arial"/>
          <w:lang w:eastAsia="es-ES"/>
        </w:rPr>
        <w:t xml:space="preserve"> del informativo administrativo por lesión se indicó que correspondía al literal B del artículo 24 del </w:t>
      </w:r>
      <w:r w:rsidR="006A1F2B" w:rsidRPr="00E25FF3">
        <w:rPr>
          <w:rFonts w:ascii="Arial" w:eastAsia="Times New Roman" w:hAnsi="Arial" w:cs="Arial"/>
          <w:lang w:eastAsia="es-ES"/>
        </w:rPr>
        <w:t>D</w:t>
      </w:r>
      <w:r w:rsidR="005E45FE" w:rsidRPr="00E25FF3">
        <w:rPr>
          <w:rFonts w:ascii="Arial" w:eastAsia="Times New Roman" w:hAnsi="Arial" w:cs="Arial"/>
          <w:lang w:eastAsia="es-ES"/>
        </w:rPr>
        <w:t xml:space="preserve">ecreto 1796 de 2000, esto es, </w:t>
      </w:r>
      <w:r w:rsidRPr="00E25FF3">
        <w:rPr>
          <w:rFonts w:ascii="Arial" w:eastAsia="Times New Roman" w:hAnsi="Arial" w:cs="Arial"/>
          <w:lang w:eastAsia="es-ES"/>
        </w:rPr>
        <w:t>que la lesión ocurrió en el servicio por causa y razón del mismo.</w:t>
      </w:r>
    </w:p>
    <w:p w14:paraId="78C9C9A1" w14:textId="77777777" w:rsidR="00BC0ED0" w:rsidRPr="00E25FF3" w:rsidRDefault="00BC0ED0" w:rsidP="00C83E51">
      <w:pPr>
        <w:spacing w:after="0" w:line="240" w:lineRule="auto"/>
        <w:jc w:val="both"/>
        <w:rPr>
          <w:rFonts w:ascii="Arial" w:eastAsia="Times New Roman" w:hAnsi="Arial" w:cs="Arial"/>
          <w:lang w:eastAsia="es-ES"/>
        </w:rPr>
      </w:pPr>
    </w:p>
    <w:p w14:paraId="730EFAC8" w14:textId="78E853ED" w:rsidR="00BC0ED0" w:rsidRPr="00E25FF3" w:rsidRDefault="00BC0ED0"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De otra parte, como lo explica la perito</w:t>
      </w:r>
      <w:r w:rsidR="006A1F2B" w:rsidRPr="00E25FF3">
        <w:rPr>
          <w:rFonts w:ascii="Arial" w:eastAsia="Times New Roman" w:hAnsi="Arial" w:cs="Arial"/>
          <w:lang w:eastAsia="es-ES"/>
        </w:rPr>
        <w:t>,</w:t>
      </w:r>
      <w:r w:rsidRPr="00E25FF3">
        <w:rPr>
          <w:rFonts w:ascii="Arial" w:eastAsia="Times New Roman" w:hAnsi="Arial" w:cs="Arial"/>
          <w:lang w:eastAsia="es-ES"/>
        </w:rPr>
        <w:t xml:space="preserve"> </w:t>
      </w:r>
      <w:r w:rsidR="006E1826" w:rsidRPr="00E25FF3">
        <w:rPr>
          <w:rFonts w:ascii="Arial" w:eastAsia="Times New Roman" w:hAnsi="Arial" w:cs="Arial"/>
          <w:lang w:eastAsia="es-ES"/>
        </w:rPr>
        <w:t xml:space="preserve">si bien es cierto </w:t>
      </w:r>
      <w:r w:rsidRPr="00E25FF3">
        <w:rPr>
          <w:rFonts w:ascii="Arial" w:eastAsia="Times New Roman" w:hAnsi="Arial" w:cs="Arial"/>
          <w:lang w:eastAsia="es-ES"/>
        </w:rPr>
        <w:t>el lupus es multiorgánico, e</w:t>
      </w:r>
      <w:r w:rsidR="006E1826" w:rsidRPr="00E25FF3">
        <w:rPr>
          <w:rFonts w:ascii="Arial" w:eastAsia="Times New Roman" w:hAnsi="Arial" w:cs="Arial"/>
          <w:lang w:eastAsia="es-ES"/>
        </w:rPr>
        <w:t>sto</w:t>
      </w:r>
      <w:r w:rsidRPr="00E25FF3">
        <w:rPr>
          <w:rFonts w:ascii="Arial" w:eastAsia="Times New Roman" w:hAnsi="Arial" w:cs="Arial"/>
          <w:lang w:eastAsia="es-ES"/>
        </w:rPr>
        <w:t xml:space="preserve"> quiere decir que puede afectar muchos órganos, entre ellos las articulaciones, en el presente caso la única articulación que presen</w:t>
      </w:r>
      <w:r w:rsidR="006E1826" w:rsidRPr="00E25FF3">
        <w:rPr>
          <w:rFonts w:ascii="Arial" w:eastAsia="Times New Roman" w:hAnsi="Arial" w:cs="Arial"/>
          <w:lang w:eastAsia="es-ES"/>
        </w:rPr>
        <w:t>taba dolor era la de la rodilla izquierda por lo que no se puede adjudicar al lupus.</w:t>
      </w:r>
    </w:p>
    <w:p w14:paraId="42257754" w14:textId="77777777" w:rsidR="00BC0ED0" w:rsidRPr="00E25FF3" w:rsidRDefault="00BC0ED0" w:rsidP="00C83E51">
      <w:pPr>
        <w:spacing w:after="0" w:line="240" w:lineRule="auto"/>
        <w:jc w:val="both"/>
        <w:rPr>
          <w:rFonts w:ascii="Arial" w:eastAsia="Times New Roman" w:hAnsi="Arial" w:cs="Arial"/>
          <w:lang w:eastAsia="es-ES"/>
        </w:rPr>
      </w:pPr>
    </w:p>
    <w:p w14:paraId="1758D3D8" w14:textId="352C7A34" w:rsidR="008A3321" w:rsidRPr="00E25FF3" w:rsidRDefault="00E57196"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xml:space="preserve">Ahora, aunque el apoderado de la parte demandada manifiesta en sus alegatos de conclusión </w:t>
      </w:r>
      <w:r w:rsidR="004F418A" w:rsidRPr="00E25FF3">
        <w:rPr>
          <w:rFonts w:ascii="Arial" w:eastAsia="Times New Roman" w:hAnsi="Arial" w:cs="Arial"/>
          <w:lang w:eastAsia="es-ES"/>
        </w:rPr>
        <w:t xml:space="preserve">que </w:t>
      </w:r>
      <w:r w:rsidR="004851FC" w:rsidRPr="00E25FF3">
        <w:rPr>
          <w:rFonts w:ascii="Arial" w:eastAsia="Times New Roman" w:hAnsi="Arial" w:cs="Arial"/>
          <w:lang w:eastAsia="es-ES"/>
        </w:rPr>
        <w:t xml:space="preserve">debe tenerse en cuenta </w:t>
      </w:r>
      <w:r w:rsidR="004F418A" w:rsidRPr="00E25FF3">
        <w:rPr>
          <w:rFonts w:ascii="Arial" w:eastAsia="Times New Roman" w:hAnsi="Arial" w:cs="Arial"/>
          <w:lang w:eastAsia="es-ES"/>
        </w:rPr>
        <w:t>lo señalado en el Acta de</w:t>
      </w:r>
      <w:r w:rsidR="00EA1C66" w:rsidRPr="00E25FF3">
        <w:rPr>
          <w:rFonts w:ascii="Arial" w:eastAsia="Times New Roman" w:hAnsi="Arial" w:cs="Arial"/>
          <w:lang w:eastAsia="es-ES"/>
        </w:rPr>
        <w:t xml:space="preserve"> </w:t>
      </w:r>
      <w:r w:rsidR="004F418A" w:rsidRPr="00E25FF3">
        <w:rPr>
          <w:rFonts w:ascii="Arial" w:eastAsia="Times New Roman" w:hAnsi="Arial" w:cs="Arial"/>
          <w:lang w:eastAsia="es-ES"/>
        </w:rPr>
        <w:t xml:space="preserve">la Junta </w:t>
      </w:r>
      <w:r w:rsidR="00EA1C66" w:rsidRPr="00E25FF3">
        <w:rPr>
          <w:rFonts w:ascii="Arial" w:eastAsia="Times New Roman" w:hAnsi="Arial" w:cs="Arial"/>
          <w:lang w:eastAsia="es-ES"/>
        </w:rPr>
        <w:t>Medico Militar</w:t>
      </w:r>
      <w:r w:rsidR="004851FC" w:rsidRPr="00E25FF3">
        <w:rPr>
          <w:rFonts w:ascii="Arial" w:eastAsia="Times New Roman" w:hAnsi="Arial" w:cs="Arial"/>
          <w:lang w:eastAsia="es-ES"/>
        </w:rPr>
        <w:t xml:space="preserve">, </w:t>
      </w:r>
      <w:r w:rsidR="008A3321" w:rsidRPr="00E25FF3">
        <w:rPr>
          <w:rFonts w:ascii="Arial" w:eastAsia="Times New Roman" w:hAnsi="Arial" w:cs="Arial"/>
          <w:lang w:eastAsia="es-ES"/>
        </w:rPr>
        <w:t xml:space="preserve">quienes consideraban que esa patología no ameritaba </w:t>
      </w:r>
      <w:r w:rsidR="004851FC" w:rsidRPr="00E25FF3">
        <w:rPr>
          <w:rFonts w:ascii="Arial" w:eastAsia="Times New Roman" w:hAnsi="Arial" w:cs="Arial"/>
          <w:lang w:eastAsia="es-ES"/>
        </w:rPr>
        <w:t xml:space="preserve">un índice lesional </w:t>
      </w:r>
      <w:r w:rsidR="008A3321" w:rsidRPr="00E25FF3">
        <w:rPr>
          <w:rFonts w:ascii="Arial" w:eastAsia="Times New Roman" w:hAnsi="Arial" w:cs="Arial"/>
          <w:lang w:eastAsia="es-ES"/>
        </w:rPr>
        <w:t>debido a que no p</w:t>
      </w:r>
      <w:r w:rsidR="006A1F2B" w:rsidRPr="00E25FF3">
        <w:rPr>
          <w:rFonts w:ascii="Arial" w:eastAsia="Times New Roman" w:hAnsi="Arial" w:cs="Arial"/>
          <w:lang w:eastAsia="es-ES"/>
        </w:rPr>
        <w:t>resentaba repercusión funcional,</w:t>
      </w:r>
      <w:r w:rsidR="008A3321" w:rsidRPr="00E25FF3">
        <w:rPr>
          <w:rFonts w:ascii="Arial" w:eastAsia="Times New Roman" w:hAnsi="Arial" w:cs="Arial"/>
          <w:lang w:eastAsia="es-ES"/>
        </w:rPr>
        <w:t xml:space="preserve"> lo cierto es que esto no se probó por lo que es una mera interpretación del apoderado de la parte demandada, pues </w:t>
      </w:r>
      <w:r w:rsidR="0002716C" w:rsidRPr="00E25FF3">
        <w:rPr>
          <w:rFonts w:ascii="Arial" w:eastAsia="Times New Roman" w:hAnsi="Arial" w:cs="Arial"/>
          <w:lang w:eastAsia="es-ES"/>
        </w:rPr>
        <w:t xml:space="preserve">lo que se observa es </w:t>
      </w:r>
      <w:r w:rsidR="008A3321" w:rsidRPr="00E25FF3">
        <w:rPr>
          <w:rFonts w:ascii="Arial" w:eastAsia="Times New Roman" w:hAnsi="Arial" w:cs="Arial"/>
          <w:lang w:eastAsia="es-ES"/>
        </w:rPr>
        <w:t xml:space="preserve">que </w:t>
      </w:r>
      <w:r w:rsidR="005A5235" w:rsidRPr="00E25FF3">
        <w:rPr>
          <w:rFonts w:ascii="Arial" w:eastAsia="Times New Roman" w:hAnsi="Arial" w:cs="Arial"/>
          <w:lang w:eastAsia="es-ES"/>
        </w:rPr>
        <w:t xml:space="preserve">simplemente </w:t>
      </w:r>
      <w:r w:rsidR="008A3321" w:rsidRPr="00E25FF3">
        <w:rPr>
          <w:rFonts w:ascii="Arial" w:eastAsia="Times New Roman" w:hAnsi="Arial" w:cs="Arial"/>
          <w:lang w:eastAsia="es-ES"/>
        </w:rPr>
        <w:t xml:space="preserve">la Junta Medico Laboral consideró que no ameritaba fijarle un índice </w:t>
      </w:r>
      <w:r w:rsidR="005A5235" w:rsidRPr="00E25FF3">
        <w:rPr>
          <w:rFonts w:ascii="Arial" w:eastAsia="Times New Roman" w:hAnsi="Arial" w:cs="Arial"/>
          <w:lang w:eastAsia="es-ES"/>
        </w:rPr>
        <w:t xml:space="preserve">a esta segunda lesión, </w:t>
      </w:r>
      <w:r w:rsidR="008A3321" w:rsidRPr="00E25FF3">
        <w:rPr>
          <w:rFonts w:ascii="Arial" w:eastAsia="Times New Roman" w:hAnsi="Arial" w:cs="Arial"/>
          <w:lang w:eastAsia="es-ES"/>
        </w:rPr>
        <w:t xml:space="preserve">puesto que ya se le </w:t>
      </w:r>
      <w:r w:rsidR="005A5235" w:rsidRPr="00E25FF3">
        <w:rPr>
          <w:rFonts w:ascii="Arial" w:eastAsia="Times New Roman" w:hAnsi="Arial" w:cs="Arial"/>
          <w:lang w:eastAsia="es-ES"/>
        </w:rPr>
        <w:t>había</w:t>
      </w:r>
      <w:r w:rsidR="008A3321" w:rsidRPr="00E25FF3">
        <w:rPr>
          <w:rFonts w:ascii="Arial" w:eastAsia="Times New Roman" w:hAnsi="Arial" w:cs="Arial"/>
          <w:lang w:eastAsia="es-ES"/>
        </w:rPr>
        <w:t xml:space="preserve"> otorgado la máxima </w:t>
      </w:r>
      <w:r w:rsidR="005A5235" w:rsidRPr="00E25FF3">
        <w:rPr>
          <w:rFonts w:ascii="Arial" w:eastAsia="Times New Roman" w:hAnsi="Arial" w:cs="Arial"/>
          <w:lang w:eastAsia="es-ES"/>
        </w:rPr>
        <w:t>pérdida</w:t>
      </w:r>
      <w:r w:rsidR="008A3321" w:rsidRPr="00E25FF3">
        <w:rPr>
          <w:rFonts w:ascii="Arial" w:eastAsia="Times New Roman" w:hAnsi="Arial" w:cs="Arial"/>
          <w:lang w:eastAsia="es-ES"/>
        </w:rPr>
        <w:t xml:space="preserve"> de </w:t>
      </w:r>
      <w:r w:rsidR="005A5235" w:rsidRPr="00E25FF3">
        <w:rPr>
          <w:rFonts w:ascii="Arial" w:eastAsia="Times New Roman" w:hAnsi="Arial" w:cs="Arial"/>
          <w:lang w:eastAsia="es-ES"/>
        </w:rPr>
        <w:t xml:space="preserve">capacidad laboral </w:t>
      </w:r>
      <w:r w:rsidR="008A3321" w:rsidRPr="00E25FF3">
        <w:rPr>
          <w:rFonts w:ascii="Arial" w:eastAsia="Times New Roman" w:hAnsi="Arial" w:cs="Arial"/>
          <w:lang w:eastAsia="es-ES"/>
        </w:rPr>
        <w:t xml:space="preserve">del 100% con la primera </w:t>
      </w:r>
      <w:r w:rsidR="005A5235" w:rsidRPr="00E25FF3">
        <w:rPr>
          <w:rFonts w:ascii="Arial" w:eastAsia="Times New Roman" w:hAnsi="Arial" w:cs="Arial"/>
          <w:lang w:eastAsia="es-ES"/>
        </w:rPr>
        <w:t>lesión</w:t>
      </w:r>
      <w:r w:rsidR="008A3321" w:rsidRPr="00E25FF3">
        <w:rPr>
          <w:rFonts w:ascii="Arial" w:eastAsia="Times New Roman" w:hAnsi="Arial" w:cs="Arial"/>
          <w:lang w:eastAsia="es-ES"/>
        </w:rPr>
        <w:t>.</w:t>
      </w:r>
    </w:p>
    <w:p w14:paraId="01AC014E" w14:textId="77777777" w:rsidR="008A3321" w:rsidRPr="00E25FF3" w:rsidRDefault="008A3321" w:rsidP="00C83E51">
      <w:pPr>
        <w:spacing w:after="0" w:line="240" w:lineRule="auto"/>
        <w:jc w:val="both"/>
        <w:rPr>
          <w:rFonts w:ascii="Arial" w:eastAsia="Times New Roman" w:hAnsi="Arial" w:cs="Arial"/>
          <w:lang w:eastAsia="es-ES"/>
        </w:rPr>
      </w:pPr>
    </w:p>
    <w:p w14:paraId="0A2E5F99" w14:textId="61D2C65A" w:rsidR="0002716C" w:rsidRPr="00E25FF3" w:rsidRDefault="0002716C"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Además, no se puede desconocer el hecho que en el concepto del ortopedista del Acta de la Junta Medico Laboral se indicó que no p</w:t>
      </w:r>
      <w:r w:rsidR="005D534B" w:rsidRPr="00E25FF3">
        <w:rPr>
          <w:rFonts w:ascii="Arial" w:eastAsia="Times New Roman" w:hAnsi="Arial" w:cs="Arial"/>
          <w:lang w:eastAsia="es-ES"/>
        </w:rPr>
        <w:t>odía</w:t>
      </w:r>
      <w:r w:rsidRPr="00E25FF3">
        <w:rPr>
          <w:rFonts w:ascii="Arial" w:eastAsia="Times New Roman" w:hAnsi="Arial" w:cs="Arial"/>
          <w:lang w:eastAsia="es-ES"/>
        </w:rPr>
        <w:t xml:space="preserve"> caminar en punta y talón, que presenta</w:t>
      </w:r>
      <w:r w:rsidR="005D534B" w:rsidRPr="00E25FF3">
        <w:rPr>
          <w:rFonts w:ascii="Arial" w:eastAsia="Times New Roman" w:hAnsi="Arial" w:cs="Arial"/>
          <w:lang w:eastAsia="es-ES"/>
        </w:rPr>
        <w:t>ba</w:t>
      </w:r>
      <w:r w:rsidRPr="00E25FF3">
        <w:rPr>
          <w:rFonts w:ascii="Arial" w:eastAsia="Times New Roman" w:hAnsi="Arial" w:cs="Arial"/>
          <w:lang w:eastAsia="es-ES"/>
        </w:rPr>
        <w:t xml:space="preserve"> dolor al hacer </w:t>
      </w:r>
      <w:r w:rsidR="005D534B" w:rsidRPr="00E25FF3">
        <w:rPr>
          <w:rFonts w:ascii="Arial" w:eastAsia="Times New Roman" w:hAnsi="Arial" w:cs="Arial"/>
          <w:lang w:eastAsia="es-ES"/>
        </w:rPr>
        <w:t>cuclillas</w:t>
      </w:r>
      <w:r w:rsidRPr="00E25FF3">
        <w:rPr>
          <w:rFonts w:ascii="Arial" w:eastAsia="Times New Roman" w:hAnsi="Arial" w:cs="Arial"/>
          <w:lang w:eastAsia="es-ES"/>
        </w:rPr>
        <w:t>, que h</w:t>
      </w:r>
      <w:r w:rsidR="005D534B" w:rsidRPr="00E25FF3">
        <w:rPr>
          <w:rFonts w:ascii="Arial" w:eastAsia="Times New Roman" w:hAnsi="Arial" w:cs="Arial"/>
          <w:lang w:eastAsia="es-ES"/>
        </w:rPr>
        <w:t>abía</w:t>
      </w:r>
      <w:r w:rsidRPr="00E25FF3">
        <w:rPr>
          <w:rFonts w:ascii="Arial" w:eastAsia="Times New Roman" w:hAnsi="Arial" w:cs="Arial"/>
          <w:lang w:eastAsia="es-ES"/>
        </w:rPr>
        <w:t xml:space="preserve"> ligera limitación a la flexión acompañada de dolor, esto </w:t>
      </w:r>
      <w:r w:rsidRPr="00E25FF3">
        <w:rPr>
          <w:rFonts w:ascii="Arial" w:eastAsia="Times New Roman" w:hAnsi="Arial" w:cs="Arial"/>
          <w:lang w:eastAsia="es-ES"/>
        </w:rPr>
        <w:lastRenderedPageBreak/>
        <w:t>sin tener en cuenta lo mínimo que era la cicatriz que le había dejado la intervención quirúrgica.</w:t>
      </w:r>
    </w:p>
    <w:p w14:paraId="3EBAB87F" w14:textId="77777777" w:rsidR="008A3321" w:rsidRPr="00E25FF3" w:rsidRDefault="008A3321" w:rsidP="00C83E51">
      <w:pPr>
        <w:spacing w:after="0" w:line="240" w:lineRule="auto"/>
        <w:jc w:val="both"/>
        <w:rPr>
          <w:rFonts w:ascii="Arial" w:eastAsia="Times New Roman" w:hAnsi="Arial" w:cs="Arial"/>
          <w:lang w:eastAsia="es-ES"/>
        </w:rPr>
      </w:pPr>
    </w:p>
    <w:p w14:paraId="3950CDB0" w14:textId="77777777" w:rsidR="00445C93" w:rsidRPr="00E25FF3" w:rsidRDefault="0002716C"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Así las cosas, para este despacho no hay contradicción entre las valoraciones realizadas,</w:t>
      </w:r>
      <w:r w:rsidR="00445C93" w:rsidRPr="00E25FF3">
        <w:rPr>
          <w:rFonts w:ascii="Arial" w:eastAsia="Times New Roman" w:hAnsi="Arial" w:cs="Arial"/>
          <w:lang w:eastAsia="es-ES"/>
        </w:rPr>
        <w:t xml:space="preserve"> por lo que procederá a tener en cuenta la valoración de la perito María Cristina Cortes.</w:t>
      </w:r>
    </w:p>
    <w:p w14:paraId="101FDCA0" w14:textId="6BEFA79C" w:rsidR="0002716C" w:rsidRPr="00E25FF3" w:rsidRDefault="00445C9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xml:space="preserve"> </w:t>
      </w:r>
    </w:p>
    <w:p w14:paraId="13A1A893" w14:textId="05BE0263" w:rsidR="00C206AB" w:rsidRPr="00E25FF3" w:rsidRDefault="00C206AB" w:rsidP="00C83E51">
      <w:pPr>
        <w:tabs>
          <w:tab w:val="left" w:pos="426"/>
        </w:tabs>
        <w:spacing w:after="0" w:line="240" w:lineRule="auto"/>
        <w:contextualSpacing/>
        <w:jc w:val="both"/>
        <w:rPr>
          <w:rFonts w:ascii="Arial" w:eastAsia="Times New Roman" w:hAnsi="Arial" w:cs="Arial"/>
          <w:lang w:val="es-ES"/>
        </w:rPr>
      </w:pPr>
      <w:r w:rsidRPr="00E25FF3">
        <w:rPr>
          <w:rFonts w:ascii="Arial" w:eastAsia="Times New Roman" w:hAnsi="Arial" w:cs="Arial"/>
          <w:lang w:val="es-ES"/>
        </w:rPr>
        <w:t xml:space="preserve">En consecuencia, </w:t>
      </w:r>
      <w:r w:rsidR="00445C93" w:rsidRPr="00E25FF3">
        <w:rPr>
          <w:rFonts w:ascii="Arial" w:eastAsia="Times New Roman" w:hAnsi="Arial" w:cs="Arial"/>
          <w:lang w:val="es-ES"/>
        </w:rPr>
        <w:t xml:space="preserve">comoquiera que </w:t>
      </w:r>
      <w:r w:rsidRPr="00E25FF3">
        <w:rPr>
          <w:rFonts w:ascii="Arial" w:eastAsia="Times New Roman" w:hAnsi="Arial" w:cs="Arial"/>
          <w:lang w:val="es-ES"/>
        </w:rPr>
        <w:t xml:space="preserve">está demostrada la responsabilidad de la demandada, procederá el despacho a tasar la correspondiente indemnización, teniendo como porcentaje de pérdida de capacidad laboral del </w:t>
      </w:r>
      <w:r w:rsidR="0062313C" w:rsidRPr="00E25FF3">
        <w:rPr>
          <w:rFonts w:ascii="Arial" w:eastAsia="Times New Roman" w:hAnsi="Arial" w:cs="Arial"/>
          <w:lang w:val="es-ES"/>
        </w:rPr>
        <w:t>27,55</w:t>
      </w:r>
      <w:r w:rsidRPr="00E25FF3">
        <w:rPr>
          <w:rFonts w:ascii="Arial" w:eastAsia="Times New Roman" w:hAnsi="Arial" w:cs="Arial"/>
          <w:lang w:val="es-ES"/>
        </w:rPr>
        <w:t>%.</w:t>
      </w:r>
    </w:p>
    <w:p w14:paraId="3BCCC161" w14:textId="77777777" w:rsidR="00C206AB" w:rsidRPr="00E25FF3" w:rsidRDefault="00C206AB" w:rsidP="00C83E51">
      <w:pPr>
        <w:tabs>
          <w:tab w:val="num" w:pos="426"/>
        </w:tabs>
        <w:spacing w:after="0" w:line="240" w:lineRule="auto"/>
        <w:contextualSpacing/>
        <w:rPr>
          <w:rFonts w:ascii="Arial" w:eastAsia="Times New Roman" w:hAnsi="Arial" w:cs="Arial"/>
          <w:lang w:val="es-ES"/>
        </w:rPr>
      </w:pPr>
    </w:p>
    <w:p w14:paraId="392385FF" w14:textId="77777777" w:rsidR="00C206AB" w:rsidRPr="00E25FF3" w:rsidRDefault="00C206AB" w:rsidP="00C83E51">
      <w:pPr>
        <w:numPr>
          <w:ilvl w:val="1"/>
          <w:numId w:val="10"/>
        </w:numPr>
        <w:tabs>
          <w:tab w:val="left" w:pos="567"/>
        </w:tabs>
        <w:spacing w:after="0" w:line="240" w:lineRule="auto"/>
        <w:contextualSpacing/>
        <w:jc w:val="both"/>
        <w:rPr>
          <w:rFonts w:ascii="Arial" w:eastAsia="Times New Roman" w:hAnsi="Arial" w:cs="Arial"/>
          <w:b/>
          <w:lang w:val="es-ES" w:eastAsia="es-ES"/>
        </w:rPr>
      </w:pPr>
      <w:r w:rsidRPr="00E25FF3">
        <w:rPr>
          <w:rFonts w:ascii="Arial" w:eastAsia="Times New Roman" w:hAnsi="Arial" w:cs="Arial"/>
          <w:b/>
          <w:lang w:val="es-ES" w:eastAsia="es-ES"/>
        </w:rPr>
        <w:t>DAÑOS E INDEMNIZACIÓN DE PERJUICIOS:</w:t>
      </w:r>
      <w:r w:rsidRPr="00E25FF3">
        <w:rPr>
          <w:rFonts w:ascii="Arial" w:eastAsia="Times New Roman" w:hAnsi="Arial" w:cs="Arial"/>
          <w:lang w:val="es-ES" w:eastAsia="es-ES"/>
        </w:rPr>
        <w:t xml:space="preserve"> </w:t>
      </w:r>
    </w:p>
    <w:p w14:paraId="22D866B9" w14:textId="77777777" w:rsidR="00C206AB" w:rsidRPr="00E25FF3" w:rsidRDefault="00C206AB" w:rsidP="00C83E51">
      <w:pPr>
        <w:spacing w:after="0" w:line="240" w:lineRule="auto"/>
        <w:jc w:val="both"/>
        <w:rPr>
          <w:rFonts w:ascii="Arial" w:eastAsia="Times New Roman" w:hAnsi="Arial" w:cs="Arial"/>
          <w:lang w:eastAsia="es-ES"/>
        </w:rPr>
      </w:pPr>
    </w:p>
    <w:p w14:paraId="06FA612E" w14:textId="77777777" w:rsidR="00C206AB" w:rsidRPr="00E25FF3" w:rsidRDefault="00C206AB" w:rsidP="00C83E51">
      <w:pPr>
        <w:numPr>
          <w:ilvl w:val="2"/>
          <w:numId w:val="11"/>
        </w:numPr>
        <w:tabs>
          <w:tab w:val="left" w:pos="0"/>
          <w:tab w:val="left" w:pos="709"/>
        </w:tabs>
        <w:spacing w:after="0" w:line="240" w:lineRule="auto"/>
        <w:contextualSpacing/>
        <w:jc w:val="both"/>
        <w:rPr>
          <w:rFonts w:ascii="Arial" w:eastAsia="Times New Roman" w:hAnsi="Arial" w:cs="Arial"/>
          <w:u w:val="single"/>
          <w:lang w:val="es-ES" w:eastAsia="es-ES"/>
        </w:rPr>
      </w:pPr>
      <w:r w:rsidRPr="00E25FF3">
        <w:rPr>
          <w:rFonts w:ascii="Arial" w:eastAsia="Times New Roman" w:hAnsi="Arial" w:cs="Arial"/>
          <w:b/>
          <w:u w:val="single"/>
          <w:lang w:val="es-ES" w:eastAsia="es-ES"/>
        </w:rPr>
        <w:t>PERJUICIOS MORALES</w:t>
      </w:r>
      <w:r w:rsidRPr="00E25FF3">
        <w:rPr>
          <w:rFonts w:ascii="Arial" w:eastAsia="Times New Roman" w:hAnsi="Arial" w:cs="Arial"/>
          <w:i/>
          <w:iCs/>
          <w:vertAlign w:val="superscript"/>
          <w:lang w:val="es-ES_tradnl" w:eastAsia="es-ES_tradnl"/>
        </w:rPr>
        <w:footnoteReference w:id="20"/>
      </w:r>
      <w:r w:rsidRPr="00E25FF3">
        <w:rPr>
          <w:rFonts w:ascii="Arial" w:eastAsia="Times New Roman" w:hAnsi="Arial" w:cs="Arial"/>
          <w:b/>
          <w:u w:val="single"/>
          <w:lang w:val="es-ES" w:eastAsia="es-ES"/>
        </w:rPr>
        <w:t xml:space="preserve"> </w:t>
      </w:r>
    </w:p>
    <w:p w14:paraId="4E6EDD21" w14:textId="77777777" w:rsidR="00C206AB" w:rsidRPr="00E25FF3" w:rsidRDefault="00C206AB" w:rsidP="00C83E51">
      <w:pPr>
        <w:spacing w:after="0" w:line="240" w:lineRule="auto"/>
        <w:jc w:val="both"/>
        <w:rPr>
          <w:rFonts w:ascii="Arial" w:eastAsiaTheme="minorEastAsia" w:hAnsi="Arial" w:cs="Arial"/>
          <w:b/>
          <w:i/>
        </w:rPr>
      </w:pPr>
    </w:p>
    <w:p w14:paraId="0E261667" w14:textId="77777777" w:rsidR="00C206AB" w:rsidRPr="00E25FF3" w:rsidRDefault="00C206AB" w:rsidP="00C83E51">
      <w:pPr>
        <w:spacing w:after="0" w:line="240" w:lineRule="auto"/>
        <w:jc w:val="both"/>
        <w:rPr>
          <w:rFonts w:ascii="Arial" w:eastAsia="Times New Roman" w:hAnsi="Arial" w:cs="Arial"/>
          <w:lang w:val="es-ES"/>
        </w:rPr>
      </w:pPr>
      <w:r w:rsidRPr="00E25FF3">
        <w:rPr>
          <w:rFonts w:ascii="Arial" w:eastAsia="Times New Roman" w:hAnsi="Arial" w:cs="Arial"/>
          <w:lang w:val="es-ES"/>
        </w:rPr>
        <w:t xml:space="preserve">A propósito de los daños morales, la doctrina ha considerado que éstos son “(…) </w:t>
      </w:r>
      <w:r w:rsidRPr="00E25FF3">
        <w:rPr>
          <w:rFonts w:ascii="Arial" w:eastAsia="Times New Roman" w:hAnsi="Arial" w:cs="Arial"/>
          <w:i/>
          <w:lang w:val="es-ES"/>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E25FF3">
        <w:rPr>
          <w:rFonts w:ascii="Arial" w:eastAsia="Times New Roman" w:hAnsi="Arial" w:cs="Arial"/>
          <w:lang w:val="es-ES"/>
        </w:rPr>
        <w:t xml:space="preserve">”. </w:t>
      </w:r>
    </w:p>
    <w:p w14:paraId="663637F8" w14:textId="77777777" w:rsidR="00C206AB" w:rsidRPr="00E25FF3" w:rsidRDefault="00C206AB" w:rsidP="00C83E51">
      <w:pPr>
        <w:spacing w:after="0" w:line="240" w:lineRule="auto"/>
        <w:jc w:val="both"/>
        <w:rPr>
          <w:rFonts w:ascii="Arial" w:eastAsia="Times New Roman" w:hAnsi="Arial" w:cs="Arial"/>
          <w:lang w:val="es-ES"/>
        </w:rPr>
      </w:pPr>
    </w:p>
    <w:p w14:paraId="490E1B08" w14:textId="77777777" w:rsidR="00C206AB" w:rsidRPr="00E25FF3" w:rsidRDefault="00C206AB" w:rsidP="00C83E51">
      <w:pPr>
        <w:spacing w:after="0" w:line="240" w:lineRule="auto"/>
        <w:jc w:val="both"/>
        <w:rPr>
          <w:rFonts w:ascii="Arial" w:eastAsia="Times New Roman" w:hAnsi="Arial" w:cs="Arial"/>
          <w:lang w:val="es-ES"/>
        </w:rPr>
      </w:pPr>
      <w:r w:rsidRPr="00E25FF3">
        <w:rPr>
          <w:rFonts w:ascii="Arial" w:eastAsia="Times New Roman" w:hAnsi="Arial" w:cs="Arial"/>
          <w:lang w:val="es-ES"/>
        </w:rPr>
        <w:t>La indemnización que se reconoce a quienes sufran un daño antijurídico tiene una función básicamente satisfactoria y no reparatoria del daño causado.</w:t>
      </w:r>
    </w:p>
    <w:p w14:paraId="3D2FD800" w14:textId="77777777" w:rsidR="00C206AB" w:rsidRPr="00E25FF3" w:rsidRDefault="00C206AB" w:rsidP="00C83E51">
      <w:pPr>
        <w:spacing w:after="0" w:line="240" w:lineRule="auto"/>
        <w:jc w:val="both"/>
        <w:rPr>
          <w:rFonts w:ascii="Arial" w:eastAsia="Times New Roman" w:hAnsi="Arial" w:cs="Arial"/>
          <w:lang w:val="es-ES"/>
        </w:rPr>
      </w:pPr>
    </w:p>
    <w:p w14:paraId="6F7E4686" w14:textId="77777777" w:rsidR="00C206AB" w:rsidRPr="00E25FF3" w:rsidRDefault="00C206AB" w:rsidP="00C83E51">
      <w:pPr>
        <w:spacing w:after="0" w:line="240" w:lineRule="auto"/>
        <w:jc w:val="both"/>
        <w:rPr>
          <w:rFonts w:ascii="Arial" w:eastAsia="Times New Roman" w:hAnsi="Arial" w:cs="Arial"/>
          <w:lang w:eastAsia="es-ES_tradnl"/>
        </w:rPr>
      </w:pPr>
      <w:r w:rsidRPr="00E25FF3">
        <w:rPr>
          <w:rFonts w:ascii="Arial" w:eastAsia="Times New Roman" w:hAnsi="Arial" w:cs="Arial"/>
          <w:lang w:val="es-ES"/>
        </w:rPr>
        <w:t xml:space="preserve">El Consejo de Estado mediante providencia proferida dentro del expediente No. 36149, </w:t>
      </w:r>
      <w:r w:rsidRPr="00E25FF3">
        <w:rPr>
          <w:rFonts w:ascii="Arial" w:eastAsia="Times New Roman" w:hAnsi="Arial" w:cs="Arial"/>
          <w:bCs/>
          <w:lang w:eastAsia="es-ES_tradnl"/>
        </w:rPr>
        <w:t>unificó la jurisprudencia sobre el</w:t>
      </w:r>
      <w:r w:rsidRPr="00E25FF3">
        <w:rPr>
          <w:rFonts w:ascii="Arial" w:eastAsia="Times New Roman" w:hAnsi="Arial" w:cs="Arial"/>
          <w:b/>
          <w:bCs/>
          <w:lang w:eastAsia="es-ES_tradnl"/>
        </w:rPr>
        <w:t xml:space="preserve"> </w:t>
      </w:r>
      <w:r w:rsidRPr="00E25FF3">
        <w:rPr>
          <w:rFonts w:ascii="Arial" w:eastAsia="Times New Roman" w:hAnsi="Arial" w:cs="Arial"/>
          <w:lang w:eastAsia="es-ES_tradnl"/>
        </w:rPr>
        <w:t>reconocimiento y liquidación de perjuicios morales en caso de lesiones, de acuerdo a la gravedad de la lesión por pérdida de capacidad laboral y al grado de parentesco de los perjudicados.</w:t>
      </w:r>
    </w:p>
    <w:p w14:paraId="5A646A4E" w14:textId="77777777" w:rsidR="00C206AB" w:rsidRPr="00E25FF3" w:rsidRDefault="00C206AB" w:rsidP="00C83E51">
      <w:pPr>
        <w:spacing w:after="0" w:line="240" w:lineRule="auto"/>
        <w:jc w:val="both"/>
        <w:rPr>
          <w:rFonts w:ascii="Arial" w:eastAsia="Times New Roman" w:hAnsi="Arial" w:cs="Arial"/>
          <w:lang w:eastAsia="es-ES_tradnl"/>
        </w:rPr>
      </w:pPr>
    </w:p>
    <w:p w14:paraId="594F1444" w14:textId="77777777" w:rsidR="00C206AB" w:rsidRPr="00E25FF3" w:rsidRDefault="00C206AB" w:rsidP="00C83E51">
      <w:pPr>
        <w:spacing w:after="0" w:line="240" w:lineRule="auto"/>
        <w:jc w:val="both"/>
        <w:rPr>
          <w:rFonts w:ascii="Arial" w:eastAsia="Times New Roman" w:hAnsi="Arial" w:cs="Arial"/>
        </w:rPr>
      </w:pPr>
      <w:r w:rsidRPr="00E25FF3">
        <w:rPr>
          <w:rFonts w:ascii="Arial" w:eastAsia="Times New Roman" w:hAnsi="Arial" w:cs="Arial"/>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2AE64D82" w14:textId="77777777" w:rsidR="002A178A" w:rsidRPr="00E25FF3" w:rsidRDefault="002A178A" w:rsidP="00C83E51">
      <w:pPr>
        <w:spacing w:after="0" w:line="240" w:lineRule="auto"/>
        <w:jc w:val="both"/>
        <w:rPr>
          <w:rFonts w:ascii="Arial" w:eastAsia="Times New Roman" w:hAnsi="Arial" w:cs="Arial"/>
        </w:rPr>
      </w:pPr>
    </w:p>
    <w:p w14:paraId="603842F9" w14:textId="77777777" w:rsidR="002A178A" w:rsidRPr="00E25FF3" w:rsidRDefault="002A178A" w:rsidP="00C83E51">
      <w:pPr>
        <w:spacing w:after="0" w:line="240" w:lineRule="auto"/>
        <w:jc w:val="both"/>
        <w:rPr>
          <w:rFonts w:ascii="Arial" w:eastAsia="Times New Roman" w:hAnsi="Arial" w:cs="Arial"/>
        </w:rPr>
      </w:pPr>
    </w:p>
    <w:p w14:paraId="377F48E7" w14:textId="77777777" w:rsidR="00DD2846" w:rsidRPr="00E25FF3" w:rsidRDefault="00C206AB" w:rsidP="00C83E51">
      <w:pPr>
        <w:spacing w:after="0" w:line="240" w:lineRule="auto"/>
        <w:jc w:val="both"/>
        <w:rPr>
          <w:rFonts w:ascii="Arial" w:eastAsia="Times New Roman" w:hAnsi="Arial" w:cs="Arial"/>
        </w:rPr>
      </w:pPr>
      <w:r w:rsidRPr="00E25FF3">
        <w:rPr>
          <w:rFonts w:ascii="Arial" w:eastAsia="Times New Roman" w:hAnsi="Arial" w:cs="Arial"/>
        </w:rPr>
        <w:t xml:space="preserve">Teniendo en cuenta que el porcentaje de pérdida de capacidad laboral para el presente caso es del </w:t>
      </w:r>
      <w:r w:rsidR="00971704" w:rsidRPr="00E25FF3">
        <w:rPr>
          <w:rFonts w:ascii="Arial" w:eastAsia="Times New Roman" w:hAnsi="Arial" w:cs="Arial"/>
          <w:lang w:val="es-ES"/>
        </w:rPr>
        <w:t>27,55</w:t>
      </w:r>
      <w:r w:rsidRPr="00E25FF3">
        <w:rPr>
          <w:rFonts w:ascii="Arial" w:eastAsia="Times New Roman" w:hAnsi="Arial" w:cs="Arial"/>
        </w:rPr>
        <w:t>%</w:t>
      </w:r>
      <w:r w:rsidRPr="00E25FF3">
        <w:rPr>
          <w:rFonts w:ascii="Arial" w:eastAsia="Times New Roman" w:hAnsi="Arial" w:cs="Arial"/>
          <w:vertAlign w:val="superscript"/>
          <w:lang w:eastAsia="es-ES_tradnl"/>
        </w:rPr>
        <w:footnoteReference w:id="21"/>
      </w:r>
      <w:r w:rsidR="00C32AF2" w:rsidRPr="00E25FF3">
        <w:rPr>
          <w:rFonts w:ascii="Arial" w:eastAsia="Times New Roman" w:hAnsi="Arial" w:cs="Arial"/>
        </w:rPr>
        <w:t xml:space="preserve"> y que en el presente caso el único que se tuvo por legitimado en la causa </w:t>
      </w:r>
      <w:r w:rsidR="002A178A" w:rsidRPr="00E25FF3">
        <w:rPr>
          <w:rFonts w:ascii="Arial" w:eastAsia="Times New Roman" w:hAnsi="Arial" w:cs="Arial"/>
        </w:rPr>
        <w:t xml:space="preserve">por activa </w:t>
      </w:r>
      <w:r w:rsidR="00C32AF2" w:rsidRPr="00E25FF3">
        <w:rPr>
          <w:rFonts w:ascii="Arial" w:eastAsia="Times New Roman" w:hAnsi="Arial" w:cs="Arial"/>
        </w:rPr>
        <w:t>en la calidad que demanda</w:t>
      </w:r>
      <w:r w:rsidR="002A178A" w:rsidRPr="00E25FF3">
        <w:rPr>
          <w:rFonts w:ascii="Arial" w:eastAsia="Times New Roman" w:hAnsi="Arial" w:cs="Arial"/>
        </w:rPr>
        <w:t>ba, esto es, como víctima,</w:t>
      </w:r>
      <w:r w:rsidR="00C32AF2" w:rsidRPr="00E25FF3">
        <w:rPr>
          <w:rFonts w:ascii="Arial" w:eastAsia="Times New Roman" w:hAnsi="Arial" w:cs="Arial"/>
        </w:rPr>
        <w:t xml:space="preserve"> era el señor BRAYAN ALEJANDRO MORENO MUÑOZ, pues </w:t>
      </w:r>
      <w:r w:rsidR="002A178A" w:rsidRPr="00E25FF3">
        <w:rPr>
          <w:rFonts w:ascii="Arial" w:eastAsia="Times New Roman" w:hAnsi="Arial" w:cs="Arial"/>
        </w:rPr>
        <w:t xml:space="preserve">respecto de </w:t>
      </w:r>
      <w:r w:rsidR="00C32AF2" w:rsidRPr="00E25FF3">
        <w:rPr>
          <w:rFonts w:ascii="Arial" w:eastAsia="Times New Roman" w:hAnsi="Arial" w:cs="Arial"/>
        </w:rPr>
        <w:t xml:space="preserve">los demás la demanda </w:t>
      </w:r>
      <w:r w:rsidR="002A178A" w:rsidRPr="00E25FF3">
        <w:rPr>
          <w:rFonts w:ascii="Arial" w:eastAsia="Times New Roman" w:hAnsi="Arial" w:cs="Arial"/>
        </w:rPr>
        <w:t>se le t</w:t>
      </w:r>
      <w:r w:rsidR="006B7965" w:rsidRPr="00E25FF3">
        <w:rPr>
          <w:rFonts w:ascii="Arial" w:eastAsia="Times New Roman" w:hAnsi="Arial" w:cs="Arial"/>
        </w:rPr>
        <w:t xml:space="preserve">uvo que admitir </w:t>
      </w:r>
      <w:r w:rsidR="00C32AF2" w:rsidRPr="00E25FF3">
        <w:rPr>
          <w:rFonts w:ascii="Arial" w:eastAsia="Times New Roman" w:hAnsi="Arial" w:cs="Arial"/>
        </w:rPr>
        <w:t xml:space="preserve">en calidad de terceros damnificados </w:t>
      </w:r>
      <w:r w:rsidR="00DD2846" w:rsidRPr="00E25FF3">
        <w:rPr>
          <w:rFonts w:ascii="Arial" w:eastAsia="Times New Roman" w:hAnsi="Arial" w:cs="Arial"/>
        </w:rPr>
        <w:t xml:space="preserve">dado que no acreditaron </w:t>
      </w:r>
      <w:r w:rsidR="00C32AF2" w:rsidRPr="00E25FF3">
        <w:rPr>
          <w:rFonts w:ascii="Arial" w:eastAsia="Times New Roman" w:hAnsi="Arial" w:cs="Arial"/>
        </w:rPr>
        <w:t>la calidad con la que demandaban</w:t>
      </w:r>
      <w:r w:rsidR="00DD2846" w:rsidRPr="00E25FF3">
        <w:rPr>
          <w:rFonts w:ascii="Arial" w:eastAsia="Times New Roman" w:hAnsi="Arial" w:cs="Arial"/>
        </w:rPr>
        <w:t>.</w:t>
      </w:r>
    </w:p>
    <w:p w14:paraId="4A4F0578" w14:textId="77777777" w:rsidR="00DD2846" w:rsidRPr="00E25FF3" w:rsidRDefault="00DD2846" w:rsidP="00C83E51">
      <w:pPr>
        <w:spacing w:after="0" w:line="240" w:lineRule="auto"/>
        <w:jc w:val="both"/>
        <w:rPr>
          <w:rFonts w:ascii="Arial" w:eastAsia="Times New Roman" w:hAnsi="Arial" w:cs="Arial"/>
        </w:rPr>
      </w:pPr>
    </w:p>
    <w:p w14:paraId="3A05CEDA" w14:textId="611D07D0" w:rsidR="006B7965" w:rsidRPr="00E25FF3" w:rsidRDefault="00DD2846" w:rsidP="00C83E51">
      <w:pPr>
        <w:spacing w:after="0" w:line="240" w:lineRule="auto"/>
        <w:jc w:val="both"/>
        <w:rPr>
          <w:rFonts w:ascii="Arial" w:eastAsia="Times New Roman" w:hAnsi="Arial" w:cs="Arial"/>
        </w:rPr>
      </w:pPr>
      <w:r w:rsidRPr="00E25FF3">
        <w:rPr>
          <w:rFonts w:ascii="Arial" w:eastAsia="Times New Roman" w:hAnsi="Arial" w:cs="Arial"/>
        </w:rPr>
        <w:t>En efecto, pese a los múltiples requerimientos y a que mediante auto del 2 de mayo de 2018 se le</w:t>
      </w:r>
      <w:r w:rsidR="00567D2C" w:rsidRPr="00E25FF3">
        <w:rPr>
          <w:rFonts w:ascii="Arial" w:eastAsia="Times New Roman" w:hAnsi="Arial" w:cs="Arial"/>
        </w:rPr>
        <w:t xml:space="preserve"> explic</w:t>
      </w:r>
      <w:r w:rsidR="005D534B" w:rsidRPr="00E25FF3">
        <w:rPr>
          <w:rFonts w:ascii="Arial" w:eastAsia="Times New Roman" w:hAnsi="Arial" w:cs="Arial"/>
        </w:rPr>
        <w:t>ó</w:t>
      </w:r>
      <w:r w:rsidR="00567D2C" w:rsidRPr="00E25FF3">
        <w:rPr>
          <w:rFonts w:ascii="Arial" w:eastAsia="Times New Roman" w:hAnsi="Arial" w:cs="Arial"/>
        </w:rPr>
        <w:t xml:space="preserve"> </w:t>
      </w:r>
      <w:r w:rsidRPr="00E25FF3">
        <w:rPr>
          <w:rFonts w:ascii="Arial" w:eastAsia="Times New Roman" w:hAnsi="Arial" w:cs="Arial"/>
        </w:rPr>
        <w:t xml:space="preserve">al apoderado de la parte demandante que no era posible tenerle en cuenta </w:t>
      </w:r>
      <w:r w:rsidR="00567D2C" w:rsidRPr="00E25FF3">
        <w:rPr>
          <w:rFonts w:ascii="Arial" w:eastAsia="Times New Roman" w:hAnsi="Arial" w:cs="Arial"/>
        </w:rPr>
        <w:t>los registros civiles aportados, e</w:t>
      </w:r>
      <w:r w:rsidR="00081B5B" w:rsidRPr="00E25FF3">
        <w:rPr>
          <w:rFonts w:ascii="Arial" w:eastAsia="Times New Roman" w:hAnsi="Arial" w:cs="Arial"/>
        </w:rPr>
        <w:t xml:space="preserve">n primer lugar, </w:t>
      </w:r>
      <w:r w:rsidR="00567D2C" w:rsidRPr="00E25FF3">
        <w:rPr>
          <w:rFonts w:ascii="Arial" w:eastAsia="Times New Roman" w:hAnsi="Arial" w:cs="Arial"/>
        </w:rPr>
        <w:t xml:space="preserve">porque </w:t>
      </w:r>
      <w:r w:rsidR="00081B5B" w:rsidRPr="00E25FF3">
        <w:rPr>
          <w:rFonts w:ascii="Arial" w:eastAsia="Times New Roman" w:hAnsi="Arial" w:cs="Arial"/>
        </w:rPr>
        <w:t xml:space="preserve">el artículo 162 del CPACA establece el contenido de la demanda </w:t>
      </w:r>
      <w:r w:rsidR="006B7965" w:rsidRPr="00E25FF3">
        <w:rPr>
          <w:rFonts w:ascii="Arial" w:hAnsi="Arial" w:cs="Arial"/>
          <w:shd w:val="clear" w:color="auto" w:fill="FFFFFF"/>
        </w:rPr>
        <w:t xml:space="preserve">y el numeral 1º se refiere a la designación de las partes, </w:t>
      </w:r>
      <w:r w:rsidR="006B7965" w:rsidRPr="00E25FF3">
        <w:rPr>
          <w:rFonts w:ascii="Arial" w:hAnsi="Arial" w:cs="Arial"/>
        </w:rPr>
        <w:t>por lo que es necesario que el demandante demuestre la calidad con la que acude a demandar ante la jurisdicción</w:t>
      </w:r>
      <w:r w:rsidR="006B7965" w:rsidRPr="00E25FF3">
        <w:rPr>
          <w:rFonts w:ascii="Arial" w:hAnsi="Arial" w:cs="Arial"/>
          <w:shd w:val="clear" w:color="auto" w:fill="FFFFFF"/>
        </w:rPr>
        <w:t xml:space="preserve">, por cuanto </w:t>
      </w:r>
      <w:r w:rsidR="006B7965" w:rsidRPr="00E25FF3">
        <w:rPr>
          <w:rFonts w:ascii="Arial" w:hAnsi="Arial" w:cs="Arial"/>
          <w:lang w:val="es-ES"/>
        </w:rPr>
        <w:t xml:space="preserve">la </w:t>
      </w:r>
      <w:r w:rsidR="006B7965" w:rsidRPr="00E25FF3">
        <w:rPr>
          <w:rFonts w:ascii="Arial" w:hAnsi="Arial" w:cs="Arial"/>
          <w:b/>
          <w:lang w:val="es-ES"/>
        </w:rPr>
        <w:t>legitimación en la causa por activa</w:t>
      </w:r>
      <w:r w:rsidR="006B7965" w:rsidRPr="00E25FF3">
        <w:rPr>
          <w:rFonts w:ascii="Arial" w:hAnsi="Arial" w:cs="Arial"/>
          <w:lang w:val="es-ES"/>
        </w:rPr>
        <w:t xml:space="preserve"> constituye uno de los presupuestos procesales de la acción, </w:t>
      </w:r>
      <w:r w:rsidR="006B7965" w:rsidRPr="00E25FF3">
        <w:rPr>
          <w:rFonts w:ascii="Arial" w:hAnsi="Arial" w:cs="Arial"/>
        </w:rPr>
        <w:t xml:space="preserve">es decir, aquellos requisitos que se deben cumplir para la formación válida de la relación jurídico-procesal, </w:t>
      </w:r>
      <w:r w:rsidR="006B7965" w:rsidRPr="00E25FF3">
        <w:rPr>
          <w:rFonts w:ascii="Arial" w:hAnsi="Arial" w:cs="Arial"/>
          <w:shd w:val="clear" w:color="auto" w:fill="FFFFFF"/>
        </w:rPr>
        <w:t>razón por la cual el despacho requirió al actor para que aportara los documentos idóneos para probar el parentesco</w:t>
      </w:r>
      <w:r w:rsidR="006B7965" w:rsidRPr="00E25FF3">
        <w:rPr>
          <w:rFonts w:ascii="Arial" w:hAnsi="Arial" w:cs="Arial"/>
        </w:rPr>
        <w:t>.</w:t>
      </w:r>
    </w:p>
    <w:p w14:paraId="0BDD55F2" w14:textId="77777777" w:rsidR="006B7965" w:rsidRPr="00E25FF3" w:rsidRDefault="006B7965" w:rsidP="00C83E51">
      <w:pPr>
        <w:pStyle w:val="Sinespaciado"/>
        <w:rPr>
          <w:rFonts w:ascii="Arial" w:hAnsi="Arial" w:cs="Arial"/>
        </w:rPr>
      </w:pPr>
    </w:p>
    <w:p w14:paraId="47DABA06" w14:textId="61AD1053" w:rsidR="006648BB" w:rsidRPr="00E25FF3" w:rsidRDefault="005D534B" w:rsidP="00C83E51">
      <w:pPr>
        <w:pStyle w:val="NormalWeb"/>
        <w:spacing w:before="0" w:beforeAutospacing="0" w:after="0" w:afterAutospacing="0"/>
        <w:jc w:val="both"/>
        <w:rPr>
          <w:rFonts w:ascii="Arial" w:hAnsi="Arial" w:cs="Arial"/>
          <w:b/>
          <w:sz w:val="22"/>
          <w:szCs w:val="22"/>
        </w:rPr>
      </w:pPr>
      <w:r w:rsidRPr="00E25FF3">
        <w:rPr>
          <w:rFonts w:ascii="Arial" w:hAnsi="Arial" w:cs="Arial"/>
          <w:sz w:val="22"/>
          <w:szCs w:val="22"/>
        </w:rPr>
        <w:t>Además</w:t>
      </w:r>
      <w:r w:rsidR="006B7965" w:rsidRPr="00E25FF3">
        <w:rPr>
          <w:rFonts w:ascii="Arial" w:hAnsi="Arial" w:cs="Arial"/>
          <w:sz w:val="22"/>
          <w:szCs w:val="22"/>
        </w:rPr>
        <w:t>,</w:t>
      </w:r>
      <w:r w:rsidR="002A178A" w:rsidRPr="00E25FF3">
        <w:rPr>
          <w:rFonts w:ascii="Arial" w:hAnsi="Arial" w:cs="Arial"/>
          <w:sz w:val="22"/>
          <w:szCs w:val="22"/>
        </w:rPr>
        <w:t xml:space="preserve"> porque</w:t>
      </w:r>
      <w:r w:rsidR="006B7965" w:rsidRPr="00E25FF3">
        <w:rPr>
          <w:rFonts w:ascii="Arial" w:hAnsi="Arial" w:cs="Arial"/>
          <w:sz w:val="22"/>
          <w:szCs w:val="22"/>
        </w:rPr>
        <w:t xml:space="preserve"> el Decreto 1260 de 1970, </w:t>
      </w:r>
      <w:r w:rsidR="006B7965" w:rsidRPr="00E25FF3">
        <w:rPr>
          <w:rFonts w:ascii="Arial" w:hAnsi="Arial" w:cs="Arial"/>
          <w:bCs/>
          <w:sz w:val="22"/>
          <w:szCs w:val="22"/>
        </w:rPr>
        <w:t>por el cual se expide el Estatuto del Registro del Estado Civil de las personas,</w:t>
      </w:r>
      <w:r w:rsidR="006B7965" w:rsidRPr="00E25FF3">
        <w:rPr>
          <w:rFonts w:ascii="Arial" w:hAnsi="Arial" w:cs="Arial"/>
          <w:sz w:val="22"/>
          <w:szCs w:val="22"/>
        </w:rPr>
        <w:t xml:space="preserve"> que se encuentra vigente, señala en su artículo 118 que los notarios son encargados de llevar el registro del estado civil de las personas, dentro del territorio nacional</w:t>
      </w:r>
      <w:r w:rsidR="006B7965" w:rsidRPr="00E25FF3">
        <w:rPr>
          <w:rStyle w:val="Refdenotaalpie"/>
          <w:rFonts w:ascii="Arial" w:eastAsia="Calibri" w:hAnsi="Arial" w:cs="Arial"/>
          <w:sz w:val="22"/>
          <w:szCs w:val="22"/>
        </w:rPr>
        <w:footnoteReference w:id="22"/>
      </w:r>
      <w:r w:rsidRPr="00E25FF3">
        <w:rPr>
          <w:rFonts w:ascii="Arial" w:hAnsi="Arial" w:cs="Arial"/>
          <w:sz w:val="22"/>
          <w:szCs w:val="22"/>
        </w:rPr>
        <w:t xml:space="preserve">, y </w:t>
      </w:r>
      <w:r w:rsidR="006B7965" w:rsidRPr="00E25FF3">
        <w:rPr>
          <w:rFonts w:ascii="Arial" w:hAnsi="Arial" w:cs="Arial"/>
          <w:sz w:val="22"/>
          <w:szCs w:val="22"/>
        </w:rPr>
        <w:t xml:space="preserve">el artículo 110 señala que los funcionarios encargados de llevar el registro del estado civil son los que expiden certificación o fotocopia del registro respectivo e indica expresamente que: “(…) </w:t>
      </w:r>
      <w:r w:rsidR="006B7965" w:rsidRPr="00E25FF3">
        <w:rPr>
          <w:rFonts w:ascii="Arial" w:hAnsi="Arial" w:cs="Arial"/>
          <w:b/>
          <w:sz w:val="22"/>
          <w:szCs w:val="22"/>
        </w:rPr>
        <w:t>Tanto las copias como los certificados se expedirán en papel competente y bajo la firma del funcionario que los autoriza (…)”</w:t>
      </w:r>
      <w:r w:rsidR="006B7965" w:rsidRPr="00E25FF3">
        <w:rPr>
          <w:rStyle w:val="Refdenotaalpie"/>
          <w:rFonts w:ascii="Arial" w:eastAsia="Calibri" w:hAnsi="Arial" w:cs="Arial"/>
          <w:b/>
          <w:sz w:val="22"/>
          <w:szCs w:val="22"/>
        </w:rPr>
        <w:footnoteReference w:id="23"/>
      </w:r>
      <w:r w:rsidR="006B7965" w:rsidRPr="00E25FF3">
        <w:rPr>
          <w:rFonts w:ascii="Arial" w:hAnsi="Arial" w:cs="Arial"/>
          <w:b/>
          <w:sz w:val="22"/>
          <w:szCs w:val="22"/>
        </w:rPr>
        <w:t>.</w:t>
      </w:r>
    </w:p>
    <w:p w14:paraId="13402CFB" w14:textId="2D1F6667" w:rsidR="00567D2C" w:rsidRPr="00E25FF3" w:rsidRDefault="002A178A" w:rsidP="00C83E51">
      <w:pPr>
        <w:pStyle w:val="NormalWeb"/>
        <w:spacing w:before="0" w:beforeAutospacing="0" w:after="0" w:afterAutospacing="0"/>
        <w:jc w:val="both"/>
        <w:rPr>
          <w:rFonts w:ascii="Arial" w:hAnsi="Arial" w:cs="Arial"/>
          <w:b/>
          <w:sz w:val="22"/>
          <w:szCs w:val="22"/>
        </w:rPr>
      </w:pPr>
      <w:r w:rsidRPr="00E25FF3">
        <w:rPr>
          <w:rFonts w:ascii="Arial" w:hAnsi="Arial" w:cs="Arial"/>
          <w:b/>
          <w:sz w:val="22"/>
          <w:szCs w:val="22"/>
        </w:rPr>
        <w:t xml:space="preserve"> </w:t>
      </w:r>
    </w:p>
    <w:p w14:paraId="14B20F1E" w14:textId="52C4ABF3" w:rsidR="006B7965" w:rsidRPr="00E25FF3" w:rsidRDefault="005D534B" w:rsidP="00C83E51">
      <w:pPr>
        <w:pStyle w:val="NormalWeb"/>
        <w:spacing w:before="0" w:beforeAutospacing="0" w:after="0" w:afterAutospacing="0"/>
        <w:jc w:val="both"/>
        <w:rPr>
          <w:rFonts w:ascii="Arial" w:hAnsi="Arial" w:cs="Arial"/>
          <w:b/>
          <w:sz w:val="22"/>
          <w:szCs w:val="22"/>
        </w:rPr>
      </w:pPr>
      <w:r w:rsidRPr="00E25FF3">
        <w:rPr>
          <w:rFonts w:ascii="Arial" w:hAnsi="Arial" w:cs="Arial"/>
          <w:sz w:val="22"/>
          <w:szCs w:val="22"/>
        </w:rPr>
        <w:t>Asimismo,</w:t>
      </w:r>
      <w:r w:rsidR="006B7965" w:rsidRPr="00E25FF3">
        <w:rPr>
          <w:rFonts w:ascii="Arial" w:hAnsi="Arial" w:cs="Arial"/>
          <w:sz w:val="22"/>
          <w:szCs w:val="22"/>
        </w:rPr>
        <w:t xml:space="preserve"> </w:t>
      </w:r>
      <w:r w:rsidR="002A178A" w:rsidRPr="00E25FF3">
        <w:rPr>
          <w:rFonts w:ascii="Arial" w:hAnsi="Arial" w:cs="Arial"/>
          <w:sz w:val="22"/>
          <w:szCs w:val="22"/>
        </w:rPr>
        <w:t xml:space="preserve">algunos </w:t>
      </w:r>
      <w:r w:rsidR="006B7965" w:rsidRPr="00E25FF3">
        <w:rPr>
          <w:rFonts w:ascii="Arial" w:hAnsi="Arial" w:cs="Arial"/>
          <w:sz w:val="22"/>
          <w:szCs w:val="22"/>
        </w:rPr>
        <w:t xml:space="preserve">de que los registros civiles </w:t>
      </w:r>
      <w:r w:rsidR="002A178A" w:rsidRPr="00E25FF3">
        <w:rPr>
          <w:rFonts w:ascii="Arial" w:hAnsi="Arial" w:cs="Arial"/>
          <w:sz w:val="22"/>
          <w:szCs w:val="22"/>
        </w:rPr>
        <w:t>eran ilegibles.</w:t>
      </w:r>
    </w:p>
    <w:p w14:paraId="0220A926" w14:textId="77777777" w:rsidR="006B7965" w:rsidRPr="00E25FF3" w:rsidRDefault="006B7965" w:rsidP="00C83E51">
      <w:pPr>
        <w:spacing w:after="0" w:line="240" w:lineRule="auto"/>
        <w:jc w:val="both"/>
        <w:rPr>
          <w:rFonts w:ascii="Arial" w:eastAsia="Times New Roman" w:hAnsi="Arial" w:cs="Arial"/>
        </w:rPr>
      </w:pPr>
    </w:p>
    <w:p w14:paraId="5885260F" w14:textId="389067D9" w:rsidR="006648BB" w:rsidRPr="00E25FF3" w:rsidRDefault="005D534B" w:rsidP="00C83E51">
      <w:pPr>
        <w:spacing w:after="0" w:line="240" w:lineRule="auto"/>
        <w:jc w:val="both"/>
        <w:rPr>
          <w:rFonts w:ascii="Arial" w:eastAsia="Times New Roman" w:hAnsi="Arial" w:cs="Arial"/>
        </w:rPr>
      </w:pPr>
      <w:r w:rsidRPr="00E25FF3">
        <w:rPr>
          <w:rFonts w:ascii="Arial" w:eastAsia="Times New Roman" w:hAnsi="Arial" w:cs="Arial"/>
        </w:rPr>
        <w:t>Por ello</w:t>
      </w:r>
      <w:r w:rsidR="002A178A" w:rsidRPr="00E25FF3">
        <w:rPr>
          <w:rFonts w:ascii="Arial" w:eastAsia="Times New Roman" w:hAnsi="Arial" w:cs="Arial"/>
        </w:rPr>
        <w:t xml:space="preserve">, comoquiera que el auto admisorio de la demanda </w:t>
      </w:r>
      <w:r w:rsidR="00567D2C" w:rsidRPr="00E25FF3">
        <w:rPr>
          <w:rFonts w:ascii="Arial" w:eastAsia="Times New Roman" w:hAnsi="Arial" w:cs="Arial"/>
        </w:rPr>
        <w:t xml:space="preserve">el cual </w:t>
      </w:r>
      <w:r w:rsidR="00DD2846" w:rsidRPr="00E25FF3">
        <w:rPr>
          <w:rFonts w:ascii="Arial" w:eastAsia="Times New Roman" w:hAnsi="Arial" w:cs="Arial"/>
        </w:rPr>
        <w:t>se encuentra en firme</w:t>
      </w:r>
      <w:r w:rsidR="006648BB" w:rsidRPr="00E25FF3">
        <w:rPr>
          <w:rFonts w:ascii="Arial" w:eastAsia="Times New Roman" w:hAnsi="Arial" w:cs="Arial"/>
        </w:rPr>
        <w:t>,</w:t>
      </w:r>
      <w:r w:rsidR="00DD2846" w:rsidRPr="00E25FF3">
        <w:rPr>
          <w:rFonts w:ascii="Arial" w:eastAsia="Times New Roman" w:hAnsi="Arial" w:cs="Arial"/>
        </w:rPr>
        <w:t xml:space="preserve"> </w:t>
      </w:r>
      <w:r w:rsidR="00567D2C" w:rsidRPr="00E25FF3">
        <w:rPr>
          <w:rFonts w:ascii="Arial" w:eastAsia="Times New Roman" w:hAnsi="Arial" w:cs="Arial"/>
        </w:rPr>
        <w:t xml:space="preserve">admitió la demanda respecto </w:t>
      </w:r>
      <w:r w:rsidR="00DD2846" w:rsidRPr="00E25FF3">
        <w:rPr>
          <w:rFonts w:ascii="Arial" w:eastAsia="Times New Roman" w:hAnsi="Arial" w:cs="Arial"/>
        </w:rPr>
        <w:t xml:space="preserve">de los demás demandantes en calidad de terceros damnificados, de los cuales no se predica su presunción y que </w:t>
      </w:r>
      <w:r w:rsidR="00567D2C" w:rsidRPr="00E25FF3">
        <w:rPr>
          <w:rFonts w:ascii="Arial" w:eastAsia="Times New Roman" w:hAnsi="Arial" w:cs="Arial"/>
        </w:rPr>
        <w:t>e</w:t>
      </w:r>
      <w:r w:rsidR="00DD2846" w:rsidRPr="00E25FF3">
        <w:rPr>
          <w:rFonts w:ascii="Arial" w:eastAsia="Times New Roman" w:hAnsi="Arial" w:cs="Arial"/>
        </w:rPr>
        <w:t>n el presente caso no se demostró e</w:t>
      </w:r>
      <w:r w:rsidRPr="00E25FF3">
        <w:rPr>
          <w:rFonts w:ascii="Arial" w:eastAsia="Times New Roman" w:hAnsi="Arial" w:cs="Arial"/>
        </w:rPr>
        <w:t>l</w:t>
      </w:r>
      <w:r w:rsidR="00DD2846" w:rsidRPr="00E25FF3">
        <w:rPr>
          <w:rFonts w:ascii="Arial" w:eastAsia="Times New Roman" w:hAnsi="Arial" w:cs="Arial"/>
        </w:rPr>
        <w:t xml:space="preserve"> dolor y congoja que les</w:t>
      </w:r>
      <w:r w:rsidRPr="00E25FF3">
        <w:rPr>
          <w:rFonts w:ascii="Arial" w:eastAsia="Times New Roman" w:hAnsi="Arial" w:cs="Arial"/>
        </w:rPr>
        <w:t xml:space="preserve"> hubiere causado </w:t>
      </w:r>
      <w:r w:rsidR="00DD2846" w:rsidRPr="00E25FF3">
        <w:rPr>
          <w:rFonts w:ascii="Arial" w:eastAsia="Times New Roman" w:hAnsi="Arial" w:cs="Arial"/>
        </w:rPr>
        <w:t>la muerte de BRAYAN ALEJANDRO MORENO MUÑOZ</w:t>
      </w:r>
      <w:r w:rsidRPr="00E25FF3">
        <w:rPr>
          <w:rFonts w:ascii="Arial" w:eastAsia="Times New Roman" w:hAnsi="Arial" w:cs="Arial"/>
        </w:rPr>
        <w:t>,</w:t>
      </w:r>
      <w:r w:rsidR="00DD2846" w:rsidRPr="00E25FF3">
        <w:rPr>
          <w:rFonts w:ascii="Arial" w:eastAsia="Times New Roman" w:hAnsi="Arial" w:cs="Arial"/>
        </w:rPr>
        <w:t xml:space="preserve"> </w:t>
      </w:r>
      <w:r w:rsidR="00567D2C" w:rsidRPr="00E25FF3">
        <w:rPr>
          <w:rFonts w:ascii="Arial" w:eastAsia="Times New Roman" w:hAnsi="Arial" w:cs="Arial"/>
        </w:rPr>
        <w:t>no se reconocerá este tipo de perjuicio a los demás demandantes, solo con respecto a la víctima</w:t>
      </w:r>
      <w:r w:rsidR="006648BB" w:rsidRPr="00E25FF3">
        <w:rPr>
          <w:rFonts w:ascii="Arial" w:eastAsia="Times New Roman" w:hAnsi="Arial" w:cs="Arial"/>
        </w:rPr>
        <w:t>.</w:t>
      </w:r>
    </w:p>
    <w:p w14:paraId="56EB1C25" w14:textId="77777777" w:rsidR="006648BB" w:rsidRPr="00E25FF3" w:rsidRDefault="006648BB" w:rsidP="00C83E51">
      <w:pPr>
        <w:spacing w:after="0" w:line="240" w:lineRule="auto"/>
        <w:jc w:val="both"/>
        <w:rPr>
          <w:rFonts w:ascii="Arial" w:eastAsia="Times New Roman" w:hAnsi="Arial" w:cs="Arial"/>
        </w:rPr>
      </w:pPr>
    </w:p>
    <w:p w14:paraId="4A635022" w14:textId="30DB6EDC" w:rsidR="00567D2C" w:rsidRPr="00E25FF3" w:rsidRDefault="006648BB" w:rsidP="00C83E51">
      <w:pPr>
        <w:spacing w:after="0" w:line="240" w:lineRule="auto"/>
        <w:jc w:val="both"/>
        <w:rPr>
          <w:rFonts w:ascii="Arial" w:eastAsia="Times New Roman" w:hAnsi="Arial" w:cs="Arial"/>
        </w:rPr>
      </w:pPr>
      <w:r w:rsidRPr="00E25FF3">
        <w:rPr>
          <w:rFonts w:ascii="Arial" w:eastAsia="Times New Roman" w:hAnsi="Arial" w:cs="Arial"/>
        </w:rPr>
        <w:t xml:space="preserve">Con todo, </w:t>
      </w:r>
      <w:r w:rsidR="005D534B" w:rsidRPr="00E25FF3">
        <w:rPr>
          <w:rFonts w:ascii="Arial" w:eastAsia="Times New Roman" w:hAnsi="Arial" w:cs="Arial"/>
        </w:rPr>
        <w:t>dado</w:t>
      </w:r>
      <w:r w:rsidRPr="00E25FF3">
        <w:rPr>
          <w:rFonts w:ascii="Arial" w:eastAsia="Times New Roman" w:hAnsi="Arial" w:cs="Arial"/>
        </w:rPr>
        <w:t xml:space="preserve"> que la víctima murió el 9 de enero de 2017 se procederá a dejar a la sucesión del señor BRAYAN ALEJANDRO MORENO MUÑOZ </w:t>
      </w:r>
      <w:r w:rsidR="00567D2C" w:rsidRPr="00E25FF3">
        <w:rPr>
          <w:rFonts w:ascii="Arial" w:eastAsia="Times New Roman" w:hAnsi="Arial" w:cs="Arial"/>
        </w:rPr>
        <w:t xml:space="preserve"> así:</w:t>
      </w:r>
    </w:p>
    <w:p w14:paraId="49363E86" w14:textId="77777777" w:rsidR="0048124F" w:rsidRPr="00E25FF3" w:rsidRDefault="0048124F" w:rsidP="00C83E51">
      <w:pPr>
        <w:spacing w:after="0" w:line="240" w:lineRule="auto"/>
        <w:jc w:val="both"/>
        <w:rPr>
          <w:rFonts w:ascii="Arial" w:eastAsia="Times New Roman" w:hAnsi="Arial" w:cs="Arial"/>
        </w:rPr>
      </w:pPr>
    </w:p>
    <w:tbl>
      <w:tblPr>
        <w:tblStyle w:val="Tablaconcuadrcula"/>
        <w:tblW w:w="0" w:type="auto"/>
        <w:tblLook w:val="04A0" w:firstRow="1" w:lastRow="0" w:firstColumn="1" w:lastColumn="0" w:noHBand="0" w:noVBand="1"/>
      </w:tblPr>
      <w:tblGrid>
        <w:gridCol w:w="2698"/>
        <w:gridCol w:w="1833"/>
        <w:gridCol w:w="1701"/>
        <w:gridCol w:w="2596"/>
      </w:tblGrid>
      <w:tr w:rsidR="00E25FF3" w:rsidRPr="00E25FF3" w14:paraId="363424AD" w14:textId="608BB8C7" w:rsidTr="0048124F">
        <w:tc>
          <w:tcPr>
            <w:tcW w:w="2698" w:type="dxa"/>
            <w:shd w:val="clear" w:color="auto" w:fill="FFF2CC" w:themeFill="accent4" w:themeFillTint="33"/>
          </w:tcPr>
          <w:p w14:paraId="5BE30406" w14:textId="77777777" w:rsidR="0048124F" w:rsidRPr="00E25FF3" w:rsidRDefault="0048124F" w:rsidP="00C83E51">
            <w:pPr>
              <w:pStyle w:val="Prrafodelista"/>
              <w:ind w:left="0"/>
              <w:jc w:val="both"/>
              <w:rPr>
                <w:b/>
                <w:color w:val="auto"/>
                <w:sz w:val="22"/>
                <w:szCs w:val="22"/>
              </w:rPr>
            </w:pPr>
            <w:r w:rsidRPr="00E25FF3">
              <w:rPr>
                <w:b/>
                <w:color w:val="auto"/>
                <w:sz w:val="22"/>
                <w:szCs w:val="22"/>
              </w:rPr>
              <w:t>DEMANDANTES:</w:t>
            </w:r>
          </w:p>
        </w:tc>
        <w:tc>
          <w:tcPr>
            <w:tcW w:w="1833" w:type="dxa"/>
            <w:shd w:val="clear" w:color="auto" w:fill="FFF2CC" w:themeFill="accent4" w:themeFillTint="33"/>
          </w:tcPr>
          <w:p w14:paraId="2F1E3DC3" w14:textId="77777777" w:rsidR="0048124F" w:rsidRPr="00E25FF3" w:rsidRDefault="0048124F" w:rsidP="00C83E51">
            <w:pPr>
              <w:pStyle w:val="Prrafodelista"/>
              <w:ind w:left="0"/>
              <w:jc w:val="both"/>
              <w:rPr>
                <w:b/>
                <w:color w:val="auto"/>
                <w:sz w:val="22"/>
                <w:szCs w:val="22"/>
              </w:rPr>
            </w:pPr>
            <w:r w:rsidRPr="00E25FF3">
              <w:rPr>
                <w:b/>
                <w:color w:val="auto"/>
                <w:sz w:val="22"/>
                <w:szCs w:val="22"/>
              </w:rPr>
              <w:t>PARENTESCO:</w:t>
            </w:r>
          </w:p>
        </w:tc>
        <w:tc>
          <w:tcPr>
            <w:tcW w:w="1701" w:type="dxa"/>
            <w:shd w:val="clear" w:color="auto" w:fill="FFF2CC" w:themeFill="accent4" w:themeFillTint="33"/>
          </w:tcPr>
          <w:p w14:paraId="6E69A257" w14:textId="78C52EB1" w:rsidR="0048124F" w:rsidRPr="00E25FF3" w:rsidRDefault="0048124F" w:rsidP="00C83E51">
            <w:pPr>
              <w:pStyle w:val="Prrafodelista"/>
              <w:ind w:left="0"/>
              <w:jc w:val="both"/>
              <w:rPr>
                <w:b/>
                <w:color w:val="auto"/>
                <w:sz w:val="22"/>
                <w:szCs w:val="22"/>
              </w:rPr>
            </w:pPr>
            <w:r w:rsidRPr="00E25FF3">
              <w:rPr>
                <w:b/>
                <w:color w:val="auto"/>
                <w:sz w:val="22"/>
                <w:szCs w:val="22"/>
              </w:rPr>
              <w:t xml:space="preserve">Salarios </w:t>
            </w:r>
          </w:p>
        </w:tc>
        <w:tc>
          <w:tcPr>
            <w:tcW w:w="2596" w:type="dxa"/>
            <w:shd w:val="clear" w:color="auto" w:fill="FFF2CC" w:themeFill="accent4" w:themeFillTint="33"/>
          </w:tcPr>
          <w:p w14:paraId="6B3C88DA" w14:textId="5E84885A" w:rsidR="0048124F" w:rsidRPr="00E25FF3" w:rsidRDefault="0048124F" w:rsidP="00C83E51">
            <w:pPr>
              <w:pStyle w:val="Prrafodelista"/>
              <w:ind w:left="0"/>
              <w:jc w:val="both"/>
              <w:rPr>
                <w:b/>
                <w:color w:val="auto"/>
                <w:sz w:val="22"/>
                <w:szCs w:val="22"/>
              </w:rPr>
            </w:pPr>
            <w:r w:rsidRPr="00E25FF3">
              <w:rPr>
                <w:b/>
                <w:color w:val="auto"/>
                <w:sz w:val="22"/>
                <w:szCs w:val="22"/>
              </w:rPr>
              <w:t>Equivalencia en pesos</w:t>
            </w:r>
          </w:p>
        </w:tc>
      </w:tr>
      <w:tr w:rsidR="00E25FF3" w:rsidRPr="00E25FF3" w14:paraId="17B827C1" w14:textId="0C5AF5E1" w:rsidTr="0048124F">
        <w:tc>
          <w:tcPr>
            <w:tcW w:w="2698" w:type="dxa"/>
          </w:tcPr>
          <w:p w14:paraId="096FDB97" w14:textId="515772F8" w:rsidR="0048124F" w:rsidRPr="00E25FF3" w:rsidRDefault="006648BB" w:rsidP="00C83E51">
            <w:pPr>
              <w:pStyle w:val="Prrafodelista"/>
              <w:ind w:left="0"/>
              <w:jc w:val="both"/>
              <w:rPr>
                <w:color w:val="auto"/>
                <w:sz w:val="22"/>
                <w:szCs w:val="22"/>
              </w:rPr>
            </w:pPr>
            <w:r w:rsidRPr="00E25FF3">
              <w:rPr>
                <w:color w:val="auto"/>
                <w:sz w:val="22"/>
                <w:szCs w:val="22"/>
              </w:rPr>
              <w:t xml:space="preserve">SUCESION DEL SEÑOR </w:t>
            </w:r>
            <w:r w:rsidR="0048124F" w:rsidRPr="00E25FF3">
              <w:rPr>
                <w:color w:val="auto"/>
                <w:sz w:val="22"/>
                <w:szCs w:val="22"/>
              </w:rPr>
              <w:t>BRAYAN ALEJANDRO MORENO MUÑOZ</w:t>
            </w:r>
          </w:p>
        </w:tc>
        <w:tc>
          <w:tcPr>
            <w:tcW w:w="1833" w:type="dxa"/>
          </w:tcPr>
          <w:p w14:paraId="2347E20F" w14:textId="77777777" w:rsidR="0048124F" w:rsidRPr="00E25FF3" w:rsidRDefault="0048124F" w:rsidP="00C83E51">
            <w:pPr>
              <w:pStyle w:val="Prrafodelista"/>
              <w:ind w:left="0"/>
              <w:jc w:val="both"/>
              <w:rPr>
                <w:color w:val="auto"/>
                <w:sz w:val="22"/>
                <w:szCs w:val="22"/>
              </w:rPr>
            </w:pPr>
            <w:r w:rsidRPr="00E25FF3">
              <w:rPr>
                <w:color w:val="auto"/>
                <w:sz w:val="22"/>
                <w:szCs w:val="22"/>
              </w:rPr>
              <w:t>Víctima Directa</w:t>
            </w:r>
          </w:p>
        </w:tc>
        <w:tc>
          <w:tcPr>
            <w:tcW w:w="1701" w:type="dxa"/>
          </w:tcPr>
          <w:p w14:paraId="5CEE8908" w14:textId="381495AE" w:rsidR="0048124F" w:rsidRPr="00E25FF3" w:rsidRDefault="00567D2C" w:rsidP="00C83E51">
            <w:pPr>
              <w:pStyle w:val="Prrafodelista"/>
              <w:ind w:left="0"/>
              <w:jc w:val="both"/>
              <w:rPr>
                <w:color w:val="auto"/>
                <w:sz w:val="22"/>
                <w:szCs w:val="22"/>
              </w:rPr>
            </w:pPr>
            <w:r w:rsidRPr="00E25FF3">
              <w:rPr>
                <w:color w:val="auto"/>
                <w:sz w:val="22"/>
                <w:szCs w:val="22"/>
              </w:rPr>
              <w:t>40</w:t>
            </w:r>
          </w:p>
        </w:tc>
        <w:tc>
          <w:tcPr>
            <w:tcW w:w="2596" w:type="dxa"/>
          </w:tcPr>
          <w:p w14:paraId="189774C2" w14:textId="77811B0E" w:rsidR="0048124F" w:rsidRPr="00E25FF3" w:rsidRDefault="006866BC" w:rsidP="00C83E51">
            <w:pPr>
              <w:pStyle w:val="Prrafodelista"/>
              <w:ind w:left="0"/>
              <w:jc w:val="both"/>
              <w:rPr>
                <w:color w:val="auto"/>
                <w:sz w:val="22"/>
                <w:szCs w:val="22"/>
              </w:rPr>
            </w:pPr>
            <w:r w:rsidRPr="00E25FF3">
              <w:rPr>
                <w:color w:val="auto"/>
                <w:sz w:val="22"/>
                <w:szCs w:val="22"/>
              </w:rPr>
              <w:t>$ 33.124.640</w:t>
            </w:r>
          </w:p>
        </w:tc>
      </w:tr>
    </w:tbl>
    <w:p w14:paraId="6CF49B4D" w14:textId="77777777" w:rsidR="006648BB" w:rsidRPr="00E25FF3" w:rsidRDefault="006648BB" w:rsidP="00C83E51">
      <w:pPr>
        <w:tabs>
          <w:tab w:val="left" w:pos="5119"/>
        </w:tabs>
        <w:spacing w:after="0" w:line="240" w:lineRule="auto"/>
        <w:jc w:val="both"/>
        <w:rPr>
          <w:rFonts w:ascii="Arial" w:eastAsia="Times New Roman" w:hAnsi="Arial" w:cs="Arial"/>
        </w:rPr>
      </w:pPr>
    </w:p>
    <w:p w14:paraId="5735808F" w14:textId="77777777" w:rsidR="00C206AB" w:rsidRPr="00E25FF3" w:rsidRDefault="00C206AB" w:rsidP="00C83E51">
      <w:pPr>
        <w:tabs>
          <w:tab w:val="left" w:pos="5119"/>
        </w:tabs>
        <w:spacing w:after="0" w:line="240" w:lineRule="auto"/>
        <w:jc w:val="both"/>
        <w:rPr>
          <w:rFonts w:ascii="Arial" w:eastAsia="Times New Roman" w:hAnsi="Arial" w:cs="Arial"/>
        </w:rPr>
      </w:pPr>
      <w:r w:rsidRPr="00E25FF3">
        <w:rPr>
          <w:rFonts w:ascii="Arial" w:eastAsia="Times New Roman" w:hAnsi="Arial" w:cs="Arial"/>
        </w:rPr>
        <w:tab/>
      </w:r>
    </w:p>
    <w:p w14:paraId="3A91D979" w14:textId="77777777" w:rsidR="00C206AB" w:rsidRPr="00E25FF3" w:rsidRDefault="00C206AB" w:rsidP="00C83E51">
      <w:pPr>
        <w:numPr>
          <w:ilvl w:val="2"/>
          <w:numId w:val="11"/>
        </w:numPr>
        <w:tabs>
          <w:tab w:val="left" w:pos="0"/>
          <w:tab w:val="left" w:pos="709"/>
        </w:tabs>
        <w:spacing w:after="0" w:line="240" w:lineRule="auto"/>
        <w:contextualSpacing/>
        <w:jc w:val="both"/>
        <w:rPr>
          <w:rFonts w:ascii="Arial" w:eastAsia="Times New Roman" w:hAnsi="Arial" w:cs="Arial"/>
          <w:b/>
          <w:u w:val="single"/>
          <w:lang w:val="es-ES" w:eastAsia="es-ES"/>
        </w:rPr>
      </w:pPr>
      <w:r w:rsidRPr="00E25FF3">
        <w:rPr>
          <w:rFonts w:ascii="Arial" w:eastAsia="Times New Roman" w:hAnsi="Arial" w:cs="Arial"/>
          <w:b/>
          <w:u w:val="single"/>
          <w:lang w:val="es-ES" w:eastAsia="es-ES"/>
        </w:rPr>
        <w:t>A LA SALUD</w:t>
      </w:r>
      <w:r w:rsidRPr="00E25FF3">
        <w:rPr>
          <w:rFonts w:ascii="Arial" w:eastAsia="Times New Roman" w:hAnsi="Arial" w:cs="Arial"/>
          <w:i/>
          <w:iCs/>
          <w:vertAlign w:val="superscript"/>
          <w:lang w:val="es-ES_tradnl" w:eastAsia="es-ES_tradnl"/>
        </w:rPr>
        <w:footnoteReference w:id="24"/>
      </w:r>
    </w:p>
    <w:p w14:paraId="0850C38A" w14:textId="77777777" w:rsidR="00C206AB" w:rsidRPr="00E25FF3" w:rsidRDefault="00C206AB" w:rsidP="00C83E51">
      <w:pPr>
        <w:tabs>
          <w:tab w:val="left" w:pos="5029"/>
        </w:tabs>
        <w:spacing w:after="0" w:line="240" w:lineRule="auto"/>
        <w:jc w:val="both"/>
        <w:rPr>
          <w:rFonts w:ascii="Arial" w:eastAsia="Times New Roman" w:hAnsi="Arial" w:cs="Arial"/>
          <w:i/>
          <w:lang w:eastAsia="es-ES"/>
        </w:rPr>
      </w:pPr>
      <w:r w:rsidRPr="00E25FF3">
        <w:rPr>
          <w:rFonts w:ascii="Arial" w:eastAsia="Times New Roman" w:hAnsi="Arial" w:cs="Arial"/>
          <w:i/>
          <w:lang w:eastAsia="es-ES"/>
        </w:rPr>
        <w:lastRenderedPageBreak/>
        <w:tab/>
      </w:r>
    </w:p>
    <w:p w14:paraId="1D6A2AAD" w14:textId="77777777" w:rsidR="00C206AB" w:rsidRPr="00E25FF3" w:rsidRDefault="00C206AB" w:rsidP="00C83E51">
      <w:pPr>
        <w:spacing w:after="0" w:line="240" w:lineRule="auto"/>
        <w:jc w:val="both"/>
        <w:rPr>
          <w:rFonts w:ascii="Arial" w:eastAsia="Times New Roman" w:hAnsi="Arial" w:cs="Arial"/>
        </w:rPr>
      </w:pPr>
      <w:r w:rsidRPr="00E25FF3">
        <w:rPr>
          <w:rFonts w:ascii="Arial" w:eastAsia="Times New Roman" w:hAnsi="Arial" w:cs="Arial"/>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0CF3E267" w14:textId="77777777" w:rsidR="00C206AB" w:rsidRPr="00E25FF3" w:rsidRDefault="00C206AB" w:rsidP="00C83E51">
      <w:pPr>
        <w:spacing w:after="0" w:line="240" w:lineRule="auto"/>
        <w:jc w:val="both"/>
        <w:rPr>
          <w:rFonts w:ascii="Arial" w:eastAsia="Times New Roman" w:hAnsi="Arial" w:cs="Arial"/>
          <w:lang w:eastAsia="es-ES"/>
        </w:rPr>
      </w:pPr>
    </w:p>
    <w:p w14:paraId="03413BB3" w14:textId="77777777" w:rsidR="00C206AB" w:rsidRPr="00E25FF3" w:rsidRDefault="00C206AB"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E25FF3">
        <w:rPr>
          <w:rFonts w:ascii="Arial" w:eastAsia="Times New Roman" w:hAnsi="Arial" w:cs="Arial"/>
          <w:vertAlign w:val="superscript"/>
          <w:lang w:eastAsia="es-ES"/>
        </w:rPr>
        <w:footnoteReference w:id="25"/>
      </w:r>
      <w:r w:rsidRPr="00E25FF3">
        <w:rPr>
          <w:rFonts w:ascii="Arial" w:eastAsia="Times New Roman" w:hAnsi="Arial" w:cs="Arial"/>
          <w:lang w:eastAsia="es-ES"/>
        </w:rPr>
        <w:t>.</w:t>
      </w:r>
    </w:p>
    <w:p w14:paraId="789BF0EE" w14:textId="77777777" w:rsidR="00C206AB" w:rsidRPr="00E25FF3" w:rsidRDefault="00C206AB" w:rsidP="00C83E51">
      <w:pPr>
        <w:spacing w:after="0" w:line="240" w:lineRule="auto"/>
        <w:jc w:val="both"/>
        <w:rPr>
          <w:rFonts w:ascii="Arial" w:eastAsia="Times New Roman" w:hAnsi="Arial" w:cs="Arial"/>
          <w:lang w:eastAsia="es-ES"/>
        </w:rPr>
      </w:pPr>
    </w:p>
    <w:p w14:paraId="1176CF6E" w14:textId="77777777" w:rsidR="00C206AB" w:rsidRPr="00E25FF3" w:rsidRDefault="00C206AB"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xml:space="preserve">Por ello deben estar debidamente probadas dentro del proceso las consecuencias de la enfermedad o accidente que reflejen alteraciones al nivel del comportamiento y desempeño de la persona dentro de su entorno social y cultural que agraven la condición de la víctima, para determinar el porcentaje de la gravedad o levedad de la afectación corporal o psicofísica. </w:t>
      </w:r>
    </w:p>
    <w:p w14:paraId="160067D6" w14:textId="77777777" w:rsidR="00C206AB" w:rsidRPr="00E25FF3" w:rsidRDefault="00C206AB"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xml:space="preserve"> </w:t>
      </w:r>
    </w:p>
    <w:p w14:paraId="6B1237DA" w14:textId="3240DD3C" w:rsidR="008638BD" w:rsidRPr="00E25FF3" w:rsidRDefault="00C206AB"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xml:space="preserve">En el presente caso </w:t>
      </w:r>
      <w:r w:rsidR="005D534B" w:rsidRPr="00E25FF3">
        <w:rPr>
          <w:rFonts w:ascii="Arial" w:eastAsia="Times New Roman" w:hAnsi="Arial" w:cs="Arial"/>
          <w:lang w:eastAsia="es-ES"/>
        </w:rPr>
        <w:t xml:space="preserve">, teniendo en cuenta </w:t>
      </w:r>
      <w:r w:rsidR="008638BD" w:rsidRPr="00E25FF3">
        <w:rPr>
          <w:rFonts w:ascii="Arial" w:eastAsia="Times New Roman" w:hAnsi="Arial" w:cs="Arial"/>
          <w:lang w:eastAsia="es-ES"/>
        </w:rPr>
        <w:t xml:space="preserve">que el demandante murió y tenía una enfermedad común de base </w:t>
      </w:r>
      <w:r w:rsidR="006866BC" w:rsidRPr="00E25FF3">
        <w:rPr>
          <w:rFonts w:ascii="Arial" w:eastAsia="Times New Roman" w:hAnsi="Arial" w:cs="Arial"/>
          <w:lang w:eastAsia="es-ES"/>
        </w:rPr>
        <w:t>LUPUS ERITOMATOSO, que</w:t>
      </w:r>
      <w:r w:rsidR="008638BD" w:rsidRPr="00E25FF3">
        <w:rPr>
          <w:rFonts w:ascii="Arial" w:eastAsia="Times New Roman" w:hAnsi="Arial" w:cs="Arial"/>
          <w:lang w:eastAsia="es-ES"/>
        </w:rPr>
        <w:t xml:space="preserve"> no había sido causada por la demandada y que no le permitía gozar de una salud plena, </w:t>
      </w:r>
      <w:r w:rsidR="006866BC" w:rsidRPr="00E25FF3">
        <w:rPr>
          <w:rFonts w:ascii="Arial" w:eastAsia="Times New Roman" w:hAnsi="Arial" w:cs="Arial"/>
          <w:lang w:eastAsia="es-ES"/>
        </w:rPr>
        <w:t>pues le había causado una insuficiencia renal crónica</w:t>
      </w:r>
      <w:r w:rsidR="005D534B" w:rsidRPr="00E25FF3">
        <w:rPr>
          <w:rFonts w:ascii="Arial" w:eastAsia="Times New Roman" w:hAnsi="Arial" w:cs="Arial"/>
          <w:lang w:eastAsia="es-ES"/>
        </w:rPr>
        <w:t>,</w:t>
      </w:r>
      <w:r w:rsidR="006866BC" w:rsidRPr="00E25FF3">
        <w:rPr>
          <w:rFonts w:ascii="Arial" w:eastAsia="Times New Roman" w:hAnsi="Arial" w:cs="Arial"/>
          <w:lang w:eastAsia="es-ES"/>
        </w:rPr>
        <w:t xml:space="preserve"> razón por la cual le tenían que realizar diálisis, </w:t>
      </w:r>
      <w:r w:rsidR="008638BD" w:rsidRPr="00E25FF3">
        <w:rPr>
          <w:rFonts w:ascii="Arial" w:eastAsia="Times New Roman" w:hAnsi="Arial" w:cs="Arial"/>
          <w:lang w:eastAsia="es-ES"/>
        </w:rPr>
        <w:t xml:space="preserve">considera </w:t>
      </w:r>
      <w:r w:rsidR="006866BC" w:rsidRPr="00E25FF3">
        <w:rPr>
          <w:rFonts w:ascii="Arial" w:eastAsia="Times New Roman" w:hAnsi="Arial" w:cs="Arial"/>
          <w:lang w:eastAsia="es-ES"/>
        </w:rPr>
        <w:t>el</w:t>
      </w:r>
      <w:r w:rsidR="008638BD" w:rsidRPr="00E25FF3">
        <w:rPr>
          <w:rFonts w:ascii="Arial" w:eastAsia="Times New Roman" w:hAnsi="Arial" w:cs="Arial"/>
          <w:lang w:eastAsia="es-ES"/>
        </w:rPr>
        <w:t xml:space="preserve"> despacho que no hay lugar al reconocimiento de este perjuicio.</w:t>
      </w:r>
    </w:p>
    <w:p w14:paraId="6CB341DF" w14:textId="77777777" w:rsidR="008638BD" w:rsidRPr="00E25FF3" w:rsidRDefault="008638BD" w:rsidP="00C83E51">
      <w:pPr>
        <w:spacing w:after="0" w:line="240" w:lineRule="auto"/>
        <w:jc w:val="both"/>
        <w:rPr>
          <w:rFonts w:ascii="Arial" w:eastAsia="Times New Roman" w:hAnsi="Arial" w:cs="Arial"/>
          <w:lang w:eastAsia="es-ES"/>
        </w:rPr>
      </w:pPr>
    </w:p>
    <w:p w14:paraId="60DD3663" w14:textId="77777777" w:rsidR="00C206AB" w:rsidRPr="00E25FF3" w:rsidRDefault="00C206AB" w:rsidP="00C83E51">
      <w:pPr>
        <w:numPr>
          <w:ilvl w:val="2"/>
          <w:numId w:val="11"/>
        </w:numPr>
        <w:tabs>
          <w:tab w:val="left" w:pos="0"/>
          <w:tab w:val="left" w:pos="709"/>
        </w:tabs>
        <w:spacing w:after="0" w:line="240" w:lineRule="auto"/>
        <w:contextualSpacing/>
        <w:jc w:val="both"/>
        <w:rPr>
          <w:rFonts w:ascii="Arial" w:eastAsia="Times New Roman" w:hAnsi="Arial" w:cs="Arial"/>
          <w:b/>
          <w:u w:val="single"/>
          <w:lang w:val="es-ES" w:eastAsia="es-ES"/>
        </w:rPr>
      </w:pPr>
      <w:r w:rsidRPr="00E25FF3">
        <w:rPr>
          <w:rFonts w:ascii="Arial" w:eastAsia="Times New Roman" w:hAnsi="Arial" w:cs="Arial"/>
          <w:b/>
          <w:u w:val="single"/>
          <w:lang w:val="es-ES" w:eastAsia="es-ES"/>
        </w:rPr>
        <w:t>PERJUICIOS MATERIALES:</w:t>
      </w:r>
    </w:p>
    <w:p w14:paraId="217C4EB5" w14:textId="77777777" w:rsidR="00C206AB" w:rsidRPr="00E25FF3" w:rsidRDefault="00C206AB" w:rsidP="00C83E51">
      <w:pPr>
        <w:spacing w:after="0" w:line="240" w:lineRule="auto"/>
        <w:jc w:val="both"/>
        <w:rPr>
          <w:rFonts w:ascii="Arial" w:eastAsia="Times New Roman" w:hAnsi="Arial" w:cs="Arial"/>
          <w:b/>
          <w:i/>
        </w:rPr>
      </w:pPr>
    </w:p>
    <w:p w14:paraId="38E427F5" w14:textId="77777777" w:rsidR="00C206AB" w:rsidRPr="00E25FF3" w:rsidRDefault="00C206AB" w:rsidP="00C83E51">
      <w:pPr>
        <w:numPr>
          <w:ilvl w:val="3"/>
          <w:numId w:val="11"/>
        </w:numPr>
        <w:tabs>
          <w:tab w:val="left" w:pos="851"/>
        </w:tabs>
        <w:spacing w:after="0" w:line="240" w:lineRule="auto"/>
        <w:contextualSpacing/>
        <w:jc w:val="both"/>
        <w:rPr>
          <w:rFonts w:ascii="Arial" w:eastAsia="Times New Roman" w:hAnsi="Arial" w:cs="Arial"/>
          <w:b/>
          <w:lang w:val="es-ES" w:eastAsia="es-ES"/>
        </w:rPr>
      </w:pPr>
      <w:r w:rsidRPr="00E25FF3">
        <w:rPr>
          <w:rFonts w:ascii="Arial" w:eastAsia="Times New Roman" w:hAnsi="Arial" w:cs="Arial"/>
          <w:b/>
          <w:lang w:val="es-ES" w:eastAsia="es-ES"/>
        </w:rPr>
        <w:t>LUCRO CESANTE</w:t>
      </w:r>
      <w:r w:rsidRPr="00E25FF3">
        <w:rPr>
          <w:rFonts w:ascii="Arial" w:eastAsia="Times New Roman" w:hAnsi="Arial" w:cs="Arial"/>
          <w:b/>
          <w:u w:val="single"/>
          <w:vertAlign w:val="superscript"/>
          <w:lang w:val="es-ES" w:eastAsia="es-ES"/>
        </w:rPr>
        <w:footnoteReference w:id="26"/>
      </w:r>
      <w:r w:rsidRPr="00E25FF3">
        <w:rPr>
          <w:rFonts w:ascii="Arial" w:eastAsia="Times New Roman" w:hAnsi="Arial" w:cs="Arial"/>
          <w:b/>
          <w:lang w:val="es-ES" w:eastAsia="es-ES"/>
        </w:rPr>
        <w:t>:</w:t>
      </w:r>
    </w:p>
    <w:p w14:paraId="23DDB04E" w14:textId="77777777" w:rsidR="00C206AB" w:rsidRPr="00E25FF3" w:rsidRDefault="00C206AB" w:rsidP="00C83E51">
      <w:pPr>
        <w:spacing w:after="0" w:line="240" w:lineRule="auto"/>
        <w:ind w:left="720"/>
        <w:contextualSpacing/>
        <w:jc w:val="both"/>
        <w:rPr>
          <w:rFonts w:ascii="Arial" w:eastAsia="Times New Roman" w:hAnsi="Arial" w:cs="Arial"/>
          <w:lang w:val="es-ES" w:eastAsia="es-ES"/>
        </w:rPr>
      </w:pPr>
    </w:p>
    <w:p w14:paraId="0AC1730F" w14:textId="77777777" w:rsidR="00C206AB" w:rsidRPr="00E25FF3" w:rsidRDefault="00C206AB"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xml:space="preserve">El perjuicio material en la modalidad de </w:t>
      </w:r>
      <w:r w:rsidRPr="00E25FF3">
        <w:rPr>
          <w:rFonts w:ascii="Arial" w:eastAsia="Times New Roman" w:hAnsi="Arial" w:cs="Arial"/>
          <w:b/>
          <w:lang w:eastAsia="es-ES"/>
        </w:rPr>
        <w:t>lucro cesante</w:t>
      </w:r>
      <w:r w:rsidRPr="00E25FF3">
        <w:rPr>
          <w:rFonts w:ascii="Arial" w:eastAsia="Times New Roman" w:hAnsi="Arial" w:cs="Arial"/>
          <w:lang w:eastAsia="es-ES"/>
        </w:rPr>
        <w:t xml:space="preserve"> es la ganancia o provecho que el actor dejó de percibir como consecuencia del evento dañoso. </w:t>
      </w:r>
    </w:p>
    <w:p w14:paraId="3A67CE4E" w14:textId="77777777" w:rsidR="00C206AB" w:rsidRPr="00E25FF3" w:rsidRDefault="00C206AB" w:rsidP="00C83E51">
      <w:pPr>
        <w:spacing w:after="0" w:line="240" w:lineRule="auto"/>
        <w:ind w:firstLine="708"/>
        <w:jc w:val="both"/>
        <w:rPr>
          <w:rFonts w:ascii="Arial" w:eastAsia="Times New Roman" w:hAnsi="Arial" w:cs="Arial"/>
          <w:lang w:eastAsia="es-ES"/>
        </w:rPr>
      </w:pPr>
    </w:p>
    <w:p w14:paraId="3B626798" w14:textId="77777777" w:rsidR="00C206AB" w:rsidRPr="00E25FF3" w:rsidRDefault="00C206AB"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xml:space="preserve">Según el Código Civil es la ganancia o el provecho que deja de reportarse (art. 1614).  Este daño como cualquiera otro debe indemnizarse, </w:t>
      </w:r>
      <w:r w:rsidRPr="00E25FF3">
        <w:rPr>
          <w:rFonts w:ascii="Arial" w:eastAsia="Times New Roman" w:hAnsi="Arial" w:cs="Arial"/>
          <w:u w:val="single"/>
          <w:lang w:eastAsia="es-ES"/>
        </w:rPr>
        <w:t>si se prueba</w:t>
      </w:r>
      <w:r w:rsidRPr="00E25FF3">
        <w:rPr>
          <w:rFonts w:ascii="Arial" w:eastAsia="Times New Roman" w:hAnsi="Arial" w:cs="Arial"/>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492D0337" w14:textId="77777777" w:rsidR="00C206AB" w:rsidRPr="00E25FF3" w:rsidRDefault="00C206AB" w:rsidP="00C83E51">
      <w:pPr>
        <w:spacing w:after="0" w:line="240" w:lineRule="auto"/>
        <w:jc w:val="both"/>
        <w:rPr>
          <w:rFonts w:ascii="Arial" w:eastAsia="Times New Roman" w:hAnsi="Arial" w:cs="Arial"/>
          <w:lang w:eastAsia="es-ES"/>
        </w:rPr>
      </w:pPr>
    </w:p>
    <w:p w14:paraId="5EE13C61" w14:textId="77777777" w:rsidR="00C206AB" w:rsidRPr="00E25FF3" w:rsidRDefault="00C206AB"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Para que haya lugar a la reparación de un perjuicio es necesario que la existencia del mismo se encuentre debidamente probada en el proceso y que el mismo sea cierto, es decir, que no sea meramente eventual o hipotético</w:t>
      </w:r>
      <w:r w:rsidRPr="00E25FF3">
        <w:rPr>
          <w:rFonts w:ascii="Arial" w:eastAsia="Times New Roman" w:hAnsi="Arial" w:cs="Arial"/>
          <w:vertAlign w:val="superscript"/>
          <w:lang w:eastAsia="es-ES"/>
        </w:rPr>
        <w:footnoteReference w:id="27"/>
      </w:r>
      <w:r w:rsidRPr="00E25FF3">
        <w:rPr>
          <w:rFonts w:ascii="Arial" w:eastAsia="Times New Roman" w:hAnsi="Arial" w:cs="Arial"/>
          <w:lang w:eastAsia="es-ES"/>
        </w:rPr>
        <w:t>. Cuando el perjuicio aún no se ha consolidado puede realizarse un cálculo de probabilidad de su existencia a partir de las condiciones que se presentan en el momento en que se causó el daño</w:t>
      </w:r>
      <w:r w:rsidRPr="00E25FF3">
        <w:rPr>
          <w:rFonts w:ascii="Arial" w:eastAsia="Times New Roman" w:hAnsi="Arial" w:cs="Arial"/>
          <w:vertAlign w:val="superscript"/>
          <w:lang w:eastAsia="es-ES"/>
        </w:rPr>
        <w:footnoteReference w:id="28"/>
      </w:r>
      <w:r w:rsidRPr="00E25FF3">
        <w:rPr>
          <w:rFonts w:ascii="Arial" w:eastAsia="Times New Roman" w:hAnsi="Arial" w:cs="Arial"/>
          <w:vertAlign w:val="superscript"/>
          <w:lang w:eastAsia="es-ES"/>
        </w:rPr>
        <w:t>.</w:t>
      </w:r>
    </w:p>
    <w:p w14:paraId="01D6488F" w14:textId="77777777" w:rsidR="00C206AB" w:rsidRPr="00E25FF3" w:rsidRDefault="00C206AB" w:rsidP="00C83E51">
      <w:pPr>
        <w:spacing w:after="0" w:line="240" w:lineRule="auto"/>
        <w:jc w:val="both"/>
        <w:rPr>
          <w:rFonts w:ascii="Arial" w:eastAsia="Times New Roman" w:hAnsi="Arial" w:cs="Arial"/>
          <w:lang w:eastAsia="es-ES"/>
        </w:rPr>
      </w:pPr>
    </w:p>
    <w:p w14:paraId="14AA37F8" w14:textId="629B97A4" w:rsidR="00C206AB" w:rsidRPr="00E25FF3" w:rsidRDefault="00C206AB"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La indemnización por lucro cesante se divide en vencida y futura. La primera abarca desde la fecha en que se causó el daño hasta la fecha de esta sentencia y la segunda desde el día siguiente de la sentencia hasta la fecha probable de vida de la víctima.</w:t>
      </w:r>
      <w:r w:rsidR="006866BC" w:rsidRPr="00E25FF3">
        <w:rPr>
          <w:rFonts w:ascii="Arial" w:eastAsia="Times New Roman" w:hAnsi="Arial" w:cs="Arial"/>
          <w:lang w:eastAsia="es-ES"/>
        </w:rPr>
        <w:t xml:space="preserve"> </w:t>
      </w:r>
      <w:r w:rsidR="006866BC" w:rsidRPr="00E25FF3">
        <w:rPr>
          <w:rFonts w:ascii="Arial" w:eastAsia="Times New Roman" w:hAnsi="Arial" w:cs="Arial"/>
          <w:b/>
          <w:lang w:eastAsia="es-ES"/>
        </w:rPr>
        <w:t xml:space="preserve">En el presente </w:t>
      </w:r>
      <w:r w:rsidR="006866BC" w:rsidRPr="00E25FF3">
        <w:rPr>
          <w:rFonts w:ascii="Arial" w:eastAsia="Times New Roman" w:hAnsi="Arial" w:cs="Arial"/>
          <w:b/>
          <w:lang w:eastAsia="es-ES"/>
        </w:rPr>
        <w:lastRenderedPageBreak/>
        <w:t xml:space="preserve">caso comoquiera que el señor </w:t>
      </w:r>
      <w:r w:rsidR="006866BC" w:rsidRPr="00E25FF3">
        <w:rPr>
          <w:rFonts w:ascii="Arial" w:eastAsia="Times New Roman" w:hAnsi="Arial" w:cs="Arial"/>
          <w:b/>
        </w:rPr>
        <w:t xml:space="preserve">BRAYAN ALEJANDRO MORENO MUÑOZ murió el </w:t>
      </w:r>
      <w:r w:rsidR="005D534B" w:rsidRPr="00E25FF3">
        <w:rPr>
          <w:rFonts w:ascii="Arial" w:eastAsia="Times New Roman" w:hAnsi="Arial" w:cs="Arial"/>
          <w:b/>
        </w:rPr>
        <w:t>9 de enero de 2017, se liquidará</w:t>
      </w:r>
      <w:r w:rsidR="006866BC" w:rsidRPr="00E25FF3">
        <w:rPr>
          <w:rFonts w:ascii="Arial" w:eastAsia="Times New Roman" w:hAnsi="Arial" w:cs="Arial"/>
          <w:b/>
        </w:rPr>
        <w:t xml:space="preserve"> hasta esa fecha</w:t>
      </w:r>
      <w:r w:rsidR="006866BC" w:rsidRPr="00E25FF3">
        <w:rPr>
          <w:rFonts w:ascii="Arial" w:eastAsia="Times New Roman" w:hAnsi="Arial" w:cs="Arial"/>
        </w:rPr>
        <w:t>.</w:t>
      </w:r>
    </w:p>
    <w:p w14:paraId="6131EA67" w14:textId="77777777" w:rsidR="00C206AB" w:rsidRPr="00E25FF3" w:rsidRDefault="00C206AB" w:rsidP="00C83E51">
      <w:pPr>
        <w:spacing w:after="0" w:line="240" w:lineRule="auto"/>
        <w:jc w:val="both"/>
        <w:rPr>
          <w:rFonts w:ascii="Arial" w:eastAsia="Times New Roman" w:hAnsi="Arial" w:cs="Arial"/>
          <w:lang w:eastAsia="es-ES"/>
        </w:rPr>
      </w:pPr>
    </w:p>
    <w:p w14:paraId="52FA62EF" w14:textId="77777777" w:rsidR="00C206AB" w:rsidRPr="00E25FF3" w:rsidRDefault="00C206AB"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Aplicando la fórmula utilizada reiteradamente por la jurisprudencia, se tiene que la renta actualizada (Ra) es igual a la renta histórica,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14:paraId="6AB24BC7" w14:textId="77777777" w:rsidR="00C206AB" w:rsidRPr="00E25FF3" w:rsidRDefault="00C206AB" w:rsidP="00C83E51">
      <w:pPr>
        <w:spacing w:after="0" w:line="240" w:lineRule="auto"/>
        <w:jc w:val="both"/>
        <w:rPr>
          <w:rFonts w:ascii="Arial" w:eastAsia="Times New Roman" w:hAnsi="Arial" w:cs="Arial"/>
          <w:lang w:eastAsia="es-ES"/>
        </w:rPr>
      </w:pPr>
    </w:p>
    <w:p w14:paraId="55121325" w14:textId="66E182EC" w:rsidR="00C206AB" w:rsidRPr="00E25FF3" w:rsidRDefault="00C206AB"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xml:space="preserve">En el caso concreto, la renta base será el salario mínimo legal vigente a la fecha en que sufrió la lesión, pero en la proporción en la que se tuvo la pérdida de capacidad laboral, esto es, el </w:t>
      </w:r>
      <w:r w:rsidR="006866BC" w:rsidRPr="00E25FF3">
        <w:rPr>
          <w:rFonts w:ascii="Arial" w:eastAsia="Times New Roman" w:hAnsi="Arial" w:cs="Arial"/>
          <w:lang w:eastAsia="es-ES"/>
        </w:rPr>
        <w:t>22.55</w:t>
      </w:r>
      <w:r w:rsidRPr="00E25FF3">
        <w:rPr>
          <w:rFonts w:ascii="Arial" w:eastAsia="Times New Roman" w:hAnsi="Arial" w:cs="Arial"/>
          <w:lang w:eastAsia="es-ES"/>
        </w:rPr>
        <w:t>%, así:</w:t>
      </w:r>
    </w:p>
    <w:p w14:paraId="317543F7" w14:textId="77777777" w:rsidR="00C206AB" w:rsidRPr="00E25FF3" w:rsidRDefault="00C206AB" w:rsidP="00C83E51">
      <w:pPr>
        <w:spacing w:after="0" w:line="240" w:lineRule="auto"/>
        <w:jc w:val="both"/>
        <w:rPr>
          <w:rFonts w:ascii="Arial" w:eastAsia="Times New Roman" w:hAnsi="Arial" w:cs="Arial"/>
          <w:lang w:eastAsia="es-ES"/>
        </w:rPr>
      </w:pPr>
    </w:p>
    <w:p w14:paraId="7ABD262E" w14:textId="6E72BDB5" w:rsidR="00C206AB" w:rsidRPr="00E25FF3" w:rsidRDefault="00C206AB"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Salario para la época de los hechos (</w:t>
      </w:r>
      <w:r w:rsidR="006866BC" w:rsidRPr="00E25FF3">
        <w:rPr>
          <w:rFonts w:ascii="Arial" w:eastAsia="Times New Roman" w:hAnsi="Arial" w:cs="Arial"/>
          <w:lang w:eastAsia="es-ES"/>
        </w:rPr>
        <w:t>31 de octubre de 2014</w:t>
      </w:r>
      <w:r w:rsidRPr="00E25FF3">
        <w:rPr>
          <w:rFonts w:ascii="Arial" w:eastAsia="Times New Roman" w:hAnsi="Arial" w:cs="Arial"/>
          <w:lang w:eastAsia="es-ES"/>
        </w:rPr>
        <w:t>) =  $6</w:t>
      </w:r>
      <w:r w:rsidR="006866BC" w:rsidRPr="00E25FF3">
        <w:rPr>
          <w:rFonts w:ascii="Arial" w:eastAsia="Times New Roman" w:hAnsi="Arial" w:cs="Arial"/>
          <w:lang w:eastAsia="es-ES"/>
        </w:rPr>
        <w:t>16.000</w:t>
      </w:r>
    </w:p>
    <w:p w14:paraId="456EAF8B" w14:textId="77777777" w:rsidR="00C206AB" w:rsidRPr="00E25FF3" w:rsidRDefault="00C206AB" w:rsidP="00C83E51">
      <w:pPr>
        <w:spacing w:after="0" w:line="240" w:lineRule="auto"/>
        <w:jc w:val="both"/>
        <w:rPr>
          <w:rFonts w:ascii="Arial" w:eastAsia="Times New Roman" w:hAnsi="Arial" w:cs="Arial"/>
          <w:lang w:eastAsia="es-ES"/>
        </w:rPr>
      </w:pPr>
    </w:p>
    <w:p w14:paraId="425132A6" w14:textId="6EB9B640" w:rsidR="00C206AB" w:rsidRPr="00E25FF3" w:rsidRDefault="006866BC" w:rsidP="00C83E51">
      <w:pPr>
        <w:spacing w:after="0" w:line="240" w:lineRule="auto"/>
        <w:jc w:val="both"/>
        <w:rPr>
          <w:rFonts w:ascii="Arial" w:eastAsia="Times New Roman" w:hAnsi="Arial" w:cs="Arial"/>
          <w:lang w:eastAsia="es-ES"/>
        </w:rPr>
      </w:pPr>
      <w:r w:rsidRPr="00E25FF3">
        <w:rPr>
          <w:rFonts w:ascii="Arial" w:hAnsi="Arial" w:cs="Arial"/>
          <w:b/>
          <w:bCs/>
          <w:lang w:val="es-ES_tradnl"/>
        </w:rPr>
        <w:t>22.55</w:t>
      </w:r>
      <w:r w:rsidR="00C206AB" w:rsidRPr="00E25FF3">
        <w:rPr>
          <w:rFonts w:ascii="Arial" w:eastAsia="Times New Roman" w:hAnsi="Arial" w:cs="Arial"/>
          <w:lang w:eastAsia="es-ES"/>
        </w:rPr>
        <w:t>% del salario mínimo legal mensual vigente =  $</w:t>
      </w:r>
      <w:r w:rsidR="00D86619" w:rsidRPr="00E25FF3">
        <w:rPr>
          <w:rFonts w:ascii="Arial" w:eastAsia="Times New Roman" w:hAnsi="Arial" w:cs="Arial"/>
          <w:lang w:eastAsia="es-ES"/>
        </w:rPr>
        <w:t>138.908</w:t>
      </w:r>
    </w:p>
    <w:p w14:paraId="48492FD4" w14:textId="77777777" w:rsidR="00D86619" w:rsidRPr="00E25FF3" w:rsidRDefault="00D86619" w:rsidP="00C83E51">
      <w:pPr>
        <w:spacing w:after="0" w:line="240" w:lineRule="auto"/>
        <w:jc w:val="both"/>
        <w:rPr>
          <w:rFonts w:ascii="Arial" w:eastAsia="Times New Roman" w:hAnsi="Arial" w:cs="Arial"/>
          <w:lang w:eastAsia="es-ES"/>
        </w:rPr>
      </w:pPr>
    </w:p>
    <w:tbl>
      <w:tblPr>
        <w:tblW w:w="5271" w:type="dxa"/>
        <w:tblCellMar>
          <w:left w:w="70" w:type="dxa"/>
          <w:right w:w="70" w:type="dxa"/>
        </w:tblCellMar>
        <w:tblLook w:val="04A0" w:firstRow="1" w:lastRow="0" w:firstColumn="1" w:lastColumn="0" w:noHBand="0" w:noVBand="1"/>
      </w:tblPr>
      <w:tblGrid>
        <w:gridCol w:w="1200"/>
        <w:gridCol w:w="1272"/>
        <w:gridCol w:w="1600"/>
        <w:gridCol w:w="1242"/>
      </w:tblGrid>
      <w:tr w:rsidR="00E25FF3" w:rsidRPr="00E25FF3" w14:paraId="7867252E" w14:textId="77777777" w:rsidTr="005A1B53">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14:paraId="4DFEA910" w14:textId="77777777" w:rsidR="005A1B53" w:rsidRPr="00E25FF3" w:rsidRDefault="005A1B53" w:rsidP="00C83E51">
            <w:pPr>
              <w:spacing w:after="0" w:line="240" w:lineRule="auto"/>
              <w:jc w:val="center"/>
              <w:rPr>
                <w:rFonts w:ascii="Arial" w:eastAsia="Times New Roman" w:hAnsi="Arial" w:cs="Arial"/>
                <w:lang w:eastAsia="es-CO"/>
              </w:rPr>
            </w:pPr>
            <w:r w:rsidRPr="00E25FF3">
              <w:rPr>
                <w:rFonts w:ascii="Arial" w:eastAsia="Times New Roman" w:hAnsi="Arial" w:cs="Arial"/>
                <w:lang w:eastAsia="es-CO"/>
              </w:rPr>
              <w:t>Ra =</w:t>
            </w:r>
          </w:p>
        </w:tc>
        <w:tc>
          <w:tcPr>
            <w:tcW w:w="1231" w:type="dxa"/>
            <w:vMerge w:val="restart"/>
            <w:tcBorders>
              <w:top w:val="single" w:sz="4" w:space="0" w:color="auto"/>
              <w:left w:val="nil"/>
              <w:bottom w:val="nil"/>
              <w:right w:val="nil"/>
            </w:tcBorders>
            <w:shd w:val="clear" w:color="auto" w:fill="auto"/>
            <w:noWrap/>
            <w:vAlign w:val="center"/>
            <w:hideMark/>
          </w:tcPr>
          <w:p w14:paraId="3DA8A28E" w14:textId="77777777" w:rsidR="005A1B53" w:rsidRPr="00E25FF3" w:rsidRDefault="005A1B53" w:rsidP="00C83E51">
            <w:pPr>
              <w:spacing w:after="0" w:line="240" w:lineRule="auto"/>
              <w:jc w:val="center"/>
              <w:rPr>
                <w:rFonts w:ascii="Arial" w:eastAsia="Times New Roman" w:hAnsi="Arial" w:cs="Arial"/>
                <w:lang w:eastAsia="es-CO"/>
              </w:rPr>
            </w:pPr>
            <w:r w:rsidRPr="00E25FF3">
              <w:rPr>
                <w:rFonts w:ascii="Arial" w:eastAsia="Times New Roman" w:hAnsi="Arial" w:cs="Arial"/>
                <w:lang w:eastAsia="es-CO"/>
              </w:rPr>
              <w:t xml:space="preserve">R </w:t>
            </w:r>
          </w:p>
        </w:tc>
        <w:tc>
          <w:tcPr>
            <w:tcW w:w="1600" w:type="dxa"/>
            <w:tcBorders>
              <w:top w:val="single" w:sz="4" w:space="0" w:color="auto"/>
              <w:left w:val="nil"/>
              <w:bottom w:val="single" w:sz="8" w:space="0" w:color="auto"/>
              <w:right w:val="nil"/>
            </w:tcBorders>
            <w:shd w:val="clear" w:color="auto" w:fill="auto"/>
            <w:noWrap/>
            <w:vAlign w:val="bottom"/>
            <w:hideMark/>
          </w:tcPr>
          <w:p w14:paraId="0970EFF7" w14:textId="77777777" w:rsidR="005A1B53" w:rsidRPr="00E25FF3" w:rsidRDefault="005A1B53"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Indice final</w:t>
            </w:r>
          </w:p>
        </w:tc>
        <w:tc>
          <w:tcPr>
            <w:tcW w:w="1240" w:type="dxa"/>
            <w:tcBorders>
              <w:top w:val="single" w:sz="4" w:space="0" w:color="auto"/>
              <w:left w:val="nil"/>
              <w:bottom w:val="nil"/>
              <w:right w:val="single" w:sz="4" w:space="0" w:color="auto"/>
            </w:tcBorders>
            <w:shd w:val="clear" w:color="auto" w:fill="auto"/>
            <w:noWrap/>
            <w:vAlign w:val="bottom"/>
            <w:hideMark/>
          </w:tcPr>
          <w:p w14:paraId="4CB28A0E" w14:textId="77777777" w:rsidR="005A1B53" w:rsidRPr="00E25FF3" w:rsidRDefault="005A1B53"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r>
      <w:tr w:rsidR="00E25FF3" w:rsidRPr="00E25FF3" w14:paraId="50396751" w14:textId="77777777" w:rsidTr="005A1B53">
        <w:trPr>
          <w:trHeight w:val="270"/>
        </w:trPr>
        <w:tc>
          <w:tcPr>
            <w:tcW w:w="1200" w:type="dxa"/>
            <w:vMerge/>
            <w:tcBorders>
              <w:top w:val="single" w:sz="4" w:space="0" w:color="auto"/>
              <w:left w:val="single" w:sz="4" w:space="0" w:color="auto"/>
              <w:bottom w:val="nil"/>
              <w:right w:val="nil"/>
            </w:tcBorders>
            <w:vAlign w:val="center"/>
            <w:hideMark/>
          </w:tcPr>
          <w:p w14:paraId="280A5DB5" w14:textId="77777777" w:rsidR="005A1B53" w:rsidRPr="00E25FF3" w:rsidRDefault="005A1B53" w:rsidP="00C83E51">
            <w:pPr>
              <w:spacing w:after="0" w:line="240" w:lineRule="auto"/>
              <w:rPr>
                <w:rFonts w:ascii="Arial" w:eastAsia="Times New Roman" w:hAnsi="Arial" w:cs="Arial"/>
                <w:lang w:eastAsia="es-CO"/>
              </w:rPr>
            </w:pPr>
          </w:p>
        </w:tc>
        <w:tc>
          <w:tcPr>
            <w:tcW w:w="1231" w:type="dxa"/>
            <w:vMerge/>
            <w:tcBorders>
              <w:top w:val="single" w:sz="4" w:space="0" w:color="auto"/>
              <w:left w:val="nil"/>
              <w:bottom w:val="nil"/>
              <w:right w:val="nil"/>
            </w:tcBorders>
            <w:vAlign w:val="center"/>
            <w:hideMark/>
          </w:tcPr>
          <w:p w14:paraId="30B9B64E" w14:textId="77777777" w:rsidR="005A1B53" w:rsidRPr="00E25FF3" w:rsidRDefault="005A1B53" w:rsidP="00C83E51">
            <w:pPr>
              <w:spacing w:after="0" w:line="240" w:lineRule="auto"/>
              <w:rPr>
                <w:rFonts w:ascii="Arial" w:eastAsia="Times New Roman" w:hAnsi="Arial" w:cs="Arial"/>
                <w:lang w:eastAsia="es-CO"/>
              </w:rPr>
            </w:pPr>
          </w:p>
        </w:tc>
        <w:tc>
          <w:tcPr>
            <w:tcW w:w="1600" w:type="dxa"/>
            <w:tcBorders>
              <w:top w:val="nil"/>
              <w:left w:val="nil"/>
              <w:bottom w:val="nil"/>
              <w:right w:val="nil"/>
            </w:tcBorders>
            <w:shd w:val="clear" w:color="auto" w:fill="auto"/>
            <w:noWrap/>
            <w:vAlign w:val="bottom"/>
            <w:hideMark/>
          </w:tcPr>
          <w:p w14:paraId="5F93A819" w14:textId="77777777" w:rsidR="005A1B53" w:rsidRPr="00E25FF3" w:rsidRDefault="005A1B53"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Indice incial</w:t>
            </w:r>
          </w:p>
        </w:tc>
        <w:tc>
          <w:tcPr>
            <w:tcW w:w="1240" w:type="dxa"/>
            <w:tcBorders>
              <w:top w:val="nil"/>
              <w:left w:val="nil"/>
              <w:bottom w:val="nil"/>
              <w:right w:val="single" w:sz="4" w:space="0" w:color="auto"/>
            </w:tcBorders>
            <w:shd w:val="clear" w:color="auto" w:fill="auto"/>
            <w:noWrap/>
            <w:vAlign w:val="bottom"/>
            <w:hideMark/>
          </w:tcPr>
          <w:p w14:paraId="3EA4B826" w14:textId="77777777" w:rsidR="005A1B53" w:rsidRPr="00E25FF3" w:rsidRDefault="005A1B53" w:rsidP="00C83E51">
            <w:pPr>
              <w:spacing w:after="0" w:line="240" w:lineRule="auto"/>
              <w:rPr>
                <w:rFonts w:ascii="Arial" w:eastAsia="Times New Roman" w:hAnsi="Arial" w:cs="Arial"/>
                <w:lang w:eastAsia="es-CO"/>
              </w:rPr>
            </w:pPr>
          </w:p>
        </w:tc>
      </w:tr>
      <w:tr w:rsidR="00E25FF3" w:rsidRPr="00E25FF3" w14:paraId="42632F2D" w14:textId="77777777" w:rsidTr="005A1B53">
        <w:trPr>
          <w:trHeight w:val="255"/>
        </w:trPr>
        <w:tc>
          <w:tcPr>
            <w:tcW w:w="1200" w:type="dxa"/>
            <w:tcBorders>
              <w:top w:val="nil"/>
              <w:left w:val="single" w:sz="4" w:space="0" w:color="auto"/>
              <w:bottom w:val="nil"/>
              <w:right w:val="nil"/>
            </w:tcBorders>
            <w:shd w:val="clear" w:color="auto" w:fill="auto"/>
            <w:noWrap/>
            <w:vAlign w:val="bottom"/>
            <w:hideMark/>
          </w:tcPr>
          <w:p w14:paraId="453D5C47" w14:textId="77777777" w:rsidR="005A1B53" w:rsidRPr="00E25FF3" w:rsidRDefault="005A1B53"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c>
          <w:tcPr>
            <w:tcW w:w="1231" w:type="dxa"/>
            <w:tcBorders>
              <w:top w:val="nil"/>
              <w:left w:val="nil"/>
              <w:bottom w:val="nil"/>
              <w:right w:val="nil"/>
            </w:tcBorders>
            <w:shd w:val="clear" w:color="auto" w:fill="auto"/>
            <w:noWrap/>
            <w:vAlign w:val="bottom"/>
            <w:hideMark/>
          </w:tcPr>
          <w:p w14:paraId="5E09DF11" w14:textId="77777777" w:rsidR="005A1B53" w:rsidRPr="00E25FF3" w:rsidRDefault="005A1B53" w:rsidP="00C83E51">
            <w:pPr>
              <w:spacing w:after="0" w:line="240" w:lineRule="auto"/>
              <w:rPr>
                <w:rFonts w:ascii="Arial" w:eastAsia="Times New Roman" w:hAnsi="Arial" w:cs="Arial"/>
                <w:lang w:eastAsia="es-CO"/>
              </w:rPr>
            </w:pPr>
          </w:p>
        </w:tc>
        <w:tc>
          <w:tcPr>
            <w:tcW w:w="1600" w:type="dxa"/>
            <w:tcBorders>
              <w:top w:val="nil"/>
              <w:left w:val="nil"/>
              <w:bottom w:val="nil"/>
              <w:right w:val="nil"/>
            </w:tcBorders>
            <w:shd w:val="clear" w:color="auto" w:fill="auto"/>
            <w:noWrap/>
            <w:vAlign w:val="bottom"/>
            <w:hideMark/>
          </w:tcPr>
          <w:p w14:paraId="3BBF6FC2" w14:textId="77777777" w:rsidR="005A1B53" w:rsidRPr="00E25FF3" w:rsidRDefault="005A1B53" w:rsidP="00C83E51">
            <w:pPr>
              <w:spacing w:after="0" w:line="240" w:lineRule="auto"/>
              <w:rPr>
                <w:rFonts w:ascii="Arial" w:eastAsia="Times New Roman" w:hAnsi="Arial" w:cs="Arial"/>
                <w:lang w:eastAsia="es-CO"/>
              </w:rPr>
            </w:pPr>
          </w:p>
        </w:tc>
        <w:tc>
          <w:tcPr>
            <w:tcW w:w="1240" w:type="dxa"/>
            <w:tcBorders>
              <w:top w:val="nil"/>
              <w:left w:val="nil"/>
              <w:bottom w:val="nil"/>
              <w:right w:val="single" w:sz="4" w:space="0" w:color="auto"/>
            </w:tcBorders>
            <w:shd w:val="clear" w:color="auto" w:fill="auto"/>
            <w:noWrap/>
            <w:vAlign w:val="bottom"/>
            <w:hideMark/>
          </w:tcPr>
          <w:p w14:paraId="3A2F447C" w14:textId="77777777" w:rsidR="005A1B53" w:rsidRPr="00E25FF3" w:rsidRDefault="005A1B53" w:rsidP="00C83E51">
            <w:pPr>
              <w:spacing w:after="0" w:line="240" w:lineRule="auto"/>
              <w:rPr>
                <w:rFonts w:ascii="Arial" w:eastAsia="Times New Roman" w:hAnsi="Arial" w:cs="Arial"/>
                <w:lang w:eastAsia="es-CO"/>
              </w:rPr>
            </w:pPr>
          </w:p>
        </w:tc>
      </w:tr>
      <w:tr w:rsidR="00E25FF3" w:rsidRPr="00E25FF3" w14:paraId="0B39F769" w14:textId="77777777" w:rsidTr="005A1B53">
        <w:trPr>
          <w:trHeight w:val="510"/>
        </w:trPr>
        <w:tc>
          <w:tcPr>
            <w:tcW w:w="2431" w:type="dxa"/>
            <w:gridSpan w:val="2"/>
            <w:tcBorders>
              <w:top w:val="nil"/>
              <w:left w:val="single" w:sz="4" w:space="0" w:color="auto"/>
              <w:bottom w:val="nil"/>
              <w:right w:val="nil"/>
            </w:tcBorders>
            <w:shd w:val="clear" w:color="auto" w:fill="auto"/>
            <w:noWrap/>
            <w:vAlign w:val="center"/>
            <w:hideMark/>
          </w:tcPr>
          <w:p w14:paraId="72159AED" w14:textId="77777777" w:rsidR="005A1B53" w:rsidRPr="00E25FF3" w:rsidRDefault="005A1B53" w:rsidP="00C83E51">
            <w:pPr>
              <w:spacing w:after="0" w:line="240" w:lineRule="auto"/>
              <w:jc w:val="right"/>
              <w:rPr>
                <w:rFonts w:ascii="Arial" w:eastAsia="Times New Roman" w:hAnsi="Arial" w:cs="Arial"/>
                <w:lang w:eastAsia="es-CO"/>
              </w:rPr>
            </w:pPr>
            <w:r w:rsidRPr="00E25FF3">
              <w:rPr>
                <w:rFonts w:ascii="Arial" w:eastAsia="Times New Roman" w:hAnsi="Arial" w:cs="Arial"/>
                <w:lang w:eastAsia="es-CO"/>
              </w:rPr>
              <w:t>R =</w:t>
            </w:r>
          </w:p>
        </w:tc>
        <w:tc>
          <w:tcPr>
            <w:tcW w:w="1600" w:type="dxa"/>
            <w:tcBorders>
              <w:top w:val="nil"/>
              <w:left w:val="nil"/>
              <w:bottom w:val="nil"/>
              <w:right w:val="nil"/>
            </w:tcBorders>
            <w:shd w:val="clear" w:color="auto" w:fill="auto"/>
            <w:vAlign w:val="center"/>
            <w:hideMark/>
          </w:tcPr>
          <w:p w14:paraId="41E55E2C" w14:textId="77777777" w:rsidR="005A1B53" w:rsidRPr="00E25FF3" w:rsidRDefault="005A1B53" w:rsidP="00C83E51">
            <w:pPr>
              <w:spacing w:after="0" w:line="240" w:lineRule="auto"/>
              <w:jc w:val="center"/>
              <w:rPr>
                <w:rFonts w:ascii="Arial" w:eastAsia="Times New Roman" w:hAnsi="Arial" w:cs="Arial"/>
                <w:lang w:eastAsia="es-CO"/>
              </w:rPr>
            </w:pPr>
            <w:r w:rsidRPr="00E25FF3">
              <w:rPr>
                <w:rFonts w:ascii="Arial" w:eastAsia="Times New Roman" w:hAnsi="Arial" w:cs="Arial"/>
                <w:lang w:eastAsia="es-CO"/>
              </w:rPr>
              <w:t>Suma a actualizar</w:t>
            </w:r>
          </w:p>
        </w:tc>
        <w:tc>
          <w:tcPr>
            <w:tcW w:w="1240" w:type="dxa"/>
            <w:tcBorders>
              <w:top w:val="nil"/>
              <w:left w:val="nil"/>
              <w:bottom w:val="nil"/>
              <w:right w:val="single" w:sz="4" w:space="0" w:color="auto"/>
            </w:tcBorders>
            <w:shd w:val="clear" w:color="auto" w:fill="auto"/>
            <w:noWrap/>
            <w:vAlign w:val="bottom"/>
            <w:hideMark/>
          </w:tcPr>
          <w:p w14:paraId="175AA35D" w14:textId="77777777" w:rsidR="005A1B53" w:rsidRPr="00E25FF3" w:rsidRDefault="005A1B53" w:rsidP="00C83E51">
            <w:pPr>
              <w:spacing w:after="0" w:line="240" w:lineRule="auto"/>
              <w:jc w:val="right"/>
              <w:rPr>
                <w:rFonts w:ascii="Arial" w:eastAsia="Times New Roman" w:hAnsi="Arial" w:cs="Arial"/>
                <w:lang w:eastAsia="es-CO"/>
              </w:rPr>
            </w:pPr>
            <w:r w:rsidRPr="00E25FF3">
              <w:rPr>
                <w:rFonts w:ascii="Arial" w:eastAsia="Times New Roman" w:hAnsi="Arial" w:cs="Arial"/>
                <w:lang w:eastAsia="es-CO"/>
              </w:rPr>
              <w:t>$ 138.908,00</w:t>
            </w:r>
          </w:p>
        </w:tc>
      </w:tr>
      <w:tr w:rsidR="00E25FF3" w:rsidRPr="00E25FF3" w14:paraId="55A7B6EF" w14:textId="77777777" w:rsidTr="005A1B53">
        <w:trPr>
          <w:trHeight w:val="315"/>
        </w:trPr>
        <w:tc>
          <w:tcPr>
            <w:tcW w:w="2431" w:type="dxa"/>
            <w:gridSpan w:val="2"/>
            <w:tcBorders>
              <w:top w:val="nil"/>
              <w:left w:val="single" w:sz="4" w:space="0" w:color="auto"/>
              <w:bottom w:val="nil"/>
              <w:right w:val="nil"/>
            </w:tcBorders>
            <w:shd w:val="clear" w:color="auto" w:fill="auto"/>
            <w:noWrap/>
            <w:vAlign w:val="bottom"/>
            <w:hideMark/>
          </w:tcPr>
          <w:p w14:paraId="49D53BB4" w14:textId="77777777" w:rsidR="005A1B53" w:rsidRPr="00E25FF3" w:rsidRDefault="005A1B53" w:rsidP="00C83E51">
            <w:pPr>
              <w:spacing w:after="0" w:line="240" w:lineRule="auto"/>
              <w:jc w:val="right"/>
              <w:rPr>
                <w:rFonts w:ascii="Arial" w:eastAsia="Times New Roman" w:hAnsi="Arial" w:cs="Arial"/>
                <w:lang w:eastAsia="es-CO"/>
              </w:rPr>
            </w:pPr>
            <w:r w:rsidRPr="00E25FF3">
              <w:rPr>
                <w:rFonts w:ascii="Arial" w:eastAsia="Times New Roman" w:hAnsi="Arial" w:cs="Arial"/>
                <w:lang w:eastAsia="es-CO"/>
              </w:rPr>
              <w:t>Indice final =</w:t>
            </w:r>
          </w:p>
        </w:tc>
        <w:tc>
          <w:tcPr>
            <w:tcW w:w="1600" w:type="dxa"/>
            <w:tcBorders>
              <w:top w:val="nil"/>
              <w:left w:val="nil"/>
              <w:bottom w:val="nil"/>
              <w:right w:val="nil"/>
            </w:tcBorders>
            <w:shd w:val="clear" w:color="auto" w:fill="auto"/>
            <w:noWrap/>
            <w:vAlign w:val="bottom"/>
            <w:hideMark/>
          </w:tcPr>
          <w:p w14:paraId="146049F3" w14:textId="77777777" w:rsidR="005A1B53" w:rsidRPr="00E25FF3" w:rsidRDefault="005A1B53"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junio de 2019</w:t>
            </w:r>
          </w:p>
        </w:tc>
        <w:tc>
          <w:tcPr>
            <w:tcW w:w="1240" w:type="dxa"/>
            <w:tcBorders>
              <w:top w:val="nil"/>
              <w:left w:val="nil"/>
              <w:bottom w:val="nil"/>
              <w:right w:val="single" w:sz="4" w:space="0" w:color="auto"/>
            </w:tcBorders>
            <w:shd w:val="clear" w:color="000000" w:fill="F2F2F2"/>
            <w:noWrap/>
            <w:vAlign w:val="bottom"/>
            <w:hideMark/>
          </w:tcPr>
          <w:p w14:paraId="4D01B5C9" w14:textId="77777777" w:rsidR="005A1B53" w:rsidRPr="00E25FF3" w:rsidRDefault="005A1B53" w:rsidP="00C83E51">
            <w:pPr>
              <w:spacing w:after="0" w:line="240" w:lineRule="auto"/>
              <w:jc w:val="right"/>
              <w:rPr>
                <w:rFonts w:ascii="Arial" w:eastAsia="Times New Roman" w:hAnsi="Arial" w:cs="Arial"/>
                <w:lang w:eastAsia="es-CO"/>
              </w:rPr>
            </w:pPr>
            <w:r w:rsidRPr="00E25FF3">
              <w:rPr>
                <w:rFonts w:ascii="Arial" w:eastAsia="Times New Roman" w:hAnsi="Arial" w:cs="Arial"/>
                <w:lang w:eastAsia="es-CO"/>
              </w:rPr>
              <w:t>102,76</w:t>
            </w:r>
          </w:p>
        </w:tc>
      </w:tr>
      <w:tr w:rsidR="00E25FF3" w:rsidRPr="00E25FF3" w14:paraId="5109BFEA" w14:textId="77777777" w:rsidTr="005A1B53">
        <w:trPr>
          <w:trHeight w:val="255"/>
        </w:trPr>
        <w:tc>
          <w:tcPr>
            <w:tcW w:w="2431" w:type="dxa"/>
            <w:gridSpan w:val="2"/>
            <w:tcBorders>
              <w:top w:val="nil"/>
              <w:left w:val="single" w:sz="4" w:space="0" w:color="auto"/>
              <w:bottom w:val="nil"/>
              <w:right w:val="nil"/>
            </w:tcBorders>
            <w:shd w:val="clear" w:color="auto" w:fill="auto"/>
            <w:noWrap/>
            <w:vAlign w:val="bottom"/>
            <w:hideMark/>
          </w:tcPr>
          <w:p w14:paraId="1E21E3A4" w14:textId="77777777" w:rsidR="005A1B53" w:rsidRPr="00E25FF3" w:rsidRDefault="005A1B53" w:rsidP="00C83E51">
            <w:pPr>
              <w:spacing w:after="0" w:line="240" w:lineRule="auto"/>
              <w:jc w:val="right"/>
              <w:rPr>
                <w:rFonts w:ascii="Arial" w:eastAsia="Times New Roman" w:hAnsi="Arial" w:cs="Arial"/>
                <w:lang w:eastAsia="es-CO"/>
              </w:rPr>
            </w:pPr>
            <w:r w:rsidRPr="00E25FF3">
              <w:rPr>
                <w:rFonts w:ascii="Arial" w:eastAsia="Times New Roman" w:hAnsi="Arial" w:cs="Arial"/>
                <w:lang w:eastAsia="es-CO"/>
              </w:rPr>
              <w:t>Indice inicial =</w:t>
            </w:r>
          </w:p>
        </w:tc>
        <w:tc>
          <w:tcPr>
            <w:tcW w:w="1600" w:type="dxa"/>
            <w:tcBorders>
              <w:top w:val="nil"/>
              <w:left w:val="nil"/>
              <w:bottom w:val="nil"/>
              <w:right w:val="nil"/>
            </w:tcBorders>
            <w:shd w:val="clear" w:color="auto" w:fill="auto"/>
            <w:noWrap/>
            <w:vAlign w:val="bottom"/>
            <w:hideMark/>
          </w:tcPr>
          <w:p w14:paraId="1526C4E0" w14:textId="77777777" w:rsidR="005A1B53" w:rsidRPr="00E25FF3" w:rsidRDefault="005A1B53"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otubre de 2014</w:t>
            </w:r>
          </w:p>
        </w:tc>
        <w:tc>
          <w:tcPr>
            <w:tcW w:w="1240" w:type="dxa"/>
            <w:tcBorders>
              <w:top w:val="single" w:sz="4" w:space="0" w:color="979991"/>
              <w:left w:val="single" w:sz="4" w:space="0" w:color="979991"/>
              <w:bottom w:val="single" w:sz="4" w:space="0" w:color="979991"/>
              <w:right w:val="single" w:sz="4" w:space="0" w:color="auto"/>
            </w:tcBorders>
            <w:shd w:val="clear" w:color="000000" w:fill="F2F5F9"/>
            <w:hideMark/>
          </w:tcPr>
          <w:p w14:paraId="0B5B84FE" w14:textId="77777777" w:rsidR="005A1B53" w:rsidRPr="00E25FF3" w:rsidRDefault="005A1B53" w:rsidP="00C83E51">
            <w:pPr>
              <w:spacing w:after="0" w:line="240" w:lineRule="auto"/>
              <w:jc w:val="right"/>
              <w:rPr>
                <w:rFonts w:ascii="Arial" w:eastAsia="Times New Roman" w:hAnsi="Arial" w:cs="Arial"/>
                <w:lang w:eastAsia="es-CO"/>
              </w:rPr>
            </w:pPr>
            <w:r w:rsidRPr="00E25FF3">
              <w:rPr>
                <w:rFonts w:ascii="Arial" w:eastAsia="Times New Roman" w:hAnsi="Arial" w:cs="Arial"/>
                <w:lang w:eastAsia="es-CO"/>
              </w:rPr>
              <w:t>82,14200</w:t>
            </w:r>
          </w:p>
        </w:tc>
      </w:tr>
      <w:tr w:rsidR="00E25FF3" w:rsidRPr="00E25FF3" w14:paraId="5AE64235" w14:textId="77777777" w:rsidTr="005A1B53">
        <w:trPr>
          <w:trHeight w:val="315"/>
        </w:trPr>
        <w:tc>
          <w:tcPr>
            <w:tcW w:w="1200" w:type="dxa"/>
            <w:tcBorders>
              <w:top w:val="nil"/>
              <w:left w:val="single" w:sz="4" w:space="0" w:color="auto"/>
              <w:bottom w:val="nil"/>
              <w:right w:val="nil"/>
            </w:tcBorders>
            <w:shd w:val="clear" w:color="auto" w:fill="auto"/>
            <w:noWrap/>
            <w:vAlign w:val="bottom"/>
            <w:hideMark/>
          </w:tcPr>
          <w:p w14:paraId="7E146452" w14:textId="77777777" w:rsidR="005A1B53" w:rsidRPr="00E25FF3" w:rsidRDefault="005A1B53"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c>
          <w:tcPr>
            <w:tcW w:w="1231" w:type="dxa"/>
            <w:tcBorders>
              <w:top w:val="nil"/>
              <w:left w:val="nil"/>
              <w:bottom w:val="nil"/>
              <w:right w:val="nil"/>
            </w:tcBorders>
            <w:shd w:val="clear" w:color="auto" w:fill="auto"/>
            <w:noWrap/>
            <w:vAlign w:val="bottom"/>
            <w:hideMark/>
          </w:tcPr>
          <w:p w14:paraId="6F59A8B4" w14:textId="77777777" w:rsidR="005A1B53" w:rsidRPr="00E25FF3" w:rsidRDefault="005A1B53" w:rsidP="00C83E51">
            <w:pPr>
              <w:spacing w:after="0" w:line="240" w:lineRule="auto"/>
              <w:rPr>
                <w:rFonts w:ascii="Arial" w:eastAsia="Times New Roman" w:hAnsi="Arial" w:cs="Arial"/>
                <w:lang w:eastAsia="es-CO"/>
              </w:rPr>
            </w:pPr>
          </w:p>
        </w:tc>
        <w:tc>
          <w:tcPr>
            <w:tcW w:w="1600" w:type="dxa"/>
            <w:tcBorders>
              <w:top w:val="nil"/>
              <w:left w:val="nil"/>
              <w:bottom w:val="nil"/>
              <w:right w:val="nil"/>
            </w:tcBorders>
            <w:shd w:val="clear" w:color="auto" w:fill="auto"/>
            <w:noWrap/>
            <w:vAlign w:val="bottom"/>
            <w:hideMark/>
          </w:tcPr>
          <w:p w14:paraId="5DA9F89A" w14:textId="77777777" w:rsidR="005A1B53" w:rsidRPr="00E25FF3" w:rsidRDefault="005A1B53" w:rsidP="00C83E51">
            <w:pPr>
              <w:spacing w:after="0" w:line="240" w:lineRule="auto"/>
              <w:rPr>
                <w:rFonts w:ascii="Arial" w:eastAsia="Times New Roman" w:hAnsi="Arial" w:cs="Arial"/>
                <w:lang w:eastAsia="es-CO"/>
              </w:rPr>
            </w:pPr>
          </w:p>
        </w:tc>
        <w:tc>
          <w:tcPr>
            <w:tcW w:w="1240" w:type="dxa"/>
            <w:tcBorders>
              <w:top w:val="nil"/>
              <w:left w:val="nil"/>
              <w:bottom w:val="nil"/>
              <w:right w:val="single" w:sz="4" w:space="0" w:color="auto"/>
            </w:tcBorders>
            <w:shd w:val="clear" w:color="auto" w:fill="auto"/>
            <w:noWrap/>
            <w:vAlign w:val="bottom"/>
            <w:hideMark/>
          </w:tcPr>
          <w:p w14:paraId="5CB3057C" w14:textId="77777777" w:rsidR="005A1B53" w:rsidRPr="00E25FF3" w:rsidRDefault="005A1B53" w:rsidP="00C83E51">
            <w:pPr>
              <w:spacing w:after="0" w:line="240" w:lineRule="auto"/>
              <w:rPr>
                <w:rFonts w:ascii="Arial" w:eastAsia="Times New Roman" w:hAnsi="Arial" w:cs="Arial"/>
                <w:lang w:eastAsia="es-CO"/>
              </w:rPr>
            </w:pPr>
          </w:p>
        </w:tc>
      </w:tr>
      <w:tr w:rsidR="00E25FF3" w:rsidRPr="00E25FF3" w14:paraId="7D5CE075" w14:textId="77777777" w:rsidTr="005A1B53">
        <w:trPr>
          <w:trHeight w:val="315"/>
        </w:trPr>
        <w:tc>
          <w:tcPr>
            <w:tcW w:w="1200" w:type="dxa"/>
            <w:tcBorders>
              <w:top w:val="nil"/>
              <w:left w:val="single" w:sz="4" w:space="0" w:color="auto"/>
              <w:bottom w:val="nil"/>
              <w:right w:val="nil"/>
            </w:tcBorders>
            <w:shd w:val="clear" w:color="auto" w:fill="auto"/>
            <w:noWrap/>
            <w:vAlign w:val="bottom"/>
            <w:hideMark/>
          </w:tcPr>
          <w:p w14:paraId="4E86D521" w14:textId="77777777" w:rsidR="005A1B53" w:rsidRPr="00E25FF3" w:rsidRDefault="005A1B53"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c>
          <w:tcPr>
            <w:tcW w:w="1231" w:type="dxa"/>
            <w:vMerge w:val="restart"/>
            <w:tcBorders>
              <w:top w:val="nil"/>
              <w:left w:val="nil"/>
              <w:bottom w:val="single" w:sz="8" w:space="0" w:color="000000"/>
              <w:right w:val="nil"/>
            </w:tcBorders>
            <w:shd w:val="clear" w:color="auto" w:fill="auto"/>
            <w:noWrap/>
            <w:vAlign w:val="center"/>
            <w:hideMark/>
          </w:tcPr>
          <w:p w14:paraId="25AB1FB7" w14:textId="77777777" w:rsidR="005A1B53" w:rsidRPr="00E25FF3" w:rsidRDefault="005A1B53" w:rsidP="00C83E51">
            <w:pPr>
              <w:spacing w:after="0" w:line="240" w:lineRule="auto"/>
              <w:jc w:val="center"/>
              <w:rPr>
                <w:rFonts w:ascii="Arial" w:eastAsia="Times New Roman" w:hAnsi="Arial" w:cs="Arial"/>
                <w:lang w:eastAsia="es-CO"/>
              </w:rPr>
            </w:pPr>
            <w:r w:rsidRPr="00E25FF3">
              <w:rPr>
                <w:rFonts w:ascii="Arial" w:eastAsia="Times New Roman" w:hAnsi="Arial" w:cs="Arial"/>
                <w:lang w:eastAsia="es-CO"/>
              </w:rPr>
              <w:t>Ra =</w:t>
            </w:r>
          </w:p>
        </w:tc>
        <w:tc>
          <w:tcPr>
            <w:tcW w:w="2840" w:type="dxa"/>
            <w:gridSpan w:val="2"/>
            <w:vMerge w:val="restart"/>
            <w:tcBorders>
              <w:top w:val="nil"/>
              <w:left w:val="nil"/>
              <w:bottom w:val="single" w:sz="8" w:space="0" w:color="000000"/>
              <w:right w:val="single" w:sz="4" w:space="0" w:color="auto"/>
            </w:tcBorders>
            <w:shd w:val="clear" w:color="auto" w:fill="auto"/>
            <w:noWrap/>
            <w:vAlign w:val="center"/>
            <w:hideMark/>
          </w:tcPr>
          <w:p w14:paraId="30EC8952" w14:textId="77777777" w:rsidR="005A1B53" w:rsidRPr="00E25FF3" w:rsidRDefault="005A1B53" w:rsidP="00C83E51">
            <w:pPr>
              <w:spacing w:after="0" w:line="240" w:lineRule="auto"/>
              <w:jc w:val="center"/>
              <w:rPr>
                <w:rFonts w:ascii="Arial" w:eastAsia="Times New Roman" w:hAnsi="Arial" w:cs="Arial"/>
                <w:b/>
                <w:bCs/>
                <w:lang w:eastAsia="es-CO"/>
              </w:rPr>
            </w:pPr>
            <w:r w:rsidRPr="00E25FF3">
              <w:rPr>
                <w:rFonts w:ascii="Arial" w:eastAsia="Times New Roman" w:hAnsi="Arial" w:cs="Arial"/>
                <w:b/>
                <w:bCs/>
                <w:lang w:eastAsia="es-CO"/>
              </w:rPr>
              <w:t>$ 173.774,51</w:t>
            </w:r>
          </w:p>
        </w:tc>
      </w:tr>
      <w:tr w:rsidR="00E25FF3" w:rsidRPr="00E25FF3" w14:paraId="733497AD" w14:textId="77777777" w:rsidTr="005A1B53">
        <w:trPr>
          <w:trHeight w:val="330"/>
        </w:trPr>
        <w:tc>
          <w:tcPr>
            <w:tcW w:w="1200" w:type="dxa"/>
            <w:tcBorders>
              <w:top w:val="nil"/>
              <w:left w:val="single" w:sz="4" w:space="0" w:color="auto"/>
              <w:bottom w:val="single" w:sz="8" w:space="0" w:color="auto"/>
              <w:right w:val="nil"/>
            </w:tcBorders>
            <w:shd w:val="clear" w:color="auto" w:fill="auto"/>
            <w:noWrap/>
            <w:vAlign w:val="bottom"/>
            <w:hideMark/>
          </w:tcPr>
          <w:p w14:paraId="6F1BE841" w14:textId="77777777" w:rsidR="005A1B53" w:rsidRPr="00E25FF3" w:rsidRDefault="005A1B53"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c>
          <w:tcPr>
            <w:tcW w:w="1231" w:type="dxa"/>
            <w:vMerge/>
            <w:tcBorders>
              <w:top w:val="nil"/>
              <w:left w:val="nil"/>
              <w:bottom w:val="single" w:sz="8" w:space="0" w:color="000000"/>
              <w:right w:val="nil"/>
            </w:tcBorders>
            <w:vAlign w:val="center"/>
            <w:hideMark/>
          </w:tcPr>
          <w:p w14:paraId="1CA9FA47" w14:textId="77777777" w:rsidR="005A1B53" w:rsidRPr="00E25FF3" w:rsidRDefault="005A1B53" w:rsidP="00C83E51">
            <w:pPr>
              <w:spacing w:after="0" w:line="240" w:lineRule="auto"/>
              <w:rPr>
                <w:rFonts w:ascii="Arial" w:eastAsia="Times New Roman" w:hAnsi="Arial" w:cs="Arial"/>
                <w:lang w:eastAsia="es-CO"/>
              </w:rPr>
            </w:pPr>
          </w:p>
        </w:tc>
        <w:tc>
          <w:tcPr>
            <w:tcW w:w="2840" w:type="dxa"/>
            <w:gridSpan w:val="2"/>
            <w:vMerge/>
            <w:tcBorders>
              <w:top w:val="nil"/>
              <w:left w:val="nil"/>
              <w:bottom w:val="single" w:sz="8" w:space="0" w:color="000000"/>
              <w:right w:val="single" w:sz="4" w:space="0" w:color="auto"/>
            </w:tcBorders>
            <w:vAlign w:val="center"/>
            <w:hideMark/>
          </w:tcPr>
          <w:p w14:paraId="3FF34897" w14:textId="77777777" w:rsidR="005A1B53" w:rsidRPr="00E25FF3" w:rsidRDefault="005A1B53" w:rsidP="00C83E51">
            <w:pPr>
              <w:spacing w:after="0" w:line="240" w:lineRule="auto"/>
              <w:rPr>
                <w:rFonts w:ascii="Arial" w:eastAsia="Times New Roman" w:hAnsi="Arial" w:cs="Arial"/>
                <w:b/>
                <w:bCs/>
                <w:lang w:eastAsia="es-CO"/>
              </w:rPr>
            </w:pPr>
          </w:p>
        </w:tc>
      </w:tr>
      <w:tr w:rsidR="00E25FF3" w:rsidRPr="00E25FF3" w14:paraId="642130BF" w14:textId="77777777" w:rsidTr="005A1B53">
        <w:trPr>
          <w:trHeight w:val="330"/>
        </w:trPr>
        <w:tc>
          <w:tcPr>
            <w:tcW w:w="1200" w:type="dxa"/>
            <w:tcBorders>
              <w:top w:val="nil"/>
              <w:left w:val="single" w:sz="4" w:space="0" w:color="auto"/>
              <w:bottom w:val="nil"/>
              <w:right w:val="nil"/>
            </w:tcBorders>
            <w:shd w:val="clear" w:color="auto" w:fill="auto"/>
            <w:noWrap/>
            <w:vAlign w:val="bottom"/>
            <w:hideMark/>
          </w:tcPr>
          <w:p w14:paraId="43ABCB59" w14:textId="77777777" w:rsidR="005A1B53" w:rsidRPr="00E25FF3" w:rsidRDefault="005A1B53"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c>
          <w:tcPr>
            <w:tcW w:w="1231" w:type="dxa"/>
            <w:tcBorders>
              <w:top w:val="nil"/>
              <w:left w:val="nil"/>
              <w:bottom w:val="nil"/>
              <w:right w:val="nil"/>
            </w:tcBorders>
            <w:shd w:val="clear" w:color="auto" w:fill="auto"/>
            <w:noWrap/>
            <w:vAlign w:val="bottom"/>
            <w:hideMark/>
          </w:tcPr>
          <w:p w14:paraId="30A4E6C8" w14:textId="77777777" w:rsidR="005A1B53" w:rsidRPr="00E25FF3" w:rsidRDefault="005A1B53" w:rsidP="00C83E51">
            <w:pPr>
              <w:spacing w:after="0" w:line="240" w:lineRule="auto"/>
              <w:rPr>
                <w:rFonts w:ascii="Arial" w:eastAsia="Times New Roman" w:hAnsi="Arial" w:cs="Arial"/>
                <w:lang w:eastAsia="es-CO"/>
              </w:rPr>
            </w:pPr>
          </w:p>
        </w:tc>
        <w:tc>
          <w:tcPr>
            <w:tcW w:w="1600" w:type="dxa"/>
            <w:tcBorders>
              <w:top w:val="nil"/>
              <w:left w:val="nil"/>
              <w:bottom w:val="nil"/>
              <w:right w:val="nil"/>
            </w:tcBorders>
            <w:shd w:val="clear" w:color="auto" w:fill="auto"/>
            <w:noWrap/>
            <w:vAlign w:val="bottom"/>
            <w:hideMark/>
          </w:tcPr>
          <w:p w14:paraId="41364B24" w14:textId="77777777" w:rsidR="005A1B53" w:rsidRPr="00E25FF3" w:rsidRDefault="005A1B53" w:rsidP="00C83E51">
            <w:pPr>
              <w:spacing w:after="0" w:line="240" w:lineRule="auto"/>
              <w:rPr>
                <w:rFonts w:ascii="Arial" w:eastAsia="Times New Roman" w:hAnsi="Arial" w:cs="Arial"/>
                <w:lang w:eastAsia="es-CO"/>
              </w:rPr>
            </w:pPr>
          </w:p>
        </w:tc>
        <w:tc>
          <w:tcPr>
            <w:tcW w:w="1240" w:type="dxa"/>
            <w:tcBorders>
              <w:top w:val="nil"/>
              <w:left w:val="nil"/>
              <w:bottom w:val="nil"/>
              <w:right w:val="single" w:sz="4" w:space="0" w:color="auto"/>
            </w:tcBorders>
            <w:shd w:val="clear" w:color="auto" w:fill="auto"/>
            <w:noWrap/>
            <w:vAlign w:val="bottom"/>
            <w:hideMark/>
          </w:tcPr>
          <w:p w14:paraId="5AED7EAA" w14:textId="77777777" w:rsidR="005A1B53" w:rsidRPr="00E25FF3" w:rsidRDefault="005A1B53" w:rsidP="00C83E51">
            <w:pPr>
              <w:spacing w:after="0" w:line="240" w:lineRule="auto"/>
              <w:rPr>
                <w:rFonts w:ascii="Arial" w:eastAsia="Times New Roman" w:hAnsi="Arial" w:cs="Arial"/>
                <w:lang w:eastAsia="es-CO"/>
              </w:rPr>
            </w:pPr>
          </w:p>
        </w:tc>
      </w:tr>
      <w:tr w:rsidR="00E25FF3" w:rsidRPr="00E25FF3" w14:paraId="086AB8A2" w14:textId="77777777" w:rsidTr="005A1B53">
        <w:trPr>
          <w:trHeight w:val="255"/>
        </w:trPr>
        <w:tc>
          <w:tcPr>
            <w:tcW w:w="1200" w:type="dxa"/>
            <w:tcBorders>
              <w:top w:val="nil"/>
              <w:left w:val="single" w:sz="4" w:space="0" w:color="auto"/>
              <w:bottom w:val="nil"/>
              <w:right w:val="nil"/>
            </w:tcBorders>
            <w:shd w:val="clear" w:color="auto" w:fill="auto"/>
            <w:noWrap/>
            <w:vAlign w:val="bottom"/>
            <w:hideMark/>
          </w:tcPr>
          <w:p w14:paraId="68580C4A" w14:textId="77777777" w:rsidR="005A1B53" w:rsidRPr="00E25FF3" w:rsidRDefault="005A1B53"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c>
          <w:tcPr>
            <w:tcW w:w="1231" w:type="dxa"/>
            <w:tcBorders>
              <w:top w:val="nil"/>
              <w:left w:val="nil"/>
              <w:bottom w:val="nil"/>
              <w:right w:val="nil"/>
            </w:tcBorders>
            <w:shd w:val="clear" w:color="auto" w:fill="auto"/>
            <w:noWrap/>
            <w:vAlign w:val="bottom"/>
            <w:hideMark/>
          </w:tcPr>
          <w:p w14:paraId="14DC6B38" w14:textId="77777777" w:rsidR="005A1B53" w:rsidRPr="00E25FF3" w:rsidRDefault="005A1B53"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25%Ra=</w:t>
            </w:r>
          </w:p>
        </w:tc>
        <w:tc>
          <w:tcPr>
            <w:tcW w:w="2840" w:type="dxa"/>
            <w:gridSpan w:val="2"/>
            <w:vMerge w:val="restart"/>
            <w:tcBorders>
              <w:top w:val="nil"/>
              <w:left w:val="nil"/>
              <w:bottom w:val="single" w:sz="8" w:space="0" w:color="000000"/>
              <w:right w:val="single" w:sz="4" w:space="0" w:color="auto"/>
            </w:tcBorders>
            <w:shd w:val="clear" w:color="auto" w:fill="auto"/>
            <w:noWrap/>
            <w:vAlign w:val="center"/>
            <w:hideMark/>
          </w:tcPr>
          <w:p w14:paraId="670A123E" w14:textId="77777777" w:rsidR="005A1B53" w:rsidRPr="00E25FF3" w:rsidRDefault="005A1B53" w:rsidP="00C83E51">
            <w:pPr>
              <w:spacing w:after="0" w:line="240" w:lineRule="auto"/>
              <w:jc w:val="center"/>
              <w:rPr>
                <w:rFonts w:ascii="Arial" w:eastAsia="Times New Roman" w:hAnsi="Arial" w:cs="Arial"/>
                <w:b/>
                <w:bCs/>
                <w:lang w:eastAsia="es-CO"/>
              </w:rPr>
            </w:pPr>
            <w:r w:rsidRPr="00E25FF3">
              <w:rPr>
                <w:rFonts w:ascii="Arial" w:eastAsia="Times New Roman" w:hAnsi="Arial" w:cs="Arial"/>
                <w:b/>
                <w:bCs/>
                <w:lang w:eastAsia="es-CO"/>
              </w:rPr>
              <w:t>$ 43.443,63</w:t>
            </w:r>
          </w:p>
        </w:tc>
      </w:tr>
      <w:tr w:rsidR="00E25FF3" w:rsidRPr="00E25FF3" w14:paraId="29C760AE" w14:textId="77777777" w:rsidTr="005A1B53">
        <w:trPr>
          <w:trHeight w:val="270"/>
        </w:trPr>
        <w:tc>
          <w:tcPr>
            <w:tcW w:w="1200" w:type="dxa"/>
            <w:tcBorders>
              <w:top w:val="nil"/>
              <w:left w:val="single" w:sz="4" w:space="0" w:color="auto"/>
              <w:bottom w:val="nil"/>
              <w:right w:val="nil"/>
            </w:tcBorders>
            <w:shd w:val="clear" w:color="auto" w:fill="auto"/>
            <w:noWrap/>
            <w:vAlign w:val="bottom"/>
            <w:hideMark/>
          </w:tcPr>
          <w:p w14:paraId="0139C5BE" w14:textId="77777777" w:rsidR="005A1B53" w:rsidRPr="00E25FF3" w:rsidRDefault="005A1B53"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c>
          <w:tcPr>
            <w:tcW w:w="1231" w:type="dxa"/>
            <w:tcBorders>
              <w:top w:val="nil"/>
              <w:left w:val="nil"/>
              <w:bottom w:val="nil"/>
              <w:right w:val="nil"/>
            </w:tcBorders>
            <w:shd w:val="clear" w:color="auto" w:fill="auto"/>
            <w:noWrap/>
            <w:vAlign w:val="bottom"/>
            <w:hideMark/>
          </w:tcPr>
          <w:p w14:paraId="2063C7EB" w14:textId="77777777" w:rsidR="005A1B53" w:rsidRPr="00E25FF3" w:rsidRDefault="005A1B53" w:rsidP="00C83E51">
            <w:pPr>
              <w:spacing w:after="0" w:line="240" w:lineRule="auto"/>
              <w:rPr>
                <w:rFonts w:ascii="Arial" w:eastAsia="Times New Roman" w:hAnsi="Arial" w:cs="Arial"/>
                <w:lang w:eastAsia="es-CO"/>
              </w:rPr>
            </w:pPr>
          </w:p>
        </w:tc>
        <w:tc>
          <w:tcPr>
            <w:tcW w:w="2840" w:type="dxa"/>
            <w:gridSpan w:val="2"/>
            <w:vMerge/>
            <w:tcBorders>
              <w:top w:val="nil"/>
              <w:left w:val="nil"/>
              <w:bottom w:val="nil"/>
              <w:right w:val="single" w:sz="4" w:space="0" w:color="auto"/>
            </w:tcBorders>
            <w:vAlign w:val="center"/>
            <w:hideMark/>
          </w:tcPr>
          <w:p w14:paraId="2EF93733" w14:textId="77777777" w:rsidR="005A1B53" w:rsidRPr="00E25FF3" w:rsidRDefault="005A1B53" w:rsidP="00C83E51">
            <w:pPr>
              <w:spacing w:after="0" w:line="240" w:lineRule="auto"/>
              <w:rPr>
                <w:rFonts w:ascii="Arial" w:eastAsia="Times New Roman" w:hAnsi="Arial" w:cs="Arial"/>
                <w:b/>
                <w:bCs/>
                <w:lang w:eastAsia="es-CO"/>
              </w:rPr>
            </w:pPr>
          </w:p>
        </w:tc>
      </w:tr>
      <w:tr w:rsidR="00E25FF3" w:rsidRPr="00E25FF3" w14:paraId="7D4A067B" w14:textId="77777777" w:rsidTr="005A1B53">
        <w:trPr>
          <w:trHeight w:val="255"/>
        </w:trPr>
        <w:tc>
          <w:tcPr>
            <w:tcW w:w="1200" w:type="dxa"/>
            <w:tcBorders>
              <w:top w:val="nil"/>
              <w:left w:val="single" w:sz="4" w:space="0" w:color="auto"/>
              <w:bottom w:val="nil"/>
              <w:right w:val="nil"/>
            </w:tcBorders>
            <w:shd w:val="clear" w:color="auto" w:fill="auto"/>
            <w:noWrap/>
            <w:vAlign w:val="bottom"/>
            <w:hideMark/>
          </w:tcPr>
          <w:p w14:paraId="60D4B76E" w14:textId="77777777" w:rsidR="005A1B53" w:rsidRPr="00E25FF3" w:rsidRDefault="005A1B53"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c>
          <w:tcPr>
            <w:tcW w:w="1231" w:type="dxa"/>
            <w:tcBorders>
              <w:top w:val="nil"/>
              <w:left w:val="nil"/>
              <w:bottom w:val="nil"/>
              <w:right w:val="nil"/>
            </w:tcBorders>
            <w:shd w:val="clear" w:color="auto" w:fill="auto"/>
            <w:noWrap/>
            <w:vAlign w:val="bottom"/>
            <w:hideMark/>
          </w:tcPr>
          <w:p w14:paraId="5B8DF2B4" w14:textId="77777777" w:rsidR="005A1B53" w:rsidRPr="00E25FF3" w:rsidRDefault="005A1B53" w:rsidP="00C83E51">
            <w:pPr>
              <w:spacing w:after="0" w:line="240" w:lineRule="auto"/>
              <w:rPr>
                <w:rFonts w:ascii="Arial" w:eastAsia="Times New Roman" w:hAnsi="Arial" w:cs="Arial"/>
                <w:lang w:eastAsia="es-CO"/>
              </w:rPr>
            </w:pPr>
          </w:p>
        </w:tc>
        <w:tc>
          <w:tcPr>
            <w:tcW w:w="1600" w:type="dxa"/>
            <w:tcBorders>
              <w:top w:val="nil"/>
              <w:left w:val="nil"/>
              <w:bottom w:val="nil"/>
              <w:right w:val="nil"/>
            </w:tcBorders>
            <w:shd w:val="clear" w:color="auto" w:fill="auto"/>
            <w:noWrap/>
            <w:vAlign w:val="bottom"/>
            <w:hideMark/>
          </w:tcPr>
          <w:p w14:paraId="6FA4CF96" w14:textId="77777777" w:rsidR="005A1B53" w:rsidRPr="00E25FF3" w:rsidRDefault="005A1B53" w:rsidP="00C83E51">
            <w:pPr>
              <w:spacing w:after="0" w:line="240" w:lineRule="auto"/>
              <w:rPr>
                <w:rFonts w:ascii="Arial" w:eastAsia="Times New Roman" w:hAnsi="Arial" w:cs="Arial"/>
                <w:lang w:eastAsia="es-CO"/>
              </w:rPr>
            </w:pPr>
          </w:p>
        </w:tc>
        <w:tc>
          <w:tcPr>
            <w:tcW w:w="1240" w:type="dxa"/>
            <w:tcBorders>
              <w:top w:val="nil"/>
              <w:left w:val="nil"/>
              <w:bottom w:val="nil"/>
              <w:right w:val="single" w:sz="4" w:space="0" w:color="auto"/>
            </w:tcBorders>
            <w:shd w:val="clear" w:color="auto" w:fill="auto"/>
            <w:noWrap/>
            <w:vAlign w:val="bottom"/>
            <w:hideMark/>
          </w:tcPr>
          <w:p w14:paraId="20BC926C" w14:textId="77777777" w:rsidR="005A1B53" w:rsidRPr="00E25FF3" w:rsidRDefault="005A1B53" w:rsidP="00C83E51">
            <w:pPr>
              <w:spacing w:after="0" w:line="240" w:lineRule="auto"/>
              <w:rPr>
                <w:rFonts w:ascii="Arial" w:eastAsia="Times New Roman" w:hAnsi="Arial" w:cs="Arial"/>
                <w:lang w:eastAsia="es-CO"/>
              </w:rPr>
            </w:pPr>
          </w:p>
        </w:tc>
      </w:tr>
      <w:tr w:rsidR="00E25FF3" w:rsidRPr="00E25FF3" w14:paraId="0E5849B9" w14:textId="77777777" w:rsidTr="005A1B53">
        <w:trPr>
          <w:trHeight w:val="255"/>
        </w:trPr>
        <w:tc>
          <w:tcPr>
            <w:tcW w:w="1200" w:type="dxa"/>
            <w:tcBorders>
              <w:top w:val="nil"/>
              <w:left w:val="single" w:sz="4" w:space="0" w:color="auto"/>
              <w:bottom w:val="single" w:sz="4" w:space="0" w:color="auto"/>
              <w:right w:val="nil"/>
            </w:tcBorders>
            <w:shd w:val="clear" w:color="auto" w:fill="auto"/>
            <w:noWrap/>
            <w:vAlign w:val="bottom"/>
            <w:hideMark/>
          </w:tcPr>
          <w:p w14:paraId="1BE7A74E" w14:textId="77777777" w:rsidR="005A1B53" w:rsidRPr="00E25FF3" w:rsidRDefault="005A1B53"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c>
          <w:tcPr>
            <w:tcW w:w="1231" w:type="dxa"/>
            <w:tcBorders>
              <w:top w:val="nil"/>
              <w:left w:val="nil"/>
              <w:bottom w:val="single" w:sz="4" w:space="0" w:color="auto"/>
              <w:right w:val="nil"/>
            </w:tcBorders>
            <w:shd w:val="clear" w:color="auto" w:fill="auto"/>
            <w:noWrap/>
            <w:vAlign w:val="bottom"/>
            <w:hideMark/>
          </w:tcPr>
          <w:p w14:paraId="210A1050" w14:textId="77777777" w:rsidR="005A1B53" w:rsidRPr="00E25FF3" w:rsidRDefault="005A1B53"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Ra+25%Ra =</w:t>
            </w:r>
          </w:p>
        </w:tc>
        <w:tc>
          <w:tcPr>
            <w:tcW w:w="1600" w:type="dxa"/>
            <w:tcBorders>
              <w:top w:val="nil"/>
              <w:left w:val="nil"/>
              <w:bottom w:val="single" w:sz="4" w:space="0" w:color="auto"/>
              <w:right w:val="nil"/>
            </w:tcBorders>
            <w:shd w:val="clear" w:color="auto" w:fill="auto"/>
            <w:noWrap/>
            <w:vAlign w:val="bottom"/>
            <w:hideMark/>
          </w:tcPr>
          <w:p w14:paraId="1A2090A7" w14:textId="77777777" w:rsidR="005A1B53" w:rsidRPr="00E25FF3" w:rsidRDefault="005A1B53" w:rsidP="00C83E51">
            <w:pPr>
              <w:spacing w:after="0" w:line="240" w:lineRule="auto"/>
              <w:jc w:val="right"/>
              <w:rPr>
                <w:rFonts w:ascii="Arial" w:eastAsia="Times New Roman" w:hAnsi="Arial" w:cs="Arial"/>
                <w:lang w:eastAsia="es-CO"/>
              </w:rPr>
            </w:pPr>
            <w:r w:rsidRPr="00E25FF3">
              <w:rPr>
                <w:rFonts w:ascii="Arial" w:eastAsia="Times New Roman" w:hAnsi="Arial" w:cs="Arial"/>
                <w:lang w:eastAsia="es-CO"/>
              </w:rPr>
              <w:t>$ 217.218,14</w:t>
            </w:r>
          </w:p>
        </w:tc>
        <w:tc>
          <w:tcPr>
            <w:tcW w:w="1240" w:type="dxa"/>
            <w:tcBorders>
              <w:top w:val="nil"/>
              <w:left w:val="nil"/>
              <w:bottom w:val="single" w:sz="4" w:space="0" w:color="auto"/>
              <w:right w:val="single" w:sz="4" w:space="0" w:color="auto"/>
            </w:tcBorders>
            <w:shd w:val="clear" w:color="auto" w:fill="auto"/>
            <w:noWrap/>
            <w:vAlign w:val="bottom"/>
            <w:hideMark/>
          </w:tcPr>
          <w:p w14:paraId="6E5A03FF" w14:textId="77777777" w:rsidR="005A1B53" w:rsidRPr="00E25FF3" w:rsidRDefault="005A1B53"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r>
    </w:tbl>
    <w:p w14:paraId="031D4000" w14:textId="77777777" w:rsidR="00C206AB" w:rsidRPr="00E25FF3" w:rsidRDefault="00C206AB" w:rsidP="00C83E51">
      <w:pPr>
        <w:spacing w:after="0" w:line="240" w:lineRule="auto"/>
        <w:jc w:val="both"/>
        <w:rPr>
          <w:rFonts w:ascii="Arial" w:eastAsia="Times New Roman" w:hAnsi="Arial" w:cs="Arial"/>
          <w:lang w:eastAsia="es-ES"/>
        </w:rPr>
      </w:pPr>
    </w:p>
    <w:tbl>
      <w:tblPr>
        <w:tblW w:w="7821" w:type="dxa"/>
        <w:tblInd w:w="55" w:type="dxa"/>
        <w:tblCellMar>
          <w:left w:w="70" w:type="dxa"/>
          <w:right w:w="70" w:type="dxa"/>
        </w:tblCellMar>
        <w:tblLook w:val="04A0" w:firstRow="1" w:lastRow="0" w:firstColumn="1" w:lastColumn="0" w:noHBand="0" w:noVBand="1"/>
      </w:tblPr>
      <w:tblGrid>
        <w:gridCol w:w="973"/>
        <w:gridCol w:w="973"/>
        <w:gridCol w:w="1297"/>
        <w:gridCol w:w="263"/>
        <w:gridCol w:w="263"/>
        <w:gridCol w:w="973"/>
        <w:gridCol w:w="3032"/>
        <w:gridCol w:w="202"/>
      </w:tblGrid>
      <w:tr w:rsidR="00E25FF3" w:rsidRPr="00E25FF3" w14:paraId="3F7E29B1" w14:textId="77777777" w:rsidTr="00C206AB">
        <w:trPr>
          <w:trHeight w:val="267"/>
        </w:trPr>
        <w:tc>
          <w:tcPr>
            <w:tcW w:w="973" w:type="dxa"/>
            <w:tcBorders>
              <w:top w:val="single" w:sz="4" w:space="0" w:color="auto"/>
              <w:left w:val="single" w:sz="4" w:space="0" w:color="auto"/>
              <w:bottom w:val="nil"/>
              <w:right w:val="nil"/>
            </w:tcBorders>
            <w:shd w:val="clear" w:color="auto" w:fill="auto"/>
            <w:noWrap/>
            <w:vAlign w:val="bottom"/>
            <w:hideMark/>
          </w:tcPr>
          <w:p w14:paraId="142CFD12"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c>
          <w:tcPr>
            <w:tcW w:w="973" w:type="dxa"/>
            <w:tcBorders>
              <w:top w:val="single" w:sz="4" w:space="0" w:color="auto"/>
              <w:left w:val="nil"/>
              <w:bottom w:val="nil"/>
              <w:right w:val="nil"/>
            </w:tcBorders>
            <w:shd w:val="clear" w:color="auto" w:fill="auto"/>
            <w:noWrap/>
            <w:vAlign w:val="bottom"/>
            <w:hideMark/>
          </w:tcPr>
          <w:p w14:paraId="1CF55071"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c>
          <w:tcPr>
            <w:tcW w:w="1297" w:type="dxa"/>
            <w:tcBorders>
              <w:top w:val="single" w:sz="4" w:space="0" w:color="auto"/>
              <w:left w:val="nil"/>
              <w:bottom w:val="nil"/>
              <w:right w:val="nil"/>
            </w:tcBorders>
            <w:shd w:val="clear" w:color="auto" w:fill="auto"/>
            <w:noWrap/>
            <w:vAlign w:val="bottom"/>
            <w:hideMark/>
          </w:tcPr>
          <w:p w14:paraId="0A1BD2AD"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c>
          <w:tcPr>
            <w:tcW w:w="203" w:type="dxa"/>
            <w:tcBorders>
              <w:top w:val="single" w:sz="4" w:space="0" w:color="auto"/>
              <w:left w:val="nil"/>
              <w:bottom w:val="nil"/>
              <w:right w:val="nil"/>
            </w:tcBorders>
            <w:shd w:val="clear" w:color="auto" w:fill="auto"/>
            <w:noWrap/>
            <w:vAlign w:val="bottom"/>
            <w:hideMark/>
          </w:tcPr>
          <w:p w14:paraId="686DDF3B"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n</w:t>
            </w:r>
          </w:p>
        </w:tc>
        <w:tc>
          <w:tcPr>
            <w:tcW w:w="211" w:type="dxa"/>
            <w:tcBorders>
              <w:top w:val="single" w:sz="4" w:space="0" w:color="auto"/>
              <w:left w:val="nil"/>
              <w:bottom w:val="nil"/>
              <w:right w:val="nil"/>
            </w:tcBorders>
            <w:shd w:val="clear" w:color="auto" w:fill="auto"/>
            <w:noWrap/>
            <w:vAlign w:val="bottom"/>
            <w:hideMark/>
          </w:tcPr>
          <w:p w14:paraId="5A19D6F7"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c>
          <w:tcPr>
            <w:tcW w:w="973" w:type="dxa"/>
            <w:tcBorders>
              <w:top w:val="single" w:sz="4" w:space="0" w:color="auto"/>
              <w:left w:val="nil"/>
              <w:bottom w:val="nil"/>
              <w:right w:val="nil"/>
            </w:tcBorders>
            <w:shd w:val="clear" w:color="auto" w:fill="auto"/>
            <w:noWrap/>
            <w:vAlign w:val="bottom"/>
            <w:hideMark/>
          </w:tcPr>
          <w:p w14:paraId="2C58973A"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c>
          <w:tcPr>
            <w:tcW w:w="3032" w:type="dxa"/>
            <w:tcBorders>
              <w:top w:val="single" w:sz="4" w:space="0" w:color="auto"/>
              <w:left w:val="nil"/>
              <w:bottom w:val="nil"/>
              <w:right w:val="nil"/>
            </w:tcBorders>
            <w:shd w:val="clear" w:color="auto" w:fill="auto"/>
            <w:noWrap/>
            <w:vAlign w:val="bottom"/>
            <w:hideMark/>
          </w:tcPr>
          <w:p w14:paraId="5DAE4936"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c>
          <w:tcPr>
            <w:tcW w:w="159" w:type="dxa"/>
            <w:tcBorders>
              <w:top w:val="single" w:sz="4" w:space="0" w:color="auto"/>
              <w:left w:val="nil"/>
              <w:bottom w:val="nil"/>
              <w:right w:val="single" w:sz="4" w:space="0" w:color="auto"/>
            </w:tcBorders>
            <w:shd w:val="clear" w:color="auto" w:fill="auto"/>
            <w:noWrap/>
            <w:vAlign w:val="bottom"/>
            <w:hideMark/>
          </w:tcPr>
          <w:p w14:paraId="023B7EDA"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r>
      <w:tr w:rsidR="00E25FF3" w:rsidRPr="00E25FF3" w14:paraId="5B333FE7" w14:textId="77777777" w:rsidTr="00C206AB">
        <w:trPr>
          <w:trHeight w:val="267"/>
        </w:trPr>
        <w:tc>
          <w:tcPr>
            <w:tcW w:w="973" w:type="dxa"/>
            <w:vMerge w:val="restart"/>
            <w:tcBorders>
              <w:top w:val="nil"/>
              <w:left w:val="single" w:sz="4" w:space="0" w:color="auto"/>
              <w:bottom w:val="nil"/>
              <w:right w:val="nil"/>
            </w:tcBorders>
            <w:shd w:val="clear" w:color="auto" w:fill="auto"/>
            <w:noWrap/>
            <w:vAlign w:val="center"/>
            <w:hideMark/>
          </w:tcPr>
          <w:p w14:paraId="6612437E" w14:textId="77777777" w:rsidR="00C206AB" w:rsidRPr="00E25FF3" w:rsidRDefault="00C206AB" w:rsidP="00C83E51">
            <w:pPr>
              <w:spacing w:after="0" w:line="240" w:lineRule="auto"/>
              <w:jc w:val="center"/>
              <w:rPr>
                <w:rFonts w:ascii="Arial" w:eastAsia="Times New Roman" w:hAnsi="Arial" w:cs="Arial"/>
                <w:lang w:eastAsia="es-CO"/>
              </w:rPr>
            </w:pPr>
            <w:r w:rsidRPr="00E25FF3">
              <w:rPr>
                <w:rFonts w:ascii="Arial" w:eastAsia="Times New Roman" w:hAnsi="Arial" w:cs="Arial"/>
                <w:lang w:eastAsia="es-CO"/>
              </w:rPr>
              <w:t>S=</w:t>
            </w:r>
          </w:p>
        </w:tc>
        <w:tc>
          <w:tcPr>
            <w:tcW w:w="973" w:type="dxa"/>
            <w:vMerge w:val="restart"/>
            <w:tcBorders>
              <w:top w:val="nil"/>
              <w:left w:val="nil"/>
              <w:bottom w:val="nil"/>
              <w:right w:val="nil"/>
            </w:tcBorders>
            <w:shd w:val="clear" w:color="auto" w:fill="auto"/>
            <w:noWrap/>
            <w:vAlign w:val="center"/>
            <w:hideMark/>
          </w:tcPr>
          <w:p w14:paraId="65B42199" w14:textId="77777777" w:rsidR="00C206AB" w:rsidRPr="00E25FF3" w:rsidRDefault="00C206AB" w:rsidP="00C83E51">
            <w:pPr>
              <w:spacing w:after="0" w:line="240" w:lineRule="auto"/>
              <w:jc w:val="center"/>
              <w:rPr>
                <w:rFonts w:ascii="Arial" w:eastAsia="Times New Roman" w:hAnsi="Arial" w:cs="Arial"/>
                <w:lang w:eastAsia="es-CO"/>
              </w:rPr>
            </w:pPr>
            <w:r w:rsidRPr="00E25FF3">
              <w:rPr>
                <w:rFonts w:ascii="Arial" w:eastAsia="Times New Roman" w:hAnsi="Arial" w:cs="Arial"/>
                <w:lang w:eastAsia="es-CO"/>
              </w:rPr>
              <w:t>Ra</w:t>
            </w:r>
          </w:p>
        </w:tc>
        <w:tc>
          <w:tcPr>
            <w:tcW w:w="1297" w:type="dxa"/>
            <w:tcBorders>
              <w:top w:val="nil"/>
              <w:left w:val="nil"/>
              <w:bottom w:val="single" w:sz="8" w:space="0" w:color="auto"/>
              <w:right w:val="nil"/>
            </w:tcBorders>
            <w:shd w:val="clear" w:color="auto" w:fill="auto"/>
            <w:noWrap/>
            <w:vAlign w:val="bottom"/>
            <w:hideMark/>
          </w:tcPr>
          <w:p w14:paraId="4A79C8D7" w14:textId="77777777" w:rsidR="00C206AB" w:rsidRPr="00E25FF3" w:rsidRDefault="00C206AB" w:rsidP="00C83E51">
            <w:pPr>
              <w:spacing w:after="0" w:line="240" w:lineRule="auto"/>
              <w:jc w:val="right"/>
              <w:rPr>
                <w:rFonts w:ascii="Arial" w:eastAsia="Times New Roman" w:hAnsi="Arial" w:cs="Arial"/>
                <w:lang w:eastAsia="es-CO"/>
              </w:rPr>
            </w:pPr>
            <w:r w:rsidRPr="00E25FF3">
              <w:rPr>
                <w:rFonts w:ascii="Arial" w:eastAsia="Times New Roman" w:hAnsi="Arial" w:cs="Arial"/>
                <w:lang w:eastAsia="es-CO"/>
              </w:rPr>
              <w:t>(1+i)</w:t>
            </w:r>
          </w:p>
        </w:tc>
        <w:tc>
          <w:tcPr>
            <w:tcW w:w="203" w:type="dxa"/>
            <w:tcBorders>
              <w:top w:val="nil"/>
              <w:left w:val="nil"/>
              <w:bottom w:val="single" w:sz="8" w:space="0" w:color="auto"/>
              <w:right w:val="nil"/>
            </w:tcBorders>
            <w:shd w:val="clear" w:color="auto" w:fill="auto"/>
            <w:noWrap/>
            <w:vAlign w:val="bottom"/>
            <w:hideMark/>
          </w:tcPr>
          <w:p w14:paraId="3D1ACD47"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c>
          <w:tcPr>
            <w:tcW w:w="211" w:type="dxa"/>
            <w:tcBorders>
              <w:top w:val="nil"/>
              <w:left w:val="nil"/>
              <w:bottom w:val="single" w:sz="8" w:space="0" w:color="auto"/>
              <w:right w:val="nil"/>
            </w:tcBorders>
            <w:shd w:val="clear" w:color="auto" w:fill="auto"/>
            <w:noWrap/>
            <w:vAlign w:val="bottom"/>
            <w:hideMark/>
          </w:tcPr>
          <w:p w14:paraId="4841E938" w14:textId="77777777" w:rsidR="00C206AB" w:rsidRPr="00E25FF3" w:rsidRDefault="00C206AB" w:rsidP="00C83E51">
            <w:pPr>
              <w:spacing w:after="0" w:line="240" w:lineRule="auto"/>
              <w:jc w:val="right"/>
              <w:rPr>
                <w:rFonts w:ascii="Arial" w:eastAsia="Times New Roman" w:hAnsi="Arial" w:cs="Arial"/>
                <w:lang w:eastAsia="es-CO"/>
              </w:rPr>
            </w:pPr>
            <w:r w:rsidRPr="00E25FF3">
              <w:rPr>
                <w:rFonts w:ascii="Arial" w:eastAsia="Times New Roman" w:hAnsi="Arial" w:cs="Arial"/>
                <w:lang w:eastAsia="es-CO"/>
              </w:rPr>
              <w:t>-1</w:t>
            </w:r>
          </w:p>
        </w:tc>
        <w:tc>
          <w:tcPr>
            <w:tcW w:w="973" w:type="dxa"/>
            <w:tcBorders>
              <w:top w:val="nil"/>
              <w:left w:val="nil"/>
              <w:bottom w:val="nil"/>
              <w:right w:val="nil"/>
            </w:tcBorders>
            <w:shd w:val="clear" w:color="auto" w:fill="auto"/>
            <w:noWrap/>
            <w:vAlign w:val="bottom"/>
            <w:hideMark/>
          </w:tcPr>
          <w:p w14:paraId="239CEDAD" w14:textId="77777777" w:rsidR="00C206AB" w:rsidRPr="00E25FF3" w:rsidRDefault="00C206AB" w:rsidP="00C83E51">
            <w:pPr>
              <w:spacing w:after="0" w:line="240" w:lineRule="auto"/>
              <w:rPr>
                <w:rFonts w:ascii="Arial" w:eastAsia="Times New Roman" w:hAnsi="Arial" w:cs="Arial"/>
                <w:lang w:eastAsia="es-CO"/>
              </w:rPr>
            </w:pPr>
          </w:p>
        </w:tc>
        <w:tc>
          <w:tcPr>
            <w:tcW w:w="3032" w:type="dxa"/>
            <w:tcBorders>
              <w:top w:val="nil"/>
              <w:left w:val="nil"/>
              <w:bottom w:val="nil"/>
              <w:right w:val="nil"/>
            </w:tcBorders>
            <w:shd w:val="clear" w:color="auto" w:fill="auto"/>
            <w:noWrap/>
            <w:vAlign w:val="bottom"/>
            <w:hideMark/>
          </w:tcPr>
          <w:p w14:paraId="5656C1A4" w14:textId="77777777" w:rsidR="00C206AB" w:rsidRPr="00E25FF3" w:rsidRDefault="00C206AB" w:rsidP="00C83E51">
            <w:pPr>
              <w:spacing w:after="0" w:line="240" w:lineRule="auto"/>
              <w:rPr>
                <w:rFonts w:ascii="Arial" w:eastAsia="Times New Roman" w:hAnsi="Arial" w:cs="Arial"/>
                <w:lang w:eastAsia="es-CO"/>
              </w:rPr>
            </w:pPr>
          </w:p>
        </w:tc>
        <w:tc>
          <w:tcPr>
            <w:tcW w:w="159" w:type="dxa"/>
            <w:tcBorders>
              <w:top w:val="nil"/>
              <w:left w:val="nil"/>
              <w:bottom w:val="nil"/>
              <w:right w:val="single" w:sz="4" w:space="0" w:color="auto"/>
            </w:tcBorders>
            <w:shd w:val="clear" w:color="auto" w:fill="auto"/>
            <w:noWrap/>
            <w:vAlign w:val="bottom"/>
            <w:hideMark/>
          </w:tcPr>
          <w:p w14:paraId="594F8878"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r>
      <w:tr w:rsidR="00E25FF3" w:rsidRPr="00E25FF3" w14:paraId="53EB132D" w14:textId="77777777" w:rsidTr="00C206AB">
        <w:trPr>
          <w:trHeight w:val="253"/>
        </w:trPr>
        <w:tc>
          <w:tcPr>
            <w:tcW w:w="973" w:type="dxa"/>
            <w:vMerge/>
            <w:tcBorders>
              <w:top w:val="nil"/>
              <w:left w:val="single" w:sz="4" w:space="0" w:color="auto"/>
              <w:bottom w:val="nil"/>
              <w:right w:val="nil"/>
            </w:tcBorders>
            <w:vAlign w:val="center"/>
            <w:hideMark/>
          </w:tcPr>
          <w:p w14:paraId="582778BA" w14:textId="77777777" w:rsidR="00C206AB" w:rsidRPr="00E25FF3" w:rsidRDefault="00C206AB" w:rsidP="00C83E51">
            <w:pPr>
              <w:spacing w:after="0" w:line="240" w:lineRule="auto"/>
              <w:rPr>
                <w:rFonts w:ascii="Arial" w:eastAsia="Times New Roman" w:hAnsi="Arial" w:cs="Arial"/>
                <w:lang w:eastAsia="es-CO"/>
              </w:rPr>
            </w:pPr>
          </w:p>
        </w:tc>
        <w:tc>
          <w:tcPr>
            <w:tcW w:w="973" w:type="dxa"/>
            <w:vMerge/>
            <w:tcBorders>
              <w:top w:val="nil"/>
              <w:left w:val="nil"/>
              <w:bottom w:val="nil"/>
              <w:right w:val="nil"/>
            </w:tcBorders>
            <w:vAlign w:val="center"/>
            <w:hideMark/>
          </w:tcPr>
          <w:p w14:paraId="7D4F626A" w14:textId="77777777" w:rsidR="00C206AB" w:rsidRPr="00E25FF3" w:rsidRDefault="00C206AB" w:rsidP="00C83E51">
            <w:pPr>
              <w:spacing w:after="0" w:line="240" w:lineRule="auto"/>
              <w:rPr>
                <w:rFonts w:ascii="Arial" w:eastAsia="Times New Roman" w:hAnsi="Arial" w:cs="Arial"/>
                <w:lang w:eastAsia="es-CO"/>
              </w:rPr>
            </w:pPr>
          </w:p>
        </w:tc>
        <w:tc>
          <w:tcPr>
            <w:tcW w:w="1711" w:type="dxa"/>
            <w:gridSpan w:val="3"/>
            <w:tcBorders>
              <w:top w:val="single" w:sz="8" w:space="0" w:color="auto"/>
              <w:left w:val="nil"/>
              <w:bottom w:val="nil"/>
              <w:right w:val="nil"/>
            </w:tcBorders>
            <w:shd w:val="clear" w:color="auto" w:fill="auto"/>
            <w:noWrap/>
            <w:vAlign w:val="bottom"/>
            <w:hideMark/>
          </w:tcPr>
          <w:p w14:paraId="697F7D75" w14:textId="77777777" w:rsidR="00C206AB" w:rsidRPr="00E25FF3" w:rsidRDefault="00C206AB" w:rsidP="00C83E51">
            <w:pPr>
              <w:spacing w:after="0" w:line="240" w:lineRule="auto"/>
              <w:jc w:val="center"/>
              <w:rPr>
                <w:rFonts w:ascii="Arial" w:eastAsia="Times New Roman" w:hAnsi="Arial" w:cs="Arial"/>
                <w:lang w:eastAsia="es-CO"/>
              </w:rPr>
            </w:pPr>
            <w:r w:rsidRPr="00E25FF3">
              <w:rPr>
                <w:rFonts w:ascii="Arial" w:eastAsia="Times New Roman" w:hAnsi="Arial" w:cs="Arial"/>
                <w:lang w:eastAsia="es-CO"/>
              </w:rPr>
              <w:t>i</w:t>
            </w:r>
          </w:p>
        </w:tc>
        <w:tc>
          <w:tcPr>
            <w:tcW w:w="973" w:type="dxa"/>
            <w:tcBorders>
              <w:top w:val="nil"/>
              <w:left w:val="nil"/>
              <w:bottom w:val="nil"/>
              <w:right w:val="nil"/>
            </w:tcBorders>
            <w:shd w:val="clear" w:color="auto" w:fill="auto"/>
            <w:noWrap/>
            <w:vAlign w:val="bottom"/>
            <w:hideMark/>
          </w:tcPr>
          <w:p w14:paraId="5AFCE292" w14:textId="77777777" w:rsidR="00C206AB" w:rsidRPr="00E25FF3" w:rsidRDefault="00C206AB" w:rsidP="00C83E51">
            <w:pPr>
              <w:spacing w:after="0" w:line="240" w:lineRule="auto"/>
              <w:rPr>
                <w:rFonts w:ascii="Arial" w:eastAsia="Times New Roman" w:hAnsi="Arial" w:cs="Arial"/>
                <w:lang w:eastAsia="es-CO"/>
              </w:rPr>
            </w:pPr>
          </w:p>
        </w:tc>
        <w:tc>
          <w:tcPr>
            <w:tcW w:w="3032" w:type="dxa"/>
            <w:tcBorders>
              <w:top w:val="nil"/>
              <w:left w:val="nil"/>
              <w:bottom w:val="nil"/>
              <w:right w:val="nil"/>
            </w:tcBorders>
            <w:shd w:val="clear" w:color="auto" w:fill="auto"/>
            <w:noWrap/>
            <w:vAlign w:val="bottom"/>
            <w:hideMark/>
          </w:tcPr>
          <w:p w14:paraId="328CD88D" w14:textId="77777777" w:rsidR="00C206AB" w:rsidRPr="00E25FF3" w:rsidRDefault="00C206AB" w:rsidP="00C83E51">
            <w:pPr>
              <w:spacing w:after="0" w:line="240" w:lineRule="auto"/>
              <w:rPr>
                <w:rFonts w:ascii="Arial" w:eastAsia="Times New Roman" w:hAnsi="Arial" w:cs="Arial"/>
                <w:lang w:eastAsia="es-CO"/>
              </w:rPr>
            </w:pPr>
          </w:p>
        </w:tc>
        <w:tc>
          <w:tcPr>
            <w:tcW w:w="159" w:type="dxa"/>
            <w:tcBorders>
              <w:top w:val="nil"/>
              <w:left w:val="nil"/>
              <w:bottom w:val="nil"/>
              <w:right w:val="single" w:sz="4" w:space="0" w:color="auto"/>
            </w:tcBorders>
            <w:shd w:val="clear" w:color="auto" w:fill="auto"/>
            <w:noWrap/>
            <w:vAlign w:val="bottom"/>
            <w:hideMark/>
          </w:tcPr>
          <w:p w14:paraId="605C6712"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r>
      <w:tr w:rsidR="00E25FF3" w:rsidRPr="00E25FF3" w14:paraId="342DEEBB" w14:textId="77777777" w:rsidTr="00C206AB">
        <w:trPr>
          <w:trHeight w:val="253"/>
        </w:trPr>
        <w:tc>
          <w:tcPr>
            <w:tcW w:w="973" w:type="dxa"/>
            <w:tcBorders>
              <w:top w:val="nil"/>
              <w:left w:val="single" w:sz="4" w:space="0" w:color="auto"/>
              <w:bottom w:val="nil"/>
              <w:right w:val="nil"/>
            </w:tcBorders>
            <w:shd w:val="clear" w:color="auto" w:fill="auto"/>
            <w:noWrap/>
            <w:vAlign w:val="bottom"/>
            <w:hideMark/>
          </w:tcPr>
          <w:p w14:paraId="7C4B85ED"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c>
          <w:tcPr>
            <w:tcW w:w="973" w:type="dxa"/>
            <w:tcBorders>
              <w:top w:val="nil"/>
              <w:left w:val="nil"/>
              <w:bottom w:val="nil"/>
              <w:right w:val="nil"/>
            </w:tcBorders>
            <w:shd w:val="clear" w:color="auto" w:fill="auto"/>
            <w:noWrap/>
            <w:vAlign w:val="bottom"/>
            <w:hideMark/>
          </w:tcPr>
          <w:p w14:paraId="785DDA78" w14:textId="77777777" w:rsidR="00C206AB" w:rsidRPr="00E25FF3" w:rsidRDefault="00C206AB" w:rsidP="00C83E51">
            <w:pPr>
              <w:spacing w:after="0" w:line="240" w:lineRule="auto"/>
              <w:rPr>
                <w:rFonts w:ascii="Arial" w:eastAsia="Times New Roman" w:hAnsi="Arial" w:cs="Arial"/>
                <w:lang w:eastAsia="es-CO"/>
              </w:rPr>
            </w:pPr>
          </w:p>
        </w:tc>
        <w:tc>
          <w:tcPr>
            <w:tcW w:w="1297" w:type="dxa"/>
            <w:tcBorders>
              <w:top w:val="nil"/>
              <w:left w:val="nil"/>
              <w:bottom w:val="nil"/>
              <w:right w:val="nil"/>
            </w:tcBorders>
            <w:shd w:val="clear" w:color="auto" w:fill="auto"/>
            <w:noWrap/>
            <w:vAlign w:val="bottom"/>
            <w:hideMark/>
          </w:tcPr>
          <w:p w14:paraId="439313B9" w14:textId="77777777" w:rsidR="00C206AB" w:rsidRPr="00E25FF3" w:rsidRDefault="00C206AB" w:rsidP="00C83E51">
            <w:pPr>
              <w:spacing w:after="0" w:line="240" w:lineRule="auto"/>
              <w:rPr>
                <w:rFonts w:ascii="Arial" w:eastAsia="Times New Roman" w:hAnsi="Arial" w:cs="Arial"/>
                <w:lang w:eastAsia="es-CO"/>
              </w:rPr>
            </w:pPr>
          </w:p>
        </w:tc>
        <w:tc>
          <w:tcPr>
            <w:tcW w:w="203" w:type="dxa"/>
            <w:tcBorders>
              <w:top w:val="nil"/>
              <w:left w:val="nil"/>
              <w:bottom w:val="nil"/>
              <w:right w:val="nil"/>
            </w:tcBorders>
            <w:shd w:val="clear" w:color="auto" w:fill="auto"/>
            <w:noWrap/>
            <w:vAlign w:val="bottom"/>
            <w:hideMark/>
          </w:tcPr>
          <w:p w14:paraId="7C6869DC" w14:textId="77777777" w:rsidR="00C206AB" w:rsidRPr="00E25FF3" w:rsidRDefault="00C206AB" w:rsidP="00C83E51">
            <w:pPr>
              <w:spacing w:after="0" w:line="240" w:lineRule="auto"/>
              <w:rPr>
                <w:rFonts w:ascii="Arial" w:eastAsia="Times New Roman" w:hAnsi="Arial" w:cs="Arial"/>
                <w:lang w:eastAsia="es-CO"/>
              </w:rPr>
            </w:pPr>
          </w:p>
        </w:tc>
        <w:tc>
          <w:tcPr>
            <w:tcW w:w="211" w:type="dxa"/>
            <w:tcBorders>
              <w:top w:val="nil"/>
              <w:left w:val="nil"/>
              <w:bottom w:val="nil"/>
              <w:right w:val="nil"/>
            </w:tcBorders>
            <w:shd w:val="clear" w:color="auto" w:fill="auto"/>
            <w:noWrap/>
            <w:vAlign w:val="bottom"/>
            <w:hideMark/>
          </w:tcPr>
          <w:p w14:paraId="4CB20BF7" w14:textId="77777777" w:rsidR="00C206AB" w:rsidRPr="00E25FF3" w:rsidRDefault="00C206AB" w:rsidP="00C83E51">
            <w:pPr>
              <w:spacing w:after="0" w:line="240" w:lineRule="auto"/>
              <w:rPr>
                <w:rFonts w:ascii="Arial" w:eastAsia="Times New Roman" w:hAnsi="Arial" w:cs="Arial"/>
                <w:lang w:eastAsia="es-CO"/>
              </w:rPr>
            </w:pPr>
          </w:p>
        </w:tc>
        <w:tc>
          <w:tcPr>
            <w:tcW w:w="973" w:type="dxa"/>
            <w:tcBorders>
              <w:top w:val="nil"/>
              <w:left w:val="nil"/>
              <w:bottom w:val="nil"/>
              <w:right w:val="nil"/>
            </w:tcBorders>
            <w:shd w:val="clear" w:color="auto" w:fill="auto"/>
            <w:noWrap/>
            <w:vAlign w:val="bottom"/>
            <w:hideMark/>
          </w:tcPr>
          <w:p w14:paraId="6581E40F" w14:textId="77777777" w:rsidR="00C206AB" w:rsidRPr="00E25FF3" w:rsidRDefault="00C206AB" w:rsidP="00C83E51">
            <w:pPr>
              <w:spacing w:after="0" w:line="240" w:lineRule="auto"/>
              <w:rPr>
                <w:rFonts w:ascii="Arial" w:eastAsia="Times New Roman" w:hAnsi="Arial" w:cs="Arial"/>
                <w:lang w:eastAsia="es-CO"/>
              </w:rPr>
            </w:pPr>
          </w:p>
        </w:tc>
        <w:tc>
          <w:tcPr>
            <w:tcW w:w="3032" w:type="dxa"/>
            <w:tcBorders>
              <w:top w:val="nil"/>
              <w:left w:val="nil"/>
              <w:bottom w:val="nil"/>
              <w:right w:val="nil"/>
            </w:tcBorders>
            <w:shd w:val="clear" w:color="auto" w:fill="auto"/>
            <w:noWrap/>
            <w:vAlign w:val="bottom"/>
            <w:hideMark/>
          </w:tcPr>
          <w:p w14:paraId="431711C7" w14:textId="77777777" w:rsidR="00C206AB" w:rsidRPr="00E25FF3" w:rsidRDefault="00C206AB" w:rsidP="00C83E51">
            <w:pPr>
              <w:spacing w:after="0" w:line="240" w:lineRule="auto"/>
              <w:rPr>
                <w:rFonts w:ascii="Arial" w:eastAsia="Times New Roman" w:hAnsi="Arial" w:cs="Arial"/>
                <w:lang w:eastAsia="es-CO"/>
              </w:rPr>
            </w:pPr>
          </w:p>
        </w:tc>
        <w:tc>
          <w:tcPr>
            <w:tcW w:w="159" w:type="dxa"/>
            <w:tcBorders>
              <w:top w:val="nil"/>
              <w:left w:val="nil"/>
              <w:bottom w:val="nil"/>
              <w:right w:val="single" w:sz="4" w:space="0" w:color="auto"/>
            </w:tcBorders>
            <w:shd w:val="clear" w:color="auto" w:fill="auto"/>
            <w:noWrap/>
            <w:vAlign w:val="bottom"/>
            <w:hideMark/>
          </w:tcPr>
          <w:p w14:paraId="6711E292"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r>
      <w:tr w:rsidR="00E25FF3" w:rsidRPr="00E25FF3" w14:paraId="1CAD41F4" w14:textId="77777777" w:rsidTr="00C206AB">
        <w:trPr>
          <w:trHeight w:val="312"/>
        </w:trPr>
        <w:tc>
          <w:tcPr>
            <w:tcW w:w="7661" w:type="dxa"/>
            <w:gridSpan w:val="7"/>
            <w:tcBorders>
              <w:top w:val="nil"/>
              <w:left w:val="single" w:sz="4" w:space="0" w:color="auto"/>
              <w:bottom w:val="nil"/>
              <w:right w:val="nil"/>
            </w:tcBorders>
            <w:shd w:val="clear" w:color="auto" w:fill="auto"/>
            <w:noWrap/>
            <w:vAlign w:val="bottom"/>
            <w:hideMark/>
          </w:tcPr>
          <w:p w14:paraId="612C40CA"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En donde:</w:t>
            </w:r>
          </w:p>
        </w:tc>
        <w:tc>
          <w:tcPr>
            <w:tcW w:w="159" w:type="dxa"/>
            <w:tcBorders>
              <w:top w:val="nil"/>
              <w:left w:val="nil"/>
              <w:bottom w:val="nil"/>
              <w:right w:val="single" w:sz="4" w:space="0" w:color="auto"/>
            </w:tcBorders>
            <w:shd w:val="clear" w:color="auto" w:fill="auto"/>
            <w:noWrap/>
            <w:vAlign w:val="bottom"/>
            <w:hideMark/>
          </w:tcPr>
          <w:p w14:paraId="79BE82CF"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r>
      <w:tr w:rsidR="00E25FF3" w:rsidRPr="00E25FF3" w14:paraId="6B506D89" w14:textId="77777777" w:rsidTr="00C206AB">
        <w:trPr>
          <w:trHeight w:val="253"/>
        </w:trPr>
        <w:tc>
          <w:tcPr>
            <w:tcW w:w="973" w:type="dxa"/>
            <w:tcBorders>
              <w:top w:val="nil"/>
              <w:left w:val="single" w:sz="4" w:space="0" w:color="auto"/>
              <w:bottom w:val="nil"/>
              <w:right w:val="nil"/>
            </w:tcBorders>
            <w:shd w:val="clear" w:color="auto" w:fill="auto"/>
            <w:noWrap/>
            <w:vAlign w:val="bottom"/>
            <w:hideMark/>
          </w:tcPr>
          <w:p w14:paraId="3DC7DFC5"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S =</w:t>
            </w:r>
          </w:p>
        </w:tc>
        <w:tc>
          <w:tcPr>
            <w:tcW w:w="6688" w:type="dxa"/>
            <w:gridSpan w:val="6"/>
            <w:tcBorders>
              <w:top w:val="nil"/>
              <w:left w:val="nil"/>
              <w:bottom w:val="nil"/>
              <w:right w:val="nil"/>
            </w:tcBorders>
            <w:shd w:val="clear" w:color="auto" w:fill="auto"/>
            <w:noWrap/>
            <w:vAlign w:val="bottom"/>
            <w:hideMark/>
          </w:tcPr>
          <w:p w14:paraId="37E04FE6"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suma buscada de la indemnización debida o consolidada</w:t>
            </w:r>
          </w:p>
        </w:tc>
        <w:tc>
          <w:tcPr>
            <w:tcW w:w="159" w:type="dxa"/>
            <w:tcBorders>
              <w:top w:val="nil"/>
              <w:left w:val="nil"/>
              <w:bottom w:val="nil"/>
              <w:right w:val="single" w:sz="4" w:space="0" w:color="auto"/>
            </w:tcBorders>
            <w:shd w:val="clear" w:color="auto" w:fill="auto"/>
            <w:noWrap/>
            <w:vAlign w:val="bottom"/>
            <w:hideMark/>
          </w:tcPr>
          <w:p w14:paraId="33660166"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r>
      <w:tr w:rsidR="00E25FF3" w:rsidRPr="00E25FF3" w14:paraId="1DFA2825" w14:textId="77777777" w:rsidTr="00C206AB">
        <w:trPr>
          <w:trHeight w:val="312"/>
        </w:trPr>
        <w:tc>
          <w:tcPr>
            <w:tcW w:w="973" w:type="dxa"/>
            <w:tcBorders>
              <w:top w:val="nil"/>
              <w:left w:val="single" w:sz="4" w:space="0" w:color="auto"/>
              <w:bottom w:val="nil"/>
              <w:right w:val="nil"/>
            </w:tcBorders>
            <w:shd w:val="clear" w:color="auto" w:fill="auto"/>
            <w:noWrap/>
            <w:vAlign w:val="bottom"/>
            <w:hideMark/>
          </w:tcPr>
          <w:p w14:paraId="0787058D"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Ra =</w:t>
            </w:r>
          </w:p>
        </w:tc>
        <w:tc>
          <w:tcPr>
            <w:tcW w:w="6688" w:type="dxa"/>
            <w:gridSpan w:val="6"/>
            <w:tcBorders>
              <w:top w:val="nil"/>
              <w:left w:val="nil"/>
              <w:bottom w:val="nil"/>
              <w:right w:val="nil"/>
            </w:tcBorders>
            <w:shd w:val="clear" w:color="auto" w:fill="auto"/>
            <w:noWrap/>
            <w:vAlign w:val="bottom"/>
            <w:hideMark/>
          </w:tcPr>
          <w:p w14:paraId="61ECB189"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renta actualizada;</w:t>
            </w:r>
          </w:p>
        </w:tc>
        <w:tc>
          <w:tcPr>
            <w:tcW w:w="159" w:type="dxa"/>
            <w:tcBorders>
              <w:top w:val="nil"/>
              <w:left w:val="nil"/>
              <w:bottom w:val="nil"/>
              <w:right w:val="single" w:sz="4" w:space="0" w:color="auto"/>
            </w:tcBorders>
            <w:shd w:val="clear" w:color="auto" w:fill="auto"/>
            <w:noWrap/>
            <w:vAlign w:val="bottom"/>
            <w:hideMark/>
          </w:tcPr>
          <w:p w14:paraId="5063C144"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r>
      <w:tr w:rsidR="00E25FF3" w:rsidRPr="00E25FF3" w14:paraId="335E3F22" w14:textId="77777777" w:rsidTr="00C206AB">
        <w:trPr>
          <w:trHeight w:val="312"/>
        </w:trPr>
        <w:tc>
          <w:tcPr>
            <w:tcW w:w="973" w:type="dxa"/>
            <w:tcBorders>
              <w:top w:val="nil"/>
              <w:left w:val="single" w:sz="4" w:space="0" w:color="auto"/>
              <w:bottom w:val="nil"/>
              <w:right w:val="nil"/>
            </w:tcBorders>
            <w:shd w:val="clear" w:color="auto" w:fill="auto"/>
            <w:noWrap/>
            <w:vAlign w:val="bottom"/>
            <w:hideMark/>
          </w:tcPr>
          <w:p w14:paraId="20E2D023"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i =</w:t>
            </w:r>
          </w:p>
        </w:tc>
        <w:tc>
          <w:tcPr>
            <w:tcW w:w="6688" w:type="dxa"/>
            <w:gridSpan w:val="6"/>
            <w:tcBorders>
              <w:top w:val="nil"/>
              <w:left w:val="nil"/>
              <w:bottom w:val="nil"/>
              <w:right w:val="nil"/>
            </w:tcBorders>
            <w:shd w:val="clear" w:color="auto" w:fill="auto"/>
            <w:noWrap/>
            <w:vAlign w:val="bottom"/>
            <w:hideMark/>
          </w:tcPr>
          <w:p w14:paraId="38578723"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interés legal;</w:t>
            </w:r>
          </w:p>
        </w:tc>
        <w:tc>
          <w:tcPr>
            <w:tcW w:w="159" w:type="dxa"/>
            <w:tcBorders>
              <w:top w:val="nil"/>
              <w:left w:val="nil"/>
              <w:bottom w:val="nil"/>
              <w:right w:val="single" w:sz="4" w:space="0" w:color="auto"/>
            </w:tcBorders>
            <w:shd w:val="clear" w:color="auto" w:fill="auto"/>
            <w:noWrap/>
            <w:vAlign w:val="bottom"/>
            <w:hideMark/>
          </w:tcPr>
          <w:p w14:paraId="10E81AF1"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r>
      <w:tr w:rsidR="00E25FF3" w:rsidRPr="00E25FF3" w14:paraId="30F5193A" w14:textId="77777777" w:rsidTr="00C206AB">
        <w:trPr>
          <w:trHeight w:val="327"/>
        </w:trPr>
        <w:tc>
          <w:tcPr>
            <w:tcW w:w="973" w:type="dxa"/>
            <w:tcBorders>
              <w:top w:val="nil"/>
              <w:left w:val="single" w:sz="4" w:space="0" w:color="auto"/>
              <w:bottom w:val="single" w:sz="4" w:space="0" w:color="auto"/>
              <w:right w:val="nil"/>
            </w:tcBorders>
            <w:shd w:val="clear" w:color="auto" w:fill="auto"/>
            <w:noWrap/>
            <w:vAlign w:val="bottom"/>
            <w:hideMark/>
          </w:tcPr>
          <w:p w14:paraId="41A8BBF1"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n =</w:t>
            </w:r>
          </w:p>
        </w:tc>
        <w:tc>
          <w:tcPr>
            <w:tcW w:w="6688" w:type="dxa"/>
            <w:gridSpan w:val="6"/>
            <w:tcBorders>
              <w:top w:val="nil"/>
              <w:left w:val="nil"/>
              <w:bottom w:val="single" w:sz="4" w:space="0" w:color="auto"/>
              <w:right w:val="nil"/>
            </w:tcBorders>
            <w:shd w:val="clear" w:color="auto" w:fill="auto"/>
            <w:noWrap/>
            <w:vAlign w:val="bottom"/>
            <w:hideMark/>
          </w:tcPr>
          <w:p w14:paraId="013ED60F"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xml:space="preserve">número de meses transcurrido entre la fecha del hecho dañino y la fecha de la sentencia.  </w:t>
            </w:r>
          </w:p>
        </w:tc>
        <w:tc>
          <w:tcPr>
            <w:tcW w:w="159" w:type="dxa"/>
            <w:tcBorders>
              <w:top w:val="nil"/>
              <w:left w:val="nil"/>
              <w:bottom w:val="single" w:sz="4" w:space="0" w:color="auto"/>
              <w:right w:val="single" w:sz="4" w:space="0" w:color="auto"/>
            </w:tcBorders>
            <w:shd w:val="clear" w:color="auto" w:fill="auto"/>
            <w:noWrap/>
            <w:vAlign w:val="bottom"/>
            <w:hideMark/>
          </w:tcPr>
          <w:p w14:paraId="62A6B831" w14:textId="77777777" w:rsidR="00C206AB" w:rsidRPr="00E25FF3" w:rsidRDefault="00C206AB" w:rsidP="00C83E51">
            <w:pPr>
              <w:spacing w:after="0" w:line="240" w:lineRule="auto"/>
              <w:rPr>
                <w:rFonts w:ascii="Arial" w:eastAsia="Times New Roman" w:hAnsi="Arial" w:cs="Arial"/>
                <w:lang w:eastAsia="es-CO"/>
              </w:rPr>
            </w:pPr>
            <w:r w:rsidRPr="00E25FF3">
              <w:rPr>
                <w:rFonts w:ascii="Arial" w:eastAsia="Times New Roman" w:hAnsi="Arial" w:cs="Arial"/>
                <w:lang w:eastAsia="es-CO"/>
              </w:rPr>
              <w:t> </w:t>
            </w:r>
          </w:p>
        </w:tc>
      </w:tr>
    </w:tbl>
    <w:p w14:paraId="45D59AD0" w14:textId="77777777" w:rsidR="00C206AB" w:rsidRPr="00E25FF3" w:rsidRDefault="00C206AB" w:rsidP="00C83E51">
      <w:pPr>
        <w:spacing w:after="0" w:line="240" w:lineRule="auto"/>
        <w:jc w:val="both"/>
        <w:rPr>
          <w:rFonts w:ascii="Arial" w:eastAsia="Times New Roman" w:hAnsi="Arial" w:cs="Arial"/>
          <w:lang w:eastAsia="es-ES"/>
        </w:rPr>
      </w:pPr>
    </w:p>
    <w:tbl>
      <w:tblPr>
        <w:tblStyle w:val="Tablaconcuadrcula"/>
        <w:tblW w:w="0" w:type="auto"/>
        <w:tblLook w:val="04A0" w:firstRow="1" w:lastRow="0" w:firstColumn="1" w:lastColumn="0" w:noHBand="0" w:noVBand="1"/>
      </w:tblPr>
      <w:tblGrid>
        <w:gridCol w:w="1079"/>
        <w:gridCol w:w="1079"/>
        <w:gridCol w:w="1079"/>
        <w:gridCol w:w="1080"/>
        <w:gridCol w:w="1080"/>
        <w:gridCol w:w="190"/>
        <w:gridCol w:w="93"/>
        <w:gridCol w:w="552"/>
        <w:gridCol w:w="2032"/>
      </w:tblGrid>
      <w:tr w:rsidR="00E25FF3" w:rsidRPr="00E25FF3" w14:paraId="5D6AD17F" w14:textId="77777777" w:rsidTr="005A1B53">
        <w:trPr>
          <w:trHeight w:val="255"/>
        </w:trPr>
        <w:tc>
          <w:tcPr>
            <w:tcW w:w="1079" w:type="dxa"/>
            <w:tcBorders>
              <w:top w:val="single" w:sz="4" w:space="0" w:color="auto"/>
              <w:left w:val="single" w:sz="4" w:space="0" w:color="auto"/>
              <w:bottom w:val="nil"/>
              <w:right w:val="nil"/>
            </w:tcBorders>
            <w:noWrap/>
            <w:hideMark/>
          </w:tcPr>
          <w:p w14:paraId="725D4CCF"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c>
          <w:tcPr>
            <w:tcW w:w="1079" w:type="dxa"/>
            <w:tcBorders>
              <w:top w:val="single" w:sz="4" w:space="0" w:color="auto"/>
              <w:left w:val="nil"/>
              <w:bottom w:val="nil"/>
              <w:right w:val="nil"/>
            </w:tcBorders>
            <w:noWrap/>
            <w:hideMark/>
          </w:tcPr>
          <w:p w14:paraId="00588AA1"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c>
          <w:tcPr>
            <w:tcW w:w="1079" w:type="dxa"/>
            <w:tcBorders>
              <w:top w:val="single" w:sz="4" w:space="0" w:color="auto"/>
              <w:left w:val="nil"/>
              <w:bottom w:val="nil"/>
              <w:right w:val="nil"/>
            </w:tcBorders>
            <w:noWrap/>
            <w:hideMark/>
          </w:tcPr>
          <w:p w14:paraId="5FCAFC68"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c>
          <w:tcPr>
            <w:tcW w:w="1080" w:type="dxa"/>
            <w:tcBorders>
              <w:top w:val="single" w:sz="4" w:space="0" w:color="auto"/>
              <w:left w:val="nil"/>
              <w:bottom w:val="nil"/>
              <w:right w:val="nil"/>
            </w:tcBorders>
            <w:noWrap/>
            <w:hideMark/>
          </w:tcPr>
          <w:p w14:paraId="09420B49"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n</w:t>
            </w:r>
          </w:p>
        </w:tc>
        <w:tc>
          <w:tcPr>
            <w:tcW w:w="1080" w:type="dxa"/>
            <w:tcBorders>
              <w:top w:val="single" w:sz="4" w:space="0" w:color="auto"/>
              <w:left w:val="nil"/>
              <w:bottom w:val="nil"/>
              <w:right w:val="nil"/>
            </w:tcBorders>
            <w:noWrap/>
            <w:hideMark/>
          </w:tcPr>
          <w:p w14:paraId="45B7A7CA"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c>
          <w:tcPr>
            <w:tcW w:w="283" w:type="dxa"/>
            <w:gridSpan w:val="2"/>
            <w:tcBorders>
              <w:top w:val="single" w:sz="4" w:space="0" w:color="auto"/>
              <w:left w:val="nil"/>
              <w:bottom w:val="nil"/>
              <w:right w:val="nil"/>
            </w:tcBorders>
            <w:noWrap/>
            <w:hideMark/>
          </w:tcPr>
          <w:p w14:paraId="31ACDA08"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c>
          <w:tcPr>
            <w:tcW w:w="552" w:type="dxa"/>
            <w:tcBorders>
              <w:top w:val="single" w:sz="4" w:space="0" w:color="auto"/>
              <w:left w:val="nil"/>
              <w:bottom w:val="nil"/>
              <w:right w:val="nil"/>
            </w:tcBorders>
            <w:noWrap/>
            <w:hideMark/>
          </w:tcPr>
          <w:p w14:paraId="4F354317"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c>
          <w:tcPr>
            <w:tcW w:w="2032" w:type="dxa"/>
            <w:tcBorders>
              <w:top w:val="single" w:sz="4" w:space="0" w:color="auto"/>
              <w:left w:val="nil"/>
              <w:bottom w:val="nil"/>
              <w:right w:val="single" w:sz="4" w:space="0" w:color="auto"/>
            </w:tcBorders>
            <w:noWrap/>
            <w:hideMark/>
          </w:tcPr>
          <w:p w14:paraId="495BAF8F"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r>
      <w:tr w:rsidR="00E25FF3" w:rsidRPr="00E25FF3" w14:paraId="56EA0E5B" w14:textId="77777777" w:rsidTr="005A1B53">
        <w:trPr>
          <w:trHeight w:val="270"/>
        </w:trPr>
        <w:tc>
          <w:tcPr>
            <w:tcW w:w="1079" w:type="dxa"/>
            <w:vMerge w:val="restart"/>
            <w:tcBorders>
              <w:top w:val="nil"/>
              <w:left w:val="single" w:sz="4" w:space="0" w:color="auto"/>
              <w:bottom w:val="nil"/>
              <w:right w:val="nil"/>
            </w:tcBorders>
            <w:noWrap/>
            <w:hideMark/>
          </w:tcPr>
          <w:p w14:paraId="65F3D917"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S=</w:t>
            </w:r>
          </w:p>
        </w:tc>
        <w:tc>
          <w:tcPr>
            <w:tcW w:w="1079" w:type="dxa"/>
            <w:vMerge w:val="restart"/>
            <w:tcBorders>
              <w:top w:val="nil"/>
              <w:left w:val="nil"/>
              <w:bottom w:val="nil"/>
              <w:right w:val="nil"/>
            </w:tcBorders>
            <w:noWrap/>
            <w:hideMark/>
          </w:tcPr>
          <w:p w14:paraId="56DC2D08"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Ra</w:t>
            </w:r>
          </w:p>
        </w:tc>
        <w:tc>
          <w:tcPr>
            <w:tcW w:w="1079" w:type="dxa"/>
            <w:tcBorders>
              <w:top w:val="nil"/>
              <w:left w:val="nil"/>
              <w:bottom w:val="nil"/>
              <w:right w:val="nil"/>
            </w:tcBorders>
            <w:noWrap/>
            <w:hideMark/>
          </w:tcPr>
          <w:p w14:paraId="57B87867"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(1+i)</w:t>
            </w:r>
          </w:p>
        </w:tc>
        <w:tc>
          <w:tcPr>
            <w:tcW w:w="1080" w:type="dxa"/>
            <w:tcBorders>
              <w:top w:val="nil"/>
              <w:left w:val="nil"/>
              <w:bottom w:val="nil"/>
              <w:right w:val="nil"/>
            </w:tcBorders>
            <w:noWrap/>
            <w:hideMark/>
          </w:tcPr>
          <w:p w14:paraId="5AEFE1DB"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c>
          <w:tcPr>
            <w:tcW w:w="1080" w:type="dxa"/>
            <w:tcBorders>
              <w:top w:val="nil"/>
              <w:left w:val="nil"/>
              <w:bottom w:val="nil"/>
              <w:right w:val="nil"/>
            </w:tcBorders>
            <w:noWrap/>
            <w:hideMark/>
          </w:tcPr>
          <w:p w14:paraId="3FB8719D"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-1</w:t>
            </w:r>
          </w:p>
        </w:tc>
        <w:tc>
          <w:tcPr>
            <w:tcW w:w="283" w:type="dxa"/>
            <w:gridSpan w:val="2"/>
            <w:tcBorders>
              <w:top w:val="nil"/>
              <w:left w:val="nil"/>
              <w:bottom w:val="nil"/>
              <w:right w:val="nil"/>
            </w:tcBorders>
            <w:noWrap/>
            <w:hideMark/>
          </w:tcPr>
          <w:p w14:paraId="21EB72D2" w14:textId="77777777" w:rsidR="005A1B53" w:rsidRPr="00E25FF3" w:rsidRDefault="005A1B53" w:rsidP="00C83E51">
            <w:pPr>
              <w:spacing w:after="0" w:line="240" w:lineRule="auto"/>
              <w:jc w:val="both"/>
              <w:rPr>
                <w:rFonts w:ascii="Arial" w:eastAsia="Times New Roman" w:hAnsi="Arial" w:cs="Arial"/>
                <w:lang w:eastAsia="es-ES"/>
              </w:rPr>
            </w:pPr>
          </w:p>
        </w:tc>
        <w:tc>
          <w:tcPr>
            <w:tcW w:w="552" w:type="dxa"/>
            <w:tcBorders>
              <w:top w:val="nil"/>
              <w:left w:val="nil"/>
              <w:bottom w:val="nil"/>
              <w:right w:val="nil"/>
            </w:tcBorders>
            <w:noWrap/>
            <w:hideMark/>
          </w:tcPr>
          <w:p w14:paraId="60A0B382" w14:textId="77777777" w:rsidR="005A1B53" w:rsidRPr="00E25FF3" w:rsidRDefault="005A1B53" w:rsidP="00C83E51">
            <w:pPr>
              <w:spacing w:after="0" w:line="240" w:lineRule="auto"/>
              <w:jc w:val="both"/>
              <w:rPr>
                <w:rFonts w:ascii="Arial" w:eastAsia="Times New Roman" w:hAnsi="Arial" w:cs="Arial"/>
                <w:lang w:eastAsia="es-ES"/>
              </w:rPr>
            </w:pPr>
          </w:p>
        </w:tc>
        <w:tc>
          <w:tcPr>
            <w:tcW w:w="2032" w:type="dxa"/>
            <w:tcBorders>
              <w:top w:val="nil"/>
              <w:left w:val="nil"/>
              <w:bottom w:val="nil"/>
              <w:right w:val="single" w:sz="4" w:space="0" w:color="auto"/>
            </w:tcBorders>
            <w:noWrap/>
            <w:hideMark/>
          </w:tcPr>
          <w:p w14:paraId="10137E89"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r>
      <w:tr w:rsidR="00E25FF3" w:rsidRPr="00E25FF3" w14:paraId="37BECDFE" w14:textId="77777777" w:rsidTr="005A1B53">
        <w:trPr>
          <w:trHeight w:val="255"/>
        </w:trPr>
        <w:tc>
          <w:tcPr>
            <w:tcW w:w="1079" w:type="dxa"/>
            <w:vMerge/>
            <w:tcBorders>
              <w:top w:val="nil"/>
              <w:left w:val="single" w:sz="4" w:space="0" w:color="auto"/>
              <w:bottom w:val="nil"/>
              <w:right w:val="nil"/>
            </w:tcBorders>
            <w:hideMark/>
          </w:tcPr>
          <w:p w14:paraId="6C35A8ED" w14:textId="77777777" w:rsidR="005A1B53" w:rsidRPr="00E25FF3" w:rsidRDefault="005A1B53" w:rsidP="00C83E51">
            <w:pPr>
              <w:spacing w:after="0" w:line="240" w:lineRule="auto"/>
              <w:jc w:val="both"/>
              <w:rPr>
                <w:rFonts w:ascii="Arial" w:eastAsia="Times New Roman" w:hAnsi="Arial" w:cs="Arial"/>
                <w:lang w:eastAsia="es-ES"/>
              </w:rPr>
            </w:pPr>
          </w:p>
        </w:tc>
        <w:tc>
          <w:tcPr>
            <w:tcW w:w="1079" w:type="dxa"/>
            <w:vMerge/>
            <w:tcBorders>
              <w:top w:val="nil"/>
              <w:left w:val="nil"/>
              <w:bottom w:val="nil"/>
              <w:right w:val="nil"/>
            </w:tcBorders>
            <w:hideMark/>
          </w:tcPr>
          <w:p w14:paraId="619E6D34" w14:textId="77777777" w:rsidR="005A1B53" w:rsidRPr="00E25FF3" w:rsidRDefault="005A1B53" w:rsidP="00C83E51">
            <w:pPr>
              <w:spacing w:after="0" w:line="240" w:lineRule="auto"/>
              <w:jc w:val="both"/>
              <w:rPr>
                <w:rFonts w:ascii="Arial" w:eastAsia="Times New Roman" w:hAnsi="Arial" w:cs="Arial"/>
                <w:lang w:eastAsia="es-ES"/>
              </w:rPr>
            </w:pPr>
          </w:p>
        </w:tc>
        <w:tc>
          <w:tcPr>
            <w:tcW w:w="3239" w:type="dxa"/>
            <w:gridSpan w:val="3"/>
            <w:tcBorders>
              <w:top w:val="nil"/>
              <w:left w:val="nil"/>
              <w:bottom w:val="nil"/>
              <w:right w:val="nil"/>
            </w:tcBorders>
            <w:noWrap/>
            <w:hideMark/>
          </w:tcPr>
          <w:p w14:paraId="15D04D51"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i</w:t>
            </w:r>
          </w:p>
        </w:tc>
        <w:tc>
          <w:tcPr>
            <w:tcW w:w="283" w:type="dxa"/>
            <w:gridSpan w:val="2"/>
            <w:tcBorders>
              <w:top w:val="nil"/>
              <w:left w:val="nil"/>
              <w:bottom w:val="nil"/>
              <w:right w:val="nil"/>
            </w:tcBorders>
            <w:noWrap/>
            <w:hideMark/>
          </w:tcPr>
          <w:p w14:paraId="7332E5B4" w14:textId="77777777" w:rsidR="005A1B53" w:rsidRPr="00E25FF3" w:rsidRDefault="005A1B53" w:rsidP="00C83E51">
            <w:pPr>
              <w:spacing w:after="0" w:line="240" w:lineRule="auto"/>
              <w:jc w:val="both"/>
              <w:rPr>
                <w:rFonts w:ascii="Arial" w:eastAsia="Times New Roman" w:hAnsi="Arial" w:cs="Arial"/>
                <w:lang w:eastAsia="es-ES"/>
              </w:rPr>
            </w:pPr>
          </w:p>
        </w:tc>
        <w:tc>
          <w:tcPr>
            <w:tcW w:w="552" w:type="dxa"/>
            <w:tcBorders>
              <w:top w:val="nil"/>
              <w:left w:val="nil"/>
              <w:bottom w:val="nil"/>
              <w:right w:val="nil"/>
            </w:tcBorders>
            <w:noWrap/>
            <w:hideMark/>
          </w:tcPr>
          <w:p w14:paraId="02A31CF6" w14:textId="77777777" w:rsidR="005A1B53" w:rsidRPr="00E25FF3" w:rsidRDefault="005A1B53" w:rsidP="00C83E51">
            <w:pPr>
              <w:spacing w:after="0" w:line="240" w:lineRule="auto"/>
              <w:jc w:val="both"/>
              <w:rPr>
                <w:rFonts w:ascii="Arial" w:eastAsia="Times New Roman" w:hAnsi="Arial" w:cs="Arial"/>
                <w:lang w:eastAsia="es-ES"/>
              </w:rPr>
            </w:pPr>
          </w:p>
        </w:tc>
        <w:tc>
          <w:tcPr>
            <w:tcW w:w="2032" w:type="dxa"/>
            <w:tcBorders>
              <w:top w:val="nil"/>
              <w:left w:val="nil"/>
              <w:bottom w:val="nil"/>
              <w:right w:val="single" w:sz="4" w:space="0" w:color="auto"/>
            </w:tcBorders>
            <w:noWrap/>
            <w:hideMark/>
          </w:tcPr>
          <w:p w14:paraId="469AB281"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r>
      <w:tr w:rsidR="00E25FF3" w:rsidRPr="00E25FF3" w14:paraId="5B428816" w14:textId="77777777" w:rsidTr="005A1B53">
        <w:trPr>
          <w:trHeight w:val="255"/>
        </w:trPr>
        <w:tc>
          <w:tcPr>
            <w:tcW w:w="1079" w:type="dxa"/>
            <w:tcBorders>
              <w:top w:val="nil"/>
              <w:left w:val="single" w:sz="4" w:space="0" w:color="auto"/>
              <w:bottom w:val="nil"/>
              <w:right w:val="nil"/>
            </w:tcBorders>
            <w:noWrap/>
            <w:hideMark/>
          </w:tcPr>
          <w:p w14:paraId="2DF14C8F"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c>
          <w:tcPr>
            <w:tcW w:w="1079" w:type="dxa"/>
            <w:tcBorders>
              <w:top w:val="nil"/>
              <w:left w:val="nil"/>
              <w:bottom w:val="nil"/>
              <w:right w:val="nil"/>
            </w:tcBorders>
            <w:noWrap/>
            <w:hideMark/>
          </w:tcPr>
          <w:p w14:paraId="1D12E823" w14:textId="77777777" w:rsidR="005A1B53" w:rsidRPr="00E25FF3" w:rsidRDefault="005A1B53" w:rsidP="00C83E51">
            <w:pPr>
              <w:spacing w:after="0" w:line="240" w:lineRule="auto"/>
              <w:jc w:val="both"/>
              <w:rPr>
                <w:rFonts w:ascii="Arial" w:eastAsia="Times New Roman" w:hAnsi="Arial" w:cs="Arial"/>
                <w:lang w:eastAsia="es-ES"/>
              </w:rPr>
            </w:pPr>
          </w:p>
        </w:tc>
        <w:tc>
          <w:tcPr>
            <w:tcW w:w="1079" w:type="dxa"/>
            <w:tcBorders>
              <w:top w:val="nil"/>
              <w:left w:val="nil"/>
              <w:bottom w:val="nil"/>
              <w:right w:val="nil"/>
            </w:tcBorders>
            <w:noWrap/>
            <w:hideMark/>
          </w:tcPr>
          <w:p w14:paraId="7960468D" w14:textId="77777777" w:rsidR="005A1B53" w:rsidRPr="00E25FF3" w:rsidRDefault="005A1B53" w:rsidP="00C83E51">
            <w:pPr>
              <w:spacing w:after="0" w:line="240" w:lineRule="auto"/>
              <w:jc w:val="both"/>
              <w:rPr>
                <w:rFonts w:ascii="Arial" w:eastAsia="Times New Roman" w:hAnsi="Arial" w:cs="Arial"/>
                <w:lang w:eastAsia="es-ES"/>
              </w:rPr>
            </w:pPr>
          </w:p>
        </w:tc>
        <w:tc>
          <w:tcPr>
            <w:tcW w:w="1080" w:type="dxa"/>
            <w:tcBorders>
              <w:top w:val="nil"/>
              <w:left w:val="nil"/>
              <w:bottom w:val="nil"/>
              <w:right w:val="nil"/>
            </w:tcBorders>
            <w:noWrap/>
            <w:hideMark/>
          </w:tcPr>
          <w:p w14:paraId="7D7F8621" w14:textId="77777777" w:rsidR="005A1B53" w:rsidRPr="00E25FF3" w:rsidRDefault="005A1B53" w:rsidP="00C83E51">
            <w:pPr>
              <w:spacing w:after="0" w:line="240" w:lineRule="auto"/>
              <w:jc w:val="both"/>
              <w:rPr>
                <w:rFonts w:ascii="Arial" w:eastAsia="Times New Roman" w:hAnsi="Arial" w:cs="Arial"/>
                <w:lang w:eastAsia="es-ES"/>
              </w:rPr>
            </w:pPr>
          </w:p>
        </w:tc>
        <w:tc>
          <w:tcPr>
            <w:tcW w:w="1080" w:type="dxa"/>
            <w:tcBorders>
              <w:top w:val="nil"/>
              <w:left w:val="nil"/>
              <w:bottom w:val="nil"/>
              <w:right w:val="nil"/>
            </w:tcBorders>
            <w:noWrap/>
            <w:hideMark/>
          </w:tcPr>
          <w:p w14:paraId="2049AA62" w14:textId="77777777" w:rsidR="005A1B53" w:rsidRPr="00E25FF3" w:rsidRDefault="005A1B53" w:rsidP="00C83E51">
            <w:pPr>
              <w:spacing w:after="0" w:line="240" w:lineRule="auto"/>
              <w:jc w:val="both"/>
              <w:rPr>
                <w:rFonts w:ascii="Arial" w:eastAsia="Times New Roman" w:hAnsi="Arial" w:cs="Arial"/>
                <w:lang w:eastAsia="es-ES"/>
              </w:rPr>
            </w:pPr>
          </w:p>
        </w:tc>
        <w:tc>
          <w:tcPr>
            <w:tcW w:w="283" w:type="dxa"/>
            <w:gridSpan w:val="2"/>
            <w:tcBorders>
              <w:top w:val="nil"/>
              <w:left w:val="nil"/>
              <w:bottom w:val="nil"/>
              <w:right w:val="nil"/>
            </w:tcBorders>
            <w:noWrap/>
            <w:hideMark/>
          </w:tcPr>
          <w:p w14:paraId="451A37F6" w14:textId="77777777" w:rsidR="005A1B53" w:rsidRPr="00E25FF3" w:rsidRDefault="005A1B53" w:rsidP="00C83E51">
            <w:pPr>
              <w:spacing w:after="0" w:line="240" w:lineRule="auto"/>
              <w:jc w:val="both"/>
              <w:rPr>
                <w:rFonts w:ascii="Arial" w:eastAsia="Times New Roman" w:hAnsi="Arial" w:cs="Arial"/>
                <w:lang w:eastAsia="es-ES"/>
              </w:rPr>
            </w:pPr>
          </w:p>
        </w:tc>
        <w:tc>
          <w:tcPr>
            <w:tcW w:w="552" w:type="dxa"/>
            <w:tcBorders>
              <w:top w:val="nil"/>
              <w:left w:val="nil"/>
              <w:bottom w:val="nil"/>
              <w:right w:val="nil"/>
            </w:tcBorders>
            <w:noWrap/>
            <w:hideMark/>
          </w:tcPr>
          <w:p w14:paraId="19E1A15A" w14:textId="77777777" w:rsidR="005A1B53" w:rsidRPr="00E25FF3" w:rsidRDefault="005A1B53" w:rsidP="00C83E51">
            <w:pPr>
              <w:spacing w:after="0" w:line="240" w:lineRule="auto"/>
              <w:jc w:val="both"/>
              <w:rPr>
                <w:rFonts w:ascii="Arial" w:eastAsia="Times New Roman" w:hAnsi="Arial" w:cs="Arial"/>
                <w:lang w:eastAsia="es-ES"/>
              </w:rPr>
            </w:pPr>
          </w:p>
        </w:tc>
        <w:tc>
          <w:tcPr>
            <w:tcW w:w="2032" w:type="dxa"/>
            <w:tcBorders>
              <w:top w:val="nil"/>
              <w:left w:val="nil"/>
              <w:bottom w:val="nil"/>
              <w:right w:val="single" w:sz="4" w:space="0" w:color="auto"/>
            </w:tcBorders>
            <w:noWrap/>
            <w:hideMark/>
          </w:tcPr>
          <w:p w14:paraId="7FF7AA05"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r>
      <w:tr w:rsidR="00E25FF3" w:rsidRPr="00E25FF3" w14:paraId="37F49CAB" w14:textId="77777777" w:rsidTr="005A1B53">
        <w:trPr>
          <w:trHeight w:val="255"/>
        </w:trPr>
        <w:tc>
          <w:tcPr>
            <w:tcW w:w="1079" w:type="dxa"/>
            <w:tcBorders>
              <w:top w:val="nil"/>
              <w:left w:val="single" w:sz="4" w:space="0" w:color="auto"/>
              <w:bottom w:val="nil"/>
              <w:right w:val="nil"/>
            </w:tcBorders>
            <w:noWrap/>
            <w:hideMark/>
          </w:tcPr>
          <w:p w14:paraId="226BA104"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S =</w:t>
            </w:r>
          </w:p>
        </w:tc>
        <w:tc>
          <w:tcPr>
            <w:tcW w:w="5153" w:type="dxa"/>
            <w:gridSpan w:val="7"/>
            <w:tcBorders>
              <w:top w:val="nil"/>
              <w:left w:val="nil"/>
              <w:bottom w:val="nil"/>
              <w:right w:val="nil"/>
            </w:tcBorders>
            <w:noWrap/>
            <w:hideMark/>
          </w:tcPr>
          <w:p w14:paraId="160CD4F2"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suma buscada de la indemnización debida o consolidada</w:t>
            </w:r>
          </w:p>
        </w:tc>
        <w:tc>
          <w:tcPr>
            <w:tcW w:w="2032" w:type="dxa"/>
            <w:tcBorders>
              <w:top w:val="nil"/>
              <w:left w:val="nil"/>
              <w:bottom w:val="nil"/>
              <w:right w:val="single" w:sz="4" w:space="0" w:color="auto"/>
            </w:tcBorders>
            <w:noWrap/>
            <w:hideMark/>
          </w:tcPr>
          <w:p w14:paraId="05520E20"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r>
      <w:tr w:rsidR="00E25FF3" w:rsidRPr="00E25FF3" w14:paraId="74B47731" w14:textId="77777777" w:rsidTr="005A1B53">
        <w:trPr>
          <w:trHeight w:val="315"/>
        </w:trPr>
        <w:tc>
          <w:tcPr>
            <w:tcW w:w="1079" w:type="dxa"/>
            <w:tcBorders>
              <w:top w:val="nil"/>
              <w:left w:val="single" w:sz="4" w:space="0" w:color="auto"/>
              <w:bottom w:val="nil"/>
              <w:right w:val="nil"/>
            </w:tcBorders>
            <w:noWrap/>
            <w:hideMark/>
          </w:tcPr>
          <w:p w14:paraId="3E2B2B0E"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Ra =</w:t>
            </w:r>
          </w:p>
        </w:tc>
        <w:tc>
          <w:tcPr>
            <w:tcW w:w="5153" w:type="dxa"/>
            <w:gridSpan w:val="7"/>
            <w:tcBorders>
              <w:top w:val="nil"/>
              <w:left w:val="nil"/>
              <w:bottom w:val="nil"/>
              <w:right w:val="nil"/>
            </w:tcBorders>
            <w:noWrap/>
            <w:hideMark/>
          </w:tcPr>
          <w:p w14:paraId="191F973F"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renta actualizada;</w:t>
            </w:r>
          </w:p>
        </w:tc>
        <w:tc>
          <w:tcPr>
            <w:tcW w:w="2032" w:type="dxa"/>
            <w:tcBorders>
              <w:top w:val="nil"/>
              <w:left w:val="nil"/>
              <w:bottom w:val="nil"/>
              <w:right w:val="single" w:sz="4" w:space="0" w:color="auto"/>
            </w:tcBorders>
            <w:noWrap/>
            <w:hideMark/>
          </w:tcPr>
          <w:p w14:paraId="6BFA1996"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$ 217.218,14</w:t>
            </w:r>
          </w:p>
        </w:tc>
      </w:tr>
      <w:tr w:rsidR="00E25FF3" w:rsidRPr="00E25FF3" w14:paraId="03A18D40" w14:textId="77777777" w:rsidTr="005A1B53">
        <w:trPr>
          <w:trHeight w:val="315"/>
        </w:trPr>
        <w:tc>
          <w:tcPr>
            <w:tcW w:w="1079" w:type="dxa"/>
            <w:tcBorders>
              <w:top w:val="nil"/>
              <w:left w:val="single" w:sz="4" w:space="0" w:color="auto"/>
              <w:bottom w:val="nil"/>
              <w:right w:val="nil"/>
            </w:tcBorders>
            <w:noWrap/>
            <w:hideMark/>
          </w:tcPr>
          <w:p w14:paraId="4A4D7BA0"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i =</w:t>
            </w:r>
          </w:p>
        </w:tc>
        <w:tc>
          <w:tcPr>
            <w:tcW w:w="5153" w:type="dxa"/>
            <w:gridSpan w:val="7"/>
            <w:tcBorders>
              <w:top w:val="nil"/>
              <w:left w:val="nil"/>
              <w:bottom w:val="nil"/>
              <w:right w:val="nil"/>
            </w:tcBorders>
            <w:noWrap/>
            <w:hideMark/>
          </w:tcPr>
          <w:p w14:paraId="198C8776"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interés legal;</w:t>
            </w:r>
          </w:p>
        </w:tc>
        <w:tc>
          <w:tcPr>
            <w:tcW w:w="2032" w:type="dxa"/>
            <w:tcBorders>
              <w:top w:val="nil"/>
              <w:left w:val="nil"/>
              <w:bottom w:val="nil"/>
              <w:right w:val="single" w:sz="4" w:space="0" w:color="auto"/>
            </w:tcBorders>
            <w:noWrap/>
            <w:hideMark/>
          </w:tcPr>
          <w:p w14:paraId="3F3587A5"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0,004867</w:t>
            </w:r>
          </w:p>
        </w:tc>
      </w:tr>
      <w:tr w:rsidR="00E25FF3" w:rsidRPr="00E25FF3" w14:paraId="0C248BA3" w14:textId="77777777" w:rsidTr="005A1B53">
        <w:trPr>
          <w:trHeight w:val="315"/>
        </w:trPr>
        <w:tc>
          <w:tcPr>
            <w:tcW w:w="1079" w:type="dxa"/>
            <w:tcBorders>
              <w:top w:val="nil"/>
              <w:left w:val="single" w:sz="4" w:space="0" w:color="auto"/>
              <w:bottom w:val="nil"/>
              <w:right w:val="nil"/>
            </w:tcBorders>
            <w:noWrap/>
            <w:hideMark/>
          </w:tcPr>
          <w:p w14:paraId="67B48E97"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n =</w:t>
            </w:r>
          </w:p>
        </w:tc>
        <w:tc>
          <w:tcPr>
            <w:tcW w:w="5153" w:type="dxa"/>
            <w:gridSpan w:val="7"/>
            <w:tcBorders>
              <w:top w:val="nil"/>
              <w:left w:val="nil"/>
              <w:bottom w:val="nil"/>
              <w:right w:val="nil"/>
            </w:tcBorders>
            <w:noWrap/>
            <w:hideMark/>
          </w:tcPr>
          <w:p w14:paraId="14CF157E"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xml:space="preserve">número de meses transcurrido entre la fecha del hecho dañino y la fecha de su muerte  </w:t>
            </w:r>
          </w:p>
        </w:tc>
        <w:tc>
          <w:tcPr>
            <w:tcW w:w="2032" w:type="dxa"/>
            <w:tcBorders>
              <w:top w:val="nil"/>
              <w:left w:val="nil"/>
              <w:bottom w:val="nil"/>
              <w:right w:val="single" w:sz="4" w:space="0" w:color="auto"/>
            </w:tcBorders>
            <w:noWrap/>
            <w:hideMark/>
          </w:tcPr>
          <w:p w14:paraId="6778460F"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27,000000</w:t>
            </w:r>
          </w:p>
        </w:tc>
      </w:tr>
      <w:tr w:rsidR="00E25FF3" w:rsidRPr="00E25FF3" w14:paraId="2C49DFD6" w14:textId="77777777" w:rsidTr="005A1B53">
        <w:trPr>
          <w:trHeight w:val="255"/>
        </w:trPr>
        <w:tc>
          <w:tcPr>
            <w:tcW w:w="1079" w:type="dxa"/>
            <w:tcBorders>
              <w:top w:val="nil"/>
              <w:left w:val="single" w:sz="4" w:space="0" w:color="auto"/>
              <w:bottom w:val="nil"/>
              <w:right w:val="nil"/>
            </w:tcBorders>
            <w:noWrap/>
            <w:hideMark/>
          </w:tcPr>
          <w:p w14:paraId="710DAC0D"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c>
          <w:tcPr>
            <w:tcW w:w="1079" w:type="dxa"/>
            <w:tcBorders>
              <w:top w:val="nil"/>
              <w:left w:val="nil"/>
              <w:bottom w:val="nil"/>
              <w:right w:val="nil"/>
            </w:tcBorders>
            <w:noWrap/>
            <w:hideMark/>
          </w:tcPr>
          <w:p w14:paraId="348E65A3" w14:textId="77777777" w:rsidR="005A1B53" w:rsidRPr="00E25FF3" w:rsidRDefault="005A1B53" w:rsidP="00C83E51">
            <w:pPr>
              <w:spacing w:after="0" w:line="240" w:lineRule="auto"/>
              <w:jc w:val="both"/>
              <w:rPr>
                <w:rFonts w:ascii="Arial" w:eastAsia="Times New Roman" w:hAnsi="Arial" w:cs="Arial"/>
                <w:lang w:eastAsia="es-ES"/>
              </w:rPr>
            </w:pPr>
          </w:p>
        </w:tc>
        <w:tc>
          <w:tcPr>
            <w:tcW w:w="1079" w:type="dxa"/>
            <w:tcBorders>
              <w:top w:val="nil"/>
              <w:left w:val="nil"/>
              <w:bottom w:val="nil"/>
              <w:right w:val="nil"/>
            </w:tcBorders>
            <w:noWrap/>
            <w:hideMark/>
          </w:tcPr>
          <w:p w14:paraId="55DDDBE1" w14:textId="77777777" w:rsidR="005A1B53" w:rsidRPr="00E25FF3" w:rsidRDefault="005A1B53" w:rsidP="00C83E51">
            <w:pPr>
              <w:spacing w:after="0" w:line="240" w:lineRule="auto"/>
              <w:jc w:val="both"/>
              <w:rPr>
                <w:rFonts w:ascii="Arial" w:eastAsia="Times New Roman" w:hAnsi="Arial" w:cs="Arial"/>
                <w:lang w:eastAsia="es-ES"/>
              </w:rPr>
            </w:pPr>
          </w:p>
        </w:tc>
        <w:tc>
          <w:tcPr>
            <w:tcW w:w="1080" w:type="dxa"/>
            <w:tcBorders>
              <w:top w:val="nil"/>
              <w:left w:val="nil"/>
              <w:bottom w:val="nil"/>
              <w:right w:val="nil"/>
            </w:tcBorders>
            <w:noWrap/>
            <w:hideMark/>
          </w:tcPr>
          <w:p w14:paraId="3B493363" w14:textId="77777777" w:rsidR="005A1B53" w:rsidRPr="00E25FF3" w:rsidRDefault="005A1B53" w:rsidP="00C83E51">
            <w:pPr>
              <w:spacing w:after="0" w:line="240" w:lineRule="auto"/>
              <w:jc w:val="both"/>
              <w:rPr>
                <w:rFonts w:ascii="Arial" w:eastAsia="Times New Roman" w:hAnsi="Arial" w:cs="Arial"/>
                <w:lang w:eastAsia="es-ES"/>
              </w:rPr>
            </w:pPr>
          </w:p>
        </w:tc>
        <w:tc>
          <w:tcPr>
            <w:tcW w:w="1080" w:type="dxa"/>
            <w:tcBorders>
              <w:top w:val="nil"/>
              <w:left w:val="nil"/>
              <w:bottom w:val="nil"/>
              <w:right w:val="nil"/>
            </w:tcBorders>
            <w:noWrap/>
            <w:hideMark/>
          </w:tcPr>
          <w:p w14:paraId="02451EFB" w14:textId="77777777" w:rsidR="005A1B53" w:rsidRPr="00E25FF3" w:rsidRDefault="005A1B53" w:rsidP="00C83E51">
            <w:pPr>
              <w:spacing w:after="0" w:line="240" w:lineRule="auto"/>
              <w:jc w:val="both"/>
              <w:rPr>
                <w:rFonts w:ascii="Arial" w:eastAsia="Times New Roman" w:hAnsi="Arial" w:cs="Arial"/>
                <w:lang w:eastAsia="es-ES"/>
              </w:rPr>
            </w:pPr>
          </w:p>
        </w:tc>
        <w:tc>
          <w:tcPr>
            <w:tcW w:w="283" w:type="dxa"/>
            <w:gridSpan w:val="2"/>
            <w:tcBorders>
              <w:top w:val="nil"/>
              <w:left w:val="nil"/>
              <w:bottom w:val="nil"/>
              <w:right w:val="nil"/>
            </w:tcBorders>
            <w:noWrap/>
            <w:hideMark/>
          </w:tcPr>
          <w:p w14:paraId="30C237A2" w14:textId="77777777" w:rsidR="005A1B53" w:rsidRPr="00E25FF3" w:rsidRDefault="005A1B53" w:rsidP="00C83E51">
            <w:pPr>
              <w:spacing w:after="0" w:line="240" w:lineRule="auto"/>
              <w:jc w:val="both"/>
              <w:rPr>
                <w:rFonts w:ascii="Arial" w:eastAsia="Times New Roman" w:hAnsi="Arial" w:cs="Arial"/>
                <w:lang w:eastAsia="es-ES"/>
              </w:rPr>
            </w:pPr>
          </w:p>
        </w:tc>
        <w:tc>
          <w:tcPr>
            <w:tcW w:w="552" w:type="dxa"/>
            <w:tcBorders>
              <w:top w:val="nil"/>
              <w:left w:val="nil"/>
              <w:bottom w:val="nil"/>
              <w:right w:val="nil"/>
            </w:tcBorders>
            <w:noWrap/>
            <w:hideMark/>
          </w:tcPr>
          <w:p w14:paraId="25DD2164" w14:textId="77777777" w:rsidR="005A1B53" w:rsidRPr="00E25FF3" w:rsidRDefault="005A1B53" w:rsidP="00C83E51">
            <w:pPr>
              <w:spacing w:after="0" w:line="240" w:lineRule="auto"/>
              <w:jc w:val="both"/>
              <w:rPr>
                <w:rFonts w:ascii="Arial" w:eastAsia="Times New Roman" w:hAnsi="Arial" w:cs="Arial"/>
                <w:lang w:eastAsia="es-ES"/>
              </w:rPr>
            </w:pPr>
          </w:p>
        </w:tc>
        <w:tc>
          <w:tcPr>
            <w:tcW w:w="2032" w:type="dxa"/>
            <w:tcBorders>
              <w:top w:val="nil"/>
              <w:left w:val="nil"/>
              <w:bottom w:val="nil"/>
              <w:right w:val="single" w:sz="4" w:space="0" w:color="auto"/>
            </w:tcBorders>
            <w:noWrap/>
            <w:hideMark/>
          </w:tcPr>
          <w:p w14:paraId="2F56B426"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r>
      <w:tr w:rsidR="00E25FF3" w:rsidRPr="00E25FF3" w14:paraId="1C601EC5" w14:textId="77777777" w:rsidTr="005A1B53">
        <w:trPr>
          <w:trHeight w:val="315"/>
        </w:trPr>
        <w:tc>
          <w:tcPr>
            <w:tcW w:w="1079" w:type="dxa"/>
            <w:tcBorders>
              <w:top w:val="nil"/>
              <w:left w:val="single" w:sz="4" w:space="0" w:color="auto"/>
              <w:bottom w:val="nil"/>
              <w:right w:val="nil"/>
            </w:tcBorders>
            <w:noWrap/>
            <w:hideMark/>
          </w:tcPr>
          <w:p w14:paraId="291CD9E7"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lastRenderedPageBreak/>
              <w:t> </w:t>
            </w:r>
          </w:p>
        </w:tc>
        <w:tc>
          <w:tcPr>
            <w:tcW w:w="1079" w:type="dxa"/>
            <w:tcBorders>
              <w:top w:val="nil"/>
              <w:left w:val="nil"/>
              <w:bottom w:val="nil"/>
              <w:right w:val="nil"/>
            </w:tcBorders>
            <w:noWrap/>
            <w:hideMark/>
          </w:tcPr>
          <w:p w14:paraId="52E03F7E"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Ra =</w:t>
            </w:r>
          </w:p>
        </w:tc>
        <w:tc>
          <w:tcPr>
            <w:tcW w:w="3429" w:type="dxa"/>
            <w:gridSpan w:val="4"/>
            <w:tcBorders>
              <w:top w:val="nil"/>
              <w:left w:val="nil"/>
              <w:bottom w:val="nil"/>
              <w:right w:val="nil"/>
            </w:tcBorders>
            <w:noWrap/>
            <w:hideMark/>
          </w:tcPr>
          <w:p w14:paraId="7FF0B709"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$ 217.218,14</w:t>
            </w:r>
          </w:p>
        </w:tc>
        <w:tc>
          <w:tcPr>
            <w:tcW w:w="645" w:type="dxa"/>
            <w:gridSpan w:val="2"/>
            <w:tcBorders>
              <w:top w:val="nil"/>
              <w:left w:val="nil"/>
              <w:bottom w:val="nil"/>
              <w:right w:val="nil"/>
            </w:tcBorders>
            <w:noWrap/>
            <w:hideMark/>
          </w:tcPr>
          <w:p w14:paraId="50AAD48C" w14:textId="77777777" w:rsidR="005A1B53" w:rsidRPr="00E25FF3" w:rsidRDefault="005A1B53" w:rsidP="00C83E51">
            <w:pPr>
              <w:spacing w:after="0" w:line="240" w:lineRule="auto"/>
              <w:jc w:val="both"/>
              <w:rPr>
                <w:rFonts w:ascii="Arial" w:eastAsia="Times New Roman" w:hAnsi="Arial" w:cs="Arial"/>
                <w:lang w:eastAsia="es-ES"/>
              </w:rPr>
            </w:pPr>
          </w:p>
        </w:tc>
        <w:tc>
          <w:tcPr>
            <w:tcW w:w="2032" w:type="dxa"/>
            <w:tcBorders>
              <w:top w:val="nil"/>
              <w:left w:val="nil"/>
              <w:bottom w:val="nil"/>
              <w:right w:val="single" w:sz="4" w:space="0" w:color="auto"/>
            </w:tcBorders>
            <w:noWrap/>
            <w:hideMark/>
          </w:tcPr>
          <w:p w14:paraId="44A8D780"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r>
      <w:tr w:rsidR="00E25FF3" w:rsidRPr="00E25FF3" w14:paraId="6A34220F" w14:textId="77777777" w:rsidTr="005A1B53">
        <w:trPr>
          <w:trHeight w:val="315"/>
        </w:trPr>
        <w:tc>
          <w:tcPr>
            <w:tcW w:w="1079" w:type="dxa"/>
            <w:tcBorders>
              <w:top w:val="nil"/>
              <w:left w:val="single" w:sz="4" w:space="0" w:color="auto"/>
              <w:bottom w:val="nil"/>
              <w:right w:val="nil"/>
            </w:tcBorders>
            <w:noWrap/>
            <w:hideMark/>
          </w:tcPr>
          <w:p w14:paraId="2E893A2B"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c>
          <w:tcPr>
            <w:tcW w:w="1079" w:type="dxa"/>
            <w:tcBorders>
              <w:top w:val="nil"/>
              <w:left w:val="nil"/>
              <w:bottom w:val="nil"/>
              <w:right w:val="nil"/>
            </w:tcBorders>
            <w:noWrap/>
            <w:hideMark/>
          </w:tcPr>
          <w:p w14:paraId="61894BDA"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i =</w:t>
            </w:r>
          </w:p>
        </w:tc>
        <w:tc>
          <w:tcPr>
            <w:tcW w:w="3429" w:type="dxa"/>
            <w:gridSpan w:val="4"/>
            <w:tcBorders>
              <w:top w:val="nil"/>
              <w:left w:val="nil"/>
              <w:bottom w:val="nil"/>
              <w:right w:val="nil"/>
            </w:tcBorders>
            <w:noWrap/>
            <w:hideMark/>
          </w:tcPr>
          <w:p w14:paraId="6B2FC7EE"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0,004867</w:t>
            </w:r>
          </w:p>
        </w:tc>
        <w:tc>
          <w:tcPr>
            <w:tcW w:w="645" w:type="dxa"/>
            <w:gridSpan w:val="2"/>
            <w:tcBorders>
              <w:top w:val="nil"/>
              <w:left w:val="nil"/>
              <w:bottom w:val="nil"/>
              <w:right w:val="nil"/>
            </w:tcBorders>
            <w:noWrap/>
            <w:hideMark/>
          </w:tcPr>
          <w:p w14:paraId="2315D838" w14:textId="77777777" w:rsidR="005A1B53" w:rsidRPr="00E25FF3" w:rsidRDefault="005A1B53" w:rsidP="00C83E51">
            <w:pPr>
              <w:spacing w:after="0" w:line="240" w:lineRule="auto"/>
              <w:jc w:val="both"/>
              <w:rPr>
                <w:rFonts w:ascii="Arial" w:eastAsia="Times New Roman" w:hAnsi="Arial" w:cs="Arial"/>
                <w:lang w:eastAsia="es-ES"/>
              </w:rPr>
            </w:pPr>
          </w:p>
        </w:tc>
        <w:tc>
          <w:tcPr>
            <w:tcW w:w="2032" w:type="dxa"/>
            <w:tcBorders>
              <w:top w:val="nil"/>
              <w:left w:val="nil"/>
              <w:bottom w:val="nil"/>
              <w:right w:val="single" w:sz="4" w:space="0" w:color="auto"/>
            </w:tcBorders>
            <w:noWrap/>
            <w:hideMark/>
          </w:tcPr>
          <w:p w14:paraId="18149F68"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r>
      <w:tr w:rsidR="00E25FF3" w:rsidRPr="00E25FF3" w14:paraId="2204B188" w14:textId="77777777" w:rsidTr="005A1B53">
        <w:trPr>
          <w:trHeight w:val="315"/>
        </w:trPr>
        <w:tc>
          <w:tcPr>
            <w:tcW w:w="1079" w:type="dxa"/>
            <w:tcBorders>
              <w:top w:val="nil"/>
              <w:left w:val="single" w:sz="4" w:space="0" w:color="auto"/>
              <w:bottom w:val="nil"/>
              <w:right w:val="nil"/>
            </w:tcBorders>
            <w:noWrap/>
            <w:hideMark/>
          </w:tcPr>
          <w:p w14:paraId="6D0B8C03"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c>
          <w:tcPr>
            <w:tcW w:w="1079" w:type="dxa"/>
            <w:tcBorders>
              <w:top w:val="nil"/>
              <w:left w:val="nil"/>
              <w:bottom w:val="nil"/>
              <w:right w:val="nil"/>
            </w:tcBorders>
            <w:hideMark/>
          </w:tcPr>
          <w:p w14:paraId="6F0744E0"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n =</w:t>
            </w:r>
          </w:p>
        </w:tc>
        <w:tc>
          <w:tcPr>
            <w:tcW w:w="3429" w:type="dxa"/>
            <w:gridSpan w:val="4"/>
            <w:tcBorders>
              <w:top w:val="nil"/>
              <w:left w:val="nil"/>
              <w:bottom w:val="nil"/>
              <w:right w:val="nil"/>
            </w:tcBorders>
            <w:noWrap/>
            <w:hideMark/>
          </w:tcPr>
          <w:p w14:paraId="04EA33E6"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27,000000</w:t>
            </w:r>
          </w:p>
        </w:tc>
        <w:tc>
          <w:tcPr>
            <w:tcW w:w="645" w:type="dxa"/>
            <w:gridSpan w:val="2"/>
            <w:tcBorders>
              <w:top w:val="nil"/>
              <w:left w:val="nil"/>
              <w:bottom w:val="nil"/>
              <w:right w:val="nil"/>
            </w:tcBorders>
            <w:noWrap/>
            <w:hideMark/>
          </w:tcPr>
          <w:p w14:paraId="27D5AF09" w14:textId="77777777" w:rsidR="005A1B53" w:rsidRPr="00E25FF3" w:rsidRDefault="005A1B53" w:rsidP="00C83E51">
            <w:pPr>
              <w:spacing w:after="0" w:line="240" w:lineRule="auto"/>
              <w:jc w:val="both"/>
              <w:rPr>
                <w:rFonts w:ascii="Arial" w:eastAsia="Times New Roman" w:hAnsi="Arial" w:cs="Arial"/>
                <w:lang w:eastAsia="es-ES"/>
              </w:rPr>
            </w:pPr>
          </w:p>
        </w:tc>
        <w:tc>
          <w:tcPr>
            <w:tcW w:w="2032" w:type="dxa"/>
            <w:tcBorders>
              <w:top w:val="nil"/>
              <w:left w:val="nil"/>
              <w:bottom w:val="nil"/>
              <w:right w:val="single" w:sz="4" w:space="0" w:color="auto"/>
            </w:tcBorders>
            <w:noWrap/>
            <w:hideMark/>
          </w:tcPr>
          <w:p w14:paraId="4BA8B3C0"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r>
      <w:tr w:rsidR="00E25FF3" w:rsidRPr="00E25FF3" w14:paraId="57EA938B" w14:textId="77777777" w:rsidTr="005A1B53">
        <w:trPr>
          <w:trHeight w:val="315"/>
        </w:trPr>
        <w:tc>
          <w:tcPr>
            <w:tcW w:w="1079" w:type="dxa"/>
            <w:tcBorders>
              <w:top w:val="nil"/>
              <w:left w:val="single" w:sz="4" w:space="0" w:color="auto"/>
              <w:bottom w:val="nil"/>
              <w:right w:val="nil"/>
            </w:tcBorders>
            <w:noWrap/>
            <w:hideMark/>
          </w:tcPr>
          <w:p w14:paraId="291B6DA6"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c>
          <w:tcPr>
            <w:tcW w:w="1079" w:type="dxa"/>
            <w:tcBorders>
              <w:top w:val="nil"/>
              <w:left w:val="nil"/>
              <w:bottom w:val="nil"/>
              <w:right w:val="nil"/>
            </w:tcBorders>
            <w:noWrap/>
            <w:hideMark/>
          </w:tcPr>
          <w:p w14:paraId="1C4A3879"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1+i =</w:t>
            </w:r>
          </w:p>
        </w:tc>
        <w:tc>
          <w:tcPr>
            <w:tcW w:w="3429" w:type="dxa"/>
            <w:gridSpan w:val="4"/>
            <w:tcBorders>
              <w:top w:val="nil"/>
              <w:left w:val="nil"/>
              <w:bottom w:val="nil"/>
              <w:right w:val="nil"/>
            </w:tcBorders>
            <w:noWrap/>
            <w:hideMark/>
          </w:tcPr>
          <w:p w14:paraId="66653227"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1,004867</w:t>
            </w:r>
          </w:p>
        </w:tc>
        <w:tc>
          <w:tcPr>
            <w:tcW w:w="645" w:type="dxa"/>
            <w:gridSpan w:val="2"/>
            <w:tcBorders>
              <w:top w:val="nil"/>
              <w:left w:val="nil"/>
              <w:bottom w:val="nil"/>
              <w:right w:val="nil"/>
            </w:tcBorders>
            <w:noWrap/>
            <w:hideMark/>
          </w:tcPr>
          <w:p w14:paraId="5341E4D9" w14:textId="77777777" w:rsidR="005A1B53" w:rsidRPr="00E25FF3" w:rsidRDefault="005A1B53" w:rsidP="00C83E51">
            <w:pPr>
              <w:spacing w:after="0" w:line="240" w:lineRule="auto"/>
              <w:jc w:val="both"/>
              <w:rPr>
                <w:rFonts w:ascii="Arial" w:eastAsia="Times New Roman" w:hAnsi="Arial" w:cs="Arial"/>
                <w:lang w:eastAsia="es-ES"/>
              </w:rPr>
            </w:pPr>
          </w:p>
        </w:tc>
        <w:tc>
          <w:tcPr>
            <w:tcW w:w="2032" w:type="dxa"/>
            <w:tcBorders>
              <w:top w:val="nil"/>
              <w:left w:val="nil"/>
              <w:bottom w:val="nil"/>
              <w:right w:val="single" w:sz="4" w:space="0" w:color="auto"/>
            </w:tcBorders>
            <w:noWrap/>
            <w:hideMark/>
          </w:tcPr>
          <w:p w14:paraId="21F53B24"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r>
      <w:tr w:rsidR="00E25FF3" w:rsidRPr="00E25FF3" w14:paraId="519BBDFA" w14:textId="77777777" w:rsidTr="005A1B53">
        <w:trPr>
          <w:trHeight w:val="315"/>
        </w:trPr>
        <w:tc>
          <w:tcPr>
            <w:tcW w:w="1079" w:type="dxa"/>
            <w:tcBorders>
              <w:top w:val="nil"/>
              <w:left w:val="single" w:sz="4" w:space="0" w:color="auto"/>
              <w:bottom w:val="nil"/>
              <w:right w:val="nil"/>
            </w:tcBorders>
            <w:noWrap/>
            <w:hideMark/>
          </w:tcPr>
          <w:p w14:paraId="5D2B0F90"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c>
          <w:tcPr>
            <w:tcW w:w="1079" w:type="dxa"/>
            <w:tcBorders>
              <w:top w:val="nil"/>
              <w:left w:val="nil"/>
              <w:bottom w:val="nil"/>
              <w:right w:val="nil"/>
            </w:tcBorders>
            <w:noWrap/>
            <w:hideMark/>
          </w:tcPr>
          <w:p w14:paraId="5800FFDF"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(1+i)ⁿ =</w:t>
            </w:r>
          </w:p>
        </w:tc>
        <w:tc>
          <w:tcPr>
            <w:tcW w:w="3429" w:type="dxa"/>
            <w:gridSpan w:val="4"/>
            <w:tcBorders>
              <w:top w:val="nil"/>
              <w:left w:val="nil"/>
              <w:bottom w:val="nil"/>
              <w:right w:val="nil"/>
            </w:tcBorders>
            <w:noWrap/>
            <w:hideMark/>
          </w:tcPr>
          <w:p w14:paraId="3964F1D1"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1,140071</w:t>
            </w:r>
          </w:p>
        </w:tc>
        <w:tc>
          <w:tcPr>
            <w:tcW w:w="645" w:type="dxa"/>
            <w:gridSpan w:val="2"/>
            <w:tcBorders>
              <w:top w:val="nil"/>
              <w:left w:val="nil"/>
              <w:bottom w:val="nil"/>
              <w:right w:val="nil"/>
            </w:tcBorders>
            <w:noWrap/>
            <w:hideMark/>
          </w:tcPr>
          <w:p w14:paraId="709DB6AA" w14:textId="77777777" w:rsidR="005A1B53" w:rsidRPr="00E25FF3" w:rsidRDefault="005A1B53" w:rsidP="00C83E51">
            <w:pPr>
              <w:spacing w:after="0" w:line="240" w:lineRule="auto"/>
              <w:jc w:val="both"/>
              <w:rPr>
                <w:rFonts w:ascii="Arial" w:eastAsia="Times New Roman" w:hAnsi="Arial" w:cs="Arial"/>
                <w:lang w:eastAsia="es-ES"/>
              </w:rPr>
            </w:pPr>
          </w:p>
        </w:tc>
        <w:tc>
          <w:tcPr>
            <w:tcW w:w="2032" w:type="dxa"/>
            <w:tcBorders>
              <w:top w:val="nil"/>
              <w:left w:val="nil"/>
              <w:bottom w:val="nil"/>
              <w:right w:val="single" w:sz="4" w:space="0" w:color="auto"/>
            </w:tcBorders>
            <w:noWrap/>
            <w:hideMark/>
          </w:tcPr>
          <w:p w14:paraId="6D758C7E"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r>
      <w:tr w:rsidR="00E25FF3" w:rsidRPr="00E25FF3" w14:paraId="61ABF890" w14:textId="77777777" w:rsidTr="005A1B53">
        <w:trPr>
          <w:trHeight w:val="330"/>
        </w:trPr>
        <w:tc>
          <w:tcPr>
            <w:tcW w:w="1079" w:type="dxa"/>
            <w:tcBorders>
              <w:top w:val="nil"/>
              <w:left w:val="single" w:sz="4" w:space="0" w:color="auto"/>
              <w:bottom w:val="single" w:sz="4" w:space="0" w:color="auto"/>
              <w:right w:val="nil"/>
            </w:tcBorders>
            <w:noWrap/>
            <w:hideMark/>
          </w:tcPr>
          <w:p w14:paraId="5ED3F191"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c>
          <w:tcPr>
            <w:tcW w:w="1079" w:type="dxa"/>
            <w:tcBorders>
              <w:top w:val="nil"/>
              <w:left w:val="nil"/>
              <w:bottom w:val="single" w:sz="4" w:space="0" w:color="auto"/>
              <w:right w:val="nil"/>
            </w:tcBorders>
            <w:noWrap/>
            <w:hideMark/>
          </w:tcPr>
          <w:p w14:paraId="03E7280A"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S =</w:t>
            </w:r>
          </w:p>
        </w:tc>
        <w:tc>
          <w:tcPr>
            <w:tcW w:w="3429" w:type="dxa"/>
            <w:gridSpan w:val="4"/>
            <w:tcBorders>
              <w:top w:val="nil"/>
              <w:left w:val="nil"/>
              <w:bottom w:val="single" w:sz="4" w:space="0" w:color="auto"/>
              <w:right w:val="nil"/>
            </w:tcBorders>
            <w:noWrap/>
            <w:hideMark/>
          </w:tcPr>
          <w:p w14:paraId="55F7AB5F" w14:textId="26FA2FA4" w:rsidR="005A1B53" w:rsidRPr="00E25FF3" w:rsidRDefault="005A1B53" w:rsidP="00C83E51">
            <w:pPr>
              <w:spacing w:after="0" w:line="240" w:lineRule="auto"/>
              <w:jc w:val="both"/>
              <w:rPr>
                <w:rFonts w:ascii="Arial" w:eastAsia="Times New Roman" w:hAnsi="Arial" w:cs="Arial"/>
                <w:b/>
                <w:bCs/>
                <w:lang w:eastAsia="es-ES"/>
              </w:rPr>
            </w:pPr>
            <w:r w:rsidRPr="00E25FF3">
              <w:rPr>
                <w:rFonts w:ascii="Arial" w:eastAsia="Times New Roman" w:hAnsi="Arial" w:cs="Arial"/>
                <w:b/>
                <w:bCs/>
                <w:lang w:eastAsia="es-ES"/>
              </w:rPr>
              <w:t>$ 6.251.467</w:t>
            </w:r>
          </w:p>
        </w:tc>
        <w:tc>
          <w:tcPr>
            <w:tcW w:w="645" w:type="dxa"/>
            <w:gridSpan w:val="2"/>
            <w:tcBorders>
              <w:top w:val="nil"/>
              <w:left w:val="nil"/>
              <w:bottom w:val="single" w:sz="4" w:space="0" w:color="auto"/>
              <w:right w:val="nil"/>
            </w:tcBorders>
            <w:noWrap/>
            <w:hideMark/>
          </w:tcPr>
          <w:p w14:paraId="19764E01" w14:textId="77777777" w:rsidR="005A1B53" w:rsidRPr="00E25FF3" w:rsidRDefault="005A1B53" w:rsidP="00C83E51">
            <w:pPr>
              <w:spacing w:after="0" w:line="240" w:lineRule="auto"/>
              <w:jc w:val="both"/>
              <w:rPr>
                <w:rFonts w:ascii="Arial" w:eastAsia="Times New Roman" w:hAnsi="Arial" w:cs="Arial"/>
                <w:b/>
                <w:bCs/>
                <w:lang w:eastAsia="es-ES"/>
              </w:rPr>
            </w:pPr>
            <w:r w:rsidRPr="00E25FF3">
              <w:rPr>
                <w:rFonts w:ascii="Arial" w:eastAsia="Times New Roman" w:hAnsi="Arial" w:cs="Arial"/>
                <w:b/>
                <w:bCs/>
                <w:lang w:eastAsia="es-ES"/>
              </w:rPr>
              <w:t> </w:t>
            </w:r>
          </w:p>
        </w:tc>
        <w:tc>
          <w:tcPr>
            <w:tcW w:w="2032" w:type="dxa"/>
            <w:tcBorders>
              <w:top w:val="nil"/>
              <w:left w:val="nil"/>
              <w:bottom w:val="single" w:sz="4" w:space="0" w:color="auto"/>
              <w:right w:val="single" w:sz="4" w:space="0" w:color="auto"/>
            </w:tcBorders>
            <w:noWrap/>
            <w:hideMark/>
          </w:tcPr>
          <w:p w14:paraId="6A9B44D1" w14:textId="77777777" w:rsidR="005A1B53" w:rsidRPr="00E25FF3" w:rsidRDefault="005A1B53"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w:t>
            </w:r>
          </w:p>
        </w:tc>
      </w:tr>
    </w:tbl>
    <w:p w14:paraId="28F5D6D1" w14:textId="77777777" w:rsidR="00C206AB" w:rsidRPr="00E25FF3" w:rsidRDefault="00C206AB" w:rsidP="00C83E51">
      <w:pPr>
        <w:spacing w:after="0" w:line="240" w:lineRule="auto"/>
        <w:jc w:val="both"/>
        <w:rPr>
          <w:rFonts w:ascii="Arial" w:eastAsia="Times New Roman" w:hAnsi="Arial" w:cs="Arial"/>
          <w:lang w:eastAsia="es-ES"/>
        </w:rPr>
      </w:pPr>
    </w:p>
    <w:p w14:paraId="7A3ED4EE" w14:textId="77777777" w:rsidR="00C206AB" w:rsidRPr="00E25FF3" w:rsidRDefault="00C206AB" w:rsidP="00C83E51">
      <w:pPr>
        <w:spacing w:after="0" w:line="240" w:lineRule="auto"/>
        <w:jc w:val="both"/>
        <w:rPr>
          <w:rFonts w:ascii="Arial" w:eastAsia="Times New Roman" w:hAnsi="Arial" w:cs="Arial"/>
          <w:lang w:eastAsia="es-ES"/>
        </w:rPr>
      </w:pPr>
    </w:p>
    <w:p w14:paraId="577BB9D4" w14:textId="77777777" w:rsidR="00C206AB" w:rsidRPr="00E25FF3" w:rsidRDefault="00C206AB" w:rsidP="00C83E51">
      <w:pPr>
        <w:numPr>
          <w:ilvl w:val="1"/>
          <w:numId w:val="11"/>
        </w:numPr>
        <w:tabs>
          <w:tab w:val="left" w:pos="567"/>
        </w:tabs>
        <w:spacing w:after="0" w:line="240" w:lineRule="auto"/>
        <w:contextualSpacing/>
        <w:jc w:val="both"/>
        <w:rPr>
          <w:rFonts w:ascii="Arial" w:eastAsia="Times New Roman" w:hAnsi="Arial" w:cs="Arial"/>
          <w:i/>
          <w:lang w:val="es-ES" w:eastAsia="es-ES"/>
        </w:rPr>
      </w:pPr>
      <w:r w:rsidRPr="00E25FF3">
        <w:rPr>
          <w:rFonts w:ascii="Arial" w:hAnsi="Arial" w:cs="Arial"/>
          <w:b/>
          <w:lang w:val="es-ES" w:eastAsia="es-ES"/>
        </w:rPr>
        <w:t>CONDENA EN COSTAS:</w:t>
      </w:r>
    </w:p>
    <w:p w14:paraId="4094CE29" w14:textId="77777777" w:rsidR="00C206AB" w:rsidRPr="00E25FF3" w:rsidRDefault="00C206AB" w:rsidP="00C83E51">
      <w:pPr>
        <w:tabs>
          <w:tab w:val="left" w:pos="709"/>
        </w:tabs>
        <w:spacing w:after="0" w:line="240" w:lineRule="auto"/>
        <w:contextualSpacing/>
        <w:jc w:val="both"/>
        <w:rPr>
          <w:rFonts w:ascii="Arial" w:hAnsi="Arial" w:cs="Arial"/>
          <w:b/>
          <w:i/>
        </w:rPr>
      </w:pPr>
    </w:p>
    <w:p w14:paraId="27B5D410" w14:textId="77777777" w:rsidR="00C206AB" w:rsidRPr="00E25FF3" w:rsidRDefault="00C206AB" w:rsidP="00C83E51">
      <w:pPr>
        <w:widowControl w:val="0"/>
        <w:tabs>
          <w:tab w:val="left" w:pos="567"/>
          <w:tab w:val="left" w:pos="5940"/>
        </w:tabs>
        <w:autoSpaceDE w:val="0"/>
        <w:autoSpaceDN w:val="0"/>
        <w:adjustRightInd w:val="0"/>
        <w:spacing w:line="240" w:lineRule="auto"/>
        <w:jc w:val="both"/>
        <w:rPr>
          <w:rFonts w:ascii="Arial" w:hAnsi="Arial" w:cs="Arial"/>
        </w:rPr>
      </w:pPr>
      <w:r w:rsidRPr="00E25FF3">
        <w:rPr>
          <w:rFonts w:ascii="Arial" w:hAnsi="Arial" w:cs="Arial"/>
        </w:rPr>
        <w:t>La condena en costas la adopta el juez teniendo en cuenta la conducta de la parte vencida en el proceso, pues no es una regla de aplicación forzosa y general.</w:t>
      </w:r>
    </w:p>
    <w:p w14:paraId="05952323" w14:textId="77777777" w:rsidR="00C206AB" w:rsidRPr="00E25FF3" w:rsidRDefault="00C206AB" w:rsidP="00C83E51">
      <w:pPr>
        <w:widowControl w:val="0"/>
        <w:tabs>
          <w:tab w:val="left" w:pos="567"/>
          <w:tab w:val="left" w:pos="5940"/>
        </w:tabs>
        <w:autoSpaceDE w:val="0"/>
        <w:autoSpaceDN w:val="0"/>
        <w:adjustRightInd w:val="0"/>
        <w:spacing w:line="240" w:lineRule="auto"/>
        <w:jc w:val="both"/>
        <w:rPr>
          <w:rFonts w:ascii="Arial" w:hAnsi="Arial" w:cs="Arial"/>
        </w:rPr>
      </w:pPr>
      <w:r w:rsidRPr="00E25FF3">
        <w:rPr>
          <w:rFonts w:ascii="Arial"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4571A778" w14:textId="77777777" w:rsidR="00C206AB" w:rsidRPr="00E25FF3" w:rsidRDefault="00C206AB" w:rsidP="00C83E51">
      <w:pPr>
        <w:widowControl w:val="0"/>
        <w:tabs>
          <w:tab w:val="left" w:pos="567"/>
          <w:tab w:val="left" w:pos="5940"/>
        </w:tabs>
        <w:autoSpaceDE w:val="0"/>
        <w:autoSpaceDN w:val="0"/>
        <w:adjustRightInd w:val="0"/>
        <w:spacing w:line="240" w:lineRule="auto"/>
        <w:jc w:val="both"/>
        <w:rPr>
          <w:rFonts w:ascii="Arial" w:hAnsi="Arial" w:cs="Arial"/>
        </w:rPr>
      </w:pPr>
      <w:r w:rsidRPr="00E25FF3">
        <w:rPr>
          <w:rFonts w:ascii="Arial" w:hAnsi="Arial" w:cs="Arial"/>
        </w:rPr>
        <w:t xml:space="preserve">Analizado dicho aspecto, este despacho estima que en esta oportunidad </w:t>
      </w:r>
      <w:r w:rsidRPr="00E25FF3">
        <w:rPr>
          <w:rFonts w:ascii="Arial" w:hAnsi="Arial" w:cs="Arial"/>
          <w:b/>
        </w:rPr>
        <w:t>no hay lugar a imponer condena en costas</w:t>
      </w:r>
      <w:r w:rsidRPr="00E25FF3">
        <w:rPr>
          <w:rFonts w:ascii="Arial" w:hAnsi="Arial" w:cs="Arial"/>
        </w:rPr>
        <w:t>, debido a que no se aprecia temeridad o abuso de las atribuciones o derechos procesales por las partes Además, las costas deben aparecer comprobadas, de acuerdo con lo dispuesto en el numeral 8 del artículo 365 del C.G.P, según el cual "</w:t>
      </w:r>
      <w:r w:rsidRPr="00E25FF3">
        <w:rPr>
          <w:rFonts w:ascii="Arial" w:hAnsi="Arial" w:cs="Arial"/>
          <w:i/>
        </w:rPr>
        <w:t>Sólo habrá lugar a costas cuando en el expediente aparezca que se causaron y en la medida de su comprobación"</w:t>
      </w:r>
      <w:r w:rsidRPr="00E25FF3">
        <w:rPr>
          <w:rFonts w:ascii="Arial" w:hAnsi="Arial" w:cs="Arial"/>
        </w:rPr>
        <w:t xml:space="preserve"> situación que no se ha presentado en el caso estudiado.</w:t>
      </w:r>
    </w:p>
    <w:p w14:paraId="34327173" w14:textId="77777777" w:rsidR="00C206AB" w:rsidRPr="00E25FF3" w:rsidRDefault="00C206AB" w:rsidP="00C83E51">
      <w:pPr>
        <w:spacing w:after="0" w:line="240" w:lineRule="auto"/>
        <w:jc w:val="both"/>
        <w:rPr>
          <w:rFonts w:ascii="Arial" w:eastAsia="Times New Roman" w:hAnsi="Arial" w:cs="Arial"/>
          <w:lang w:eastAsia="es-ES"/>
        </w:rPr>
      </w:pPr>
      <w:r w:rsidRPr="00E25FF3">
        <w:rPr>
          <w:rFonts w:ascii="Arial" w:eastAsia="Times New Roman" w:hAnsi="Arial" w:cs="Arial"/>
          <w:lang w:eastAsia="es-ES"/>
        </w:rPr>
        <w:t xml:space="preserve">En mérito de lo expuesto, el </w:t>
      </w:r>
      <w:r w:rsidRPr="00E25FF3">
        <w:rPr>
          <w:rFonts w:ascii="Arial" w:eastAsia="Times New Roman" w:hAnsi="Arial" w:cs="Arial"/>
          <w:b/>
          <w:lang w:eastAsia="es-ES"/>
        </w:rPr>
        <w:t>JUZGADO TREINTA Y CUATRO (34) ADMINISTRATIVO DEL CIRCUÍTO DE BOGOTÁ, administrando justicia en nombre de la República de Colombia y, por autoridad de la Ley,</w:t>
      </w:r>
    </w:p>
    <w:p w14:paraId="0E370DDD" w14:textId="77777777" w:rsidR="00C206AB" w:rsidRPr="00E25FF3" w:rsidRDefault="00C206AB" w:rsidP="00C83E51">
      <w:pPr>
        <w:spacing w:after="0" w:line="240" w:lineRule="auto"/>
        <w:jc w:val="both"/>
        <w:rPr>
          <w:rFonts w:ascii="Arial" w:eastAsia="Times New Roman" w:hAnsi="Arial" w:cs="Arial"/>
          <w:lang w:val="es-ES_tradnl"/>
        </w:rPr>
      </w:pPr>
    </w:p>
    <w:p w14:paraId="711B9CE4" w14:textId="77777777" w:rsidR="00C206AB" w:rsidRPr="00E25FF3" w:rsidRDefault="00C206AB" w:rsidP="00C83E51">
      <w:pPr>
        <w:spacing w:after="0" w:line="240" w:lineRule="auto"/>
        <w:jc w:val="center"/>
        <w:rPr>
          <w:rFonts w:ascii="Arial" w:eastAsia="Times New Roman" w:hAnsi="Arial" w:cs="Arial"/>
          <w:b/>
          <w:bCs/>
          <w:lang w:val="es-ES_tradnl"/>
        </w:rPr>
      </w:pPr>
      <w:r w:rsidRPr="00E25FF3">
        <w:rPr>
          <w:rFonts w:ascii="Arial" w:eastAsia="Times New Roman" w:hAnsi="Arial" w:cs="Arial"/>
          <w:b/>
          <w:bCs/>
          <w:lang w:val="es-ES_tradnl"/>
        </w:rPr>
        <w:t>FALLA:</w:t>
      </w:r>
    </w:p>
    <w:p w14:paraId="4B5ECD37" w14:textId="77777777" w:rsidR="00C206AB" w:rsidRPr="00E25FF3" w:rsidRDefault="00C206AB" w:rsidP="00C83E51">
      <w:pPr>
        <w:spacing w:after="0" w:line="240" w:lineRule="auto"/>
        <w:jc w:val="both"/>
        <w:rPr>
          <w:rFonts w:ascii="Arial" w:eastAsia="Times New Roman" w:hAnsi="Arial" w:cs="Arial"/>
          <w:lang w:val="es-ES"/>
        </w:rPr>
      </w:pPr>
    </w:p>
    <w:p w14:paraId="0EF39086" w14:textId="77777777" w:rsidR="00C206AB" w:rsidRPr="00E25FF3" w:rsidRDefault="00C206AB" w:rsidP="00C83E51">
      <w:pPr>
        <w:spacing w:after="0" w:line="240" w:lineRule="auto"/>
        <w:jc w:val="both"/>
        <w:rPr>
          <w:rFonts w:ascii="Arial" w:eastAsia="Times New Roman" w:hAnsi="Arial" w:cs="Arial"/>
          <w:lang w:val="es-ES"/>
        </w:rPr>
      </w:pPr>
    </w:p>
    <w:p w14:paraId="30FC1A7B" w14:textId="77777777" w:rsidR="00C206AB" w:rsidRPr="00E25FF3" w:rsidRDefault="00C206AB" w:rsidP="00C83E51">
      <w:pPr>
        <w:spacing w:after="0" w:line="240" w:lineRule="auto"/>
        <w:jc w:val="both"/>
        <w:rPr>
          <w:rFonts w:ascii="Arial" w:eastAsia="Times New Roman" w:hAnsi="Arial" w:cs="Arial"/>
          <w:b/>
          <w:lang w:val="es-ES" w:eastAsia="es-ES"/>
        </w:rPr>
      </w:pPr>
      <w:r w:rsidRPr="00E25FF3">
        <w:rPr>
          <w:rFonts w:ascii="Arial" w:eastAsia="Times New Roman" w:hAnsi="Arial" w:cs="Arial"/>
          <w:b/>
          <w:lang w:val="es-ES" w:eastAsia="es-ES"/>
        </w:rPr>
        <w:t xml:space="preserve">PRIMERO: Declárese </w:t>
      </w:r>
      <w:r w:rsidRPr="00E25FF3">
        <w:rPr>
          <w:rFonts w:ascii="Arial" w:eastAsia="Times New Roman" w:hAnsi="Arial" w:cs="Arial"/>
          <w:lang w:val="es-ES" w:eastAsia="es-ES"/>
        </w:rPr>
        <w:t>no probadas las excepciones propuestas por la parte demandada.</w:t>
      </w:r>
    </w:p>
    <w:p w14:paraId="5290A431" w14:textId="77777777" w:rsidR="00C206AB" w:rsidRPr="00E25FF3" w:rsidRDefault="00C206AB" w:rsidP="00C83E51">
      <w:pPr>
        <w:spacing w:after="0" w:line="240" w:lineRule="auto"/>
        <w:jc w:val="both"/>
        <w:rPr>
          <w:rFonts w:ascii="Arial" w:eastAsia="Times New Roman" w:hAnsi="Arial" w:cs="Arial"/>
          <w:b/>
          <w:lang w:val="es-ES" w:eastAsia="es-ES"/>
        </w:rPr>
      </w:pPr>
    </w:p>
    <w:p w14:paraId="11F7DEE5" w14:textId="77777777" w:rsidR="00C206AB" w:rsidRPr="00E25FF3" w:rsidRDefault="00C206AB" w:rsidP="00C83E51">
      <w:pPr>
        <w:spacing w:after="0" w:line="240" w:lineRule="auto"/>
        <w:jc w:val="both"/>
        <w:rPr>
          <w:rFonts w:ascii="Arial" w:eastAsia="Times New Roman" w:hAnsi="Arial" w:cs="Arial"/>
          <w:lang w:val="es-ES" w:eastAsia="es-ES"/>
        </w:rPr>
      </w:pPr>
      <w:r w:rsidRPr="00E25FF3">
        <w:rPr>
          <w:rFonts w:ascii="Arial" w:eastAsia="Times New Roman" w:hAnsi="Arial" w:cs="Arial"/>
          <w:b/>
          <w:lang w:val="es-ES" w:eastAsia="es-ES"/>
        </w:rPr>
        <w:t>SEGUNDO: Declárese administrativamente responsable</w:t>
      </w:r>
      <w:r w:rsidRPr="00E25FF3">
        <w:rPr>
          <w:rFonts w:ascii="Arial" w:eastAsia="Times New Roman" w:hAnsi="Arial" w:cs="Arial"/>
          <w:lang w:val="es-ES" w:eastAsia="es-ES"/>
        </w:rPr>
        <w:t xml:space="preserve"> a la NACION- MINISTERIO DE DEFENSA- POLICIA NACIONAL de los perjuicios causados a los demandantes de acuerdo con lo expuesto en la parte motiva de esta providencia.</w:t>
      </w:r>
    </w:p>
    <w:p w14:paraId="6D2EAAAA" w14:textId="77777777" w:rsidR="00C206AB" w:rsidRPr="00E25FF3" w:rsidRDefault="00C206AB" w:rsidP="00C83E51">
      <w:pPr>
        <w:spacing w:after="0" w:line="240" w:lineRule="auto"/>
        <w:jc w:val="both"/>
        <w:rPr>
          <w:rFonts w:ascii="Arial" w:eastAsia="Times New Roman" w:hAnsi="Arial" w:cs="Arial"/>
          <w:b/>
          <w:lang w:val="es-ES" w:eastAsia="es-ES"/>
        </w:rPr>
      </w:pPr>
    </w:p>
    <w:p w14:paraId="325633CB" w14:textId="77777777" w:rsidR="00C206AB" w:rsidRPr="00E25FF3" w:rsidRDefault="00C206AB" w:rsidP="00C83E51">
      <w:pPr>
        <w:spacing w:after="0" w:line="240" w:lineRule="auto"/>
        <w:jc w:val="both"/>
        <w:rPr>
          <w:rFonts w:ascii="Arial" w:eastAsia="Times New Roman" w:hAnsi="Arial" w:cs="Arial"/>
          <w:lang w:val="es-ES" w:eastAsia="es-ES"/>
        </w:rPr>
      </w:pPr>
      <w:r w:rsidRPr="00E25FF3">
        <w:rPr>
          <w:rFonts w:ascii="Arial" w:eastAsia="Times New Roman" w:hAnsi="Arial" w:cs="Arial"/>
          <w:b/>
          <w:lang w:val="es-ES" w:eastAsia="es-ES"/>
        </w:rPr>
        <w:t xml:space="preserve">TERCERO: Condénese </w:t>
      </w:r>
      <w:r w:rsidRPr="00E25FF3">
        <w:rPr>
          <w:rFonts w:ascii="Arial" w:eastAsia="Times New Roman" w:hAnsi="Arial" w:cs="Arial"/>
          <w:lang w:val="es-ES" w:eastAsia="es-ES"/>
        </w:rPr>
        <w:t>a la NACION- MINISTERIO DE DEFENSA- POLICIA NACIONAL a indemnizar los perjuicios causados así:</w:t>
      </w:r>
    </w:p>
    <w:p w14:paraId="300DCC49" w14:textId="77777777" w:rsidR="00C206AB" w:rsidRPr="00E25FF3" w:rsidRDefault="00C206AB" w:rsidP="00C83E51">
      <w:pPr>
        <w:spacing w:after="0" w:line="240" w:lineRule="auto"/>
        <w:jc w:val="both"/>
        <w:rPr>
          <w:rFonts w:ascii="Arial" w:eastAsia="Times New Roman" w:hAnsi="Arial" w:cs="Arial"/>
          <w:lang w:val="es-ES" w:eastAsia="es-ES"/>
        </w:rPr>
      </w:pPr>
    </w:p>
    <w:p w14:paraId="1C62E8AF" w14:textId="01711C97" w:rsidR="00C206AB" w:rsidRPr="00E25FF3" w:rsidRDefault="00C206AB" w:rsidP="00C83E51">
      <w:pPr>
        <w:numPr>
          <w:ilvl w:val="0"/>
          <w:numId w:val="13"/>
        </w:numPr>
        <w:tabs>
          <w:tab w:val="left" w:pos="426"/>
        </w:tabs>
        <w:spacing w:after="0" w:line="240" w:lineRule="auto"/>
        <w:contextualSpacing/>
        <w:jc w:val="both"/>
        <w:rPr>
          <w:rFonts w:ascii="Arial" w:eastAsia="Times New Roman" w:hAnsi="Arial" w:cs="Arial"/>
          <w:lang w:val="es-ES" w:eastAsia="es-ES"/>
        </w:rPr>
      </w:pPr>
      <w:r w:rsidRPr="00E25FF3">
        <w:rPr>
          <w:rFonts w:ascii="Arial" w:eastAsia="Times New Roman" w:hAnsi="Arial" w:cs="Arial"/>
          <w:lang w:val="es-ES" w:eastAsia="es-ES"/>
        </w:rPr>
        <w:t xml:space="preserve">Para </w:t>
      </w:r>
      <w:r w:rsidR="006648BB" w:rsidRPr="00E25FF3">
        <w:rPr>
          <w:rFonts w:ascii="Arial" w:eastAsia="Times New Roman" w:hAnsi="Arial" w:cs="Arial"/>
          <w:lang w:val="es-ES" w:eastAsia="es-ES"/>
        </w:rPr>
        <w:t xml:space="preserve">la sucesión del señor </w:t>
      </w:r>
      <w:r w:rsidR="004D5065" w:rsidRPr="00E25FF3">
        <w:rPr>
          <w:rFonts w:ascii="Arial" w:eastAsia="Times New Roman" w:hAnsi="Arial" w:cs="Arial"/>
          <w:lang w:val="es-ES" w:eastAsia="es-ES"/>
        </w:rPr>
        <w:t xml:space="preserve">BRAYAN ALEJANDRO MORENO MUÑOZ </w:t>
      </w:r>
      <w:r w:rsidRPr="00E25FF3">
        <w:rPr>
          <w:rFonts w:ascii="Arial" w:eastAsia="Times New Roman" w:hAnsi="Arial" w:cs="Arial"/>
          <w:lang w:val="es-ES" w:eastAsia="es-ES"/>
        </w:rPr>
        <w:t>en calidad de víctima:</w:t>
      </w:r>
    </w:p>
    <w:p w14:paraId="19854516" w14:textId="77777777" w:rsidR="00C206AB" w:rsidRPr="00E25FF3" w:rsidRDefault="00C206AB" w:rsidP="00C83E51">
      <w:pPr>
        <w:spacing w:after="0" w:line="240" w:lineRule="auto"/>
        <w:ind w:left="720"/>
        <w:contextualSpacing/>
        <w:jc w:val="both"/>
        <w:rPr>
          <w:rFonts w:ascii="Arial" w:eastAsia="Times New Roman" w:hAnsi="Arial" w:cs="Arial"/>
          <w:lang w:val="es-ES" w:eastAsia="es-ES"/>
        </w:rPr>
      </w:pPr>
    </w:p>
    <w:p w14:paraId="28B829B8" w14:textId="0A99D8A2" w:rsidR="00C206AB" w:rsidRPr="00E25FF3" w:rsidRDefault="004D5065" w:rsidP="00C83E51">
      <w:pPr>
        <w:numPr>
          <w:ilvl w:val="1"/>
          <w:numId w:val="12"/>
        </w:numPr>
        <w:spacing w:after="0" w:line="240" w:lineRule="auto"/>
        <w:contextualSpacing/>
        <w:jc w:val="both"/>
        <w:rPr>
          <w:rFonts w:ascii="Arial" w:eastAsia="Times New Roman" w:hAnsi="Arial" w:cs="Arial"/>
          <w:lang w:eastAsia="es-ES"/>
        </w:rPr>
      </w:pPr>
      <w:r w:rsidRPr="00E25FF3">
        <w:rPr>
          <w:rFonts w:ascii="Arial" w:eastAsia="Times New Roman" w:hAnsi="Arial" w:cs="Arial"/>
          <w:lang w:eastAsia="es-ES"/>
        </w:rPr>
        <w:t>4</w:t>
      </w:r>
      <w:r w:rsidR="00C206AB" w:rsidRPr="00E25FF3">
        <w:rPr>
          <w:rFonts w:ascii="Arial" w:eastAsia="Times New Roman" w:hAnsi="Arial" w:cs="Arial"/>
          <w:lang w:eastAsia="es-ES"/>
        </w:rPr>
        <w:t xml:space="preserve">0 salarios mínimos legales mensuales vigentes que ascienden a la suma de </w:t>
      </w:r>
      <w:r w:rsidRPr="00E25FF3">
        <w:rPr>
          <w:rFonts w:ascii="Arial" w:eastAsia="Times New Roman" w:hAnsi="Arial" w:cs="Arial"/>
          <w:lang w:eastAsia="es-ES"/>
        </w:rPr>
        <w:t>TREINTA Y TRES MILLONES CIENTO VEINTICUATRO MIL SEISCIENTOS CUARENTA PESOS</w:t>
      </w:r>
      <w:r w:rsidR="00C206AB" w:rsidRPr="00E25FF3">
        <w:rPr>
          <w:rFonts w:ascii="Arial" w:eastAsia="Times New Roman" w:hAnsi="Arial" w:cs="Arial"/>
          <w:lang w:eastAsia="es-ES"/>
        </w:rPr>
        <w:t xml:space="preserve"> ($</w:t>
      </w:r>
      <w:r w:rsidRPr="00E25FF3">
        <w:rPr>
          <w:rFonts w:ascii="Arial" w:eastAsia="Times New Roman" w:hAnsi="Arial" w:cs="Arial"/>
          <w:lang w:eastAsia="es-ES"/>
        </w:rPr>
        <w:t>33.124.640</w:t>
      </w:r>
      <w:r w:rsidR="00C206AB" w:rsidRPr="00E25FF3">
        <w:rPr>
          <w:rFonts w:ascii="Arial" w:eastAsia="Times New Roman" w:hAnsi="Arial" w:cs="Arial"/>
          <w:lang w:eastAsia="es-ES"/>
        </w:rPr>
        <w:t>),</w:t>
      </w:r>
      <w:r w:rsidR="00C206AB" w:rsidRPr="00E25FF3">
        <w:rPr>
          <w:rFonts w:ascii="Arial" w:eastAsia="Times New Roman" w:hAnsi="Arial" w:cs="Arial"/>
          <w:lang w:eastAsia="es-CO"/>
        </w:rPr>
        <w:t xml:space="preserve"> por daño moral. </w:t>
      </w:r>
    </w:p>
    <w:p w14:paraId="3C2551AF" w14:textId="77777777" w:rsidR="00C206AB" w:rsidRPr="00E25FF3" w:rsidRDefault="00C206AB" w:rsidP="00C83E51">
      <w:pPr>
        <w:spacing w:after="0" w:line="240" w:lineRule="auto"/>
        <w:ind w:left="1440"/>
        <w:contextualSpacing/>
        <w:jc w:val="both"/>
        <w:rPr>
          <w:rFonts w:ascii="Arial" w:eastAsia="Times New Roman" w:hAnsi="Arial" w:cs="Arial"/>
          <w:lang w:eastAsia="es-ES"/>
        </w:rPr>
      </w:pPr>
    </w:p>
    <w:p w14:paraId="7EBB783E" w14:textId="15B38E2E" w:rsidR="00C206AB" w:rsidRPr="00E25FF3" w:rsidRDefault="004D5065" w:rsidP="00C83E51">
      <w:pPr>
        <w:numPr>
          <w:ilvl w:val="1"/>
          <w:numId w:val="12"/>
        </w:numPr>
        <w:spacing w:after="0" w:line="240" w:lineRule="auto"/>
        <w:contextualSpacing/>
        <w:jc w:val="both"/>
        <w:rPr>
          <w:rFonts w:ascii="Arial" w:eastAsia="Times New Roman" w:hAnsi="Arial" w:cs="Arial"/>
          <w:lang w:eastAsia="es-ES"/>
        </w:rPr>
      </w:pPr>
      <w:r w:rsidRPr="00E25FF3">
        <w:rPr>
          <w:rFonts w:ascii="Arial" w:eastAsia="Times New Roman" w:hAnsi="Arial" w:cs="Arial"/>
          <w:lang w:eastAsia="es-ES"/>
        </w:rPr>
        <w:t xml:space="preserve">SEIS MILLONES DOSCIENTOS CINCUENTA Y UN MIL CUATROCIENTOS SESENTA Y SIETE PESOS </w:t>
      </w:r>
      <w:r w:rsidR="00C206AB" w:rsidRPr="00E25FF3">
        <w:rPr>
          <w:rFonts w:ascii="Arial" w:eastAsia="Times New Roman" w:hAnsi="Arial" w:cs="Arial"/>
          <w:lang w:eastAsia="es-CO"/>
        </w:rPr>
        <w:t>($</w:t>
      </w:r>
      <w:r w:rsidRPr="00E25FF3">
        <w:rPr>
          <w:rFonts w:ascii="Arial" w:eastAsia="Times New Roman" w:hAnsi="Arial" w:cs="Arial"/>
          <w:lang w:eastAsia="es-CO"/>
        </w:rPr>
        <w:t>6.251.467</w:t>
      </w:r>
      <w:r w:rsidR="00C206AB" w:rsidRPr="00E25FF3">
        <w:rPr>
          <w:rFonts w:ascii="Arial" w:eastAsia="Times New Roman" w:hAnsi="Arial" w:cs="Arial"/>
          <w:lang w:eastAsia="es-CO"/>
        </w:rPr>
        <w:t>) correspondientes al daño material en la modalidad de lucro cesante.</w:t>
      </w:r>
    </w:p>
    <w:p w14:paraId="4FAF1F8C" w14:textId="77777777" w:rsidR="00D2181A" w:rsidRPr="00E25FF3" w:rsidRDefault="00D2181A" w:rsidP="00C83E51">
      <w:pPr>
        <w:spacing w:after="0" w:line="240" w:lineRule="auto"/>
        <w:jc w:val="both"/>
        <w:rPr>
          <w:rFonts w:ascii="Arial" w:eastAsia="Times New Roman" w:hAnsi="Arial" w:cs="Arial"/>
          <w:b/>
          <w:lang w:val="es-ES" w:eastAsia="es-ES"/>
        </w:rPr>
      </w:pPr>
    </w:p>
    <w:p w14:paraId="35172230" w14:textId="77777777" w:rsidR="00C206AB" w:rsidRPr="00E25FF3" w:rsidRDefault="00C206AB" w:rsidP="00C83E51">
      <w:pPr>
        <w:spacing w:after="0" w:line="240" w:lineRule="auto"/>
        <w:jc w:val="both"/>
        <w:rPr>
          <w:rFonts w:ascii="Arial" w:eastAsia="Times New Roman" w:hAnsi="Arial" w:cs="Arial"/>
          <w:lang w:val="es-ES" w:eastAsia="es-ES"/>
        </w:rPr>
      </w:pPr>
      <w:r w:rsidRPr="00E25FF3">
        <w:rPr>
          <w:rFonts w:ascii="Arial" w:eastAsia="Times New Roman" w:hAnsi="Arial" w:cs="Arial"/>
          <w:b/>
          <w:lang w:val="es-ES" w:eastAsia="es-ES"/>
        </w:rPr>
        <w:t>CUARTO:</w:t>
      </w:r>
      <w:r w:rsidRPr="00E25FF3">
        <w:rPr>
          <w:rFonts w:ascii="Arial" w:eastAsia="Times New Roman" w:hAnsi="Arial" w:cs="Arial"/>
          <w:lang w:val="es-ES" w:eastAsia="es-ES"/>
        </w:rPr>
        <w:t xml:space="preserve"> </w:t>
      </w:r>
      <w:r w:rsidRPr="00E25FF3">
        <w:rPr>
          <w:rFonts w:ascii="Arial" w:eastAsia="Times New Roman" w:hAnsi="Arial" w:cs="Arial"/>
          <w:b/>
          <w:lang w:val="es-ES" w:eastAsia="es-ES"/>
        </w:rPr>
        <w:t>Niéguense</w:t>
      </w:r>
      <w:r w:rsidRPr="00E25FF3">
        <w:rPr>
          <w:rFonts w:ascii="Arial" w:eastAsia="Times New Roman" w:hAnsi="Arial" w:cs="Arial"/>
          <w:lang w:val="es-ES" w:eastAsia="es-ES"/>
        </w:rPr>
        <w:t xml:space="preserve"> las demás pretensiones de la demanda.</w:t>
      </w:r>
    </w:p>
    <w:p w14:paraId="538755B1" w14:textId="77777777" w:rsidR="00C206AB" w:rsidRPr="00E25FF3" w:rsidRDefault="00C206AB" w:rsidP="00C83E51">
      <w:pPr>
        <w:spacing w:after="0" w:line="240" w:lineRule="auto"/>
        <w:jc w:val="both"/>
        <w:rPr>
          <w:rFonts w:ascii="Arial" w:eastAsia="Times New Roman" w:hAnsi="Arial" w:cs="Arial"/>
          <w:b/>
          <w:lang w:val="es-ES" w:eastAsia="es-ES"/>
        </w:rPr>
      </w:pPr>
    </w:p>
    <w:p w14:paraId="09EF415E" w14:textId="77777777" w:rsidR="00C206AB" w:rsidRPr="00E25FF3" w:rsidRDefault="00C206AB" w:rsidP="00C83E51">
      <w:pPr>
        <w:spacing w:after="0" w:line="240" w:lineRule="auto"/>
        <w:jc w:val="both"/>
        <w:rPr>
          <w:rFonts w:ascii="Arial" w:eastAsia="Times New Roman" w:hAnsi="Arial" w:cs="Arial"/>
          <w:lang w:val="es-ES" w:eastAsia="es-ES"/>
        </w:rPr>
      </w:pPr>
      <w:r w:rsidRPr="00E25FF3">
        <w:rPr>
          <w:rFonts w:ascii="Arial" w:eastAsia="Times New Roman" w:hAnsi="Arial" w:cs="Arial"/>
          <w:b/>
          <w:lang w:val="es-ES" w:eastAsia="es-ES"/>
        </w:rPr>
        <w:t>QUINTO:</w:t>
      </w:r>
      <w:r w:rsidRPr="00E25FF3">
        <w:rPr>
          <w:rFonts w:ascii="Arial" w:eastAsia="Times New Roman" w:hAnsi="Arial" w:cs="Arial"/>
          <w:lang w:val="es-ES" w:eastAsia="es-ES"/>
        </w:rPr>
        <w:t xml:space="preserve"> Sin condena en costas.</w:t>
      </w:r>
    </w:p>
    <w:p w14:paraId="3AAB735D" w14:textId="77777777" w:rsidR="00C206AB" w:rsidRPr="00E25FF3" w:rsidRDefault="00C206AB" w:rsidP="00C83E51">
      <w:pPr>
        <w:spacing w:after="0" w:line="240" w:lineRule="auto"/>
        <w:jc w:val="both"/>
        <w:rPr>
          <w:rFonts w:ascii="Arial" w:eastAsia="Times New Roman" w:hAnsi="Arial" w:cs="Arial"/>
          <w:b/>
          <w:lang w:val="es-ES" w:eastAsia="es-ES"/>
        </w:rPr>
      </w:pPr>
    </w:p>
    <w:p w14:paraId="5E7583CF" w14:textId="77777777" w:rsidR="00C206AB" w:rsidRPr="00E25FF3" w:rsidRDefault="00C206AB" w:rsidP="00C83E51">
      <w:pPr>
        <w:spacing w:after="0" w:line="240" w:lineRule="auto"/>
        <w:jc w:val="both"/>
        <w:rPr>
          <w:rFonts w:ascii="Arial" w:eastAsia="Times New Roman" w:hAnsi="Arial" w:cs="Arial"/>
          <w:lang w:val="es-ES" w:eastAsia="es-ES"/>
        </w:rPr>
      </w:pPr>
      <w:r w:rsidRPr="00E25FF3">
        <w:rPr>
          <w:rFonts w:ascii="Arial" w:eastAsia="Times New Roman" w:hAnsi="Arial" w:cs="Arial"/>
          <w:b/>
          <w:lang w:val="es-ES" w:eastAsia="es-ES"/>
        </w:rPr>
        <w:t>SEXTO:</w:t>
      </w:r>
      <w:r w:rsidRPr="00E25FF3">
        <w:rPr>
          <w:rFonts w:ascii="Arial" w:eastAsia="Times New Roman" w:hAnsi="Arial" w:cs="Arial"/>
          <w:lang w:val="es-ES" w:eastAsia="es-ES"/>
        </w:rPr>
        <w:t xml:space="preserve"> </w:t>
      </w:r>
      <w:r w:rsidRPr="00E25FF3">
        <w:rPr>
          <w:rFonts w:ascii="Arial" w:eastAsia="Times New Roman" w:hAnsi="Arial" w:cs="Arial"/>
          <w:b/>
          <w:lang w:val="es-ES" w:eastAsia="es-ES"/>
        </w:rPr>
        <w:t xml:space="preserve">Notifíquese </w:t>
      </w:r>
      <w:r w:rsidRPr="00E25FF3">
        <w:rPr>
          <w:rFonts w:ascii="Arial" w:eastAsia="Times New Roman" w:hAnsi="Arial" w:cs="Arial"/>
          <w:lang w:val="es-ES" w:eastAsia="es-ES"/>
        </w:rPr>
        <w:t>a las partes del contenido de esta decisión en los términos del artículo 203 del CPACA.</w:t>
      </w:r>
    </w:p>
    <w:p w14:paraId="5D4E91E9" w14:textId="77777777" w:rsidR="00C206AB" w:rsidRPr="00E25FF3" w:rsidRDefault="00C206AB" w:rsidP="00C83E51">
      <w:pPr>
        <w:spacing w:after="0" w:line="240" w:lineRule="auto"/>
        <w:jc w:val="both"/>
        <w:rPr>
          <w:rFonts w:ascii="Arial" w:eastAsia="Times New Roman" w:hAnsi="Arial" w:cs="Arial"/>
          <w:b/>
          <w:lang w:val="es-ES" w:eastAsia="es-ES"/>
        </w:rPr>
      </w:pPr>
    </w:p>
    <w:p w14:paraId="2A407F32" w14:textId="77777777" w:rsidR="00C206AB" w:rsidRPr="00E25FF3" w:rsidRDefault="00C206AB" w:rsidP="00C83E51">
      <w:pPr>
        <w:spacing w:after="0" w:line="240" w:lineRule="auto"/>
        <w:jc w:val="both"/>
        <w:rPr>
          <w:rFonts w:ascii="Arial" w:eastAsia="Times New Roman" w:hAnsi="Arial" w:cs="Arial"/>
          <w:lang w:val="es-ES" w:eastAsia="es-ES"/>
        </w:rPr>
      </w:pPr>
      <w:r w:rsidRPr="00E25FF3">
        <w:rPr>
          <w:rFonts w:ascii="Arial" w:eastAsia="Times New Roman" w:hAnsi="Arial" w:cs="Arial"/>
          <w:b/>
          <w:lang w:val="es-ES" w:eastAsia="es-ES"/>
        </w:rPr>
        <w:lastRenderedPageBreak/>
        <w:t xml:space="preserve">SEPTIMO: Expídanse </w:t>
      </w:r>
      <w:r w:rsidRPr="00E25FF3">
        <w:rPr>
          <w:rFonts w:ascii="Arial" w:eastAsia="Times New Roman" w:hAnsi="Arial" w:cs="Arial"/>
          <w:lang w:val="es-ES" w:eastAsia="es-ES"/>
        </w:rPr>
        <w:t>por la Secretaría copias con destino a las partes, con las precisiones del artículo 114 del Código General del Proceso.</w:t>
      </w:r>
    </w:p>
    <w:p w14:paraId="075C7C0E" w14:textId="77777777" w:rsidR="00C206AB" w:rsidRPr="00E25FF3" w:rsidRDefault="00C206AB" w:rsidP="00C83E51">
      <w:pPr>
        <w:spacing w:after="0" w:line="240" w:lineRule="auto"/>
        <w:jc w:val="both"/>
        <w:rPr>
          <w:rFonts w:ascii="Arial" w:eastAsia="Times New Roman" w:hAnsi="Arial" w:cs="Arial"/>
          <w:b/>
          <w:lang w:val="es-ES" w:eastAsia="es-ES"/>
        </w:rPr>
      </w:pPr>
    </w:p>
    <w:p w14:paraId="020FE53B" w14:textId="77777777" w:rsidR="00C206AB" w:rsidRPr="00E25FF3" w:rsidRDefault="00C206AB" w:rsidP="00C83E51">
      <w:pPr>
        <w:spacing w:after="0" w:line="240" w:lineRule="auto"/>
        <w:jc w:val="both"/>
        <w:rPr>
          <w:rFonts w:ascii="Arial" w:eastAsia="Times New Roman" w:hAnsi="Arial" w:cs="Arial"/>
          <w:lang w:val="es-ES" w:eastAsia="es-ES"/>
        </w:rPr>
      </w:pPr>
      <w:r w:rsidRPr="00E25FF3">
        <w:rPr>
          <w:rFonts w:ascii="Arial" w:eastAsia="Times New Roman" w:hAnsi="Arial" w:cs="Arial"/>
          <w:b/>
          <w:lang w:val="es-ES" w:eastAsia="es-ES"/>
        </w:rPr>
        <w:t xml:space="preserve">OCTAVO: </w:t>
      </w:r>
      <w:r w:rsidRPr="00E25FF3">
        <w:rPr>
          <w:rFonts w:ascii="Arial" w:eastAsia="Times New Roman" w:hAnsi="Arial" w:cs="Arial"/>
          <w:lang w:val="es-ES" w:eastAsia="es-ES"/>
        </w:rPr>
        <w:t>Por secretaria líbrense las comunicaciones necesarias para el cumplimiento de este fallo, de acuerdo con lo previsto en los artículos 203 del C.P.A.C.A y 329 del C.G.P.</w:t>
      </w:r>
    </w:p>
    <w:p w14:paraId="36D9A821" w14:textId="77777777" w:rsidR="00C206AB" w:rsidRPr="00E25FF3" w:rsidRDefault="00C206AB" w:rsidP="00C83E51">
      <w:pPr>
        <w:spacing w:after="0" w:line="240" w:lineRule="auto"/>
        <w:jc w:val="both"/>
        <w:rPr>
          <w:rFonts w:ascii="Arial" w:eastAsia="Times New Roman" w:hAnsi="Arial" w:cs="Arial"/>
          <w:b/>
          <w:lang w:val="es-ES"/>
        </w:rPr>
      </w:pPr>
    </w:p>
    <w:p w14:paraId="5713CD76" w14:textId="77777777" w:rsidR="00C206AB" w:rsidRPr="00E25FF3" w:rsidRDefault="00C206AB" w:rsidP="00C83E51">
      <w:pPr>
        <w:spacing w:after="0" w:line="240" w:lineRule="auto"/>
        <w:jc w:val="both"/>
        <w:rPr>
          <w:rFonts w:ascii="Arial" w:eastAsia="Times New Roman" w:hAnsi="Arial" w:cs="Arial"/>
          <w:b/>
          <w:bCs/>
        </w:rPr>
      </w:pPr>
      <w:r w:rsidRPr="00E25FF3">
        <w:rPr>
          <w:rFonts w:ascii="Arial" w:eastAsia="Times New Roman" w:hAnsi="Arial" w:cs="Arial"/>
          <w:b/>
          <w:bCs/>
        </w:rPr>
        <w:t>CÓPIESE, NOTIFÍQUESE y CÚMPLASE</w:t>
      </w:r>
    </w:p>
    <w:p w14:paraId="2DBDFFAF" w14:textId="77777777" w:rsidR="00C206AB" w:rsidRPr="00E25FF3" w:rsidRDefault="00C206AB" w:rsidP="00C83E51">
      <w:pPr>
        <w:spacing w:after="0" w:line="240" w:lineRule="auto"/>
        <w:jc w:val="both"/>
        <w:rPr>
          <w:rFonts w:ascii="Arial" w:eastAsia="Times New Roman" w:hAnsi="Arial" w:cs="Arial"/>
          <w:b/>
          <w:bCs/>
        </w:rPr>
      </w:pPr>
    </w:p>
    <w:p w14:paraId="6D06B1EA" w14:textId="77777777" w:rsidR="00C206AB" w:rsidRPr="00E25FF3" w:rsidRDefault="00C206AB" w:rsidP="00C83E51">
      <w:pPr>
        <w:spacing w:after="0" w:line="240" w:lineRule="auto"/>
        <w:jc w:val="both"/>
        <w:rPr>
          <w:rFonts w:ascii="Arial" w:eastAsia="Times New Roman" w:hAnsi="Arial" w:cs="Arial"/>
          <w:b/>
          <w:bCs/>
        </w:rPr>
      </w:pPr>
    </w:p>
    <w:p w14:paraId="34E459F1" w14:textId="77777777" w:rsidR="00C206AB" w:rsidRPr="00E25FF3" w:rsidRDefault="00C206AB" w:rsidP="00C83E51">
      <w:pPr>
        <w:spacing w:after="0" w:line="240" w:lineRule="auto"/>
        <w:jc w:val="center"/>
        <w:rPr>
          <w:rFonts w:ascii="Arial" w:eastAsia="Times New Roman" w:hAnsi="Arial" w:cs="Arial"/>
          <w:b/>
          <w:bCs/>
        </w:rPr>
      </w:pPr>
      <w:r w:rsidRPr="00E25FF3">
        <w:rPr>
          <w:rFonts w:ascii="Arial" w:eastAsia="Times New Roman" w:hAnsi="Arial" w:cs="Arial"/>
          <w:b/>
          <w:bCs/>
        </w:rPr>
        <w:t>OLGA CECILIA HENAO MARÍN</w:t>
      </w:r>
    </w:p>
    <w:p w14:paraId="375B36D0" w14:textId="77777777" w:rsidR="00C206AB" w:rsidRPr="00E25FF3" w:rsidRDefault="00C206AB" w:rsidP="00C83E51">
      <w:pPr>
        <w:spacing w:after="0" w:line="240" w:lineRule="auto"/>
        <w:jc w:val="center"/>
        <w:rPr>
          <w:rFonts w:ascii="Arial" w:eastAsia="Times New Roman" w:hAnsi="Arial" w:cs="Arial"/>
        </w:rPr>
      </w:pPr>
      <w:r w:rsidRPr="00E25FF3">
        <w:rPr>
          <w:rFonts w:ascii="Arial" w:eastAsia="Times New Roman" w:hAnsi="Arial" w:cs="Arial"/>
        </w:rPr>
        <w:t>Juez</w:t>
      </w:r>
    </w:p>
    <w:p w14:paraId="45523BFF" w14:textId="41528F3F" w:rsidR="00EF18B9" w:rsidRPr="00E25FF3" w:rsidRDefault="00C206AB" w:rsidP="00C83E51">
      <w:pPr>
        <w:spacing w:line="240" w:lineRule="auto"/>
        <w:jc w:val="both"/>
        <w:rPr>
          <w:rFonts w:ascii="Arial" w:hAnsi="Arial" w:cs="Arial"/>
          <w:sz w:val="20"/>
          <w:szCs w:val="20"/>
        </w:rPr>
      </w:pPr>
      <w:r w:rsidRPr="00E25FF3">
        <w:rPr>
          <w:rFonts w:ascii="Arial" w:eastAsia="Times New Roman" w:hAnsi="Arial" w:cs="Arial"/>
          <w:sz w:val="20"/>
          <w:szCs w:val="20"/>
          <w:lang w:val="es-ES" w:eastAsia="es-ES"/>
        </w:rPr>
        <w:t>MSGB</w:t>
      </w:r>
    </w:p>
    <w:p w14:paraId="28594371" w14:textId="77777777" w:rsidR="002A375D" w:rsidRPr="00E25FF3" w:rsidRDefault="005A01E3" w:rsidP="00C83E51">
      <w:pPr>
        <w:pStyle w:val="Prrafodelista"/>
        <w:jc w:val="both"/>
        <w:rPr>
          <w:color w:val="auto"/>
          <w:sz w:val="22"/>
          <w:szCs w:val="22"/>
        </w:rPr>
      </w:pPr>
      <w:r w:rsidRPr="00E25FF3">
        <w:rPr>
          <w:color w:val="auto"/>
          <w:sz w:val="22"/>
          <w:szCs w:val="22"/>
        </w:rPr>
        <w:t xml:space="preserve"> </w:t>
      </w:r>
      <w:bookmarkEnd w:id="0"/>
    </w:p>
    <w:sectPr w:rsidR="002A375D" w:rsidRPr="00E25FF3" w:rsidSect="00A16A28">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5843A" w14:textId="77777777" w:rsidR="00C61D63" w:rsidRDefault="00C61D63" w:rsidP="000C22D7">
      <w:pPr>
        <w:spacing w:after="0" w:line="240" w:lineRule="auto"/>
      </w:pPr>
      <w:r>
        <w:separator/>
      </w:r>
    </w:p>
  </w:endnote>
  <w:endnote w:type="continuationSeparator" w:id="0">
    <w:p w14:paraId="4D922A26" w14:textId="77777777" w:rsidR="00C61D63" w:rsidRDefault="00C61D63" w:rsidP="000C2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1A9D6" w14:textId="77777777" w:rsidR="00C61D63" w:rsidRDefault="00C61D63" w:rsidP="000C22D7">
      <w:pPr>
        <w:spacing w:after="0" w:line="240" w:lineRule="auto"/>
      </w:pPr>
      <w:r>
        <w:separator/>
      </w:r>
    </w:p>
  </w:footnote>
  <w:footnote w:type="continuationSeparator" w:id="0">
    <w:p w14:paraId="449055E0" w14:textId="77777777" w:rsidR="00C61D63" w:rsidRDefault="00C61D63" w:rsidP="000C22D7">
      <w:pPr>
        <w:spacing w:after="0" w:line="240" w:lineRule="auto"/>
      </w:pPr>
      <w:r>
        <w:continuationSeparator/>
      </w:r>
    </w:p>
  </w:footnote>
  <w:footnote w:id="1">
    <w:p w14:paraId="661571A4" w14:textId="77777777" w:rsidR="002551B1" w:rsidRPr="00B27E39" w:rsidRDefault="002551B1" w:rsidP="00A23E78">
      <w:pPr>
        <w:spacing w:after="0" w:line="240" w:lineRule="auto"/>
        <w:jc w:val="both"/>
        <w:rPr>
          <w:rFonts w:ascii="Tahoma" w:hAnsi="Tahoma" w:cs="Tahoma"/>
          <w:i/>
          <w:snapToGrid w:val="0"/>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w:t>
      </w:r>
      <w:r w:rsidRPr="00B27E39">
        <w:rPr>
          <w:rFonts w:ascii="Tahoma" w:hAnsi="Tahoma" w:cs="Tahoma"/>
          <w:i/>
          <w:sz w:val="16"/>
          <w:szCs w:val="16"/>
        </w:rPr>
        <w:t>“</w:t>
      </w:r>
      <w:r w:rsidRPr="00B27E39">
        <w:rPr>
          <w:rFonts w:ascii="Tahoma" w:hAnsi="Tahoma" w:cs="Tahoma"/>
          <w:i/>
          <w:snapToGrid w:val="0"/>
          <w:sz w:val="16"/>
          <w:szCs w:val="16"/>
        </w:rPr>
        <w:t>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14:paraId="5FB58F19" w14:textId="77777777" w:rsidR="002551B1" w:rsidRPr="00B27E39" w:rsidRDefault="002551B1" w:rsidP="00A23E78">
      <w:pPr>
        <w:pStyle w:val="Textonotapie"/>
        <w:jc w:val="both"/>
        <w:rPr>
          <w:rFonts w:ascii="Tahoma" w:hAnsi="Tahoma" w:cs="Tahoma"/>
          <w:sz w:val="16"/>
          <w:szCs w:val="16"/>
          <w:lang w:val="es-CO"/>
        </w:rPr>
      </w:pPr>
    </w:p>
  </w:footnote>
  <w:footnote w:id="2">
    <w:p w14:paraId="533F88D9" w14:textId="77777777" w:rsidR="002551B1" w:rsidRPr="00B27E39" w:rsidRDefault="002551B1" w:rsidP="00A23E78">
      <w:pPr>
        <w:spacing w:after="0" w:line="240" w:lineRule="auto"/>
        <w:ind w:right="328"/>
        <w:jc w:val="both"/>
        <w:rPr>
          <w:rFonts w:ascii="Tahoma" w:hAnsi="Tahoma" w:cs="Tahoma"/>
          <w:sz w:val="16"/>
          <w:szCs w:val="16"/>
        </w:rPr>
      </w:pPr>
      <w:r w:rsidRPr="00B27E39">
        <w:rPr>
          <w:rStyle w:val="Refdenotaalpie"/>
          <w:rFonts w:ascii="Tahoma" w:hAnsi="Tahoma" w:cs="Tahoma"/>
          <w:sz w:val="16"/>
          <w:szCs w:val="16"/>
        </w:rPr>
        <w:footnoteRef/>
      </w:r>
      <w:r w:rsidRPr="00B27E39">
        <w:rPr>
          <w:rStyle w:val="Refdenotaalpie"/>
          <w:rFonts w:ascii="Tahoma" w:hAnsi="Tahoma" w:cs="Tahoma"/>
          <w:sz w:val="16"/>
          <w:szCs w:val="16"/>
        </w:rPr>
        <w:t xml:space="preserve"> </w:t>
      </w:r>
      <w:r w:rsidRPr="00B27E39">
        <w:rPr>
          <w:rFonts w:ascii="Tahoma" w:hAnsi="Tahoma" w:cs="Tahoma"/>
          <w:sz w:val="16"/>
          <w:szCs w:val="16"/>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14:paraId="4771D3B5" w14:textId="77777777" w:rsidR="002551B1" w:rsidRPr="00B27E39" w:rsidRDefault="002551B1" w:rsidP="00A23E78">
      <w:pPr>
        <w:spacing w:after="0" w:line="240" w:lineRule="auto"/>
        <w:ind w:right="328"/>
        <w:jc w:val="both"/>
        <w:rPr>
          <w:rFonts w:ascii="Tahoma" w:hAnsi="Tahoma" w:cs="Tahoma"/>
          <w:sz w:val="16"/>
          <w:szCs w:val="16"/>
        </w:rPr>
      </w:pPr>
    </w:p>
  </w:footnote>
  <w:footnote w:id="3">
    <w:p w14:paraId="74D3AFA7" w14:textId="77777777" w:rsidR="002551B1" w:rsidRPr="00B27E39" w:rsidRDefault="002551B1" w:rsidP="00A23E78">
      <w:pPr>
        <w:pStyle w:val="Textonotapie"/>
        <w:jc w:val="both"/>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Sentencia del veinticinco (25) de mayo de dos mil once (2011), Radicación número: 52001-23-31-000-1997-08789-01(15838, 18075, 25212 acumulados), Actor: JOSE IGNACIO IBAÑEZ DIAZ Y OTROS, Consejero ponente: JAIME ORLANDO SANTOFIMIO GAMBOA.</w:t>
      </w:r>
    </w:p>
    <w:p w14:paraId="78067EE5" w14:textId="77777777" w:rsidR="002551B1" w:rsidRPr="00B27E39" w:rsidRDefault="002551B1" w:rsidP="00A23E78">
      <w:pPr>
        <w:pStyle w:val="Textonotapie"/>
        <w:jc w:val="both"/>
        <w:rPr>
          <w:rFonts w:ascii="Tahoma" w:hAnsi="Tahoma" w:cs="Tahoma"/>
          <w:sz w:val="16"/>
          <w:szCs w:val="16"/>
        </w:rPr>
      </w:pPr>
    </w:p>
  </w:footnote>
  <w:footnote w:id="4">
    <w:p w14:paraId="2C3F0051" w14:textId="77777777" w:rsidR="002551B1" w:rsidRPr="00B27E39" w:rsidRDefault="002551B1" w:rsidP="00A23E78">
      <w:pPr>
        <w:spacing w:after="0" w:line="240" w:lineRule="auto"/>
        <w:jc w:val="both"/>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Bogotá, D.C., treinta (30) de noviembre de dos mil (2000)- CONSEJO DE ESTADO - SALA DE LO CONTENCIOSO ADMINISTRATIVO - SECCIÓN TERCERA - Consejero ponente: RICARDO HOYOS DUQUE - Radicación número: 13329</w:t>
      </w:r>
    </w:p>
    <w:p w14:paraId="07FBF746" w14:textId="77777777" w:rsidR="002551B1" w:rsidRPr="00B27E39" w:rsidRDefault="002551B1" w:rsidP="00A23E78">
      <w:pPr>
        <w:pStyle w:val="Textonotapie"/>
        <w:jc w:val="both"/>
        <w:rPr>
          <w:rFonts w:ascii="Tahoma" w:hAnsi="Tahoma" w:cs="Tahoma"/>
          <w:sz w:val="16"/>
          <w:szCs w:val="16"/>
          <w:lang w:val="es-CO"/>
        </w:rPr>
      </w:pPr>
    </w:p>
  </w:footnote>
  <w:footnote w:id="5">
    <w:p w14:paraId="6849F5B8" w14:textId="77777777" w:rsidR="002551B1" w:rsidRPr="00B27E39" w:rsidRDefault="002551B1" w:rsidP="00A23E78">
      <w:pPr>
        <w:pStyle w:val="Textoindependiente"/>
        <w:spacing w:after="0" w:line="240" w:lineRule="auto"/>
        <w:jc w:val="both"/>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w:t>
      </w:r>
      <w:r w:rsidRPr="00B27E39">
        <w:rPr>
          <w:rFonts w:ascii="Tahoma" w:hAnsi="Tahoma" w:cs="Tahoma"/>
          <w:i/>
          <w:sz w:val="16"/>
          <w:szCs w:val="16"/>
        </w:rPr>
        <w:t>Artículo 35º. - Informe Administrativo. En los casos de accidentes o lesiones, las circunstancias de modo, tiempo y lugar en las que sucedieron los hechos serán calificadas por el Comandante o Jefe respectivo, según sea el caso, conforme a lo siguiente: 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B27E39">
        <w:rPr>
          <w:rFonts w:ascii="Tahoma" w:hAnsi="Tahoma" w:cs="Tahoma"/>
          <w:sz w:val="16"/>
          <w:szCs w:val="16"/>
        </w:rPr>
        <w:t>.”</w:t>
      </w:r>
    </w:p>
    <w:p w14:paraId="78648402" w14:textId="77777777" w:rsidR="002551B1" w:rsidRPr="00B27E39" w:rsidRDefault="002551B1" w:rsidP="00A23E78">
      <w:pPr>
        <w:pStyle w:val="Textonotapie"/>
        <w:jc w:val="both"/>
        <w:rPr>
          <w:rFonts w:ascii="Tahoma" w:hAnsi="Tahoma" w:cs="Tahoma"/>
          <w:sz w:val="16"/>
          <w:szCs w:val="16"/>
          <w:lang w:val="es-CO"/>
        </w:rPr>
      </w:pPr>
    </w:p>
  </w:footnote>
  <w:footnote w:id="6">
    <w:p w14:paraId="453EE739" w14:textId="43C1A6DB" w:rsidR="002551B1" w:rsidRPr="00DC08BD" w:rsidRDefault="002551B1" w:rsidP="00DC08BD">
      <w:pPr>
        <w:spacing w:after="0"/>
        <w:jc w:val="both"/>
        <w:rPr>
          <w:rFonts w:ascii="Arial" w:hAnsi="Arial" w:cs="Arial"/>
          <w:sz w:val="16"/>
          <w:szCs w:val="16"/>
          <w:lang w:val="es-ES"/>
        </w:rPr>
      </w:pPr>
      <w:r w:rsidRPr="00DC08BD">
        <w:rPr>
          <w:rStyle w:val="Refdenotaalpie"/>
          <w:rFonts w:ascii="Arial" w:hAnsi="Arial" w:cs="Arial"/>
          <w:sz w:val="16"/>
          <w:szCs w:val="16"/>
        </w:rPr>
        <w:footnoteRef/>
      </w:r>
      <w:r w:rsidRPr="00DC08BD">
        <w:rPr>
          <w:rFonts w:ascii="Arial" w:hAnsi="Arial" w:cs="Arial"/>
          <w:sz w:val="16"/>
          <w:szCs w:val="16"/>
        </w:rPr>
        <w:t xml:space="preserve"> Registros civiles de nacimiento que permiten presunción de perjuicios. BRAYAN ALEJANDRO MORENO (Folio 11 C. Principal), MATEO MUÑOZ (Folio 12 C. Principal), NICOLÁS CHAVEZ MUÑOZ (Folio 13- C. principal – No muy legible), JACOB CHAVEZ MUÑOZ (Folio 14 C. Principal), PAULA ANDREA MUÑOZ (Folio 15 C. Principal), VALENTINA MORENO MUÑOZ (Folio 103 C. Principal). </w:t>
      </w:r>
    </w:p>
  </w:footnote>
  <w:footnote w:id="7">
    <w:p w14:paraId="41863840" w14:textId="38797DB8" w:rsidR="002551B1" w:rsidRPr="008D032C" w:rsidRDefault="002551B1">
      <w:pPr>
        <w:pStyle w:val="Textonotapie"/>
        <w:rPr>
          <w:lang w:val="es-CO"/>
        </w:rPr>
      </w:pPr>
      <w:r>
        <w:rPr>
          <w:rStyle w:val="Refdenotaalpie"/>
        </w:rPr>
        <w:footnoteRef/>
      </w:r>
      <w:r>
        <w:t xml:space="preserve"> </w:t>
      </w:r>
      <w:r>
        <w:rPr>
          <w:lang w:val="es-CO"/>
        </w:rPr>
        <w:t>Folios 90 a 92 del c2.</w:t>
      </w:r>
    </w:p>
  </w:footnote>
  <w:footnote w:id="8">
    <w:p w14:paraId="39326F19" w14:textId="77777777" w:rsidR="002551B1" w:rsidRPr="00A16A28" w:rsidRDefault="002551B1" w:rsidP="008D032C">
      <w:pPr>
        <w:pStyle w:val="Textonotapie"/>
        <w:rPr>
          <w:lang w:val="es-CO"/>
        </w:rPr>
      </w:pPr>
      <w:r w:rsidRPr="00DC08BD">
        <w:rPr>
          <w:rStyle w:val="Refdenotaalpie"/>
          <w:sz w:val="16"/>
          <w:szCs w:val="16"/>
        </w:rPr>
        <w:footnoteRef/>
      </w:r>
      <w:r w:rsidRPr="00DC08BD">
        <w:rPr>
          <w:sz w:val="16"/>
          <w:szCs w:val="16"/>
        </w:rPr>
        <w:t xml:space="preserve"> </w:t>
      </w:r>
      <w:r w:rsidRPr="00DC08BD">
        <w:rPr>
          <w:sz w:val="16"/>
          <w:szCs w:val="16"/>
          <w:lang w:val="es-CO"/>
        </w:rPr>
        <w:t>Folio 22 C. Principal</w:t>
      </w:r>
    </w:p>
  </w:footnote>
  <w:footnote w:id="9">
    <w:p w14:paraId="1DA4909D" w14:textId="77777777" w:rsidR="002551B1" w:rsidRPr="0050651D" w:rsidRDefault="002551B1" w:rsidP="003D3564">
      <w:pPr>
        <w:pStyle w:val="Textonotapie"/>
        <w:rPr>
          <w:lang w:val="es-CO"/>
        </w:rPr>
      </w:pPr>
      <w:r>
        <w:rPr>
          <w:rStyle w:val="Refdenotaalpie"/>
        </w:rPr>
        <w:footnoteRef/>
      </w:r>
      <w:r>
        <w:t xml:space="preserve"> </w:t>
      </w:r>
      <w:r>
        <w:rPr>
          <w:lang w:val="es-CO"/>
        </w:rPr>
        <w:t>Folio 19 del c1.</w:t>
      </w:r>
    </w:p>
  </w:footnote>
  <w:footnote w:id="10">
    <w:p w14:paraId="4D4C9FF1" w14:textId="77777777" w:rsidR="002551B1" w:rsidRPr="00DC08BD" w:rsidRDefault="002551B1" w:rsidP="003D3564">
      <w:pPr>
        <w:pStyle w:val="Textonotapie"/>
        <w:rPr>
          <w:sz w:val="16"/>
          <w:szCs w:val="16"/>
          <w:lang w:val="es-CO"/>
        </w:rPr>
      </w:pPr>
      <w:r w:rsidRPr="00DC08BD">
        <w:rPr>
          <w:rStyle w:val="Refdenotaalpie"/>
          <w:sz w:val="16"/>
          <w:szCs w:val="16"/>
        </w:rPr>
        <w:footnoteRef/>
      </w:r>
      <w:r w:rsidRPr="00DC08BD">
        <w:rPr>
          <w:sz w:val="16"/>
          <w:szCs w:val="16"/>
        </w:rPr>
        <w:t xml:space="preserve"> </w:t>
      </w:r>
      <w:r w:rsidRPr="00DC08BD">
        <w:rPr>
          <w:sz w:val="16"/>
          <w:szCs w:val="16"/>
          <w:lang w:val="es-CO"/>
        </w:rPr>
        <w:t>Folio 29 C. Principal</w:t>
      </w:r>
    </w:p>
  </w:footnote>
  <w:footnote w:id="11">
    <w:p w14:paraId="79C04EA4" w14:textId="488816BE" w:rsidR="002551B1" w:rsidRPr="00DC08BD" w:rsidRDefault="002551B1" w:rsidP="003D3564">
      <w:pPr>
        <w:spacing w:after="0"/>
        <w:rPr>
          <w:rFonts w:ascii="Arial" w:hAnsi="Arial" w:cs="Arial"/>
          <w:sz w:val="16"/>
          <w:szCs w:val="16"/>
        </w:rPr>
      </w:pPr>
      <w:r w:rsidRPr="00DC08BD">
        <w:rPr>
          <w:rStyle w:val="Refdenotaalpie"/>
          <w:rFonts w:ascii="Arial" w:hAnsi="Arial" w:cs="Arial"/>
          <w:sz w:val="16"/>
          <w:szCs w:val="16"/>
        </w:rPr>
        <w:footnoteRef/>
      </w:r>
      <w:r w:rsidRPr="00DC08BD">
        <w:rPr>
          <w:rFonts w:ascii="Arial" w:hAnsi="Arial" w:cs="Arial"/>
          <w:sz w:val="16"/>
          <w:szCs w:val="16"/>
        </w:rPr>
        <w:t xml:space="preserve">  </w:t>
      </w:r>
      <w:r>
        <w:rPr>
          <w:rFonts w:ascii="Arial" w:hAnsi="Arial" w:cs="Arial"/>
          <w:sz w:val="16"/>
          <w:szCs w:val="16"/>
        </w:rPr>
        <w:t>Folios 17 y 18 del c1.</w:t>
      </w:r>
    </w:p>
  </w:footnote>
  <w:footnote w:id="12">
    <w:p w14:paraId="79375A44" w14:textId="77777777" w:rsidR="002551B1" w:rsidRPr="00DC08BD" w:rsidRDefault="002551B1" w:rsidP="00C95062">
      <w:pPr>
        <w:pStyle w:val="Textonotapie"/>
        <w:rPr>
          <w:sz w:val="16"/>
          <w:szCs w:val="16"/>
          <w:lang w:val="es-CO"/>
        </w:rPr>
      </w:pPr>
      <w:r w:rsidRPr="00DC08BD">
        <w:rPr>
          <w:rStyle w:val="Refdenotaalpie"/>
          <w:sz w:val="16"/>
          <w:szCs w:val="16"/>
        </w:rPr>
        <w:footnoteRef/>
      </w:r>
      <w:r w:rsidRPr="00DC08BD">
        <w:rPr>
          <w:sz w:val="16"/>
          <w:szCs w:val="16"/>
        </w:rPr>
        <w:t xml:space="preserve"> </w:t>
      </w:r>
      <w:r w:rsidRPr="00DC08BD">
        <w:rPr>
          <w:sz w:val="16"/>
          <w:szCs w:val="16"/>
          <w:lang w:val="es-CO"/>
        </w:rPr>
        <w:t>Folios 32-33 C. Principal.</w:t>
      </w:r>
    </w:p>
  </w:footnote>
  <w:footnote w:id="13">
    <w:p w14:paraId="2AC94C21" w14:textId="77777777" w:rsidR="002551B1" w:rsidRPr="008D032C" w:rsidRDefault="002551B1" w:rsidP="00C95062">
      <w:pPr>
        <w:pStyle w:val="Textonotapie"/>
        <w:rPr>
          <w:lang w:val="es-CO"/>
        </w:rPr>
      </w:pPr>
      <w:r>
        <w:rPr>
          <w:rStyle w:val="Refdenotaalpie"/>
        </w:rPr>
        <w:footnoteRef/>
      </w:r>
      <w:r>
        <w:t xml:space="preserve"> </w:t>
      </w:r>
      <w:r>
        <w:rPr>
          <w:lang w:val="es-CO"/>
        </w:rPr>
        <w:t>Folios 99 a 102 del c1.</w:t>
      </w:r>
    </w:p>
  </w:footnote>
  <w:footnote w:id="14">
    <w:p w14:paraId="133A2A1A" w14:textId="77777777" w:rsidR="002551B1" w:rsidRPr="005D67A2" w:rsidRDefault="002551B1" w:rsidP="00E52FFC">
      <w:pPr>
        <w:spacing w:after="0"/>
        <w:jc w:val="both"/>
        <w:rPr>
          <w:rFonts w:ascii="Arial" w:hAnsi="Arial" w:cs="Arial"/>
          <w:sz w:val="16"/>
          <w:szCs w:val="16"/>
        </w:rPr>
      </w:pPr>
      <w:r w:rsidRPr="00DC08BD">
        <w:rPr>
          <w:rStyle w:val="Refdenotaalpie"/>
          <w:rFonts w:ascii="Arial" w:hAnsi="Arial" w:cs="Arial"/>
          <w:sz w:val="16"/>
          <w:szCs w:val="16"/>
        </w:rPr>
        <w:footnoteRef/>
      </w:r>
      <w:r w:rsidRPr="00DC08BD">
        <w:rPr>
          <w:rFonts w:ascii="Arial" w:hAnsi="Arial" w:cs="Arial"/>
          <w:sz w:val="16"/>
          <w:szCs w:val="16"/>
        </w:rPr>
        <w:t xml:space="preserve"> Historia Clínica Dirección de Sanidad Policía Nacional (Folios 62 al 102 del cuaderno principal)</w:t>
      </w:r>
    </w:p>
  </w:footnote>
  <w:footnote w:id="15">
    <w:p w14:paraId="05C05F73" w14:textId="77777777" w:rsidR="002551B1" w:rsidRPr="00DC08BD" w:rsidRDefault="002551B1" w:rsidP="00C95062">
      <w:pPr>
        <w:pStyle w:val="Textonotapie"/>
        <w:rPr>
          <w:sz w:val="16"/>
          <w:szCs w:val="16"/>
          <w:lang w:val="es-CO"/>
        </w:rPr>
      </w:pPr>
      <w:r w:rsidRPr="00DC08BD">
        <w:rPr>
          <w:rStyle w:val="Refdenotaalpie"/>
          <w:sz w:val="16"/>
          <w:szCs w:val="16"/>
        </w:rPr>
        <w:footnoteRef/>
      </w:r>
      <w:r w:rsidRPr="00DC08BD">
        <w:rPr>
          <w:sz w:val="16"/>
          <w:szCs w:val="16"/>
        </w:rPr>
        <w:t xml:space="preserve"> </w:t>
      </w:r>
      <w:r w:rsidRPr="00DC08BD">
        <w:rPr>
          <w:sz w:val="16"/>
          <w:szCs w:val="16"/>
          <w:lang w:val="es-CO"/>
        </w:rPr>
        <w:t xml:space="preserve">Folios 36-37 C. Principal. </w:t>
      </w:r>
    </w:p>
  </w:footnote>
  <w:footnote w:id="16">
    <w:p w14:paraId="263C82E5" w14:textId="2365F33B" w:rsidR="002551B1" w:rsidRPr="00DC08BD" w:rsidRDefault="002551B1" w:rsidP="009F690A">
      <w:pPr>
        <w:pStyle w:val="Textonotapie"/>
        <w:rPr>
          <w:sz w:val="16"/>
          <w:szCs w:val="16"/>
          <w:lang w:val="es-CO"/>
        </w:rPr>
      </w:pPr>
      <w:r w:rsidRPr="00DC08BD">
        <w:rPr>
          <w:rStyle w:val="Refdenotaalpie"/>
          <w:sz w:val="16"/>
          <w:szCs w:val="16"/>
        </w:rPr>
        <w:footnoteRef/>
      </w:r>
      <w:r w:rsidRPr="00DC08BD">
        <w:rPr>
          <w:sz w:val="16"/>
          <w:szCs w:val="16"/>
        </w:rPr>
        <w:t xml:space="preserve"> </w:t>
      </w:r>
      <w:r w:rsidRPr="00DC08BD">
        <w:rPr>
          <w:sz w:val="16"/>
          <w:szCs w:val="16"/>
          <w:lang w:val="es-CO"/>
        </w:rPr>
        <w:t xml:space="preserve">Folio 203 C. Principal </w:t>
      </w:r>
      <w:r w:rsidR="009F690A" w:rsidRPr="00DC08BD">
        <w:rPr>
          <w:rFonts w:ascii="Arial" w:hAnsi="Arial" w:cs="Arial"/>
          <w:sz w:val="16"/>
          <w:szCs w:val="16"/>
        </w:rPr>
        <w:t>Historia Clínica Dirección de Sanidad Policía Nacional (Folios 62 al 102 del cuaderno principal)</w:t>
      </w:r>
    </w:p>
  </w:footnote>
  <w:footnote w:id="17">
    <w:p w14:paraId="015B2074" w14:textId="2B0C0D3A" w:rsidR="002551B1" w:rsidRPr="005D67A2" w:rsidRDefault="002551B1" w:rsidP="00E52FFC">
      <w:pPr>
        <w:spacing w:after="0"/>
        <w:jc w:val="both"/>
        <w:rPr>
          <w:rFonts w:ascii="Arial" w:hAnsi="Arial" w:cs="Arial"/>
          <w:sz w:val="16"/>
          <w:szCs w:val="16"/>
        </w:rPr>
      </w:pPr>
      <w:r w:rsidRPr="00DC08BD">
        <w:rPr>
          <w:rStyle w:val="Refdenotaalpie"/>
          <w:rFonts w:ascii="Arial" w:hAnsi="Arial" w:cs="Arial"/>
          <w:sz w:val="16"/>
          <w:szCs w:val="16"/>
        </w:rPr>
        <w:footnoteRef/>
      </w:r>
      <w:r w:rsidR="009F690A" w:rsidRPr="009F690A">
        <w:rPr>
          <w:rFonts w:ascii="Arial" w:hAnsi="Arial" w:cs="Arial"/>
          <w:sz w:val="16"/>
          <w:szCs w:val="16"/>
        </w:rPr>
        <w:t>El 24 de julio de 2019 el apoderado de la parte actora aportó copia del registro civil de defunción de BRAYAN ALEJANDRO MORENO y la escritura pública que tramitó la sucesión intestada.</w:t>
      </w:r>
    </w:p>
  </w:footnote>
  <w:footnote w:id="18">
    <w:p w14:paraId="09C41E92" w14:textId="77777777" w:rsidR="002551B1" w:rsidRPr="00DC08BD" w:rsidRDefault="002551B1" w:rsidP="000E28E6">
      <w:pPr>
        <w:pStyle w:val="Textonotapie"/>
        <w:rPr>
          <w:sz w:val="16"/>
          <w:szCs w:val="16"/>
          <w:lang w:val="es-CO"/>
        </w:rPr>
      </w:pPr>
      <w:r w:rsidRPr="00DC08BD">
        <w:rPr>
          <w:rStyle w:val="Refdenotaalpie"/>
          <w:sz w:val="16"/>
          <w:szCs w:val="16"/>
        </w:rPr>
        <w:footnoteRef/>
      </w:r>
      <w:r w:rsidRPr="00DC08BD">
        <w:rPr>
          <w:sz w:val="16"/>
          <w:szCs w:val="16"/>
        </w:rPr>
        <w:t xml:space="preserve"> </w:t>
      </w:r>
      <w:r w:rsidRPr="00DC08BD">
        <w:rPr>
          <w:sz w:val="16"/>
          <w:szCs w:val="16"/>
          <w:lang w:val="es-CO"/>
        </w:rPr>
        <w:t>Folios 51-58 C. Principal</w:t>
      </w:r>
    </w:p>
  </w:footnote>
  <w:footnote w:id="19">
    <w:p w14:paraId="174E3AE2" w14:textId="77777777" w:rsidR="002551B1" w:rsidRPr="00B27E39" w:rsidRDefault="002551B1" w:rsidP="00C206AB">
      <w:pPr>
        <w:pStyle w:val="Textonotapie"/>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Pues la base de la incorporación al servicio militar obligatorio implica el lleno de ciertos requisitos para considerar al conscripto apto para prestar ese servicio y la parte demandada no demostró lo contrario.</w:t>
      </w:r>
    </w:p>
    <w:p w14:paraId="2F359F28" w14:textId="77777777" w:rsidR="002551B1" w:rsidRPr="00B27E39" w:rsidRDefault="002551B1" w:rsidP="00C206AB">
      <w:pPr>
        <w:pStyle w:val="Textonotapie"/>
        <w:rPr>
          <w:rFonts w:ascii="Tahoma" w:hAnsi="Tahoma" w:cs="Tahoma"/>
          <w:sz w:val="16"/>
          <w:szCs w:val="16"/>
          <w:lang w:val="es-CO"/>
        </w:rPr>
      </w:pPr>
    </w:p>
  </w:footnote>
  <w:footnote w:id="20">
    <w:p w14:paraId="2EEDA372" w14:textId="77777777" w:rsidR="002551B1" w:rsidRPr="008638BD" w:rsidRDefault="002551B1" w:rsidP="008638BD">
      <w:pPr>
        <w:spacing w:after="0" w:line="240" w:lineRule="auto"/>
        <w:jc w:val="both"/>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w:t>
      </w:r>
      <w:r w:rsidRPr="008638BD">
        <w:rPr>
          <w:rFonts w:ascii="Tahoma" w:hAnsi="Tahoma" w:cs="Tahoma"/>
          <w:sz w:val="16"/>
          <w:szCs w:val="16"/>
        </w:rPr>
        <w:t xml:space="preserve">2.2.1. Perjuicios Morales.  Los que se presumen según la jurisprudencia del Consejo de Estado por ser los demandantes miembros de un núcleo familiar, y que se solicitan en cuantía de cien salarios mínimos legales mensuales vigente a favor de cada uno de los demandantes. </w:t>
      </w:r>
    </w:p>
    <w:p w14:paraId="092BA98B" w14:textId="77777777" w:rsidR="002551B1" w:rsidRPr="00B27E39" w:rsidRDefault="002551B1" w:rsidP="00C206AB">
      <w:pPr>
        <w:pStyle w:val="Sinespaciado"/>
        <w:jc w:val="both"/>
        <w:rPr>
          <w:rFonts w:ascii="Tahoma" w:hAnsi="Tahoma" w:cs="Tahoma"/>
          <w:i/>
          <w:iCs/>
          <w:sz w:val="16"/>
          <w:szCs w:val="16"/>
          <w:lang w:val="es-ES_tradnl" w:eastAsia="es-ES_tradnl"/>
        </w:rPr>
      </w:pPr>
    </w:p>
  </w:footnote>
  <w:footnote w:id="21">
    <w:p w14:paraId="6B13F895" w14:textId="77777777" w:rsidR="002551B1" w:rsidRPr="00B27E39" w:rsidRDefault="002551B1" w:rsidP="00C206AB">
      <w:pPr>
        <w:pStyle w:val="Textonotapie"/>
        <w:rPr>
          <w:rFonts w:ascii="Tahoma" w:hAnsi="Tahoma" w:cs="Tahoma"/>
          <w:sz w:val="16"/>
          <w:szCs w:val="16"/>
          <w:lang w:val="es-CO"/>
        </w:rPr>
      </w:pPr>
      <w:r w:rsidRPr="00B27E39">
        <w:rPr>
          <w:rStyle w:val="Refdenotaalpie"/>
          <w:rFonts w:ascii="Tahoma" w:hAnsi="Tahoma" w:cs="Tahoma"/>
          <w:sz w:val="16"/>
          <w:szCs w:val="16"/>
        </w:rPr>
        <w:footnoteRef/>
      </w:r>
      <w:r w:rsidRPr="00B27E39">
        <w:rPr>
          <w:rFonts w:ascii="Tahoma" w:hAnsi="Tahoma" w:cs="Tahoma"/>
          <w:sz w:val="16"/>
          <w:szCs w:val="16"/>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2551B1" w:rsidRPr="00B27E39" w14:paraId="0DD68E82" w14:textId="77777777" w:rsidTr="00C206AB">
        <w:tc>
          <w:tcPr>
            <w:tcW w:w="8885" w:type="dxa"/>
            <w:gridSpan w:val="6"/>
            <w:tcBorders>
              <w:top w:val="single" w:sz="6" w:space="0" w:color="auto"/>
              <w:left w:val="single" w:sz="6" w:space="0" w:color="auto"/>
              <w:bottom w:val="single" w:sz="6" w:space="0" w:color="auto"/>
              <w:right w:val="single" w:sz="6" w:space="0" w:color="auto"/>
            </w:tcBorders>
          </w:tcPr>
          <w:p w14:paraId="78346A15" w14:textId="77777777" w:rsidR="002551B1" w:rsidRPr="00B27E39" w:rsidRDefault="002551B1" w:rsidP="00C206AB">
            <w:pPr>
              <w:autoSpaceDE w:val="0"/>
              <w:autoSpaceDN w:val="0"/>
              <w:adjustRightInd w:val="0"/>
              <w:spacing w:before="120" w:after="0" w:line="240" w:lineRule="auto"/>
              <w:jc w:val="center"/>
              <w:rPr>
                <w:rFonts w:ascii="Tahoma" w:eastAsiaTheme="minorEastAsia" w:hAnsi="Tahoma" w:cs="Tahoma"/>
                <w:b/>
                <w:bCs/>
                <w:sz w:val="16"/>
                <w:szCs w:val="16"/>
                <w:lang w:eastAsia="es-CO"/>
              </w:rPr>
            </w:pPr>
            <w:r w:rsidRPr="00B27E39">
              <w:rPr>
                <w:rFonts w:ascii="Tahoma" w:eastAsiaTheme="minorEastAsia" w:hAnsi="Tahoma" w:cs="Tahoma"/>
                <w:i/>
                <w:iCs/>
                <w:color w:val="808080" w:themeColor="text1" w:themeTint="7F"/>
                <w:sz w:val="16"/>
                <w:szCs w:val="16"/>
                <w:lang w:eastAsia="es-CO"/>
              </w:rPr>
              <w:t xml:space="preserve">REPARACION DEL DAÑO MORAL EN CASO DE </w:t>
            </w:r>
            <w:r w:rsidRPr="00B27E39">
              <w:rPr>
                <w:rFonts w:ascii="Tahoma" w:eastAsiaTheme="minorEastAsia" w:hAnsi="Tahoma" w:cs="Tahoma"/>
                <w:i/>
                <w:iCs/>
                <w:color w:val="FF0000"/>
                <w:sz w:val="16"/>
                <w:szCs w:val="16"/>
                <w:lang w:eastAsia="es-CO"/>
              </w:rPr>
              <w:t>LESIONES</w:t>
            </w:r>
          </w:p>
        </w:tc>
      </w:tr>
      <w:tr w:rsidR="002551B1" w:rsidRPr="00B27E39" w14:paraId="25856D3B" w14:textId="77777777" w:rsidTr="00C206AB">
        <w:tc>
          <w:tcPr>
            <w:tcW w:w="2587" w:type="dxa"/>
            <w:tcBorders>
              <w:top w:val="single" w:sz="6" w:space="0" w:color="auto"/>
              <w:left w:val="single" w:sz="6" w:space="0" w:color="auto"/>
              <w:bottom w:val="single" w:sz="6" w:space="0" w:color="auto"/>
              <w:right w:val="single" w:sz="6" w:space="0" w:color="auto"/>
            </w:tcBorders>
          </w:tcPr>
          <w:p w14:paraId="7B25D3D6" w14:textId="77777777" w:rsidR="002551B1" w:rsidRPr="00B27E39" w:rsidRDefault="002551B1" w:rsidP="00C206AB">
            <w:pPr>
              <w:widowControl w:val="0"/>
              <w:autoSpaceDE w:val="0"/>
              <w:autoSpaceDN w:val="0"/>
              <w:adjustRightInd w:val="0"/>
              <w:spacing w:after="0" w:line="240" w:lineRule="exact"/>
              <w:jc w:val="both"/>
              <w:rPr>
                <w:rFonts w:ascii="Tahoma" w:eastAsiaTheme="minorEastAsia" w:hAnsi="Tahoma" w:cs="Tahoma"/>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14:paraId="753CA4F0" w14:textId="77777777" w:rsidR="002551B1" w:rsidRPr="00B27E39" w:rsidRDefault="002551B1" w:rsidP="00C206AB">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NIVEL 1</w:t>
            </w:r>
          </w:p>
        </w:tc>
        <w:tc>
          <w:tcPr>
            <w:tcW w:w="1296" w:type="dxa"/>
            <w:tcBorders>
              <w:top w:val="single" w:sz="6" w:space="0" w:color="auto"/>
              <w:left w:val="single" w:sz="6" w:space="0" w:color="auto"/>
              <w:bottom w:val="single" w:sz="6" w:space="0" w:color="auto"/>
              <w:right w:val="single" w:sz="6" w:space="0" w:color="auto"/>
            </w:tcBorders>
          </w:tcPr>
          <w:p w14:paraId="3290701E" w14:textId="77777777" w:rsidR="002551B1" w:rsidRPr="00B27E39" w:rsidRDefault="002551B1" w:rsidP="00C206AB">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NIVEL 2</w:t>
            </w:r>
          </w:p>
        </w:tc>
        <w:tc>
          <w:tcPr>
            <w:tcW w:w="1301" w:type="dxa"/>
            <w:tcBorders>
              <w:top w:val="single" w:sz="6" w:space="0" w:color="auto"/>
              <w:left w:val="single" w:sz="6" w:space="0" w:color="auto"/>
              <w:bottom w:val="single" w:sz="6" w:space="0" w:color="auto"/>
              <w:right w:val="single" w:sz="6" w:space="0" w:color="auto"/>
            </w:tcBorders>
          </w:tcPr>
          <w:p w14:paraId="6A29FC26" w14:textId="77777777" w:rsidR="002551B1" w:rsidRPr="00B27E39" w:rsidRDefault="002551B1" w:rsidP="00C206AB">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b/>
                <w:bCs/>
                <w:sz w:val="16"/>
                <w:szCs w:val="16"/>
                <w:lang w:eastAsia="es-CO"/>
              </w:rPr>
              <w:t xml:space="preserve">NIVEL </w:t>
            </w:r>
            <w:r w:rsidRPr="00B27E39">
              <w:rPr>
                <w:rFonts w:ascii="Tahoma" w:eastAsiaTheme="minorEastAsia" w:hAnsi="Tahoma" w:cs="Tahoma"/>
                <w:sz w:val="16"/>
                <w:szCs w:val="16"/>
                <w:lang w:eastAsia="es-CO"/>
              </w:rPr>
              <w:t>3</w:t>
            </w:r>
          </w:p>
        </w:tc>
        <w:tc>
          <w:tcPr>
            <w:tcW w:w="1267" w:type="dxa"/>
            <w:tcBorders>
              <w:top w:val="single" w:sz="6" w:space="0" w:color="auto"/>
              <w:left w:val="single" w:sz="6" w:space="0" w:color="auto"/>
              <w:bottom w:val="single" w:sz="6" w:space="0" w:color="auto"/>
              <w:right w:val="single" w:sz="6" w:space="0" w:color="auto"/>
            </w:tcBorders>
          </w:tcPr>
          <w:p w14:paraId="67BB220F" w14:textId="77777777" w:rsidR="002551B1" w:rsidRPr="00B27E39" w:rsidRDefault="002551B1" w:rsidP="00C206AB">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b/>
                <w:bCs/>
                <w:sz w:val="16"/>
                <w:szCs w:val="16"/>
                <w:lang w:eastAsia="es-CO"/>
              </w:rPr>
              <w:t xml:space="preserve">NIVEL </w:t>
            </w:r>
            <w:r w:rsidRPr="00B27E39">
              <w:rPr>
                <w:rFonts w:ascii="Tahoma" w:eastAsiaTheme="minorEastAsia" w:hAnsi="Tahoma" w:cs="Tahoma"/>
                <w:sz w:val="16"/>
                <w:szCs w:val="16"/>
                <w:lang w:eastAsia="es-CO"/>
              </w:rPr>
              <w:t>4</w:t>
            </w:r>
          </w:p>
        </w:tc>
        <w:tc>
          <w:tcPr>
            <w:tcW w:w="1277" w:type="dxa"/>
            <w:tcBorders>
              <w:top w:val="single" w:sz="6" w:space="0" w:color="auto"/>
              <w:left w:val="single" w:sz="6" w:space="0" w:color="auto"/>
              <w:bottom w:val="single" w:sz="6" w:space="0" w:color="auto"/>
              <w:right w:val="single" w:sz="6" w:space="0" w:color="auto"/>
            </w:tcBorders>
          </w:tcPr>
          <w:p w14:paraId="111674A4" w14:textId="77777777" w:rsidR="002551B1" w:rsidRPr="00B27E39" w:rsidRDefault="002551B1" w:rsidP="00C206AB">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NIVEL 5</w:t>
            </w:r>
          </w:p>
        </w:tc>
      </w:tr>
      <w:tr w:rsidR="002551B1" w:rsidRPr="00B27E39" w14:paraId="4FE9997F" w14:textId="77777777" w:rsidTr="00C206AB">
        <w:tc>
          <w:tcPr>
            <w:tcW w:w="2587" w:type="dxa"/>
            <w:tcBorders>
              <w:top w:val="single" w:sz="6" w:space="0" w:color="auto"/>
              <w:left w:val="single" w:sz="6" w:space="0" w:color="auto"/>
              <w:bottom w:val="single" w:sz="6" w:space="0" w:color="auto"/>
              <w:right w:val="single" w:sz="6" w:space="0" w:color="auto"/>
            </w:tcBorders>
          </w:tcPr>
          <w:p w14:paraId="0ABC2603" w14:textId="77777777" w:rsidR="002551B1" w:rsidRPr="00B27E39" w:rsidRDefault="002551B1" w:rsidP="00C206AB">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14:paraId="6F0AEFB1" w14:textId="77777777" w:rsidR="002551B1" w:rsidRPr="00B27E39" w:rsidRDefault="002551B1" w:rsidP="00C206AB">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Víctima directa y relaciones</w:t>
            </w:r>
          </w:p>
          <w:p w14:paraId="119A58C2" w14:textId="77777777" w:rsidR="002551B1" w:rsidRPr="00B27E39" w:rsidRDefault="002551B1" w:rsidP="00C206AB">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14:paraId="694BBCE7" w14:textId="77777777" w:rsidR="002551B1" w:rsidRPr="00B27E39" w:rsidRDefault="002551B1" w:rsidP="00C206AB">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Relación afectiva</w:t>
            </w:r>
          </w:p>
          <w:p w14:paraId="199ACD20" w14:textId="77777777" w:rsidR="002551B1" w:rsidRPr="00B27E39" w:rsidRDefault="002551B1" w:rsidP="00C206AB">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del 2</w:t>
            </w:r>
            <w:r w:rsidRPr="00B27E39">
              <w:rPr>
                <w:rFonts w:ascii="Tahoma" w:eastAsiaTheme="minorEastAsia" w:hAnsi="Tahoma" w:cs="Tahoma"/>
                <w:sz w:val="16"/>
                <w:szCs w:val="16"/>
                <w:vertAlign w:val="superscript"/>
                <w:lang w:eastAsia="es-CO"/>
              </w:rPr>
              <w:t>o</w:t>
            </w:r>
            <w:r w:rsidRPr="00B27E39">
              <w:rPr>
                <w:rFonts w:ascii="Tahoma" w:eastAsiaTheme="minorEastAsia" w:hAnsi="Tahoma" w:cs="Tahoma"/>
                <w:sz w:val="16"/>
                <w:szCs w:val="16"/>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62BC0AFB" w14:textId="77777777" w:rsidR="002551B1" w:rsidRPr="00B27E39" w:rsidRDefault="002551B1" w:rsidP="00C206AB">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Relación afectiva</w:t>
            </w:r>
          </w:p>
          <w:p w14:paraId="62FE2E86" w14:textId="77777777" w:rsidR="002551B1" w:rsidRPr="00B27E39" w:rsidRDefault="002551B1" w:rsidP="00C206AB">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del 3</w:t>
            </w:r>
            <w:r w:rsidRPr="00B27E39">
              <w:rPr>
                <w:rFonts w:ascii="Tahoma" w:eastAsiaTheme="minorEastAsia" w:hAnsi="Tahoma" w:cs="Tahoma"/>
                <w:sz w:val="16"/>
                <w:szCs w:val="16"/>
                <w:vertAlign w:val="superscript"/>
                <w:lang w:eastAsia="es-CO"/>
              </w:rPr>
              <w:t>o</w:t>
            </w:r>
            <w:r w:rsidRPr="00B27E39">
              <w:rPr>
                <w:rFonts w:ascii="Tahoma" w:eastAsiaTheme="minorEastAsia" w:hAnsi="Tahoma" w:cs="Tahoma"/>
                <w:sz w:val="16"/>
                <w:szCs w:val="16"/>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4C4BC7BC" w14:textId="77777777" w:rsidR="002551B1" w:rsidRPr="00B27E39" w:rsidRDefault="002551B1" w:rsidP="00C206AB">
            <w:pPr>
              <w:widowControl w:val="0"/>
              <w:autoSpaceDE w:val="0"/>
              <w:autoSpaceDN w:val="0"/>
              <w:adjustRightInd w:val="0"/>
              <w:spacing w:after="0" w:line="240" w:lineRule="exact"/>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Relación afectiva del 4</w:t>
            </w:r>
            <w:r w:rsidRPr="00B27E39">
              <w:rPr>
                <w:rFonts w:ascii="Tahoma" w:eastAsiaTheme="minorEastAsia" w:hAnsi="Tahoma" w:cs="Tahoma"/>
                <w:sz w:val="16"/>
                <w:szCs w:val="16"/>
                <w:vertAlign w:val="superscript"/>
                <w:lang w:eastAsia="es-CO"/>
              </w:rPr>
              <w:t xml:space="preserve">o </w:t>
            </w:r>
            <w:r w:rsidRPr="00B27E39">
              <w:rPr>
                <w:rFonts w:ascii="Tahoma" w:eastAsiaTheme="minorEastAsia" w:hAnsi="Tahoma" w:cs="Tahoma"/>
                <w:sz w:val="16"/>
                <w:szCs w:val="16"/>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123A5735" w14:textId="77777777" w:rsidR="002551B1" w:rsidRPr="00B27E39" w:rsidRDefault="002551B1" w:rsidP="00C206AB">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Relaciones afectivas no familiares -</w:t>
            </w:r>
          </w:p>
          <w:p w14:paraId="633052E9" w14:textId="77777777" w:rsidR="002551B1" w:rsidRPr="00B27E39" w:rsidRDefault="002551B1" w:rsidP="00C206AB">
            <w:pPr>
              <w:widowControl w:val="0"/>
              <w:autoSpaceDE w:val="0"/>
              <w:autoSpaceDN w:val="0"/>
              <w:adjustRightInd w:val="0"/>
              <w:spacing w:after="0" w:line="240" w:lineRule="exact"/>
              <w:jc w:val="both"/>
              <w:rPr>
                <w:rFonts w:ascii="Tahoma" w:eastAsiaTheme="minorEastAsia" w:hAnsi="Tahoma" w:cs="Tahoma"/>
                <w:sz w:val="16"/>
                <w:szCs w:val="16"/>
                <w:lang w:eastAsia="es-CO"/>
              </w:rPr>
            </w:pPr>
            <w:r w:rsidRPr="00B27E39">
              <w:rPr>
                <w:rFonts w:ascii="Tahoma" w:eastAsiaTheme="minorEastAsia" w:hAnsi="Tahoma" w:cs="Tahoma"/>
                <w:sz w:val="16"/>
                <w:szCs w:val="16"/>
                <w:lang w:eastAsia="es-CO"/>
              </w:rPr>
              <w:t>terceros damnificados</w:t>
            </w:r>
            <w:r w:rsidRPr="00B27E39">
              <w:rPr>
                <w:rFonts w:ascii="Tahoma" w:eastAsiaTheme="minorEastAsia" w:hAnsi="Tahoma" w:cs="Tahoma"/>
                <w:sz w:val="16"/>
                <w:szCs w:val="16"/>
                <w:vertAlign w:val="superscript"/>
                <w:lang w:eastAsia="es-CO"/>
              </w:rPr>
              <w:footnoteRef/>
            </w:r>
          </w:p>
        </w:tc>
      </w:tr>
      <w:tr w:rsidR="002551B1" w:rsidRPr="00B27E39" w14:paraId="3283E592" w14:textId="77777777" w:rsidTr="00C206AB">
        <w:tc>
          <w:tcPr>
            <w:tcW w:w="2587" w:type="dxa"/>
            <w:tcBorders>
              <w:top w:val="single" w:sz="6" w:space="0" w:color="auto"/>
              <w:left w:val="single" w:sz="6" w:space="0" w:color="auto"/>
              <w:bottom w:val="single" w:sz="6" w:space="0" w:color="auto"/>
              <w:right w:val="single" w:sz="6" w:space="0" w:color="auto"/>
            </w:tcBorders>
          </w:tcPr>
          <w:p w14:paraId="4FB289B5" w14:textId="77777777" w:rsidR="002551B1" w:rsidRPr="00B27E39" w:rsidRDefault="002551B1" w:rsidP="00C206AB">
            <w:pPr>
              <w:widowControl w:val="0"/>
              <w:autoSpaceDE w:val="0"/>
              <w:autoSpaceDN w:val="0"/>
              <w:adjustRightInd w:val="0"/>
              <w:spacing w:after="0" w:line="240" w:lineRule="exact"/>
              <w:jc w:val="both"/>
              <w:rPr>
                <w:rFonts w:ascii="Tahoma" w:eastAsiaTheme="minorEastAsia" w:hAnsi="Tahoma" w:cs="Tahoma"/>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14:paraId="0F59C62A" w14:textId="77777777" w:rsidR="002551B1" w:rsidRPr="00B27E39" w:rsidRDefault="002551B1" w:rsidP="00C206AB">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S.M.L.M.V.</w:t>
            </w:r>
          </w:p>
        </w:tc>
        <w:tc>
          <w:tcPr>
            <w:tcW w:w="1296" w:type="dxa"/>
            <w:tcBorders>
              <w:top w:val="single" w:sz="6" w:space="0" w:color="auto"/>
              <w:left w:val="single" w:sz="6" w:space="0" w:color="auto"/>
              <w:bottom w:val="single" w:sz="6" w:space="0" w:color="auto"/>
              <w:right w:val="single" w:sz="6" w:space="0" w:color="auto"/>
            </w:tcBorders>
          </w:tcPr>
          <w:p w14:paraId="0213F1D5" w14:textId="77777777" w:rsidR="002551B1" w:rsidRPr="00B27E39" w:rsidRDefault="002551B1" w:rsidP="00C206AB">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S.M.L.M.V.</w:t>
            </w:r>
          </w:p>
        </w:tc>
        <w:tc>
          <w:tcPr>
            <w:tcW w:w="1301" w:type="dxa"/>
            <w:tcBorders>
              <w:top w:val="single" w:sz="6" w:space="0" w:color="auto"/>
              <w:left w:val="single" w:sz="6" w:space="0" w:color="auto"/>
              <w:bottom w:val="single" w:sz="6" w:space="0" w:color="auto"/>
              <w:right w:val="single" w:sz="6" w:space="0" w:color="auto"/>
            </w:tcBorders>
          </w:tcPr>
          <w:p w14:paraId="5231312C" w14:textId="77777777" w:rsidR="002551B1" w:rsidRPr="00B27E39" w:rsidRDefault="002551B1" w:rsidP="00C206AB">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S.M.L.M.V.</w:t>
            </w:r>
          </w:p>
        </w:tc>
        <w:tc>
          <w:tcPr>
            <w:tcW w:w="1267" w:type="dxa"/>
            <w:tcBorders>
              <w:top w:val="single" w:sz="6" w:space="0" w:color="auto"/>
              <w:left w:val="single" w:sz="6" w:space="0" w:color="auto"/>
              <w:bottom w:val="single" w:sz="6" w:space="0" w:color="auto"/>
              <w:right w:val="single" w:sz="6" w:space="0" w:color="auto"/>
            </w:tcBorders>
          </w:tcPr>
          <w:p w14:paraId="4438590D" w14:textId="77777777" w:rsidR="002551B1" w:rsidRPr="00B27E39" w:rsidRDefault="002551B1" w:rsidP="00C206AB">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S.M.L.M.V.</w:t>
            </w:r>
          </w:p>
        </w:tc>
        <w:tc>
          <w:tcPr>
            <w:tcW w:w="1277" w:type="dxa"/>
            <w:tcBorders>
              <w:top w:val="single" w:sz="6" w:space="0" w:color="auto"/>
              <w:left w:val="single" w:sz="6" w:space="0" w:color="auto"/>
              <w:bottom w:val="single" w:sz="6" w:space="0" w:color="auto"/>
              <w:right w:val="single" w:sz="6" w:space="0" w:color="auto"/>
            </w:tcBorders>
          </w:tcPr>
          <w:p w14:paraId="40BD2010" w14:textId="77777777" w:rsidR="002551B1" w:rsidRPr="00B27E39" w:rsidRDefault="002551B1" w:rsidP="00C206AB">
            <w:pPr>
              <w:widowControl w:val="0"/>
              <w:autoSpaceDE w:val="0"/>
              <w:autoSpaceDN w:val="0"/>
              <w:adjustRightInd w:val="0"/>
              <w:spacing w:after="0" w:line="240" w:lineRule="exact"/>
              <w:jc w:val="both"/>
              <w:rPr>
                <w:rFonts w:ascii="Tahoma" w:eastAsiaTheme="minorEastAsia" w:hAnsi="Tahoma" w:cs="Tahoma"/>
                <w:b/>
                <w:bCs/>
                <w:sz w:val="16"/>
                <w:szCs w:val="16"/>
                <w:lang w:eastAsia="es-CO"/>
              </w:rPr>
            </w:pPr>
            <w:r w:rsidRPr="00B27E39">
              <w:rPr>
                <w:rFonts w:ascii="Tahoma" w:eastAsiaTheme="minorEastAsia" w:hAnsi="Tahoma" w:cs="Tahoma"/>
                <w:b/>
                <w:bCs/>
                <w:sz w:val="16"/>
                <w:szCs w:val="16"/>
                <w:lang w:eastAsia="es-CO"/>
              </w:rPr>
              <w:t>S.M.L.M.V.</w:t>
            </w:r>
          </w:p>
        </w:tc>
      </w:tr>
      <w:tr w:rsidR="002551B1" w:rsidRPr="00B27E39" w14:paraId="6D1C6C07" w14:textId="77777777" w:rsidTr="00C206AB">
        <w:tc>
          <w:tcPr>
            <w:tcW w:w="2587" w:type="dxa"/>
            <w:tcBorders>
              <w:top w:val="single" w:sz="6" w:space="0" w:color="auto"/>
              <w:left w:val="single" w:sz="6" w:space="0" w:color="auto"/>
              <w:bottom w:val="single" w:sz="6" w:space="0" w:color="auto"/>
              <w:right w:val="single" w:sz="6" w:space="0" w:color="auto"/>
            </w:tcBorders>
            <w:vAlign w:val="bottom"/>
          </w:tcPr>
          <w:p w14:paraId="090AF120" w14:textId="238844DD" w:rsidR="002551B1" w:rsidRPr="00B27E39" w:rsidRDefault="002551B1" w:rsidP="00567D2C">
            <w:pPr>
              <w:pStyle w:val="Style2"/>
              <w:spacing w:line="240" w:lineRule="exact"/>
              <w:rPr>
                <w:rFonts w:ascii="Tahoma" w:hAnsi="Tahoma" w:cs="Tahoma"/>
                <w:sz w:val="16"/>
                <w:szCs w:val="16"/>
              </w:rPr>
            </w:pPr>
            <w:r w:rsidRPr="00313418">
              <w:rPr>
                <w:rFonts w:ascii="Gill Sans MT" w:hAnsi="Gill Sans MT"/>
                <w:sz w:val="18"/>
                <w:szCs w:val="18"/>
              </w:rPr>
              <w:t>Igual o superior al 20% e inferior al 30%</w:t>
            </w:r>
          </w:p>
        </w:tc>
        <w:tc>
          <w:tcPr>
            <w:tcW w:w="1157" w:type="dxa"/>
            <w:tcBorders>
              <w:top w:val="single" w:sz="6" w:space="0" w:color="auto"/>
              <w:left w:val="single" w:sz="6" w:space="0" w:color="auto"/>
              <w:bottom w:val="single" w:sz="6" w:space="0" w:color="auto"/>
              <w:right w:val="single" w:sz="6" w:space="0" w:color="auto"/>
            </w:tcBorders>
            <w:vAlign w:val="bottom"/>
          </w:tcPr>
          <w:p w14:paraId="03D11F5C" w14:textId="0553CC84" w:rsidR="002551B1" w:rsidRPr="00B27E39" w:rsidRDefault="002551B1" w:rsidP="00567D2C">
            <w:pPr>
              <w:pStyle w:val="Style2"/>
              <w:spacing w:line="240" w:lineRule="exact"/>
              <w:rPr>
                <w:rFonts w:ascii="Tahoma" w:hAnsi="Tahoma" w:cs="Tahoma"/>
                <w:sz w:val="16"/>
                <w:szCs w:val="16"/>
              </w:rPr>
            </w:pPr>
            <w:r w:rsidRPr="00313418">
              <w:rPr>
                <w:rFonts w:ascii="Gill Sans MT" w:hAnsi="Gill Sans MT"/>
                <w:sz w:val="18"/>
                <w:szCs w:val="18"/>
              </w:rPr>
              <w:t>40</w:t>
            </w:r>
          </w:p>
        </w:tc>
        <w:tc>
          <w:tcPr>
            <w:tcW w:w="1296" w:type="dxa"/>
            <w:tcBorders>
              <w:top w:val="single" w:sz="6" w:space="0" w:color="auto"/>
              <w:left w:val="single" w:sz="6" w:space="0" w:color="auto"/>
              <w:bottom w:val="single" w:sz="6" w:space="0" w:color="auto"/>
              <w:right w:val="single" w:sz="6" w:space="0" w:color="auto"/>
            </w:tcBorders>
            <w:vAlign w:val="bottom"/>
          </w:tcPr>
          <w:p w14:paraId="08ACD1E2" w14:textId="05DB87EF" w:rsidR="002551B1" w:rsidRPr="00B27E39" w:rsidRDefault="002551B1" w:rsidP="00567D2C">
            <w:pPr>
              <w:pStyle w:val="Style2"/>
              <w:spacing w:line="240" w:lineRule="exact"/>
              <w:rPr>
                <w:rFonts w:ascii="Tahoma" w:hAnsi="Tahoma" w:cs="Tahoma"/>
                <w:sz w:val="16"/>
                <w:szCs w:val="16"/>
              </w:rPr>
            </w:pPr>
            <w:r w:rsidRPr="00313418">
              <w:rPr>
                <w:rFonts w:ascii="Gill Sans MT" w:hAnsi="Gill Sans MT"/>
                <w:sz w:val="18"/>
                <w:szCs w:val="18"/>
              </w:rPr>
              <w:t>20</w:t>
            </w:r>
          </w:p>
        </w:tc>
        <w:tc>
          <w:tcPr>
            <w:tcW w:w="1301" w:type="dxa"/>
            <w:tcBorders>
              <w:top w:val="single" w:sz="6" w:space="0" w:color="auto"/>
              <w:left w:val="single" w:sz="6" w:space="0" w:color="auto"/>
              <w:bottom w:val="single" w:sz="6" w:space="0" w:color="auto"/>
              <w:right w:val="single" w:sz="6" w:space="0" w:color="auto"/>
            </w:tcBorders>
            <w:vAlign w:val="bottom"/>
          </w:tcPr>
          <w:p w14:paraId="68FC8D30" w14:textId="14414FAF" w:rsidR="002551B1" w:rsidRPr="00B27E39" w:rsidRDefault="002551B1" w:rsidP="00567D2C">
            <w:pPr>
              <w:pStyle w:val="Style2"/>
              <w:spacing w:line="240" w:lineRule="exact"/>
              <w:rPr>
                <w:rFonts w:ascii="Tahoma" w:hAnsi="Tahoma" w:cs="Tahoma"/>
                <w:sz w:val="16"/>
                <w:szCs w:val="16"/>
              </w:rPr>
            </w:pPr>
            <w:r w:rsidRPr="00313418">
              <w:rPr>
                <w:rFonts w:ascii="Gill Sans MT" w:hAnsi="Gill Sans MT"/>
                <w:sz w:val="18"/>
                <w:szCs w:val="18"/>
              </w:rPr>
              <w:t>14</w:t>
            </w:r>
          </w:p>
        </w:tc>
        <w:tc>
          <w:tcPr>
            <w:tcW w:w="1267" w:type="dxa"/>
            <w:tcBorders>
              <w:top w:val="single" w:sz="6" w:space="0" w:color="auto"/>
              <w:left w:val="single" w:sz="6" w:space="0" w:color="auto"/>
              <w:bottom w:val="single" w:sz="6" w:space="0" w:color="auto"/>
              <w:right w:val="single" w:sz="6" w:space="0" w:color="auto"/>
            </w:tcBorders>
            <w:vAlign w:val="bottom"/>
          </w:tcPr>
          <w:p w14:paraId="3BC14C38" w14:textId="4E1AAE7B" w:rsidR="002551B1" w:rsidRPr="00B27E39" w:rsidRDefault="002551B1" w:rsidP="00567D2C">
            <w:pPr>
              <w:pStyle w:val="Style2"/>
              <w:spacing w:line="240" w:lineRule="exact"/>
              <w:rPr>
                <w:rFonts w:ascii="Tahoma" w:hAnsi="Tahoma" w:cs="Tahoma"/>
                <w:sz w:val="16"/>
                <w:szCs w:val="16"/>
              </w:rPr>
            </w:pPr>
            <w:r w:rsidRPr="00313418">
              <w:rPr>
                <w:rFonts w:ascii="Gill Sans MT" w:hAnsi="Gill Sans MT"/>
                <w:sz w:val="18"/>
                <w:szCs w:val="18"/>
              </w:rPr>
              <w:t>10</w:t>
            </w:r>
          </w:p>
        </w:tc>
        <w:tc>
          <w:tcPr>
            <w:tcW w:w="1277" w:type="dxa"/>
            <w:tcBorders>
              <w:top w:val="single" w:sz="6" w:space="0" w:color="auto"/>
              <w:left w:val="single" w:sz="6" w:space="0" w:color="auto"/>
              <w:bottom w:val="single" w:sz="6" w:space="0" w:color="auto"/>
              <w:right w:val="single" w:sz="6" w:space="0" w:color="auto"/>
            </w:tcBorders>
            <w:vAlign w:val="bottom"/>
          </w:tcPr>
          <w:p w14:paraId="0195DBC3" w14:textId="73B31409" w:rsidR="002551B1" w:rsidRPr="00B27E39" w:rsidRDefault="002551B1" w:rsidP="00567D2C">
            <w:pPr>
              <w:pStyle w:val="Style2"/>
              <w:spacing w:line="240" w:lineRule="exact"/>
              <w:rPr>
                <w:rFonts w:ascii="Tahoma" w:hAnsi="Tahoma" w:cs="Tahoma"/>
                <w:sz w:val="16"/>
                <w:szCs w:val="16"/>
              </w:rPr>
            </w:pPr>
            <w:r w:rsidRPr="00313418">
              <w:rPr>
                <w:rFonts w:ascii="Gill Sans MT" w:hAnsi="Gill Sans MT"/>
                <w:sz w:val="18"/>
                <w:szCs w:val="18"/>
              </w:rPr>
              <w:t>6</w:t>
            </w:r>
          </w:p>
        </w:tc>
      </w:tr>
    </w:tbl>
    <w:p w14:paraId="76693E7A" w14:textId="77777777" w:rsidR="002551B1" w:rsidRPr="00B27E39" w:rsidRDefault="002551B1" w:rsidP="00C206AB">
      <w:pPr>
        <w:tabs>
          <w:tab w:val="left" w:pos="505"/>
        </w:tabs>
        <w:rPr>
          <w:rFonts w:ascii="Tahoma" w:hAnsi="Tahoma" w:cs="Tahoma"/>
          <w:sz w:val="16"/>
          <w:szCs w:val="16"/>
        </w:rPr>
      </w:pPr>
      <w:r>
        <w:rPr>
          <w:rFonts w:ascii="Tahoma" w:hAnsi="Tahoma" w:cs="Tahoma"/>
          <w:sz w:val="16"/>
          <w:szCs w:val="16"/>
        </w:rPr>
        <w:tab/>
      </w:r>
    </w:p>
  </w:footnote>
  <w:footnote w:id="22">
    <w:p w14:paraId="48FA58FB" w14:textId="77777777" w:rsidR="002551B1" w:rsidRPr="00FF74BE" w:rsidRDefault="002551B1" w:rsidP="006B7965">
      <w:pPr>
        <w:jc w:val="both"/>
        <w:rPr>
          <w:rFonts w:ascii="Arial" w:hAnsi="Arial" w:cs="Arial"/>
          <w:sz w:val="12"/>
          <w:szCs w:val="12"/>
        </w:rPr>
      </w:pPr>
      <w:r w:rsidRPr="00FF74BE">
        <w:rPr>
          <w:rStyle w:val="Refdenotaalpie"/>
          <w:sz w:val="12"/>
          <w:szCs w:val="12"/>
        </w:rPr>
        <w:footnoteRef/>
      </w:r>
      <w:r>
        <w:rPr>
          <w:sz w:val="12"/>
          <w:szCs w:val="12"/>
        </w:rPr>
        <w:t>.</w:t>
      </w:r>
      <w:r w:rsidRPr="00FF74BE">
        <w:rPr>
          <w:rFonts w:ascii="Arial" w:hAnsi="Arial" w:cs="Arial"/>
          <w:sz w:val="12"/>
          <w:szCs w:val="12"/>
        </w:rPr>
        <w:t xml:space="preserve">Artículo 118 </w:t>
      </w:r>
      <w:r>
        <w:rPr>
          <w:rFonts w:ascii="Arial" w:hAnsi="Arial" w:cs="Arial"/>
          <w:sz w:val="12"/>
          <w:szCs w:val="12"/>
        </w:rPr>
        <w:t>m</w:t>
      </w:r>
      <w:r w:rsidRPr="00E873A1">
        <w:rPr>
          <w:sz w:val="12"/>
          <w:szCs w:val="12"/>
        </w:rPr>
        <w:t xml:space="preserve">odificado </w:t>
      </w:r>
      <w:r>
        <w:rPr>
          <w:sz w:val="12"/>
          <w:szCs w:val="12"/>
        </w:rPr>
        <w:t>por el a</w:t>
      </w:r>
      <w:r w:rsidRPr="00E873A1">
        <w:rPr>
          <w:sz w:val="12"/>
          <w:szCs w:val="12"/>
        </w:rPr>
        <w:t>rtículo 10 DECRETO 2158 de 1970</w:t>
      </w:r>
      <w:r>
        <w:rPr>
          <w:sz w:val="12"/>
          <w:szCs w:val="12"/>
        </w:rPr>
        <w:t xml:space="preserve">. </w:t>
      </w:r>
      <w:r w:rsidRPr="00FF74BE">
        <w:rPr>
          <w:rFonts w:ascii="Arial" w:hAnsi="Arial" w:cs="Arial"/>
          <w:sz w:val="12"/>
          <w:szCs w:val="12"/>
        </w:rPr>
        <w:t>Son encargados de llevar el registro del estado civil de las personas:</w:t>
      </w:r>
    </w:p>
    <w:p w14:paraId="47346DE6" w14:textId="77777777" w:rsidR="002551B1" w:rsidRPr="00FF74BE" w:rsidRDefault="002551B1" w:rsidP="006B7965">
      <w:pPr>
        <w:jc w:val="both"/>
        <w:rPr>
          <w:rFonts w:ascii="Arial" w:hAnsi="Arial" w:cs="Arial"/>
          <w:sz w:val="12"/>
          <w:szCs w:val="12"/>
        </w:rPr>
      </w:pPr>
    </w:p>
    <w:p w14:paraId="4168ECCB" w14:textId="77777777" w:rsidR="002551B1" w:rsidRPr="00FF74BE" w:rsidRDefault="002551B1" w:rsidP="006B7965">
      <w:pPr>
        <w:jc w:val="both"/>
        <w:rPr>
          <w:rFonts w:ascii="Arial" w:hAnsi="Arial" w:cs="Arial"/>
          <w:sz w:val="12"/>
          <w:szCs w:val="12"/>
        </w:rPr>
      </w:pPr>
      <w:r w:rsidRPr="00FF74BE">
        <w:rPr>
          <w:rFonts w:ascii="Arial" w:hAnsi="Arial" w:cs="Arial"/>
          <w:sz w:val="12"/>
          <w:szCs w:val="12"/>
        </w:rPr>
        <w:t>1.- Dentro del territorio nacional, los notarios, y en los municipios que no sean sede de notaría, los registradores municipales del Estado Civil de las personas, o en su defecto, los alcaldes municipales.</w:t>
      </w:r>
    </w:p>
    <w:p w14:paraId="7150F239" w14:textId="77777777" w:rsidR="002551B1" w:rsidRPr="00FF74BE" w:rsidRDefault="002551B1" w:rsidP="006B7965">
      <w:pPr>
        <w:jc w:val="both"/>
        <w:rPr>
          <w:rFonts w:ascii="Arial" w:hAnsi="Arial" w:cs="Arial"/>
          <w:sz w:val="12"/>
          <w:szCs w:val="12"/>
        </w:rPr>
      </w:pPr>
    </w:p>
    <w:p w14:paraId="496963AD" w14:textId="77777777" w:rsidR="002551B1" w:rsidRPr="00FF74BE" w:rsidRDefault="002551B1" w:rsidP="006B7965">
      <w:pPr>
        <w:jc w:val="both"/>
        <w:rPr>
          <w:rFonts w:ascii="Arial" w:hAnsi="Arial" w:cs="Arial"/>
          <w:sz w:val="12"/>
          <w:szCs w:val="12"/>
        </w:rPr>
      </w:pPr>
      <w:smartTag w:uri="urn:schemas-microsoft-com:office:smarttags" w:element="PersonName">
        <w:smartTagPr>
          <w:attr w:name="ProductID" w:val="la Superintendencia"/>
        </w:smartTagPr>
        <w:r w:rsidRPr="00FF74BE">
          <w:rPr>
            <w:rFonts w:ascii="Arial" w:hAnsi="Arial" w:cs="Arial"/>
            <w:sz w:val="12"/>
            <w:szCs w:val="12"/>
          </w:rPr>
          <w:t>La Superintendencia</w:t>
        </w:r>
      </w:smartTag>
      <w:r w:rsidRPr="00FF74BE">
        <w:rPr>
          <w:rFonts w:ascii="Arial" w:hAnsi="Arial" w:cs="Arial"/>
          <w:sz w:val="12"/>
          <w:szCs w:val="12"/>
        </w:rPr>
        <w:t xml:space="preserve"> de Notariado y Registro podrá autorizar, excepcional y fundadamente, a los delegados de los registradores municipales del estado civil y a los corregidores e inspectores de policía para llevar el registro del estado civil.</w:t>
      </w:r>
    </w:p>
    <w:p w14:paraId="6B21BE22" w14:textId="77777777" w:rsidR="002551B1" w:rsidRPr="00FF74BE" w:rsidRDefault="002551B1" w:rsidP="006B7965">
      <w:pPr>
        <w:jc w:val="both"/>
        <w:rPr>
          <w:rFonts w:ascii="Arial" w:hAnsi="Arial" w:cs="Arial"/>
          <w:sz w:val="12"/>
          <w:szCs w:val="12"/>
        </w:rPr>
      </w:pPr>
    </w:p>
    <w:p w14:paraId="088819D6" w14:textId="77777777" w:rsidR="002551B1" w:rsidRPr="00FF74BE" w:rsidRDefault="002551B1" w:rsidP="006B7965">
      <w:pPr>
        <w:jc w:val="both"/>
        <w:rPr>
          <w:rFonts w:ascii="Arial" w:hAnsi="Arial" w:cs="Arial"/>
          <w:sz w:val="12"/>
          <w:szCs w:val="12"/>
        </w:rPr>
      </w:pPr>
      <w:r w:rsidRPr="00FF74BE">
        <w:rPr>
          <w:rFonts w:ascii="Arial" w:hAnsi="Arial" w:cs="Arial"/>
          <w:sz w:val="12"/>
          <w:szCs w:val="12"/>
        </w:rPr>
        <w:t xml:space="preserve">2.- En el exterior, los funcionarios consulares de </w:t>
      </w:r>
      <w:smartTag w:uri="urn:schemas-microsoft-com:office:smarttags" w:element="PersonName">
        <w:smartTagPr>
          <w:attr w:name="ProductID" w:val="la Rep￺blica."/>
        </w:smartTagPr>
        <w:r w:rsidRPr="00FF74BE">
          <w:rPr>
            <w:rFonts w:ascii="Arial" w:hAnsi="Arial" w:cs="Arial"/>
            <w:sz w:val="12"/>
            <w:szCs w:val="12"/>
          </w:rPr>
          <w:t>la República.</w:t>
        </w:r>
      </w:smartTag>
    </w:p>
    <w:p w14:paraId="6853E767" w14:textId="77777777" w:rsidR="002551B1" w:rsidRPr="00FF74BE" w:rsidRDefault="002551B1" w:rsidP="006B7965">
      <w:pPr>
        <w:pStyle w:val="Textonotapie"/>
        <w:rPr>
          <w:sz w:val="12"/>
          <w:szCs w:val="12"/>
          <w:lang w:val="es-CO"/>
        </w:rPr>
      </w:pPr>
    </w:p>
  </w:footnote>
  <w:footnote w:id="23">
    <w:p w14:paraId="75E15140" w14:textId="77777777" w:rsidR="002551B1" w:rsidRPr="00FF74BE" w:rsidRDefault="002551B1" w:rsidP="006B7965">
      <w:pPr>
        <w:pStyle w:val="NormalWeb"/>
        <w:spacing w:before="0" w:beforeAutospacing="0" w:after="0" w:afterAutospacing="0"/>
        <w:jc w:val="both"/>
        <w:rPr>
          <w:rFonts w:ascii="Arial" w:hAnsi="Arial" w:cs="Arial"/>
          <w:color w:val="000000"/>
          <w:sz w:val="12"/>
          <w:szCs w:val="12"/>
        </w:rPr>
      </w:pPr>
      <w:r w:rsidRPr="00FF74BE">
        <w:rPr>
          <w:rStyle w:val="Refdenotaalpie"/>
          <w:rFonts w:eastAsia="Calibri"/>
          <w:sz w:val="12"/>
          <w:szCs w:val="12"/>
        </w:rPr>
        <w:footnoteRef/>
      </w:r>
      <w:r w:rsidRPr="00FF74BE">
        <w:rPr>
          <w:sz w:val="12"/>
          <w:szCs w:val="12"/>
        </w:rPr>
        <w:t xml:space="preserve"> </w:t>
      </w:r>
      <w:r w:rsidRPr="00FF74BE">
        <w:rPr>
          <w:rStyle w:val="Textoennegrita"/>
          <w:rFonts w:ascii="Arial" w:eastAsia="Calibri" w:hAnsi="Arial" w:cs="Arial"/>
          <w:color w:val="000000"/>
          <w:sz w:val="12"/>
          <w:szCs w:val="12"/>
        </w:rPr>
        <w:t>Artículo 110.</w:t>
      </w:r>
      <w:r w:rsidRPr="00FF74BE">
        <w:rPr>
          <w:rFonts w:ascii="Arial" w:hAnsi="Arial" w:cs="Arial"/>
          <w:color w:val="000000"/>
          <w:sz w:val="12"/>
          <w:szCs w:val="12"/>
        </w:rPr>
        <w:t> Los funcionarios encargados de llevar el registro del estado civil y la oficina central podrán expedir copias y certificados de las actas y folios que reposen en sus archivos. </w:t>
      </w:r>
    </w:p>
    <w:p w14:paraId="5FF70799" w14:textId="77777777" w:rsidR="002551B1" w:rsidRPr="00FF74BE" w:rsidRDefault="002551B1" w:rsidP="006B7965">
      <w:pPr>
        <w:pStyle w:val="NormalWeb"/>
        <w:spacing w:before="0" w:beforeAutospacing="0" w:after="0" w:afterAutospacing="0"/>
        <w:jc w:val="both"/>
        <w:rPr>
          <w:rFonts w:ascii="Arial" w:hAnsi="Arial" w:cs="Arial"/>
          <w:color w:val="000000"/>
          <w:sz w:val="12"/>
          <w:szCs w:val="12"/>
        </w:rPr>
      </w:pPr>
      <w:r w:rsidRPr="00FF74BE">
        <w:rPr>
          <w:rFonts w:ascii="Arial" w:hAnsi="Arial" w:cs="Arial"/>
          <w:color w:val="000000"/>
          <w:sz w:val="12"/>
          <w:szCs w:val="12"/>
        </w:rPr>
        <w:t>  </w:t>
      </w:r>
    </w:p>
    <w:p w14:paraId="22EB6275" w14:textId="77777777" w:rsidR="002551B1" w:rsidRPr="00FF74BE" w:rsidRDefault="002551B1" w:rsidP="006B7965">
      <w:pPr>
        <w:pStyle w:val="NormalWeb"/>
        <w:spacing w:before="0" w:beforeAutospacing="0" w:after="0" w:afterAutospacing="0"/>
        <w:jc w:val="both"/>
        <w:rPr>
          <w:rFonts w:ascii="Arial" w:hAnsi="Arial" w:cs="Arial"/>
          <w:color w:val="000000"/>
          <w:sz w:val="12"/>
          <w:szCs w:val="12"/>
        </w:rPr>
      </w:pPr>
      <w:r w:rsidRPr="00FF74BE">
        <w:rPr>
          <w:rFonts w:ascii="Arial" w:hAnsi="Arial" w:cs="Arial"/>
          <w:color w:val="000000"/>
          <w:sz w:val="12"/>
          <w:szCs w:val="12"/>
        </w:rPr>
        <w:t>No se podrán expedir copias de certificados. </w:t>
      </w:r>
    </w:p>
    <w:p w14:paraId="3B2CEF3B" w14:textId="77777777" w:rsidR="002551B1" w:rsidRPr="00FF74BE" w:rsidRDefault="002551B1" w:rsidP="006B7965">
      <w:pPr>
        <w:pStyle w:val="NormalWeb"/>
        <w:spacing w:before="0" w:beforeAutospacing="0" w:after="0" w:afterAutospacing="0"/>
        <w:jc w:val="both"/>
        <w:rPr>
          <w:rFonts w:ascii="Arial" w:hAnsi="Arial" w:cs="Arial"/>
          <w:color w:val="000000"/>
          <w:sz w:val="12"/>
          <w:szCs w:val="12"/>
        </w:rPr>
      </w:pPr>
      <w:r w:rsidRPr="00FF74BE">
        <w:rPr>
          <w:rFonts w:ascii="Arial" w:hAnsi="Arial" w:cs="Arial"/>
          <w:color w:val="000000"/>
          <w:sz w:val="12"/>
          <w:szCs w:val="12"/>
        </w:rPr>
        <w:t>  </w:t>
      </w:r>
    </w:p>
    <w:p w14:paraId="45E28446" w14:textId="77777777" w:rsidR="002551B1" w:rsidRPr="00FF74BE" w:rsidRDefault="002551B1" w:rsidP="006B7965">
      <w:pPr>
        <w:pStyle w:val="NormalWeb"/>
        <w:spacing w:before="0" w:beforeAutospacing="0" w:after="0" w:afterAutospacing="0"/>
        <w:jc w:val="both"/>
        <w:rPr>
          <w:rFonts w:ascii="Arial" w:hAnsi="Arial" w:cs="Arial"/>
          <w:color w:val="000000"/>
          <w:sz w:val="12"/>
          <w:szCs w:val="12"/>
        </w:rPr>
      </w:pPr>
      <w:r w:rsidRPr="00FF74BE">
        <w:rPr>
          <w:rFonts w:ascii="Arial" w:hAnsi="Arial" w:cs="Arial"/>
          <w:color w:val="000000"/>
          <w:sz w:val="12"/>
          <w:szCs w:val="12"/>
        </w:rPr>
        <w:t>Los certificados contendrán, cuando menos, los datos esenciales de toda inscripción y los de aquella de cuya prueba se trate. </w:t>
      </w:r>
    </w:p>
    <w:p w14:paraId="1DF9431B" w14:textId="77777777" w:rsidR="002551B1" w:rsidRPr="00FF74BE" w:rsidRDefault="002551B1" w:rsidP="006B7965">
      <w:pPr>
        <w:pStyle w:val="NormalWeb"/>
        <w:spacing w:before="0" w:beforeAutospacing="0" w:after="0" w:afterAutospacing="0"/>
        <w:jc w:val="both"/>
        <w:rPr>
          <w:rFonts w:ascii="Arial" w:hAnsi="Arial" w:cs="Arial"/>
          <w:color w:val="000000"/>
          <w:sz w:val="12"/>
          <w:szCs w:val="12"/>
        </w:rPr>
      </w:pPr>
      <w:r w:rsidRPr="00FF74BE">
        <w:rPr>
          <w:rFonts w:ascii="Arial" w:hAnsi="Arial" w:cs="Arial"/>
          <w:color w:val="000000"/>
          <w:sz w:val="12"/>
          <w:szCs w:val="12"/>
        </w:rPr>
        <w:t>  </w:t>
      </w:r>
    </w:p>
    <w:p w14:paraId="7E9015D5" w14:textId="77777777" w:rsidR="002551B1" w:rsidRPr="00FF74BE" w:rsidRDefault="002551B1" w:rsidP="006B7965">
      <w:pPr>
        <w:pStyle w:val="NormalWeb"/>
        <w:spacing w:before="0" w:beforeAutospacing="0" w:after="0" w:afterAutospacing="0"/>
        <w:jc w:val="both"/>
        <w:rPr>
          <w:rFonts w:ascii="Arial" w:hAnsi="Arial" w:cs="Arial"/>
          <w:b/>
          <w:color w:val="000000"/>
          <w:sz w:val="12"/>
          <w:szCs w:val="12"/>
        </w:rPr>
      </w:pPr>
      <w:r w:rsidRPr="00FF74BE">
        <w:rPr>
          <w:rFonts w:ascii="Arial" w:hAnsi="Arial" w:cs="Arial"/>
          <w:b/>
          <w:color w:val="000000"/>
          <w:sz w:val="12"/>
          <w:szCs w:val="12"/>
        </w:rPr>
        <w:t>Tanto las copias como los certificados se expedirán en papel competente y bajo la firma del funcionario que los autoriza. </w:t>
      </w:r>
    </w:p>
    <w:p w14:paraId="78A280F7" w14:textId="77777777" w:rsidR="002551B1" w:rsidRPr="00FF74BE" w:rsidRDefault="002551B1" w:rsidP="006B7965">
      <w:pPr>
        <w:pStyle w:val="Textonotapie"/>
        <w:rPr>
          <w:sz w:val="12"/>
          <w:szCs w:val="12"/>
          <w:lang w:val="es-CO"/>
        </w:rPr>
      </w:pPr>
    </w:p>
  </w:footnote>
  <w:footnote w:id="24">
    <w:p w14:paraId="588F81B2" w14:textId="77777777" w:rsidR="002551B1" w:rsidRPr="008638BD" w:rsidRDefault="002551B1" w:rsidP="008638BD">
      <w:pPr>
        <w:spacing w:after="0" w:line="240" w:lineRule="auto"/>
        <w:jc w:val="both"/>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w:t>
      </w:r>
      <w:r w:rsidRPr="008638BD">
        <w:rPr>
          <w:rFonts w:ascii="Tahoma" w:hAnsi="Tahoma" w:cs="Tahoma"/>
          <w:sz w:val="16"/>
          <w:szCs w:val="16"/>
        </w:rPr>
        <w:t>2.2.2. Daño a la salud. Dicho perjuicio se probará con la historia clínica respectiva y con el dictamen médico laboral que será solicitado. Con dichos documentos, se probarán las secuelas que la lesión sufrida por el conscripto le han generado en su salud y como ellas han repercutido en su normal vivir, pues hoy es una persona lisiada. Por este perjuicio, se solicita el pago de cien (100) salarios mínimos legales mensuales vigentes a favor de la víctima directa de conformidad con la sentencia de unificación de la Sección tercera del Consejo de Estado de agosto de 2014.</w:t>
      </w:r>
    </w:p>
    <w:p w14:paraId="2C04664E" w14:textId="77777777" w:rsidR="002551B1" w:rsidRPr="00B27E39" w:rsidRDefault="002551B1" w:rsidP="00C206AB">
      <w:pPr>
        <w:pStyle w:val="Sinespaciado"/>
        <w:jc w:val="both"/>
        <w:rPr>
          <w:rFonts w:ascii="Tahoma" w:hAnsi="Tahoma" w:cs="Tahoma"/>
          <w:i/>
          <w:iCs/>
          <w:sz w:val="16"/>
          <w:szCs w:val="16"/>
          <w:lang w:val="es-ES_tradnl" w:eastAsia="es-ES_tradnl"/>
        </w:rPr>
      </w:pPr>
    </w:p>
  </w:footnote>
  <w:footnote w:id="25">
    <w:p w14:paraId="3FD586F1" w14:textId="77777777" w:rsidR="002551B1" w:rsidRPr="00B27E39" w:rsidRDefault="002551B1" w:rsidP="00C206AB">
      <w:pPr>
        <w:spacing w:after="0" w:line="240" w:lineRule="auto"/>
        <w:ind w:right="-283"/>
        <w:jc w:val="both"/>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Bogotá, D.C., primero (1) de marzo de dos mil seis (2006)- CONSEJO DE ESTADO - SALA DE LO CONTENCIOSO ADMINISTRATIVO - SECCION TERCERA - Consejera ponente: RUTH STELLA CORREA PALACIO- Radicación número: 52001-23-31-000-1995-06529-01(13887)</w:t>
      </w:r>
    </w:p>
    <w:p w14:paraId="7DA6A5C3" w14:textId="77777777" w:rsidR="002551B1" w:rsidRPr="00B27E39" w:rsidRDefault="002551B1" w:rsidP="00C206AB">
      <w:pPr>
        <w:spacing w:after="0" w:line="240" w:lineRule="auto"/>
        <w:ind w:right="-283"/>
        <w:jc w:val="both"/>
        <w:rPr>
          <w:rFonts w:ascii="Tahoma" w:hAnsi="Tahoma" w:cs="Tahoma"/>
          <w:sz w:val="16"/>
          <w:szCs w:val="16"/>
        </w:rPr>
      </w:pPr>
    </w:p>
  </w:footnote>
  <w:footnote w:id="26">
    <w:p w14:paraId="017F5309" w14:textId="77777777" w:rsidR="002551B1" w:rsidRDefault="002551B1" w:rsidP="00C206AB">
      <w:pPr>
        <w:spacing w:after="0" w:line="240" w:lineRule="auto"/>
        <w:jc w:val="both"/>
        <w:rPr>
          <w:rFonts w:ascii="Tahoma" w:hAnsi="Tahoma" w:cs="Tahoma"/>
          <w:sz w:val="16"/>
          <w:szCs w:val="16"/>
        </w:rPr>
      </w:pPr>
      <w:r w:rsidRPr="00B27E39">
        <w:rPr>
          <w:rStyle w:val="Refdenotaalpie"/>
          <w:rFonts w:ascii="Tahoma" w:hAnsi="Tahoma" w:cs="Tahoma"/>
          <w:sz w:val="16"/>
          <w:szCs w:val="16"/>
        </w:rPr>
        <w:footnoteRef/>
      </w:r>
      <w:r w:rsidRPr="00B27E39">
        <w:rPr>
          <w:rFonts w:ascii="Tahoma" w:hAnsi="Tahoma" w:cs="Tahoma"/>
          <w:sz w:val="16"/>
          <w:szCs w:val="16"/>
        </w:rPr>
        <w:t xml:space="preserve"> </w:t>
      </w:r>
      <w:r w:rsidRPr="008638BD">
        <w:rPr>
          <w:rFonts w:ascii="Tahoma" w:hAnsi="Tahoma" w:cs="Tahoma"/>
          <w:sz w:val="16"/>
          <w:szCs w:val="16"/>
        </w:rPr>
        <w:t>2.2.3. Lucro Cesante. El cual se reclama a favor del Auxiliar lesionado y cuyo monto depende de la pérdida de capacidad laboral del soldado, proyectada por  el tiempo de su vida futura y de conformidad al salario mínimo legal mensual vigente aumentado en un 25% por prestaciones sociales.</w:t>
      </w:r>
    </w:p>
    <w:p w14:paraId="06C34DEC" w14:textId="1FACB3AA" w:rsidR="002551B1" w:rsidRDefault="002551B1" w:rsidP="00C206AB">
      <w:pPr>
        <w:spacing w:after="0" w:line="240" w:lineRule="auto"/>
        <w:jc w:val="both"/>
        <w:rPr>
          <w:rFonts w:ascii="Tahoma" w:hAnsi="Tahoma" w:cs="Tahoma"/>
          <w:sz w:val="16"/>
          <w:szCs w:val="16"/>
        </w:rPr>
      </w:pPr>
    </w:p>
    <w:p w14:paraId="0D910784" w14:textId="77777777" w:rsidR="002551B1" w:rsidRPr="00B27E39" w:rsidRDefault="002551B1" w:rsidP="00C206AB">
      <w:pPr>
        <w:pStyle w:val="Textonotapie"/>
        <w:rPr>
          <w:rFonts w:ascii="Tahoma" w:hAnsi="Tahoma" w:cs="Tahoma"/>
          <w:sz w:val="16"/>
          <w:szCs w:val="16"/>
          <w:lang w:val="es-CO"/>
        </w:rPr>
      </w:pPr>
    </w:p>
  </w:footnote>
  <w:footnote w:id="27">
    <w:p w14:paraId="0FDA0FF3" w14:textId="77777777" w:rsidR="002551B1" w:rsidRPr="00305457" w:rsidRDefault="002551B1" w:rsidP="00C206AB">
      <w:pPr>
        <w:pStyle w:val="Textonotapie"/>
        <w:jc w:val="both"/>
        <w:rPr>
          <w:sz w:val="12"/>
          <w:szCs w:val="12"/>
        </w:rPr>
      </w:pPr>
      <w:r w:rsidRPr="00305457">
        <w:rPr>
          <w:rStyle w:val="Refdenotaalpie"/>
          <w:sz w:val="12"/>
          <w:szCs w:val="12"/>
        </w:rPr>
        <w:footnoteRef/>
      </w:r>
      <w:r w:rsidRPr="00305457">
        <w:rPr>
          <w:sz w:val="12"/>
          <w:szCs w:val="12"/>
        </w:rPr>
        <w:t xml:space="preserve"> Así se ha considerado entre muchas otras, en sentencias del 19 de octubre de 1990, exp: 4333; del 17 de febrero de 1994; exp: 6783 y del 10 de agosto de 2001, exp: 12.555.</w:t>
      </w:r>
    </w:p>
    <w:p w14:paraId="3BA28B35" w14:textId="77777777" w:rsidR="002551B1" w:rsidRPr="00305457" w:rsidRDefault="002551B1" w:rsidP="00C206AB">
      <w:pPr>
        <w:pStyle w:val="Textonotapie"/>
        <w:jc w:val="both"/>
        <w:rPr>
          <w:sz w:val="12"/>
          <w:szCs w:val="12"/>
        </w:rPr>
      </w:pPr>
    </w:p>
  </w:footnote>
  <w:footnote w:id="28">
    <w:p w14:paraId="65C3575A" w14:textId="77777777" w:rsidR="002551B1" w:rsidRDefault="002551B1" w:rsidP="00C206AB">
      <w:pPr>
        <w:pStyle w:val="Textonotapie"/>
        <w:jc w:val="both"/>
        <w:rPr>
          <w:sz w:val="12"/>
          <w:szCs w:val="12"/>
        </w:rPr>
      </w:pPr>
      <w:r w:rsidRPr="00305457">
        <w:rPr>
          <w:rStyle w:val="Refdenotaalpie"/>
          <w:sz w:val="12"/>
          <w:szCs w:val="12"/>
        </w:rPr>
        <w:footnoteRef/>
      </w:r>
      <w:r w:rsidRPr="00305457">
        <w:rPr>
          <w:sz w:val="12"/>
          <w:szCs w:val="12"/>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14:paraId="11FB1581" w14:textId="77777777" w:rsidR="002551B1" w:rsidRPr="00305457" w:rsidRDefault="002551B1" w:rsidP="00C206AB">
      <w:pPr>
        <w:pStyle w:val="Textonotapie"/>
        <w:jc w:val="both"/>
        <w:rPr>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C3C83" w14:textId="77777777" w:rsidR="002551B1" w:rsidRPr="002A375D" w:rsidRDefault="002551B1" w:rsidP="002A375D">
    <w:pPr>
      <w:pStyle w:val="Encabezado"/>
      <w:jc w:val="right"/>
      <w:rPr>
        <w:sz w:val="13"/>
        <w:szCs w:val="13"/>
      </w:rPr>
    </w:pPr>
    <w:r w:rsidRPr="002A375D">
      <w:rPr>
        <w:sz w:val="13"/>
        <w:szCs w:val="13"/>
        <w:lang w:val="es-MX"/>
      </w:rPr>
      <w:t xml:space="preserve">Expediente No. </w:t>
    </w:r>
    <w:r>
      <w:rPr>
        <w:sz w:val="13"/>
        <w:szCs w:val="13"/>
        <w:lang w:val="es-MX"/>
      </w:rPr>
      <w:t>2017-0041</w:t>
    </w:r>
  </w:p>
  <w:p w14:paraId="3EFA3958" w14:textId="77777777" w:rsidR="002551B1" w:rsidRPr="002A375D" w:rsidRDefault="002551B1" w:rsidP="002A375D">
    <w:pPr>
      <w:tabs>
        <w:tab w:val="center" w:pos="4419"/>
        <w:tab w:val="right" w:pos="8838"/>
      </w:tabs>
      <w:spacing w:after="0" w:line="240" w:lineRule="auto"/>
      <w:jc w:val="right"/>
      <w:rPr>
        <w:sz w:val="13"/>
        <w:szCs w:val="13"/>
      </w:rPr>
    </w:pPr>
    <w:r w:rsidRPr="002A375D">
      <w:rPr>
        <w:sz w:val="13"/>
        <w:szCs w:val="13"/>
      </w:rPr>
      <w:t>FALLO DE PRIMERA INSTANCIA</w:t>
    </w:r>
  </w:p>
  <w:p w14:paraId="2076B0F3" w14:textId="27DB50B0" w:rsidR="002551B1" w:rsidRPr="002A375D" w:rsidRDefault="002551B1" w:rsidP="002A375D">
    <w:pPr>
      <w:tabs>
        <w:tab w:val="center" w:pos="4419"/>
        <w:tab w:val="right" w:pos="8838"/>
      </w:tabs>
      <w:spacing w:after="0" w:line="240" w:lineRule="auto"/>
      <w:jc w:val="right"/>
      <w:rPr>
        <w:sz w:val="13"/>
        <w:szCs w:val="13"/>
      </w:rPr>
    </w:pPr>
    <w:r w:rsidRPr="002A375D">
      <w:rPr>
        <w:sz w:val="13"/>
        <w:szCs w:val="13"/>
      </w:rPr>
      <w:t xml:space="preserve">Página </w:t>
    </w:r>
    <w:r w:rsidRPr="002A375D">
      <w:rPr>
        <w:sz w:val="13"/>
        <w:szCs w:val="13"/>
      </w:rPr>
      <w:fldChar w:fldCharType="begin"/>
    </w:r>
    <w:r w:rsidRPr="002A375D">
      <w:rPr>
        <w:sz w:val="13"/>
        <w:szCs w:val="13"/>
      </w:rPr>
      <w:instrText xml:space="preserve"> PAGE  \* Arabic  \* MERGEFORMAT </w:instrText>
    </w:r>
    <w:r w:rsidRPr="002A375D">
      <w:rPr>
        <w:sz w:val="13"/>
        <w:szCs w:val="13"/>
      </w:rPr>
      <w:fldChar w:fldCharType="separate"/>
    </w:r>
    <w:r w:rsidR="00E25FF3">
      <w:rPr>
        <w:noProof/>
        <w:sz w:val="13"/>
        <w:szCs w:val="13"/>
      </w:rPr>
      <w:t>15</w:t>
    </w:r>
    <w:r w:rsidRPr="002A375D">
      <w:rPr>
        <w:sz w:val="13"/>
        <w:szCs w:val="13"/>
      </w:rPr>
      <w:fldChar w:fldCharType="end"/>
    </w:r>
    <w:r w:rsidRPr="002A375D">
      <w:rPr>
        <w:sz w:val="13"/>
        <w:szCs w:val="13"/>
      </w:rPr>
      <w:t xml:space="preserve"> de </w:t>
    </w:r>
    <w:r w:rsidRPr="002A375D">
      <w:rPr>
        <w:sz w:val="13"/>
        <w:szCs w:val="13"/>
      </w:rPr>
      <w:fldChar w:fldCharType="begin"/>
    </w:r>
    <w:r w:rsidRPr="002A375D">
      <w:rPr>
        <w:sz w:val="13"/>
        <w:szCs w:val="13"/>
      </w:rPr>
      <w:instrText xml:space="preserve"> NUMPAGES  \* Arabic  \* MERGEFORMAT </w:instrText>
    </w:r>
    <w:r w:rsidRPr="002A375D">
      <w:rPr>
        <w:sz w:val="13"/>
        <w:szCs w:val="13"/>
      </w:rPr>
      <w:fldChar w:fldCharType="separate"/>
    </w:r>
    <w:r w:rsidR="00E25FF3">
      <w:rPr>
        <w:noProof/>
        <w:sz w:val="13"/>
        <w:szCs w:val="13"/>
      </w:rPr>
      <w:t>15</w:t>
    </w:r>
    <w:r w:rsidRPr="002A375D">
      <w:rPr>
        <w:noProof/>
        <w:sz w:val="13"/>
        <w:szCs w:val="13"/>
      </w:rPr>
      <w:fldChar w:fldCharType="end"/>
    </w:r>
  </w:p>
  <w:p w14:paraId="046F14CD" w14:textId="77777777" w:rsidR="002551B1" w:rsidRDefault="002551B1" w:rsidP="002A375D">
    <w:pPr>
      <w:pStyle w:val="Encabezado"/>
      <w:rPr>
        <w:color w:val="44546A" w:themeColor="text2"/>
        <w:sz w:val="20"/>
        <w:szCs w:val="20"/>
      </w:rPr>
    </w:pPr>
  </w:p>
  <w:p w14:paraId="347DAAA1" w14:textId="77777777" w:rsidR="002551B1" w:rsidRPr="000213C3" w:rsidRDefault="002551B1" w:rsidP="00A16A28">
    <w:pPr>
      <w:pStyle w:val="Encabezado"/>
      <w:jc w:val="right"/>
      <w:rPr>
        <w:rFonts w:ascii="Tahoma" w:hAnsi="Tahoma" w:cs="Tahoma"/>
        <w:sz w:val="16"/>
        <w:szCs w:val="16"/>
        <w:vertAlign w:val="subscrip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BB6E" w14:textId="77777777" w:rsidR="002551B1" w:rsidRPr="000213C3" w:rsidRDefault="002551B1" w:rsidP="00A16A28">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10438AAC" wp14:editId="0A2B96A5">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0D3644F4" w14:textId="77777777" w:rsidR="002551B1" w:rsidRPr="000213C3" w:rsidRDefault="002551B1" w:rsidP="00A16A28">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75FFFDE2" w14:textId="77777777" w:rsidR="002551B1" w:rsidRPr="000213C3" w:rsidRDefault="002551B1" w:rsidP="00A16A28">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78BBBE9C" w14:textId="77777777" w:rsidR="002551B1" w:rsidRPr="000213C3" w:rsidRDefault="002551B1" w:rsidP="00A16A28">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558C5C15" w14:textId="77777777" w:rsidR="002551B1" w:rsidRDefault="002551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A43B4"/>
    <w:multiLevelType w:val="hybridMultilevel"/>
    <w:tmpl w:val="1E7245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3B5D0E2E"/>
    <w:multiLevelType w:val="multilevel"/>
    <w:tmpl w:val="D398023C"/>
    <w:lvl w:ilvl="0">
      <w:start w:val="2"/>
      <w:numFmt w:val="decimal"/>
      <w:lvlText w:val="%1."/>
      <w:lvlJc w:val="left"/>
      <w:pPr>
        <w:ind w:left="495" w:hanging="495"/>
      </w:pPr>
      <w:rPr>
        <w:rFonts w:hint="default"/>
        <w:b/>
      </w:rPr>
    </w:lvl>
    <w:lvl w:ilvl="1">
      <w:start w:val="4"/>
      <w:numFmt w:val="decimal"/>
      <w:lvlText w:val="%1.%2."/>
      <w:lvlJc w:val="left"/>
      <w:pPr>
        <w:ind w:left="495" w:hanging="49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3D79049F"/>
    <w:multiLevelType w:val="hybridMultilevel"/>
    <w:tmpl w:val="762AC4F6"/>
    <w:lvl w:ilvl="0" w:tplc="75C43E38">
      <w:numFmt w:val="bullet"/>
      <w:lvlText w:val="-"/>
      <w:lvlJc w:val="left"/>
      <w:pPr>
        <w:ind w:left="502" w:hanging="360"/>
      </w:pPr>
      <w:rPr>
        <w:rFonts w:ascii="Tahoma" w:eastAsia="Times New Roman" w:hAnsi="Tahoma" w:cs="Tahoma"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
    <w:nsid w:val="3F7814F6"/>
    <w:multiLevelType w:val="hybridMultilevel"/>
    <w:tmpl w:val="7EFE3F2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C6165DA"/>
    <w:multiLevelType w:val="multilevel"/>
    <w:tmpl w:val="F7C033C8"/>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CB63993"/>
    <w:multiLevelType w:val="multilevel"/>
    <w:tmpl w:val="C7A0D576"/>
    <w:lvl w:ilvl="0">
      <w:start w:val="1"/>
      <w:numFmt w:val="decimal"/>
      <w:lvlText w:val="%1."/>
      <w:lvlJc w:val="left"/>
      <w:pPr>
        <w:ind w:left="360" w:hanging="360"/>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50063828"/>
    <w:multiLevelType w:val="hybridMultilevel"/>
    <w:tmpl w:val="35B81A3E"/>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587E3194"/>
    <w:multiLevelType w:val="hybridMultilevel"/>
    <w:tmpl w:val="5D3665A0"/>
    <w:lvl w:ilvl="0" w:tplc="240A000F">
      <w:start w:val="1"/>
      <w:numFmt w:val="decimal"/>
      <w:lvlText w:val="%1."/>
      <w:lvlJc w:val="left"/>
      <w:pPr>
        <w:ind w:left="720" w:hanging="360"/>
      </w:pPr>
      <w:rPr>
        <w:rFonts w:hint="default"/>
      </w:rPr>
    </w:lvl>
    <w:lvl w:ilvl="1" w:tplc="240A0003">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6154E6A"/>
    <w:multiLevelType w:val="hybridMultilevel"/>
    <w:tmpl w:val="DD769F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0"/>
  </w:num>
  <w:num w:numId="6">
    <w:abstractNumId w:val="12"/>
  </w:num>
  <w:num w:numId="7">
    <w:abstractNumId w:val="2"/>
  </w:num>
  <w:num w:numId="8">
    <w:abstractNumId w:val="1"/>
  </w:num>
  <w:num w:numId="9">
    <w:abstractNumId w:val="5"/>
  </w:num>
  <w:num w:numId="10">
    <w:abstractNumId w:val="8"/>
  </w:num>
  <w:num w:numId="11">
    <w:abstractNumId w:val="3"/>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D7"/>
    <w:rsid w:val="0002716C"/>
    <w:rsid w:val="00035712"/>
    <w:rsid w:val="000368D1"/>
    <w:rsid w:val="00041C18"/>
    <w:rsid w:val="000523FE"/>
    <w:rsid w:val="00072750"/>
    <w:rsid w:val="00081B5B"/>
    <w:rsid w:val="000B2632"/>
    <w:rsid w:val="000C22D7"/>
    <w:rsid w:val="000C2BB0"/>
    <w:rsid w:val="000E28E6"/>
    <w:rsid w:val="00124FDB"/>
    <w:rsid w:val="00136809"/>
    <w:rsid w:val="00160734"/>
    <w:rsid w:val="00193700"/>
    <w:rsid w:val="001956C4"/>
    <w:rsid w:val="001B291E"/>
    <w:rsid w:val="001E73FA"/>
    <w:rsid w:val="0020086E"/>
    <w:rsid w:val="002551B1"/>
    <w:rsid w:val="00257B96"/>
    <w:rsid w:val="0028295F"/>
    <w:rsid w:val="002935E3"/>
    <w:rsid w:val="002A178A"/>
    <w:rsid w:val="002A375D"/>
    <w:rsid w:val="002F6DAE"/>
    <w:rsid w:val="00327FC5"/>
    <w:rsid w:val="003364D6"/>
    <w:rsid w:val="00377CFE"/>
    <w:rsid w:val="003B421E"/>
    <w:rsid w:val="003D3564"/>
    <w:rsid w:val="00415B96"/>
    <w:rsid w:val="004261A5"/>
    <w:rsid w:val="00445C93"/>
    <w:rsid w:val="00464CC6"/>
    <w:rsid w:val="0048124F"/>
    <w:rsid w:val="004851FC"/>
    <w:rsid w:val="004A04AA"/>
    <w:rsid w:val="004D5065"/>
    <w:rsid w:val="004E266B"/>
    <w:rsid w:val="004F418A"/>
    <w:rsid w:val="0050651D"/>
    <w:rsid w:val="00545DB9"/>
    <w:rsid w:val="00567D2C"/>
    <w:rsid w:val="00584774"/>
    <w:rsid w:val="00593D7A"/>
    <w:rsid w:val="005A01E3"/>
    <w:rsid w:val="005A1B53"/>
    <w:rsid w:val="005A5235"/>
    <w:rsid w:val="005C4AF0"/>
    <w:rsid w:val="005D534B"/>
    <w:rsid w:val="005D67A2"/>
    <w:rsid w:val="005E45FE"/>
    <w:rsid w:val="006039BB"/>
    <w:rsid w:val="00607D30"/>
    <w:rsid w:val="0062313C"/>
    <w:rsid w:val="006249AA"/>
    <w:rsid w:val="00624E31"/>
    <w:rsid w:val="00626D8A"/>
    <w:rsid w:val="00631992"/>
    <w:rsid w:val="00647B5D"/>
    <w:rsid w:val="006531E6"/>
    <w:rsid w:val="006648BB"/>
    <w:rsid w:val="006866BC"/>
    <w:rsid w:val="006A1F2B"/>
    <w:rsid w:val="006B7965"/>
    <w:rsid w:val="006C3876"/>
    <w:rsid w:val="006D5D62"/>
    <w:rsid w:val="006E1826"/>
    <w:rsid w:val="006E4F91"/>
    <w:rsid w:val="006F00A2"/>
    <w:rsid w:val="006F0EC3"/>
    <w:rsid w:val="006F7F11"/>
    <w:rsid w:val="007369A0"/>
    <w:rsid w:val="007D04E0"/>
    <w:rsid w:val="007D7D36"/>
    <w:rsid w:val="008102DC"/>
    <w:rsid w:val="00850DF5"/>
    <w:rsid w:val="0085723C"/>
    <w:rsid w:val="008638BD"/>
    <w:rsid w:val="008850D0"/>
    <w:rsid w:val="008A2E2D"/>
    <w:rsid w:val="008A3321"/>
    <w:rsid w:val="008D032C"/>
    <w:rsid w:val="00901E33"/>
    <w:rsid w:val="00923549"/>
    <w:rsid w:val="00927914"/>
    <w:rsid w:val="00965B24"/>
    <w:rsid w:val="00971704"/>
    <w:rsid w:val="00987FB7"/>
    <w:rsid w:val="009C5E75"/>
    <w:rsid w:val="009E16F2"/>
    <w:rsid w:val="009F690A"/>
    <w:rsid w:val="00A16A28"/>
    <w:rsid w:val="00A23E78"/>
    <w:rsid w:val="00A71F23"/>
    <w:rsid w:val="00A758FB"/>
    <w:rsid w:val="00AA4731"/>
    <w:rsid w:val="00AE3BAD"/>
    <w:rsid w:val="00B3298F"/>
    <w:rsid w:val="00B40E7D"/>
    <w:rsid w:val="00B5417E"/>
    <w:rsid w:val="00B72072"/>
    <w:rsid w:val="00BC0404"/>
    <w:rsid w:val="00BC0ED0"/>
    <w:rsid w:val="00C11CA6"/>
    <w:rsid w:val="00C206AB"/>
    <w:rsid w:val="00C22822"/>
    <w:rsid w:val="00C32AF2"/>
    <w:rsid w:val="00C47698"/>
    <w:rsid w:val="00C57E71"/>
    <w:rsid w:val="00C61D63"/>
    <w:rsid w:val="00C75B18"/>
    <w:rsid w:val="00C83E51"/>
    <w:rsid w:val="00C902AA"/>
    <w:rsid w:val="00C95062"/>
    <w:rsid w:val="00CA14B4"/>
    <w:rsid w:val="00CD4A73"/>
    <w:rsid w:val="00CE046C"/>
    <w:rsid w:val="00CE5283"/>
    <w:rsid w:val="00D2181A"/>
    <w:rsid w:val="00D341E6"/>
    <w:rsid w:val="00D55BE4"/>
    <w:rsid w:val="00D60D19"/>
    <w:rsid w:val="00D86619"/>
    <w:rsid w:val="00DA1FE1"/>
    <w:rsid w:val="00DC08BD"/>
    <w:rsid w:val="00DC37F1"/>
    <w:rsid w:val="00DD2846"/>
    <w:rsid w:val="00DF10B9"/>
    <w:rsid w:val="00E07BAE"/>
    <w:rsid w:val="00E215EA"/>
    <w:rsid w:val="00E25FF3"/>
    <w:rsid w:val="00E34D56"/>
    <w:rsid w:val="00E36471"/>
    <w:rsid w:val="00E515C3"/>
    <w:rsid w:val="00E51D38"/>
    <w:rsid w:val="00E52FFC"/>
    <w:rsid w:val="00E537E0"/>
    <w:rsid w:val="00E57196"/>
    <w:rsid w:val="00E7748C"/>
    <w:rsid w:val="00E96983"/>
    <w:rsid w:val="00EA1C66"/>
    <w:rsid w:val="00EB2919"/>
    <w:rsid w:val="00EE19F7"/>
    <w:rsid w:val="00EE4CDE"/>
    <w:rsid w:val="00EE71E2"/>
    <w:rsid w:val="00EF18B9"/>
    <w:rsid w:val="00EF55F5"/>
    <w:rsid w:val="00F17A46"/>
    <w:rsid w:val="00F2554E"/>
    <w:rsid w:val="00F6761E"/>
    <w:rsid w:val="00F7243D"/>
    <w:rsid w:val="00F813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6BC116"/>
  <w15:chartTrackingRefBased/>
  <w15:docId w15:val="{5F0B03E9-280A-45E5-9C34-4CCBF32C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2D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qFormat/>
    <w:rsid w:val="000C22D7"/>
    <w:rPr>
      <w:rFonts w:cs="Times New Roman"/>
      <w:vertAlign w:val="superscript"/>
    </w:rPr>
  </w:style>
  <w:style w:type="paragraph" w:styleId="Encabezado">
    <w:name w:val="header"/>
    <w:basedOn w:val="Normal"/>
    <w:link w:val="EncabezadoCar"/>
    <w:uiPriority w:val="99"/>
    <w:rsid w:val="000C22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22D7"/>
    <w:rPr>
      <w:rFonts w:ascii="Calibri" w:eastAsia="Calibri" w:hAnsi="Calibri" w:cs="Times New Roman"/>
    </w:rPr>
  </w:style>
  <w:style w:type="paragraph" w:styleId="Sinespaciado">
    <w:name w:val="No Spacing"/>
    <w:uiPriority w:val="1"/>
    <w:qFormat/>
    <w:rsid w:val="000C22D7"/>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rsid w:val="000C22D7"/>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C Car Car,Car Car,C Car"/>
    <w:basedOn w:val="Fuentedeprrafopredeter"/>
    <w:uiPriority w:val="99"/>
    <w:rsid w:val="000C22D7"/>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0C22D7"/>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0C22D7"/>
    <w:pPr>
      <w:spacing w:after="0" w:line="240" w:lineRule="auto"/>
      <w:ind w:left="720"/>
      <w:contextualSpacing/>
    </w:pPr>
    <w:rPr>
      <w:rFonts w:ascii="Arial" w:eastAsia="Times New Roman" w:hAnsi="Arial" w:cs="Arial"/>
      <w:color w:val="000000"/>
      <w:sz w:val="24"/>
      <w:szCs w:val="24"/>
      <w:lang w:val="es-ES" w:eastAsia="es-ES"/>
    </w:rPr>
  </w:style>
  <w:style w:type="character" w:customStyle="1" w:styleId="FontStyle40">
    <w:name w:val="Font Style40"/>
    <w:basedOn w:val="Fuentedeprrafopredeter"/>
    <w:uiPriority w:val="99"/>
    <w:rsid w:val="00EF55F5"/>
    <w:rPr>
      <w:rFonts w:ascii="Arial Unicode MS" w:eastAsia="Arial Unicode MS" w:cs="Arial Unicode MS"/>
      <w:b/>
      <w:bCs/>
      <w:sz w:val="18"/>
      <w:szCs w:val="18"/>
    </w:rPr>
  </w:style>
  <w:style w:type="paragraph" w:styleId="Piedepgina">
    <w:name w:val="footer"/>
    <w:basedOn w:val="Normal"/>
    <w:link w:val="PiedepginaCar"/>
    <w:uiPriority w:val="99"/>
    <w:unhideWhenUsed/>
    <w:rsid w:val="002A37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75D"/>
    <w:rPr>
      <w:rFonts w:ascii="Calibri" w:eastAsia="Calibri" w:hAnsi="Calibri" w:cs="Times New Roman"/>
    </w:rPr>
  </w:style>
  <w:style w:type="character" w:customStyle="1" w:styleId="Textodemarcadordeposicin">
    <w:name w:val="Texto de marcador de posición"/>
    <w:basedOn w:val="Fuentedeprrafopredeter"/>
    <w:uiPriority w:val="99"/>
    <w:semiHidden/>
    <w:rsid w:val="002A375D"/>
    <w:rPr>
      <w:color w:val="808080"/>
    </w:rPr>
  </w:style>
  <w:style w:type="character" w:styleId="Refdecomentario">
    <w:name w:val="annotation reference"/>
    <w:basedOn w:val="Fuentedeprrafopredeter"/>
    <w:uiPriority w:val="99"/>
    <w:semiHidden/>
    <w:unhideWhenUsed/>
    <w:rsid w:val="003364D6"/>
    <w:rPr>
      <w:sz w:val="16"/>
      <w:szCs w:val="16"/>
    </w:rPr>
  </w:style>
  <w:style w:type="paragraph" w:styleId="Textocomentario">
    <w:name w:val="annotation text"/>
    <w:basedOn w:val="Normal"/>
    <w:link w:val="TextocomentarioCar"/>
    <w:uiPriority w:val="99"/>
    <w:semiHidden/>
    <w:unhideWhenUsed/>
    <w:rsid w:val="003364D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64D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364D6"/>
    <w:rPr>
      <w:b/>
      <w:bCs/>
    </w:rPr>
  </w:style>
  <w:style w:type="character" w:customStyle="1" w:styleId="AsuntodelcomentarioCar">
    <w:name w:val="Asunto del comentario Car"/>
    <w:basedOn w:val="TextocomentarioCar"/>
    <w:link w:val="Asuntodelcomentario"/>
    <w:uiPriority w:val="99"/>
    <w:semiHidden/>
    <w:rsid w:val="003364D6"/>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3364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64D6"/>
    <w:rPr>
      <w:rFonts w:ascii="Segoe UI" w:eastAsia="Calibri" w:hAnsi="Segoe UI" w:cs="Segoe UI"/>
      <w:sz w:val="18"/>
      <w:szCs w:val="18"/>
    </w:rPr>
  </w:style>
  <w:style w:type="table" w:styleId="Tablaconcuadrcula">
    <w:name w:val="Table Grid"/>
    <w:basedOn w:val="Tablanormal"/>
    <w:uiPriority w:val="39"/>
    <w:rsid w:val="00EE19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semiHidden/>
    <w:unhideWhenUsed/>
    <w:rsid w:val="00A23E78"/>
    <w:pPr>
      <w:spacing w:after="120"/>
    </w:pPr>
  </w:style>
  <w:style w:type="character" w:customStyle="1" w:styleId="TextoindependienteCar">
    <w:name w:val="Texto independiente Car"/>
    <w:basedOn w:val="Fuentedeprrafopredeter"/>
    <w:link w:val="Textoindependiente"/>
    <w:uiPriority w:val="99"/>
    <w:semiHidden/>
    <w:rsid w:val="00A23E78"/>
    <w:rPr>
      <w:rFonts w:ascii="Calibri" w:eastAsia="Calibri" w:hAnsi="Calibri" w:cs="Times New Roman"/>
    </w:rPr>
  </w:style>
  <w:style w:type="paragraph" w:customStyle="1" w:styleId="Style2">
    <w:name w:val="Style2"/>
    <w:basedOn w:val="Normal"/>
    <w:uiPriority w:val="99"/>
    <w:rsid w:val="00C206AB"/>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paragraph" w:styleId="NormalWeb">
    <w:name w:val="Normal (Web)"/>
    <w:basedOn w:val="Normal"/>
    <w:uiPriority w:val="99"/>
    <w:unhideWhenUsed/>
    <w:rsid w:val="006B7965"/>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basedOn w:val="Fuentedeprrafopredeter"/>
    <w:uiPriority w:val="22"/>
    <w:qFormat/>
    <w:rsid w:val="006B7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950786">
      <w:bodyDiv w:val="1"/>
      <w:marLeft w:val="0"/>
      <w:marRight w:val="0"/>
      <w:marTop w:val="0"/>
      <w:marBottom w:val="0"/>
      <w:divBdr>
        <w:top w:val="none" w:sz="0" w:space="0" w:color="auto"/>
        <w:left w:val="none" w:sz="0" w:space="0" w:color="auto"/>
        <w:bottom w:val="none" w:sz="0" w:space="0" w:color="auto"/>
        <w:right w:val="none" w:sz="0" w:space="0" w:color="auto"/>
      </w:divBdr>
    </w:div>
    <w:div w:id="205442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FF760-11D4-43AF-AF74-C2892F55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6789</Words>
  <Characters>37345</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dc:description/>
  <cp:lastModifiedBy>Olga Henao Marin</cp:lastModifiedBy>
  <cp:revision>2</cp:revision>
  <dcterms:created xsi:type="dcterms:W3CDTF">2019-08-06T22:50:00Z</dcterms:created>
  <dcterms:modified xsi:type="dcterms:W3CDTF">2019-08-06T22:50:00Z</dcterms:modified>
</cp:coreProperties>
</file>