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7"/>
      </w:tblGrid>
      <w:tr w:rsidR="002818B2" w:rsidRPr="002818B2" w:rsidTr="002C11B9">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CIUDAD Y FECHA</w:t>
            </w:r>
          </w:p>
        </w:tc>
        <w:tc>
          <w:tcPr>
            <w:tcW w:w="6627" w:type="dxa"/>
            <w:hideMark/>
          </w:tcPr>
          <w:p w:rsidR="00747149" w:rsidRPr="002818B2" w:rsidRDefault="00747149" w:rsidP="00CE5602">
            <w:pPr>
              <w:spacing w:after="0" w:line="256" w:lineRule="auto"/>
              <w:jc w:val="both"/>
              <w:rPr>
                <w:rFonts w:ascii="Arial Narrow" w:hAnsi="Arial Narrow" w:cs="Arial"/>
                <w:b/>
                <w:sz w:val="20"/>
                <w:szCs w:val="20"/>
              </w:rPr>
            </w:pPr>
            <w:r w:rsidRPr="002818B2">
              <w:rPr>
                <w:rFonts w:ascii="Arial Narrow" w:hAnsi="Arial Narrow" w:cs="Arial"/>
                <w:b/>
                <w:sz w:val="20"/>
                <w:szCs w:val="20"/>
              </w:rPr>
              <w:t xml:space="preserve">Bogotá D.C.,  </w:t>
            </w:r>
            <w:r w:rsidR="00E76835" w:rsidRPr="002818B2">
              <w:rPr>
                <w:rFonts w:ascii="Arial Narrow" w:hAnsi="Arial Narrow" w:cs="Arial"/>
                <w:b/>
                <w:sz w:val="20"/>
                <w:szCs w:val="20"/>
              </w:rPr>
              <w:t>treinta y uno (31) de julio de dos mil diecinueve (2019)</w:t>
            </w:r>
          </w:p>
        </w:tc>
      </w:tr>
      <w:tr w:rsidR="002818B2" w:rsidRPr="002818B2" w:rsidTr="002C11B9">
        <w:trPr>
          <w:trHeight w:val="183"/>
        </w:trPr>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REFERENCIA</w:t>
            </w:r>
          </w:p>
        </w:tc>
        <w:tc>
          <w:tcPr>
            <w:tcW w:w="6627" w:type="dxa"/>
            <w:hideMark/>
          </w:tcPr>
          <w:p w:rsidR="00747149" w:rsidRPr="002818B2" w:rsidRDefault="00747149" w:rsidP="00CE5602">
            <w:pPr>
              <w:spacing w:after="0" w:line="256" w:lineRule="auto"/>
              <w:jc w:val="both"/>
              <w:rPr>
                <w:rFonts w:ascii="Arial Narrow" w:hAnsi="Arial Narrow" w:cs="Arial"/>
                <w:b/>
                <w:sz w:val="20"/>
                <w:szCs w:val="20"/>
              </w:rPr>
            </w:pPr>
            <w:r w:rsidRPr="002818B2">
              <w:rPr>
                <w:rFonts w:ascii="Arial Narrow" w:hAnsi="Arial Narrow" w:cs="Arial"/>
                <w:b/>
                <w:sz w:val="20"/>
                <w:szCs w:val="20"/>
              </w:rPr>
              <w:t>Expediente No. 110013336034201700233-00</w:t>
            </w:r>
          </w:p>
        </w:tc>
      </w:tr>
      <w:tr w:rsidR="002818B2" w:rsidRPr="002818B2" w:rsidTr="002C11B9">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DEMANDANTE</w:t>
            </w:r>
          </w:p>
        </w:tc>
        <w:tc>
          <w:tcPr>
            <w:tcW w:w="6627" w:type="dxa"/>
            <w:hideMark/>
          </w:tcPr>
          <w:p w:rsidR="001C7C13" w:rsidRPr="002818B2" w:rsidRDefault="00747149" w:rsidP="00CE5602">
            <w:pPr>
              <w:shd w:val="clear" w:color="auto" w:fill="FFFFFF"/>
              <w:autoSpaceDE w:val="0"/>
              <w:autoSpaceDN w:val="0"/>
              <w:adjustRightInd w:val="0"/>
              <w:spacing w:after="0" w:line="256" w:lineRule="auto"/>
              <w:jc w:val="both"/>
              <w:rPr>
                <w:rFonts w:ascii="Arial Narrow" w:hAnsi="Arial Narrow" w:cs="Arial"/>
                <w:b/>
                <w:noProof/>
                <w:sz w:val="20"/>
                <w:szCs w:val="20"/>
              </w:rPr>
            </w:pPr>
            <w:r w:rsidRPr="002818B2">
              <w:rPr>
                <w:rFonts w:ascii="Arial Narrow" w:hAnsi="Arial Narrow" w:cs="Arial"/>
                <w:b/>
                <w:noProof/>
                <w:sz w:val="20"/>
                <w:szCs w:val="20"/>
              </w:rPr>
              <w:t xml:space="preserve">YEISON ALBERTO </w:t>
            </w:r>
            <w:bookmarkStart w:id="0" w:name="_GoBack"/>
            <w:bookmarkEnd w:id="0"/>
            <w:r w:rsidRPr="002818B2">
              <w:rPr>
                <w:rFonts w:ascii="Arial Narrow" w:hAnsi="Arial Narrow" w:cs="Arial"/>
                <w:b/>
                <w:noProof/>
                <w:sz w:val="20"/>
                <w:szCs w:val="20"/>
              </w:rPr>
              <w:t>CASTRILLÓN</w:t>
            </w:r>
            <w:r w:rsidR="001C7C13" w:rsidRPr="002818B2">
              <w:rPr>
                <w:rFonts w:ascii="Arial Narrow" w:hAnsi="Arial Narrow" w:cs="Arial"/>
                <w:b/>
                <w:noProof/>
                <w:sz w:val="20"/>
                <w:szCs w:val="20"/>
              </w:rPr>
              <w:t>, YASMÍN CEBALLOS CASTRILLÓN, ARACELLY DEL SOCORRO CASTRILLÓN PÉREZ, MARÍA ISABEL CASTRILLÓN CEBALLOS Y SANTIAGO CASTRILLÓN PÉREZ.</w:t>
            </w:r>
          </w:p>
        </w:tc>
      </w:tr>
      <w:tr w:rsidR="002818B2" w:rsidRPr="002818B2" w:rsidTr="002C11B9">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DEMANDADO</w:t>
            </w:r>
          </w:p>
        </w:tc>
        <w:tc>
          <w:tcPr>
            <w:tcW w:w="6627" w:type="dxa"/>
            <w:hideMark/>
          </w:tcPr>
          <w:p w:rsidR="00747149" w:rsidRPr="002818B2" w:rsidRDefault="00747149" w:rsidP="00CE5602">
            <w:pPr>
              <w:shd w:val="clear" w:color="auto" w:fill="FFFFFF"/>
              <w:autoSpaceDE w:val="0"/>
              <w:autoSpaceDN w:val="0"/>
              <w:adjustRightInd w:val="0"/>
              <w:spacing w:after="0" w:line="256" w:lineRule="auto"/>
              <w:jc w:val="both"/>
              <w:rPr>
                <w:rFonts w:ascii="Arial Narrow" w:hAnsi="Arial Narrow" w:cs="Arial"/>
                <w:b/>
                <w:noProof/>
                <w:sz w:val="20"/>
                <w:szCs w:val="20"/>
              </w:rPr>
            </w:pPr>
            <w:r w:rsidRPr="002818B2">
              <w:rPr>
                <w:rFonts w:ascii="Arial Narrow" w:hAnsi="Arial Narrow" w:cs="Arial"/>
                <w:b/>
                <w:noProof/>
                <w:sz w:val="20"/>
                <w:szCs w:val="20"/>
              </w:rPr>
              <w:t>NACIÓN-MINISTERIO DE DEFENSA</w:t>
            </w:r>
            <w:r w:rsidR="001C7C13" w:rsidRPr="002818B2">
              <w:rPr>
                <w:rFonts w:ascii="Arial Narrow" w:hAnsi="Arial Narrow" w:cs="Arial"/>
                <w:b/>
                <w:noProof/>
                <w:sz w:val="20"/>
                <w:szCs w:val="20"/>
              </w:rPr>
              <w:t>-EJÉRCITO NACIONAL</w:t>
            </w:r>
          </w:p>
        </w:tc>
      </w:tr>
      <w:tr w:rsidR="002818B2" w:rsidRPr="002818B2" w:rsidTr="002C11B9">
        <w:trPr>
          <w:trHeight w:val="56"/>
        </w:trPr>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MEDIO DE CONTROL</w:t>
            </w:r>
          </w:p>
        </w:tc>
        <w:tc>
          <w:tcPr>
            <w:tcW w:w="6627" w:type="dxa"/>
            <w:hideMark/>
          </w:tcPr>
          <w:p w:rsidR="00747149" w:rsidRPr="002818B2" w:rsidRDefault="00747149" w:rsidP="00CE5602">
            <w:pPr>
              <w:shd w:val="clear" w:color="auto" w:fill="FFFFFF"/>
              <w:autoSpaceDE w:val="0"/>
              <w:autoSpaceDN w:val="0"/>
              <w:adjustRightInd w:val="0"/>
              <w:spacing w:after="0" w:line="256" w:lineRule="auto"/>
              <w:jc w:val="both"/>
              <w:rPr>
                <w:rFonts w:ascii="Arial Narrow" w:hAnsi="Arial Narrow" w:cs="Arial"/>
                <w:b/>
                <w:noProof/>
                <w:sz w:val="20"/>
                <w:szCs w:val="20"/>
              </w:rPr>
            </w:pPr>
            <w:r w:rsidRPr="002818B2">
              <w:rPr>
                <w:rFonts w:ascii="Arial Narrow" w:hAnsi="Arial Narrow" w:cs="Arial"/>
                <w:b/>
                <w:noProof/>
                <w:sz w:val="20"/>
                <w:szCs w:val="20"/>
              </w:rPr>
              <w:t>REPARACIÓN DIRECTA</w:t>
            </w:r>
          </w:p>
        </w:tc>
      </w:tr>
      <w:tr w:rsidR="002818B2" w:rsidRPr="002818B2" w:rsidTr="002C11B9">
        <w:trPr>
          <w:trHeight w:val="70"/>
        </w:trPr>
        <w:tc>
          <w:tcPr>
            <w:tcW w:w="1985" w:type="dxa"/>
            <w:hideMark/>
          </w:tcPr>
          <w:p w:rsidR="00747149" w:rsidRPr="002818B2" w:rsidRDefault="00747149" w:rsidP="00CE5602">
            <w:pPr>
              <w:spacing w:after="0" w:line="256" w:lineRule="auto"/>
              <w:jc w:val="both"/>
              <w:rPr>
                <w:rFonts w:ascii="Arial Narrow" w:hAnsi="Arial Narrow" w:cs="Arial"/>
                <w:sz w:val="20"/>
                <w:szCs w:val="20"/>
              </w:rPr>
            </w:pPr>
            <w:r w:rsidRPr="002818B2">
              <w:rPr>
                <w:rFonts w:ascii="Arial Narrow" w:hAnsi="Arial Narrow" w:cs="Arial"/>
                <w:sz w:val="20"/>
                <w:szCs w:val="20"/>
              </w:rPr>
              <w:t>ASUNTO</w:t>
            </w:r>
          </w:p>
        </w:tc>
        <w:tc>
          <w:tcPr>
            <w:tcW w:w="6627" w:type="dxa"/>
            <w:hideMark/>
          </w:tcPr>
          <w:p w:rsidR="00747149" w:rsidRPr="002818B2" w:rsidRDefault="002C11B9" w:rsidP="00CE5602">
            <w:pPr>
              <w:spacing w:after="0" w:line="256" w:lineRule="auto"/>
              <w:jc w:val="both"/>
              <w:rPr>
                <w:rFonts w:ascii="Arial Narrow" w:hAnsi="Arial Narrow" w:cs="Arial"/>
                <w:b/>
                <w:sz w:val="20"/>
                <w:szCs w:val="20"/>
              </w:rPr>
            </w:pPr>
            <w:r w:rsidRPr="002818B2">
              <w:rPr>
                <w:rFonts w:ascii="Arial Narrow" w:hAnsi="Arial Narrow" w:cs="Arial"/>
                <w:b/>
                <w:sz w:val="20"/>
                <w:szCs w:val="20"/>
              </w:rPr>
              <w:t>FALLO DE PRIMERA INSTANCIA</w:t>
            </w:r>
          </w:p>
        </w:tc>
      </w:tr>
    </w:tbl>
    <w:p w:rsidR="00747149" w:rsidRPr="002818B2" w:rsidRDefault="00747149" w:rsidP="00747149">
      <w:pPr>
        <w:jc w:val="both"/>
        <w:rPr>
          <w:rFonts w:ascii="Arial" w:hAnsi="Arial" w:cs="Arial"/>
        </w:rPr>
      </w:pPr>
    </w:p>
    <w:p w:rsidR="00747149" w:rsidRPr="002818B2" w:rsidRDefault="00747149" w:rsidP="00747149">
      <w:pPr>
        <w:jc w:val="both"/>
        <w:rPr>
          <w:rFonts w:ascii="Arial" w:hAnsi="Arial" w:cs="Arial"/>
          <w:noProof/>
        </w:rPr>
      </w:pPr>
      <w:r w:rsidRPr="002818B2">
        <w:rPr>
          <w:rFonts w:ascii="Arial" w:hAnsi="Arial" w:cs="Arial"/>
        </w:rPr>
        <w:t xml:space="preserve">Agotado el trámite procesal sin que se observe causal de nulidad que invalide lo actuado, se procede a dictar sentencia en el proceso de </w:t>
      </w:r>
      <w:r w:rsidRPr="002818B2">
        <w:rPr>
          <w:rFonts w:ascii="Arial" w:hAnsi="Arial" w:cs="Arial"/>
          <w:b/>
        </w:rPr>
        <w:t>REPARACIÓN DIRECTA</w:t>
      </w:r>
      <w:r w:rsidRPr="002818B2">
        <w:rPr>
          <w:rFonts w:ascii="Arial" w:hAnsi="Arial" w:cs="Arial"/>
        </w:rPr>
        <w:t xml:space="preserve"> iniciado por</w:t>
      </w:r>
      <w:r w:rsidRPr="002818B2">
        <w:rPr>
          <w:rFonts w:ascii="Arial" w:hAnsi="Arial" w:cs="Arial"/>
          <w:b/>
        </w:rPr>
        <w:t xml:space="preserve"> YEISON ALBERTO CASTRILLÓN</w:t>
      </w:r>
      <w:r w:rsidRPr="002818B2">
        <w:rPr>
          <w:rFonts w:ascii="Arial" w:hAnsi="Arial" w:cs="Arial"/>
        </w:rPr>
        <w:t>,</w:t>
      </w:r>
      <w:r w:rsidR="001C7C13" w:rsidRPr="002818B2">
        <w:rPr>
          <w:rFonts w:ascii="Arial" w:hAnsi="Arial" w:cs="Arial"/>
        </w:rPr>
        <w:t xml:space="preserve"> </w:t>
      </w:r>
      <w:r w:rsidR="001C7C13" w:rsidRPr="002818B2">
        <w:rPr>
          <w:rFonts w:ascii="Arial" w:hAnsi="Arial" w:cs="Arial"/>
          <w:b/>
        </w:rPr>
        <w:t>YASMÍN CEBALLOS CASTRILLÓN, ARACELLY DEL SOCORRO CASTRILLÓN PÉREZ, MARÍA ISABEL CASTRILLÓN CEBALLOS Y SANTIAGO CASTRILLÓN PÉREZ</w:t>
      </w:r>
      <w:r w:rsidRPr="002818B2">
        <w:rPr>
          <w:rFonts w:ascii="Arial" w:hAnsi="Arial" w:cs="Arial"/>
          <w:b/>
        </w:rPr>
        <w:t xml:space="preserve"> </w:t>
      </w:r>
      <w:r w:rsidRPr="002818B2">
        <w:rPr>
          <w:rFonts w:ascii="Arial" w:hAnsi="Arial" w:cs="Arial"/>
          <w:noProof/>
        </w:rPr>
        <w:t xml:space="preserve">en contra de la </w:t>
      </w:r>
      <w:r w:rsidR="00A3311A" w:rsidRPr="002818B2">
        <w:rPr>
          <w:rFonts w:ascii="Arial" w:hAnsi="Arial" w:cs="Arial"/>
          <w:b/>
          <w:noProof/>
        </w:rPr>
        <w:t>NACIÓN-MINISTERIO DE DEFENSA.</w:t>
      </w:r>
      <w:r w:rsidRPr="002818B2">
        <w:rPr>
          <w:rFonts w:ascii="Arial" w:hAnsi="Arial" w:cs="Arial"/>
          <w:b/>
          <w:noProof/>
        </w:rPr>
        <w:t xml:space="preserve"> </w:t>
      </w:r>
    </w:p>
    <w:p w:rsidR="00747149" w:rsidRPr="002818B2" w:rsidRDefault="00747149" w:rsidP="002C11B9">
      <w:pPr>
        <w:numPr>
          <w:ilvl w:val="1"/>
          <w:numId w:val="1"/>
        </w:numPr>
        <w:tabs>
          <w:tab w:val="num" w:pos="426"/>
        </w:tabs>
        <w:spacing w:after="0" w:line="240" w:lineRule="auto"/>
        <w:contextualSpacing/>
        <w:jc w:val="center"/>
        <w:rPr>
          <w:rFonts w:ascii="Arial" w:hAnsi="Arial" w:cs="Arial"/>
          <w:b/>
        </w:rPr>
      </w:pPr>
      <w:r w:rsidRPr="002818B2">
        <w:rPr>
          <w:rFonts w:ascii="Arial" w:hAnsi="Arial" w:cs="Arial"/>
          <w:b/>
        </w:rPr>
        <w:t>ANTECEDENTES:</w:t>
      </w:r>
    </w:p>
    <w:p w:rsidR="00747149" w:rsidRPr="002818B2" w:rsidRDefault="00747149" w:rsidP="00747149">
      <w:pPr>
        <w:spacing w:after="0" w:line="240" w:lineRule="auto"/>
        <w:contextualSpacing/>
        <w:jc w:val="both"/>
        <w:rPr>
          <w:rFonts w:ascii="Arial" w:hAnsi="Arial" w:cs="Arial"/>
          <w:b/>
        </w:rPr>
      </w:pPr>
    </w:p>
    <w:p w:rsidR="00747149" w:rsidRPr="002818B2" w:rsidRDefault="00747149" w:rsidP="00747149">
      <w:pPr>
        <w:numPr>
          <w:ilvl w:val="1"/>
          <w:numId w:val="2"/>
        </w:numPr>
        <w:tabs>
          <w:tab w:val="left" w:pos="567"/>
        </w:tabs>
        <w:spacing w:after="0" w:line="240" w:lineRule="auto"/>
        <w:contextualSpacing/>
        <w:jc w:val="both"/>
        <w:rPr>
          <w:rFonts w:ascii="Arial" w:hAnsi="Arial" w:cs="Arial"/>
          <w:b/>
        </w:rPr>
      </w:pPr>
      <w:r w:rsidRPr="002818B2">
        <w:rPr>
          <w:rFonts w:ascii="Arial" w:hAnsi="Arial" w:cs="Arial"/>
          <w:b/>
        </w:rPr>
        <w:t>LA DEMANDA</w:t>
      </w:r>
    </w:p>
    <w:p w:rsidR="002C11B9" w:rsidRPr="002818B2" w:rsidRDefault="002C11B9" w:rsidP="002C11B9">
      <w:pPr>
        <w:tabs>
          <w:tab w:val="left" w:pos="567"/>
        </w:tabs>
        <w:spacing w:after="0" w:line="240" w:lineRule="auto"/>
        <w:ind w:left="720"/>
        <w:contextualSpacing/>
        <w:jc w:val="both"/>
        <w:rPr>
          <w:rFonts w:ascii="Arial" w:hAnsi="Arial" w:cs="Arial"/>
          <w:b/>
        </w:rPr>
      </w:pPr>
    </w:p>
    <w:p w:rsidR="00747149" w:rsidRPr="002818B2" w:rsidRDefault="00391CF3" w:rsidP="00747149">
      <w:pPr>
        <w:numPr>
          <w:ilvl w:val="2"/>
          <w:numId w:val="2"/>
        </w:numPr>
        <w:tabs>
          <w:tab w:val="left" w:pos="709"/>
        </w:tabs>
        <w:spacing w:after="0" w:line="240" w:lineRule="auto"/>
        <w:contextualSpacing/>
        <w:jc w:val="both"/>
        <w:rPr>
          <w:rFonts w:ascii="Arial" w:hAnsi="Arial" w:cs="Arial"/>
          <w:b/>
        </w:rPr>
      </w:pPr>
      <w:r w:rsidRPr="002818B2">
        <w:rPr>
          <w:rFonts w:ascii="Arial" w:hAnsi="Arial" w:cs="Arial"/>
          <w:b/>
        </w:rPr>
        <w:t>PRETENSIONES</w:t>
      </w:r>
    </w:p>
    <w:p w:rsidR="00C652BD" w:rsidRPr="002818B2" w:rsidRDefault="00C652BD" w:rsidP="00C652BD">
      <w:pPr>
        <w:tabs>
          <w:tab w:val="left" w:pos="709"/>
        </w:tabs>
        <w:spacing w:after="0" w:line="240" w:lineRule="auto"/>
        <w:ind w:left="720"/>
        <w:contextualSpacing/>
        <w:jc w:val="both"/>
        <w:rPr>
          <w:rFonts w:ascii="Arial" w:hAnsi="Arial" w:cs="Arial"/>
          <w:b/>
        </w:rPr>
      </w:pPr>
    </w:p>
    <w:p w:rsidR="009A3B17" w:rsidRPr="002818B2" w:rsidRDefault="002C11B9" w:rsidP="00391CF3">
      <w:pPr>
        <w:tabs>
          <w:tab w:val="left" w:pos="709"/>
        </w:tabs>
        <w:spacing w:after="0" w:line="240" w:lineRule="auto"/>
        <w:contextualSpacing/>
        <w:jc w:val="both"/>
        <w:rPr>
          <w:rFonts w:ascii="Arial" w:hAnsi="Arial" w:cs="Arial"/>
          <w:b/>
          <w:i/>
          <w:sz w:val="20"/>
          <w:szCs w:val="20"/>
        </w:rPr>
      </w:pPr>
      <w:r w:rsidRPr="002818B2">
        <w:rPr>
          <w:rFonts w:ascii="Arial" w:hAnsi="Arial" w:cs="Arial"/>
          <w:i/>
          <w:sz w:val="20"/>
          <w:szCs w:val="20"/>
        </w:rPr>
        <w:t>“</w:t>
      </w:r>
      <w:r w:rsidR="00BE4D9E" w:rsidRPr="002818B2">
        <w:rPr>
          <w:rFonts w:ascii="Arial" w:hAnsi="Arial" w:cs="Arial"/>
          <w:i/>
          <w:sz w:val="20"/>
          <w:szCs w:val="20"/>
        </w:rPr>
        <w:t xml:space="preserve">(…) </w:t>
      </w:r>
      <w:r w:rsidR="00391CF3" w:rsidRPr="002818B2">
        <w:rPr>
          <w:rFonts w:ascii="Arial" w:hAnsi="Arial" w:cs="Arial"/>
          <w:b/>
          <w:i/>
          <w:sz w:val="20"/>
          <w:szCs w:val="20"/>
        </w:rPr>
        <w:t>1.-</w:t>
      </w:r>
      <w:r w:rsidR="00391CF3" w:rsidRPr="002818B2">
        <w:rPr>
          <w:rFonts w:ascii="Arial" w:hAnsi="Arial" w:cs="Arial"/>
          <w:i/>
          <w:sz w:val="20"/>
          <w:szCs w:val="20"/>
        </w:rPr>
        <w:t xml:space="preserve"> </w:t>
      </w:r>
      <w:r w:rsidR="009A3B17" w:rsidRPr="002818B2">
        <w:rPr>
          <w:rFonts w:ascii="Arial" w:hAnsi="Arial" w:cs="Arial"/>
          <w:i/>
          <w:sz w:val="20"/>
          <w:szCs w:val="20"/>
        </w:rPr>
        <w:t xml:space="preserve">Sírvase declarar Administrativa y Extracontractualmente Responsable a </w:t>
      </w:r>
      <w:r w:rsidR="009A3B17" w:rsidRPr="002818B2">
        <w:rPr>
          <w:rFonts w:ascii="Arial" w:hAnsi="Arial" w:cs="Arial"/>
          <w:b/>
          <w:i/>
          <w:sz w:val="20"/>
          <w:szCs w:val="20"/>
        </w:rPr>
        <w:t>LA NACION COLOMBIANA</w:t>
      </w:r>
      <w:r w:rsidR="009A3B17" w:rsidRPr="002818B2">
        <w:rPr>
          <w:rFonts w:ascii="Arial" w:hAnsi="Arial" w:cs="Arial"/>
          <w:i/>
          <w:sz w:val="20"/>
          <w:szCs w:val="20"/>
        </w:rPr>
        <w:t xml:space="preserve"> - Ministerio de Defensa- Ejército Nacional  por la grave lesión del señor </w:t>
      </w:r>
      <w:r w:rsidR="009A3B17" w:rsidRPr="002818B2">
        <w:rPr>
          <w:rFonts w:ascii="Arial" w:hAnsi="Arial" w:cs="Arial"/>
          <w:b/>
          <w:i/>
          <w:sz w:val="20"/>
          <w:szCs w:val="20"/>
        </w:rPr>
        <w:t>YEISON ALBERTO CASTRILLÓN</w:t>
      </w:r>
      <w:r w:rsidR="009A3B17" w:rsidRPr="002818B2">
        <w:rPr>
          <w:rFonts w:ascii="Arial" w:hAnsi="Arial" w:cs="Arial"/>
          <w:i/>
          <w:sz w:val="20"/>
          <w:szCs w:val="20"/>
        </w:rPr>
        <w:t xml:space="preserve">. </w:t>
      </w:r>
    </w:p>
    <w:p w:rsidR="009A3B17" w:rsidRPr="002818B2" w:rsidRDefault="009A3B17" w:rsidP="00BE4D9E">
      <w:pPr>
        <w:tabs>
          <w:tab w:val="left" w:pos="709"/>
        </w:tabs>
        <w:spacing w:after="0" w:line="240" w:lineRule="auto"/>
        <w:contextualSpacing/>
        <w:jc w:val="both"/>
        <w:rPr>
          <w:rFonts w:ascii="Arial" w:hAnsi="Arial" w:cs="Arial"/>
          <w:b/>
          <w:i/>
          <w:sz w:val="20"/>
          <w:szCs w:val="20"/>
        </w:rPr>
      </w:pPr>
    </w:p>
    <w:p w:rsidR="00C652BD" w:rsidRPr="002818B2" w:rsidRDefault="00391CF3" w:rsidP="00391CF3">
      <w:pPr>
        <w:tabs>
          <w:tab w:val="left" w:pos="709"/>
        </w:tabs>
        <w:spacing w:after="0" w:line="240" w:lineRule="auto"/>
        <w:contextualSpacing/>
        <w:jc w:val="both"/>
        <w:rPr>
          <w:rFonts w:ascii="Arial" w:hAnsi="Arial" w:cs="Arial"/>
          <w:b/>
          <w:i/>
          <w:sz w:val="20"/>
          <w:szCs w:val="20"/>
        </w:rPr>
      </w:pPr>
      <w:r w:rsidRPr="002818B2">
        <w:rPr>
          <w:rFonts w:ascii="Arial" w:hAnsi="Arial" w:cs="Arial"/>
          <w:b/>
          <w:i/>
          <w:sz w:val="20"/>
          <w:szCs w:val="20"/>
        </w:rPr>
        <w:t>2.-</w:t>
      </w:r>
      <w:r w:rsidRPr="002818B2">
        <w:rPr>
          <w:rFonts w:ascii="Arial" w:hAnsi="Arial" w:cs="Arial"/>
          <w:i/>
          <w:sz w:val="20"/>
          <w:szCs w:val="20"/>
        </w:rPr>
        <w:t xml:space="preserve"> </w:t>
      </w:r>
      <w:r w:rsidR="009A3B17" w:rsidRPr="002818B2">
        <w:rPr>
          <w:rFonts w:ascii="Arial" w:hAnsi="Arial" w:cs="Arial"/>
          <w:i/>
          <w:sz w:val="20"/>
          <w:szCs w:val="20"/>
        </w:rPr>
        <w:t>Consecuencia de lo anterior, sírvase condenar a la entidad demandada al</w:t>
      </w:r>
      <w:r w:rsidR="00C652BD" w:rsidRPr="002818B2">
        <w:rPr>
          <w:rFonts w:ascii="Arial" w:hAnsi="Arial" w:cs="Arial"/>
          <w:i/>
          <w:sz w:val="20"/>
          <w:szCs w:val="20"/>
        </w:rPr>
        <w:t xml:space="preserve"> pago de las sumas de dinero</w:t>
      </w:r>
      <w:r w:rsidR="009A3B17" w:rsidRPr="002818B2">
        <w:rPr>
          <w:rFonts w:ascii="Arial" w:hAnsi="Arial" w:cs="Arial"/>
          <w:i/>
          <w:sz w:val="20"/>
          <w:szCs w:val="20"/>
        </w:rPr>
        <w:t xml:space="preserve"> por los diferentes conceptos </w:t>
      </w:r>
      <w:r w:rsidR="00C652BD" w:rsidRPr="002818B2">
        <w:rPr>
          <w:rFonts w:ascii="Arial" w:hAnsi="Arial" w:cs="Arial"/>
          <w:i/>
          <w:sz w:val="20"/>
          <w:szCs w:val="20"/>
        </w:rPr>
        <w:t xml:space="preserve">que </w:t>
      </w:r>
      <w:r w:rsidR="009A3B17" w:rsidRPr="002818B2">
        <w:rPr>
          <w:rFonts w:ascii="Arial" w:hAnsi="Arial" w:cs="Arial"/>
          <w:i/>
          <w:sz w:val="20"/>
          <w:szCs w:val="20"/>
        </w:rPr>
        <w:t>a continuación se enuncia</w:t>
      </w:r>
      <w:r w:rsidR="00C652BD" w:rsidRPr="002818B2">
        <w:rPr>
          <w:rFonts w:ascii="Arial" w:hAnsi="Arial" w:cs="Arial"/>
          <w:i/>
          <w:sz w:val="20"/>
          <w:szCs w:val="20"/>
        </w:rPr>
        <w:t>n a favor de los afectados</w:t>
      </w:r>
      <w:r w:rsidR="009A3B17" w:rsidRPr="002818B2">
        <w:rPr>
          <w:rFonts w:ascii="Arial" w:hAnsi="Arial" w:cs="Arial"/>
          <w:i/>
          <w:sz w:val="20"/>
          <w:szCs w:val="20"/>
        </w:rPr>
        <w:t xml:space="preserve"> con la grave lesión del s</w:t>
      </w:r>
      <w:r w:rsidR="00C652BD" w:rsidRPr="002818B2">
        <w:rPr>
          <w:rFonts w:ascii="Arial" w:hAnsi="Arial" w:cs="Arial"/>
          <w:i/>
          <w:sz w:val="20"/>
          <w:szCs w:val="20"/>
        </w:rPr>
        <w:t>eñor  YEISON ALBERTO CASTRILLÓN.</w:t>
      </w:r>
    </w:p>
    <w:p w:rsidR="00C652BD" w:rsidRPr="002818B2" w:rsidRDefault="00C652BD" w:rsidP="00C652BD">
      <w:pPr>
        <w:tabs>
          <w:tab w:val="left" w:pos="709"/>
        </w:tabs>
        <w:spacing w:after="0" w:line="240" w:lineRule="auto"/>
        <w:contextualSpacing/>
        <w:jc w:val="both"/>
        <w:rPr>
          <w:rFonts w:ascii="Arial" w:hAnsi="Arial" w:cs="Arial"/>
          <w:b/>
          <w:i/>
          <w:sz w:val="20"/>
          <w:szCs w:val="20"/>
        </w:rPr>
      </w:pPr>
    </w:p>
    <w:p w:rsidR="00391CF3" w:rsidRPr="002818B2" w:rsidRDefault="00391CF3" w:rsidP="00391CF3">
      <w:pPr>
        <w:tabs>
          <w:tab w:val="left" w:pos="709"/>
        </w:tabs>
        <w:spacing w:after="0" w:line="240" w:lineRule="auto"/>
        <w:ind w:left="709"/>
        <w:contextualSpacing/>
        <w:jc w:val="both"/>
        <w:rPr>
          <w:rFonts w:ascii="Arial" w:hAnsi="Arial" w:cs="Arial"/>
          <w:b/>
          <w:i/>
          <w:sz w:val="20"/>
          <w:szCs w:val="20"/>
        </w:rPr>
      </w:pPr>
      <w:r w:rsidRPr="002818B2">
        <w:rPr>
          <w:rFonts w:ascii="Arial" w:hAnsi="Arial" w:cs="Arial"/>
          <w:b/>
          <w:i/>
          <w:sz w:val="20"/>
          <w:szCs w:val="20"/>
        </w:rPr>
        <w:t>1. Afectados (05) con el grave lesionamiento de YEISON ALBERTO CASTRILLON</w:t>
      </w:r>
    </w:p>
    <w:p w:rsidR="00391CF3" w:rsidRPr="002818B2" w:rsidRDefault="00391CF3" w:rsidP="00391CF3">
      <w:pPr>
        <w:tabs>
          <w:tab w:val="left" w:pos="709"/>
        </w:tabs>
        <w:spacing w:after="0" w:line="240" w:lineRule="auto"/>
        <w:ind w:left="709"/>
        <w:contextualSpacing/>
        <w:jc w:val="both"/>
        <w:rPr>
          <w:rFonts w:ascii="Arial" w:hAnsi="Arial" w:cs="Arial"/>
          <w:i/>
          <w:sz w:val="20"/>
          <w:szCs w:val="20"/>
        </w:rPr>
      </w:pPr>
    </w:p>
    <w:p w:rsidR="00C652BD" w:rsidRPr="002818B2" w:rsidRDefault="00391CF3" w:rsidP="00391CF3">
      <w:pPr>
        <w:tabs>
          <w:tab w:val="left" w:pos="709"/>
        </w:tabs>
        <w:spacing w:after="0" w:line="240" w:lineRule="auto"/>
        <w:ind w:left="709"/>
        <w:contextualSpacing/>
        <w:jc w:val="both"/>
        <w:rPr>
          <w:rFonts w:ascii="Arial" w:hAnsi="Arial" w:cs="Arial"/>
          <w:b/>
          <w:i/>
          <w:sz w:val="20"/>
          <w:szCs w:val="20"/>
        </w:rPr>
      </w:pPr>
      <w:r w:rsidRPr="002818B2">
        <w:rPr>
          <w:rFonts w:ascii="Arial" w:hAnsi="Arial" w:cs="Arial"/>
          <w:b/>
          <w:i/>
          <w:sz w:val="20"/>
          <w:szCs w:val="20"/>
        </w:rPr>
        <w:t>1.1.</w:t>
      </w:r>
      <w:r w:rsidRPr="002818B2">
        <w:rPr>
          <w:rFonts w:ascii="Arial" w:hAnsi="Arial" w:cs="Arial"/>
          <w:i/>
          <w:sz w:val="20"/>
          <w:szCs w:val="20"/>
        </w:rPr>
        <w:t xml:space="preserve"> </w:t>
      </w:r>
      <w:r w:rsidR="00C652BD" w:rsidRPr="002818B2">
        <w:rPr>
          <w:rFonts w:ascii="Arial" w:hAnsi="Arial" w:cs="Arial"/>
          <w:i/>
          <w:sz w:val="20"/>
          <w:szCs w:val="20"/>
        </w:rPr>
        <w:t>La Nación Colombiana (Ministerio de Defensa- Ejército Nacional de Colombia), pagará a los solicitantes Yeison Alberto Castrillón, (lesionado, afectado directo), Yasmín Ceballos Castrillón (esposa del lesionado), Aracelly del Socorro Castrillón Pérez (Madre del lesionado), María Isabel Castrillón Ceballos (hija del lesionado), Santiago Castrillón Pérez (hermano del lesionado), por la grave lesión de YEISON ALBERTO CASTRILLÓN, en hechos ocurridos el día 08 de JUNIO de 2015 en el Municipio de Leticia, departamento de Amazonas, por concepto de perjuicios morales subjetivos, los salarios mínimos legales mensuales que a continuación se indican (por el valor en pesos a la fecha de ejecutoria de la providencia que ponga fin al proceso), junto con los intereses moratorios que se causen a partir de tal ejecutoria:</w:t>
      </w:r>
    </w:p>
    <w:p w:rsidR="00C5773C" w:rsidRPr="002818B2" w:rsidRDefault="00C5773C" w:rsidP="00C5773C">
      <w:pPr>
        <w:tabs>
          <w:tab w:val="left" w:pos="709"/>
        </w:tabs>
        <w:spacing w:after="0" w:line="240" w:lineRule="auto"/>
        <w:ind w:left="709"/>
        <w:contextualSpacing/>
        <w:jc w:val="both"/>
        <w:rPr>
          <w:rFonts w:ascii="Arial" w:hAnsi="Arial" w:cs="Arial"/>
          <w:b/>
          <w:i/>
          <w:sz w:val="20"/>
          <w:szCs w:val="20"/>
        </w:rPr>
      </w:pPr>
    </w:p>
    <w:tbl>
      <w:tblPr>
        <w:tblStyle w:val="Tablaconcuadrcula"/>
        <w:tblW w:w="0" w:type="auto"/>
        <w:tblInd w:w="817" w:type="dxa"/>
        <w:tblLook w:val="04A0" w:firstRow="1" w:lastRow="0" w:firstColumn="1" w:lastColumn="0" w:noHBand="0" w:noVBand="1"/>
      </w:tblPr>
      <w:tblGrid>
        <w:gridCol w:w="2219"/>
        <w:gridCol w:w="2448"/>
        <w:gridCol w:w="1224"/>
        <w:gridCol w:w="2120"/>
      </w:tblGrid>
      <w:tr w:rsidR="002818B2" w:rsidRPr="002818B2" w:rsidTr="00C5773C">
        <w:tc>
          <w:tcPr>
            <w:tcW w:w="2279"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SOLICITANTE</w:t>
            </w:r>
          </w:p>
        </w:tc>
        <w:tc>
          <w:tcPr>
            <w:tcW w:w="2554"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RELACIÓN</w:t>
            </w:r>
          </w:p>
        </w:tc>
        <w:tc>
          <w:tcPr>
            <w:tcW w:w="1249"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SMLMV</w:t>
            </w:r>
          </w:p>
        </w:tc>
        <w:tc>
          <w:tcPr>
            <w:tcW w:w="2155"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VALOR ACTUAL</w:t>
            </w:r>
          </w:p>
        </w:tc>
      </w:tr>
      <w:tr w:rsidR="002818B2" w:rsidRPr="002818B2" w:rsidTr="00C5773C">
        <w:trPr>
          <w:trHeight w:val="288"/>
        </w:trPr>
        <w:tc>
          <w:tcPr>
            <w:tcW w:w="2279"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YEISON ALBERTO CASTRILLÓN</w:t>
            </w:r>
          </w:p>
        </w:tc>
        <w:tc>
          <w:tcPr>
            <w:tcW w:w="2554"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Lesionado, afectado directo.</w:t>
            </w:r>
          </w:p>
        </w:tc>
        <w:tc>
          <w:tcPr>
            <w:tcW w:w="1249"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100 SMLM</w:t>
            </w:r>
          </w:p>
        </w:tc>
        <w:tc>
          <w:tcPr>
            <w:tcW w:w="2155"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$73´771.600,00</w:t>
            </w:r>
          </w:p>
        </w:tc>
      </w:tr>
      <w:tr w:rsidR="002818B2" w:rsidRPr="002818B2" w:rsidTr="00C5773C">
        <w:tc>
          <w:tcPr>
            <w:tcW w:w="2279"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YASMÍN CEBALLOS CASTRILLÓN</w:t>
            </w:r>
          </w:p>
        </w:tc>
        <w:tc>
          <w:tcPr>
            <w:tcW w:w="2554"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Esposa del lesionado.</w:t>
            </w:r>
          </w:p>
        </w:tc>
        <w:tc>
          <w:tcPr>
            <w:tcW w:w="1249"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100 SMLM</w:t>
            </w:r>
          </w:p>
        </w:tc>
        <w:tc>
          <w:tcPr>
            <w:tcW w:w="2155"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$73´771.600,00</w:t>
            </w:r>
          </w:p>
        </w:tc>
      </w:tr>
      <w:tr w:rsidR="002818B2" w:rsidRPr="002818B2" w:rsidTr="00C5773C">
        <w:tc>
          <w:tcPr>
            <w:tcW w:w="2279"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ARACELLY DEL SOCORRO CASTRILLÓN PÉREZ</w:t>
            </w:r>
          </w:p>
        </w:tc>
        <w:tc>
          <w:tcPr>
            <w:tcW w:w="2554"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Madre del lesionado.</w:t>
            </w:r>
          </w:p>
        </w:tc>
        <w:tc>
          <w:tcPr>
            <w:tcW w:w="1249"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100 SMLM</w:t>
            </w:r>
          </w:p>
        </w:tc>
        <w:tc>
          <w:tcPr>
            <w:tcW w:w="2155"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$73´771.600,00</w:t>
            </w:r>
          </w:p>
        </w:tc>
      </w:tr>
      <w:tr w:rsidR="002818B2" w:rsidRPr="002818B2" w:rsidTr="00C5773C">
        <w:tc>
          <w:tcPr>
            <w:tcW w:w="2279"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MARÍA ISABEL CASTRILLÓN CEBALLOS</w:t>
            </w:r>
          </w:p>
        </w:tc>
        <w:tc>
          <w:tcPr>
            <w:tcW w:w="2554"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Hija del lesionado.</w:t>
            </w:r>
          </w:p>
        </w:tc>
        <w:tc>
          <w:tcPr>
            <w:tcW w:w="1249"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100 SMLM</w:t>
            </w:r>
          </w:p>
        </w:tc>
        <w:tc>
          <w:tcPr>
            <w:tcW w:w="2155"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$73´771.600,00</w:t>
            </w:r>
          </w:p>
        </w:tc>
      </w:tr>
      <w:tr w:rsidR="002818B2" w:rsidRPr="002818B2" w:rsidTr="00C5773C">
        <w:tc>
          <w:tcPr>
            <w:tcW w:w="2279"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SANTIAGO CASTRILLÓN PÉREZ</w:t>
            </w:r>
          </w:p>
        </w:tc>
        <w:tc>
          <w:tcPr>
            <w:tcW w:w="2554"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Hermano del lesionado.</w:t>
            </w:r>
          </w:p>
        </w:tc>
        <w:tc>
          <w:tcPr>
            <w:tcW w:w="1249"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50 SMLM</w:t>
            </w:r>
          </w:p>
        </w:tc>
        <w:tc>
          <w:tcPr>
            <w:tcW w:w="2155"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$36´885.800,00</w:t>
            </w:r>
          </w:p>
        </w:tc>
      </w:tr>
      <w:tr w:rsidR="002818B2" w:rsidRPr="002818B2" w:rsidTr="00C5773C">
        <w:tc>
          <w:tcPr>
            <w:tcW w:w="2279"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TOTALES</w:t>
            </w:r>
          </w:p>
        </w:tc>
        <w:tc>
          <w:tcPr>
            <w:tcW w:w="2554" w:type="dxa"/>
          </w:tcPr>
          <w:p w:rsidR="008A0F4E" w:rsidRPr="002818B2" w:rsidRDefault="008A0F4E" w:rsidP="00CE5602">
            <w:pPr>
              <w:tabs>
                <w:tab w:val="left" w:pos="709"/>
              </w:tabs>
              <w:contextualSpacing/>
              <w:jc w:val="both"/>
              <w:rPr>
                <w:rFonts w:ascii="Arial" w:hAnsi="Arial" w:cs="Arial"/>
                <w:b/>
                <w:i/>
                <w:sz w:val="20"/>
                <w:szCs w:val="20"/>
              </w:rPr>
            </w:pPr>
          </w:p>
        </w:tc>
        <w:tc>
          <w:tcPr>
            <w:tcW w:w="1249"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450 SMLM</w:t>
            </w:r>
          </w:p>
        </w:tc>
        <w:tc>
          <w:tcPr>
            <w:tcW w:w="2155"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$354´471.750,00</w:t>
            </w:r>
          </w:p>
        </w:tc>
      </w:tr>
    </w:tbl>
    <w:p w:rsidR="008A0F4E" w:rsidRPr="002818B2" w:rsidRDefault="008A0F4E" w:rsidP="008A0F4E">
      <w:pPr>
        <w:tabs>
          <w:tab w:val="left" w:pos="709"/>
        </w:tabs>
        <w:spacing w:after="0" w:line="240" w:lineRule="auto"/>
        <w:contextualSpacing/>
        <w:jc w:val="both"/>
        <w:rPr>
          <w:rFonts w:ascii="Arial" w:hAnsi="Arial" w:cs="Arial"/>
          <w:b/>
          <w:i/>
          <w:sz w:val="20"/>
          <w:szCs w:val="20"/>
        </w:rPr>
      </w:pPr>
    </w:p>
    <w:p w:rsidR="00C652BD" w:rsidRPr="002818B2" w:rsidRDefault="00391CF3" w:rsidP="00391CF3">
      <w:pPr>
        <w:tabs>
          <w:tab w:val="left" w:pos="709"/>
        </w:tabs>
        <w:spacing w:after="0" w:line="240" w:lineRule="auto"/>
        <w:ind w:left="709"/>
        <w:contextualSpacing/>
        <w:jc w:val="both"/>
        <w:rPr>
          <w:rFonts w:ascii="Arial" w:hAnsi="Arial" w:cs="Arial"/>
          <w:b/>
          <w:i/>
          <w:sz w:val="20"/>
          <w:szCs w:val="20"/>
        </w:rPr>
      </w:pPr>
      <w:r w:rsidRPr="002818B2">
        <w:rPr>
          <w:rFonts w:ascii="Arial" w:hAnsi="Arial" w:cs="Arial"/>
          <w:b/>
          <w:i/>
          <w:sz w:val="20"/>
          <w:szCs w:val="20"/>
        </w:rPr>
        <w:t>1.2.</w:t>
      </w:r>
      <w:r w:rsidRPr="002818B2">
        <w:rPr>
          <w:rFonts w:ascii="Arial" w:hAnsi="Arial" w:cs="Arial"/>
          <w:i/>
          <w:sz w:val="20"/>
          <w:szCs w:val="20"/>
        </w:rPr>
        <w:t xml:space="preserve"> </w:t>
      </w:r>
      <w:r w:rsidR="00C652BD" w:rsidRPr="002818B2">
        <w:rPr>
          <w:rFonts w:ascii="Arial" w:hAnsi="Arial" w:cs="Arial"/>
          <w:i/>
          <w:sz w:val="20"/>
          <w:szCs w:val="20"/>
        </w:rPr>
        <w:t xml:space="preserve">La Nación Colombiana (Ministerio de Defensa – Ejército Nacional de Colombia), pagará al solicitante YEISON ALBERTO CASTRILLÓN por su grave </w:t>
      </w:r>
      <w:r w:rsidR="00403615" w:rsidRPr="002818B2">
        <w:rPr>
          <w:rFonts w:ascii="Arial" w:hAnsi="Arial" w:cs="Arial"/>
          <w:i/>
          <w:sz w:val="20"/>
          <w:szCs w:val="20"/>
        </w:rPr>
        <w:t>lesión</w:t>
      </w:r>
      <w:r w:rsidR="00C652BD" w:rsidRPr="002818B2">
        <w:rPr>
          <w:rFonts w:ascii="Arial" w:hAnsi="Arial" w:cs="Arial"/>
          <w:i/>
          <w:sz w:val="20"/>
          <w:szCs w:val="20"/>
        </w:rPr>
        <w:t xml:space="preserve">, en hechos ocurridos el día 08 de Junio de 2015 en la zona urbana del Municipio de Leticia, Amazonas, por concepto </w:t>
      </w:r>
      <w:r w:rsidR="00C652BD" w:rsidRPr="002818B2">
        <w:rPr>
          <w:rFonts w:ascii="Arial" w:hAnsi="Arial" w:cs="Arial"/>
          <w:i/>
          <w:sz w:val="20"/>
          <w:szCs w:val="20"/>
        </w:rPr>
        <w:lastRenderedPageBreak/>
        <w:t>de perjuicios por DAÑO A LA SALUD, la siguiente cantidad de dinero expresada en salarios mínimos legales mensuales, y que deberán ser canceladas por el valor vigente a la fecha de la ejecutoria de la providencia que ponga fin al proceso, así como a los intereses moratorios  que se causen a partir de esa fecha conforme a la ley. Dichos daños son de naturaleza inmaterial y externa, y según jurisprudencia del Honorable Consejo de Estado son diferentes de los perjuicios morales; se trata de un daño de carácter extrapatrimonial e inmaterial que afecta aspectos externos de la salud del lesionado, y en documento en donde se unificaron criterios para la indemnización de los perjuicios inmateriales de la Sala Tercera del Honorable Consejo de Estado se refirió al tema con las siguientes palabras:</w:t>
      </w:r>
    </w:p>
    <w:p w:rsidR="00BE4D9E" w:rsidRPr="002818B2" w:rsidRDefault="00BE4D9E" w:rsidP="00BE4D9E">
      <w:pPr>
        <w:tabs>
          <w:tab w:val="left" w:pos="709"/>
        </w:tabs>
        <w:spacing w:after="0" w:line="240" w:lineRule="auto"/>
        <w:ind w:left="709"/>
        <w:contextualSpacing/>
        <w:jc w:val="both"/>
        <w:rPr>
          <w:rFonts w:ascii="Arial" w:hAnsi="Arial" w:cs="Arial"/>
          <w:b/>
          <w:i/>
          <w:sz w:val="20"/>
          <w:szCs w:val="20"/>
        </w:rPr>
      </w:pPr>
    </w:p>
    <w:p w:rsidR="00C652BD" w:rsidRPr="002818B2" w:rsidRDefault="00C652BD" w:rsidP="008A0F4E">
      <w:pPr>
        <w:tabs>
          <w:tab w:val="left" w:pos="709"/>
        </w:tabs>
        <w:spacing w:after="0" w:line="240" w:lineRule="auto"/>
        <w:ind w:left="1080"/>
        <w:contextualSpacing/>
        <w:jc w:val="both"/>
        <w:rPr>
          <w:rFonts w:ascii="Arial" w:hAnsi="Arial" w:cs="Arial"/>
          <w:b/>
          <w:i/>
          <w:sz w:val="20"/>
          <w:szCs w:val="20"/>
        </w:rPr>
      </w:pPr>
      <w:r w:rsidRPr="002818B2">
        <w:rPr>
          <w:rFonts w:ascii="Arial" w:hAnsi="Arial" w:cs="Arial"/>
          <w:b/>
          <w:i/>
          <w:sz w:val="20"/>
          <w:szCs w:val="20"/>
        </w:rPr>
        <w:t xml:space="preserve">“Bajo este propósito, el juez debe determinar el porcentaje de la gravedad o levedad de la afectación corporal o psicofísica, debidamente probada dentro del proceso, relativa a los aspectos o componentes funcionales, biológicos y psíquicos del ser humano. </w:t>
      </w:r>
    </w:p>
    <w:p w:rsidR="008A0F4E" w:rsidRPr="002818B2" w:rsidRDefault="008A0F4E" w:rsidP="008A0F4E">
      <w:pPr>
        <w:tabs>
          <w:tab w:val="left" w:pos="709"/>
        </w:tabs>
        <w:spacing w:after="0" w:line="240" w:lineRule="auto"/>
        <w:ind w:left="1080"/>
        <w:contextualSpacing/>
        <w:jc w:val="both"/>
        <w:rPr>
          <w:rFonts w:ascii="Arial" w:hAnsi="Arial" w:cs="Arial"/>
          <w:b/>
          <w:i/>
          <w:sz w:val="20"/>
          <w:szCs w:val="20"/>
        </w:rPr>
      </w:pPr>
    </w:p>
    <w:p w:rsidR="00C652BD" w:rsidRPr="002818B2" w:rsidRDefault="00C652BD" w:rsidP="008A0F4E">
      <w:pPr>
        <w:tabs>
          <w:tab w:val="left" w:pos="709"/>
        </w:tabs>
        <w:spacing w:after="0" w:line="240" w:lineRule="auto"/>
        <w:ind w:left="1080"/>
        <w:contextualSpacing/>
        <w:jc w:val="both"/>
        <w:rPr>
          <w:rFonts w:ascii="Arial" w:hAnsi="Arial" w:cs="Arial"/>
          <w:b/>
          <w:i/>
          <w:sz w:val="20"/>
          <w:szCs w:val="20"/>
        </w:rPr>
      </w:pPr>
      <w:r w:rsidRPr="002818B2">
        <w:rPr>
          <w:rFonts w:ascii="Arial" w:hAnsi="Arial" w:cs="Arial"/>
          <w:b/>
          <w:i/>
          <w:sz w:val="20"/>
          <w:szCs w:val="20"/>
        </w:rPr>
        <w:t xml:space="preserve">Para lo anterior el juez deberá considerar las consecuencias de la enfermedad o accidente que reflejen alteraciones al nivel del comportamiento y desempeño de la persona dentro de su entorno social y cultural que agraven la condición de la víctima.” </w:t>
      </w:r>
    </w:p>
    <w:p w:rsidR="00C652BD" w:rsidRPr="002818B2" w:rsidRDefault="00C652BD" w:rsidP="008A0F4E">
      <w:pPr>
        <w:tabs>
          <w:tab w:val="left" w:pos="709"/>
        </w:tabs>
        <w:spacing w:after="0" w:line="240" w:lineRule="auto"/>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709"/>
        <w:contextualSpacing/>
        <w:jc w:val="both"/>
        <w:rPr>
          <w:rFonts w:ascii="Arial" w:hAnsi="Arial" w:cs="Arial"/>
          <w:i/>
          <w:sz w:val="20"/>
          <w:szCs w:val="20"/>
        </w:rPr>
      </w:pPr>
      <w:r w:rsidRPr="002818B2">
        <w:rPr>
          <w:rFonts w:ascii="Arial" w:hAnsi="Arial" w:cs="Arial"/>
          <w:i/>
          <w:sz w:val="20"/>
          <w:szCs w:val="20"/>
        </w:rPr>
        <w:t>En resumen, la integridad física de YEISON y su salud como consecuencia de las graves lesiones sufridas, están gravemente afectadas.</w:t>
      </w:r>
    </w:p>
    <w:p w:rsidR="008A0F4E" w:rsidRPr="002818B2" w:rsidRDefault="008A0F4E" w:rsidP="00BE4D9E">
      <w:pPr>
        <w:tabs>
          <w:tab w:val="left" w:pos="709"/>
        </w:tabs>
        <w:spacing w:after="0" w:line="240" w:lineRule="auto"/>
        <w:ind w:left="709"/>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709"/>
        <w:contextualSpacing/>
        <w:jc w:val="both"/>
        <w:rPr>
          <w:rFonts w:ascii="Arial" w:hAnsi="Arial" w:cs="Arial"/>
          <w:i/>
          <w:sz w:val="20"/>
          <w:szCs w:val="20"/>
        </w:rPr>
      </w:pPr>
      <w:r w:rsidRPr="002818B2">
        <w:rPr>
          <w:rFonts w:ascii="Arial" w:hAnsi="Arial" w:cs="Arial"/>
          <w:i/>
          <w:sz w:val="20"/>
          <w:szCs w:val="20"/>
        </w:rPr>
        <w:t xml:space="preserve">Y en el presente caso se exterioriza de manera patente este tipo de daño, pues tuvo una merma de su capacidad laboral del </w:t>
      </w:r>
      <w:r w:rsidRPr="002818B2">
        <w:rPr>
          <w:rFonts w:ascii="Arial" w:hAnsi="Arial" w:cs="Arial"/>
          <w:b/>
          <w:i/>
          <w:sz w:val="20"/>
          <w:szCs w:val="20"/>
        </w:rPr>
        <w:t>DIECISIETE POR CIENTO (17%)</w:t>
      </w:r>
      <w:r w:rsidRPr="002818B2">
        <w:rPr>
          <w:rFonts w:ascii="Arial" w:hAnsi="Arial" w:cs="Arial"/>
          <w:i/>
          <w:sz w:val="20"/>
          <w:szCs w:val="20"/>
        </w:rPr>
        <w:t xml:space="preserve"> como secuela de </w:t>
      </w:r>
      <w:r w:rsidR="008A0F4E" w:rsidRPr="002818B2">
        <w:rPr>
          <w:rFonts w:ascii="Arial" w:hAnsi="Arial" w:cs="Arial"/>
          <w:i/>
          <w:sz w:val="20"/>
          <w:szCs w:val="20"/>
        </w:rPr>
        <w:t>esa grave lesión</w:t>
      </w:r>
      <w:r w:rsidRPr="002818B2">
        <w:rPr>
          <w:rFonts w:ascii="Arial" w:hAnsi="Arial" w:cs="Arial"/>
          <w:i/>
          <w:sz w:val="20"/>
          <w:szCs w:val="20"/>
        </w:rPr>
        <w:t xml:space="preserve"> al cabo que ameritó su reubicación, impidiéndole estar en el área de operaciones y segu</w:t>
      </w:r>
      <w:r w:rsidR="008A0F4E" w:rsidRPr="002818B2">
        <w:rPr>
          <w:rFonts w:ascii="Arial" w:hAnsi="Arial" w:cs="Arial"/>
          <w:i/>
          <w:sz w:val="20"/>
          <w:szCs w:val="20"/>
        </w:rPr>
        <w:t xml:space="preserve">ir siendo un miembro operativo </w:t>
      </w:r>
      <w:r w:rsidRPr="002818B2">
        <w:rPr>
          <w:rFonts w:ascii="Arial" w:hAnsi="Arial" w:cs="Arial"/>
          <w:i/>
          <w:sz w:val="20"/>
          <w:szCs w:val="20"/>
        </w:rPr>
        <w:t xml:space="preserve">de las fuerzas militares, para dedicarlo a funciones de oficina como a la fecha es su ocupación. </w:t>
      </w:r>
    </w:p>
    <w:p w:rsidR="00C652BD" w:rsidRPr="002818B2" w:rsidRDefault="00C652BD" w:rsidP="008A0F4E">
      <w:pPr>
        <w:tabs>
          <w:tab w:val="left" w:pos="709"/>
        </w:tabs>
        <w:spacing w:after="0" w:line="240" w:lineRule="auto"/>
        <w:contextualSpacing/>
        <w:jc w:val="both"/>
        <w:rPr>
          <w:rFonts w:ascii="Arial" w:hAnsi="Arial" w:cs="Arial"/>
          <w:i/>
          <w:sz w:val="20"/>
          <w:szCs w:val="20"/>
        </w:rPr>
      </w:pPr>
    </w:p>
    <w:tbl>
      <w:tblPr>
        <w:tblStyle w:val="Tablaconcuadrcula"/>
        <w:tblW w:w="0" w:type="auto"/>
        <w:tblInd w:w="817" w:type="dxa"/>
        <w:tblLook w:val="04A0" w:firstRow="1" w:lastRow="0" w:firstColumn="1" w:lastColumn="0" w:noHBand="0" w:noVBand="1"/>
      </w:tblPr>
      <w:tblGrid>
        <w:gridCol w:w="2346"/>
        <w:gridCol w:w="2613"/>
        <w:gridCol w:w="1261"/>
        <w:gridCol w:w="1791"/>
      </w:tblGrid>
      <w:tr w:rsidR="002818B2" w:rsidRPr="002818B2" w:rsidTr="00BE4D9E">
        <w:tc>
          <w:tcPr>
            <w:tcW w:w="2346"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SOLICITANTE</w:t>
            </w:r>
          </w:p>
        </w:tc>
        <w:tc>
          <w:tcPr>
            <w:tcW w:w="2613"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RELACIÓN</w:t>
            </w:r>
          </w:p>
        </w:tc>
        <w:tc>
          <w:tcPr>
            <w:tcW w:w="1261"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SMLMV</w:t>
            </w:r>
          </w:p>
        </w:tc>
        <w:tc>
          <w:tcPr>
            <w:tcW w:w="1791" w:type="dxa"/>
          </w:tcPr>
          <w:p w:rsidR="008A0F4E" w:rsidRPr="002818B2" w:rsidRDefault="008A0F4E" w:rsidP="00CE5602">
            <w:pPr>
              <w:tabs>
                <w:tab w:val="left" w:pos="709"/>
              </w:tabs>
              <w:contextualSpacing/>
              <w:jc w:val="both"/>
              <w:rPr>
                <w:rFonts w:ascii="Arial" w:hAnsi="Arial" w:cs="Arial"/>
                <w:b/>
                <w:i/>
                <w:sz w:val="20"/>
                <w:szCs w:val="20"/>
              </w:rPr>
            </w:pPr>
            <w:r w:rsidRPr="002818B2">
              <w:rPr>
                <w:rFonts w:ascii="Arial" w:hAnsi="Arial" w:cs="Arial"/>
                <w:b/>
                <w:i/>
                <w:sz w:val="20"/>
                <w:szCs w:val="20"/>
              </w:rPr>
              <w:t>VALOR ACTUAL</w:t>
            </w:r>
          </w:p>
        </w:tc>
      </w:tr>
      <w:tr w:rsidR="002818B2" w:rsidRPr="002818B2" w:rsidTr="00BE4D9E">
        <w:trPr>
          <w:trHeight w:val="288"/>
        </w:trPr>
        <w:tc>
          <w:tcPr>
            <w:tcW w:w="2346"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YEISON ALBERTO CASTRILLÓN</w:t>
            </w:r>
          </w:p>
        </w:tc>
        <w:tc>
          <w:tcPr>
            <w:tcW w:w="2613" w:type="dxa"/>
          </w:tcPr>
          <w:p w:rsidR="008A0F4E" w:rsidRPr="002818B2" w:rsidRDefault="008A0F4E" w:rsidP="00CE5602">
            <w:pPr>
              <w:tabs>
                <w:tab w:val="left" w:pos="567"/>
              </w:tabs>
              <w:contextualSpacing/>
              <w:rPr>
                <w:rFonts w:ascii="Arial" w:hAnsi="Arial" w:cs="Arial"/>
                <w:i/>
                <w:sz w:val="20"/>
                <w:szCs w:val="20"/>
              </w:rPr>
            </w:pPr>
            <w:r w:rsidRPr="002818B2">
              <w:rPr>
                <w:rFonts w:ascii="Arial" w:hAnsi="Arial" w:cs="Arial"/>
                <w:i/>
                <w:sz w:val="20"/>
                <w:szCs w:val="20"/>
              </w:rPr>
              <w:t>Lesionado, afectado directo.</w:t>
            </w:r>
          </w:p>
        </w:tc>
        <w:tc>
          <w:tcPr>
            <w:tcW w:w="1261"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100 SMLM</w:t>
            </w:r>
          </w:p>
        </w:tc>
        <w:tc>
          <w:tcPr>
            <w:tcW w:w="1791" w:type="dxa"/>
          </w:tcPr>
          <w:p w:rsidR="008A0F4E" w:rsidRPr="002818B2" w:rsidRDefault="008A0F4E" w:rsidP="00CE5602">
            <w:pPr>
              <w:tabs>
                <w:tab w:val="left" w:pos="567"/>
              </w:tabs>
              <w:contextualSpacing/>
              <w:jc w:val="both"/>
              <w:rPr>
                <w:rFonts w:ascii="Arial" w:hAnsi="Arial" w:cs="Arial"/>
                <w:i/>
                <w:sz w:val="20"/>
                <w:szCs w:val="20"/>
              </w:rPr>
            </w:pPr>
            <w:r w:rsidRPr="002818B2">
              <w:rPr>
                <w:rFonts w:ascii="Arial" w:hAnsi="Arial" w:cs="Arial"/>
                <w:i/>
                <w:sz w:val="20"/>
                <w:szCs w:val="20"/>
              </w:rPr>
              <w:t>$73´771.600,00</w:t>
            </w:r>
          </w:p>
        </w:tc>
      </w:tr>
      <w:tr w:rsidR="002818B2" w:rsidRPr="002818B2" w:rsidTr="00BE4D9E">
        <w:trPr>
          <w:trHeight w:val="288"/>
        </w:trPr>
        <w:tc>
          <w:tcPr>
            <w:tcW w:w="2346"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TOTALES</w:t>
            </w:r>
          </w:p>
        </w:tc>
        <w:tc>
          <w:tcPr>
            <w:tcW w:w="2613" w:type="dxa"/>
          </w:tcPr>
          <w:p w:rsidR="008A0F4E" w:rsidRPr="002818B2" w:rsidRDefault="008A0F4E" w:rsidP="008A0F4E">
            <w:pPr>
              <w:tabs>
                <w:tab w:val="left" w:pos="709"/>
              </w:tabs>
              <w:contextualSpacing/>
              <w:jc w:val="both"/>
              <w:rPr>
                <w:rFonts w:ascii="Arial" w:hAnsi="Arial" w:cs="Arial"/>
                <w:b/>
                <w:i/>
                <w:sz w:val="20"/>
                <w:szCs w:val="20"/>
              </w:rPr>
            </w:pPr>
          </w:p>
        </w:tc>
        <w:tc>
          <w:tcPr>
            <w:tcW w:w="1261" w:type="dxa"/>
          </w:tcPr>
          <w:p w:rsidR="008A0F4E" w:rsidRPr="002818B2" w:rsidRDefault="0063351F" w:rsidP="008A0F4E">
            <w:pPr>
              <w:tabs>
                <w:tab w:val="left" w:pos="709"/>
              </w:tabs>
              <w:contextualSpacing/>
              <w:jc w:val="both"/>
              <w:rPr>
                <w:rFonts w:ascii="Arial" w:hAnsi="Arial" w:cs="Arial"/>
                <w:b/>
                <w:i/>
                <w:sz w:val="20"/>
                <w:szCs w:val="20"/>
              </w:rPr>
            </w:pPr>
            <w:r w:rsidRPr="002818B2">
              <w:rPr>
                <w:rFonts w:ascii="Arial" w:hAnsi="Arial" w:cs="Arial"/>
                <w:b/>
                <w:i/>
                <w:sz w:val="20"/>
                <w:szCs w:val="20"/>
              </w:rPr>
              <w:t xml:space="preserve">100 </w:t>
            </w:r>
            <w:r w:rsidR="008A0F4E" w:rsidRPr="002818B2">
              <w:rPr>
                <w:rFonts w:ascii="Arial" w:hAnsi="Arial" w:cs="Arial"/>
                <w:b/>
                <w:i/>
                <w:sz w:val="20"/>
                <w:szCs w:val="20"/>
              </w:rPr>
              <w:t>SMLM</w:t>
            </w:r>
          </w:p>
        </w:tc>
        <w:tc>
          <w:tcPr>
            <w:tcW w:w="1791" w:type="dxa"/>
          </w:tcPr>
          <w:p w:rsidR="008A0F4E" w:rsidRPr="002818B2" w:rsidRDefault="0063351F" w:rsidP="008A0F4E">
            <w:pPr>
              <w:tabs>
                <w:tab w:val="left" w:pos="709"/>
              </w:tabs>
              <w:contextualSpacing/>
              <w:jc w:val="both"/>
              <w:rPr>
                <w:rFonts w:ascii="Arial" w:hAnsi="Arial" w:cs="Arial"/>
                <w:b/>
                <w:i/>
                <w:sz w:val="20"/>
                <w:szCs w:val="20"/>
              </w:rPr>
            </w:pPr>
            <w:r w:rsidRPr="002818B2">
              <w:rPr>
                <w:rFonts w:ascii="Arial" w:hAnsi="Arial" w:cs="Arial"/>
                <w:b/>
                <w:i/>
                <w:sz w:val="20"/>
                <w:szCs w:val="20"/>
              </w:rPr>
              <w:t>$73´771.600</w:t>
            </w:r>
            <w:r w:rsidR="008A0F4E" w:rsidRPr="002818B2">
              <w:rPr>
                <w:rFonts w:ascii="Arial" w:hAnsi="Arial" w:cs="Arial"/>
                <w:b/>
                <w:i/>
                <w:sz w:val="20"/>
                <w:szCs w:val="20"/>
              </w:rPr>
              <w:t>,00</w:t>
            </w:r>
          </w:p>
        </w:tc>
      </w:tr>
    </w:tbl>
    <w:p w:rsidR="008A0F4E" w:rsidRPr="002818B2" w:rsidRDefault="008A0F4E" w:rsidP="008A0F4E">
      <w:pPr>
        <w:tabs>
          <w:tab w:val="left" w:pos="709"/>
        </w:tabs>
        <w:spacing w:after="0" w:line="240" w:lineRule="auto"/>
        <w:contextualSpacing/>
        <w:jc w:val="both"/>
        <w:rPr>
          <w:rFonts w:ascii="Arial" w:hAnsi="Arial" w:cs="Arial"/>
          <w:i/>
          <w:sz w:val="20"/>
          <w:szCs w:val="20"/>
        </w:rPr>
      </w:pPr>
    </w:p>
    <w:p w:rsidR="00C652BD" w:rsidRPr="002818B2" w:rsidRDefault="00391CF3" w:rsidP="00BE4D9E">
      <w:pPr>
        <w:spacing w:after="0" w:line="240" w:lineRule="auto"/>
        <w:ind w:left="709"/>
        <w:contextualSpacing/>
        <w:jc w:val="both"/>
        <w:rPr>
          <w:rFonts w:ascii="Arial" w:hAnsi="Arial" w:cs="Arial"/>
          <w:i/>
          <w:sz w:val="20"/>
          <w:szCs w:val="20"/>
        </w:rPr>
      </w:pPr>
      <w:r w:rsidRPr="002818B2">
        <w:rPr>
          <w:rFonts w:ascii="Arial" w:hAnsi="Arial" w:cs="Arial"/>
          <w:b/>
          <w:i/>
          <w:sz w:val="20"/>
          <w:szCs w:val="20"/>
        </w:rPr>
        <w:t xml:space="preserve">1.3. </w:t>
      </w:r>
      <w:r w:rsidR="00C652BD" w:rsidRPr="002818B2">
        <w:rPr>
          <w:rFonts w:ascii="Arial" w:hAnsi="Arial" w:cs="Arial"/>
          <w:i/>
          <w:sz w:val="20"/>
          <w:szCs w:val="20"/>
        </w:rPr>
        <w:t>La Nación Colombiana ( Ministerio de Defensa – Ejército Nacional de Colombia) pagará a YEISON ALBERTO CASTRILLÓN, por concepto de perjuicios materiales de lucro cesante, las sumas de dinero que cubran la merma del 17% de su capacidad laboral durante un periodo de 41 años (492 meses –resto de vida probable-), a razón de $3.415.849,oo mensuales, ajustadas con base en los índices de precios al consumidor que correspondan al mes de JUNIO de 2015 (IPC inicial) y al mes anterior a la ejecutoria de la providencia que ponga fin al proceso (IPC final), junto con los intereses moratorios que se causen a partir de tal ejecutoria, así:</w:t>
      </w:r>
    </w:p>
    <w:p w:rsidR="00C652BD" w:rsidRPr="002818B2" w:rsidRDefault="00C652BD" w:rsidP="008A0F4E">
      <w:pPr>
        <w:tabs>
          <w:tab w:val="left" w:pos="709"/>
        </w:tabs>
        <w:spacing w:after="0" w:line="240" w:lineRule="auto"/>
        <w:contextualSpacing/>
        <w:jc w:val="both"/>
        <w:rPr>
          <w:rFonts w:ascii="Arial" w:hAnsi="Arial" w:cs="Arial"/>
          <w:i/>
          <w:sz w:val="20"/>
          <w:szCs w:val="20"/>
        </w:rPr>
      </w:pPr>
    </w:p>
    <w:tbl>
      <w:tblPr>
        <w:tblStyle w:val="Tablaconcuadrcula"/>
        <w:tblW w:w="0" w:type="auto"/>
        <w:tblInd w:w="817" w:type="dxa"/>
        <w:tblLook w:val="04A0" w:firstRow="1" w:lastRow="0" w:firstColumn="1" w:lastColumn="0" w:noHBand="0" w:noVBand="1"/>
      </w:tblPr>
      <w:tblGrid>
        <w:gridCol w:w="2013"/>
        <w:gridCol w:w="1843"/>
        <w:gridCol w:w="1951"/>
        <w:gridCol w:w="2204"/>
      </w:tblGrid>
      <w:tr w:rsidR="002818B2" w:rsidRPr="002818B2" w:rsidTr="00BE4D9E">
        <w:tc>
          <w:tcPr>
            <w:tcW w:w="2013"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SOLICITANTE</w:t>
            </w:r>
          </w:p>
        </w:tc>
        <w:tc>
          <w:tcPr>
            <w:tcW w:w="1843"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IDA</w:t>
            </w:r>
          </w:p>
        </w:tc>
        <w:tc>
          <w:tcPr>
            <w:tcW w:w="1951"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IFA</w:t>
            </w:r>
          </w:p>
        </w:tc>
        <w:tc>
          <w:tcPr>
            <w:tcW w:w="2204"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Valor Total</w:t>
            </w:r>
          </w:p>
        </w:tc>
      </w:tr>
      <w:tr w:rsidR="002818B2" w:rsidRPr="002818B2" w:rsidTr="00BE4D9E">
        <w:tc>
          <w:tcPr>
            <w:tcW w:w="2013" w:type="dxa"/>
          </w:tcPr>
          <w:p w:rsidR="008A0F4E" w:rsidRPr="002818B2" w:rsidRDefault="008A0F4E" w:rsidP="008A0F4E">
            <w:pPr>
              <w:tabs>
                <w:tab w:val="left" w:pos="709"/>
              </w:tabs>
              <w:contextualSpacing/>
              <w:rPr>
                <w:rFonts w:ascii="Arial" w:hAnsi="Arial" w:cs="Arial"/>
                <w:b/>
                <w:i/>
                <w:sz w:val="20"/>
                <w:szCs w:val="20"/>
              </w:rPr>
            </w:pPr>
            <w:r w:rsidRPr="002818B2">
              <w:rPr>
                <w:rFonts w:ascii="Arial" w:hAnsi="Arial" w:cs="Arial"/>
                <w:b/>
                <w:i/>
                <w:sz w:val="20"/>
                <w:szCs w:val="20"/>
              </w:rPr>
              <w:t>Yeison Alberto Castrillón</w:t>
            </w:r>
          </w:p>
        </w:tc>
        <w:tc>
          <w:tcPr>
            <w:tcW w:w="1843" w:type="dxa"/>
          </w:tcPr>
          <w:p w:rsidR="008A0F4E" w:rsidRPr="002818B2" w:rsidRDefault="008A0F4E" w:rsidP="008A0F4E">
            <w:pPr>
              <w:tabs>
                <w:tab w:val="left" w:pos="709"/>
              </w:tabs>
              <w:contextualSpacing/>
              <w:jc w:val="both"/>
              <w:rPr>
                <w:rFonts w:ascii="Arial" w:hAnsi="Arial" w:cs="Arial"/>
                <w:i/>
                <w:sz w:val="20"/>
                <w:szCs w:val="20"/>
              </w:rPr>
            </w:pPr>
            <w:r w:rsidRPr="002818B2">
              <w:rPr>
                <w:rFonts w:ascii="Arial" w:hAnsi="Arial" w:cs="Arial"/>
                <w:i/>
                <w:sz w:val="20"/>
                <w:szCs w:val="20"/>
              </w:rPr>
              <w:t>$14´093.443,00</w:t>
            </w:r>
          </w:p>
        </w:tc>
        <w:tc>
          <w:tcPr>
            <w:tcW w:w="1951" w:type="dxa"/>
          </w:tcPr>
          <w:p w:rsidR="008A0F4E" w:rsidRPr="002818B2" w:rsidRDefault="008A0F4E" w:rsidP="008A0F4E">
            <w:pPr>
              <w:tabs>
                <w:tab w:val="left" w:pos="709"/>
              </w:tabs>
              <w:contextualSpacing/>
              <w:jc w:val="both"/>
              <w:rPr>
                <w:rFonts w:ascii="Arial" w:hAnsi="Arial" w:cs="Arial"/>
                <w:i/>
                <w:sz w:val="20"/>
                <w:szCs w:val="20"/>
              </w:rPr>
            </w:pPr>
            <w:r w:rsidRPr="002818B2">
              <w:rPr>
                <w:rFonts w:ascii="Arial" w:hAnsi="Arial" w:cs="Arial"/>
                <w:i/>
                <w:sz w:val="20"/>
                <w:szCs w:val="20"/>
              </w:rPr>
              <w:t>$107´068.360,00</w:t>
            </w:r>
          </w:p>
        </w:tc>
        <w:tc>
          <w:tcPr>
            <w:tcW w:w="2204" w:type="dxa"/>
          </w:tcPr>
          <w:p w:rsidR="008A0F4E" w:rsidRPr="002818B2" w:rsidRDefault="008A0F4E" w:rsidP="008A0F4E">
            <w:pPr>
              <w:tabs>
                <w:tab w:val="left" w:pos="709"/>
              </w:tabs>
              <w:contextualSpacing/>
              <w:jc w:val="both"/>
              <w:rPr>
                <w:rFonts w:ascii="Arial" w:hAnsi="Arial" w:cs="Arial"/>
                <w:b/>
                <w:i/>
                <w:sz w:val="20"/>
                <w:szCs w:val="20"/>
              </w:rPr>
            </w:pPr>
            <w:r w:rsidRPr="002818B2">
              <w:rPr>
                <w:rFonts w:ascii="Arial" w:hAnsi="Arial" w:cs="Arial"/>
                <w:b/>
                <w:i/>
                <w:sz w:val="20"/>
                <w:szCs w:val="20"/>
              </w:rPr>
              <w:t>$121´161.803,00</w:t>
            </w:r>
          </w:p>
        </w:tc>
      </w:tr>
    </w:tbl>
    <w:p w:rsidR="008A0F4E" w:rsidRPr="002818B2" w:rsidRDefault="008A0F4E" w:rsidP="008A0F4E">
      <w:pPr>
        <w:tabs>
          <w:tab w:val="left" w:pos="709"/>
        </w:tabs>
        <w:spacing w:after="0" w:line="240" w:lineRule="auto"/>
        <w:contextualSpacing/>
        <w:jc w:val="both"/>
        <w:rPr>
          <w:rFonts w:ascii="Arial" w:hAnsi="Arial" w:cs="Arial"/>
          <w:i/>
          <w:sz w:val="20"/>
          <w:szCs w:val="20"/>
        </w:rPr>
      </w:pPr>
    </w:p>
    <w:p w:rsidR="008A0F4E" w:rsidRPr="002818B2" w:rsidRDefault="008A0F4E" w:rsidP="00BE4D9E">
      <w:pPr>
        <w:tabs>
          <w:tab w:val="left" w:pos="709"/>
        </w:tabs>
        <w:spacing w:after="0" w:line="240" w:lineRule="auto"/>
        <w:ind w:firstLine="142"/>
        <w:contextualSpacing/>
        <w:jc w:val="both"/>
        <w:rPr>
          <w:rFonts w:ascii="Arial" w:hAnsi="Arial" w:cs="Arial"/>
          <w:i/>
          <w:sz w:val="20"/>
          <w:szCs w:val="20"/>
        </w:rPr>
      </w:pPr>
    </w:p>
    <w:p w:rsidR="00BE4D9E" w:rsidRPr="002818B2" w:rsidRDefault="008A0F4E" w:rsidP="00BE4D9E">
      <w:pPr>
        <w:tabs>
          <w:tab w:val="left" w:pos="709"/>
        </w:tabs>
        <w:spacing w:after="0" w:line="240" w:lineRule="auto"/>
        <w:ind w:left="709"/>
        <w:contextualSpacing/>
        <w:jc w:val="both"/>
        <w:rPr>
          <w:rFonts w:ascii="Arial" w:hAnsi="Arial" w:cs="Arial"/>
          <w:i/>
          <w:sz w:val="20"/>
          <w:szCs w:val="20"/>
        </w:rPr>
      </w:pPr>
      <w:r w:rsidRPr="002818B2">
        <w:rPr>
          <w:rFonts w:ascii="Arial" w:hAnsi="Arial" w:cs="Arial"/>
          <w:i/>
          <w:sz w:val="20"/>
          <w:szCs w:val="20"/>
        </w:rPr>
        <w:t xml:space="preserve"> </w:t>
      </w:r>
      <w:r w:rsidR="00C652BD" w:rsidRPr="002818B2">
        <w:rPr>
          <w:rFonts w:ascii="Arial" w:hAnsi="Arial" w:cs="Arial"/>
          <w:i/>
          <w:sz w:val="20"/>
          <w:szCs w:val="20"/>
        </w:rPr>
        <w:t>Se llega a dichas cifras de la siguiente manera:</w:t>
      </w:r>
    </w:p>
    <w:p w:rsidR="00C652BD" w:rsidRPr="002818B2" w:rsidRDefault="00C652BD" w:rsidP="00BE4D9E">
      <w:pPr>
        <w:tabs>
          <w:tab w:val="left" w:pos="709"/>
        </w:tabs>
        <w:spacing w:after="0" w:line="240" w:lineRule="auto"/>
        <w:ind w:left="709"/>
        <w:contextualSpacing/>
        <w:jc w:val="both"/>
        <w:rPr>
          <w:rFonts w:ascii="Arial" w:hAnsi="Arial" w:cs="Arial"/>
          <w:i/>
          <w:sz w:val="20"/>
          <w:szCs w:val="20"/>
        </w:rPr>
      </w:pPr>
      <w:r w:rsidRPr="002818B2">
        <w:rPr>
          <w:rFonts w:ascii="Arial" w:hAnsi="Arial" w:cs="Arial"/>
          <w:i/>
          <w:sz w:val="20"/>
          <w:szCs w:val="20"/>
        </w:rPr>
        <w:t xml:space="preserve"> </w:t>
      </w:r>
    </w:p>
    <w:p w:rsidR="008A0F4E" w:rsidRPr="002818B2" w:rsidRDefault="00C652BD" w:rsidP="00BE4D9E">
      <w:pPr>
        <w:tabs>
          <w:tab w:val="left" w:pos="709"/>
        </w:tabs>
        <w:spacing w:after="0" w:line="240" w:lineRule="auto"/>
        <w:ind w:left="851"/>
        <w:contextualSpacing/>
        <w:jc w:val="both"/>
        <w:rPr>
          <w:rFonts w:ascii="Arial" w:hAnsi="Arial" w:cs="Arial"/>
          <w:i/>
          <w:sz w:val="20"/>
          <w:szCs w:val="20"/>
        </w:rPr>
      </w:pPr>
      <w:r w:rsidRPr="002818B2">
        <w:rPr>
          <w:rFonts w:ascii="Arial" w:hAnsi="Arial" w:cs="Arial"/>
          <w:b/>
          <w:i/>
          <w:sz w:val="20"/>
          <w:szCs w:val="20"/>
        </w:rPr>
        <w:t>a).</w:t>
      </w:r>
      <w:r w:rsidRPr="002818B2">
        <w:rPr>
          <w:rFonts w:ascii="Arial" w:hAnsi="Arial" w:cs="Arial"/>
          <w:i/>
          <w:sz w:val="20"/>
          <w:szCs w:val="20"/>
        </w:rPr>
        <w:tab/>
        <w:t>Los meses (m) durante los cuales el lesionado dejará de percibir la ayuda económica que recibía antes del accidente son 492, período que se divide en dos:</w:t>
      </w:r>
    </w:p>
    <w:p w:rsidR="00BE4D9E" w:rsidRPr="002818B2" w:rsidRDefault="00BE4D9E" w:rsidP="00BE4D9E">
      <w:pPr>
        <w:tabs>
          <w:tab w:val="left" w:pos="709"/>
        </w:tabs>
        <w:spacing w:after="0" w:line="240" w:lineRule="auto"/>
        <w:ind w:left="851"/>
        <w:contextualSpacing/>
        <w:jc w:val="both"/>
        <w:rPr>
          <w:rFonts w:ascii="Arial" w:hAnsi="Arial" w:cs="Arial"/>
          <w:i/>
          <w:sz w:val="20"/>
          <w:szCs w:val="20"/>
        </w:rPr>
      </w:pPr>
    </w:p>
    <w:p w:rsidR="008A0F4E" w:rsidRPr="002818B2" w:rsidRDefault="00C652BD" w:rsidP="00BE4D9E">
      <w:pPr>
        <w:pStyle w:val="Prrafodelista"/>
        <w:numPr>
          <w:ilvl w:val="0"/>
          <w:numId w:val="27"/>
        </w:numPr>
        <w:tabs>
          <w:tab w:val="left" w:pos="709"/>
        </w:tabs>
        <w:ind w:left="1134" w:firstLine="0"/>
        <w:jc w:val="both"/>
        <w:rPr>
          <w:rFonts w:cs="Arial"/>
          <w:i/>
          <w:sz w:val="20"/>
        </w:rPr>
      </w:pPr>
      <w:r w:rsidRPr="002818B2">
        <w:rPr>
          <w:rFonts w:cs="Arial"/>
          <w:i/>
          <w:sz w:val="20"/>
        </w:rPr>
        <w:t>Meses debidos (md), que en este caso son 23, que es el lapso transcurrido entre la fecha de causación del daño antijurídico (junio 8 de 2015) y la fecha de presentación de esta solicitud (Mayo de 2017).</w:t>
      </w:r>
    </w:p>
    <w:p w:rsidR="00C652BD" w:rsidRPr="002818B2" w:rsidRDefault="00C652BD" w:rsidP="00BE4D9E">
      <w:pPr>
        <w:pStyle w:val="Prrafodelista"/>
        <w:numPr>
          <w:ilvl w:val="0"/>
          <w:numId w:val="27"/>
        </w:numPr>
        <w:tabs>
          <w:tab w:val="left" w:pos="709"/>
        </w:tabs>
        <w:ind w:left="1134" w:firstLine="0"/>
        <w:jc w:val="both"/>
        <w:rPr>
          <w:rFonts w:cs="Arial"/>
          <w:i/>
          <w:sz w:val="20"/>
        </w:rPr>
      </w:pPr>
      <w:r w:rsidRPr="002818B2">
        <w:rPr>
          <w:rFonts w:cs="Arial"/>
          <w:i/>
          <w:sz w:val="20"/>
        </w:rPr>
        <w:t>Meses futuros (mf), que en este caso son 469, es la diferencia entre el total de meses (m) y los meses debidos (md), o sea 492-23.</w:t>
      </w:r>
    </w:p>
    <w:p w:rsidR="00C652BD" w:rsidRPr="002818B2" w:rsidRDefault="00C652BD" w:rsidP="00BE4D9E">
      <w:pPr>
        <w:tabs>
          <w:tab w:val="left" w:pos="709"/>
        </w:tabs>
        <w:spacing w:after="0" w:line="240" w:lineRule="auto"/>
        <w:ind w:left="851"/>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851"/>
        <w:contextualSpacing/>
        <w:jc w:val="both"/>
        <w:rPr>
          <w:rFonts w:ascii="Arial" w:hAnsi="Arial" w:cs="Arial"/>
          <w:i/>
          <w:sz w:val="20"/>
          <w:szCs w:val="20"/>
        </w:rPr>
      </w:pPr>
      <w:r w:rsidRPr="002818B2">
        <w:rPr>
          <w:rFonts w:ascii="Arial" w:hAnsi="Arial" w:cs="Arial"/>
          <w:b/>
          <w:i/>
          <w:sz w:val="20"/>
          <w:szCs w:val="20"/>
        </w:rPr>
        <w:t>b).</w:t>
      </w:r>
      <w:r w:rsidRPr="002818B2">
        <w:rPr>
          <w:rFonts w:ascii="Arial" w:hAnsi="Arial" w:cs="Arial"/>
          <w:i/>
          <w:sz w:val="20"/>
          <w:szCs w:val="20"/>
        </w:rPr>
        <w:tab/>
        <w:t xml:space="preserve">La renta fija mensual (R) que el lesionado obtiene en su actividad laboral como </w:t>
      </w:r>
      <w:r w:rsidRPr="002818B2">
        <w:rPr>
          <w:rFonts w:ascii="Arial" w:hAnsi="Arial" w:cs="Arial"/>
          <w:b/>
          <w:i/>
          <w:sz w:val="20"/>
          <w:szCs w:val="20"/>
        </w:rPr>
        <w:t>SOLDADO PROFESIONAL</w:t>
      </w:r>
      <w:r w:rsidRPr="002818B2">
        <w:rPr>
          <w:rFonts w:ascii="Arial" w:hAnsi="Arial" w:cs="Arial"/>
          <w:i/>
          <w:sz w:val="20"/>
          <w:szCs w:val="20"/>
        </w:rPr>
        <w:t xml:space="preserve"> es de $3.415.849,oo mensuales cuyo 17% asciende a la suma de $ 580.694,oo. </w:t>
      </w:r>
    </w:p>
    <w:p w:rsidR="008A0F4E" w:rsidRPr="002818B2" w:rsidRDefault="008A0F4E" w:rsidP="00BE4D9E">
      <w:pPr>
        <w:tabs>
          <w:tab w:val="left" w:pos="709"/>
        </w:tabs>
        <w:spacing w:after="0" w:line="240" w:lineRule="auto"/>
        <w:ind w:left="851"/>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851"/>
        <w:contextualSpacing/>
        <w:jc w:val="both"/>
        <w:rPr>
          <w:rFonts w:ascii="Arial" w:hAnsi="Arial" w:cs="Arial"/>
          <w:i/>
          <w:sz w:val="20"/>
          <w:szCs w:val="20"/>
        </w:rPr>
      </w:pPr>
      <w:r w:rsidRPr="002818B2">
        <w:rPr>
          <w:rFonts w:ascii="Arial" w:hAnsi="Arial" w:cs="Arial"/>
          <w:b/>
          <w:i/>
          <w:sz w:val="20"/>
          <w:szCs w:val="20"/>
        </w:rPr>
        <w:t>c).</w:t>
      </w:r>
      <w:r w:rsidRPr="002818B2">
        <w:rPr>
          <w:rFonts w:ascii="Arial" w:hAnsi="Arial" w:cs="Arial"/>
          <w:i/>
          <w:sz w:val="20"/>
          <w:szCs w:val="20"/>
        </w:rPr>
        <w:tab/>
        <w:t>La Indemnización Debida Actualizada (IDA) es hoy de $ 14´093.443,oo, suma calculada así, teniendo en cuenta un interés técnico mensual (it) equivalente a 0.004867:</w:t>
      </w:r>
    </w:p>
    <w:p w:rsidR="00BE4D9E" w:rsidRPr="002818B2" w:rsidRDefault="00BE4D9E" w:rsidP="008A0F4E">
      <w:pPr>
        <w:tabs>
          <w:tab w:val="left" w:pos="709"/>
        </w:tabs>
        <w:spacing w:after="0" w:line="240" w:lineRule="auto"/>
        <w:ind w:left="1080"/>
        <w:contextualSpacing/>
        <w:jc w:val="both"/>
        <w:rPr>
          <w:rFonts w:ascii="Arial" w:hAnsi="Arial" w:cs="Arial"/>
          <w:i/>
          <w:sz w:val="20"/>
          <w:szCs w:val="20"/>
        </w:rPr>
      </w:pPr>
    </w:p>
    <w:p w:rsidR="00C652BD" w:rsidRPr="002818B2" w:rsidRDefault="00FA73AE" w:rsidP="008A0F4E">
      <w:pPr>
        <w:tabs>
          <w:tab w:val="left" w:pos="709"/>
        </w:tabs>
        <w:spacing w:after="0" w:line="240" w:lineRule="auto"/>
        <w:ind w:left="1080"/>
        <w:contextualSpacing/>
        <w:jc w:val="both"/>
        <w:rPr>
          <w:rFonts w:ascii="Arial" w:hAnsi="Arial" w:cs="Arial"/>
          <w:i/>
          <w:sz w:val="20"/>
          <w:szCs w:val="20"/>
          <w:lang w:val="en-029"/>
        </w:rPr>
      </w:pPr>
      <w:r w:rsidRPr="002818B2">
        <w:rPr>
          <w:rFonts w:ascii="Arial" w:hAnsi="Arial" w:cs="Arial"/>
          <w:i/>
          <w:sz w:val="20"/>
          <w:szCs w:val="20"/>
          <w:lang w:val="en-029"/>
        </w:rPr>
        <w:t>IDA = Rf x (</w:t>
      </w:r>
      <w:r w:rsidR="00C652BD" w:rsidRPr="002818B2">
        <w:rPr>
          <w:rFonts w:ascii="Arial" w:hAnsi="Arial" w:cs="Arial"/>
          <w:i/>
          <w:sz w:val="20"/>
          <w:szCs w:val="20"/>
          <w:lang w:val="en-029"/>
        </w:rPr>
        <w:t>1 + it) md  - 1 = $ 580,694 x ( 1 + 0.004867) 23  - 1</w:t>
      </w:r>
    </w:p>
    <w:p w:rsidR="00C652BD" w:rsidRPr="002818B2" w:rsidRDefault="00C652BD" w:rsidP="008A0F4E">
      <w:pPr>
        <w:tabs>
          <w:tab w:val="left" w:pos="709"/>
        </w:tabs>
        <w:spacing w:after="0" w:line="240" w:lineRule="auto"/>
        <w:ind w:left="1080"/>
        <w:contextualSpacing/>
        <w:jc w:val="both"/>
        <w:rPr>
          <w:rFonts w:ascii="Arial" w:hAnsi="Arial" w:cs="Arial"/>
          <w:i/>
          <w:sz w:val="20"/>
          <w:szCs w:val="20"/>
        </w:rPr>
      </w:pPr>
      <w:r w:rsidRPr="002818B2">
        <w:rPr>
          <w:rFonts w:ascii="Arial" w:hAnsi="Arial" w:cs="Arial"/>
          <w:i/>
          <w:sz w:val="20"/>
          <w:szCs w:val="20"/>
          <w:lang w:val="en-029"/>
        </w:rPr>
        <w:tab/>
      </w:r>
      <w:r w:rsidRPr="002818B2">
        <w:rPr>
          <w:rFonts w:ascii="Arial" w:hAnsi="Arial" w:cs="Arial"/>
          <w:i/>
          <w:sz w:val="20"/>
          <w:szCs w:val="20"/>
          <w:lang w:val="en-029"/>
        </w:rPr>
        <w:tab/>
      </w:r>
      <w:r w:rsidRPr="002818B2">
        <w:rPr>
          <w:rFonts w:ascii="Arial" w:hAnsi="Arial" w:cs="Arial"/>
          <w:i/>
          <w:sz w:val="20"/>
          <w:szCs w:val="20"/>
        </w:rPr>
        <w:t>it</w:t>
      </w:r>
      <w:r w:rsidRPr="002818B2">
        <w:rPr>
          <w:rFonts w:ascii="Arial" w:hAnsi="Arial" w:cs="Arial"/>
          <w:i/>
          <w:sz w:val="20"/>
          <w:szCs w:val="20"/>
        </w:rPr>
        <w:tab/>
      </w:r>
      <w:r w:rsidRPr="002818B2">
        <w:rPr>
          <w:rFonts w:ascii="Arial" w:hAnsi="Arial" w:cs="Arial"/>
          <w:i/>
          <w:sz w:val="20"/>
          <w:szCs w:val="20"/>
        </w:rPr>
        <w:tab/>
      </w:r>
      <w:r w:rsidRPr="002818B2">
        <w:rPr>
          <w:rFonts w:ascii="Arial" w:hAnsi="Arial" w:cs="Arial"/>
          <w:i/>
          <w:sz w:val="20"/>
          <w:szCs w:val="20"/>
        </w:rPr>
        <w:tab/>
      </w:r>
      <w:r w:rsidRPr="002818B2">
        <w:rPr>
          <w:rFonts w:ascii="Arial" w:hAnsi="Arial" w:cs="Arial"/>
          <w:i/>
          <w:sz w:val="20"/>
          <w:szCs w:val="20"/>
        </w:rPr>
        <w:tab/>
      </w:r>
      <w:r w:rsidRPr="002818B2">
        <w:rPr>
          <w:rFonts w:ascii="Arial" w:hAnsi="Arial" w:cs="Arial"/>
          <w:i/>
          <w:sz w:val="20"/>
          <w:szCs w:val="20"/>
        </w:rPr>
        <w:tab/>
        <w:t xml:space="preserve">        0.004867</w:t>
      </w:r>
    </w:p>
    <w:p w:rsidR="00C652BD" w:rsidRPr="002818B2" w:rsidRDefault="00C652BD" w:rsidP="008A0F4E">
      <w:pPr>
        <w:tabs>
          <w:tab w:val="left" w:pos="709"/>
        </w:tabs>
        <w:spacing w:after="0" w:line="240" w:lineRule="auto"/>
        <w:ind w:left="1080"/>
        <w:contextualSpacing/>
        <w:jc w:val="both"/>
        <w:rPr>
          <w:rFonts w:ascii="Arial" w:hAnsi="Arial" w:cs="Arial"/>
          <w:i/>
          <w:sz w:val="20"/>
          <w:szCs w:val="20"/>
        </w:rPr>
      </w:pPr>
      <w:r w:rsidRPr="002818B2">
        <w:rPr>
          <w:rFonts w:ascii="Arial" w:hAnsi="Arial" w:cs="Arial"/>
          <w:i/>
          <w:sz w:val="20"/>
          <w:szCs w:val="20"/>
        </w:rPr>
        <w:lastRenderedPageBreak/>
        <w:t>IDA= $ 580.694 x 24.27 = $14´093.443,oo.</w:t>
      </w:r>
    </w:p>
    <w:p w:rsidR="008A0F4E" w:rsidRPr="002818B2" w:rsidRDefault="008A0F4E" w:rsidP="008A0F4E">
      <w:pPr>
        <w:tabs>
          <w:tab w:val="left" w:pos="709"/>
        </w:tabs>
        <w:spacing w:after="0" w:line="240" w:lineRule="auto"/>
        <w:ind w:left="1080"/>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851"/>
        <w:contextualSpacing/>
        <w:jc w:val="both"/>
        <w:rPr>
          <w:rFonts w:ascii="Arial" w:hAnsi="Arial" w:cs="Arial"/>
          <w:b/>
          <w:i/>
          <w:sz w:val="20"/>
          <w:szCs w:val="20"/>
        </w:rPr>
      </w:pPr>
      <w:r w:rsidRPr="002818B2">
        <w:rPr>
          <w:rFonts w:ascii="Arial" w:hAnsi="Arial" w:cs="Arial"/>
          <w:b/>
          <w:i/>
          <w:sz w:val="20"/>
          <w:szCs w:val="20"/>
        </w:rPr>
        <w:t>d).</w:t>
      </w:r>
      <w:r w:rsidRPr="002818B2">
        <w:rPr>
          <w:rFonts w:ascii="Arial" w:hAnsi="Arial" w:cs="Arial"/>
          <w:i/>
          <w:sz w:val="20"/>
          <w:szCs w:val="20"/>
        </w:rPr>
        <w:t xml:space="preserve"> </w:t>
      </w:r>
      <w:r w:rsidRPr="002818B2">
        <w:rPr>
          <w:rFonts w:ascii="Arial" w:hAnsi="Arial" w:cs="Arial"/>
          <w:b/>
          <w:i/>
          <w:sz w:val="20"/>
          <w:szCs w:val="20"/>
        </w:rPr>
        <w:t>INDEMNIZACIÓN FUTURA ACTUALIZADA PARA EL LESIONADO:</w:t>
      </w:r>
    </w:p>
    <w:p w:rsidR="00BE4D9E" w:rsidRPr="002818B2" w:rsidRDefault="00BE4D9E" w:rsidP="00BE4D9E">
      <w:pPr>
        <w:tabs>
          <w:tab w:val="left" w:pos="709"/>
        </w:tabs>
        <w:spacing w:after="0" w:line="240" w:lineRule="auto"/>
        <w:ind w:left="851"/>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851"/>
        <w:contextualSpacing/>
        <w:jc w:val="both"/>
        <w:rPr>
          <w:rFonts w:ascii="Arial" w:hAnsi="Arial" w:cs="Arial"/>
          <w:i/>
          <w:sz w:val="20"/>
          <w:szCs w:val="20"/>
        </w:rPr>
      </w:pPr>
      <w:r w:rsidRPr="002818B2">
        <w:rPr>
          <w:rFonts w:ascii="Arial" w:hAnsi="Arial" w:cs="Arial"/>
          <w:i/>
          <w:sz w:val="20"/>
          <w:szCs w:val="20"/>
        </w:rPr>
        <w:t>La Indemnización Futura Actualizada (IFA) es hoy de $107´068.360, oo suma calculada así, teniendo en cuenta un interés técnico mensual (it) equivalente a 0.004867:</w:t>
      </w:r>
    </w:p>
    <w:p w:rsidR="00BE4D9E" w:rsidRPr="002818B2" w:rsidRDefault="00BE4D9E" w:rsidP="00BE4D9E">
      <w:pPr>
        <w:tabs>
          <w:tab w:val="left" w:pos="709"/>
        </w:tabs>
        <w:spacing w:after="0" w:line="240" w:lineRule="auto"/>
        <w:ind w:left="851"/>
        <w:contextualSpacing/>
        <w:jc w:val="both"/>
        <w:rPr>
          <w:rFonts w:ascii="Arial" w:hAnsi="Arial" w:cs="Arial"/>
          <w:i/>
          <w:sz w:val="20"/>
          <w:szCs w:val="20"/>
        </w:rPr>
      </w:pPr>
    </w:p>
    <w:p w:rsidR="00C652BD" w:rsidRPr="002818B2" w:rsidRDefault="00C652BD" w:rsidP="00BE4D9E">
      <w:pPr>
        <w:tabs>
          <w:tab w:val="left" w:pos="709"/>
        </w:tabs>
        <w:spacing w:after="0" w:line="240" w:lineRule="auto"/>
        <w:ind w:left="851"/>
        <w:contextualSpacing/>
        <w:jc w:val="both"/>
        <w:rPr>
          <w:rFonts w:ascii="Arial" w:hAnsi="Arial" w:cs="Arial"/>
          <w:i/>
          <w:sz w:val="20"/>
          <w:szCs w:val="20"/>
          <w:u w:val="single"/>
          <w:lang w:val="en-029"/>
        </w:rPr>
      </w:pPr>
      <w:r w:rsidRPr="002818B2">
        <w:rPr>
          <w:rFonts w:ascii="Arial" w:hAnsi="Arial" w:cs="Arial"/>
          <w:i/>
          <w:sz w:val="20"/>
          <w:szCs w:val="20"/>
          <w:lang w:val="en-029"/>
        </w:rPr>
        <w:t>IFA = Rf x (</w:t>
      </w:r>
      <w:r w:rsidRPr="002818B2">
        <w:rPr>
          <w:rFonts w:ascii="Arial" w:hAnsi="Arial" w:cs="Arial"/>
          <w:i/>
          <w:sz w:val="20"/>
          <w:szCs w:val="20"/>
          <w:u w:val="single"/>
          <w:lang w:val="en-029"/>
        </w:rPr>
        <w:t>1 +it)mf  - 1</w:t>
      </w:r>
      <w:r w:rsidRPr="002818B2">
        <w:rPr>
          <w:rFonts w:ascii="Arial" w:hAnsi="Arial" w:cs="Arial"/>
          <w:i/>
          <w:sz w:val="20"/>
          <w:szCs w:val="20"/>
          <w:lang w:val="en-029"/>
        </w:rPr>
        <w:t xml:space="preserve">  = $580.694  x    </w:t>
      </w:r>
      <w:r w:rsidRPr="002818B2">
        <w:rPr>
          <w:rFonts w:ascii="Arial" w:hAnsi="Arial" w:cs="Arial"/>
          <w:i/>
          <w:sz w:val="20"/>
          <w:szCs w:val="20"/>
          <w:u w:val="single"/>
          <w:lang w:val="en-029"/>
        </w:rPr>
        <w:t>( 1 + 0.004867) 469 - 1</w:t>
      </w:r>
    </w:p>
    <w:p w:rsidR="00C652BD" w:rsidRPr="002818B2" w:rsidRDefault="00C652BD" w:rsidP="00BE4D9E">
      <w:pPr>
        <w:tabs>
          <w:tab w:val="left" w:pos="709"/>
        </w:tabs>
        <w:spacing w:after="0" w:line="240" w:lineRule="auto"/>
        <w:ind w:left="851"/>
        <w:contextualSpacing/>
        <w:jc w:val="both"/>
        <w:rPr>
          <w:rFonts w:ascii="Arial" w:hAnsi="Arial" w:cs="Arial"/>
          <w:i/>
          <w:sz w:val="20"/>
          <w:szCs w:val="20"/>
          <w:lang w:val="en-029"/>
        </w:rPr>
      </w:pPr>
      <w:r w:rsidRPr="002818B2">
        <w:rPr>
          <w:rFonts w:ascii="Arial" w:hAnsi="Arial" w:cs="Arial"/>
          <w:i/>
          <w:sz w:val="20"/>
          <w:szCs w:val="20"/>
          <w:lang w:val="en-029"/>
        </w:rPr>
        <w:tab/>
      </w:r>
      <w:r w:rsidRPr="002818B2">
        <w:rPr>
          <w:rFonts w:ascii="Arial" w:hAnsi="Arial" w:cs="Arial"/>
          <w:i/>
          <w:sz w:val="20"/>
          <w:szCs w:val="20"/>
          <w:lang w:val="en-029"/>
        </w:rPr>
        <w:tab/>
        <w:t>it(1+it)mf</w:t>
      </w:r>
      <w:r w:rsidRPr="002818B2">
        <w:rPr>
          <w:rFonts w:ascii="Arial" w:hAnsi="Arial" w:cs="Arial"/>
          <w:i/>
          <w:sz w:val="20"/>
          <w:szCs w:val="20"/>
          <w:lang w:val="en-029"/>
        </w:rPr>
        <w:tab/>
      </w:r>
      <w:r w:rsidRPr="002818B2">
        <w:rPr>
          <w:rFonts w:ascii="Arial" w:hAnsi="Arial" w:cs="Arial"/>
          <w:i/>
          <w:sz w:val="20"/>
          <w:szCs w:val="20"/>
          <w:lang w:val="en-029"/>
        </w:rPr>
        <w:tab/>
      </w:r>
      <w:r w:rsidRPr="002818B2">
        <w:rPr>
          <w:rFonts w:ascii="Arial" w:hAnsi="Arial" w:cs="Arial"/>
          <w:i/>
          <w:sz w:val="20"/>
          <w:szCs w:val="20"/>
          <w:lang w:val="en-029"/>
        </w:rPr>
        <w:tab/>
        <w:t>0.004867(1+0.004867)469</w:t>
      </w:r>
    </w:p>
    <w:p w:rsidR="00391CF3" w:rsidRPr="002818B2" w:rsidRDefault="00391CF3" w:rsidP="00BE4D9E">
      <w:pPr>
        <w:tabs>
          <w:tab w:val="left" w:pos="709"/>
        </w:tabs>
        <w:spacing w:after="0" w:line="240" w:lineRule="auto"/>
        <w:ind w:left="851"/>
        <w:contextualSpacing/>
        <w:jc w:val="both"/>
        <w:rPr>
          <w:rFonts w:ascii="Arial" w:hAnsi="Arial" w:cs="Arial"/>
          <w:i/>
          <w:sz w:val="20"/>
          <w:szCs w:val="20"/>
          <w:lang w:val="en-029"/>
        </w:rPr>
      </w:pPr>
    </w:p>
    <w:p w:rsidR="00391CF3" w:rsidRPr="002818B2" w:rsidRDefault="00391CF3" w:rsidP="00BE4D9E">
      <w:pPr>
        <w:tabs>
          <w:tab w:val="left" w:pos="709"/>
        </w:tabs>
        <w:spacing w:after="0" w:line="240" w:lineRule="auto"/>
        <w:ind w:left="851"/>
        <w:contextualSpacing/>
        <w:jc w:val="both"/>
        <w:rPr>
          <w:rFonts w:ascii="Arial" w:hAnsi="Arial" w:cs="Arial"/>
          <w:i/>
          <w:sz w:val="20"/>
          <w:szCs w:val="20"/>
          <w:lang w:val="en-029"/>
        </w:rPr>
      </w:pPr>
    </w:p>
    <w:p w:rsidR="00747149" w:rsidRPr="002818B2" w:rsidRDefault="00C652BD" w:rsidP="00BE4D9E">
      <w:pPr>
        <w:tabs>
          <w:tab w:val="left" w:pos="709"/>
        </w:tabs>
        <w:spacing w:after="0" w:line="240" w:lineRule="auto"/>
        <w:ind w:left="851"/>
        <w:contextualSpacing/>
        <w:jc w:val="both"/>
        <w:rPr>
          <w:rFonts w:ascii="Arial" w:hAnsi="Arial" w:cs="Arial"/>
          <w:i/>
          <w:sz w:val="20"/>
          <w:szCs w:val="20"/>
          <w:lang w:val="en-029"/>
        </w:rPr>
      </w:pPr>
      <w:r w:rsidRPr="002818B2">
        <w:rPr>
          <w:rFonts w:ascii="Arial" w:hAnsi="Arial" w:cs="Arial"/>
          <w:i/>
          <w:sz w:val="20"/>
          <w:szCs w:val="20"/>
          <w:lang w:val="en-029"/>
        </w:rPr>
        <w:t>FA= $580.694 x 184.38 = $107´068.360,oo</w:t>
      </w:r>
      <w:r w:rsidR="00391CF3" w:rsidRPr="002818B2">
        <w:rPr>
          <w:rFonts w:ascii="Arial" w:hAnsi="Arial" w:cs="Arial"/>
          <w:i/>
          <w:sz w:val="20"/>
          <w:szCs w:val="20"/>
          <w:lang w:val="en-029"/>
        </w:rPr>
        <w:t xml:space="preserve"> (…)</w:t>
      </w:r>
      <w:r w:rsidR="002C11B9" w:rsidRPr="002818B2">
        <w:rPr>
          <w:rFonts w:ascii="Arial" w:hAnsi="Arial" w:cs="Arial"/>
          <w:i/>
          <w:sz w:val="20"/>
          <w:szCs w:val="20"/>
          <w:lang w:val="en-029"/>
        </w:rPr>
        <w:t>”</w:t>
      </w:r>
    </w:p>
    <w:p w:rsidR="00747149" w:rsidRPr="002818B2" w:rsidRDefault="00747149" w:rsidP="00BE4D9E">
      <w:pPr>
        <w:tabs>
          <w:tab w:val="left" w:pos="709"/>
        </w:tabs>
        <w:spacing w:after="0" w:line="240" w:lineRule="auto"/>
        <w:ind w:left="851"/>
        <w:contextualSpacing/>
        <w:jc w:val="both"/>
        <w:rPr>
          <w:rFonts w:ascii="Arial" w:hAnsi="Arial" w:cs="Arial"/>
          <w:b/>
          <w:lang w:val="en-029"/>
        </w:rPr>
      </w:pPr>
    </w:p>
    <w:p w:rsidR="00BB1889" w:rsidRPr="002818B2" w:rsidRDefault="002C11B9" w:rsidP="002C11B9">
      <w:pPr>
        <w:pStyle w:val="Prrafodelista"/>
        <w:numPr>
          <w:ilvl w:val="2"/>
          <w:numId w:val="2"/>
        </w:numPr>
        <w:ind w:left="0" w:firstLine="0"/>
        <w:jc w:val="both"/>
        <w:rPr>
          <w:rFonts w:cs="Arial"/>
          <w:sz w:val="22"/>
          <w:szCs w:val="22"/>
        </w:rPr>
      </w:pPr>
      <w:r w:rsidRPr="002818B2">
        <w:rPr>
          <w:rFonts w:cs="Arial"/>
          <w:bCs/>
          <w:sz w:val="22"/>
          <w:szCs w:val="22"/>
        </w:rPr>
        <w:t xml:space="preserve">los </w:t>
      </w:r>
      <w:r w:rsidRPr="002818B2">
        <w:rPr>
          <w:rFonts w:cs="Arial"/>
          <w:b/>
          <w:bCs/>
          <w:sz w:val="22"/>
          <w:szCs w:val="22"/>
        </w:rPr>
        <w:t>HECHOS</w:t>
      </w:r>
      <w:r w:rsidRPr="002818B2">
        <w:rPr>
          <w:rFonts w:cs="Arial"/>
          <w:bCs/>
          <w:sz w:val="22"/>
          <w:szCs w:val="22"/>
        </w:rPr>
        <w:t xml:space="preserve"> sobre los cuales se basa su pretensión son en síntesis los siguientes:</w:t>
      </w:r>
    </w:p>
    <w:p w:rsidR="002C11B9" w:rsidRPr="002818B2" w:rsidRDefault="002C11B9" w:rsidP="002C11B9">
      <w:pPr>
        <w:pStyle w:val="Prrafodelista"/>
        <w:jc w:val="both"/>
        <w:rPr>
          <w:rFonts w:cs="Arial"/>
          <w:b/>
          <w:sz w:val="22"/>
          <w:szCs w:val="22"/>
        </w:rPr>
      </w:pPr>
    </w:p>
    <w:p w:rsidR="00FD132A" w:rsidRPr="002818B2" w:rsidRDefault="00AF47B2" w:rsidP="00BE4D9E">
      <w:pPr>
        <w:pStyle w:val="Prrafodelista"/>
        <w:numPr>
          <w:ilvl w:val="3"/>
          <w:numId w:val="2"/>
        </w:numPr>
        <w:jc w:val="both"/>
        <w:rPr>
          <w:rFonts w:cs="Arial"/>
          <w:b/>
          <w:sz w:val="22"/>
          <w:szCs w:val="22"/>
        </w:rPr>
      </w:pPr>
      <w:r w:rsidRPr="002818B2">
        <w:rPr>
          <w:rFonts w:cs="Arial"/>
          <w:b/>
          <w:sz w:val="22"/>
          <w:szCs w:val="22"/>
          <w:u w:val="single"/>
        </w:rPr>
        <w:t>Constitutivos de las acciones y omisiones imputables a la Administración</w:t>
      </w:r>
      <w:r w:rsidRPr="002818B2">
        <w:rPr>
          <w:rFonts w:cs="Arial"/>
          <w:sz w:val="22"/>
          <w:szCs w:val="22"/>
        </w:rPr>
        <w:t>:</w:t>
      </w:r>
    </w:p>
    <w:p w:rsidR="00BB1889" w:rsidRPr="002818B2" w:rsidRDefault="00AF47B2" w:rsidP="00FD132A">
      <w:pPr>
        <w:pStyle w:val="Prrafodelista"/>
        <w:ind w:left="1080"/>
        <w:jc w:val="both"/>
        <w:rPr>
          <w:rFonts w:cs="Arial"/>
          <w:b/>
          <w:sz w:val="22"/>
          <w:szCs w:val="22"/>
        </w:rPr>
      </w:pPr>
      <w:r w:rsidRPr="002818B2">
        <w:rPr>
          <w:rFonts w:cs="Arial"/>
          <w:sz w:val="22"/>
          <w:szCs w:val="22"/>
        </w:rPr>
        <w:t xml:space="preserve"> </w:t>
      </w:r>
    </w:p>
    <w:p w:rsidR="00BE4D9E" w:rsidRPr="002818B2" w:rsidRDefault="00BE4D9E" w:rsidP="000532AB">
      <w:pPr>
        <w:pStyle w:val="Prrafodelista"/>
        <w:numPr>
          <w:ilvl w:val="4"/>
          <w:numId w:val="30"/>
        </w:numPr>
        <w:ind w:left="0" w:firstLine="0"/>
        <w:jc w:val="both"/>
        <w:rPr>
          <w:rFonts w:cs="Arial"/>
          <w:b/>
          <w:sz w:val="22"/>
          <w:szCs w:val="22"/>
        </w:rPr>
      </w:pPr>
      <w:r w:rsidRPr="002818B2">
        <w:rPr>
          <w:rFonts w:cs="Arial"/>
          <w:sz w:val="22"/>
          <w:szCs w:val="22"/>
        </w:rPr>
        <w:t>YEISON ALBERTO CASTRILLÓN, se desempeña como soldado profesional Adscrito al Batallón de Operaciones Especiales #2 con sede en Tolemaida, con gran dedicación y compromiso, al cabo de haber realizado entre otros; los siguientes estudios: NAVAL SPECIAL WARFARE, INFILTRACIÓN Y APERTURA A GRAN ALTURA #026, PARACAIDISTA MILITAR, FUERZAS ESPECIALES, AUXILIAR DE MAESTRO DE SOGA EN EL DESARROLLO DE OPERACIONES ESPECIALES, LANCERO DEL EJÉRCITO DE COLOMBIA, TIRADOR DE ALTA PRECISIÓN (FRANCOTIRADOR).</w:t>
      </w:r>
    </w:p>
    <w:p w:rsidR="00BE4D9E" w:rsidRPr="002818B2" w:rsidRDefault="00BE4D9E" w:rsidP="000532AB">
      <w:pPr>
        <w:pStyle w:val="Prrafodelista"/>
        <w:ind w:left="0"/>
        <w:jc w:val="both"/>
        <w:rPr>
          <w:rFonts w:cs="Arial"/>
          <w:b/>
          <w:sz w:val="22"/>
          <w:szCs w:val="22"/>
        </w:rPr>
      </w:pP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En el momento de los hechos, se encontraba agregado a un destacamento de entrenamiento (agrupación de entrenamiento) grupo que estaba encargado del entrenamiento de los miembros del  Batallón de Comandos #1 Ambrosio Almeida con sede en Tolemaida, Nilo, Cundinamarca.</w:t>
      </w:r>
    </w:p>
    <w:p w:rsidR="00FD132A" w:rsidRPr="002818B2" w:rsidRDefault="00FD132A" w:rsidP="000532AB">
      <w:pPr>
        <w:jc w:val="both"/>
        <w:rPr>
          <w:rFonts w:ascii="Arial" w:hAnsi="Arial" w:cs="Arial"/>
          <w:b/>
        </w:rPr>
      </w:pP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 xml:space="preserve">Dicho entrenamiento lo estaban impartiendo en la Base de Escuela de Lanceros Especialidad Selva, en el Fuerte Amazonas. </w:t>
      </w:r>
    </w:p>
    <w:p w:rsidR="00FD132A" w:rsidRPr="002818B2" w:rsidRDefault="00AF47B2" w:rsidP="000532AB">
      <w:pPr>
        <w:jc w:val="both"/>
        <w:rPr>
          <w:rFonts w:ascii="Arial" w:hAnsi="Arial" w:cs="Arial"/>
          <w:b/>
        </w:rPr>
      </w:pPr>
      <w:r w:rsidRPr="002818B2">
        <w:rPr>
          <w:rFonts w:ascii="Arial" w:hAnsi="Arial" w:cs="Arial"/>
        </w:rPr>
        <w:t xml:space="preserve"> </w:t>
      </w: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 xml:space="preserve">El día 08 de Junio de 2015 en las horas de la tarde, aproximadamente a las 13 horas, y estando en el desarrollo de uno de los ejercicios de entrenamiento, conforme lo narra el Teniente Renzo Peña Alvarado (Comandante de Arpón 1) en el informe por él suscrito el día 08 de Junio de 2015, él mismo le propina un disparo con su arma de dotación (una pistola) a YEISON ALBERTO, que había desenfundado dentro del ejercicio. </w:t>
      </w:r>
    </w:p>
    <w:p w:rsidR="00FD132A" w:rsidRPr="002818B2" w:rsidRDefault="00FD132A" w:rsidP="000532AB">
      <w:pPr>
        <w:jc w:val="both"/>
        <w:rPr>
          <w:rFonts w:ascii="Arial" w:hAnsi="Arial" w:cs="Arial"/>
          <w:b/>
        </w:rPr>
      </w:pP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 xml:space="preserve">Dicho disparo el Teniente Renzo peña Alvarado se lo propina a la altura de la rodilla de la pierna izquierda al SLP  YEISON ALBERTO CASTRILLÓN, que dentro del ejercicio de entrenamiento respondía al alias de JIMMY.   </w:t>
      </w: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 xml:space="preserve">De la investigación de la responsabilidad penal se ocupa el JUZGADO 75 DE INSTRUCCIÓN PENAL MILITAR ubicado en Bogotá, en el sector de Puente Aranda.   </w:t>
      </w:r>
    </w:p>
    <w:p w:rsidR="00FD132A" w:rsidRPr="002818B2" w:rsidRDefault="00FD132A" w:rsidP="000532AB">
      <w:pPr>
        <w:pStyle w:val="Prrafodelista"/>
        <w:ind w:left="0"/>
        <w:jc w:val="both"/>
        <w:rPr>
          <w:rFonts w:cs="Arial"/>
          <w:b/>
          <w:sz w:val="22"/>
          <w:szCs w:val="22"/>
        </w:rPr>
      </w:pP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De igual modo ante el Ejército Nacional en la sede del BATALLÓN DE COMANDOS #1 AMBROSIO ALMEYDA se adelanta la correspondiente investigación disciplinaria, la cual se identifica con el radicado 004-2015, y la dirección es: BATALLÓN DE COMANDOS N° 1 Ambrosio Almeida Fuerte TOLEMAIDA, en el Municipio de Nilo, Cundinamarca.</w:t>
      </w:r>
    </w:p>
    <w:p w:rsidR="00FD132A" w:rsidRPr="002818B2" w:rsidRDefault="00FD132A" w:rsidP="000532AB">
      <w:pPr>
        <w:jc w:val="both"/>
        <w:rPr>
          <w:rFonts w:ascii="Arial" w:hAnsi="Arial" w:cs="Arial"/>
          <w:b/>
        </w:rPr>
      </w:pPr>
    </w:p>
    <w:p w:rsidR="00FD132A" w:rsidRPr="002818B2" w:rsidRDefault="00AF47B2" w:rsidP="000532AB">
      <w:pPr>
        <w:pStyle w:val="Prrafodelista"/>
        <w:numPr>
          <w:ilvl w:val="4"/>
          <w:numId w:val="30"/>
        </w:numPr>
        <w:ind w:left="0" w:firstLine="0"/>
        <w:jc w:val="both"/>
        <w:rPr>
          <w:rFonts w:cs="Arial"/>
          <w:b/>
          <w:sz w:val="22"/>
          <w:szCs w:val="22"/>
        </w:rPr>
      </w:pPr>
      <w:r w:rsidRPr="002818B2">
        <w:rPr>
          <w:rFonts w:cs="Arial"/>
          <w:sz w:val="22"/>
          <w:szCs w:val="22"/>
        </w:rPr>
        <w:t xml:space="preserve">Como producto de la lesión le quedó una secuela de “gonalgia Izquierda”, y le generó una merma en su capacidad laboral del DIECISIETE POR CIENTO (17%)  y por ello se recomendó su reubicación, sacándolo de ser “SLP EFECTIVO OPERATIVO” que era su más profunda vocación  a ejercer funciones de oficina, muy contrarias en su contenido a su vocación central, frustrando así su proyecto de vida.  </w:t>
      </w:r>
    </w:p>
    <w:p w:rsidR="00FD132A" w:rsidRPr="002818B2" w:rsidRDefault="00FD132A" w:rsidP="00FD132A">
      <w:pPr>
        <w:jc w:val="both"/>
        <w:rPr>
          <w:rFonts w:ascii="Arial" w:hAnsi="Arial" w:cs="Arial"/>
          <w:b/>
        </w:rPr>
      </w:pPr>
    </w:p>
    <w:p w:rsidR="00FD132A" w:rsidRPr="002818B2" w:rsidRDefault="00AF47B2" w:rsidP="00BE4D9E">
      <w:pPr>
        <w:pStyle w:val="Prrafodelista"/>
        <w:numPr>
          <w:ilvl w:val="3"/>
          <w:numId w:val="30"/>
        </w:numPr>
        <w:jc w:val="both"/>
        <w:rPr>
          <w:rFonts w:cs="Arial"/>
          <w:b/>
          <w:sz w:val="22"/>
          <w:szCs w:val="22"/>
          <w:u w:val="single"/>
        </w:rPr>
      </w:pPr>
      <w:r w:rsidRPr="002818B2">
        <w:rPr>
          <w:rFonts w:cs="Arial"/>
          <w:b/>
          <w:sz w:val="22"/>
          <w:szCs w:val="22"/>
          <w:u w:val="single"/>
        </w:rPr>
        <w:t>Constitutivos del daño antijurí</w:t>
      </w:r>
      <w:r w:rsidR="00FD132A" w:rsidRPr="002818B2">
        <w:rPr>
          <w:rFonts w:cs="Arial"/>
          <w:b/>
          <w:sz w:val="22"/>
          <w:szCs w:val="22"/>
          <w:u w:val="single"/>
        </w:rPr>
        <w:t>dico causado a los solicitantes</w:t>
      </w:r>
      <w:r w:rsidR="00FD132A" w:rsidRPr="002818B2">
        <w:rPr>
          <w:rFonts w:cs="Arial"/>
          <w:sz w:val="22"/>
          <w:szCs w:val="22"/>
          <w:u w:val="single"/>
        </w:rPr>
        <w:t>:</w:t>
      </w:r>
    </w:p>
    <w:p w:rsidR="00391CF3" w:rsidRPr="002818B2" w:rsidRDefault="00391CF3" w:rsidP="00391CF3">
      <w:pPr>
        <w:pStyle w:val="Prrafodelista"/>
        <w:jc w:val="both"/>
        <w:rPr>
          <w:rFonts w:cs="Arial"/>
          <w:b/>
          <w:sz w:val="22"/>
          <w:szCs w:val="22"/>
          <w:u w:val="single"/>
        </w:rPr>
      </w:pPr>
    </w:p>
    <w:p w:rsidR="00F873E2" w:rsidRPr="002818B2" w:rsidRDefault="00F873E2" w:rsidP="00D30650">
      <w:pPr>
        <w:pStyle w:val="Prrafodelista"/>
        <w:numPr>
          <w:ilvl w:val="4"/>
          <w:numId w:val="30"/>
        </w:numPr>
        <w:ind w:left="0" w:firstLine="0"/>
        <w:jc w:val="both"/>
        <w:rPr>
          <w:rFonts w:cs="Arial"/>
          <w:b/>
          <w:sz w:val="22"/>
          <w:szCs w:val="22"/>
          <w:u w:val="single"/>
        </w:rPr>
      </w:pPr>
      <w:r w:rsidRPr="002818B2">
        <w:rPr>
          <w:rFonts w:cs="Arial"/>
          <w:sz w:val="22"/>
          <w:szCs w:val="22"/>
        </w:rPr>
        <w:lastRenderedPageBreak/>
        <w:t>La grave lesión</w:t>
      </w:r>
      <w:r w:rsidR="00AF47B2" w:rsidRPr="002818B2">
        <w:rPr>
          <w:rFonts w:cs="Arial"/>
          <w:sz w:val="22"/>
          <w:szCs w:val="22"/>
        </w:rPr>
        <w:t xml:space="preserve"> de YEISON ALBERTO CASTRILLÓN  le ha causado a él y a su familia perjuicios morales subjetivos que, atendiendo la actual orientación jurisprudencial, se tasan globalmente en CUATROCIENTOS CINCUENTA (450) salarios mínimos legales mensuales (por su valor en pesos a la fecha de ejecutoria de la providencia que apruebe la conciliación).</w:t>
      </w:r>
    </w:p>
    <w:p w:rsidR="00F873E2" w:rsidRPr="002818B2" w:rsidRDefault="00F873E2" w:rsidP="00D30650">
      <w:pPr>
        <w:pStyle w:val="Prrafodelista"/>
        <w:ind w:left="0"/>
        <w:jc w:val="both"/>
        <w:rPr>
          <w:rFonts w:cs="Arial"/>
          <w:b/>
          <w:sz w:val="22"/>
          <w:szCs w:val="22"/>
          <w:u w:val="single"/>
        </w:rPr>
      </w:pPr>
    </w:p>
    <w:p w:rsidR="00F873E2" w:rsidRPr="002818B2" w:rsidRDefault="00F873E2" w:rsidP="00D30650">
      <w:pPr>
        <w:pStyle w:val="Prrafodelista"/>
        <w:numPr>
          <w:ilvl w:val="4"/>
          <w:numId w:val="30"/>
        </w:numPr>
        <w:ind w:left="0" w:firstLine="0"/>
        <w:jc w:val="both"/>
        <w:rPr>
          <w:rFonts w:cs="Arial"/>
          <w:b/>
          <w:sz w:val="22"/>
          <w:szCs w:val="22"/>
          <w:u w:val="single"/>
        </w:rPr>
      </w:pPr>
      <w:r w:rsidRPr="002818B2">
        <w:rPr>
          <w:rFonts w:cs="Arial"/>
          <w:sz w:val="22"/>
          <w:szCs w:val="22"/>
        </w:rPr>
        <w:t>La grave lesión</w:t>
      </w:r>
      <w:r w:rsidR="00AF47B2" w:rsidRPr="002818B2">
        <w:rPr>
          <w:rFonts w:cs="Arial"/>
          <w:sz w:val="22"/>
          <w:szCs w:val="22"/>
        </w:rPr>
        <w:t xml:space="preserve"> de YEISON ALBERTO CASTRILLÓN, también le ha producido a ellos, perjuicios por DAÑO A LA SALUD, los cuales se tasan hoy en CIEN (100) salarios mínimos legales mensuales (por su valor en pesos a la fecha de ejecutoria de la providencia que apruebe la conciliación).</w:t>
      </w:r>
    </w:p>
    <w:p w:rsidR="00F873E2" w:rsidRPr="002818B2" w:rsidRDefault="00F873E2" w:rsidP="00D30650">
      <w:pPr>
        <w:pStyle w:val="Prrafodelista"/>
        <w:ind w:left="0"/>
        <w:rPr>
          <w:rFonts w:cs="Arial"/>
          <w:sz w:val="22"/>
          <w:szCs w:val="22"/>
        </w:rPr>
      </w:pPr>
    </w:p>
    <w:p w:rsidR="00F873E2" w:rsidRPr="002818B2" w:rsidRDefault="00F873E2" w:rsidP="00D30650">
      <w:pPr>
        <w:pStyle w:val="Prrafodelista"/>
        <w:numPr>
          <w:ilvl w:val="4"/>
          <w:numId w:val="30"/>
        </w:numPr>
        <w:ind w:left="0" w:firstLine="0"/>
        <w:jc w:val="both"/>
        <w:rPr>
          <w:rFonts w:cs="Arial"/>
          <w:b/>
          <w:sz w:val="22"/>
          <w:szCs w:val="22"/>
          <w:u w:val="single"/>
        </w:rPr>
      </w:pPr>
      <w:r w:rsidRPr="002818B2">
        <w:rPr>
          <w:rFonts w:cs="Arial"/>
          <w:sz w:val="22"/>
          <w:szCs w:val="22"/>
        </w:rPr>
        <w:t>La grave lesión</w:t>
      </w:r>
      <w:r w:rsidR="00AF47B2" w:rsidRPr="002818B2">
        <w:rPr>
          <w:rFonts w:cs="Arial"/>
          <w:sz w:val="22"/>
          <w:szCs w:val="22"/>
        </w:rPr>
        <w:t xml:space="preserve"> de YEISON ALBERTO CASTRILLÓN, también le ha producido a él DAÑOS MATERIALES en su modalidad de LUCRO CESANTE, los cuales se tasan hoy en $121.161.803,</w:t>
      </w:r>
      <w:r w:rsidR="00E76835" w:rsidRPr="002818B2">
        <w:rPr>
          <w:rFonts w:cs="Arial"/>
          <w:sz w:val="22"/>
          <w:szCs w:val="22"/>
        </w:rPr>
        <w:t>o</w:t>
      </w:r>
      <w:r w:rsidR="00AF47B2" w:rsidRPr="002818B2">
        <w:rPr>
          <w:rFonts w:cs="Arial"/>
          <w:sz w:val="22"/>
          <w:szCs w:val="22"/>
        </w:rPr>
        <w:t>o (Debiendo ser indexados la fecha de ejecutoria de la providencia que apruebe la conciliación).</w:t>
      </w:r>
    </w:p>
    <w:p w:rsidR="00F873E2" w:rsidRPr="002818B2" w:rsidRDefault="00F873E2" w:rsidP="00F873E2">
      <w:pPr>
        <w:pStyle w:val="Prrafodelista"/>
        <w:rPr>
          <w:rFonts w:cs="Arial"/>
          <w:sz w:val="22"/>
          <w:szCs w:val="22"/>
        </w:rPr>
      </w:pPr>
    </w:p>
    <w:p w:rsidR="00F873E2" w:rsidRPr="002818B2" w:rsidRDefault="00AF47B2" w:rsidP="00BE4D9E">
      <w:pPr>
        <w:pStyle w:val="Prrafodelista"/>
        <w:numPr>
          <w:ilvl w:val="3"/>
          <w:numId w:val="30"/>
        </w:numPr>
        <w:jc w:val="both"/>
        <w:rPr>
          <w:rFonts w:cs="Arial"/>
          <w:b/>
          <w:sz w:val="22"/>
          <w:szCs w:val="22"/>
          <w:u w:val="single"/>
        </w:rPr>
      </w:pPr>
      <w:r w:rsidRPr="002818B2">
        <w:rPr>
          <w:rFonts w:cs="Arial"/>
          <w:b/>
          <w:sz w:val="22"/>
          <w:szCs w:val="22"/>
          <w:u w:val="single"/>
        </w:rPr>
        <w:t>Constitutiv</w:t>
      </w:r>
      <w:r w:rsidR="00F873E2" w:rsidRPr="002818B2">
        <w:rPr>
          <w:rFonts w:cs="Arial"/>
          <w:b/>
          <w:sz w:val="22"/>
          <w:szCs w:val="22"/>
          <w:u w:val="single"/>
        </w:rPr>
        <w:t>os de la relación de causalidad:</w:t>
      </w:r>
    </w:p>
    <w:p w:rsidR="00D30650" w:rsidRPr="002818B2" w:rsidRDefault="00D30650" w:rsidP="00D30650">
      <w:pPr>
        <w:pStyle w:val="Prrafodelista"/>
        <w:jc w:val="both"/>
        <w:rPr>
          <w:rFonts w:cs="Arial"/>
          <w:b/>
          <w:sz w:val="22"/>
          <w:szCs w:val="22"/>
          <w:u w:val="single"/>
        </w:rPr>
      </w:pPr>
    </w:p>
    <w:p w:rsidR="00F873E2" w:rsidRPr="002818B2" w:rsidRDefault="00AF47B2" w:rsidP="00D30650">
      <w:pPr>
        <w:pStyle w:val="Prrafodelista"/>
        <w:numPr>
          <w:ilvl w:val="4"/>
          <w:numId w:val="30"/>
        </w:numPr>
        <w:ind w:left="0" w:firstLine="0"/>
        <w:jc w:val="both"/>
        <w:rPr>
          <w:rFonts w:cs="Arial"/>
          <w:b/>
          <w:sz w:val="22"/>
          <w:szCs w:val="22"/>
          <w:u w:val="single"/>
        </w:rPr>
      </w:pPr>
      <w:r w:rsidRPr="002818B2">
        <w:rPr>
          <w:rFonts w:cs="Arial"/>
          <w:sz w:val="22"/>
          <w:szCs w:val="22"/>
        </w:rPr>
        <w:t xml:space="preserve">Las acciones y omisiones imputables a la Administración fueron las causas determinantes y únicas </w:t>
      </w:r>
      <w:r w:rsidR="00F8312A" w:rsidRPr="002818B2">
        <w:rPr>
          <w:rFonts w:cs="Arial"/>
          <w:sz w:val="22"/>
          <w:szCs w:val="22"/>
        </w:rPr>
        <w:t>de la grave lesión</w:t>
      </w:r>
      <w:r w:rsidRPr="002818B2">
        <w:rPr>
          <w:rFonts w:cs="Arial"/>
          <w:sz w:val="22"/>
          <w:szCs w:val="22"/>
        </w:rPr>
        <w:t xml:space="preserve"> de YEISON ALBERTO CASTRILLÓN, en hechos ocurridos el día 08 de JUNIO de 2015 en el Municipio de Leticia, Amazonas, como consecuencia de las acciones y omisiones atribuibles a miembros del Ejército Nacional de Colombia.</w:t>
      </w:r>
    </w:p>
    <w:p w:rsidR="00F873E2" w:rsidRPr="002818B2" w:rsidRDefault="00AF47B2" w:rsidP="00D30650">
      <w:pPr>
        <w:pStyle w:val="Prrafodelista"/>
        <w:ind w:left="0"/>
        <w:jc w:val="both"/>
        <w:rPr>
          <w:rFonts w:cs="Arial"/>
          <w:b/>
          <w:sz w:val="22"/>
          <w:szCs w:val="22"/>
          <w:u w:val="single"/>
        </w:rPr>
      </w:pPr>
      <w:r w:rsidRPr="002818B2">
        <w:rPr>
          <w:rFonts w:cs="Arial"/>
          <w:sz w:val="22"/>
          <w:szCs w:val="22"/>
        </w:rPr>
        <w:t xml:space="preserve"> </w:t>
      </w:r>
    </w:p>
    <w:p w:rsidR="00F873E2" w:rsidRPr="002818B2" w:rsidRDefault="00AF47B2" w:rsidP="00D30650">
      <w:pPr>
        <w:pStyle w:val="Prrafodelista"/>
        <w:numPr>
          <w:ilvl w:val="4"/>
          <w:numId w:val="30"/>
        </w:numPr>
        <w:ind w:left="0" w:firstLine="0"/>
        <w:jc w:val="both"/>
        <w:rPr>
          <w:rFonts w:cs="Arial"/>
          <w:b/>
          <w:sz w:val="22"/>
          <w:szCs w:val="22"/>
          <w:u w:val="single"/>
        </w:rPr>
      </w:pPr>
      <w:r w:rsidRPr="002818B2">
        <w:rPr>
          <w:rFonts w:cs="Arial"/>
          <w:sz w:val="22"/>
          <w:szCs w:val="22"/>
        </w:rPr>
        <w:t xml:space="preserve">El daño antijurídico causado a los solicitantes deviene </w:t>
      </w:r>
      <w:r w:rsidR="00F8312A" w:rsidRPr="002818B2">
        <w:rPr>
          <w:rFonts w:cs="Arial"/>
          <w:sz w:val="22"/>
          <w:szCs w:val="22"/>
        </w:rPr>
        <w:t>de la grave lesión</w:t>
      </w:r>
      <w:r w:rsidRPr="002818B2">
        <w:rPr>
          <w:rFonts w:cs="Arial"/>
          <w:sz w:val="22"/>
          <w:szCs w:val="22"/>
        </w:rPr>
        <w:t xml:space="preserve"> de YEISON ALBERTO CASTRILLÓN en las circunstancias descritas y por ende, de la conducta de la Administración.</w:t>
      </w:r>
    </w:p>
    <w:p w:rsidR="00F873E2" w:rsidRPr="002818B2" w:rsidRDefault="00F873E2" w:rsidP="00D30650">
      <w:pPr>
        <w:pStyle w:val="Prrafodelista"/>
        <w:ind w:left="0"/>
        <w:rPr>
          <w:rFonts w:cs="Arial"/>
          <w:sz w:val="22"/>
          <w:szCs w:val="22"/>
        </w:rPr>
      </w:pPr>
    </w:p>
    <w:p w:rsidR="00AF47B2" w:rsidRPr="002818B2" w:rsidRDefault="00AF47B2" w:rsidP="00D30650">
      <w:pPr>
        <w:pStyle w:val="Prrafodelista"/>
        <w:numPr>
          <w:ilvl w:val="4"/>
          <w:numId w:val="30"/>
        </w:numPr>
        <w:ind w:left="0" w:firstLine="0"/>
        <w:jc w:val="both"/>
        <w:rPr>
          <w:rFonts w:cs="Arial"/>
          <w:b/>
          <w:sz w:val="22"/>
          <w:szCs w:val="22"/>
          <w:u w:val="single"/>
        </w:rPr>
      </w:pPr>
      <w:r w:rsidRPr="002818B2">
        <w:rPr>
          <w:rFonts w:cs="Arial"/>
          <w:sz w:val="22"/>
          <w:szCs w:val="22"/>
        </w:rPr>
        <w:t xml:space="preserve">Test de conexidad con el servicio: </w:t>
      </w:r>
      <w:r w:rsidR="00E76835" w:rsidRPr="002818B2">
        <w:rPr>
          <w:rFonts w:cs="Arial"/>
          <w:sz w:val="22"/>
          <w:szCs w:val="22"/>
        </w:rPr>
        <w:t xml:space="preserve">Consideraciones jurisprudenciales para demostrar el nexo causal entre </w:t>
      </w:r>
      <w:r w:rsidRPr="002818B2">
        <w:rPr>
          <w:rFonts w:cs="Arial"/>
          <w:sz w:val="22"/>
          <w:szCs w:val="22"/>
        </w:rPr>
        <w:t>la actuación de la Administración y el daño sufrido por los solicitantes. (Tomado del expediente # 5998 C. P. Dr. Gustavo De Greiff Restrepo).</w:t>
      </w:r>
    </w:p>
    <w:p w:rsidR="00F873E2" w:rsidRPr="002818B2" w:rsidRDefault="00F873E2" w:rsidP="00F873E2">
      <w:pPr>
        <w:jc w:val="both"/>
        <w:rPr>
          <w:rFonts w:ascii="Arial" w:hAnsi="Arial" w:cs="Arial"/>
        </w:rPr>
      </w:pPr>
    </w:p>
    <w:p w:rsidR="00AF47B2" w:rsidRPr="002818B2" w:rsidRDefault="00AF47B2" w:rsidP="004D340A">
      <w:pPr>
        <w:ind w:left="567"/>
        <w:jc w:val="both"/>
        <w:rPr>
          <w:rFonts w:ascii="Arial" w:hAnsi="Arial" w:cs="Arial"/>
          <w:b/>
          <w:i/>
        </w:rPr>
      </w:pPr>
      <w:r w:rsidRPr="002818B2">
        <w:rPr>
          <w:rFonts w:ascii="Arial" w:hAnsi="Arial" w:cs="Arial"/>
          <w:b/>
          <w:i/>
        </w:rPr>
        <w:t>“La jurisprudencia y la doctrina han realizado ingentes esfuerzos para determinar en qué consiste el mencionado nexo con el se</w:t>
      </w:r>
      <w:r w:rsidR="00E76835" w:rsidRPr="002818B2">
        <w:rPr>
          <w:rFonts w:ascii="Arial" w:hAnsi="Arial" w:cs="Arial"/>
          <w:b/>
          <w:i/>
        </w:rPr>
        <w:t xml:space="preserve">rvicio, que tiene la virtud de </w:t>
      </w:r>
      <w:r w:rsidRPr="002818B2">
        <w:rPr>
          <w:rFonts w:ascii="Arial" w:hAnsi="Arial" w:cs="Arial"/>
          <w:b/>
          <w:i/>
        </w:rPr>
        <w:t>comprometer a la administración en la indemnización debida a la víctima.</w:t>
      </w:r>
    </w:p>
    <w:p w:rsidR="00F873E2" w:rsidRPr="002818B2" w:rsidRDefault="00AF47B2" w:rsidP="004D340A">
      <w:pPr>
        <w:ind w:left="567"/>
        <w:jc w:val="both"/>
        <w:rPr>
          <w:rFonts w:ascii="Arial" w:hAnsi="Arial" w:cs="Arial"/>
        </w:rPr>
      </w:pPr>
      <w:r w:rsidRPr="002818B2">
        <w:rPr>
          <w:rFonts w:ascii="Arial" w:hAnsi="Arial" w:cs="Arial"/>
          <w:b/>
          <w:i/>
        </w:rPr>
        <w:t>“En un ensayo sobre la materia, de que es autor el abogado auxiliar de esta Corporación, Dr. Juan Carlos Henao Pérez, intitulado “La falla personal del funcionario público en el derecho colombiano”, próximo a ser publicado, se hace una cita del doctrinante francés Dové Rasy ( “Les fronteres de la faute personnelle et de la faute del service en droit administratif francais”, L.G.D.J, Paris, 1962, pág.82), quien sostiene: “Será falla del servicio la que presente un nexo con el servicio, o, lo que es lo mismo, una falla que no esté desprovista de todo nexo con el servicio”</w:t>
      </w:r>
      <w:r w:rsidRPr="002818B2">
        <w:rPr>
          <w:rFonts w:ascii="Arial" w:hAnsi="Arial" w:cs="Arial"/>
        </w:rPr>
        <w:t xml:space="preserve"> </w:t>
      </w:r>
    </w:p>
    <w:p w:rsidR="00AF47B2" w:rsidRPr="002818B2" w:rsidRDefault="00F873E2" w:rsidP="00F873E2">
      <w:pPr>
        <w:jc w:val="both"/>
        <w:rPr>
          <w:rFonts w:ascii="Arial" w:hAnsi="Arial" w:cs="Arial"/>
        </w:rPr>
      </w:pPr>
      <w:r w:rsidRPr="002818B2">
        <w:rPr>
          <w:rFonts w:ascii="Arial" w:hAnsi="Arial" w:cs="Arial"/>
        </w:rPr>
        <w:t>E</w:t>
      </w:r>
      <w:r w:rsidR="00AF47B2" w:rsidRPr="002818B2">
        <w:rPr>
          <w:rFonts w:ascii="Arial" w:hAnsi="Arial" w:cs="Arial"/>
        </w:rPr>
        <w:t>n</w:t>
      </w:r>
      <w:r w:rsidRPr="002818B2">
        <w:rPr>
          <w:rFonts w:ascii="Arial" w:hAnsi="Arial" w:cs="Arial"/>
        </w:rPr>
        <w:t xml:space="preserve"> </w:t>
      </w:r>
      <w:r w:rsidR="00AF47B2" w:rsidRPr="002818B2">
        <w:rPr>
          <w:rFonts w:ascii="Arial" w:hAnsi="Arial" w:cs="Arial"/>
        </w:rPr>
        <w:t>seguida, este autor se preocupa por concretar cómo se determina, en cada caso, la existencia del nexo y siguiendo al mismo tratadista elabora un esquema que sirve de guía para dicha determinación, así:</w:t>
      </w:r>
    </w:p>
    <w:p w:rsidR="00AF47B2" w:rsidRPr="002818B2" w:rsidRDefault="00AF47B2" w:rsidP="00AF47B2">
      <w:pPr>
        <w:pStyle w:val="Prrafodelista"/>
        <w:jc w:val="both"/>
        <w:rPr>
          <w:rFonts w:cs="Arial"/>
          <w:sz w:val="22"/>
          <w:szCs w:val="22"/>
        </w:rPr>
      </w:pPr>
    </w:p>
    <w:p w:rsidR="00AF47B2" w:rsidRPr="002818B2" w:rsidRDefault="00AF47B2" w:rsidP="00F8312A">
      <w:pPr>
        <w:jc w:val="both"/>
        <w:rPr>
          <w:rFonts w:ascii="Arial" w:hAnsi="Arial" w:cs="Arial"/>
        </w:rPr>
      </w:pPr>
      <w:r w:rsidRPr="002818B2">
        <w:rPr>
          <w:rFonts w:ascii="Arial" w:hAnsi="Arial" w:cs="Arial"/>
        </w:rPr>
        <w:t>NEXO CON EL SERVICIO</w:t>
      </w:r>
    </w:p>
    <w:p w:rsidR="00AF47B2" w:rsidRPr="002818B2" w:rsidRDefault="00F8312A" w:rsidP="00AF47B2">
      <w:pPr>
        <w:pStyle w:val="Prrafodelista"/>
        <w:jc w:val="both"/>
        <w:rPr>
          <w:rFonts w:cs="Arial"/>
          <w:sz w:val="22"/>
          <w:szCs w:val="22"/>
        </w:rPr>
      </w:pPr>
      <w:r w:rsidRPr="002818B2">
        <w:rPr>
          <w:rFonts w:cs="Arial"/>
          <w:sz w:val="22"/>
          <w:szCs w:val="22"/>
        </w:rPr>
        <w:t>a) ¿Advino</w:t>
      </w:r>
      <w:r w:rsidR="00AF47B2" w:rsidRPr="002818B2">
        <w:rPr>
          <w:rFonts w:cs="Arial"/>
          <w:sz w:val="22"/>
          <w:szCs w:val="22"/>
        </w:rPr>
        <w:t xml:space="preserve"> el perjuicio en horas del servicio?</w:t>
      </w:r>
      <w:r w:rsidR="00AF47B2" w:rsidRPr="002818B2">
        <w:rPr>
          <w:rFonts w:cs="Arial"/>
          <w:sz w:val="22"/>
          <w:szCs w:val="22"/>
        </w:rPr>
        <w:tab/>
      </w:r>
      <w:r w:rsidR="00AF47B2" w:rsidRPr="002818B2">
        <w:rPr>
          <w:rFonts w:cs="Arial"/>
          <w:sz w:val="22"/>
          <w:szCs w:val="22"/>
        </w:rPr>
        <w:tab/>
      </w:r>
      <w:r w:rsidR="00AF47B2" w:rsidRPr="002818B2">
        <w:rPr>
          <w:rFonts w:cs="Arial"/>
          <w:sz w:val="22"/>
          <w:szCs w:val="22"/>
        </w:rPr>
        <w:tab/>
        <w:t xml:space="preserve">Sí X    No__            </w:t>
      </w:r>
    </w:p>
    <w:p w:rsidR="00AF47B2" w:rsidRPr="002818B2" w:rsidRDefault="00AF47B2" w:rsidP="00AF47B2">
      <w:pPr>
        <w:pStyle w:val="Prrafodelista"/>
        <w:jc w:val="both"/>
        <w:rPr>
          <w:rFonts w:cs="Arial"/>
          <w:sz w:val="22"/>
          <w:szCs w:val="22"/>
        </w:rPr>
      </w:pPr>
    </w:p>
    <w:p w:rsidR="00AF47B2" w:rsidRPr="002818B2" w:rsidRDefault="00AF47B2" w:rsidP="00F8312A">
      <w:pPr>
        <w:jc w:val="both"/>
        <w:rPr>
          <w:rFonts w:ascii="Arial" w:hAnsi="Arial" w:cs="Arial"/>
        </w:rPr>
      </w:pPr>
      <w:r w:rsidRPr="002818B2">
        <w:rPr>
          <w:rFonts w:ascii="Arial" w:hAnsi="Arial" w:cs="Arial"/>
        </w:rPr>
        <w:t>PERCEPTIBLE</w:t>
      </w:r>
    </w:p>
    <w:p w:rsidR="00AF47B2" w:rsidRPr="002818B2" w:rsidRDefault="00F8312A" w:rsidP="00AF47B2">
      <w:pPr>
        <w:pStyle w:val="Prrafodelista"/>
        <w:jc w:val="both"/>
        <w:rPr>
          <w:rFonts w:cs="Arial"/>
          <w:sz w:val="22"/>
          <w:szCs w:val="22"/>
        </w:rPr>
      </w:pPr>
      <w:r w:rsidRPr="002818B2">
        <w:rPr>
          <w:rFonts w:cs="Arial"/>
          <w:sz w:val="22"/>
          <w:szCs w:val="22"/>
        </w:rPr>
        <w:t>b) ¿Advino</w:t>
      </w:r>
      <w:r w:rsidR="00AF47B2" w:rsidRPr="002818B2">
        <w:rPr>
          <w:rFonts w:cs="Arial"/>
          <w:sz w:val="22"/>
          <w:szCs w:val="22"/>
        </w:rPr>
        <w:t xml:space="preserve"> el perjuicio en el lugar de servicio?         </w:t>
      </w:r>
      <w:r w:rsidR="00AF47B2" w:rsidRPr="002818B2">
        <w:rPr>
          <w:rFonts w:cs="Arial"/>
          <w:sz w:val="22"/>
          <w:szCs w:val="22"/>
        </w:rPr>
        <w:tab/>
      </w:r>
      <w:r w:rsidR="00AF47B2" w:rsidRPr="002818B2">
        <w:rPr>
          <w:rFonts w:cs="Arial"/>
          <w:sz w:val="22"/>
          <w:szCs w:val="22"/>
        </w:rPr>
        <w:tab/>
        <w:t>Sí X    No__</w:t>
      </w:r>
    </w:p>
    <w:p w:rsidR="00AF47B2" w:rsidRPr="002818B2" w:rsidRDefault="00AF47B2" w:rsidP="00AF47B2">
      <w:pPr>
        <w:pStyle w:val="Prrafodelista"/>
        <w:jc w:val="both"/>
        <w:rPr>
          <w:rFonts w:cs="Arial"/>
          <w:sz w:val="22"/>
          <w:szCs w:val="22"/>
        </w:rPr>
      </w:pPr>
    </w:p>
    <w:p w:rsidR="00AF47B2" w:rsidRPr="002818B2" w:rsidRDefault="00F8312A" w:rsidP="00AF47B2">
      <w:pPr>
        <w:pStyle w:val="Prrafodelista"/>
        <w:jc w:val="both"/>
        <w:rPr>
          <w:rFonts w:cs="Arial"/>
          <w:sz w:val="22"/>
          <w:szCs w:val="22"/>
        </w:rPr>
      </w:pPr>
      <w:r w:rsidRPr="002818B2">
        <w:rPr>
          <w:rFonts w:cs="Arial"/>
          <w:sz w:val="22"/>
          <w:szCs w:val="22"/>
        </w:rPr>
        <w:t>c)</w:t>
      </w:r>
      <w:r w:rsidR="00AF47B2" w:rsidRPr="002818B2">
        <w:rPr>
          <w:rFonts w:cs="Arial"/>
          <w:sz w:val="22"/>
          <w:szCs w:val="22"/>
        </w:rPr>
        <w:t xml:space="preserve"> ¿Advino el perjuicio con instrumento del servicio?</w:t>
      </w:r>
      <w:r w:rsidR="00AF47B2" w:rsidRPr="002818B2">
        <w:rPr>
          <w:rFonts w:cs="Arial"/>
          <w:sz w:val="22"/>
          <w:szCs w:val="22"/>
        </w:rPr>
        <w:tab/>
      </w:r>
      <w:r w:rsidR="00AF47B2" w:rsidRPr="002818B2">
        <w:rPr>
          <w:rFonts w:cs="Arial"/>
          <w:sz w:val="22"/>
          <w:szCs w:val="22"/>
        </w:rPr>
        <w:tab/>
        <w:t xml:space="preserve">Sí  X   No __   </w:t>
      </w:r>
    </w:p>
    <w:p w:rsidR="00F8312A" w:rsidRPr="002818B2" w:rsidRDefault="00F8312A" w:rsidP="00F8312A">
      <w:pPr>
        <w:jc w:val="both"/>
        <w:rPr>
          <w:rFonts w:ascii="Arial" w:hAnsi="Arial" w:cs="Arial"/>
        </w:rPr>
      </w:pPr>
    </w:p>
    <w:p w:rsidR="00AF47B2" w:rsidRPr="002818B2" w:rsidRDefault="00AF47B2" w:rsidP="00F8312A">
      <w:pPr>
        <w:jc w:val="both"/>
        <w:rPr>
          <w:rFonts w:ascii="Arial" w:hAnsi="Arial" w:cs="Arial"/>
        </w:rPr>
      </w:pPr>
      <w:r w:rsidRPr="002818B2">
        <w:rPr>
          <w:rFonts w:ascii="Arial" w:hAnsi="Arial" w:cs="Arial"/>
        </w:rPr>
        <w:lastRenderedPageBreak/>
        <w:t xml:space="preserve">INTELEGIBLE </w:t>
      </w:r>
    </w:p>
    <w:p w:rsidR="00AF47B2" w:rsidRPr="002818B2" w:rsidRDefault="00AF47B2" w:rsidP="00AF47B2">
      <w:pPr>
        <w:pStyle w:val="Prrafodelista"/>
        <w:jc w:val="both"/>
        <w:rPr>
          <w:rFonts w:cs="Arial"/>
          <w:sz w:val="22"/>
          <w:szCs w:val="22"/>
        </w:rPr>
      </w:pPr>
      <w:r w:rsidRPr="002818B2">
        <w:rPr>
          <w:rFonts w:cs="Arial"/>
          <w:sz w:val="22"/>
          <w:szCs w:val="22"/>
        </w:rPr>
        <w:t>d)</w:t>
      </w:r>
      <w:r w:rsidR="00F8312A" w:rsidRPr="002818B2">
        <w:rPr>
          <w:rFonts w:cs="Arial"/>
          <w:sz w:val="22"/>
          <w:szCs w:val="22"/>
        </w:rPr>
        <w:t xml:space="preserve"> </w:t>
      </w:r>
      <w:r w:rsidRPr="002818B2">
        <w:rPr>
          <w:rFonts w:cs="Arial"/>
          <w:sz w:val="22"/>
          <w:szCs w:val="22"/>
        </w:rPr>
        <w:t>¿El agente actuó con el deseo de ejecutar un servicio?</w:t>
      </w:r>
      <w:r w:rsidR="00F8312A" w:rsidRPr="002818B2">
        <w:rPr>
          <w:rFonts w:cs="Arial"/>
          <w:sz w:val="22"/>
          <w:szCs w:val="22"/>
        </w:rPr>
        <w:t xml:space="preserve">  </w:t>
      </w:r>
      <w:r w:rsidRPr="002818B2">
        <w:rPr>
          <w:rFonts w:cs="Arial"/>
          <w:sz w:val="22"/>
          <w:szCs w:val="22"/>
        </w:rPr>
        <w:tab/>
        <w:t xml:space="preserve">Sí X   No__    </w:t>
      </w:r>
    </w:p>
    <w:p w:rsidR="00AF47B2" w:rsidRPr="002818B2" w:rsidRDefault="00AF47B2" w:rsidP="00AF47B2">
      <w:pPr>
        <w:pStyle w:val="Prrafodelista"/>
        <w:jc w:val="both"/>
        <w:rPr>
          <w:rFonts w:cs="Arial"/>
          <w:sz w:val="22"/>
          <w:szCs w:val="22"/>
        </w:rPr>
      </w:pPr>
    </w:p>
    <w:p w:rsidR="00AF47B2" w:rsidRPr="002818B2" w:rsidRDefault="00F8312A" w:rsidP="00AF47B2">
      <w:pPr>
        <w:pStyle w:val="Prrafodelista"/>
        <w:jc w:val="both"/>
        <w:rPr>
          <w:rFonts w:cs="Arial"/>
          <w:sz w:val="22"/>
          <w:szCs w:val="22"/>
        </w:rPr>
      </w:pPr>
      <w:r w:rsidRPr="002818B2">
        <w:rPr>
          <w:rFonts w:cs="Arial"/>
          <w:sz w:val="22"/>
          <w:szCs w:val="22"/>
        </w:rPr>
        <w:t xml:space="preserve">e) </w:t>
      </w:r>
      <w:r w:rsidR="00AF47B2" w:rsidRPr="002818B2">
        <w:rPr>
          <w:rFonts w:cs="Arial"/>
          <w:sz w:val="22"/>
          <w:szCs w:val="22"/>
        </w:rPr>
        <w:t xml:space="preserve">¿El agente actuó bajo la impulsión del servicio?            </w:t>
      </w:r>
      <w:r w:rsidR="00AF47B2" w:rsidRPr="002818B2">
        <w:rPr>
          <w:rFonts w:cs="Arial"/>
          <w:sz w:val="22"/>
          <w:szCs w:val="22"/>
        </w:rPr>
        <w:tab/>
        <w:t xml:space="preserve">Sí X   No__     </w:t>
      </w:r>
    </w:p>
    <w:p w:rsidR="00F8312A" w:rsidRPr="002818B2" w:rsidRDefault="00F8312A" w:rsidP="00F8312A">
      <w:pPr>
        <w:jc w:val="both"/>
        <w:rPr>
          <w:rFonts w:ascii="Arial" w:hAnsi="Arial" w:cs="Arial"/>
          <w:lang w:eastAsia="es-ES"/>
        </w:rPr>
      </w:pPr>
    </w:p>
    <w:p w:rsidR="00AF47B2" w:rsidRPr="002818B2" w:rsidRDefault="00AF47B2" w:rsidP="00F8312A">
      <w:pPr>
        <w:jc w:val="both"/>
        <w:rPr>
          <w:rFonts w:ascii="Arial" w:hAnsi="Arial" w:cs="Arial"/>
          <w:b/>
          <w:i/>
        </w:rPr>
      </w:pPr>
      <w:r w:rsidRPr="002818B2">
        <w:rPr>
          <w:rFonts w:ascii="Arial" w:hAnsi="Arial" w:cs="Arial"/>
          <w:b/>
          <w:i/>
        </w:rPr>
        <w:t>“Y anota, luego: “Si de la confrontación que se haga del caso concreto con el esquema anterior se observa que todas las respuestas son negativas, nos encontraríamos indefectiblemente ante una falla personal clásica, excluyente de aquélla del servicio, precisamente por lo que éste no puede ser vinculado de manera alguna con la producción del perjuicio. Por el contrario, si mínimo hay una respuesta afirmativa, el nexo con el servicio puede aparecer, debiéndose anotar que su aparición será más contundente en la medida en que el juez pueda responder afirmativamente a más preguntas”.</w:t>
      </w:r>
    </w:p>
    <w:p w:rsidR="00747149" w:rsidRPr="002818B2" w:rsidRDefault="00AF47B2" w:rsidP="00F8312A">
      <w:pPr>
        <w:jc w:val="both"/>
        <w:rPr>
          <w:rFonts w:ascii="Arial" w:hAnsi="Arial" w:cs="Arial"/>
        </w:rPr>
      </w:pPr>
      <w:r w:rsidRPr="002818B2">
        <w:rPr>
          <w:rFonts w:ascii="Arial" w:hAnsi="Arial" w:cs="Arial"/>
        </w:rPr>
        <w:t>En el presente caso, todas las respuestas son positivas, lo que sin lugar a dudas compromete la responsabilidad del Estado Colombiano.</w:t>
      </w:r>
    </w:p>
    <w:p w:rsidR="00747149" w:rsidRPr="002818B2" w:rsidRDefault="00747149" w:rsidP="00747149">
      <w:pPr>
        <w:pStyle w:val="Prrafodelista"/>
        <w:ind w:left="1080"/>
        <w:jc w:val="both"/>
        <w:rPr>
          <w:rFonts w:cs="Arial"/>
          <w:b/>
          <w:sz w:val="22"/>
          <w:szCs w:val="22"/>
        </w:rPr>
      </w:pPr>
    </w:p>
    <w:p w:rsidR="00747149" w:rsidRPr="002818B2" w:rsidRDefault="00747149" w:rsidP="00BE4D9E">
      <w:pPr>
        <w:numPr>
          <w:ilvl w:val="1"/>
          <w:numId w:val="30"/>
        </w:numPr>
        <w:tabs>
          <w:tab w:val="left" w:pos="567"/>
        </w:tabs>
        <w:spacing w:after="0" w:line="240" w:lineRule="auto"/>
        <w:contextualSpacing/>
        <w:jc w:val="both"/>
        <w:rPr>
          <w:rFonts w:ascii="Arial" w:hAnsi="Arial" w:cs="Arial"/>
          <w:b/>
        </w:rPr>
      </w:pPr>
      <w:r w:rsidRPr="002818B2">
        <w:rPr>
          <w:rFonts w:ascii="Arial" w:hAnsi="Arial" w:cs="Arial"/>
          <w:b/>
        </w:rPr>
        <w:t xml:space="preserve">LA CONTESTACIÓN DE LA DEMANDA: </w:t>
      </w:r>
    </w:p>
    <w:p w:rsidR="00952C5C" w:rsidRPr="002818B2" w:rsidRDefault="00952C5C" w:rsidP="00747149">
      <w:pPr>
        <w:tabs>
          <w:tab w:val="left" w:pos="567"/>
        </w:tabs>
        <w:spacing w:after="0" w:line="240" w:lineRule="auto"/>
        <w:contextualSpacing/>
        <w:jc w:val="both"/>
        <w:rPr>
          <w:rFonts w:ascii="Arial" w:hAnsi="Arial" w:cs="Arial"/>
          <w:b/>
        </w:rPr>
      </w:pPr>
    </w:p>
    <w:p w:rsidR="00353E31" w:rsidRPr="002818B2" w:rsidRDefault="00952C5C" w:rsidP="00747149">
      <w:pPr>
        <w:tabs>
          <w:tab w:val="left" w:pos="567"/>
        </w:tabs>
        <w:spacing w:after="0" w:line="240" w:lineRule="auto"/>
        <w:contextualSpacing/>
        <w:jc w:val="both"/>
        <w:rPr>
          <w:rFonts w:ascii="Arial" w:hAnsi="Arial" w:cs="Arial"/>
        </w:rPr>
      </w:pPr>
      <w:r w:rsidRPr="002818B2">
        <w:rPr>
          <w:rFonts w:ascii="Arial" w:hAnsi="Arial" w:cs="Arial"/>
        </w:rPr>
        <w:t xml:space="preserve">El </w:t>
      </w:r>
      <w:r w:rsidR="004D340A" w:rsidRPr="002818B2">
        <w:rPr>
          <w:rFonts w:ascii="Arial" w:hAnsi="Arial" w:cs="Arial"/>
        </w:rPr>
        <w:t xml:space="preserve">apoderado de la NACION-MINISTERIO DE DEFENSA-EJERCITO NACIONAL </w:t>
      </w:r>
      <w:r w:rsidR="00A24063" w:rsidRPr="002818B2">
        <w:rPr>
          <w:rFonts w:ascii="Arial" w:hAnsi="Arial" w:cs="Arial"/>
        </w:rPr>
        <w:t xml:space="preserve">se opone a todas y cada una de las pretensiones solicitadas por la parte actora, </w:t>
      </w:r>
      <w:r w:rsidR="00A37C4C" w:rsidRPr="002818B2">
        <w:rPr>
          <w:rFonts w:ascii="Arial" w:hAnsi="Arial" w:cs="Arial"/>
        </w:rPr>
        <w:t>pues bajo los hechos acaecidos el día 08 de Junio de 2015 se encuentra  que el señor Yeison Alberto Castrillón en calidad de soldado profesional, al parecer recibió un disparo de su compañero Renzo Ricardo Peña Alvarado, estando en un “ejercicio práctico de incursión y consolidación sobre un enemigo simulado”, observándose la EXISTENCIA DE CAUSAL DE AUSENCIA DE RESPONSABILIDAD, lo que rompe con el nexo de causalidad y no toca la esfera de responsabilidad de la administración, pues ninguna actuaci</w:t>
      </w:r>
      <w:r w:rsidR="00F06EC3" w:rsidRPr="002818B2">
        <w:rPr>
          <w:rFonts w:ascii="Arial" w:hAnsi="Arial" w:cs="Arial"/>
        </w:rPr>
        <w:t xml:space="preserve">ón suya, positiva o negativa, </w:t>
      </w:r>
      <w:r w:rsidR="00A37C4C" w:rsidRPr="002818B2">
        <w:rPr>
          <w:rFonts w:ascii="Arial" w:hAnsi="Arial" w:cs="Arial"/>
        </w:rPr>
        <w:t>acción u omisi</w:t>
      </w:r>
      <w:r w:rsidR="00F06EC3" w:rsidRPr="002818B2">
        <w:rPr>
          <w:rFonts w:ascii="Arial" w:hAnsi="Arial" w:cs="Arial"/>
        </w:rPr>
        <w:t>ón (falla del servicio o riesgo excepcional)</w:t>
      </w:r>
      <w:r w:rsidR="00A37C4C" w:rsidRPr="002818B2">
        <w:rPr>
          <w:rFonts w:ascii="Arial" w:hAnsi="Arial" w:cs="Arial"/>
        </w:rPr>
        <w:t xml:space="preserve"> ha generado el daño sufrido por el actor en el presente caso. </w:t>
      </w:r>
    </w:p>
    <w:p w:rsidR="00F06EC3" w:rsidRPr="002818B2" w:rsidRDefault="00F06EC3" w:rsidP="004D340A">
      <w:pPr>
        <w:tabs>
          <w:tab w:val="left" w:pos="567"/>
        </w:tabs>
        <w:spacing w:after="0" w:line="240" w:lineRule="auto"/>
        <w:contextualSpacing/>
        <w:jc w:val="both"/>
        <w:rPr>
          <w:rFonts w:ascii="Arial" w:hAnsi="Arial" w:cs="Arial"/>
        </w:rPr>
      </w:pPr>
    </w:p>
    <w:p w:rsidR="00747149" w:rsidRPr="002818B2" w:rsidRDefault="00E76835" w:rsidP="004D340A">
      <w:pPr>
        <w:tabs>
          <w:tab w:val="left" w:pos="567"/>
        </w:tabs>
        <w:spacing w:after="0" w:line="240" w:lineRule="auto"/>
        <w:contextualSpacing/>
        <w:jc w:val="both"/>
        <w:rPr>
          <w:rFonts w:ascii="Arial" w:hAnsi="Arial" w:cs="Arial"/>
        </w:rPr>
      </w:pPr>
      <w:r w:rsidRPr="002818B2">
        <w:rPr>
          <w:rFonts w:ascii="Arial" w:hAnsi="Arial" w:cs="Arial"/>
        </w:rPr>
        <w:t>P</w:t>
      </w:r>
      <w:r w:rsidR="004D340A" w:rsidRPr="002818B2">
        <w:rPr>
          <w:rFonts w:ascii="Arial" w:hAnsi="Arial" w:cs="Arial"/>
        </w:rPr>
        <w:t>ropuso como excepciones:</w:t>
      </w:r>
    </w:p>
    <w:p w:rsidR="00747149" w:rsidRPr="002818B2" w:rsidRDefault="00747149" w:rsidP="00276025">
      <w:pPr>
        <w:tabs>
          <w:tab w:val="left" w:pos="567"/>
        </w:tabs>
        <w:spacing w:after="0" w:line="240" w:lineRule="auto"/>
        <w:contextualSpacing/>
        <w:jc w:val="both"/>
        <w:rPr>
          <w:rFonts w:ascii="Arial" w:hAnsi="Arial"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818B2" w:rsidRPr="002818B2" w:rsidTr="00E76835">
        <w:tc>
          <w:tcPr>
            <w:tcW w:w="8789" w:type="dxa"/>
          </w:tcPr>
          <w:p w:rsidR="00E76835" w:rsidRPr="002818B2" w:rsidRDefault="00E76835" w:rsidP="00276025">
            <w:pPr>
              <w:widowControl w:val="0"/>
              <w:autoSpaceDE w:val="0"/>
              <w:autoSpaceDN w:val="0"/>
              <w:adjustRightInd w:val="0"/>
              <w:spacing w:line="256" w:lineRule="auto"/>
              <w:jc w:val="both"/>
              <w:rPr>
                <w:rFonts w:ascii="Arial" w:hAnsi="Arial" w:cs="Arial"/>
                <w:b/>
                <w:i/>
                <w:sz w:val="20"/>
                <w:szCs w:val="20"/>
                <w:lang w:eastAsia="es-CO"/>
              </w:rPr>
            </w:pPr>
            <w:r w:rsidRPr="002818B2">
              <w:rPr>
                <w:rStyle w:val="FontStyle42"/>
                <w:rFonts w:ascii="Arial" w:hAnsi="Arial" w:cs="Arial"/>
                <w:b/>
                <w:i/>
                <w:u w:val="single"/>
                <w:lang w:val="es-ES_tradnl" w:eastAsia="es-ES_tradnl"/>
              </w:rPr>
              <w:t>INEXISTENCIA DE MEDIOS PROBATORIOS QUE ENDILGUEN FALLA EN EL SERVICIO DE LA ENTIDAD</w:t>
            </w:r>
          </w:p>
        </w:tc>
      </w:tr>
      <w:tr w:rsidR="002818B2" w:rsidRPr="002818B2" w:rsidTr="00E76835">
        <w:tc>
          <w:tcPr>
            <w:tcW w:w="8789" w:type="dxa"/>
          </w:tcPr>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Al respecto, es pertinente hacer mención al artículo 167 del Código General del Proceso, el cual prescribe que: "Incumbe a las partes probar el supuesto de hecho de las normas que consagran el efecto jurídico que ellas persiguen." (...).</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 xml:space="preserve">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Echandía, cuando dice: </w:t>
            </w:r>
          </w:p>
          <w:p w:rsidR="00E76835" w:rsidRPr="002818B2" w:rsidRDefault="00E76835" w:rsidP="00666CAD">
            <w:pPr>
              <w:widowControl w:val="0"/>
              <w:autoSpaceDE w:val="0"/>
              <w:autoSpaceDN w:val="0"/>
              <w:adjustRightInd w:val="0"/>
              <w:spacing w:line="256" w:lineRule="auto"/>
              <w:jc w:val="center"/>
              <w:rPr>
                <w:rFonts w:ascii="Arial" w:hAnsi="Arial" w:cs="Arial"/>
                <w:i/>
                <w:sz w:val="20"/>
                <w:szCs w:val="20"/>
                <w:lang w:eastAsia="es-CO"/>
              </w:rPr>
            </w:pPr>
            <w:r w:rsidRPr="002818B2">
              <w:rPr>
                <w:rFonts w:ascii="Arial" w:hAnsi="Arial" w:cs="Arial"/>
                <w:i/>
                <w:sz w:val="20"/>
                <w:szCs w:val="20"/>
                <w:lang w:eastAsia="es-CO"/>
              </w:rPr>
              <w:t>“(…) Pero, simultánea e indirectamente, dicha regla determina que hechos debe probar cada parte para no resultar perjudicada cuando el juez la aplique (a falta también de prueba aportada oficiosamente o por la parte contraria, dada la comunidad de la prueba, que estudiamos en el núm. 31, punto 4), puesto que, conforme a ella, la decisión debe ser adversa a quien debería suministrarla, y, por tanto, le interesa aducirla para evitar consecuencias desfavorables. (…)”</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 xml:space="preserve">Esta carga procesal, implica la autorresponsabilidad de las partes por su conducta durante el proceso, tendiente a arrimar la prueba de los hechos de los hechos que la benefician y a controvertir la de aquellos que han sido acreditados por la parte contraria y que pueden perjudicarla, en este orden de ideas, puede decirse a las partes le es dable pueden perjudicarla; en este orden de ideas, puede decirse a las partes le es dable colocarse en un total o parcial </w:t>
            </w:r>
            <w:r w:rsidRPr="002818B2">
              <w:rPr>
                <w:rFonts w:ascii="Arial" w:hAnsi="Arial" w:cs="Arial"/>
                <w:i/>
                <w:sz w:val="20"/>
                <w:szCs w:val="20"/>
                <w:lang w:eastAsia="es-CO"/>
              </w:rPr>
              <w:lastRenderedPageBreak/>
              <w:t xml:space="preserve">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 </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De acuerdo con lo anterior y teniendo presente que en el caso que nos ocupa el apoderado de la parte actora aduce que el daño fue padecido como consecuencia y directa de acciones y omisiones de miembros del Ejército Nacional, por cuanto afirma que la lesión del SLP fue estando en el servicio, además sostiene que fue sometido a las funciones que sobre pasan sus capacidades técnicas; la parte actora es la obligada a acreditar con elementos materiales probatorios la falla del servicio que aduce y dichos elementos son indispensables para imputar el título de imputación que se adecúa con los hechos de la demanda, elementos que no se demuestran.</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antigua se sabe que el juez en torno a la pretensión o a la excepción. Al fin y al cabo, de antiguo se sabe que el juez debe sentenciar conforme a lo alegado y probado (iuxta allegata et probata iudex iuducare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oportunidades para pedir y aportar pruebas.</w:t>
            </w:r>
          </w:p>
          <w:p w:rsidR="00E76835" w:rsidRPr="002818B2" w:rsidRDefault="00E76835" w:rsidP="00276025">
            <w:pPr>
              <w:widowControl w:val="0"/>
              <w:autoSpaceDE w:val="0"/>
              <w:autoSpaceDN w:val="0"/>
              <w:adjustRightInd w:val="0"/>
              <w:spacing w:line="256" w:lineRule="auto"/>
              <w:jc w:val="both"/>
              <w:rPr>
                <w:rFonts w:ascii="Arial" w:hAnsi="Arial" w:cs="Arial"/>
                <w:i/>
                <w:sz w:val="20"/>
                <w:szCs w:val="20"/>
                <w:lang w:eastAsia="es-CO"/>
              </w:rPr>
            </w:pPr>
            <w:r w:rsidRPr="002818B2">
              <w:rPr>
                <w:rFonts w:ascii="Arial" w:hAnsi="Arial" w:cs="Arial"/>
                <w:i/>
                <w:sz w:val="20"/>
                <w:szCs w:val="20"/>
                <w:lang w:eastAsia="es-CO"/>
              </w:rPr>
              <w:t>Es de saber que el personal que conforma las unidades móviles se encuentra previamente entrenado física y psicológicamente para estas misiones; por lo cual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tc>
      </w:tr>
    </w:tbl>
    <w:p w:rsidR="00747149" w:rsidRPr="002818B2" w:rsidRDefault="00747149" w:rsidP="00747149">
      <w:pPr>
        <w:tabs>
          <w:tab w:val="left" w:pos="567"/>
        </w:tabs>
        <w:spacing w:after="0" w:line="240" w:lineRule="auto"/>
        <w:contextualSpacing/>
        <w:jc w:val="both"/>
        <w:rPr>
          <w:rFonts w:ascii="Arial" w:hAnsi="Arial" w:cs="Arial"/>
          <w:b/>
        </w:rPr>
      </w:pPr>
    </w:p>
    <w:p w:rsidR="00747149" w:rsidRPr="002818B2" w:rsidRDefault="00747149" w:rsidP="00747149">
      <w:pPr>
        <w:tabs>
          <w:tab w:val="left" w:pos="567"/>
        </w:tabs>
        <w:contextualSpacing/>
        <w:jc w:val="both"/>
        <w:rPr>
          <w:rFonts w:ascii="Arial" w:hAnsi="Arial" w:cs="Arial"/>
          <w:b/>
        </w:rPr>
      </w:pPr>
    </w:p>
    <w:p w:rsidR="00747149" w:rsidRPr="002818B2" w:rsidRDefault="00747149" w:rsidP="004D340A">
      <w:pPr>
        <w:pStyle w:val="Prrafodelista"/>
        <w:numPr>
          <w:ilvl w:val="1"/>
          <w:numId w:val="30"/>
        </w:numPr>
        <w:tabs>
          <w:tab w:val="left" w:pos="567"/>
        </w:tabs>
        <w:jc w:val="both"/>
        <w:rPr>
          <w:rFonts w:cs="Arial"/>
          <w:b/>
          <w:sz w:val="22"/>
          <w:szCs w:val="22"/>
        </w:rPr>
      </w:pPr>
      <w:r w:rsidRPr="002818B2">
        <w:rPr>
          <w:rFonts w:cs="Arial"/>
          <w:b/>
          <w:sz w:val="22"/>
          <w:szCs w:val="22"/>
        </w:rPr>
        <w:t>ALEGATOS DE CONCLUSIÓN</w:t>
      </w:r>
    </w:p>
    <w:p w:rsidR="004D340A" w:rsidRPr="002818B2" w:rsidRDefault="004D340A" w:rsidP="004D340A">
      <w:pPr>
        <w:pStyle w:val="Prrafodelista"/>
        <w:tabs>
          <w:tab w:val="left" w:pos="567"/>
        </w:tabs>
        <w:ind w:left="0"/>
        <w:jc w:val="both"/>
        <w:rPr>
          <w:rFonts w:cs="Arial"/>
          <w:b/>
          <w:sz w:val="22"/>
          <w:szCs w:val="22"/>
        </w:rPr>
      </w:pPr>
    </w:p>
    <w:p w:rsidR="00747149" w:rsidRPr="002818B2" w:rsidRDefault="00747149" w:rsidP="00E76835">
      <w:pPr>
        <w:numPr>
          <w:ilvl w:val="2"/>
          <w:numId w:val="30"/>
        </w:numPr>
        <w:tabs>
          <w:tab w:val="left" w:pos="567"/>
        </w:tabs>
        <w:spacing w:after="0" w:line="240" w:lineRule="auto"/>
        <w:ind w:left="0" w:firstLine="0"/>
        <w:contextualSpacing/>
        <w:jc w:val="both"/>
        <w:rPr>
          <w:rFonts w:ascii="Arial" w:hAnsi="Arial" w:cs="Arial"/>
          <w:i/>
          <w:sz w:val="20"/>
          <w:szCs w:val="20"/>
        </w:rPr>
      </w:pPr>
      <w:r w:rsidRPr="002818B2">
        <w:rPr>
          <w:rFonts w:ascii="Arial" w:hAnsi="Arial" w:cs="Arial"/>
        </w:rPr>
        <w:t xml:space="preserve"> El apoderado de la parte </w:t>
      </w:r>
      <w:r w:rsidRPr="002818B2">
        <w:rPr>
          <w:rFonts w:ascii="Arial" w:hAnsi="Arial" w:cs="Arial"/>
          <w:b/>
        </w:rPr>
        <w:t>DEMANDANTE</w:t>
      </w:r>
      <w:r w:rsidR="00851137" w:rsidRPr="002818B2">
        <w:rPr>
          <w:rFonts w:ascii="Arial" w:hAnsi="Arial" w:cs="Arial"/>
          <w:b/>
        </w:rPr>
        <w:t xml:space="preserve"> </w:t>
      </w:r>
      <w:r w:rsidR="00851137" w:rsidRPr="002818B2">
        <w:rPr>
          <w:rFonts w:ascii="Arial" w:hAnsi="Arial" w:cs="Arial"/>
        </w:rPr>
        <w:t xml:space="preserve">manifiesta que </w:t>
      </w:r>
      <w:r w:rsidR="00E76835" w:rsidRPr="002818B2">
        <w:rPr>
          <w:rFonts w:ascii="Arial" w:hAnsi="Arial" w:cs="Arial"/>
          <w:i/>
          <w:sz w:val="20"/>
          <w:szCs w:val="20"/>
        </w:rPr>
        <w:t>“</w:t>
      </w:r>
      <w:r w:rsidR="00851137" w:rsidRPr="002818B2">
        <w:rPr>
          <w:rFonts w:ascii="Arial" w:hAnsi="Arial" w:cs="Arial"/>
          <w:i/>
          <w:sz w:val="20"/>
          <w:szCs w:val="20"/>
        </w:rPr>
        <w:t>en el presente caso 5 respuestas son positivas, lo que sin lugar a dudas compromete la responsabilidad del Estado Colombiano.</w:t>
      </w:r>
    </w:p>
    <w:p w:rsidR="004D340A" w:rsidRPr="002818B2" w:rsidRDefault="004D340A" w:rsidP="00E76835">
      <w:pPr>
        <w:tabs>
          <w:tab w:val="left" w:pos="567"/>
        </w:tabs>
        <w:spacing w:after="0" w:line="240" w:lineRule="auto"/>
        <w:contextualSpacing/>
        <w:jc w:val="both"/>
        <w:rPr>
          <w:rFonts w:ascii="Arial" w:hAnsi="Arial" w:cs="Arial"/>
          <w:b/>
          <w:i/>
          <w:sz w:val="20"/>
          <w:szCs w:val="20"/>
        </w:rPr>
      </w:pPr>
    </w:p>
    <w:p w:rsidR="0030534B" w:rsidRPr="002818B2" w:rsidRDefault="0030534B" w:rsidP="00E76835">
      <w:pPr>
        <w:tabs>
          <w:tab w:val="left" w:pos="567"/>
        </w:tabs>
        <w:spacing w:after="0" w:line="240" w:lineRule="auto"/>
        <w:contextualSpacing/>
        <w:jc w:val="both"/>
        <w:rPr>
          <w:rFonts w:ascii="Arial" w:hAnsi="Arial" w:cs="Arial"/>
          <w:b/>
          <w:i/>
          <w:sz w:val="20"/>
          <w:szCs w:val="20"/>
        </w:rPr>
      </w:pPr>
      <w:r w:rsidRPr="002818B2">
        <w:rPr>
          <w:rFonts w:ascii="Arial" w:hAnsi="Arial" w:cs="Arial"/>
          <w:b/>
          <w:i/>
          <w:sz w:val="20"/>
          <w:szCs w:val="20"/>
        </w:rPr>
        <w:t>a). ¿Advino el perjuicio en horas del servicio?</w:t>
      </w:r>
      <w:r w:rsidRPr="002818B2">
        <w:rPr>
          <w:rFonts w:ascii="Arial" w:hAnsi="Arial" w:cs="Arial"/>
          <w:b/>
          <w:i/>
          <w:sz w:val="20"/>
          <w:szCs w:val="20"/>
        </w:rPr>
        <w:tab/>
        <w:t>Sí_X_ No</w:t>
      </w:r>
    </w:p>
    <w:p w:rsidR="0030534B" w:rsidRPr="002818B2" w:rsidRDefault="0030534B" w:rsidP="00E76835">
      <w:pPr>
        <w:tabs>
          <w:tab w:val="left" w:pos="567"/>
        </w:tabs>
        <w:spacing w:after="0" w:line="240" w:lineRule="auto"/>
        <w:contextualSpacing/>
        <w:jc w:val="both"/>
        <w:rPr>
          <w:rFonts w:ascii="Arial" w:hAnsi="Arial" w:cs="Arial"/>
          <w:b/>
          <w:i/>
          <w:sz w:val="20"/>
          <w:szCs w:val="20"/>
        </w:rPr>
      </w:pPr>
    </w:p>
    <w:p w:rsidR="0030534B" w:rsidRPr="002818B2" w:rsidRDefault="0030534B" w:rsidP="00E76835">
      <w:pPr>
        <w:tabs>
          <w:tab w:val="left" w:pos="567"/>
        </w:tabs>
        <w:spacing w:after="0" w:line="240" w:lineRule="auto"/>
        <w:contextualSpacing/>
        <w:jc w:val="both"/>
        <w:rPr>
          <w:rFonts w:ascii="Arial" w:hAnsi="Arial" w:cs="Arial"/>
          <w:i/>
          <w:sz w:val="20"/>
          <w:szCs w:val="20"/>
        </w:rPr>
      </w:pPr>
      <w:r w:rsidRPr="002818B2">
        <w:rPr>
          <w:rFonts w:ascii="Arial" w:hAnsi="Arial" w:cs="Arial"/>
          <w:i/>
          <w:sz w:val="20"/>
          <w:szCs w:val="20"/>
        </w:rPr>
        <w:t>Si, ello ocurrió así, pues como se desprende de todos los informes (incluso el suscrito por el mismo teniente que le propinó el disparo a Yeison) y documentos que dan fe de la ocurrencia de los hechos se encontraban en lunas instalaciones militares, realizando como instructor un reentrenamiento de tropas, siendo las horas del medio día, y el Teniente del Ejército que disparó; se encontraba en servicio ese día y estaba uniformado, y se dedicaba a realizar unos ejercicios militares que implicaban el uso de armas.</w:t>
      </w:r>
    </w:p>
    <w:p w:rsidR="0030534B" w:rsidRPr="002818B2" w:rsidRDefault="0030534B" w:rsidP="00E76835">
      <w:pPr>
        <w:tabs>
          <w:tab w:val="left" w:pos="567"/>
        </w:tabs>
        <w:spacing w:after="0" w:line="240" w:lineRule="auto"/>
        <w:contextualSpacing/>
        <w:jc w:val="both"/>
        <w:rPr>
          <w:rFonts w:ascii="Arial" w:hAnsi="Arial" w:cs="Arial"/>
          <w:b/>
          <w:i/>
          <w:sz w:val="20"/>
          <w:szCs w:val="20"/>
        </w:rPr>
      </w:pPr>
    </w:p>
    <w:p w:rsidR="00851137" w:rsidRPr="002818B2" w:rsidRDefault="0030534B" w:rsidP="00E76835">
      <w:pPr>
        <w:tabs>
          <w:tab w:val="left" w:pos="567"/>
        </w:tabs>
        <w:spacing w:after="0" w:line="240" w:lineRule="auto"/>
        <w:contextualSpacing/>
        <w:jc w:val="both"/>
        <w:rPr>
          <w:rFonts w:ascii="Arial" w:hAnsi="Arial" w:cs="Arial"/>
          <w:b/>
          <w:i/>
          <w:sz w:val="20"/>
          <w:szCs w:val="20"/>
        </w:rPr>
      </w:pPr>
      <w:r w:rsidRPr="002818B2">
        <w:rPr>
          <w:rFonts w:ascii="Arial" w:hAnsi="Arial" w:cs="Arial"/>
          <w:b/>
          <w:i/>
          <w:sz w:val="20"/>
          <w:szCs w:val="20"/>
        </w:rPr>
        <w:t>b). ¿Advino el perjuicio en el lugar de servicio?</w:t>
      </w:r>
      <w:r w:rsidR="00851137" w:rsidRPr="002818B2">
        <w:rPr>
          <w:rFonts w:ascii="Arial" w:hAnsi="Arial" w:cs="Arial"/>
          <w:b/>
          <w:i/>
          <w:sz w:val="20"/>
          <w:szCs w:val="20"/>
        </w:rPr>
        <w:t xml:space="preserve">  SíX No</w:t>
      </w:r>
    </w:p>
    <w:p w:rsidR="0030534B" w:rsidRPr="002818B2" w:rsidRDefault="0030534B" w:rsidP="00E76835">
      <w:pPr>
        <w:tabs>
          <w:tab w:val="left" w:pos="567"/>
        </w:tabs>
        <w:spacing w:after="0" w:line="240" w:lineRule="auto"/>
        <w:contextualSpacing/>
        <w:jc w:val="both"/>
        <w:rPr>
          <w:rFonts w:ascii="Arial" w:hAnsi="Arial" w:cs="Arial"/>
          <w:b/>
          <w:i/>
          <w:sz w:val="20"/>
          <w:szCs w:val="20"/>
        </w:rPr>
      </w:pPr>
    </w:p>
    <w:p w:rsidR="00851137" w:rsidRPr="002818B2" w:rsidRDefault="00851137" w:rsidP="00E76835">
      <w:pPr>
        <w:pStyle w:val="Style27"/>
        <w:widowControl/>
        <w:spacing w:before="110" w:line="240" w:lineRule="auto"/>
        <w:ind w:firstLine="0"/>
        <w:rPr>
          <w:rStyle w:val="FontStyle63"/>
          <w:i/>
          <w:sz w:val="20"/>
          <w:szCs w:val="20"/>
          <w:lang w:val="es-ES_tradnl" w:eastAsia="es-ES_tradnl"/>
        </w:rPr>
      </w:pPr>
      <w:r w:rsidRPr="002818B2">
        <w:rPr>
          <w:rStyle w:val="FontStyle63"/>
          <w:i/>
          <w:sz w:val="20"/>
          <w:szCs w:val="20"/>
          <w:lang w:val="es-ES_tradnl" w:eastAsia="es-ES_tradnl"/>
        </w:rPr>
        <w:t>Si. Pues el Militar que cometió ese acto estaba asignado a esos ejercicios de reentrenamiento de la tropa, como bien se lee en el informativo 012 del 14 de Julio de 2015 adelantado por el comando de la unidad a que pertenecía en ese momento Yeison Castrillón y en el mismo informe presentado por el teniente el mismo 8 de junio de 2015 que suscribió como comandante de Arpón 1.(folio 101 frente y vuelto)</w:t>
      </w:r>
    </w:p>
    <w:p w:rsidR="00851137" w:rsidRPr="002818B2" w:rsidRDefault="00851137" w:rsidP="00E76835">
      <w:pPr>
        <w:pStyle w:val="Style28"/>
        <w:widowControl/>
        <w:numPr>
          <w:ilvl w:val="0"/>
          <w:numId w:val="40"/>
        </w:numPr>
        <w:tabs>
          <w:tab w:val="left" w:pos="509"/>
          <w:tab w:val="left" w:pos="7114"/>
        </w:tabs>
        <w:spacing w:before="293"/>
        <w:rPr>
          <w:rStyle w:val="FontStyle63"/>
          <w:b/>
          <w:i/>
          <w:sz w:val="20"/>
          <w:szCs w:val="20"/>
          <w:lang w:val="es-ES_tradnl" w:eastAsia="es-ES_tradnl"/>
        </w:rPr>
      </w:pPr>
      <w:r w:rsidRPr="002818B2">
        <w:rPr>
          <w:rStyle w:val="FontStyle63"/>
          <w:b/>
          <w:i/>
          <w:sz w:val="20"/>
          <w:szCs w:val="20"/>
          <w:lang w:val="es-ES_tradnl" w:eastAsia="es-ES_tradnl"/>
        </w:rPr>
        <w:t>. ¿Advino el perjuicio con instrumento del servicio?</w:t>
      </w:r>
      <w:r w:rsidRPr="002818B2">
        <w:rPr>
          <w:rStyle w:val="FontStyle63"/>
          <w:b/>
          <w:i/>
          <w:sz w:val="20"/>
          <w:szCs w:val="20"/>
          <w:lang w:val="es-ES_tradnl" w:eastAsia="es-ES_tradnl"/>
        </w:rPr>
        <w:tab/>
        <w:t>Sí X No_</w:t>
      </w:r>
    </w:p>
    <w:p w:rsidR="00851137" w:rsidRPr="002818B2" w:rsidRDefault="00851137" w:rsidP="00E76835">
      <w:pPr>
        <w:pStyle w:val="Style27"/>
        <w:widowControl/>
        <w:spacing w:line="240" w:lineRule="auto"/>
        <w:ind w:left="586" w:hanging="278"/>
        <w:rPr>
          <w:i/>
          <w:sz w:val="20"/>
          <w:szCs w:val="20"/>
        </w:rPr>
      </w:pPr>
    </w:p>
    <w:p w:rsidR="00851137" w:rsidRPr="002818B2" w:rsidRDefault="00851137" w:rsidP="00E76835">
      <w:pPr>
        <w:pStyle w:val="Style27"/>
        <w:widowControl/>
        <w:spacing w:before="38" w:line="240" w:lineRule="auto"/>
        <w:ind w:left="586" w:hanging="278"/>
        <w:rPr>
          <w:rStyle w:val="FontStyle63"/>
          <w:i/>
          <w:sz w:val="20"/>
          <w:szCs w:val="20"/>
          <w:lang w:val="es-ES_tradnl" w:eastAsia="es-ES_tradnl"/>
        </w:rPr>
      </w:pPr>
      <w:r w:rsidRPr="002818B2">
        <w:rPr>
          <w:rStyle w:val="FontStyle63"/>
          <w:i/>
          <w:sz w:val="20"/>
          <w:szCs w:val="20"/>
          <w:lang w:val="es-ES_tradnl" w:eastAsia="es-ES_tradnl"/>
        </w:rPr>
        <w:lastRenderedPageBreak/>
        <w:t>Si, pues como bien se puede apreciar, cometió el acto con el arma que le fuera asignada para el ejercicio de su función.</w:t>
      </w:r>
    </w:p>
    <w:p w:rsidR="00851137" w:rsidRPr="002818B2" w:rsidRDefault="00851137" w:rsidP="00E76835">
      <w:pPr>
        <w:pStyle w:val="Style27"/>
        <w:widowControl/>
        <w:spacing w:line="240" w:lineRule="auto"/>
        <w:ind w:left="312" w:firstLine="0"/>
        <w:jc w:val="left"/>
        <w:rPr>
          <w:i/>
          <w:sz w:val="20"/>
          <w:szCs w:val="20"/>
        </w:rPr>
      </w:pPr>
    </w:p>
    <w:p w:rsidR="00851137" w:rsidRPr="002818B2" w:rsidRDefault="00851137" w:rsidP="00E76835">
      <w:pPr>
        <w:pStyle w:val="Style28"/>
        <w:widowControl/>
        <w:numPr>
          <w:ilvl w:val="0"/>
          <w:numId w:val="41"/>
        </w:numPr>
        <w:tabs>
          <w:tab w:val="left" w:pos="509"/>
          <w:tab w:val="left" w:leader="underscore" w:pos="8256"/>
        </w:tabs>
        <w:spacing w:before="302"/>
        <w:rPr>
          <w:rStyle w:val="FontStyle63"/>
          <w:b/>
          <w:i/>
          <w:sz w:val="20"/>
          <w:szCs w:val="20"/>
          <w:lang w:val="es-ES_tradnl" w:eastAsia="es-ES_tradnl"/>
        </w:rPr>
      </w:pPr>
      <w:r w:rsidRPr="002818B2">
        <w:rPr>
          <w:rStyle w:val="FontStyle63"/>
          <w:i/>
          <w:sz w:val="20"/>
          <w:szCs w:val="20"/>
          <w:lang w:val="es-ES_tradnl" w:eastAsia="es-ES_tradnl"/>
        </w:rPr>
        <w:t xml:space="preserve">. </w:t>
      </w:r>
      <w:r w:rsidRPr="002818B2">
        <w:rPr>
          <w:rStyle w:val="FontStyle63"/>
          <w:b/>
          <w:i/>
          <w:sz w:val="20"/>
          <w:szCs w:val="20"/>
          <w:lang w:val="es-ES_tradnl" w:eastAsia="es-ES_tradnl"/>
        </w:rPr>
        <w:t>¿El agente actuó con el deseo de ejecutar un servicio?      Sí X No</w:t>
      </w:r>
      <w:r w:rsidRPr="002818B2">
        <w:rPr>
          <w:rStyle w:val="FontStyle63"/>
          <w:b/>
          <w:i/>
          <w:sz w:val="20"/>
          <w:szCs w:val="20"/>
          <w:lang w:val="es-ES_tradnl" w:eastAsia="es-ES_tradnl"/>
        </w:rPr>
        <w:tab/>
      </w:r>
    </w:p>
    <w:p w:rsidR="00851137" w:rsidRPr="002818B2" w:rsidRDefault="00851137" w:rsidP="00E76835">
      <w:pPr>
        <w:pStyle w:val="Style2"/>
        <w:widowControl/>
        <w:spacing w:line="240" w:lineRule="auto"/>
        <w:rPr>
          <w:i/>
          <w:sz w:val="20"/>
          <w:szCs w:val="20"/>
        </w:rPr>
      </w:pPr>
    </w:p>
    <w:p w:rsidR="00851137" w:rsidRPr="002818B2" w:rsidRDefault="00851137" w:rsidP="00E76835">
      <w:pPr>
        <w:pStyle w:val="Style2"/>
        <w:widowControl/>
        <w:spacing w:before="43" w:line="240" w:lineRule="auto"/>
        <w:rPr>
          <w:rStyle w:val="FontStyle63"/>
          <w:i/>
          <w:sz w:val="20"/>
          <w:szCs w:val="20"/>
          <w:lang w:val="es-ES_tradnl" w:eastAsia="es-ES_tradnl"/>
        </w:rPr>
      </w:pPr>
      <w:r w:rsidRPr="002818B2">
        <w:rPr>
          <w:rStyle w:val="FontStyle63"/>
          <w:i/>
          <w:sz w:val="20"/>
          <w:szCs w:val="20"/>
          <w:lang w:val="es-ES_tradnl" w:eastAsia="es-ES_tradnl"/>
        </w:rPr>
        <w:t>Este aspecto está claramente determinado en el proceso y soportado con todos los elementos probatorios allegados y practicados en el proceso, pues pretendía realizar uno ejercicios militares para mejorar el estado físico y militar de la tropa, el problema fue que en el procedimiento violentó principios básicos y mínimos para el efecto, como lo son los principios para uso de armas por parte de las autoridades, como lo es el portarla cargada en unos ejercicios en los que no debía estar así sino a lo sumo, con munición de fogueo "salvas"</w:t>
      </w:r>
    </w:p>
    <w:p w:rsidR="00851137" w:rsidRPr="002818B2" w:rsidRDefault="00851137" w:rsidP="00E76835">
      <w:pPr>
        <w:pStyle w:val="Style28"/>
        <w:widowControl/>
        <w:numPr>
          <w:ilvl w:val="0"/>
          <w:numId w:val="41"/>
        </w:numPr>
        <w:tabs>
          <w:tab w:val="left" w:pos="509"/>
          <w:tab w:val="left" w:leader="underscore" w:pos="8256"/>
        </w:tabs>
        <w:spacing w:before="302"/>
        <w:rPr>
          <w:rStyle w:val="FontStyle63"/>
          <w:b/>
          <w:i/>
          <w:sz w:val="20"/>
          <w:szCs w:val="20"/>
          <w:lang w:val="es-ES_tradnl" w:eastAsia="es-ES_tradnl"/>
        </w:rPr>
      </w:pPr>
      <w:r w:rsidRPr="002818B2">
        <w:rPr>
          <w:rStyle w:val="FontStyle63"/>
          <w:b/>
          <w:i/>
          <w:sz w:val="20"/>
          <w:szCs w:val="20"/>
          <w:lang w:val="es-ES_tradnl" w:eastAsia="es-ES_tradnl"/>
        </w:rPr>
        <w:t>¿El agente actuó con el deseo de ejecutar un servicio?      Sí X No</w:t>
      </w:r>
      <w:r w:rsidRPr="002818B2">
        <w:rPr>
          <w:rStyle w:val="FontStyle63"/>
          <w:b/>
          <w:i/>
          <w:sz w:val="20"/>
          <w:szCs w:val="20"/>
          <w:lang w:val="es-ES_tradnl" w:eastAsia="es-ES_tradnl"/>
        </w:rPr>
        <w:tab/>
      </w:r>
    </w:p>
    <w:p w:rsidR="00851137" w:rsidRPr="002818B2" w:rsidRDefault="00851137" w:rsidP="00E76835">
      <w:pPr>
        <w:pStyle w:val="Style2"/>
        <w:widowControl/>
        <w:spacing w:line="240" w:lineRule="auto"/>
        <w:jc w:val="left"/>
        <w:rPr>
          <w:i/>
          <w:sz w:val="20"/>
          <w:szCs w:val="20"/>
        </w:rPr>
      </w:pPr>
    </w:p>
    <w:p w:rsidR="00851137" w:rsidRPr="002818B2" w:rsidRDefault="00851137" w:rsidP="00E76835">
      <w:pPr>
        <w:pStyle w:val="Style2"/>
        <w:widowControl/>
        <w:spacing w:before="62" w:line="240" w:lineRule="auto"/>
        <w:jc w:val="left"/>
        <w:rPr>
          <w:rStyle w:val="FontStyle63"/>
          <w:i/>
          <w:sz w:val="20"/>
          <w:szCs w:val="20"/>
          <w:lang w:val="es-ES_tradnl" w:eastAsia="es-ES_tradnl"/>
        </w:rPr>
      </w:pPr>
      <w:r w:rsidRPr="002818B2">
        <w:rPr>
          <w:rStyle w:val="FontStyle63"/>
          <w:i/>
          <w:sz w:val="20"/>
          <w:szCs w:val="20"/>
          <w:lang w:val="es-ES_tradnl" w:eastAsia="es-ES_tradnl"/>
        </w:rPr>
        <w:t>Igual comentario que al anterior literal merece éste</w:t>
      </w:r>
      <w:r w:rsidR="00E76835" w:rsidRPr="002818B2">
        <w:rPr>
          <w:rStyle w:val="FontStyle63"/>
          <w:i/>
          <w:sz w:val="20"/>
          <w:szCs w:val="20"/>
          <w:lang w:val="es-ES_tradnl" w:eastAsia="es-ES_tradnl"/>
        </w:rPr>
        <w:t>”</w:t>
      </w:r>
      <w:r w:rsidRPr="002818B2">
        <w:rPr>
          <w:rStyle w:val="FontStyle63"/>
          <w:i/>
          <w:sz w:val="20"/>
          <w:szCs w:val="20"/>
          <w:lang w:val="es-ES_tradnl" w:eastAsia="es-ES_tradnl"/>
        </w:rPr>
        <w:t>.</w:t>
      </w:r>
    </w:p>
    <w:p w:rsidR="0030534B" w:rsidRPr="002818B2" w:rsidRDefault="0030534B" w:rsidP="004D340A">
      <w:pPr>
        <w:tabs>
          <w:tab w:val="left" w:pos="567"/>
        </w:tabs>
        <w:spacing w:after="0" w:line="240" w:lineRule="auto"/>
        <w:contextualSpacing/>
        <w:jc w:val="both"/>
        <w:rPr>
          <w:rFonts w:ascii="Arial" w:hAnsi="Arial" w:cs="Arial"/>
          <w:b/>
        </w:rPr>
      </w:pPr>
    </w:p>
    <w:p w:rsidR="008669DA" w:rsidRPr="002818B2" w:rsidRDefault="00747149" w:rsidP="008669DA">
      <w:pPr>
        <w:pStyle w:val="Sinespaciado"/>
        <w:jc w:val="both"/>
        <w:rPr>
          <w:rFonts w:ascii="Arial" w:hAnsi="Arial" w:cs="Arial"/>
          <w:i/>
          <w:sz w:val="20"/>
          <w:szCs w:val="20"/>
        </w:rPr>
      </w:pPr>
      <w:r w:rsidRPr="002818B2">
        <w:rPr>
          <w:rFonts w:ascii="Arial" w:hAnsi="Arial" w:cs="Arial"/>
          <w:b/>
        </w:rPr>
        <w:t>1.3.2</w:t>
      </w:r>
      <w:r w:rsidR="00366E67" w:rsidRPr="002818B2">
        <w:rPr>
          <w:rFonts w:ascii="Arial" w:hAnsi="Arial" w:cs="Arial"/>
          <w:b/>
        </w:rPr>
        <w:t xml:space="preserve"> </w:t>
      </w:r>
      <w:r w:rsidRPr="002818B2">
        <w:rPr>
          <w:rFonts w:ascii="Arial" w:hAnsi="Arial" w:cs="Arial"/>
        </w:rPr>
        <w:t xml:space="preserve">El apoderado de la parte </w:t>
      </w:r>
      <w:r w:rsidRPr="002818B2">
        <w:rPr>
          <w:rFonts w:ascii="Arial" w:hAnsi="Arial" w:cs="Arial"/>
          <w:b/>
        </w:rPr>
        <w:t xml:space="preserve">DEMANDADA </w:t>
      </w:r>
      <w:r w:rsidR="00375F59" w:rsidRPr="002818B2">
        <w:rPr>
          <w:rFonts w:ascii="Arial" w:hAnsi="Arial" w:cs="Arial"/>
        </w:rPr>
        <w:t>se ratifica en todos y cada uno de los argumentos planteados en la contestación de la demanda. Agrega</w:t>
      </w:r>
      <w:r w:rsidR="00EC7943" w:rsidRPr="002818B2">
        <w:rPr>
          <w:rFonts w:ascii="Arial" w:hAnsi="Arial" w:cs="Arial"/>
        </w:rPr>
        <w:t xml:space="preserve">, </w:t>
      </w:r>
      <w:r w:rsidR="00E76835" w:rsidRPr="002818B2">
        <w:rPr>
          <w:rFonts w:ascii="Arial" w:hAnsi="Arial" w:cs="Arial"/>
        </w:rPr>
        <w:t>“</w:t>
      </w:r>
      <w:r w:rsidR="00EC7943" w:rsidRPr="002818B2">
        <w:rPr>
          <w:rFonts w:ascii="Arial" w:hAnsi="Arial" w:cs="Arial"/>
          <w:i/>
          <w:sz w:val="20"/>
          <w:szCs w:val="20"/>
        </w:rPr>
        <w:t>respecto del daño como elemento de imputación y entendiendo el mismo como aquella lesión a un interés lícito, si bien es cierto que se anexa al plenario el Informativo Administrativo por lesión, que relata en forma somera las circunstancia de tiempo, modo y lugar como ocurrieron los hechos en que se produce la presunta lesión del SLP YEISON ALBERTO CASTRILLON</w:t>
      </w:r>
      <w:r w:rsidR="008669DA" w:rsidRPr="002818B2">
        <w:rPr>
          <w:rFonts w:ascii="Arial" w:hAnsi="Arial" w:cs="Arial"/>
          <w:i/>
          <w:sz w:val="20"/>
          <w:szCs w:val="20"/>
        </w:rPr>
        <w:t xml:space="preserve"> calificada en misión del servicio, ello no es un indicio que se constituya como prueba plena y única para llegar a la conclusión que la actividad que desarrollaba el Soldado Profesional al ocurrir el hecho no es parte de los riesgos que el mismo asume en forma voluntaria al entrar a las Fuerzas Militares y que el mismo degenere a) de una acción, omisión o extralimitación de la administración, o b) de un rompimiento del equilibrio de la igualdad de las cargas públicas frente a sus compañeros o incremento del riesgo en su persona; por el contrario, se puede avizorar la intervención directa de la víctima en la producción del daño en términos que su actuar provoco la reacción del Teniente encargado del ejercicio que se estaba desarrollando y quien de manera accidental ocasiona la lesión al SLP. YEISON ALBERTO CASTRILLON por lo cual se configura una participación de la víctima en forma en el hecho generador del daño y conforme con el acervo probatorio que reposa en el plenario se prueba que si bien existe un daño el mismo no habrá de calificarse de antijurídico sumado al eximente de responsabilidad que resulta del estudio de los hechos.</w:t>
      </w:r>
    </w:p>
    <w:p w:rsidR="008669DA" w:rsidRPr="002818B2" w:rsidRDefault="008669DA" w:rsidP="008669DA">
      <w:pPr>
        <w:pStyle w:val="Sinespaciado"/>
        <w:jc w:val="both"/>
        <w:rPr>
          <w:rFonts w:ascii="Arial" w:hAnsi="Arial" w:cs="Arial"/>
          <w:i/>
          <w:sz w:val="20"/>
          <w:szCs w:val="20"/>
        </w:rPr>
      </w:pPr>
    </w:p>
    <w:p w:rsidR="008669DA" w:rsidRPr="002818B2" w:rsidRDefault="008669DA" w:rsidP="008669DA">
      <w:pPr>
        <w:pStyle w:val="Sinespaciado"/>
        <w:jc w:val="both"/>
        <w:rPr>
          <w:rFonts w:ascii="Arial" w:hAnsi="Arial" w:cs="Arial"/>
          <w:i/>
          <w:sz w:val="20"/>
          <w:szCs w:val="20"/>
        </w:rPr>
      </w:pPr>
      <w:r w:rsidRPr="002818B2">
        <w:rPr>
          <w:rFonts w:ascii="Arial" w:hAnsi="Arial" w:cs="Arial"/>
          <w:i/>
          <w:sz w:val="20"/>
          <w:szCs w:val="20"/>
        </w:rPr>
        <w:t>Ahora bien, para determinar la antijuridicidad del mismo habrá de estudiarse así mismo su imputabilidad y para ello acorde con la contestación de la demanda se realizara el estudio del RIESGO PROPIO DEL SERVICIO entendido el mismo como la actividad que realizaba el actor que lleva inmersa la peligrosidad propia de la actividad militar para la fecha en que ocurrieron los hechos y coherente con la voluntariedad del servicio por lo cual no se ha desvirtuado en el plenario que se expusiera el actor a una carga superior a la que debía tener o en situación de riesgo frente a sus demás compañeros respecto de la operación que realizaba.</w:t>
      </w:r>
    </w:p>
    <w:p w:rsidR="008669DA" w:rsidRPr="002818B2" w:rsidRDefault="008669DA" w:rsidP="008669DA">
      <w:pPr>
        <w:pStyle w:val="Sinespaciado"/>
        <w:jc w:val="both"/>
        <w:rPr>
          <w:rFonts w:ascii="Arial" w:hAnsi="Arial" w:cs="Arial"/>
          <w:i/>
          <w:sz w:val="20"/>
          <w:szCs w:val="20"/>
        </w:rPr>
      </w:pPr>
    </w:p>
    <w:p w:rsidR="008669DA" w:rsidRPr="002818B2" w:rsidRDefault="008669DA" w:rsidP="008669DA">
      <w:pPr>
        <w:pStyle w:val="Sinespaciado"/>
        <w:jc w:val="both"/>
        <w:rPr>
          <w:rFonts w:ascii="Arial" w:hAnsi="Arial" w:cs="Arial"/>
          <w:i/>
          <w:sz w:val="20"/>
          <w:szCs w:val="20"/>
        </w:rPr>
      </w:pPr>
      <w:r w:rsidRPr="002818B2">
        <w:rPr>
          <w:rFonts w:ascii="Arial" w:hAnsi="Arial" w:cs="Arial"/>
          <w:i/>
          <w:sz w:val="20"/>
          <w:szCs w:val="20"/>
        </w:rPr>
        <w:t>De lo expuesto es necesario realizar varias precisiones para un mejor estudio de la situación táctica:</w:t>
      </w:r>
    </w:p>
    <w:p w:rsidR="008669DA" w:rsidRPr="002818B2" w:rsidRDefault="008669DA" w:rsidP="008669DA">
      <w:pPr>
        <w:pStyle w:val="Sinespaciado"/>
        <w:jc w:val="both"/>
        <w:rPr>
          <w:rFonts w:ascii="Arial" w:hAnsi="Arial" w:cs="Arial"/>
          <w:i/>
          <w:sz w:val="20"/>
          <w:szCs w:val="20"/>
        </w:rPr>
      </w:pPr>
    </w:p>
    <w:p w:rsidR="008669DA" w:rsidRPr="002818B2" w:rsidRDefault="008669DA" w:rsidP="008669DA">
      <w:pPr>
        <w:pStyle w:val="Sinespaciado"/>
        <w:jc w:val="both"/>
        <w:rPr>
          <w:rFonts w:ascii="Arial" w:hAnsi="Arial" w:cs="Arial"/>
          <w:i/>
          <w:sz w:val="20"/>
          <w:szCs w:val="20"/>
        </w:rPr>
      </w:pPr>
      <w:r w:rsidRPr="002818B2">
        <w:rPr>
          <w:rFonts w:ascii="Arial" w:hAnsi="Arial" w:cs="Arial"/>
          <w:i/>
          <w:sz w:val="20"/>
          <w:szCs w:val="20"/>
        </w:rPr>
        <w:t>Hasta la fecha en que se lleva a cabo el cierre del debate probatorio, no se logra evidenciar que haya habido apertura de investigación disciplinaria o penal por los hechos acaecidos durante la instrucción y en donde resultara herido el SLP YEISON ALBERTO CASTRILLON, si bien es cierto se produce una lesión por una acción accidental; no logra establecer el apoderado de la parte actora el NEXO CAUSAL entre el DAÑO y la entidad que represento, por lo tanto no hay lugar a imputación alguna.</w:t>
      </w:r>
    </w:p>
    <w:p w:rsidR="008669DA" w:rsidRPr="002818B2" w:rsidRDefault="008669DA" w:rsidP="008669DA">
      <w:pPr>
        <w:pStyle w:val="Sinespaciado"/>
        <w:jc w:val="both"/>
        <w:rPr>
          <w:rFonts w:ascii="Arial" w:hAnsi="Arial" w:cs="Arial"/>
          <w:i/>
          <w:sz w:val="20"/>
          <w:szCs w:val="20"/>
        </w:rPr>
      </w:pPr>
    </w:p>
    <w:p w:rsidR="008669DA" w:rsidRPr="002818B2" w:rsidRDefault="008669DA" w:rsidP="008669DA">
      <w:pPr>
        <w:pStyle w:val="Sinespaciado"/>
        <w:jc w:val="both"/>
        <w:rPr>
          <w:rFonts w:ascii="Arial" w:hAnsi="Arial" w:cs="Arial"/>
          <w:i/>
          <w:sz w:val="20"/>
          <w:szCs w:val="20"/>
        </w:rPr>
      </w:pPr>
      <w:r w:rsidRPr="002818B2">
        <w:rPr>
          <w:rFonts w:ascii="Arial" w:hAnsi="Arial" w:cs="Arial"/>
          <w:i/>
          <w:sz w:val="20"/>
          <w:szCs w:val="20"/>
        </w:rPr>
        <w:t>Señoría, que no existió una falta de planeación, conocimiento, previsión, entrenamiento o desconocimientos de los oficiales que lideraban el ejercicio; se presenta un caso aislado donde ocurre un accidente y el SLP. CASTRILLON desafortunadamente resulta lesionado.</w:t>
      </w:r>
    </w:p>
    <w:p w:rsidR="008669DA" w:rsidRPr="002818B2" w:rsidRDefault="008669DA" w:rsidP="008669DA">
      <w:pPr>
        <w:pStyle w:val="Sinespaciado"/>
        <w:jc w:val="both"/>
        <w:rPr>
          <w:rFonts w:ascii="Arial" w:hAnsi="Arial" w:cs="Arial"/>
          <w:i/>
          <w:sz w:val="20"/>
          <w:szCs w:val="20"/>
        </w:rPr>
      </w:pPr>
    </w:p>
    <w:p w:rsidR="008669DA" w:rsidRPr="002818B2" w:rsidRDefault="008669DA" w:rsidP="008669DA">
      <w:pPr>
        <w:pStyle w:val="Sinespaciado"/>
        <w:jc w:val="both"/>
        <w:rPr>
          <w:rFonts w:ascii="Arial" w:hAnsi="Arial" w:cs="Arial"/>
        </w:rPr>
      </w:pPr>
      <w:r w:rsidRPr="002818B2">
        <w:rPr>
          <w:rFonts w:ascii="Arial" w:hAnsi="Arial" w:cs="Arial"/>
          <w:i/>
          <w:sz w:val="20"/>
          <w:szCs w:val="20"/>
        </w:rPr>
        <w:t>Se evidencia entonces que en el presente caso no puede endilgarse responsabilidad administrativa de la entidad demandada, en tanto que como se vio, lo ocurrido en el asunto sub lite obedece a UN RIESGO PROPIO DEL SERVICIO y un HECHO IMPREVISTO imposible de resistir, de ahí no se puede afirmar que se presentó una falla del servicio</w:t>
      </w:r>
      <w:r w:rsidR="00E76835" w:rsidRPr="002818B2">
        <w:rPr>
          <w:rFonts w:ascii="Arial" w:hAnsi="Arial" w:cs="Arial"/>
          <w:i/>
          <w:sz w:val="20"/>
          <w:szCs w:val="20"/>
        </w:rPr>
        <w:t>”</w:t>
      </w:r>
      <w:r w:rsidRPr="002818B2">
        <w:rPr>
          <w:rFonts w:ascii="Arial" w:hAnsi="Arial" w:cs="Arial"/>
          <w:i/>
          <w:sz w:val="20"/>
          <w:szCs w:val="20"/>
        </w:rPr>
        <w:t>.</w:t>
      </w:r>
    </w:p>
    <w:p w:rsidR="008669DA" w:rsidRPr="002818B2" w:rsidRDefault="008669DA" w:rsidP="008669DA">
      <w:pPr>
        <w:pStyle w:val="Sinespaciado"/>
        <w:jc w:val="both"/>
        <w:rPr>
          <w:rFonts w:ascii="Arial" w:hAnsi="Arial" w:cs="Arial"/>
        </w:rPr>
      </w:pPr>
    </w:p>
    <w:p w:rsidR="00747149" w:rsidRPr="002818B2" w:rsidRDefault="00747149" w:rsidP="004D340A">
      <w:pPr>
        <w:pStyle w:val="Prrafodelista"/>
        <w:numPr>
          <w:ilvl w:val="2"/>
          <w:numId w:val="32"/>
        </w:numPr>
        <w:ind w:left="0" w:firstLine="0"/>
        <w:jc w:val="both"/>
        <w:rPr>
          <w:rFonts w:cs="Arial"/>
          <w:sz w:val="22"/>
          <w:szCs w:val="22"/>
        </w:rPr>
      </w:pPr>
      <w:r w:rsidRPr="002818B2">
        <w:rPr>
          <w:rFonts w:cs="Arial"/>
          <w:sz w:val="22"/>
          <w:szCs w:val="22"/>
        </w:rPr>
        <w:t xml:space="preserve">El </w:t>
      </w:r>
      <w:r w:rsidRPr="002818B2">
        <w:rPr>
          <w:rFonts w:cs="Arial"/>
          <w:b/>
          <w:sz w:val="22"/>
          <w:szCs w:val="22"/>
        </w:rPr>
        <w:t>MINISTERIO PUBLICO</w:t>
      </w:r>
      <w:r w:rsidRPr="002818B2">
        <w:rPr>
          <w:rFonts w:cs="Arial"/>
          <w:sz w:val="22"/>
          <w:szCs w:val="22"/>
        </w:rPr>
        <w:t xml:space="preserve"> representado por la PROCURADURIA JUDICIAL 82-1</w:t>
      </w:r>
      <w:r w:rsidR="008669DA" w:rsidRPr="002818B2">
        <w:rPr>
          <w:rFonts w:cs="Arial"/>
          <w:sz w:val="22"/>
          <w:szCs w:val="22"/>
        </w:rPr>
        <w:t xml:space="preserve"> no conceptúo</w:t>
      </w:r>
      <w:r w:rsidRPr="002818B2">
        <w:rPr>
          <w:rFonts w:cs="Arial"/>
          <w:sz w:val="22"/>
          <w:szCs w:val="22"/>
        </w:rPr>
        <w:t>.</w:t>
      </w:r>
    </w:p>
    <w:p w:rsidR="004D340A" w:rsidRPr="002818B2" w:rsidRDefault="004D340A" w:rsidP="004D340A">
      <w:pPr>
        <w:pStyle w:val="Prrafodelista"/>
        <w:ind w:left="0"/>
        <w:jc w:val="both"/>
        <w:rPr>
          <w:rFonts w:cs="Arial"/>
          <w:sz w:val="22"/>
          <w:szCs w:val="22"/>
        </w:rPr>
      </w:pPr>
    </w:p>
    <w:p w:rsidR="00747149" w:rsidRPr="002818B2" w:rsidRDefault="00747149" w:rsidP="004D340A">
      <w:pPr>
        <w:pStyle w:val="Prrafodelista"/>
        <w:numPr>
          <w:ilvl w:val="0"/>
          <w:numId w:val="3"/>
        </w:numPr>
        <w:tabs>
          <w:tab w:val="num" w:pos="426"/>
          <w:tab w:val="num" w:pos="720"/>
        </w:tabs>
        <w:jc w:val="center"/>
        <w:rPr>
          <w:rFonts w:cs="Arial"/>
          <w:b/>
          <w:sz w:val="22"/>
          <w:szCs w:val="22"/>
        </w:rPr>
      </w:pPr>
      <w:r w:rsidRPr="002818B2">
        <w:rPr>
          <w:rFonts w:cs="Arial"/>
          <w:b/>
          <w:sz w:val="22"/>
          <w:szCs w:val="22"/>
        </w:rPr>
        <w:t>CONSIDERACIONES</w:t>
      </w:r>
    </w:p>
    <w:p w:rsidR="004D340A" w:rsidRPr="002818B2" w:rsidRDefault="004D340A" w:rsidP="004D340A">
      <w:pPr>
        <w:pStyle w:val="Prrafodelista"/>
        <w:tabs>
          <w:tab w:val="num" w:pos="426"/>
          <w:tab w:val="num" w:pos="720"/>
        </w:tabs>
        <w:ind w:left="360"/>
        <w:rPr>
          <w:rFonts w:cs="Arial"/>
          <w:b/>
          <w:sz w:val="22"/>
          <w:szCs w:val="22"/>
        </w:rPr>
      </w:pPr>
    </w:p>
    <w:p w:rsidR="00747149" w:rsidRPr="002818B2" w:rsidRDefault="00747149" w:rsidP="00747149">
      <w:pPr>
        <w:numPr>
          <w:ilvl w:val="1"/>
          <w:numId w:val="3"/>
        </w:numPr>
        <w:tabs>
          <w:tab w:val="num" w:pos="0"/>
          <w:tab w:val="left" w:pos="709"/>
        </w:tabs>
        <w:spacing w:after="0" w:line="240" w:lineRule="auto"/>
        <w:contextualSpacing/>
        <w:jc w:val="both"/>
        <w:rPr>
          <w:rFonts w:ascii="Arial" w:hAnsi="Arial" w:cs="Arial"/>
          <w:b/>
        </w:rPr>
      </w:pPr>
      <w:r w:rsidRPr="002818B2">
        <w:rPr>
          <w:rFonts w:ascii="Arial" w:hAnsi="Arial" w:cs="Arial"/>
          <w:b/>
        </w:rPr>
        <w:lastRenderedPageBreak/>
        <w:t>ESTUDIO DE LAS EXCEPCIONES:</w:t>
      </w:r>
    </w:p>
    <w:p w:rsidR="004D340A" w:rsidRPr="002818B2" w:rsidRDefault="004D340A" w:rsidP="004D340A">
      <w:pPr>
        <w:tabs>
          <w:tab w:val="left" w:pos="709"/>
        </w:tabs>
        <w:spacing w:after="0" w:line="240" w:lineRule="auto"/>
        <w:ind w:left="720"/>
        <w:contextualSpacing/>
        <w:jc w:val="both"/>
        <w:rPr>
          <w:rFonts w:ascii="Arial" w:hAnsi="Arial" w:cs="Arial"/>
          <w:b/>
        </w:rPr>
      </w:pPr>
    </w:p>
    <w:p w:rsidR="00747149" w:rsidRPr="002818B2" w:rsidRDefault="00E76835" w:rsidP="00747149">
      <w:pPr>
        <w:tabs>
          <w:tab w:val="left" w:pos="709"/>
        </w:tabs>
        <w:contextualSpacing/>
        <w:jc w:val="both"/>
        <w:rPr>
          <w:rFonts w:ascii="Arial" w:hAnsi="Arial" w:cs="Arial"/>
          <w:lang w:val="es-MX" w:eastAsia="es-MX"/>
        </w:rPr>
      </w:pPr>
      <w:r w:rsidRPr="002818B2">
        <w:rPr>
          <w:rFonts w:ascii="Arial" w:hAnsi="Arial" w:cs="Arial"/>
        </w:rPr>
        <w:t>L</w:t>
      </w:r>
      <w:r w:rsidR="00747149" w:rsidRPr="002818B2">
        <w:rPr>
          <w:rFonts w:ascii="Arial" w:hAnsi="Arial" w:cs="Arial"/>
        </w:rPr>
        <w:t>a excepción</w:t>
      </w:r>
      <w:r w:rsidRPr="002818B2">
        <w:rPr>
          <w:rFonts w:ascii="Arial" w:hAnsi="Arial" w:cs="Arial"/>
        </w:rPr>
        <w:t xml:space="preserve"> de</w:t>
      </w:r>
      <w:r w:rsidR="00747149" w:rsidRPr="002818B2">
        <w:rPr>
          <w:rFonts w:ascii="Arial" w:hAnsi="Arial" w:cs="Arial"/>
          <w:b/>
        </w:rPr>
        <w:t xml:space="preserve"> </w:t>
      </w:r>
      <w:r w:rsidR="00B75E78" w:rsidRPr="002818B2">
        <w:rPr>
          <w:rFonts w:ascii="Arial" w:hAnsi="Arial" w:cs="Arial"/>
          <w:b/>
        </w:rPr>
        <w:t xml:space="preserve">INEXISTENCIA DE MEDIOS PROBATORIOS QUE ENDILGUEN FALLA EN EL SERVICIO DE LA ENTIDAD </w:t>
      </w:r>
      <w:r w:rsidR="00747149" w:rsidRPr="002818B2">
        <w:rPr>
          <w:rFonts w:ascii="Arial" w:hAnsi="Arial" w:cs="Arial"/>
        </w:rPr>
        <w:t>n</w:t>
      </w:r>
      <w:r w:rsidR="00747149" w:rsidRPr="002818B2">
        <w:rPr>
          <w:rFonts w:ascii="Arial"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747149" w:rsidRPr="002818B2" w:rsidRDefault="00747149" w:rsidP="00747149">
      <w:pPr>
        <w:tabs>
          <w:tab w:val="left" w:pos="709"/>
        </w:tabs>
        <w:ind w:left="720"/>
        <w:contextualSpacing/>
        <w:jc w:val="both"/>
        <w:rPr>
          <w:rFonts w:ascii="Arial" w:hAnsi="Arial" w:cs="Arial"/>
          <w:b/>
          <w:lang w:eastAsia="es-ES"/>
        </w:rPr>
      </w:pPr>
    </w:p>
    <w:p w:rsidR="00E55F49" w:rsidRPr="002818B2" w:rsidRDefault="00E55F49" w:rsidP="00E55F49">
      <w:pPr>
        <w:numPr>
          <w:ilvl w:val="1"/>
          <w:numId w:val="3"/>
        </w:numPr>
        <w:tabs>
          <w:tab w:val="num" w:pos="0"/>
          <w:tab w:val="left" w:pos="709"/>
        </w:tabs>
        <w:spacing w:after="0" w:line="240" w:lineRule="auto"/>
        <w:contextualSpacing/>
        <w:jc w:val="both"/>
        <w:rPr>
          <w:rFonts w:ascii="Arial" w:hAnsi="Arial" w:cs="Arial"/>
          <w:b/>
        </w:rPr>
      </w:pPr>
      <w:r w:rsidRPr="002818B2">
        <w:rPr>
          <w:rFonts w:ascii="Arial" w:hAnsi="Arial" w:cs="Arial"/>
          <w:b/>
        </w:rPr>
        <w:t>LA RAZÓN DE LA CONTROVERSIA:</w:t>
      </w:r>
    </w:p>
    <w:p w:rsidR="00E55F49" w:rsidRPr="002818B2" w:rsidRDefault="00E55F49" w:rsidP="00E55F49">
      <w:pPr>
        <w:pStyle w:val="Prrafodelista"/>
        <w:jc w:val="both"/>
        <w:rPr>
          <w:rFonts w:cs="Arial"/>
          <w:b/>
          <w:sz w:val="22"/>
          <w:szCs w:val="22"/>
        </w:rPr>
      </w:pPr>
    </w:p>
    <w:p w:rsidR="00E55F49" w:rsidRPr="002818B2" w:rsidRDefault="00E55F49" w:rsidP="00E55F49">
      <w:pPr>
        <w:pStyle w:val="Prrafodelista"/>
        <w:tabs>
          <w:tab w:val="left" w:pos="709"/>
        </w:tabs>
        <w:ind w:left="0"/>
        <w:contextualSpacing w:val="0"/>
        <w:jc w:val="both"/>
        <w:rPr>
          <w:rFonts w:cs="Arial"/>
          <w:sz w:val="22"/>
          <w:szCs w:val="22"/>
        </w:rPr>
      </w:pPr>
      <w:r w:rsidRPr="002818B2">
        <w:rPr>
          <w:rFonts w:cs="Arial"/>
          <w:sz w:val="22"/>
          <w:szCs w:val="22"/>
        </w:rPr>
        <w:t>Conforme a lo establecido en la FIJACIÓN DEL LITIGIO, se busca establecer si la demandada NACIÓN – MINISTERIO DE DEFENSA - EJÉRCITO NACIONAL debe responder o no por las presuntas lesiones causadas al SLP YEISON ALBERTO CASTRILLÓ</w:t>
      </w:r>
      <w:r w:rsidR="00E76835" w:rsidRPr="002818B2">
        <w:rPr>
          <w:rFonts w:cs="Arial"/>
          <w:sz w:val="22"/>
          <w:szCs w:val="22"/>
        </w:rPr>
        <w:t>N en hechos ocurridos el 08 de j</w:t>
      </w:r>
      <w:r w:rsidRPr="002818B2">
        <w:rPr>
          <w:rFonts w:cs="Arial"/>
          <w:sz w:val="22"/>
          <w:szCs w:val="22"/>
        </w:rPr>
        <w:t>unio de 2015.</w:t>
      </w:r>
    </w:p>
    <w:p w:rsidR="00E55F49" w:rsidRPr="002818B2" w:rsidRDefault="00E55F49" w:rsidP="00E55F49">
      <w:pPr>
        <w:pStyle w:val="Prrafodelista"/>
        <w:tabs>
          <w:tab w:val="left" w:pos="709"/>
        </w:tabs>
        <w:ind w:left="0"/>
        <w:contextualSpacing w:val="0"/>
        <w:jc w:val="both"/>
        <w:rPr>
          <w:rFonts w:cs="Arial"/>
          <w:sz w:val="22"/>
          <w:szCs w:val="22"/>
        </w:rPr>
      </w:pPr>
    </w:p>
    <w:p w:rsidR="00E55F49" w:rsidRPr="002818B2" w:rsidRDefault="00E55F49" w:rsidP="00E55F49">
      <w:pPr>
        <w:spacing w:after="0" w:line="240" w:lineRule="auto"/>
        <w:jc w:val="both"/>
        <w:rPr>
          <w:rFonts w:ascii="Arial" w:hAnsi="Arial" w:cs="Arial"/>
        </w:rPr>
      </w:pPr>
      <w:r w:rsidRPr="002818B2">
        <w:rPr>
          <w:rFonts w:ascii="Arial" w:hAnsi="Arial" w:cs="Arial"/>
        </w:rPr>
        <w:t>Surge entonces el siguiente problema jurídico:</w:t>
      </w:r>
    </w:p>
    <w:p w:rsidR="00E55F49" w:rsidRPr="002818B2" w:rsidRDefault="00E55F49" w:rsidP="00E55F49">
      <w:pPr>
        <w:spacing w:after="0" w:line="240" w:lineRule="auto"/>
        <w:jc w:val="both"/>
        <w:rPr>
          <w:rFonts w:ascii="Arial" w:hAnsi="Arial" w:cs="Arial"/>
        </w:rPr>
      </w:pPr>
    </w:p>
    <w:p w:rsidR="00E55F49" w:rsidRPr="002818B2" w:rsidRDefault="00E55F49" w:rsidP="00E55F49">
      <w:pPr>
        <w:spacing w:after="0" w:line="240" w:lineRule="auto"/>
        <w:jc w:val="both"/>
        <w:rPr>
          <w:rFonts w:ascii="Arial" w:hAnsi="Arial" w:cs="Arial"/>
          <w:b/>
          <w:i/>
        </w:rPr>
      </w:pPr>
      <w:r w:rsidRPr="002818B2">
        <w:rPr>
          <w:rFonts w:ascii="Arial" w:hAnsi="Arial" w:cs="Arial"/>
          <w:b/>
          <w:i/>
        </w:rPr>
        <w:t>¿Debe responder la demandada por la</w:t>
      </w:r>
      <w:r w:rsidR="00477973" w:rsidRPr="002818B2">
        <w:rPr>
          <w:rFonts w:ascii="Arial" w:hAnsi="Arial" w:cs="Arial"/>
          <w:b/>
          <w:i/>
        </w:rPr>
        <w:t>s</w:t>
      </w:r>
      <w:r w:rsidRPr="002818B2">
        <w:rPr>
          <w:rFonts w:ascii="Arial" w:hAnsi="Arial" w:cs="Arial"/>
          <w:b/>
          <w:i/>
        </w:rPr>
        <w:t xml:space="preserve"> </w:t>
      </w:r>
      <w:r w:rsidR="00477973" w:rsidRPr="002818B2">
        <w:rPr>
          <w:rFonts w:ascii="Arial" w:hAnsi="Arial" w:cs="Arial"/>
          <w:b/>
          <w:i/>
        </w:rPr>
        <w:t>lesiones del SLP YEISON ALBERTO CASTRILLÓ</w:t>
      </w:r>
      <w:r w:rsidR="00E76835" w:rsidRPr="002818B2">
        <w:rPr>
          <w:rFonts w:ascii="Arial" w:hAnsi="Arial" w:cs="Arial"/>
          <w:b/>
          <w:i/>
        </w:rPr>
        <w:t>N en hechos ocurridos el 08 de j</w:t>
      </w:r>
      <w:r w:rsidR="00477973" w:rsidRPr="002818B2">
        <w:rPr>
          <w:rFonts w:ascii="Arial" w:hAnsi="Arial" w:cs="Arial"/>
          <w:b/>
          <w:i/>
        </w:rPr>
        <w:t>unio de 2015</w:t>
      </w:r>
      <w:r w:rsidRPr="002818B2">
        <w:rPr>
          <w:rFonts w:ascii="Arial" w:hAnsi="Arial" w:cs="Arial"/>
          <w:b/>
          <w:i/>
        </w:rPr>
        <w:t xml:space="preserve">? </w:t>
      </w:r>
    </w:p>
    <w:p w:rsidR="00E55F49" w:rsidRPr="002818B2" w:rsidRDefault="00E55F49" w:rsidP="00E55F49">
      <w:pPr>
        <w:spacing w:after="0" w:line="240" w:lineRule="auto"/>
        <w:jc w:val="both"/>
        <w:rPr>
          <w:rFonts w:ascii="Arial" w:hAnsi="Arial" w:cs="Arial"/>
          <w:b/>
          <w:i/>
          <w:lang w:eastAsia="es-ES"/>
        </w:rPr>
      </w:pP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rPr>
      </w:pPr>
      <w:r w:rsidRPr="002818B2">
        <w:rPr>
          <w:rFonts w:ascii="Arial" w:hAnsi="Arial" w:cs="Arial"/>
        </w:rPr>
        <w:t>Para dar respuesta a este interrogante es necesario tener en cuenta estos puntos</w:t>
      </w:r>
      <w:r w:rsidR="00E76835" w:rsidRPr="002818B2">
        <w:rPr>
          <w:rFonts w:ascii="Arial" w:hAnsi="Arial" w:cs="Arial"/>
        </w:rPr>
        <w:t>:</w:t>
      </w: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rPr>
      </w:pPr>
    </w:p>
    <w:p w:rsidR="00E55F49" w:rsidRPr="002818B2" w:rsidRDefault="00E55F49" w:rsidP="00E55F49">
      <w:pPr>
        <w:widowControl w:val="0"/>
        <w:tabs>
          <w:tab w:val="left" w:pos="5940"/>
        </w:tabs>
        <w:autoSpaceDE w:val="0"/>
        <w:autoSpaceDN w:val="0"/>
        <w:adjustRightInd w:val="0"/>
        <w:spacing w:after="0" w:line="240" w:lineRule="auto"/>
        <w:rPr>
          <w:rFonts w:ascii="Arial" w:hAnsi="Arial" w:cs="Arial"/>
          <w:b/>
        </w:rPr>
      </w:pPr>
      <w:r w:rsidRPr="002818B2">
        <w:rPr>
          <w:rFonts w:ascii="Arial" w:hAnsi="Arial" w:cs="Arial"/>
          <w:b/>
        </w:rPr>
        <w:t>• Régimen de soldados profesionales</w:t>
      </w: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b/>
        </w:rPr>
      </w:pP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rPr>
      </w:pPr>
      <w:r w:rsidRPr="002818B2">
        <w:rPr>
          <w:rFonts w:ascii="Arial" w:hAnsi="Arial" w:cs="Arial"/>
        </w:rPr>
        <w:t>Que cuando se trata de personal que voluntaria o profesionalmente ingresa a las fuerzas de seguridad del Estado, en este caso EL EJERCITO NACIONAL, el régimen aplicable es el de falla del servicio, debiéndose comprobar entonces la existencia de tres elementos fundamentales:</w:t>
      </w: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rPr>
      </w:pPr>
    </w:p>
    <w:p w:rsidR="00E55F49" w:rsidRPr="002818B2" w:rsidRDefault="00E55F49" w:rsidP="00E55F49">
      <w:pPr>
        <w:pStyle w:val="Prrafodelista"/>
        <w:widowControl w:val="0"/>
        <w:numPr>
          <w:ilvl w:val="0"/>
          <w:numId w:val="34"/>
        </w:numPr>
        <w:tabs>
          <w:tab w:val="left" w:pos="5940"/>
        </w:tabs>
        <w:autoSpaceDE w:val="0"/>
        <w:autoSpaceDN w:val="0"/>
        <w:adjustRightInd w:val="0"/>
        <w:jc w:val="both"/>
        <w:rPr>
          <w:rFonts w:cs="Arial"/>
          <w:sz w:val="22"/>
          <w:szCs w:val="22"/>
        </w:rPr>
      </w:pPr>
      <w:r w:rsidRPr="002818B2">
        <w:rPr>
          <w:rFonts w:cs="Arial"/>
          <w:sz w:val="22"/>
          <w:szCs w:val="22"/>
        </w:rPr>
        <w:t xml:space="preserve">el daño antijurídico sufrido por el interesado, </w:t>
      </w:r>
    </w:p>
    <w:p w:rsidR="00E55F49" w:rsidRPr="002818B2" w:rsidRDefault="00E55F49" w:rsidP="00E55F49">
      <w:pPr>
        <w:pStyle w:val="Prrafodelista"/>
        <w:widowControl w:val="0"/>
        <w:numPr>
          <w:ilvl w:val="0"/>
          <w:numId w:val="34"/>
        </w:numPr>
        <w:tabs>
          <w:tab w:val="left" w:pos="5940"/>
        </w:tabs>
        <w:autoSpaceDE w:val="0"/>
        <w:autoSpaceDN w:val="0"/>
        <w:adjustRightInd w:val="0"/>
        <w:jc w:val="both"/>
        <w:rPr>
          <w:rFonts w:cs="Arial"/>
          <w:sz w:val="22"/>
          <w:szCs w:val="22"/>
        </w:rPr>
      </w:pPr>
      <w:r w:rsidRPr="002818B2">
        <w:rPr>
          <w:rFonts w:cs="Arial"/>
          <w:sz w:val="22"/>
          <w:szCs w:val="22"/>
        </w:rPr>
        <w:t xml:space="preserve">la falla del servicio propiamente dicha, que consiste en el deficiente funcionamiento del servicio, porque no funcionó cuando ha debido hacerlo, o lo hizo de manera tardía o equivocada, y finalmente, </w:t>
      </w:r>
    </w:p>
    <w:p w:rsidR="00E55F49" w:rsidRPr="002818B2" w:rsidRDefault="00E55F49" w:rsidP="00E55F49">
      <w:pPr>
        <w:pStyle w:val="Prrafodelista"/>
        <w:widowControl w:val="0"/>
        <w:numPr>
          <w:ilvl w:val="0"/>
          <w:numId w:val="34"/>
        </w:numPr>
        <w:tabs>
          <w:tab w:val="left" w:pos="5940"/>
        </w:tabs>
        <w:autoSpaceDE w:val="0"/>
        <w:autoSpaceDN w:val="0"/>
        <w:adjustRightInd w:val="0"/>
        <w:jc w:val="both"/>
        <w:rPr>
          <w:rFonts w:cs="Arial"/>
          <w:sz w:val="22"/>
          <w:szCs w:val="22"/>
        </w:rPr>
      </w:pPr>
      <w:r w:rsidRPr="002818B2">
        <w:rPr>
          <w:rFonts w:cs="Arial"/>
          <w:sz w:val="22"/>
          <w:szCs w:val="22"/>
        </w:rPr>
        <w:t>una relación de causalidad entre estos dos elementos, es decir, la comprobación de que el daño se produjo como consecuencia de la falla del servicio.</w:t>
      </w:r>
    </w:p>
    <w:p w:rsidR="00E55F49" w:rsidRPr="002818B2" w:rsidRDefault="00E55F49" w:rsidP="00E55F49">
      <w:pPr>
        <w:spacing w:after="0" w:line="240" w:lineRule="auto"/>
        <w:jc w:val="both"/>
        <w:rPr>
          <w:rFonts w:ascii="Arial" w:hAnsi="Arial" w:cs="Arial"/>
        </w:rPr>
      </w:pPr>
    </w:p>
    <w:p w:rsidR="00E55F49" w:rsidRPr="002818B2" w:rsidRDefault="00E55F49" w:rsidP="00E55F49">
      <w:pPr>
        <w:spacing w:after="0" w:line="240" w:lineRule="auto"/>
        <w:jc w:val="both"/>
        <w:rPr>
          <w:rFonts w:ascii="Arial" w:hAnsi="Arial" w:cs="Arial"/>
        </w:rPr>
      </w:pPr>
      <w:r w:rsidRPr="002818B2">
        <w:rPr>
          <w:rFonts w:ascii="Arial" w:hAnsi="Arial" w:cs="Arial"/>
        </w:rPr>
        <w:t>Para el caso en estudio se procederá al estudio del material probatorio aportado a la demanda, para establecer si se configuran los elementos de responsabilidad anotados.</w:t>
      </w:r>
    </w:p>
    <w:p w:rsidR="00E55F49" w:rsidRPr="002818B2" w:rsidRDefault="00E55F49" w:rsidP="00E55F49">
      <w:pPr>
        <w:widowControl w:val="0"/>
        <w:tabs>
          <w:tab w:val="left" w:pos="5940"/>
        </w:tabs>
        <w:autoSpaceDE w:val="0"/>
        <w:autoSpaceDN w:val="0"/>
        <w:adjustRightInd w:val="0"/>
        <w:spacing w:after="0" w:line="240" w:lineRule="auto"/>
        <w:jc w:val="both"/>
        <w:rPr>
          <w:rFonts w:ascii="Arial" w:hAnsi="Arial" w:cs="Arial"/>
        </w:rPr>
      </w:pPr>
    </w:p>
    <w:p w:rsidR="00E55F49" w:rsidRPr="002818B2" w:rsidRDefault="00E55F49" w:rsidP="00E55F49">
      <w:pPr>
        <w:pStyle w:val="Prrafodelista"/>
        <w:numPr>
          <w:ilvl w:val="0"/>
          <w:numId w:val="37"/>
        </w:numPr>
        <w:tabs>
          <w:tab w:val="left" w:pos="284"/>
        </w:tabs>
        <w:ind w:left="0" w:firstLine="0"/>
        <w:jc w:val="both"/>
        <w:rPr>
          <w:rFonts w:cs="Arial"/>
          <w:b/>
          <w:sz w:val="22"/>
          <w:szCs w:val="22"/>
        </w:rPr>
      </w:pPr>
      <w:r w:rsidRPr="002818B2">
        <w:rPr>
          <w:rFonts w:cs="Arial"/>
          <w:b/>
          <w:sz w:val="22"/>
          <w:szCs w:val="22"/>
        </w:rPr>
        <w:t>Actividades peligrosas</w:t>
      </w:r>
    </w:p>
    <w:p w:rsidR="00E55F49" w:rsidRPr="002818B2" w:rsidRDefault="00E55F49" w:rsidP="00E55F49">
      <w:pPr>
        <w:pStyle w:val="Textoindependiente2"/>
        <w:spacing w:after="0" w:line="240" w:lineRule="auto"/>
        <w:jc w:val="both"/>
        <w:rPr>
          <w:rFonts w:ascii="Arial" w:hAnsi="Arial" w:cs="Arial"/>
          <w:sz w:val="22"/>
          <w:szCs w:val="22"/>
          <w:lang w:val="es-CO"/>
        </w:rPr>
      </w:pPr>
    </w:p>
    <w:p w:rsidR="00E55F49" w:rsidRPr="002818B2" w:rsidRDefault="00E55F49" w:rsidP="00E55F49">
      <w:pPr>
        <w:pStyle w:val="Textoindependiente2"/>
        <w:spacing w:after="0" w:line="240" w:lineRule="auto"/>
        <w:jc w:val="both"/>
        <w:rPr>
          <w:rFonts w:ascii="Arial" w:hAnsi="Arial" w:cs="Arial"/>
          <w:sz w:val="22"/>
          <w:szCs w:val="22"/>
          <w:lang w:val="es-CO"/>
        </w:rPr>
      </w:pPr>
      <w:r w:rsidRPr="002818B2">
        <w:rPr>
          <w:rFonts w:ascii="Arial" w:hAnsi="Arial" w:cs="Arial"/>
          <w:sz w:val="22"/>
          <w:szCs w:val="22"/>
          <w:lang w:val="es-CO"/>
        </w:rPr>
        <w:t>A partir de la expedición de la Constitución Política en 1991, todo debate sobre la responsabilidad del Estado debe resolverse con fundamento en lo dispuesto en el artículo 90 de dicha normatividad, según el cual éste responderá patrimonialmente por los daños antijurídicos que le sean imputables, causados por la acción o la omisión de las autoridades públicas.</w:t>
      </w:r>
    </w:p>
    <w:p w:rsidR="00E55F49" w:rsidRPr="002818B2" w:rsidRDefault="00E55F49" w:rsidP="00E55F49">
      <w:pPr>
        <w:pStyle w:val="Textoindependiente2"/>
        <w:spacing w:after="0" w:line="240" w:lineRule="auto"/>
        <w:jc w:val="both"/>
        <w:rPr>
          <w:rFonts w:ascii="Arial" w:hAnsi="Arial" w:cs="Arial"/>
          <w:sz w:val="22"/>
          <w:szCs w:val="22"/>
          <w:lang w:val="es-CO"/>
        </w:rPr>
      </w:pPr>
    </w:p>
    <w:p w:rsidR="00E55F49" w:rsidRPr="002818B2" w:rsidRDefault="00E55F49" w:rsidP="00E55F49">
      <w:pPr>
        <w:pStyle w:val="Textoindependiente2"/>
        <w:spacing w:after="0" w:line="240" w:lineRule="auto"/>
        <w:jc w:val="both"/>
        <w:rPr>
          <w:rFonts w:ascii="Arial" w:hAnsi="Arial" w:cs="Arial"/>
          <w:sz w:val="22"/>
          <w:szCs w:val="22"/>
          <w:lang w:val="es-CO"/>
        </w:rPr>
      </w:pPr>
      <w:r w:rsidRPr="002818B2">
        <w:rPr>
          <w:rFonts w:ascii="Arial" w:hAnsi="Arial" w:cs="Arial"/>
          <w:sz w:val="22"/>
          <w:szCs w:val="22"/>
          <w:lang w:val="es-CO"/>
        </w:rPr>
        <w:t>Bajo este entendido existen unos regímenes de imputación de responsabilidad como son:</w:t>
      </w:r>
    </w:p>
    <w:p w:rsidR="00E55F49" w:rsidRPr="002818B2" w:rsidRDefault="00E55F49" w:rsidP="00E55F49">
      <w:pPr>
        <w:pStyle w:val="Textoindependiente2"/>
        <w:spacing w:after="0" w:line="240" w:lineRule="auto"/>
        <w:jc w:val="both"/>
        <w:rPr>
          <w:rFonts w:ascii="Arial" w:hAnsi="Arial" w:cs="Arial"/>
          <w:sz w:val="22"/>
          <w:szCs w:val="22"/>
          <w:lang w:val="es-CO"/>
        </w:rPr>
      </w:pPr>
    </w:p>
    <w:p w:rsidR="00E55F49" w:rsidRPr="002818B2" w:rsidRDefault="00E55F49" w:rsidP="00E55F49">
      <w:pPr>
        <w:pStyle w:val="Textoindependiente2"/>
        <w:numPr>
          <w:ilvl w:val="0"/>
          <w:numId w:val="36"/>
        </w:numPr>
        <w:tabs>
          <w:tab w:val="clear" w:pos="360"/>
          <w:tab w:val="num" w:pos="0"/>
          <w:tab w:val="left" w:pos="567"/>
        </w:tabs>
        <w:spacing w:after="0" w:line="240" w:lineRule="auto"/>
        <w:ind w:left="0" w:firstLine="0"/>
        <w:jc w:val="both"/>
        <w:rPr>
          <w:rFonts w:ascii="Arial" w:hAnsi="Arial" w:cs="Arial"/>
          <w:sz w:val="22"/>
          <w:szCs w:val="22"/>
          <w:lang w:val="es-CO"/>
        </w:rPr>
      </w:pPr>
      <w:r w:rsidRPr="002818B2">
        <w:rPr>
          <w:rFonts w:ascii="Arial" w:hAnsi="Arial" w:cs="Arial"/>
          <w:b/>
          <w:sz w:val="22"/>
          <w:szCs w:val="22"/>
          <w:lang w:val="es-CO"/>
        </w:rPr>
        <w:t>RESPONSABILIDAD POR FALLA EN EL SERVICIO</w:t>
      </w:r>
      <w:r w:rsidRPr="002818B2">
        <w:rPr>
          <w:rFonts w:ascii="Arial" w:hAnsi="Arial" w:cs="Arial"/>
          <w:sz w:val="22"/>
          <w:szCs w:val="22"/>
          <w:lang w:val="es-CO"/>
        </w:rPr>
        <w:t>, dentro del cual la responsabilidad surge a partir de la comprobación de la existencia de 3 elementos fundamentales: Un hecho, un daño y un nexo de causalidad entre los 2 primeros.  Incumbe al actor probar cada uno de los elementos, y el demandado puede exonerarse probando su diligencia</w:t>
      </w:r>
    </w:p>
    <w:p w:rsidR="00E55F49" w:rsidRPr="002818B2" w:rsidRDefault="00E55F49" w:rsidP="00E55F49">
      <w:pPr>
        <w:pStyle w:val="Textoindependiente2"/>
        <w:tabs>
          <w:tab w:val="left" w:pos="567"/>
        </w:tabs>
        <w:spacing w:after="0" w:line="240" w:lineRule="auto"/>
        <w:jc w:val="both"/>
        <w:rPr>
          <w:rFonts w:ascii="Arial" w:hAnsi="Arial" w:cs="Arial"/>
          <w:sz w:val="22"/>
          <w:szCs w:val="22"/>
          <w:lang w:val="es-CO"/>
        </w:rPr>
      </w:pPr>
    </w:p>
    <w:p w:rsidR="00E55F49" w:rsidRPr="002818B2" w:rsidRDefault="00E55F49" w:rsidP="00E55F49">
      <w:pPr>
        <w:pStyle w:val="Textoindependiente2"/>
        <w:numPr>
          <w:ilvl w:val="0"/>
          <w:numId w:val="36"/>
        </w:numPr>
        <w:tabs>
          <w:tab w:val="clear" w:pos="360"/>
          <w:tab w:val="num" w:pos="0"/>
          <w:tab w:val="left" w:pos="567"/>
        </w:tabs>
        <w:spacing w:after="0" w:line="240" w:lineRule="auto"/>
        <w:ind w:left="0" w:firstLine="0"/>
        <w:jc w:val="both"/>
        <w:rPr>
          <w:rFonts w:ascii="Arial" w:hAnsi="Arial" w:cs="Arial"/>
          <w:sz w:val="22"/>
          <w:szCs w:val="22"/>
          <w:lang w:val="es-CO" w:eastAsia="es-MX"/>
        </w:rPr>
      </w:pPr>
      <w:r w:rsidRPr="002818B2">
        <w:rPr>
          <w:rFonts w:ascii="Arial" w:hAnsi="Arial" w:cs="Arial"/>
          <w:b/>
          <w:sz w:val="22"/>
          <w:szCs w:val="22"/>
          <w:lang w:val="es-CO"/>
        </w:rPr>
        <w:t>RESPONSABILIDAD POR RIESGO EXCEPCIONAL</w:t>
      </w:r>
      <w:r w:rsidRPr="002818B2">
        <w:rPr>
          <w:rFonts w:ascii="Arial" w:hAnsi="Arial" w:cs="Arial"/>
          <w:sz w:val="22"/>
          <w:szCs w:val="22"/>
          <w:lang w:val="es-CO"/>
        </w:rPr>
        <w:t xml:space="preserve">, cuando el daño es causado por actividades o cosas que exponen a los administrados a un riesgo grave y anormal, le es imputable a la administración.  Al actor le corresponde probar los supuestos de hecho que permiten la operancia de la aplicación del riesgo, es decir, le incumbe acreditar la </w:t>
      </w:r>
      <w:r w:rsidRPr="002818B2">
        <w:rPr>
          <w:rFonts w:ascii="Arial" w:hAnsi="Arial" w:cs="Arial"/>
          <w:sz w:val="22"/>
          <w:szCs w:val="22"/>
          <w:lang w:val="es-CO"/>
        </w:rPr>
        <w:lastRenderedPageBreak/>
        <w:t>existencia del daño, y que aquél fue generado como consecuencia de la realización directa de una actividad que entraña peligro.  El demandado sólo puede exonerarse mediante la prueba de la fuerza mayor, el hecho exclusivo de la víctima o el hecho exclusivo del tercero</w:t>
      </w:r>
      <w:r w:rsidRPr="002818B2">
        <w:rPr>
          <w:rStyle w:val="Refdenotaalpie"/>
          <w:rFonts w:ascii="Arial" w:eastAsia="Calibri" w:hAnsi="Arial" w:cs="Arial"/>
          <w:i/>
          <w:sz w:val="22"/>
          <w:szCs w:val="22"/>
          <w:lang w:val="es-CO"/>
        </w:rPr>
        <w:footnoteReference w:id="1"/>
      </w:r>
      <w:r w:rsidRPr="002818B2">
        <w:rPr>
          <w:rFonts w:ascii="Arial" w:hAnsi="Arial" w:cs="Arial"/>
          <w:sz w:val="22"/>
          <w:szCs w:val="22"/>
          <w:lang w:val="es-CO" w:eastAsia="es-MX"/>
        </w:rPr>
        <w:t>.</w:t>
      </w:r>
    </w:p>
    <w:p w:rsidR="00E55F49" w:rsidRPr="002818B2" w:rsidRDefault="00E55F49" w:rsidP="00E55F49">
      <w:pPr>
        <w:pStyle w:val="Prrafodelista"/>
        <w:rPr>
          <w:rFonts w:cs="Arial"/>
          <w:sz w:val="22"/>
          <w:szCs w:val="22"/>
          <w:lang w:eastAsia="es-MX"/>
        </w:rPr>
      </w:pPr>
    </w:p>
    <w:p w:rsidR="00E55F49" w:rsidRPr="002818B2" w:rsidRDefault="00E55F49" w:rsidP="00E55F49">
      <w:pPr>
        <w:spacing w:after="0" w:line="240" w:lineRule="auto"/>
        <w:jc w:val="both"/>
        <w:rPr>
          <w:rFonts w:ascii="Arial" w:hAnsi="Arial" w:cs="Arial"/>
        </w:rPr>
      </w:pPr>
      <w:r w:rsidRPr="002818B2">
        <w:rPr>
          <w:rFonts w:ascii="Arial" w:hAnsi="Arial" w:cs="Arial"/>
        </w:rPr>
        <w:t>Así las cosas el riesgo se constituye en suficiente factor de imputación del daño, lo cual no excluye que eventualmente se pudiera incurrir en una falla del servicio</w:t>
      </w:r>
      <w:r w:rsidRPr="002818B2">
        <w:rPr>
          <w:rStyle w:val="Refdenotaalpie"/>
          <w:rFonts w:ascii="Arial" w:hAnsi="Arial" w:cs="Arial"/>
          <w:i/>
        </w:rPr>
        <w:footnoteReference w:id="2"/>
      </w:r>
      <w:r w:rsidRPr="002818B2">
        <w:rPr>
          <w:rFonts w:ascii="Arial" w:hAnsi="Arial" w:cs="Arial"/>
        </w:rPr>
        <w:t xml:space="preserve">.  </w:t>
      </w:r>
    </w:p>
    <w:p w:rsidR="00E55F49" w:rsidRPr="002818B2" w:rsidRDefault="00E55F49" w:rsidP="00E55F49">
      <w:pPr>
        <w:spacing w:after="0" w:line="240" w:lineRule="auto"/>
        <w:jc w:val="both"/>
        <w:rPr>
          <w:rFonts w:ascii="Arial" w:hAnsi="Arial" w:cs="Arial"/>
        </w:rPr>
      </w:pPr>
    </w:p>
    <w:p w:rsidR="00E55F49" w:rsidRPr="002818B2" w:rsidRDefault="00E55F49" w:rsidP="00E55F49">
      <w:pPr>
        <w:spacing w:after="0" w:line="240" w:lineRule="auto"/>
        <w:jc w:val="both"/>
        <w:rPr>
          <w:rFonts w:ascii="Arial" w:hAnsi="Arial" w:cs="Arial"/>
        </w:rPr>
      </w:pPr>
      <w:r w:rsidRPr="002818B2">
        <w:rPr>
          <w:rFonts w:ascii="Arial" w:hAnsi="Arial" w:cs="Arial"/>
        </w:rPr>
        <w:t xml:space="preserve">No obstante, cuando el daño además de ser producto de una actividad de riesgo, es resultado de la omisión o negligencia del agente generador del daño, es decir, que teniendo el deber de precaución y de protección derivado de la creación del riesgo no actúo </w:t>
      </w:r>
      <w:r w:rsidRPr="002818B2">
        <w:rPr>
          <w:rFonts w:ascii="Arial" w:hAnsi="Arial" w:cs="Arial"/>
          <w:lang w:eastAsia="es-MX"/>
        </w:rPr>
        <w:t xml:space="preserve">en forma prudente y diligente, </w:t>
      </w:r>
      <w:r w:rsidRPr="002818B2">
        <w:rPr>
          <w:rFonts w:ascii="Arial" w:hAnsi="Arial" w:cs="Arial"/>
        </w:rPr>
        <w:t>se revela una falla en el servicio.</w:t>
      </w:r>
    </w:p>
    <w:p w:rsidR="00E55F49" w:rsidRPr="002818B2" w:rsidRDefault="00E55F49" w:rsidP="00E55F49">
      <w:pPr>
        <w:spacing w:after="0" w:line="240" w:lineRule="auto"/>
        <w:jc w:val="both"/>
        <w:rPr>
          <w:rFonts w:ascii="Arial" w:hAnsi="Arial" w:cs="Arial"/>
        </w:rPr>
      </w:pPr>
    </w:p>
    <w:p w:rsidR="00E55F49" w:rsidRPr="002818B2" w:rsidRDefault="00E55F49" w:rsidP="00E55F49">
      <w:pPr>
        <w:pStyle w:val="Prrafodelista"/>
        <w:numPr>
          <w:ilvl w:val="1"/>
          <w:numId w:val="33"/>
        </w:numPr>
        <w:tabs>
          <w:tab w:val="num" w:pos="0"/>
          <w:tab w:val="left" w:pos="709"/>
        </w:tabs>
        <w:ind w:left="0" w:firstLine="0"/>
        <w:jc w:val="both"/>
        <w:rPr>
          <w:rFonts w:cs="Arial"/>
          <w:b/>
          <w:sz w:val="22"/>
          <w:szCs w:val="22"/>
        </w:rPr>
      </w:pPr>
      <w:r w:rsidRPr="002818B2">
        <w:rPr>
          <w:rFonts w:cs="Arial"/>
          <w:b/>
          <w:sz w:val="22"/>
          <w:szCs w:val="22"/>
        </w:rPr>
        <w:t>ANÁLISIS CRÍTICO DE LAS PRUEBAS:</w:t>
      </w:r>
    </w:p>
    <w:p w:rsidR="00E55F49" w:rsidRPr="002818B2" w:rsidRDefault="00E55F49" w:rsidP="00E55F49">
      <w:pPr>
        <w:pStyle w:val="Prrafodelista"/>
        <w:ind w:left="0"/>
        <w:jc w:val="both"/>
        <w:rPr>
          <w:rFonts w:cs="Arial"/>
          <w:b/>
          <w:sz w:val="22"/>
          <w:szCs w:val="22"/>
        </w:rPr>
      </w:pPr>
    </w:p>
    <w:p w:rsidR="00E55F49" w:rsidRPr="002818B2" w:rsidRDefault="00E55F49" w:rsidP="00E55F49">
      <w:pPr>
        <w:pStyle w:val="Prrafodelista"/>
        <w:numPr>
          <w:ilvl w:val="2"/>
          <w:numId w:val="35"/>
        </w:numPr>
        <w:tabs>
          <w:tab w:val="left" w:pos="0"/>
          <w:tab w:val="left" w:pos="709"/>
        </w:tabs>
        <w:ind w:left="0" w:firstLine="0"/>
        <w:jc w:val="both"/>
        <w:rPr>
          <w:rFonts w:cs="Arial"/>
          <w:sz w:val="22"/>
          <w:szCs w:val="22"/>
        </w:rPr>
      </w:pPr>
      <w:r w:rsidRPr="002818B2">
        <w:rPr>
          <w:rFonts w:cs="Arial"/>
          <w:sz w:val="22"/>
          <w:szCs w:val="22"/>
        </w:rPr>
        <w:t xml:space="preserve">Conforme al material probatorio aportado se </w:t>
      </w:r>
      <w:r w:rsidRPr="002818B2">
        <w:rPr>
          <w:rFonts w:cs="Arial"/>
          <w:b/>
          <w:sz w:val="22"/>
          <w:szCs w:val="22"/>
        </w:rPr>
        <w:t>encuentran PROBADOS los siguientes hechos</w:t>
      </w:r>
      <w:r w:rsidRPr="002818B2">
        <w:rPr>
          <w:rFonts w:cs="Arial"/>
          <w:sz w:val="22"/>
          <w:szCs w:val="22"/>
        </w:rPr>
        <w:t>:</w:t>
      </w:r>
    </w:p>
    <w:p w:rsidR="00F45302" w:rsidRPr="002818B2" w:rsidRDefault="00F45302" w:rsidP="00E55F49">
      <w:pPr>
        <w:tabs>
          <w:tab w:val="left" w:pos="709"/>
        </w:tabs>
        <w:spacing w:after="0" w:line="240" w:lineRule="auto"/>
        <w:ind w:firstLine="708"/>
        <w:contextualSpacing/>
        <w:jc w:val="both"/>
        <w:rPr>
          <w:rFonts w:ascii="Arial" w:hAnsi="Arial" w:cs="Arial"/>
          <w:b/>
        </w:rPr>
      </w:pPr>
    </w:p>
    <w:p w:rsidR="00BB767B" w:rsidRPr="002818B2" w:rsidRDefault="00BB767B" w:rsidP="00BB767B">
      <w:pPr>
        <w:tabs>
          <w:tab w:val="left" w:pos="709"/>
        </w:tabs>
        <w:spacing w:after="0" w:line="240" w:lineRule="auto"/>
        <w:ind w:left="720"/>
        <w:contextualSpacing/>
        <w:jc w:val="both"/>
        <w:rPr>
          <w:rFonts w:ascii="Arial" w:hAnsi="Arial" w:cs="Arial"/>
          <w:b/>
        </w:rPr>
      </w:pPr>
    </w:p>
    <w:p w:rsidR="00BB767B" w:rsidRPr="002818B2" w:rsidRDefault="0022118F" w:rsidP="00E76835">
      <w:pPr>
        <w:pStyle w:val="Prrafodelista"/>
        <w:numPr>
          <w:ilvl w:val="0"/>
          <w:numId w:val="15"/>
        </w:numPr>
        <w:tabs>
          <w:tab w:val="left" w:pos="567"/>
        </w:tabs>
        <w:ind w:left="0" w:firstLine="0"/>
        <w:jc w:val="both"/>
        <w:rPr>
          <w:rFonts w:cs="Arial"/>
          <w:sz w:val="22"/>
          <w:szCs w:val="22"/>
        </w:rPr>
      </w:pPr>
      <w:r w:rsidRPr="002818B2">
        <w:rPr>
          <w:rFonts w:cs="Arial"/>
          <w:b/>
          <w:sz w:val="22"/>
          <w:szCs w:val="22"/>
        </w:rPr>
        <w:t xml:space="preserve">YEISON ALBERTO CASTRILLÓN PÉREZ </w:t>
      </w:r>
      <w:r w:rsidRPr="002818B2">
        <w:rPr>
          <w:rFonts w:cs="Arial"/>
          <w:sz w:val="22"/>
          <w:szCs w:val="22"/>
        </w:rPr>
        <w:t>es hijo de</w:t>
      </w:r>
      <w:r w:rsidRPr="002818B2">
        <w:rPr>
          <w:rFonts w:cs="Arial"/>
          <w:b/>
          <w:sz w:val="22"/>
          <w:szCs w:val="22"/>
        </w:rPr>
        <w:t xml:space="preserve"> </w:t>
      </w:r>
      <w:r w:rsidR="00F66CAF" w:rsidRPr="002818B2">
        <w:rPr>
          <w:rFonts w:cs="Arial"/>
          <w:b/>
          <w:sz w:val="22"/>
          <w:szCs w:val="22"/>
        </w:rPr>
        <w:t>ARACELLY DEL SOCORRO CASTILLÓN</w:t>
      </w:r>
      <w:r w:rsidR="009C7FF6" w:rsidRPr="002818B2">
        <w:rPr>
          <w:rStyle w:val="Refdenotaalpie"/>
          <w:rFonts w:cs="Arial"/>
          <w:sz w:val="22"/>
          <w:szCs w:val="22"/>
        </w:rPr>
        <w:footnoteReference w:id="3"/>
      </w:r>
      <w:r w:rsidRPr="002818B2">
        <w:rPr>
          <w:rFonts w:cs="Arial"/>
          <w:sz w:val="22"/>
          <w:szCs w:val="22"/>
        </w:rPr>
        <w:t xml:space="preserve">, hermano de </w:t>
      </w:r>
      <w:r w:rsidR="00F66CAF" w:rsidRPr="002818B2">
        <w:rPr>
          <w:rFonts w:cs="Arial"/>
          <w:b/>
          <w:sz w:val="22"/>
          <w:szCs w:val="22"/>
        </w:rPr>
        <w:t>SANTIAGO CASTRILLÓN PÉREZ</w:t>
      </w:r>
      <w:r w:rsidR="009C7FF6" w:rsidRPr="002818B2">
        <w:rPr>
          <w:rStyle w:val="Refdenotaalpie"/>
          <w:rFonts w:cs="Arial"/>
          <w:sz w:val="22"/>
          <w:szCs w:val="22"/>
        </w:rPr>
        <w:footnoteReference w:id="4"/>
      </w:r>
      <w:r w:rsidRPr="002818B2">
        <w:rPr>
          <w:rFonts w:cs="Arial"/>
          <w:sz w:val="22"/>
          <w:szCs w:val="22"/>
        </w:rPr>
        <w:t xml:space="preserve">, esposo de </w:t>
      </w:r>
      <w:r w:rsidRPr="002818B2">
        <w:rPr>
          <w:rFonts w:cs="Arial"/>
          <w:b/>
          <w:sz w:val="22"/>
          <w:szCs w:val="22"/>
        </w:rPr>
        <w:t>YASMÍN CEBALLOS CASTRILLÓN</w:t>
      </w:r>
      <w:r w:rsidRPr="002818B2">
        <w:rPr>
          <w:rStyle w:val="Refdenotaalpie"/>
          <w:rFonts w:cs="Arial"/>
          <w:sz w:val="22"/>
          <w:szCs w:val="22"/>
        </w:rPr>
        <w:footnoteReference w:id="5"/>
      </w:r>
      <w:r w:rsidRPr="002818B2">
        <w:rPr>
          <w:rFonts w:cs="Arial"/>
          <w:b/>
          <w:sz w:val="22"/>
          <w:szCs w:val="22"/>
        </w:rPr>
        <w:t xml:space="preserve"> </w:t>
      </w:r>
      <w:r w:rsidRPr="002818B2">
        <w:rPr>
          <w:rFonts w:cs="Arial"/>
          <w:sz w:val="22"/>
          <w:szCs w:val="22"/>
        </w:rPr>
        <w:t>y padre de</w:t>
      </w:r>
      <w:r w:rsidRPr="002818B2">
        <w:rPr>
          <w:rFonts w:cs="Arial"/>
          <w:b/>
          <w:sz w:val="22"/>
          <w:szCs w:val="22"/>
        </w:rPr>
        <w:t xml:space="preserve"> MARÍA ISABEL CASTRILLÓN PÉREZ</w:t>
      </w:r>
      <w:r w:rsidRPr="002818B2">
        <w:rPr>
          <w:rStyle w:val="Refdenotaalpie"/>
          <w:rFonts w:cs="Arial"/>
          <w:sz w:val="22"/>
          <w:szCs w:val="22"/>
        </w:rPr>
        <w:footnoteReference w:id="6"/>
      </w:r>
      <w:r w:rsidRPr="002818B2">
        <w:rPr>
          <w:rFonts w:cs="Arial"/>
          <w:sz w:val="22"/>
          <w:szCs w:val="22"/>
        </w:rPr>
        <w:t>.</w:t>
      </w:r>
    </w:p>
    <w:p w:rsidR="009C7FF6" w:rsidRPr="002818B2" w:rsidRDefault="009C7FF6" w:rsidP="009C7FF6">
      <w:pPr>
        <w:pStyle w:val="Prrafodelista"/>
        <w:jc w:val="both"/>
        <w:rPr>
          <w:rFonts w:cs="Arial"/>
          <w:sz w:val="22"/>
          <w:szCs w:val="22"/>
        </w:rPr>
      </w:pPr>
    </w:p>
    <w:p w:rsidR="002B0A58" w:rsidRPr="002818B2" w:rsidRDefault="00E76835" w:rsidP="00E76835">
      <w:pPr>
        <w:pStyle w:val="Prrafodelista"/>
        <w:numPr>
          <w:ilvl w:val="0"/>
          <w:numId w:val="15"/>
        </w:numPr>
        <w:tabs>
          <w:tab w:val="left" w:pos="567"/>
        </w:tabs>
        <w:ind w:left="0" w:firstLine="0"/>
        <w:jc w:val="both"/>
        <w:rPr>
          <w:rFonts w:cs="Arial"/>
          <w:sz w:val="22"/>
          <w:szCs w:val="22"/>
        </w:rPr>
      </w:pPr>
      <w:r w:rsidRPr="002818B2">
        <w:rPr>
          <w:rFonts w:cs="Arial"/>
          <w:sz w:val="22"/>
          <w:szCs w:val="22"/>
        </w:rPr>
        <w:t xml:space="preserve">En el </w:t>
      </w:r>
      <w:r w:rsidR="00D9505D" w:rsidRPr="002818B2">
        <w:rPr>
          <w:rFonts w:cs="Arial"/>
          <w:sz w:val="22"/>
          <w:szCs w:val="22"/>
        </w:rPr>
        <w:t>I</w:t>
      </w:r>
      <w:r w:rsidR="002B0A58" w:rsidRPr="002818B2">
        <w:rPr>
          <w:rFonts w:cs="Arial"/>
          <w:sz w:val="22"/>
          <w:szCs w:val="22"/>
        </w:rPr>
        <w:t>nforme del Comandante del Arpon 1 s</w:t>
      </w:r>
      <w:r w:rsidR="00D9505D" w:rsidRPr="002818B2">
        <w:rPr>
          <w:rFonts w:cs="Arial"/>
          <w:sz w:val="22"/>
          <w:szCs w:val="22"/>
        </w:rPr>
        <w:t xml:space="preserve">obre los hechos acaecidos del día 08 de Junio del 2015, sobre los cuates se presentó el accidente con arma de fuego en el desarrollo de! ejercicio práctico a nivel Batallón, </w:t>
      </w:r>
      <w:r w:rsidRPr="002818B2">
        <w:rPr>
          <w:rFonts w:cs="Arial"/>
          <w:sz w:val="22"/>
          <w:szCs w:val="22"/>
        </w:rPr>
        <w:t>se anotó</w:t>
      </w:r>
      <w:r w:rsidR="002B0A58" w:rsidRPr="002818B2">
        <w:rPr>
          <w:rFonts w:cs="Arial"/>
          <w:sz w:val="22"/>
          <w:szCs w:val="22"/>
        </w:rPr>
        <w:t xml:space="preserve">: </w:t>
      </w:r>
      <w:r w:rsidR="002B0A58" w:rsidRPr="002818B2">
        <w:rPr>
          <w:rFonts w:cs="Arial"/>
          <w:i/>
          <w:sz w:val="20"/>
        </w:rPr>
        <w:t>“(…).</w:t>
      </w:r>
      <w:r w:rsidR="00D9505D" w:rsidRPr="002818B2">
        <w:rPr>
          <w:rFonts w:cs="Arial"/>
          <w:i/>
          <w:sz w:val="20"/>
        </w:rPr>
        <w:t xml:space="preserve"> Siendo aproximadamente las 13:00 horas la compañía Arpón se encontraba sobre coordenadas S 04º08’00.7” – W 69º57’12.7” en donde se ubico el Punto de Reorganización, desde este punto se inicia con la ubicación de las unidades para iniciar el asalto sobre el objetivo, en donde la unidad arpón 3 fue la primera en tomar posición, seguido del movimiento llevado a cabo por Arpón 1 y 2 hacía el objetivo. Cuando Arpón 1 y 2 se encontraban a 150 Metros del Objetivo el enemigo empieza a disparar y estas unidades proceden hacer un asalto deliberado sobre el campamento ubicado en coordenadas 04º08’05” – W 69º57’03”, en donde al avanzar se encuentra el campamento sobre una parte alta y con bastante enemigo sobre todas direcciones, en el avance de la unidad se lleva a cabo una línea con el fin da abarcar todo el campamento y no dejar espacios sin registrar. Una vez se llega al límite del campamento el equipo de punta, al mando del CS, Santana avanza sobre la vía de escape del enemigo al Igual que se manda a cubrir una avenida de aproximación por la derecha del eje de avance con que se entró hacer el asalto sobre el campamento con el CS Tamayo, en el desarrollo de las acciones sobre el punto el Soldado profesional Mena Mosquera ubica un sujeto con las características del blanco, a lo cual me avisa a viva voz que tenía el Colombia, lo lleva hasta mi posición en donde yo lo comienzo a interrogar y a preguntarle por el otro omave “alias cucaracho” y por el resto de armamento que tenía en el punto, a lo cual él me respondía con voz fingida dentro del ejercicio</w:t>
      </w:r>
      <w:r w:rsidR="00713BF8" w:rsidRPr="002818B2">
        <w:rPr>
          <w:rFonts w:cs="Arial"/>
          <w:i/>
          <w:sz w:val="20"/>
        </w:rPr>
        <w:t xml:space="preserve"> y que era solo un guerrillero que llevaba dos meses en esta organización, en medio del interrogatorio que tenía con el soldado Profesional Castrillón quien se caracterizaba en el ejercicio</w:t>
      </w:r>
      <w:r w:rsidR="00832A03" w:rsidRPr="002818B2">
        <w:rPr>
          <w:rFonts w:cs="Arial"/>
          <w:i/>
          <w:sz w:val="20"/>
        </w:rPr>
        <w:t xml:space="preserve"> como alias Jimmy, saco la pistola para intimidarlo a manera de ejercicio, llevándolo de esta forma aún más real las acciones, llega el señor comandante de la compañía</w:t>
      </w:r>
      <w:r w:rsidR="00CA231B" w:rsidRPr="002818B2">
        <w:rPr>
          <w:rFonts w:cs="Arial"/>
          <w:i/>
          <w:sz w:val="20"/>
        </w:rPr>
        <w:t xml:space="preserve"> “CT Tascon Calderon Libardo”</w:t>
      </w:r>
      <w:r w:rsidR="00402988" w:rsidRPr="002818B2">
        <w:rPr>
          <w:rFonts w:cs="Arial"/>
          <w:i/>
          <w:sz w:val="20"/>
        </w:rPr>
        <w:t xml:space="preserve"> quien le manifiesta q</w:t>
      </w:r>
      <w:r w:rsidR="00CA231B" w:rsidRPr="002818B2">
        <w:rPr>
          <w:rFonts w:cs="Arial"/>
          <w:i/>
          <w:sz w:val="20"/>
        </w:rPr>
        <w:t xml:space="preserve">ue este es </w:t>
      </w:r>
      <w:r w:rsidR="00CA231B" w:rsidRPr="002818B2">
        <w:rPr>
          <w:rFonts w:cs="Arial"/>
          <w:i/>
          <w:sz w:val="20"/>
        </w:rPr>
        <w:lastRenderedPageBreak/>
        <w:t xml:space="preserve">alias Jimmy cabecilla de la comisión </w:t>
      </w:r>
      <w:r w:rsidR="00402988" w:rsidRPr="002818B2">
        <w:rPr>
          <w:rFonts w:cs="Arial"/>
          <w:i/>
          <w:sz w:val="20"/>
        </w:rPr>
        <w:t>de Finanzas del frente 63 d</w:t>
      </w:r>
      <w:r w:rsidR="00CA231B" w:rsidRPr="002818B2">
        <w:rPr>
          <w:rFonts w:cs="Arial"/>
          <w:i/>
          <w:sz w:val="20"/>
        </w:rPr>
        <w:t>e</w:t>
      </w:r>
      <w:r w:rsidR="00402988" w:rsidRPr="002818B2">
        <w:rPr>
          <w:rFonts w:cs="Arial"/>
          <w:i/>
          <w:sz w:val="20"/>
        </w:rPr>
        <w:t xml:space="preserve"> </w:t>
      </w:r>
      <w:r w:rsidR="00CA231B" w:rsidRPr="002818B2">
        <w:rPr>
          <w:rFonts w:cs="Arial"/>
          <w:i/>
          <w:sz w:val="20"/>
        </w:rPr>
        <w:t xml:space="preserve">las FARC y se retira a hacer el reporte a el comando superior. Continuo yo haciéndole preguntas al SLP Castrillón “alias Jimmy” en donde me manifestaba que no sabía y posterior a eso, escucho a el CS Santana que tenía el otro omave “alias cucaracho” por lo cual le digo que lo trajera a mi punto y en ese mismo momento </w:t>
      </w:r>
      <w:r w:rsidR="006D798A" w:rsidRPr="002818B2">
        <w:rPr>
          <w:rFonts w:cs="Arial"/>
          <w:i/>
          <w:sz w:val="20"/>
        </w:rPr>
        <w:t xml:space="preserve">acciono accidentalmente el disparador, sin percatarme que la pistola tenía un proveedor, por lo cual se produce el accidente en e ejercicio en donde resulta herido el SLO Castrillón en el miembro inferior izquierdo a la altura de la rodilla, en donde al percatarnos de la herida se procede a prestarle los primeros auxilios con el SLP Arias Florez Norbey, enfermero del primer destacamento quien se encontraba de seguridad sobre el blanco “alias Jimmy”. Y se procede a evacuarlo hasta la carretera en donde lo recoge una ambulancia que lo traslada hacia la ciudad </w:t>
      </w:r>
      <w:r w:rsidR="00CD44C5" w:rsidRPr="002818B2">
        <w:rPr>
          <w:rFonts w:cs="Arial"/>
          <w:i/>
          <w:sz w:val="20"/>
        </w:rPr>
        <w:t>de Leticia donde se hospitaliza. (…)”</w:t>
      </w:r>
      <w:r w:rsidR="00376A83" w:rsidRPr="002818B2">
        <w:rPr>
          <w:rStyle w:val="Refdenotaalpie"/>
          <w:rFonts w:cs="Arial"/>
          <w:sz w:val="22"/>
          <w:szCs w:val="22"/>
        </w:rPr>
        <w:footnoteReference w:id="7"/>
      </w:r>
    </w:p>
    <w:p w:rsidR="002B0A58" w:rsidRPr="002818B2" w:rsidRDefault="002B0A58" w:rsidP="002B0A58">
      <w:pPr>
        <w:pStyle w:val="Prrafodelista"/>
        <w:jc w:val="both"/>
        <w:rPr>
          <w:rFonts w:cs="Arial"/>
          <w:sz w:val="22"/>
          <w:szCs w:val="22"/>
        </w:rPr>
      </w:pPr>
    </w:p>
    <w:p w:rsidR="002B0A58" w:rsidRPr="002818B2" w:rsidRDefault="002B0A58" w:rsidP="002B0A58">
      <w:pPr>
        <w:pStyle w:val="Prrafodelista"/>
        <w:rPr>
          <w:rFonts w:cs="Arial"/>
          <w:sz w:val="22"/>
          <w:szCs w:val="22"/>
        </w:rPr>
      </w:pPr>
    </w:p>
    <w:p w:rsidR="00136CBC" w:rsidRPr="002818B2" w:rsidRDefault="00136CBC" w:rsidP="00E76835">
      <w:pPr>
        <w:pStyle w:val="Prrafodelista"/>
        <w:numPr>
          <w:ilvl w:val="0"/>
          <w:numId w:val="15"/>
        </w:numPr>
        <w:tabs>
          <w:tab w:val="left" w:pos="567"/>
        </w:tabs>
        <w:ind w:left="0" w:firstLine="0"/>
        <w:jc w:val="both"/>
        <w:rPr>
          <w:rFonts w:cs="Arial"/>
          <w:sz w:val="22"/>
          <w:szCs w:val="22"/>
        </w:rPr>
      </w:pPr>
      <w:r w:rsidRPr="002818B2">
        <w:rPr>
          <w:rFonts w:cs="Arial"/>
          <w:sz w:val="22"/>
          <w:szCs w:val="22"/>
        </w:rPr>
        <w:t>En el informe del 1</w:t>
      </w:r>
      <w:r w:rsidR="00B4755B" w:rsidRPr="002818B2">
        <w:rPr>
          <w:rFonts w:cs="Arial"/>
          <w:sz w:val="22"/>
          <w:szCs w:val="22"/>
        </w:rPr>
        <w:t>4 d</w:t>
      </w:r>
      <w:r w:rsidRPr="002818B2">
        <w:rPr>
          <w:rFonts w:cs="Arial"/>
          <w:sz w:val="22"/>
          <w:szCs w:val="22"/>
        </w:rPr>
        <w:t>e</w:t>
      </w:r>
      <w:r w:rsidR="00B4755B" w:rsidRPr="002818B2">
        <w:rPr>
          <w:rFonts w:cs="Arial"/>
          <w:sz w:val="22"/>
          <w:szCs w:val="22"/>
        </w:rPr>
        <w:t xml:space="preserve"> </w:t>
      </w:r>
      <w:r w:rsidRPr="002818B2">
        <w:rPr>
          <w:rFonts w:cs="Arial"/>
          <w:sz w:val="22"/>
          <w:szCs w:val="22"/>
        </w:rPr>
        <w:t xml:space="preserve">julio de 2015 se indicó </w:t>
      </w:r>
      <w:r w:rsidRPr="002818B2">
        <w:rPr>
          <w:rFonts w:cs="Arial"/>
          <w:i/>
          <w:sz w:val="20"/>
        </w:rPr>
        <w:t>“</w:t>
      </w:r>
      <w:r w:rsidR="00B4755B" w:rsidRPr="002818B2">
        <w:rPr>
          <w:rFonts w:cs="Arial"/>
          <w:i/>
          <w:sz w:val="20"/>
        </w:rPr>
        <w:t>(…) el día 08 de Junio de 2015 el personal orgánico de la Compañía "A" del Batallón de Comandos se encontraba ejecutando un ejercicio práctico de incursión y consolidación sobre un enemigo simulado, conformado entre otros por el señor Soldado Profesional CASTRILLÓN YEISON ALBERTO identificado con Cédula de Ciudadanía N* 71.265.849 de Medellín ~~ Antioquia. Sobre el final del ejercicio aproximadamente 14:12Hrsf cuando se simulaba el control sobre el enemigo sometido, el señor TE. PEÑA ALVARADO RENZO RICARDO accionó accidentalmente el disparador de una pistola Pietro Beretta impactando al señor Soldado Profesional CASTRILLÓN YEISON ALBERTO en la cara posterior de la pierna izquierda a la altura de la rodilla.</w:t>
      </w:r>
      <w:r w:rsidR="00E079B3" w:rsidRPr="002818B2">
        <w:rPr>
          <w:rFonts w:cs="Arial"/>
          <w:i/>
          <w:sz w:val="20"/>
        </w:rPr>
        <w:t>(…)”</w:t>
      </w:r>
      <w:r w:rsidR="00E079B3" w:rsidRPr="002818B2">
        <w:rPr>
          <w:rFonts w:cs="Arial"/>
          <w:sz w:val="22"/>
          <w:szCs w:val="22"/>
        </w:rPr>
        <w:t>, el cual fue calificado con el literal B, en el servicio por causa y razón del mismo</w:t>
      </w:r>
      <w:r w:rsidR="002B0A58" w:rsidRPr="002818B2">
        <w:rPr>
          <w:rStyle w:val="Refdenotaalpie"/>
          <w:rFonts w:cs="Arial"/>
          <w:sz w:val="22"/>
          <w:szCs w:val="22"/>
        </w:rPr>
        <w:footnoteReference w:id="8"/>
      </w:r>
      <w:r w:rsidR="002B0A58" w:rsidRPr="002818B2">
        <w:rPr>
          <w:rFonts w:cs="Arial"/>
          <w:sz w:val="22"/>
          <w:szCs w:val="22"/>
        </w:rPr>
        <w:t>.</w:t>
      </w:r>
      <w:r w:rsidR="00B4755B" w:rsidRPr="002818B2">
        <w:rPr>
          <w:rFonts w:cs="Arial"/>
          <w:sz w:val="22"/>
          <w:szCs w:val="22"/>
        </w:rPr>
        <w:t xml:space="preserve"> </w:t>
      </w:r>
    </w:p>
    <w:p w:rsidR="00B4755B" w:rsidRPr="002818B2" w:rsidRDefault="00B4755B" w:rsidP="00B4755B">
      <w:pPr>
        <w:pStyle w:val="Prrafodelista"/>
        <w:jc w:val="both"/>
        <w:rPr>
          <w:rFonts w:cs="Arial"/>
          <w:sz w:val="22"/>
          <w:szCs w:val="22"/>
        </w:rPr>
      </w:pPr>
    </w:p>
    <w:p w:rsidR="00376A83" w:rsidRPr="002818B2" w:rsidRDefault="00376A83" w:rsidP="00E76835">
      <w:pPr>
        <w:pStyle w:val="Prrafodelista"/>
        <w:numPr>
          <w:ilvl w:val="0"/>
          <w:numId w:val="15"/>
        </w:numPr>
        <w:tabs>
          <w:tab w:val="left" w:pos="567"/>
        </w:tabs>
        <w:ind w:left="0" w:firstLine="0"/>
        <w:jc w:val="both"/>
        <w:rPr>
          <w:rFonts w:cs="Arial"/>
          <w:sz w:val="22"/>
          <w:szCs w:val="22"/>
        </w:rPr>
      </w:pPr>
      <w:r w:rsidRPr="002818B2">
        <w:rPr>
          <w:rFonts w:cs="Arial"/>
          <w:sz w:val="22"/>
          <w:szCs w:val="22"/>
        </w:rPr>
        <w:t xml:space="preserve">En el acta de Junta Medica Laboral No. 84865 se indicó que </w:t>
      </w:r>
      <w:r w:rsidR="00E76835" w:rsidRPr="002818B2">
        <w:rPr>
          <w:rFonts w:cs="Arial"/>
          <w:sz w:val="22"/>
          <w:szCs w:val="22"/>
        </w:rPr>
        <w:t xml:space="preserve">el </w:t>
      </w:r>
      <w:r w:rsidRPr="002818B2">
        <w:rPr>
          <w:rFonts w:cs="Arial"/>
          <w:sz w:val="22"/>
          <w:szCs w:val="22"/>
        </w:rPr>
        <w:t xml:space="preserve">SLP CASTRILLON YEISON ALBERTO </w:t>
      </w:r>
      <w:r w:rsidR="00E76835" w:rsidRPr="002818B2">
        <w:rPr>
          <w:rFonts w:cs="Arial"/>
          <w:i/>
          <w:sz w:val="20"/>
        </w:rPr>
        <w:t>“</w:t>
      </w:r>
      <w:r w:rsidRPr="002818B2">
        <w:rPr>
          <w:rFonts w:cs="Arial"/>
          <w:i/>
          <w:sz w:val="20"/>
        </w:rPr>
        <w:t>DUR</w:t>
      </w:r>
      <w:r w:rsidR="00E76835" w:rsidRPr="002818B2">
        <w:rPr>
          <w:rFonts w:cs="Arial"/>
          <w:i/>
          <w:sz w:val="20"/>
        </w:rPr>
        <w:t>AN</w:t>
      </w:r>
      <w:r w:rsidRPr="002818B2">
        <w:rPr>
          <w:rFonts w:cs="Arial"/>
          <w:i/>
          <w:sz w:val="20"/>
        </w:rPr>
        <w:t>TE ACTOS DEL SERVICIO SUFRIO HERIDA POR ARMA DE FUEGO EN CARA POSTERIOR DE PIERNA IZQUIERDA A LA ALTURA DE LA RODILLA CON DIAGNOSTICODE CONTUSION EN RODILLA IZQUIERDA QUE DEJA COMO SECUELA GONALGIA IZQUIERDA QUE LE PRODUCE UNA DISMINUCION DE LA CAPCIDAD LABROAL DEL 17%, no apto para actividad militar se sugiere reubicación laboral en área administrativa logística o de instrucción</w:t>
      </w:r>
      <w:r w:rsidR="00840A87" w:rsidRPr="002818B2">
        <w:rPr>
          <w:rFonts w:cs="Arial"/>
          <w:i/>
          <w:sz w:val="20"/>
        </w:rPr>
        <w:t>, la lesión ocurrió en el servi</w:t>
      </w:r>
      <w:r w:rsidR="00E76835" w:rsidRPr="002818B2">
        <w:rPr>
          <w:rFonts w:cs="Arial"/>
          <w:i/>
          <w:sz w:val="20"/>
        </w:rPr>
        <w:t>cio por causa y razón del mismo”</w:t>
      </w:r>
      <w:r w:rsidR="00840A87" w:rsidRPr="002818B2">
        <w:rPr>
          <w:rStyle w:val="Refdenotaalpie"/>
          <w:rFonts w:cs="Arial"/>
          <w:sz w:val="22"/>
          <w:szCs w:val="22"/>
        </w:rPr>
        <w:footnoteReference w:id="9"/>
      </w:r>
      <w:r w:rsidR="00840A87" w:rsidRPr="002818B2">
        <w:rPr>
          <w:rFonts w:cs="Arial"/>
          <w:sz w:val="22"/>
          <w:szCs w:val="22"/>
        </w:rPr>
        <w:t>.</w:t>
      </w:r>
    </w:p>
    <w:p w:rsidR="00376A83" w:rsidRPr="002818B2" w:rsidRDefault="00376A83" w:rsidP="00376A83">
      <w:pPr>
        <w:pStyle w:val="Prrafodelista"/>
        <w:rPr>
          <w:rFonts w:cs="Arial"/>
          <w:sz w:val="22"/>
          <w:szCs w:val="22"/>
        </w:rPr>
      </w:pPr>
    </w:p>
    <w:p w:rsidR="004A220B" w:rsidRPr="002818B2" w:rsidRDefault="004A220B" w:rsidP="00E76835">
      <w:pPr>
        <w:pStyle w:val="Prrafodelista"/>
        <w:numPr>
          <w:ilvl w:val="0"/>
          <w:numId w:val="15"/>
        </w:numPr>
        <w:tabs>
          <w:tab w:val="left" w:pos="567"/>
        </w:tabs>
        <w:ind w:left="0" w:firstLine="0"/>
        <w:jc w:val="both"/>
        <w:rPr>
          <w:rFonts w:cs="Arial"/>
          <w:sz w:val="22"/>
          <w:szCs w:val="22"/>
        </w:rPr>
      </w:pPr>
      <w:r w:rsidRPr="002818B2">
        <w:rPr>
          <w:rFonts w:cs="Arial"/>
          <w:sz w:val="22"/>
          <w:szCs w:val="22"/>
        </w:rPr>
        <w:t>El señor YEISON ALBERTO CASTRILLÓN había hecho curso para UNIDADES DE FUERZAS ESPECIALES</w:t>
      </w:r>
      <w:r w:rsidRPr="002818B2">
        <w:rPr>
          <w:rStyle w:val="Refdenotaalpie"/>
          <w:rFonts w:cs="Arial"/>
          <w:sz w:val="22"/>
          <w:szCs w:val="22"/>
        </w:rPr>
        <w:footnoteReference w:id="10"/>
      </w:r>
      <w:r w:rsidRPr="002818B2">
        <w:rPr>
          <w:rFonts w:cs="Arial"/>
          <w:sz w:val="22"/>
          <w:szCs w:val="22"/>
        </w:rPr>
        <w:t>, PARACAIDISTA MILITAR</w:t>
      </w:r>
      <w:r w:rsidRPr="002818B2">
        <w:rPr>
          <w:rStyle w:val="Refdenotaalpie"/>
          <w:rFonts w:cs="Arial"/>
          <w:sz w:val="22"/>
          <w:szCs w:val="22"/>
        </w:rPr>
        <w:footnoteReference w:id="11"/>
      </w:r>
      <w:r w:rsidRPr="002818B2">
        <w:rPr>
          <w:rFonts w:cs="Arial"/>
          <w:sz w:val="22"/>
          <w:szCs w:val="22"/>
        </w:rPr>
        <w:t>, AUXILIAR DE MAESTRO DE SOGA EN EL DESARROLLO DE OPERACIONES ESPECIALES</w:t>
      </w:r>
      <w:r w:rsidRPr="002818B2">
        <w:rPr>
          <w:rStyle w:val="Refdenotaalpie"/>
          <w:rFonts w:cs="Arial"/>
          <w:sz w:val="22"/>
          <w:szCs w:val="22"/>
        </w:rPr>
        <w:footnoteReference w:id="12"/>
      </w:r>
      <w:r w:rsidR="00990F7A" w:rsidRPr="002818B2">
        <w:rPr>
          <w:rFonts w:cs="Arial"/>
          <w:sz w:val="22"/>
          <w:szCs w:val="22"/>
        </w:rPr>
        <w:t>,</w:t>
      </w:r>
      <w:r w:rsidRPr="002818B2">
        <w:rPr>
          <w:rFonts w:cs="Arial"/>
          <w:sz w:val="22"/>
          <w:szCs w:val="22"/>
        </w:rPr>
        <w:t xml:space="preserve"> </w:t>
      </w:r>
      <w:r w:rsidR="00990F7A" w:rsidRPr="002818B2">
        <w:rPr>
          <w:rFonts w:cs="Arial"/>
          <w:sz w:val="22"/>
          <w:szCs w:val="22"/>
        </w:rPr>
        <w:t>LANCERO DEL EJÉRCITO DE COLOMBIA</w:t>
      </w:r>
      <w:r w:rsidR="00990F7A" w:rsidRPr="002818B2">
        <w:rPr>
          <w:rStyle w:val="Refdenotaalpie"/>
          <w:rFonts w:cs="Arial"/>
          <w:sz w:val="22"/>
          <w:szCs w:val="22"/>
        </w:rPr>
        <w:footnoteReference w:id="13"/>
      </w:r>
      <w:r w:rsidR="00990F7A" w:rsidRPr="002818B2">
        <w:rPr>
          <w:rFonts w:cs="Arial"/>
          <w:sz w:val="22"/>
          <w:szCs w:val="22"/>
        </w:rPr>
        <w:t>, TIRADOR DE ALTA PRECISIÓN</w:t>
      </w:r>
      <w:r w:rsidR="00990F7A" w:rsidRPr="002818B2">
        <w:rPr>
          <w:rStyle w:val="Refdenotaalpie"/>
          <w:rFonts w:cs="Arial"/>
          <w:sz w:val="22"/>
          <w:szCs w:val="22"/>
        </w:rPr>
        <w:footnoteReference w:id="14"/>
      </w:r>
      <w:r w:rsidR="00990F7A" w:rsidRPr="002818B2">
        <w:rPr>
          <w:rFonts w:cs="Arial"/>
          <w:sz w:val="22"/>
          <w:szCs w:val="22"/>
        </w:rPr>
        <w:t>,  CURSO DE INFILTRACIÓN Y APERTURA A GRAN ALTURA n° 26.</w:t>
      </w:r>
      <w:r w:rsidR="00990F7A" w:rsidRPr="002818B2">
        <w:rPr>
          <w:rStyle w:val="Refdenotaalpie"/>
          <w:rFonts w:cs="Arial"/>
          <w:sz w:val="22"/>
          <w:szCs w:val="22"/>
        </w:rPr>
        <w:footnoteReference w:id="15"/>
      </w:r>
      <w:r w:rsidR="00DD1C65" w:rsidRPr="002818B2">
        <w:rPr>
          <w:rFonts w:cs="Arial"/>
          <w:sz w:val="22"/>
          <w:szCs w:val="22"/>
        </w:rPr>
        <w:t>;</w:t>
      </w:r>
      <w:r w:rsidR="00990F7A" w:rsidRPr="002818B2">
        <w:rPr>
          <w:rFonts w:cs="Arial"/>
          <w:sz w:val="22"/>
          <w:szCs w:val="22"/>
        </w:rPr>
        <w:t xml:space="preserve"> </w:t>
      </w:r>
      <w:r w:rsidRPr="002818B2">
        <w:rPr>
          <w:rFonts w:cs="Arial"/>
          <w:sz w:val="22"/>
          <w:szCs w:val="22"/>
        </w:rPr>
        <w:t xml:space="preserve"> tenía una MEDALLA DE SERVICIOS DISTINGUIDOS A LAS FUERZAS MILITARES DE COLOMBIA</w:t>
      </w:r>
      <w:r w:rsidRPr="002818B2">
        <w:rPr>
          <w:rStyle w:val="Refdenotaalpie"/>
          <w:rFonts w:cs="Arial"/>
          <w:sz w:val="22"/>
          <w:szCs w:val="22"/>
        </w:rPr>
        <w:footnoteReference w:id="16"/>
      </w:r>
      <w:r w:rsidR="00990F7A" w:rsidRPr="002818B2">
        <w:rPr>
          <w:rFonts w:cs="Arial"/>
          <w:sz w:val="22"/>
          <w:szCs w:val="22"/>
        </w:rPr>
        <w:t xml:space="preserve"> y un RECONOCIMIENTO DE LA NAVAL SPECIAL WARFARE (Fuerza Naval de Guerra Especial) por completar suficientemente el curso de instrucción en “GUERRA o COMBATE TERRESTRE”</w:t>
      </w:r>
      <w:r w:rsidR="00990F7A" w:rsidRPr="002818B2">
        <w:rPr>
          <w:rStyle w:val="Refdenotaalpie"/>
          <w:rFonts w:cs="Arial"/>
          <w:sz w:val="22"/>
          <w:szCs w:val="22"/>
        </w:rPr>
        <w:footnoteReference w:id="17"/>
      </w:r>
      <w:r w:rsidR="00990F7A" w:rsidRPr="002818B2">
        <w:rPr>
          <w:rFonts w:cs="Arial"/>
          <w:sz w:val="22"/>
          <w:szCs w:val="22"/>
        </w:rPr>
        <w:t>.</w:t>
      </w:r>
    </w:p>
    <w:p w:rsidR="004A220B" w:rsidRPr="002818B2" w:rsidRDefault="004A220B" w:rsidP="004A220B">
      <w:pPr>
        <w:pStyle w:val="Prrafodelista"/>
        <w:rPr>
          <w:rFonts w:cs="Arial"/>
          <w:sz w:val="22"/>
          <w:szCs w:val="22"/>
        </w:rPr>
      </w:pPr>
    </w:p>
    <w:p w:rsidR="00BA4421" w:rsidRPr="002818B2" w:rsidRDefault="00BA4421" w:rsidP="00DD1C65">
      <w:pPr>
        <w:pStyle w:val="Prrafodelista"/>
        <w:numPr>
          <w:ilvl w:val="0"/>
          <w:numId w:val="15"/>
        </w:numPr>
        <w:tabs>
          <w:tab w:val="left" w:pos="567"/>
        </w:tabs>
        <w:ind w:left="0" w:firstLine="0"/>
        <w:jc w:val="both"/>
        <w:rPr>
          <w:rFonts w:cs="Arial"/>
          <w:sz w:val="22"/>
          <w:szCs w:val="22"/>
        </w:rPr>
      </w:pPr>
      <w:r w:rsidRPr="002818B2">
        <w:rPr>
          <w:rFonts w:cs="Arial"/>
          <w:sz w:val="22"/>
          <w:szCs w:val="22"/>
        </w:rPr>
        <w:t xml:space="preserve">En el </w:t>
      </w:r>
      <w:r w:rsidR="00BB767B" w:rsidRPr="002818B2">
        <w:rPr>
          <w:rFonts w:cs="Arial"/>
          <w:sz w:val="22"/>
          <w:szCs w:val="22"/>
        </w:rPr>
        <w:t>Manual EJC 5-5 DE “Preservación del P</w:t>
      </w:r>
      <w:r w:rsidR="006D14F6" w:rsidRPr="002818B2">
        <w:rPr>
          <w:rFonts w:cs="Arial"/>
          <w:sz w:val="22"/>
          <w:szCs w:val="22"/>
        </w:rPr>
        <w:t>ersonal del Ejército Nacional</w:t>
      </w:r>
      <w:r w:rsidRPr="002818B2">
        <w:rPr>
          <w:rFonts w:cs="Arial"/>
          <w:sz w:val="22"/>
          <w:szCs w:val="22"/>
        </w:rPr>
        <w:t>”, Segunda Parte, Capitulo 1, se estableció</w:t>
      </w:r>
      <w:r w:rsidR="006D14F6" w:rsidRPr="002818B2">
        <w:rPr>
          <w:rStyle w:val="Refdenotaalpie"/>
          <w:rFonts w:cs="Arial"/>
          <w:sz w:val="22"/>
          <w:szCs w:val="22"/>
        </w:rPr>
        <w:footnoteReference w:id="18"/>
      </w:r>
      <w:r w:rsidRPr="002818B2">
        <w:rPr>
          <w:rFonts w:cs="Arial"/>
          <w:sz w:val="22"/>
          <w:szCs w:val="22"/>
        </w:rPr>
        <w:t>:</w:t>
      </w:r>
    </w:p>
    <w:p w:rsidR="00BA4421" w:rsidRPr="002818B2" w:rsidRDefault="00BA4421" w:rsidP="00BA4421">
      <w:pPr>
        <w:pStyle w:val="Prrafodelista"/>
        <w:rPr>
          <w:rFonts w:cs="Arial"/>
          <w:sz w:val="22"/>
          <w:szCs w:val="22"/>
        </w:rPr>
      </w:pPr>
    </w:p>
    <w:p w:rsidR="00BA4421" w:rsidRPr="002818B2" w:rsidRDefault="00BB767B" w:rsidP="00BA4421">
      <w:pPr>
        <w:pStyle w:val="Prrafodelista"/>
        <w:jc w:val="both"/>
        <w:rPr>
          <w:rFonts w:cs="Arial"/>
          <w:sz w:val="22"/>
          <w:szCs w:val="22"/>
        </w:rPr>
      </w:pPr>
      <w:r w:rsidRPr="002818B2">
        <w:rPr>
          <w:rFonts w:cs="Arial"/>
          <w:sz w:val="22"/>
          <w:szCs w:val="22"/>
        </w:rPr>
        <w:t xml:space="preserve"> </w:t>
      </w:r>
    </w:p>
    <w:p w:rsidR="00BA4421" w:rsidRPr="002818B2" w:rsidRDefault="00BA4421" w:rsidP="00BA4421">
      <w:pPr>
        <w:pStyle w:val="Prrafodelista"/>
        <w:jc w:val="both"/>
        <w:rPr>
          <w:rFonts w:cs="Arial"/>
          <w:b/>
          <w:i/>
          <w:sz w:val="20"/>
        </w:rPr>
      </w:pPr>
      <w:r w:rsidRPr="002818B2">
        <w:rPr>
          <w:rFonts w:cs="Arial"/>
          <w:i/>
          <w:sz w:val="20"/>
        </w:rPr>
        <w:t xml:space="preserve">“(…) </w:t>
      </w:r>
      <w:r w:rsidRPr="002818B2">
        <w:rPr>
          <w:rFonts w:cs="Arial"/>
          <w:b/>
          <w:i/>
          <w:sz w:val="20"/>
        </w:rPr>
        <w:t>1.1 NORMAS PARA LA PREVENCIÓN DEL DISPARO ACCIDENTAL</w:t>
      </w:r>
    </w:p>
    <w:p w:rsidR="00BA4421" w:rsidRPr="002818B2" w:rsidRDefault="00BA4421" w:rsidP="00BA4421">
      <w:pPr>
        <w:pStyle w:val="Prrafodelista"/>
        <w:jc w:val="both"/>
        <w:rPr>
          <w:rFonts w:cs="Arial"/>
          <w:b/>
          <w:i/>
          <w:sz w:val="20"/>
        </w:rPr>
      </w:pPr>
      <w:r w:rsidRPr="002818B2">
        <w:rPr>
          <w:rFonts w:cs="Arial"/>
          <w:b/>
          <w:i/>
          <w:sz w:val="20"/>
        </w:rPr>
        <w:t>a. PARA COMANDANTES A TODO NIVEL</w:t>
      </w:r>
    </w:p>
    <w:p w:rsidR="00BA4421" w:rsidRPr="002818B2" w:rsidRDefault="00BA4421" w:rsidP="00BA4421">
      <w:pPr>
        <w:pStyle w:val="Prrafodelista"/>
        <w:jc w:val="both"/>
        <w:rPr>
          <w:rFonts w:cs="Arial"/>
          <w:i/>
          <w:sz w:val="20"/>
        </w:rPr>
      </w:pPr>
    </w:p>
    <w:p w:rsidR="00BA4421" w:rsidRPr="002818B2" w:rsidRDefault="00BA4421" w:rsidP="00BA4421">
      <w:pPr>
        <w:pStyle w:val="Prrafodelista"/>
        <w:jc w:val="both"/>
        <w:rPr>
          <w:rFonts w:cs="Arial"/>
          <w:i/>
          <w:sz w:val="20"/>
        </w:rPr>
      </w:pPr>
      <w:r w:rsidRPr="002818B2">
        <w:rPr>
          <w:rFonts w:cs="Arial"/>
          <w:i/>
          <w:sz w:val="20"/>
        </w:rPr>
        <w:t>(…) (2) Ser ejemplo de seguridad, cumplir y hacer cumplir el decálogo de seguridad con armas de fuego.</w:t>
      </w:r>
    </w:p>
    <w:p w:rsidR="00BA4421" w:rsidRPr="002818B2" w:rsidRDefault="00685182" w:rsidP="00BA4421">
      <w:pPr>
        <w:pStyle w:val="Prrafodelista"/>
        <w:jc w:val="both"/>
        <w:rPr>
          <w:rFonts w:cs="Arial"/>
          <w:i/>
          <w:sz w:val="20"/>
        </w:rPr>
      </w:pPr>
      <w:r w:rsidRPr="002818B2">
        <w:rPr>
          <w:rFonts w:cs="Arial"/>
          <w:i/>
          <w:sz w:val="20"/>
        </w:rPr>
        <w:t xml:space="preserve">(…) </w:t>
      </w:r>
      <w:r w:rsidR="00BA4421" w:rsidRPr="002818B2">
        <w:rPr>
          <w:rFonts w:cs="Arial"/>
          <w:i/>
          <w:sz w:val="20"/>
        </w:rPr>
        <w:t>(11) Ejercer control permanente sobre el personal bajo su mando y verificar las medidas de seguridad antes, durante y después de cada actividad donde se emplee armamento.</w:t>
      </w:r>
    </w:p>
    <w:p w:rsidR="00BA4421" w:rsidRPr="002818B2" w:rsidRDefault="00685182" w:rsidP="00BA4421">
      <w:pPr>
        <w:pStyle w:val="Prrafodelista"/>
        <w:jc w:val="both"/>
        <w:rPr>
          <w:rFonts w:cs="Arial"/>
          <w:i/>
          <w:sz w:val="20"/>
        </w:rPr>
      </w:pPr>
      <w:r w:rsidRPr="002818B2">
        <w:rPr>
          <w:rFonts w:cs="Arial"/>
          <w:i/>
          <w:sz w:val="20"/>
        </w:rPr>
        <w:lastRenderedPageBreak/>
        <w:t xml:space="preserve">(…) </w:t>
      </w:r>
      <w:r w:rsidR="00BA4421" w:rsidRPr="002818B2">
        <w:rPr>
          <w:rFonts w:cs="Arial"/>
          <w:i/>
          <w:sz w:val="20"/>
        </w:rPr>
        <w:t>(18) Mensualmente se debe instruir al personal de soldados sobre las consecuencias que puede ocasionar la no utilización del cartucho de seguridad y mala manipulación del armamento.</w:t>
      </w:r>
    </w:p>
    <w:p w:rsidR="00BA4421" w:rsidRPr="002818B2" w:rsidRDefault="00685182" w:rsidP="00BA4421">
      <w:pPr>
        <w:pStyle w:val="Prrafodelista"/>
        <w:jc w:val="both"/>
        <w:rPr>
          <w:rFonts w:cs="Arial"/>
          <w:i/>
          <w:sz w:val="20"/>
        </w:rPr>
      </w:pPr>
      <w:r w:rsidRPr="002818B2">
        <w:rPr>
          <w:rFonts w:cs="Arial"/>
          <w:i/>
          <w:sz w:val="20"/>
        </w:rPr>
        <w:t xml:space="preserve">(…) </w:t>
      </w:r>
      <w:r w:rsidR="00BA4421" w:rsidRPr="002818B2">
        <w:rPr>
          <w:rFonts w:cs="Arial"/>
          <w:i/>
          <w:sz w:val="20"/>
        </w:rPr>
        <w:t>(22) NUNCA iniciar un ejercicio de tiro sin haber pasado revista de personal y material, además de contar con los elementos de seguridad necesarios, haber recordado las normas de comportamiento en un polígono, recalcar el decálogo de seguridad con las armas de fuego y haberse asegurado que todo el personal, inclusive los auxiliares tengan claro el ejercicio a desarrollar.</w:t>
      </w:r>
    </w:p>
    <w:p w:rsidR="00BA4421" w:rsidRPr="002818B2" w:rsidRDefault="00685182" w:rsidP="00BA4421">
      <w:pPr>
        <w:pStyle w:val="Prrafodelista"/>
        <w:jc w:val="both"/>
        <w:rPr>
          <w:rFonts w:cs="Arial"/>
          <w:i/>
          <w:sz w:val="20"/>
        </w:rPr>
      </w:pPr>
      <w:r w:rsidRPr="002818B2">
        <w:rPr>
          <w:rFonts w:cs="Arial"/>
          <w:i/>
          <w:sz w:val="20"/>
        </w:rPr>
        <w:t xml:space="preserve">(…) </w:t>
      </w:r>
      <w:r w:rsidR="00BA4421" w:rsidRPr="002818B2">
        <w:rPr>
          <w:rFonts w:cs="Arial"/>
          <w:i/>
          <w:sz w:val="20"/>
        </w:rPr>
        <w:t>(26) Realizar charlas de sensibilización, crear la cultura de la prevención y exigir el uso del cartucho de seguridad.</w:t>
      </w:r>
    </w:p>
    <w:p w:rsidR="00BA4421" w:rsidRPr="002818B2" w:rsidRDefault="00685182" w:rsidP="00BA4421">
      <w:pPr>
        <w:pStyle w:val="Prrafodelista"/>
        <w:jc w:val="both"/>
        <w:rPr>
          <w:rFonts w:cs="Arial"/>
          <w:i/>
          <w:sz w:val="20"/>
        </w:rPr>
      </w:pPr>
      <w:r w:rsidRPr="002818B2">
        <w:rPr>
          <w:rFonts w:cs="Arial"/>
          <w:i/>
          <w:sz w:val="20"/>
        </w:rPr>
        <w:t xml:space="preserve">(…) </w:t>
      </w:r>
      <w:r w:rsidR="00BA4421" w:rsidRPr="002818B2">
        <w:rPr>
          <w:rFonts w:cs="Arial"/>
          <w:i/>
          <w:sz w:val="20"/>
        </w:rPr>
        <w:t>(30) Ordenar la aplicación y cumplimiento del “Decálogo de seguridad con material de guerra para el personal de cuadros” reglamentado mediante Directiva permanente No. 0077/2005. Sancionar de acuerdo a la norma a los comandantes que ordenan hacer aseo de armamento y no lo controlen.</w:t>
      </w:r>
    </w:p>
    <w:p w:rsidR="00BA4421" w:rsidRPr="002818B2" w:rsidRDefault="00BA4421" w:rsidP="00BA4421">
      <w:pPr>
        <w:pStyle w:val="Prrafodelista"/>
        <w:jc w:val="both"/>
        <w:rPr>
          <w:rFonts w:cs="Arial"/>
          <w:i/>
          <w:sz w:val="20"/>
        </w:rPr>
      </w:pPr>
      <w:r w:rsidRPr="002818B2">
        <w:rPr>
          <w:rFonts w:cs="Arial"/>
          <w:i/>
          <w:sz w:val="20"/>
        </w:rPr>
        <w:t>(31) Se debe instruir a todo el personal sobre la importancia del cartucho de seguridad, el modo de emplearlo, suministrarle uno por parte de la unidad y en caso de pérdida debe ser adquirido por el usuario, Inmediatamente se les debe hacer firmar un documento que certifique lo anteriormente descrito con el compromiso adquirido de cumplir las normas de seguridad ordenadas, de lo contrario puede incurrir en la responsabilidad penal y disciplinaria en caso de un accidente.</w:t>
      </w:r>
    </w:p>
    <w:p w:rsidR="00BA4421" w:rsidRPr="002818B2" w:rsidRDefault="00685182" w:rsidP="00BA4421">
      <w:pPr>
        <w:pStyle w:val="Prrafodelista"/>
        <w:jc w:val="both"/>
        <w:rPr>
          <w:rFonts w:cs="Arial"/>
          <w:i/>
          <w:sz w:val="20"/>
        </w:rPr>
      </w:pPr>
      <w:r w:rsidRPr="002818B2">
        <w:rPr>
          <w:rFonts w:cs="Arial"/>
          <w:i/>
          <w:sz w:val="20"/>
        </w:rPr>
        <w:t xml:space="preserve">(…) </w:t>
      </w:r>
      <w:r w:rsidR="00BA4421" w:rsidRPr="002818B2">
        <w:rPr>
          <w:rFonts w:cs="Arial"/>
          <w:i/>
          <w:sz w:val="20"/>
        </w:rPr>
        <w:t>(33) Los Comandantes de Batallón, ejecutivos, comandantes de compañía, pelotón y escuadra deben promover la campaña “NO APUNTAR, NO APOYAR, SÍ CARTUCHO DE SEGURIDAD”. Consiste en que el personal no apunte el fusil hacia ninguna persona, tampoco apoye la boca de fuego en las manos, pies, abdomen ni otra parte del cuerpo (para descansar o pasarle el trapo), reforzar y controlar el uso permanente del cartucho de seguridad, no retirarlo durante el servicio de centinela, tampoco cuando se hace aseo al armamento e inclusive ni para pasarle el trapo al fusil.</w:t>
      </w:r>
    </w:p>
    <w:p w:rsidR="00BA4421" w:rsidRPr="002818B2" w:rsidRDefault="00BA4421" w:rsidP="00BA4421">
      <w:pPr>
        <w:pStyle w:val="Prrafodelista"/>
        <w:jc w:val="both"/>
        <w:rPr>
          <w:rFonts w:cs="Arial"/>
          <w:i/>
          <w:sz w:val="20"/>
        </w:rPr>
      </w:pPr>
      <w:r w:rsidRPr="002818B2">
        <w:rPr>
          <w:rFonts w:cs="Arial"/>
          <w:i/>
          <w:sz w:val="20"/>
        </w:rPr>
        <w:t>(34) Garantizar el uso permanente del Control Boca de Fuego, para evitar accidentes a un tercero o autolesión de la víctima.</w:t>
      </w:r>
    </w:p>
    <w:p w:rsidR="00BA4421" w:rsidRPr="002818B2" w:rsidRDefault="00BA4421" w:rsidP="00BA4421">
      <w:pPr>
        <w:pStyle w:val="Prrafodelista"/>
        <w:jc w:val="both"/>
        <w:rPr>
          <w:rFonts w:cs="Arial"/>
          <w:i/>
          <w:sz w:val="20"/>
        </w:rPr>
      </w:pPr>
      <w:r w:rsidRPr="002818B2">
        <w:rPr>
          <w:rFonts w:cs="Arial"/>
          <w:i/>
          <w:sz w:val="20"/>
        </w:rPr>
        <w:t>(35) Cumplir y hacer cumplir las normas contempladas en el decálogo de seguridad con armas de fuego.</w:t>
      </w:r>
    </w:p>
    <w:p w:rsidR="00AA27CD" w:rsidRPr="002818B2" w:rsidRDefault="00AA27CD" w:rsidP="00BA4421">
      <w:pPr>
        <w:pStyle w:val="Prrafodelista"/>
        <w:jc w:val="both"/>
        <w:rPr>
          <w:rFonts w:cs="Arial"/>
          <w:i/>
          <w:sz w:val="20"/>
        </w:rPr>
      </w:pPr>
    </w:p>
    <w:p w:rsidR="00BA4421" w:rsidRPr="002818B2" w:rsidRDefault="00BA4421" w:rsidP="00BA4421">
      <w:pPr>
        <w:pStyle w:val="Prrafodelista"/>
        <w:jc w:val="both"/>
        <w:rPr>
          <w:rFonts w:cs="Arial"/>
          <w:b/>
          <w:i/>
          <w:sz w:val="20"/>
        </w:rPr>
      </w:pPr>
      <w:r w:rsidRPr="002818B2">
        <w:rPr>
          <w:rFonts w:cs="Arial"/>
          <w:b/>
          <w:i/>
          <w:sz w:val="20"/>
        </w:rPr>
        <w:t>1.1.1 REGLAMENTACIÓN DEL USO DEL CARTUCHO DE SEGURIDAD.</w:t>
      </w:r>
    </w:p>
    <w:p w:rsidR="00AA27CD" w:rsidRPr="002818B2" w:rsidRDefault="00AA27CD" w:rsidP="00BA4421">
      <w:pPr>
        <w:pStyle w:val="Prrafodelista"/>
        <w:jc w:val="both"/>
        <w:rPr>
          <w:rFonts w:cs="Arial"/>
          <w:i/>
          <w:sz w:val="20"/>
        </w:rPr>
      </w:pPr>
    </w:p>
    <w:p w:rsidR="00BA4421" w:rsidRPr="002818B2" w:rsidRDefault="00BA4421" w:rsidP="00BA4421">
      <w:pPr>
        <w:pStyle w:val="Prrafodelista"/>
        <w:jc w:val="both"/>
        <w:rPr>
          <w:rFonts w:cs="Arial"/>
          <w:i/>
          <w:sz w:val="20"/>
        </w:rPr>
      </w:pPr>
      <w:r w:rsidRPr="002818B2">
        <w:rPr>
          <w:rFonts w:cs="Arial"/>
          <w:i/>
          <w:sz w:val="20"/>
        </w:rPr>
        <w:t>a. El cartucho de seguridad original es 100% efectivo, por lo tanto no es necesario retirarlo para los ejercicios de reacción, hacer aseo del arma, prestar servicio de guardia o centinela y tampoco para revisar el arma por que basta con observar la palanca amarilla del cartucho instalado.</w:t>
      </w:r>
    </w:p>
    <w:p w:rsidR="00BA4421" w:rsidRPr="002818B2" w:rsidRDefault="00BA4421" w:rsidP="00BA4421">
      <w:pPr>
        <w:pStyle w:val="Prrafodelista"/>
        <w:jc w:val="both"/>
        <w:rPr>
          <w:rFonts w:cs="Arial"/>
          <w:i/>
          <w:sz w:val="20"/>
        </w:rPr>
      </w:pPr>
    </w:p>
    <w:p w:rsidR="00BA4421" w:rsidRPr="002818B2" w:rsidRDefault="00AA27CD" w:rsidP="00BA4421">
      <w:pPr>
        <w:pStyle w:val="Prrafodelista"/>
        <w:jc w:val="both"/>
        <w:rPr>
          <w:rFonts w:cs="Arial"/>
          <w:i/>
          <w:sz w:val="20"/>
        </w:rPr>
      </w:pPr>
      <w:r w:rsidRPr="002818B2">
        <w:rPr>
          <w:rFonts w:cs="Arial"/>
          <w:i/>
          <w:sz w:val="20"/>
        </w:rPr>
        <w:t xml:space="preserve">(…) </w:t>
      </w:r>
      <w:r w:rsidR="00BA4421" w:rsidRPr="002818B2">
        <w:rPr>
          <w:rFonts w:cs="Arial"/>
          <w:i/>
          <w:sz w:val="20"/>
        </w:rPr>
        <w:t>c. El uso del cartucho de seguridad debe ser obligatorio en toda actividad inclusive en el área de operaciones, salvo a criterio del comandante ante la presencia inminente del enemigo.</w:t>
      </w:r>
    </w:p>
    <w:p w:rsidR="00BA4421" w:rsidRPr="002818B2" w:rsidRDefault="00CE5602" w:rsidP="00BA4421">
      <w:pPr>
        <w:pStyle w:val="Prrafodelista"/>
        <w:jc w:val="both"/>
        <w:rPr>
          <w:rFonts w:cs="Arial"/>
          <w:i/>
          <w:sz w:val="20"/>
        </w:rPr>
      </w:pPr>
      <w:r w:rsidRPr="002818B2">
        <w:rPr>
          <w:rFonts w:cs="Arial"/>
          <w:i/>
          <w:sz w:val="20"/>
        </w:rPr>
        <w:t xml:space="preserve">(…) </w:t>
      </w:r>
      <w:r w:rsidR="00BA4421" w:rsidRPr="002818B2">
        <w:rPr>
          <w:rFonts w:cs="Arial"/>
          <w:i/>
          <w:sz w:val="20"/>
        </w:rPr>
        <w:t>g. No retirar el cartucho de seguridad de las armas, recordar que este evita que el operador cometa un error de procedimiento.</w:t>
      </w:r>
    </w:p>
    <w:p w:rsidR="00BA4421" w:rsidRPr="002818B2" w:rsidRDefault="00BA4421" w:rsidP="00BA4421">
      <w:pPr>
        <w:pStyle w:val="Prrafodelista"/>
        <w:jc w:val="both"/>
        <w:rPr>
          <w:rFonts w:cs="Arial"/>
          <w:i/>
          <w:sz w:val="20"/>
        </w:rPr>
      </w:pPr>
      <w:r w:rsidRPr="002818B2">
        <w:rPr>
          <w:rFonts w:cs="Arial"/>
          <w:i/>
          <w:sz w:val="20"/>
        </w:rPr>
        <w:t>h. El personal de oficiales y suboficiales también debe usar cartucho de seguridad, así como efectuar la revisión del armamento antes, durante y después de cualquier actividad operacional.</w:t>
      </w:r>
    </w:p>
    <w:p w:rsidR="00BA4421" w:rsidRPr="002818B2" w:rsidRDefault="00BA4421" w:rsidP="00BA4421">
      <w:pPr>
        <w:pStyle w:val="Prrafodelista"/>
        <w:jc w:val="both"/>
        <w:rPr>
          <w:rFonts w:cs="Arial"/>
          <w:i/>
          <w:sz w:val="20"/>
        </w:rPr>
      </w:pPr>
      <w:r w:rsidRPr="002818B2">
        <w:rPr>
          <w:rFonts w:cs="Arial"/>
          <w:i/>
          <w:sz w:val="20"/>
        </w:rPr>
        <w:t>i. IMPORTANTE. Nunca se debe retirar o insertar el cartucho de seguridad con el proveedor instalado en el arma, este procedimiento debe realizarse bajo las órdenes de un comandante.</w:t>
      </w:r>
    </w:p>
    <w:p w:rsidR="00CE5602" w:rsidRPr="002818B2" w:rsidRDefault="00CE5602" w:rsidP="00BA4421">
      <w:pPr>
        <w:pStyle w:val="Prrafodelista"/>
        <w:jc w:val="both"/>
        <w:rPr>
          <w:rFonts w:cs="Arial"/>
          <w:i/>
          <w:sz w:val="20"/>
        </w:rPr>
      </w:pPr>
    </w:p>
    <w:p w:rsidR="00BA4421" w:rsidRPr="002818B2" w:rsidRDefault="00BA4421" w:rsidP="00BA4421">
      <w:pPr>
        <w:pStyle w:val="Prrafodelista"/>
        <w:jc w:val="both"/>
        <w:rPr>
          <w:rFonts w:cs="Arial"/>
          <w:b/>
          <w:i/>
          <w:sz w:val="20"/>
        </w:rPr>
      </w:pPr>
      <w:r w:rsidRPr="002818B2">
        <w:rPr>
          <w:rFonts w:cs="Arial"/>
          <w:b/>
          <w:i/>
          <w:sz w:val="20"/>
        </w:rPr>
        <w:t>1.1.2 NORMAS GENERALES.</w:t>
      </w:r>
    </w:p>
    <w:p w:rsidR="00CE5602" w:rsidRPr="002818B2" w:rsidRDefault="00CE5602" w:rsidP="00BA4421">
      <w:pPr>
        <w:pStyle w:val="Prrafodelista"/>
        <w:jc w:val="both"/>
        <w:rPr>
          <w:rFonts w:cs="Arial"/>
          <w:i/>
          <w:sz w:val="20"/>
        </w:rPr>
      </w:pPr>
    </w:p>
    <w:p w:rsidR="00BA4421" w:rsidRPr="002818B2" w:rsidRDefault="00CD5311" w:rsidP="00BA4421">
      <w:pPr>
        <w:pStyle w:val="Prrafodelista"/>
        <w:jc w:val="both"/>
        <w:rPr>
          <w:rFonts w:cs="Arial"/>
          <w:i/>
          <w:sz w:val="20"/>
        </w:rPr>
      </w:pPr>
      <w:r w:rsidRPr="002818B2">
        <w:rPr>
          <w:rFonts w:cs="Arial"/>
          <w:i/>
          <w:sz w:val="20"/>
        </w:rPr>
        <w:t xml:space="preserve">(…) </w:t>
      </w:r>
      <w:r w:rsidR="00BA4421" w:rsidRPr="002818B2">
        <w:rPr>
          <w:rFonts w:cs="Arial"/>
          <w:i/>
          <w:sz w:val="20"/>
        </w:rPr>
        <w:t>e. Nunca se debe apoyar la boca de fuego de las armas en las manos, pies, mentón, abdomen, tronco, ni apuntar el arma hacia donde se encuentre personal.</w:t>
      </w:r>
    </w:p>
    <w:p w:rsidR="00CD5311" w:rsidRPr="002818B2" w:rsidRDefault="00CD5311" w:rsidP="00BA4421">
      <w:pPr>
        <w:pStyle w:val="Prrafodelista"/>
        <w:jc w:val="both"/>
        <w:rPr>
          <w:rFonts w:cs="Arial"/>
          <w:i/>
          <w:sz w:val="20"/>
        </w:rPr>
      </w:pPr>
    </w:p>
    <w:p w:rsidR="00BA4421" w:rsidRPr="002818B2" w:rsidRDefault="00CD5311" w:rsidP="00BA4421">
      <w:pPr>
        <w:pStyle w:val="Prrafodelista"/>
        <w:jc w:val="both"/>
        <w:rPr>
          <w:rFonts w:cs="Arial"/>
          <w:i/>
          <w:sz w:val="20"/>
        </w:rPr>
      </w:pPr>
      <w:r w:rsidRPr="002818B2">
        <w:rPr>
          <w:rFonts w:cs="Arial"/>
          <w:i/>
          <w:sz w:val="20"/>
        </w:rPr>
        <w:t xml:space="preserve">(…) </w:t>
      </w:r>
      <w:r w:rsidR="00BA4421" w:rsidRPr="002818B2">
        <w:rPr>
          <w:rFonts w:cs="Arial"/>
          <w:i/>
          <w:sz w:val="20"/>
        </w:rPr>
        <w:t>n. El empleo del cartucho de seguridad es obligatorio y en todo momento, más aun cuando se encuentra el personal en el área de operaciones.</w:t>
      </w:r>
    </w:p>
    <w:p w:rsidR="00CD5311" w:rsidRPr="002818B2" w:rsidRDefault="00CD5311" w:rsidP="00BA4421">
      <w:pPr>
        <w:pStyle w:val="Prrafodelista"/>
        <w:jc w:val="both"/>
        <w:rPr>
          <w:rFonts w:cs="Arial"/>
          <w:i/>
          <w:sz w:val="20"/>
        </w:rPr>
      </w:pPr>
    </w:p>
    <w:p w:rsidR="00BA4421" w:rsidRPr="002818B2" w:rsidRDefault="00CD5311" w:rsidP="00BA4421">
      <w:pPr>
        <w:pStyle w:val="Prrafodelista"/>
        <w:jc w:val="both"/>
        <w:rPr>
          <w:rFonts w:cs="Arial"/>
          <w:i/>
          <w:sz w:val="20"/>
        </w:rPr>
      </w:pPr>
      <w:r w:rsidRPr="002818B2">
        <w:rPr>
          <w:rFonts w:cs="Arial"/>
          <w:i/>
          <w:sz w:val="20"/>
        </w:rPr>
        <w:t xml:space="preserve">(…) </w:t>
      </w:r>
      <w:r w:rsidR="00BA4421" w:rsidRPr="002818B2">
        <w:rPr>
          <w:rFonts w:cs="Arial"/>
          <w:i/>
          <w:sz w:val="20"/>
        </w:rPr>
        <w:t>t. Las armas no deben ser empleadas para juegos, chanzas, amenazas, ruleta rusa, lesiones auto inflingidas o actos de aparente heroísmo.</w:t>
      </w:r>
      <w:r w:rsidRPr="002818B2">
        <w:rPr>
          <w:rFonts w:cs="Arial"/>
          <w:i/>
          <w:sz w:val="20"/>
        </w:rPr>
        <w:t xml:space="preserve"> (…)”</w:t>
      </w:r>
    </w:p>
    <w:p w:rsidR="00CD5311" w:rsidRPr="002818B2" w:rsidRDefault="00CD5311" w:rsidP="00BA4421">
      <w:pPr>
        <w:pStyle w:val="Prrafodelista"/>
        <w:jc w:val="both"/>
        <w:rPr>
          <w:rFonts w:cs="Arial"/>
          <w:sz w:val="22"/>
          <w:szCs w:val="22"/>
        </w:rPr>
      </w:pPr>
    </w:p>
    <w:p w:rsidR="008150AB" w:rsidRPr="002818B2" w:rsidRDefault="00CD5311" w:rsidP="00DD1C65">
      <w:pPr>
        <w:pStyle w:val="Prrafodelista"/>
        <w:numPr>
          <w:ilvl w:val="0"/>
          <w:numId w:val="15"/>
        </w:numPr>
        <w:tabs>
          <w:tab w:val="left" w:pos="567"/>
        </w:tabs>
        <w:ind w:left="0" w:firstLine="0"/>
        <w:jc w:val="both"/>
        <w:rPr>
          <w:rFonts w:cs="Arial"/>
          <w:sz w:val="22"/>
          <w:szCs w:val="22"/>
        </w:rPr>
      </w:pPr>
      <w:r w:rsidRPr="002818B2">
        <w:rPr>
          <w:rFonts w:cs="Arial"/>
          <w:sz w:val="22"/>
          <w:szCs w:val="22"/>
        </w:rPr>
        <w:t xml:space="preserve">Para el mes de abril de 2017 </w:t>
      </w:r>
      <w:r w:rsidR="009A4734" w:rsidRPr="002818B2">
        <w:rPr>
          <w:rFonts w:cs="Arial"/>
          <w:sz w:val="22"/>
          <w:szCs w:val="22"/>
        </w:rPr>
        <w:t xml:space="preserve">el señor </w:t>
      </w:r>
      <w:r w:rsidR="009A4734" w:rsidRPr="002818B2">
        <w:rPr>
          <w:rFonts w:cs="Arial"/>
          <w:b/>
          <w:sz w:val="22"/>
          <w:szCs w:val="22"/>
        </w:rPr>
        <w:t>YEISON CASTRILLÓN</w:t>
      </w:r>
      <w:r w:rsidR="009A4734" w:rsidRPr="002818B2">
        <w:rPr>
          <w:rFonts w:cs="Arial"/>
          <w:sz w:val="22"/>
          <w:szCs w:val="22"/>
        </w:rPr>
        <w:t xml:space="preserve"> devengaba un total de $2</w:t>
      </w:r>
      <w:r w:rsidR="00E156F2" w:rsidRPr="002818B2">
        <w:rPr>
          <w:rFonts w:cs="Arial"/>
          <w:sz w:val="22"/>
          <w:szCs w:val="22"/>
        </w:rPr>
        <w:t>`491.117,00</w:t>
      </w:r>
      <w:r w:rsidR="00E156F2" w:rsidRPr="002818B2">
        <w:rPr>
          <w:rStyle w:val="Refdenotaalpie"/>
          <w:rFonts w:cs="Arial"/>
          <w:sz w:val="22"/>
          <w:szCs w:val="22"/>
        </w:rPr>
        <w:footnoteReference w:id="19"/>
      </w:r>
      <w:r w:rsidR="00E156F2" w:rsidRPr="002818B2">
        <w:rPr>
          <w:rFonts w:cs="Arial"/>
          <w:sz w:val="22"/>
          <w:szCs w:val="22"/>
        </w:rPr>
        <w:t>.</w:t>
      </w:r>
    </w:p>
    <w:p w:rsidR="008150AB" w:rsidRPr="002818B2" w:rsidRDefault="008150AB" w:rsidP="008150AB">
      <w:pPr>
        <w:pStyle w:val="Prrafodelista"/>
        <w:jc w:val="both"/>
        <w:rPr>
          <w:rFonts w:cs="Arial"/>
          <w:sz w:val="22"/>
          <w:szCs w:val="22"/>
        </w:rPr>
      </w:pPr>
    </w:p>
    <w:p w:rsidR="00E156F2" w:rsidRPr="002818B2" w:rsidRDefault="008150AB" w:rsidP="00DD1C65">
      <w:pPr>
        <w:pStyle w:val="Prrafodelista"/>
        <w:numPr>
          <w:ilvl w:val="0"/>
          <w:numId w:val="15"/>
        </w:numPr>
        <w:tabs>
          <w:tab w:val="left" w:pos="567"/>
        </w:tabs>
        <w:ind w:left="0" w:firstLine="0"/>
        <w:jc w:val="both"/>
        <w:rPr>
          <w:rFonts w:cs="Arial"/>
          <w:sz w:val="22"/>
          <w:szCs w:val="22"/>
        </w:rPr>
      </w:pPr>
      <w:r w:rsidRPr="002818B2">
        <w:rPr>
          <w:rFonts w:cs="Arial"/>
          <w:sz w:val="22"/>
          <w:szCs w:val="22"/>
        </w:rPr>
        <w:lastRenderedPageBreak/>
        <w:t>El 12 de junio de 2019 el Juez 75 de Instrucción Penal Militar informa que al revisar nuevamente y de manera cuidadosa los libros radicadores, el archivo magnético, el archivo físico del Juzgado 75 de Instrucción Penal Militar NO se encontró que por los hechos ocurridos el día 8 de junio de 2015 relacionado con las presuntas lesiones que propinara el Teniente Peña Alvarado Renzo Ricardo al Soldado Yeison Alberto Castrillón cuando se encontraran en la instrucción en Leticia Amazonas, se hubiera adelantado alguna clase de investigación en el juzgado</w:t>
      </w:r>
      <w:r w:rsidR="00362C7D" w:rsidRPr="002818B2">
        <w:rPr>
          <w:rStyle w:val="Refdenotaalpie"/>
          <w:rFonts w:cs="Arial"/>
          <w:sz w:val="22"/>
          <w:szCs w:val="22"/>
        </w:rPr>
        <w:footnoteReference w:id="20"/>
      </w:r>
      <w:r w:rsidRPr="002818B2">
        <w:rPr>
          <w:rFonts w:cs="Arial"/>
          <w:sz w:val="22"/>
          <w:szCs w:val="22"/>
        </w:rPr>
        <w:t xml:space="preserve">. </w:t>
      </w:r>
    </w:p>
    <w:p w:rsidR="00BB767B" w:rsidRPr="002818B2" w:rsidRDefault="00BB767B" w:rsidP="00CD5311">
      <w:pPr>
        <w:pStyle w:val="Prrafodelista"/>
        <w:ind w:left="1920"/>
        <w:jc w:val="both"/>
        <w:rPr>
          <w:rFonts w:cs="Arial"/>
          <w:sz w:val="22"/>
          <w:szCs w:val="22"/>
        </w:rPr>
      </w:pPr>
    </w:p>
    <w:p w:rsidR="004A0F1C" w:rsidRPr="002818B2" w:rsidRDefault="004A0F1C" w:rsidP="004A0F1C">
      <w:pPr>
        <w:pStyle w:val="Prrafodelista"/>
        <w:widowControl w:val="0"/>
        <w:tabs>
          <w:tab w:val="left" w:pos="426"/>
          <w:tab w:val="left" w:pos="5940"/>
        </w:tabs>
        <w:autoSpaceDE w:val="0"/>
        <w:autoSpaceDN w:val="0"/>
        <w:adjustRightInd w:val="0"/>
        <w:ind w:left="360"/>
        <w:jc w:val="both"/>
        <w:rPr>
          <w:rFonts w:cs="Arial"/>
          <w:bCs/>
          <w:sz w:val="22"/>
          <w:szCs w:val="22"/>
        </w:rPr>
      </w:pPr>
    </w:p>
    <w:p w:rsidR="004A0F1C" w:rsidRPr="002818B2" w:rsidRDefault="004A0F1C" w:rsidP="00DD1C65">
      <w:pPr>
        <w:pStyle w:val="Prrafodelista"/>
        <w:widowControl w:val="0"/>
        <w:numPr>
          <w:ilvl w:val="2"/>
          <w:numId w:val="35"/>
        </w:numPr>
        <w:tabs>
          <w:tab w:val="left" w:pos="709"/>
        </w:tabs>
        <w:autoSpaceDE w:val="0"/>
        <w:autoSpaceDN w:val="0"/>
        <w:adjustRightInd w:val="0"/>
        <w:ind w:left="0" w:firstLine="0"/>
        <w:jc w:val="both"/>
        <w:rPr>
          <w:rFonts w:cs="Arial"/>
          <w:sz w:val="22"/>
          <w:szCs w:val="22"/>
        </w:rPr>
      </w:pPr>
      <w:r w:rsidRPr="002818B2">
        <w:rPr>
          <w:rFonts w:cs="Arial"/>
          <w:bCs/>
          <w:sz w:val="22"/>
          <w:szCs w:val="22"/>
        </w:rPr>
        <w:t>Respondamos entonces el interrogante planteado</w:t>
      </w:r>
      <w:r w:rsidRPr="002818B2">
        <w:rPr>
          <w:rFonts w:cs="Arial"/>
          <w:sz w:val="22"/>
          <w:szCs w:val="22"/>
        </w:rPr>
        <w:t xml:space="preserve">: </w:t>
      </w:r>
      <w:r w:rsidRPr="002818B2">
        <w:rPr>
          <w:rFonts w:cs="Arial"/>
          <w:b/>
          <w:i/>
          <w:sz w:val="22"/>
          <w:szCs w:val="22"/>
        </w:rPr>
        <w:t xml:space="preserve">¿Debe responder la demandada por las lesiones del SLP YEISON ALBERTO CASTRILLÓN en hechos ocurridos el 08 de </w:t>
      </w:r>
      <w:r w:rsidR="00DD1C65" w:rsidRPr="002818B2">
        <w:rPr>
          <w:rFonts w:cs="Arial"/>
          <w:b/>
          <w:i/>
          <w:sz w:val="22"/>
          <w:szCs w:val="22"/>
        </w:rPr>
        <w:t>junio</w:t>
      </w:r>
      <w:r w:rsidRPr="002818B2">
        <w:rPr>
          <w:rFonts w:cs="Arial"/>
          <w:b/>
          <w:i/>
          <w:sz w:val="22"/>
          <w:szCs w:val="22"/>
        </w:rPr>
        <w:t xml:space="preserve"> de 2015?</w:t>
      </w:r>
    </w:p>
    <w:p w:rsidR="004A0F1C" w:rsidRPr="002818B2" w:rsidRDefault="004A0F1C" w:rsidP="004A0F1C">
      <w:pPr>
        <w:widowControl w:val="0"/>
        <w:tabs>
          <w:tab w:val="left" w:pos="426"/>
          <w:tab w:val="left" w:pos="567"/>
        </w:tabs>
        <w:autoSpaceDE w:val="0"/>
        <w:autoSpaceDN w:val="0"/>
        <w:adjustRightInd w:val="0"/>
        <w:spacing w:after="0" w:line="240" w:lineRule="auto"/>
        <w:jc w:val="both"/>
        <w:rPr>
          <w:rFonts w:ascii="Arial" w:hAnsi="Arial" w:cs="Arial"/>
        </w:rPr>
      </w:pPr>
    </w:p>
    <w:p w:rsidR="00B45168" w:rsidRPr="002818B2" w:rsidRDefault="00B45168" w:rsidP="00B45168">
      <w:pPr>
        <w:widowControl w:val="0"/>
        <w:autoSpaceDE w:val="0"/>
        <w:autoSpaceDN w:val="0"/>
        <w:adjustRightInd w:val="0"/>
        <w:spacing w:after="0" w:line="240" w:lineRule="auto"/>
        <w:jc w:val="both"/>
        <w:rPr>
          <w:rFonts w:ascii="Arial" w:eastAsiaTheme="minorHAnsi" w:hAnsi="Arial" w:cs="Arial"/>
          <w:lang w:val="es-MX" w:eastAsia="es-ES"/>
        </w:rPr>
      </w:pPr>
      <w:r w:rsidRPr="002818B2">
        <w:rPr>
          <w:rFonts w:ascii="Arial" w:eastAsia="Calibri" w:hAnsi="Arial" w:cs="Arial"/>
          <w:lang w:val="es-MX" w:eastAsia="es-MX"/>
        </w:rPr>
        <w:t xml:space="preserve">Visto lo anterior, </w:t>
      </w:r>
      <w:r w:rsidRPr="002818B2">
        <w:rPr>
          <w:rFonts w:ascii="Arial" w:eastAsiaTheme="minorHAnsi" w:hAnsi="Arial" w:cs="Arial"/>
          <w:lang w:val="es-MX" w:eastAsia="es-ES"/>
        </w:rPr>
        <w:t xml:space="preserve">considera el Despacho que el régimen de responsabilidad aplicable en el caso concreto es objetiva por riesgo excepcional, pues el manejo o uso de armas de fuego </w:t>
      </w:r>
      <w:r w:rsidRPr="002818B2">
        <w:rPr>
          <w:rFonts w:ascii="Arial" w:eastAsia="Calibri" w:hAnsi="Arial" w:cs="Arial"/>
          <w:lang w:val="es-MX" w:eastAsia="es-MX"/>
        </w:rPr>
        <w:t>ha sido tradicionalmente considerada una actividad peligrosa</w:t>
      </w:r>
      <w:r w:rsidRPr="002818B2">
        <w:rPr>
          <w:rFonts w:ascii="Arial" w:eastAsia="Calibri" w:hAnsi="Arial" w:cs="Arial"/>
          <w:vertAlign w:val="superscript"/>
          <w:lang w:val="es-MX" w:eastAsia="es-MX"/>
        </w:rPr>
        <w:footnoteReference w:id="21"/>
      </w:r>
      <w:r w:rsidRPr="002818B2">
        <w:rPr>
          <w:rFonts w:ascii="Arial" w:eastAsiaTheme="minorHAnsi" w:hAnsi="Arial" w:cs="Arial"/>
          <w:lang w:val="es-MX" w:eastAsia="es-ES"/>
        </w:rPr>
        <w:t>,</w:t>
      </w:r>
      <w:r w:rsidRPr="002818B2">
        <w:rPr>
          <w:rFonts w:ascii="Arial" w:eastAsiaTheme="minorHAnsi" w:hAnsi="Arial" w:cs="Arial"/>
        </w:rPr>
        <w:t xml:space="preserve"> lo que es suficiente para imputar responsabilidad por el perjuicio sufrido por los demandantes en desarrollo de aquella acción, pues con el material probatorio aportado al proceso se acreditó el daño, esto es, las lesiones del Soldado Profesional YEISON ALBERTO CASTRILLÓN y la causa del mismo,</w:t>
      </w:r>
      <w:r w:rsidR="00DD1C65" w:rsidRPr="002818B2">
        <w:rPr>
          <w:rFonts w:ascii="Arial" w:eastAsiaTheme="minorHAnsi" w:hAnsi="Arial" w:cs="Arial"/>
        </w:rPr>
        <w:t xml:space="preserve"> fue</w:t>
      </w:r>
      <w:r w:rsidRPr="002818B2">
        <w:rPr>
          <w:rFonts w:ascii="Arial" w:eastAsiaTheme="minorHAnsi" w:hAnsi="Arial" w:cs="Arial"/>
        </w:rPr>
        <w:t xml:space="preserve"> originada en el ejercicio de esa actividad peligrosa por cuenta de la Administración.</w:t>
      </w:r>
    </w:p>
    <w:p w:rsidR="00B45168" w:rsidRPr="002818B2" w:rsidRDefault="00B45168" w:rsidP="00B45168">
      <w:pPr>
        <w:widowControl w:val="0"/>
        <w:autoSpaceDE w:val="0"/>
        <w:autoSpaceDN w:val="0"/>
        <w:adjustRightInd w:val="0"/>
        <w:spacing w:after="0" w:line="240" w:lineRule="auto"/>
        <w:jc w:val="both"/>
        <w:rPr>
          <w:rFonts w:ascii="Arial" w:eastAsiaTheme="minorHAnsi" w:hAnsi="Arial" w:cs="Arial"/>
          <w:lang w:val="es-MX" w:eastAsia="es-ES"/>
        </w:rPr>
      </w:pPr>
    </w:p>
    <w:p w:rsidR="00DD1C65" w:rsidRPr="002818B2" w:rsidRDefault="00B45168" w:rsidP="00B45168">
      <w:pPr>
        <w:widowControl w:val="0"/>
        <w:autoSpaceDE w:val="0"/>
        <w:autoSpaceDN w:val="0"/>
        <w:adjustRightInd w:val="0"/>
        <w:spacing w:after="0" w:line="240" w:lineRule="auto"/>
        <w:jc w:val="both"/>
        <w:rPr>
          <w:rFonts w:ascii="Arial" w:eastAsiaTheme="minorHAnsi" w:hAnsi="Arial" w:cs="Arial"/>
          <w:lang w:val="es-MX" w:eastAsia="es-ES"/>
        </w:rPr>
      </w:pPr>
      <w:r w:rsidRPr="002818B2">
        <w:rPr>
          <w:rFonts w:ascii="Arial" w:eastAsiaTheme="minorHAnsi" w:hAnsi="Arial" w:cs="Arial"/>
          <w:lang w:val="es-MX" w:eastAsia="es-MX"/>
        </w:rPr>
        <w:t>Pero es que además se encuentra demostrada la falla en el servicio por parte de la entidad demandada, pues se</w:t>
      </w:r>
      <w:r w:rsidRPr="002818B2">
        <w:rPr>
          <w:rFonts w:ascii="Arial" w:eastAsiaTheme="minorHAnsi" w:hAnsi="Arial" w:cs="Arial"/>
          <w:lang w:val="es-MX" w:eastAsia="es-ES"/>
        </w:rPr>
        <w:t xml:space="preserve"> encuentra demostrado que el día 8 de junio de 2015 durante un ejercicio práctico de incursión y consolidación sobre un enemigo simulado, conformado entre otros por el señor Soldado Profesional CASTRILLÓN YEISON ALBERTO, </w:t>
      </w:r>
      <w:r w:rsidR="00DD1C65" w:rsidRPr="002818B2">
        <w:rPr>
          <w:rFonts w:ascii="Arial" w:eastAsiaTheme="minorHAnsi" w:hAnsi="Arial" w:cs="Arial"/>
          <w:lang w:val="es-MX" w:eastAsia="es-ES"/>
        </w:rPr>
        <w:t>un compañero suyo accionó accidentalmente el disparador, sin percatarse que la pistola tenía un proveedor, donde el soldado CASTRILLÓN resultó herido a la altura de la rodilla izquierda</w:t>
      </w:r>
      <w:r w:rsidR="000A53FF" w:rsidRPr="002818B2">
        <w:rPr>
          <w:rStyle w:val="Refdenotaalpie"/>
          <w:rFonts w:ascii="Arial" w:eastAsiaTheme="minorHAnsi" w:hAnsi="Arial"/>
          <w:lang w:val="es-MX" w:eastAsia="es-ES"/>
        </w:rPr>
        <w:footnoteReference w:id="22"/>
      </w:r>
      <w:r w:rsidR="00DD1C65" w:rsidRPr="002818B2">
        <w:rPr>
          <w:rFonts w:ascii="Arial" w:eastAsiaTheme="minorHAnsi" w:hAnsi="Arial" w:cs="Arial"/>
          <w:lang w:val="es-MX" w:eastAsia="es-ES"/>
        </w:rPr>
        <w:t>.</w:t>
      </w:r>
    </w:p>
    <w:p w:rsidR="00B45168" w:rsidRPr="002818B2" w:rsidRDefault="00B45168" w:rsidP="00B45168">
      <w:pPr>
        <w:widowControl w:val="0"/>
        <w:autoSpaceDE w:val="0"/>
        <w:autoSpaceDN w:val="0"/>
        <w:adjustRightInd w:val="0"/>
        <w:spacing w:after="0" w:line="240" w:lineRule="auto"/>
        <w:jc w:val="both"/>
        <w:rPr>
          <w:rFonts w:ascii="Arial" w:eastAsiaTheme="minorHAnsi" w:hAnsi="Arial" w:cs="Arial"/>
          <w:lang w:val="es-MX" w:eastAsia="es-ES"/>
        </w:rPr>
      </w:pPr>
    </w:p>
    <w:p w:rsidR="00B45168" w:rsidRPr="002818B2" w:rsidRDefault="00B45168" w:rsidP="00B45168">
      <w:pPr>
        <w:spacing w:line="240" w:lineRule="auto"/>
        <w:jc w:val="both"/>
        <w:rPr>
          <w:rFonts w:ascii="Arial" w:eastAsia="Calibri" w:hAnsi="Arial" w:cs="Arial"/>
          <w:lang w:val="es-MX" w:eastAsia="es-ES"/>
        </w:rPr>
      </w:pPr>
      <w:r w:rsidRPr="002818B2">
        <w:rPr>
          <w:rFonts w:ascii="Arial" w:eastAsia="Calibri" w:hAnsi="Arial" w:cs="Arial"/>
          <w:lang w:val="es-MX" w:eastAsia="es-ES"/>
        </w:rPr>
        <w:t>En consecuencia, demostrada la responsabilidad de la demandada, procederá el despacho a tasar la correspondiente indemnización.</w:t>
      </w:r>
    </w:p>
    <w:p w:rsidR="004A0F1C" w:rsidRPr="002818B2" w:rsidRDefault="004A0F1C" w:rsidP="004A0F1C">
      <w:pPr>
        <w:pStyle w:val="Prrafodelista"/>
        <w:widowControl w:val="0"/>
        <w:tabs>
          <w:tab w:val="left" w:pos="567"/>
          <w:tab w:val="left" w:pos="5940"/>
        </w:tabs>
        <w:autoSpaceDE w:val="0"/>
        <w:autoSpaceDN w:val="0"/>
        <w:adjustRightInd w:val="0"/>
        <w:ind w:left="0"/>
        <w:jc w:val="both"/>
        <w:rPr>
          <w:rFonts w:cs="Arial"/>
          <w:bCs/>
          <w:sz w:val="22"/>
          <w:szCs w:val="22"/>
        </w:rPr>
      </w:pPr>
    </w:p>
    <w:p w:rsidR="004A0F1C" w:rsidRPr="002818B2" w:rsidRDefault="004A0F1C" w:rsidP="004A0F1C">
      <w:pPr>
        <w:numPr>
          <w:ilvl w:val="1"/>
          <w:numId w:val="33"/>
        </w:numPr>
        <w:tabs>
          <w:tab w:val="left" w:pos="567"/>
        </w:tabs>
        <w:spacing w:after="0" w:line="240" w:lineRule="auto"/>
        <w:ind w:left="0" w:firstLine="0"/>
        <w:contextualSpacing/>
        <w:jc w:val="both"/>
        <w:rPr>
          <w:rFonts w:ascii="Arial" w:hAnsi="Arial" w:cs="Arial"/>
          <w:b/>
        </w:rPr>
      </w:pPr>
      <w:r w:rsidRPr="002818B2">
        <w:rPr>
          <w:rFonts w:ascii="Arial" w:hAnsi="Arial" w:cs="Arial"/>
          <w:b/>
        </w:rPr>
        <w:t>INDEMNIZACION DE PERJUICIOS</w:t>
      </w:r>
    </w:p>
    <w:p w:rsidR="004A0F1C" w:rsidRPr="002818B2" w:rsidRDefault="004A0F1C" w:rsidP="004A0F1C">
      <w:pPr>
        <w:tabs>
          <w:tab w:val="left" w:pos="567"/>
        </w:tabs>
        <w:spacing w:after="0" w:line="240" w:lineRule="auto"/>
        <w:jc w:val="both"/>
        <w:rPr>
          <w:rFonts w:ascii="Arial" w:hAnsi="Arial" w:cs="Arial"/>
        </w:rPr>
      </w:pPr>
    </w:p>
    <w:p w:rsidR="004A0F1C" w:rsidRPr="002818B2" w:rsidRDefault="004A0F1C" w:rsidP="004A0F1C">
      <w:pPr>
        <w:tabs>
          <w:tab w:val="left" w:pos="567"/>
        </w:tabs>
        <w:spacing w:after="0" w:line="240" w:lineRule="auto"/>
        <w:jc w:val="both"/>
        <w:rPr>
          <w:rFonts w:ascii="Arial" w:hAnsi="Arial" w:cs="Arial"/>
          <w:b/>
          <w:i/>
          <w:lang w:eastAsia="es-ES"/>
        </w:rPr>
      </w:pPr>
    </w:p>
    <w:p w:rsidR="004A0F1C" w:rsidRPr="002818B2" w:rsidRDefault="004A0F1C" w:rsidP="004A0F1C">
      <w:pPr>
        <w:pStyle w:val="Prrafodelista"/>
        <w:numPr>
          <w:ilvl w:val="2"/>
          <w:numId w:val="33"/>
        </w:numPr>
        <w:tabs>
          <w:tab w:val="left" w:pos="709"/>
        </w:tabs>
        <w:jc w:val="both"/>
        <w:rPr>
          <w:rFonts w:cs="Arial"/>
          <w:b/>
          <w:sz w:val="22"/>
          <w:szCs w:val="22"/>
          <w:u w:val="single"/>
        </w:rPr>
      </w:pPr>
      <w:r w:rsidRPr="002818B2">
        <w:rPr>
          <w:rFonts w:cs="Arial"/>
          <w:b/>
          <w:sz w:val="22"/>
          <w:szCs w:val="22"/>
          <w:u w:val="single"/>
        </w:rPr>
        <w:t xml:space="preserve"> PERJUICIOS INMATERIALES</w:t>
      </w:r>
    </w:p>
    <w:p w:rsidR="004A0F1C" w:rsidRPr="002818B2" w:rsidRDefault="004A0F1C" w:rsidP="004A0F1C">
      <w:pPr>
        <w:pStyle w:val="Prrafodelista"/>
        <w:tabs>
          <w:tab w:val="left" w:pos="709"/>
        </w:tabs>
        <w:jc w:val="both"/>
        <w:rPr>
          <w:rFonts w:cs="Arial"/>
          <w:b/>
          <w:sz w:val="22"/>
          <w:szCs w:val="22"/>
          <w:u w:val="single"/>
        </w:rPr>
      </w:pPr>
    </w:p>
    <w:p w:rsidR="004A0F1C" w:rsidRPr="002818B2" w:rsidRDefault="004A0F1C" w:rsidP="004A0F1C">
      <w:pPr>
        <w:pStyle w:val="Prrafodelista"/>
        <w:numPr>
          <w:ilvl w:val="3"/>
          <w:numId w:val="39"/>
        </w:numPr>
        <w:tabs>
          <w:tab w:val="left" w:pos="0"/>
          <w:tab w:val="left" w:pos="709"/>
        </w:tabs>
        <w:ind w:left="0" w:firstLine="0"/>
        <w:jc w:val="both"/>
        <w:rPr>
          <w:rFonts w:cs="Arial"/>
          <w:b/>
          <w:sz w:val="22"/>
          <w:szCs w:val="22"/>
          <w:u w:val="single"/>
        </w:rPr>
      </w:pPr>
      <w:r w:rsidRPr="002818B2">
        <w:rPr>
          <w:rFonts w:cs="Arial"/>
          <w:b/>
          <w:sz w:val="22"/>
          <w:szCs w:val="22"/>
          <w:u w:val="single"/>
        </w:rPr>
        <w:t>PERJUICIOS MORALES</w:t>
      </w:r>
      <w:r w:rsidR="00677836" w:rsidRPr="002818B2">
        <w:rPr>
          <w:rStyle w:val="Refdenotaalpie"/>
          <w:b/>
          <w:sz w:val="22"/>
          <w:szCs w:val="22"/>
          <w:u w:val="single"/>
        </w:rPr>
        <w:footnoteReference w:id="23"/>
      </w:r>
    </w:p>
    <w:p w:rsidR="004A0F1C" w:rsidRPr="002818B2" w:rsidRDefault="004A0F1C" w:rsidP="004A0F1C">
      <w:pPr>
        <w:pStyle w:val="Prrafodelista"/>
        <w:tabs>
          <w:tab w:val="left" w:pos="567"/>
        </w:tabs>
        <w:ind w:left="0"/>
        <w:jc w:val="both"/>
        <w:rPr>
          <w:rFonts w:cs="Arial"/>
          <w:sz w:val="22"/>
          <w:szCs w:val="22"/>
        </w:rPr>
      </w:pPr>
    </w:p>
    <w:p w:rsidR="00677836" w:rsidRPr="002818B2" w:rsidRDefault="00677836" w:rsidP="00677836">
      <w:pPr>
        <w:pStyle w:val="Sinespaciado"/>
        <w:jc w:val="both"/>
        <w:rPr>
          <w:rFonts w:ascii="Arial" w:hAnsi="Arial" w:cs="Arial"/>
        </w:rPr>
      </w:pPr>
      <w:r w:rsidRPr="002818B2">
        <w:rPr>
          <w:rFonts w:ascii="Arial" w:hAnsi="Arial" w:cs="Arial"/>
        </w:rPr>
        <w:t xml:space="preserve">A propósito de los daños morales, la doctrina ha considerado que éstos son “(…)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 </w:t>
      </w:r>
    </w:p>
    <w:p w:rsidR="00677836" w:rsidRPr="002818B2" w:rsidRDefault="00677836" w:rsidP="00677836">
      <w:pPr>
        <w:pStyle w:val="Sinespaciado"/>
        <w:jc w:val="both"/>
        <w:rPr>
          <w:rFonts w:ascii="Arial" w:hAnsi="Arial" w:cs="Arial"/>
        </w:rPr>
      </w:pPr>
    </w:p>
    <w:p w:rsidR="00677836" w:rsidRPr="002818B2" w:rsidRDefault="00677836" w:rsidP="00677836">
      <w:pPr>
        <w:pStyle w:val="Sinespaciado"/>
        <w:jc w:val="both"/>
        <w:rPr>
          <w:rFonts w:ascii="Arial" w:hAnsi="Arial" w:cs="Arial"/>
        </w:rPr>
      </w:pPr>
      <w:r w:rsidRPr="002818B2">
        <w:rPr>
          <w:rFonts w:ascii="Arial" w:hAnsi="Arial" w:cs="Arial"/>
        </w:rPr>
        <w:t>La indemnización que se reconoce a quienes sufran un daño antijurídico tiene una función básicamente satisfactoria y no reparatoria del daño causado.</w:t>
      </w:r>
    </w:p>
    <w:p w:rsidR="00677836" w:rsidRPr="002818B2" w:rsidRDefault="00677836" w:rsidP="00677836">
      <w:pPr>
        <w:pStyle w:val="Sinespaciado"/>
        <w:jc w:val="both"/>
        <w:rPr>
          <w:rFonts w:ascii="Arial" w:hAnsi="Arial" w:cs="Arial"/>
        </w:rPr>
      </w:pPr>
    </w:p>
    <w:p w:rsidR="00677836" w:rsidRPr="002818B2" w:rsidRDefault="00677836" w:rsidP="00677836">
      <w:pPr>
        <w:pStyle w:val="Sinespaciado"/>
        <w:jc w:val="both"/>
        <w:rPr>
          <w:rFonts w:ascii="Arial" w:hAnsi="Arial" w:cs="Arial"/>
          <w:lang w:eastAsia="es-ES_tradnl"/>
        </w:rPr>
      </w:pPr>
      <w:r w:rsidRPr="002818B2">
        <w:rPr>
          <w:rFonts w:ascii="Arial" w:hAnsi="Arial" w:cs="Arial"/>
        </w:rPr>
        <w:t xml:space="preserve">El Consejo de Estado mediante providencia proferida dentro del expediente No. 36149, </w:t>
      </w:r>
      <w:r w:rsidRPr="002818B2">
        <w:rPr>
          <w:rFonts w:ascii="Arial" w:hAnsi="Arial" w:cs="Arial"/>
          <w:bCs/>
          <w:lang w:eastAsia="es-ES_tradnl"/>
        </w:rPr>
        <w:t xml:space="preserve">unificó la jurisprudencia sobre el </w:t>
      </w:r>
      <w:r w:rsidRPr="002818B2">
        <w:rPr>
          <w:rFonts w:ascii="Arial" w:hAnsi="Arial" w:cs="Arial"/>
          <w:lang w:eastAsia="es-ES_tradnl"/>
        </w:rPr>
        <w:t>reconocimiento y liquidación de perjuicios morales en caso de lesiones, de acuerdo a la gravedad de la lesión por pérdida de capacidad laboral y al grado de parentesco de los perjudicados.</w:t>
      </w:r>
    </w:p>
    <w:p w:rsidR="00677836" w:rsidRPr="002818B2" w:rsidRDefault="00677836" w:rsidP="00677836">
      <w:pPr>
        <w:pStyle w:val="Sinespaciado"/>
        <w:jc w:val="both"/>
        <w:rPr>
          <w:rFonts w:ascii="Arial" w:hAnsi="Arial" w:cs="Arial"/>
          <w:lang w:eastAsia="es-ES_tradnl"/>
        </w:rPr>
      </w:pPr>
    </w:p>
    <w:p w:rsidR="00677836" w:rsidRPr="002818B2" w:rsidRDefault="00677836" w:rsidP="00677836">
      <w:pPr>
        <w:pStyle w:val="Sinespaciado"/>
        <w:jc w:val="both"/>
        <w:rPr>
          <w:rFonts w:ascii="Arial" w:hAnsi="Arial" w:cs="Arial"/>
        </w:rPr>
      </w:pPr>
      <w:r w:rsidRPr="002818B2">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677836" w:rsidRPr="002818B2" w:rsidRDefault="00677836" w:rsidP="00677836">
      <w:pPr>
        <w:pStyle w:val="Sinespaciado"/>
        <w:jc w:val="both"/>
        <w:rPr>
          <w:rFonts w:ascii="Arial" w:hAnsi="Arial" w:cs="Arial"/>
        </w:rPr>
      </w:pPr>
    </w:p>
    <w:p w:rsidR="00677836" w:rsidRPr="002818B2" w:rsidRDefault="00677836" w:rsidP="00677836">
      <w:pPr>
        <w:pStyle w:val="Sinespaciado"/>
        <w:jc w:val="both"/>
        <w:rPr>
          <w:rFonts w:ascii="Arial" w:hAnsi="Arial" w:cs="Arial"/>
        </w:rPr>
      </w:pPr>
      <w:r w:rsidRPr="002818B2">
        <w:rPr>
          <w:rFonts w:ascii="Arial" w:hAnsi="Arial" w:cs="Arial"/>
        </w:rPr>
        <w:t xml:space="preserve">Teniendo en cuenta que el porcentaje de pérdida de capacidad laboral para el presente caso es del </w:t>
      </w:r>
      <w:r w:rsidR="007314C4" w:rsidRPr="002818B2">
        <w:rPr>
          <w:rFonts w:ascii="Arial" w:hAnsi="Arial" w:cs="Arial"/>
          <w:b/>
        </w:rPr>
        <w:t>17</w:t>
      </w:r>
      <w:r w:rsidRPr="002818B2">
        <w:rPr>
          <w:rFonts w:ascii="Arial" w:hAnsi="Arial" w:cs="Arial"/>
          <w:b/>
        </w:rPr>
        <w:t>%</w:t>
      </w:r>
      <w:r w:rsidRPr="002818B2">
        <w:rPr>
          <w:rFonts w:ascii="Arial" w:hAnsi="Arial" w:cs="Arial"/>
          <w:vertAlign w:val="superscript"/>
          <w:lang w:eastAsia="es-ES_tradnl"/>
        </w:rPr>
        <w:footnoteReference w:id="24"/>
      </w:r>
      <w:r w:rsidRPr="002818B2">
        <w:rPr>
          <w:rFonts w:ascii="Arial" w:hAnsi="Arial" w:cs="Arial"/>
        </w:rPr>
        <w:t>, se reconocerá</w:t>
      </w:r>
      <w:r w:rsidR="000A53FF" w:rsidRPr="002818B2">
        <w:rPr>
          <w:rFonts w:ascii="Arial" w:hAnsi="Arial" w:cs="Arial"/>
        </w:rPr>
        <w:t>n</w:t>
      </w:r>
      <w:r w:rsidRPr="002818B2">
        <w:rPr>
          <w:rFonts w:ascii="Arial" w:hAnsi="Arial" w:cs="Arial"/>
        </w:rPr>
        <w:t xml:space="preserve"> las siguientes sumas de dinero:</w:t>
      </w:r>
    </w:p>
    <w:p w:rsidR="00677836" w:rsidRPr="002818B2" w:rsidRDefault="00677836" w:rsidP="00677836">
      <w:pPr>
        <w:pStyle w:val="Sinespaciad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965"/>
        <w:gridCol w:w="1764"/>
      </w:tblGrid>
      <w:tr w:rsidR="002818B2" w:rsidRPr="002818B2" w:rsidTr="00EA34F9">
        <w:tc>
          <w:tcPr>
            <w:tcW w:w="3369" w:type="dxa"/>
            <w:shd w:val="clear" w:color="auto" w:fill="auto"/>
          </w:tcPr>
          <w:p w:rsidR="00677836" w:rsidRPr="002818B2" w:rsidRDefault="00677836" w:rsidP="00EA34F9">
            <w:pPr>
              <w:pStyle w:val="Sinespaciado"/>
              <w:jc w:val="both"/>
              <w:rPr>
                <w:rFonts w:ascii="Arial" w:hAnsi="Arial" w:cs="Arial"/>
                <w:b/>
              </w:rPr>
            </w:pPr>
            <w:r w:rsidRPr="002818B2">
              <w:rPr>
                <w:rFonts w:ascii="Arial" w:hAnsi="Arial" w:cs="Arial"/>
                <w:b/>
              </w:rPr>
              <w:t>NOMBRE</w:t>
            </w:r>
          </w:p>
        </w:tc>
        <w:tc>
          <w:tcPr>
            <w:tcW w:w="1842" w:type="dxa"/>
            <w:shd w:val="clear" w:color="auto" w:fill="auto"/>
          </w:tcPr>
          <w:p w:rsidR="00677836" w:rsidRPr="002818B2" w:rsidRDefault="00677836" w:rsidP="00EA34F9">
            <w:pPr>
              <w:pStyle w:val="Sinespaciado"/>
              <w:jc w:val="both"/>
              <w:rPr>
                <w:rFonts w:ascii="Arial" w:hAnsi="Arial" w:cs="Arial"/>
                <w:b/>
              </w:rPr>
            </w:pPr>
            <w:r w:rsidRPr="002818B2">
              <w:rPr>
                <w:rFonts w:ascii="Arial" w:hAnsi="Arial" w:cs="Arial"/>
                <w:b/>
              </w:rPr>
              <w:t>PARENTESCO</w:t>
            </w:r>
          </w:p>
        </w:tc>
        <w:tc>
          <w:tcPr>
            <w:tcW w:w="1965" w:type="dxa"/>
            <w:shd w:val="clear" w:color="auto" w:fill="auto"/>
          </w:tcPr>
          <w:p w:rsidR="00677836" w:rsidRPr="002818B2" w:rsidRDefault="00677836" w:rsidP="00EA34F9">
            <w:pPr>
              <w:pStyle w:val="Sinespaciado"/>
              <w:jc w:val="both"/>
              <w:rPr>
                <w:rFonts w:ascii="Arial" w:hAnsi="Arial" w:cs="Arial"/>
                <w:b/>
              </w:rPr>
            </w:pPr>
            <w:r w:rsidRPr="002818B2">
              <w:rPr>
                <w:rFonts w:ascii="Arial" w:hAnsi="Arial" w:cs="Arial"/>
                <w:b/>
              </w:rPr>
              <w:t>SMLMV</w:t>
            </w:r>
            <w:r w:rsidRPr="002818B2">
              <w:rPr>
                <w:rFonts w:ascii="Arial" w:eastAsiaTheme="minorHAnsi" w:hAnsi="Arial" w:cs="Arial"/>
                <w:vertAlign w:val="superscript"/>
              </w:rPr>
              <w:footnoteReference w:id="25"/>
            </w:r>
          </w:p>
          <w:p w:rsidR="00677836" w:rsidRPr="002818B2" w:rsidRDefault="00677836" w:rsidP="00EA34F9">
            <w:pPr>
              <w:pStyle w:val="Sinespaciado"/>
              <w:jc w:val="both"/>
              <w:rPr>
                <w:rFonts w:ascii="Arial" w:hAnsi="Arial" w:cs="Arial"/>
                <w:b/>
              </w:rPr>
            </w:pPr>
          </w:p>
        </w:tc>
        <w:tc>
          <w:tcPr>
            <w:tcW w:w="1764" w:type="dxa"/>
            <w:shd w:val="clear" w:color="auto" w:fill="auto"/>
          </w:tcPr>
          <w:p w:rsidR="00677836" w:rsidRPr="002818B2" w:rsidRDefault="00677836" w:rsidP="00EA34F9">
            <w:pPr>
              <w:pStyle w:val="Sinespaciado"/>
              <w:jc w:val="both"/>
              <w:rPr>
                <w:rFonts w:ascii="Arial" w:hAnsi="Arial" w:cs="Arial"/>
                <w:b/>
              </w:rPr>
            </w:pPr>
            <w:r w:rsidRPr="002818B2">
              <w:rPr>
                <w:rFonts w:ascii="Arial" w:hAnsi="Arial" w:cs="Arial"/>
                <w:b/>
              </w:rPr>
              <w:t>VALOR EN PESOS</w:t>
            </w:r>
          </w:p>
        </w:tc>
      </w:tr>
      <w:tr w:rsidR="002818B2" w:rsidRPr="002818B2" w:rsidTr="00EA34F9">
        <w:tc>
          <w:tcPr>
            <w:tcW w:w="3369"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Yeison Alberto Castrillón</w:t>
            </w:r>
          </w:p>
        </w:tc>
        <w:tc>
          <w:tcPr>
            <w:tcW w:w="1842"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Lesionado</w:t>
            </w:r>
          </w:p>
        </w:tc>
        <w:tc>
          <w:tcPr>
            <w:tcW w:w="1965"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2</w:t>
            </w:r>
            <w:r w:rsidR="007314C4" w:rsidRPr="002818B2">
              <w:rPr>
                <w:rFonts w:ascii="Arial" w:hAnsi="Arial" w:cs="Arial"/>
              </w:rPr>
              <w:t>0 SMLM</w:t>
            </w:r>
          </w:p>
        </w:tc>
        <w:tc>
          <w:tcPr>
            <w:tcW w:w="1764" w:type="dxa"/>
            <w:shd w:val="clear" w:color="auto" w:fill="auto"/>
          </w:tcPr>
          <w:p w:rsidR="00677836" w:rsidRPr="002818B2" w:rsidRDefault="007314C4" w:rsidP="00015CBF">
            <w:pPr>
              <w:pStyle w:val="Sinespaciado"/>
              <w:jc w:val="both"/>
              <w:rPr>
                <w:rFonts w:ascii="Arial" w:hAnsi="Arial" w:cs="Arial"/>
                <w:b/>
              </w:rPr>
            </w:pPr>
            <w:r w:rsidRPr="002818B2">
              <w:rPr>
                <w:rFonts w:ascii="Arial" w:hAnsi="Arial" w:cs="Arial"/>
              </w:rPr>
              <w:t>$</w:t>
            </w:r>
            <w:r w:rsidR="00015CBF" w:rsidRPr="002818B2">
              <w:rPr>
                <w:rFonts w:ascii="Arial" w:hAnsi="Arial" w:cs="Arial"/>
              </w:rPr>
              <w:t>16</w:t>
            </w:r>
            <w:r w:rsidRPr="002818B2">
              <w:rPr>
                <w:rFonts w:ascii="Arial" w:hAnsi="Arial" w:cs="Arial"/>
              </w:rPr>
              <w:t>´</w:t>
            </w:r>
            <w:r w:rsidR="00015CBF" w:rsidRPr="002818B2">
              <w:rPr>
                <w:rFonts w:ascii="Arial" w:hAnsi="Arial" w:cs="Arial"/>
              </w:rPr>
              <w:t>562</w:t>
            </w:r>
            <w:r w:rsidRPr="002818B2">
              <w:rPr>
                <w:rFonts w:ascii="Arial" w:hAnsi="Arial" w:cs="Arial"/>
              </w:rPr>
              <w:t>.</w:t>
            </w:r>
            <w:r w:rsidR="00015CBF" w:rsidRPr="002818B2">
              <w:rPr>
                <w:rFonts w:ascii="Arial" w:hAnsi="Arial" w:cs="Arial"/>
              </w:rPr>
              <w:t>320</w:t>
            </w:r>
            <w:r w:rsidRPr="002818B2">
              <w:rPr>
                <w:rFonts w:ascii="Arial" w:hAnsi="Arial" w:cs="Arial"/>
              </w:rPr>
              <w:t>,oo</w:t>
            </w:r>
          </w:p>
        </w:tc>
      </w:tr>
      <w:tr w:rsidR="002818B2" w:rsidRPr="002818B2" w:rsidTr="00EA34F9">
        <w:tc>
          <w:tcPr>
            <w:tcW w:w="3369"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lastRenderedPageBreak/>
              <w:t>Yasmín Ceballos Castrillón</w:t>
            </w:r>
          </w:p>
        </w:tc>
        <w:tc>
          <w:tcPr>
            <w:tcW w:w="1842"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Esposa</w:t>
            </w:r>
          </w:p>
        </w:tc>
        <w:tc>
          <w:tcPr>
            <w:tcW w:w="1965"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20 SMLM</w:t>
            </w:r>
          </w:p>
        </w:tc>
        <w:tc>
          <w:tcPr>
            <w:tcW w:w="1764"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w:t>
            </w:r>
            <w:r w:rsidR="00015CBF" w:rsidRPr="002818B2">
              <w:rPr>
                <w:rFonts w:ascii="Arial" w:hAnsi="Arial" w:cs="Arial"/>
              </w:rPr>
              <w:t>16´562.320,oo</w:t>
            </w:r>
          </w:p>
        </w:tc>
      </w:tr>
      <w:tr w:rsidR="002818B2" w:rsidRPr="002818B2" w:rsidTr="00EA34F9">
        <w:tc>
          <w:tcPr>
            <w:tcW w:w="3369"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María Isabel Castrillón Ceballos</w:t>
            </w:r>
          </w:p>
        </w:tc>
        <w:tc>
          <w:tcPr>
            <w:tcW w:w="1842"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Hija</w:t>
            </w:r>
          </w:p>
        </w:tc>
        <w:tc>
          <w:tcPr>
            <w:tcW w:w="1965"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20 SMLM</w:t>
            </w:r>
          </w:p>
        </w:tc>
        <w:tc>
          <w:tcPr>
            <w:tcW w:w="1764"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w:t>
            </w:r>
            <w:r w:rsidR="00015CBF" w:rsidRPr="002818B2">
              <w:rPr>
                <w:rFonts w:ascii="Arial" w:hAnsi="Arial" w:cs="Arial"/>
              </w:rPr>
              <w:t>16´562.320,oo</w:t>
            </w:r>
          </w:p>
        </w:tc>
      </w:tr>
      <w:tr w:rsidR="002818B2" w:rsidRPr="002818B2" w:rsidTr="00EA34F9">
        <w:tc>
          <w:tcPr>
            <w:tcW w:w="3369"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Aracelly Del S. Castrillón Pérez</w:t>
            </w:r>
          </w:p>
        </w:tc>
        <w:tc>
          <w:tcPr>
            <w:tcW w:w="1842" w:type="dxa"/>
            <w:shd w:val="clear" w:color="auto" w:fill="auto"/>
          </w:tcPr>
          <w:p w:rsidR="00677836" w:rsidRPr="002818B2" w:rsidRDefault="007314C4" w:rsidP="00EA34F9">
            <w:pPr>
              <w:pStyle w:val="Sinespaciado"/>
              <w:jc w:val="both"/>
              <w:rPr>
                <w:rFonts w:ascii="Arial" w:hAnsi="Arial" w:cs="Arial"/>
                <w:b/>
              </w:rPr>
            </w:pPr>
            <w:r w:rsidRPr="002818B2">
              <w:rPr>
                <w:rFonts w:ascii="Arial" w:hAnsi="Arial" w:cs="Arial"/>
              </w:rPr>
              <w:t>Mama</w:t>
            </w:r>
          </w:p>
        </w:tc>
        <w:tc>
          <w:tcPr>
            <w:tcW w:w="1965"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20 SMLM</w:t>
            </w:r>
          </w:p>
        </w:tc>
        <w:tc>
          <w:tcPr>
            <w:tcW w:w="1764" w:type="dxa"/>
            <w:shd w:val="clear" w:color="auto" w:fill="auto"/>
          </w:tcPr>
          <w:p w:rsidR="00677836" w:rsidRPr="002818B2" w:rsidRDefault="00B65B7A" w:rsidP="00EA34F9">
            <w:pPr>
              <w:pStyle w:val="Sinespaciado"/>
              <w:jc w:val="both"/>
              <w:rPr>
                <w:rFonts w:ascii="Arial" w:hAnsi="Arial" w:cs="Arial"/>
                <w:b/>
              </w:rPr>
            </w:pPr>
            <w:r w:rsidRPr="002818B2">
              <w:rPr>
                <w:rFonts w:ascii="Arial" w:hAnsi="Arial" w:cs="Arial"/>
              </w:rPr>
              <w:t>$</w:t>
            </w:r>
            <w:r w:rsidR="00015CBF" w:rsidRPr="002818B2">
              <w:rPr>
                <w:rFonts w:ascii="Arial" w:hAnsi="Arial" w:cs="Arial"/>
              </w:rPr>
              <w:t>16´562.320,oo</w:t>
            </w:r>
          </w:p>
        </w:tc>
      </w:tr>
      <w:tr w:rsidR="002818B2" w:rsidRPr="002818B2" w:rsidTr="00EA34F9">
        <w:tc>
          <w:tcPr>
            <w:tcW w:w="3369" w:type="dxa"/>
            <w:shd w:val="clear" w:color="auto" w:fill="auto"/>
          </w:tcPr>
          <w:p w:rsidR="007314C4" w:rsidRPr="002818B2" w:rsidRDefault="007314C4" w:rsidP="00EA34F9">
            <w:pPr>
              <w:pStyle w:val="Sinespaciado"/>
              <w:jc w:val="both"/>
              <w:rPr>
                <w:rFonts w:ascii="Arial" w:hAnsi="Arial" w:cs="Arial"/>
              </w:rPr>
            </w:pPr>
            <w:r w:rsidRPr="002818B2">
              <w:rPr>
                <w:rFonts w:ascii="Arial" w:hAnsi="Arial" w:cs="Arial"/>
              </w:rPr>
              <w:t>Santiago Castrillón Pérez</w:t>
            </w:r>
          </w:p>
        </w:tc>
        <w:tc>
          <w:tcPr>
            <w:tcW w:w="1842" w:type="dxa"/>
            <w:shd w:val="clear" w:color="auto" w:fill="auto"/>
          </w:tcPr>
          <w:p w:rsidR="007314C4" w:rsidRPr="002818B2" w:rsidRDefault="007314C4" w:rsidP="00EA34F9">
            <w:pPr>
              <w:pStyle w:val="Sinespaciado"/>
              <w:jc w:val="both"/>
              <w:rPr>
                <w:rFonts w:ascii="Arial" w:hAnsi="Arial" w:cs="Arial"/>
                <w:b/>
              </w:rPr>
            </w:pPr>
            <w:r w:rsidRPr="002818B2">
              <w:rPr>
                <w:rFonts w:ascii="Arial" w:hAnsi="Arial" w:cs="Arial"/>
              </w:rPr>
              <w:t>Hermano</w:t>
            </w:r>
          </w:p>
        </w:tc>
        <w:tc>
          <w:tcPr>
            <w:tcW w:w="1965" w:type="dxa"/>
            <w:shd w:val="clear" w:color="auto" w:fill="auto"/>
          </w:tcPr>
          <w:p w:rsidR="007314C4" w:rsidRPr="002818B2" w:rsidRDefault="00B65B7A" w:rsidP="00EA34F9">
            <w:pPr>
              <w:pStyle w:val="Sinespaciado"/>
              <w:jc w:val="both"/>
              <w:rPr>
                <w:rFonts w:ascii="Arial" w:hAnsi="Arial" w:cs="Arial"/>
                <w:b/>
              </w:rPr>
            </w:pPr>
            <w:r w:rsidRPr="002818B2">
              <w:rPr>
                <w:rFonts w:ascii="Arial" w:hAnsi="Arial" w:cs="Arial"/>
              </w:rPr>
              <w:t>10 SMLM</w:t>
            </w:r>
          </w:p>
        </w:tc>
        <w:tc>
          <w:tcPr>
            <w:tcW w:w="1764" w:type="dxa"/>
            <w:shd w:val="clear" w:color="auto" w:fill="auto"/>
          </w:tcPr>
          <w:p w:rsidR="007314C4" w:rsidRPr="002818B2" w:rsidRDefault="00015CBF" w:rsidP="00EA34F9">
            <w:pPr>
              <w:pStyle w:val="Sinespaciado"/>
              <w:jc w:val="both"/>
              <w:rPr>
                <w:rFonts w:ascii="Arial" w:hAnsi="Arial" w:cs="Arial"/>
                <w:b/>
              </w:rPr>
            </w:pPr>
            <w:r w:rsidRPr="002818B2">
              <w:rPr>
                <w:rFonts w:ascii="Arial" w:hAnsi="Arial" w:cs="Arial"/>
              </w:rPr>
              <w:t>$8´281.160,oo</w:t>
            </w:r>
          </w:p>
        </w:tc>
      </w:tr>
    </w:tbl>
    <w:p w:rsidR="00677836" w:rsidRPr="002818B2" w:rsidRDefault="00677836" w:rsidP="004A0F1C">
      <w:pPr>
        <w:tabs>
          <w:tab w:val="left" w:pos="567"/>
        </w:tabs>
        <w:spacing w:after="0" w:line="240" w:lineRule="auto"/>
        <w:contextualSpacing/>
        <w:jc w:val="both"/>
        <w:rPr>
          <w:rFonts w:ascii="Arial" w:hAnsi="Arial" w:cs="Arial"/>
        </w:rPr>
      </w:pPr>
    </w:p>
    <w:p w:rsidR="007314C4" w:rsidRPr="002818B2" w:rsidRDefault="007314C4" w:rsidP="004A0F1C">
      <w:pPr>
        <w:tabs>
          <w:tab w:val="left" w:pos="567"/>
        </w:tabs>
        <w:spacing w:after="0" w:line="240" w:lineRule="auto"/>
        <w:contextualSpacing/>
        <w:jc w:val="both"/>
        <w:rPr>
          <w:rFonts w:ascii="Arial" w:hAnsi="Arial" w:cs="Arial"/>
        </w:rPr>
      </w:pPr>
    </w:p>
    <w:p w:rsidR="004A0F1C" w:rsidRPr="002818B2" w:rsidRDefault="004A0F1C" w:rsidP="004A0F1C">
      <w:pPr>
        <w:jc w:val="both"/>
        <w:rPr>
          <w:rFonts w:ascii="Arial" w:hAnsi="Arial" w:cs="Arial"/>
        </w:rPr>
      </w:pPr>
      <w:r w:rsidRPr="002818B2">
        <w:rPr>
          <w:rFonts w:ascii="Arial" w:hAnsi="Arial" w:cs="Arial"/>
          <w:b/>
        </w:rPr>
        <w:t>2.3.1.2</w:t>
      </w:r>
      <w:r w:rsidRPr="002818B2">
        <w:rPr>
          <w:rFonts w:ascii="Arial" w:hAnsi="Arial" w:cs="Arial"/>
        </w:rPr>
        <w:t xml:space="preserve"> </w:t>
      </w:r>
      <w:r w:rsidRPr="002818B2">
        <w:rPr>
          <w:rFonts w:ascii="Arial" w:hAnsi="Arial" w:cs="Arial"/>
          <w:b/>
          <w:u w:val="single"/>
          <w:lang w:eastAsia="es-ES"/>
        </w:rPr>
        <w:t>DAÑO A LA SALUD</w:t>
      </w:r>
      <w:r w:rsidR="00677836" w:rsidRPr="002818B2">
        <w:rPr>
          <w:rStyle w:val="Refdenotaalpie"/>
          <w:rFonts w:ascii="Arial" w:hAnsi="Arial"/>
          <w:b/>
          <w:u w:val="single"/>
          <w:lang w:eastAsia="es-ES"/>
        </w:rPr>
        <w:footnoteReference w:id="26"/>
      </w: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EA34F9" w:rsidRPr="002818B2" w:rsidRDefault="00EA34F9" w:rsidP="00EA34F9">
      <w:pPr>
        <w:tabs>
          <w:tab w:val="left" w:pos="1170"/>
        </w:tabs>
        <w:spacing w:after="0" w:line="240" w:lineRule="auto"/>
        <w:jc w:val="both"/>
        <w:rPr>
          <w:rFonts w:ascii="Arial" w:hAnsi="Arial" w:cs="Arial"/>
          <w:lang w:eastAsia="es-ES"/>
        </w:rPr>
      </w:pPr>
      <w:r w:rsidRPr="002818B2">
        <w:rPr>
          <w:rFonts w:ascii="Arial" w:hAnsi="Arial" w:cs="Arial"/>
          <w:lang w:eastAsia="es-ES"/>
        </w:rPr>
        <w:tab/>
      </w: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2818B2">
        <w:rPr>
          <w:rFonts w:ascii="Arial" w:hAnsi="Arial" w:cs="Arial"/>
          <w:vertAlign w:val="superscript"/>
          <w:lang w:eastAsia="es-ES"/>
        </w:rPr>
        <w:footnoteReference w:id="27"/>
      </w:r>
      <w:r w:rsidRPr="002818B2">
        <w:rPr>
          <w:rFonts w:ascii="Arial" w:hAnsi="Arial" w:cs="Arial"/>
          <w:lang w:eastAsia="es-ES"/>
        </w:rPr>
        <w:t>, que debe tener un soporte probatorio</w:t>
      </w:r>
      <w:r w:rsidRPr="002818B2">
        <w:rPr>
          <w:rFonts w:ascii="Arial" w:hAnsi="Arial" w:cs="Arial"/>
          <w:vertAlign w:val="superscript"/>
          <w:lang w:eastAsia="es-ES"/>
        </w:rPr>
        <w:footnoteReference w:id="28"/>
      </w:r>
      <w:r w:rsidRPr="002818B2">
        <w:rPr>
          <w:rFonts w:ascii="Arial" w:hAnsi="Arial" w:cs="Arial"/>
          <w:lang w:eastAsia="es-ES"/>
        </w:rPr>
        <w:t>.</w:t>
      </w: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 xml:space="preserve"> </w:t>
      </w:r>
    </w:p>
    <w:p w:rsidR="00EA34F9" w:rsidRPr="002818B2" w:rsidRDefault="00EA34F9" w:rsidP="00EA34F9">
      <w:pPr>
        <w:spacing w:after="0" w:line="240" w:lineRule="auto"/>
        <w:jc w:val="both"/>
        <w:rPr>
          <w:rFonts w:ascii="Arial" w:hAnsi="Arial" w:cs="Arial"/>
          <w:b/>
        </w:rPr>
      </w:pPr>
      <w:r w:rsidRPr="002818B2">
        <w:rPr>
          <w:rFonts w:ascii="Arial" w:hAnsi="Arial" w:cs="Arial"/>
          <w:lang w:eastAsia="es-ES"/>
        </w:rPr>
        <w:t xml:space="preserve">De conformidad con lo anterior, teniendo en cuenta que en providencia proferida dentro del expediente No. 36149, el Consejo de Estado unificó la jurisprudencia sobre el reconocimiento y liquidación de este tipo de perjuicio y que está demostrado que el señor </w:t>
      </w:r>
      <w:r w:rsidRPr="002818B2">
        <w:rPr>
          <w:rFonts w:ascii="Arial" w:hAnsi="Arial" w:cs="Arial"/>
          <w:b/>
        </w:rPr>
        <w:t xml:space="preserve">YEISON ALBERTO CASTRILLÓN </w:t>
      </w:r>
      <w:r w:rsidRPr="002818B2">
        <w:rPr>
          <w:rFonts w:ascii="Arial" w:hAnsi="Arial" w:cs="Arial"/>
          <w:lang w:eastAsia="es-ES"/>
        </w:rPr>
        <w:t xml:space="preserve">sufrió una incapacidad del </w:t>
      </w:r>
      <w:r w:rsidRPr="002818B2">
        <w:rPr>
          <w:rFonts w:ascii="Arial" w:hAnsi="Arial" w:cs="Arial"/>
          <w:b/>
          <w:lang w:eastAsia="es-ES"/>
        </w:rPr>
        <w:t>17%</w:t>
      </w:r>
      <w:r w:rsidRPr="002818B2">
        <w:rPr>
          <w:rFonts w:ascii="Arial" w:hAnsi="Arial" w:cs="Arial"/>
          <w:lang w:eastAsia="es-ES"/>
        </w:rPr>
        <w:t xml:space="preserve">, se le reconocerá por </w:t>
      </w:r>
      <w:r w:rsidRPr="002818B2">
        <w:rPr>
          <w:rFonts w:ascii="Arial" w:hAnsi="Arial" w:cs="Arial"/>
          <w:lang w:eastAsia="es-ES"/>
        </w:rPr>
        <w:lastRenderedPageBreak/>
        <w:t xml:space="preserve">este perjuicio </w:t>
      </w:r>
      <w:r w:rsidRPr="002818B2">
        <w:rPr>
          <w:rFonts w:ascii="Arial" w:eastAsiaTheme="minorHAnsi" w:hAnsi="Arial" w:cs="Arial"/>
          <w:b/>
        </w:rPr>
        <w:t>20</w:t>
      </w:r>
      <w:r w:rsidRPr="002818B2">
        <w:rPr>
          <w:rFonts w:ascii="Arial" w:eastAsiaTheme="minorHAnsi" w:hAnsi="Arial" w:cs="Arial"/>
          <w:vertAlign w:val="superscript"/>
        </w:rPr>
        <w:footnoteReference w:id="29"/>
      </w:r>
      <w:r w:rsidRPr="002818B2">
        <w:rPr>
          <w:rFonts w:ascii="Arial" w:eastAsiaTheme="minorHAnsi" w:hAnsi="Arial" w:cs="Arial"/>
        </w:rPr>
        <w:t xml:space="preserve"> salarios mínimos legales mensuales vigentes</w:t>
      </w:r>
      <w:r w:rsidRPr="002818B2">
        <w:rPr>
          <w:rFonts w:ascii="Arial" w:eastAsiaTheme="minorHAnsi" w:hAnsi="Arial" w:cs="Arial"/>
          <w:vertAlign w:val="superscript"/>
        </w:rPr>
        <w:footnoteReference w:id="30"/>
      </w:r>
      <w:r w:rsidRPr="002818B2">
        <w:rPr>
          <w:rFonts w:ascii="Arial" w:eastAsiaTheme="minorHAnsi" w:hAnsi="Arial" w:cs="Arial"/>
        </w:rPr>
        <w:t xml:space="preserve">, que ascienden a la suma de </w:t>
      </w:r>
      <w:r w:rsidRPr="002818B2">
        <w:rPr>
          <w:rFonts w:ascii="Arial" w:hAnsi="Arial" w:cs="Arial"/>
          <w:b/>
        </w:rPr>
        <w:t>$16´562.320.</w:t>
      </w:r>
    </w:p>
    <w:p w:rsidR="00EA34F9" w:rsidRPr="002818B2" w:rsidRDefault="00EA34F9" w:rsidP="00EA34F9">
      <w:pPr>
        <w:spacing w:after="0" w:line="240" w:lineRule="auto"/>
        <w:jc w:val="both"/>
        <w:rPr>
          <w:rFonts w:ascii="Arial" w:hAnsi="Arial" w:cs="Arial"/>
          <w:lang w:eastAsia="es-ES"/>
        </w:rPr>
      </w:pPr>
    </w:p>
    <w:p w:rsidR="004A0F1C" w:rsidRPr="002818B2" w:rsidRDefault="004A0F1C" w:rsidP="004A0F1C">
      <w:pPr>
        <w:pStyle w:val="Prrafodelista"/>
        <w:numPr>
          <w:ilvl w:val="2"/>
          <w:numId w:val="33"/>
        </w:numPr>
        <w:tabs>
          <w:tab w:val="left" w:pos="709"/>
        </w:tabs>
        <w:jc w:val="both"/>
        <w:rPr>
          <w:rFonts w:cs="Arial"/>
          <w:b/>
          <w:sz w:val="22"/>
          <w:szCs w:val="22"/>
          <w:u w:val="single"/>
        </w:rPr>
      </w:pPr>
      <w:r w:rsidRPr="002818B2">
        <w:rPr>
          <w:rFonts w:cs="Arial"/>
          <w:b/>
          <w:sz w:val="22"/>
          <w:szCs w:val="22"/>
          <w:u w:val="single"/>
        </w:rPr>
        <w:t>PERJUICIOS MATERIALES:</w:t>
      </w:r>
    </w:p>
    <w:p w:rsidR="004A0F1C" w:rsidRPr="002818B2" w:rsidRDefault="004A0F1C" w:rsidP="004A0F1C">
      <w:pPr>
        <w:pStyle w:val="Prrafodelista"/>
        <w:tabs>
          <w:tab w:val="left" w:pos="709"/>
        </w:tabs>
        <w:jc w:val="both"/>
        <w:rPr>
          <w:rFonts w:cs="Arial"/>
          <w:b/>
          <w:sz w:val="22"/>
          <w:szCs w:val="22"/>
          <w:u w:val="single"/>
        </w:rPr>
      </w:pPr>
    </w:p>
    <w:p w:rsidR="004A0F1C" w:rsidRPr="002818B2" w:rsidRDefault="004A0F1C" w:rsidP="004A0F1C">
      <w:pPr>
        <w:pStyle w:val="Prrafodelista"/>
        <w:numPr>
          <w:ilvl w:val="3"/>
          <w:numId w:val="33"/>
        </w:numPr>
        <w:tabs>
          <w:tab w:val="left" w:pos="709"/>
        </w:tabs>
        <w:jc w:val="both"/>
        <w:rPr>
          <w:rFonts w:cs="Arial"/>
          <w:b/>
          <w:sz w:val="22"/>
          <w:szCs w:val="22"/>
          <w:u w:val="single"/>
        </w:rPr>
      </w:pPr>
      <w:r w:rsidRPr="002818B2">
        <w:rPr>
          <w:rFonts w:cs="Arial"/>
          <w:b/>
          <w:i/>
          <w:sz w:val="22"/>
          <w:szCs w:val="22"/>
        </w:rPr>
        <w:t>LUCRO CESANTE</w:t>
      </w:r>
      <w:r w:rsidR="00677836" w:rsidRPr="002818B2">
        <w:rPr>
          <w:rStyle w:val="Refdenotaalpie"/>
          <w:b/>
          <w:i/>
          <w:sz w:val="22"/>
          <w:szCs w:val="22"/>
        </w:rPr>
        <w:footnoteReference w:id="31"/>
      </w:r>
      <w:r w:rsidRPr="002818B2">
        <w:rPr>
          <w:rFonts w:cs="Arial"/>
          <w:b/>
          <w:i/>
          <w:sz w:val="22"/>
          <w:szCs w:val="22"/>
        </w:rPr>
        <w:t>:</w:t>
      </w:r>
    </w:p>
    <w:p w:rsidR="00EA34F9" w:rsidRPr="002818B2" w:rsidRDefault="00EA34F9" w:rsidP="00EA34F9">
      <w:pPr>
        <w:pStyle w:val="Prrafodelista"/>
        <w:tabs>
          <w:tab w:val="left" w:pos="709"/>
        </w:tabs>
        <w:ind w:left="1080"/>
        <w:jc w:val="both"/>
        <w:rPr>
          <w:rFonts w:cs="Arial"/>
          <w:b/>
          <w:sz w:val="22"/>
          <w:szCs w:val="22"/>
          <w:u w:val="single"/>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 xml:space="preserve">El perjuicio material en la modalidad de </w:t>
      </w:r>
      <w:r w:rsidRPr="002818B2">
        <w:rPr>
          <w:rFonts w:ascii="Arial" w:hAnsi="Arial" w:cs="Arial"/>
          <w:b/>
          <w:lang w:eastAsia="es-ES"/>
        </w:rPr>
        <w:t>lucro cesante</w:t>
      </w:r>
      <w:r w:rsidRPr="002818B2">
        <w:rPr>
          <w:rFonts w:ascii="Arial" w:hAnsi="Arial" w:cs="Arial"/>
          <w:lang w:eastAsia="es-ES"/>
        </w:rPr>
        <w:t xml:space="preserve"> es la ganancia o provecho que el actor dejó de percibir como consecuencia del evento dañoso. </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 xml:space="preserve">Según el Código Civil es la ganancia o el provecho que deja de reportarse (art. 1614).  Este daño como cualquiera otro debe indemnizarse, </w:t>
      </w:r>
      <w:r w:rsidRPr="002818B2">
        <w:rPr>
          <w:rFonts w:ascii="Arial" w:hAnsi="Arial" w:cs="Arial"/>
          <w:u w:val="single"/>
          <w:lang w:eastAsia="es-ES"/>
        </w:rPr>
        <w:t>si se prueba</w:t>
      </w:r>
      <w:r w:rsidRPr="002818B2">
        <w:rPr>
          <w:rFonts w:ascii="Arial" w:hAnsi="Arial" w:cs="Arial"/>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 xml:space="preserve">Para que haya lugar a la reparación de un perjuicio es necesario que la existencia del mismo se encuentre debidamente probada en el proceso y que el mismo sea cierto, es decir, que </w:t>
      </w:r>
      <w:r w:rsidRPr="002818B2">
        <w:rPr>
          <w:rFonts w:ascii="Arial" w:hAnsi="Arial" w:cs="Arial"/>
          <w:lang w:eastAsia="es-ES"/>
        </w:rPr>
        <w:lastRenderedPageBreak/>
        <w:t>no sea meramente eventual o hipotético</w:t>
      </w:r>
      <w:r w:rsidRPr="002818B2">
        <w:rPr>
          <w:rFonts w:ascii="Arial" w:hAnsi="Arial" w:cs="Arial"/>
          <w:vertAlign w:val="superscript"/>
          <w:lang w:eastAsia="es-ES"/>
        </w:rPr>
        <w:footnoteReference w:id="32"/>
      </w:r>
      <w:r w:rsidRPr="002818B2">
        <w:rPr>
          <w:rFonts w:ascii="Arial" w:hAnsi="Arial" w:cs="Arial"/>
          <w:lang w:eastAsia="es-ES"/>
        </w:rPr>
        <w:t>. Cuando el perjuicio aún no se ha consolidado puede realizarse un cálculo de probabilidad de su existencia a partir de las condiciones que se presentan en el momento en que se causó el daño</w:t>
      </w:r>
      <w:r w:rsidRPr="002818B2">
        <w:rPr>
          <w:rFonts w:ascii="Arial" w:hAnsi="Arial" w:cs="Arial"/>
          <w:vertAlign w:val="superscript"/>
          <w:lang w:eastAsia="es-ES"/>
        </w:rPr>
        <w:footnoteReference w:id="33"/>
      </w:r>
      <w:r w:rsidRPr="002818B2">
        <w:rPr>
          <w:rFonts w:ascii="Arial" w:hAnsi="Arial" w:cs="Arial"/>
          <w:vertAlign w:val="superscript"/>
          <w:lang w:eastAsia="es-ES"/>
        </w:rPr>
        <w:t>.</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 xml:space="preserve">La indemnización por lucro cesante se divide en vencida y futura. La primera abarca desde la fecha del accidente de </w:t>
      </w:r>
      <w:r w:rsidRPr="002818B2">
        <w:rPr>
          <w:rFonts w:ascii="Arial" w:hAnsi="Arial" w:cs="Arial"/>
          <w:b/>
        </w:rPr>
        <w:t xml:space="preserve">YEISON ALBERTO CASTRILLÓN </w:t>
      </w:r>
      <w:r w:rsidRPr="002818B2">
        <w:rPr>
          <w:rFonts w:ascii="Arial" w:hAnsi="Arial" w:cs="Arial"/>
          <w:lang w:eastAsia="es-ES"/>
        </w:rPr>
        <w:t>hasta la fecha de esta sentencia y la segunda desde el día siguiente de la sentencia hasta la fecha probable de vida de la víctima.</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En el caso concreto</w:t>
      </w:r>
      <w:r w:rsidR="000A53FF" w:rsidRPr="002818B2">
        <w:rPr>
          <w:rFonts w:ascii="Arial" w:hAnsi="Arial" w:cs="Arial"/>
          <w:lang w:eastAsia="es-ES"/>
        </w:rPr>
        <w:t xml:space="preserve"> aunque se allegó</w:t>
      </w:r>
      <w:r w:rsidR="007C525B" w:rsidRPr="002818B2">
        <w:rPr>
          <w:rFonts w:ascii="Arial" w:hAnsi="Arial" w:cs="Arial"/>
          <w:lang w:eastAsia="es-ES"/>
        </w:rPr>
        <w:t xml:space="preserve"> constancia del sueldo básico devengado por el soldado profesional</w:t>
      </w:r>
      <w:r w:rsidR="000A53FF" w:rsidRPr="002818B2">
        <w:rPr>
          <w:rFonts w:ascii="Arial" w:hAnsi="Arial" w:cs="Arial"/>
          <w:lang w:eastAsia="es-ES"/>
        </w:rPr>
        <w:t xml:space="preserve">, aquélla </w:t>
      </w:r>
      <w:r w:rsidR="007C525B" w:rsidRPr="002818B2">
        <w:rPr>
          <w:rFonts w:ascii="Arial" w:hAnsi="Arial" w:cs="Arial"/>
          <w:lang w:eastAsia="es-ES"/>
        </w:rPr>
        <w:t xml:space="preserve">corresponde al año 2017, siendo necesaria la constancia para la época </w:t>
      </w:r>
      <w:r w:rsidR="00AC1964" w:rsidRPr="002818B2">
        <w:rPr>
          <w:rFonts w:ascii="Arial" w:hAnsi="Arial" w:cs="Arial"/>
          <w:lang w:eastAsia="es-ES"/>
        </w:rPr>
        <w:t>de los hechos</w:t>
      </w:r>
      <w:r w:rsidR="000A53FF" w:rsidRPr="002818B2">
        <w:rPr>
          <w:rFonts w:ascii="Arial" w:hAnsi="Arial" w:cs="Arial"/>
          <w:lang w:eastAsia="es-ES"/>
        </w:rPr>
        <w:t>.  En</w:t>
      </w:r>
      <w:r w:rsidR="00AC1964" w:rsidRPr="002818B2">
        <w:rPr>
          <w:rFonts w:ascii="Arial" w:hAnsi="Arial" w:cs="Arial"/>
          <w:lang w:eastAsia="es-ES"/>
        </w:rPr>
        <w:t xml:space="preserve"> consecuencia, comoquiera que se presume que nadie gana menos de un salario </w:t>
      </w:r>
      <w:r w:rsidR="0024286E" w:rsidRPr="002818B2">
        <w:rPr>
          <w:rFonts w:ascii="Arial" w:hAnsi="Arial" w:cs="Arial"/>
          <w:lang w:eastAsia="es-ES"/>
        </w:rPr>
        <w:t>mínimo</w:t>
      </w:r>
      <w:r w:rsidR="00AC1964" w:rsidRPr="002818B2">
        <w:rPr>
          <w:rFonts w:ascii="Arial" w:hAnsi="Arial" w:cs="Arial"/>
          <w:lang w:eastAsia="es-ES"/>
        </w:rPr>
        <w:t xml:space="preserve"> y en </w:t>
      </w:r>
      <w:r w:rsidR="000A53FF" w:rsidRPr="002818B2">
        <w:rPr>
          <w:rFonts w:ascii="Arial" w:hAnsi="Arial" w:cs="Arial"/>
          <w:lang w:eastAsia="es-ES"/>
        </w:rPr>
        <w:t>el</w:t>
      </w:r>
      <w:r w:rsidR="00AC1964" w:rsidRPr="002818B2">
        <w:rPr>
          <w:rFonts w:ascii="Arial" w:hAnsi="Arial" w:cs="Arial"/>
          <w:lang w:eastAsia="es-ES"/>
        </w:rPr>
        <w:t xml:space="preserve"> </w:t>
      </w:r>
      <w:r w:rsidR="0024286E" w:rsidRPr="002818B2">
        <w:rPr>
          <w:rFonts w:ascii="Arial" w:hAnsi="Arial" w:cs="Arial"/>
          <w:lang w:eastAsia="es-ES"/>
        </w:rPr>
        <w:t>presente</w:t>
      </w:r>
      <w:r w:rsidR="00AC1964" w:rsidRPr="002818B2">
        <w:rPr>
          <w:rFonts w:ascii="Arial" w:hAnsi="Arial" w:cs="Arial"/>
          <w:lang w:eastAsia="es-ES"/>
        </w:rPr>
        <w:t xml:space="preserve"> caso no se demostró que ganara </w:t>
      </w:r>
      <w:r w:rsidR="0024286E" w:rsidRPr="002818B2">
        <w:rPr>
          <w:rFonts w:ascii="Arial" w:hAnsi="Arial" w:cs="Arial"/>
          <w:lang w:eastAsia="es-ES"/>
        </w:rPr>
        <w:t>más</w:t>
      </w:r>
      <w:r w:rsidR="00AC1964" w:rsidRPr="002818B2">
        <w:rPr>
          <w:rFonts w:ascii="Arial" w:hAnsi="Arial" w:cs="Arial"/>
          <w:lang w:eastAsia="es-ES"/>
        </w:rPr>
        <w:t xml:space="preserve"> para la fecha d</w:t>
      </w:r>
      <w:r w:rsidR="00B87E55" w:rsidRPr="002818B2">
        <w:rPr>
          <w:rFonts w:ascii="Arial" w:hAnsi="Arial" w:cs="Arial"/>
          <w:lang w:eastAsia="es-ES"/>
        </w:rPr>
        <w:t>e los hechos 8 DE JUNIO DE 2015,</w:t>
      </w:r>
      <w:r w:rsidRPr="002818B2">
        <w:rPr>
          <w:rFonts w:ascii="Arial" w:hAnsi="Arial" w:cs="Arial"/>
          <w:lang w:eastAsia="es-ES"/>
        </w:rPr>
        <w:t xml:space="preserve"> la renta base será el salario mínimo legal vigente a la fecha en que ocurrieron los hechos conforme a lo solicitado por la parte actora. Sin embargo, como la incapacidad laboral fue del </w:t>
      </w:r>
      <w:r w:rsidRPr="002818B2">
        <w:rPr>
          <w:rFonts w:ascii="Arial" w:eastAsiaTheme="minorHAnsi" w:hAnsi="Arial" w:cs="Arial"/>
          <w:b/>
        </w:rPr>
        <w:t>17%</w:t>
      </w:r>
      <w:r w:rsidRPr="002818B2">
        <w:rPr>
          <w:rFonts w:ascii="Arial" w:hAnsi="Arial" w:cs="Arial"/>
          <w:lang w:eastAsia="es-ES"/>
        </w:rPr>
        <w:t>, la liquidación se realizará en esta proporción.</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Salario para la época de los hechos (</w:t>
      </w:r>
      <w:r w:rsidRPr="002818B2">
        <w:rPr>
          <w:rFonts w:ascii="Arial" w:hAnsi="Arial" w:cs="Arial"/>
          <w:b/>
          <w:lang w:eastAsia="es-ES"/>
        </w:rPr>
        <w:t>8 de junio de 2015</w:t>
      </w:r>
      <w:r w:rsidRPr="002818B2">
        <w:rPr>
          <w:rFonts w:ascii="Arial" w:hAnsi="Arial" w:cs="Arial"/>
          <w:lang w:eastAsia="es-ES"/>
        </w:rPr>
        <w:t>) = $644.350</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b/>
          <w:lang w:eastAsia="es-ES"/>
        </w:rPr>
      </w:pPr>
      <w:r w:rsidRPr="002818B2">
        <w:rPr>
          <w:rFonts w:ascii="Arial" w:hAnsi="Arial" w:cs="Arial"/>
          <w:b/>
          <w:lang w:eastAsia="es-ES"/>
        </w:rPr>
        <w:t>17% del salario mínimo legal mensual en 2016 = $109.539,5</w:t>
      </w:r>
    </w:p>
    <w:p w:rsidR="00EA34F9" w:rsidRPr="002818B2" w:rsidRDefault="00EA34F9" w:rsidP="00EA34F9">
      <w:pPr>
        <w:spacing w:after="0" w:line="240" w:lineRule="auto"/>
        <w:jc w:val="both"/>
        <w:rPr>
          <w:rFonts w:ascii="Arial" w:hAnsi="Arial" w:cs="Arial"/>
          <w:i/>
          <w:lang w:eastAsia="es-ES"/>
        </w:rPr>
      </w:pPr>
    </w:p>
    <w:tbl>
      <w:tblPr>
        <w:tblW w:w="5098" w:type="dxa"/>
        <w:tblInd w:w="75" w:type="dxa"/>
        <w:tblCellMar>
          <w:left w:w="70" w:type="dxa"/>
          <w:right w:w="70" w:type="dxa"/>
        </w:tblCellMar>
        <w:tblLook w:val="04A0" w:firstRow="1" w:lastRow="0" w:firstColumn="1" w:lastColumn="0" w:noHBand="0" w:noVBand="1"/>
      </w:tblPr>
      <w:tblGrid>
        <w:gridCol w:w="1200"/>
        <w:gridCol w:w="1169"/>
        <w:gridCol w:w="1368"/>
        <w:gridCol w:w="1467"/>
      </w:tblGrid>
      <w:tr w:rsidR="002818B2" w:rsidRPr="002818B2" w:rsidTr="005704EB">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5704EB" w:rsidRPr="002818B2" w:rsidRDefault="005704EB" w:rsidP="005704EB">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 =</w:t>
            </w:r>
          </w:p>
        </w:tc>
        <w:tc>
          <w:tcPr>
            <w:tcW w:w="1063" w:type="dxa"/>
            <w:vMerge w:val="restart"/>
            <w:tcBorders>
              <w:top w:val="single" w:sz="4" w:space="0" w:color="auto"/>
              <w:left w:val="nil"/>
              <w:bottom w:val="nil"/>
              <w:right w:val="nil"/>
            </w:tcBorders>
            <w:shd w:val="clear" w:color="auto" w:fill="auto"/>
            <w:noWrap/>
            <w:vAlign w:val="center"/>
            <w:hideMark/>
          </w:tcPr>
          <w:p w:rsidR="005704EB" w:rsidRPr="002818B2" w:rsidRDefault="005704EB" w:rsidP="005704EB">
            <w:pPr>
              <w:spacing w:after="0" w:line="240" w:lineRule="auto"/>
              <w:jc w:val="center"/>
              <w:rPr>
                <w:rFonts w:ascii="Arial" w:hAnsi="Arial" w:cs="Arial"/>
                <w:sz w:val="20"/>
                <w:szCs w:val="20"/>
                <w:lang w:eastAsia="es-CO"/>
              </w:rPr>
            </w:pPr>
            <w:r w:rsidRPr="002818B2">
              <w:rPr>
                <w:rFonts w:ascii="Arial" w:hAnsi="Arial" w:cs="Arial"/>
                <w:sz w:val="20"/>
                <w:szCs w:val="20"/>
                <w:lang w:eastAsia="es-CO"/>
              </w:rPr>
              <w:t xml:space="preserve">R </w:t>
            </w:r>
          </w:p>
        </w:tc>
        <w:tc>
          <w:tcPr>
            <w:tcW w:w="1368" w:type="dxa"/>
            <w:tcBorders>
              <w:top w:val="single" w:sz="4" w:space="0" w:color="auto"/>
              <w:left w:val="nil"/>
              <w:bottom w:val="single" w:sz="8" w:space="0" w:color="auto"/>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Indice final</w:t>
            </w:r>
          </w:p>
        </w:tc>
        <w:tc>
          <w:tcPr>
            <w:tcW w:w="1467" w:type="dxa"/>
            <w:tcBorders>
              <w:top w:val="single" w:sz="4" w:space="0" w:color="auto"/>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5704EB">
        <w:trPr>
          <w:trHeight w:val="270"/>
        </w:trPr>
        <w:tc>
          <w:tcPr>
            <w:tcW w:w="1200" w:type="dxa"/>
            <w:vMerge/>
            <w:tcBorders>
              <w:top w:val="single" w:sz="4" w:space="0" w:color="auto"/>
              <w:left w:val="single" w:sz="4" w:space="0" w:color="auto"/>
              <w:bottom w:val="nil"/>
              <w:right w:val="nil"/>
            </w:tcBorders>
            <w:vAlign w:val="center"/>
            <w:hideMark/>
          </w:tcPr>
          <w:p w:rsidR="005704EB" w:rsidRPr="002818B2" w:rsidRDefault="005704EB" w:rsidP="005704EB">
            <w:pPr>
              <w:spacing w:after="0" w:line="240" w:lineRule="auto"/>
              <w:rPr>
                <w:rFonts w:ascii="Arial" w:hAnsi="Arial" w:cs="Arial"/>
                <w:sz w:val="20"/>
                <w:szCs w:val="20"/>
                <w:lang w:eastAsia="es-CO"/>
              </w:rPr>
            </w:pPr>
          </w:p>
        </w:tc>
        <w:tc>
          <w:tcPr>
            <w:tcW w:w="1063" w:type="dxa"/>
            <w:vMerge/>
            <w:tcBorders>
              <w:top w:val="single" w:sz="4" w:space="0" w:color="auto"/>
              <w:left w:val="nil"/>
              <w:bottom w:val="nil"/>
              <w:right w:val="nil"/>
            </w:tcBorders>
            <w:vAlign w:val="center"/>
            <w:hideMark/>
          </w:tcPr>
          <w:p w:rsidR="005704EB" w:rsidRPr="002818B2" w:rsidRDefault="005704EB" w:rsidP="005704EB">
            <w:pPr>
              <w:spacing w:after="0" w:line="240" w:lineRule="auto"/>
              <w:rPr>
                <w:rFonts w:ascii="Arial" w:hAnsi="Arial" w:cs="Arial"/>
                <w:sz w:val="20"/>
                <w:szCs w:val="20"/>
                <w:lang w:eastAsia="es-CO"/>
              </w:rPr>
            </w:pP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Indice incial</w:t>
            </w: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r>
      <w:tr w:rsidR="002818B2" w:rsidRPr="002818B2" w:rsidTr="005704EB">
        <w:trPr>
          <w:trHeight w:val="255"/>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r>
      <w:tr w:rsidR="002818B2" w:rsidRPr="002818B2" w:rsidTr="005704EB">
        <w:trPr>
          <w:trHeight w:val="510"/>
        </w:trPr>
        <w:tc>
          <w:tcPr>
            <w:tcW w:w="2263" w:type="dxa"/>
            <w:gridSpan w:val="2"/>
            <w:tcBorders>
              <w:top w:val="nil"/>
              <w:left w:val="single" w:sz="4" w:space="0" w:color="auto"/>
              <w:bottom w:val="nil"/>
              <w:right w:val="nil"/>
            </w:tcBorders>
            <w:shd w:val="clear" w:color="auto" w:fill="auto"/>
            <w:noWrap/>
            <w:vAlign w:val="center"/>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R =</w:t>
            </w:r>
          </w:p>
        </w:tc>
        <w:tc>
          <w:tcPr>
            <w:tcW w:w="1368" w:type="dxa"/>
            <w:tcBorders>
              <w:top w:val="nil"/>
              <w:left w:val="nil"/>
              <w:bottom w:val="nil"/>
              <w:right w:val="nil"/>
            </w:tcBorders>
            <w:shd w:val="clear" w:color="auto" w:fill="auto"/>
            <w:vAlign w:val="center"/>
            <w:hideMark/>
          </w:tcPr>
          <w:p w:rsidR="005704EB" w:rsidRPr="002818B2" w:rsidRDefault="005704EB" w:rsidP="005704EB">
            <w:pPr>
              <w:spacing w:after="0" w:line="240" w:lineRule="auto"/>
              <w:jc w:val="center"/>
              <w:rPr>
                <w:rFonts w:ascii="Arial" w:hAnsi="Arial" w:cs="Arial"/>
                <w:sz w:val="20"/>
                <w:szCs w:val="20"/>
                <w:lang w:eastAsia="es-CO"/>
              </w:rPr>
            </w:pPr>
            <w:r w:rsidRPr="002818B2">
              <w:rPr>
                <w:rFonts w:ascii="Arial" w:hAnsi="Arial" w:cs="Arial"/>
                <w:sz w:val="20"/>
                <w:szCs w:val="20"/>
                <w:lang w:eastAsia="es-CO"/>
              </w:rPr>
              <w:t>Suma a actualizar</w:t>
            </w: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$ 109.539,50</w:t>
            </w:r>
          </w:p>
        </w:tc>
      </w:tr>
      <w:tr w:rsidR="002818B2" w:rsidRPr="002818B2" w:rsidTr="005704EB">
        <w:trPr>
          <w:trHeight w:val="315"/>
        </w:trPr>
        <w:tc>
          <w:tcPr>
            <w:tcW w:w="2263" w:type="dxa"/>
            <w:gridSpan w:val="2"/>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Indice final =</w:t>
            </w: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jun-19</w:t>
            </w:r>
          </w:p>
        </w:tc>
        <w:tc>
          <w:tcPr>
            <w:tcW w:w="1467" w:type="dxa"/>
            <w:tcBorders>
              <w:top w:val="nil"/>
              <w:left w:val="nil"/>
              <w:bottom w:val="nil"/>
              <w:right w:val="single" w:sz="4" w:space="0" w:color="auto"/>
            </w:tcBorders>
            <w:shd w:val="clear" w:color="000000" w:fill="F2F2F2"/>
            <w:noWrap/>
            <w:vAlign w:val="bottom"/>
            <w:hideMark/>
          </w:tcPr>
          <w:p w:rsidR="005704EB" w:rsidRPr="002818B2" w:rsidRDefault="005704EB" w:rsidP="005704EB">
            <w:pPr>
              <w:spacing w:after="0" w:line="240" w:lineRule="auto"/>
              <w:jc w:val="right"/>
              <w:rPr>
                <w:rFonts w:ascii="Segoe UI" w:hAnsi="Segoe UI" w:cs="Segoe UI"/>
                <w:sz w:val="18"/>
                <w:szCs w:val="18"/>
                <w:lang w:eastAsia="es-CO"/>
              </w:rPr>
            </w:pPr>
            <w:r w:rsidRPr="002818B2">
              <w:rPr>
                <w:rFonts w:ascii="Segoe UI" w:hAnsi="Segoe UI" w:cs="Segoe UI"/>
                <w:sz w:val="18"/>
                <w:szCs w:val="18"/>
                <w:lang w:eastAsia="es-CO"/>
              </w:rPr>
              <w:t>102,76</w:t>
            </w:r>
          </w:p>
        </w:tc>
      </w:tr>
      <w:tr w:rsidR="002818B2" w:rsidRPr="002818B2" w:rsidTr="005704EB">
        <w:trPr>
          <w:trHeight w:val="255"/>
        </w:trPr>
        <w:tc>
          <w:tcPr>
            <w:tcW w:w="2263" w:type="dxa"/>
            <w:gridSpan w:val="2"/>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Indice inicial =</w:t>
            </w: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jun-15</w:t>
            </w:r>
          </w:p>
        </w:tc>
        <w:tc>
          <w:tcPr>
            <w:tcW w:w="1467" w:type="dxa"/>
            <w:tcBorders>
              <w:top w:val="single" w:sz="4" w:space="0" w:color="979991"/>
              <w:left w:val="single" w:sz="4" w:space="0" w:color="979991"/>
              <w:bottom w:val="single" w:sz="4" w:space="0" w:color="979991"/>
              <w:right w:val="single" w:sz="4" w:space="0" w:color="auto"/>
            </w:tcBorders>
            <w:shd w:val="clear" w:color="000000" w:fill="F2F5F9"/>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85,21331</w:t>
            </w:r>
          </w:p>
        </w:tc>
      </w:tr>
      <w:tr w:rsidR="002818B2" w:rsidRPr="002818B2" w:rsidTr="005704EB">
        <w:trPr>
          <w:trHeight w:val="315"/>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r>
      <w:tr w:rsidR="002818B2" w:rsidRPr="002818B2" w:rsidTr="005704EB">
        <w:trPr>
          <w:trHeight w:val="315"/>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vMerge w:val="restart"/>
            <w:tcBorders>
              <w:top w:val="nil"/>
              <w:left w:val="nil"/>
              <w:bottom w:val="single" w:sz="8" w:space="0" w:color="000000"/>
              <w:right w:val="nil"/>
            </w:tcBorders>
            <w:shd w:val="clear" w:color="auto" w:fill="auto"/>
            <w:noWrap/>
            <w:vAlign w:val="center"/>
            <w:hideMark/>
          </w:tcPr>
          <w:p w:rsidR="005704EB" w:rsidRPr="002818B2" w:rsidRDefault="005704EB" w:rsidP="005704EB">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 =</w:t>
            </w:r>
          </w:p>
        </w:tc>
        <w:tc>
          <w:tcPr>
            <w:tcW w:w="2835" w:type="dxa"/>
            <w:gridSpan w:val="2"/>
            <w:vMerge w:val="restart"/>
            <w:tcBorders>
              <w:top w:val="nil"/>
              <w:left w:val="nil"/>
              <w:bottom w:val="single" w:sz="8" w:space="0" w:color="000000"/>
              <w:right w:val="single" w:sz="4" w:space="0" w:color="auto"/>
            </w:tcBorders>
            <w:shd w:val="clear" w:color="auto" w:fill="auto"/>
            <w:noWrap/>
            <w:vAlign w:val="center"/>
            <w:hideMark/>
          </w:tcPr>
          <w:p w:rsidR="005704EB" w:rsidRPr="002818B2" w:rsidRDefault="005704EB" w:rsidP="005704EB">
            <w:pPr>
              <w:spacing w:after="0" w:line="240" w:lineRule="auto"/>
              <w:jc w:val="center"/>
              <w:rPr>
                <w:rFonts w:ascii="Arial" w:hAnsi="Arial" w:cs="Arial"/>
                <w:b/>
                <w:bCs/>
                <w:sz w:val="20"/>
                <w:szCs w:val="20"/>
                <w:lang w:eastAsia="es-CO"/>
              </w:rPr>
            </w:pPr>
            <w:r w:rsidRPr="002818B2">
              <w:rPr>
                <w:rFonts w:ascii="Arial" w:hAnsi="Arial" w:cs="Arial"/>
                <w:b/>
                <w:bCs/>
                <w:sz w:val="20"/>
                <w:szCs w:val="20"/>
                <w:lang w:eastAsia="es-CO"/>
              </w:rPr>
              <w:t>$ 132.095,31</w:t>
            </w:r>
          </w:p>
        </w:tc>
      </w:tr>
      <w:tr w:rsidR="002818B2" w:rsidRPr="002818B2" w:rsidTr="005704EB">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vMerge/>
            <w:tcBorders>
              <w:top w:val="nil"/>
              <w:left w:val="nil"/>
              <w:bottom w:val="single" w:sz="8" w:space="0" w:color="000000"/>
              <w:right w:val="nil"/>
            </w:tcBorders>
            <w:vAlign w:val="center"/>
            <w:hideMark/>
          </w:tcPr>
          <w:p w:rsidR="005704EB" w:rsidRPr="002818B2" w:rsidRDefault="005704EB" w:rsidP="005704EB">
            <w:pPr>
              <w:spacing w:after="0" w:line="240" w:lineRule="auto"/>
              <w:rPr>
                <w:rFonts w:ascii="Arial" w:hAnsi="Arial" w:cs="Arial"/>
                <w:sz w:val="20"/>
                <w:szCs w:val="20"/>
                <w:lang w:eastAsia="es-CO"/>
              </w:rPr>
            </w:pPr>
          </w:p>
        </w:tc>
        <w:tc>
          <w:tcPr>
            <w:tcW w:w="2835" w:type="dxa"/>
            <w:gridSpan w:val="2"/>
            <w:vMerge/>
            <w:tcBorders>
              <w:top w:val="nil"/>
              <w:left w:val="nil"/>
              <w:bottom w:val="single" w:sz="8" w:space="0" w:color="000000"/>
              <w:right w:val="single" w:sz="4" w:space="0" w:color="auto"/>
            </w:tcBorders>
            <w:vAlign w:val="center"/>
            <w:hideMark/>
          </w:tcPr>
          <w:p w:rsidR="005704EB" w:rsidRPr="002818B2" w:rsidRDefault="005704EB" w:rsidP="005704EB">
            <w:pPr>
              <w:spacing w:after="0" w:line="240" w:lineRule="auto"/>
              <w:rPr>
                <w:rFonts w:ascii="Arial" w:hAnsi="Arial" w:cs="Arial"/>
                <w:b/>
                <w:bCs/>
                <w:sz w:val="20"/>
                <w:szCs w:val="20"/>
                <w:lang w:eastAsia="es-CO"/>
              </w:rPr>
            </w:pPr>
          </w:p>
        </w:tc>
      </w:tr>
      <w:tr w:rsidR="002818B2" w:rsidRPr="002818B2" w:rsidTr="005704EB">
        <w:trPr>
          <w:trHeight w:val="330"/>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r>
      <w:tr w:rsidR="002818B2" w:rsidRPr="002818B2" w:rsidTr="005704EB">
        <w:trPr>
          <w:trHeight w:val="255"/>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25%Ra=</w:t>
            </w:r>
          </w:p>
        </w:tc>
        <w:tc>
          <w:tcPr>
            <w:tcW w:w="2835" w:type="dxa"/>
            <w:gridSpan w:val="2"/>
            <w:vMerge w:val="restart"/>
            <w:tcBorders>
              <w:top w:val="nil"/>
              <w:left w:val="nil"/>
              <w:bottom w:val="single" w:sz="8" w:space="0" w:color="000000"/>
              <w:right w:val="single" w:sz="4" w:space="0" w:color="auto"/>
            </w:tcBorders>
            <w:shd w:val="clear" w:color="auto" w:fill="auto"/>
            <w:noWrap/>
            <w:vAlign w:val="center"/>
            <w:hideMark/>
          </w:tcPr>
          <w:p w:rsidR="005704EB" w:rsidRPr="002818B2" w:rsidRDefault="005704EB" w:rsidP="005704EB">
            <w:pPr>
              <w:spacing w:after="0" w:line="240" w:lineRule="auto"/>
              <w:jc w:val="center"/>
              <w:rPr>
                <w:rFonts w:ascii="Arial" w:hAnsi="Arial" w:cs="Arial"/>
                <w:b/>
                <w:bCs/>
                <w:sz w:val="20"/>
                <w:szCs w:val="20"/>
                <w:lang w:eastAsia="es-CO"/>
              </w:rPr>
            </w:pPr>
            <w:r w:rsidRPr="002818B2">
              <w:rPr>
                <w:rFonts w:ascii="Arial" w:hAnsi="Arial" w:cs="Arial"/>
                <w:b/>
                <w:bCs/>
                <w:sz w:val="20"/>
                <w:szCs w:val="20"/>
                <w:lang w:eastAsia="es-CO"/>
              </w:rPr>
              <w:t>$ 33.023,83</w:t>
            </w:r>
          </w:p>
        </w:tc>
      </w:tr>
      <w:tr w:rsidR="002818B2" w:rsidRPr="002818B2" w:rsidTr="005704EB">
        <w:trPr>
          <w:trHeight w:val="270"/>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c>
          <w:tcPr>
            <w:tcW w:w="2835" w:type="dxa"/>
            <w:gridSpan w:val="2"/>
            <w:vMerge/>
            <w:tcBorders>
              <w:top w:val="nil"/>
              <w:left w:val="nil"/>
              <w:bottom w:val="nil"/>
              <w:right w:val="single" w:sz="4" w:space="0" w:color="auto"/>
            </w:tcBorders>
            <w:vAlign w:val="center"/>
            <w:hideMark/>
          </w:tcPr>
          <w:p w:rsidR="005704EB" w:rsidRPr="002818B2" w:rsidRDefault="005704EB" w:rsidP="005704EB">
            <w:pPr>
              <w:spacing w:after="0" w:line="240" w:lineRule="auto"/>
              <w:rPr>
                <w:rFonts w:ascii="Arial" w:hAnsi="Arial" w:cs="Arial"/>
                <w:b/>
                <w:bCs/>
                <w:sz w:val="20"/>
                <w:szCs w:val="20"/>
                <w:lang w:eastAsia="es-CO"/>
              </w:rPr>
            </w:pPr>
          </w:p>
        </w:tc>
      </w:tr>
      <w:tr w:rsidR="002818B2" w:rsidRPr="002818B2" w:rsidTr="005704EB">
        <w:trPr>
          <w:trHeight w:val="255"/>
        </w:trPr>
        <w:tc>
          <w:tcPr>
            <w:tcW w:w="1200" w:type="dxa"/>
            <w:tcBorders>
              <w:top w:val="nil"/>
              <w:left w:val="single" w:sz="4" w:space="0" w:color="auto"/>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p>
        </w:tc>
        <w:tc>
          <w:tcPr>
            <w:tcW w:w="1368" w:type="dxa"/>
            <w:tcBorders>
              <w:top w:val="nil"/>
              <w:left w:val="nil"/>
              <w:bottom w:val="nil"/>
              <w:right w:val="nil"/>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c>
          <w:tcPr>
            <w:tcW w:w="1467" w:type="dxa"/>
            <w:tcBorders>
              <w:top w:val="nil"/>
              <w:left w:val="nil"/>
              <w:bottom w:val="nil"/>
              <w:right w:val="single" w:sz="4" w:space="0" w:color="auto"/>
            </w:tcBorders>
            <w:shd w:val="clear" w:color="auto" w:fill="auto"/>
            <w:noWrap/>
            <w:vAlign w:val="bottom"/>
            <w:hideMark/>
          </w:tcPr>
          <w:p w:rsidR="005704EB" w:rsidRPr="002818B2" w:rsidRDefault="005704EB" w:rsidP="005704EB">
            <w:pPr>
              <w:spacing w:after="0" w:line="240" w:lineRule="auto"/>
              <w:rPr>
                <w:rFonts w:ascii="Times New Roman" w:hAnsi="Times New Roman"/>
                <w:sz w:val="20"/>
                <w:szCs w:val="20"/>
                <w:lang w:eastAsia="es-CO"/>
              </w:rPr>
            </w:pPr>
          </w:p>
        </w:tc>
      </w:tr>
      <w:tr w:rsidR="002818B2" w:rsidRPr="002818B2" w:rsidTr="005704EB">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63" w:type="dxa"/>
            <w:tcBorders>
              <w:top w:val="nil"/>
              <w:left w:val="nil"/>
              <w:bottom w:val="single" w:sz="4" w:space="0" w:color="auto"/>
              <w:right w:val="nil"/>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Ra+25%Ra =</w:t>
            </w:r>
          </w:p>
        </w:tc>
        <w:tc>
          <w:tcPr>
            <w:tcW w:w="1368" w:type="dxa"/>
            <w:tcBorders>
              <w:top w:val="nil"/>
              <w:left w:val="nil"/>
              <w:bottom w:val="single" w:sz="4" w:space="0" w:color="auto"/>
              <w:right w:val="nil"/>
            </w:tcBorders>
            <w:shd w:val="clear" w:color="auto" w:fill="auto"/>
            <w:noWrap/>
            <w:vAlign w:val="bottom"/>
            <w:hideMark/>
          </w:tcPr>
          <w:p w:rsidR="005704EB" w:rsidRPr="002818B2" w:rsidRDefault="005704EB" w:rsidP="005704EB">
            <w:pPr>
              <w:spacing w:after="0" w:line="240" w:lineRule="auto"/>
              <w:jc w:val="right"/>
              <w:rPr>
                <w:rFonts w:ascii="Arial" w:hAnsi="Arial" w:cs="Arial"/>
                <w:sz w:val="20"/>
                <w:szCs w:val="20"/>
                <w:lang w:eastAsia="es-CO"/>
              </w:rPr>
            </w:pPr>
            <w:r w:rsidRPr="002818B2">
              <w:rPr>
                <w:rFonts w:ascii="Arial" w:hAnsi="Arial" w:cs="Arial"/>
                <w:sz w:val="20"/>
                <w:szCs w:val="20"/>
                <w:lang w:eastAsia="es-CO"/>
              </w:rPr>
              <w:t>$ 165.119,14</w:t>
            </w:r>
          </w:p>
        </w:tc>
        <w:tc>
          <w:tcPr>
            <w:tcW w:w="1467" w:type="dxa"/>
            <w:tcBorders>
              <w:top w:val="nil"/>
              <w:left w:val="nil"/>
              <w:bottom w:val="single" w:sz="4" w:space="0" w:color="auto"/>
              <w:right w:val="single" w:sz="4" w:space="0" w:color="auto"/>
            </w:tcBorders>
            <w:shd w:val="clear" w:color="auto" w:fill="auto"/>
            <w:noWrap/>
            <w:vAlign w:val="bottom"/>
            <w:hideMark/>
          </w:tcPr>
          <w:p w:rsidR="005704EB" w:rsidRPr="002818B2" w:rsidRDefault="005704EB" w:rsidP="005704EB">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bl>
    <w:p w:rsidR="005704EB" w:rsidRPr="002818B2" w:rsidRDefault="005704EB" w:rsidP="00EA34F9">
      <w:pPr>
        <w:spacing w:after="0" w:line="240" w:lineRule="auto"/>
        <w:jc w:val="both"/>
        <w:rPr>
          <w:rFonts w:ascii="Arial" w:hAnsi="Arial" w:cs="Arial"/>
          <w:i/>
          <w:lang w:eastAsia="es-ES"/>
        </w:rPr>
      </w:pPr>
    </w:p>
    <w:p w:rsidR="00EA34F9" w:rsidRPr="002818B2" w:rsidRDefault="00EA34F9" w:rsidP="00EA34F9">
      <w:pPr>
        <w:spacing w:after="0" w:line="240" w:lineRule="auto"/>
        <w:jc w:val="both"/>
        <w:rPr>
          <w:rFonts w:ascii="Arial" w:hAnsi="Arial" w:cs="Arial"/>
        </w:rPr>
      </w:pPr>
    </w:p>
    <w:p w:rsidR="005704EB" w:rsidRPr="002818B2" w:rsidRDefault="005704EB" w:rsidP="00EA34F9">
      <w:pPr>
        <w:spacing w:after="0" w:line="240" w:lineRule="auto"/>
        <w:jc w:val="both"/>
        <w:rPr>
          <w:rFonts w:ascii="Arial" w:hAnsi="Arial" w:cs="Arial"/>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La indemnización vencida se calculará con base en la siguiente fórmula:</w:t>
      </w:r>
    </w:p>
    <w:p w:rsidR="00EA34F9" w:rsidRPr="002818B2" w:rsidRDefault="00EA34F9" w:rsidP="00EA34F9">
      <w:pPr>
        <w:spacing w:after="0" w:line="240" w:lineRule="auto"/>
        <w:jc w:val="both"/>
        <w:rPr>
          <w:rFonts w:ascii="Arial" w:hAnsi="Arial" w:cs="Arial"/>
          <w:lang w:eastAsia="es-ES"/>
        </w:rPr>
      </w:pPr>
    </w:p>
    <w:p w:rsidR="00EA34F9" w:rsidRPr="002818B2" w:rsidRDefault="00EA34F9" w:rsidP="00EA34F9">
      <w:pPr>
        <w:spacing w:after="0" w:line="240" w:lineRule="auto"/>
        <w:jc w:val="both"/>
        <w:rPr>
          <w:rFonts w:ascii="Arial" w:hAnsi="Arial" w:cs="Arial"/>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2818B2" w:rsidRPr="002818B2" w:rsidTr="00EA34F9">
        <w:trPr>
          <w:trHeight w:val="219"/>
        </w:trPr>
        <w:tc>
          <w:tcPr>
            <w:tcW w:w="951" w:type="dxa"/>
            <w:tcBorders>
              <w:top w:val="single" w:sz="4" w:space="0" w:color="auto"/>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49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95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19"/>
        </w:trPr>
        <w:tc>
          <w:tcPr>
            <w:tcW w:w="951" w:type="dxa"/>
            <w:vMerge w:val="restart"/>
            <w:tcBorders>
              <w:top w:val="nil"/>
              <w:left w:val="single" w:sz="4" w:space="0" w:color="auto"/>
              <w:bottom w:val="nil"/>
              <w:right w:val="nil"/>
            </w:tcBorders>
            <w:shd w:val="clear" w:color="auto" w:fill="auto"/>
            <w:noWrap/>
            <w:vAlign w:val="center"/>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S=</w:t>
            </w:r>
          </w:p>
        </w:tc>
        <w:tc>
          <w:tcPr>
            <w:tcW w:w="951" w:type="dxa"/>
            <w:vMerge w:val="restart"/>
            <w:tcBorders>
              <w:top w:val="nil"/>
              <w:left w:val="nil"/>
              <w:bottom w:val="nil"/>
              <w:right w:val="nil"/>
            </w:tcBorders>
            <w:shd w:val="clear" w:color="auto" w:fill="auto"/>
            <w:noWrap/>
            <w:vAlign w:val="center"/>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w:t>
            </w:r>
          </w:p>
        </w:tc>
        <w:tc>
          <w:tcPr>
            <w:tcW w:w="1491"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r w:rsidRPr="002818B2">
              <w:rPr>
                <w:rFonts w:ascii="Arial" w:hAnsi="Arial" w:cs="Arial"/>
                <w:sz w:val="20"/>
                <w:szCs w:val="20"/>
                <w:lang w:eastAsia="es-CO"/>
              </w:rPr>
              <w:t>(1+i)</w:t>
            </w:r>
          </w:p>
        </w:tc>
        <w:tc>
          <w:tcPr>
            <w:tcW w:w="951"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951"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r w:rsidRPr="002818B2">
              <w:rPr>
                <w:rFonts w:ascii="Arial" w:hAnsi="Arial" w:cs="Arial"/>
                <w:sz w:val="20"/>
                <w:szCs w:val="20"/>
                <w:lang w:eastAsia="es-CO"/>
              </w:rPr>
              <w:t>-1</w:t>
            </w: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07"/>
        </w:trPr>
        <w:tc>
          <w:tcPr>
            <w:tcW w:w="951" w:type="dxa"/>
            <w:vMerge/>
            <w:tcBorders>
              <w:top w:val="nil"/>
              <w:left w:val="single" w:sz="4" w:space="0" w:color="auto"/>
              <w:bottom w:val="nil"/>
              <w:right w:val="nil"/>
            </w:tcBorders>
            <w:vAlign w:val="center"/>
            <w:hideMark/>
          </w:tcPr>
          <w:p w:rsidR="00EA34F9" w:rsidRPr="002818B2" w:rsidRDefault="00EA34F9" w:rsidP="00EA34F9">
            <w:pPr>
              <w:spacing w:after="0" w:line="240" w:lineRule="auto"/>
              <w:rPr>
                <w:rFonts w:ascii="Arial" w:hAnsi="Arial" w:cs="Arial"/>
                <w:sz w:val="20"/>
                <w:szCs w:val="20"/>
                <w:lang w:eastAsia="es-CO"/>
              </w:rPr>
            </w:pPr>
          </w:p>
        </w:tc>
        <w:tc>
          <w:tcPr>
            <w:tcW w:w="951" w:type="dxa"/>
            <w:vMerge/>
            <w:tcBorders>
              <w:top w:val="nil"/>
              <w:left w:val="nil"/>
              <w:bottom w:val="nil"/>
              <w:right w:val="nil"/>
            </w:tcBorders>
            <w:vAlign w:val="center"/>
            <w:hideMark/>
          </w:tcPr>
          <w:p w:rsidR="00EA34F9" w:rsidRPr="002818B2" w:rsidRDefault="00EA34F9" w:rsidP="00EA34F9">
            <w:pPr>
              <w:spacing w:after="0" w:line="240" w:lineRule="auto"/>
              <w:rPr>
                <w:rFonts w:ascii="Arial" w:hAnsi="Arial" w:cs="Arial"/>
                <w:sz w:val="20"/>
                <w:szCs w:val="20"/>
                <w:lang w:eastAsia="es-CO"/>
              </w:rPr>
            </w:pPr>
          </w:p>
        </w:tc>
        <w:tc>
          <w:tcPr>
            <w:tcW w:w="3394" w:type="dxa"/>
            <w:gridSpan w:val="3"/>
            <w:tcBorders>
              <w:top w:val="single" w:sz="8" w:space="0" w:color="auto"/>
              <w:left w:val="nil"/>
              <w:bottom w:val="nil"/>
              <w:right w:val="nil"/>
            </w:tcBorders>
            <w:shd w:val="clear" w:color="auto" w:fill="auto"/>
            <w:noWrap/>
            <w:vAlign w:val="bottom"/>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i</w:t>
            </w: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jc w:val="center"/>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426"/>
        </w:trPr>
        <w:tc>
          <w:tcPr>
            <w:tcW w:w="951"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lastRenderedPageBreak/>
              <w:t> </w:t>
            </w: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149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68"/>
        </w:trPr>
        <w:tc>
          <w:tcPr>
            <w:tcW w:w="7202" w:type="dxa"/>
            <w:gridSpan w:val="7"/>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En donde:</w:t>
            </w: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07"/>
        </w:trPr>
        <w:tc>
          <w:tcPr>
            <w:tcW w:w="951"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S =</w:t>
            </w:r>
          </w:p>
        </w:tc>
        <w:tc>
          <w:tcPr>
            <w:tcW w:w="6250" w:type="dxa"/>
            <w:gridSpan w:val="6"/>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55"/>
        </w:trPr>
        <w:tc>
          <w:tcPr>
            <w:tcW w:w="951"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Ra =</w:t>
            </w:r>
          </w:p>
        </w:tc>
        <w:tc>
          <w:tcPr>
            <w:tcW w:w="6250" w:type="dxa"/>
            <w:gridSpan w:val="6"/>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renta actualizada;</w:t>
            </w: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55"/>
        </w:trPr>
        <w:tc>
          <w:tcPr>
            <w:tcW w:w="951"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i =</w:t>
            </w:r>
          </w:p>
        </w:tc>
        <w:tc>
          <w:tcPr>
            <w:tcW w:w="6250" w:type="dxa"/>
            <w:gridSpan w:val="6"/>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interés legal;</w:t>
            </w:r>
          </w:p>
        </w:tc>
        <w:tc>
          <w:tcPr>
            <w:tcW w:w="95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68"/>
        </w:trPr>
        <w:tc>
          <w:tcPr>
            <w:tcW w:w="951" w:type="dxa"/>
            <w:tcBorders>
              <w:top w:val="nil"/>
              <w:left w:val="single" w:sz="4" w:space="0" w:color="auto"/>
              <w:bottom w:val="single" w:sz="4" w:space="0" w:color="auto"/>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xml:space="preserve">número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bl>
    <w:p w:rsidR="00EA34F9" w:rsidRPr="002818B2" w:rsidRDefault="00EA34F9" w:rsidP="00EA34F9">
      <w:pPr>
        <w:spacing w:after="0" w:line="240" w:lineRule="auto"/>
        <w:jc w:val="both"/>
        <w:rPr>
          <w:rFonts w:ascii="Arial" w:hAnsi="Arial" w:cs="Arial"/>
          <w:sz w:val="20"/>
          <w:szCs w:val="20"/>
          <w:highlight w:val="yellow"/>
        </w:rPr>
      </w:pPr>
    </w:p>
    <w:p w:rsidR="005704EB" w:rsidRPr="002818B2" w:rsidRDefault="005704EB" w:rsidP="001F19DF">
      <w:pPr>
        <w:spacing w:after="0" w:line="240" w:lineRule="auto"/>
        <w:jc w:val="both"/>
        <w:rPr>
          <w:rFonts w:ascii="Arial" w:hAnsi="Arial" w:cs="Arial"/>
          <w:sz w:val="20"/>
          <w:szCs w:val="20"/>
          <w:highlight w:val="yellow"/>
        </w:rPr>
      </w:pPr>
    </w:p>
    <w:tbl>
      <w:tblPr>
        <w:tblW w:w="8070" w:type="dxa"/>
        <w:tblInd w:w="80" w:type="dxa"/>
        <w:tblCellMar>
          <w:left w:w="70" w:type="dxa"/>
          <w:right w:w="70" w:type="dxa"/>
        </w:tblCellMar>
        <w:tblLook w:val="04A0" w:firstRow="1" w:lastRow="0" w:firstColumn="1" w:lastColumn="0" w:noHBand="0" w:noVBand="1"/>
      </w:tblPr>
      <w:tblGrid>
        <w:gridCol w:w="1173"/>
        <w:gridCol w:w="1173"/>
        <w:gridCol w:w="1172"/>
        <w:gridCol w:w="1172"/>
        <w:gridCol w:w="1172"/>
        <w:gridCol w:w="622"/>
        <w:gridCol w:w="551"/>
        <w:gridCol w:w="196"/>
        <w:gridCol w:w="839"/>
      </w:tblGrid>
      <w:tr w:rsidR="002818B2" w:rsidRPr="002818B2" w:rsidTr="001F19DF">
        <w:trPr>
          <w:trHeight w:val="270"/>
        </w:trPr>
        <w:tc>
          <w:tcPr>
            <w:tcW w:w="1173" w:type="dxa"/>
            <w:vMerge w:val="restart"/>
            <w:tcBorders>
              <w:top w:val="single" w:sz="4" w:space="0" w:color="auto"/>
              <w:left w:val="single" w:sz="8" w:space="0" w:color="auto"/>
              <w:bottom w:val="nil"/>
              <w:right w:val="nil"/>
            </w:tcBorders>
            <w:shd w:val="clear" w:color="auto" w:fill="auto"/>
            <w:noWrap/>
            <w:vAlign w:val="center"/>
            <w:hideMark/>
          </w:tcPr>
          <w:p w:rsidR="00B87E55" w:rsidRPr="002818B2" w:rsidRDefault="00B87E55"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S=</w:t>
            </w:r>
          </w:p>
        </w:tc>
        <w:tc>
          <w:tcPr>
            <w:tcW w:w="1173" w:type="dxa"/>
            <w:vMerge w:val="restart"/>
            <w:tcBorders>
              <w:top w:val="single" w:sz="4" w:space="0" w:color="auto"/>
              <w:left w:val="nil"/>
              <w:bottom w:val="nil"/>
              <w:right w:val="nil"/>
            </w:tcBorders>
            <w:shd w:val="clear" w:color="auto" w:fill="auto"/>
            <w:noWrap/>
            <w:vAlign w:val="center"/>
            <w:hideMark/>
          </w:tcPr>
          <w:p w:rsidR="00B87E55" w:rsidRPr="002818B2" w:rsidRDefault="00B87E55"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w:t>
            </w:r>
          </w:p>
        </w:tc>
        <w:tc>
          <w:tcPr>
            <w:tcW w:w="1172" w:type="dxa"/>
            <w:tcBorders>
              <w:top w:val="single" w:sz="4" w:space="0" w:color="auto"/>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(1+i)</w:t>
            </w:r>
          </w:p>
        </w:tc>
        <w:tc>
          <w:tcPr>
            <w:tcW w:w="1172" w:type="dxa"/>
            <w:tcBorders>
              <w:top w:val="single" w:sz="4" w:space="0" w:color="auto"/>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2" w:type="dxa"/>
            <w:tcBorders>
              <w:top w:val="single" w:sz="4" w:space="0" w:color="auto"/>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w:t>
            </w:r>
          </w:p>
        </w:tc>
        <w:tc>
          <w:tcPr>
            <w:tcW w:w="1173" w:type="dxa"/>
            <w:gridSpan w:val="2"/>
            <w:tcBorders>
              <w:top w:val="single" w:sz="4" w:space="0" w:color="auto"/>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196" w:type="dxa"/>
            <w:tcBorders>
              <w:top w:val="single" w:sz="4" w:space="0" w:color="auto"/>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839" w:type="dxa"/>
            <w:tcBorders>
              <w:top w:val="single" w:sz="4" w:space="0" w:color="auto"/>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73" w:type="dxa"/>
            <w:vMerge/>
            <w:tcBorders>
              <w:top w:val="nil"/>
              <w:left w:val="single" w:sz="8" w:space="0" w:color="auto"/>
              <w:bottom w:val="nil"/>
              <w:right w:val="nil"/>
            </w:tcBorders>
            <w:vAlign w:val="center"/>
            <w:hideMark/>
          </w:tcPr>
          <w:p w:rsidR="00B87E55" w:rsidRPr="002818B2" w:rsidRDefault="00B87E55" w:rsidP="001F19DF">
            <w:pPr>
              <w:spacing w:after="0" w:line="240" w:lineRule="auto"/>
              <w:rPr>
                <w:rFonts w:ascii="Arial" w:hAnsi="Arial" w:cs="Arial"/>
                <w:sz w:val="20"/>
                <w:szCs w:val="20"/>
                <w:lang w:eastAsia="es-CO"/>
              </w:rPr>
            </w:pPr>
          </w:p>
        </w:tc>
        <w:tc>
          <w:tcPr>
            <w:tcW w:w="1173" w:type="dxa"/>
            <w:vMerge/>
            <w:tcBorders>
              <w:top w:val="nil"/>
              <w:left w:val="nil"/>
              <w:bottom w:val="nil"/>
              <w:right w:val="nil"/>
            </w:tcBorders>
            <w:vAlign w:val="center"/>
            <w:hideMark/>
          </w:tcPr>
          <w:p w:rsidR="00B87E55" w:rsidRPr="002818B2" w:rsidRDefault="00B87E55" w:rsidP="001F19DF">
            <w:pPr>
              <w:spacing w:after="0" w:line="240" w:lineRule="auto"/>
              <w:rPr>
                <w:rFonts w:ascii="Arial" w:hAnsi="Arial" w:cs="Arial"/>
                <w:sz w:val="20"/>
                <w:szCs w:val="20"/>
                <w:lang w:eastAsia="es-CO"/>
              </w:rPr>
            </w:pPr>
          </w:p>
        </w:tc>
        <w:tc>
          <w:tcPr>
            <w:tcW w:w="3516" w:type="dxa"/>
            <w:gridSpan w:val="3"/>
            <w:tcBorders>
              <w:top w:val="single" w:sz="8" w:space="0" w:color="auto"/>
              <w:left w:val="nil"/>
              <w:bottom w:val="nil"/>
              <w:right w:val="nil"/>
            </w:tcBorders>
            <w:shd w:val="clear" w:color="auto" w:fill="auto"/>
            <w:noWrap/>
            <w:vAlign w:val="bottom"/>
            <w:hideMark/>
          </w:tcPr>
          <w:p w:rsidR="00B87E55" w:rsidRPr="002818B2" w:rsidRDefault="00B87E55"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i</w:t>
            </w:r>
          </w:p>
        </w:tc>
        <w:tc>
          <w:tcPr>
            <w:tcW w:w="1173" w:type="dxa"/>
            <w:gridSpan w:val="2"/>
            <w:tcBorders>
              <w:top w:val="nil"/>
              <w:left w:val="nil"/>
              <w:bottom w:val="nil"/>
              <w:right w:val="nil"/>
            </w:tcBorders>
            <w:shd w:val="clear" w:color="auto" w:fill="auto"/>
            <w:noWrap/>
            <w:vAlign w:val="bottom"/>
            <w:hideMark/>
          </w:tcPr>
          <w:p w:rsidR="00B87E55" w:rsidRPr="002818B2" w:rsidRDefault="00B87E55" w:rsidP="001F19DF">
            <w:pPr>
              <w:spacing w:after="0" w:line="240" w:lineRule="auto"/>
              <w:jc w:val="center"/>
              <w:rPr>
                <w:rFonts w:ascii="Arial" w:hAnsi="Arial" w:cs="Arial"/>
                <w:sz w:val="20"/>
                <w:szCs w:val="20"/>
                <w:lang w:eastAsia="es-CO"/>
              </w:rPr>
            </w:pPr>
          </w:p>
        </w:tc>
        <w:tc>
          <w:tcPr>
            <w:tcW w:w="196"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839" w:type="dxa"/>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3" w:type="dxa"/>
            <w:gridSpan w:val="2"/>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96"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839" w:type="dxa"/>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S =</w:t>
            </w:r>
          </w:p>
        </w:tc>
        <w:tc>
          <w:tcPr>
            <w:tcW w:w="5311" w:type="dxa"/>
            <w:gridSpan w:val="5"/>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16"/>
                <w:szCs w:val="16"/>
                <w:lang w:eastAsia="es-CO"/>
              </w:rPr>
            </w:pPr>
            <w:r w:rsidRPr="002818B2">
              <w:rPr>
                <w:rFonts w:ascii="Arial" w:hAnsi="Arial" w:cs="Arial"/>
                <w:sz w:val="16"/>
                <w:szCs w:val="16"/>
                <w:lang w:eastAsia="es-CO"/>
              </w:rPr>
              <w:t>suma buscada de la indemnización debida o consolidada</w:t>
            </w:r>
          </w:p>
        </w:tc>
        <w:tc>
          <w:tcPr>
            <w:tcW w:w="1586" w:type="dxa"/>
            <w:gridSpan w:val="3"/>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Ra =</w:t>
            </w:r>
          </w:p>
        </w:tc>
        <w:tc>
          <w:tcPr>
            <w:tcW w:w="5311" w:type="dxa"/>
            <w:gridSpan w:val="5"/>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16"/>
                <w:szCs w:val="16"/>
                <w:lang w:eastAsia="es-CO"/>
              </w:rPr>
            </w:pPr>
            <w:r w:rsidRPr="002818B2">
              <w:rPr>
                <w:rFonts w:ascii="Arial" w:hAnsi="Arial" w:cs="Arial"/>
                <w:sz w:val="16"/>
                <w:szCs w:val="16"/>
                <w:lang w:eastAsia="es-CO"/>
              </w:rPr>
              <w:t>renta actualizada;</w:t>
            </w:r>
          </w:p>
        </w:tc>
        <w:tc>
          <w:tcPr>
            <w:tcW w:w="1586" w:type="dxa"/>
            <w:gridSpan w:val="3"/>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$ 165.119,14</w:t>
            </w:r>
          </w:p>
        </w:tc>
      </w:tr>
      <w:tr w:rsidR="002818B2" w:rsidRPr="002818B2" w:rsidTr="001F19DF">
        <w:trPr>
          <w:trHeight w:val="31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i =</w:t>
            </w:r>
          </w:p>
        </w:tc>
        <w:tc>
          <w:tcPr>
            <w:tcW w:w="5311" w:type="dxa"/>
            <w:gridSpan w:val="5"/>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16"/>
                <w:szCs w:val="16"/>
                <w:lang w:eastAsia="es-CO"/>
              </w:rPr>
            </w:pPr>
            <w:r w:rsidRPr="002818B2">
              <w:rPr>
                <w:rFonts w:ascii="Arial" w:hAnsi="Arial" w:cs="Arial"/>
                <w:sz w:val="16"/>
                <w:szCs w:val="16"/>
                <w:lang w:eastAsia="es-CO"/>
              </w:rPr>
              <w:t>interés legal;</w:t>
            </w:r>
          </w:p>
        </w:tc>
        <w:tc>
          <w:tcPr>
            <w:tcW w:w="1586" w:type="dxa"/>
            <w:gridSpan w:val="3"/>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0,004867</w:t>
            </w:r>
          </w:p>
        </w:tc>
      </w:tr>
      <w:tr w:rsidR="002818B2" w:rsidRPr="002818B2" w:rsidTr="001F19DF">
        <w:trPr>
          <w:trHeight w:val="31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n =</w:t>
            </w:r>
          </w:p>
        </w:tc>
        <w:tc>
          <w:tcPr>
            <w:tcW w:w="5311" w:type="dxa"/>
            <w:gridSpan w:val="5"/>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16"/>
                <w:szCs w:val="16"/>
                <w:lang w:eastAsia="es-CO"/>
              </w:rPr>
            </w:pPr>
            <w:r w:rsidRPr="002818B2">
              <w:rPr>
                <w:rFonts w:ascii="Arial" w:hAnsi="Arial" w:cs="Arial"/>
                <w:sz w:val="16"/>
                <w:szCs w:val="16"/>
                <w:lang w:eastAsia="es-CO"/>
              </w:rPr>
              <w:t xml:space="preserve">número de meses transcurrido entre la fecha del hecho dañino y la fecha de la sentencia.  </w:t>
            </w:r>
          </w:p>
        </w:tc>
        <w:tc>
          <w:tcPr>
            <w:tcW w:w="1586" w:type="dxa"/>
            <w:gridSpan w:val="3"/>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48,000000</w:t>
            </w:r>
          </w:p>
        </w:tc>
      </w:tr>
      <w:tr w:rsidR="002818B2" w:rsidRPr="002818B2" w:rsidTr="001F19DF">
        <w:trPr>
          <w:trHeight w:val="25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2"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173" w:type="dxa"/>
            <w:gridSpan w:val="2"/>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196"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0"/>
                <w:szCs w:val="20"/>
                <w:lang w:eastAsia="es-CO"/>
              </w:rPr>
            </w:pPr>
          </w:p>
        </w:tc>
        <w:tc>
          <w:tcPr>
            <w:tcW w:w="839" w:type="dxa"/>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 </w:t>
            </w:r>
          </w:p>
        </w:tc>
        <w:tc>
          <w:tcPr>
            <w:tcW w:w="1173"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Ra =</w:t>
            </w:r>
          </w:p>
        </w:tc>
        <w:tc>
          <w:tcPr>
            <w:tcW w:w="4689" w:type="dxa"/>
            <w:gridSpan w:val="5"/>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$ 165.119,14</w:t>
            </w:r>
          </w:p>
        </w:tc>
        <w:tc>
          <w:tcPr>
            <w:tcW w:w="196"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839" w:type="dxa"/>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top w:val="nil"/>
              <w:left w:val="single" w:sz="8" w:space="0" w:color="auto"/>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i =</w:t>
            </w:r>
          </w:p>
        </w:tc>
        <w:tc>
          <w:tcPr>
            <w:tcW w:w="4689" w:type="dxa"/>
            <w:gridSpan w:val="5"/>
            <w:tcBorders>
              <w:top w:val="nil"/>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0,004867</w:t>
            </w:r>
          </w:p>
        </w:tc>
        <w:tc>
          <w:tcPr>
            <w:tcW w:w="196" w:type="dxa"/>
            <w:tcBorders>
              <w:top w:val="nil"/>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839" w:type="dxa"/>
            <w:tcBorders>
              <w:top w:val="nil"/>
              <w:left w:val="nil"/>
              <w:bottom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top w:val="nil"/>
              <w:left w:val="single" w:sz="8" w:space="0" w:color="auto"/>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right w:val="nil"/>
            </w:tcBorders>
            <w:shd w:val="clear" w:color="auto" w:fill="auto"/>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n =</w:t>
            </w:r>
          </w:p>
        </w:tc>
        <w:tc>
          <w:tcPr>
            <w:tcW w:w="4689" w:type="dxa"/>
            <w:gridSpan w:val="5"/>
            <w:tcBorders>
              <w:top w:val="nil"/>
              <w:left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48,000000</w:t>
            </w:r>
          </w:p>
        </w:tc>
        <w:tc>
          <w:tcPr>
            <w:tcW w:w="196" w:type="dxa"/>
            <w:tcBorders>
              <w:top w:val="nil"/>
              <w:left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839" w:type="dxa"/>
            <w:tcBorders>
              <w:top w:val="nil"/>
              <w:left w:val="nil"/>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top w:val="nil"/>
              <w:left w:val="single" w:sz="4" w:space="0" w:color="auto"/>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1+i =</w:t>
            </w:r>
          </w:p>
        </w:tc>
        <w:tc>
          <w:tcPr>
            <w:tcW w:w="4689" w:type="dxa"/>
            <w:gridSpan w:val="5"/>
            <w:tcBorders>
              <w:top w:val="nil"/>
              <w:left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1,004867</w:t>
            </w:r>
          </w:p>
        </w:tc>
        <w:tc>
          <w:tcPr>
            <w:tcW w:w="196" w:type="dxa"/>
            <w:tcBorders>
              <w:top w:val="nil"/>
              <w:left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839" w:type="dxa"/>
            <w:tcBorders>
              <w:top w:val="nil"/>
              <w:left w:val="nil"/>
              <w:right w:val="single" w:sz="4"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73" w:type="dxa"/>
            <w:tcBorders>
              <w:left w:val="single" w:sz="4" w:space="0" w:color="auto"/>
              <w:bottom w:val="nil"/>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left w:val="nil"/>
              <w:bottom w:val="nil"/>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(1+i)</w:t>
            </w:r>
            <w:r w:rsidRPr="002818B2">
              <w:rPr>
                <w:rFonts w:ascii="Arial" w:hAnsi="Arial" w:cs="Arial"/>
                <w:sz w:val="24"/>
                <w:szCs w:val="24"/>
                <w:lang w:eastAsia="es-CO"/>
              </w:rPr>
              <w:t xml:space="preserve">ⁿ </w:t>
            </w:r>
            <w:r w:rsidRPr="002818B2">
              <w:rPr>
                <w:rFonts w:ascii="Times New Roman" w:hAnsi="Times New Roman"/>
                <w:sz w:val="24"/>
                <w:szCs w:val="24"/>
                <w:lang w:eastAsia="es-CO"/>
              </w:rPr>
              <w:t>=</w:t>
            </w:r>
          </w:p>
        </w:tc>
        <w:tc>
          <w:tcPr>
            <w:tcW w:w="4689" w:type="dxa"/>
            <w:gridSpan w:val="5"/>
            <w:tcBorders>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1,262444</w:t>
            </w:r>
          </w:p>
        </w:tc>
        <w:tc>
          <w:tcPr>
            <w:tcW w:w="196" w:type="dxa"/>
            <w:tcBorders>
              <w:left w:val="nil"/>
              <w:bottom w:val="nil"/>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sz w:val="20"/>
                <w:szCs w:val="20"/>
                <w:lang w:eastAsia="es-CO"/>
              </w:rPr>
            </w:pPr>
          </w:p>
        </w:tc>
        <w:tc>
          <w:tcPr>
            <w:tcW w:w="839" w:type="dxa"/>
            <w:tcBorders>
              <w:left w:val="nil"/>
              <w:bottom w:val="nil"/>
              <w:right w:val="single" w:sz="4"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30"/>
        </w:trPr>
        <w:tc>
          <w:tcPr>
            <w:tcW w:w="1173" w:type="dxa"/>
            <w:tcBorders>
              <w:top w:val="nil"/>
              <w:left w:val="single" w:sz="8" w:space="0" w:color="auto"/>
              <w:bottom w:val="single" w:sz="8" w:space="0" w:color="auto"/>
              <w:right w:val="nil"/>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73" w:type="dxa"/>
            <w:tcBorders>
              <w:top w:val="nil"/>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S =</w:t>
            </w:r>
          </w:p>
        </w:tc>
        <w:tc>
          <w:tcPr>
            <w:tcW w:w="4689" w:type="dxa"/>
            <w:gridSpan w:val="5"/>
            <w:tcBorders>
              <w:top w:val="nil"/>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jc w:val="right"/>
              <w:rPr>
                <w:rFonts w:ascii="Arial" w:hAnsi="Arial" w:cs="Arial"/>
                <w:b/>
                <w:bCs/>
                <w:sz w:val="20"/>
                <w:szCs w:val="20"/>
                <w:lang w:eastAsia="es-CO"/>
              </w:rPr>
            </w:pPr>
            <w:r w:rsidRPr="002818B2">
              <w:rPr>
                <w:rFonts w:ascii="Arial" w:hAnsi="Arial" w:cs="Arial"/>
                <w:b/>
                <w:bCs/>
                <w:sz w:val="20"/>
                <w:szCs w:val="20"/>
                <w:lang w:eastAsia="es-CO"/>
              </w:rPr>
              <w:t>$ 8.903.737,14</w:t>
            </w:r>
          </w:p>
        </w:tc>
        <w:tc>
          <w:tcPr>
            <w:tcW w:w="196" w:type="dxa"/>
            <w:tcBorders>
              <w:top w:val="nil"/>
              <w:left w:val="nil"/>
              <w:bottom w:val="single" w:sz="8" w:space="0" w:color="auto"/>
              <w:right w:val="nil"/>
            </w:tcBorders>
            <w:shd w:val="clear" w:color="auto" w:fill="auto"/>
            <w:noWrap/>
            <w:vAlign w:val="bottom"/>
            <w:hideMark/>
          </w:tcPr>
          <w:p w:rsidR="00B87E55" w:rsidRPr="002818B2" w:rsidRDefault="00B87E55" w:rsidP="001F19DF">
            <w:pPr>
              <w:spacing w:after="0" w:line="240" w:lineRule="auto"/>
              <w:rPr>
                <w:rFonts w:ascii="Arial" w:hAnsi="Arial" w:cs="Arial"/>
                <w:b/>
                <w:bCs/>
                <w:sz w:val="20"/>
                <w:szCs w:val="20"/>
                <w:lang w:eastAsia="es-CO"/>
              </w:rPr>
            </w:pPr>
            <w:r w:rsidRPr="002818B2">
              <w:rPr>
                <w:rFonts w:ascii="Arial" w:hAnsi="Arial" w:cs="Arial"/>
                <w:b/>
                <w:bCs/>
                <w:sz w:val="20"/>
                <w:szCs w:val="20"/>
                <w:lang w:eastAsia="es-CO"/>
              </w:rPr>
              <w:t> </w:t>
            </w:r>
          </w:p>
        </w:tc>
        <w:tc>
          <w:tcPr>
            <w:tcW w:w="839" w:type="dxa"/>
            <w:tcBorders>
              <w:top w:val="nil"/>
              <w:left w:val="nil"/>
              <w:bottom w:val="single" w:sz="8" w:space="0" w:color="auto"/>
              <w:right w:val="single" w:sz="8" w:space="0" w:color="auto"/>
            </w:tcBorders>
            <w:shd w:val="clear" w:color="auto" w:fill="auto"/>
            <w:noWrap/>
            <w:vAlign w:val="bottom"/>
            <w:hideMark/>
          </w:tcPr>
          <w:p w:rsidR="00B87E55" w:rsidRPr="002818B2" w:rsidRDefault="00B87E55"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bl>
    <w:p w:rsidR="005704EB" w:rsidRPr="002818B2" w:rsidRDefault="005704EB" w:rsidP="00EA34F9">
      <w:pPr>
        <w:spacing w:after="0" w:line="240" w:lineRule="auto"/>
        <w:jc w:val="both"/>
        <w:rPr>
          <w:rFonts w:ascii="Arial" w:hAnsi="Arial" w:cs="Arial"/>
          <w:sz w:val="20"/>
          <w:szCs w:val="20"/>
          <w:highlight w:val="yellow"/>
        </w:rPr>
      </w:pPr>
    </w:p>
    <w:p w:rsidR="00EA34F9" w:rsidRPr="002818B2" w:rsidRDefault="00EA34F9" w:rsidP="00EA34F9">
      <w:pPr>
        <w:spacing w:after="0" w:line="240" w:lineRule="auto"/>
        <w:jc w:val="both"/>
        <w:rPr>
          <w:rFonts w:ascii="Arial" w:hAnsi="Arial" w:cs="Arial"/>
        </w:rPr>
      </w:pPr>
    </w:p>
    <w:p w:rsidR="00EA34F9" w:rsidRPr="002818B2" w:rsidRDefault="00EA34F9" w:rsidP="00EA34F9">
      <w:pPr>
        <w:spacing w:after="0" w:line="240" w:lineRule="auto"/>
        <w:jc w:val="both"/>
        <w:rPr>
          <w:rFonts w:ascii="Arial" w:hAnsi="Arial" w:cs="Arial"/>
          <w:lang w:eastAsia="es-ES"/>
        </w:rPr>
      </w:pPr>
      <w:r w:rsidRPr="002818B2">
        <w:rPr>
          <w:rFonts w:ascii="Arial" w:hAnsi="Arial" w:cs="Arial"/>
          <w:lang w:eastAsia="es-ES"/>
        </w:rPr>
        <w:t>La indemnización futura se liquidará así:</w:t>
      </w:r>
    </w:p>
    <w:p w:rsidR="00EA34F9" w:rsidRPr="002818B2" w:rsidRDefault="00EA34F9" w:rsidP="00EA34F9">
      <w:pPr>
        <w:spacing w:after="0" w:line="240" w:lineRule="auto"/>
        <w:jc w:val="both"/>
        <w:rPr>
          <w:rFonts w:ascii="Arial" w:hAnsi="Arial" w:cs="Arial"/>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2818B2" w:rsidRPr="002818B2" w:rsidTr="00EA34F9">
        <w:trPr>
          <w:trHeight w:val="232"/>
        </w:trPr>
        <w:tc>
          <w:tcPr>
            <w:tcW w:w="1045" w:type="dxa"/>
            <w:tcBorders>
              <w:top w:val="single" w:sz="4" w:space="0" w:color="auto"/>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638"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1047"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EA34F9">
        <w:trPr>
          <w:trHeight w:val="245"/>
        </w:trPr>
        <w:tc>
          <w:tcPr>
            <w:tcW w:w="1045" w:type="dxa"/>
            <w:vMerge w:val="restart"/>
            <w:tcBorders>
              <w:top w:val="nil"/>
              <w:left w:val="single" w:sz="4" w:space="0" w:color="auto"/>
              <w:bottom w:val="nil"/>
              <w:right w:val="nil"/>
            </w:tcBorders>
            <w:shd w:val="clear" w:color="auto" w:fill="auto"/>
            <w:noWrap/>
            <w:vAlign w:val="center"/>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S=</w:t>
            </w:r>
          </w:p>
        </w:tc>
        <w:tc>
          <w:tcPr>
            <w:tcW w:w="1045" w:type="dxa"/>
            <w:vMerge w:val="restart"/>
            <w:tcBorders>
              <w:top w:val="nil"/>
              <w:left w:val="nil"/>
              <w:bottom w:val="nil"/>
              <w:right w:val="nil"/>
            </w:tcBorders>
            <w:shd w:val="clear" w:color="auto" w:fill="auto"/>
            <w:noWrap/>
            <w:vAlign w:val="center"/>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w:t>
            </w:r>
          </w:p>
        </w:tc>
        <w:tc>
          <w:tcPr>
            <w:tcW w:w="1638"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r w:rsidRPr="002818B2">
              <w:rPr>
                <w:rFonts w:ascii="Arial" w:hAnsi="Arial" w:cs="Arial"/>
                <w:sz w:val="20"/>
                <w:szCs w:val="20"/>
                <w:lang w:eastAsia="es-CO"/>
              </w:rPr>
              <w:t>(1+i)</w:t>
            </w:r>
          </w:p>
        </w:tc>
        <w:tc>
          <w:tcPr>
            <w:tcW w:w="1045"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47" w:type="dxa"/>
            <w:tcBorders>
              <w:top w:val="nil"/>
              <w:left w:val="nil"/>
              <w:bottom w:val="single" w:sz="8" w:space="0" w:color="auto"/>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r w:rsidRPr="002818B2">
              <w:rPr>
                <w:rFonts w:ascii="Arial" w:hAnsi="Arial" w:cs="Arial"/>
                <w:sz w:val="20"/>
                <w:szCs w:val="20"/>
                <w:lang w:eastAsia="es-CO"/>
              </w:rPr>
              <w:t>-1</w:t>
            </w:r>
          </w:p>
        </w:tc>
        <w:tc>
          <w:tcPr>
            <w:tcW w:w="1045"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jc w:val="right"/>
              <w:rPr>
                <w:rFonts w:ascii="Arial"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r>
      <w:tr w:rsidR="002818B2" w:rsidRPr="002818B2" w:rsidTr="00EA34F9">
        <w:trPr>
          <w:trHeight w:val="232"/>
        </w:trPr>
        <w:tc>
          <w:tcPr>
            <w:tcW w:w="1045" w:type="dxa"/>
            <w:vMerge/>
            <w:tcBorders>
              <w:top w:val="nil"/>
              <w:left w:val="single" w:sz="4" w:space="0" w:color="auto"/>
              <w:bottom w:val="nil"/>
              <w:right w:val="nil"/>
            </w:tcBorders>
            <w:vAlign w:val="center"/>
            <w:hideMark/>
          </w:tcPr>
          <w:p w:rsidR="00EA34F9" w:rsidRPr="002818B2" w:rsidRDefault="00EA34F9" w:rsidP="00EA34F9">
            <w:pPr>
              <w:spacing w:after="0" w:line="240" w:lineRule="auto"/>
              <w:rPr>
                <w:rFonts w:ascii="Arial" w:hAnsi="Arial" w:cs="Arial"/>
                <w:sz w:val="20"/>
                <w:szCs w:val="20"/>
                <w:lang w:eastAsia="es-CO"/>
              </w:rPr>
            </w:pPr>
          </w:p>
        </w:tc>
        <w:tc>
          <w:tcPr>
            <w:tcW w:w="1045" w:type="dxa"/>
            <w:vMerge/>
            <w:tcBorders>
              <w:top w:val="nil"/>
              <w:left w:val="nil"/>
              <w:bottom w:val="nil"/>
              <w:right w:val="nil"/>
            </w:tcBorders>
            <w:vAlign w:val="center"/>
            <w:hideMark/>
          </w:tcPr>
          <w:p w:rsidR="00EA34F9" w:rsidRPr="002818B2" w:rsidRDefault="00EA34F9" w:rsidP="00EA34F9">
            <w:pPr>
              <w:spacing w:after="0" w:line="240" w:lineRule="auto"/>
              <w:rPr>
                <w:rFonts w:ascii="Arial" w:hAnsi="Arial" w:cs="Arial"/>
                <w:sz w:val="20"/>
                <w:szCs w:val="20"/>
                <w:lang w:eastAsia="es-CO"/>
              </w:rPr>
            </w:pPr>
          </w:p>
        </w:tc>
        <w:tc>
          <w:tcPr>
            <w:tcW w:w="3730" w:type="dxa"/>
            <w:gridSpan w:val="3"/>
            <w:tcBorders>
              <w:top w:val="single" w:sz="8" w:space="0" w:color="auto"/>
              <w:left w:val="nil"/>
              <w:bottom w:val="nil"/>
              <w:right w:val="nil"/>
            </w:tcBorders>
            <w:shd w:val="clear" w:color="auto" w:fill="auto"/>
            <w:noWrap/>
            <w:vAlign w:val="bottom"/>
            <w:hideMark/>
          </w:tcPr>
          <w:p w:rsidR="00EA34F9" w:rsidRPr="002818B2" w:rsidRDefault="00EA34F9" w:rsidP="00EA34F9">
            <w:pPr>
              <w:spacing w:after="0" w:line="240" w:lineRule="auto"/>
              <w:jc w:val="center"/>
              <w:rPr>
                <w:rFonts w:ascii="Arial" w:hAnsi="Arial" w:cs="Arial"/>
                <w:sz w:val="20"/>
                <w:szCs w:val="20"/>
                <w:lang w:eastAsia="es-CO"/>
              </w:rPr>
            </w:pPr>
            <w:r w:rsidRPr="002818B2">
              <w:rPr>
                <w:rFonts w:ascii="Arial" w:hAnsi="Arial" w:cs="Arial"/>
                <w:sz w:val="20"/>
                <w:szCs w:val="20"/>
                <w:lang w:eastAsia="es-CO"/>
              </w:rPr>
              <w:t> </w:t>
            </w:r>
          </w:p>
        </w:tc>
        <w:tc>
          <w:tcPr>
            <w:tcW w:w="1045" w:type="dxa"/>
            <w:tcBorders>
              <w:top w:val="single" w:sz="8" w:space="0" w:color="auto"/>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214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r>
      <w:tr w:rsidR="002818B2" w:rsidRPr="002818B2" w:rsidTr="00EA34F9">
        <w:trPr>
          <w:trHeight w:val="232"/>
        </w:trPr>
        <w:tc>
          <w:tcPr>
            <w:tcW w:w="1045"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045"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1638"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1045"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i</w:t>
            </w:r>
          </w:p>
        </w:tc>
        <w:tc>
          <w:tcPr>
            <w:tcW w:w="1047"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(1+i)</w:t>
            </w:r>
          </w:p>
        </w:tc>
        <w:tc>
          <w:tcPr>
            <w:tcW w:w="1045" w:type="dxa"/>
            <w:tcBorders>
              <w:top w:val="nil"/>
              <w:left w:val="nil"/>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p>
        </w:tc>
      </w:tr>
      <w:tr w:rsidR="002818B2" w:rsidRPr="002818B2" w:rsidTr="00EA34F9">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En donde:</w:t>
            </w:r>
          </w:p>
        </w:tc>
      </w:tr>
      <w:tr w:rsidR="002818B2" w:rsidRPr="002818B2" w:rsidTr="00EA34F9">
        <w:trPr>
          <w:trHeight w:val="232"/>
        </w:trPr>
        <w:tc>
          <w:tcPr>
            <w:tcW w:w="1045"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suma buscada de la indemnización futura</w:t>
            </w:r>
          </w:p>
        </w:tc>
      </w:tr>
      <w:tr w:rsidR="002818B2" w:rsidRPr="002818B2" w:rsidTr="00EA34F9">
        <w:trPr>
          <w:trHeight w:val="286"/>
        </w:trPr>
        <w:tc>
          <w:tcPr>
            <w:tcW w:w="1045"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renta actualizada;</w:t>
            </w:r>
          </w:p>
        </w:tc>
      </w:tr>
      <w:tr w:rsidR="002818B2" w:rsidRPr="002818B2" w:rsidTr="00EA34F9">
        <w:trPr>
          <w:trHeight w:val="286"/>
        </w:trPr>
        <w:tc>
          <w:tcPr>
            <w:tcW w:w="1045" w:type="dxa"/>
            <w:tcBorders>
              <w:top w:val="nil"/>
              <w:left w:val="single" w:sz="4" w:space="0" w:color="auto"/>
              <w:bottom w:val="nil"/>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interés legal;</w:t>
            </w:r>
          </w:p>
        </w:tc>
      </w:tr>
      <w:tr w:rsidR="002818B2" w:rsidRPr="002818B2" w:rsidTr="00EA34F9">
        <w:trPr>
          <w:trHeight w:val="211"/>
        </w:trPr>
        <w:tc>
          <w:tcPr>
            <w:tcW w:w="1045" w:type="dxa"/>
            <w:tcBorders>
              <w:top w:val="nil"/>
              <w:left w:val="single" w:sz="4" w:space="0" w:color="auto"/>
              <w:bottom w:val="single" w:sz="4" w:space="0" w:color="auto"/>
              <w:right w:val="nil"/>
            </w:tcBorders>
            <w:shd w:val="clear" w:color="auto" w:fill="auto"/>
            <w:noWrap/>
            <w:vAlign w:val="bottom"/>
            <w:hideMark/>
          </w:tcPr>
          <w:p w:rsidR="00EA34F9" w:rsidRPr="002818B2" w:rsidRDefault="00EA34F9" w:rsidP="00EA34F9">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rsidR="00EA34F9" w:rsidRPr="002818B2" w:rsidRDefault="00EA34F9" w:rsidP="00EA34F9">
            <w:pPr>
              <w:rPr>
                <w:rFonts w:ascii="Arial" w:hAnsi="Arial" w:cs="Arial"/>
                <w:sz w:val="20"/>
                <w:szCs w:val="20"/>
              </w:rPr>
            </w:pPr>
            <w:r w:rsidRPr="002818B2">
              <w:rPr>
                <w:rFonts w:ascii="Arial" w:hAnsi="Arial" w:cs="Arial"/>
                <w:sz w:val="20"/>
                <w:szCs w:val="20"/>
              </w:rPr>
              <w:t>número de meses entre el día siguiente de la fecha de la sentencia y los meses de vida probable</w:t>
            </w:r>
          </w:p>
        </w:tc>
      </w:tr>
    </w:tbl>
    <w:p w:rsidR="00EA34F9" w:rsidRPr="002818B2" w:rsidRDefault="00EA34F9" w:rsidP="00EA34F9">
      <w:pPr>
        <w:spacing w:after="0" w:line="240" w:lineRule="auto"/>
        <w:jc w:val="both"/>
        <w:rPr>
          <w:rFonts w:ascii="Arial" w:hAnsi="Arial" w:cs="Arial"/>
          <w:sz w:val="20"/>
          <w:szCs w:val="20"/>
        </w:rPr>
      </w:pPr>
    </w:p>
    <w:tbl>
      <w:tblPr>
        <w:tblW w:w="8898" w:type="dxa"/>
        <w:tblInd w:w="80" w:type="dxa"/>
        <w:tblCellMar>
          <w:left w:w="70" w:type="dxa"/>
          <w:right w:w="70" w:type="dxa"/>
        </w:tblCellMar>
        <w:tblLook w:val="04A0" w:firstRow="1" w:lastRow="0" w:firstColumn="1" w:lastColumn="0" w:noHBand="0" w:noVBand="1"/>
      </w:tblPr>
      <w:tblGrid>
        <w:gridCol w:w="1102"/>
        <w:gridCol w:w="1102"/>
        <w:gridCol w:w="1101"/>
        <w:gridCol w:w="1102"/>
        <w:gridCol w:w="1102"/>
        <w:gridCol w:w="1102"/>
        <w:gridCol w:w="750"/>
        <w:gridCol w:w="1537"/>
      </w:tblGrid>
      <w:tr w:rsidR="002818B2" w:rsidRPr="002818B2" w:rsidTr="001F19DF">
        <w:trPr>
          <w:trHeight w:val="255"/>
        </w:trPr>
        <w:tc>
          <w:tcPr>
            <w:tcW w:w="1102" w:type="dxa"/>
            <w:tcBorders>
              <w:top w:val="single" w:sz="8" w:space="0" w:color="auto"/>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single" w:sz="4"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1" w:type="dxa"/>
            <w:tcBorders>
              <w:top w:val="single" w:sz="4"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single" w:sz="4"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1102" w:type="dxa"/>
            <w:tcBorders>
              <w:top w:val="single" w:sz="4"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single" w:sz="4"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750" w:type="dxa"/>
            <w:tcBorders>
              <w:top w:val="single" w:sz="8"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537" w:type="dxa"/>
            <w:tcBorders>
              <w:top w:val="single" w:sz="8" w:space="0" w:color="auto"/>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70"/>
        </w:trPr>
        <w:tc>
          <w:tcPr>
            <w:tcW w:w="1102" w:type="dxa"/>
            <w:vMerge w:val="restart"/>
            <w:tcBorders>
              <w:top w:val="nil"/>
              <w:left w:val="single" w:sz="8" w:space="0" w:color="auto"/>
              <w:bottom w:val="nil"/>
              <w:right w:val="nil"/>
            </w:tcBorders>
            <w:shd w:val="clear" w:color="auto" w:fill="auto"/>
            <w:noWrap/>
            <w:vAlign w:val="center"/>
            <w:hideMark/>
          </w:tcPr>
          <w:p w:rsidR="001F19DF" w:rsidRPr="002818B2" w:rsidRDefault="001F19DF"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S=</w:t>
            </w:r>
          </w:p>
        </w:tc>
        <w:tc>
          <w:tcPr>
            <w:tcW w:w="1102" w:type="dxa"/>
            <w:vMerge w:val="restart"/>
            <w:tcBorders>
              <w:top w:val="nil"/>
              <w:left w:val="nil"/>
              <w:bottom w:val="nil"/>
              <w:right w:val="nil"/>
            </w:tcBorders>
            <w:shd w:val="clear" w:color="auto" w:fill="auto"/>
            <w:noWrap/>
            <w:vAlign w:val="center"/>
            <w:hideMark/>
          </w:tcPr>
          <w:p w:rsidR="001F19DF" w:rsidRPr="002818B2" w:rsidRDefault="001F19DF"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Ra</w:t>
            </w:r>
          </w:p>
        </w:tc>
        <w:tc>
          <w:tcPr>
            <w:tcW w:w="1101" w:type="dxa"/>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(1+i)</w:t>
            </w:r>
          </w:p>
        </w:tc>
        <w:tc>
          <w:tcPr>
            <w:tcW w:w="1102" w:type="dxa"/>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02" w:type="dxa"/>
            <w:vMerge/>
            <w:tcBorders>
              <w:top w:val="nil"/>
              <w:left w:val="single" w:sz="8" w:space="0" w:color="auto"/>
              <w:bottom w:val="nil"/>
              <w:right w:val="nil"/>
            </w:tcBorders>
            <w:vAlign w:val="center"/>
            <w:hideMark/>
          </w:tcPr>
          <w:p w:rsidR="001F19DF" w:rsidRPr="002818B2" w:rsidRDefault="001F19DF" w:rsidP="001F19DF">
            <w:pPr>
              <w:spacing w:after="0" w:line="240" w:lineRule="auto"/>
              <w:rPr>
                <w:rFonts w:ascii="Arial" w:hAnsi="Arial" w:cs="Arial"/>
                <w:sz w:val="20"/>
                <w:szCs w:val="20"/>
                <w:lang w:eastAsia="es-CO"/>
              </w:rPr>
            </w:pPr>
          </w:p>
        </w:tc>
        <w:tc>
          <w:tcPr>
            <w:tcW w:w="1102" w:type="dxa"/>
            <w:vMerge/>
            <w:tcBorders>
              <w:top w:val="nil"/>
              <w:left w:val="nil"/>
              <w:bottom w:val="nil"/>
              <w:right w:val="nil"/>
            </w:tcBorders>
            <w:vAlign w:val="center"/>
            <w:hideMark/>
          </w:tcPr>
          <w:p w:rsidR="001F19DF" w:rsidRPr="002818B2" w:rsidRDefault="001F19DF" w:rsidP="001F19DF">
            <w:pPr>
              <w:spacing w:after="0" w:line="240" w:lineRule="auto"/>
              <w:rPr>
                <w:rFonts w:ascii="Arial" w:hAnsi="Arial" w:cs="Arial"/>
                <w:sz w:val="20"/>
                <w:szCs w:val="20"/>
                <w:lang w:eastAsia="es-CO"/>
              </w:rPr>
            </w:pPr>
          </w:p>
        </w:tc>
        <w:tc>
          <w:tcPr>
            <w:tcW w:w="3305" w:type="dxa"/>
            <w:gridSpan w:val="3"/>
            <w:tcBorders>
              <w:top w:val="single" w:sz="8" w:space="0" w:color="auto"/>
              <w:left w:val="nil"/>
              <w:bottom w:val="nil"/>
              <w:right w:val="nil"/>
            </w:tcBorders>
            <w:shd w:val="clear" w:color="auto" w:fill="auto"/>
            <w:noWrap/>
            <w:vAlign w:val="bottom"/>
            <w:hideMark/>
          </w:tcPr>
          <w:p w:rsidR="001F19DF" w:rsidRPr="002818B2" w:rsidRDefault="001F19DF" w:rsidP="001F19DF">
            <w:pPr>
              <w:spacing w:after="0" w:line="240" w:lineRule="auto"/>
              <w:jc w:val="center"/>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single" w:sz="8" w:space="0" w:color="auto"/>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n</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1101"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i</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(1+i)</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25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S =</w:t>
            </w:r>
          </w:p>
        </w:tc>
        <w:tc>
          <w:tcPr>
            <w:tcW w:w="6259" w:type="dxa"/>
            <w:gridSpan w:val="6"/>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16"/>
                <w:szCs w:val="16"/>
                <w:lang w:eastAsia="es-CO"/>
              </w:rPr>
            </w:pPr>
            <w:r w:rsidRPr="002818B2">
              <w:rPr>
                <w:rFonts w:ascii="Arial" w:hAnsi="Arial" w:cs="Arial"/>
                <w:sz w:val="16"/>
                <w:szCs w:val="16"/>
                <w:lang w:eastAsia="es-CO"/>
              </w:rPr>
              <w:t>suma buscada de la indemnización debida o consolidada</w:t>
            </w: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Ra =</w:t>
            </w:r>
          </w:p>
        </w:tc>
        <w:tc>
          <w:tcPr>
            <w:tcW w:w="6259" w:type="dxa"/>
            <w:gridSpan w:val="6"/>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16"/>
                <w:szCs w:val="16"/>
                <w:lang w:eastAsia="es-CO"/>
              </w:rPr>
            </w:pPr>
            <w:r w:rsidRPr="002818B2">
              <w:rPr>
                <w:rFonts w:ascii="Arial" w:hAnsi="Arial" w:cs="Arial"/>
                <w:sz w:val="16"/>
                <w:szCs w:val="16"/>
                <w:lang w:eastAsia="es-CO"/>
              </w:rPr>
              <w:t>renta actualizada;</w:t>
            </w: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$ 165.119,14</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i =</w:t>
            </w:r>
          </w:p>
        </w:tc>
        <w:tc>
          <w:tcPr>
            <w:tcW w:w="6259" w:type="dxa"/>
            <w:gridSpan w:val="6"/>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16"/>
                <w:szCs w:val="16"/>
                <w:lang w:eastAsia="es-CO"/>
              </w:rPr>
            </w:pPr>
            <w:r w:rsidRPr="002818B2">
              <w:rPr>
                <w:rFonts w:ascii="Arial" w:hAnsi="Arial" w:cs="Arial"/>
                <w:sz w:val="16"/>
                <w:szCs w:val="16"/>
                <w:lang w:eastAsia="es-CO"/>
              </w:rPr>
              <w:t>interés legal;</w:t>
            </w: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0,004867</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n =</w:t>
            </w:r>
          </w:p>
        </w:tc>
        <w:tc>
          <w:tcPr>
            <w:tcW w:w="6259" w:type="dxa"/>
            <w:gridSpan w:val="6"/>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16"/>
                <w:szCs w:val="16"/>
                <w:lang w:eastAsia="es-CO"/>
              </w:rPr>
            </w:pPr>
            <w:r w:rsidRPr="002818B2">
              <w:rPr>
                <w:rFonts w:ascii="Arial" w:hAnsi="Arial" w:cs="Arial"/>
                <w:sz w:val="16"/>
                <w:szCs w:val="16"/>
                <w:lang w:eastAsia="es-CO"/>
              </w:rPr>
              <w:t>número de meses entre el día siguiente de la fecha de la sentencia y los meses de vida probable</w:t>
            </w: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553,320000</w:t>
            </w:r>
          </w:p>
        </w:tc>
      </w:tr>
      <w:tr w:rsidR="002818B2" w:rsidRPr="002818B2" w:rsidTr="001F19DF">
        <w:trPr>
          <w:trHeight w:val="25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1101"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Ra =</w:t>
            </w:r>
          </w:p>
        </w:tc>
        <w:tc>
          <w:tcPr>
            <w:tcW w:w="4407" w:type="dxa"/>
            <w:gridSpan w:val="4"/>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$ 165.119,14</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i =</w:t>
            </w:r>
          </w:p>
        </w:tc>
        <w:tc>
          <w:tcPr>
            <w:tcW w:w="4407" w:type="dxa"/>
            <w:gridSpan w:val="4"/>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0,004867</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n =</w:t>
            </w:r>
          </w:p>
        </w:tc>
        <w:tc>
          <w:tcPr>
            <w:tcW w:w="4407" w:type="dxa"/>
            <w:gridSpan w:val="4"/>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553,320000</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1+i =</w:t>
            </w:r>
          </w:p>
        </w:tc>
        <w:tc>
          <w:tcPr>
            <w:tcW w:w="4407" w:type="dxa"/>
            <w:gridSpan w:val="4"/>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1,004867</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15"/>
        </w:trPr>
        <w:tc>
          <w:tcPr>
            <w:tcW w:w="1102" w:type="dxa"/>
            <w:tcBorders>
              <w:top w:val="nil"/>
              <w:left w:val="single" w:sz="8"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(1+i)</w:t>
            </w:r>
            <w:r w:rsidRPr="002818B2">
              <w:rPr>
                <w:rFonts w:ascii="Arial" w:hAnsi="Arial" w:cs="Arial"/>
                <w:sz w:val="24"/>
                <w:szCs w:val="24"/>
                <w:lang w:eastAsia="es-CO"/>
              </w:rPr>
              <w:t xml:space="preserve">ⁿ </w:t>
            </w:r>
            <w:r w:rsidRPr="002818B2">
              <w:rPr>
                <w:rFonts w:ascii="Times New Roman" w:hAnsi="Times New Roman"/>
                <w:sz w:val="24"/>
                <w:szCs w:val="24"/>
                <w:lang w:eastAsia="es-CO"/>
              </w:rPr>
              <w:t>=</w:t>
            </w:r>
          </w:p>
        </w:tc>
        <w:tc>
          <w:tcPr>
            <w:tcW w:w="4407" w:type="dxa"/>
            <w:gridSpan w:val="4"/>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r w:rsidRPr="002818B2">
              <w:rPr>
                <w:rFonts w:ascii="Arial" w:hAnsi="Arial" w:cs="Arial"/>
                <w:sz w:val="20"/>
                <w:szCs w:val="20"/>
                <w:lang w:eastAsia="es-CO"/>
              </w:rPr>
              <w:t>14,679856</w:t>
            </w:r>
          </w:p>
        </w:tc>
        <w:tc>
          <w:tcPr>
            <w:tcW w:w="75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sz w:val="20"/>
                <w:szCs w:val="20"/>
                <w:lang w:eastAsia="es-CO"/>
              </w:rPr>
            </w:pPr>
          </w:p>
        </w:tc>
        <w:tc>
          <w:tcPr>
            <w:tcW w:w="1537" w:type="dxa"/>
            <w:tcBorders>
              <w:top w:val="nil"/>
              <w:left w:val="nil"/>
              <w:bottom w:val="nil"/>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r w:rsidR="002818B2" w:rsidRPr="002818B2" w:rsidTr="001F19DF">
        <w:trPr>
          <w:trHeight w:val="330"/>
        </w:trPr>
        <w:tc>
          <w:tcPr>
            <w:tcW w:w="1102" w:type="dxa"/>
            <w:tcBorders>
              <w:top w:val="nil"/>
              <w:left w:val="single" w:sz="8" w:space="0" w:color="auto"/>
              <w:bottom w:val="single" w:sz="8" w:space="0" w:color="auto"/>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c>
          <w:tcPr>
            <w:tcW w:w="1102" w:type="dxa"/>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rPr>
                <w:rFonts w:ascii="Times New Roman" w:hAnsi="Times New Roman"/>
                <w:sz w:val="24"/>
                <w:szCs w:val="24"/>
                <w:lang w:eastAsia="es-CO"/>
              </w:rPr>
            </w:pPr>
            <w:r w:rsidRPr="002818B2">
              <w:rPr>
                <w:rFonts w:ascii="Times New Roman" w:hAnsi="Times New Roman"/>
                <w:sz w:val="24"/>
                <w:szCs w:val="24"/>
                <w:lang w:eastAsia="es-CO"/>
              </w:rPr>
              <w:t>S =</w:t>
            </w:r>
          </w:p>
        </w:tc>
        <w:tc>
          <w:tcPr>
            <w:tcW w:w="4407" w:type="dxa"/>
            <w:gridSpan w:val="4"/>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jc w:val="right"/>
              <w:rPr>
                <w:rFonts w:ascii="Arial" w:hAnsi="Arial" w:cs="Arial"/>
                <w:b/>
                <w:bCs/>
                <w:sz w:val="20"/>
                <w:szCs w:val="20"/>
                <w:lang w:eastAsia="es-CO"/>
              </w:rPr>
            </w:pPr>
            <w:r w:rsidRPr="002818B2">
              <w:rPr>
                <w:rFonts w:ascii="Arial" w:hAnsi="Arial" w:cs="Arial"/>
                <w:b/>
                <w:bCs/>
                <w:sz w:val="20"/>
                <w:szCs w:val="20"/>
                <w:lang w:eastAsia="es-CO"/>
              </w:rPr>
              <w:t>$ 31.615.191,08</w:t>
            </w:r>
          </w:p>
        </w:tc>
        <w:tc>
          <w:tcPr>
            <w:tcW w:w="750" w:type="dxa"/>
            <w:tcBorders>
              <w:top w:val="nil"/>
              <w:left w:val="nil"/>
              <w:bottom w:val="single" w:sz="8" w:space="0" w:color="auto"/>
              <w:right w:val="nil"/>
            </w:tcBorders>
            <w:shd w:val="clear" w:color="auto" w:fill="auto"/>
            <w:noWrap/>
            <w:vAlign w:val="bottom"/>
            <w:hideMark/>
          </w:tcPr>
          <w:p w:rsidR="001F19DF" w:rsidRPr="002818B2" w:rsidRDefault="001F19DF" w:rsidP="001F19DF">
            <w:pPr>
              <w:spacing w:after="0" w:line="240" w:lineRule="auto"/>
              <w:rPr>
                <w:rFonts w:ascii="Arial" w:hAnsi="Arial" w:cs="Arial"/>
                <w:b/>
                <w:bCs/>
                <w:sz w:val="20"/>
                <w:szCs w:val="20"/>
                <w:lang w:eastAsia="es-CO"/>
              </w:rPr>
            </w:pPr>
            <w:r w:rsidRPr="002818B2">
              <w:rPr>
                <w:rFonts w:ascii="Arial" w:hAnsi="Arial" w:cs="Arial"/>
                <w:b/>
                <w:bCs/>
                <w:sz w:val="20"/>
                <w:szCs w:val="20"/>
                <w:lang w:eastAsia="es-CO"/>
              </w:rPr>
              <w:t> </w:t>
            </w:r>
          </w:p>
        </w:tc>
        <w:tc>
          <w:tcPr>
            <w:tcW w:w="1537" w:type="dxa"/>
            <w:tcBorders>
              <w:top w:val="nil"/>
              <w:left w:val="nil"/>
              <w:bottom w:val="single" w:sz="8" w:space="0" w:color="auto"/>
              <w:right w:val="single" w:sz="8" w:space="0" w:color="auto"/>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r w:rsidRPr="002818B2">
              <w:rPr>
                <w:rFonts w:ascii="Arial" w:hAnsi="Arial" w:cs="Arial"/>
                <w:sz w:val="20"/>
                <w:szCs w:val="20"/>
                <w:lang w:eastAsia="es-CO"/>
              </w:rPr>
              <w:t> </w:t>
            </w:r>
          </w:p>
        </w:tc>
      </w:tr>
    </w:tbl>
    <w:p w:rsidR="001F19DF" w:rsidRPr="002818B2" w:rsidRDefault="001F19DF" w:rsidP="00EA34F9">
      <w:pPr>
        <w:spacing w:after="0" w:line="240" w:lineRule="auto"/>
        <w:jc w:val="both"/>
        <w:rPr>
          <w:rFonts w:ascii="Arial" w:hAnsi="Arial" w:cs="Arial"/>
          <w:sz w:val="20"/>
          <w:szCs w:val="20"/>
        </w:rPr>
      </w:pPr>
    </w:p>
    <w:p w:rsidR="001F19DF" w:rsidRPr="002818B2" w:rsidRDefault="001F19DF" w:rsidP="00EA34F9">
      <w:pPr>
        <w:spacing w:after="0" w:line="240" w:lineRule="auto"/>
        <w:jc w:val="both"/>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2850"/>
        <w:gridCol w:w="2694"/>
        <w:gridCol w:w="168"/>
        <w:gridCol w:w="1200"/>
        <w:gridCol w:w="213"/>
        <w:gridCol w:w="213"/>
        <w:gridCol w:w="1608"/>
      </w:tblGrid>
      <w:tr w:rsidR="002818B2" w:rsidRPr="002818B2" w:rsidTr="001F19DF">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9DF" w:rsidRPr="002818B2" w:rsidRDefault="001F19DF" w:rsidP="001F19DF">
            <w:pPr>
              <w:rPr>
                <w:rFonts w:ascii="Arial" w:hAnsi="Arial" w:cs="Arial"/>
                <w:sz w:val="20"/>
                <w:szCs w:val="20"/>
              </w:rPr>
            </w:pPr>
            <w:r w:rsidRPr="002818B2">
              <w:rPr>
                <w:rFonts w:ascii="Arial" w:hAnsi="Arial" w:cs="Arial"/>
                <w:sz w:val="20"/>
                <w:szCs w:val="20"/>
              </w:rPr>
              <w:lastRenderedPageBreak/>
              <w:t>TOTAL LUCRO CESANTE</w:t>
            </w:r>
          </w:p>
        </w:tc>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1F19DF" w:rsidRPr="002818B2" w:rsidRDefault="001F19DF" w:rsidP="001F19DF">
            <w:pPr>
              <w:jc w:val="right"/>
              <w:rPr>
                <w:rFonts w:ascii="Arial" w:hAnsi="Arial" w:cs="Arial"/>
                <w:b/>
                <w:bCs/>
                <w:sz w:val="20"/>
                <w:szCs w:val="20"/>
              </w:rPr>
            </w:pPr>
            <w:r w:rsidRPr="002818B2">
              <w:rPr>
                <w:rFonts w:ascii="Arial" w:hAnsi="Arial" w:cs="Arial"/>
                <w:b/>
                <w:bCs/>
                <w:sz w:val="20"/>
                <w:szCs w:val="20"/>
              </w:rPr>
              <w:t>$ 40.518.928</w:t>
            </w:r>
          </w:p>
        </w:tc>
        <w:tc>
          <w:tcPr>
            <w:tcW w:w="168" w:type="dxa"/>
            <w:tcBorders>
              <w:top w:val="nil"/>
              <w:left w:val="single" w:sz="4" w:space="0" w:color="auto"/>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1200"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213"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213"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c>
          <w:tcPr>
            <w:tcW w:w="1608" w:type="dxa"/>
            <w:tcBorders>
              <w:top w:val="nil"/>
              <w:left w:val="nil"/>
              <w:bottom w:val="nil"/>
              <w:right w:val="nil"/>
            </w:tcBorders>
            <w:shd w:val="clear" w:color="auto" w:fill="auto"/>
            <w:noWrap/>
            <w:vAlign w:val="bottom"/>
            <w:hideMark/>
          </w:tcPr>
          <w:p w:rsidR="001F19DF" w:rsidRPr="002818B2" w:rsidRDefault="001F19DF" w:rsidP="001F19DF">
            <w:pPr>
              <w:spacing w:after="0" w:line="240" w:lineRule="auto"/>
              <w:rPr>
                <w:rFonts w:ascii="Arial" w:hAnsi="Arial" w:cs="Arial"/>
                <w:sz w:val="20"/>
                <w:szCs w:val="20"/>
                <w:lang w:eastAsia="es-CO"/>
              </w:rPr>
            </w:pPr>
          </w:p>
        </w:tc>
      </w:tr>
    </w:tbl>
    <w:p w:rsidR="00EA34F9" w:rsidRPr="002818B2" w:rsidRDefault="00EA34F9" w:rsidP="00EA34F9">
      <w:pPr>
        <w:spacing w:after="0" w:line="240" w:lineRule="auto"/>
        <w:jc w:val="both"/>
        <w:rPr>
          <w:rFonts w:ascii="Arial" w:hAnsi="Arial" w:cs="Arial"/>
        </w:rPr>
      </w:pPr>
    </w:p>
    <w:p w:rsidR="00EA34F9" w:rsidRPr="002818B2" w:rsidRDefault="00EA34F9" w:rsidP="00EA34F9">
      <w:pPr>
        <w:spacing w:after="0" w:line="240" w:lineRule="auto"/>
        <w:jc w:val="both"/>
        <w:rPr>
          <w:rFonts w:ascii="Arial" w:hAnsi="Arial" w:cs="Arial"/>
        </w:rPr>
      </w:pPr>
    </w:p>
    <w:p w:rsidR="00375CAC" w:rsidRPr="002818B2" w:rsidRDefault="00375CAC" w:rsidP="00471875">
      <w:pPr>
        <w:numPr>
          <w:ilvl w:val="1"/>
          <w:numId w:val="33"/>
        </w:numPr>
        <w:tabs>
          <w:tab w:val="num" w:pos="0"/>
          <w:tab w:val="left" w:pos="567"/>
        </w:tabs>
        <w:spacing w:after="0" w:line="240" w:lineRule="auto"/>
        <w:ind w:left="0" w:firstLine="0"/>
        <w:contextualSpacing/>
        <w:jc w:val="both"/>
        <w:rPr>
          <w:rFonts w:ascii="Arial" w:hAnsi="Arial" w:cs="Arial"/>
        </w:rPr>
      </w:pPr>
      <w:r w:rsidRPr="002818B2">
        <w:rPr>
          <w:rFonts w:ascii="Arial" w:hAnsi="Arial" w:cs="Arial"/>
          <w:b/>
        </w:rPr>
        <w:t>COSTAS</w:t>
      </w:r>
      <w:r w:rsidRPr="002818B2">
        <w:rPr>
          <w:rFonts w:ascii="Arial" w:hAnsi="Arial" w:cs="Arial"/>
        </w:rPr>
        <w:t xml:space="preserve"> </w:t>
      </w:r>
    </w:p>
    <w:p w:rsidR="000A53FF" w:rsidRPr="002818B2" w:rsidRDefault="000A53FF" w:rsidP="000A53FF">
      <w:pPr>
        <w:tabs>
          <w:tab w:val="left" w:pos="567"/>
        </w:tabs>
        <w:spacing w:after="0" w:line="240" w:lineRule="auto"/>
        <w:contextualSpacing/>
        <w:jc w:val="both"/>
        <w:rPr>
          <w:rFonts w:ascii="Arial" w:hAnsi="Arial" w:cs="Arial"/>
        </w:rPr>
      </w:pPr>
    </w:p>
    <w:p w:rsidR="00375CAC" w:rsidRPr="002818B2" w:rsidRDefault="00375CAC" w:rsidP="00375CAC">
      <w:pPr>
        <w:tabs>
          <w:tab w:val="left" w:pos="567"/>
        </w:tabs>
        <w:spacing w:after="0" w:line="240" w:lineRule="auto"/>
        <w:contextualSpacing/>
        <w:jc w:val="both"/>
        <w:rPr>
          <w:rFonts w:ascii="Arial" w:hAnsi="Arial" w:cs="Arial"/>
        </w:rPr>
      </w:pPr>
      <w:r w:rsidRPr="002818B2">
        <w:rPr>
          <w:rFonts w:ascii="Arial" w:hAnsi="Arial" w:cs="Arial"/>
        </w:rPr>
        <w:t>La condena en costas la adopta el juez teniendo en cuenta la conducta de la parte vencida en el proceso, pues no es una regla de aplicación forzosa y general.</w:t>
      </w:r>
    </w:p>
    <w:p w:rsidR="00375CAC" w:rsidRPr="002818B2" w:rsidRDefault="00375CAC" w:rsidP="00375CAC">
      <w:pPr>
        <w:tabs>
          <w:tab w:val="left" w:pos="567"/>
        </w:tabs>
        <w:spacing w:after="0" w:line="240" w:lineRule="auto"/>
        <w:contextualSpacing/>
        <w:jc w:val="both"/>
        <w:rPr>
          <w:rFonts w:ascii="Arial" w:hAnsi="Arial" w:cs="Arial"/>
        </w:rPr>
      </w:pPr>
    </w:p>
    <w:p w:rsidR="00375CAC" w:rsidRPr="002818B2" w:rsidRDefault="00375CAC" w:rsidP="00375CAC">
      <w:pPr>
        <w:tabs>
          <w:tab w:val="left" w:pos="567"/>
        </w:tabs>
        <w:spacing w:after="0" w:line="240" w:lineRule="auto"/>
        <w:contextualSpacing/>
        <w:jc w:val="both"/>
        <w:rPr>
          <w:rFonts w:ascii="Arial" w:hAnsi="Arial" w:cs="Arial"/>
        </w:rPr>
      </w:pPr>
      <w:r w:rsidRPr="002818B2">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75CAC" w:rsidRPr="002818B2" w:rsidRDefault="00375CAC" w:rsidP="00375CAC">
      <w:pPr>
        <w:tabs>
          <w:tab w:val="left" w:pos="567"/>
        </w:tabs>
        <w:spacing w:after="0" w:line="240" w:lineRule="auto"/>
        <w:contextualSpacing/>
        <w:jc w:val="both"/>
        <w:rPr>
          <w:rFonts w:ascii="Arial" w:hAnsi="Arial" w:cs="Arial"/>
        </w:rPr>
      </w:pPr>
    </w:p>
    <w:p w:rsidR="00375CAC" w:rsidRPr="002818B2" w:rsidRDefault="00375CAC" w:rsidP="00375CAC">
      <w:pPr>
        <w:tabs>
          <w:tab w:val="left" w:pos="567"/>
        </w:tabs>
        <w:spacing w:after="0" w:line="240" w:lineRule="auto"/>
        <w:contextualSpacing/>
        <w:jc w:val="both"/>
        <w:rPr>
          <w:rFonts w:ascii="Arial" w:hAnsi="Arial" w:cs="Arial"/>
        </w:rPr>
      </w:pPr>
      <w:r w:rsidRPr="002818B2">
        <w:rPr>
          <w:rFonts w:ascii="Arial" w:hAnsi="Arial" w:cs="Arial"/>
        </w:rPr>
        <w:t xml:space="preserve">Analizado dicho aspecto, este despacho estima que en esta oportunidad </w:t>
      </w:r>
      <w:r w:rsidRPr="002818B2">
        <w:rPr>
          <w:rFonts w:ascii="Arial" w:hAnsi="Arial" w:cs="Arial"/>
          <w:b/>
        </w:rPr>
        <w:t>no hay lugar a imponer condena en costas</w:t>
      </w:r>
      <w:r w:rsidRPr="002818B2">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375CAC" w:rsidRPr="002818B2" w:rsidRDefault="00375CAC" w:rsidP="00375CAC">
      <w:pPr>
        <w:spacing w:after="0" w:line="240" w:lineRule="auto"/>
        <w:jc w:val="both"/>
        <w:rPr>
          <w:rFonts w:ascii="Arial" w:hAnsi="Arial" w:cs="Arial"/>
        </w:rPr>
      </w:pPr>
    </w:p>
    <w:p w:rsidR="00375CAC" w:rsidRPr="002818B2" w:rsidRDefault="00375CAC" w:rsidP="00375CAC">
      <w:pPr>
        <w:spacing w:after="0" w:line="240" w:lineRule="auto"/>
        <w:jc w:val="both"/>
        <w:rPr>
          <w:rFonts w:ascii="Arial" w:hAnsi="Arial" w:cs="Arial"/>
          <w:b/>
        </w:rPr>
      </w:pPr>
      <w:r w:rsidRPr="002818B2">
        <w:rPr>
          <w:rFonts w:ascii="Arial" w:hAnsi="Arial" w:cs="Arial"/>
        </w:rPr>
        <w:t xml:space="preserve">En mérito de lo expuesto, </w:t>
      </w:r>
      <w:r w:rsidRPr="002818B2">
        <w:rPr>
          <w:rFonts w:ascii="Arial" w:hAnsi="Arial" w:cs="Arial"/>
          <w:b/>
        </w:rPr>
        <w:t xml:space="preserve">el JUZGADO TREINTA Y CUATRO (34) ADMINISTRATIVO DEL CIRCUÍTO DE BOGOTÁ, administrando justicia en nombre de la República de Colombia y, por autoridad de la Ley, </w:t>
      </w:r>
    </w:p>
    <w:p w:rsidR="00375CAC" w:rsidRPr="002818B2" w:rsidRDefault="00375CAC" w:rsidP="00375CAC">
      <w:pPr>
        <w:spacing w:after="0" w:line="240" w:lineRule="auto"/>
        <w:jc w:val="both"/>
        <w:rPr>
          <w:rFonts w:ascii="Arial" w:hAnsi="Arial" w:cs="Arial"/>
        </w:rPr>
      </w:pPr>
    </w:p>
    <w:p w:rsidR="00EA34F9" w:rsidRPr="002818B2" w:rsidRDefault="00EA34F9" w:rsidP="00EA34F9">
      <w:pPr>
        <w:pStyle w:val="Sinespaciado"/>
        <w:jc w:val="both"/>
        <w:rPr>
          <w:rFonts w:ascii="Arial" w:hAnsi="Arial" w:cs="Arial"/>
        </w:rPr>
      </w:pPr>
    </w:p>
    <w:p w:rsidR="00EA34F9" w:rsidRPr="002818B2" w:rsidRDefault="00EA34F9" w:rsidP="00EA34F9">
      <w:pPr>
        <w:jc w:val="center"/>
        <w:rPr>
          <w:rFonts w:ascii="Arial" w:hAnsi="Arial" w:cs="Arial"/>
          <w:b/>
          <w:bCs/>
          <w:lang w:val="es-ES_tradnl"/>
        </w:rPr>
      </w:pPr>
      <w:r w:rsidRPr="002818B2">
        <w:rPr>
          <w:rFonts w:ascii="Arial" w:hAnsi="Arial" w:cs="Arial"/>
          <w:b/>
          <w:bCs/>
          <w:lang w:val="es-ES_tradnl"/>
        </w:rPr>
        <w:t>FALLA:</w:t>
      </w:r>
    </w:p>
    <w:p w:rsidR="00EA34F9" w:rsidRPr="002818B2" w:rsidRDefault="00EA34F9" w:rsidP="00EA34F9">
      <w:pPr>
        <w:jc w:val="both"/>
        <w:rPr>
          <w:rFonts w:ascii="Arial" w:hAnsi="Arial" w:cs="Arial"/>
        </w:rPr>
      </w:pPr>
      <w:r w:rsidRPr="002818B2">
        <w:rPr>
          <w:rFonts w:ascii="Arial" w:hAnsi="Arial" w:cs="Arial"/>
          <w:b/>
        </w:rPr>
        <w:t xml:space="preserve">PRIMERO: Declárense no probadas las excepciones </w:t>
      </w:r>
      <w:r w:rsidRPr="002818B2">
        <w:rPr>
          <w:rFonts w:ascii="Arial" w:hAnsi="Arial" w:cs="Arial"/>
        </w:rPr>
        <w:t>propuestas por la parte demandada.</w:t>
      </w:r>
    </w:p>
    <w:p w:rsidR="00EA34F9" w:rsidRPr="002818B2" w:rsidRDefault="00EA34F9" w:rsidP="00EA34F9">
      <w:pPr>
        <w:jc w:val="both"/>
        <w:rPr>
          <w:rFonts w:ascii="Arial" w:hAnsi="Arial" w:cs="Arial"/>
        </w:rPr>
      </w:pPr>
      <w:r w:rsidRPr="002818B2">
        <w:rPr>
          <w:rFonts w:ascii="Arial" w:hAnsi="Arial" w:cs="Arial"/>
          <w:b/>
          <w:lang w:val="es-ES_tradnl"/>
        </w:rPr>
        <w:t>SEGUNDO:</w:t>
      </w:r>
      <w:r w:rsidRPr="002818B2">
        <w:rPr>
          <w:rFonts w:ascii="Arial" w:hAnsi="Arial" w:cs="Arial"/>
          <w:lang w:val="es-ES_tradnl"/>
        </w:rPr>
        <w:t xml:space="preserve"> </w:t>
      </w:r>
      <w:r w:rsidRPr="002818B2">
        <w:rPr>
          <w:rFonts w:ascii="Arial" w:hAnsi="Arial" w:cs="Arial"/>
          <w:b/>
          <w:lang w:val="es-ES_tradnl"/>
        </w:rPr>
        <w:t>Declárase</w:t>
      </w:r>
      <w:r w:rsidRPr="002818B2">
        <w:rPr>
          <w:rFonts w:ascii="Arial" w:hAnsi="Arial" w:cs="Arial"/>
          <w:lang w:val="es-ES_tradnl"/>
        </w:rPr>
        <w:t xml:space="preserve"> administrativamente responsable </w:t>
      </w:r>
      <w:r w:rsidRPr="002818B2">
        <w:rPr>
          <w:rFonts w:ascii="Arial" w:hAnsi="Arial" w:cs="Arial"/>
        </w:rPr>
        <w:t>a la NACIÓN- MINISTERIO DE DEFENSA- EJERCITO NACIONAL de los perjuicios causados a la parte actora por las razones expuestas en la parte motiva.</w:t>
      </w:r>
    </w:p>
    <w:p w:rsidR="00375CAC" w:rsidRPr="002818B2" w:rsidRDefault="00EA34F9" w:rsidP="00EA34F9">
      <w:pPr>
        <w:jc w:val="both"/>
        <w:rPr>
          <w:rFonts w:ascii="Arial" w:hAnsi="Arial" w:cs="Arial"/>
        </w:rPr>
      </w:pPr>
      <w:r w:rsidRPr="002818B2">
        <w:rPr>
          <w:rFonts w:ascii="Arial" w:hAnsi="Arial" w:cs="Arial"/>
          <w:b/>
        </w:rPr>
        <w:t xml:space="preserve">TERCERO: Condénese </w:t>
      </w:r>
      <w:r w:rsidRPr="002818B2">
        <w:rPr>
          <w:rFonts w:ascii="Arial" w:hAnsi="Arial" w:cs="Arial"/>
        </w:rPr>
        <w:t xml:space="preserve">a la NACIÓN- MINISTERIO DE DEFENSA- EJERCITO NACIONAL a indemnizar los perjuicios causados </w:t>
      </w:r>
      <w:r w:rsidR="00375CAC" w:rsidRPr="002818B2">
        <w:rPr>
          <w:rFonts w:ascii="Arial" w:hAnsi="Arial" w:cs="Arial"/>
        </w:rPr>
        <w:t>así:</w:t>
      </w:r>
    </w:p>
    <w:p w:rsidR="00375CAC" w:rsidRPr="002818B2" w:rsidRDefault="00375CAC" w:rsidP="00EA34F9">
      <w:pPr>
        <w:jc w:val="both"/>
        <w:rPr>
          <w:rFonts w:ascii="Arial" w:hAnsi="Arial" w:cs="Arial"/>
        </w:rPr>
      </w:pPr>
    </w:p>
    <w:p w:rsidR="00EA34F9" w:rsidRPr="002818B2" w:rsidRDefault="00375CAC" w:rsidP="000A53FF">
      <w:pPr>
        <w:pStyle w:val="Prrafodelista"/>
        <w:numPr>
          <w:ilvl w:val="0"/>
          <w:numId w:val="44"/>
        </w:numPr>
        <w:tabs>
          <w:tab w:val="left" w:pos="426"/>
        </w:tabs>
        <w:ind w:left="0" w:firstLine="0"/>
        <w:jc w:val="both"/>
        <w:rPr>
          <w:rFonts w:cs="Arial"/>
          <w:bCs/>
          <w:lang w:val="es-MX"/>
        </w:rPr>
      </w:pPr>
      <w:r w:rsidRPr="002818B2">
        <w:rPr>
          <w:rFonts w:cs="Arial"/>
          <w:b/>
          <w:bCs/>
          <w:lang w:val="es-MX"/>
        </w:rPr>
        <w:t xml:space="preserve">YEISON ALBERTO CASTRILLÓN </w:t>
      </w:r>
      <w:r w:rsidR="00EA34F9" w:rsidRPr="002818B2">
        <w:rPr>
          <w:rFonts w:cs="Arial"/>
          <w:bCs/>
          <w:lang w:val="es-MX"/>
        </w:rPr>
        <w:t>en calidad de víctima:</w:t>
      </w:r>
    </w:p>
    <w:p w:rsidR="00375CAC" w:rsidRPr="002818B2" w:rsidRDefault="00375CAC" w:rsidP="00375CAC">
      <w:pPr>
        <w:pStyle w:val="Prrafodelista"/>
        <w:jc w:val="both"/>
        <w:rPr>
          <w:rFonts w:cs="Arial"/>
          <w:bCs/>
          <w:lang w:val="es-MX"/>
        </w:rPr>
      </w:pPr>
    </w:p>
    <w:p w:rsidR="00EA34F9" w:rsidRPr="002818B2" w:rsidRDefault="00EA34F9" w:rsidP="000A53FF">
      <w:pPr>
        <w:pStyle w:val="Prrafodelista"/>
        <w:numPr>
          <w:ilvl w:val="1"/>
          <w:numId w:val="46"/>
        </w:numPr>
        <w:jc w:val="both"/>
        <w:rPr>
          <w:sz w:val="22"/>
          <w:szCs w:val="22"/>
        </w:rPr>
      </w:pPr>
      <w:r w:rsidRPr="002818B2">
        <w:rPr>
          <w:bCs/>
          <w:sz w:val="22"/>
          <w:szCs w:val="22"/>
          <w:lang w:val="es-MX"/>
        </w:rPr>
        <w:t xml:space="preserve">El equivalente a 20 SMLMV que corresponden a la suma de $16´562.320, </w:t>
      </w:r>
      <w:r w:rsidRPr="002818B2">
        <w:rPr>
          <w:sz w:val="22"/>
          <w:szCs w:val="22"/>
        </w:rPr>
        <w:t>por daño moral.</w:t>
      </w:r>
    </w:p>
    <w:p w:rsidR="00EA34F9" w:rsidRPr="002818B2" w:rsidRDefault="00EA34F9" w:rsidP="000A53FF">
      <w:pPr>
        <w:pStyle w:val="Prrafodelista"/>
        <w:numPr>
          <w:ilvl w:val="1"/>
          <w:numId w:val="46"/>
        </w:numPr>
        <w:jc w:val="both"/>
        <w:rPr>
          <w:sz w:val="22"/>
          <w:szCs w:val="22"/>
        </w:rPr>
      </w:pPr>
      <w:r w:rsidRPr="002818B2">
        <w:rPr>
          <w:bCs/>
          <w:sz w:val="22"/>
          <w:szCs w:val="22"/>
          <w:lang w:val="es-MX"/>
        </w:rPr>
        <w:t xml:space="preserve">El equivalente a 20 SMLMV que corresponden a la suma de $16´562.320, </w:t>
      </w:r>
      <w:r w:rsidRPr="002818B2">
        <w:rPr>
          <w:sz w:val="22"/>
          <w:szCs w:val="22"/>
        </w:rPr>
        <w:t>por daño a la salud.</w:t>
      </w:r>
    </w:p>
    <w:p w:rsidR="00EA34F9" w:rsidRPr="002818B2" w:rsidRDefault="00EA34F9" w:rsidP="000A53FF">
      <w:pPr>
        <w:pStyle w:val="Prrafodelista"/>
        <w:numPr>
          <w:ilvl w:val="1"/>
          <w:numId w:val="46"/>
        </w:numPr>
        <w:jc w:val="both"/>
        <w:rPr>
          <w:sz w:val="22"/>
          <w:szCs w:val="22"/>
        </w:rPr>
      </w:pPr>
      <w:r w:rsidRPr="002818B2">
        <w:rPr>
          <w:sz w:val="22"/>
          <w:szCs w:val="22"/>
        </w:rPr>
        <w:t xml:space="preserve">La suma de $ </w:t>
      </w:r>
      <w:r w:rsidR="00375CAC" w:rsidRPr="002818B2">
        <w:rPr>
          <w:sz w:val="22"/>
          <w:szCs w:val="22"/>
        </w:rPr>
        <w:t>40.518.928</w:t>
      </w:r>
      <w:r w:rsidRPr="002818B2">
        <w:rPr>
          <w:bCs/>
          <w:sz w:val="22"/>
          <w:szCs w:val="22"/>
          <w:lang w:val="es-MX"/>
        </w:rPr>
        <w:t xml:space="preserve"> por lucro cesante.</w:t>
      </w:r>
    </w:p>
    <w:p w:rsidR="00375CAC" w:rsidRPr="002818B2" w:rsidRDefault="00375CAC" w:rsidP="00375CAC">
      <w:pPr>
        <w:pStyle w:val="Prrafodelista"/>
        <w:ind w:left="644"/>
        <w:jc w:val="both"/>
        <w:rPr>
          <w:sz w:val="22"/>
          <w:szCs w:val="22"/>
        </w:rPr>
      </w:pPr>
    </w:p>
    <w:p w:rsidR="00375CAC" w:rsidRPr="002818B2" w:rsidRDefault="00375CAC" w:rsidP="000A53FF">
      <w:pPr>
        <w:pStyle w:val="Prrafodelista"/>
        <w:numPr>
          <w:ilvl w:val="0"/>
          <w:numId w:val="44"/>
        </w:numPr>
        <w:tabs>
          <w:tab w:val="left" w:pos="426"/>
        </w:tabs>
        <w:ind w:left="0" w:firstLine="0"/>
        <w:jc w:val="both"/>
        <w:rPr>
          <w:sz w:val="22"/>
          <w:szCs w:val="22"/>
        </w:rPr>
      </w:pPr>
      <w:r w:rsidRPr="002818B2">
        <w:rPr>
          <w:rFonts w:cs="Arial"/>
          <w:b/>
          <w:bCs/>
          <w:lang w:val="es-MX"/>
        </w:rPr>
        <w:t xml:space="preserve">YASMÍN CEBALLOS CASTRILLÓN </w:t>
      </w:r>
      <w:r w:rsidRPr="002818B2">
        <w:rPr>
          <w:rFonts w:cs="Arial"/>
          <w:bCs/>
          <w:lang w:val="es-MX"/>
        </w:rPr>
        <w:t xml:space="preserve">en calidad de </w:t>
      </w:r>
      <w:r w:rsidR="00A66929" w:rsidRPr="002818B2">
        <w:rPr>
          <w:rFonts w:cs="Arial"/>
          <w:bCs/>
          <w:lang w:val="es-MX"/>
        </w:rPr>
        <w:t xml:space="preserve">esposa de la </w:t>
      </w:r>
      <w:r w:rsidRPr="002818B2">
        <w:rPr>
          <w:rFonts w:cs="Arial"/>
          <w:bCs/>
          <w:lang w:val="es-MX"/>
        </w:rPr>
        <w:t>víctima</w:t>
      </w:r>
      <w:r w:rsidR="00A66929" w:rsidRPr="002818B2">
        <w:rPr>
          <w:rFonts w:cs="Arial"/>
          <w:bCs/>
          <w:lang w:val="es-MX"/>
        </w:rPr>
        <w:t xml:space="preserve"> e</w:t>
      </w:r>
      <w:r w:rsidRPr="002818B2">
        <w:rPr>
          <w:bCs/>
          <w:sz w:val="22"/>
          <w:szCs w:val="22"/>
          <w:lang w:val="es-MX"/>
        </w:rPr>
        <w:t xml:space="preserve">l equivalente a 20 SMLMV que corresponden a la suma de $16´562.320, </w:t>
      </w:r>
      <w:r w:rsidRPr="002818B2">
        <w:rPr>
          <w:sz w:val="22"/>
          <w:szCs w:val="22"/>
        </w:rPr>
        <w:t>por daño moral.</w:t>
      </w:r>
    </w:p>
    <w:p w:rsidR="00A66929" w:rsidRPr="002818B2" w:rsidRDefault="00A66929" w:rsidP="00A66929">
      <w:pPr>
        <w:pStyle w:val="Prrafodelista"/>
        <w:ind w:left="644"/>
        <w:jc w:val="both"/>
        <w:rPr>
          <w:sz w:val="22"/>
          <w:szCs w:val="22"/>
        </w:rPr>
      </w:pPr>
    </w:p>
    <w:p w:rsidR="00A66929" w:rsidRPr="002818B2" w:rsidRDefault="00A66929" w:rsidP="000A53FF">
      <w:pPr>
        <w:pStyle w:val="Prrafodelista"/>
        <w:numPr>
          <w:ilvl w:val="0"/>
          <w:numId w:val="44"/>
        </w:numPr>
        <w:tabs>
          <w:tab w:val="left" w:pos="426"/>
        </w:tabs>
        <w:ind w:left="0" w:firstLine="0"/>
        <w:jc w:val="both"/>
        <w:rPr>
          <w:sz w:val="22"/>
          <w:szCs w:val="22"/>
        </w:rPr>
      </w:pPr>
      <w:r w:rsidRPr="002818B2">
        <w:rPr>
          <w:rFonts w:cs="Arial"/>
          <w:b/>
          <w:bCs/>
          <w:lang w:val="es-MX"/>
        </w:rPr>
        <w:t xml:space="preserve">MARÍA ISABEL CASTRILLÓN CEBALLOS </w:t>
      </w:r>
      <w:r w:rsidRPr="002818B2">
        <w:rPr>
          <w:rFonts w:cs="Arial"/>
          <w:bCs/>
          <w:lang w:val="es-MX"/>
        </w:rPr>
        <w:t>en calidad de hija de la víctima e</w:t>
      </w:r>
      <w:r w:rsidRPr="002818B2">
        <w:rPr>
          <w:bCs/>
          <w:sz w:val="22"/>
          <w:szCs w:val="22"/>
          <w:lang w:val="es-MX"/>
        </w:rPr>
        <w:t xml:space="preserve">l equivalente a 20 SMLMV que corresponden a la suma de $16´562.320, </w:t>
      </w:r>
      <w:r w:rsidRPr="002818B2">
        <w:rPr>
          <w:sz w:val="22"/>
          <w:szCs w:val="22"/>
        </w:rPr>
        <w:t>por daño moral.</w:t>
      </w:r>
    </w:p>
    <w:p w:rsidR="00A66929" w:rsidRPr="002818B2" w:rsidRDefault="00A66929" w:rsidP="00A66929">
      <w:pPr>
        <w:pStyle w:val="Prrafodelista"/>
        <w:rPr>
          <w:sz w:val="22"/>
          <w:szCs w:val="22"/>
        </w:rPr>
      </w:pPr>
    </w:p>
    <w:p w:rsidR="00A66929" w:rsidRPr="002818B2" w:rsidRDefault="00A66929" w:rsidP="000A53FF">
      <w:pPr>
        <w:pStyle w:val="Prrafodelista"/>
        <w:numPr>
          <w:ilvl w:val="0"/>
          <w:numId w:val="44"/>
        </w:numPr>
        <w:tabs>
          <w:tab w:val="left" w:pos="426"/>
        </w:tabs>
        <w:ind w:left="0" w:firstLine="0"/>
        <w:jc w:val="both"/>
        <w:rPr>
          <w:sz w:val="22"/>
          <w:szCs w:val="22"/>
        </w:rPr>
      </w:pPr>
      <w:r w:rsidRPr="002818B2">
        <w:rPr>
          <w:rFonts w:cs="Arial"/>
          <w:b/>
          <w:bCs/>
          <w:lang w:val="es-MX"/>
        </w:rPr>
        <w:t xml:space="preserve">ARACELLY DEL S. CASTRILLÓN PÉREZ </w:t>
      </w:r>
      <w:r w:rsidRPr="002818B2">
        <w:rPr>
          <w:rFonts w:cs="Arial"/>
          <w:bCs/>
          <w:lang w:val="es-MX"/>
        </w:rPr>
        <w:t>en calidad de madre de la víctima e</w:t>
      </w:r>
      <w:r w:rsidRPr="002818B2">
        <w:rPr>
          <w:bCs/>
          <w:sz w:val="22"/>
          <w:szCs w:val="22"/>
          <w:lang w:val="es-MX"/>
        </w:rPr>
        <w:t xml:space="preserve">l equivalente a 20 SMLMV que corresponden a la suma de $16´562.320, </w:t>
      </w:r>
      <w:r w:rsidRPr="002818B2">
        <w:rPr>
          <w:sz w:val="22"/>
          <w:szCs w:val="22"/>
        </w:rPr>
        <w:t>por daño moral.</w:t>
      </w:r>
    </w:p>
    <w:p w:rsidR="00A66929" w:rsidRPr="002818B2" w:rsidRDefault="00A66929" w:rsidP="00A66929">
      <w:pPr>
        <w:pStyle w:val="Prrafodelista"/>
        <w:ind w:left="644"/>
        <w:jc w:val="both"/>
        <w:rPr>
          <w:sz w:val="22"/>
          <w:szCs w:val="22"/>
        </w:rPr>
      </w:pPr>
    </w:p>
    <w:p w:rsidR="00375CAC" w:rsidRPr="002818B2" w:rsidRDefault="00A66929" w:rsidP="000A53FF">
      <w:pPr>
        <w:pStyle w:val="Prrafodelista"/>
        <w:numPr>
          <w:ilvl w:val="0"/>
          <w:numId w:val="44"/>
        </w:numPr>
        <w:tabs>
          <w:tab w:val="left" w:pos="426"/>
        </w:tabs>
        <w:ind w:left="0" w:firstLine="0"/>
        <w:jc w:val="both"/>
      </w:pPr>
      <w:r w:rsidRPr="002818B2">
        <w:rPr>
          <w:b/>
          <w:bCs/>
          <w:lang w:val="es-MX"/>
        </w:rPr>
        <w:t xml:space="preserve">SANTIAGO CASTRILLÓN PÉREZ </w:t>
      </w:r>
      <w:r w:rsidR="00EA34F9" w:rsidRPr="002818B2">
        <w:rPr>
          <w:bCs/>
          <w:lang w:val="es-MX"/>
        </w:rPr>
        <w:t xml:space="preserve">en calidad de </w:t>
      </w:r>
      <w:r w:rsidRPr="002818B2">
        <w:rPr>
          <w:bCs/>
          <w:lang w:val="es-MX"/>
        </w:rPr>
        <w:t xml:space="preserve">hermano de la </w:t>
      </w:r>
      <w:r w:rsidR="00EA34F9" w:rsidRPr="002818B2">
        <w:rPr>
          <w:bCs/>
          <w:lang w:val="es-MX"/>
        </w:rPr>
        <w:t>víctima</w:t>
      </w:r>
      <w:r w:rsidRPr="002818B2">
        <w:rPr>
          <w:bCs/>
          <w:lang w:val="es-MX"/>
        </w:rPr>
        <w:t xml:space="preserve"> el equivalente a 10 SMLMV que corresponden a la suma de $</w:t>
      </w:r>
      <w:r w:rsidRPr="002818B2">
        <w:rPr>
          <w:rFonts w:cs="Arial"/>
        </w:rPr>
        <w:t>8´281.160</w:t>
      </w:r>
      <w:r w:rsidRPr="002818B2">
        <w:rPr>
          <w:bCs/>
          <w:lang w:val="es-MX"/>
        </w:rPr>
        <w:t xml:space="preserve">, </w:t>
      </w:r>
      <w:r w:rsidRPr="002818B2">
        <w:t>por daño moral.</w:t>
      </w:r>
    </w:p>
    <w:p w:rsidR="00375CAC" w:rsidRPr="002818B2" w:rsidRDefault="00375CAC" w:rsidP="00EA34F9">
      <w:pPr>
        <w:pStyle w:val="Prrafodelista"/>
        <w:ind w:left="1440"/>
        <w:jc w:val="both"/>
        <w:rPr>
          <w:sz w:val="22"/>
          <w:szCs w:val="22"/>
        </w:rPr>
      </w:pPr>
    </w:p>
    <w:p w:rsidR="00EA34F9" w:rsidRPr="002818B2" w:rsidRDefault="00EA34F9" w:rsidP="00EA34F9">
      <w:pPr>
        <w:pStyle w:val="Sinespaciado"/>
        <w:jc w:val="both"/>
        <w:rPr>
          <w:rFonts w:ascii="Arial" w:hAnsi="Arial" w:cs="Arial"/>
        </w:rPr>
      </w:pPr>
      <w:r w:rsidRPr="002818B2">
        <w:rPr>
          <w:rFonts w:ascii="Arial" w:hAnsi="Arial" w:cs="Arial"/>
          <w:b/>
        </w:rPr>
        <w:t>CUARTO:</w:t>
      </w:r>
      <w:r w:rsidRPr="002818B2">
        <w:rPr>
          <w:rFonts w:ascii="Arial" w:hAnsi="Arial" w:cs="Arial"/>
        </w:rPr>
        <w:t xml:space="preserve"> </w:t>
      </w:r>
      <w:r w:rsidR="00A66929" w:rsidRPr="002818B2">
        <w:rPr>
          <w:rFonts w:ascii="Arial" w:hAnsi="Arial" w:cs="Arial"/>
          <w:b/>
        </w:rPr>
        <w:t>Sin condena</w:t>
      </w:r>
      <w:r w:rsidR="00A66929" w:rsidRPr="002818B2">
        <w:rPr>
          <w:rFonts w:ascii="Arial" w:hAnsi="Arial" w:cs="Arial"/>
        </w:rPr>
        <w:t xml:space="preserve"> en costas.</w:t>
      </w:r>
    </w:p>
    <w:p w:rsidR="00EA34F9" w:rsidRPr="002818B2" w:rsidRDefault="00EA34F9" w:rsidP="00EA34F9">
      <w:pPr>
        <w:pStyle w:val="Sinespaciado"/>
        <w:jc w:val="both"/>
        <w:rPr>
          <w:rFonts w:ascii="Arial" w:hAnsi="Arial" w:cs="Arial"/>
          <w:b/>
        </w:rPr>
      </w:pPr>
    </w:p>
    <w:p w:rsidR="00EA34F9" w:rsidRPr="002818B2" w:rsidRDefault="00EA34F9" w:rsidP="00EA34F9">
      <w:pPr>
        <w:pStyle w:val="Sinespaciado"/>
        <w:jc w:val="both"/>
        <w:rPr>
          <w:rFonts w:ascii="Arial" w:hAnsi="Arial" w:cs="Arial"/>
        </w:rPr>
      </w:pPr>
      <w:r w:rsidRPr="002818B2">
        <w:rPr>
          <w:rFonts w:ascii="Arial" w:hAnsi="Arial" w:cs="Arial"/>
          <w:b/>
        </w:rPr>
        <w:t xml:space="preserve">QUINTO: </w:t>
      </w:r>
      <w:r w:rsidR="00A66929" w:rsidRPr="002818B2">
        <w:rPr>
          <w:rFonts w:ascii="Arial" w:hAnsi="Arial" w:cs="Arial"/>
          <w:b/>
        </w:rPr>
        <w:t xml:space="preserve">Expídanse </w:t>
      </w:r>
      <w:r w:rsidR="00A66929" w:rsidRPr="002818B2">
        <w:rPr>
          <w:rFonts w:ascii="Arial" w:hAnsi="Arial" w:cs="Arial"/>
        </w:rPr>
        <w:t>por la Secretaría copias con destino a las partes, con las precisiones del artículo 114 del Código General del Proceso.</w:t>
      </w:r>
    </w:p>
    <w:p w:rsidR="00EA34F9" w:rsidRPr="002818B2" w:rsidRDefault="00EA34F9" w:rsidP="00EA34F9">
      <w:pPr>
        <w:pStyle w:val="Sinespaciado"/>
        <w:jc w:val="both"/>
        <w:rPr>
          <w:rFonts w:ascii="Arial" w:hAnsi="Arial" w:cs="Arial"/>
        </w:rPr>
      </w:pPr>
    </w:p>
    <w:p w:rsidR="00EA34F9" w:rsidRPr="002818B2" w:rsidRDefault="00EA34F9" w:rsidP="00EA34F9">
      <w:pPr>
        <w:pStyle w:val="Sinespaciado"/>
        <w:jc w:val="both"/>
        <w:rPr>
          <w:rFonts w:ascii="Arial" w:hAnsi="Arial" w:cs="Arial"/>
        </w:rPr>
      </w:pPr>
      <w:r w:rsidRPr="002818B2">
        <w:rPr>
          <w:rFonts w:ascii="Arial" w:hAnsi="Arial" w:cs="Arial"/>
          <w:b/>
        </w:rPr>
        <w:t>SEXTO:</w:t>
      </w:r>
      <w:r w:rsidRPr="002818B2">
        <w:rPr>
          <w:rFonts w:ascii="Arial" w:hAnsi="Arial" w:cs="Arial"/>
        </w:rPr>
        <w:t xml:space="preserve"> </w:t>
      </w:r>
      <w:r w:rsidR="00A66929" w:rsidRPr="002818B2">
        <w:rPr>
          <w:rFonts w:ascii="Arial" w:hAnsi="Arial" w:cs="Arial"/>
        </w:rPr>
        <w:t>Por secretaria líbrense las comunicaciones necesarias para el cumplimiento de este fallo, de acuerdo con lo previsto en los artículos 203 del CPACA y 329 del CGP.</w:t>
      </w:r>
    </w:p>
    <w:p w:rsidR="00EA34F9" w:rsidRPr="002818B2" w:rsidRDefault="00EA34F9" w:rsidP="00EA34F9">
      <w:pPr>
        <w:pStyle w:val="Sinespaciado"/>
        <w:jc w:val="both"/>
        <w:rPr>
          <w:rFonts w:ascii="Arial" w:hAnsi="Arial" w:cs="Arial"/>
        </w:rPr>
      </w:pPr>
    </w:p>
    <w:p w:rsidR="00EA34F9" w:rsidRPr="002818B2" w:rsidRDefault="00EA34F9" w:rsidP="00EA34F9">
      <w:pPr>
        <w:pStyle w:val="Sinespaciado"/>
        <w:jc w:val="both"/>
        <w:rPr>
          <w:rFonts w:ascii="Arial" w:hAnsi="Arial" w:cs="Arial"/>
        </w:rPr>
      </w:pPr>
      <w:r w:rsidRPr="002818B2">
        <w:rPr>
          <w:rFonts w:ascii="Arial" w:hAnsi="Arial" w:cs="Arial"/>
          <w:b/>
        </w:rPr>
        <w:t xml:space="preserve">SÉPTIMO: </w:t>
      </w:r>
      <w:r w:rsidR="00A66929" w:rsidRPr="002818B2">
        <w:rPr>
          <w:rFonts w:ascii="Arial" w:hAnsi="Arial" w:cs="Arial"/>
          <w:b/>
        </w:rPr>
        <w:t xml:space="preserve">Notifíquese </w:t>
      </w:r>
      <w:r w:rsidR="00A66929" w:rsidRPr="002818B2">
        <w:rPr>
          <w:rFonts w:ascii="Arial" w:hAnsi="Arial" w:cs="Arial"/>
        </w:rPr>
        <w:t>a las partes del contenido de esta decisión en los términos del artículo 203 del CPACA.</w:t>
      </w:r>
    </w:p>
    <w:p w:rsidR="00EA34F9" w:rsidRPr="002818B2" w:rsidRDefault="00EA34F9" w:rsidP="00EA34F9">
      <w:pPr>
        <w:pStyle w:val="Sinespaciado"/>
        <w:jc w:val="both"/>
        <w:rPr>
          <w:rFonts w:ascii="Arial" w:hAnsi="Arial" w:cs="Arial"/>
        </w:rPr>
      </w:pPr>
    </w:p>
    <w:p w:rsidR="00EA34F9" w:rsidRPr="002818B2" w:rsidRDefault="00EA34F9" w:rsidP="00EA34F9">
      <w:pPr>
        <w:pStyle w:val="Sinespaciado"/>
        <w:jc w:val="both"/>
        <w:rPr>
          <w:rFonts w:ascii="Arial" w:hAnsi="Arial" w:cs="Arial"/>
        </w:rPr>
      </w:pPr>
      <w:r w:rsidRPr="002818B2">
        <w:rPr>
          <w:rFonts w:ascii="Arial" w:hAnsi="Arial" w:cs="Arial"/>
          <w:b/>
        </w:rPr>
        <w:t>OCTAVO:</w:t>
      </w:r>
      <w:r w:rsidRPr="002818B2">
        <w:rPr>
          <w:rFonts w:ascii="Arial" w:hAnsi="Arial" w:cs="Arial"/>
        </w:rPr>
        <w:t xml:space="preserve"> </w:t>
      </w:r>
      <w:r w:rsidR="00A66929" w:rsidRPr="002818B2">
        <w:rPr>
          <w:rFonts w:ascii="Arial" w:hAnsi="Arial" w:cs="Arial"/>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EA34F9" w:rsidRPr="002818B2" w:rsidRDefault="00EA34F9" w:rsidP="00EA34F9">
      <w:pPr>
        <w:pStyle w:val="Sinespaciado"/>
        <w:jc w:val="both"/>
        <w:rPr>
          <w:rFonts w:ascii="Arial" w:hAnsi="Arial" w:cs="Arial"/>
        </w:rPr>
      </w:pPr>
    </w:p>
    <w:p w:rsidR="00EA34F9" w:rsidRPr="002818B2" w:rsidRDefault="00EA34F9" w:rsidP="00EA34F9">
      <w:pPr>
        <w:pStyle w:val="Sinespaciado"/>
        <w:jc w:val="both"/>
        <w:rPr>
          <w:rFonts w:ascii="Arial" w:hAnsi="Arial" w:cs="Arial"/>
        </w:rPr>
      </w:pPr>
    </w:p>
    <w:p w:rsidR="00EA34F9" w:rsidRPr="002818B2" w:rsidRDefault="00EA34F9" w:rsidP="00EA34F9">
      <w:pPr>
        <w:pStyle w:val="Sinespaciado"/>
        <w:rPr>
          <w:rFonts w:ascii="Arial" w:hAnsi="Arial" w:cs="Arial"/>
          <w:b/>
        </w:rPr>
      </w:pPr>
      <w:r w:rsidRPr="002818B2">
        <w:rPr>
          <w:rFonts w:ascii="Arial" w:hAnsi="Arial" w:cs="Arial"/>
          <w:b/>
        </w:rPr>
        <w:t>CÓPIESE, NOTIFÍQUESE y CÚMPLASE</w:t>
      </w:r>
    </w:p>
    <w:p w:rsidR="00EA34F9" w:rsidRPr="002818B2" w:rsidRDefault="00EA34F9" w:rsidP="00EA34F9">
      <w:pPr>
        <w:pStyle w:val="Sinespaciado"/>
        <w:rPr>
          <w:rFonts w:ascii="Arial" w:hAnsi="Arial" w:cs="Arial"/>
          <w:b/>
        </w:rPr>
      </w:pPr>
    </w:p>
    <w:p w:rsidR="00EA34F9" w:rsidRPr="002818B2" w:rsidRDefault="00EA34F9" w:rsidP="00EA34F9">
      <w:pPr>
        <w:pStyle w:val="Sinespaciado"/>
        <w:rPr>
          <w:rFonts w:ascii="Arial" w:hAnsi="Arial" w:cs="Arial"/>
          <w:b/>
        </w:rPr>
      </w:pPr>
    </w:p>
    <w:p w:rsidR="00EA34F9" w:rsidRPr="002818B2" w:rsidRDefault="00EA34F9" w:rsidP="00EA34F9">
      <w:pPr>
        <w:pStyle w:val="Sinespaciado"/>
        <w:rPr>
          <w:rFonts w:ascii="Arial" w:hAnsi="Arial" w:cs="Arial"/>
          <w:b/>
        </w:rPr>
      </w:pPr>
    </w:p>
    <w:p w:rsidR="00EA34F9" w:rsidRPr="002818B2" w:rsidRDefault="00EA34F9" w:rsidP="00EA34F9">
      <w:pPr>
        <w:pStyle w:val="Sinespaciado"/>
        <w:jc w:val="center"/>
        <w:rPr>
          <w:rFonts w:ascii="Arial" w:hAnsi="Arial" w:cs="Arial"/>
          <w:b/>
        </w:rPr>
      </w:pPr>
      <w:r w:rsidRPr="002818B2">
        <w:rPr>
          <w:rFonts w:ascii="Arial" w:hAnsi="Arial" w:cs="Arial"/>
          <w:b/>
        </w:rPr>
        <w:t>OLGA CECILIA HENAO MARÍN</w:t>
      </w:r>
    </w:p>
    <w:p w:rsidR="00EA34F9" w:rsidRPr="002818B2" w:rsidRDefault="00EA34F9" w:rsidP="00EA34F9">
      <w:pPr>
        <w:pStyle w:val="Sinespaciado"/>
        <w:jc w:val="center"/>
        <w:rPr>
          <w:rFonts w:ascii="Arial" w:hAnsi="Arial" w:cs="Arial"/>
          <w:b/>
        </w:rPr>
      </w:pPr>
      <w:r w:rsidRPr="002818B2">
        <w:rPr>
          <w:rFonts w:ascii="Arial" w:hAnsi="Arial" w:cs="Arial"/>
          <w:b/>
        </w:rPr>
        <w:t>Juez</w:t>
      </w:r>
    </w:p>
    <w:p w:rsidR="00EA34F9" w:rsidRPr="002818B2" w:rsidRDefault="00EA34F9" w:rsidP="00EA34F9">
      <w:pPr>
        <w:spacing w:after="0" w:line="240" w:lineRule="auto"/>
        <w:rPr>
          <w:rFonts w:ascii="Arial" w:hAnsi="Arial" w:cs="Arial"/>
          <w:lang w:val="es-ES"/>
        </w:rPr>
      </w:pPr>
      <w:r w:rsidRPr="002818B2">
        <w:rPr>
          <w:rFonts w:ascii="Arial" w:hAnsi="Arial" w:cs="Arial"/>
          <w:sz w:val="16"/>
          <w:szCs w:val="16"/>
        </w:rPr>
        <w:t>MSGB</w:t>
      </w:r>
    </w:p>
    <w:p w:rsidR="004A0F1C" w:rsidRPr="002818B2" w:rsidRDefault="004A0F1C" w:rsidP="004A0F1C">
      <w:pPr>
        <w:jc w:val="both"/>
        <w:rPr>
          <w:rFonts w:ascii="Arial" w:hAnsi="Arial" w:cs="Arial"/>
          <w:lang w:eastAsia="es-ES"/>
        </w:rPr>
      </w:pPr>
    </w:p>
    <w:p w:rsidR="00EA34F9" w:rsidRPr="002818B2" w:rsidRDefault="00EA34F9" w:rsidP="004A0F1C">
      <w:pPr>
        <w:tabs>
          <w:tab w:val="left" w:pos="567"/>
        </w:tabs>
        <w:spacing w:after="0" w:line="240" w:lineRule="auto"/>
        <w:contextualSpacing/>
        <w:jc w:val="both"/>
        <w:rPr>
          <w:rFonts w:ascii="Arial" w:hAnsi="Arial" w:cs="Arial"/>
        </w:rPr>
      </w:pPr>
    </w:p>
    <w:p w:rsidR="00EA34F9" w:rsidRPr="002818B2" w:rsidRDefault="00EA34F9" w:rsidP="004A0F1C">
      <w:pPr>
        <w:tabs>
          <w:tab w:val="left" w:pos="567"/>
        </w:tabs>
        <w:spacing w:after="0" w:line="240" w:lineRule="auto"/>
        <w:contextualSpacing/>
        <w:jc w:val="both"/>
        <w:rPr>
          <w:rFonts w:ascii="Arial" w:hAnsi="Arial" w:cs="Arial"/>
        </w:rPr>
      </w:pPr>
    </w:p>
    <w:p w:rsidR="00EA34F9" w:rsidRPr="002818B2" w:rsidRDefault="00EA34F9" w:rsidP="004A0F1C">
      <w:pPr>
        <w:tabs>
          <w:tab w:val="left" w:pos="567"/>
        </w:tabs>
        <w:spacing w:after="0" w:line="240" w:lineRule="auto"/>
        <w:contextualSpacing/>
        <w:jc w:val="both"/>
        <w:rPr>
          <w:rFonts w:ascii="Arial" w:hAnsi="Arial" w:cs="Arial"/>
        </w:rPr>
      </w:pPr>
    </w:p>
    <w:p w:rsidR="00EA34F9" w:rsidRPr="002818B2" w:rsidRDefault="00EA34F9" w:rsidP="004A0F1C">
      <w:pPr>
        <w:tabs>
          <w:tab w:val="left" w:pos="567"/>
        </w:tabs>
        <w:spacing w:after="0" w:line="240" w:lineRule="auto"/>
        <w:contextualSpacing/>
        <w:jc w:val="both"/>
        <w:rPr>
          <w:rFonts w:ascii="Arial" w:hAnsi="Arial" w:cs="Arial"/>
        </w:rPr>
      </w:pPr>
    </w:p>
    <w:sectPr w:rsidR="00EA34F9" w:rsidRPr="002818B2" w:rsidSect="00CE5602">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92" w:rsidRDefault="00FC0D92" w:rsidP="00747149">
      <w:pPr>
        <w:spacing w:after="0" w:line="240" w:lineRule="auto"/>
      </w:pPr>
      <w:r>
        <w:separator/>
      </w:r>
    </w:p>
  </w:endnote>
  <w:endnote w:type="continuationSeparator" w:id="0">
    <w:p w:rsidR="00FC0D92" w:rsidRDefault="00FC0D92" w:rsidP="0074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92" w:rsidRDefault="00FC0D92" w:rsidP="00747149">
      <w:pPr>
        <w:spacing w:after="0" w:line="240" w:lineRule="auto"/>
      </w:pPr>
      <w:r>
        <w:separator/>
      </w:r>
    </w:p>
  </w:footnote>
  <w:footnote w:type="continuationSeparator" w:id="0">
    <w:p w:rsidR="00FC0D92" w:rsidRDefault="00FC0D92" w:rsidP="00747149">
      <w:pPr>
        <w:spacing w:after="0" w:line="240" w:lineRule="auto"/>
      </w:pPr>
      <w:r>
        <w:continuationSeparator/>
      </w:r>
    </w:p>
  </w:footnote>
  <w:footnote w:id="1">
    <w:p w:rsidR="00E76835" w:rsidRPr="00E76835" w:rsidRDefault="00E76835" w:rsidP="00E55F49">
      <w:pPr>
        <w:spacing w:after="0" w:line="240" w:lineRule="auto"/>
        <w:jc w:val="both"/>
        <w:rPr>
          <w:rFonts w:ascii="Times New Roman" w:hAnsi="Times New Roman"/>
          <w:sz w:val="16"/>
          <w:szCs w:val="16"/>
        </w:rPr>
      </w:pPr>
      <w:r w:rsidRPr="00E76835">
        <w:rPr>
          <w:rStyle w:val="Refdenotaalpie"/>
          <w:rFonts w:ascii="Times New Roman" w:hAnsi="Times New Roman"/>
          <w:sz w:val="16"/>
          <w:szCs w:val="16"/>
        </w:rPr>
        <w:footnoteRef/>
      </w:r>
      <w:r w:rsidRPr="00E76835">
        <w:rPr>
          <w:rFonts w:ascii="Times New Roman" w:hAnsi="Times New Roman"/>
          <w:sz w:val="16"/>
          <w:szCs w:val="16"/>
        </w:rPr>
        <w:t xml:space="preserve"> Cf. Sentencia del 2 de marzo de 2000, Exp. 11.401, actor:: MARÍA NUBY LÓPEZ y otros.</w:t>
      </w:r>
      <w:r w:rsidRPr="00E76835">
        <w:rPr>
          <w:rFonts w:ascii="Times New Roman" w:hAnsi="Times New Roman"/>
          <w:kern w:val="28"/>
          <w:sz w:val="16"/>
          <w:szCs w:val="16"/>
          <w:lang w:val="es-ES_tradnl"/>
        </w:rPr>
        <w:t>CONSEJO DE ESTADO -SALA DE LO CONTENCIOSO ADMINISTRATIVO - SECCION TERCERA - Consejero ponente: ALIER EDUARDO HERNANDEZ ENRIQUEZ- Bogotá, D.C., diecinueve (19) de julio de dos mil uno (2.001)Radicación número: 17001-23-31-000-1994-4021-01(13081)</w:t>
      </w:r>
    </w:p>
    <w:p w:rsidR="00E76835" w:rsidRPr="00E76835" w:rsidRDefault="00E76835" w:rsidP="00E55F49">
      <w:pPr>
        <w:spacing w:after="0" w:line="240" w:lineRule="auto"/>
        <w:jc w:val="both"/>
        <w:rPr>
          <w:rFonts w:ascii="Times New Roman" w:hAnsi="Times New Roman"/>
          <w:sz w:val="16"/>
          <w:szCs w:val="16"/>
        </w:rPr>
      </w:pPr>
    </w:p>
  </w:footnote>
  <w:footnote w:id="2">
    <w:p w:rsidR="00E76835" w:rsidRPr="00E76835" w:rsidRDefault="00E76835" w:rsidP="00E55F49">
      <w:pPr>
        <w:pStyle w:val="Puesto"/>
        <w:jc w:val="both"/>
        <w:rPr>
          <w:rFonts w:ascii="Times New Roman" w:hAnsi="Times New Roman"/>
          <w:b w:val="0"/>
          <w:bCs/>
          <w:sz w:val="16"/>
          <w:szCs w:val="16"/>
          <w:lang w:val="es-CO"/>
        </w:rPr>
      </w:pPr>
      <w:r w:rsidRPr="00E76835">
        <w:rPr>
          <w:rStyle w:val="Refdenotaalpie"/>
          <w:rFonts w:ascii="Times New Roman" w:eastAsia="Calibri" w:hAnsi="Times New Roman"/>
          <w:sz w:val="16"/>
          <w:szCs w:val="16"/>
        </w:rPr>
        <w:footnoteRef/>
      </w:r>
      <w:r w:rsidRPr="00E76835">
        <w:rPr>
          <w:rFonts w:ascii="Times New Roman" w:hAnsi="Times New Roman"/>
          <w:sz w:val="16"/>
          <w:szCs w:val="16"/>
        </w:rPr>
        <w:t xml:space="preserve"> </w:t>
      </w:r>
      <w:r w:rsidRPr="00E76835">
        <w:rPr>
          <w:rFonts w:ascii="Times New Roman" w:hAnsi="Times New Roman"/>
          <w:b w:val="0"/>
          <w:sz w:val="16"/>
          <w:szCs w:val="16"/>
        </w:rPr>
        <w:t>CONSEJO DE ESTADO. SALA DE LO CONTENCIOSO ADMINISTRATIVO.  SECCION TERCERA.  Consejera ponente: MYRIAM GUERRERO DE ESCOBAR.   Bogotá</w:t>
      </w:r>
      <w:r w:rsidRPr="00E76835">
        <w:rPr>
          <w:rFonts w:ascii="Times New Roman" w:hAnsi="Times New Roman"/>
          <w:sz w:val="16"/>
          <w:szCs w:val="16"/>
        </w:rPr>
        <w:t xml:space="preserve">, </w:t>
      </w:r>
      <w:r w:rsidRPr="00E76835">
        <w:rPr>
          <w:rFonts w:ascii="Times New Roman" w:hAnsi="Times New Roman"/>
          <w:b w:val="0"/>
          <w:sz w:val="16"/>
          <w:szCs w:val="16"/>
        </w:rPr>
        <w:t xml:space="preserve">D.C., veinte (20) de febrero de dos mil ocho (2008).  Radicación número: 05001-23-24-000-1995-00149-01(16429).  Actor: IRLEY AVENDAÑO HIGUITA Y OTROS.  Demandado: MUNICIPIO DE MEDELLIN </w:t>
      </w:r>
      <w:r w:rsidRPr="00E76835">
        <w:rPr>
          <w:rFonts w:ascii="Times New Roman" w:hAnsi="Times New Roman"/>
          <w:sz w:val="16"/>
          <w:szCs w:val="16"/>
        </w:rPr>
        <w:t>Consejo de Estado, Sección Tercera, sentencias del 16 de marzo de 2.000, rad. 11670 y del 15 de junio de 2000, rad. 11688.</w:t>
      </w:r>
      <w:r w:rsidRPr="00E76835">
        <w:rPr>
          <w:rFonts w:ascii="Times New Roman" w:hAnsi="Times New Roman"/>
          <w:b w:val="0"/>
          <w:sz w:val="16"/>
          <w:szCs w:val="16"/>
          <w:lang w:val="es-CO"/>
        </w:rPr>
        <w:t xml:space="preserve"> CONSEJO DE ESTADO.  </w:t>
      </w:r>
      <w:r w:rsidRPr="00E76835">
        <w:rPr>
          <w:rFonts w:ascii="Times New Roman" w:hAnsi="Times New Roman"/>
          <w:b w:val="0"/>
          <w:bCs/>
          <w:sz w:val="16"/>
          <w:szCs w:val="16"/>
          <w:lang w:val="es-CO"/>
        </w:rPr>
        <w:t xml:space="preserve">SALA DE LO CONTENCIOSO ADMINISTRATIVO.  SECCION TERCERA.  Consejero ponente: MAURICIO FAJARDO GOMEZ.  </w:t>
      </w:r>
      <w:r w:rsidRPr="00E76835">
        <w:rPr>
          <w:rFonts w:ascii="Times New Roman" w:hAnsi="Times New Roman"/>
          <w:b w:val="0"/>
          <w:sz w:val="16"/>
          <w:szCs w:val="16"/>
          <w:lang w:val="es-CO"/>
        </w:rPr>
        <w:t xml:space="preserve">Bogotá, D.C., julio veintidós (22) de dos mil nueve (2009).  </w:t>
      </w:r>
      <w:r w:rsidRPr="00E76835">
        <w:rPr>
          <w:rFonts w:ascii="Times New Roman" w:hAnsi="Times New Roman"/>
          <w:b w:val="0"/>
          <w:bCs/>
          <w:sz w:val="16"/>
          <w:szCs w:val="16"/>
          <w:lang w:val="es-CO"/>
        </w:rPr>
        <w:t>Radicación número: 25000-23-31-000-1993-08882-01(16365).  Actor: MARTIN MORALES Y OTRA.  Demandado: EMPRESA DE ENERGIA ELECTRICA DE BOGOTA. Referencia: ACCION DE REPARACION DIRECTA</w:t>
      </w:r>
    </w:p>
    <w:p w:rsidR="00E76835" w:rsidRPr="00E76835" w:rsidRDefault="00E76835" w:rsidP="00E55F49">
      <w:pPr>
        <w:pStyle w:val="Textonotapie"/>
        <w:tabs>
          <w:tab w:val="left" w:pos="3450"/>
        </w:tabs>
        <w:jc w:val="both"/>
        <w:rPr>
          <w:sz w:val="16"/>
          <w:szCs w:val="16"/>
        </w:rPr>
      </w:pPr>
    </w:p>
  </w:footnote>
  <w:footnote w:id="3">
    <w:p w:rsidR="00E76835" w:rsidRPr="00E76835" w:rsidRDefault="00E76835" w:rsidP="009C7FF6">
      <w:pPr>
        <w:spacing w:after="0"/>
        <w:jc w:val="both"/>
        <w:rPr>
          <w:rFonts w:ascii="Tahoma" w:hAnsi="Tahoma" w:cs="Tahoma"/>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sz w:val="16"/>
          <w:szCs w:val="16"/>
        </w:rPr>
        <w:t>Fotocopia auténtica del folio del registro civil de nacimiento de YEISON ALBERTO CASTRILLÓN. FL 3 C2</w:t>
      </w:r>
    </w:p>
    <w:p w:rsidR="00E76835" w:rsidRPr="00E76835" w:rsidRDefault="00E76835" w:rsidP="009C7FF6">
      <w:pPr>
        <w:pStyle w:val="Textonotapie"/>
        <w:rPr>
          <w:sz w:val="16"/>
          <w:szCs w:val="16"/>
          <w:lang w:val="es-CO"/>
        </w:rPr>
      </w:pPr>
    </w:p>
  </w:footnote>
  <w:footnote w:id="4">
    <w:p w:rsidR="00E76835" w:rsidRPr="00E76835" w:rsidRDefault="00E76835" w:rsidP="009C7FF6">
      <w:pPr>
        <w:spacing w:after="0"/>
        <w:jc w:val="both"/>
        <w:rPr>
          <w:rFonts w:ascii="Tahoma" w:hAnsi="Tahoma" w:cs="Tahoma"/>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sz w:val="16"/>
          <w:szCs w:val="16"/>
        </w:rPr>
        <w:t>Fotocopia auténtica del folio del registro civil de nacimiento de SANTIAGO CASTRILLÓN PÉREZ. FL 4 C2</w:t>
      </w:r>
    </w:p>
    <w:p w:rsidR="00E76835" w:rsidRPr="00E76835" w:rsidRDefault="00E76835">
      <w:pPr>
        <w:pStyle w:val="Textonotapie"/>
        <w:rPr>
          <w:sz w:val="16"/>
          <w:szCs w:val="16"/>
          <w:lang w:val="es-CO"/>
        </w:rPr>
      </w:pPr>
    </w:p>
  </w:footnote>
  <w:footnote w:id="5">
    <w:p w:rsidR="00E76835" w:rsidRPr="00E76835" w:rsidRDefault="00E76835" w:rsidP="0022118F">
      <w:pPr>
        <w:jc w:val="both"/>
        <w:rPr>
          <w:rFonts w:ascii="Tahoma" w:hAnsi="Tahoma" w:cs="Tahoma"/>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sz w:val="16"/>
          <w:szCs w:val="16"/>
        </w:rPr>
        <w:t>Fotocopia auténtica del folio del registro civil de MATRIMO   NIO de YEISON ALBERTO y YASMÍN CEBALLOS CASTRILLÓN. FL 1 C2</w:t>
      </w:r>
    </w:p>
    <w:p w:rsidR="00E76835" w:rsidRPr="00E76835" w:rsidRDefault="00E76835" w:rsidP="0022118F">
      <w:pPr>
        <w:pStyle w:val="Textonotapie"/>
        <w:rPr>
          <w:sz w:val="16"/>
          <w:szCs w:val="16"/>
        </w:rPr>
      </w:pPr>
    </w:p>
  </w:footnote>
  <w:footnote w:id="6">
    <w:p w:rsidR="00E76835" w:rsidRPr="00E76835" w:rsidRDefault="00E76835" w:rsidP="0022118F">
      <w:pPr>
        <w:jc w:val="both"/>
        <w:rPr>
          <w:rFonts w:ascii="Tahoma" w:hAnsi="Tahoma" w:cs="Tahoma"/>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sz w:val="16"/>
          <w:szCs w:val="16"/>
        </w:rPr>
        <w:t>Fotocopia auténtica del folio del registro civil de nacimiento de MARÍA ISABEL CASTRILLÓN CEBALLOS. FL 2 C2</w:t>
      </w:r>
    </w:p>
    <w:p w:rsidR="00E76835" w:rsidRPr="00E76835" w:rsidRDefault="00E76835" w:rsidP="0022118F">
      <w:pPr>
        <w:pStyle w:val="Textonotapie"/>
        <w:rPr>
          <w:sz w:val="16"/>
          <w:szCs w:val="16"/>
          <w:lang w:val="es-CO"/>
        </w:rPr>
      </w:pPr>
    </w:p>
  </w:footnote>
  <w:footnote w:id="7">
    <w:p w:rsidR="00E76835" w:rsidRPr="00E76835" w:rsidRDefault="00E76835" w:rsidP="00376A83">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6-7 Cuaderno 2</w:t>
      </w:r>
    </w:p>
  </w:footnote>
  <w:footnote w:id="8">
    <w:p w:rsidR="00E76835" w:rsidRPr="00E76835" w:rsidRDefault="00E76835" w:rsidP="002B0A58">
      <w:pPr>
        <w:spacing w:after="0"/>
        <w:jc w:val="both"/>
        <w:rPr>
          <w:rFonts w:ascii="Tahoma" w:hAnsi="Tahoma" w:cs="Tahoma"/>
          <w:sz w:val="16"/>
          <w:szCs w:val="16"/>
        </w:rPr>
      </w:pPr>
      <w:r w:rsidRPr="00E76835">
        <w:rPr>
          <w:rStyle w:val="Refdenotaalpie"/>
          <w:rFonts w:ascii="Tahoma" w:hAnsi="Tahoma" w:cs="Tahoma"/>
          <w:sz w:val="16"/>
          <w:szCs w:val="16"/>
        </w:rPr>
        <w:footnoteRef/>
      </w:r>
      <w:r w:rsidRPr="00E76835">
        <w:rPr>
          <w:rFonts w:ascii="Tahoma" w:hAnsi="Tahoma" w:cs="Tahoma"/>
          <w:sz w:val="16"/>
          <w:szCs w:val="16"/>
        </w:rPr>
        <w:t xml:space="preserve"> Copia del informativo Administrativo por Lesiones # 12 de Julio 14 de 2015 suscrito por el Teniente Coronel OMAR YESID MORENO SANDOVAL, Comandante del Batallón de Operaciones Especiales # 2, FL 5 C2</w:t>
      </w:r>
    </w:p>
  </w:footnote>
  <w:footnote w:id="9">
    <w:p w:rsidR="00E76835" w:rsidRPr="00E76835" w:rsidRDefault="00E76835" w:rsidP="00840A87">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El original del ACTA DE JUNTA MÉDICA LABORAL N° 84865 de Marzo 15 de 2016 en al que se dictamina una merma de la capacidad laboral del 17%.  para YEISON ALBERTO CASTRILLÓN. FL 8-9 C2</w:t>
      </w:r>
    </w:p>
  </w:footnote>
  <w:footnote w:id="10">
    <w:p w:rsidR="00E76835" w:rsidRPr="00E76835" w:rsidRDefault="00E76835" w:rsidP="004A220B">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11 C. 2</w:t>
      </w:r>
    </w:p>
  </w:footnote>
  <w:footnote w:id="11">
    <w:p w:rsidR="00E76835" w:rsidRPr="00E76835" w:rsidRDefault="00E76835" w:rsidP="004A220B">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12 C. 2</w:t>
      </w:r>
    </w:p>
  </w:footnote>
  <w:footnote w:id="12">
    <w:p w:rsidR="00E76835" w:rsidRPr="00E76835" w:rsidRDefault="00E76835" w:rsidP="004A220B">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14 C. 2</w:t>
      </w:r>
    </w:p>
  </w:footnote>
  <w:footnote w:id="13">
    <w:p w:rsidR="00E76835" w:rsidRPr="00E76835" w:rsidRDefault="00E76835" w:rsidP="00990F7A">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15 C. 2</w:t>
      </w:r>
    </w:p>
  </w:footnote>
  <w:footnote w:id="14">
    <w:p w:rsidR="00E76835" w:rsidRPr="00E76835" w:rsidRDefault="00E76835" w:rsidP="00990F7A">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Folios 16 C.2</w:t>
      </w:r>
    </w:p>
  </w:footnote>
  <w:footnote w:id="15">
    <w:p w:rsidR="00E76835" w:rsidRPr="00E76835" w:rsidRDefault="00E76835" w:rsidP="00990F7A">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17 C. 2</w:t>
      </w:r>
    </w:p>
  </w:footnote>
  <w:footnote w:id="16">
    <w:p w:rsidR="00E76835" w:rsidRPr="00E76835" w:rsidRDefault="00E76835" w:rsidP="004A220B">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13 C. 2</w:t>
      </w:r>
    </w:p>
  </w:footnote>
  <w:footnote w:id="17">
    <w:p w:rsidR="00E76835" w:rsidRPr="00E76835" w:rsidRDefault="00E76835" w:rsidP="00990F7A">
      <w:pPr>
        <w:pStyle w:val="Textonotapie"/>
        <w:rPr>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sz w:val="16"/>
          <w:szCs w:val="16"/>
          <w:lang w:val="es-CO"/>
        </w:rPr>
        <w:t>Folio 18 C. 2</w:t>
      </w:r>
    </w:p>
  </w:footnote>
  <w:footnote w:id="18">
    <w:p w:rsidR="00E76835" w:rsidRPr="00E76835" w:rsidRDefault="00E76835">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CD ANEXO SUBSANACIÓN DEMANDA FL </w:t>
      </w:r>
      <w:r w:rsidRPr="00E76835">
        <w:rPr>
          <w:rFonts w:ascii="Tahoma" w:hAnsi="Tahoma" w:cs="Tahoma"/>
          <w:sz w:val="16"/>
          <w:szCs w:val="16"/>
          <w:lang w:val="es-CO"/>
        </w:rPr>
        <w:t>29A</w:t>
      </w:r>
      <w:r w:rsidRPr="00E76835">
        <w:rPr>
          <w:rFonts w:ascii="Tahoma" w:hAnsi="Tahoma" w:cs="Tahoma"/>
          <w:sz w:val="16"/>
          <w:szCs w:val="16"/>
        </w:rPr>
        <w:t>FL 30 C1</w:t>
      </w:r>
    </w:p>
  </w:footnote>
  <w:footnote w:id="19">
    <w:p w:rsidR="00E76835" w:rsidRPr="00E76835" w:rsidRDefault="00E76835">
      <w:pPr>
        <w:pStyle w:val="Textonotapie"/>
        <w:rPr>
          <w:rFonts w:ascii="Tahoma" w:hAnsi="Tahoma" w:cs="Tahoma"/>
          <w:sz w:val="16"/>
          <w:szCs w:val="16"/>
          <w:lang w:val="es-CO"/>
        </w:rPr>
      </w:pPr>
      <w:r w:rsidRPr="00E76835">
        <w:rPr>
          <w:rStyle w:val="Refdenotaalpie"/>
          <w:rFonts w:ascii="Tahoma" w:hAnsi="Tahoma" w:cs="Tahoma"/>
          <w:sz w:val="16"/>
          <w:szCs w:val="16"/>
        </w:rPr>
        <w:footnoteRef/>
      </w:r>
      <w:r w:rsidRPr="00E76835">
        <w:rPr>
          <w:rFonts w:ascii="Tahoma" w:hAnsi="Tahoma" w:cs="Tahoma"/>
          <w:sz w:val="16"/>
          <w:szCs w:val="16"/>
        </w:rPr>
        <w:t xml:space="preserve"> FL 10 C2</w:t>
      </w:r>
    </w:p>
  </w:footnote>
  <w:footnote w:id="20">
    <w:p w:rsidR="00E76835" w:rsidRPr="00E76835" w:rsidRDefault="00E76835">
      <w:pPr>
        <w:pStyle w:val="Textonotapie"/>
        <w:rPr>
          <w:sz w:val="16"/>
          <w:szCs w:val="16"/>
          <w:lang w:val="es-CO"/>
        </w:rPr>
      </w:pPr>
      <w:r w:rsidRPr="00E76835">
        <w:rPr>
          <w:rStyle w:val="Refdenotaalpie"/>
          <w:sz w:val="16"/>
          <w:szCs w:val="16"/>
        </w:rPr>
        <w:footnoteRef/>
      </w:r>
      <w:r w:rsidRPr="00E76835">
        <w:rPr>
          <w:sz w:val="16"/>
          <w:szCs w:val="16"/>
          <w:lang w:val="es-CO"/>
        </w:rPr>
        <w:t xml:space="preserve"> Folios 120 y 121 del c1.</w:t>
      </w:r>
    </w:p>
  </w:footnote>
  <w:footnote w:id="21">
    <w:p w:rsidR="00E76835" w:rsidRPr="00E76835" w:rsidRDefault="00E76835" w:rsidP="00B45168">
      <w:pPr>
        <w:spacing w:after="0" w:line="240" w:lineRule="auto"/>
        <w:jc w:val="both"/>
        <w:rPr>
          <w:rFonts w:ascii="Tahoma" w:hAnsi="Tahoma" w:cs="Tahoma"/>
          <w:kern w:val="28"/>
          <w:sz w:val="16"/>
          <w:szCs w:val="16"/>
          <w:lang w:val="es-ES_tradnl"/>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kern w:val="28"/>
          <w:sz w:val="16"/>
          <w:szCs w:val="16"/>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rsidR="00E76835" w:rsidRPr="00E76835" w:rsidRDefault="00E76835" w:rsidP="00B45168">
      <w:pPr>
        <w:spacing w:after="0" w:line="240" w:lineRule="auto"/>
        <w:jc w:val="both"/>
        <w:rPr>
          <w:rFonts w:ascii="Tahoma" w:hAnsi="Tahoma" w:cs="Tahoma"/>
          <w:kern w:val="28"/>
          <w:sz w:val="16"/>
          <w:szCs w:val="16"/>
          <w:lang w:val="es-ES_tradnl"/>
        </w:rPr>
      </w:pPr>
    </w:p>
  </w:footnote>
  <w:footnote w:id="22">
    <w:p w:rsidR="000A53FF" w:rsidRPr="000A53FF" w:rsidRDefault="000A53FF">
      <w:pPr>
        <w:pStyle w:val="Textonotapie"/>
      </w:pPr>
      <w:r>
        <w:rPr>
          <w:rStyle w:val="Refdenotaalpie"/>
        </w:rPr>
        <w:footnoteRef/>
      </w:r>
      <w:r>
        <w:t xml:space="preserve"> </w:t>
      </w:r>
      <w:r w:rsidRPr="000A53FF">
        <w:t>“en  desarrollo de las acciones sobre el punto el Soldado profesional Mena Mosquera ubica un sujeto con las características del blanco, a lo cual me avisa a viva voz que tenía el Colombia, lo lleva hasta mi posición en donde yo lo comienzo a interrogar y a preguntarle por el otro omave “alias cucaracho” y por el resto de armamento que tenía en el punto, a lo cual él me respondía con voz fingida dentro del ejercicio y que era solo un guerrillero que llevaba dos meses en esta organización, en medio del interrogatorio que tenía con el soldado Profesional Castrillón quien se caracterizaba en el ejercicio como alias Jimmy, saco la pistola para intimidarlo a manera de ejercicio, llevándolo de esta forma aún más real las acciones, llega el señor comandante de la compañía “CT Tascon Calderon Libardo” quien le manifiesta que este es alias Jimmy cabecilla de la comisión de Finanzas del frente 63 de las FARC y se retira a hacer el reporte a el comando superior. Continuo yo haciéndole preguntas al SLP Castrillón “alias Jimmy” en donde me manifestaba que no sabía y posterior a eso, escucho a el CS Santana que tenía el otro omave “alias cucaracho” por lo cual le digo que lo trajera a mi punto y en ese mismo momento acciono accidentalmente el disparador, sin percatarme que la pistola tenía un proveedor, por lo cual se produce el accidente en el ejercicio en donde resulta herido el SLO Castrillón en el miembro inferior izquierdo a la altura de la rodilla”.</w:t>
      </w:r>
    </w:p>
  </w:footnote>
  <w:footnote w:id="23">
    <w:p w:rsidR="00E76835" w:rsidRPr="00E76835" w:rsidRDefault="00E76835" w:rsidP="00677836">
      <w:pPr>
        <w:tabs>
          <w:tab w:val="left" w:pos="0"/>
        </w:tabs>
        <w:spacing w:after="0" w:line="240" w:lineRule="auto"/>
        <w:contextualSpacing/>
        <w:jc w:val="both"/>
        <w:rPr>
          <w:rFonts w:ascii="Tahoma" w:hAnsi="Tahoma" w:cs="Tahoma"/>
          <w:b/>
          <w:i/>
          <w:sz w:val="16"/>
          <w:szCs w:val="16"/>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b/>
          <w:i/>
          <w:sz w:val="16"/>
          <w:szCs w:val="16"/>
        </w:rPr>
        <w:t>1.1.</w:t>
      </w:r>
      <w:r w:rsidRPr="00E76835">
        <w:rPr>
          <w:rFonts w:ascii="Tahoma" w:hAnsi="Tahoma" w:cs="Tahoma"/>
          <w:i/>
          <w:sz w:val="16"/>
          <w:szCs w:val="16"/>
        </w:rPr>
        <w:t xml:space="preserve"> La Nación Colombiana (Ministerio de Defensa- Ejército Nacional de Colombia), pagará a los solicitantes Yeison Alberto Castrillón, (lesionado, afectado directo), Yasmín Ceballos Castrillón (esposa del lesionado), Aracelly del Socorro Castrillón Pérez (Madre del lesionado), María Isabel Castrillón Ceballos (hija del lesionado), Santiago Castrillón Pérez (hermano del lesionado), por la grave lesión de YEISON ALBERTO CASTRILLÓN, en hechos ocurridos el día 08 de JUNIO de 2015 en el Municipio de Leticia, departamento de Amazonas, por concepto de </w:t>
      </w:r>
      <w:r w:rsidRPr="00E76835">
        <w:rPr>
          <w:rFonts w:ascii="Tahoma" w:hAnsi="Tahoma" w:cs="Tahoma"/>
          <w:b/>
          <w:i/>
          <w:sz w:val="16"/>
          <w:szCs w:val="16"/>
          <w:u w:val="single"/>
        </w:rPr>
        <w:t>perjuicios morales</w:t>
      </w:r>
      <w:r w:rsidRPr="00E76835">
        <w:rPr>
          <w:rFonts w:ascii="Tahoma" w:hAnsi="Tahoma" w:cs="Tahoma"/>
          <w:i/>
          <w:sz w:val="16"/>
          <w:szCs w:val="16"/>
        </w:rPr>
        <w:t xml:space="preserve"> subjetivos, los salarios mínimos legales mensuales que a continuación se indican (por el valor en pesos a la fecha de ejecutoria de la providencia que ponga fin al proceso), junto con los intereses moratorios que se causen a partir de tal ejecutoria:</w:t>
      </w:r>
    </w:p>
    <w:p w:rsidR="00E76835" w:rsidRPr="00E76835" w:rsidRDefault="00E76835" w:rsidP="00677836">
      <w:pPr>
        <w:tabs>
          <w:tab w:val="left" w:pos="0"/>
        </w:tabs>
        <w:spacing w:after="0" w:line="240" w:lineRule="auto"/>
        <w:contextualSpacing/>
        <w:jc w:val="both"/>
        <w:rPr>
          <w:rFonts w:ascii="Tahoma" w:hAnsi="Tahoma" w:cs="Tahoma"/>
          <w:b/>
          <w:i/>
          <w:sz w:val="16"/>
          <w:szCs w:val="16"/>
        </w:rPr>
      </w:pPr>
    </w:p>
    <w:tbl>
      <w:tblPr>
        <w:tblStyle w:val="Tablaconcuadrcula"/>
        <w:tblW w:w="0" w:type="auto"/>
        <w:tblInd w:w="817" w:type="dxa"/>
        <w:tblLook w:val="04A0" w:firstRow="1" w:lastRow="0" w:firstColumn="1" w:lastColumn="0" w:noHBand="0" w:noVBand="1"/>
      </w:tblPr>
      <w:tblGrid>
        <w:gridCol w:w="2215"/>
        <w:gridCol w:w="2456"/>
        <w:gridCol w:w="1220"/>
        <w:gridCol w:w="2120"/>
      </w:tblGrid>
      <w:tr w:rsidR="00E76835" w:rsidRPr="00E76835" w:rsidTr="00EA34F9">
        <w:tc>
          <w:tcPr>
            <w:tcW w:w="2279"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SOLICITANTE</w:t>
            </w:r>
          </w:p>
        </w:tc>
        <w:tc>
          <w:tcPr>
            <w:tcW w:w="2554"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RELACIÓN</w:t>
            </w:r>
          </w:p>
        </w:tc>
        <w:tc>
          <w:tcPr>
            <w:tcW w:w="1249"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SMLMV</w:t>
            </w:r>
          </w:p>
        </w:tc>
        <w:tc>
          <w:tcPr>
            <w:tcW w:w="2155"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VALOR ACTUAL</w:t>
            </w:r>
          </w:p>
        </w:tc>
      </w:tr>
      <w:tr w:rsidR="00E76835" w:rsidRPr="00E76835" w:rsidTr="00EA34F9">
        <w:trPr>
          <w:trHeight w:val="288"/>
        </w:trPr>
        <w:tc>
          <w:tcPr>
            <w:tcW w:w="2279"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YEISON ALBERTO CASTRILLÓN</w:t>
            </w:r>
          </w:p>
        </w:tc>
        <w:tc>
          <w:tcPr>
            <w:tcW w:w="2554"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Lesionado, afectado directo.</w:t>
            </w:r>
          </w:p>
        </w:tc>
        <w:tc>
          <w:tcPr>
            <w:tcW w:w="1249"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100 SMLM</w:t>
            </w:r>
          </w:p>
        </w:tc>
        <w:tc>
          <w:tcPr>
            <w:tcW w:w="2155"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$73´771.600,00</w:t>
            </w:r>
          </w:p>
        </w:tc>
      </w:tr>
      <w:tr w:rsidR="00E76835" w:rsidRPr="00E76835" w:rsidTr="00EA34F9">
        <w:tc>
          <w:tcPr>
            <w:tcW w:w="2279"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YASMÍN CEBALLOS CASTRILLÓN</w:t>
            </w:r>
          </w:p>
        </w:tc>
        <w:tc>
          <w:tcPr>
            <w:tcW w:w="2554"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Esposa del lesionado.</w:t>
            </w:r>
          </w:p>
        </w:tc>
        <w:tc>
          <w:tcPr>
            <w:tcW w:w="1249"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100 SMLM</w:t>
            </w:r>
          </w:p>
        </w:tc>
        <w:tc>
          <w:tcPr>
            <w:tcW w:w="2155"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$73´771.600,00</w:t>
            </w:r>
          </w:p>
        </w:tc>
      </w:tr>
      <w:tr w:rsidR="00E76835" w:rsidRPr="00E76835" w:rsidTr="00EA34F9">
        <w:tc>
          <w:tcPr>
            <w:tcW w:w="2279"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ARACELLY DEL SOCORRO CASTRILLÓN PÉREZ</w:t>
            </w:r>
          </w:p>
        </w:tc>
        <w:tc>
          <w:tcPr>
            <w:tcW w:w="2554"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Madre del lesionado.</w:t>
            </w:r>
          </w:p>
        </w:tc>
        <w:tc>
          <w:tcPr>
            <w:tcW w:w="1249"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100 SMLM</w:t>
            </w:r>
          </w:p>
        </w:tc>
        <w:tc>
          <w:tcPr>
            <w:tcW w:w="2155"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$73´771.600,00</w:t>
            </w:r>
          </w:p>
        </w:tc>
      </w:tr>
      <w:tr w:rsidR="00E76835" w:rsidRPr="00E76835" w:rsidTr="00EA34F9">
        <w:tc>
          <w:tcPr>
            <w:tcW w:w="2279"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MARÍA ISABEL CASTRILLÓN CEBALLOS</w:t>
            </w:r>
          </w:p>
        </w:tc>
        <w:tc>
          <w:tcPr>
            <w:tcW w:w="2554"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Hija del lesionado.</w:t>
            </w:r>
          </w:p>
        </w:tc>
        <w:tc>
          <w:tcPr>
            <w:tcW w:w="1249"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100 SMLM</w:t>
            </w:r>
          </w:p>
        </w:tc>
        <w:tc>
          <w:tcPr>
            <w:tcW w:w="2155"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$73´771.600,00</w:t>
            </w:r>
          </w:p>
        </w:tc>
      </w:tr>
      <w:tr w:rsidR="00E76835" w:rsidRPr="00E76835" w:rsidTr="00EA34F9">
        <w:tc>
          <w:tcPr>
            <w:tcW w:w="2279"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SANTIAGO CASTRILLÓN PÉREZ</w:t>
            </w:r>
          </w:p>
        </w:tc>
        <w:tc>
          <w:tcPr>
            <w:tcW w:w="2554"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Hermano del lesionado.</w:t>
            </w:r>
          </w:p>
        </w:tc>
        <w:tc>
          <w:tcPr>
            <w:tcW w:w="1249"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50 SMLM</w:t>
            </w:r>
          </w:p>
        </w:tc>
        <w:tc>
          <w:tcPr>
            <w:tcW w:w="2155"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$36´885.800,00</w:t>
            </w:r>
          </w:p>
        </w:tc>
      </w:tr>
      <w:tr w:rsidR="00E76835" w:rsidRPr="00E76835" w:rsidTr="00EA34F9">
        <w:tc>
          <w:tcPr>
            <w:tcW w:w="2279"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TOTALES</w:t>
            </w:r>
          </w:p>
        </w:tc>
        <w:tc>
          <w:tcPr>
            <w:tcW w:w="2554" w:type="dxa"/>
          </w:tcPr>
          <w:p w:rsidR="00E76835" w:rsidRPr="00E76835" w:rsidRDefault="00E76835" w:rsidP="00677836">
            <w:pPr>
              <w:tabs>
                <w:tab w:val="left" w:pos="0"/>
              </w:tabs>
              <w:contextualSpacing/>
              <w:jc w:val="both"/>
              <w:rPr>
                <w:rFonts w:ascii="Tahoma" w:hAnsi="Tahoma" w:cs="Tahoma"/>
                <w:b/>
                <w:i/>
                <w:sz w:val="16"/>
                <w:szCs w:val="16"/>
              </w:rPr>
            </w:pPr>
          </w:p>
        </w:tc>
        <w:tc>
          <w:tcPr>
            <w:tcW w:w="1249"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450 SMLM</w:t>
            </w:r>
          </w:p>
        </w:tc>
        <w:tc>
          <w:tcPr>
            <w:tcW w:w="2155"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$354´471.750,00</w:t>
            </w:r>
          </w:p>
        </w:tc>
      </w:tr>
    </w:tbl>
    <w:p w:rsidR="00E76835" w:rsidRPr="00E76835" w:rsidRDefault="00E76835" w:rsidP="00677836">
      <w:pPr>
        <w:tabs>
          <w:tab w:val="left" w:pos="0"/>
        </w:tabs>
        <w:spacing w:after="0" w:line="240" w:lineRule="auto"/>
        <w:contextualSpacing/>
        <w:jc w:val="both"/>
        <w:rPr>
          <w:rFonts w:ascii="Tahoma" w:hAnsi="Tahoma" w:cs="Tahoma"/>
          <w:b/>
          <w:i/>
          <w:sz w:val="16"/>
          <w:szCs w:val="16"/>
        </w:rPr>
      </w:pPr>
    </w:p>
    <w:p w:rsidR="00E76835" w:rsidRPr="00E76835" w:rsidRDefault="00E76835">
      <w:pPr>
        <w:pStyle w:val="Textonotapie"/>
        <w:rPr>
          <w:rFonts w:ascii="Tahoma" w:hAnsi="Tahoma" w:cs="Tahoma"/>
          <w:sz w:val="16"/>
          <w:szCs w:val="16"/>
          <w:lang w:val="es-CO"/>
        </w:rPr>
      </w:pPr>
    </w:p>
  </w:footnote>
  <w:footnote w:id="24">
    <w:p w:rsidR="00E76835" w:rsidRPr="00E76835" w:rsidRDefault="00E76835" w:rsidP="00677836">
      <w:pPr>
        <w:pStyle w:val="Textonotapie"/>
        <w:jc w:val="both"/>
        <w:rPr>
          <w:sz w:val="16"/>
          <w:szCs w:val="16"/>
          <w:lang w:val="es-CO"/>
        </w:rPr>
      </w:pPr>
      <w:r w:rsidRPr="00E76835">
        <w:rPr>
          <w:rStyle w:val="Refdenotaalpie"/>
          <w:sz w:val="16"/>
          <w:szCs w:val="16"/>
        </w:rPr>
        <w:footnoteRef/>
      </w:r>
      <w:r w:rsidRPr="00E76835">
        <w:rPr>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E76835" w:rsidRPr="00E76835" w:rsidTr="00EA34F9">
        <w:tc>
          <w:tcPr>
            <w:tcW w:w="8885" w:type="dxa"/>
            <w:gridSpan w:val="6"/>
            <w:tcBorders>
              <w:top w:val="single" w:sz="6" w:space="0" w:color="auto"/>
              <w:left w:val="single" w:sz="6" w:space="0" w:color="auto"/>
              <w:bottom w:val="single" w:sz="6" w:space="0" w:color="auto"/>
              <w:right w:val="single" w:sz="6" w:space="0" w:color="auto"/>
            </w:tcBorders>
          </w:tcPr>
          <w:p w:rsidR="00E76835" w:rsidRPr="00E76835" w:rsidRDefault="00E76835" w:rsidP="00EA34F9">
            <w:pPr>
              <w:autoSpaceDE w:val="0"/>
              <w:autoSpaceDN w:val="0"/>
              <w:adjustRightInd w:val="0"/>
              <w:spacing w:before="120"/>
              <w:jc w:val="both"/>
              <w:rPr>
                <w:b/>
                <w:bCs/>
                <w:sz w:val="16"/>
                <w:szCs w:val="16"/>
                <w:lang w:eastAsia="es-CO"/>
              </w:rPr>
            </w:pPr>
            <w:r w:rsidRPr="00E76835">
              <w:rPr>
                <w:i/>
                <w:iCs/>
                <w:color w:val="808080"/>
                <w:sz w:val="16"/>
                <w:szCs w:val="16"/>
                <w:lang w:eastAsia="es-CO"/>
              </w:rPr>
              <w:t xml:space="preserve">REPARACION DEL DAÑO MORAL EN CASO DE </w:t>
            </w:r>
            <w:r w:rsidRPr="00E76835">
              <w:rPr>
                <w:i/>
                <w:iCs/>
                <w:color w:val="FF0000"/>
                <w:sz w:val="16"/>
                <w:szCs w:val="16"/>
                <w:lang w:eastAsia="es-CO"/>
              </w:rPr>
              <w:t>LESIONES</w:t>
            </w:r>
          </w:p>
        </w:tc>
      </w:tr>
      <w:tr w:rsidR="00E76835" w:rsidRPr="00E76835" w:rsidTr="00EA34F9">
        <w:tc>
          <w:tcPr>
            <w:tcW w:w="258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b/>
                <w:bCs/>
                <w:sz w:val="16"/>
                <w:szCs w:val="16"/>
                <w:lang w:eastAsia="es-CO"/>
              </w:rPr>
              <w:t xml:space="preserve">NIVEL </w:t>
            </w:r>
            <w:r w:rsidRPr="00E76835">
              <w:rPr>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b/>
                <w:bCs/>
                <w:sz w:val="16"/>
                <w:szCs w:val="16"/>
                <w:lang w:eastAsia="es-CO"/>
              </w:rPr>
              <w:t xml:space="preserve">NIVEL </w:t>
            </w:r>
            <w:r w:rsidRPr="00E76835">
              <w:rPr>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NIVEL 5</w:t>
            </w:r>
          </w:p>
        </w:tc>
      </w:tr>
      <w:tr w:rsidR="00E76835" w:rsidRPr="00E76835" w:rsidTr="00EA34F9">
        <w:tc>
          <w:tcPr>
            <w:tcW w:w="258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Víctima directa y relaciones</w:t>
            </w:r>
          </w:p>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Relación afectiva</w:t>
            </w:r>
          </w:p>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del 2</w:t>
            </w:r>
            <w:r w:rsidRPr="00E76835">
              <w:rPr>
                <w:sz w:val="16"/>
                <w:szCs w:val="16"/>
                <w:vertAlign w:val="superscript"/>
                <w:lang w:eastAsia="es-CO"/>
              </w:rPr>
              <w:t>o</w:t>
            </w:r>
            <w:r w:rsidRPr="00E76835">
              <w:rPr>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Relación afectiva</w:t>
            </w:r>
          </w:p>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del 3</w:t>
            </w:r>
            <w:r w:rsidRPr="00E76835">
              <w:rPr>
                <w:sz w:val="16"/>
                <w:szCs w:val="16"/>
                <w:vertAlign w:val="superscript"/>
                <w:lang w:eastAsia="es-CO"/>
              </w:rPr>
              <w:t>o</w:t>
            </w:r>
            <w:r w:rsidRPr="00E76835">
              <w:rPr>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Relación afectiva del 4</w:t>
            </w:r>
            <w:r w:rsidRPr="00E76835">
              <w:rPr>
                <w:sz w:val="16"/>
                <w:szCs w:val="16"/>
                <w:vertAlign w:val="superscript"/>
                <w:lang w:eastAsia="es-CO"/>
              </w:rPr>
              <w:t xml:space="preserve">o </w:t>
            </w:r>
            <w:r w:rsidRPr="00E76835">
              <w:rPr>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Relaciones afectivas no familiares -</w:t>
            </w:r>
          </w:p>
          <w:p w:rsidR="00E76835" w:rsidRPr="00E76835" w:rsidRDefault="00E76835" w:rsidP="00EA34F9">
            <w:pPr>
              <w:widowControl w:val="0"/>
              <w:autoSpaceDE w:val="0"/>
              <w:autoSpaceDN w:val="0"/>
              <w:adjustRightInd w:val="0"/>
              <w:spacing w:line="240" w:lineRule="exact"/>
              <w:jc w:val="both"/>
              <w:rPr>
                <w:sz w:val="16"/>
                <w:szCs w:val="16"/>
                <w:lang w:eastAsia="es-CO"/>
              </w:rPr>
            </w:pPr>
            <w:r w:rsidRPr="00E76835">
              <w:rPr>
                <w:sz w:val="16"/>
                <w:szCs w:val="16"/>
                <w:lang w:eastAsia="es-CO"/>
              </w:rPr>
              <w:t>terceros damnificados</w:t>
            </w:r>
            <w:r w:rsidRPr="00E76835">
              <w:rPr>
                <w:sz w:val="16"/>
                <w:szCs w:val="16"/>
                <w:vertAlign w:val="superscript"/>
                <w:lang w:eastAsia="es-CO"/>
              </w:rPr>
              <w:footnoteRef/>
            </w:r>
          </w:p>
        </w:tc>
      </w:tr>
      <w:tr w:rsidR="00E76835" w:rsidRPr="00E76835" w:rsidTr="00EA34F9">
        <w:tc>
          <w:tcPr>
            <w:tcW w:w="258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widowControl w:val="0"/>
              <w:autoSpaceDE w:val="0"/>
              <w:autoSpaceDN w:val="0"/>
              <w:adjustRightInd w:val="0"/>
              <w:spacing w:line="240" w:lineRule="exact"/>
              <w:jc w:val="both"/>
              <w:rPr>
                <w:b/>
                <w:bCs/>
                <w:sz w:val="16"/>
                <w:szCs w:val="16"/>
                <w:lang w:eastAsia="es-CO"/>
              </w:rPr>
            </w:pPr>
            <w:r w:rsidRPr="00E76835">
              <w:rPr>
                <w:b/>
                <w:bCs/>
                <w:sz w:val="16"/>
                <w:szCs w:val="16"/>
                <w:lang w:eastAsia="es-CO"/>
              </w:rPr>
              <w:t>S.M.L.M.V.</w:t>
            </w:r>
          </w:p>
        </w:tc>
      </w:tr>
      <w:tr w:rsidR="00E76835" w:rsidRPr="00E76835" w:rsidTr="00EA34F9">
        <w:tc>
          <w:tcPr>
            <w:tcW w:w="2587"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20</w:t>
            </w:r>
          </w:p>
        </w:tc>
        <w:tc>
          <w:tcPr>
            <w:tcW w:w="1296"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10</w:t>
            </w:r>
          </w:p>
        </w:tc>
        <w:tc>
          <w:tcPr>
            <w:tcW w:w="1301"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7</w:t>
            </w:r>
          </w:p>
        </w:tc>
        <w:tc>
          <w:tcPr>
            <w:tcW w:w="1267"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5</w:t>
            </w:r>
          </w:p>
        </w:tc>
        <w:tc>
          <w:tcPr>
            <w:tcW w:w="1277" w:type="dxa"/>
            <w:tcBorders>
              <w:top w:val="single" w:sz="6" w:space="0" w:color="auto"/>
              <w:left w:val="single" w:sz="6" w:space="0" w:color="auto"/>
              <w:bottom w:val="single" w:sz="6" w:space="0" w:color="auto"/>
              <w:right w:val="single" w:sz="6" w:space="0" w:color="auto"/>
            </w:tcBorders>
            <w:vAlign w:val="bottom"/>
          </w:tcPr>
          <w:p w:rsidR="00E76835" w:rsidRPr="00E76835" w:rsidRDefault="00E76835" w:rsidP="00EA34F9">
            <w:pPr>
              <w:pStyle w:val="Style2"/>
              <w:spacing w:line="240" w:lineRule="exact"/>
              <w:rPr>
                <w:rFonts w:ascii="Gill Sans MT" w:hAnsi="Gill Sans MT"/>
                <w:sz w:val="16"/>
                <w:szCs w:val="16"/>
              </w:rPr>
            </w:pPr>
            <w:r w:rsidRPr="00E76835">
              <w:rPr>
                <w:rFonts w:ascii="Gill Sans MT" w:hAnsi="Gill Sans MT"/>
                <w:sz w:val="16"/>
                <w:szCs w:val="16"/>
              </w:rPr>
              <w:t>3</w:t>
            </w:r>
          </w:p>
        </w:tc>
      </w:tr>
    </w:tbl>
    <w:p w:rsidR="00E76835" w:rsidRPr="00E76835" w:rsidRDefault="00E76835" w:rsidP="00677836">
      <w:pPr>
        <w:pStyle w:val="Sinespaciado"/>
        <w:jc w:val="both"/>
        <w:rPr>
          <w:rFonts w:ascii="Tahoma" w:hAnsi="Tahoma" w:cs="Tahoma"/>
          <w:sz w:val="16"/>
          <w:szCs w:val="16"/>
        </w:rPr>
      </w:pPr>
    </w:p>
  </w:footnote>
  <w:footnote w:id="25">
    <w:p w:rsidR="00E76835" w:rsidRPr="00E76835" w:rsidRDefault="00E76835" w:rsidP="00677836">
      <w:pPr>
        <w:pStyle w:val="Textonotapie"/>
        <w:jc w:val="both"/>
        <w:rPr>
          <w:rFonts w:ascii="Tahoma" w:hAnsi="Tahoma" w:cs="Tahoma"/>
          <w:sz w:val="16"/>
          <w:szCs w:val="16"/>
        </w:rPr>
      </w:pPr>
      <w:r w:rsidRPr="00E76835">
        <w:rPr>
          <w:rStyle w:val="Refdenotaalpie"/>
          <w:rFonts w:ascii="Tahoma" w:eastAsia="Calibri" w:hAnsi="Tahoma" w:cs="Tahoma"/>
          <w:sz w:val="16"/>
          <w:szCs w:val="16"/>
        </w:rPr>
        <w:footnoteRef/>
      </w:r>
      <w:r w:rsidRPr="00E76835">
        <w:rPr>
          <w:rFonts w:ascii="Tahoma" w:hAnsi="Tahoma" w:cs="Tahoma"/>
          <w:sz w:val="16"/>
          <w:szCs w:val="16"/>
        </w:rPr>
        <w:t xml:space="preserve"> El salario mínimo legal mensual para el 2019 es de $828.116.</w:t>
      </w:r>
    </w:p>
    <w:p w:rsidR="00E76835" w:rsidRPr="00E76835" w:rsidRDefault="00E76835" w:rsidP="00677836">
      <w:pPr>
        <w:pStyle w:val="Textonotapie"/>
        <w:jc w:val="both"/>
        <w:rPr>
          <w:rFonts w:ascii="Tahoma" w:hAnsi="Tahoma" w:cs="Tahoma"/>
          <w:sz w:val="16"/>
          <w:szCs w:val="16"/>
        </w:rPr>
      </w:pPr>
    </w:p>
  </w:footnote>
  <w:footnote w:id="26">
    <w:p w:rsidR="00E76835" w:rsidRPr="00E76835" w:rsidRDefault="00E76835" w:rsidP="00677836">
      <w:pPr>
        <w:spacing w:after="0" w:line="240" w:lineRule="auto"/>
        <w:contextualSpacing/>
        <w:jc w:val="both"/>
        <w:rPr>
          <w:rFonts w:ascii="Tahoma" w:hAnsi="Tahoma" w:cs="Tahoma"/>
          <w:b/>
          <w:i/>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b/>
          <w:i/>
          <w:sz w:val="16"/>
          <w:szCs w:val="16"/>
        </w:rPr>
        <w:t>1.2.</w:t>
      </w:r>
      <w:r w:rsidRPr="00E76835">
        <w:rPr>
          <w:rFonts w:ascii="Tahoma" w:hAnsi="Tahoma" w:cs="Tahoma"/>
          <w:i/>
          <w:sz w:val="16"/>
          <w:szCs w:val="16"/>
        </w:rPr>
        <w:t xml:space="preserve"> La Nación Colombiana (Ministerio de Defensa – Ejército Nacional de Colombia), pagará al solicitante YEISON ALBERTO CASTRILLÓN por su grave lesión, en hechos ocurridos el día 08 de Junio de 2015 en la zona urbana del Municipio de Leticia, Amazonas, por concepto de perjuicios por </w:t>
      </w:r>
      <w:r w:rsidRPr="00E76835">
        <w:rPr>
          <w:rFonts w:ascii="Tahoma" w:hAnsi="Tahoma" w:cs="Tahoma"/>
          <w:b/>
          <w:i/>
          <w:sz w:val="16"/>
          <w:szCs w:val="16"/>
          <w:u w:val="single"/>
        </w:rPr>
        <w:t>DAÑO A LA SALUD</w:t>
      </w:r>
      <w:r w:rsidRPr="00E76835">
        <w:rPr>
          <w:rFonts w:ascii="Tahoma" w:hAnsi="Tahoma" w:cs="Tahoma"/>
          <w:i/>
          <w:sz w:val="16"/>
          <w:szCs w:val="16"/>
        </w:rPr>
        <w:t>, la siguiente cantidad de dinero expresada en salarios mínimos legales mensuales, y que deberán ser canceladas por el valor vigente a la fecha de la ejecutoria de la providencia que ponga fin al proceso, así como a los intereses moratorios  que se causen a partir de esa fecha conforme a la ley. Dichos daños son de naturaleza inmaterial y externa, y según jurisprudencia del Honorable Consejo de Estado son diferentes de los perjuicios morales; se trata de un daño de carácter extrapatrimonial e inmaterial que afecta aspectos externos de la salud del lesionado, y en documento en donde se unificaron criterios para la indemnización de los perjuicios inmateriales de la Sala Tercera del Honorable Consejo de Estado se refirió al tema con las siguientes palabras:</w:t>
      </w:r>
    </w:p>
    <w:p w:rsidR="00E76835" w:rsidRPr="00E76835" w:rsidRDefault="00E76835" w:rsidP="00677836">
      <w:pPr>
        <w:tabs>
          <w:tab w:val="left" w:pos="709"/>
        </w:tabs>
        <w:spacing w:after="0" w:line="240" w:lineRule="auto"/>
        <w:ind w:left="709"/>
        <w:contextualSpacing/>
        <w:jc w:val="both"/>
        <w:rPr>
          <w:rFonts w:ascii="Tahoma" w:hAnsi="Tahoma" w:cs="Tahoma"/>
          <w:b/>
          <w:i/>
          <w:sz w:val="16"/>
          <w:szCs w:val="16"/>
        </w:rPr>
      </w:pPr>
    </w:p>
    <w:p w:rsidR="00E76835" w:rsidRPr="00E76835" w:rsidRDefault="00E76835" w:rsidP="00677836">
      <w:pPr>
        <w:tabs>
          <w:tab w:val="left" w:pos="709"/>
        </w:tabs>
        <w:spacing w:after="0" w:line="240" w:lineRule="auto"/>
        <w:ind w:left="1080"/>
        <w:contextualSpacing/>
        <w:jc w:val="both"/>
        <w:rPr>
          <w:rFonts w:ascii="Tahoma" w:hAnsi="Tahoma" w:cs="Tahoma"/>
          <w:b/>
          <w:i/>
          <w:sz w:val="16"/>
          <w:szCs w:val="16"/>
        </w:rPr>
      </w:pPr>
      <w:r w:rsidRPr="00E76835">
        <w:rPr>
          <w:rFonts w:ascii="Tahoma" w:hAnsi="Tahoma" w:cs="Tahoma"/>
          <w:b/>
          <w:i/>
          <w:sz w:val="16"/>
          <w:szCs w:val="16"/>
        </w:rPr>
        <w:t xml:space="preserve">“Bajo este propósito, el juez debe determinar el porcentaje de la gravedad o levedad de la afectación corporal o psicofísica, debidamente probada dentro del proceso, relativa a los aspectos o componentes funcionales, biológicos y psíquicos del ser humano. </w:t>
      </w:r>
    </w:p>
    <w:p w:rsidR="00E76835" w:rsidRPr="00E76835" w:rsidRDefault="00E76835" w:rsidP="00677836">
      <w:pPr>
        <w:tabs>
          <w:tab w:val="left" w:pos="709"/>
        </w:tabs>
        <w:spacing w:after="0" w:line="240" w:lineRule="auto"/>
        <w:ind w:left="1080"/>
        <w:contextualSpacing/>
        <w:jc w:val="both"/>
        <w:rPr>
          <w:rFonts w:ascii="Tahoma" w:hAnsi="Tahoma" w:cs="Tahoma"/>
          <w:b/>
          <w:i/>
          <w:sz w:val="16"/>
          <w:szCs w:val="16"/>
        </w:rPr>
      </w:pPr>
    </w:p>
    <w:p w:rsidR="00E76835" w:rsidRPr="00E76835" w:rsidRDefault="00E76835" w:rsidP="00677836">
      <w:pPr>
        <w:tabs>
          <w:tab w:val="left" w:pos="709"/>
        </w:tabs>
        <w:spacing w:after="0" w:line="240" w:lineRule="auto"/>
        <w:ind w:left="1080"/>
        <w:contextualSpacing/>
        <w:jc w:val="both"/>
        <w:rPr>
          <w:rFonts w:ascii="Tahoma" w:hAnsi="Tahoma" w:cs="Tahoma"/>
          <w:b/>
          <w:i/>
          <w:sz w:val="16"/>
          <w:szCs w:val="16"/>
        </w:rPr>
      </w:pPr>
      <w:r w:rsidRPr="00E76835">
        <w:rPr>
          <w:rFonts w:ascii="Tahoma" w:hAnsi="Tahoma" w:cs="Tahoma"/>
          <w:b/>
          <w:i/>
          <w:sz w:val="16"/>
          <w:szCs w:val="16"/>
        </w:rPr>
        <w:t xml:space="preserve">Para lo anterior el juez deberá considerar las consecuencias de la enfermedad o accidente que reflejen alteraciones al nivel del comportamiento y desempeño de la persona dentro de su entorno social y cultural que agraven la condición de la víctima.” </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0"/>
        </w:tabs>
        <w:spacing w:after="0" w:line="240" w:lineRule="auto"/>
        <w:contextualSpacing/>
        <w:jc w:val="both"/>
        <w:rPr>
          <w:rFonts w:ascii="Tahoma" w:hAnsi="Tahoma" w:cs="Tahoma"/>
          <w:i/>
          <w:sz w:val="16"/>
          <w:szCs w:val="16"/>
        </w:rPr>
      </w:pPr>
      <w:r w:rsidRPr="00E76835">
        <w:rPr>
          <w:rFonts w:ascii="Tahoma" w:hAnsi="Tahoma" w:cs="Tahoma"/>
          <w:i/>
          <w:sz w:val="16"/>
          <w:szCs w:val="16"/>
        </w:rPr>
        <w:t>En resumen, la integridad física de YEISON y su salud como consecuencia de las graves lesiones sufridas, están gravemente afectadas.</w:t>
      </w:r>
    </w:p>
    <w:p w:rsidR="00E76835" w:rsidRPr="00E76835" w:rsidRDefault="00E76835" w:rsidP="00677836">
      <w:pPr>
        <w:tabs>
          <w:tab w:val="left" w:pos="0"/>
        </w:tabs>
        <w:spacing w:after="0" w:line="240" w:lineRule="auto"/>
        <w:contextualSpacing/>
        <w:jc w:val="both"/>
        <w:rPr>
          <w:rFonts w:ascii="Tahoma" w:hAnsi="Tahoma" w:cs="Tahoma"/>
          <w:i/>
          <w:sz w:val="16"/>
          <w:szCs w:val="16"/>
        </w:rPr>
      </w:pPr>
    </w:p>
    <w:p w:rsidR="00E76835" w:rsidRPr="00E76835" w:rsidRDefault="00E76835" w:rsidP="00677836">
      <w:pPr>
        <w:tabs>
          <w:tab w:val="left" w:pos="0"/>
        </w:tabs>
        <w:spacing w:after="0" w:line="240" w:lineRule="auto"/>
        <w:contextualSpacing/>
        <w:jc w:val="both"/>
        <w:rPr>
          <w:rFonts w:ascii="Tahoma" w:hAnsi="Tahoma" w:cs="Tahoma"/>
          <w:i/>
          <w:sz w:val="16"/>
          <w:szCs w:val="16"/>
        </w:rPr>
      </w:pPr>
      <w:r w:rsidRPr="00E76835">
        <w:rPr>
          <w:rFonts w:ascii="Tahoma" w:hAnsi="Tahoma" w:cs="Tahoma"/>
          <w:i/>
          <w:sz w:val="16"/>
          <w:szCs w:val="16"/>
        </w:rPr>
        <w:t xml:space="preserve">Y en el presente caso se exterioriza de manera patente este tipo de daño, pues tuvo una merma de su capacidad laboral del </w:t>
      </w:r>
      <w:r w:rsidRPr="00E76835">
        <w:rPr>
          <w:rFonts w:ascii="Tahoma" w:hAnsi="Tahoma" w:cs="Tahoma"/>
          <w:b/>
          <w:i/>
          <w:sz w:val="16"/>
          <w:szCs w:val="16"/>
        </w:rPr>
        <w:t>DIECISIETE POR CIENTO (17%)</w:t>
      </w:r>
      <w:r w:rsidRPr="00E76835">
        <w:rPr>
          <w:rFonts w:ascii="Tahoma" w:hAnsi="Tahoma" w:cs="Tahoma"/>
          <w:i/>
          <w:sz w:val="16"/>
          <w:szCs w:val="16"/>
        </w:rPr>
        <w:t xml:space="preserve"> como secuela de esa grave lesión al cabo que ameritó su reubicación, impidiéndole estar en el área de operaciones y seguir siendo un miembro operativo de las fuerzas militares, para dedicarlo a funciones de oficina como a la fecha es su ocupación. </w:t>
      </w:r>
    </w:p>
    <w:p w:rsidR="00E76835" w:rsidRPr="00E76835" w:rsidRDefault="00E76835" w:rsidP="00677836">
      <w:pPr>
        <w:tabs>
          <w:tab w:val="left" w:pos="0"/>
        </w:tabs>
        <w:spacing w:after="0" w:line="240" w:lineRule="auto"/>
        <w:contextualSpacing/>
        <w:jc w:val="both"/>
        <w:rPr>
          <w:rFonts w:ascii="Tahoma" w:hAnsi="Tahoma" w:cs="Tahoma"/>
          <w:i/>
          <w:sz w:val="16"/>
          <w:szCs w:val="16"/>
        </w:rPr>
      </w:pPr>
    </w:p>
    <w:tbl>
      <w:tblPr>
        <w:tblStyle w:val="Tablaconcuadrcula"/>
        <w:tblW w:w="0" w:type="auto"/>
        <w:tblInd w:w="817" w:type="dxa"/>
        <w:tblLook w:val="04A0" w:firstRow="1" w:lastRow="0" w:firstColumn="1" w:lastColumn="0" w:noHBand="0" w:noVBand="1"/>
      </w:tblPr>
      <w:tblGrid>
        <w:gridCol w:w="2346"/>
        <w:gridCol w:w="2613"/>
        <w:gridCol w:w="1261"/>
        <w:gridCol w:w="1791"/>
      </w:tblGrid>
      <w:tr w:rsidR="00E76835" w:rsidRPr="00E76835" w:rsidTr="00EA34F9">
        <w:tc>
          <w:tcPr>
            <w:tcW w:w="2346"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SOLICITANTE</w:t>
            </w:r>
          </w:p>
        </w:tc>
        <w:tc>
          <w:tcPr>
            <w:tcW w:w="2613"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RELACIÓN</w:t>
            </w:r>
          </w:p>
        </w:tc>
        <w:tc>
          <w:tcPr>
            <w:tcW w:w="1261"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SMLMV</w:t>
            </w:r>
          </w:p>
        </w:tc>
        <w:tc>
          <w:tcPr>
            <w:tcW w:w="1791"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VALOR ACTUAL</w:t>
            </w:r>
          </w:p>
        </w:tc>
      </w:tr>
      <w:tr w:rsidR="00E76835" w:rsidRPr="00E76835" w:rsidTr="00EA34F9">
        <w:trPr>
          <w:trHeight w:val="288"/>
        </w:trPr>
        <w:tc>
          <w:tcPr>
            <w:tcW w:w="2346"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YEISON ALBERTO CASTRILLÓN</w:t>
            </w:r>
          </w:p>
        </w:tc>
        <w:tc>
          <w:tcPr>
            <w:tcW w:w="2613" w:type="dxa"/>
          </w:tcPr>
          <w:p w:rsidR="00E76835" w:rsidRPr="00E76835" w:rsidRDefault="00E76835" w:rsidP="00677836">
            <w:pPr>
              <w:tabs>
                <w:tab w:val="left" w:pos="0"/>
                <w:tab w:val="left" w:pos="567"/>
              </w:tabs>
              <w:contextualSpacing/>
              <w:rPr>
                <w:rFonts w:ascii="Tahoma" w:hAnsi="Tahoma" w:cs="Tahoma"/>
                <w:i/>
                <w:sz w:val="16"/>
                <w:szCs w:val="16"/>
              </w:rPr>
            </w:pPr>
            <w:r w:rsidRPr="00E76835">
              <w:rPr>
                <w:rFonts w:ascii="Tahoma" w:hAnsi="Tahoma" w:cs="Tahoma"/>
                <w:i/>
                <w:sz w:val="16"/>
                <w:szCs w:val="16"/>
              </w:rPr>
              <w:t>Lesionado, afectado directo.</w:t>
            </w:r>
          </w:p>
        </w:tc>
        <w:tc>
          <w:tcPr>
            <w:tcW w:w="1261"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100 SMLM</w:t>
            </w:r>
          </w:p>
        </w:tc>
        <w:tc>
          <w:tcPr>
            <w:tcW w:w="1791" w:type="dxa"/>
          </w:tcPr>
          <w:p w:rsidR="00E76835" w:rsidRPr="00E76835" w:rsidRDefault="00E76835" w:rsidP="00677836">
            <w:pPr>
              <w:tabs>
                <w:tab w:val="left" w:pos="0"/>
                <w:tab w:val="left" w:pos="567"/>
              </w:tabs>
              <w:contextualSpacing/>
              <w:jc w:val="both"/>
              <w:rPr>
                <w:rFonts w:ascii="Tahoma" w:hAnsi="Tahoma" w:cs="Tahoma"/>
                <w:i/>
                <w:sz w:val="16"/>
                <w:szCs w:val="16"/>
              </w:rPr>
            </w:pPr>
            <w:r w:rsidRPr="00E76835">
              <w:rPr>
                <w:rFonts w:ascii="Tahoma" w:hAnsi="Tahoma" w:cs="Tahoma"/>
                <w:i/>
                <w:sz w:val="16"/>
                <w:szCs w:val="16"/>
              </w:rPr>
              <w:t>$73´771.600,00</w:t>
            </w:r>
          </w:p>
        </w:tc>
      </w:tr>
      <w:tr w:rsidR="00E76835" w:rsidRPr="00E76835" w:rsidTr="00EA34F9">
        <w:trPr>
          <w:trHeight w:val="288"/>
        </w:trPr>
        <w:tc>
          <w:tcPr>
            <w:tcW w:w="2346"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TOTALES</w:t>
            </w:r>
          </w:p>
        </w:tc>
        <w:tc>
          <w:tcPr>
            <w:tcW w:w="2613" w:type="dxa"/>
          </w:tcPr>
          <w:p w:rsidR="00E76835" w:rsidRPr="00E76835" w:rsidRDefault="00E76835" w:rsidP="00677836">
            <w:pPr>
              <w:tabs>
                <w:tab w:val="left" w:pos="0"/>
              </w:tabs>
              <w:contextualSpacing/>
              <w:jc w:val="both"/>
              <w:rPr>
                <w:rFonts w:ascii="Tahoma" w:hAnsi="Tahoma" w:cs="Tahoma"/>
                <w:b/>
                <w:i/>
                <w:sz w:val="16"/>
                <w:szCs w:val="16"/>
              </w:rPr>
            </w:pPr>
          </w:p>
        </w:tc>
        <w:tc>
          <w:tcPr>
            <w:tcW w:w="1261"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100 SMLM</w:t>
            </w:r>
          </w:p>
        </w:tc>
        <w:tc>
          <w:tcPr>
            <w:tcW w:w="1791" w:type="dxa"/>
          </w:tcPr>
          <w:p w:rsidR="00E76835" w:rsidRPr="00E76835" w:rsidRDefault="00E76835" w:rsidP="00677836">
            <w:pPr>
              <w:tabs>
                <w:tab w:val="left" w:pos="0"/>
              </w:tabs>
              <w:contextualSpacing/>
              <w:jc w:val="both"/>
              <w:rPr>
                <w:rFonts w:ascii="Tahoma" w:hAnsi="Tahoma" w:cs="Tahoma"/>
                <w:b/>
                <w:i/>
                <w:sz w:val="16"/>
                <w:szCs w:val="16"/>
              </w:rPr>
            </w:pPr>
            <w:r w:rsidRPr="00E76835">
              <w:rPr>
                <w:rFonts w:ascii="Tahoma" w:hAnsi="Tahoma" w:cs="Tahoma"/>
                <w:b/>
                <w:i/>
                <w:sz w:val="16"/>
                <w:szCs w:val="16"/>
              </w:rPr>
              <w:t>$73´771.600,00</w:t>
            </w:r>
          </w:p>
        </w:tc>
      </w:tr>
    </w:tbl>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pPr>
        <w:pStyle w:val="Textonotapie"/>
        <w:rPr>
          <w:sz w:val="16"/>
          <w:szCs w:val="16"/>
          <w:lang w:val="es-CO"/>
        </w:rPr>
      </w:pPr>
    </w:p>
  </w:footnote>
  <w:footnote w:id="27">
    <w:p w:rsidR="00E76835" w:rsidRPr="00E76835" w:rsidRDefault="00E76835" w:rsidP="00EA34F9">
      <w:pPr>
        <w:spacing w:after="0" w:line="240" w:lineRule="auto"/>
        <w:ind w:right="-283"/>
        <w:jc w:val="both"/>
        <w:rPr>
          <w:rFonts w:ascii="Tahoma" w:hAnsi="Tahoma" w:cs="Tahoma"/>
          <w:sz w:val="16"/>
          <w:szCs w:val="16"/>
        </w:rPr>
      </w:pPr>
      <w:r w:rsidRPr="00E76835">
        <w:rPr>
          <w:rStyle w:val="Refdenotaalpie"/>
          <w:rFonts w:ascii="Tahoma" w:hAnsi="Tahoma" w:cs="Tahoma"/>
          <w:sz w:val="16"/>
          <w:szCs w:val="16"/>
        </w:rPr>
        <w:footnoteRef/>
      </w:r>
      <w:r w:rsidRPr="00E76835">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rsidR="00E76835" w:rsidRPr="00E76835" w:rsidRDefault="00E76835" w:rsidP="00EA34F9">
      <w:pPr>
        <w:spacing w:after="0" w:line="240" w:lineRule="auto"/>
        <w:ind w:right="-283"/>
        <w:jc w:val="both"/>
        <w:rPr>
          <w:rFonts w:ascii="Tahoma" w:hAnsi="Tahoma" w:cs="Tahoma"/>
          <w:sz w:val="16"/>
          <w:szCs w:val="16"/>
        </w:rPr>
      </w:pPr>
    </w:p>
  </w:footnote>
  <w:footnote w:id="28">
    <w:p w:rsidR="00E76835" w:rsidRPr="00E76835" w:rsidRDefault="00E76835" w:rsidP="00EA34F9">
      <w:pPr>
        <w:pStyle w:val="NormalWeb"/>
        <w:shd w:val="clear" w:color="auto" w:fill="FFFFFF"/>
        <w:spacing w:after="165"/>
        <w:rPr>
          <w:rFonts w:ascii="Tahoma" w:hAnsi="Tahoma" w:cs="Tahoma"/>
          <w:color w:val="333333"/>
          <w:sz w:val="16"/>
          <w:szCs w:val="16"/>
        </w:rPr>
      </w:pPr>
      <w:r w:rsidRPr="00E76835">
        <w:rPr>
          <w:rStyle w:val="Refdenotaalpie"/>
          <w:rFonts w:ascii="Tahoma" w:hAnsi="Tahoma" w:cs="Tahoma"/>
          <w:sz w:val="16"/>
          <w:szCs w:val="16"/>
        </w:rPr>
        <w:footnoteRef/>
      </w:r>
      <w:r w:rsidRPr="00E76835">
        <w:rPr>
          <w:rFonts w:ascii="Tahoma" w:hAnsi="Tahoma" w:cs="Tahoma"/>
          <w:sz w:val="16"/>
          <w:szCs w:val="16"/>
        </w:rPr>
        <w:t xml:space="preserve"> </w:t>
      </w:r>
      <w:r w:rsidRPr="00E76835">
        <w:rPr>
          <w:rFonts w:ascii="Tahoma" w:hAnsi="Tahoma" w:cs="Tahoma"/>
          <w:color w:val="333333"/>
          <w:sz w:val="16"/>
          <w:szCs w:val="16"/>
        </w:rPr>
        <w:t>En todo caso, la cavilación ponderada alrededor de ese estimativo requiere de una plataforma fáctico-probatoria que permita ver la realidad ontológica del daño y su grado de afección a la persona involucrada (</w:t>
      </w:r>
      <w:r w:rsidRPr="00E76835">
        <w:rPr>
          <w:rStyle w:val="Textoennegrita"/>
          <w:rFonts w:ascii="Tahoma" w:eastAsia="Calibri" w:hAnsi="Tahoma" w:cs="Tahoma"/>
          <w:color w:val="333333"/>
          <w:sz w:val="16"/>
          <w:szCs w:val="16"/>
        </w:rPr>
        <w:t>M. P. Aroldo Wilson Quiroz</w:t>
      </w:r>
      <w:r w:rsidRPr="00E76835">
        <w:rPr>
          <w:rFonts w:ascii="Tahoma" w:hAnsi="Tahoma" w:cs="Tahoma"/>
          <w:color w:val="333333"/>
          <w:sz w:val="16"/>
          <w:szCs w:val="16"/>
        </w:rPr>
        <w:t xml:space="preserve">). </w:t>
      </w:r>
      <w:r w:rsidRPr="00E76835">
        <w:rPr>
          <w:rStyle w:val="Textoennegrita"/>
          <w:rFonts w:ascii="Tahoma" w:eastAsia="Calibri" w:hAnsi="Tahoma" w:cs="Tahoma"/>
          <w:color w:val="333333"/>
          <w:sz w:val="16"/>
          <w:szCs w:val="16"/>
        </w:rPr>
        <w:t>Corte Suprema de Justicia, Sala Civil, Sentencia SC-220362017 (73001310300220090011401), Dic. 19/17</w:t>
      </w:r>
    </w:p>
  </w:footnote>
  <w:footnote w:id="29">
    <w:p w:rsidR="00E76835" w:rsidRPr="00E76835" w:rsidRDefault="00E76835" w:rsidP="00EA34F9">
      <w:pPr>
        <w:pStyle w:val="Textonotapie"/>
        <w:jc w:val="both"/>
        <w:rPr>
          <w:rStyle w:val="Refdenotaalpie"/>
          <w:rFonts w:ascii="Tahoma" w:eastAsia="Calibri" w:hAnsi="Tahoma" w:cs="Tahoma"/>
          <w:sz w:val="16"/>
          <w:szCs w:val="16"/>
          <w:lang w:val="es-CO" w:eastAsia="en-US"/>
        </w:rPr>
      </w:pPr>
      <w:r w:rsidRPr="00E76835">
        <w:rPr>
          <w:rStyle w:val="Refdenotaalpie"/>
          <w:rFonts w:ascii="Tahoma" w:eastAsia="Calibri" w:hAnsi="Tahoma" w:cs="Tahoma"/>
          <w:sz w:val="16"/>
          <w:szCs w:val="16"/>
          <w:lang w:val="es-CO" w:eastAsia="en-US"/>
        </w:rPr>
        <w:footnoteRef/>
      </w:r>
      <w:r w:rsidRPr="00E76835">
        <w:rPr>
          <w:rStyle w:val="Refdenotaalpie"/>
          <w:rFonts w:ascii="Tahoma" w:eastAsia="Calibri" w:hAnsi="Tahoma" w:cs="Tahoma"/>
          <w:sz w:val="16"/>
          <w:szCs w:val="16"/>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E76835" w:rsidRPr="00E76835" w:rsidTr="00EA34F9">
        <w:tc>
          <w:tcPr>
            <w:tcW w:w="8846" w:type="dxa"/>
            <w:gridSpan w:val="2"/>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2"/>
              <w:spacing w:line="240" w:lineRule="auto"/>
              <w:rPr>
                <w:rFonts w:ascii="Tahoma" w:hAnsi="Tahoma" w:cs="Tahoma"/>
                <w:i/>
                <w:iCs/>
                <w:sz w:val="16"/>
                <w:szCs w:val="16"/>
              </w:rPr>
            </w:pPr>
            <w:r w:rsidRPr="00E76835">
              <w:rPr>
                <w:rFonts w:ascii="Tahoma" w:hAnsi="Tahoma" w:cs="Tahoma"/>
                <w:i/>
                <w:iCs/>
                <w:sz w:val="16"/>
                <w:szCs w:val="16"/>
              </w:rPr>
              <w:t xml:space="preserve">REPARACION DEL </w:t>
            </w:r>
            <w:r w:rsidRPr="00E76835">
              <w:rPr>
                <w:rFonts w:ascii="Tahoma" w:hAnsi="Tahoma" w:cs="Tahoma"/>
                <w:i/>
                <w:iCs/>
                <w:color w:val="FF0000"/>
                <w:sz w:val="16"/>
                <w:szCs w:val="16"/>
              </w:rPr>
              <w:t xml:space="preserve">DAÑO A LA SALUD </w:t>
            </w:r>
            <w:r w:rsidRPr="00E76835">
              <w:rPr>
                <w:rFonts w:ascii="Tahoma" w:hAnsi="Tahoma" w:cs="Tahoma"/>
                <w:i/>
                <w:iCs/>
                <w:sz w:val="16"/>
                <w:szCs w:val="16"/>
              </w:rPr>
              <w:t>REGLA GENERAL</w:t>
            </w:r>
          </w:p>
        </w:tc>
      </w:tr>
      <w:tr w:rsidR="00E76835" w:rsidRPr="00E76835" w:rsidTr="00EA34F9">
        <w:tc>
          <w:tcPr>
            <w:tcW w:w="4982"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4"/>
              <w:widowControl/>
              <w:spacing w:line="240" w:lineRule="auto"/>
              <w:ind w:left="1248"/>
              <w:rPr>
                <w:rStyle w:val="FontStyle24"/>
                <w:rFonts w:ascii="Tahoma" w:hAnsi="Tahoma" w:cs="Tahoma"/>
                <w:sz w:val="16"/>
                <w:szCs w:val="16"/>
                <w:lang w:eastAsia="es-ES_tradnl"/>
              </w:rPr>
            </w:pPr>
            <w:r w:rsidRPr="00E76835">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4"/>
              <w:widowControl/>
              <w:spacing w:line="240" w:lineRule="auto"/>
              <w:rPr>
                <w:rStyle w:val="FontStyle24"/>
                <w:rFonts w:ascii="Tahoma" w:hAnsi="Tahoma" w:cs="Tahoma"/>
                <w:sz w:val="16"/>
                <w:szCs w:val="16"/>
                <w:lang w:eastAsia="es-ES_tradnl"/>
              </w:rPr>
            </w:pPr>
            <w:r w:rsidRPr="00E76835">
              <w:rPr>
                <w:rStyle w:val="FontStyle24"/>
                <w:rFonts w:ascii="Tahoma" w:hAnsi="Tahoma" w:cs="Tahoma"/>
                <w:sz w:val="16"/>
                <w:szCs w:val="16"/>
                <w:lang w:eastAsia="es-ES_tradnl"/>
              </w:rPr>
              <w:t>Víctima directa</w:t>
            </w:r>
          </w:p>
        </w:tc>
      </w:tr>
      <w:tr w:rsidR="00E76835" w:rsidRPr="00E76835" w:rsidTr="00EA34F9">
        <w:tc>
          <w:tcPr>
            <w:tcW w:w="4982"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4"/>
              <w:widowControl/>
              <w:spacing w:line="240" w:lineRule="auto"/>
              <w:rPr>
                <w:rStyle w:val="FontStyle24"/>
                <w:rFonts w:ascii="Tahoma" w:hAnsi="Tahoma" w:cs="Tahoma"/>
                <w:sz w:val="16"/>
                <w:szCs w:val="16"/>
                <w:lang w:eastAsia="es-ES_tradnl"/>
              </w:rPr>
            </w:pPr>
            <w:r w:rsidRPr="00E76835">
              <w:rPr>
                <w:rStyle w:val="FontStyle24"/>
                <w:rFonts w:ascii="Tahoma" w:hAnsi="Tahoma" w:cs="Tahoma"/>
                <w:sz w:val="16"/>
                <w:szCs w:val="16"/>
                <w:lang w:eastAsia="es-ES_tradnl"/>
              </w:rPr>
              <w:t>S.M.L.M.V.</w:t>
            </w:r>
          </w:p>
        </w:tc>
      </w:tr>
      <w:tr w:rsidR="00E76835" w:rsidRPr="00E76835" w:rsidTr="00EA34F9">
        <w:tc>
          <w:tcPr>
            <w:tcW w:w="4982"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5"/>
              <w:widowControl/>
              <w:rPr>
                <w:rStyle w:val="FontStyle23"/>
                <w:rFonts w:ascii="Tahoma" w:hAnsi="Tahoma" w:cs="Tahoma"/>
                <w:sz w:val="16"/>
                <w:szCs w:val="16"/>
                <w:lang w:eastAsia="es-ES_tradnl"/>
              </w:rPr>
            </w:pPr>
            <w:r w:rsidRPr="00E76835">
              <w:rPr>
                <w:rStyle w:val="FontStyle23"/>
                <w:rFonts w:ascii="Tahoma" w:hAnsi="Tahoma" w:cs="Tahoma"/>
                <w:sz w:val="16"/>
                <w:szCs w:val="16"/>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rsidR="00E76835" w:rsidRPr="00E76835" w:rsidRDefault="00E76835" w:rsidP="00EA34F9">
            <w:pPr>
              <w:pStyle w:val="Style5"/>
              <w:widowControl/>
              <w:rPr>
                <w:rStyle w:val="FontStyle23"/>
                <w:rFonts w:ascii="Tahoma" w:hAnsi="Tahoma" w:cs="Tahoma"/>
                <w:sz w:val="16"/>
                <w:szCs w:val="16"/>
                <w:lang w:eastAsia="es-ES_tradnl"/>
              </w:rPr>
            </w:pPr>
            <w:r w:rsidRPr="00E76835">
              <w:rPr>
                <w:rStyle w:val="FontStyle23"/>
                <w:rFonts w:ascii="Tahoma" w:hAnsi="Tahoma" w:cs="Tahoma"/>
                <w:sz w:val="16"/>
                <w:szCs w:val="16"/>
                <w:lang w:eastAsia="es-ES_tradnl"/>
              </w:rPr>
              <w:t>20</w:t>
            </w:r>
          </w:p>
        </w:tc>
      </w:tr>
    </w:tbl>
    <w:p w:rsidR="00E76835" w:rsidRPr="00E76835" w:rsidRDefault="00E76835" w:rsidP="00EA34F9">
      <w:pPr>
        <w:pStyle w:val="Textonotapie"/>
        <w:jc w:val="both"/>
        <w:rPr>
          <w:rFonts w:ascii="Tahoma" w:hAnsi="Tahoma" w:cs="Tahoma"/>
          <w:sz w:val="16"/>
          <w:szCs w:val="16"/>
        </w:rPr>
      </w:pPr>
    </w:p>
  </w:footnote>
  <w:footnote w:id="30">
    <w:p w:rsidR="00E76835" w:rsidRPr="00E76835" w:rsidRDefault="00E76835" w:rsidP="00EA34F9">
      <w:pPr>
        <w:pStyle w:val="Textonotapie"/>
        <w:jc w:val="both"/>
        <w:rPr>
          <w:rFonts w:ascii="Tahoma" w:hAnsi="Tahoma" w:cs="Tahoma"/>
          <w:sz w:val="16"/>
          <w:szCs w:val="16"/>
        </w:rPr>
      </w:pPr>
      <w:r w:rsidRPr="00E76835">
        <w:rPr>
          <w:rStyle w:val="Refdenotaalpie"/>
          <w:rFonts w:ascii="Tahoma" w:eastAsia="Calibri" w:hAnsi="Tahoma" w:cs="Tahoma"/>
          <w:sz w:val="16"/>
          <w:szCs w:val="16"/>
        </w:rPr>
        <w:footnoteRef/>
      </w:r>
      <w:r w:rsidRPr="00E76835">
        <w:rPr>
          <w:rFonts w:ascii="Tahoma" w:hAnsi="Tahoma" w:cs="Tahoma"/>
          <w:sz w:val="16"/>
          <w:szCs w:val="16"/>
        </w:rPr>
        <w:t xml:space="preserve"> El salario mínimo legal mensual para el 2019 es de $828.116.</w:t>
      </w:r>
    </w:p>
    <w:p w:rsidR="00E76835" w:rsidRPr="00E76835" w:rsidRDefault="00E76835" w:rsidP="00EA34F9">
      <w:pPr>
        <w:pStyle w:val="Textonotapie"/>
        <w:jc w:val="both"/>
        <w:rPr>
          <w:rFonts w:ascii="Tahoma" w:hAnsi="Tahoma" w:cs="Tahoma"/>
          <w:sz w:val="16"/>
          <w:szCs w:val="16"/>
        </w:rPr>
      </w:pPr>
    </w:p>
  </w:footnote>
  <w:footnote w:id="31">
    <w:p w:rsidR="00E76835" w:rsidRPr="00E76835" w:rsidRDefault="00E76835" w:rsidP="00677836">
      <w:pPr>
        <w:spacing w:after="0" w:line="240" w:lineRule="auto"/>
        <w:contextualSpacing/>
        <w:jc w:val="both"/>
        <w:rPr>
          <w:rFonts w:ascii="Tahoma" w:hAnsi="Tahoma" w:cs="Tahoma"/>
          <w:i/>
          <w:sz w:val="16"/>
          <w:szCs w:val="16"/>
        </w:rPr>
      </w:pPr>
      <w:r w:rsidRPr="00E76835">
        <w:rPr>
          <w:rStyle w:val="Refdenotaalpie"/>
          <w:sz w:val="16"/>
          <w:szCs w:val="16"/>
        </w:rPr>
        <w:footnoteRef/>
      </w:r>
      <w:r w:rsidRPr="00E76835">
        <w:rPr>
          <w:sz w:val="16"/>
          <w:szCs w:val="16"/>
        </w:rPr>
        <w:t xml:space="preserve"> </w:t>
      </w:r>
      <w:r w:rsidRPr="00E76835">
        <w:rPr>
          <w:rFonts w:ascii="Tahoma" w:hAnsi="Tahoma" w:cs="Tahoma"/>
          <w:b/>
          <w:i/>
          <w:sz w:val="16"/>
          <w:szCs w:val="16"/>
        </w:rPr>
        <w:t xml:space="preserve">1.3. </w:t>
      </w:r>
      <w:r w:rsidRPr="00E76835">
        <w:rPr>
          <w:rFonts w:ascii="Tahoma" w:hAnsi="Tahoma" w:cs="Tahoma"/>
          <w:i/>
          <w:sz w:val="16"/>
          <w:szCs w:val="16"/>
        </w:rPr>
        <w:t xml:space="preserve">La Nación Colombiana ( Ministerio de Defensa – Ejército Nacional de Colombia) pagará a YEISON ALBERTO CASTRILLÓN, por concepto de </w:t>
      </w:r>
      <w:r w:rsidRPr="00E76835">
        <w:rPr>
          <w:rFonts w:ascii="Tahoma" w:hAnsi="Tahoma" w:cs="Tahoma"/>
          <w:b/>
          <w:i/>
          <w:sz w:val="16"/>
          <w:szCs w:val="16"/>
          <w:u w:val="single"/>
        </w:rPr>
        <w:t>perjuicios materiales de lucro cesante</w:t>
      </w:r>
      <w:r w:rsidRPr="00E76835">
        <w:rPr>
          <w:rFonts w:ascii="Tahoma" w:hAnsi="Tahoma" w:cs="Tahoma"/>
          <w:i/>
          <w:sz w:val="16"/>
          <w:szCs w:val="16"/>
        </w:rPr>
        <w:t>, las sumas de dinero que cubran la merma del 17% de su capacidad laboral durante un periodo de 41 años (492 meses –resto de vida probable-), a razón de $3.415.849,oo mensuales, ajustadas con base en los índices de precios al consumidor que correspondan al mes de JUNIO de 2015 (IPC inicial) y al mes anterior a la ejecutoria de la providencia que ponga fin al proceso (IPC final), junto con los intereses moratorios que se causen a partir de tal ejecutoria, así:</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tbl>
      <w:tblPr>
        <w:tblStyle w:val="Tablaconcuadrcula"/>
        <w:tblW w:w="0" w:type="auto"/>
        <w:tblInd w:w="817" w:type="dxa"/>
        <w:tblLook w:val="04A0" w:firstRow="1" w:lastRow="0" w:firstColumn="1" w:lastColumn="0" w:noHBand="0" w:noVBand="1"/>
      </w:tblPr>
      <w:tblGrid>
        <w:gridCol w:w="2013"/>
        <w:gridCol w:w="1843"/>
        <w:gridCol w:w="1951"/>
        <w:gridCol w:w="2204"/>
      </w:tblGrid>
      <w:tr w:rsidR="00E76835" w:rsidRPr="00E76835" w:rsidTr="00EA34F9">
        <w:tc>
          <w:tcPr>
            <w:tcW w:w="2013" w:type="dxa"/>
          </w:tcPr>
          <w:p w:rsidR="00E76835" w:rsidRPr="00E76835" w:rsidRDefault="00E76835" w:rsidP="00677836">
            <w:pPr>
              <w:tabs>
                <w:tab w:val="left" w:pos="709"/>
              </w:tabs>
              <w:contextualSpacing/>
              <w:jc w:val="both"/>
              <w:rPr>
                <w:rFonts w:ascii="Tahoma" w:hAnsi="Tahoma" w:cs="Tahoma"/>
                <w:b/>
                <w:i/>
                <w:sz w:val="16"/>
                <w:szCs w:val="16"/>
              </w:rPr>
            </w:pPr>
            <w:r w:rsidRPr="00E76835">
              <w:rPr>
                <w:rFonts w:ascii="Tahoma" w:hAnsi="Tahoma" w:cs="Tahoma"/>
                <w:b/>
                <w:i/>
                <w:sz w:val="16"/>
                <w:szCs w:val="16"/>
              </w:rPr>
              <w:t>SOLICITANTE</w:t>
            </w:r>
          </w:p>
        </w:tc>
        <w:tc>
          <w:tcPr>
            <w:tcW w:w="1843" w:type="dxa"/>
          </w:tcPr>
          <w:p w:rsidR="00E76835" w:rsidRPr="00E76835" w:rsidRDefault="00E76835" w:rsidP="00677836">
            <w:pPr>
              <w:tabs>
                <w:tab w:val="left" w:pos="709"/>
              </w:tabs>
              <w:contextualSpacing/>
              <w:jc w:val="both"/>
              <w:rPr>
                <w:rFonts w:ascii="Tahoma" w:hAnsi="Tahoma" w:cs="Tahoma"/>
                <w:b/>
                <w:i/>
                <w:sz w:val="16"/>
                <w:szCs w:val="16"/>
              </w:rPr>
            </w:pPr>
            <w:r w:rsidRPr="00E76835">
              <w:rPr>
                <w:rFonts w:ascii="Tahoma" w:hAnsi="Tahoma" w:cs="Tahoma"/>
                <w:b/>
                <w:i/>
                <w:sz w:val="16"/>
                <w:szCs w:val="16"/>
              </w:rPr>
              <w:t>IDA</w:t>
            </w:r>
          </w:p>
        </w:tc>
        <w:tc>
          <w:tcPr>
            <w:tcW w:w="1951" w:type="dxa"/>
          </w:tcPr>
          <w:p w:rsidR="00E76835" w:rsidRPr="00E76835" w:rsidRDefault="00E76835" w:rsidP="00677836">
            <w:pPr>
              <w:tabs>
                <w:tab w:val="left" w:pos="709"/>
              </w:tabs>
              <w:contextualSpacing/>
              <w:jc w:val="both"/>
              <w:rPr>
                <w:rFonts w:ascii="Tahoma" w:hAnsi="Tahoma" w:cs="Tahoma"/>
                <w:b/>
                <w:i/>
                <w:sz w:val="16"/>
                <w:szCs w:val="16"/>
              </w:rPr>
            </w:pPr>
            <w:r w:rsidRPr="00E76835">
              <w:rPr>
                <w:rFonts w:ascii="Tahoma" w:hAnsi="Tahoma" w:cs="Tahoma"/>
                <w:b/>
                <w:i/>
                <w:sz w:val="16"/>
                <w:szCs w:val="16"/>
              </w:rPr>
              <w:t>IFA</w:t>
            </w:r>
          </w:p>
        </w:tc>
        <w:tc>
          <w:tcPr>
            <w:tcW w:w="2204" w:type="dxa"/>
          </w:tcPr>
          <w:p w:rsidR="00E76835" w:rsidRPr="00E76835" w:rsidRDefault="00E76835" w:rsidP="00677836">
            <w:pPr>
              <w:tabs>
                <w:tab w:val="left" w:pos="709"/>
              </w:tabs>
              <w:contextualSpacing/>
              <w:jc w:val="both"/>
              <w:rPr>
                <w:rFonts w:ascii="Tahoma" w:hAnsi="Tahoma" w:cs="Tahoma"/>
                <w:b/>
                <w:i/>
                <w:sz w:val="16"/>
                <w:szCs w:val="16"/>
              </w:rPr>
            </w:pPr>
            <w:r w:rsidRPr="00E76835">
              <w:rPr>
                <w:rFonts w:ascii="Tahoma" w:hAnsi="Tahoma" w:cs="Tahoma"/>
                <w:b/>
                <w:i/>
                <w:sz w:val="16"/>
                <w:szCs w:val="16"/>
              </w:rPr>
              <w:t>Valor Total</w:t>
            </w:r>
          </w:p>
        </w:tc>
      </w:tr>
      <w:tr w:rsidR="00E76835" w:rsidRPr="00E76835" w:rsidTr="00EA34F9">
        <w:tc>
          <w:tcPr>
            <w:tcW w:w="2013" w:type="dxa"/>
          </w:tcPr>
          <w:p w:rsidR="00E76835" w:rsidRPr="00E76835" w:rsidRDefault="00E76835" w:rsidP="00677836">
            <w:pPr>
              <w:tabs>
                <w:tab w:val="left" w:pos="709"/>
              </w:tabs>
              <w:contextualSpacing/>
              <w:rPr>
                <w:rFonts w:ascii="Tahoma" w:hAnsi="Tahoma" w:cs="Tahoma"/>
                <w:b/>
                <w:i/>
                <w:sz w:val="16"/>
                <w:szCs w:val="16"/>
              </w:rPr>
            </w:pPr>
            <w:r w:rsidRPr="00E76835">
              <w:rPr>
                <w:rFonts w:ascii="Tahoma" w:hAnsi="Tahoma" w:cs="Tahoma"/>
                <w:b/>
                <w:i/>
                <w:sz w:val="16"/>
                <w:szCs w:val="16"/>
              </w:rPr>
              <w:t>Yeison Alberto Castrillón</w:t>
            </w:r>
          </w:p>
        </w:tc>
        <w:tc>
          <w:tcPr>
            <w:tcW w:w="1843" w:type="dxa"/>
          </w:tcPr>
          <w:p w:rsidR="00E76835" w:rsidRPr="00E76835" w:rsidRDefault="00E76835" w:rsidP="00677836">
            <w:pPr>
              <w:tabs>
                <w:tab w:val="left" w:pos="709"/>
              </w:tabs>
              <w:contextualSpacing/>
              <w:jc w:val="both"/>
              <w:rPr>
                <w:rFonts w:ascii="Tahoma" w:hAnsi="Tahoma" w:cs="Tahoma"/>
                <w:i/>
                <w:sz w:val="16"/>
                <w:szCs w:val="16"/>
              </w:rPr>
            </w:pPr>
            <w:r w:rsidRPr="00E76835">
              <w:rPr>
                <w:rFonts w:ascii="Tahoma" w:hAnsi="Tahoma" w:cs="Tahoma"/>
                <w:i/>
                <w:sz w:val="16"/>
                <w:szCs w:val="16"/>
              </w:rPr>
              <w:t>$14´093.443,00</w:t>
            </w:r>
          </w:p>
        </w:tc>
        <w:tc>
          <w:tcPr>
            <w:tcW w:w="1951" w:type="dxa"/>
          </w:tcPr>
          <w:p w:rsidR="00E76835" w:rsidRPr="00E76835" w:rsidRDefault="00E76835" w:rsidP="00677836">
            <w:pPr>
              <w:tabs>
                <w:tab w:val="left" w:pos="709"/>
              </w:tabs>
              <w:contextualSpacing/>
              <w:jc w:val="both"/>
              <w:rPr>
                <w:rFonts w:ascii="Tahoma" w:hAnsi="Tahoma" w:cs="Tahoma"/>
                <w:i/>
                <w:sz w:val="16"/>
                <w:szCs w:val="16"/>
              </w:rPr>
            </w:pPr>
            <w:r w:rsidRPr="00E76835">
              <w:rPr>
                <w:rFonts w:ascii="Tahoma" w:hAnsi="Tahoma" w:cs="Tahoma"/>
                <w:i/>
                <w:sz w:val="16"/>
                <w:szCs w:val="16"/>
              </w:rPr>
              <w:t>$107´068.360,00</w:t>
            </w:r>
          </w:p>
        </w:tc>
        <w:tc>
          <w:tcPr>
            <w:tcW w:w="2204" w:type="dxa"/>
          </w:tcPr>
          <w:p w:rsidR="00E76835" w:rsidRPr="00E76835" w:rsidRDefault="00E76835" w:rsidP="00677836">
            <w:pPr>
              <w:tabs>
                <w:tab w:val="left" w:pos="709"/>
              </w:tabs>
              <w:contextualSpacing/>
              <w:jc w:val="both"/>
              <w:rPr>
                <w:rFonts w:ascii="Tahoma" w:hAnsi="Tahoma" w:cs="Tahoma"/>
                <w:b/>
                <w:i/>
                <w:sz w:val="16"/>
                <w:szCs w:val="16"/>
              </w:rPr>
            </w:pPr>
            <w:r w:rsidRPr="00E76835">
              <w:rPr>
                <w:rFonts w:ascii="Tahoma" w:hAnsi="Tahoma" w:cs="Tahoma"/>
                <w:b/>
                <w:i/>
                <w:sz w:val="16"/>
                <w:szCs w:val="16"/>
              </w:rPr>
              <w:t>$121´161.803,00</w:t>
            </w:r>
          </w:p>
        </w:tc>
      </w:tr>
    </w:tbl>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i/>
          <w:sz w:val="16"/>
          <w:szCs w:val="16"/>
        </w:rPr>
        <w:t xml:space="preserve"> Se llega a dichas cifras de la siguiente manera:</w:t>
      </w: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i/>
          <w:sz w:val="16"/>
          <w:szCs w:val="16"/>
        </w:rPr>
        <w:t xml:space="preserve"> </w:t>
      </w: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b/>
          <w:i/>
          <w:sz w:val="16"/>
          <w:szCs w:val="16"/>
        </w:rPr>
        <w:t>a).</w:t>
      </w:r>
      <w:r w:rsidRPr="00E76835">
        <w:rPr>
          <w:rFonts w:ascii="Tahoma" w:hAnsi="Tahoma" w:cs="Tahoma"/>
          <w:i/>
          <w:sz w:val="16"/>
          <w:szCs w:val="16"/>
        </w:rPr>
        <w:tab/>
        <w:t>Los meses (m) durante los cuales el lesionado dejará de percibir la ayuda económica que recibía antes del accidente son 492, período que se divide en dos:</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pStyle w:val="Prrafodelista"/>
        <w:numPr>
          <w:ilvl w:val="0"/>
          <w:numId w:val="27"/>
        </w:numPr>
        <w:tabs>
          <w:tab w:val="left" w:pos="709"/>
        </w:tabs>
        <w:ind w:left="0" w:firstLine="0"/>
        <w:jc w:val="both"/>
        <w:rPr>
          <w:rFonts w:ascii="Tahoma" w:hAnsi="Tahoma" w:cs="Tahoma"/>
          <w:i/>
          <w:sz w:val="16"/>
          <w:szCs w:val="16"/>
        </w:rPr>
      </w:pPr>
      <w:r w:rsidRPr="00E76835">
        <w:rPr>
          <w:rFonts w:ascii="Tahoma" w:hAnsi="Tahoma" w:cs="Tahoma"/>
          <w:i/>
          <w:sz w:val="16"/>
          <w:szCs w:val="16"/>
        </w:rPr>
        <w:t>Meses debidos (md), que en este caso son 23, que es el lapso transcurrido entre la fecha de causación del daño antijurídico (junio 8 de 2015) y la fecha de presentación de esta solicitud (Mayo de 2017).</w:t>
      </w:r>
    </w:p>
    <w:p w:rsidR="00E76835" w:rsidRPr="00E76835" w:rsidRDefault="00E76835" w:rsidP="00677836">
      <w:pPr>
        <w:pStyle w:val="Prrafodelista"/>
        <w:numPr>
          <w:ilvl w:val="0"/>
          <w:numId w:val="27"/>
        </w:numPr>
        <w:tabs>
          <w:tab w:val="left" w:pos="709"/>
        </w:tabs>
        <w:ind w:left="0" w:firstLine="0"/>
        <w:jc w:val="both"/>
        <w:rPr>
          <w:rFonts w:ascii="Tahoma" w:hAnsi="Tahoma" w:cs="Tahoma"/>
          <w:i/>
          <w:sz w:val="16"/>
          <w:szCs w:val="16"/>
        </w:rPr>
      </w:pPr>
      <w:r w:rsidRPr="00E76835">
        <w:rPr>
          <w:rFonts w:ascii="Tahoma" w:hAnsi="Tahoma" w:cs="Tahoma"/>
          <w:i/>
          <w:sz w:val="16"/>
          <w:szCs w:val="16"/>
        </w:rPr>
        <w:t>Meses futuros (mf), que en este caso son 469, es la diferencia entre el total de meses (m) y los meses debidos (md), o sea 492-23.</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b/>
          <w:i/>
          <w:sz w:val="16"/>
          <w:szCs w:val="16"/>
        </w:rPr>
        <w:t>b).</w:t>
      </w:r>
      <w:r w:rsidRPr="00E76835">
        <w:rPr>
          <w:rFonts w:ascii="Tahoma" w:hAnsi="Tahoma" w:cs="Tahoma"/>
          <w:i/>
          <w:sz w:val="16"/>
          <w:szCs w:val="16"/>
        </w:rPr>
        <w:tab/>
        <w:t xml:space="preserve">La renta fija mensual (R) que el lesionado obtiene en su actividad laboral como </w:t>
      </w:r>
      <w:r w:rsidRPr="00E76835">
        <w:rPr>
          <w:rFonts w:ascii="Tahoma" w:hAnsi="Tahoma" w:cs="Tahoma"/>
          <w:b/>
          <w:i/>
          <w:sz w:val="16"/>
          <w:szCs w:val="16"/>
        </w:rPr>
        <w:t>SOLDADO PROFESIONAL</w:t>
      </w:r>
      <w:r w:rsidRPr="00E76835">
        <w:rPr>
          <w:rFonts w:ascii="Tahoma" w:hAnsi="Tahoma" w:cs="Tahoma"/>
          <w:i/>
          <w:sz w:val="16"/>
          <w:szCs w:val="16"/>
        </w:rPr>
        <w:t xml:space="preserve"> es de $3.415.849,oo mensuales cuyo 17% asciende a la suma de $ 580.694,oo. </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b/>
          <w:i/>
          <w:sz w:val="16"/>
          <w:szCs w:val="16"/>
        </w:rPr>
        <w:t>c).</w:t>
      </w:r>
      <w:r w:rsidRPr="00E76835">
        <w:rPr>
          <w:rFonts w:ascii="Tahoma" w:hAnsi="Tahoma" w:cs="Tahoma"/>
          <w:i/>
          <w:sz w:val="16"/>
          <w:szCs w:val="16"/>
        </w:rPr>
        <w:tab/>
        <w:t>La Indemnización Debida Actualizada (IDA) es hoy de $ 14´093.443,oo, suma calculada así, teniendo en cuenta un interés técnico mensual (it) equivalente a 0.004867:</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lang w:val="en-029"/>
        </w:rPr>
      </w:pPr>
      <w:r w:rsidRPr="00E76835">
        <w:rPr>
          <w:rFonts w:ascii="Tahoma" w:hAnsi="Tahoma" w:cs="Tahoma"/>
          <w:i/>
          <w:sz w:val="16"/>
          <w:szCs w:val="16"/>
          <w:lang w:val="en-029"/>
        </w:rPr>
        <w:t>IDA = Rf x (1 + it) md  - 1 = $ 580,694 x ( 1 + 0.004867) 23  - 1</w:t>
      </w: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i/>
          <w:sz w:val="16"/>
          <w:szCs w:val="16"/>
          <w:lang w:val="en-029"/>
        </w:rPr>
        <w:tab/>
      </w:r>
      <w:r w:rsidRPr="00E76835">
        <w:rPr>
          <w:rFonts w:ascii="Tahoma" w:hAnsi="Tahoma" w:cs="Tahoma"/>
          <w:i/>
          <w:sz w:val="16"/>
          <w:szCs w:val="16"/>
          <w:lang w:val="en-029"/>
        </w:rPr>
        <w:tab/>
      </w:r>
      <w:r w:rsidRPr="00E76835">
        <w:rPr>
          <w:rFonts w:ascii="Tahoma" w:hAnsi="Tahoma" w:cs="Tahoma"/>
          <w:i/>
          <w:sz w:val="16"/>
          <w:szCs w:val="16"/>
        </w:rPr>
        <w:t>it</w:t>
      </w:r>
      <w:r w:rsidRPr="00E76835">
        <w:rPr>
          <w:rFonts w:ascii="Tahoma" w:hAnsi="Tahoma" w:cs="Tahoma"/>
          <w:i/>
          <w:sz w:val="16"/>
          <w:szCs w:val="16"/>
        </w:rPr>
        <w:tab/>
      </w:r>
      <w:r w:rsidRPr="00E76835">
        <w:rPr>
          <w:rFonts w:ascii="Tahoma" w:hAnsi="Tahoma" w:cs="Tahoma"/>
          <w:i/>
          <w:sz w:val="16"/>
          <w:szCs w:val="16"/>
        </w:rPr>
        <w:tab/>
      </w:r>
      <w:r w:rsidRPr="00E76835">
        <w:rPr>
          <w:rFonts w:ascii="Tahoma" w:hAnsi="Tahoma" w:cs="Tahoma"/>
          <w:i/>
          <w:sz w:val="16"/>
          <w:szCs w:val="16"/>
        </w:rPr>
        <w:tab/>
      </w:r>
      <w:r w:rsidRPr="00E76835">
        <w:rPr>
          <w:rFonts w:ascii="Tahoma" w:hAnsi="Tahoma" w:cs="Tahoma"/>
          <w:i/>
          <w:sz w:val="16"/>
          <w:szCs w:val="16"/>
        </w:rPr>
        <w:tab/>
      </w:r>
      <w:r w:rsidRPr="00E76835">
        <w:rPr>
          <w:rFonts w:ascii="Tahoma" w:hAnsi="Tahoma" w:cs="Tahoma"/>
          <w:i/>
          <w:sz w:val="16"/>
          <w:szCs w:val="16"/>
        </w:rPr>
        <w:tab/>
        <w:t xml:space="preserve">        0.004867</w:t>
      </w: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i/>
          <w:sz w:val="16"/>
          <w:szCs w:val="16"/>
        </w:rPr>
        <w:t>IDA= $ 580.694 x 24.27 = $14´093.443,oo.</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b/>
          <w:i/>
          <w:sz w:val="16"/>
          <w:szCs w:val="16"/>
        </w:rPr>
      </w:pPr>
      <w:r w:rsidRPr="00E76835">
        <w:rPr>
          <w:rFonts w:ascii="Tahoma" w:hAnsi="Tahoma" w:cs="Tahoma"/>
          <w:b/>
          <w:i/>
          <w:sz w:val="16"/>
          <w:szCs w:val="16"/>
        </w:rPr>
        <w:t>d).</w:t>
      </w:r>
      <w:r w:rsidRPr="00E76835">
        <w:rPr>
          <w:rFonts w:ascii="Tahoma" w:hAnsi="Tahoma" w:cs="Tahoma"/>
          <w:i/>
          <w:sz w:val="16"/>
          <w:szCs w:val="16"/>
        </w:rPr>
        <w:t xml:space="preserve"> </w:t>
      </w:r>
      <w:r w:rsidRPr="00E76835">
        <w:rPr>
          <w:rFonts w:ascii="Tahoma" w:hAnsi="Tahoma" w:cs="Tahoma"/>
          <w:b/>
          <w:i/>
          <w:sz w:val="16"/>
          <w:szCs w:val="16"/>
        </w:rPr>
        <w:t>INDEMNIZACIÓN FUTURA ACTUALIZADA PARA EL LESIONADO:</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rPr>
      </w:pPr>
      <w:r w:rsidRPr="00E76835">
        <w:rPr>
          <w:rFonts w:ascii="Tahoma" w:hAnsi="Tahoma" w:cs="Tahoma"/>
          <w:i/>
          <w:sz w:val="16"/>
          <w:szCs w:val="16"/>
        </w:rPr>
        <w:t>La Indemnización Futura Actualizada (IFA) es hoy de $107´068.360, oo suma calculada así, teniendo en cuenta un interés técnico mensual (it) equivalente a 0.004867:</w:t>
      </w:r>
    </w:p>
    <w:p w:rsidR="00E76835" w:rsidRPr="00E76835" w:rsidRDefault="00E76835" w:rsidP="00677836">
      <w:pPr>
        <w:tabs>
          <w:tab w:val="left" w:pos="709"/>
        </w:tabs>
        <w:spacing w:after="0" w:line="240" w:lineRule="auto"/>
        <w:contextualSpacing/>
        <w:jc w:val="both"/>
        <w:rPr>
          <w:rFonts w:ascii="Tahoma" w:hAnsi="Tahoma" w:cs="Tahoma"/>
          <w:i/>
          <w:sz w:val="16"/>
          <w:szCs w:val="16"/>
        </w:rPr>
      </w:pPr>
    </w:p>
    <w:p w:rsidR="00E76835" w:rsidRPr="00E76835" w:rsidRDefault="00E76835" w:rsidP="00677836">
      <w:pPr>
        <w:tabs>
          <w:tab w:val="left" w:pos="709"/>
        </w:tabs>
        <w:spacing w:after="0" w:line="240" w:lineRule="auto"/>
        <w:contextualSpacing/>
        <w:jc w:val="both"/>
        <w:rPr>
          <w:rFonts w:ascii="Tahoma" w:hAnsi="Tahoma" w:cs="Tahoma"/>
          <w:i/>
          <w:sz w:val="16"/>
          <w:szCs w:val="16"/>
          <w:u w:val="single"/>
          <w:lang w:val="en-029"/>
        </w:rPr>
      </w:pPr>
      <w:r w:rsidRPr="00E76835">
        <w:rPr>
          <w:rFonts w:ascii="Tahoma" w:hAnsi="Tahoma" w:cs="Tahoma"/>
          <w:i/>
          <w:sz w:val="16"/>
          <w:szCs w:val="16"/>
          <w:lang w:val="en-029"/>
        </w:rPr>
        <w:t>IFA = Rf x (</w:t>
      </w:r>
      <w:r w:rsidRPr="00E76835">
        <w:rPr>
          <w:rFonts w:ascii="Tahoma" w:hAnsi="Tahoma" w:cs="Tahoma"/>
          <w:i/>
          <w:sz w:val="16"/>
          <w:szCs w:val="16"/>
          <w:u w:val="single"/>
          <w:lang w:val="en-029"/>
        </w:rPr>
        <w:t>1 +it)mf  - 1</w:t>
      </w:r>
      <w:r w:rsidRPr="00E76835">
        <w:rPr>
          <w:rFonts w:ascii="Tahoma" w:hAnsi="Tahoma" w:cs="Tahoma"/>
          <w:i/>
          <w:sz w:val="16"/>
          <w:szCs w:val="16"/>
          <w:lang w:val="en-029"/>
        </w:rPr>
        <w:t xml:space="preserve">  = $580.694  x    </w:t>
      </w:r>
      <w:r w:rsidRPr="00E76835">
        <w:rPr>
          <w:rFonts w:ascii="Tahoma" w:hAnsi="Tahoma" w:cs="Tahoma"/>
          <w:i/>
          <w:sz w:val="16"/>
          <w:szCs w:val="16"/>
          <w:u w:val="single"/>
          <w:lang w:val="en-029"/>
        </w:rPr>
        <w:t>( 1 + 0.004867) 469 - 1</w:t>
      </w:r>
    </w:p>
    <w:p w:rsidR="00E76835" w:rsidRPr="00E76835" w:rsidRDefault="00E76835" w:rsidP="00677836">
      <w:pPr>
        <w:tabs>
          <w:tab w:val="left" w:pos="709"/>
        </w:tabs>
        <w:spacing w:after="0" w:line="240" w:lineRule="auto"/>
        <w:contextualSpacing/>
        <w:jc w:val="both"/>
        <w:rPr>
          <w:rFonts w:ascii="Tahoma" w:hAnsi="Tahoma" w:cs="Tahoma"/>
          <w:i/>
          <w:sz w:val="16"/>
          <w:szCs w:val="16"/>
          <w:lang w:val="en-029"/>
        </w:rPr>
      </w:pPr>
      <w:r w:rsidRPr="00E76835">
        <w:rPr>
          <w:rFonts w:ascii="Tahoma" w:hAnsi="Tahoma" w:cs="Tahoma"/>
          <w:i/>
          <w:sz w:val="16"/>
          <w:szCs w:val="16"/>
          <w:lang w:val="en-029"/>
        </w:rPr>
        <w:tab/>
      </w:r>
      <w:r w:rsidRPr="00E76835">
        <w:rPr>
          <w:rFonts w:ascii="Tahoma" w:hAnsi="Tahoma" w:cs="Tahoma"/>
          <w:i/>
          <w:sz w:val="16"/>
          <w:szCs w:val="16"/>
          <w:lang w:val="en-029"/>
        </w:rPr>
        <w:tab/>
        <w:t>it(1+it)mf</w:t>
      </w:r>
      <w:r w:rsidRPr="00E76835">
        <w:rPr>
          <w:rFonts w:ascii="Tahoma" w:hAnsi="Tahoma" w:cs="Tahoma"/>
          <w:i/>
          <w:sz w:val="16"/>
          <w:szCs w:val="16"/>
          <w:lang w:val="en-029"/>
        </w:rPr>
        <w:tab/>
      </w:r>
      <w:r w:rsidRPr="00E76835">
        <w:rPr>
          <w:rFonts w:ascii="Tahoma" w:hAnsi="Tahoma" w:cs="Tahoma"/>
          <w:i/>
          <w:sz w:val="16"/>
          <w:szCs w:val="16"/>
          <w:lang w:val="en-029"/>
        </w:rPr>
        <w:tab/>
      </w:r>
      <w:r w:rsidRPr="00E76835">
        <w:rPr>
          <w:rFonts w:ascii="Tahoma" w:hAnsi="Tahoma" w:cs="Tahoma"/>
          <w:i/>
          <w:sz w:val="16"/>
          <w:szCs w:val="16"/>
          <w:lang w:val="en-029"/>
        </w:rPr>
        <w:tab/>
        <w:t>0.004867(1+0.004867)469</w:t>
      </w:r>
    </w:p>
    <w:p w:rsidR="00E76835" w:rsidRPr="00E76835" w:rsidRDefault="00E76835" w:rsidP="00677836">
      <w:pPr>
        <w:tabs>
          <w:tab w:val="left" w:pos="709"/>
        </w:tabs>
        <w:spacing w:after="0" w:line="240" w:lineRule="auto"/>
        <w:contextualSpacing/>
        <w:jc w:val="both"/>
        <w:rPr>
          <w:rFonts w:ascii="Tahoma" w:hAnsi="Tahoma" w:cs="Tahoma"/>
          <w:i/>
          <w:sz w:val="16"/>
          <w:szCs w:val="16"/>
          <w:lang w:val="en-029"/>
        </w:rPr>
      </w:pPr>
    </w:p>
    <w:p w:rsidR="00E76835" w:rsidRPr="00E76835" w:rsidRDefault="00E76835" w:rsidP="00677836">
      <w:pPr>
        <w:tabs>
          <w:tab w:val="left" w:pos="709"/>
        </w:tabs>
        <w:spacing w:after="0" w:line="240" w:lineRule="auto"/>
        <w:contextualSpacing/>
        <w:jc w:val="both"/>
        <w:rPr>
          <w:rFonts w:ascii="Tahoma" w:hAnsi="Tahoma" w:cs="Tahoma"/>
          <w:i/>
          <w:sz w:val="16"/>
          <w:szCs w:val="16"/>
          <w:lang w:val="en-029"/>
        </w:rPr>
      </w:pPr>
    </w:p>
    <w:p w:rsidR="00E76835" w:rsidRPr="00E76835" w:rsidRDefault="00E76835" w:rsidP="00677836">
      <w:pPr>
        <w:tabs>
          <w:tab w:val="left" w:pos="709"/>
        </w:tabs>
        <w:spacing w:after="0" w:line="240" w:lineRule="auto"/>
        <w:contextualSpacing/>
        <w:jc w:val="both"/>
        <w:rPr>
          <w:rFonts w:ascii="Tahoma" w:hAnsi="Tahoma" w:cs="Tahoma"/>
          <w:i/>
          <w:sz w:val="16"/>
          <w:szCs w:val="16"/>
          <w:lang w:val="en-029"/>
        </w:rPr>
      </w:pPr>
      <w:r w:rsidRPr="00E76835">
        <w:rPr>
          <w:rFonts w:ascii="Tahoma" w:hAnsi="Tahoma" w:cs="Tahoma"/>
          <w:i/>
          <w:sz w:val="16"/>
          <w:szCs w:val="16"/>
          <w:lang w:val="en-029"/>
        </w:rPr>
        <w:t>FA= $580.694 x 184.38 = $107´068.360,oo (…)”</w:t>
      </w:r>
    </w:p>
    <w:p w:rsidR="00E76835" w:rsidRPr="00E76835" w:rsidRDefault="00E76835">
      <w:pPr>
        <w:pStyle w:val="Textonotapie"/>
        <w:rPr>
          <w:sz w:val="16"/>
          <w:szCs w:val="16"/>
          <w:lang w:val="en-US"/>
        </w:rPr>
      </w:pPr>
    </w:p>
  </w:footnote>
  <w:footnote w:id="32">
    <w:p w:rsidR="00E76835" w:rsidRPr="00E76835" w:rsidRDefault="00E76835" w:rsidP="00EA34F9">
      <w:pPr>
        <w:pStyle w:val="Textonotapie"/>
        <w:jc w:val="both"/>
        <w:rPr>
          <w:rFonts w:ascii="Tahoma" w:hAnsi="Tahoma" w:cs="Tahoma"/>
          <w:sz w:val="16"/>
          <w:szCs w:val="16"/>
        </w:rPr>
      </w:pPr>
      <w:r w:rsidRPr="00E76835">
        <w:rPr>
          <w:rStyle w:val="Refdenotaalpie"/>
          <w:rFonts w:ascii="Tahoma" w:eastAsia="Calibri" w:hAnsi="Tahoma" w:cs="Tahoma"/>
          <w:sz w:val="16"/>
          <w:szCs w:val="16"/>
        </w:rPr>
        <w:footnoteRef/>
      </w:r>
      <w:r w:rsidRPr="00E76835">
        <w:rPr>
          <w:rFonts w:ascii="Tahoma" w:hAnsi="Tahoma" w:cs="Tahoma"/>
          <w:sz w:val="16"/>
          <w:szCs w:val="16"/>
        </w:rPr>
        <w:t xml:space="preserve"> Así se ha considerado entre muchas otras, en sentencias del 19 de octubre de 1990, exp: 4333; del 17 de febrero de 1994; exp: 6783 y del 10 de agosto de 2001, exp: 12.555.</w:t>
      </w:r>
    </w:p>
    <w:p w:rsidR="00E76835" w:rsidRPr="00E76835" w:rsidRDefault="00E76835" w:rsidP="00EA34F9">
      <w:pPr>
        <w:pStyle w:val="Textonotapie"/>
        <w:jc w:val="both"/>
        <w:rPr>
          <w:rFonts w:ascii="Tahoma" w:hAnsi="Tahoma" w:cs="Tahoma"/>
          <w:sz w:val="16"/>
          <w:szCs w:val="16"/>
        </w:rPr>
      </w:pPr>
    </w:p>
  </w:footnote>
  <w:footnote w:id="33">
    <w:p w:rsidR="00E76835" w:rsidRPr="00E76835" w:rsidRDefault="00E76835" w:rsidP="00EA34F9">
      <w:pPr>
        <w:pStyle w:val="Textonotapie"/>
        <w:jc w:val="both"/>
        <w:rPr>
          <w:rFonts w:ascii="Tahoma" w:hAnsi="Tahoma" w:cs="Tahoma"/>
          <w:sz w:val="16"/>
          <w:szCs w:val="16"/>
        </w:rPr>
      </w:pPr>
      <w:r w:rsidRPr="00E76835">
        <w:rPr>
          <w:rStyle w:val="Refdenotaalpie"/>
          <w:rFonts w:ascii="Tahoma" w:eastAsia="Calibri" w:hAnsi="Tahoma" w:cs="Tahoma"/>
          <w:sz w:val="16"/>
          <w:szCs w:val="16"/>
        </w:rPr>
        <w:footnoteRef/>
      </w:r>
      <w:r w:rsidRPr="00E76835">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5" w:rsidRPr="000A6C50" w:rsidRDefault="00E76835" w:rsidP="00CE5602">
    <w:pPr>
      <w:pStyle w:val="Encabezado"/>
      <w:jc w:val="right"/>
      <w:rPr>
        <w:rFonts w:ascii="Tahoma" w:hAnsi="Tahoma" w:cs="Tahoma"/>
        <w:sz w:val="14"/>
        <w:szCs w:val="14"/>
      </w:rPr>
    </w:pPr>
    <w:r>
      <w:rPr>
        <w:rFonts w:ascii="Tahoma" w:hAnsi="Tahoma" w:cs="Tahoma"/>
        <w:sz w:val="14"/>
        <w:szCs w:val="14"/>
      </w:rPr>
      <w:t>Expediente: 2017-0233</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2818B2">
      <w:rPr>
        <w:rFonts w:ascii="Tahoma" w:hAnsi="Tahoma" w:cs="Tahoma"/>
        <w:b/>
        <w:bCs/>
        <w:noProof/>
        <w:sz w:val="14"/>
        <w:szCs w:val="14"/>
      </w:rPr>
      <w:t>19</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2818B2">
      <w:rPr>
        <w:rFonts w:ascii="Tahoma" w:hAnsi="Tahoma" w:cs="Tahoma"/>
        <w:b/>
        <w:bCs/>
        <w:noProof/>
        <w:sz w:val="14"/>
        <w:szCs w:val="14"/>
      </w:rPr>
      <w:t>19</w:t>
    </w:r>
    <w:r w:rsidRPr="000A6C50">
      <w:rPr>
        <w:rFonts w:ascii="Tahoma" w:hAnsi="Tahoma" w:cs="Tahoma"/>
        <w:b/>
        <w:bCs/>
        <w:sz w:val="14"/>
        <w:szCs w:val="14"/>
      </w:rPr>
      <w:fldChar w:fldCharType="end"/>
    </w:r>
  </w:p>
  <w:p w:rsidR="00E76835" w:rsidRDefault="00E768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5" w:rsidRPr="000A6C50" w:rsidRDefault="00E76835" w:rsidP="00CE5602">
    <w:pPr>
      <w:tabs>
        <w:tab w:val="center" w:pos="4419"/>
        <w:tab w:val="right" w:pos="8838"/>
      </w:tabs>
      <w:spacing w:line="240" w:lineRule="auto"/>
      <w:jc w:val="center"/>
      <w:rPr>
        <w:rFonts w:ascii="Arial" w:hAnsi="Arial" w:cs="Arial"/>
        <w:b/>
        <w:i/>
        <w:sz w:val="13"/>
        <w:szCs w:val="13"/>
      </w:rPr>
    </w:pPr>
    <w:r w:rsidRPr="005D2DD5">
      <w:rPr>
        <w:rFonts w:ascii="Arial" w:hAnsi="Arial" w:cs="Arial"/>
        <w:b/>
        <w:i/>
        <w:noProof/>
        <w:sz w:val="13"/>
        <w:szCs w:val="13"/>
        <w:lang w:eastAsia="es-CO"/>
      </w:rPr>
      <w:drawing>
        <wp:inline distT="0" distB="0" distL="0" distR="0" wp14:anchorId="5ACA25BC" wp14:editId="18167AE3">
          <wp:extent cx="638175" cy="612775"/>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2775"/>
                  </a:xfrm>
                  <a:prstGeom prst="rect">
                    <a:avLst/>
                  </a:prstGeom>
                  <a:noFill/>
                  <a:ln>
                    <a:noFill/>
                  </a:ln>
                </pic:spPr>
              </pic:pic>
            </a:graphicData>
          </a:graphic>
        </wp:inline>
      </w:drawing>
    </w:r>
  </w:p>
  <w:p w:rsidR="00E76835" w:rsidRPr="000A6C50" w:rsidRDefault="00E76835" w:rsidP="00CE5602">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JUZGADO TREINTA Y CUATRO ADMINISTRATIVO</w:t>
    </w:r>
  </w:p>
  <w:p w:rsidR="00E76835" w:rsidRPr="000A6C50" w:rsidRDefault="00E76835" w:rsidP="00CE5602">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CIRCUITO DE BOGOTÁ</w:t>
    </w:r>
  </w:p>
  <w:p w:rsidR="00E76835" w:rsidRPr="000A6C50" w:rsidRDefault="00E76835" w:rsidP="00CE5602">
    <w:pPr>
      <w:tabs>
        <w:tab w:val="center" w:pos="4419"/>
        <w:tab w:val="right" w:pos="8838"/>
      </w:tabs>
      <w:spacing w:after="0" w:line="240" w:lineRule="auto"/>
      <w:jc w:val="center"/>
      <w:rPr>
        <w:rFonts w:ascii="Tahoma" w:hAnsi="Tahoma" w:cs="Tahoma"/>
        <w:b/>
        <w:sz w:val="13"/>
        <w:szCs w:val="13"/>
        <w:lang w:val="es-MX"/>
      </w:rPr>
    </w:pPr>
    <w:r w:rsidRPr="000A6C50">
      <w:rPr>
        <w:rFonts w:ascii="Tahoma" w:hAnsi="Tahoma" w:cs="Tahoma"/>
        <w:b/>
        <w:sz w:val="13"/>
        <w:szCs w:val="13"/>
        <w:lang w:val="es-MX"/>
      </w:rPr>
      <w:t>Sección Tercera</w:t>
    </w:r>
  </w:p>
  <w:p w:rsidR="00E76835" w:rsidRDefault="00E768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084"/>
    <w:multiLevelType w:val="hybridMultilevel"/>
    <w:tmpl w:val="DFE2995C"/>
    <w:lvl w:ilvl="0" w:tplc="240A0013">
      <w:start w:val="1"/>
      <w:numFmt w:val="upperRoman"/>
      <w:lvlText w:val="%1."/>
      <w:lvlJc w:val="righ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A947D4E"/>
    <w:multiLevelType w:val="multilevel"/>
    <w:tmpl w:val="FD68455E"/>
    <w:lvl w:ilvl="0">
      <w:start w:val="2"/>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A452F8"/>
    <w:multiLevelType w:val="multilevel"/>
    <w:tmpl w:val="2716BB5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725FA"/>
    <w:multiLevelType w:val="hybridMultilevel"/>
    <w:tmpl w:val="384C4D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422492"/>
    <w:multiLevelType w:val="hybridMultilevel"/>
    <w:tmpl w:val="678039B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165136"/>
    <w:multiLevelType w:val="hybridMultilevel"/>
    <w:tmpl w:val="79CABD3A"/>
    <w:lvl w:ilvl="0" w:tplc="A9186BB4">
      <w:numFmt w:val="bullet"/>
      <w:lvlText w:val="-"/>
      <w:lvlJc w:val="left"/>
      <w:pPr>
        <w:tabs>
          <w:tab w:val="num" w:pos="360"/>
        </w:tabs>
        <w:ind w:left="360" w:hanging="360"/>
      </w:pPr>
      <w:rPr>
        <w:rFonts w:ascii="Tahoma" w:eastAsia="Times New Roman" w:hAnsi="Tahoma" w:cs="Tahoma"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745F45"/>
    <w:multiLevelType w:val="hybridMultilevel"/>
    <w:tmpl w:val="2A928EB8"/>
    <w:lvl w:ilvl="0" w:tplc="82BCFC4E">
      <w:start w:val="1"/>
      <w:numFmt w:val="bullet"/>
      <w:lvlText w:val="-"/>
      <w:lvlJc w:val="left"/>
      <w:pPr>
        <w:ind w:left="360" w:hanging="360"/>
      </w:pPr>
      <w:rPr>
        <w:rFonts w:ascii="Tahoma" w:eastAsia="Times New Roman" w:hAnsi="Tahoma" w:cs="Tahoma" w:hint="default"/>
      </w:rPr>
    </w:lvl>
    <w:lvl w:ilvl="1" w:tplc="240A000B">
      <w:start w:val="1"/>
      <w:numFmt w:val="bullet"/>
      <w:lvlText w:val=""/>
      <w:lvlJc w:val="left"/>
      <w:pPr>
        <w:ind w:left="644"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C4E2575"/>
    <w:multiLevelType w:val="multilevel"/>
    <w:tmpl w:val="622ED3FC"/>
    <w:lvl w:ilvl="0">
      <w:start w:val="1"/>
      <w:numFmt w:val="decimal"/>
      <w:lvlText w:val="%1."/>
      <w:lvlJc w:val="left"/>
      <w:pPr>
        <w:ind w:left="825" w:hanging="825"/>
      </w:pPr>
      <w:rPr>
        <w:rFonts w:hint="default"/>
        <w:b w:val="0"/>
      </w:rPr>
    </w:lvl>
    <w:lvl w:ilvl="1">
      <w:start w:val="1"/>
      <w:numFmt w:val="decimal"/>
      <w:lvlText w:val="%1.%2."/>
      <w:lvlJc w:val="left"/>
      <w:pPr>
        <w:ind w:left="825" w:hanging="825"/>
      </w:pPr>
      <w:rPr>
        <w:rFonts w:hint="default"/>
        <w:b w:val="0"/>
      </w:rPr>
    </w:lvl>
    <w:lvl w:ilvl="2">
      <w:start w:val="2"/>
      <w:numFmt w:val="decimal"/>
      <w:lvlText w:val="%1.%2.%3."/>
      <w:lvlJc w:val="left"/>
      <w:pPr>
        <w:ind w:left="825" w:hanging="825"/>
      </w:pPr>
      <w:rPr>
        <w:rFonts w:hint="default"/>
        <w:b w:val="0"/>
      </w:rPr>
    </w:lvl>
    <w:lvl w:ilvl="3">
      <w:start w:val="1"/>
      <w:numFmt w:val="decimal"/>
      <w:lvlText w:val="%1.%2.%3.%4."/>
      <w:lvlJc w:val="left"/>
      <w:pPr>
        <w:ind w:left="825" w:hanging="825"/>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1CA76F72"/>
    <w:multiLevelType w:val="hybridMultilevel"/>
    <w:tmpl w:val="5A44651A"/>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56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12958E9"/>
    <w:multiLevelType w:val="multilevel"/>
    <w:tmpl w:val="7632DB20"/>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528289D"/>
    <w:multiLevelType w:val="hybridMultilevel"/>
    <w:tmpl w:val="7D6C20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AC1237"/>
    <w:multiLevelType w:val="hybridMultilevel"/>
    <w:tmpl w:val="EB4C7FB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91834A1"/>
    <w:multiLevelType w:val="hybridMultilevel"/>
    <w:tmpl w:val="87E6FF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7B1F53"/>
    <w:multiLevelType w:val="hybridMultilevel"/>
    <w:tmpl w:val="8DFED662"/>
    <w:lvl w:ilvl="0" w:tplc="82BCFC4E">
      <w:start w:val="1"/>
      <w:numFmt w:val="bullet"/>
      <w:lvlText w:val="-"/>
      <w:lvlJc w:val="left"/>
      <w:pPr>
        <w:ind w:left="360" w:hanging="360"/>
      </w:pPr>
      <w:rPr>
        <w:rFonts w:ascii="Tahoma" w:eastAsia="Times New Roman" w:hAnsi="Tahoma" w:cs="Tahoma" w:hint="default"/>
      </w:rPr>
    </w:lvl>
    <w:lvl w:ilvl="1" w:tplc="240A0001">
      <w:start w:val="1"/>
      <w:numFmt w:val="bullet"/>
      <w:lvlText w:val=""/>
      <w:lvlJc w:val="left"/>
      <w:pPr>
        <w:ind w:left="644"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BDF4198"/>
    <w:multiLevelType w:val="hybridMultilevel"/>
    <w:tmpl w:val="461E761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nsid w:val="322D1659"/>
    <w:multiLevelType w:val="hybridMultilevel"/>
    <w:tmpl w:val="2E5CCA28"/>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nsid w:val="34165FD5"/>
    <w:multiLevelType w:val="hybridMultilevel"/>
    <w:tmpl w:val="93CA3F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10691E"/>
    <w:multiLevelType w:val="hybridMultilevel"/>
    <w:tmpl w:val="AB0425E4"/>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nsid w:val="377701C3"/>
    <w:multiLevelType w:val="singleLevel"/>
    <w:tmpl w:val="7708FCBE"/>
    <w:lvl w:ilvl="0">
      <w:start w:val="4"/>
      <w:numFmt w:val="lowerLetter"/>
      <w:lvlText w:val="%1)"/>
      <w:legacy w:legacy="1" w:legacySpace="0" w:legacyIndent="216"/>
      <w:lvlJc w:val="left"/>
      <w:rPr>
        <w:rFonts w:ascii="Arial" w:hAnsi="Arial" w:cs="Arial" w:hint="default"/>
      </w:rPr>
    </w:lvl>
  </w:abstractNum>
  <w:abstractNum w:abstractNumId="19">
    <w:nsid w:val="38AD78B3"/>
    <w:multiLevelType w:val="hybridMultilevel"/>
    <w:tmpl w:val="9A483B7C"/>
    <w:lvl w:ilvl="0" w:tplc="7F52FD3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CB65CF9"/>
    <w:multiLevelType w:val="hybridMultilevel"/>
    <w:tmpl w:val="32EAA4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DB17855"/>
    <w:multiLevelType w:val="multilevel"/>
    <w:tmpl w:val="F61C3792"/>
    <w:lvl w:ilvl="0">
      <w:start w:val="1"/>
      <w:numFmt w:val="decimal"/>
      <w:lvlText w:val="%1."/>
      <w:lvlJc w:val="left"/>
      <w:pPr>
        <w:ind w:left="360" w:hanging="360"/>
      </w:pPr>
      <w:rPr>
        <w:rFonts w:cs="Times New Roman"/>
        <w:b/>
        <w:color w:val="auto"/>
      </w:rPr>
    </w:lvl>
    <w:lvl w:ilvl="1">
      <w:start w:val="1"/>
      <w:numFmt w:val="decimal"/>
      <w:isLgl/>
      <w:lvlText w:val="%1.%2"/>
      <w:lvlJc w:val="left"/>
      <w:pPr>
        <w:ind w:left="431" w:hanging="420"/>
      </w:pPr>
      <w:rPr>
        <w:rFonts w:cs="Times New Roman" w:hint="default"/>
        <w:b/>
        <w:color w:val="000000"/>
      </w:rPr>
    </w:lvl>
    <w:lvl w:ilvl="2">
      <w:start w:val="1"/>
      <w:numFmt w:val="decimal"/>
      <w:isLgl/>
      <w:lvlText w:val="%1.%2.%3"/>
      <w:lvlJc w:val="left"/>
      <w:pPr>
        <w:ind w:left="742" w:hanging="720"/>
      </w:pPr>
      <w:rPr>
        <w:rFonts w:cs="Times New Roman" w:hint="default"/>
        <w:color w:val="000000"/>
      </w:rPr>
    </w:lvl>
    <w:lvl w:ilvl="3">
      <w:start w:val="1"/>
      <w:numFmt w:val="decimal"/>
      <w:isLgl/>
      <w:lvlText w:val="%1.%2.%3.%4"/>
      <w:lvlJc w:val="left"/>
      <w:pPr>
        <w:ind w:left="753" w:hanging="720"/>
      </w:pPr>
      <w:rPr>
        <w:rFonts w:cs="Times New Roman" w:hint="default"/>
        <w:color w:val="000000"/>
      </w:rPr>
    </w:lvl>
    <w:lvl w:ilvl="4">
      <w:start w:val="1"/>
      <w:numFmt w:val="decimal"/>
      <w:isLgl/>
      <w:lvlText w:val="%1.%2.%3.%4.%5"/>
      <w:lvlJc w:val="left"/>
      <w:pPr>
        <w:ind w:left="1124" w:hanging="1080"/>
      </w:pPr>
      <w:rPr>
        <w:rFonts w:cs="Times New Roman" w:hint="default"/>
        <w:color w:val="000000"/>
      </w:rPr>
    </w:lvl>
    <w:lvl w:ilvl="5">
      <w:start w:val="1"/>
      <w:numFmt w:val="decimal"/>
      <w:isLgl/>
      <w:lvlText w:val="%1.%2.%3.%4.%5.%6"/>
      <w:lvlJc w:val="left"/>
      <w:pPr>
        <w:ind w:left="1135" w:hanging="1080"/>
      </w:pPr>
      <w:rPr>
        <w:rFonts w:cs="Times New Roman" w:hint="default"/>
        <w:color w:val="000000"/>
      </w:rPr>
    </w:lvl>
    <w:lvl w:ilvl="6">
      <w:start w:val="1"/>
      <w:numFmt w:val="decimal"/>
      <w:isLgl/>
      <w:lvlText w:val="%1.%2.%3.%4.%5.%6.%7"/>
      <w:lvlJc w:val="left"/>
      <w:pPr>
        <w:ind w:left="1506" w:hanging="1440"/>
      </w:pPr>
      <w:rPr>
        <w:rFonts w:cs="Times New Roman" w:hint="default"/>
        <w:color w:val="000000"/>
      </w:rPr>
    </w:lvl>
    <w:lvl w:ilvl="7">
      <w:start w:val="1"/>
      <w:numFmt w:val="decimal"/>
      <w:isLgl/>
      <w:lvlText w:val="%1.%2.%3.%4.%5.%6.%7.%8"/>
      <w:lvlJc w:val="left"/>
      <w:pPr>
        <w:ind w:left="1517" w:hanging="1440"/>
      </w:pPr>
      <w:rPr>
        <w:rFonts w:cs="Times New Roman" w:hint="default"/>
        <w:color w:val="000000"/>
      </w:rPr>
    </w:lvl>
    <w:lvl w:ilvl="8">
      <w:start w:val="1"/>
      <w:numFmt w:val="decimal"/>
      <w:isLgl/>
      <w:lvlText w:val="%1.%2.%3.%4.%5.%6.%7.%8.%9"/>
      <w:lvlJc w:val="left"/>
      <w:pPr>
        <w:ind w:left="1888" w:hanging="1800"/>
      </w:pPr>
      <w:rPr>
        <w:rFonts w:cs="Times New Roman" w:hint="default"/>
        <w:color w:val="000000"/>
      </w:rPr>
    </w:lvl>
  </w:abstractNum>
  <w:abstractNum w:abstractNumId="22">
    <w:nsid w:val="40A6671A"/>
    <w:multiLevelType w:val="hybridMultilevel"/>
    <w:tmpl w:val="459E34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55E5AC9"/>
    <w:multiLevelType w:val="multilevel"/>
    <w:tmpl w:val="9808FFA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5">
    <w:nsid w:val="47EF5168"/>
    <w:multiLevelType w:val="hybridMultilevel"/>
    <w:tmpl w:val="8E14FF0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nsid w:val="4CB63993"/>
    <w:multiLevelType w:val="multilevel"/>
    <w:tmpl w:val="BE9638B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5."/>
      <w:lvlJc w:val="left"/>
      <w:pPr>
        <w:ind w:left="1080" w:hanging="1080"/>
      </w:pPr>
      <w:rPr>
        <w:rFonts w:hint="default"/>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4D2B2DC3"/>
    <w:multiLevelType w:val="hybridMultilevel"/>
    <w:tmpl w:val="A3E8A8B4"/>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nsid w:val="577E3CA1"/>
    <w:multiLevelType w:val="hybridMultilevel"/>
    <w:tmpl w:val="33F47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189058E"/>
    <w:multiLevelType w:val="singleLevel"/>
    <w:tmpl w:val="7C5C60F4"/>
    <w:lvl w:ilvl="0">
      <w:start w:val="4"/>
      <w:numFmt w:val="decimal"/>
      <w:lvlText w:val="%1."/>
      <w:legacy w:legacy="1" w:legacySpace="0" w:legacyIndent="264"/>
      <w:lvlJc w:val="left"/>
      <w:rPr>
        <w:rFonts w:ascii="Arial" w:hAnsi="Arial" w:cs="Arial" w:hint="default"/>
      </w:rPr>
    </w:lvl>
  </w:abstractNum>
  <w:abstractNum w:abstractNumId="32">
    <w:nsid w:val="65EA1446"/>
    <w:multiLevelType w:val="hybridMultilevel"/>
    <w:tmpl w:val="D7DA7F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79A5A95"/>
    <w:multiLevelType w:val="hybridMultilevel"/>
    <w:tmpl w:val="81E4AD5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4E1AA6"/>
    <w:multiLevelType w:val="hybridMultilevel"/>
    <w:tmpl w:val="2C2AA22A"/>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6DBA4E09"/>
    <w:multiLevelType w:val="hybridMultilevel"/>
    <w:tmpl w:val="D7D24B4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
    <w:nsid w:val="6EB90752"/>
    <w:multiLevelType w:val="hybridMultilevel"/>
    <w:tmpl w:val="F52ACE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43F71CD"/>
    <w:multiLevelType w:val="hybridMultilevel"/>
    <w:tmpl w:val="C012F7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5BA1FC2"/>
    <w:multiLevelType w:val="singleLevel"/>
    <w:tmpl w:val="CF2C84F4"/>
    <w:lvl w:ilvl="0">
      <w:start w:val="3"/>
      <w:numFmt w:val="lowerLetter"/>
      <w:lvlText w:val="%1)"/>
      <w:legacy w:legacy="1" w:legacySpace="0" w:legacyIndent="216"/>
      <w:lvlJc w:val="left"/>
      <w:rPr>
        <w:rFonts w:ascii="Arial" w:hAnsi="Arial" w:cs="Arial" w:hint="default"/>
      </w:rPr>
    </w:lvl>
  </w:abstractNum>
  <w:abstractNum w:abstractNumId="39">
    <w:nsid w:val="76846ECB"/>
    <w:multiLevelType w:val="multilevel"/>
    <w:tmpl w:val="D5AA5B86"/>
    <w:lvl w:ilvl="0">
      <w:start w:val="1"/>
      <w:numFmt w:val="decimal"/>
      <w:lvlText w:val="%1."/>
      <w:lvlJc w:val="left"/>
      <w:pPr>
        <w:ind w:left="660" w:hanging="660"/>
      </w:pPr>
      <w:rPr>
        <w:rFonts w:hint="default"/>
        <w:b w:val="0"/>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7037B59"/>
    <w:multiLevelType w:val="hybridMultilevel"/>
    <w:tmpl w:val="10F859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70970F5"/>
    <w:multiLevelType w:val="hybridMultilevel"/>
    <w:tmpl w:val="32D0C868"/>
    <w:lvl w:ilvl="0" w:tplc="54A83846">
      <w:start w:val="1"/>
      <w:numFmt w:val="bullet"/>
      <w:lvlText w:val="-"/>
      <w:lvlJc w:val="left"/>
      <w:pPr>
        <w:ind w:left="720" w:hanging="360"/>
      </w:pPr>
      <w:rPr>
        <w:rFonts w:ascii="Tahoma" w:eastAsia="Times New Roman" w:hAnsi="Tahoma" w:hint="default"/>
        <w:b w:val="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3850FD"/>
    <w:multiLevelType w:val="hybridMultilevel"/>
    <w:tmpl w:val="9A483B7C"/>
    <w:lvl w:ilvl="0" w:tplc="7F52FD3A">
      <w:start w:val="1"/>
      <w:numFmt w:val="decimal"/>
      <w:lvlText w:val="%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3">
    <w:nsid w:val="79254516"/>
    <w:multiLevelType w:val="hybridMultilevel"/>
    <w:tmpl w:val="FE92EF5E"/>
    <w:lvl w:ilvl="0" w:tplc="750A75DC">
      <w:start w:val="1"/>
      <w:numFmt w:val="decimal"/>
      <w:lvlText w:val="%1."/>
      <w:lvlJc w:val="left"/>
      <w:pPr>
        <w:ind w:left="720" w:hanging="360"/>
      </w:pPr>
      <w:rPr>
        <w:b/>
      </w:rPr>
    </w:lvl>
    <w:lvl w:ilvl="1" w:tplc="917A9BB8">
      <w:start w:val="1"/>
      <w:numFmt w:val="upperRoman"/>
      <w:lvlText w:val="%2."/>
      <w:lvlJc w:val="right"/>
      <w:pPr>
        <w:ind w:left="1440" w:hanging="360"/>
      </w:pPr>
      <w:rPr>
        <w:rFonts w:cs="Times New Roman"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2F7D7A"/>
    <w:multiLevelType w:val="hybridMultilevel"/>
    <w:tmpl w:val="9A483B7C"/>
    <w:lvl w:ilvl="0" w:tplc="7F52FD3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21"/>
  </w:num>
  <w:num w:numId="7">
    <w:abstractNumId w:val="11"/>
  </w:num>
  <w:num w:numId="8">
    <w:abstractNumId w:val="33"/>
  </w:num>
  <w:num w:numId="9">
    <w:abstractNumId w:val="40"/>
  </w:num>
  <w:num w:numId="10">
    <w:abstractNumId w:val="19"/>
  </w:num>
  <w:num w:numId="11">
    <w:abstractNumId w:val="42"/>
  </w:num>
  <w:num w:numId="12">
    <w:abstractNumId w:val="23"/>
  </w:num>
  <w:num w:numId="13">
    <w:abstractNumId w:val="44"/>
  </w:num>
  <w:num w:numId="14">
    <w:abstractNumId w:val="31"/>
  </w:num>
  <w:num w:numId="15">
    <w:abstractNumId w:val="8"/>
  </w:num>
  <w:num w:numId="16">
    <w:abstractNumId w:val="22"/>
  </w:num>
  <w:num w:numId="17">
    <w:abstractNumId w:val="12"/>
  </w:num>
  <w:num w:numId="18">
    <w:abstractNumId w:val="3"/>
  </w:num>
  <w:num w:numId="19">
    <w:abstractNumId w:val="16"/>
  </w:num>
  <w:num w:numId="20">
    <w:abstractNumId w:val="10"/>
  </w:num>
  <w:num w:numId="21">
    <w:abstractNumId w:val="29"/>
  </w:num>
  <w:num w:numId="22">
    <w:abstractNumId w:val="0"/>
  </w:num>
  <w:num w:numId="23">
    <w:abstractNumId w:val="15"/>
  </w:num>
  <w:num w:numId="24">
    <w:abstractNumId w:val="35"/>
  </w:num>
  <w:num w:numId="25">
    <w:abstractNumId w:val="17"/>
  </w:num>
  <w:num w:numId="26">
    <w:abstractNumId w:val="36"/>
  </w:num>
  <w:num w:numId="27">
    <w:abstractNumId w:val="14"/>
  </w:num>
  <w:num w:numId="28">
    <w:abstractNumId w:val="43"/>
  </w:num>
  <w:num w:numId="29">
    <w:abstractNumId w:val="30"/>
  </w:num>
  <w:num w:numId="30">
    <w:abstractNumId w:val="39"/>
  </w:num>
  <w:num w:numId="31">
    <w:abstractNumId w:val="7"/>
  </w:num>
  <w:num w:numId="32">
    <w:abstractNumId w:val="9"/>
  </w:num>
  <w:num w:numId="33">
    <w:abstractNumId w:val="27"/>
  </w:num>
  <w:num w:numId="34">
    <w:abstractNumId w:val="37"/>
  </w:num>
  <w:num w:numId="35">
    <w:abstractNumId w:val="2"/>
  </w:num>
  <w:num w:numId="36">
    <w:abstractNumId w:val="5"/>
  </w:num>
  <w:num w:numId="37">
    <w:abstractNumId w:val="25"/>
  </w:num>
  <w:num w:numId="38">
    <w:abstractNumId w:val="4"/>
  </w:num>
  <w:num w:numId="39">
    <w:abstractNumId w:val="1"/>
  </w:num>
  <w:num w:numId="40">
    <w:abstractNumId w:val="38"/>
  </w:num>
  <w:num w:numId="41">
    <w:abstractNumId w:val="18"/>
  </w:num>
  <w:num w:numId="42">
    <w:abstractNumId w:val="26"/>
  </w:num>
  <w:num w:numId="43">
    <w:abstractNumId w:val="6"/>
  </w:num>
  <w:num w:numId="44">
    <w:abstractNumId w:val="32"/>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49"/>
    <w:rsid w:val="00015CBF"/>
    <w:rsid w:val="000532AB"/>
    <w:rsid w:val="000A53FF"/>
    <w:rsid w:val="00136CBC"/>
    <w:rsid w:val="00160132"/>
    <w:rsid w:val="001C7C13"/>
    <w:rsid w:val="001F19DF"/>
    <w:rsid w:val="0022118F"/>
    <w:rsid w:val="0024286E"/>
    <w:rsid w:val="00276025"/>
    <w:rsid w:val="002818B2"/>
    <w:rsid w:val="002B0A58"/>
    <w:rsid w:val="002C11B9"/>
    <w:rsid w:val="0030534B"/>
    <w:rsid w:val="00353E31"/>
    <w:rsid w:val="00362C7D"/>
    <w:rsid w:val="00366E67"/>
    <w:rsid w:val="00375CAC"/>
    <w:rsid w:val="00375F59"/>
    <w:rsid w:val="00376A83"/>
    <w:rsid w:val="00391CF3"/>
    <w:rsid w:val="00402988"/>
    <w:rsid w:val="00403615"/>
    <w:rsid w:val="00414D53"/>
    <w:rsid w:val="00477973"/>
    <w:rsid w:val="0049216C"/>
    <w:rsid w:val="004978DB"/>
    <w:rsid w:val="004A0F1C"/>
    <w:rsid w:val="004A220B"/>
    <w:rsid w:val="004D340A"/>
    <w:rsid w:val="005704EB"/>
    <w:rsid w:val="00601283"/>
    <w:rsid w:val="0063351F"/>
    <w:rsid w:val="006351C7"/>
    <w:rsid w:val="00662B48"/>
    <w:rsid w:val="00666CAD"/>
    <w:rsid w:val="00677836"/>
    <w:rsid w:val="00685182"/>
    <w:rsid w:val="006D14F6"/>
    <w:rsid w:val="006D798A"/>
    <w:rsid w:val="00713BF8"/>
    <w:rsid w:val="007314C4"/>
    <w:rsid w:val="00747149"/>
    <w:rsid w:val="007C525B"/>
    <w:rsid w:val="007E2A1A"/>
    <w:rsid w:val="00803E8A"/>
    <w:rsid w:val="008150AB"/>
    <w:rsid w:val="00832A03"/>
    <w:rsid w:val="00840A87"/>
    <w:rsid w:val="00851137"/>
    <w:rsid w:val="008669DA"/>
    <w:rsid w:val="008A0F4E"/>
    <w:rsid w:val="008A62A6"/>
    <w:rsid w:val="008C1E28"/>
    <w:rsid w:val="0095201E"/>
    <w:rsid w:val="00952C5C"/>
    <w:rsid w:val="009774A5"/>
    <w:rsid w:val="00990F7A"/>
    <w:rsid w:val="009A3B17"/>
    <w:rsid w:val="009A4734"/>
    <w:rsid w:val="009C7FF6"/>
    <w:rsid w:val="009D24F5"/>
    <w:rsid w:val="009E5B57"/>
    <w:rsid w:val="00A24063"/>
    <w:rsid w:val="00A3311A"/>
    <w:rsid w:val="00A37C4C"/>
    <w:rsid w:val="00A66929"/>
    <w:rsid w:val="00A701EE"/>
    <w:rsid w:val="00AA27CD"/>
    <w:rsid w:val="00AC1964"/>
    <w:rsid w:val="00AF47B2"/>
    <w:rsid w:val="00B27BBD"/>
    <w:rsid w:val="00B45168"/>
    <w:rsid w:val="00B4755B"/>
    <w:rsid w:val="00B65B7A"/>
    <w:rsid w:val="00B75E78"/>
    <w:rsid w:val="00B87E55"/>
    <w:rsid w:val="00BA4421"/>
    <w:rsid w:val="00BB1889"/>
    <w:rsid w:val="00BB767B"/>
    <w:rsid w:val="00BD095F"/>
    <w:rsid w:val="00BE4D9E"/>
    <w:rsid w:val="00C5773C"/>
    <w:rsid w:val="00C652BD"/>
    <w:rsid w:val="00C929FA"/>
    <w:rsid w:val="00CA231B"/>
    <w:rsid w:val="00CD35B4"/>
    <w:rsid w:val="00CD44C5"/>
    <w:rsid w:val="00CD5311"/>
    <w:rsid w:val="00CE5602"/>
    <w:rsid w:val="00D30650"/>
    <w:rsid w:val="00D872F1"/>
    <w:rsid w:val="00D9505D"/>
    <w:rsid w:val="00D97485"/>
    <w:rsid w:val="00DC7640"/>
    <w:rsid w:val="00DD1C65"/>
    <w:rsid w:val="00E079B3"/>
    <w:rsid w:val="00E156F2"/>
    <w:rsid w:val="00E55F49"/>
    <w:rsid w:val="00E76835"/>
    <w:rsid w:val="00EA34F9"/>
    <w:rsid w:val="00EC7943"/>
    <w:rsid w:val="00EC796C"/>
    <w:rsid w:val="00F0677E"/>
    <w:rsid w:val="00F06EC3"/>
    <w:rsid w:val="00F45302"/>
    <w:rsid w:val="00F66CAF"/>
    <w:rsid w:val="00F8312A"/>
    <w:rsid w:val="00F873E2"/>
    <w:rsid w:val="00F92F00"/>
    <w:rsid w:val="00FA4297"/>
    <w:rsid w:val="00FA73AE"/>
    <w:rsid w:val="00FC0D92"/>
    <w:rsid w:val="00FD132A"/>
    <w:rsid w:val="00FF2D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FC902-3E33-4E81-87F5-BCDFC69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49"/>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71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7149"/>
    <w:rPr>
      <w:rFonts w:eastAsia="Times New Roman" w:cs="Times New Roman"/>
    </w:rPr>
  </w:style>
  <w:style w:type="character" w:customStyle="1" w:styleId="TextonotapieCar">
    <w:name w:val="Texto nota pie Car"/>
    <w:aliases w:val="Ref. de nota al pie1 Car,Pie de Página Car,FC Car,Texto de nota al pie Car,Ref. de nota al pie 2 Car,Footnote Text Char Char Char Char Char Car1,Footnote Text Char Char Char Char Car1,Footnote reference Car1,FA Fu Car1,C Car"/>
    <w:basedOn w:val="Fuentedeprrafopredeter"/>
    <w:link w:val="Textonotapie"/>
    <w:uiPriority w:val="99"/>
    <w:semiHidden/>
    <w:locked/>
    <w:rsid w:val="00747149"/>
    <w:rPr>
      <w:rFonts w:ascii="Times New Roman" w:hAnsi="Times New Roman" w:cs="Times New Roman"/>
      <w:sz w:val="20"/>
      <w:szCs w:val="20"/>
      <w:lang w:val="x-none" w:eastAsia="es-ES"/>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
    <w:basedOn w:val="Normal"/>
    <w:link w:val="TextonotapieCar"/>
    <w:uiPriority w:val="99"/>
    <w:unhideWhenUsed/>
    <w:qFormat/>
    <w:rsid w:val="00747149"/>
    <w:pPr>
      <w:spacing w:after="0" w:line="240" w:lineRule="auto"/>
    </w:pPr>
    <w:rPr>
      <w:rFonts w:ascii="Times New Roman" w:eastAsiaTheme="minorHAnsi" w:hAnsi="Times New Roman"/>
      <w:sz w:val="20"/>
      <w:szCs w:val="20"/>
      <w:lang w:val="x-none" w:eastAsia="es-ES"/>
    </w:rPr>
  </w:style>
  <w:style w:type="character" w:customStyle="1" w:styleId="TextonotapieCar1">
    <w:name w:val="Texto nota pie Car1"/>
    <w:aliases w:val="Ref. de nota al pie1 Car1,Pie de Página Car1,FC Car1,Texto de nota al pie Car1,Ref. de nota al pie 2 Car1,Footnote Text Char Char Char Char Char Car,Footnote Text Char Char Char Char Car,Footnote reference Car,FA Fu Car"/>
    <w:basedOn w:val="Fuentedeprrafopredeter"/>
    <w:uiPriority w:val="99"/>
    <w:rsid w:val="00747149"/>
    <w:rPr>
      <w:rFonts w:eastAsia="Times New Roman" w:cs="Times New Roman"/>
      <w:sz w:val="20"/>
      <w:szCs w:val="20"/>
    </w:rPr>
  </w:style>
  <w:style w:type="character" w:customStyle="1" w:styleId="TextonotapieCar19">
    <w:name w:val="Texto nota pie Car19"/>
    <w:aliases w:val="Ref. de nota al pie1 Car18,Pie de Página Car18,FC Car18,Texto de nota al pie Car18,Ref. de nota al pie 2 Car18"/>
    <w:basedOn w:val="Fuentedeprrafopredeter"/>
    <w:uiPriority w:val="99"/>
    <w:semiHidden/>
    <w:rsid w:val="00747149"/>
    <w:rPr>
      <w:rFonts w:cs="Times New Roman"/>
      <w:sz w:val="20"/>
      <w:szCs w:val="20"/>
      <w:lang w:val="es-CO" w:eastAsia="x-none"/>
    </w:rPr>
  </w:style>
  <w:style w:type="character" w:customStyle="1" w:styleId="TextonotapieCar18">
    <w:name w:val="Texto nota pie Car18"/>
    <w:aliases w:val="Ref. de nota al pie1 Car17,Pie de Página Car17,FC Car17,Texto de nota al pie Car17,Ref. de nota al pie 2 Car17"/>
    <w:basedOn w:val="Fuentedeprrafopredeter"/>
    <w:uiPriority w:val="99"/>
    <w:semiHidden/>
    <w:rsid w:val="00747149"/>
    <w:rPr>
      <w:rFonts w:cs="Times New Roman"/>
      <w:sz w:val="20"/>
      <w:szCs w:val="20"/>
      <w:lang w:val="es-CO" w:eastAsia="x-none"/>
    </w:rPr>
  </w:style>
  <w:style w:type="character" w:customStyle="1" w:styleId="TextonotapieCar17">
    <w:name w:val="Texto nota pie Car17"/>
    <w:aliases w:val="Ref. de nota al pie1 Car16,Pie de Página Car16,FC Car16,Texto de nota al pie Car16,Ref. de nota al pie 2 Car16"/>
    <w:basedOn w:val="Fuentedeprrafopredeter"/>
    <w:uiPriority w:val="99"/>
    <w:semiHidden/>
    <w:rsid w:val="00747149"/>
    <w:rPr>
      <w:rFonts w:cs="Times New Roman"/>
      <w:sz w:val="20"/>
      <w:szCs w:val="20"/>
      <w:lang w:val="es-CO" w:eastAsia="x-none"/>
    </w:rPr>
  </w:style>
  <w:style w:type="character" w:customStyle="1" w:styleId="TextonotapieCar16">
    <w:name w:val="Texto nota pie Car16"/>
    <w:aliases w:val="Ref. de nota al pie1 Car15,Pie de Página Car15,FC Car15,Texto de nota al pie Car15,Ref. de nota al pie 2 Car15"/>
    <w:basedOn w:val="Fuentedeprrafopredeter"/>
    <w:uiPriority w:val="99"/>
    <w:semiHidden/>
    <w:rsid w:val="00747149"/>
    <w:rPr>
      <w:rFonts w:cs="Times New Roman"/>
      <w:sz w:val="20"/>
      <w:szCs w:val="20"/>
      <w:lang w:val="es-CO" w:eastAsia="x-none"/>
    </w:rPr>
  </w:style>
  <w:style w:type="character" w:customStyle="1" w:styleId="TextonotapieCar15">
    <w:name w:val="Texto nota pie Car15"/>
    <w:aliases w:val="Ref. de nota al pie1 Car14,Pie de Página Car14,FC Car14,Texto de nota al pie Car14,Ref. de nota al pie 2 Car14"/>
    <w:basedOn w:val="Fuentedeprrafopredeter"/>
    <w:uiPriority w:val="99"/>
    <w:semiHidden/>
    <w:rsid w:val="00747149"/>
    <w:rPr>
      <w:rFonts w:cs="Times New Roman"/>
      <w:sz w:val="20"/>
      <w:szCs w:val="20"/>
      <w:lang w:val="es-CO" w:eastAsia="x-none"/>
    </w:rPr>
  </w:style>
  <w:style w:type="character" w:customStyle="1" w:styleId="TextonotapieCar14">
    <w:name w:val="Texto nota pie Car14"/>
    <w:aliases w:val="Ref. de nota al pie1 Car13,Pie de Página Car13,FC Car13,Texto de nota al pie Car13,Ref. de nota al pie 2 Car13"/>
    <w:basedOn w:val="Fuentedeprrafopredeter"/>
    <w:uiPriority w:val="99"/>
    <w:semiHidden/>
    <w:rsid w:val="00747149"/>
    <w:rPr>
      <w:rFonts w:cs="Times New Roman"/>
      <w:sz w:val="20"/>
      <w:szCs w:val="20"/>
      <w:lang w:val="es-CO" w:eastAsia="x-none"/>
    </w:rPr>
  </w:style>
  <w:style w:type="character" w:customStyle="1" w:styleId="TextonotapieCar13">
    <w:name w:val="Texto nota pie Car13"/>
    <w:aliases w:val="Ref. de nota al pie1 Car12,Pie de Página Car12,FC Car12,Texto de nota al pie Car12,Ref. de nota al pie 2 Car12"/>
    <w:basedOn w:val="Fuentedeprrafopredeter"/>
    <w:uiPriority w:val="99"/>
    <w:semiHidden/>
    <w:rsid w:val="00747149"/>
    <w:rPr>
      <w:rFonts w:cs="Times New Roman"/>
      <w:sz w:val="20"/>
      <w:szCs w:val="20"/>
      <w:lang w:val="es-CO" w:eastAsia="x-none"/>
    </w:rPr>
  </w:style>
  <w:style w:type="character" w:customStyle="1" w:styleId="TextonotapieCar12">
    <w:name w:val="Texto nota pie Car12"/>
    <w:aliases w:val="Ref. de nota al pie1 Car11,Pie de Página Car11,FC Car11,Texto de nota al pie Car11,Ref. de nota al pie 2 Car11"/>
    <w:basedOn w:val="Fuentedeprrafopredeter"/>
    <w:uiPriority w:val="99"/>
    <w:semiHidden/>
    <w:rsid w:val="00747149"/>
    <w:rPr>
      <w:rFonts w:cs="Times New Roman"/>
      <w:sz w:val="20"/>
      <w:szCs w:val="20"/>
      <w:lang w:val="es-CO" w:eastAsia="x-none"/>
    </w:rPr>
  </w:style>
  <w:style w:type="character" w:customStyle="1" w:styleId="TextonotapieCar11">
    <w:name w:val="Texto nota pie Car11"/>
    <w:basedOn w:val="Fuentedeprrafopredeter"/>
    <w:uiPriority w:val="99"/>
    <w:semiHidden/>
    <w:rsid w:val="00747149"/>
    <w:rPr>
      <w:rFonts w:eastAsia="Times New Roman" w:cs="Times New Roman"/>
      <w:sz w:val="20"/>
      <w:szCs w:val="20"/>
      <w:lang w:val="es-CO" w:eastAsia="x-none"/>
    </w:rPr>
  </w:style>
  <w:style w:type="paragraph" w:styleId="Prrafodelista">
    <w:name w:val="List Paragraph"/>
    <w:basedOn w:val="Normal"/>
    <w:uiPriority w:val="34"/>
    <w:qFormat/>
    <w:rsid w:val="00747149"/>
    <w:pPr>
      <w:spacing w:after="0" w:line="240" w:lineRule="auto"/>
      <w:ind w:left="720"/>
      <w:contextualSpacing/>
    </w:pPr>
    <w:rPr>
      <w:rFonts w:ascii="Arial" w:hAnsi="Arial"/>
      <w:sz w:val="24"/>
      <w:szCs w:val="20"/>
      <w:lang w:eastAsia="es-ES"/>
    </w:rPr>
  </w:style>
  <w:style w:type="character" w:customStyle="1" w:styleId="FontStyle29">
    <w:name w:val="Font Style29"/>
    <w:basedOn w:val="Fuentedeprrafopredeter"/>
    <w:uiPriority w:val="99"/>
    <w:rsid w:val="00747149"/>
    <w:rPr>
      <w:rFonts w:ascii="Cambria" w:hAnsi="Cambria" w:cs="Cambria"/>
      <w:sz w:val="22"/>
      <w:szCs w:val="22"/>
    </w:rPr>
  </w:style>
  <w:style w:type="paragraph" w:customStyle="1" w:styleId="Style5">
    <w:name w:val="Style5"/>
    <w:basedOn w:val="Normal"/>
    <w:uiPriority w:val="99"/>
    <w:rsid w:val="00747149"/>
    <w:pPr>
      <w:widowControl w:val="0"/>
      <w:autoSpaceDE w:val="0"/>
      <w:autoSpaceDN w:val="0"/>
      <w:adjustRightInd w:val="0"/>
      <w:spacing w:after="0" w:line="273" w:lineRule="exact"/>
      <w:jc w:val="both"/>
    </w:pPr>
    <w:rPr>
      <w:rFonts w:ascii="Arial Narrow" w:eastAsiaTheme="minorEastAsia" w:hAnsi="Arial Narrow"/>
      <w:sz w:val="24"/>
      <w:szCs w:val="24"/>
      <w:lang w:eastAsia="es-CO"/>
    </w:rPr>
  </w:style>
  <w:style w:type="character" w:customStyle="1" w:styleId="FontStyle40">
    <w:name w:val="Font Style40"/>
    <w:basedOn w:val="Fuentedeprrafopredeter"/>
    <w:uiPriority w:val="99"/>
    <w:rsid w:val="00747149"/>
    <w:rPr>
      <w:rFonts w:ascii="Arial Narrow" w:hAnsi="Arial Narrow" w:cs="Arial Narrow"/>
      <w:spacing w:val="10"/>
      <w:sz w:val="20"/>
      <w:szCs w:val="20"/>
    </w:rPr>
  </w:style>
  <w:style w:type="character" w:customStyle="1" w:styleId="FontStyle43">
    <w:name w:val="Font Style43"/>
    <w:basedOn w:val="Fuentedeprrafopredeter"/>
    <w:uiPriority w:val="99"/>
    <w:rsid w:val="00747149"/>
    <w:rPr>
      <w:rFonts w:ascii="Arial Narrow" w:hAnsi="Arial Narrow" w:cs="Arial Narrow"/>
      <w:spacing w:val="10"/>
      <w:sz w:val="20"/>
      <w:szCs w:val="20"/>
    </w:rPr>
  </w:style>
  <w:style w:type="character" w:customStyle="1" w:styleId="FontStyle42">
    <w:name w:val="Font Style42"/>
    <w:basedOn w:val="Fuentedeprrafopredeter"/>
    <w:uiPriority w:val="99"/>
    <w:rsid w:val="00747149"/>
    <w:rPr>
      <w:rFonts w:ascii="Arial Narrow" w:hAnsi="Arial Narrow" w:cs="Arial Narrow"/>
      <w:sz w:val="20"/>
      <w:szCs w:val="20"/>
    </w:rPr>
  </w:style>
  <w:style w:type="character" w:customStyle="1" w:styleId="FontStyle44">
    <w:name w:val="Font Style44"/>
    <w:basedOn w:val="Fuentedeprrafopredeter"/>
    <w:uiPriority w:val="99"/>
    <w:rsid w:val="00747149"/>
    <w:rPr>
      <w:rFonts w:ascii="Arial Narrow" w:hAnsi="Arial Narrow" w:cs="Arial Narrow"/>
      <w:i/>
      <w:iCs/>
      <w:spacing w:val="10"/>
      <w:sz w:val="20"/>
      <w:szCs w:val="20"/>
    </w:rPr>
  </w:style>
  <w:style w:type="character" w:styleId="Refdenotaalpie">
    <w:name w:val="footnote reference"/>
    <w:aliases w:val="Texto de nota al p,Pie de Pàgina,F,Pie de P_gin,Pie de P_,Pie de P_g,Texto de nota al pi,Appel note de bas de page,Footnotes refss,Footnote number,referencia nota al pie,f,4"/>
    <w:basedOn w:val="Fuentedeprrafopredeter"/>
    <w:uiPriority w:val="99"/>
    <w:unhideWhenUsed/>
    <w:qFormat/>
    <w:rsid w:val="00747149"/>
    <w:rPr>
      <w:rFonts w:cs="Times New Roman"/>
      <w:vertAlign w:val="superscript"/>
    </w:rPr>
  </w:style>
  <w:style w:type="paragraph" w:styleId="Piedepgina">
    <w:name w:val="footer"/>
    <w:basedOn w:val="Normal"/>
    <w:link w:val="PiedepginaCar"/>
    <w:uiPriority w:val="99"/>
    <w:unhideWhenUsed/>
    <w:rsid w:val="007471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7149"/>
    <w:rPr>
      <w:rFonts w:eastAsia="Times New Roman" w:cs="Times New Roman"/>
    </w:rPr>
  </w:style>
  <w:style w:type="table" w:styleId="Tablaconcuadrcula">
    <w:name w:val="Table Grid"/>
    <w:basedOn w:val="Tablanormal"/>
    <w:uiPriority w:val="59"/>
    <w:rsid w:val="00747149"/>
    <w:pPr>
      <w:spacing w:after="0" w:line="240" w:lineRule="auto"/>
    </w:pPr>
    <w:rPr>
      <w:rFonts w:eastAsia="Times New Roman"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747149"/>
    <w:rPr>
      <w:rFonts w:cs="Times New Roman"/>
      <w:color w:val="0000FF"/>
      <w:u w:val="single"/>
    </w:rPr>
  </w:style>
  <w:style w:type="paragraph" w:customStyle="1" w:styleId="Style4">
    <w:name w:val="Style4"/>
    <w:basedOn w:val="Normal"/>
    <w:uiPriority w:val="99"/>
    <w:rsid w:val="00747149"/>
    <w:pPr>
      <w:widowControl w:val="0"/>
      <w:autoSpaceDE w:val="0"/>
      <w:autoSpaceDN w:val="0"/>
      <w:adjustRightInd w:val="0"/>
      <w:spacing w:after="0" w:line="322" w:lineRule="exact"/>
      <w:jc w:val="both"/>
    </w:pPr>
    <w:rPr>
      <w:rFonts w:ascii="Angsana New" w:hAnsi="Angsana New"/>
      <w:sz w:val="24"/>
      <w:szCs w:val="24"/>
      <w:lang w:eastAsia="es-CO"/>
    </w:rPr>
  </w:style>
  <w:style w:type="paragraph" w:customStyle="1" w:styleId="Style3">
    <w:name w:val="Style3"/>
    <w:basedOn w:val="Normal"/>
    <w:uiPriority w:val="99"/>
    <w:rsid w:val="00747149"/>
    <w:pPr>
      <w:widowControl w:val="0"/>
      <w:autoSpaceDE w:val="0"/>
      <w:autoSpaceDN w:val="0"/>
      <w:adjustRightInd w:val="0"/>
      <w:spacing w:after="0" w:line="240" w:lineRule="auto"/>
      <w:jc w:val="right"/>
    </w:pPr>
    <w:rPr>
      <w:rFonts w:ascii="Arial" w:hAnsi="Arial" w:cs="Arial"/>
      <w:sz w:val="24"/>
      <w:szCs w:val="24"/>
      <w:lang w:eastAsia="es-CO"/>
    </w:rPr>
  </w:style>
  <w:style w:type="character" w:customStyle="1" w:styleId="FontStyle75">
    <w:name w:val="Font Style75"/>
    <w:uiPriority w:val="99"/>
    <w:rsid w:val="00747149"/>
    <w:rPr>
      <w:rFonts w:ascii="Arial" w:hAnsi="Arial"/>
      <w:i/>
      <w:sz w:val="22"/>
    </w:rPr>
  </w:style>
  <w:style w:type="character" w:customStyle="1" w:styleId="FontStyle78">
    <w:name w:val="Font Style78"/>
    <w:uiPriority w:val="99"/>
    <w:rsid w:val="00747149"/>
    <w:rPr>
      <w:rFonts w:ascii="Arial" w:hAnsi="Arial"/>
      <w:sz w:val="22"/>
    </w:rPr>
  </w:style>
  <w:style w:type="character" w:customStyle="1" w:styleId="FontStyle76">
    <w:name w:val="Font Style76"/>
    <w:uiPriority w:val="99"/>
    <w:rsid w:val="00747149"/>
    <w:rPr>
      <w:rFonts w:ascii="Arial" w:hAnsi="Arial"/>
      <w:b/>
      <w:i/>
      <w:sz w:val="22"/>
    </w:rPr>
  </w:style>
  <w:style w:type="character" w:customStyle="1" w:styleId="FontStyle77">
    <w:name w:val="Font Style77"/>
    <w:uiPriority w:val="99"/>
    <w:rsid w:val="00747149"/>
    <w:rPr>
      <w:rFonts w:ascii="Arial" w:hAnsi="Arial"/>
      <w:b/>
      <w:sz w:val="22"/>
    </w:rPr>
  </w:style>
  <w:style w:type="character" w:customStyle="1" w:styleId="FontStyle80">
    <w:name w:val="Font Style80"/>
    <w:uiPriority w:val="99"/>
    <w:rsid w:val="00747149"/>
    <w:rPr>
      <w:rFonts w:ascii="Arial" w:hAnsi="Arial"/>
      <w:sz w:val="16"/>
    </w:rPr>
  </w:style>
  <w:style w:type="paragraph" w:customStyle="1" w:styleId="Style71">
    <w:name w:val="Style71"/>
    <w:basedOn w:val="Normal"/>
    <w:uiPriority w:val="99"/>
    <w:rsid w:val="00747149"/>
    <w:pPr>
      <w:widowControl w:val="0"/>
      <w:autoSpaceDE w:val="0"/>
      <w:autoSpaceDN w:val="0"/>
      <w:adjustRightInd w:val="0"/>
      <w:spacing w:after="0" w:line="318" w:lineRule="exact"/>
      <w:jc w:val="both"/>
    </w:pPr>
    <w:rPr>
      <w:rFonts w:ascii="Arial" w:hAnsi="Arial" w:cs="Arial"/>
      <w:sz w:val="24"/>
      <w:szCs w:val="24"/>
      <w:lang w:eastAsia="es-CO"/>
    </w:rPr>
  </w:style>
  <w:style w:type="paragraph" w:customStyle="1" w:styleId="Style59">
    <w:name w:val="Style59"/>
    <w:basedOn w:val="Normal"/>
    <w:uiPriority w:val="99"/>
    <w:rsid w:val="00747149"/>
    <w:pPr>
      <w:widowControl w:val="0"/>
      <w:autoSpaceDE w:val="0"/>
      <w:autoSpaceDN w:val="0"/>
      <w:adjustRightInd w:val="0"/>
      <w:spacing w:after="0" w:line="245" w:lineRule="exact"/>
      <w:jc w:val="both"/>
    </w:pPr>
    <w:rPr>
      <w:rFonts w:ascii="Arial" w:hAnsi="Arial" w:cs="Arial"/>
      <w:sz w:val="24"/>
      <w:szCs w:val="24"/>
      <w:lang w:eastAsia="es-CO"/>
    </w:rPr>
  </w:style>
  <w:style w:type="character" w:styleId="Refdecomentario">
    <w:name w:val="annotation reference"/>
    <w:basedOn w:val="Fuentedeprrafopredeter"/>
    <w:uiPriority w:val="99"/>
    <w:semiHidden/>
    <w:unhideWhenUsed/>
    <w:rsid w:val="00747149"/>
    <w:rPr>
      <w:rFonts w:cs="Times New Roman"/>
      <w:sz w:val="16"/>
    </w:rPr>
  </w:style>
  <w:style w:type="paragraph" w:customStyle="1" w:styleId="Style25">
    <w:name w:val="Style25"/>
    <w:basedOn w:val="Normal"/>
    <w:uiPriority w:val="99"/>
    <w:rsid w:val="0074714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26">
    <w:name w:val="Style26"/>
    <w:basedOn w:val="Normal"/>
    <w:uiPriority w:val="99"/>
    <w:rsid w:val="00747149"/>
    <w:pPr>
      <w:widowControl w:val="0"/>
      <w:autoSpaceDE w:val="0"/>
      <w:autoSpaceDN w:val="0"/>
      <w:adjustRightInd w:val="0"/>
      <w:spacing w:after="0" w:line="226" w:lineRule="exact"/>
      <w:jc w:val="both"/>
    </w:pPr>
    <w:rPr>
      <w:rFonts w:ascii="Times New Roman" w:eastAsiaTheme="minorEastAsia" w:hAnsi="Times New Roman"/>
      <w:sz w:val="24"/>
      <w:szCs w:val="24"/>
      <w:lang w:eastAsia="es-CO"/>
    </w:rPr>
  </w:style>
  <w:style w:type="paragraph" w:customStyle="1" w:styleId="Style29">
    <w:name w:val="Style29"/>
    <w:basedOn w:val="Normal"/>
    <w:uiPriority w:val="99"/>
    <w:rsid w:val="00747149"/>
    <w:pPr>
      <w:widowControl w:val="0"/>
      <w:autoSpaceDE w:val="0"/>
      <w:autoSpaceDN w:val="0"/>
      <w:adjustRightInd w:val="0"/>
      <w:spacing w:after="0" w:line="221" w:lineRule="exact"/>
      <w:jc w:val="both"/>
    </w:pPr>
    <w:rPr>
      <w:rFonts w:ascii="Times New Roman" w:eastAsiaTheme="minorEastAsia" w:hAnsi="Times New Roman"/>
      <w:sz w:val="24"/>
      <w:szCs w:val="24"/>
      <w:lang w:eastAsia="es-CO"/>
    </w:rPr>
  </w:style>
  <w:style w:type="character" w:customStyle="1" w:styleId="FontStyle34">
    <w:name w:val="Font Style34"/>
    <w:basedOn w:val="Fuentedeprrafopredeter"/>
    <w:uiPriority w:val="99"/>
    <w:rsid w:val="00747149"/>
    <w:rPr>
      <w:rFonts w:ascii="Arial" w:hAnsi="Arial" w:cs="Arial"/>
      <w:b/>
      <w:bCs/>
      <w:sz w:val="16"/>
      <w:szCs w:val="16"/>
    </w:rPr>
  </w:style>
  <w:style w:type="character" w:customStyle="1" w:styleId="FontStyle49">
    <w:name w:val="Font Style49"/>
    <w:basedOn w:val="Fuentedeprrafopredeter"/>
    <w:uiPriority w:val="99"/>
    <w:rsid w:val="00747149"/>
    <w:rPr>
      <w:rFonts w:ascii="Arial" w:hAnsi="Arial" w:cs="Arial"/>
      <w:b/>
      <w:bCs/>
      <w:sz w:val="16"/>
      <w:szCs w:val="16"/>
    </w:rPr>
  </w:style>
  <w:style w:type="character" w:customStyle="1" w:styleId="FontStyle50">
    <w:name w:val="Font Style50"/>
    <w:basedOn w:val="Fuentedeprrafopredeter"/>
    <w:uiPriority w:val="99"/>
    <w:rsid w:val="00747149"/>
    <w:rPr>
      <w:rFonts w:ascii="Arial" w:hAnsi="Arial" w:cs="Arial"/>
      <w:b/>
      <w:bCs/>
      <w:i/>
      <w:iCs/>
      <w:sz w:val="16"/>
      <w:szCs w:val="16"/>
    </w:rPr>
  </w:style>
  <w:style w:type="character" w:customStyle="1" w:styleId="FontStyle37">
    <w:name w:val="Font Style37"/>
    <w:basedOn w:val="Fuentedeprrafopredeter"/>
    <w:uiPriority w:val="99"/>
    <w:rsid w:val="00747149"/>
    <w:rPr>
      <w:rFonts w:ascii="Arial" w:hAnsi="Arial" w:cs="Arial"/>
      <w:b/>
      <w:bCs/>
      <w:sz w:val="22"/>
      <w:szCs w:val="22"/>
    </w:rPr>
  </w:style>
  <w:style w:type="character" w:customStyle="1" w:styleId="FontStyle38">
    <w:name w:val="Font Style38"/>
    <w:basedOn w:val="Fuentedeprrafopredeter"/>
    <w:uiPriority w:val="99"/>
    <w:rsid w:val="00747149"/>
    <w:rPr>
      <w:rFonts w:ascii="Arial" w:hAnsi="Arial" w:cs="Arial"/>
      <w:sz w:val="22"/>
      <w:szCs w:val="22"/>
    </w:rPr>
  </w:style>
  <w:style w:type="paragraph" w:styleId="Textodeglobo">
    <w:name w:val="Balloon Text"/>
    <w:basedOn w:val="Normal"/>
    <w:link w:val="TextodegloboCar"/>
    <w:uiPriority w:val="99"/>
    <w:semiHidden/>
    <w:unhideWhenUsed/>
    <w:rsid w:val="00747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149"/>
    <w:rPr>
      <w:rFonts w:ascii="Tahoma" w:eastAsia="Times New Roman" w:hAnsi="Tahoma" w:cs="Tahoma"/>
      <w:sz w:val="16"/>
      <w:szCs w:val="16"/>
    </w:rPr>
  </w:style>
  <w:style w:type="paragraph" w:styleId="Textoindependiente2">
    <w:name w:val="Body Text 2"/>
    <w:basedOn w:val="Normal"/>
    <w:link w:val="Textoindependiente2Car"/>
    <w:rsid w:val="00E55F49"/>
    <w:pPr>
      <w:spacing w:after="120" w:line="480" w:lineRule="auto"/>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E55F49"/>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E55F49"/>
    <w:pPr>
      <w:overflowPunct w:val="0"/>
      <w:autoSpaceDE w:val="0"/>
      <w:autoSpaceDN w:val="0"/>
      <w:adjustRightInd w:val="0"/>
      <w:spacing w:after="0" w:line="240" w:lineRule="auto"/>
      <w:jc w:val="center"/>
      <w:textAlignment w:val="baseline"/>
    </w:pPr>
    <w:rPr>
      <w:rFonts w:ascii="Century Gothic" w:hAnsi="Century Gothic"/>
      <w:b/>
      <w:szCs w:val="20"/>
      <w:lang w:val="es-ES" w:eastAsia="es-ES"/>
    </w:rPr>
  </w:style>
  <w:style w:type="character" w:customStyle="1" w:styleId="PuestoCar">
    <w:name w:val="Puesto Car"/>
    <w:basedOn w:val="Fuentedeprrafopredeter"/>
    <w:link w:val="Puesto"/>
    <w:rsid w:val="00E55F49"/>
    <w:rPr>
      <w:rFonts w:ascii="Century Gothic" w:eastAsia="Times New Roman" w:hAnsi="Century Gothic" w:cs="Times New Roman"/>
      <w:b/>
      <w:szCs w:val="20"/>
      <w:lang w:val="es-ES" w:eastAsia="es-ES"/>
    </w:rPr>
  </w:style>
  <w:style w:type="paragraph" w:styleId="Sinespaciado">
    <w:name w:val="No Spacing"/>
    <w:uiPriority w:val="1"/>
    <w:qFormat/>
    <w:rsid w:val="004A0F1C"/>
    <w:pPr>
      <w:spacing w:after="0" w:line="240" w:lineRule="auto"/>
    </w:pPr>
    <w:rPr>
      <w:rFonts w:ascii="Calibri" w:eastAsia="Calibri" w:hAnsi="Calibri" w:cs="Times New Roman"/>
    </w:rPr>
  </w:style>
  <w:style w:type="paragraph" w:customStyle="1" w:styleId="Style2">
    <w:name w:val="Style2"/>
    <w:basedOn w:val="Normal"/>
    <w:uiPriority w:val="99"/>
    <w:rsid w:val="004A0F1C"/>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6">
    <w:name w:val="Style6"/>
    <w:basedOn w:val="Normal"/>
    <w:uiPriority w:val="99"/>
    <w:rsid w:val="004A0F1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4A0F1C"/>
    <w:rPr>
      <w:i/>
      <w:iCs/>
      <w:color w:val="808080" w:themeColor="text1" w:themeTint="7F"/>
    </w:rPr>
  </w:style>
  <w:style w:type="paragraph" w:customStyle="1" w:styleId="Style27">
    <w:name w:val="Style27"/>
    <w:basedOn w:val="Normal"/>
    <w:uiPriority w:val="99"/>
    <w:rsid w:val="00851137"/>
    <w:pPr>
      <w:widowControl w:val="0"/>
      <w:autoSpaceDE w:val="0"/>
      <w:autoSpaceDN w:val="0"/>
      <w:adjustRightInd w:val="0"/>
      <w:spacing w:after="0" w:line="279" w:lineRule="exact"/>
      <w:ind w:hanging="288"/>
      <w:jc w:val="both"/>
    </w:pPr>
    <w:rPr>
      <w:rFonts w:ascii="Arial" w:eastAsiaTheme="minorEastAsia" w:hAnsi="Arial" w:cs="Arial"/>
      <w:sz w:val="24"/>
      <w:szCs w:val="24"/>
      <w:lang w:eastAsia="es-CO"/>
    </w:rPr>
  </w:style>
  <w:style w:type="paragraph" w:customStyle="1" w:styleId="Style28">
    <w:name w:val="Style28"/>
    <w:basedOn w:val="Normal"/>
    <w:uiPriority w:val="99"/>
    <w:rsid w:val="00851137"/>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3">
    <w:name w:val="Font Style63"/>
    <w:basedOn w:val="Fuentedeprrafopredeter"/>
    <w:uiPriority w:val="99"/>
    <w:rsid w:val="00851137"/>
    <w:rPr>
      <w:rFonts w:ascii="Arial" w:hAnsi="Arial" w:cs="Arial"/>
      <w:sz w:val="22"/>
      <w:szCs w:val="22"/>
    </w:rPr>
  </w:style>
  <w:style w:type="character" w:customStyle="1" w:styleId="FontStyle23">
    <w:name w:val="Font Style23"/>
    <w:basedOn w:val="Fuentedeprrafopredeter"/>
    <w:uiPriority w:val="99"/>
    <w:rsid w:val="00EA34F9"/>
    <w:rPr>
      <w:rFonts w:ascii="Century Gothic" w:hAnsi="Century Gothic" w:cs="Century Gothic"/>
      <w:sz w:val="20"/>
      <w:szCs w:val="20"/>
    </w:rPr>
  </w:style>
  <w:style w:type="character" w:customStyle="1" w:styleId="FontStyle24">
    <w:name w:val="Font Style24"/>
    <w:basedOn w:val="Fuentedeprrafopredeter"/>
    <w:uiPriority w:val="99"/>
    <w:rsid w:val="00EA34F9"/>
    <w:rPr>
      <w:rFonts w:ascii="Century Gothic" w:hAnsi="Century Gothic" w:cs="Century Gothic"/>
      <w:i/>
      <w:iCs/>
      <w:sz w:val="18"/>
      <w:szCs w:val="18"/>
    </w:rPr>
  </w:style>
  <w:style w:type="paragraph" w:customStyle="1" w:styleId="Style13">
    <w:name w:val="Style13"/>
    <w:basedOn w:val="Normal"/>
    <w:uiPriority w:val="99"/>
    <w:rsid w:val="00EA34F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EA34F9"/>
    <w:rPr>
      <w:b/>
      <w:bCs/>
    </w:rPr>
  </w:style>
  <w:style w:type="paragraph" w:styleId="NormalWeb">
    <w:name w:val="Normal (Web)"/>
    <w:basedOn w:val="Normal"/>
    <w:uiPriority w:val="99"/>
    <w:unhideWhenUsed/>
    <w:rsid w:val="00EA34F9"/>
    <w:pPr>
      <w:spacing w:after="0" w:line="240" w:lineRule="auto"/>
      <w:jc w:val="both"/>
    </w:pPr>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31787">
      <w:bodyDiv w:val="1"/>
      <w:marLeft w:val="0"/>
      <w:marRight w:val="0"/>
      <w:marTop w:val="0"/>
      <w:marBottom w:val="0"/>
      <w:divBdr>
        <w:top w:val="none" w:sz="0" w:space="0" w:color="auto"/>
        <w:left w:val="none" w:sz="0" w:space="0" w:color="auto"/>
        <w:bottom w:val="none" w:sz="0" w:space="0" w:color="auto"/>
        <w:right w:val="none" w:sz="0" w:space="0" w:color="auto"/>
      </w:divBdr>
    </w:div>
    <w:div w:id="1866359863">
      <w:bodyDiv w:val="1"/>
      <w:marLeft w:val="0"/>
      <w:marRight w:val="0"/>
      <w:marTop w:val="0"/>
      <w:marBottom w:val="0"/>
      <w:divBdr>
        <w:top w:val="none" w:sz="0" w:space="0" w:color="auto"/>
        <w:left w:val="none" w:sz="0" w:space="0" w:color="auto"/>
        <w:bottom w:val="none" w:sz="0" w:space="0" w:color="auto"/>
        <w:right w:val="none" w:sz="0" w:space="0" w:color="auto"/>
      </w:divBdr>
    </w:div>
    <w:div w:id="19467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F14C-334F-4B87-90B3-5E072E89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8097</Words>
  <Characters>44537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4</cp:revision>
  <dcterms:created xsi:type="dcterms:W3CDTF">2019-08-06T22:15:00Z</dcterms:created>
  <dcterms:modified xsi:type="dcterms:W3CDTF">2019-08-06T22:57:00Z</dcterms:modified>
</cp:coreProperties>
</file>