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6608"/>
      </w:tblGrid>
      <w:tr w:rsidR="00F13839" w:rsidRPr="005D1345" w:rsidTr="00F13839">
        <w:tc>
          <w:tcPr>
            <w:tcW w:w="2127" w:type="dxa"/>
          </w:tcPr>
          <w:p w:rsidR="009709D0" w:rsidRPr="005D1345" w:rsidRDefault="009709D0" w:rsidP="00F13839">
            <w:pPr>
              <w:pStyle w:val="Sinespaciado"/>
              <w:rPr>
                <w:rFonts w:ascii="Arial Narrow" w:hAnsi="Arial Narrow" w:cs="Arial"/>
                <w:sz w:val="20"/>
                <w:szCs w:val="20"/>
                <w:lang w:val="es-MX"/>
              </w:rPr>
            </w:pPr>
            <w:r w:rsidRPr="005D1345">
              <w:rPr>
                <w:rFonts w:ascii="Arial Narrow" w:hAnsi="Arial Narrow" w:cs="Arial"/>
                <w:sz w:val="20"/>
                <w:szCs w:val="20"/>
                <w:lang w:val="es-MX"/>
              </w:rPr>
              <w:t>CIUDAD Y FECHA</w:t>
            </w:r>
          </w:p>
        </w:tc>
        <w:tc>
          <w:tcPr>
            <w:tcW w:w="6693" w:type="dxa"/>
          </w:tcPr>
          <w:p w:rsidR="009709D0" w:rsidRPr="005D1345" w:rsidRDefault="009709D0" w:rsidP="00F13839">
            <w:pPr>
              <w:pStyle w:val="Sinespaciado"/>
              <w:jc w:val="both"/>
              <w:rPr>
                <w:rFonts w:ascii="Arial Narrow" w:hAnsi="Arial Narrow" w:cs="Arial"/>
                <w:b/>
                <w:sz w:val="20"/>
                <w:szCs w:val="20"/>
                <w:lang w:val="es-MX"/>
              </w:rPr>
            </w:pPr>
            <w:r w:rsidRPr="005D1345">
              <w:rPr>
                <w:rFonts w:ascii="Arial Narrow" w:hAnsi="Arial Narrow" w:cs="Arial"/>
                <w:b/>
                <w:sz w:val="20"/>
                <w:szCs w:val="20"/>
                <w:lang w:val="es-MX"/>
              </w:rPr>
              <w:t xml:space="preserve">Bogotá D.C., </w:t>
            </w:r>
            <w:r w:rsidR="005A0499" w:rsidRPr="005D1345">
              <w:rPr>
                <w:rFonts w:ascii="Arial Narrow" w:hAnsi="Arial Narrow" w:cs="Arial"/>
                <w:b/>
                <w:sz w:val="20"/>
                <w:szCs w:val="20"/>
                <w:lang w:val="es-MX"/>
              </w:rPr>
              <w:t xml:space="preserve"> treinta (3</w:t>
            </w:r>
            <w:r w:rsidR="007509F7" w:rsidRPr="005D1345">
              <w:rPr>
                <w:rFonts w:ascii="Arial Narrow" w:hAnsi="Arial Narrow" w:cs="Arial"/>
                <w:b/>
                <w:sz w:val="20"/>
                <w:szCs w:val="20"/>
                <w:lang w:val="es-MX"/>
              </w:rPr>
              <w:t>0</w:t>
            </w:r>
            <w:r w:rsidR="005A0499" w:rsidRPr="005D1345">
              <w:rPr>
                <w:rFonts w:ascii="Arial Narrow" w:hAnsi="Arial Narrow" w:cs="Arial"/>
                <w:b/>
                <w:sz w:val="20"/>
                <w:szCs w:val="20"/>
                <w:lang w:val="es-MX"/>
              </w:rPr>
              <w:t xml:space="preserve">) de </w:t>
            </w:r>
            <w:r w:rsidR="007509F7" w:rsidRPr="005D1345">
              <w:rPr>
                <w:rFonts w:ascii="Arial Narrow" w:hAnsi="Arial Narrow" w:cs="Arial"/>
                <w:b/>
                <w:sz w:val="20"/>
                <w:szCs w:val="20"/>
                <w:lang w:val="es-MX"/>
              </w:rPr>
              <w:t xml:space="preserve">agosto </w:t>
            </w:r>
            <w:r w:rsidR="005A0499" w:rsidRPr="005D1345">
              <w:rPr>
                <w:rFonts w:ascii="Arial Narrow" w:hAnsi="Arial Narrow" w:cs="Arial"/>
                <w:b/>
                <w:sz w:val="20"/>
                <w:szCs w:val="20"/>
                <w:lang w:val="es-MX"/>
              </w:rPr>
              <w:t>de dos mil diecinueve (2019)</w:t>
            </w:r>
          </w:p>
        </w:tc>
      </w:tr>
      <w:tr w:rsidR="00F13839" w:rsidRPr="005D1345" w:rsidTr="00F13839">
        <w:tc>
          <w:tcPr>
            <w:tcW w:w="2127" w:type="dxa"/>
          </w:tcPr>
          <w:p w:rsidR="00DB640F" w:rsidRPr="005D1345" w:rsidRDefault="00DB640F" w:rsidP="00F13839">
            <w:pPr>
              <w:pStyle w:val="Sinespaciado"/>
              <w:rPr>
                <w:rFonts w:ascii="Arial Narrow" w:hAnsi="Arial Narrow" w:cs="Arial"/>
                <w:sz w:val="20"/>
                <w:szCs w:val="20"/>
                <w:lang w:val="es-MX"/>
              </w:rPr>
            </w:pPr>
            <w:r w:rsidRPr="005D1345">
              <w:rPr>
                <w:rFonts w:ascii="Arial Narrow" w:hAnsi="Arial Narrow" w:cs="Arial"/>
                <w:sz w:val="20"/>
                <w:szCs w:val="20"/>
                <w:lang w:val="es-MX"/>
              </w:rPr>
              <w:t>REFERENCIA</w:t>
            </w:r>
          </w:p>
        </w:tc>
        <w:tc>
          <w:tcPr>
            <w:tcW w:w="6693" w:type="dxa"/>
          </w:tcPr>
          <w:p w:rsidR="00DB640F" w:rsidRPr="005D1345" w:rsidRDefault="00DB640F" w:rsidP="00F13839">
            <w:pPr>
              <w:pStyle w:val="Sinespaciado"/>
              <w:jc w:val="both"/>
              <w:rPr>
                <w:rFonts w:ascii="Arial Narrow" w:hAnsi="Arial Narrow" w:cs="Arial"/>
                <w:b/>
                <w:sz w:val="20"/>
                <w:szCs w:val="20"/>
                <w:lang w:val="es-MX"/>
              </w:rPr>
            </w:pPr>
            <w:r w:rsidRPr="005D1345">
              <w:rPr>
                <w:rFonts w:ascii="Arial Narrow" w:hAnsi="Arial Narrow" w:cs="Arial"/>
                <w:b/>
                <w:sz w:val="20"/>
                <w:szCs w:val="20"/>
                <w:lang w:val="es-MX"/>
              </w:rPr>
              <w:t xml:space="preserve">Expediente No. </w:t>
            </w:r>
            <w:r w:rsidRPr="005D1345">
              <w:rPr>
                <w:rFonts w:ascii="Arial Narrow" w:hAnsi="Arial Narrow" w:cs="Arial"/>
                <w:b/>
                <w:sz w:val="20"/>
                <w:szCs w:val="20"/>
                <w:lang w:val="es-MX"/>
              </w:rPr>
              <w:fldChar w:fldCharType="begin"/>
            </w:r>
            <w:r w:rsidRPr="005D1345">
              <w:rPr>
                <w:rFonts w:ascii="Arial Narrow" w:hAnsi="Arial Narrow" w:cs="Arial"/>
                <w:b/>
                <w:sz w:val="20"/>
                <w:szCs w:val="20"/>
                <w:lang w:val="es-MX"/>
              </w:rPr>
              <w:instrText xml:space="preserve"> MERGEFIELD "No_DE_EXPEDIENTE" </w:instrText>
            </w:r>
            <w:r w:rsidRPr="005D1345">
              <w:rPr>
                <w:rFonts w:ascii="Arial Narrow" w:hAnsi="Arial Narrow" w:cs="Arial"/>
                <w:b/>
                <w:sz w:val="20"/>
                <w:szCs w:val="20"/>
                <w:lang w:val="es-MX"/>
              </w:rPr>
              <w:fldChar w:fldCharType="separate"/>
            </w:r>
            <w:r w:rsidRPr="005D1345">
              <w:rPr>
                <w:rFonts w:ascii="Arial Narrow" w:hAnsi="Arial Narrow" w:cs="Arial"/>
                <w:b/>
                <w:noProof/>
                <w:sz w:val="20"/>
                <w:szCs w:val="20"/>
                <w:lang w:val="es-MX"/>
              </w:rPr>
              <w:t>11001333603420170005100</w:t>
            </w:r>
            <w:r w:rsidRPr="005D1345">
              <w:rPr>
                <w:rFonts w:ascii="Arial Narrow" w:hAnsi="Arial Narrow" w:cs="Arial"/>
                <w:b/>
                <w:sz w:val="20"/>
                <w:szCs w:val="20"/>
                <w:lang w:val="es-MX"/>
              </w:rPr>
              <w:fldChar w:fldCharType="end"/>
            </w:r>
          </w:p>
        </w:tc>
      </w:tr>
      <w:tr w:rsidR="00F13839" w:rsidRPr="005D1345" w:rsidTr="00F13839">
        <w:tc>
          <w:tcPr>
            <w:tcW w:w="2127" w:type="dxa"/>
          </w:tcPr>
          <w:p w:rsidR="00DB640F" w:rsidRPr="005D1345" w:rsidRDefault="00DB640F" w:rsidP="00F13839">
            <w:pPr>
              <w:pStyle w:val="Sinespaciado"/>
              <w:rPr>
                <w:rFonts w:ascii="Arial Narrow" w:hAnsi="Arial Narrow" w:cs="Arial"/>
                <w:sz w:val="20"/>
                <w:szCs w:val="20"/>
                <w:lang w:val="es-MX"/>
              </w:rPr>
            </w:pPr>
            <w:r w:rsidRPr="005D1345">
              <w:rPr>
                <w:rFonts w:ascii="Arial Narrow" w:hAnsi="Arial Narrow" w:cs="Arial"/>
                <w:sz w:val="20"/>
                <w:szCs w:val="20"/>
                <w:lang w:val="es-MX"/>
              </w:rPr>
              <w:t>DEMANDANTE</w:t>
            </w:r>
          </w:p>
        </w:tc>
        <w:tc>
          <w:tcPr>
            <w:tcW w:w="6693" w:type="dxa"/>
          </w:tcPr>
          <w:p w:rsidR="00DB640F" w:rsidRPr="005D1345" w:rsidRDefault="00DB640F" w:rsidP="00F13839">
            <w:pPr>
              <w:pStyle w:val="Sinespaciado"/>
              <w:jc w:val="both"/>
              <w:rPr>
                <w:rFonts w:ascii="Arial Narrow" w:hAnsi="Arial Narrow" w:cs="Arial"/>
                <w:b/>
                <w:i/>
                <w:sz w:val="20"/>
                <w:szCs w:val="20"/>
              </w:rPr>
            </w:pPr>
            <w:r w:rsidRPr="005D1345">
              <w:rPr>
                <w:rFonts w:ascii="Arial Narrow" w:hAnsi="Arial Narrow" w:cs="Arial"/>
                <w:b/>
                <w:i/>
                <w:sz w:val="20"/>
                <w:szCs w:val="20"/>
                <w:lang w:val="es-MX"/>
              </w:rPr>
              <w:t>DISTRITO CAPITAL – U.A.E. CUERPO OFICIAL DE BOMBEROS DE BOGOTA</w:t>
            </w:r>
          </w:p>
        </w:tc>
      </w:tr>
      <w:tr w:rsidR="00F13839" w:rsidRPr="005D1345" w:rsidTr="00F13839">
        <w:tc>
          <w:tcPr>
            <w:tcW w:w="2127" w:type="dxa"/>
          </w:tcPr>
          <w:p w:rsidR="00DB640F" w:rsidRPr="005D1345" w:rsidRDefault="00DB640F" w:rsidP="00F13839">
            <w:pPr>
              <w:pStyle w:val="Sinespaciado"/>
              <w:rPr>
                <w:rFonts w:ascii="Arial Narrow" w:hAnsi="Arial Narrow" w:cs="Arial"/>
                <w:sz w:val="20"/>
                <w:szCs w:val="20"/>
                <w:lang w:val="es-MX"/>
              </w:rPr>
            </w:pPr>
            <w:r w:rsidRPr="005D1345">
              <w:rPr>
                <w:rFonts w:ascii="Arial Narrow" w:hAnsi="Arial Narrow" w:cs="Arial"/>
                <w:sz w:val="20"/>
                <w:szCs w:val="20"/>
                <w:lang w:val="es-MX"/>
              </w:rPr>
              <w:t>DEMANDADO</w:t>
            </w:r>
          </w:p>
        </w:tc>
        <w:tc>
          <w:tcPr>
            <w:tcW w:w="6693" w:type="dxa"/>
          </w:tcPr>
          <w:p w:rsidR="00DB640F" w:rsidRPr="005D1345" w:rsidRDefault="00DB640F" w:rsidP="00F13839">
            <w:pPr>
              <w:pStyle w:val="Sinespaciado"/>
              <w:jc w:val="both"/>
              <w:rPr>
                <w:rFonts w:ascii="Arial Narrow" w:hAnsi="Arial Narrow" w:cs="Arial"/>
                <w:b/>
                <w:i/>
                <w:sz w:val="20"/>
                <w:szCs w:val="20"/>
                <w:lang w:val="es-MX"/>
              </w:rPr>
            </w:pPr>
            <w:r w:rsidRPr="005D1345">
              <w:rPr>
                <w:rFonts w:ascii="Arial Narrow" w:hAnsi="Arial Narrow" w:cs="Arial"/>
                <w:b/>
                <w:i/>
                <w:sz w:val="20"/>
                <w:szCs w:val="20"/>
              </w:rPr>
              <w:t xml:space="preserve">CAJA DE COMPENSACION FAMILIAR - </w:t>
            </w:r>
            <w:r w:rsidRPr="005D1345">
              <w:rPr>
                <w:rFonts w:ascii="Arial Narrow" w:hAnsi="Arial Narrow" w:cs="Arial"/>
                <w:b/>
                <w:i/>
                <w:sz w:val="20"/>
                <w:szCs w:val="20"/>
              </w:rPr>
              <w:fldChar w:fldCharType="begin"/>
            </w:r>
            <w:r w:rsidRPr="005D1345">
              <w:rPr>
                <w:rFonts w:ascii="Arial Narrow" w:hAnsi="Arial Narrow" w:cs="Arial"/>
                <w:b/>
                <w:i/>
                <w:sz w:val="20"/>
                <w:szCs w:val="20"/>
              </w:rPr>
              <w:instrText xml:space="preserve"> MERGEFIELD "DEMANDADO" </w:instrText>
            </w:r>
            <w:r w:rsidRPr="005D1345">
              <w:rPr>
                <w:rFonts w:ascii="Arial Narrow" w:hAnsi="Arial Narrow" w:cs="Arial"/>
                <w:b/>
                <w:i/>
                <w:sz w:val="20"/>
                <w:szCs w:val="20"/>
              </w:rPr>
              <w:fldChar w:fldCharType="separate"/>
            </w:r>
            <w:r w:rsidRPr="005D1345">
              <w:rPr>
                <w:rFonts w:ascii="Arial Narrow" w:hAnsi="Arial Narrow" w:cs="Arial"/>
                <w:b/>
                <w:i/>
                <w:noProof/>
                <w:sz w:val="20"/>
                <w:szCs w:val="20"/>
              </w:rPr>
              <w:t>COMPENSAR</w:t>
            </w:r>
            <w:r w:rsidRPr="005D1345">
              <w:rPr>
                <w:rFonts w:ascii="Arial Narrow" w:hAnsi="Arial Narrow" w:cs="Arial"/>
                <w:b/>
                <w:i/>
                <w:sz w:val="20"/>
                <w:szCs w:val="20"/>
              </w:rPr>
              <w:fldChar w:fldCharType="end"/>
            </w:r>
          </w:p>
        </w:tc>
      </w:tr>
      <w:tr w:rsidR="00F13839" w:rsidRPr="005D1345" w:rsidTr="00F13839">
        <w:tc>
          <w:tcPr>
            <w:tcW w:w="2127" w:type="dxa"/>
          </w:tcPr>
          <w:p w:rsidR="009709D0" w:rsidRPr="005D1345" w:rsidRDefault="009709D0" w:rsidP="00F13839">
            <w:pPr>
              <w:pStyle w:val="Sinespaciado"/>
              <w:rPr>
                <w:rFonts w:ascii="Arial Narrow" w:hAnsi="Arial Narrow" w:cs="Arial"/>
                <w:sz w:val="20"/>
                <w:szCs w:val="20"/>
                <w:lang w:val="es-MX"/>
              </w:rPr>
            </w:pPr>
            <w:r w:rsidRPr="005D1345">
              <w:rPr>
                <w:rFonts w:ascii="Arial Narrow" w:hAnsi="Arial Narrow" w:cs="Arial"/>
                <w:sz w:val="20"/>
                <w:szCs w:val="20"/>
                <w:lang w:val="es-MX"/>
              </w:rPr>
              <w:t>MEDIO DE CONTROL</w:t>
            </w:r>
          </w:p>
        </w:tc>
        <w:tc>
          <w:tcPr>
            <w:tcW w:w="6693" w:type="dxa"/>
          </w:tcPr>
          <w:p w:rsidR="009709D0" w:rsidRPr="005D1345" w:rsidRDefault="00DB640F" w:rsidP="00F13839">
            <w:pPr>
              <w:pStyle w:val="Sinespaciado"/>
              <w:jc w:val="both"/>
              <w:rPr>
                <w:rFonts w:ascii="Arial Narrow" w:hAnsi="Arial Narrow" w:cs="Arial"/>
                <w:b/>
                <w:sz w:val="20"/>
                <w:szCs w:val="20"/>
              </w:rPr>
            </w:pPr>
            <w:r w:rsidRPr="005D1345">
              <w:rPr>
                <w:rFonts w:ascii="Arial Narrow" w:hAnsi="Arial Narrow" w:cs="Arial"/>
                <w:b/>
                <w:sz w:val="20"/>
                <w:szCs w:val="20"/>
              </w:rPr>
              <w:t>CONTROVERSIAS CONTRACTUALES</w:t>
            </w:r>
          </w:p>
        </w:tc>
      </w:tr>
      <w:tr w:rsidR="00F13839" w:rsidRPr="005D1345" w:rsidTr="00F13839">
        <w:tc>
          <w:tcPr>
            <w:tcW w:w="2127" w:type="dxa"/>
          </w:tcPr>
          <w:p w:rsidR="009709D0" w:rsidRPr="005D1345" w:rsidRDefault="009709D0" w:rsidP="00F13839">
            <w:pPr>
              <w:pStyle w:val="Sinespaciado"/>
              <w:rPr>
                <w:rFonts w:ascii="Arial Narrow" w:hAnsi="Arial Narrow" w:cs="Arial"/>
                <w:sz w:val="20"/>
                <w:szCs w:val="20"/>
              </w:rPr>
            </w:pPr>
            <w:r w:rsidRPr="005D1345">
              <w:rPr>
                <w:rFonts w:ascii="Arial Narrow" w:hAnsi="Arial Narrow" w:cs="Arial"/>
                <w:sz w:val="20"/>
                <w:szCs w:val="20"/>
              </w:rPr>
              <w:t>ASUNTO</w:t>
            </w:r>
          </w:p>
        </w:tc>
        <w:tc>
          <w:tcPr>
            <w:tcW w:w="6693" w:type="dxa"/>
          </w:tcPr>
          <w:p w:rsidR="009709D0" w:rsidRPr="005D1345" w:rsidRDefault="009709D0" w:rsidP="00F13839">
            <w:pPr>
              <w:pStyle w:val="Sinespaciado"/>
              <w:jc w:val="both"/>
              <w:rPr>
                <w:rFonts w:ascii="Arial Narrow" w:hAnsi="Arial Narrow" w:cs="Arial"/>
                <w:b/>
                <w:sz w:val="20"/>
                <w:szCs w:val="20"/>
              </w:rPr>
            </w:pPr>
            <w:r w:rsidRPr="005D1345">
              <w:rPr>
                <w:rFonts w:ascii="Arial Narrow" w:hAnsi="Arial Narrow" w:cs="Arial"/>
                <w:b/>
                <w:sz w:val="20"/>
                <w:szCs w:val="20"/>
              </w:rPr>
              <w:t>FALLO DE PRIMERA INSTANCIA</w:t>
            </w:r>
          </w:p>
        </w:tc>
      </w:tr>
    </w:tbl>
    <w:p w:rsidR="009709D0" w:rsidRPr="00F13839" w:rsidRDefault="009709D0" w:rsidP="00F13839">
      <w:pPr>
        <w:spacing w:after="0" w:line="240" w:lineRule="auto"/>
        <w:jc w:val="both"/>
        <w:rPr>
          <w:rFonts w:ascii="Arial" w:hAnsi="Arial" w:cs="Arial"/>
        </w:rPr>
      </w:pPr>
    </w:p>
    <w:p w:rsidR="009709D0" w:rsidRPr="00F13839" w:rsidRDefault="009709D0" w:rsidP="00F13839">
      <w:pPr>
        <w:spacing w:after="0" w:line="240" w:lineRule="auto"/>
        <w:jc w:val="both"/>
        <w:rPr>
          <w:rFonts w:ascii="Arial" w:hAnsi="Arial" w:cs="Arial"/>
          <w:b/>
          <w:lang w:val="es-ES"/>
        </w:rPr>
      </w:pPr>
      <w:r w:rsidRPr="00F13839">
        <w:rPr>
          <w:rFonts w:ascii="Arial" w:hAnsi="Arial" w:cs="Arial"/>
          <w:lang w:val="es-ES"/>
        </w:rPr>
        <w:t xml:space="preserve">Agotado el trámite procesal sin que se observe causal de nulidad que invalide lo actuado, se procede a dictar sentencia en el proceso de </w:t>
      </w:r>
      <w:r w:rsidR="00C569F6" w:rsidRPr="00F13839">
        <w:rPr>
          <w:rFonts w:ascii="Arial" w:hAnsi="Arial" w:cs="Arial"/>
          <w:b/>
          <w:lang w:val="es-ES"/>
        </w:rPr>
        <w:t>REPARACION DIRECTA</w:t>
      </w:r>
      <w:r w:rsidRPr="00F13839">
        <w:rPr>
          <w:rFonts w:ascii="Arial" w:hAnsi="Arial" w:cs="Arial"/>
          <w:lang w:val="es-ES"/>
        </w:rPr>
        <w:t xml:space="preserve"> iniciado por</w:t>
      </w:r>
      <w:r w:rsidRPr="00F13839">
        <w:rPr>
          <w:rFonts w:ascii="Arial" w:hAnsi="Arial" w:cs="Arial"/>
          <w:b/>
        </w:rPr>
        <w:t xml:space="preserve"> </w:t>
      </w:r>
      <w:r w:rsidR="00DB640F" w:rsidRPr="00F13839">
        <w:rPr>
          <w:rFonts w:ascii="Arial" w:hAnsi="Arial" w:cs="Arial"/>
        </w:rPr>
        <w:t xml:space="preserve">el </w:t>
      </w:r>
      <w:r w:rsidR="00DB640F" w:rsidRPr="00F13839">
        <w:rPr>
          <w:rFonts w:ascii="Arial" w:hAnsi="Arial" w:cs="Arial"/>
          <w:b/>
        </w:rPr>
        <w:t>DISTRITO CAPITAL – U.A.E. CUERPO OFICIAL DE BOMBEROS DE BOGOTA</w:t>
      </w:r>
      <w:r w:rsidRPr="00F13839">
        <w:rPr>
          <w:rFonts w:ascii="Arial" w:hAnsi="Arial" w:cs="Arial"/>
        </w:rPr>
        <w:t xml:space="preserve"> </w:t>
      </w:r>
      <w:r w:rsidRPr="00F13839">
        <w:rPr>
          <w:rFonts w:ascii="Arial" w:hAnsi="Arial" w:cs="Arial"/>
          <w:lang w:val="es-ES"/>
        </w:rPr>
        <w:t xml:space="preserve">contra </w:t>
      </w:r>
      <w:r w:rsidR="00DB640F" w:rsidRPr="00F13839">
        <w:rPr>
          <w:rFonts w:ascii="Arial" w:hAnsi="Arial" w:cs="Arial"/>
          <w:lang w:val="es-ES"/>
        </w:rPr>
        <w:t xml:space="preserve">la </w:t>
      </w:r>
      <w:r w:rsidR="00DB640F" w:rsidRPr="00F13839">
        <w:rPr>
          <w:rFonts w:ascii="Arial" w:hAnsi="Arial" w:cs="Arial"/>
          <w:b/>
          <w:lang w:val="es-ES"/>
        </w:rPr>
        <w:t xml:space="preserve">CAJA DE COMPENSACION FAMILIAR </w:t>
      </w:r>
      <w:r w:rsidR="00F7611A" w:rsidRPr="00F13839">
        <w:rPr>
          <w:rFonts w:ascii="Arial" w:hAnsi="Arial" w:cs="Arial"/>
          <w:b/>
          <w:lang w:val="es-ES"/>
        </w:rPr>
        <w:t>–</w:t>
      </w:r>
      <w:r w:rsidR="00DB640F" w:rsidRPr="00F13839">
        <w:rPr>
          <w:rFonts w:ascii="Arial" w:hAnsi="Arial" w:cs="Arial"/>
          <w:b/>
          <w:lang w:val="es-ES"/>
        </w:rPr>
        <w:t xml:space="preserve"> COMPENSAR</w:t>
      </w:r>
    </w:p>
    <w:p w:rsidR="00F7611A" w:rsidRPr="00F13839" w:rsidRDefault="00F7611A" w:rsidP="00F13839">
      <w:pPr>
        <w:spacing w:after="0" w:line="240" w:lineRule="auto"/>
        <w:jc w:val="both"/>
        <w:rPr>
          <w:rFonts w:ascii="Arial" w:hAnsi="Arial" w:cs="Arial"/>
          <w:lang w:val="es-ES"/>
        </w:rPr>
      </w:pPr>
    </w:p>
    <w:p w:rsidR="009709D0" w:rsidRPr="00F13839" w:rsidRDefault="009709D0" w:rsidP="00F13839">
      <w:pPr>
        <w:pStyle w:val="Prrafodelista"/>
        <w:numPr>
          <w:ilvl w:val="1"/>
          <w:numId w:val="1"/>
        </w:numPr>
        <w:tabs>
          <w:tab w:val="clear" w:pos="720"/>
          <w:tab w:val="num" w:pos="426"/>
        </w:tabs>
        <w:ind w:left="0" w:firstLine="0"/>
        <w:jc w:val="center"/>
        <w:rPr>
          <w:b/>
          <w:color w:val="auto"/>
          <w:sz w:val="22"/>
          <w:szCs w:val="22"/>
        </w:rPr>
      </w:pPr>
      <w:r w:rsidRPr="00F13839">
        <w:rPr>
          <w:b/>
          <w:color w:val="auto"/>
          <w:sz w:val="22"/>
          <w:szCs w:val="22"/>
        </w:rPr>
        <w:t>ANTECEDENTES:</w:t>
      </w:r>
    </w:p>
    <w:p w:rsidR="009709D0" w:rsidRPr="00F13839" w:rsidRDefault="009709D0" w:rsidP="00F13839">
      <w:pPr>
        <w:pStyle w:val="Prrafodelista"/>
        <w:ind w:left="0"/>
        <w:rPr>
          <w:b/>
          <w:color w:val="auto"/>
          <w:sz w:val="22"/>
          <w:szCs w:val="22"/>
        </w:rPr>
      </w:pPr>
    </w:p>
    <w:p w:rsidR="009709D0" w:rsidRPr="00F13839" w:rsidRDefault="009709D0" w:rsidP="00F13839">
      <w:pPr>
        <w:pStyle w:val="Prrafodelista"/>
        <w:numPr>
          <w:ilvl w:val="1"/>
          <w:numId w:val="2"/>
        </w:numPr>
        <w:tabs>
          <w:tab w:val="left" w:pos="567"/>
        </w:tabs>
        <w:ind w:left="0" w:firstLine="0"/>
        <w:jc w:val="both"/>
        <w:rPr>
          <w:b/>
          <w:color w:val="auto"/>
          <w:sz w:val="22"/>
          <w:szCs w:val="22"/>
        </w:rPr>
      </w:pPr>
      <w:r w:rsidRPr="00F13839">
        <w:rPr>
          <w:b/>
          <w:color w:val="auto"/>
          <w:sz w:val="22"/>
          <w:szCs w:val="22"/>
        </w:rPr>
        <w:t>La DEMANDA</w:t>
      </w:r>
    </w:p>
    <w:p w:rsidR="009709D0" w:rsidRPr="00F13839" w:rsidRDefault="009709D0" w:rsidP="00F13839">
      <w:pPr>
        <w:pStyle w:val="Prrafodelista"/>
        <w:ind w:left="0"/>
        <w:jc w:val="both"/>
        <w:rPr>
          <w:b/>
          <w:color w:val="auto"/>
          <w:sz w:val="22"/>
          <w:szCs w:val="22"/>
        </w:rPr>
      </w:pPr>
    </w:p>
    <w:p w:rsidR="000024A4" w:rsidRPr="00F13839" w:rsidRDefault="009709D0" w:rsidP="00F13839">
      <w:pPr>
        <w:pStyle w:val="Prrafodelista"/>
        <w:numPr>
          <w:ilvl w:val="2"/>
          <w:numId w:val="2"/>
        </w:numPr>
        <w:tabs>
          <w:tab w:val="left" w:pos="709"/>
        </w:tabs>
        <w:ind w:left="0" w:firstLine="0"/>
        <w:jc w:val="both"/>
        <w:rPr>
          <w:b/>
          <w:color w:val="auto"/>
          <w:sz w:val="22"/>
          <w:szCs w:val="22"/>
        </w:rPr>
      </w:pPr>
      <w:r w:rsidRPr="00F13839">
        <w:rPr>
          <w:b/>
          <w:color w:val="auto"/>
          <w:sz w:val="22"/>
          <w:szCs w:val="22"/>
        </w:rPr>
        <w:t>PRETENSIONES</w:t>
      </w:r>
    </w:p>
    <w:p w:rsidR="000024A4" w:rsidRPr="00F13839" w:rsidRDefault="000024A4" w:rsidP="00F13839">
      <w:pPr>
        <w:pStyle w:val="Prrafodelista"/>
        <w:tabs>
          <w:tab w:val="left" w:pos="709"/>
        </w:tabs>
        <w:ind w:left="0"/>
        <w:jc w:val="both"/>
        <w:rPr>
          <w:b/>
          <w:color w:val="auto"/>
          <w:sz w:val="22"/>
          <w:szCs w:val="22"/>
        </w:rPr>
      </w:pPr>
    </w:p>
    <w:p w:rsidR="000024A4" w:rsidRPr="005D1345" w:rsidRDefault="00E5092C" w:rsidP="00F13839">
      <w:pPr>
        <w:pStyle w:val="Prrafodelista"/>
        <w:numPr>
          <w:ilvl w:val="3"/>
          <w:numId w:val="2"/>
        </w:numPr>
        <w:tabs>
          <w:tab w:val="left" w:pos="709"/>
        </w:tabs>
        <w:ind w:left="0" w:firstLine="0"/>
        <w:jc w:val="both"/>
        <w:rPr>
          <w:b/>
          <w:i/>
          <w:color w:val="auto"/>
          <w:sz w:val="20"/>
          <w:szCs w:val="20"/>
        </w:rPr>
      </w:pPr>
      <w:r w:rsidRPr="005D1345">
        <w:rPr>
          <w:i/>
          <w:color w:val="auto"/>
          <w:sz w:val="20"/>
          <w:szCs w:val="20"/>
        </w:rPr>
        <w:t>“</w:t>
      </w:r>
      <w:r w:rsidR="000024A4" w:rsidRPr="005D1345">
        <w:rPr>
          <w:i/>
          <w:color w:val="auto"/>
          <w:sz w:val="20"/>
          <w:szCs w:val="20"/>
        </w:rPr>
        <w:t>Que se liquide por su Despacho el contrato de prestación de servicios No. 512 del 16 de septiembre de 2013, suscrito entre el DISTRITO CAPITAL - UNIDAD ADMINISTRATIVA ESPECIAL CUERPO OFICIAL DE BOMBEROS Y LA CAJA DE COMPENSACION FAMILIAR - COMPENSAR.</w:t>
      </w:r>
    </w:p>
    <w:p w:rsidR="000024A4" w:rsidRPr="005D1345" w:rsidRDefault="000024A4" w:rsidP="00F13839">
      <w:pPr>
        <w:pStyle w:val="Prrafodelista"/>
        <w:tabs>
          <w:tab w:val="left" w:pos="709"/>
        </w:tabs>
        <w:ind w:left="0"/>
        <w:jc w:val="both"/>
        <w:rPr>
          <w:b/>
          <w:i/>
          <w:color w:val="auto"/>
          <w:sz w:val="20"/>
          <w:szCs w:val="20"/>
        </w:rPr>
      </w:pPr>
    </w:p>
    <w:p w:rsidR="000024A4" w:rsidRPr="005D1345" w:rsidRDefault="000024A4" w:rsidP="00F13839">
      <w:pPr>
        <w:pStyle w:val="Prrafodelista"/>
        <w:numPr>
          <w:ilvl w:val="3"/>
          <w:numId w:val="2"/>
        </w:numPr>
        <w:tabs>
          <w:tab w:val="left" w:pos="709"/>
        </w:tabs>
        <w:ind w:left="0" w:firstLine="0"/>
        <w:jc w:val="both"/>
        <w:rPr>
          <w:b/>
          <w:i/>
          <w:color w:val="auto"/>
          <w:sz w:val="20"/>
          <w:szCs w:val="20"/>
        </w:rPr>
      </w:pPr>
      <w:r w:rsidRPr="005D1345">
        <w:rPr>
          <w:i/>
          <w:color w:val="auto"/>
          <w:sz w:val="20"/>
          <w:szCs w:val="20"/>
        </w:rPr>
        <w:t>Que conforme a la liquidación y de existir saldos a favor de la Unidad Administrativa Especial Cuerpo Oficial de Bomberos, por pagos efectuados y no ejecutados o no soportados y por doble facturación de IVA, se ordene la devolución y/o pago por parte la Caja de Compensación Familiar COMPENSAR</w:t>
      </w:r>
    </w:p>
    <w:p w:rsidR="000024A4" w:rsidRPr="005D1345" w:rsidRDefault="000024A4" w:rsidP="00F13839">
      <w:pPr>
        <w:pStyle w:val="Prrafodelista"/>
        <w:rPr>
          <w:i/>
          <w:color w:val="auto"/>
          <w:sz w:val="20"/>
          <w:szCs w:val="20"/>
        </w:rPr>
      </w:pPr>
    </w:p>
    <w:p w:rsidR="000024A4" w:rsidRPr="005D1345" w:rsidRDefault="000024A4" w:rsidP="00F13839">
      <w:pPr>
        <w:pStyle w:val="Prrafodelista"/>
        <w:numPr>
          <w:ilvl w:val="3"/>
          <w:numId w:val="2"/>
        </w:numPr>
        <w:tabs>
          <w:tab w:val="left" w:pos="709"/>
        </w:tabs>
        <w:ind w:left="0" w:firstLine="0"/>
        <w:jc w:val="both"/>
        <w:rPr>
          <w:b/>
          <w:i/>
          <w:color w:val="auto"/>
          <w:sz w:val="20"/>
          <w:szCs w:val="20"/>
        </w:rPr>
      </w:pPr>
      <w:r w:rsidRPr="005D1345">
        <w:rPr>
          <w:i/>
          <w:color w:val="auto"/>
          <w:sz w:val="20"/>
          <w:szCs w:val="20"/>
        </w:rPr>
        <w:t>Que de existir sumas a favor de la U.A.E cuerpo oficial de bomberos, conforme a lo solicitado en el numeral anterior, se ordene a la caja de compensación familiar COMPENSAR efectuar el pago debidamente indexado desde la fecha de pago de los mismos, hasta la fecha en que efectivamente se haga la cancelación por parte de la demanda</w:t>
      </w:r>
    </w:p>
    <w:p w:rsidR="000024A4" w:rsidRPr="005D1345" w:rsidRDefault="000024A4" w:rsidP="00F13839">
      <w:pPr>
        <w:pStyle w:val="Prrafodelista"/>
        <w:rPr>
          <w:i/>
          <w:color w:val="auto"/>
          <w:sz w:val="20"/>
          <w:szCs w:val="20"/>
        </w:rPr>
      </w:pPr>
    </w:p>
    <w:p w:rsidR="000024A4" w:rsidRPr="005D1345" w:rsidRDefault="000024A4" w:rsidP="00F13839">
      <w:pPr>
        <w:pStyle w:val="Prrafodelista"/>
        <w:numPr>
          <w:ilvl w:val="3"/>
          <w:numId w:val="2"/>
        </w:numPr>
        <w:tabs>
          <w:tab w:val="left" w:pos="709"/>
        </w:tabs>
        <w:ind w:left="0" w:firstLine="0"/>
        <w:jc w:val="both"/>
        <w:rPr>
          <w:b/>
          <w:i/>
          <w:color w:val="auto"/>
          <w:sz w:val="20"/>
          <w:szCs w:val="20"/>
        </w:rPr>
      </w:pPr>
      <w:r w:rsidRPr="005D1345">
        <w:rPr>
          <w:i/>
          <w:color w:val="auto"/>
          <w:sz w:val="20"/>
          <w:szCs w:val="20"/>
        </w:rPr>
        <w:t>Que se ordene el pago de intereses moratorios de no efectuarse la devolución de los dineros a la U.A.E. Cuerpo Oficial de Bomberos por parte de la Caja de Compensación Familiar COMPENSAR, una vez ejecutoriada la sentencia.</w:t>
      </w:r>
    </w:p>
    <w:p w:rsidR="000024A4" w:rsidRPr="005D1345" w:rsidRDefault="000024A4" w:rsidP="00F13839">
      <w:pPr>
        <w:pStyle w:val="Prrafodelista"/>
        <w:rPr>
          <w:i/>
          <w:color w:val="auto"/>
          <w:sz w:val="20"/>
          <w:szCs w:val="20"/>
        </w:rPr>
      </w:pPr>
    </w:p>
    <w:p w:rsidR="000024A4" w:rsidRPr="005D1345" w:rsidRDefault="000024A4" w:rsidP="00F13839">
      <w:pPr>
        <w:pStyle w:val="Prrafodelista"/>
        <w:numPr>
          <w:ilvl w:val="3"/>
          <w:numId w:val="2"/>
        </w:numPr>
        <w:tabs>
          <w:tab w:val="left" w:pos="709"/>
        </w:tabs>
        <w:ind w:left="0" w:firstLine="0"/>
        <w:jc w:val="both"/>
        <w:rPr>
          <w:b/>
          <w:color w:val="auto"/>
          <w:sz w:val="20"/>
          <w:szCs w:val="20"/>
        </w:rPr>
      </w:pPr>
      <w:r w:rsidRPr="005D1345">
        <w:rPr>
          <w:i/>
          <w:color w:val="auto"/>
          <w:sz w:val="20"/>
          <w:szCs w:val="20"/>
        </w:rPr>
        <w:t>Que se condene en costas a la demandada Caja de Compensación Familiar COMPENSAR</w:t>
      </w:r>
      <w:r w:rsidR="00E5092C" w:rsidRPr="005D1345">
        <w:rPr>
          <w:i/>
          <w:color w:val="auto"/>
          <w:sz w:val="20"/>
          <w:szCs w:val="20"/>
        </w:rPr>
        <w:t>”</w:t>
      </w:r>
    </w:p>
    <w:p w:rsidR="000024A4" w:rsidRPr="00F13839" w:rsidRDefault="000024A4" w:rsidP="00F13839">
      <w:pPr>
        <w:pStyle w:val="Prrafodelista"/>
        <w:tabs>
          <w:tab w:val="left" w:pos="567"/>
        </w:tabs>
        <w:ind w:left="0"/>
        <w:jc w:val="both"/>
        <w:rPr>
          <w:color w:val="auto"/>
          <w:sz w:val="22"/>
          <w:szCs w:val="22"/>
        </w:rPr>
      </w:pPr>
    </w:p>
    <w:p w:rsidR="009709D0" w:rsidRPr="00F13839" w:rsidRDefault="009709D0" w:rsidP="00F13839">
      <w:pPr>
        <w:pStyle w:val="Prrafodelista"/>
        <w:numPr>
          <w:ilvl w:val="2"/>
          <w:numId w:val="2"/>
        </w:numPr>
        <w:tabs>
          <w:tab w:val="left" w:pos="709"/>
        </w:tabs>
        <w:ind w:left="0" w:firstLine="0"/>
        <w:jc w:val="both"/>
        <w:rPr>
          <w:bCs/>
          <w:color w:val="auto"/>
          <w:sz w:val="22"/>
          <w:szCs w:val="22"/>
        </w:rPr>
      </w:pPr>
      <w:r w:rsidRPr="00F13839">
        <w:rPr>
          <w:bCs/>
          <w:color w:val="auto"/>
          <w:sz w:val="22"/>
          <w:szCs w:val="22"/>
        </w:rPr>
        <w:t>Los</w:t>
      </w:r>
      <w:r w:rsidRPr="00F13839">
        <w:rPr>
          <w:b/>
          <w:bCs/>
          <w:color w:val="auto"/>
          <w:sz w:val="22"/>
          <w:szCs w:val="22"/>
        </w:rPr>
        <w:t xml:space="preserve"> HECHOS </w:t>
      </w:r>
      <w:r w:rsidRPr="00F13839">
        <w:rPr>
          <w:bCs/>
          <w:color w:val="auto"/>
          <w:sz w:val="22"/>
          <w:szCs w:val="22"/>
        </w:rPr>
        <w:t>sobre los cuales basa su petición son en síntesis los siguientes:</w:t>
      </w:r>
    </w:p>
    <w:p w:rsidR="009709D0" w:rsidRPr="00F13839" w:rsidRDefault="009709D0" w:rsidP="00F13839">
      <w:pPr>
        <w:pStyle w:val="Prrafodelista"/>
        <w:tabs>
          <w:tab w:val="left" w:pos="709"/>
        </w:tabs>
        <w:ind w:left="0"/>
        <w:jc w:val="both"/>
        <w:rPr>
          <w:bCs/>
          <w:color w:val="auto"/>
          <w:sz w:val="22"/>
          <w:szCs w:val="22"/>
        </w:rPr>
      </w:pPr>
    </w:p>
    <w:p w:rsidR="00134110" w:rsidRPr="00F13839" w:rsidRDefault="00134110" w:rsidP="00F13839">
      <w:pPr>
        <w:pStyle w:val="Prrafodelista"/>
        <w:numPr>
          <w:ilvl w:val="3"/>
          <w:numId w:val="2"/>
        </w:numPr>
        <w:tabs>
          <w:tab w:val="left" w:pos="993"/>
        </w:tabs>
        <w:ind w:left="0" w:firstLine="0"/>
        <w:jc w:val="both"/>
        <w:rPr>
          <w:bCs/>
          <w:color w:val="auto"/>
          <w:sz w:val="22"/>
          <w:szCs w:val="22"/>
        </w:rPr>
      </w:pPr>
      <w:r w:rsidRPr="00F13839">
        <w:rPr>
          <w:bCs/>
          <w:color w:val="auto"/>
          <w:sz w:val="22"/>
          <w:szCs w:val="22"/>
        </w:rPr>
        <w:t>La U.A.E. Cuerpo Oficial de Bomberos, mediante resolución No. 570 del 2 de septiembre de 2013, adjudica el proceso de Selección Abreviada de Menor Cuantía uUEACQEbSAMC-015-13 a la Caja de Compensación Familiar Compensar, id</w:t>
      </w:r>
      <w:r w:rsidR="001E43F2" w:rsidRPr="00F13839">
        <w:rPr>
          <w:bCs/>
          <w:color w:val="auto"/>
          <w:sz w:val="22"/>
          <w:szCs w:val="22"/>
        </w:rPr>
        <w:t>entificada con NIT 860066942-7</w:t>
      </w:r>
    </w:p>
    <w:p w:rsidR="00964AA8" w:rsidRPr="00F13839" w:rsidRDefault="00964AA8" w:rsidP="00F13839">
      <w:pPr>
        <w:pStyle w:val="Prrafodelista"/>
        <w:tabs>
          <w:tab w:val="left" w:pos="993"/>
        </w:tabs>
        <w:ind w:left="0"/>
        <w:jc w:val="both"/>
        <w:rPr>
          <w:bCs/>
          <w:color w:val="auto"/>
          <w:sz w:val="22"/>
          <w:szCs w:val="22"/>
        </w:rPr>
      </w:pPr>
    </w:p>
    <w:p w:rsidR="00134110" w:rsidRPr="00F13839" w:rsidRDefault="00134110" w:rsidP="00F13839">
      <w:pPr>
        <w:pStyle w:val="Prrafodelista"/>
        <w:numPr>
          <w:ilvl w:val="3"/>
          <w:numId w:val="2"/>
        </w:numPr>
        <w:tabs>
          <w:tab w:val="left" w:pos="993"/>
        </w:tabs>
        <w:ind w:left="0" w:firstLine="0"/>
        <w:jc w:val="both"/>
        <w:rPr>
          <w:bCs/>
          <w:color w:val="auto"/>
          <w:sz w:val="22"/>
          <w:szCs w:val="22"/>
        </w:rPr>
      </w:pPr>
      <w:r w:rsidRPr="00F13839">
        <w:rPr>
          <w:bCs/>
          <w:color w:val="auto"/>
          <w:sz w:val="22"/>
          <w:szCs w:val="22"/>
        </w:rPr>
        <w:t xml:space="preserve">El 16 de septiembre de 2013 se celebró contrato de prestación de servicios No. 512, suscrito entre el DISTRITO CAPITAL-UNIDAD ADMINISTRATIVA ESPECIAL CUERPO OFICIAL DE BOMBEROS Y LA CAJA DE COMPENSACION FAMILIAR COMPENSAR, con NIT No 860066942-7. </w:t>
      </w:r>
      <w:r w:rsidR="001E43F2" w:rsidRPr="00F13839">
        <w:rPr>
          <w:bCs/>
          <w:color w:val="auto"/>
          <w:sz w:val="22"/>
          <w:szCs w:val="22"/>
        </w:rPr>
        <w:t>Contrato que fue adicionado en tiempo y valor.</w:t>
      </w:r>
    </w:p>
    <w:p w:rsidR="001E43F2" w:rsidRPr="00F13839" w:rsidRDefault="001E43F2" w:rsidP="00F13839">
      <w:pPr>
        <w:pStyle w:val="Prrafodelista"/>
        <w:rPr>
          <w:bCs/>
          <w:color w:val="auto"/>
          <w:sz w:val="22"/>
          <w:szCs w:val="22"/>
        </w:rPr>
      </w:pPr>
    </w:p>
    <w:p w:rsidR="00F36069" w:rsidRPr="005D1345" w:rsidRDefault="001E43F2" w:rsidP="007748D7">
      <w:pPr>
        <w:pStyle w:val="Prrafodelista"/>
        <w:numPr>
          <w:ilvl w:val="3"/>
          <w:numId w:val="2"/>
        </w:numPr>
        <w:tabs>
          <w:tab w:val="left" w:pos="993"/>
        </w:tabs>
        <w:ind w:left="0" w:firstLine="0"/>
        <w:jc w:val="both"/>
        <w:rPr>
          <w:bCs/>
          <w:color w:val="auto"/>
          <w:sz w:val="22"/>
          <w:szCs w:val="22"/>
        </w:rPr>
      </w:pPr>
      <w:r w:rsidRPr="005D1345">
        <w:rPr>
          <w:bCs/>
          <w:color w:val="auto"/>
          <w:sz w:val="22"/>
          <w:szCs w:val="22"/>
        </w:rPr>
        <w:t>Durante la ejecución del contrato se efectuaron los pagos conforme se presentaba el servicio</w:t>
      </w:r>
      <w:r w:rsidR="00C3316D" w:rsidRPr="005D1345">
        <w:rPr>
          <w:bCs/>
          <w:color w:val="auto"/>
          <w:sz w:val="22"/>
          <w:szCs w:val="22"/>
        </w:rPr>
        <w:t xml:space="preserve"> y se presentaban las facturas.</w:t>
      </w:r>
    </w:p>
    <w:p w:rsidR="00385319" w:rsidRPr="00F13839" w:rsidRDefault="00385319" w:rsidP="00F13839">
      <w:pPr>
        <w:pStyle w:val="Prrafodelista"/>
        <w:tabs>
          <w:tab w:val="left" w:pos="993"/>
        </w:tabs>
        <w:ind w:left="0"/>
        <w:jc w:val="both"/>
        <w:rPr>
          <w:bCs/>
          <w:color w:val="auto"/>
          <w:sz w:val="22"/>
          <w:szCs w:val="22"/>
        </w:rPr>
      </w:pPr>
    </w:p>
    <w:p w:rsidR="00385319" w:rsidRPr="00F13839" w:rsidRDefault="00C3316D" w:rsidP="00F13839">
      <w:pPr>
        <w:pStyle w:val="Prrafodelista"/>
        <w:numPr>
          <w:ilvl w:val="3"/>
          <w:numId w:val="2"/>
        </w:numPr>
        <w:tabs>
          <w:tab w:val="left" w:pos="993"/>
        </w:tabs>
        <w:ind w:left="0" w:firstLine="0"/>
        <w:jc w:val="both"/>
        <w:rPr>
          <w:bCs/>
          <w:color w:val="auto"/>
          <w:sz w:val="22"/>
          <w:szCs w:val="22"/>
        </w:rPr>
      </w:pPr>
      <w:r w:rsidRPr="00F13839">
        <w:rPr>
          <w:bCs/>
          <w:color w:val="auto"/>
          <w:sz w:val="22"/>
          <w:szCs w:val="22"/>
        </w:rPr>
        <w:t xml:space="preserve">El </w:t>
      </w:r>
      <w:r w:rsidR="00134110" w:rsidRPr="00F13839">
        <w:rPr>
          <w:bCs/>
          <w:color w:val="auto"/>
          <w:sz w:val="22"/>
          <w:szCs w:val="22"/>
        </w:rPr>
        <w:t xml:space="preserve"> 24 de abril de 2015 se </w:t>
      </w:r>
      <w:r w:rsidRPr="00F13839">
        <w:rPr>
          <w:bCs/>
          <w:color w:val="auto"/>
          <w:sz w:val="22"/>
          <w:szCs w:val="22"/>
        </w:rPr>
        <w:t>suscribió</w:t>
      </w:r>
      <w:r w:rsidR="00134110" w:rsidRPr="00F13839">
        <w:rPr>
          <w:bCs/>
          <w:color w:val="auto"/>
          <w:sz w:val="22"/>
          <w:szCs w:val="22"/>
        </w:rPr>
        <w:t xml:space="preserve"> acta de recibo final, por el Subdirector de Logística Henry Romero Trujillo, la Sargento Yolanda Elisa Mahecha Saldaña, en calidad de supervisores y la contratista Martha Lucia Cruz Martínez como apoderada de Compensar </w:t>
      </w:r>
    </w:p>
    <w:p w:rsidR="00385319" w:rsidRPr="00F13839" w:rsidRDefault="00385319" w:rsidP="00F13839">
      <w:pPr>
        <w:pStyle w:val="Prrafodelista"/>
        <w:tabs>
          <w:tab w:val="left" w:pos="993"/>
        </w:tabs>
        <w:ind w:left="0"/>
        <w:jc w:val="both"/>
        <w:rPr>
          <w:bCs/>
          <w:color w:val="auto"/>
          <w:sz w:val="22"/>
          <w:szCs w:val="22"/>
        </w:rPr>
      </w:pPr>
    </w:p>
    <w:p w:rsidR="00385319" w:rsidRPr="00F13839" w:rsidRDefault="005D1345" w:rsidP="00F13839">
      <w:pPr>
        <w:pStyle w:val="Prrafodelista"/>
        <w:numPr>
          <w:ilvl w:val="3"/>
          <w:numId w:val="2"/>
        </w:numPr>
        <w:tabs>
          <w:tab w:val="left" w:pos="993"/>
        </w:tabs>
        <w:ind w:left="0" w:firstLine="0"/>
        <w:jc w:val="both"/>
        <w:rPr>
          <w:bCs/>
          <w:color w:val="auto"/>
          <w:sz w:val="22"/>
          <w:szCs w:val="22"/>
        </w:rPr>
      </w:pPr>
      <w:r>
        <w:rPr>
          <w:bCs/>
          <w:color w:val="auto"/>
          <w:sz w:val="22"/>
          <w:szCs w:val="22"/>
        </w:rPr>
        <w:t>U</w:t>
      </w:r>
      <w:r w:rsidR="00C3316D" w:rsidRPr="00F13839">
        <w:rPr>
          <w:bCs/>
          <w:color w:val="auto"/>
          <w:sz w:val="22"/>
          <w:szCs w:val="22"/>
        </w:rPr>
        <w:t>na vez se adelantó la gestión para liquidar el contrato las partes no se pusieron de acuerdo por considera cada una que tenía un saldo a su favor</w:t>
      </w:r>
    </w:p>
    <w:p w:rsidR="00385319" w:rsidRPr="00F13839" w:rsidRDefault="00385319" w:rsidP="00F13839">
      <w:pPr>
        <w:pStyle w:val="Prrafodelista"/>
        <w:rPr>
          <w:bCs/>
          <w:color w:val="auto"/>
          <w:sz w:val="22"/>
          <w:szCs w:val="22"/>
        </w:rPr>
      </w:pPr>
    </w:p>
    <w:p w:rsidR="000C133E" w:rsidRPr="00F13839" w:rsidRDefault="00021C4F" w:rsidP="00F13839">
      <w:pPr>
        <w:pStyle w:val="Prrafodelista"/>
        <w:numPr>
          <w:ilvl w:val="3"/>
          <w:numId w:val="2"/>
        </w:numPr>
        <w:tabs>
          <w:tab w:val="left" w:pos="993"/>
        </w:tabs>
        <w:ind w:left="0" w:firstLine="0"/>
        <w:jc w:val="both"/>
        <w:rPr>
          <w:bCs/>
          <w:color w:val="auto"/>
          <w:sz w:val="22"/>
          <w:szCs w:val="22"/>
        </w:rPr>
      </w:pPr>
      <w:r w:rsidRPr="00F13839">
        <w:rPr>
          <w:bCs/>
          <w:color w:val="auto"/>
          <w:sz w:val="22"/>
          <w:szCs w:val="22"/>
        </w:rPr>
        <w:t>L</w:t>
      </w:r>
      <w:r w:rsidR="00134110" w:rsidRPr="00F13839">
        <w:rPr>
          <w:bCs/>
          <w:color w:val="auto"/>
          <w:sz w:val="22"/>
          <w:szCs w:val="22"/>
        </w:rPr>
        <w:t>a Contraloría de Bogotá evidenció irregularidades frente a la ejecución y pagos efectuados al contratista COMPENSAR, respecto del contrato 512 de 2013, generando hallazgos administrativos, disciplinarios y fiscales, este último por la suma de $68.541.024, como consecuencia de valores pagados y no ejecutados, doble facturación de IVA, entre otros, los cuales quedaron contemplados en el informe final de auditoria de desempeño a la U.A.E. Cuerpo Oficial de Bomberos al periodo 2012-2014, de fecha octubre de 2015</w:t>
      </w:r>
    </w:p>
    <w:p w:rsidR="000C133E" w:rsidRPr="00F13839" w:rsidRDefault="000C133E" w:rsidP="00F13839">
      <w:pPr>
        <w:pStyle w:val="Prrafodelista"/>
        <w:rPr>
          <w:bCs/>
          <w:color w:val="auto"/>
          <w:sz w:val="22"/>
          <w:szCs w:val="22"/>
        </w:rPr>
      </w:pPr>
    </w:p>
    <w:p w:rsidR="009709D0" w:rsidRPr="00F13839" w:rsidRDefault="009709D0" w:rsidP="00F13839">
      <w:pPr>
        <w:pStyle w:val="Prrafodelista"/>
        <w:numPr>
          <w:ilvl w:val="1"/>
          <w:numId w:val="2"/>
        </w:numPr>
        <w:tabs>
          <w:tab w:val="left" w:pos="567"/>
        </w:tabs>
        <w:ind w:left="0" w:firstLine="0"/>
        <w:jc w:val="both"/>
        <w:rPr>
          <w:b/>
          <w:color w:val="auto"/>
          <w:sz w:val="22"/>
          <w:szCs w:val="22"/>
        </w:rPr>
      </w:pPr>
      <w:r w:rsidRPr="00F13839">
        <w:rPr>
          <w:b/>
          <w:color w:val="auto"/>
          <w:sz w:val="22"/>
          <w:szCs w:val="22"/>
        </w:rPr>
        <w:t>La CONTESTACIÓN DE LA DEMANDA:</w:t>
      </w:r>
      <w:r w:rsidR="000024A4" w:rsidRPr="00F13839">
        <w:rPr>
          <w:b/>
          <w:color w:val="auto"/>
          <w:sz w:val="22"/>
          <w:szCs w:val="22"/>
        </w:rPr>
        <w:t xml:space="preserve"> COMPENSAR </w:t>
      </w:r>
    </w:p>
    <w:p w:rsidR="000024A4" w:rsidRPr="00F13839" w:rsidRDefault="000024A4" w:rsidP="00F13839">
      <w:pPr>
        <w:pStyle w:val="Prrafodelista"/>
        <w:tabs>
          <w:tab w:val="left" w:pos="567"/>
        </w:tabs>
        <w:ind w:left="0"/>
        <w:jc w:val="both"/>
        <w:rPr>
          <w:b/>
          <w:color w:val="auto"/>
          <w:sz w:val="22"/>
          <w:szCs w:val="22"/>
        </w:rPr>
      </w:pPr>
    </w:p>
    <w:p w:rsidR="000024A4" w:rsidRPr="00F13839" w:rsidRDefault="005D1345" w:rsidP="00F13839">
      <w:pPr>
        <w:pStyle w:val="Prrafodelista"/>
        <w:tabs>
          <w:tab w:val="left" w:pos="567"/>
        </w:tabs>
        <w:ind w:left="0"/>
        <w:jc w:val="both"/>
        <w:rPr>
          <w:b/>
          <w:color w:val="auto"/>
          <w:sz w:val="22"/>
          <w:szCs w:val="22"/>
        </w:rPr>
      </w:pPr>
      <w:r w:rsidRPr="005D1345">
        <w:rPr>
          <w:i/>
          <w:color w:val="auto"/>
          <w:sz w:val="20"/>
          <w:szCs w:val="20"/>
        </w:rPr>
        <w:t>“</w:t>
      </w:r>
      <w:r w:rsidR="000024A4" w:rsidRPr="005D1345">
        <w:rPr>
          <w:i/>
          <w:color w:val="auto"/>
          <w:sz w:val="20"/>
          <w:szCs w:val="20"/>
        </w:rPr>
        <w:t>Me opongo de manera absoluta a cada una de las pretensiones, por carecer de causa eficiente y desconocer el material probatorio consolidado entre las partes con anterioridad a la presente demanda</w:t>
      </w:r>
      <w:r>
        <w:rPr>
          <w:color w:val="auto"/>
          <w:sz w:val="22"/>
          <w:szCs w:val="22"/>
        </w:rPr>
        <w:t>”</w:t>
      </w:r>
      <w:r w:rsidR="000024A4" w:rsidRPr="00F13839">
        <w:rPr>
          <w:b/>
          <w:color w:val="auto"/>
          <w:sz w:val="22"/>
          <w:szCs w:val="22"/>
        </w:rPr>
        <w:t>.</w:t>
      </w:r>
    </w:p>
    <w:p w:rsidR="007509F7" w:rsidRPr="00F13839" w:rsidRDefault="007509F7" w:rsidP="00F13839">
      <w:pPr>
        <w:spacing w:after="0" w:line="240" w:lineRule="auto"/>
        <w:jc w:val="both"/>
        <w:rPr>
          <w:rFonts w:ascii="Arial" w:hAnsi="Arial" w:cs="Arial"/>
        </w:rPr>
      </w:pPr>
    </w:p>
    <w:p w:rsidR="000024A4" w:rsidRPr="00F13839" w:rsidRDefault="000024A4" w:rsidP="00F13839">
      <w:pPr>
        <w:spacing w:after="0" w:line="240" w:lineRule="auto"/>
        <w:jc w:val="both"/>
        <w:rPr>
          <w:rFonts w:ascii="Arial" w:hAnsi="Arial" w:cs="Arial"/>
        </w:rPr>
      </w:pPr>
      <w:r w:rsidRPr="00F13839">
        <w:rPr>
          <w:rFonts w:ascii="Arial" w:hAnsi="Arial" w:cs="Arial"/>
        </w:rPr>
        <w:t xml:space="preserve">Propuso como </w:t>
      </w:r>
      <w:r w:rsidRPr="00F13839">
        <w:rPr>
          <w:rFonts w:ascii="Arial" w:hAnsi="Arial" w:cs="Arial"/>
          <w:b/>
        </w:rPr>
        <w:t>excepciones</w:t>
      </w:r>
      <w:r w:rsidRPr="00F13839">
        <w:rPr>
          <w:rFonts w:ascii="Arial" w:hAnsi="Arial" w:cs="Arial"/>
        </w:rPr>
        <w:t xml:space="preserve"> las siguientes:</w:t>
      </w:r>
    </w:p>
    <w:p w:rsidR="000024A4" w:rsidRPr="00F13839" w:rsidRDefault="000024A4" w:rsidP="00F13839">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027"/>
      </w:tblGrid>
      <w:tr w:rsidR="005B7A6A" w:rsidRPr="005D1345" w:rsidTr="00021C4F">
        <w:tc>
          <w:tcPr>
            <w:tcW w:w="1809" w:type="dxa"/>
            <w:shd w:val="clear" w:color="auto" w:fill="auto"/>
          </w:tcPr>
          <w:p w:rsidR="000024A4" w:rsidRPr="005D1345" w:rsidRDefault="00021C4F"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D1345">
              <w:rPr>
                <w:rFonts w:ascii="Arial Narrow" w:eastAsia="Times New Roman" w:hAnsi="Arial Narrow" w:cs="Arial"/>
                <w:sz w:val="20"/>
                <w:szCs w:val="20"/>
                <w:lang w:eastAsia="es-CO"/>
              </w:rPr>
              <w:t>1.</w:t>
            </w:r>
            <w:r w:rsidR="000024A4" w:rsidRPr="005D1345">
              <w:rPr>
                <w:rFonts w:ascii="Arial Narrow" w:eastAsia="Times New Roman" w:hAnsi="Arial Narrow" w:cs="Arial"/>
                <w:sz w:val="20"/>
                <w:szCs w:val="20"/>
                <w:lang w:eastAsia="es-CO"/>
              </w:rPr>
              <w:t>Excepción de inepta demanda por no estimación objetiva de la cuantía</w:t>
            </w:r>
          </w:p>
        </w:tc>
        <w:tc>
          <w:tcPr>
            <w:tcW w:w="7088" w:type="dxa"/>
            <w:shd w:val="clear" w:color="auto" w:fill="auto"/>
          </w:tcPr>
          <w:p w:rsidR="000024A4" w:rsidRPr="005D1345" w:rsidRDefault="000024A4"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D1345">
              <w:rPr>
                <w:rFonts w:ascii="Arial Narrow" w:eastAsia="Times New Roman" w:hAnsi="Arial Narrow" w:cs="Arial"/>
                <w:sz w:val="20"/>
                <w:szCs w:val="20"/>
                <w:lang w:eastAsia="es-CO"/>
              </w:rPr>
              <w:t>Es evidente la falta de requisitos formales exigidos por la ley, pues no se efectuó una estimación razonada de la cuantía; por el contrario, se limitó a reseñar el valor global del contrato No. 512 de 2013, pero no fijo puntualmente los valores a reclamar, sustentando su pretensión en estimaciones derivadas de una observación de un ente de control, el cual a esta fecha se convierte en un estimativo que debe ser debidamente valorado y probado.</w:t>
            </w:r>
          </w:p>
        </w:tc>
      </w:tr>
      <w:tr w:rsidR="005B7A6A" w:rsidRPr="005D1345" w:rsidTr="00021C4F">
        <w:tc>
          <w:tcPr>
            <w:tcW w:w="1809" w:type="dxa"/>
            <w:shd w:val="clear" w:color="auto" w:fill="auto"/>
          </w:tcPr>
          <w:p w:rsidR="000024A4" w:rsidRPr="005D1345" w:rsidRDefault="00021C4F"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D1345">
              <w:rPr>
                <w:rFonts w:ascii="Arial Narrow" w:eastAsia="Times New Roman" w:hAnsi="Arial Narrow" w:cs="Arial"/>
                <w:sz w:val="20"/>
                <w:szCs w:val="20"/>
                <w:lang w:eastAsia="es-CO"/>
              </w:rPr>
              <w:t>2.</w:t>
            </w:r>
            <w:r w:rsidR="000024A4" w:rsidRPr="005D1345">
              <w:rPr>
                <w:rFonts w:ascii="Arial Narrow" w:eastAsia="Times New Roman" w:hAnsi="Arial Narrow" w:cs="Arial"/>
                <w:sz w:val="20"/>
                <w:szCs w:val="20"/>
                <w:lang w:eastAsia="es-CO"/>
              </w:rPr>
              <w:t>Excepción de ilegalidad versus la presunción de legalidad de la actuación</w:t>
            </w:r>
          </w:p>
          <w:p w:rsidR="000024A4" w:rsidRPr="005D1345" w:rsidRDefault="000024A4"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D1345">
              <w:rPr>
                <w:rFonts w:ascii="Arial Narrow" w:eastAsia="Times New Roman" w:hAnsi="Arial Narrow" w:cs="Arial"/>
                <w:sz w:val="20"/>
                <w:szCs w:val="20"/>
                <w:lang w:eastAsia="es-CO"/>
              </w:rPr>
              <w:t>de Compensar</w:t>
            </w:r>
          </w:p>
        </w:tc>
        <w:tc>
          <w:tcPr>
            <w:tcW w:w="7088" w:type="dxa"/>
            <w:shd w:val="clear" w:color="auto" w:fill="auto"/>
          </w:tcPr>
          <w:p w:rsidR="000024A4" w:rsidRPr="005D1345" w:rsidRDefault="000024A4"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D1345">
              <w:rPr>
                <w:rFonts w:ascii="Arial Narrow" w:eastAsia="Times New Roman" w:hAnsi="Arial Narrow" w:cs="Arial"/>
                <w:sz w:val="20"/>
                <w:szCs w:val="20"/>
                <w:lang w:eastAsia="es-CO"/>
              </w:rPr>
              <w:t>La presunción de legalidad de la que están dotados todos los actos administrativos supone que todos ellos están conforme al ordenamiento jurídico superior.</w:t>
            </w:r>
            <w:r w:rsidR="00F13839" w:rsidRPr="005D1345">
              <w:rPr>
                <w:rFonts w:ascii="Arial Narrow" w:eastAsia="Times New Roman" w:hAnsi="Arial Narrow" w:cs="Arial"/>
                <w:sz w:val="20"/>
                <w:szCs w:val="20"/>
                <w:lang w:eastAsia="es-CO"/>
              </w:rPr>
              <w:t xml:space="preserve"> </w:t>
            </w:r>
            <w:r w:rsidRPr="005D1345">
              <w:rPr>
                <w:rFonts w:ascii="Arial Narrow" w:eastAsia="Times New Roman" w:hAnsi="Arial Narrow" w:cs="Arial"/>
                <w:sz w:val="20"/>
                <w:szCs w:val="20"/>
                <w:lang w:eastAsia="es-CO"/>
              </w:rPr>
              <w:t>Por lo anterior, y en razón a que se hace evidente el accionar de Compensar para atender las solicitudes del contratante, en cumplimiento del objeto consignado en el contrato 512 de 2013, los actos administrativos proferidos por la UAECOB, en Conocimiento y aceptación de los servicios prestados por Compensar, hoy son válidos y deben ser valorados como tal, pues no se observa que las certificaciones de recibo a satisfacción y que ordenaban el pago de las facturas hayan sido objeto de tacha o declarados falsos para que se omitan por la entidad que las profirió.</w:t>
            </w:r>
          </w:p>
          <w:p w:rsidR="000024A4" w:rsidRPr="005D1345" w:rsidRDefault="000024A4"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rsidR="000024A4" w:rsidRPr="005D1345" w:rsidRDefault="000024A4" w:rsidP="00F13839">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D1345">
              <w:rPr>
                <w:rFonts w:ascii="Arial Narrow" w:eastAsia="Times New Roman" w:hAnsi="Arial Narrow" w:cs="Arial"/>
                <w:sz w:val="20"/>
                <w:szCs w:val="20"/>
                <w:lang w:eastAsia="es-CO"/>
              </w:rPr>
              <w:t>De no atenderse esta consideración, ruego tener en cuenta la excepción de ilegalidad por la eventual ruptura de la armonía normativa que tiene implícitamente la buena fe contractual. Para este caso, las disposiciones superiores que consagran rangos y jerarquías normativas, deben ser implementadas para que sea reconocido todo el accionar de Compensar para cumplir con el objeto contractual e inclusive superponerse a cualquier interpretación que desconozca la validez de los documentos que exponen las etapas de prestación del servicio, debiéndose inaplicar tales consideraciones de la UAECOB por ser contradictorias a aquellas otras a las cuales por disposición constitucional deberían subordinarse, es decir, la excepción de legalidad, resulta acorde con la Constitución (CE SIN E 27195 del 2013).</w:t>
            </w:r>
          </w:p>
        </w:tc>
      </w:tr>
    </w:tbl>
    <w:p w:rsidR="000024A4" w:rsidRPr="00F13839" w:rsidRDefault="000024A4" w:rsidP="00F13839">
      <w:pPr>
        <w:spacing w:after="0" w:line="240" w:lineRule="auto"/>
        <w:jc w:val="both"/>
        <w:rPr>
          <w:rFonts w:ascii="Arial" w:hAnsi="Arial" w:cs="Arial"/>
        </w:rPr>
      </w:pPr>
    </w:p>
    <w:p w:rsidR="009709D0" w:rsidRPr="00F13839" w:rsidRDefault="009709D0" w:rsidP="00F13839">
      <w:pPr>
        <w:pStyle w:val="Prrafodelista"/>
        <w:numPr>
          <w:ilvl w:val="1"/>
          <w:numId w:val="2"/>
        </w:numPr>
        <w:tabs>
          <w:tab w:val="left" w:pos="567"/>
        </w:tabs>
        <w:ind w:left="0" w:firstLine="0"/>
        <w:jc w:val="both"/>
        <w:rPr>
          <w:b/>
          <w:color w:val="auto"/>
          <w:sz w:val="22"/>
          <w:szCs w:val="22"/>
        </w:rPr>
      </w:pPr>
      <w:r w:rsidRPr="00F13839">
        <w:rPr>
          <w:b/>
          <w:color w:val="auto"/>
          <w:sz w:val="22"/>
          <w:szCs w:val="22"/>
        </w:rPr>
        <w:t>ALEGATOS DE CONCLUSIÓN</w:t>
      </w:r>
      <w:r w:rsidR="009F0BA3" w:rsidRPr="00F13839">
        <w:rPr>
          <w:b/>
          <w:color w:val="auto"/>
          <w:sz w:val="22"/>
          <w:szCs w:val="22"/>
        </w:rPr>
        <w:t>:</w:t>
      </w:r>
    </w:p>
    <w:p w:rsidR="009709D0" w:rsidRPr="00F13839" w:rsidRDefault="009709D0" w:rsidP="00F13839">
      <w:pPr>
        <w:pStyle w:val="Prrafodelista"/>
        <w:tabs>
          <w:tab w:val="num" w:pos="426"/>
          <w:tab w:val="left" w:pos="567"/>
        </w:tabs>
        <w:ind w:left="0"/>
        <w:jc w:val="both"/>
        <w:rPr>
          <w:b/>
          <w:color w:val="auto"/>
          <w:sz w:val="22"/>
          <w:szCs w:val="22"/>
        </w:rPr>
      </w:pPr>
    </w:p>
    <w:p w:rsidR="009709D0" w:rsidRPr="00F13839" w:rsidRDefault="009F0BA3" w:rsidP="005D1345">
      <w:pPr>
        <w:pStyle w:val="Prrafodelista"/>
        <w:numPr>
          <w:ilvl w:val="2"/>
          <w:numId w:val="2"/>
        </w:numPr>
        <w:tabs>
          <w:tab w:val="left" w:pos="709"/>
        </w:tabs>
        <w:ind w:left="0" w:firstLine="0"/>
        <w:jc w:val="both"/>
        <w:rPr>
          <w:b/>
          <w:color w:val="auto"/>
          <w:sz w:val="22"/>
          <w:szCs w:val="22"/>
        </w:rPr>
      </w:pPr>
      <w:r w:rsidRPr="00F13839">
        <w:rPr>
          <w:color w:val="auto"/>
          <w:sz w:val="22"/>
          <w:szCs w:val="22"/>
        </w:rPr>
        <w:t>La demandante</w:t>
      </w:r>
      <w:r w:rsidRPr="00F13839">
        <w:rPr>
          <w:b/>
          <w:color w:val="auto"/>
          <w:sz w:val="22"/>
          <w:szCs w:val="22"/>
        </w:rPr>
        <w:t xml:space="preserve"> </w:t>
      </w:r>
      <w:r w:rsidR="0063115A" w:rsidRPr="00F13839">
        <w:rPr>
          <w:b/>
          <w:color w:val="auto"/>
          <w:sz w:val="22"/>
          <w:szCs w:val="22"/>
          <w:lang w:val="es-MX"/>
        </w:rPr>
        <w:t>DISTRITO CAPITAL – U.A.E. CUERPO OFICIAL DE BOMBEROS DE BOGOTA</w:t>
      </w:r>
      <w:r w:rsidRPr="00F13839">
        <w:rPr>
          <w:b/>
          <w:color w:val="auto"/>
          <w:sz w:val="22"/>
          <w:szCs w:val="22"/>
          <w:lang w:val="es-MX"/>
        </w:rPr>
        <w:t xml:space="preserve"> </w:t>
      </w:r>
      <w:r w:rsidRPr="00F13839">
        <w:rPr>
          <w:color w:val="auto"/>
          <w:sz w:val="22"/>
          <w:szCs w:val="22"/>
          <w:lang w:val="es-MX"/>
        </w:rPr>
        <w:t>manifestó:</w:t>
      </w:r>
    </w:p>
    <w:p w:rsidR="0063115A" w:rsidRPr="00F13839" w:rsidRDefault="0063115A" w:rsidP="00F13839">
      <w:pPr>
        <w:tabs>
          <w:tab w:val="left" w:pos="567"/>
        </w:tabs>
        <w:spacing w:after="0" w:line="240" w:lineRule="auto"/>
        <w:jc w:val="both"/>
        <w:rPr>
          <w:rFonts w:ascii="Arial" w:hAnsi="Arial" w:cs="Arial"/>
          <w:b/>
        </w:rPr>
      </w:pPr>
    </w:p>
    <w:p w:rsidR="004E3389" w:rsidRPr="005D1345" w:rsidRDefault="005D1345"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w:t>
      </w:r>
      <w:r w:rsidR="0063115A" w:rsidRPr="005D1345">
        <w:rPr>
          <w:rFonts w:ascii="Arial" w:hAnsi="Arial" w:cs="Arial"/>
          <w:i/>
          <w:sz w:val="20"/>
          <w:szCs w:val="20"/>
        </w:rPr>
        <w:t>El asunto que nos convocó</w:t>
      </w:r>
      <w:r w:rsidR="004E3389" w:rsidRPr="005D1345">
        <w:rPr>
          <w:rFonts w:ascii="Arial" w:hAnsi="Arial" w:cs="Arial"/>
          <w:i/>
          <w:sz w:val="20"/>
          <w:szCs w:val="20"/>
        </w:rPr>
        <w:t xml:space="preserve"> en este proceso al ser una controversia contractual</w:t>
      </w:r>
      <w:r w:rsidR="0063115A" w:rsidRPr="005D1345">
        <w:rPr>
          <w:rFonts w:ascii="Arial" w:hAnsi="Arial" w:cs="Arial"/>
          <w:i/>
          <w:sz w:val="20"/>
          <w:szCs w:val="20"/>
        </w:rPr>
        <w:t xml:space="preserve"> entre </w:t>
      </w:r>
      <w:r w:rsidR="004E3389" w:rsidRPr="005D1345">
        <w:rPr>
          <w:rFonts w:ascii="Arial" w:hAnsi="Arial" w:cs="Arial"/>
          <w:i/>
          <w:sz w:val="20"/>
          <w:szCs w:val="20"/>
          <w:lang w:val="es-MX"/>
        </w:rPr>
        <w:t xml:space="preserve">la </w:t>
      </w:r>
      <w:r w:rsidR="00A47453" w:rsidRPr="005D1345">
        <w:rPr>
          <w:rFonts w:ascii="Arial" w:hAnsi="Arial" w:cs="Arial"/>
          <w:i/>
          <w:sz w:val="20"/>
          <w:szCs w:val="20"/>
          <w:lang w:val="es-MX"/>
        </w:rPr>
        <w:t xml:space="preserve">U.A.E  </w:t>
      </w:r>
      <w:r w:rsidR="004E3389" w:rsidRPr="005D1345">
        <w:rPr>
          <w:rFonts w:ascii="Arial" w:hAnsi="Arial" w:cs="Arial"/>
          <w:i/>
          <w:sz w:val="20"/>
          <w:szCs w:val="20"/>
          <w:lang w:val="es-MX"/>
        </w:rPr>
        <w:t xml:space="preserve">cuerpo oficial de bomberos de </w:t>
      </w:r>
      <w:r w:rsidR="00A47453" w:rsidRPr="005D1345">
        <w:rPr>
          <w:rFonts w:ascii="Arial" w:hAnsi="Arial" w:cs="Arial"/>
          <w:i/>
          <w:sz w:val="20"/>
          <w:szCs w:val="20"/>
          <w:lang w:val="es-MX"/>
        </w:rPr>
        <w:t>Bogotá</w:t>
      </w:r>
      <w:r w:rsidR="004E3389" w:rsidRPr="005D1345">
        <w:rPr>
          <w:rFonts w:ascii="Arial" w:hAnsi="Arial" w:cs="Arial"/>
          <w:i/>
          <w:sz w:val="20"/>
          <w:szCs w:val="20"/>
        </w:rPr>
        <w:t xml:space="preserve"> y la caja de </w:t>
      </w:r>
      <w:r w:rsidR="00A47453" w:rsidRPr="005D1345">
        <w:rPr>
          <w:rFonts w:ascii="Arial" w:hAnsi="Arial" w:cs="Arial"/>
          <w:i/>
          <w:sz w:val="20"/>
          <w:szCs w:val="20"/>
        </w:rPr>
        <w:t>compensación</w:t>
      </w:r>
      <w:r w:rsidR="004E3389" w:rsidRPr="005D1345">
        <w:rPr>
          <w:rFonts w:ascii="Arial" w:hAnsi="Arial" w:cs="Arial"/>
          <w:i/>
          <w:sz w:val="20"/>
          <w:szCs w:val="20"/>
        </w:rPr>
        <w:t xml:space="preserve"> familiar - </w:t>
      </w:r>
      <w:r w:rsidR="004E3389" w:rsidRPr="005D1345">
        <w:rPr>
          <w:rFonts w:ascii="Arial" w:hAnsi="Arial" w:cs="Arial"/>
          <w:i/>
          <w:sz w:val="20"/>
          <w:szCs w:val="20"/>
        </w:rPr>
        <w:fldChar w:fldCharType="begin"/>
      </w:r>
      <w:r w:rsidR="004E3389" w:rsidRPr="005D1345">
        <w:rPr>
          <w:rFonts w:ascii="Arial" w:hAnsi="Arial" w:cs="Arial"/>
          <w:i/>
          <w:sz w:val="20"/>
          <w:szCs w:val="20"/>
        </w:rPr>
        <w:instrText xml:space="preserve"> MERGEFIELD "DEMANDADO" </w:instrText>
      </w:r>
      <w:r w:rsidR="004E3389" w:rsidRPr="005D1345">
        <w:rPr>
          <w:rFonts w:ascii="Arial" w:hAnsi="Arial" w:cs="Arial"/>
          <w:i/>
          <w:sz w:val="20"/>
          <w:szCs w:val="20"/>
        </w:rPr>
        <w:fldChar w:fldCharType="separate"/>
      </w:r>
      <w:r w:rsidR="00A47453" w:rsidRPr="005D1345">
        <w:rPr>
          <w:rFonts w:ascii="Arial" w:hAnsi="Arial" w:cs="Arial"/>
          <w:i/>
          <w:noProof/>
          <w:sz w:val="20"/>
          <w:szCs w:val="20"/>
        </w:rPr>
        <w:t>C</w:t>
      </w:r>
      <w:r w:rsidR="004E3389" w:rsidRPr="005D1345">
        <w:rPr>
          <w:rFonts w:ascii="Arial" w:hAnsi="Arial" w:cs="Arial"/>
          <w:i/>
          <w:noProof/>
          <w:sz w:val="20"/>
          <w:szCs w:val="20"/>
        </w:rPr>
        <w:t>ompensar</w:t>
      </w:r>
      <w:r w:rsidR="004E3389" w:rsidRPr="005D1345">
        <w:rPr>
          <w:rFonts w:ascii="Arial" w:hAnsi="Arial" w:cs="Arial"/>
          <w:i/>
          <w:sz w:val="20"/>
          <w:szCs w:val="20"/>
        </w:rPr>
        <w:fldChar w:fldCharType="end"/>
      </w:r>
      <w:r w:rsidR="004E3389" w:rsidRPr="005D1345">
        <w:rPr>
          <w:rFonts w:ascii="Arial" w:hAnsi="Arial" w:cs="Arial"/>
          <w:i/>
          <w:sz w:val="20"/>
          <w:szCs w:val="20"/>
        </w:rPr>
        <w:t xml:space="preserve"> </w:t>
      </w:r>
      <w:r w:rsidR="0063115A" w:rsidRPr="005D1345">
        <w:rPr>
          <w:rFonts w:ascii="Arial" w:hAnsi="Arial" w:cs="Arial"/>
          <w:i/>
          <w:sz w:val="20"/>
          <w:szCs w:val="20"/>
        </w:rPr>
        <w:t>gira entorno a la imposibilidad que tuvo la entidad contratante de liquidar el contrato</w:t>
      </w:r>
      <w:r w:rsidR="004E3389" w:rsidRPr="005D1345">
        <w:rPr>
          <w:rFonts w:ascii="Arial" w:hAnsi="Arial" w:cs="Arial"/>
          <w:i/>
          <w:sz w:val="20"/>
          <w:szCs w:val="20"/>
        </w:rPr>
        <w:t xml:space="preserve"> </w:t>
      </w:r>
      <w:r w:rsidR="0063115A" w:rsidRPr="005D1345">
        <w:rPr>
          <w:rFonts w:ascii="Arial" w:hAnsi="Arial" w:cs="Arial"/>
          <w:i/>
          <w:sz w:val="20"/>
          <w:szCs w:val="20"/>
        </w:rPr>
        <w:t>en la medida en que no encontró</w:t>
      </w:r>
      <w:r w:rsidR="00CC3C71" w:rsidRPr="005D1345">
        <w:rPr>
          <w:rFonts w:ascii="Arial" w:hAnsi="Arial" w:cs="Arial"/>
          <w:i/>
          <w:sz w:val="20"/>
          <w:szCs w:val="20"/>
        </w:rPr>
        <w:t xml:space="preserve"> ni en el expediente</w:t>
      </w:r>
      <w:r w:rsidR="004E3389" w:rsidRPr="005D1345">
        <w:rPr>
          <w:rFonts w:ascii="Arial" w:hAnsi="Arial" w:cs="Arial"/>
          <w:i/>
          <w:sz w:val="20"/>
          <w:szCs w:val="20"/>
        </w:rPr>
        <w:t xml:space="preserve"> </w:t>
      </w:r>
      <w:r w:rsidR="00A47453" w:rsidRPr="005D1345">
        <w:rPr>
          <w:rFonts w:ascii="Arial" w:hAnsi="Arial" w:cs="Arial"/>
          <w:i/>
          <w:sz w:val="20"/>
          <w:szCs w:val="20"/>
        </w:rPr>
        <w:t>administrativo</w:t>
      </w:r>
      <w:r w:rsidR="004E3389" w:rsidRPr="005D1345">
        <w:rPr>
          <w:rFonts w:ascii="Arial" w:hAnsi="Arial" w:cs="Arial"/>
          <w:i/>
          <w:sz w:val="20"/>
          <w:szCs w:val="20"/>
        </w:rPr>
        <w:t xml:space="preserve">, ni por </w:t>
      </w:r>
      <w:r w:rsidR="00A47453" w:rsidRPr="005D1345">
        <w:rPr>
          <w:rFonts w:ascii="Arial" w:hAnsi="Arial" w:cs="Arial"/>
          <w:i/>
          <w:sz w:val="20"/>
          <w:szCs w:val="20"/>
        </w:rPr>
        <w:t>anuencia</w:t>
      </w:r>
      <w:r w:rsidR="004E3389" w:rsidRPr="005D1345">
        <w:rPr>
          <w:rFonts w:ascii="Arial" w:hAnsi="Arial" w:cs="Arial"/>
          <w:i/>
          <w:sz w:val="20"/>
          <w:szCs w:val="20"/>
        </w:rPr>
        <w:t xml:space="preserve"> o aceptación o colaboración por parte de </w:t>
      </w:r>
      <w:r w:rsidR="00A47453" w:rsidRPr="005D1345">
        <w:rPr>
          <w:rFonts w:ascii="Arial" w:hAnsi="Arial" w:cs="Arial"/>
          <w:i/>
          <w:sz w:val="20"/>
          <w:szCs w:val="20"/>
        </w:rPr>
        <w:fldChar w:fldCharType="begin"/>
      </w:r>
      <w:r w:rsidR="00A47453" w:rsidRPr="005D1345">
        <w:rPr>
          <w:rFonts w:ascii="Arial" w:hAnsi="Arial" w:cs="Arial"/>
          <w:i/>
          <w:sz w:val="20"/>
          <w:szCs w:val="20"/>
        </w:rPr>
        <w:instrText xml:space="preserve"> MERGEFIELD "DEMANDADO" </w:instrText>
      </w:r>
      <w:r w:rsidR="00A47453" w:rsidRPr="005D1345">
        <w:rPr>
          <w:rFonts w:ascii="Arial" w:hAnsi="Arial" w:cs="Arial"/>
          <w:i/>
          <w:sz w:val="20"/>
          <w:szCs w:val="20"/>
        </w:rPr>
        <w:fldChar w:fldCharType="separate"/>
      </w:r>
      <w:r w:rsidR="00A47453" w:rsidRPr="005D1345">
        <w:rPr>
          <w:rFonts w:ascii="Arial" w:hAnsi="Arial" w:cs="Arial"/>
          <w:i/>
          <w:noProof/>
          <w:sz w:val="20"/>
          <w:szCs w:val="20"/>
        </w:rPr>
        <w:t>Compensar</w:t>
      </w:r>
      <w:r w:rsidR="00A47453" w:rsidRPr="005D1345">
        <w:rPr>
          <w:rFonts w:ascii="Arial" w:hAnsi="Arial" w:cs="Arial"/>
          <w:i/>
          <w:sz w:val="20"/>
          <w:szCs w:val="20"/>
        </w:rPr>
        <w:fldChar w:fldCharType="end"/>
      </w:r>
      <w:r w:rsidR="004E3389" w:rsidRPr="005D1345">
        <w:rPr>
          <w:rFonts w:ascii="Arial" w:hAnsi="Arial" w:cs="Arial"/>
          <w:i/>
          <w:sz w:val="20"/>
          <w:szCs w:val="20"/>
        </w:rPr>
        <w:t xml:space="preserve"> </w:t>
      </w:r>
      <w:r w:rsidR="0063115A" w:rsidRPr="005D1345">
        <w:rPr>
          <w:rFonts w:ascii="Arial" w:hAnsi="Arial" w:cs="Arial"/>
          <w:i/>
          <w:sz w:val="20"/>
          <w:szCs w:val="20"/>
        </w:rPr>
        <w:t xml:space="preserve">los soportes necesarios para </w:t>
      </w:r>
      <w:r w:rsidR="00A47453" w:rsidRPr="005D1345">
        <w:rPr>
          <w:rFonts w:ascii="Arial" w:hAnsi="Arial" w:cs="Arial"/>
          <w:i/>
          <w:sz w:val="20"/>
          <w:szCs w:val="20"/>
        </w:rPr>
        <w:t xml:space="preserve">poder </w:t>
      </w:r>
      <w:r w:rsidR="0063115A" w:rsidRPr="005D1345">
        <w:rPr>
          <w:rFonts w:ascii="Arial" w:hAnsi="Arial" w:cs="Arial"/>
          <w:i/>
          <w:sz w:val="20"/>
          <w:szCs w:val="20"/>
        </w:rPr>
        <w:t>hacer la liquidación</w:t>
      </w:r>
      <w:r w:rsidR="00A47453" w:rsidRPr="005D1345">
        <w:rPr>
          <w:rFonts w:ascii="Arial" w:hAnsi="Arial" w:cs="Arial"/>
          <w:i/>
          <w:sz w:val="20"/>
          <w:szCs w:val="20"/>
        </w:rPr>
        <w:t xml:space="preserve"> del mismo contrato, </w:t>
      </w:r>
      <w:r w:rsidR="0063115A" w:rsidRPr="005D1345">
        <w:rPr>
          <w:rFonts w:ascii="Arial" w:hAnsi="Arial" w:cs="Arial"/>
          <w:i/>
          <w:sz w:val="20"/>
          <w:szCs w:val="20"/>
        </w:rPr>
        <w:t>documentos esenciales para poderlo liquidar</w:t>
      </w:r>
      <w:r w:rsidR="004E3389" w:rsidRPr="005D1345">
        <w:rPr>
          <w:rFonts w:ascii="Arial" w:hAnsi="Arial" w:cs="Arial"/>
          <w:i/>
          <w:sz w:val="20"/>
          <w:szCs w:val="20"/>
        </w:rPr>
        <w:t xml:space="preserve"> y ojala en los mejores términos y poder declarar a paz y salvo a las </w:t>
      </w:r>
      <w:r w:rsidR="00A47453" w:rsidRPr="005D1345">
        <w:rPr>
          <w:rFonts w:ascii="Arial" w:hAnsi="Arial" w:cs="Arial"/>
          <w:i/>
          <w:sz w:val="20"/>
          <w:szCs w:val="20"/>
        </w:rPr>
        <w:t>partes</w:t>
      </w:r>
      <w:r w:rsidR="0063115A" w:rsidRPr="005D1345">
        <w:rPr>
          <w:rFonts w:ascii="Arial" w:hAnsi="Arial" w:cs="Arial"/>
          <w:i/>
          <w:sz w:val="20"/>
          <w:szCs w:val="20"/>
        </w:rPr>
        <w:t xml:space="preserve"> que eran importante que contara</w:t>
      </w:r>
      <w:r w:rsidR="00CC3C71" w:rsidRPr="005D1345">
        <w:rPr>
          <w:rFonts w:ascii="Arial" w:hAnsi="Arial" w:cs="Arial"/>
          <w:i/>
          <w:sz w:val="20"/>
          <w:szCs w:val="20"/>
        </w:rPr>
        <w:t>n</w:t>
      </w:r>
      <w:r w:rsidR="0063115A" w:rsidRPr="005D1345">
        <w:rPr>
          <w:rFonts w:ascii="Arial" w:hAnsi="Arial" w:cs="Arial"/>
          <w:i/>
          <w:sz w:val="20"/>
          <w:szCs w:val="20"/>
        </w:rPr>
        <w:t xml:space="preserve"> con ellos, y </w:t>
      </w:r>
      <w:r w:rsidR="00A47453" w:rsidRPr="005D1345">
        <w:rPr>
          <w:rFonts w:ascii="Arial" w:hAnsi="Arial" w:cs="Arial"/>
          <w:i/>
          <w:sz w:val="20"/>
          <w:szCs w:val="20"/>
        </w:rPr>
        <w:t>que de acuerdo a</w:t>
      </w:r>
      <w:r w:rsidR="0063115A" w:rsidRPr="005D1345">
        <w:rPr>
          <w:rFonts w:ascii="Arial" w:hAnsi="Arial" w:cs="Arial"/>
          <w:i/>
          <w:sz w:val="20"/>
          <w:szCs w:val="20"/>
        </w:rPr>
        <w:t xml:space="preserve"> </w:t>
      </w:r>
      <w:r w:rsidR="004E3389" w:rsidRPr="005D1345">
        <w:rPr>
          <w:rFonts w:ascii="Arial" w:hAnsi="Arial" w:cs="Arial"/>
          <w:i/>
          <w:sz w:val="20"/>
          <w:szCs w:val="20"/>
        </w:rPr>
        <w:t>las mi</w:t>
      </w:r>
      <w:r w:rsidR="00A47453" w:rsidRPr="005D1345">
        <w:rPr>
          <w:rFonts w:ascii="Arial" w:hAnsi="Arial" w:cs="Arial"/>
          <w:i/>
          <w:sz w:val="20"/>
          <w:szCs w:val="20"/>
        </w:rPr>
        <w:t xml:space="preserve">smas condiciones del contrato y a nuestra </w:t>
      </w:r>
      <w:r w:rsidR="004E3389" w:rsidRPr="005D1345">
        <w:rPr>
          <w:rFonts w:ascii="Arial" w:hAnsi="Arial" w:cs="Arial"/>
          <w:i/>
          <w:sz w:val="20"/>
          <w:szCs w:val="20"/>
        </w:rPr>
        <w:t xml:space="preserve">misma </w:t>
      </w:r>
      <w:r w:rsidR="00A47453" w:rsidRPr="005D1345">
        <w:rPr>
          <w:rFonts w:ascii="Arial" w:hAnsi="Arial" w:cs="Arial"/>
          <w:i/>
          <w:sz w:val="20"/>
          <w:szCs w:val="20"/>
        </w:rPr>
        <w:t>legislación</w:t>
      </w:r>
      <w:r w:rsidR="00CC3C71" w:rsidRPr="005D1345">
        <w:rPr>
          <w:rFonts w:ascii="Arial" w:hAnsi="Arial" w:cs="Arial"/>
          <w:i/>
          <w:sz w:val="20"/>
          <w:szCs w:val="20"/>
        </w:rPr>
        <w:t>,</w:t>
      </w:r>
      <w:r w:rsidR="00A47453" w:rsidRPr="005D1345">
        <w:rPr>
          <w:rFonts w:ascii="Arial" w:hAnsi="Arial" w:cs="Arial"/>
          <w:i/>
          <w:sz w:val="20"/>
          <w:szCs w:val="20"/>
        </w:rPr>
        <w:t xml:space="preserve"> </w:t>
      </w:r>
      <w:r w:rsidR="0063115A" w:rsidRPr="005D1345">
        <w:rPr>
          <w:rFonts w:ascii="Arial" w:hAnsi="Arial" w:cs="Arial"/>
          <w:i/>
          <w:sz w:val="20"/>
          <w:szCs w:val="20"/>
        </w:rPr>
        <w:t>era carga de compensar</w:t>
      </w:r>
      <w:r w:rsidR="00A47453" w:rsidRPr="005D1345">
        <w:rPr>
          <w:rFonts w:ascii="Arial" w:hAnsi="Arial" w:cs="Arial"/>
          <w:i/>
          <w:sz w:val="20"/>
          <w:szCs w:val="20"/>
        </w:rPr>
        <w:t xml:space="preserve"> haberlos suministrado, haberlos aportado o haberlos </w:t>
      </w:r>
      <w:r w:rsidR="00782F13" w:rsidRPr="005D1345">
        <w:rPr>
          <w:rFonts w:ascii="Arial" w:hAnsi="Arial" w:cs="Arial"/>
          <w:i/>
          <w:sz w:val="20"/>
          <w:szCs w:val="20"/>
        </w:rPr>
        <w:t>inclusive</w:t>
      </w:r>
      <w:r w:rsidR="00A47453" w:rsidRPr="005D1345">
        <w:rPr>
          <w:rFonts w:ascii="Arial" w:hAnsi="Arial" w:cs="Arial"/>
          <w:i/>
          <w:sz w:val="20"/>
          <w:szCs w:val="20"/>
        </w:rPr>
        <w:t xml:space="preserve"> aclarado, y fueron documentos </w:t>
      </w:r>
      <w:r w:rsidR="0063115A" w:rsidRPr="005D1345">
        <w:rPr>
          <w:rFonts w:ascii="Arial" w:hAnsi="Arial" w:cs="Arial"/>
          <w:i/>
          <w:sz w:val="20"/>
          <w:szCs w:val="20"/>
        </w:rPr>
        <w:t>que no solo extraño la entidad contratante</w:t>
      </w:r>
      <w:r w:rsidR="00A47453" w:rsidRPr="005D1345">
        <w:rPr>
          <w:rFonts w:ascii="Arial" w:hAnsi="Arial" w:cs="Arial"/>
          <w:i/>
          <w:sz w:val="20"/>
          <w:szCs w:val="20"/>
        </w:rPr>
        <w:t xml:space="preserve"> sino también</w:t>
      </w:r>
      <w:r w:rsidR="004E3389" w:rsidRPr="005D1345">
        <w:rPr>
          <w:rFonts w:ascii="Arial" w:hAnsi="Arial" w:cs="Arial"/>
          <w:i/>
          <w:sz w:val="20"/>
          <w:szCs w:val="20"/>
        </w:rPr>
        <w:t xml:space="preserve"> extraño un ent</w:t>
      </w:r>
      <w:r w:rsidR="00A47453" w:rsidRPr="005D1345">
        <w:rPr>
          <w:rFonts w:ascii="Arial" w:hAnsi="Arial" w:cs="Arial"/>
          <w:i/>
          <w:sz w:val="20"/>
          <w:szCs w:val="20"/>
        </w:rPr>
        <w:t>e de control como e</w:t>
      </w:r>
      <w:r w:rsidR="004E3389" w:rsidRPr="005D1345">
        <w:rPr>
          <w:rFonts w:ascii="Arial" w:hAnsi="Arial" w:cs="Arial"/>
          <w:i/>
          <w:sz w:val="20"/>
          <w:szCs w:val="20"/>
        </w:rPr>
        <w:t>s</w:t>
      </w:r>
      <w:r w:rsidR="00A47453" w:rsidRPr="005D1345">
        <w:rPr>
          <w:rFonts w:ascii="Arial" w:hAnsi="Arial" w:cs="Arial"/>
          <w:i/>
          <w:sz w:val="20"/>
          <w:szCs w:val="20"/>
        </w:rPr>
        <w:t xml:space="preserve"> </w:t>
      </w:r>
      <w:r w:rsidR="004E3389" w:rsidRPr="005D1345">
        <w:rPr>
          <w:rFonts w:ascii="Arial" w:hAnsi="Arial" w:cs="Arial"/>
          <w:i/>
          <w:sz w:val="20"/>
          <w:szCs w:val="20"/>
        </w:rPr>
        <w:t xml:space="preserve">la </w:t>
      </w:r>
      <w:r w:rsidR="00A47453" w:rsidRPr="005D1345">
        <w:rPr>
          <w:rFonts w:ascii="Arial" w:hAnsi="Arial" w:cs="Arial"/>
          <w:i/>
          <w:sz w:val="20"/>
          <w:szCs w:val="20"/>
        </w:rPr>
        <w:t>Contraloría</w:t>
      </w:r>
      <w:r w:rsidR="004E3389" w:rsidRPr="005D1345">
        <w:rPr>
          <w:rFonts w:ascii="Arial" w:hAnsi="Arial" w:cs="Arial"/>
          <w:i/>
          <w:sz w:val="20"/>
          <w:szCs w:val="20"/>
        </w:rPr>
        <w:t xml:space="preserve"> de </w:t>
      </w:r>
      <w:r w:rsidR="00A47453" w:rsidRPr="005D1345">
        <w:rPr>
          <w:rFonts w:ascii="Arial" w:hAnsi="Arial" w:cs="Arial"/>
          <w:i/>
          <w:sz w:val="20"/>
          <w:szCs w:val="20"/>
        </w:rPr>
        <w:t>Bogotá</w:t>
      </w:r>
      <w:r w:rsidR="004E3389" w:rsidRPr="005D1345">
        <w:rPr>
          <w:rFonts w:ascii="Arial" w:hAnsi="Arial" w:cs="Arial"/>
          <w:i/>
          <w:sz w:val="20"/>
          <w:szCs w:val="20"/>
        </w:rPr>
        <w:t xml:space="preserve">, </w:t>
      </w:r>
      <w:r w:rsidR="0063115A" w:rsidRPr="005D1345">
        <w:rPr>
          <w:rFonts w:ascii="Arial" w:hAnsi="Arial" w:cs="Arial"/>
          <w:i/>
          <w:sz w:val="20"/>
          <w:szCs w:val="20"/>
        </w:rPr>
        <w:t>en la cual advirtió que</w:t>
      </w:r>
      <w:r w:rsidR="00A47453" w:rsidRPr="005D1345">
        <w:rPr>
          <w:rFonts w:ascii="Arial" w:hAnsi="Arial" w:cs="Arial"/>
          <w:i/>
          <w:sz w:val="20"/>
          <w:szCs w:val="20"/>
        </w:rPr>
        <w:t xml:space="preserve"> </w:t>
      </w:r>
      <w:r w:rsidR="0063115A" w:rsidRPr="005D1345">
        <w:rPr>
          <w:rFonts w:ascii="Arial" w:hAnsi="Arial" w:cs="Arial"/>
          <w:i/>
          <w:sz w:val="20"/>
          <w:szCs w:val="20"/>
        </w:rPr>
        <w:t>varios de los soportes o de los cobros que hizo compensar</w:t>
      </w:r>
      <w:r w:rsidR="004E3389" w:rsidRPr="005D1345">
        <w:rPr>
          <w:rFonts w:ascii="Arial" w:hAnsi="Arial" w:cs="Arial"/>
          <w:i/>
          <w:sz w:val="20"/>
          <w:szCs w:val="20"/>
        </w:rPr>
        <w:t xml:space="preserve"> no tenían el doc</w:t>
      </w:r>
      <w:r w:rsidR="008E7739" w:rsidRPr="005D1345">
        <w:rPr>
          <w:rFonts w:ascii="Arial" w:hAnsi="Arial" w:cs="Arial"/>
          <w:i/>
          <w:sz w:val="20"/>
          <w:szCs w:val="20"/>
        </w:rPr>
        <w:t>umento</w:t>
      </w:r>
      <w:r w:rsidR="004E3389" w:rsidRPr="005D1345">
        <w:rPr>
          <w:rFonts w:ascii="Arial" w:hAnsi="Arial" w:cs="Arial"/>
          <w:i/>
          <w:sz w:val="20"/>
          <w:szCs w:val="20"/>
        </w:rPr>
        <w:t xml:space="preserve"> que acreditaba la entrega</w:t>
      </w:r>
      <w:r w:rsidR="00782F13" w:rsidRPr="005D1345">
        <w:rPr>
          <w:rFonts w:ascii="Arial" w:hAnsi="Arial" w:cs="Arial"/>
          <w:i/>
          <w:sz w:val="20"/>
          <w:szCs w:val="20"/>
        </w:rPr>
        <w:t>. P</w:t>
      </w:r>
      <w:r w:rsidR="008E7739" w:rsidRPr="005D1345">
        <w:rPr>
          <w:rFonts w:ascii="Arial" w:hAnsi="Arial" w:cs="Arial"/>
          <w:i/>
          <w:sz w:val="20"/>
          <w:szCs w:val="20"/>
        </w:rPr>
        <w:t>or otro lado también</w:t>
      </w:r>
      <w:r w:rsidR="004E3389" w:rsidRPr="005D1345">
        <w:rPr>
          <w:rFonts w:ascii="Arial" w:hAnsi="Arial" w:cs="Arial"/>
          <w:i/>
          <w:sz w:val="20"/>
          <w:szCs w:val="20"/>
        </w:rPr>
        <w:t xml:space="preserve"> se </w:t>
      </w:r>
      <w:r w:rsidR="008E7739" w:rsidRPr="005D1345">
        <w:rPr>
          <w:rFonts w:ascii="Arial" w:hAnsi="Arial" w:cs="Arial"/>
          <w:i/>
          <w:sz w:val="20"/>
          <w:szCs w:val="20"/>
        </w:rPr>
        <w:t>advierte</w:t>
      </w:r>
      <w:r w:rsidR="004E3389" w:rsidRPr="005D1345">
        <w:rPr>
          <w:rFonts w:ascii="Arial" w:hAnsi="Arial" w:cs="Arial"/>
          <w:i/>
          <w:sz w:val="20"/>
          <w:szCs w:val="20"/>
        </w:rPr>
        <w:t xml:space="preserve"> </w:t>
      </w:r>
      <w:r w:rsidR="0063115A" w:rsidRPr="005D1345">
        <w:rPr>
          <w:rFonts w:ascii="Arial" w:hAnsi="Arial" w:cs="Arial"/>
          <w:i/>
          <w:sz w:val="20"/>
          <w:szCs w:val="20"/>
        </w:rPr>
        <w:t xml:space="preserve"> </w:t>
      </w:r>
      <w:r w:rsidR="004E3389" w:rsidRPr="005D1345">
        <w:rPr>
          <w:rFonts w:ascii="Arial" w:hAnsi="Arial" w:cs="Arial"/>
          <w:i/>
          <w:sz w:val="20"/>
          <w:szCs w:val="20"/>
        </w:rPr>
        <w:t>que compensar</w:t>
      </w:r>
      <w:r w:rsidR="00782F13" w:rsidRPr="005D1345">
        <w:rPr>
          <w:rFonts w:ascii="Arial" w:hAnsi="Arial" w:cs="Arial"/>
          <w:i/>
          <w:sz w:val="20"/>
          <w:szCs w:val="20"/>
        </w:rPr>
        <w:t xml:space="preserve"> </w:t>
      </w:r>
      <w:r w:rsidR="004E3389" w:rsidRPr="005D1345">
        <w:rPr>
          <w:rFonts w:ascii="Arial" w:hAnsi="Arial" w:cs="Arial"/>
          <w:i/>
          <w:sz w:val="20"/>
          <w:szCs w:val="20"/>
        </w:rPr>
        <w:t>hizo el cobro de algunos serv</w:t>
      </w:r>
      <w:r w:rsidR="008E7739" w:rsidRPr="005D1345">
        <w:rPr>
          <w:rFonts w:ascii="Arial" w:hAnsi="Arial" w:cs="Arial"/>
          <w:i/>
          <w:sz w:val="20"/>
          <w:szCs w:val="20"/>
        </w:rPr>
        <w:t>icios</w:t>
      </w:r>
      <w:r w:rsidR="004E3389" w:rsidRPr="005D1345">
        <w:rPr>
          <w:rFonts w:ascii="Arial" w:hAnsi="Arial" w:cs="Arial"/>
          <w:i/>
          <w:sz w:val="20"/>
          <w:szCs w:val="20"/>
        </w:rPr>
        <w:t xml:space="preserve"> que se habían </w:t>
      </w:r>
      <w:r w:rsidR="0063115A" w:rsidRPr="005D1345">
        <w:rPr>
          <w:rFonts w:ascii="Arial" w:hAnsi="Arial" w:cs="Arial"/>
          <w:i/>
          <w:sz w:val="20"/>
          <w:szCs w:val="20"/>
        </w:rPr>
        <w:t xml:space="preserve"> </w:t>
      </w:r>
      <w:r w:rsidR="00782F13" w:rsidRPr="005D1345">
        <w:rPr>
          <w:rFonts w:ascii="Arial" w:hAnsi="Arial" w:cs="Arial"/>
          <w:i/>
          <w:sz w:val="20"/>
          <w:szCs w:val="20"/>
        </w:rPr>
        <w:t xml:space="preserve">planteado en el contrato </w:t>
      </w:r>
      <w:r w:rsidR="0063115A" w:rsidRPr="005D1345">
        <w:rPr>
          <w:rFonts w:ascii="Arial" w:hAnsi="Arial" w:cs="Arial"/>
          <w:i/>
          <w:sz w:val="20"/>
          <w:szCs w:val="20"/>
        </w:rPr>
        <w:t xml:space="preserve">sin tener en </w:t>
      </w:r>
      <w:r w:rsidR="008E7739" w:rsidRPr="005D1345">
        <w:rPr>
          <w:rFonts w:ascii="Arial" w:hAnsi="Arial" w:cs="Arial"/>
          <w:i/>
          <w:sz w:val="20"/>
          <w:szCs w:val="20"/>
        </w:rPr>
        <w:t>cuenta</w:t>
      </w:r>
      <w:r w:rsidR="00782F13" w:rsidRPr="005D1345">
        <w:rPr>
          <w:rFonts w:ascii="Arial" w:hAnsi="Arial" w:cs="Arial"/>
          <w:i/>
          <w:sz w:val="20"/>
          <w:szCs w:val="20"/>
        </w:rPr>
        <w:t xml:space="preserve"> la naturaleza del mismo, es decir cobró</w:t>
      </w:r>
      <w:r w:rsidR="00A47453" w:rsidRPr="005D1345">
        <w:rPr>
          <w:rFonts w:ascii="Arial" w:hAnsi="Arial" w:cs="Arial"/>
          <w:i/>
          <w:sz w:val="20"/>
          <w:szCs w:val="20"/>
        </w:rPr>
        <w:t xml:space="preserve"> como </w:t>
      </w:r>
      <w:r w:rsidR="008E7739" w:rsidRPr="005D1345">
        <w:rPr>
          <w:rFonts w:ascii="Arial" w:hAnsi="Arial" w:cs="Arial"/>
          <w:i/>
          <w:sz w:val="20"/>
          <w:szCs w:val="20"/>
        </w:rPr>
        <w:t>almuerzo</w:t>
      </w:r>
      <w:r w:rsidR="00A47453" w:rsidRPr="005D1345">
        <w:rPr>
          <w:rFonts w:ascii="Arial" w:hAnsi="Arial" w:cs="Arial"/>
          <w:i/>
          <w:sz w:val="20"/>
          <w:szCs w:val="20"/>
        </w:rPr>
        <w:t xml:space="preserve"> los refrigerios que sumi</w:t>
      </w:r>
      <w:r w:rsidR="00782F13" w:rsidRPr="005D1345">
        <w:rPr>
          <w:rFonts w:ascii="Arial" w:hAnsi="Arial" w:cs="Arial"/>
          <w:i/>
          <w:sz w:val="20"/>
          <w:szCs w:val="20"/>
        </w:rPr>
        <w:t xml:space="preserve">nistro, y en los mismos cobros hizo un indebido cobro </w:t>
      </w:r>
      <w:r w:rsidR="00A47453" w:rsidRPr="005D1345">
        <w:rPr>
          <w:rFonts w:ascii="Arial" w:hAnsi="Arial" w:cs="Arial"/>
          <w:i/>
          <w:sz w:val="20"/>
          <w:szCs w:val="20"/>
        </w:rPr>
        <w:t xml:space="preserve">que </w:t>
      </w:r>
      <w:r w:rsidR="008E7739" w:rsidRPr="005D1345">
        <w:rPr>
          <w:rFonts w:ascii="Arial" w:hAnsi="Arial" w:cs="Arial"/>
          <w:i/>
          <w:sz w:val="20"/>
          <w:szCs w:val="20"/>
        </w:rPr>
        <w:t>tenía que ver</w:t>
      </w:r>
      <w:r w:rsidR="00782F13" w:rsidRPr="005D1345">
        <w:rPr>
          <w:rFonts w:ascii="Arial" w:hAnsi="Arial" w:cs="Arial"/>
          <w:i/>
          <w:sz w:val="20"/>
          <w:szCs w:val="20"/>
        </w:rPr>
        <w:t xml:space="preserve"> con el tema de impuestos</w:t>
      </w:r>
      <w:r w:rsidR="008E7739" w:rsidRPr="005D1345">
        <w:rPr>
          <w:rFonts w:ascii="Arial" w:hAnsi="Arial" w:cs="Arial"/>
          <w:i/>
          <w:sz w:val="20"/>
          <w:szCs w:val="20"/>
        </w:rPr>
        <w:t>.</w:t>
      </w:r>
    </w:p>
    <w:p w:rsidR="007509F7" w:rsidRPr="005D1345" w:rsidRDefault="007509F7" w:rsidP="00F13839">
      <w:pPr>
        <w:tabs>
          <w:tab w:val="left" w:pos="567"/>
        </w:tabs>
        <w:spacing w:after="0" w:line="240" w:lineRule="auto"/>
        <w:jc w:val="both"/>
        <w:rPr>
          <w:rFonts w:ascii="Arial" w:hAnsi="Arial" w:cs="Arial"/>
          <w:i/>
          <w:sz w:val="20"/>
          <w:szCs w:val="20"/>
        </w:rPr>
      </w:pPr>
    </w:p>
    <w:p w:rsidR="0063115A" w:rsidRPr="005D1345" w:rsidRDefault="008E7739"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Esta</w:t>
      </w:r>
      <w:r w:rsidR="0063115A" w:rsidRPr="005D1345">
        <w:rPr>
          <w:rFonts w:ascii="Arial" w:hAnsi="Arial" w:cs="Arial"/>
          <w:i/>
          <w:sz w:val="20"/>
          <w:szCs w:val="20"/>
        </w:rPr>
        <w:t xml:space="preserve"> situ</w:t>
      </w:r>
      <w:r w:rsidR="00782F13" w:rsidRPr="005D1345">
        <w:rPr>
          <w:rFonts w:ascii="Arial" w:hAnsi="Arial" w:cs="Arial"/>
          <w:i/>
          <w:sz w:val="20"/>
          <w:szCs w:val="20"/>
        </w:rPr>
        <w:t>ación</w:t>
      </w:r>
      <w:r w:rsidR="0063115A" w:rsidRPr="005D1345">
        <w:rPr>
          <w:rFonts w:ascii="Arial" w:hAnsi="Arial" w:cs="Arial"/>
          <w:i/>
          <w:sz w:val="20"/>
          <w:szCs w:val="20"/>
        </w:rPr>
        <w:t xml:space="preserve"> lleva a</w:t>
      </w:r>
      <w:r w:rsidRPr="005D1345">
        <w:rPr>
          <w:rFonts w:ascii="Arial" w:hAnsi="Arial" w:cs="Arial"/>
          <w:i/>
          <w:sz w:val="20"/>
          <w:szCs w:val="20"/>
        </w:rPr>
        <w:t xml:space="preserve"> la entidad </w:t>
      </w:r>
      <w:r w:rsidR="0063115A" w:rsidRPr="005D1345">
        <w:rPr>
          <w:rFonts w:ascii="Arial" w:hAnsi="Arial" w:cs="Arial"/>
          <w:i/>
          <w:sz w:val="20"/>
          <w:szCs w:val="20"/>
        </w:rPr>
        <w:t>primero a intentar hacer todos los esfuerzos para poder liq</w:t>
      </w:r>
      <w:r w:rsidRPr="005D1345">
        <w:rPr>
          <w:rFonts w:ascii="Arial" w:hAnsi="Arial" w:cs="Arial"/>
          <w:i/>
          <w:sz w:val="20"/>
          <w:szCs w:val="20"/>
        </w:rPr>
        <w:t xml:space="preserve">uidar </w:t>
      </w:r>
      <w:r w:rsidR="0063115A" w:rsidRPr="005D1345">
        <w:rPr>
          <w:rFonts w:ascii="Arial" w:hAnsi="Arial" w:cs="Arial"/>
          <w:i/>
          <w:sz w:val="20"/>
          <w:szCs w:val="20"/>
        </w:rPr>
        <w:t xml:space="preserve"> con compensar estos contratos</w:t>
      </w:r>
      <w:r w:rsidRPr="005D1345">
        <w:rPr>
          <w:rFonts w:ascii="Arial" w:hAnsi="Arial" w:cs="Arial"/>
          <w:i/>
          <w:sz w:val="20"/>
          <w:szCs w:val="20"/>
        </w:rPr>
        <w:t xml:space="preserve"> en la cual pone d</w:t>
      </w:r>
      <w:r w:rsidR="004E3389" w:rsidRPr="005D1345">
        <w:rPr>
          <w:rFonts w:ascii="Arial" w:hAnsi="Arial" w:cs="Arial"/>
          <w:i/>
          <w:sz w:val="20"/>
          <w:szCs w:val="20"/>
        </w:rPr>
        <w:t>e</w:t>
      </w:r>
      <w:r w:rsidRPr="005D1345">
        <w:rPr>
          <w:rFonts w:ascii="Arial" w:hAnsi="Arial" w:cs="Arial"/>
          <w:i/>
          <w:sz w:val="20"/>
          <w:szCs w:val="20"/>
        </w:rPr>
        <w:t xml:space="preserve"> </w:t>
      </w:r>
      <w:r w:rsidR="004E3389" w:rsidRPr="005D1345">
        <w:rPr>
          <w:rFonts w:ascii="Arial" w:hAnsi="Arial" w:cs="Arial"/>
          <w:i/>
          <w:sz w:val="20"/>
          <w:szCs w:val="20"/>
        </w:rPr>
        <w:t xml:space="preserve">presente </w:t>
      </w:r>
      <w:r w:rsidRPr="005D1345">
        <w:rPr>
          <w:rFonts w:ascii="Arial" w:hAnsi="Arial" w:cs="Arial"/>
          <w:i/>
          <w:sz w:val="20"/>
          <w:szCs w:val="20"/>
        </w:rPr>
        <w:t>varias</w:t>
      </w:r>
      <w:r w:rsidR="004E3389" w:rsidRPr="005D1345">
        <w:rPr>
          <w:rFonts w:ascii="Arial" w:hAnsi="Arial" w:cs="Arial"/>
          <w:i/>
          <w:sz w:val="20"/>
          <w:szCs w:val="20"/>
        </w:rPr>
        <w:t xml:space="preserve"> veces como lo dicen los </w:t>
      </w:r>
      <w:r w:rsidR="00782F13" w:rsidRPr="005D1345">
        <w:rPr>
          <w:rFonts w:ascii="Arial" w:hAnsi="Arial" w:cs="Arial"/>
          <w:i/>
          <w:sz w:val="20"/>
          <w:szCs w:val="20"/>
        </w:rPr>
        <w:t xml:space="preserve">hechos, </w:t>
      </w:r>
      <w:r w:rsidRPr="005D1345">
        <w:rPr>
          <w:rFonts w:ascii="Arial" w:hAnsi="Arial" w:cs="Arial"/>
          <w:i/>
          <w:sz w:val="20"/>
          <w:szCs w:val="20"/>
        </w:rPr>
        <w:t xml:space="preserve"> actas de liquidación </w:t>
      </w:r>
      <w:r w:rsidR="0063115A" w:rsidRPr="005D1345">
        <w:rPr>
          <w:rFonts w:ascii="Arial" w:hAnsi="Arial" w:cs="Arial"/>
          <w:i/>
          <w:sz w:val="20"/>
          <w:szCs w:val="20"/>
        </w:rPr>
        <w:t>en las cuales resultaba por ausencia de soportes un saldo a favor de la ent</w:t>
      </w:r>
      <w:r w:rsidR="00782F13" w:rsidRPr="005D1345">
        <w:rPr>
          <w:rFonts w:ascii="Arial" w:hAnsi="Arial" w:cs="Arial"/>
          <w:i/>
          <w:sz w:val="20"/>
          <w:szCs w:val="20"/>
        </w:rPr>
        <w:t xml:space="preserve">idad, el cual </w:t>
      </w:r>
      <w:r w:rsidRPr="005D1345">
        <w:rPr>
          <w:rFonts w:ascii="Arial" w:hAnsi="Arial" w:cs="Arial"/>
          <w:i/>
          <w:sz w:val="20"/>
          <w:szCs w:val="20"/>
        </w:rPr>
        <w:t>l</w:t>
      </w:r>
      <w:r w:rsidR="00782F13" w:rsidRPr="005D1345">
        <w:rPr>
          <w:rFonts w:ascii="Arial" w:hAnsi="Arial" w:cs="Arial"/>
          <w:i/>
          <w:sz w:val="20"/>
          <w:szCs w:val="20"/>
        </w:rPr>
        <w:t>a</w:t>
      </w:r>
      <w:r w:rsidRPr="005D1345">
        <w:rPr>
          <w:rFonts w:ascii="Arial" w:hAnsi="Arial" w:cs="Arial"/>
          <w:i/>
          <w:sz w:val="20"/>
          <w:szCs w:val="20"/>
        </w:rPr>
        <w:t xml:space="preserve"> entidad C</w:t>
      </w:r>
      <w:r w:rsidR="004E3389" w:rsidRPr="005D1345">
        <w:rPr>
          <w:rFonts w:ascii="Arial" w:hAnsi="Arial" w:cs="Arial"/>
          <w:i/>
          <w:sz w:val="20"/>
          <w:szCs w:val="20"/>
        </w:rPr>
        <w:t>ompensar</w:t>
      </w:r>
      <w:r w:rsidR="00E94B55" w:rsidRPr="005D1345">
        <w:rPr>
          <w:rFonts w:ascii="Arial" w:hAnsi="Arial" w:cs="Arial"/>
          <w:i/>
          <w:sz w:val="20"/>
          <w:szCs w:val="20"/>
        </w:rPr>
        <w:t xml:space="preserve"> </w:t>
      </w:r>
      <w:r w:rsidRPr="005D1345">
        <w:rPr>
          <w:rFonts w:ascii="Arial" w:hAnsi="Arial" w:cs="Arial"/>
          <w:i/>
          <w:sz w:val="20"/>
          <w:szCs w:val="20"/>
        </w:rPr>
        <w:t>decidió</w:t>
      </w:r>
      <w:r w:rsidR="004E3389" w:rsidRPr="005D1345">
        <w:rPr>
          <w:rFonts w:ascii="Arial" w:hAnsi="Arial" w:cs="Arial"/>
          <w:i/>
          <w:sz w:val="20"/>
          <w:szCs w:val="20"/>
        </w:rPr>
        <w:t xml:space="preserve"> no aceptar</w:t>
      </w:r>
      <w:r w:rsidR="0063115A" w:rsidRPr="005D1345">
        <w:rPr>
          <w:rFonts w:ascii="Arial" w:hAnsi="Arial" w:cs="Arial"/>
          <w:i/>
          <w:sz w:val="20"/>
          <w:szCs w:val="20"/>
        </w:rPr>
        <w:t xml:space="preserve"> y por eso hacia imposibilidad de liq</w:t>
      </w:r>
      <w:r w:rsidRPr="005D1345">
        <w:rPr>
          <w:rFonts w:ascii="Arial" w:hAnsi="Arial" w:cs="Arial"/>
          <w:i/>
          <w:sz w:val="20"/>
          <w:szCs w:val="20"/>
        </w:rPr>
        <w:t>uidar</w:t>
      </w:r>
      <w:r w:rsidR="0063115A" w:rsidRPr="005D1345">
        <w:rPr>
          <w:rFonts w:ascii="Arial" w:hAnsi="Arial" w:cs="Arial"/>
          <w:i/>
          <w:sz w:val="20"/>
          <w:szCs w:val="20"/>
        </w:rPr>
        <w:t xml:space="preserve"> el contrato, si bien la ent</w:t>
      </w:r>
      <w:r w:rsidRPr="005D1345">
        <w:rPr>
          <w:rFonts w:ascii="Arial" w:hAnsi="Arial" w:cs="Arial"/>
          <w:i/>
          <w:sz w:val="20"/>
          <w:szCs w:val="20"/>
        </w:rPr>
        <w:t>idad</w:t>
      </w:r>
      <w:r w:rsidR="0063115A" w:rsidRPr="005D1345">
        <w:rPr>
          <w:rFonts w:ascii="Arial" w:hAnsi="Arial" w:cs="Arial"/>
          <w:i/>
          <w:sz w:val="20"/>
          <w:szCs w:val="20"/>
        </w:rPr>
        <w:t xml:space="preserve"> contaba con la posibilidad de </w:t>
      </w:r>
      <w:r w:rsidR="004E3389" w:rsidRPr="005D1345">
        <w:rPr>
          <w:rFonts w:ascii="Arial" w:hAnsi="Arial" w:cs="Arial"/>
          <w:i/>
          <w:sz w:val="20"/>
          <w:szCs w:val="20"/>
        </w:rPr>
        <w:t xml:space="preserve">hacer una </w:t>
      </w:r>
      <w:r w:rsidRPr="005D1345">
        <w:rPr>
          <w:rFonts w:ascii="Arial" w:hAnsi="Arial" w:cs="Arial"/>
          <w:i/>
          <w:sz w:val="20"/>
          <w:szCs w:val="20"/>
        </w:rPr>
        <w:t>liquidación</w:t>
      </w:r>
      <w:r w:rsidR="004E3389" w:rsidRPr="005D1345">
        <w:rPr>
          <w:rFonts w:ascii="Arial" w:hAnsi="Arial" w:cs="Arial"/>
          <w:i/>
          <w:sz w:val="20"/>
          <w:szCs w:val="20"/>
        </w:rPr>
        <w:t xml:space="preserve"> </w:t>
      </w:r>
      <w:r w:rsidR="00782F13" w:rsidRPr="005D1345">
        <w:rPr>
          <w:rFonts w:ascii="Arial" w:hAnsi="Arial" w:cs="Arial"/>
          <w:i/>
          <w:sz w:val="20"/>
          <w:szCs w:val="20"/>
        </w:rPr>
        <w:t>unilateral,</w:t>
      </w:r>
      <w:r w:rsidR="0063115A" w:rsidRPr="005D1345">
        <w:rPr>
          <w:rFonts w:ascii="Arial" w:hAnsi="Arial" w:cs="Arial"/>
          <w:i/>
          <w:sz w:val="20"/>
          <w:szCs w:val="20"/>
        </w:rPr>
        <w:t xml:space="preserve"> </w:t>
      </w:r>
      <w:r w:rsidR="00E94B55" w:rsidRPr="005D1345">
        <w:rPr>
          <w:rFonts w:ascii="Arial" w:hAnsi="Arial" w:cs="Arial"/>
          <w:i/>
          <w:sz w:val="20"/>
          <w:szCs w:val="20"/>
        </w:rPr>
        <w:t>esta no s</w:t>
      </w:r>
      <w:r w:rsidR="004E3389" w:rsidRPr="005D1345">
        <w:rPr>
          <w:rFonts w:ascii="Arial" w:hAnsi="Arial" w:cs="Arial"/>
          <w:i/>
          <w:sz w:val="20"/>
          <w:szCs w:val="20"/>
        </w:rPr>
        <w:t>e</w:t>
      </w:r>
      <w:r w:rsidR="00E94B55" w:rsidRPr="005D1345">
        <w:rPr>
          <w:rFonts w:ascii="Arial" w:hAnsi="Arial" w:cs="Arial"/>
          <w:i/>
          <w:sz w:val="20"/>
          <w:szCs w:val="20"/>
        </w:rPr>
        <w:t xml:space="preserve"> </w:t>
      </w:r>
      <w:r w:rsidRPr="005D1345">
        <w:rPr>
          <w:rFonts w:ascii="Arial" w:hAnsi="Arial" w:cs="Arial"/>
          <w:i/>
          <w:sz w:val="20"/>
          <w:szCs w:val="20"/>
        </w:rPr>
        <w:t>hizo en la</w:t>
      </w:r>
      <w:r w:rsidR="004E3389" w:rsidRPr="005D1345">
        <w:rPr>
          <w:rFonts w:ascii="Arial" w:hAnsi="Arial" w:cs="Arial"/>
          <w:i/>
          <w:sz w:val="20"/>
          <w:szCs w:val="20"/>
        </w:rPr>
        <w:t xml:space="preserve"> </w:t>
      </w:r>
      <w:r w:rsidR="004E3389" w:rsidRPr="005D1345">
        <w:rPr>
          <w:rFonts w:ascii="Arial" w:hAnsi="Arial" w:cs="Arial"/>
          <w:i/>
          <w:sz w:val="20"/>
          <w:szCs w:val="20"/>
        </w:rPr>
        <w:lastRenderedPageBreak/>
        <w:t xml:space="preserve">medida que </w:t>
      </w:r>
      <w:r w:rsidR="00E94B55" w:rsidRPr="005D1345">
        <w:rPr>
          <w:rFonts w:ascii="Arial" w:hAnsi="Arial" w:cs="Arial"/>
          <w:i/>
          <w:sz w:val="20"/>
          <w:szCs w:val="20"/>
        </w:rPr>
        <w:t>se aspir</w:t>
      </w:r>
      <w:r w:rsidRPr="005D1345">
        <w:rPr>
          <w:rFonts w:ascii="Arial" w:hAnsi="Arial" w:cs="Arial"/>
          <w:i/>
          <w:sz w:val="20"/>
          <w:szCs w:val="20"/>
        </w:rPr>
        <w:t>ó</w:t>
      </w:r>
      <w:r w:rsidR="004E3389" w:rsidRPr="005D1345">
        <w:rPr>
          <w:rFonts w:ascii="Arial" w:hAnsi="Arial" w:cs="Arial"/>
          <w:i/>
          <w:sz w:val="20"/>
          <w:szCs w:val="20"/>
        </w:rPr>
        <w:t xml:space="preserve"> a que si bien compensar en un </w:t>
      </w:r>
      <w:r w:rsidRPr="005D1345">
        <w:rPr>
          <w:rFonts w:ascii="Arial" w:hAnsi="Arial" w:cs="Arial"/>
          <w:i/>
          <w:sz w:val="20"/>
          <w:szCs w:val="20"/>
        </w:rPr>
        <w:t>trámite</w:t>
      </w:r>
      <w:r w:rsidR="004E3389" w:rsidRPr="005D1345">
        <w:rPr>
          <w:rFonts w:ascii="Arial" w:hAnsi="Arial" w:cs="Arial"/>
          <w:i/>
          <w:sz w:val="20"/>
          <w:szCs w:val="20"/>
        </w:rPr>
        <w:t xml:space="preserve"> </w:t>
      </w:r>
      <w:r w:rsidR="00782F13" w:rsidRPr="005D1345">
        <w:rPr>
          <w:rFonts w:ascii="Arial" w:hAnsi="Arial" w:cs="Arial"/>
          <w:i/>
          <w:sz w:val="20"/>
          <w:szCs w:val="20"/>
        </w:rPr>
        <w:t>administrativo</w:t>
      </w:r>
      <w:r w:rsidR="004E3389" w:rsidRPr="005D1345">
        <w:rPr>
          <w:rFonts w:ascii="Arial" w:hAnsi="Arial" w:cs="Arial"/>
          <w:i/>
          <w:sz w:val="20"/>
          <w:szCs w:val="20"/>
        </w:rPr>
        <w:t xml:space="preserve"> no quiso </w:t>
      </w:r>
      <w:r w:rsidRPr="005D1345">
        <w:rPr>
          <w:rFonts w:ascii="Arial" w:hAnsi="Arial" w:cs="Arial"/>
          <w:i/>
          <w:sz w:val="20"/>
          <w:szCs w:val="20"/>
        </w:rPr>
        <w:t>presentar</w:t>
      </w:r>
      <w:r w:rsidR="004E3389" w:rsidRPr="005D1345">
        <w:rPr>
          <w:rFonts w:ascii="Arial" w:hAnsi="Arial" w:cs="Arial"/>
          <w:i/>
          <w:sz w:val="20"/>
          <w:szCs w:val="20"/>
        </w:rPr>
        <w:t xml:space="preserve"> los soportes, se esperaba que por lo </w:t>
      </w:r>
      <w:r w:rsidRPr="005D1345">
        <w:rPr>
          <w:rFonts w:ascii="Arial" w:hAnsi="Arial" w:cs="Arial"/>
          <w:i/>
          <w:sz w:val="20"/>
          <w:szCs w:val="20"/>
        </w:rPr>
        <w:t>menos</w:t>
      </w:r>
      <w:r w:rsidR="004E3389" w:rsidRPr="005D1345">
        <w:rPr>
          <w:rFonts w:ascii="Arial" w:hAnsi="Arial" w:cs="Arial"/>
          <w:i/>
          <w:sz w:val="20"/>
          <w:szCs w:val="20"/>
        </w:rPr>
        <w:t xml:space="preserve"> en una instancia judicial</w:t>
      </w:r>
      <w:r w:rsidRPr="005D1345">
        <w:rPr>
          <w:rFonts w:ascii="Arial" w:hAnsi="Arial" w:cs="Arial"/>
          <w:i/>
          <w:sz w:val="20"/>
          <w:szCs w:val="20"/>
        </w:rPr>
        <w:t xml:space="preserve"> si los presentara y lo cual también </w:t>
      </w:r>
      <w:r w:rsidR="00E94B55" w:rsidRPr="005D1345">
        <w:rPr>
          <w:rFonts w:ascii="Arial" w:hAnsi="Arial" w:cs="Arial"/>
          <w:i/>
          <w:sz w:val="20"/>
          <w:szCs w:val="20"/>
        </w:rPr>
        <w:t xml:space="preserve">se </w:t>
      </w:r>
      <w:r w:rsidRPr="005D1345">
        <w:rPr>
          <w:rFonts w:ascii="Arial" w:hAnsi="Arial" w:cs="Arial"/>
          <w:i/>
          <w:sz w:val="20"/>
          <w:szCs w:val="20"/>
        </w:rPr>
        <w:t>negó</w:t>
      </w:r>
      <w:r w:rsidR="00E94B55" w:rsidRPr="005D1345">
        <w:rPr>
          <w:rFonts w:ascii="Arial" w:hAnsi="Arial" w:cs="Arial"/>
          <w:i/>
          <w:sz w:val="20"/>
          <w:szCs w:val="20"/>
        </w:rPr>
        <w:t xml:space="preserve"> a hacer</w:t>
      </w:r>
      <w:r w:rsidR="00782F13" w:rsidRPr="005D1345">
        <w:rPr>
          <w:rFonts w:ascii="Arial" w:hAnsi="Arial" w:cs="Arial"/>
          <w:i/>
          <w:sz w:val="20"/>
          <w:szCs w:val="20"/>
        </w:rPr>
        <w:t>.</w:t>
      </w:r>
      <w:r w:rsidR="00E94B55" w:rsidRPr="005D1345">
        <w:rPr>
          <w:rFonts w:ascii="Arial" w:hAnsi="Arial" w:cs="Arial"/>
          <w:i/>
          <w:sz w:val="20"/>
          <w:szCs w:val="20"/>
        </w:rPr>
        <w:t xml:space="preserve"> </w:t>
      </w:r>
    </w:p>
    <w:p w:rsidR="0063115A" w:rsidRPr="005D1345" w:rsidRDefault="0063115A"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 xml:space="preserve">Aquí pues si es importante </w:t>
      </w:r>
      <w:r w:rsidR="008E7739" w:rsidRPr="005D1345">
        <w:rPr>
          <w:rFonts w:ascii="Arial" w:hAnsi="Arial" w:cs="Arial"/>
          <w:i/>
          <w:sz w:val="20"/>
          <w:szCs w:val="20"/>
        </w:rPr>
        <w:t>mencionar</w:t>
      </w:r>
      <w:r w:rsidRPr="005D1345">
        <w:rPr>
          <w:rFonts w:ascii="Arial" w:hAnsi="Arial" w:cs="Arial"/>
          <w:i/>
          <w:sz w:val="20"/>
          <w:szCs w:val="20"/>
        </w:rPr>
        <w:t>, la tipología del contrato, estábamos</w:t>
      </w:r>
      <w:r w:rsidR="008E7739" w:rsidRPr="005D1345">
        <w:rPr>
          <w:rFonts w:ascii="Arial" w:hAnsi="Arial" w:cs="Arial"/>
          <w:i/>
          <w:sz w:val="20"/>
          <w:szCs w:val="20"/>
        </w:rPr>
        <w:t xml:space="preserve"> </w:t>
      </w:r>
      <w:r w:rsidR="003D13EE" w:rsidRPr="005D1345">
        <w:rPr>
          <w:rFonts w:ascii="Arial" w:hAnsi="Arial" w:cs="Arial"/>
          <w:i/>
          <w:sz w:val="20"/>
          <w:szCs w:val="20"/>
        </w:rPr>
        <w:t>ante</w:t>
      </w:r>
      <w:r w:rsidR="008E7739" w:rsidRPr="005D1345">
        <w:rPr>
          <w:rFonts w:ascii="Arial" w:hAnsi="Arial" w:cs="Arial"/>
          <w:i/>
          <w:sz w:val="20"/>
          <w:szCs w:val="20"/>
        </w:rPr>
        <w:t xml:space="preserve"> un contrato</w:t>
      </w:r>
      <w:r w:rsidR="004E3389" w:rsidRPr="005D1345">
        <w:rPr>
          <w:rFonts w:ascii="Arial" w:hAnsi="Arial" w:cs="Arial"/>
          <w:i/>
          <w:sz w:val="20"/>
          <w:szCs w:val="20"/>
        </w:rPr>
        <w:t xml:space="preserve"> de prestación de serv</w:t>
      </w:r>
      <w:r w:rsidR="008E7739" w:rsidRPr="005D1345">
        <w:rPr>
          <w:rFonts w:ascii="Arial" w:hAnsi="Arial" w:cs="Arial"/>
          <w:i/>
          <w:sz w:val="20"/>
          <w:szCs w:val="20"/>
        </w:rPr>
        <w:t>icios</w:t>
      </w:r>
      <w:r w:rsidR="004E3389" w:rsidRPr="005D1345">
        <w:rPr>
          <w:rFonts w:ascii="Arial" w:hAnsi="Arial" w:cs="Arial"/>
          <w:i/>
          <w:sz w:val="20"/>
          <w:szCs w:val="20"/>
        </w:rPr>
        <w:t xml:space="preserve"> integrales</w:t>
      </w:r>
      <w:r w:rsidR="008E7739" w:rsidRPr="005D1345">
        <w:rPr>
          <w:rFonts w:ascii="Arial" w:hAnsi="Arial" w:cs="Arial"/>
          <w:i/>
          <w:sz w:val="20"/>
          <w:szCs w:val="20"/>
        </w:rPr>
        <w:t xml:space="preserve"> </w:t>
      </w:r>
      <w:r w:rsidRPr="005D1345">
        <w:rPr>
          <w:rFonts w:ascii="Arial" w:hAnsi="Arial" w:cs="Arial"/>
          <w:i/>
          <w:sz w:val="20"/>
          <w:szCs w:val="20"/>
        </w:rPr>
        <w:t xml:space="preserve">que tenían que </w:t>
      </w:r>
      <w:r w:rsidR="008E7739" w:rsidRPr="005D1345">
        <w:rPr>
          <w:rFonts w:ascii="Arial" w:hAnsi="Arial" w:cs="Arial"/>
          <w:i/>
          <w:sz w:val="20"/>
          <w:szCs w:val="20"/>
        </w:rPr>
        <w:t>ver</w:t>
      </w:r>
      <w:r w:rsidRPr="005D1345">
        <w:rPr>
          <w:rFonts w:ascii="Arial" w:hAnsi="Arial" w:cs="Arial"/>
          <w:i/>
          <w:sz w:val="20"/>
          <w:szCs w:val="20"/>
        </w:rPr>
        <w:t xml:space="preserve"> con el suministros de</w:t>
      </w:r>
      <w:r w:rsidR="004E3389" w:rsidRPr="005D1345">
        <w:rPr>
          <w:rFonts w:ascii="Arial" w:hAnsi="Arial" w:cs="Arial"/>
          <w:i/>
          <w:sz w:val="20"/>
          <w:szCs w:val="20"/>
        </w:rPr>
        <w:t xml:space="preserve">  </w:t>
      </w:r>
      <w:r w:rsidR="008E7739" w:rsidRPr="005D1345">
        <w:rPr>
          <w:rFonts w:ascii="Arial" w:hAnsi="Arial" w:cs="Arial"/>
          <w:i/>
          <w:sz w:val="20"/>
          <w:szCs w:val="20"/>
        </w:rPr>
        <w:t>elementos</w:t>
      </w:r>
      <w:r w:rsidR="00E94B55" w:rsidRPr="005D1345">
        <w:rPr>
          <w:rFonts w:ascii="Arial" w:hAnsi="Arial" w:cs="Arial"/>
          <w:i/>
          <w:sz w:val="20"/>
          <w:szCs w:val="20"/>
        </w:rPr>
        <w:t xml:space="preserve"> </w:t>
      </w:r>
      <w:r w:rsidRPr="005D1345">
        <w:rPr>
          <w:rFonts w:ascii="Arial" w:hAnsi="Arial" w:cs="Arial"/>
          <w:i/>
          <w:sz w:val="20"/>
          <w:szCs w:val="20"/>
        </w:rPr>
        <w:t>o hidratación</w:t>
      </w:r>
      <w:r w:rsidR="004E3389" w:rsidRPr="005D1345">
        <w:rPr>
          <w:rFonts w:ascii="Arial" w:hAnsi="Arial" w:cs="Arial"/>
          <w:i/>
          <w:sz w:val="20"/>
          <w:szCs w:val="20"/>
        </w:rPr>
        <w:t xml:space="preserve">, tal como lo dice “prestación del servicio </w:t>
      </w:r>
      <w:r w:rsidR="00E94B55" w:rsidRPr="005D1345">
        <w:rPr>
          <w:rFonts w:ascii="Arial" w:hAnsi="Arial" w:cs="Arial"/>
          <w:i/>
          <w:sz w:val="20"/>
          <w:szCs w:val="20"/>
        </w:rPr>
        <w:t xml:space="preserve">integral de </w:t>
      </w:r>
      <w:r w:rsidR="008E7739" w:rsidRPr="005D1345">
        <w:rPr>
          <w:rFonts w:ascii="Arial" w:hAnsi="Arial" w:cs="Arial"/>
          <w:i/>
          <w:sz w:val="20"/>
          <w:szCs w:val="20"/>
        </w:rPr>
        <w:t>hidratación</w:t>
      </w:r>
      <w:r w:rsidRPr="005D1345">
        <w:rPr>
          <w:rFonts w:ascii="Arial" w:hAnsi="Arial" w:cs="Arial"/>
          <w:i/>
          <w:sz w:val="20"/>
          <w:szCs w:val="20"/>
        </w:rPr>
        <w:t xml:space="preserve"> y</w:t>
      </w:r>
      <w:r w:rsidR="00E94B55" w:rsidRPr="005D1345">
        <w:rPr>
          <w:rFonts w:ascii="Arial" w:hAnsi="Arial" w:cs="Arial"/>
          <w:i/>
          <w:sz w:val="20"/>
          <w:szCs w:val="20"/>
        </w:rPr>
        <w:t xml:space="preserve"> componente </w:t>
      </w:r>
      <w:r w:rsidR="003D13EE" w:rsidRPr="005D1345">
        <w:rPr>
          <w:rFonts w:ascii="Arial" w:hAnsi="Arial" w:cs="Arial"/>
          <w:i/>
          <w:sz w:val="20"/>
          <w:szCs w:val="20"/>
        </w:rPr>
        <w:t>sólido para soporte</w:t>
      </w:r>
      <w:r w:rsidR="00E94B55" w:rsidRPr="005D1345">
        <w:rPr>
          <w:rFonts w:ascii="Arial" w:hAnsi="Arial" w:cs="Arial"/>
          <w:i/>
          <w:sz w:val="20"/>
          <w:szCs w:val="20"/>
        </w:rPr>
        <w:t xml:space="preserve"> en  emergencia y eventos institucionales” </w:t>
      </w:r>
      <w:r w:rsidR="003D13EE" w:rsidRPr="005D1345">
        <w:rPr>
          <w:rFonts w:ascii="Arial" w:hAnsi="Arial" w:cs="Arial"/>
          <w:i/>
          <w:sz w:val="20"/>
          <w:szCs w:val="20"/>
        </w:rPr>
        <w:t xml:space="preserve"> </w:t>
      </w:r>
      <w:r w:rsidR="008E7739" w:rsidRPr="005D1345">
        <w:rPr>
          <w:rFonts w:ascii="Arial" w:hAnsi="Arial" w:cs="Arial"/>
          <w:i/>
          <w:sz w:val="20"/>
          <w:szCs w:val="20"/>
        </w:rPr>
        <w:t>esto implicaba que se tenía unos precios</w:t>
      </w:r>
      <w:r w:rsidRPr="005D1345">
        <w:rPr>
          <w:rFonts w:ascii="Arial" w:hAnsi="Arial" w:cs="Arial"/>
          <w:i/>
          <w:sz w:val="20"/>
          <w:szCs w:val="20"/>
        </w:rPr>
        <w:t xml:space="preserve"> según la oferta económica</w:t>
      </w:r>
      <w:r w:rsidR="00E94B55" w:rsidRPr="005D1345">
        <w:rPr>
          <w:rFonts w:ascii="Arial" w:hAnsi="Arial" w:cs="Arial"/>
          <w:i/>
          <w:sz w:val="20"/>
          <w:szCs w:val="20"/>
        </w:rPr>
        <w:t xml:space="preserve"> que daba</w:t>
      </w:r>
      <w:r w:rsidRPr="005D1345">
        <w:rPr>
          <w:rFonts w:ascii="Arial" w:hAnsi="Arial" w:cs="Arial"/>
          <w:i/>
          <w:sz w:val="20"/>
          <w:szCs w:val="20"/>
        </w:rPr>
        <w:t xml:space="preserve"> compensar</w:t>
      </w:r>
      <w:r w:rsidR="004E3389" w:rsidRPr="005D1345">
        <w:rPr>
          <w:rFonts w:ascii="Arial" w:hAnsi="Arial" w:cs="Arial"/>
          <w:i/>
          <w:sz w:val="20"/>
          <w:szCs w:val="20"/>
        </w:rPr>
        <w:t xml:space="preserve">  y de conformidad con las demandas que </w:t>
      </w:r>
      <w:r w:rsidR="008E7739" w:rsidRPr="005D1345">
        <w:rPr>
          <w:rFonts w:ascii="Arial" w:hAnsi="Arial" w:cs="Arial"/>
          <w:i/>
          <w:sz w:val="20"/>
          <w:szCs w:val="20"/>
        </w:rPr>
        <w:t>tuviese</w:t>
      </w:r>
      <w:r w:rsidR="00E94B55" w:rsidRPr="005D1345">
        <w:rPr>
          <w:rFonts w:ascii="Arial" w:hAnsi="Arial" w:cs="Arial"/>
          <w:i/>
          <w:sz w:val="20"/>
          <w:szCs w:val="20"/>
        </w:rPr>
        <w:t xml:space="preserve"> </w:t>
      </w:r>
      <w:r w:rsidR="004E3389" w:rsidRPr="005D1345">
        <w:rPr>
          <w:rFonts w:ascii="Arial" w:hAnsi="Arial" w:cs="Arial"/>
          <w:i/>
          <w:sz w:val="20"/>
          <w:szCs w:val="20"/>
        </w:rPr>
        <w:t>la entida</w:t>
      </w:r>
      <w:r w:rsidR="00E94B55" w:rsidRPr="005D1345">
        <w:rPr>
          <w:rFonts w:ascii="Arial" w:hAnsi="Arial" w:cs="Arial"/>
          <w:i/>
          <w:sz w:val="20"/>
          <w:szCs w:val="20"/>
        </w:rPr>
        <w:t xml:space="preserve">d, bien sea por emergencias o por eventos institucionales programados </w:t>
      </w:r>
      <w:r w:rsidRPr="005D1345">
        <w:rPr>
          <w:rFonts w:ascii="Arial" w:hAnsi="Arial" w:cs="Arial"/>
          <w:i/>
          <w:sz w:val="20"/>
          <w:szCs w:val="20"/>
        </w:rPr>
        <w:t xml:space="preserve"> era compensar las que </w:t>
      </w:r>
      <w:r w:rsidR="008E7739" w:rsidRPr="005D1345">
        <w:rPr>
          <w:rFonts w:ascii="Arial" w:hAnsi="Arial" w:cs="Arial"/>
          <w:i/>
          <w:sz w:val="20"/>
          <w:szCs w:val="20"/>
        </w:rPr>
        <w:t>tenía</w:t>
      </w:r>
      <w:r w:rsidRPr="005D1345">
        <w:rPr>
          <w:rFonts w:ascii="Arial" w:hAnsi="Arial" w:cs="Arial"/>
          <w:i/>
          <w:sz w:val="20"/>
          <w:szCs w:val="20"/>
        </w:rPr>
        <w:t xml:space="preserve"> que suministrarlos</w:t>
      </w:r>
      <w:r w:rsidR="008E7739" w:rsidRPr="005D1345">
        <w:rPr>
          <w:rFonts w:ascii="Arial" w:hAnsi="Arial" w:cs="Arial"/>
          <w:i/>
          <w:sz w:val="20"/>
          <w:szCs w:val="20"/>
        </w:rPr>
        <w:t>.</w:t>
      </w:r>
    </w:p>
    <w:p w:rsidR="007509F7" w:rsidRPr="005D1345" w:rsidRDefault="007509F7" w:rsidP="00F13839">
      <w:pPr>
        <w:tabs>
          <w:tab w:val="left" w:pos="567"/>
        </w:tabs>
        <w:spacing w:after="0" w:line="240" w:lineRule="auto"/>
        <w:jc w:val="both"/>
        <w:rPr>
          <w:rFonts w:ascii="Arial" w:hAnsi="Arial" w:cs="Arial"/>
          <w:i/>
          <w:sz w:val="20"/>
          <w:szCs w:val="20"/>
        </w:rPr>
      </w:pPr>
    </w:p>
    <w:p w:rsidR="0063115A" w:rsidRPr="005D1345" w:rsidRDefault="0063115A"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 xml:space="preserve">En  este contrato se </w:t>
      </w:r>
      <w:r w:rsidR="008E7739" w:rsidRPr="005D1345">
        <w:rPr>
          <w:rFonts w:ascii="Arial" w:hAnsi="Arial" w:cs="Arial"/>
          <w:i/>
          <w:sz w:val="20"/>
          <w:szCs w:val="20"/>
        </w:rPr>
        <w:t>dejó</w:t>
      </w:r>
      <w:r w:rsidRPr="005D1345">
        <w:rPr>
          <w:rFonts w:ascii="Arial" w:hAnsi="Arial" w:cs="Arial"/>
          <w:i/>
          <w:sz w:val="20"/>
          <w:szCs w:val="20"/>
        </w:rPr>
        <w:t xml:space="preserve"> de forma clara</w:t>
      </w:r>
      <w:r w:rsidR="004E3389" w:rsidRPr="005D1345">
        <w:rPr>
          <w:rFonts w:ascii="Arial" w:hAnsi="Arial" w:cs="Arial"/>
          <w:i/>
          <w:sz w:val="20"/>
          <w:szCs w:val="20"/>
        </w:rPr>
        <w:t xml:space="preserve"> dentro de las oblig</w:t>
      </w:r>
      <w:r w:rsidR="008E7739" w:rsidRPr="005D1345">
        <w:rPr>
          <w:rFonts w:ascii="Arial" w:hAnsi="Arial" w:cs="Arial"/>
          <w:i/>
          <w:sz w:val="20"/>
          <w:szCs w:val="20"/>
        </w:rPr>
        <w:t>aciones</w:t>
      </w:r>
      <w:r w:rsidR="004E3389" w:rsidRPr="005D1345">
        <w:rPr>
          <w:rFonts w:ascii="Arial" w:hAnsi="Arial" w:cs="Arial"/>
          <w:i/>
          <w:sz w:val="20"/>
          <w:szCs w:val="20"/>
        </w:rPr>
        <w:t xml:space="preserve"> que se tenían</w:t>
      </w:r>
      <w:r w:rsidR="003D13EE" w:rsidRPr="005D1345">
        <w:rPr>
          <w:rFonts w:ascii="Arial" w:hAnsi="Arial" w:cs="Arial"/>
          <w:i/>
          <w:sz w:val="20"/>
          <w:szCs w:val="20"/>
        </w:rPr>
        <w:t>,</w:t>
      </w:r>
      <w:r w:rsidR="004E3389" w:rsidRPr="005D1345">
        <w:rPr>
          <w:rFonts w:ascii="Arial" w:hAnsi="Arial" w:cs="Arial"/>
          <w:i/>
          <w:sz w:val="20"/>
          <w:szCs w:val="20"/>
        </w:rPr>
        <w:t xml:space="preserve"> que eran 33 oblig</w:t>
      </w:r>
      <w:r w:rsidR="008E7739" w:rsidRPr="005D1345">
        <w:rPr>
          <w:rFonts w:ascii="Arial" w:hAnsi="Arial" w:cs="Arial"/>
          <w:i/>
          <w:sz w:val="20"/>
          <w:szCs w:val="20"/>
        </w:rPr>
        <w:t>aciones</w:t>
      </w:r>
      <w:r w:rsidR="004E3389" w:rsidRPr="005D1345">
        <w:rPr>
          <w:rFonts w:ascii="Arial" w:hAnsi="Arial" w:cs="Arial"/>
          <w:i/>
          <w:sz w:val="20"/>
          <w:szCs w:val="20"/>
        </w:rPr>
        <w:t xml:space="preserve"> c</w:t>
      </w:r>
      <w:r w:rsidR="008E7739" w:rsidRPr="005D1345">
        <w:rPr>
          <w:rFonts w:ascii="Arial" w:hAnsi="Arial" w:cs="Arial"/>
          <w:i/>
          <w:sz w:val="20"/>
          <w:szCs w:val="20"/>
        </w:rPr>
        <w:t>ontrac</w:t>
      </w:r>
      <w:r w:rsidR="004E3389" w:rsidRPr="005D1345">
        <w:rPr>
          <w:rFonts w:ascii="Arial" w:hAnsi="Arial" w:cs="Arial"/>
          <w:i/>
          <w:sz w:val="20"/>
          <w:szCs w:val="20"/>
        </w:rPr>
        <w:t>tuales a compensar</w:t>
      </w:r>
      <w:r w:rsidRPr="005D1345">
        <w:rPr>
          <w:rFonts w:ascii="Arial" w:hAnsi="Arial" w:cs="Arial"/>
          <w:i/>
          <w:sz w:val="20"/>
          <w:szCs w:val="20"/>
        </w:rPr>
        <w:t xml:space="preserve"> en el </w:t>
      </w:r>
      <w:r w:rsidR="008E7739" w:rsidRPr="005D1345">
        <w:rPr>
          <w:rFonts w:ascii="Arial" w:hAnsi="Arial" w:cs="Arial"/>
          <w:i/>
          <w:sz w:val="20"/>
          <w:szCs w:val="20"/>
        </w:rPr>
        <w:t>número</w:t>
      </w:r>
      <w:r w:rsidRPr="005D1345">
        <w:rPr>
          <w:rFonts w:ascii="Arial" w:hAnsi="Arial" w:cs="Arial"/>
          <w:i/>
          <w:sz w:val="20"/>
          <w:szCs w:val="20"/>
        </w:rPr>
        <w:t xml:space="preserve"> 16 se dispuso</w:t>
      </w:r>
      <w:r w:rsidR="004E3389" w:rsidRPr="005D1345">
        <w:rPr>
          <w:rFonts w:ascii="Arial" w:hAnsi="Arial" w:cs="Arial"/>
          <w:i/>
          <w:sz w:val="20"/>
          <w:szCs w:val="20"/>
        </w:rPr>
        <w:t xml:space="preserve"> </w:t>
      </w:r>
      <w:r w:rsidR="003D13EE" w:rsidRPr="005D1345">
        <w:rPr>
          <w:rFonts w:ascii="Arial" w:hAnsi="Arial" w:cs="Arial"/>
          <w:i/>
          <w:sz w:val="20"/>
          <w:szCs w:val="20"/>
        </w:rPr>
        <w:t xml:space="preserve">que </w:t>
      </w:r>
      <w:r w:rsidR="004E3389" w:rsidRPr="005D1345">
        <w:rPr>
          <w:rFonts w:ascii="Arial" w:hAnsi="Arial" w:cs="Arial"/>
          <w:i/>
          <w:sz w:val="20"/>
          <w:szCs w:val="20"/>
        </w:rPr>
        <w:t xml:space="preserve">el contratista deberá enviar correo electrónico </w:t>
      </w:r>
      <w:r w:rsidR="008E7739" w:rsidRPr="005D1345">
        <w:rPr>
          <w:rFonts w:ascii="Arial" w:hAnsi="Arial" w:cs="Arial"/>
          <w:i/>
          <w:sz w:val="20"/>
          <w:szCs w:val="20"/>
        </w:rPr>
        <w:t>semanalmente</w:t>
      </w:r>
      <w:r w:rsidR="003D13EE" w:rsidRPr="005D1345">
        <w:rPr>
          <w:rFonts w:ascii="Arial" w:hAnsi="Arial" w:cs="Arial"/>
          <w:i/>
          <w:sz w:val="20"/>
          <w:szCs w:val="20"/>
        </w:rPr>
        <w:t xml:space="preserve">, un </w:t>
      </w:r>
      <w:r w:rsidR="008E7739" w:rsidRPr="005D1345">
        <w:rPr>
          <w:rFonts w:ascii="Arial" w:hAnsi="Arial" w:cs="Arial"/>
          <w:i/>
          <w:sz w:val="20"/>
          <w:szCs w:val="20"/>
        </w:rPr>
        <w:t>informe de seguimiento del con</w:t>
      </w:r>
      <w:r w:rsidR="003D13EE" w:rsidRPr="005D1345">
        <w:rPr>
          <w:rFonts w:ascii="Arial" w:hAnsi="Arial" w:cs="Arial"/>
          <w:i/>
          <w:sz w:val="20"/>
          <w:szCs w:val="20"/>
        </w:rPr>
        <w:t xml:space="preserve">trato </w:t>
      </w:r>
      <w:r w:rsidR="00E94B55" w:rsidRPr="005D1345">
        <w:rPr>
          <w:rFonts w:ascii="Arial" w:hAnsi="Arial" w:cs="Arial"/>
          <w:i/>
          <w:sz w:val="20"/>
          <w:szCs w:val="20"/>
        </w:rPr>
        <w:t xml:space="preserve">para </w:t>
      </w:r>
      <w:r w:rsidR="008E7739" w:rsidRPr="005D1345">
        <w:rPr>
          <w:rFonts w:ascii="Arial" w:hAnsi="Arial" w:cs="Arial"/>
          <w:i/>
          <w:sz w:val="20"/>
          <w:szCs w:val="20"/>
        </w:rPr>
        <w:t>verificar</w:t>
      </w:r>
      <w:r w:rsidR="00E94B55" w:rsidRPr="005D1345">
        <w:rPr>
          <w:rFonts w:ascii="Arial" w:hAnsi="Arial" w:cs="Arial"/>
          <w:i/>
          <w:sz w:val="20"/>
          <w:szCs w:val="20"/>
        </w:rPr>
        <w:t xml:space="preserve"> el estado del mismo</w:t>
      </w:r>
      <w:r w:rsidR="003D13EE" w:rsidRPr="005D1345">
        <w:rPr>
          <w:rFonts w:ascii="Arial" w:hAnsi="Arial" w:cs="Arial"/>
          <w:i/>
          <w:sz w:val="20"/>
          <w:szCs w:val="20"/>
        </w:rPr>
        <w:t xml:space="preserve">, cantidades suministradas y costos, con los soportes de los alimentos entregados con el soporte </w:t>
      </w:r>
      <w:r w:rsidRPr="005D1345">
        <w:rPr>
          <w:rFonts w:ascii="Arial" w:hAnsi="Arial" w:cs="Arial"/>
          <w:i/>
          <w:sz w:val="20"/>
          <w:szCs w:val="20"/>
        </w:rPr>
        <w:t xml:space="preserve">con el nombre y firma de quien lo </w:t>
      </w:r>
      <w:r w:rsidR="008E7739" w:rsidRPr="005D1345">
        <w:rPr>
          <w:rFonts w:ascii="Arial" w:hAnsi="Arial" w:cs="Arial"/>
          <w:i/>
          <w:sz w:val="20"/>
          <w:szCs w:val="20"/>
        </w:rPr>
        <w:t>recibió</w:t>
      </w:r>
      <w:r w:rsidR="00E94B55" w:rsidRPr="005D1345">
        <w:rPr>
          <w:rFonts w:ascii="Arial" w:hAnsi="Arial" w:cs="Arial"/>
          <w:i/>
          <w:sz w:val="20"/>
          <w:szCs w:val="20"/>
        </w:rPr>
        <w:t xml:space="preserve"> escaneados a quien ejerza la </w:t>
      </w:r>
      <w:r w:rsidR="003D13EE" w:rsidRPr="005D1345">
        <w:rPr>
          <w:rFonts w:ascii="Arial" w:hAnsi="Arial" w:cs="Arial"/>
          <w:i/>
          <w:sz w:val="20"/>
          <w:szCs w:val="20"/>
        </w:rPr>
        <w:t>supervisión del contrato, e</w:t>
      </w:r>
      <w:r w:rsidRPr="005D1345">
        <w:rPr>
          <w:rFonts w:ascii="Arial" w:hAnsi="Arial" w:cs="Arial"/>
          <w:i/>
          <w:sz w:val="20"/>
          <w:szCs w:val="20"/>
        </w:rPr>
        <w:t>sta es una oblig</w:t>
      </w:r>
      <w:r w:rsidR="003D13EE" w:rsidRPr="005D1345">
        <w:rPr>
          <w:rFonts w:ascii="Arial" w:hAnsi="Arial" w:cs="Arial"/>
          <w:i/>
          <w:sz w:val="20"/>
          <w:szCs w:val="20"/>
        </w:rPr>
        <w:t>ación</w:t>
      </w:r>
      <w:r w:rsidRPr="005D1345">
        <w:rPr>
          <w:rFonts w:ascii="Arial" w:hAnsi="Arial" w:cs="Arial"/>
          <w:i/>
          <w:sz w:val="20"/>
          <w:szCs w:val="20"/>
        </w:rPr>
        <w:t xml:space="preserve"> que no </w:t>
      </w:r>
      <w:r w:rsidR="008E7739" w:rsidRPr="005D1345">
        <w:rPr>
          <w:rFonts w:ascii="Arial" w:hAnsi="Arial" w:cs="Arial"/>
          <w:i/>
          <w:sz w:val="20"/>
          <w:szCs w:val="20"/>
        </w:rPr>
        <w:t>cumplió</w:t>
      </w:r>
      <w:r w:rsidRPr="005D1345">
        <w:rPr>
          <w:rFonts w:ascii="Arial" w:hAnsi="Arial" w:cs="Arial"/>
          <w:i/>
          <w:sz w:val="20"/>
          <w:szCs w:val="20"/>
        </w:rPr>
        <w:t xml:space="preserve"> compensar, y que en este sentido hac</w:t>
      </w:r>
      <w:r w:rsidR="003D13EE" w:rsidRPr="005D1345">
        <w:rPr>
          <w:rFonts w:ascii="Arial" w:hAnsi="Arial" w:cs="Arial"/>
          <w:i/>
          <w:sz w:val="20"/>
          <w:szCs w:val="20"/>
        </w:rPr>
        <w:t>e imposible la liquidación</w:t>
      </w:r>
      <w:r w:rsidRPr="005D1345">
        <w:rPr>
          <w:rFonts w:ascii="Arial" w:hAnsi="Arial" w:cs="Arial"/>
          <w:i/>
          <w:sz w:val="20"/>
          <w:szCs w:val="20"/>
        </w:rPr>
        <w:t xml:space="preserve"> del </w:t>
      </w:r>
      <w:r w:rsidR="003D13EE" w:rsidRPr="005D1345">
        <w:rPr>
          <w:rFonts w:ascii="Arial" w:hAnsi="Arial" w:cs="Arial"/>
          <w:i/>
          <w:sz w:val="20"/>
          <w:szCs w:val="20"/>
        </w:rPr>
        <w:t>contrato</w:t>
      </w:r>
      <w:r w:rsidR="00A47453" w:rsidRPr="005D1345">
        <w:rPr>
          <w:rFonts w:ascii="Arial" w:hAnsi="Arial" w:cs="Arial"/>
          <w:i/>
          <w:sz w:val="20"/>
          <w:szCs w:val="20"/>
        </w:rPr>
        <w:t xml:space="preserve"> porque allí en la </w:t>
      </w:r>
      <w:r w:rsidR="003D13EE" w:rsidRPr="005D1345">
        <w:rPr>
          <w:rFonts w:ascii="Arial" w:hAnsi="Arial" w:cs="Arial"/>
          <w:i/>
          <w:sz w:val="20"/>
          <w:szCs w:val="20"/>
        </w:rPr>
        <w:t>liquidación</w:t>
      </w:r>
      <w:r w:rsidR="00A47453" w:rsidRPr="005D1345">
        <w:rPr>
          <w:rFonts w:ascii="Arial" w:hAnsi="Arial" w:cs="Arial"/>
          <w:i/>
          <w:sz w:val="20"/>
          <w:szCs w:val="20"/>
        </w:rPr>
        <w:t xml:space="preserve"> del </w:t>
      </w:r>
      <w:r w:rsidR="003D13EE" w:rsidRPr="005D1345">
        <w:rPr>
          <w:rFonts w:ascii="Arial" w:hAnsi="Arial" w:cs="Arial"/>
          <w:i/>
          <w:sz w:val="20"/>
          <w:szCs w:val="20"/>
        </w:rPr>
        <w:t>contrato,</w:t>
      </w:r>
      <w:r w:rsidR="00A47453" w:rsidRPr="005D1345">
        <w:rPr>
          <w:rFonts w:ascii="Arial" w:hAnsi="Arial" w:cs="Arial"/>
          <w:i/>
          <w:sz w:val="20"/>
          <w:szCs w:val="20"/>
        </w:rPr>
        <w:t xml:space="preserve"> </w:t>
      </w:r>
      <w:r w:rsidR="008E7739" w:rsidRPr="005D1345">
        <w:rPr>
          <w:rFonts w:ascii="Arial" w:hAnsi="Arial" w:cs="Arial"/>
          <w:i/>
          <w:sz w:val="20"/>
          <w:szCs w:val="20"/>
        </w:rPr>
        <w:t>precisamente</w:t>
      </w:r>
      <w:r w:rsidR="003D13EE" w:rsidRPr="005D1345">
        <w:rPr>
          <w:rFonts w:ascii="Arial" w:hAnsi="Arial" w:cs="Arial"/>
          <w:i/>
          <w:sz w:val="20"/>
          <w:szCs w:val="20"/>
        </w:rPr>
        <w:t xml:space="preserve"> en esa etapa contractual, es donde s</w:t>
      </w:r>
      <w:r w:rsidR="00E94B55" w:rsidRPr="005D1345">
        <w:rPr>
          <w:rFonts w:ascii="Arial" w:hAnsi="Arial" w:cs="Arial"/>
          <w:i/>
          <w:sz w:val="20"/>
          <w:szCs w:val="20"/>
        </w:rPr>
        <w:t>e</w:t>
      </w:r>
      <w:r w:rsidR="003D13EE" w:rsidRPr="005D1345">
        <w:rPr>
          <w:rFonts w:ascii="Arial" w:hAnsi="Arial" w:cs="Arial"/>
          <w:i/>
          <w:sz w:val="20"/>
          <w:szCs w:val="20"/>
        </w:rPr>
        <w:t xml:space="preserve"> </w:t>
      </w:r>
      <w:r w:rsidR="00E94B55" w:rsidRPr="005D1345">
        <w:rPr>
          <w:rFonts w:ascii="Arial" w:hAnsi="Arial" w:cs="Arial"/>
          <w:i/>
          <w:sz w:val="20"/>
          <w:szCs w:val="20"/>
        </w:rPr>
        <w:t>hace un corte final del c</w:t>
      </w:r>
      <w:r w:rsidR="003D13EE" w:rsidRPr="005D1345">
        <w:rPr>
          <w:rFonts w:ascii="Arial" w:hAnsi="Arial" w:cs="Arial"/>
          <w:i/>
          <w:sz w:val="20"/>
          <w:szCs w:val="20"/>
        </w:rPr>
        <w:t>ontra</w:t>
      </w:r>
      <w:r w:rsidR="00E94B55" w:rsidRPr="005D1345">
        <w:rPr>
          <w:rFonts w:ascii="Arial" w:hAnsi="Arial" w:cs="Arial"/>
          <w:i/>
          <w:sz w:val="20"/>
          <w:szCs w:val="20"/>
        </w:rPr>
        <w:t xml:space="preserve">to, </w:t>
      </w:r>
      <w:r w:rsidRPr="005D1345">
        <w:rPr>
          <w:rFonts w:ascii="Arial" w:hAnsi="Arial" w:cs="Arial"/>
          <w:i/>
          <w:sz w:val="20"/>
          <w:szCs w:val="20"/>
        </w:rPr>
        <w:t xml:space="preserve"> que se </w:t>
      </w:r>
      <w:r w:rsidR="003D13EE" w:rsidRPr="005D1345">
        <w:rPr>
          <w:rFonts w:ascii="Arial" w:hAnsi="Arial" w:cs="Arial"/>
          <w:i/>
          <w:sz w:val="20"/>
          <w:szCs w:val="20"/>
        </w:rPr>
        <w:t>entregó</w:t>
      </w:r>
      <w:r w:rsidRPr="005D1345">
        <w:rPr>
          <w:rFonts w:ascii="Arial" w:hAnsi="Arial" w:cs="Arial"/>
          <w:i/>
          <w:sz w:val="20"/>
          <w:szCs w:val="20"/>
        </w:rPr>
        <w:t>, qu</w:t>
      </w:r>
      <w:r w:rsidR="003D13EE" w:rsidRPr="005D1345">
        <w:rPr>
          <w:rFonts w:ascii="Arial" w:hAnsi="Arial" w:cs="Arial"/>
          <w:i/>
          <w:sz w:val="20"/>
          <w:szCs w:val="20"/>
        </w:rPr>
        <w:t>é</w:t>
      </w:r>
      <w:r w:rsidRPr="005D1345">
        <w:rPr>
          <w:rFonts w:ascii="Arial" w:hAnsi="Arial" w:cs="Arial"/>
          <w:i/>
          <w:sz w:val="20"/>
          <w:szCs w:val="20"/>
        </w:rPr>
        <w:t xml:space="preserve"> se recibió, que se </w:t>
      </w:r>
      <w:r w:rsidR="003D13EE" w:rsidRPr="005D1345">
        <w:rPr>
          <w:rFonts w:ascii="Arial" w:hAnsi="Arial" w:cs="Arial"/>
          <w:i/>
          <w:sz w:val="20"/>
          <w:szCs w:val="20"/>
        </w:rPr>
        <w:t>pagó</w:t>
      </w:r>
      <w:r w:rsidR="00A47453" w:rsidRPr="005D1345">
        <w:rPr>
          <w:rFonts w:ascii="Arial" w:hAnsi="Arial" w:cs="Arial"/>
          <w:i/>
          <w:sz w:val="20"/>
          <w:szCs w:val="20"/>
        </w:rPr>
        <w:t xml:space="preserve">, que se </w:t>
      </w:r>
      <w:r w:rsidR="003D13EE" w:rsidRPr="005D1345">
        <w:rPr>
          <w:rFonts w:ascii="Arial" w:hAnsi="Arial" w:cs="Arial"/>
          <w:i/>
          <w:sz w:val="20"/>
          <w:szCs w:val="20"/>
        </w:rPr>
        <w:t>pagó</w:t>
      </w:r>
      <w:r w:rsidR="00A47453" w:rsidRPr="005D1345">
        <w:rPr>
          <w:rFonts w:ascii="Arial" w:hAnsi="Arial" w:cs="Arial"/>
          <w:i/>
          <w:sz w:val="20"/>
          <w:szCs w:val="20"/>
        </w:rPr>
        <w:t xml:space="preserve"> de </w:t>
      </w:r>
      <w:r w:rsidR="003D13EE" w:rsidRPr="005D1345">
        <w:rPr>
          <w:rFonts w:ascii="Arial" w:hAnsi="Arial" w:cs="Arial"/>
          <w:i/>
          <w:sz w:val="20"/>
          <w:szCs w:val="20"/>
        </w:rPr>
        <w:t>más</w:t>
      </w:r>
      <w:r w:rsidR="00A47453" w:rsidRPr="005D1345">
        <w:rPr>
          <w:rFonts w:ascii="Arial" w:hAnsi="Arial" w:cs="Arial"/>
          <w:i/>
          <w:sz w:val="20"/>
          <w:szCs w:val="20"/>
        </w:rPr>
        <w:t xml:space="preserve"> </w:t>
      </w:r>
      <w:r w:rsidR="003D13EE" w:rsidRPr="005D1345">
        <w:rPr>
          <w:rFonts w:ascii="Arial" w:hAnsi="Arial" w:cs="Arial"/>
          <w:i/>
          <w:sz w:val="20"/>
          <w:szCs w:val="20"/>
        </w:rPr>
        <w:t>o que se pagó de menos para no  afectar a ninguna de las partes y era que se requerían estos soportes para poder hacer la liquidación del mismo y compensar simplemente se negó a entregarlos.</w:t>
      </w:r>
    </w:p>
    <w:p w:rsidR="007509F7" w:rsidRPr="005D1345" w:rsidRDefault="007509F7" w:rsidP="00F13839">
      <w:pPr>
        <w:tabs>
          <w:tab w:val="left" w:pos="567"/>
        </w:tabs>
        <w:spacing w:after="0" w:line="240" w:lineRule="auto"/>
        <w:jc w:val="both"/>
        <w:rPr>
          <w:rFonts w:ascii="Arial" w:hAnsi="Arial" w:cs="Arial"/>
          <w:i/>
          <w:sz w:val="20"/>
          <w:szCs w:val="20"/>
        </w:rPr>
      </w:pPr>
    </w:p>
    <w:p w:rsidR="0063115A" w:rsidRPr="005D1345" w:rsidRDefault="0063115A"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 xml:space="preserve">Aquí es importante resaltar que conforme al art 5 de la ley 80, pues los que contratan con el </w:t>
      </w:r>
      <w:r w:rsidR="003D13EE" w:rsidRPr="005D1345">
        <w:rPr>
          <w:rFonts w:ascii="Arial" w:hAnsi="Arial" w:cs="Arial"/>
          <w:i/>
          <w:sz w:val="20"/>
          <w:szCs w:val="20"/>
        </w:rPr>
        <w:t>estado</w:t>
      </w:r>
      <w:r w:rsidRPr="005D1345">
        <w:rPr>
          <w:rFonts w:ascii="Arial" w:hAnsi="Arial" w:cs="Arial"/>
          <w:i/>
          <w:sz w:val="20"/>
          <w:szCs w:val="20"/>
        </w:rPr>
        <w:t xml:space="preserve"> también tiene una serie de oblig</w:t>
      </w:r>
      <w:r w:rsidR="00A93118" w:rsidRPr="005D1345">
        <w:rPr>
          <w:rFonts w:ascii="Arial" w:hAnsi="Arial" w:cs="Arial"/>
          <w:i/>
          <w:sz w:val="20"/>
          <w:szCs w:val="20"/>
        </w:rPr>
        <w:t>aciones</w:t>
      </w:r>
      <w:r w:rsidRPr="005D1345">
        <w:rPr>
          <w:rFonts w:ascii="Arial" w:hAnsi="Arial" w:cs="Arial"/>
          <w:i/>
          <w:sz w:val="20"/>
          <w:szCs w:val="20"/>
        </w:rPr>
        <w:t>, y una de</w:t>
      </w:r>
      <w:r w:rsidR="00A47453" w:rsidRPr="005D1345">
        <w:rPr>
          <w:rFonts w:ascii="Arial" w:hAnsi="Arial" w:cs="Arial"/>
          <w:i/>
          <w:sz w:val="20"/>
          <w:szCs w:val="20"/>
        </w:rPr>
        <w:t xml:space="preserve"> las oblig</w:t>
      </w:r>
      <w:r w:rsidR="00A93118" w:rsidRPr="005D1345">
        <w:rPr>
          <w:rFonts w:ascii="Arial" w:hAnsi="Arial" w:cs="Arial"/>
          <w:i/>
          <w:sz w:val="20"/>
          <w:szCs w:val="20"/>
        </w:rPr>
        <w:t>aciones</w:t>
      </w:r>
      <w:r w:rsidR="00A47453" w:rsidRPr="005D1345">
        <w:rPr>
          <w:rFonts w:ascii="Arial" w:hAnsi="Arial" w:cs="Arial"/>
          <w:i/>
          <w:sz w:val="20"/>
          <w:szCs w:val="20"/>
        </w:rPr>
        <w:t xml:space="preserve"> principales que tendría que tener este c</w:t>
      </w:r>
      <w:r w:rsidRPr="005D1345">
        <w:rPr>
          <w:rFonts w:ascii="Arial" w:hAnsi="Arial" w:cs="Arial"/>
          <w:i/>
          <w:sz w:val="20"/>
          <w:szCs w:val="20"/>
        </w:rPr>
        <w:t>ontratista</w:t>
      </w:r>
      <w:r w:rsidR="00E94B55" w:rsidRPr="005D1345">
        <w:rPr>
          <w:rFonts w:ascii="Arial" w:hAnsi="Arial" w:cs="Arial"/>
          <w:i/>
          <w:sz w:val="20"/>
          <w:szCs w:val="20"/>
        </w:rPr>
        <w:t xml:space="preserve"> e</w:t>
      </w:r>
      <w:r w:rsidR="00A47453" w:rsidRPr="005D1345">
        <w:rPr>
          <w:rFonts w:ascii="Arial" w:hAnsi="Arial" w:cs="Arial"/>
          <w:i/>
          <w:sz w:val="20"/>
          <w:szCs w:val="20"/>
        </w:rPr>
        <w:t>s</w:t>
      </w:r>
      <w:r w:rsidR="00E94B55" w:rsidRPr="005D1345">
        <w:rPr>
          <w:rFonts w:ascii="Arial" w:hAnsi="Arial" w:cs="Arial"/>
          <w:i/>
          <w:sz w:val="20"/>
          <w:szCs w:val="20"/>
        </w:rPr>
        <w:t xml:space="preserve"> </w:t>
      </w:r>
      <w:r w:rsidR="00A47453" w:rsidRPr="005D1345">
        <w:rPr>
          <w:rFonts w:ascii="Arial" w:hAnsi="Arial" w:cs="Arial"/>
          <w:i/>
          <w:sz w:val="20"/>
          <w:szCs w:val="20"/>
        </w:rPr>
        <w:t>prestar toda la colab</w:t>
      </w:r>
      <w:r w:rsidR="00A93118" w:rsidRPr="005D1345">
        <w:rPr>
          <w:rFonts w:ascii="Arial" w:hAnsi="Arial" w:cs="Arial"/>
          <w:i/>
          <w:sz w:val="20"/>
          <w:szCs w:val="20"/>
        </w:rPr>
        <w:t>oración</w:t>
      </w:r>
      <w:r w:rsidR="00A47453" w:rsidRPr="005D1345">
        <w:rPr>
          <w:rFonts w:ascii="Arial" w:hAnsi="Arial" w:cs="Arial"/>
          <w:i/>
          <w:sz w:val="20"/>
          <w:szCs w:val="20"/>
        </w:rPr>
        <w:t xml:space="preserve"> al </w:t>
      </w:r>
      <w:r w:rsidR="00E94B55" w:rsidRPr="005D1345">
        <w:rPr>
          <w:rFonts w:ascii="Arial" w:hAnsi="Arial" w:cs="Arial"/>
          <w:i/>
          <w:sz w:val="20"/>
          <w:szCs w:val="20"/>
        </w:rPr>
        <w:t>estado</w:t>
      </w:r>
      <w:r w:rsidR="00A47453" w:rsidRPr="005D1345">
        <w:rPr>
          <w:rFonts w:ascii="Arial" w:hAnsi="Arial" w:cs="Arial"/>
          <w:i/>
          <w:sz w:val="20"/>
          <w:szCs w:val="20"/>
        </w:rPr>
        <w:t xml:space="preserve"> para que se pueda </w:t>
      </w:r>
      <w:r w:rsidR="00E94B55" w:rsidRPr="005D1345">
        <w:rPr>
          <w:rFonts w:ascii="Arial" w:hAnsi="Arial" w:cs="Arial"/>
          <w:i/>
          <w:sz w:val="20"/>
          <w:szCs w:val="20"/>
        </w:rPr>
        <w:t>cumplir</w:t>
      </w:r>
      <w:r w:rsidR="00A47453" w:rsidRPr="005D1345">
        <w:rPr>
          <w:rFonts w:ascii="Arial" w:hAnsi="Arial" w:cs="Arial"/>
          <w:i/>
          <w:sz w:val="20"/>
          <w:szCs w:val="20"/>
        </w:rPr>
        <w:t xml:space="preserve"> con el c</w:t>
      </w:r>
      <w:r w:rsidR="00A93118" w:rsidRPr="005D1345">
        <w:rPr>
          <w:rFonts w:ascii="Arial" w:hAnsi="Arial" w:cs="Arial"/>
          <w:i/>
          <w:sz w:val="20"/>
          <w:szCs w:val="20"/>
        </w:rPr>
        <w:t>ontra</w:t>
      </w:r>
      <w:r w:rsidR="00A47453" w:rsidRPr="005D1345">
        <w:rPr>
          <w:rFonts w:ascii="Arial" w:hAnsi="Arial" w:cs="Arial"/>
          <w:i/>
          <w:sz w:val="20"/>
          <w:szCs w:val="20"/>
        </w:rPr>
        <w:t>to</w:t>
      </w:r>
      <w:r w:rsidR="00E94B55" w:rsidRPr="005D1345">
        <w:rPr>
          <w:rFonts w:ascii="Arial" w:hAnsi="Arial" w:cs="Arial"/>
          <w:i/>
          <w:sz w:val="20"/>
          <w:szCs w:val="20"/>
        </w:rPr>
        <w:t xml:space="preserve"> en especial o</w:t>
      </w:r>
      <w:r w:rsidRPr="005D1345">
        <w:rPr>
          <w:rFonts w:ascii="Arial" w:hAnsi="Arial" w:cs="Arial"/>
          <w:i/>
          <w:sz w:val="20"/>
          <w:szCs w:val="20"/>
        </w:rPr>
        <w:t xml:space="preserve"> de forma concreta</w:t>
      </w:r>
      <w:r w:rsidR="00A47453" w:rsidRPr="005D1345">
        <w:rPr>
          <w:rFonts w:ascii="Arial" w:hAnsi="Arial" w:cs="Arial"/>
          <w:i/>
          <w:sz w:val="20"/>
          <w:szCs w:val="20"/>
        </w:rPr>
        <w:t xml:space="preserve"> la ley lo dice</w:t>
      </w:r>
      <w:r w:rsidR="00A93118" w:rsidRPr="005D1345">
        <w:rPr>
          <w:rFonts w:ascii="Arial" w:hAnsi="Arial" w:cs="Arial"/>
          <w:i/>
          <w:sz w:val="20"/>
          <w:szCs w:val="20"/>
        </w:rPr>
        <w:t>, colabo</w:t>
      </w:r>
      <w:r w:rsidR="00E94B55" w:rsidRPr="005D1345">
        <w:rPr>
          <w:rFonts w:ascii="Arial" w:hAnsi="Arial" w:cs="Arial"/>
          <w:i/>
          <w:sz w:val="20"/>
          <w:szCs w:val="20"/>
        </w:rPr>
        <w:t>raran con las entidades en  lo que sea necesario para que el objeto contratado se cumpla y para que este sea de la mejor calidad</w:t>
      </w:r>
      <w:r w:rsidR="00A93118" w:rsidRPr="005D1345">
        <w:rPr>
          <w:rFonts w:ascii="Arial" w:hAnsi="Arial" w:cs="Arial"/>
          <w:i/>
          <w:sz w:val="20"/>
          <w:szCs w:val="20"/>
        </w:rPr>
        <w:t>,</w:t>
      </w:r>
      <w:r w:rsidRPr="005D1345">
        <w:rPr>
          <w:rFonts w:ascii="Arial" w:hAnsi="Arial" w:cs="Arial"/>
          <w:i/>
          <w:sz w:val="20"/>
          <w:szCs w:val="20"/>
        </w:rPr>
        <w:t xml:space="preserve"> </w:t>
      </w:r>
      <w:r w:rsidR="00A93118" w:rsidRPr="005D1345">
        <w:rPr>
          <w:rFonts w:ascii="Arial" w:hAnsi="Arial" w:cs="Arial"/>
          <w:i/>
          <w:sz w:val="20"/>
          <w:szCs w:val="20"/>
        </w:rPr>
        <w:t>acatarán</w:t>
      </w:r>
      <w:r w:rsidRPr="005D1345">
        <w:rPr>
          <w:rFonts w:ascii="Arial" w:hAnsi="Arial" w:cs="Arial"/>
          <w:i/>
          <w:sz w:val="20"/>
          <w:szCs w:val="20"/>
        </w:rPr>
        <w:t xml:space="preserve"> las ordenes que durante el </w:t>
      </w:r>
      <w:r w:rsidR="00A93118" w:rsidRPr="005D1345">
        <w:rPr>
          <w:rFonts w:ascii="Arial" w:hAnsi="Arial" w:cs="Arial"/>
          <w:i/>
          <w:sz w:val="20"/>
          <w:szCs w:val="20"/>
        </w:rPr>
        <w:t>desarrollo</w:t>
      </w:r>
      <w:r w:rsidRPr="005D1345">
        <w:rPr>
          <w:rFonts w:ascii="Arial" w:hAnsi="Arial" w:cs="Arial"/>
          <w:i/>
          <w:sz w:val="20"/>
          <w:szCs w:val="20"/>
        </w:rPr>
        <w:t xml:space="preserve"> del c</w:t>
      </w:r>
      <w:r w:rsidR="00A93118" w:rsidRPr="005D1345">
        <w:rPr>
          <w:rFonts w:ascii="Arial" w:hAnsi="Arial" w:cs="Arial"/>
          <w:i/>
          <w:sz w:val="20"/>
          <w:szCs w:val="20"/>
        </w:rPr>
        <w:t>ontra</w:t>
      </w:r>
      <w:r w:rsidRPr="005D1345">
        <w:rPr>
          <w:rFonts w:ascii="Arial" w:hAnsi="Arial" w:cs="Arial"/>
          <w:i/>
          <w:sz w:val="20"/>
          <w:szCs w:val="20"/>
        </w:rPr>
        <w:t>to ellas le impartan,</w:t>
      </w:r>
      <w:r w:rsidR="00A47453" w:rsidRPr="005D1345">
        <w:rPr>
          <w:rFonts w:ascii="Arial" w:hAnsi="Arial" w:cs="Arial"/>
          <w:i/>
          <w:sz w:val="20"/>
          <w:szCs w:val="20"/>
        </w:rPr>
        <w:t xml:space="preserve"> y de </w:t>
      </w:r>
      <w:r w:rsidR="00A93118" w:rsidRPr="005D1345">
        <w:rPr>
          <w:rFonts w:ascii="Arial" w:hAnsi="Arial" w:cs="Arial"/>
          <w:i/>
          <w:sz w:val="20"/>
          <w:szCs w:val="20"/>
        </w:rPr>
        <w:t>manera</w:t>
      </w:r>
      <w:r w:rsidR="00A47453" w:rsidRPr="005D1345">
        <w:rPr>
          <w:rFonts w:ascii="Arial" w:hAnsi="Arial" w:cs="Arial"/>
          <w:i/>
          <w:sz w:val="20"/>
          <w:szCs w:val="20"/>
        </w:rPr>
        <w:t xml:space="preserve"> general obraran con </w:t>
      </w:r>
      <w:r w:rsidR="00A93118" w:rsidRPr="005D1345">
        <w:rPr>
          <w:rFonts w:ascii="Arial" w:hAnsi="Arial" w:cs="Arial"/>
          <w:i/>
          <w:sz w:val="20"/>
          <w:szCs w:val="20"/>
        </w:rPr>
        <w:t>lealtad</w:t>
      </w:r>
      <w:r w:rsidR="00A47453" w:rsidRPr="005D1345">
        <w:rPr>
          <w:rFonts w:ascii="Arial" w:hAnsi="Arial" w:cs="Arial"/>
          <w:i/>
          <w:sz w:val="20"/>
          <w:szCs w:val="20"/>
        </w:rPr>
        <w:t xml:space="preserve"> y buena fe en las </w:t>
      </w:r>
      <w:r w:rsidR="00A93118" w:rsidRPr="005D1345">
        <w:rPr>
          <w:rFonts w:ascii="Arial" w:hAnsi="Arial" w:cs="Arial"/>
          <w:i/>
          <w:sz w:val="20"/>
          <w:szCs w:val="20"/>
        </w:rPr>
        <w:t>distintas</w:t>
      </w:r>
      <w:r w:rsidR="00A47453" w:rsidRPr="005D1345">
        <w:rPr>
          <w:rFonts w:ascii="Arial" w:hAnsi="Arial" w:cs="Arial"/>
          <w:i/>
          <w:sz w:val="20"/>
          <w:szCs w:val="20"/>
        </w:rPr>
        <w:t xml:space="preserve"> etapas </w:t>
      </w:r>
      <w:r w:rsidR="00A93118" w:rsidRPr="005D1345">
        <w:rPr>
          <w:rFonts w:ascii="Arial" w:hAnsi="Arial" w:cs="Arial"/>
          <w:i/>
          <w:sz w:val="20"/>
          <w:szCs w:val="20"/>
        </w:rPr>
        <w:t>contractuales. Ahí sí</w:t>
      </w:r>
      <w:r w:rsidRPr="005D1345">
        <w:rPr>
          <w:rFonts w:ascii="Arial" w:hAnsi="Arial" w:cs="Arial"/>
          <w:i/>
          <w:sz w:val="20"/>
          <w:szCs w:val="20"/>
        </w:rPr>
        <w:t xml:space="preserve"> quiero </w:t>
      </w:r>
      <w:r w:rsidR="00A93118" w:rsidRPr="005D1345">
        <w:rPr>
          <w:rFonts w:ascii="Arial" w:hAnsi="Arial" w:cs="Arial"/>
          <w:i/>
          <w:sz w:val="20"/>
          <w:szCs w:val="20"/>
        </w:rPr>
        <w:t>hacer</w:t>
      </w:r>
      <w:r w:rsidRPr="005D1345">
        <w:rPr>
          <w:rFonts w:ascii="Arial" w:hAnsi="Arial" w:cs="Arial"/>
          <w:i/>
          <w:sz w:val="20"/>
          <w:szCs w:val="20"/>
        </w:rPr>
        <w:t xml:space="preserve"> especial </w:t>
      </w:r>
      <w:r w:rsidR="00A93118" w:rsidRPr="005D1345">
        <w:rPr>
          <w:rFonts w:ascii="Arial" w:hAnsi="Arial" w:cs="Arial"/>
          <w:i/>
          <w:sz w:val="20"/>
          <w:szCs w:val="20"/>
        </w:rPr>
        <w:t>énfasis</w:t>
      </w:r>
      <w:r w:rsidR="00B76379" w:rsidRPr="005D1345">
        <w:rPr>
          <w:rFonts w:ascii="Arial" w:hAnsi="Arial" w:cs="Arial"/>
          <w:i/>
          <w:sz w:val="20"/>
          <w:szCs w:val="20"/>
        </w:rPr>
        <w:t xml:space="preserve"> en lealtad y buena fe </w:t>
      </w:r>
      <w:r w:rsidR="00E94B55" w:rsidRPr="005D1345">
        <w:rPr>
          <w:rFonts w:ascii="Arial" w:hAnsi="Arial" w:cs="Arial"/>
          <w:i/>
          <w:sz w:val="20"/>
          <w:szCs w:val="20"/>
        </w:rPr>
        <w:t>porque hoy la parte demandada lo</w:t>
      </w:r>
      <w:r w:rsidR="00B76379" w:rsidRPr="005D1345">
        <w:rPr>
          <w:rFonts w:ascii="Arial" w:hAnsi="Arial" w:cs="Arial"/>
          <w:i/>
          <w:sz w:val="20"/>
          <w:szCs w:val="20"/>
        </w:rPr>
        <w:t xml:space="preserve"> a</w:t>
      </w:r>
      <w:r w:rsidR="00E94B55" w:rsidRPr="005D1345">
        <w:rPr>
          <w:rFonts w:ascii="Arial" w:hAnsi="Arial" w:cs="Arial"/>
          <w:i/>
          <w:sz w:val="20"/>
          <w:szCs w:val="20"/>
        </w:rPr>
        <w:t xml:space="preserve">rgumenta, inclusive lo dice en su contestación que es la unidad de bomberos la que no </w:t>
      </w:r>
      <w:r w:rsidR="00A93118" w:rsidRPr="005D1345">
        <w:rPr>
          <w:rFonts w:ascii="Arial" w:hAnsi="Arial" w:cs="Arial"/>
          <w:i/>
          <w:sz w:val="20"/>
          <w:szCs w:val="20"/>
        </w:rPr>
        <w:t>actúa</w:t>
      </w:r>
      <w:r w:rsidR="00B76379" w:rsidRPr="005D1345">
        <w:rPr>
          <w:rFonts w:ascii="Arial" w:hAnsi="Arial" w:cs="Arial"/>
          <w:i/>
          <w:sz w:val="20"/>
          <w:szCs w:val="20"/>
        </w:rPr>
        <w:t xml:space="preserve"> con lealtad </w:t>
      </w:r>
      <w:r w:rsidR="00E94B55" w:rsidRPr="005D1345">
        <w:rPr>
          <w:rFonts w:ascii="Arial" w:hAnsi="Arial" w:cs="Arial"/>
          <w:i/>
          <w:sz w:val="20"/>
          <w:szCs w:val="20"/>
        </w:rPr>
        <w:t xml:space="preserve">y buena fe pero que mejor </w:t>
      </w:r>
      <w:r w:rsidR="00A93118" w:rsidRPr="005D1345">
        <w:rPr>
          <w:rFonts w:ascii="Arial" w:hAnsi="Arial" w:cs="Arial"/>
          <w:i/>
          <w:sz w:val="20"/>
          <w:szCs w:val="20"/>
        </w:rPr>
        <w:t>lealtad</w:t>
      </w:r>
      <w:r w:rsidR="00B76379" w:rsidRPr="005D1345">
        <w:rPr>
          <w:rFonts w:ascii="Arial" w:hAnsi="Arial" w:cs="Arial"/>
          <w:i/>
          <w:sz w:val="20"/>
          <w:szCs w:val="20"/>
        </w:rPr>
        <w:t xml:space="preserve"> y buena fe q</w:t>
      </w:r>
      <w:r w:rsidRPr="005D1345">
        <w:rPr>
          <w:rFonts w:ascii="Arial" w:hAnsi="Arial" w:cs="Arial"/>
          <w:i/>
          <w:sz w:val="20"/>
          <w:szCs w:val="20"/>
        </w:rPr>
        <w:t>ue haberlo</w:t>
      </w:r>
      <w:r w:rsidR="00A93118" w:rsidRPr="005D1345">
        <w:rPr>
          <w:rFonts w:ascii="Arial" w:hAnsi="Arial" w:cs="Arial"/>
          <w:i/>
          <w:sz w:val="20"/>
          <w:szCs w:val="20"/>
        </w:rPr>
        <w:t xml:space="preserve"> </w:t>
      </w:r>
      <w:r w:rsidR="00B76379" w:rsidRPr="005D1345">
        <w:rPr>
          <w:rFonts w:ascii="Arial" w:hAnsi="Arial" w:cs="Arial"/>
          <w:i/>
          <w:sz w:val="20"/>
          <w:szCs w:val="20"/>
        </w:rPr>
        <w:t>es expuesto varias actas  de liquidación</w:t>
      </w:r>
      <w:r w:rsidR="00A47453" w:rsidRPr="005D1345">
        <w:rPr>
          <w:rFonts w:ascii="Arial" w:hAnsi="Arial" w:cs="Arial"/>
          <w:i/>
          <w:sz w:val="20"/>
          <w:szCs w:val="20"/>
        </w:rPr>
        <w:t xml:space="preserve"> al </w:t>
      </w:r>
      <w:r w:rsidR="00B76379" w:rsidRPr="005D1345">
        <w:rPr>
          <w:rFonts w:ascii="Arial" w:hAnsi="Arial" w:cs="Arial"/>
          <w:i/>
          <w:sz w:val="20"/>
          <w:szCs w:val="20"/>
        </w:rPr>
        <w:t>final</w:t>
      </w:r>
      <w:r w:rsidR="00A47453" w:rsidRPr="005D1345">
        <w:rPr>
          <w:rFonts w:ascii="Arial" w:hAnsi="Arial" w:cs="Arial"/>
          <w:i/>
          <w:sz w:val="20"/>
          <w:szCs w:val="20"/>
        </w:rPr>
        <w:t xml:space="preserve"> </w:t>
      </w:r>
      <w:r w:rsidR="00B76379" w:rsidRPr="005D1345">
        <w:rPr>
          <w:rFonts w:ascii="Arial" w:hAnsi="Arial" w:cs="Arial"/>
          <w:i/>
          <w:sz w:val="20"/>
          <w:szCs w:val="20"/>
        </w:rPr>
        <w:t>del</w:t>
      </w:r>
      <w:r w:rsidR="00A47453" w:rsidRPr="005D1345">
        <w:rPr>
          <w:rFonts w:ascii="Arial" w:hAnsi="Arial" w:cs="Arial"/>
          <w:i/>
          <w:sz w:val="20"/>
          <w:szCs w:val="20"/>
        </w:rPr>
        <w:t xml:space="preserve"> termino de caducidad para que </w:t>
      </w:r>
      <w:r w:rsidR="00B76379" w:rsidRPr="005D1345">
        <w:rPr>
          <w:rFonts w:ascii="Arial" w:hAnsi="Arial" w:cs="Arial"/>
          <w:i/>
          <w:sz w:val="20"/>
          <w:szCs w:val="20"/>
        </w:rPr>
        <w:t xml:space="preserve">por favor pudiéramos liquidarlo </w:t>
      </w:r>
      <w:r w:rsidR="00E94B55" w:rsidRPr="005D1345">
        <w:rPr>
          <w:rFonts w:ascii="Arial" w:hAnsi="Arial" w:cs="Arial"/>
          <w:i/>
          <w:sz w:val="20"/>
          <w:szCs w:val="20"/>
        </w:rPr>
        <w:t xml:space="preserve">y fuera compensar la que simplemente se </w:t>
      </w:r>
      <w:r w:rsidR="00B76379" w:rsidRPr="005D1345">
        <w:rPr>
          <w:rFonts w:ascii="Arial" w:hAnsi="Arial" w:cs="Arial"/>
          <w:i/>
          <w:sz w:val="20"/>
          <w:szCs w:val="20"/>
        </w:rPr>
        <w:t>a reconocer</w:t>
      </w:r>
      <w:r w:rsidRPr="005D1345">
        <w:rPr>
          <w:rFonts w:ascii="Arial" w:hAnsi="Arial" w:cs="Arial"/>
          <w:i/>
          <w:sz w:val="20"/>
          <w:szCs w:val="20"/>
        </w:rPr>
        <w:t xml:space="preserve"> que </w:t>
      </w:r>
      <w:r w:rsidR="00B76379" w:rsidRPr="005D1345">
        <w:rPr>
          <w:rFonts w:ascii="Arial" w:hAnsi="Arial" w:cs="Arial"/>
          <w:i/>
          <w:sz w:val="20"/>
          <w:szCs w:val="20"/>
        </w:rPr>
        <w:t xml:space="preserve">habían unos pagos no soportados </w:t>
      </w:r>
      <w:r w:rsidR="00A47453" w:rsidRPr="005D1345">
        <w:rPr>
          <w:rFonts w:ascii="Arial" w:hAnsi="Arial" w:cs="Arial"/>
          <w:i/>
          <w:sz w:val="20"/>
          <w:szCs w:val="20"/>
        </w:rPr>
        <w:t>y por lo tanto habían que devolverles unos dineros a la entidad</w:t>
      </w:r>
      <w:r w:rsidR="00B76379" w:rsidRPr="005D1345">
        <w:rPr>
          <w:rFonts w:ascii="Arial" w:hAnsi="Arial" w:cs="Arial"/>
          <w:i/>
          <w:sz w:val="20"/>
          <w:szCs w:val="20"/>
        </w:rPr>
        <w:t>.</w:t>
      </w:r>
    </w:p>
    <w:p w:rsidR="007509F7" w:rsidRPr="005D1345" w:rsidRDefault="007509F7" w:rsidP="00F13839">
      <w:pPr>
        <w:tabs>
          <w:tab w:val="left" w:pos="567"/>
        </w:tabs>
        <w:spacing w:after="0" w:line="240" w:lineRule="auto"/>
        <w:jc w:val="both"/>
        <w:rPr>
          <w:rFonts w:ascii="Arial" w:hAnsi="Arial" w:cs="Arial"/>
          <w:i/>
          <w:sz w:val="20"/>
          <w:szCs w:val="20"/>
        </w:rPr>
      </w:pPr>
    </w:p>
    <w:p w:rsidR="00B76379" w:rsidRPr="005D1345" w:rsidRDefault="0063115A"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En ese sentido queda claro</w:t>
      </w:r>
      <w:r w:rsidR="00E94B55" w:rsidRPr="005D1345">
        <w:rPr>
          <w:rFonts w:ascii="Arial" w:hAnsi="Arial" w:cs="Arial"/>
          <w:i/>
          <w:sz w:val="20"/>
          <w:szCs w:val="20"/>
        </w:rPr>
        <w:t xml:space="preserve"> que si bien no tiene reproche alguno la unidad administrativa de bomberos en cuando a la calidad, cantidad</w:t>
      </w:r>
      <w:r w:rsidR="00B76379" w:rsidRPr="005D1345">
        <w:rPr>
          <w:rFonts w:ascii="Arial" w:hAnsi="Arial" w:cs="Arial"/>
          <w:i/>
          <w:sz w:val="20"/>
          <w:szCs w:val="20"/>
        </w:rPr>
        <w:t xml:space="preserve"> de los elementos dados,</w:t>
      </w:r>
      <w:r w:rsidR="00E94B55" w:rsidRPr="005D1345">
        <w:rPr>
          <w:rFonts w:ascii="Arial" w:hAnsi="Arial" w:cs="Arial"/>
          <w:i/>
          <w:sz w:val="20"/>
          <w:szCs w:val="20"/>
        </w:rPr>
        <w:t xml:space="preserve"> </w:t>
      </w:r>
      <w:r w:rsidRPr="005D1345">
        <w:rPr>
          <w:rFonts w:ascii="Arial" w:hAnsi="Arial" w:cs="Arial"/>
          <w:i/>
          <w:sz w:val="20"/>
          <w:szCs w:val="20"/>
        </w:rPr>
        <w:t xml:space="preserve"> si tiene bastantes observaciones o una sola </w:t>
      </w:r>
      <w:r w:rsidR="00A47453" w:rsidRPr="005D1345">
        <w:rPr>
          <w:rFonts w:ascii="Arial" w:hAnsi="Arial" w:cs="Arial"/>
          <w:i/>
          <w:sz w:val="20"/>
          <w:szCs w:val="20"/>
        </w:rPr>
        <w:t xml:space="preserve">en especial </w:t>
      </w:r>
      <w:r w:rsidRPr="005D1345">
        <w:rPr>
          <w:rFonts w:ascii="Arial" w:hAnsi="Arial" w:cs="Arial"/>
          <w:i/>
          <w:sz w:val="20"/>
          <w:szCs w:val="20"/>
        </w:rPr>
        <w:t xml:space="preserve">que no </w:t>
      </w:r>
      <w:r w:rsidR="003D13EE" w:rsidRPr="005D1345">
        <w:rPr>
          <w:rFonts w:ascii="Arial" w:hAnsi="Arial" w:cs="Arial"/>
          <w:i/>
          <w:sz w:val="20"/>
          <w:szCs w:val="20"/>
        </w:rPr>
        <w:t>permitió</w:t>
      </w:r>
      <w:r w:rsidR="00A47453" w:rsidRPr="005D1345">
        <w:rPr>
          <w:rFonts w:ascii="Arial" w:hAnsi="Arial" w:cs="Arial"/>
          <w:i/>
          <w:sz w:val="20"/>
          <w:szCs w:val="20"/>
        </w:rPr>
        <w:t xml:space="preserve"> la liq</w:t>
      </w:r>
      <w:r w:rsidR="00B76379" w:rsidRPr="005D1345">
        <w:rPr>
          <w:rFonts w:ascii="Arial" w:hAnsi="Arial" w:cs="Arial"/>
          <w:i/>
          <w:sz w:val="20"/>
          <w:szCs w:val="20"/>
        </w:rPr>
        <w:t>uidación</w:t>
      </w:r>
      <w:r w:rsidR="00A47453" w:rsidRPr="005D1345">
        <w:rPr>
          <w:rFonts w:ascii="Arial" w:hAnsi="Arial" w:cs="Arial"/>
          <w:i/>
          <w:sz w:val="20"/>
          <w:szCs w:val="20"/>
        </w:rPr>
        <w:t xml:space="preserve">, que eran los soportes en las condiciones que lo había establecido el numeral 16 de </w:t>
      </w:r>
      <w:r w:rsidR="00B76379" w:rsidRPr="005D1345">
        <w:rPr>
          <w:rFonts w:ascii="Arial" w:hAnsi="Arial" w:cs="Arial"/>
          <w:i/>
          <w:sz w:val="20"/>
          <w:szCs w:val="20"/>
        </w:rPr>
        <w:t>las</w:t>
      </w:r>
      <w:r w:rsidR="00A47453" w:rsidRPr="005D1345">
        <w:rPr>
          <w:rFonts w:ascii="Arial" w:hAnsi="Arial" w:cs="Arial"/>
          <w:i/>
          <w:sz w:val="20"/>
          <w:szCs w:val="20"/>
        </w:rPr>
        <w:t xml:space="preserve"> obligaciones del contratista, </w:t>
      </w:r>
      <w:r w:rsidR="00B76379" w:rsidRPr="005D1345">
        <w:rPr>
          <w:rFonts w:ascii="Arial" w:hAnsi="Arial" w:cs="Arial"/>
          <w:i/>
          <w:sz w:val="20"/>
          <w:szCs w:val="20"/>
        </w:rPr>
        <w:t xml:space="preserve"> es por eso que no se pudo liquidar, y </w:t>
      </w:r>
      <w:r w:rsidRPr="005D1345">
        <w:rPr>
          <w:rFonts w:ascii="Arial" w:hAnsi="Arial" w:cs="Arial"/>
          <w:i/>
          <w:sz w:val="20"/>
          <w:szCs w:val="20"/>
        </w:rPr>
        <w:t xml:space="preserve">en ausencia de una </w:t>
      </w:r>
      <w:r w:rsidR="00B76379" w:rsidRPr="005D1345">
        <w:rPr>
          <w:rFonts w:ascii="Arial" w:hAnsi="Arial" w:cs="Arial"/>
          <w:i/>
          <w:sz w:val="20"/>
          <w:szCs w:val="20"/>
        </w:rPr>
        <w:t xml:space="preserve">obligación contractual </w:t>
      </w:r>
      <w:r w:rsidRPr="005D1345">
        <w:rPr>
          <w:rFonts w:ascii="Arial" w:hAnsi="Arial" w:cs="Arial"/>
          <w:i/>
          <w:sz w:val="20"/>
          <w:szCs w:val="20"/>
        </w:rPr>
        <w:t>pues no existiría razón alguna</w:t>
      </w:r>
      <w:r w:rsidR="00A47453" w:rsidRPr="005D1345">
        <w:rPr>
          <w:rFonts w:ascii="Arial" w:hAnsi="Arial" w:cs="Arial"/>
          <w:i/>
          <w:sz w:val="20"/>
          <w:szCs w:val="20"/>
        </w:rPr>
        <w:t xml:space="preserve"> de que sea </w:t>
      </w:r>
      <w:r w:rsidR="00B76379" w:rsidRPr="005D1345">
        <w:rPr>
          <w:rFonts w:ascii="Arial" w:hAnsi="Arial" w:cs="Arial"/>
          <w:i/>
          <w:sz w:val="20"/>
          <w:szCs w:val="20"/>
        </w:rPr>
        <w:t>condenada</w:t>
      </w:r>
      <w:r w:rsidR="00A47453" w:rsidRPr="005D1345">
        <w:rPr>
          <w:rFonts w:ascii="Arial" w:hAnsi="Arial" w:cs="Arial"/>
          <w:i/>
          <w:sz w:val="20"/>
          <w:szCs w:val="20"/>
        </w:rPr>
        <w:t xml:space="preserve"> la ent</w:t>
      </w:r>
      <w:r w:rsidR="00B76379" w:rsidRPr="005D1345">
        <w:rPr>
          <w:rFonts w:ascii="Arial" w:hAnsi="Arial" w:cs="Arial"/>
          <w:i/>
          <w:sz w:val="20"/>
          <w:szCs w:val="20"/>
        </w:rPr>
        <w:t>idad</w:t>
      </w:r>
      <w:r w:rsidR="00A47453" w:rsidRPr="005D1345">
        <w:rPr>
          <w:rFonts w:ascii="Arial" w:hAnsi="Arial" w:cs="Arial"/>
          <w:i/>
          <w:sz w:val="20"/>
          <w:szCs w:val="20"/>
        </w:rPr>
        <w:t xml:space="preserve"> del estado a aceptar que el contratista no le soporte sus serv</w:t>
      </w:r>
      <w:r w:rsidR="00B76379" w:rsidRPr="005D1345">
        <w:rPr>
          <w:rFonts w:ascii="Arial" w:hAnsi="Arial" w:cs="Arial"/>
          <w:i/>
          <w:sz w:val="20"/>
          <w:szCs w:val="20"/>
        </w:rPr>
        <w:t>icios</w:t>
      </w:r>
      <w:r w:rsidRPr="005D1345">
        <w:rPr>
          <w:rFonts w:ascii="Arial" w:hAnsi="Arial" w:cs="Arial"/>
          <w:i/>
          <w:sz w:val="20"/>
          <w:szCs w:val="20"/>
        </w:rPr>
        <w:t xml:space="preserve"> y por ende sea el erario </w:t>
      </w:r>
      <w:r w:rsidR="00B76379" w:rsidRPr="005D1345">
        <w:rPr>
          <w:rFonts w:ascii="Arial" w:hAnsi="Arial" w:cs="Arial"/>
          <w:i/>
          <w:sz w:val="20"/>
          <w:szCs w:val="20"/>
        </w:rPr>
        <w:t>público</w:t>
      </w:r>
      <w:r w:rsidRPr="005D1345">
        <w:rPr>
          <w:rFonts w:ascii="Arial" w:hAnsi="Arial" w:cs="Arial"/>
          <w:i/>
          <w:sz w:val="20"/>
          <w:szCs w:val="20"/>
        </w:rPr>
        <w:t xml:space="preserve"> el que entre a perder </w:t>
      </w:r>
      <w:r w:rsidR="00B76379" w:rsidRPr="005D1345">
        <w:rPr>
          <w:rFonts w:ascii="Arial" w:hAnsi="Arial" w:cs="Arial"/>
          <w:i/>
          <w:sz w:val="20"/>
          <w:szCs w:val="20"/>
        </w:rPr>
        <w:t>recursos que en ultimas nos afectan a todos los ciudadanos, don</w:t>
      </w:r>
      <w:r w:rsidR="007D59D6" w:rsidRPr="005D1345">
        <w:rPr>
          <w:rFonts w:ascii="Arial" w:hAnsi="Arial" w:cs="Arial"/>
          <w:i/>
          <w:sz w:val="20"/>
          <w:szCs w:val="20"/>
        </w:rPr>
        <w:t xml:space="preserve">de quien contrata con el estado tiene que ser responsable y tiene que saber las cargas administrativas que se le imponen y en este proceso quedó claro que compensar las desconoció y por ende, imposibilitó la liquidación del contrato. </w:t>
      </w:r>
    </w:p>
    <w:p w:rsidR="007509F7" w:rsidRPr="005D1345" w:rsidRDefault="007509F7" w:rsidP="00F13839">
      <w:pPr>
        <w:tabs>
          <w:tab w:val="left" w:pos="567"/>
        </w:tabs>
        <w:spacing w:after="0" w:line="240" w:lineRule="auto"/>
        <w:jc w:val="both"/>
        <w:rPr>
          <w:rFonts w:ascii="Arial" w:hAnsi="Arial" w:cs="Arial"/>
          <w:i/>
          <w:sz w:val="20"/>
          <w:szCs w:val="20"/>
        </w:rPr>
      </w:pPr>
    </w:p>
    <w:p w:rsidR="007D59D6" w:rsidRPr="005D1345" w:rsidRDefault="007D59D6"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Los docu</w:t>
      </w:r>
      <w:r w:rsidR="00D66BCD" w:rsidRPr="005D1345">
        <w:rPr>
          <w:rFonts w:ascii="Arial" w:hAnsi="Arial" w:cs="Arial"/>
          <w:i/>
          <w:sz w:val="20"/>
          <w:szCs w:val="20"/>
        </w:rPr>
        <w:t>mentos que obran en la demanda aportados por mi cliente, dan cuenta de la inexistencia de esos soportes y por lo tanto la imposibilidad de pagarlos, dándole veracidad a la última acta propuesta de liquidación en la cual había un saldo a favor de más de $36.000.000 a la entidad, la respuesta de la demandada fue no aportar esos soportes, que con esos se hubiera satisfecho y quizás se hubiera dado una fórmula de conciliación, sin insistir que ellos de manera unilateral pueden desconocer su obligación de entregar soportes a cada uno de los beneficiarios que se les entregó y por ende, tener un saldo a favor, un recurso a favor, en contra de los intereses de los distrito.</w:t>
      </w:r>
    </w:p>
    <w:p w:rsidR="007509F7" w:rsidRPr="005D1345" w:rsidRDefault="007509F7" w:rsidP="00F13839">
      <w:pPr>
        <w:tabs>
          <w:tab w:val="left" w:pos="567"/>
        </w:tabs>
        <w:spacing w:after="0" w:line="240" w:lineRule="auto"/>
        <w:jc w:val="both"/>
        <w:rPr>
          <w:rFonts w:ascii="Arial" w:hAnsi="Arial" w:cs="Arial"/>
          <w:i/>
          <w:sz w:val="20"/>
          <w:szCs w:val="20"/>
        </w:rPr>
      </w:pPr>
    </w:p>
    <w:p w:rsidR="0063115A" w:rsidRPr="005D1345" w:rsidRDefault="00D66BCD"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Por eso, solicito que se declaren prosperas las pretensiones de mi cliente y en su defecto, se proceda a liquidar conforme al último proyecto del acta de liquidación, en la cual se ordene a Compensar no solo hacer la devolución del cobro del IVA que lo hizo dos veces sino de los saldos que no pago por un valor de $31.088.247, acta proyectada y visible en ente proceso en la demanda a folios 591 y 592  y en consecuencia, ahora sí liquidarlo y poder finalizar esta relación contractual.</w:t>
      </w:r>
    </w:p>
    <w:p w:rsidR="007509F7" w:rsidRPr="005D1345" w:rsidRDefault="007509F7" w:rsidP="00F13839">
      <w:pPr>
        <w:tabs>
          <w:tab w:val="left" w:pos="567"/>
        </w:tabs>
        <w:spacing w:after="0" w:line="240" w:lineRule="auto"/>
        <w:jc w:val="both"/>
        <w:rPr>
          <w:rFonts w:ascii="Arial" w:hAnsi="Arial" w:cs="Arial"/>
          <w:i/>
          <w:sz w:val="20"/>
          <w:szCs w:val="20"/>
        </w:rPr>
      </w:pPr>
    </w:p>
    <w:p w:rsidR="006B2924" w:rsidRPr="005D1345" w:rsidRDefault="007509F7"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w:t>
      </w:r>
      <w:r w:rsidR="00027F4C" w:rsidRPr="005D1345">
        <w:rPr>
          <w:rFonts w:ascii="Arial" w:hAnsi="Arial" w:cs="Arial"/>
          <w:i/>
          <w:sz w:val="20"/>
          <w:szCs w:val="20"/>
        </w:rPr>
        <w:t xml:space="preserve"> Para poder hacer los pagos</w:t>
      </w:r>
      <w:r w:rsidR="00D160CC" w:rsidRPr="005D1345">
        <w:rPr>
          <w:rFonts w:ascii="Arial" w:hAnsi="Arial" w:cs="Arial"/>
          <w:i/>
          <w:sz w:val="20"/>
          <w:szCs w:val="20"/>
        </w:rPr>
        <w:t xml:space="preserve"> conforme al contrato que estaba </w:t>
      </w:r>
      <w:r w:rsidR="003723CE" w:rsidRPr="005D1345">
        <w:rPr>
          <w:rFonts w:ascii="Arial" w:hAnsi="Arial" w:cs="Arial"/>
          <w:i/>
          <w:sz w:val="20"/>
          <w:szCs w:val="20"/>
        </w:rPr>
        <w:t>establecido</w:t>
      </w:r>
      <w:r w:rsidR="00D160CC" w:rsidRPr="005D1345">
        <w:rPr>
          <w:rFonts w:ascii="Arial" w:hAnsi="Arial" w:cs="Arial"/>
          <w:i/>
          <w:sz w:val="20"/>
          <w:szCs w:val="20"/>
        </w:rPr>
        <w:t xml:space="preserve">, se </w:t>
      </w:r>
      <w:r w:rsidR="003723CE" w:rsidRPr="005D1345">
        <w:rPr>
          <w:rFonts w:ascii="Arial" w:hAnsi="Arial" w:cs="Arial"/>
          <w:i/>
          <w:sz w:val="20"/>
          <w:szCs w:val="20"/>
        </w:rPr>
        <w:t>requería</w:t>
      </w:r>
      <w:r w:rsidR="00D160CC" w:rsidRPr="005D1345">
        <w:rPr>
          <w:rFonts w:ascii="Arial" w:hAnsi="Arial" w:cs="Arial"/>
          <w:i/>
          <w:sz w:val="20"/>
          <w:szCs w:val="20"/>
        </w:rPr>
        <w:t xml:space="preserve"> la factura, paz y salvos en términos de seguridad social, certificado, autorización por parte del supervisión y también el </w:t>
      </w:r>
      <w:r w:rsidR="003723CE" w:rsidRPr="005D1345">
        <w:rPr>
          <w:rFonts w:ascii="Arial" w:hAnsi="Arial" w:cs="Arial"/>
          <w:i/>
          <w:sz w:val="20"/>
          <w:szCs w:val="20"/>
        </w:rPr>
        <w:t>listado</w:t>
      </w:r>
      <w:r w:rsidR="00D160CC" w:rsidRPr="005D1345">
        <w:rPr>
          <w:rFonts w:ascii="Arial" w:hAnsi="Arial" w:cs="Arial"/>
          <w:i/>
          <w:sz w:val="20"/>
          <w:szCs w:val="20"/>
        </w:rPr>
        <w:t xml:space="preserve"> de los beneficiarios que recibieran el servicio, si es almuerzo o refrigerios se </w:t>
      </w:r>
      <w:r w:rsidR="003723CE" w:rsidRPr="005D1345">
        <w:rPr>
          <w:rFonts w:ascii="Arial" w:hAnsi="Arial" w:cs="Arial"/>
          <w:i/>
          <w:sz w:val="20"/>
          <w:szCs w:val="20"/>
        </w:rPr>
        <w:t>requería</w:t>
      </w:r>
      <w:r w:rsidR="00D160CC" w:rsidRPr="005D1345">
        <w:rPr>
          <w:rFonts w:ascii="Arial" w:hAnsi="Arial" w:cs="Arial"/>
          <w:i/>
          <w:sz w:val="20"/>
          <w:szCs w:val="20"/>
        </w:rPr>
        <w:t xml:space="preserve"> el </w:t>
      </w:r>
      <w:r w:rsidR="003723CE" w:rsidRPr="005D1345">
        <w:rPr>
          <w:rFonts w:ascii="Arial" w:hAnsi="Arial" w:cs="Arial"/>
          <w:i/>
          <w:sz w:val="20"/>
          <w:szCs w:val="20"/>
        </w:rPr>
        <w:t>listado</w:t>
      </w:r>
      <w:r w:rsidR="00D160CC" w:rsidRPr="005D1345">
        <w:rPr>
          <w:rFonts w:ascii="Arial" w:hAnsi="Arial" w:cs="Arial"/>
          <w:i/>
          <w:sz w:val="20"/>
          <w:szCs w:val="20"/>
        </w:rPr>
        <w:t xml:space="preserve"> con su firma y datos que le permitiera comprobar al supervisor que fueron ellos </w:t>
      </w:r>
      <w:r w:rsidR="003723CE" w:rsidRPr="005D1345">
        <w:rPr>
          <w:rFonts w:ascii="Arial" w:hAnsi="Arial" w:cs="Arial"/>
          <w:i/>
          <w:sz w:val="20"/>
          <w:szCs w:val="20"/>
        </w:rPr>
        <w:t>los</w:t>
      </w:r>
      <w:r w:rsidR="00D160CC" w:rsidRPr="005D1345">
        <w:rPr>
          <w:rFonts w:ascii="Arial" w:hAnsi="Arial" w:cs="Arial"/>
          <w:i/>
          <w:sz w:val="20"/>
          <w:szCs w:val="20"/>
        </w:rPr>
        <w:t xml:space="preserve"> que efectivamente lo recibieron.</w:t>
      </w:r>
      <w:r w:rsidR="006C2AFB" w:rsidRPr="005D1345">
        <w:rPr>
          <w:rFonts w:ascii="Arial" w:hAnsi="Arial" w:cs="Arial"/>
          <w:i/>
          <w:sz w:val="20"/>
          <w:szCs w:val="20"/>
        </w:rPr>
        <w:t xml:space="preserve"> Ese soporte es el que extraña en el expediente contractual y por eso no se pudo liquidar, puesto que no estaban los listados de almuerzo y refrigero de manera completa y por eso resultan esos saldos en contra en el momento de liquidar</w:t>
      </w:r>
      <w:r w:rsidR="006B2924" w:rsidRPr="005D1345">
        <w:rPr>
          <w:rFonts w:ascii="Arial" w:hAnsi="Arial" w:cs="Arial"/>
          <w:i/>
          <w:sz w:val="20"/>
          <w:szCs w:val="20"/>
        </w:rPr>
        <w:t>.</w:t>
      </w:r>
    </w:p>
    <w:p w:rsidR="007509F7" w:rsidRPr="005D1345" w:rsidRDefault="007509F7" w:rsidP="00F13839">
      <w:pPr>
        <w:tabs>
          <w:tab w:val="left" w:pos="567"/>
        </w:tabs>
        <w:spacing w:after="0" w:line="240" w:lineRule="auto"/>
        <w:jc w:val="both"/>
        <w:rPr>
          <w:rFonts w:ascii="Arial" w:hAnsi="Arial" w:cs="Arial"/>
          <w:i/>
          <w:sz w:val="20"/>
          <w:szCs w:val="20"/>
        </w:rPr>
      </w:pPr>
    </w:p>
    <w:p w:rsidR="006B2924" w:rsidRPr="005D1345" w:rsidRDefault="006B2924"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lastRenderedPageBreak/>
        <w:t>Los pagos se realizaron, puesto que el área responsable realizaba los pagos conforme a la autorización que hacia el supervisor, pero al no ser esto, un contrato de suministro en el cual en cada actividad podía considerarse ya realizada, sino que es un contrato global, donde al final de la liquidación se tenía que hacer ese análisis entre todos los pagos realizados vs todos los listados entregados.</w:t>
      </w:r>
    </w:p>
    <w:p w:rsidR="007509F7" w:rsidRPr="005D1345" w:rsidRDefault="007509F7" w:rsidP="00F13839">
      <w:pPr>
        <w:tabs>
          <w:tab w:val="left" w:pos="567"/>
        </w:tabs>
        <w:spacing w:after="0" w:line="240" w:lineRule="auto"/>
        <w:jc w:val="both"/>
        <w:rPr>
          <w:rFonts w:ascii="Arial" w:hAnsi="Arial" w:cs="Arial"/>
          <w:i/>
          <w:sz w:val="20"/>
          <w:szCs w:val="20"/>
        </w:rPr>
      </w:pPr>
    </w:p>
    <w:p w:rsidR="00027F4C" w:rsidRPr="005D1345" w:rsidRDefault="006B2924"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 xml:space="preserve">Si bien no estaban los listados de cada uno de los beneficiarios no debió hacerse el pago, no </w:t>
      </w:r>
      <w:r w:rsidR="005D1345" w:rsidRPr="005D1345">
        <w:rPr>
          <w:rFonts w:ascii="Arial" w:hAnsi="Arial" w:cs="Arial"/>
          <w:i/>
          <w:sz w:val="20"/>
          <w:szCs w:val="20"/>
        </w:rPr>
        <w:t>obstante,</w:t>
      </w:r>
      <w:r w:rsidRPr="005D1345">
        <w:rPr>
          <w:rFonts w:ascii="Arial" w:hAnsi="Arial" w:cs="Arial"/>
          <w:i/>
          <w:sz w:val="20"/>
          <w:szCs w:val="20"/>
        </w:rPr>
        <w:t xml:space="preserve"> la oportunidad de liquidación era válida en la relación contractual para poder hace ese balance entre lo pagado y lo soportado</w:t>
      </w:r>
      <w:r w:rsidR="005D1345">
        <w:rPr>
          <w:rFonts w:ascii="Arial" w:hAnsi="Arial" w:cs="Arial"/>
          <w:i/>
          <w:sz w:val="20"/>
          <w:szCs w:val="20"/>
        </w:rPr>
        <w:t>”</w:t>
      </w:r>
      <w:r w:rsidRPr="005D1345">
        <w:rPr>
          <w:rFonts w:ascii="Arial" w:hAnsi="Arial" w:cs="Arial"/>
          <w:i/>
          <w:sz w:val="20"/>
          <w:szCs w:val="20"/>
        </w:rPr>
        <w:t xml:space="preserve">.  </w:t>
      </w:r>
    </w:p>
    <w:p w:rsidR="007509F7" w:rsidRPr="00F13839" w:rsidRDefault="007509F7" w:rsidP="00F13839">
      <w:pPr>
        <w:tabs>
          <w:tab w:val="left" w:pos="567"/>
        </w:tabs>
        <w:spacing w:after="0" w:line="240" w:lineRule="auto"/>
        <w:jc w:val="both"/>
        <w:rPr>
          <w:rFonts w:ascii="Arial" w:hAnsi="Arial" w:cs="Arial"/>
        </w:rPr>
      </w:pPr>
    </w:p>
    <w:p w:rsidR="009709D0" w:rsidRPr="00F13839" w:rsidRDefault="00D66BCD" w:rsidP="00F13839">
      <w:pPr>
        <w:pStyle w:val="Prrafodelista"/>
        <w:numPr>
          <w:ilvl w:val="2"/>
          <w:numId w:val="2"/>
        </w:numPr>
        <w:tabs>
          <w:tab w:val="left" w:pos="567"/>
        </w:tabs>
        <w:jc w:val="both"/>
        <w:rPr>
          <w:b/>
          <w:color w:val="auto"/>
          <w:sz w:val="22"/>
          <w:szCs w:val="22"/>
        </w:rPr>
      </w:pPr>
      <w:r w:rsidRPr="00F13839">
        <w:rPr>
          <w:color w:val="auto"/>
          <w:sz w:val="22"/>
          <w:szCs w:val="22"/>
        </w:rPr>
        <w:t>La demandada</w:t>
      </w:r>
      <w:r w:rsidR="009709D0" w:rsidRPr="00F13839">
        <w:rPr>
          <w:b/>
          <w:color w:val="auto"/>
          <w:sz w:val="22"/>
          <w:szCs w:val="22"/>
        </w:rPr>
        <w:t xml:space="preserve"> </w:t>
      </w:r>
      <w:r w:rsidR="0063115A" w:rsidRPr="00F13839">
        <w:rPr>
          <w:b/>
          <w:color w:val="auto"/>
          <w:sz w:val="22"/>
          <w:szCs w:val="22"/>
        </w:rPr>
        <w:t xml:space="preserve">CAJA DE COMPENSACION FAMILIAR - </w:t>
      </w:r>
      <w:r w:rsidR="0063115A" w:rsidRPr="00F13839">
        <w:rPr>
          <w:b/>
          <w:color w:val="auto"/>
          <w:sz w:val="22"/>
          <w:szCs w:val="22"/>
        </w:rPr>
        <w:fldChar w:fldCharType="begin"/>
      </w:r>
      <w:r w:rsidR="0063115A" w:rsidRPr="00F13839">
        <w:rPr>
          <w:b/>
          <w:color w:val="auto"/>
          <w:sz w:val="22"/>
          <w:szCs w:val="22"/>
        </w:rPr>
        <w:instrText xml:space="preserve"> MERGEFIELD "DEMANDADO" </w:instrText>
      </w:r>
      <w:r w:rsidR="0063115A" w:rsidRPr="00F13839">
        <w:rPr>
          <w:b/>
          <w:color w:val="auto"/>
          <w:sz w:val="22"/>
          <w:szCs w:val="22"/>
        </w:rPr>
        <w:fldChar w:fldCharType="separate"/>
      </w:r>
      <w:r w:rsidR="0063115A" w:rsidRPr="00F13839">
        <w:rPr>
          <w:b/>
          <w:noProof/>
          <w:color w:val="auto"/>
          <w:sz w:val="22"/>
          <w:szCs w:val="22"/>
        </w:rPr>
        <w:t>COMPENSAR</w:t>
      </w:r>
      <w:r w:rsidR="0063115A" w:rsidRPr="00F13839">
        <w:rPr>
          <w:b/>
          <w:color w:val="auto"/>
          <w:sz w:val="22"/>
          <w:szCs w:val="22"/>
        </w:rPr>
        <w:fldChar w:fldCharType="end"/>
      </w:r>
      <w:r w:rsidRPr="00F13839">
        <w:rPr>
          <w:b/>
          <w:color w:val="auto"/>
          <w:sz w:val="22"/>
          <w:szCs w:val="22"/>
        </w:rPr>
        <w:t xml:space="preserve"> </w:t>
      </w:r>
      <w:r w:rsidRPr="00F13839">
        <w:rPr>
          <w:color w:val="auto"/>
          <w:sz w:val="22"/>
          <w:szCs w:val="22"/>
        </w:rPr>
        <w:t>manifestó:</w:t>
      </w:r>
      <w:r w:rsidRPr="00F13839">
        <w:rPr>
          <w:b/>
          <w:color w:val="auto"/>
          <w:sz w:val="22"/>
          <w:szCs w:val="22"/>
        </w:rPr>
        <w:t xml:space="preserve"> </w:t>
      </w:r>
    </w:p>
    <w:p w:rsidR="00D66BCD" w:rsidRPr="00F13839" w:rsidRDefault="00D66BCD" w:rsidP="00F13839">
      <w:pPr>
        <w:tabs>
          <w:tab w:val="left" w:pos="567"/>
        </w:tabs>
        <w:spacing w:after="0" w:line="240" w:lineRule="auto"/>
        <w:jc w:val="both"/>
        <w:rPr>
          <w:rFonts w:ascii="Arial" w:hAnsi="Arial" w:cs="Arial"/>
          <w:b/>
        </w:rPr>
      </w:pPr>
    </w:p>
    <w:p w:rsidR="00D66BCD" w:rsidRPr="005D1345" w:rsidRDefault="005D1345"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w:t>
      </w:r>
      <w:r w:rsidR="00D66BCD" w:rsidRPr="005D1345">
        <w:rPr>
          <w:rFonts w:ascii="Arial" w:hAnsi="Arial" w:cs="Arial"/>
          <w:i/>
          <w:sz w:val="20"/>
          <w:szCs w:val="20"/>
        </w:rPr>
        <w:t>Me ratifico en la contestación de la demanda. Además solicito que se valore cada una de las pruebas aportadas por la parte demandada, las cuales fueron aportadas debidamente a la entidad bomberos y recibidas a satisfacción por los supervisores de la misma.</w:t>
      </w:r>
    </w:p>
    <w:p w:rsidR="007509F7" w:rsidRPr="005D1345" w:rsidRDefault="007509F7" w:rsidP="00F13839">
      <w:pPr>
        <w:tabs>
          <w:tab w:val="left" w:pos="567"/>
        </w:tabs>
        <w:spacing w:after="0" w:line="240" w:lineRule="auto"/>
        <w:jc w:val="both"/>
        <w:rPr>
          <w:rFonts w:ascii="Arial" w:hAnsi="Arial" w:cs="Arial"/>
          <w:i/>
          <w:sz w:val="20"/>
          <w:szCs w:val="20"/>
        </w:rPr>
      </w:pPr>
    </w:p>
    <w:p w:rsidR="00D66BCD" w:rsidRPr="005D1345" w:rsidRDefault="00D66BCD"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Que se tenga en cuenta al momento de liquidar el contrato, las dos notas créditos, una por No.2573 del 24 de octubre del 2014 en la suma de $13.697.187 y la nota crédito No. 3557 del 31 de diciembre de 2014, por un valor de $47.202, para un total de $13.</w:t>
      </w:r>
      <w:r w:rsidR="000274A3" w:rsidRPr="005D1345">
        <w:rPr>
          <w:rFonts w:ascii="Arial" w:hAnsi="Arial" w:cs="Arial"/>
          <w:i/>
          <w:sz w:val="20"/>
          <w:szCs w:val="20"/>
        </w:rPr>
        <w:t xml:space="preserve">744.389 lo cual equivale a la devolución como lo indica el señor defensor, del doble IVA cobrado en su momento. Igualmente, </w:t>
      </w:r>
      <w:r w:rsidR="00EE439E" w:rsidRPr="005D1345">
        <w:rPr>
          <w:rFonts w:ascii="Arial" w:hAnsi="Arial" w:cs="Arial"/>
          <w:i/>
          <w:sz w:val="20"/>
          <w:szCs w:val="20"/>
        </w:rPr>
        <w:t>solicito</w:t>
      </w:r>
      <w:r w:rsidR="000274A3" w:rsidRPr="005D1345">
        <w:rPr>
          <w:rFonts w:ascii="Arial" w:hAnsi="Arial" w:cs="Arial"/>
          <w:i/>
          <w:sz w:val="20"/>
          <w:szCs w:val="20"/>
        </w:rPr>
        <w:t xml:space="preserve"> que en el momento en que se haga la liquidación y se apliquen las dos notas créditos, </w:t>
      </w:r>
      <w:r w:rsidR="00EE439E" w:rsidRPr="005D1345">
        <w:rPr>
          <w:rFonts w:ascii="Arial" w:hAnsi="Arial" w:cs="Arial"/>
          <w:i/>
          <w:sz w:val="20"/>
          <w:szCs w:val="20"/>
        </w:rPr>
        <w:t xml:space="preserve">la Entidad Bomberos devuelva a Compensar la suma de $17.476.059, este </w:t>
      </w:r>
      <w:r w:rsidR="000274A3" w:rsidRPr="005D1345">
        <w:rPr>
          <w:rFonts w:ascii="Arial" w:hAnsi="Arial" w:cs="Arial"/>
          <w:i/>
          <w:sz w:val="20"/>
          <w:szCs w:val="20"/>
        </w:rPr>
        <w:t xml:space="preserve">valor </w:t>
      </w:r>
      <w:r w:rsidR="00EE439E" w:rsidRPr="005D1345">
        <w:rPr>
          <w:rFonts w:ascii="Arial" w:hAnsi="Arial" w:cs="Arial"/>
          <w:i/>
          <w:sz w:val="20"/>
          <w:szCs w:val="20"/>
        </w:rPr>
        <w:t xml:space="preserve">es el valor de descontar las dos notas créditos que se debería </w:t>
      </w:r>
      <w:r w:rsidR="00027F4C" w:rsidRPr="005D1345">
        <w:rPr>
          <w:rFonts w:ascii="Arial" w:hAnsi="Arial" w:cs="Arial"/>
          <w:i/>
          <w:sz w:val="20"/>
          <w:szCs w:val="20"/>
        </w:rPr>
        <w:t>a C</w:t>
      </w:r>
      <w:r w:rsidR="00EE439E" w:rsidRPr="005D1345">
        <w:rPr>
          <w:rFonts w:ascii="Arial" w:hAnsi="Arial" w:cs="Arial"/>
          <w:i/>
          <w:sz w:val="20"/>
          <w:szCs w:val="20"/>
        </w:rPr>
        <w:t xml:space="preserve">ompensar. </w:t>
      </w:r>
    </w:p>
    <w:p w:rsidR="007509F7" w:rsidRPr="005D1345" w:rsidRDefault="007509F7" w:rsidP="00F13839">
      <w:pPr>
        <w:tabs>
          <w:tab w:val="left" w:pos="567"/>
        </w:tabs>
        <w:spacing w:after="0" w:line="240" w:lineRule="auto"/>
        <w:jc w:val="both"/>
        <w:rPr>
          <w:rFonts w:ascii="Arial" w:hAnsi="Arial" w:cs="Arial"/>
          <w:i/>
          <w:sz w:val="20"/>
          <w:szCs w:val="20"/>
        </w:rPr>
      </w:pPr>
    </w:p>
    <w:p w:rsidR="005A3E5F" w:rsidRPr="005D1345" w:rsidRDefault="006B2924" w:rsidP="00F13839">
      <w:pPr>
        <w:tabs>
          <w:tab w:val="left" w:pos="567"/>
        </w:tabs>
        <w:spacing w:after="0" w:line="240" w:lineRule="auto"/>
        <w:jc w:val="both"/>
        <w:rPr>
          <w:rFonts w:ascii="Arial" w:hAnsi="Arial" w:cs="Arial"/>
          <w:i/>
          <w:sz w:val="20"/>
          <w:szCs w:val="20"/>
        </w:rPr>
      </w:pPr>
      <w:r w:rsidRPr="005D1345">
        <w:rPr>
          <w:rFonts w:ascii="Arial" w:hAnsi="Arial" w:cs="Arial"/>
          <w:i/>
          <w:sz w:val="20"/>
          <w:szCs w:val="20"/>
        </w:rPr>
        <w:t>Esas sumas se tienen que devolver porque en el momento en que ellos no tienen en cuenta las n</w:t>
      </w:r>
      <w:r w:rsidR="00A07AE2" w:rsidRPr="005D1345">
        <w:rPr>
          <w:rFonts w:ascii="Arial" w:hAnsi="Arial" w:cs="Arial"/>
          <w:i/>
          <w:sz w:val="20"/>
          <w:szCs w:val="20"/>
        </w:rPr>
        <w:t>o</w:t>
      </w:r>
      <w:r w:rsidRPr="005D1345">
        <w:rPr>
          <w:rFonts w:ascii="Arial" w:hAnsi="Arial" w:cs="Arial"/>
          <w:i/>
          <w:sz w:val="20"/>
          <w:szCs w:val="20"/>
        </w:rPr>
        <w:t>tas créditos, saldría ese saldo a favor. Donde se tiene que es un contrato de $</w:t>
      </w:r>
      <w:r w:rsidR="00A07AE2" w:rsidRPr="005D1345">
        <w:rPr>
          <w:rFonts w:ascii="Arial" w:hAnsi="Arial" w:cs="Arial"/>
          <w:i/>
          <w:sz w:val="20"/>
          <w:szCs w:val="20"/>
        </w:rPr>
        <w:t>155.000.000 y el pago fue $127.069.000, hay unas facturas pendientes de $31.220.449, las notas créditos suman de $13.744.389, donde el total ejecutado es $144.545.503 y saldo a liberar $10.454.497. Donde al aplicar las dos notas créditos a la facturación pendiente por pagar, se presenta un saldo a favor de compensar de $17.476.059.</w:t>
      </w:r>
    </w:p>
    <w:p w:rsidR="007509F7" w:rsidRPr="005D1345" w:rsidRDefault="007509F7" w:rsidP="00F13839">
      <w:pPr>
        <w:tabs>
          <w:tab w:val="left" w:pos="567"/>
        </w:tabs>
        <w:spacing w:after="0" w:line="240" w:lineRule="auto"/>
        <w:jc w:val="both"/>
        <w:rPr>
          <w:rFonts w:ascii="Arial" w:hAnsi="Arial" w:cs="Arial"/>
          <w:i/>
          <w:sz w:val="20"/>
          <w:szCs w:val="20"/>
        </w:rPr>
      </w:pPr>
    </w:p>
    <w:p w:rsidR="006B2924" w:rsidRPr="00F13839" w:rsidRDefault="005A3E5F" w:rsidP="00F13839">
      <w:pPr>
        <w:tabs>
          <w:tab w:val="left" w:pos="567"/>
        </w:tabs>
        <w:spacing w:after="0" w:line="240" w:lineRule="auto"/>
        <w:jc w:val="both"/>
        <w:rPr>
          <w:rFonts w:ascii="Arial" w:hAnsi="Arial" w:cs="Arial"/>
        </w:rPr>
      </w:pPr>
      <w:r w:rsidRPr="005D1345">
        <w:rPr>
          <w:rFonts w:ascii="Arial" w:hAnsi="Arial" w:cs="Arial"/>
          <w:i/>
          <w:sz w:val="20"/>
          <w:szCs w:val="20"/>
        </w:rPr>
        <w:t>Compensar fue conocedor del hallazgo fiscal por parte de la Contraloría, en la cual en este momento está en etapa de pruebas y se aportaron todos los documentos, hasta el momento ese proceso no ha fallado, no se ha iniciado una investigación como tal administrativa</w:t>
      </w:r>
      <w:r w:rsidR="005D1345">
        <w:rPr>
          <w:rFonts w:ascii="Arial" w:hAnsi="Arial" w:cs="Arial"/>
          <w:i/>
          <w:sz w:val="20"/>
          <w:szCs w:val="20"/>
        </w:rPr>
        <w:t>”</w:t>
      </w:r>
      <w:r w:rsidRPr="005D1345">
        <w:rPr>
          <w:rFonts w:ascii="Arial" w:hAnsi="Arial" w:cs="Arial"/>
          <w:i/>
          <w:sz w:val="20"/>
          <w:szCs w:val="20"/>
        </w:rPr>
        <w:t xml:space="preserve"> </w:t>
      </w:r>
    </w:p>
    <w:p w:rsidR="009709D0" w:rsidRPr="00F13839" w:rsidRDefault="009709D0" w:rsidP="00F13839">
      <w:pPr>
        <w:pStyle w:val="Prrafodelista"/>
        <w:tabs>
          <w:tab w:val="left" w:pos="567"/>
        </w:tabs>
        <w:ind w:left="0"/>
        <w:jc w:val="both"/>
        <w:rPr>
          <w:i/>
          <w:color w:val="auto"/>
          <w:sz w:val="22"/>
          <w:szCs w:val="22"/>
        </w:rPr>
      </w:pPr>
    </w:p>
    <w:p w:rsidR="009709D0" w:rsidRPr="00F13839" w:rsidRDefault="009709D0" w:rsidP="00F13839">
      <w:pPr>
        <w:pStyle w:val="Prrafodelista"/>
        <w:numPr>
          <w:ilvl w:val="1"/>
          <w:numId w:val="1"/>
        </w:numPr>
        <w:tabs>
          <w:tab w:val="clear" w:pos="720"/>
          <w:tab w:val="num" w:pos="0"/>
          <w:tab w:val="num" w:pos="426"/>
        </w:tabs>
        <w:ind w:left="0" w:firstLine="0"/>
        <w:jc w:val="center"/>
        <w:rPr>
          <w:b/>
          <w:color w:val="auto"/>
          <w:sz w:val="22"/>
          <w:szCs w:val="22"/>
        </w:rPr>
      </w:pPr>
      <w:r w:rsidRPr="00F13839">
        <w:rPr>
          <w:b/>
          <w:color w:val="auto"/>
          <w:sz w:val="22"/>
          <w:szCs w:val="22"/>
        </w:rPr>
        <w:t>CONSIDERACIONES</w:t>
      </w:r>
    </w:p>
    <w:p w:rsidR="009709D0" w:rsidRPr="00F13839" w:rsidRDefault="009709D0" w:rsidP="00F13839">
      <w:pPr>
        <w:pStyle w:val="Prrafodelista"/>
        <w:tabs>
          <w:tab w:val="left" w:pos="567"/>
        </w:tabs>
        <w:ind w:left="0"/>
        <w:jc w:val="both"/>
        <w:rPr>
          <w:i/>
          <w:color w:val="auto"/>
          <w:sz w:val="22"/>
          <w:szCs w:val="22"/>
        </w:rPr>
      </w:pPr>
    </w:p>
    <w:p w:rsidR="009709D0" w:rsidRPr="00F13839" w:rsidRDefault="009709D0" w:rsidP="00F13839">
      <w:pPr>
        <w:pStyle w:val="Prrafodelista"/>
        <w:numPr>
          <w:ilvl w:val="1"/>
          <w:numId w:val="3"/>
        </w:numPr>
        <w:tabs>
          <w:tab w:val="num" w:pos="0"/>
          <w:tab w:val="left" w:pos="709"/>
        </w:tabs>
        <w:ind w:left="0" w:firstLine="0"/>
        <w:jc w:val="both"/>
        <w:rPr>
          <w:b/>
          <w:color w:val="auto"/>
          <w:sz w:val="22"/>
          <w:szCs w:val="22"/>
        </w:rPr>
      </w:pPr>
      <w:r w:rsidRPr="00F13839">
        <w:rPr>
          <w:b/>
          <w:color w:val="auto"/>
          <w:sz w:val="22"/>
          <w:szCs w:val="22"/>
        </w:rPr>
        <w:t>LAS EXCEPCIONES PROPUESTAS:</w:t>
      </w:r>
    </w:p>
    <w:p w:rsidR="009709D0" w:rsidRPr="00F13839" w:rsidRDefault="009709D0" w:rsidP="00F13839">
      <w:pPr>
        <w:pStyle w:val="Prrafodelista"/>
        <w:tabs>
          <w:tab w:val="left" w:pos="567"/>
        </w:tabs>
        <w:ind w:left="0"/>
        <w:jc w:val="both"/>
        <w:rPr>
          <w:b/>
          <w:color w:val="auto"/>
          <w:sz w:val="22"/>
          <w:szCs w:val="22"/>
        </w:rPr>
      </w:pPr>
    </w:p>
    <w:p w:rsidR="00564F10" w:rsidRPr="00F13839" w:rsidRDefault="00564F10" w:rsidP="00F13839">
      <w:pPr>
        <w:numPr>
          <w:ilvl w:val="0"/>
          <w:numId w:val="7"/>
        </w:numPr>
        <w:tabs>
          <w:tab w:val="left" w:pos="284"/>
        </w:tabs>
        <w:spacing w:after="0" w:line="240" w:lineRule="auto"/>
        <w:ind w:left="0" w:firstLine="0"/>
        <w:contextualSpacing/>
        <w:jc w:val="both"/>
        <w:rPr>
          <w:rFonts w:ascii="Arial" w:hAnsi="Arial" w:cs="Arial"/>
          <w:b/>
        </w:rPr>
      </w:pPr>
      <w:r w:rsidRPr="00F13839">
        <w:rPr>
          <w:rFonts w:ascii="Arial" w:hAnsi="Arial" w:cs="Arial"/>
        </w:rPr>
        <w:t>En cuanto a la excepción</w:t>
      </w:r>
      <w:r w:rsidR="005D1345">
        <w:rPr>
          <w:rFonts w:ascii="Arial" w:hAnsi="Arial" w:cs="Arial"/>
        </w:rPr>
        <w:t xml:space="preserve"> de</w:t>
      </w:r>
      <w:r w:rsidRPr="00F13839">
        <w:rPr>
          <w:rFonts w:ascii="Arial" w:hAnsi="Arial" w:cs="Arial"/>
        </w:rPr>
        <w:t xml:space="preserve"> </w:t>
      </w:r>
      <w:r w:rsidRPr="00F13839">
        <w:rPr>
          <w:rFonts w:ascii="Arial" w:eastAsia="Times New Roman" w:hAnsi="Arial" w:cs="Arial"/>
          <w:b/>
          <w:lang w:eastAsia="es-CO"/>
        </w:rPr>
        <w:t>inepta demanda por no estimación objetiva de la cuantía</w:t>
      </w:r>
      <w:r w:rsidR="005D1345">
        <w:rPr>
          <w:rFonts w:ascii="Arial" w:eastAsia="Times New Roman" w:hAnsi="Arial" w:cs="Arial"/>
          <w:b/>
          <w:lang w:eastAsia="es-CO"/>
        </w:rPr>
        <w:t>,</w:t>
      </w:r>
      <w:r w:rsidRPr="00F13839">
        <w:rPr>
          <w:rFonts w:ascii="Arial" w:hAnsi="Arial" w:cs="Arial"/>
          <w:b/>
        </w:rPr>
        <w:t xml:space="preserve"> </w:t>
      </w:r>
      <w:r w:rsidRPr="00F13839">
        <w:rPr>
          <w:rFonts w:ascii="Arial" w:hAnsi="Arial" w:cs="Arial"/>
        </w:rPr>
        <w:t xml:space="preserve"> el despacho se remite a lo decidido en el acápite respectivo en la audiencia inicial.</w:t>
      </w:r>
    </w:p>
    <w:p w:rsidR="00564F10" w:rsidRPr="00F13839" w:rsidRDefault="00564F10" w:rsidP="00F13839">
      <w:pPr>
        <w:tabs>
          <w:tab w:val="left" w:pos="284"/>
        </w:tabs>
        <w:spacing w:after="0" w:line="240" w:lineRule="auto"/>
        <w:contextualSpacing/>
        <w:jc w:val="both"/>
        <w:rPr>
          <w:rFonts w:ascii="Arial" w:hAnsi="Arial" w:cs="Arial"/>
          <w:b/>
        </w:rPr>
      </w:pPr>
    </w:p>
    <w:p w:rsidR="000024A4" w:rsidRPr="00F13839" w:rsidRDefault="000024A4" w:rsidP="00F13839">
      <w:pPr>
        <w:numPr>
          <w:ilvl w:val="0"/>
          <w:numId w:val="7"/>
        </w:numPr>
        <w:tabs>
          <w:tab w:val="left" w:pos="284"/>
        </w:tabs>
        <w:spacing w:after="0" w:line="240" w:lineRule="auto"/>
        <w:ind w:left="0" w:firstLine="0"/>
        <w:contextualSpacing/>
        <w:jc w:val="both"/>
        <w:rPr>
          <w:rFonts w:ascii="Arial" w:hAnsi="Arial" w:cs="Arial"/>
          <w:b/>
        </w:rPr>
      </w:pPr>
      <w:r w:rsidRPr="00F13839">
        <w:rPr>
          <w:rFonts w:ascii="Arial" w:hAnsi="Arial" w:cs="Arial"/>
        </w:rPr>
        <w:t xml:space="preserve">En relación con la excepción </w:t>
      </w:r>
      <w:r w:rsidRPr="00F13839">
        <w:rPr>
          <w:rStyle w:val="FontStyle114"/>
          <w:b/>
          <w:bCs/>
          <w:sz w:val="22"/>
          <w:szCs w:val="22"/>
        </w:rPr>
        <w:t>de ilegalidad versus la presunción de legalidad de la actuación de Compensar</w:t>
      </w:r>
      <w:r w:rsidR="00564F10" w:rsidRPr="00F13839">
        <w:rPr>
          <w:rStyle w:val="FontStyle114"/>
          <w:b/>
          <w:bCs/>
          <w:sz w:val="22"/>
          <w:szCs w:val="22"/>
        </w:rPr>
        <w:t xml:space="preserve"> </w:t>
      </w:r>
      <w:r w:rsidRPr="00F13839">
        <w:rPr>
          <w:rFonts w:ascii="Arial" w:hAnsi="Arial" w:cs="Arial"/>
        </w:rPr>
        <w:t>n</w:t>
      </w:r>
      <w:r w:rsidRPr="00F13839">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0024A4" w:rsidRPr="00F13839" w:rsidRDefault="000024A4" w:rsidP="00F13839">
      <w:pPr>
        <w:tabs>
          <w:tab w:val="left" w:pos="709"/>
        </w:tabs>
        <w:spacing w:after="0" w:line="240" w:lineRule="auto"/>
        <w:jc w:val="both"/>
        <w:rPr>
          <w:rFonts w:ascii="Arial" w:hAnsi="Arial" w:cs="Arial"/>
          <w:b/>
        </w:rPr>
      </w:pPr>
    </w:p>
    <w:p w:rsidR="009709D0" w:rsidRPr="00F13839" w:rsidRDefault="009709D0" w:rsidP="00F13839">
      <w:pPr>
        <w:pStyle w:val="Prrafodelista"/>
        <w:numPr>
          <w:ilvl w:val="1"/>
          <w:numId w:val="3"/>
        </w:numPr>
        <w:tabs>
          <w:tab w:val="num" w:pos="0"/>
          <w:tab w:val="left" w:pos="709"/>
        </w:tabs>
        <w:ind w:left="0" w:firstLine="0"/>
        <w:jc w:val="both"/>
        <w:rPr>
          <w:b/>
          <w:color w:val="auto"/>
          <w:sz w:val="22"/>
          <w:szCs w:val="22"/>
        </w:rPr>
      </w:pPr>
      <w:r w:rsidRPr="00F13839">
        <w:rPr>
          <w:b/>
          <w:color w:val="auto"/>
          <w:sz w:val="22"/>
          <w:szCs w:val="22"/>
        </w:rPr>
        <w:t>LA RAZÓN DE LA CONTROVERSIA:</w:t>
      </w:r>
    </w:p>
    <w:p w:rsidR="009709D0" w:rsidRPr="00F13839" w:rsidRDefault="009709D0" w:rsidP="00F13839">
      <w:pPr>
        <w:pStyle w:val="Prrafodelista"/>
        <w:jc w:val="both"/>
        <w:rPr>
          <w:b/>
          <w:color w:val="auto"/>
          <w:sz w:val="22"/>
          <w:szCs w:val="22"/>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lang w:eastAsia="es-ES"/>
        </w:rPr>
        <w:t xml:space="preserve">Conforme a lo establecido en la </w:t>
      </w:r>
      <w:r w:rsidR="001235B6" w:rsidRPr="00F13839">
        <w:rPr>
          <w:rFonts w:ascii="Arial" w:eastAsia="Times New Roman" w:hAnsi="Arial" w:cs="Arial"/>
          <w:lang w:eastAsia="es-ES"/>
        </w:rPr>
        <w:t xml:space="preserve">FIJACION DEL LITIGIO, se busca </w:t>
      </w:r>
      <w:r w:rsidR="001235B6" w:rsidRPr="00F13839">
        <w:rPr>
          <w:rFonts w:ascii="Arial" w:hAnsi="Arial" w:cs="Arial"/>
          <w:lang w:val="es-ES"/>
        </w:rPr>
        <w:t xml:space="preserve">efectuar la liquidación judicial del contrato </w:t>
      </w:r>
      <w:r w:rsidR="001235B6" w:rsidRPr="00F13839">
        <w:rPr>
          <w:rFonts w:ascii="Arial" w:eastAsia="Times New Roman" w:hAnsi="Arial" w:cs="Arial"/>
          <w:lang w:val="es-ES" w:eastAsia="es-ES"/>
        </w:rPr>
        <w:t xml:space="preserve">de prestación de servicios No. 512 del 16 </w:t>
      </w:r>
      <w:r w:rsidR="001235B6" w:rsidRPr="00F13839">
        <w:rPr>
          <w:rFonts w:ascii="Arial" w:eastAsia="Times New Roman" w:hAnsi="Arial" w:cs="Arial"/>
          <w:iCs/>
          <w:lang w:val="es-ES" w:eastAsia="es-ES"/>
        </w:rPr>
        <w:t xml:space="preserve">de </w:t>
      </w:r>
      <w:r w:rsidR="001235B6" w:rsidRPr="00F13839">
        <w:rPr>
          <w:rFonts w:ascii="Arial" w:eastAsia="Times New Roman" w:hAnsi="Arial" w:cs="Arial"/>
          <w:lang w:val="es-ES" w:eastAsia="es-ES"/>
        </w:rPr>
        <w:t>septiembre de 2013, suscrito entre el DISTRITO CAPITAL - UNIDAD ADMINISTRATIVA ESPECIAL CUERPO OFICIAL DE BOMBEROS Y LA CAJA DE COMPENSACION FAMILIAR – COMPENSAR</w:t>
      </w:r>
      <w:r w:rsidR="001235B6" w:rsidRPr="00F13839">
        <w:rPr>
          <w:rFonts w:ascii="Arial" w:hAnsi="Arial" w:cs="Arial"/>
          <w:lang w:val="es-ES"/>
        </w:rPr>
        <w:t xml:space="preserve"> con todo lo que ello implica</w:t>
      </w:r>
      <w:r w:rsidR="003B69F1" w:rsidRPr="00F13839">
        <w:rPr>
          <w:rFonts w:ascii="Arial" w:hAnsi="Arial" w:cs="Arial"/>
          <w:lang w:val="es-ES"/>
        </w:rPr>
        <w:t>.</w:t>
      </w:r>
    </w:p>
    <w:p w:rsidR="001235B6" w:rsidRPr="00F13839" w:rsidRDefault="001235B6" w:rsidP="00F13839">
      <w:pPr>
        <w:spacing w:after="0" w:line="240" w:lineRule="auto"/>
        <w:jc w:val="both"/>
        <w:rPr>
          <w:rFonts w:ascii="Arial" w:eastAsia="Times New Roman" w:hAnsi="Arial" w:cs="Arial"/>
          <w:lang w:eastAsia="es-ES"/>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lang w:eastAsia="es-ES"/>
        </w:rPr>
        <w:t>Surge entonces el siguiente problema jurídico:</w:t>
      </w:r>
    </w:p>
    <w:p w:rsidR="009709D0" w:rsidRPr="00F13839" w:rsidRDefault="009709D0" w:rsidP="00F13839">
      <w:pPr>
        <w:spacing w:after="0" w:line="240" w:lineRule="auto"/>
        <w:jc w:val="both"/>
        <w:rPr>
          <w:rFonts w:ascii="Arial" w:eastAsia="Times New Roman" w:hAnsi="Arial" w:cs="Arial"/>
          <w:lang w:eastAsia="es-ES"/>
        </w:rPr>
      </w:pPr>
    </w:p>
    <w:p w:rsidR="00227366" w:rsidRPr="00F13839" w:rsidRDefault="00227366" w:rsidP="00F13839">
      <w:pPr>
        <w:widowControl w:val="0"/>
        <w:autoSpaceDE w:val="0"/>
        <w:autoSpaceDN w:val="0"/>
        <w:adjustRightInd w:val="0"/>
        <w:spacing w:after="0" w:line="240" w:lineRule="auto"/>
        <w:jc w:val="both"/>
        <w:rPr>
          <w:rFonts w:ascii="Arial" w:hAnsi="Arial" w:cs="Arial"/>
          <w:b/>
          <w:i/>
        </w:rPr>
      </w:pPr>
      <w:r w:rsidRPr="00F13839">
        <w:rPr>
          <w:rFonts w:ascii="Arial" w:hAnsi="Arial" w:cs="Arial"/>
          <w:b/>
          <w:i/>
        </w:rPr>
        <w:t xml:space="preserve">¿Qué debe incluir la liquidación judicial del contrato de prestación de servicios No. 512 del 16 </w:t>
      </w:r>
      <w:r w:rsidRPr="00F13839">
        <w:rPr>
          <w:rFonts w:ascii="Arial" w:hAnsi="Arial" w:cs="Arial"/>
          <w:b/>
          <w:i/>
          <w:iCs/>
        </w:rPr>
        <w:t xml:space="preserve">de </w:t>
      </w:r>
      <w:r w:rsidRPr="00F13839">
        <w:rPr>
          <w:rFonts w:ascii="Arial" w:hAnsi="Arial" w:cs="Arial"/>
          <w:b/>
          <w:i/>
        </w:rPr>
        <w:t>septiembre de 2013?</w:t>
      </w:r>
    </w:p>
    <w:p w:rsidR="009709D0" w:rsidRPr="00F13839" w:rsidRDefault="009709D0" w:rsidP="00F13839">
      <w:pPr>
        <w:spacing w:after="0" w:line="240" w:lineRule="auto"/>
        <w:jc w:val="both"/>
        <w:rPr>
          <w:rFonts w:ascii="Arial" w:eastAsia="Times New Roman" w:hAnsi="Arial" w:cs="Arial"/>
          <w:b/>
          <w:lang w:eastAsia="es-ES"/>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lang w:eastAsia="es-ES"/>
        </w:rPr>
        <w:t>Para dar respuesta a esta pregunta debemos tener en cuenta lo siguiente:</w:t>
      </w:r>
    </w:p>
    <w:p w:rsidR="009709D0" w:rsidRPr="00F13839" w:rsidRDefault="009709D0" w:rsidP="00F13839">
      <w:pPr>
        <w:spacing w:after="0" w:line="240" w:lineRule="auto"/>
        <w:jc w:val="both"/>
        <w:rPr>
          <w:rFonts w:ascii="Arial" w:eastAsia="Times New Roman" w:hAnsi="Arial" w:cs="Arial"/>
          <w:lang w:eastAsia="es-ES"/>
        </w:rPr>
      </w:pPr>
    </w:p>
    <w:p w:rsidR="006761AD" w:rsidRPr="00F13839" w:rsidRDefault="005D1345" w:rsidP="00F13839">
      <w:pPr>
        <w:spacing w:after="0" w:line="240" w:lineRule="auto"/>
        <w:jc w:val="both"/>
        <w:rPr>
          <w:rFonts w:ascii="Arial" w:hAnsi="Arial" w:cs="Arial"/>
        </w:rPr>
      </w:pPr>
      <w:r>
        <w:rPr>
          <w:rFonts w:ascii="Arial" w:hAnsi="Arial" w:cs="Arial"/>
        </w:rPr>
        <w:lastRenderedPageBreak/>
        <w:t>El C</w:t>
      </w:r>
      <w:r w:rsidR="006761AD" w:rsidRPr="00F13839">
        <w:rPr>
          <w:rFonts w:ascii="Arial" w:hAnsi="Arial" w:cs="Arial"/>
        </w:rPr>
        <w:t>onsejo de Estado</w:t>
      </w:r>
      <w:r>
        <w:rPr>
          <w:rFonts w:ascii="Arial" w:hAnsi="Arial" w:cs="Arial"/>
        </w:rPr>
        <w:t xml:space="preserve"> </w:t>
      </w:r>
      <w:r w:rsidR="006761AD" w:rsidRPr="00F13839">
        <w:rPr>
          <w:rFonts w:ascii="Arial" w:hAnsi="Arial" w:cs="Arial"/>
        </w:rPr>
        <w:t>frente a la liquidación judicial, ha hecho las siguientes precisiones:</w:t>
      </w:r>
    </w:p>
    <w:p w:rsidR="006761AD" w:rsidRPr="00F13839" w:rsidRDefault="006761AD" w:rsidP="00F13839">
      <w:pPr>
        <w:spacing w:after="0" w:line="240" w:lineRule="auto"/>
        <w:jc w:val="both"/>
        <w:rPr>
          <w:rFonts w:ascii="Arial" w:hAnsi="Arial" w:cs="Arial"/>
        </w:rPr>
      </w:pPr>
    </w:p>
    <w:p w:rsidR="009709D0" w:rsidRPr="005D1345" w:rsidRDefault="005D1345" w:rsidP="00F13839">
      <w:pPr>
        <w:spacing w:after="0" w:line="240" w:lineRule="auto"/>
        <w:jc w:val="both"/>
        <w:rPr>
          <w:rFonts w:ascii="Arial" w:eastAsia="Times New Roman" w:hAnsi="Arial" w:cs="Arial"/>
          <w:i/>
          <w:sz w:val="20"/>
          <w:szCs w:val="20"/>
          <w:lang w:eastAsia="es-ES"/>
        </w:rPr>
      </w:pPr>
      <w:r w:rsidRPr="005D1345">
        <w:rPr>
          <w:rFonts w:ascii="Arial" w:hAnsi="Arial" w:cs="Arial"/>
          <w:i/>
          <w:sz w:val="20"/>
          <w:szCs w:val="20"/>
        </w:rPr>
        <w:t>“</w:t>
      </w:r>
      <w:r w:rsidR="00AE0894" w:rsidRPr="005D1345">
        <w:rPr>
          <w:rFonts w:ascii="Arial" w:hAnsi="Arial" w:cs="Arial"/>
          <w:i/>
          <w:sz w:val="20"/>
          <w:szCs w:val="20"/>
        </w:rPr>
        <w:t>La liquidación del contrato se ha definido, doctrinaria y jurisprudencialmente, como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 La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ejecución normal del mismo, para determinar el estado en que quedan frente a éste.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rsidR="00AE0894" w:rsidRPr="005D1345" w:rsidRDefault="00AE0894" w:rsidP="00F13839">
      <w:pPr>
        <w:spacing w:after="0" w:line="240" w:lineRule="auto"/>
        <w:jc w:val="both"/>
        <w:rPr>
          <w:rFonts w:ascii="Arial" w:eastAsia="Times New Roman" w:hAnsi="Arial" w:cs="Arial"/>
          <w:i/>
          <w:sz w:val="20"/>
          <w:szCs w:val="20"/>
          <w:lang w:eastAsia="es-ES"/>
        </w:rPr>
      </w:pPr>
    </w:p>
    <w:p w:rsidR="00AE0894" w:rsidRPr="005D1345" w:rsidRDefault="00AE0894" w:rsidP="00F13839">
      <w:pPr>
        <w:spacing w:after="0" w:line="240" w:lineRule="auto"/>
        <w:jc w:val="both"/>
        <w:rPr>
          <w:rFonts w:ascii="Arial" w:hAnsi="Arial" w:cs="Arial"/>
          <w:b/>
          <w:i/>
          <w:sz w:val="20"/>
          <w:szCs w:val="20"/>
        </w:rPr>
      </w:pPr>
      <w:r w:rsidRPr="005D1345">
        <w:rPr>
          <w:rFonts w:ascii="Arial" w:hAnsi="Arial" w:cs="Arial"/>
          <w:b/>
          <w:i/>
          <w:sz w:val="20"/>
          <w:szCs w:val="20"/>
        </w:rPr>
        <w:t xml:space="preserve">ACTO DE LIQUIDACION DEL CONTRATO - Naturaleza jurídica </w:t>
      </w:r>
    </w:p>
    <w:p w:rsidR="00AD2D79" w:rsidRPr="005D1345" w:rsidRDefault="00AD2D79" w:rsidP="00F13839">
      <w:pPr>
        <w:spacing w:after="0" w:line="240" w:lineRule="auto"/>
        <w:jc w:val="both"/>
        <w:rPr>
          <w:rFonts w:ascii="Arial" w:hAnsi="Arial" w:cs="Arial"/>
          <w:b/>
          <w:i/>
          <w:sz w:val="20"/>
          <w:szCs w:val="20"/>
        </w:rPr>
      </w:pPr>
    </w:p>
    <w:p w:rsidR="00320D5D" w:rsidRPr="00F13839" w:rsidRDefault="00BC01A2" w:rsidP="005D1345">
      <w:pPr>
        <w:spacing w:after="0" w:line="240" w:lineRule="auto"/>
        <w:jc w:val="both"/>
        <w:rPr>
          <w:rFonts w:ascii="Arial" w:hAnsi="Arial" w:cs="Arial"/>
        </w:rPr>
      </w:pPr>
      <w:r w:rsidRPr="005D1345">
        <w:rPr>
          <w:rFonts w:ascii="Arial" w:hAnsi="Arial" w:cs="Arial"/>
          <w:i/>
          <w:sz w:val="20"/>
          <w:szCs w:val="20"/>
          <w:u w:val="single"/>
        </w:rPr>
        <w:t>E</w:t>
      </w:r>
      <w:r w:rsidR="00AE0894" w:rsidRPr="005D1345">
        <w:rPr>
          <w:rFonts w:ascii="Arial" w:hAnsi="Arial" w:cs="Arial"/>
          <w:i/>
          <w:sz w:val="20"/>
          <w:szCs w:val="20"/>
          <w:u w:val="single"/>
        </w:rPr>
        <w:t>l Decreto 222 de 1983, disponía que la liquidación debía tener el siguiente contenido mínimo: (…) como lo ha señalado la jurisprudencia de esta Sección, la ausencia de este contenido mínimo impide asignarle a un documento la aptitud suficiente para entender que liquida un negocio jurídico, por adolecer de la información básica para entender que lo hace. Ahora bien, debe tenerse en cuenta que la liquidación del negocio jurídico puede ser unilateral o bilateral –como la del caso sub iudice-, y pese a que la liquidación la ordena la ley, existen eventos en que las partes no lo hacen, lo que tiene sus propias consecuencias jurídicas. Particularmente, en el Decreto 222 de 1.983 la disposición que lo ordenaba era el artículo 287 –concordado con el 289 (…) el inciso tercero del art. 289 contempló la posibilidad de hacer la liquidación bilateral, y de no ser posible la entidad lo haría de manera unilateral, sólo que no estableció un plazo, pero la jurisprudencia llenó el vació señalando que la liquidación bilateral se debía hacer en un términos de 4 meses y la unilateral en el lapso de los 2 meses siguientes. La misma fi</w:t>
      </w:r>
      <w:r w:rsidR="001106B7" w:rsidRPr="005D1345">
        <w:rPr>
          <w:rFonts w:ascii="Arial" w:hAnsi="Arial" w:cs="Arial"/>
          <w:i/>
          <w:sz w:val="20"/>
          <w:szCs w:val="20"/>
          <w:u w:val="single"/>
        </w:rPr>
        <w:t>losofía conservó la ley 80 de 1</w:t>
      </w:r>
      <w:r w:rsidR="00AE0894" w:rsidRPr="005D1345">
        <w:rPr>
          <w:rFonts w:ascii="Arial" w:hAnsi="Arial" w:cs="Arial"/>
          <w:i/>
          <w:sz w:val="20"/>
          <w:szCs w:val="20"/>
          <w:u w:val="single"/>
        </w:rPr>
        <w:t xml:space="preserve">993 –Ley aplicable al caso concreto por ser la vigente al momento de la celebración del contrato (…) Estas dos normas precisaron los aspectos poco claros de la legislación anterior: se indicó cuáles contratos requerían liquidación –los de tracto sucesivo- y el plazo para hacerlo de manera bilateral, pero no señaló el término de la unilateral, vacío que cubrió la Ley 446 de 1.998, estableciendo 2 meses, con la particularidad de que su vencimiento producía la pérdida de competencia para expedir el acto administrativo de liquidación, por tratarse un poder excepcional. Esta norma fue </w:t>
      </w:r>
      <w:r w:rsidR="001106B7" w:rsidRPr="005D1345">
        <w:rPr>
          <w:rFonts w:ascii="Arial" w:hAnsi="Arial" w:cs="Arial"/>
          <w:i/>
          <w:sz w:val="20"/>
          <w:szCs w:val="20"/>
          <w:u w:val="single"/>
        </w:rPr>
        <w:t>modificada por la ley 1150 de 2</w:t>
      </w:r>
      <w:r w:rsidR="00AE0894" w:rsidRPr="005D1345">
        <w:rPr>
          <w:rFonts w:ascii="Arial" w:hAnsi="Arial" w:cs="Arial"/>
          <w:i/>
          <w:sz w:val="20"/>
          <w:szCs w:val="20"/>
          <w:u w:val="single"/>
        </w:rPr>
        <w:t>007 (…) Esta disposición conservó los términos de la liquidación bilateral y unilateral que existían cuando entró en vigencia, pero sobre la última indicó que la administración no perdía competencia para dictarla, siempre que no trascurran dos años desde que se debió liquidar. Sin embargo, el artículo 60 de la ley 80 fue modificado, una vez más, por el Decreto 019 de 2012 (…) Los términos para efectuar la liquidación permanecieron como lo establece</w:t>
      </w:r>
      <w:r w:rsidR="001106B7" w:rsidRPr="005D1345">
        <w:rPr>
          <w:rFonts w:ascii="Arial" w:hAnsi="Arial" w:cs="Arial"/>
          <w:i/>
          <w:sz w:val="20"/>
          <w:szCs w:val="20"/>
          <w:u w:val="single"/>
        </w:rPr>
        <w:t xml:space="preserve"> el art. 11 de la ley 1150 de 2</w:t>
      </w:r>
      <w:r w:rsidR="00AE0894" w:rsidRPr="005D1345">
        <w:rPr>
          <w:rFonts w:ascii="Arial" w:hAnsi="Arial" w:cs="Arial"/>
          <w:i/>
          <w:sz w:val="20"/>
          <w:szCs w:val="20"/>
          <w:u w:val="single"/>
        </w:rPr>
        <w:t xml:space="preserve">007, sólo que el nuevo artículo 60 eximió algunos contratos de ejecución sucesiva del deber de liquidarlos: la modalidad denominada prestación de servicios profesionales y de apoyo a la gestión, que corresponde a una causal de contratación directa, según lo establece el art. 2, num. 4, </w:t>
      </w:r>
      <w:r w:rsidR="001106B7" w:rsidRPr="005D1345">
        <w:rPr>
          <w:rFonts w:ascii="Arial" w:hAnsi="Arial" w:cs="Arial"/>
          <w:i/>
          <w:sz w:val="20"/>
          <w:szCs w:val="20"/>
          <w:u w:val="single"/>
        </w:rPr>
        <w:t>literal h), de la ley 1150 de 2</w:t>
      </w:r>
      <w:r w:rsidR="00AE0894" w:rsidRPr="005D1345">
        <w:rPr>
          <w:rFonts w:ascii="Arial" w:hAnsi="Arial" w:cs="Arial"/>
          <w:i/>
          <w:sz w:val="20"/>
          <w:szCs w:val="20"/>
          <w:u w:val="single"/>
        </w:rPr>
        <w:t>007.</w:t>
      </w:r>
      <w:r w:rsidR="00AE0894" w:rsidRPr="005D1345">
        <w:rPr>
          <w:rFonts w:ascii="Arial" w:hAnsi="Arial" w:cs="Arial"/>
          <w:i/>
          <w:sz w:val="20"/>
          <w:szCs w:val="20"/>
        </w:rPr>
        <w:t>De este recorrido normativo se deducen las siguientes conclusiones: de un lado, que todos los estatutos contractuales han mantenido la idea de que determinados contratos requieren liquidarse; que esto se puede hacer de manera bilateral o unilateral; que la primera alternativa cuenta con un plazo de cuatro meses para ejercerla y la segunda dos meses, aunque en unos estatutos la última posibilidad subsiste como potestad incluso pasado ese término, pero en otros estatutos no</w:t>
      </w:r>
      <w:r w:rsidR="005D1345" w:rsidRPr="005D1345">
        <w:rPr>
          <w:rFonts w:ascii="Arial" w:hAnsi="Arial" w:cs="Arial"/>
          <w:i/>
          <w:sz w:val="20"/>
          <w:szCs w:val="20"/>
        </w:rPr>
        <w:t>”</w:t>
      </w:r>
      <w:r w:rsidR="00AE0894" w:rsidRPr="005D1345">
        <w:rPr>
          <w:rFonts w:ascii="Arial" w:hAnsi="Arial" w:cs="Arial"/>
          <w:i/>
          <w:sz w:val="20"/>
          <w:szCs w:val="20"/>
        </w:rPr>
        <w:t>.</w:t>
      </w:r>
      <w:r w:rsidR="00AE0894" w:rsidRPr="00F13839">
        <w:rPr>
          <w:rFonts w:ascii="Arial" w:hAnsi="Arial" w:cs="Arial"/>
        </w:rPr>
        <w:t xml:space="preserve"> </w:t>
      </w:r>
      <w:r w:rsidR="005D1345" w:rsidRPr="00F13839">
        <w:rPr>
          <w:rStyle w:val="Refdenotaalpie"/>
          <w:rFonts w:ascii="Arial" w:hAnsi="Arial" w:cs="Arial"/>
        </w:rPr>
        <w:footnoteReference w:id="1"/>
      </w:r>
    </w:p>
    <w:p w:rsidR="009709D0" w:rsidRPr="00F13839" w:rsidRDefault="009709D0" w:rsidP="00F13839">
      <w:pPr>
        <w:spacing w:after="0" w:line="240" w:lineRule="auto"/>
        <w:jc w:val="both"/>
        <w:rPr>
          <w:rFonts w:ascii="Arial" w:eastAsia="Times New Roman" w:hAnsi="Arial" w:cs="Arial"/>
          <w:lang w:eastAsia="es-ES"/>
        </w:rPr>
      </w:pPr>
    </w:p>
    <w:p w:rsidR="009709D0" w:rsidRPr="00F13839" w:rsidRDefault="009709D0" w:rsidP="00F13839">
      <w:pPr>
        <w:pStyle w:val="Prrafodelista"/>
        <w:numPr>
          <w:ilvl w:val="1"/>
          <w:numId w:val="3"/>
        </w:numPr>
        <w:tabs>
          <w:tab w:val="num" w:pos="0"/>
          <w:tab w:val="left" w:pos="709"/>
        </w:tabs>
        <w:ind w:left="0" w:firstLine="0"/>
        <w:jc w:val="both"/>
        <w:rPr>
          <w:b/>
          <w:color w:val="auto"/>
          <w:sz w:val="22"/>
          <w:szCs w:val="22"/>
        </w:rPr>
      </w:pPr>
      <w:r w:rsidRPr="00F13839">
        <w:rPr>
          <w:b/>
          <w:color w:val="auto"/>
          <w:sz w:val="22"/>
          <w:szCs w:val="22"/>
        </w:rPr>
        <w:t>ANÁLISIS CRÍTICO DE LAS PRUEBAS:</w:t>
      </w:r>
    </w:p>
    <w:p w:rsidR="009709D0" w:rsidRPr="00F13839" w:rsidRDefault="009709D0" w:rsidP="00F13839">
      <w:pPr>
        <w:pStyle w:val="Prrafodelista"/>
        <w:ind w:left="0"/>
        <w:jc w:val="both"/>
        <w:rPr>
          <w:b/>
          <w:color w:val="auto"/>
          <w:sz w:val="22"/>
          <w:szCs w:val="22"/>
        </w:rPr>
      </w:pPr>
    </w:p>
    <w:p w:rsidR="009709D0" w:rsidRPr="00F13839" w:rsidRDefault="009709D0" w:rsidP="00F13839">
      <w:pPr>
        <w:pStyle w:val="Prrafodelista"/>
        <w:ind w:left="0"/>
        <w:jc w:val="both"/>
        <w:rPr>
          <w:color w:val="auto"/>
          <w:sz w:val="22"/>
          <w:szCs w:val="22"/>
        </w:rPr>
      </w:pPr>
      <w:r w:rsidRPr="00F13839">
        <w:rPr>
          <w:b/>
          <w:color w:val="auto"/>
          <w:sz w:val="22"/>
          <w:szCs w:val="22"/>
        </w:rPr>
        <w:t xml:space="preserve">2.3.1   </w:t>
      </w:r>
      <w:r w:rsidRPr="00F13839">
        <w:rPr>
          <w:color w:val="auto"/>
          <w:sz w:val="22"/>
          <w:szCs w:val="22"/>
        </w:rPr>
        <w:t xml:space="preserve">Conforme al material probatorio aportado, se encuentran </w:t>
      </w:r>
      <w:r w:rsidRPr="00F13839">
        <w:rPr>
          <w:b/>
          <w:color w:val="auto"/>
          <w:sz w:val="22"/>
          <w:szCs w:val="22"/>
        </w:rPr>
        <w:t>probados los siguientes hechos</w:t>
      </w:r>
      <w:r w:rsidRPr="00F13839">
        <w:rPr>
          <w:color w:val="auto"/>
          <w:sz w:val="22"/>
          <w:szCs w:val="22"/>
        </w:rPr>
        <w:t>:</w:t>
      </w:r>
    </w:p>
    <w:p w:rsidR="009709D0" w:rsidRPr="00F13839" w:rsidRDefault="009709D0" w:rsidP="00F13839">
      <w:pPr>
        <w:pStyle w:val="Prrafodelista"/>
        <w:ind w:left="0"/>
        <w:jc w:val="both"/>
        <w:rPr>
          <w:color w:val="auto"/>
          <w:sz w:val="22"/>
          <w:szCs w:val="22"/>
        </w:rPr>
      </w:pPr>
    </w:p>
    <w:p w:rsidR="009709D0" w:rsidRPr="00F13839" w:rsidRDefault="00134110" w:rsidP="005D1345">
      <w:pPr>
        <w:pStyle w:val="Prrafodelista"/>
        <w:numPr>
          <w:ilvl w:val="0"/>
          <w:numId w:val="8"/>
        </w:numPr>
        <w:tabs>
          <w:tab w:val="left" w:pos="426"/>
        </w:tabs>
        <w:ind w:left="0" w:firstLine="0"/>
        <w:jc w:val="both"/>
        <w:rPr>
          <w:color w:val="auto"/>
          <w:sz w:val="22"/>
          <w:szCs w:val="22"/>
        </w:rPr>
      </w:pPr>
      <w:r w:rsidRPr="00F13839">
        <w:rPr>
          <w:color w:val="auto"/>
          <w:sz w:val="22"/>
          <w:szCs w:val="22"/>
        </w:rPr>
        <w:lastRenderedPageBreak/>
        <w:t>La U.A.E. Cuerpo Oficial de Bomberos - dependencia Subdirección Logística, realizo estudios previos para selección abreviada de menor cuantía para un contrato cuyo objeto era la prestación de servicio integral hidratación y componente sólido para soporte en emergencias institucionales. Con un presupuesto oficial de ciento cincuenta millones de pesos ($150.000.000), expidiéndose para tal efecto la disponibilidad presupuestal No. 639 del 24 de julio de 2013, por valor de $150.000.000, surtiéndose todas las etapas</w:t>
      </w:r>
      <w:r w:rsidRPr="00F13839">
        <w:rPr>
          <w:color w:val="auto"/>
          <w:sz w:val="22"/>
          <w:szCs w:val="22"/>
          <w:vertAlign w:val="superscript"/>
        </w:rPr>
        <w:footnoteReference w:id="2"/>
      </w:r>
      <w:r w:rsidRPr="00F13839">
        <w:rPr>
          <w:color w:val="auto"/>
          <w:sz w:val="22"/>
          <w:szCs w:val="22"/>
        </w:rPr>
        <w:t>, con las respectivas especificaciones técnicas</w:t>
      </w:r>
      <w:r w:rsidRPr="00F13839">
        <w:rPr>
          <w:color w:val="auto"/>
          <w:sz w:val="22"/>
          <w:szCs w:val="22"/>
          <w:vertAlign w:val="superscript"/>
        </w:rPr>
        <w:footnoteReference w:id="3"/>
      </w:r>
    </w:p>
    <w:p w:rsidR="00134110" w:rsidRPr="00F13839" w:rsidRDefault="00134110" w:rsidP="005D1345">
      <w:pPr>
        <w:pStyle w:val="Prrafodelista"/>
        <w:numPr>
          <w:ilvl w:val="0"/>
          <w:numId w:val="8"/>
        </w:numPr>
        <w:tabs>
          <w:tab w:val="left" w:pos="426"/>
        </w:tabs>
        <w:ind w:left="0" w:firstLine="0"/>
        <w:jc w:val="both"/>
        <w:rPr>
          <w:color w:val="auto"/>
          <w:sz w:val="22"/>
          <w:szCs w:val="22"/>
        </w:rPr>
      </w:pPr>
      <w:r w:rsidRPr="00F13839">
        <w:rPr>
          <w:color w:val="auto"/>
          <w:sz w:val="22"/>
          <w:szCs w:val="22"/>
        </w:rPr>
        <w:lastRenderedPageBreak/>
        <w:t xml:space="preserve">La U.A.E. Cuerpo Oficial de Bomberos, mediante </w:t>
      </w:r>
      <w:r w:rsidRPr="00F13839">
        <w:rPr>
          <w:b/>
          <w:color w:val="auto"/>
          <w:sz w:val="22"/>
          <w:szCs w:val="22"/>
        </w:rPr>
        <w:t>resolución No. 570 del 2 de septiembre de 2013</w:t>
      </w:r>
      <w:r w:rsidR="00E5092C" w:rsidRPr="00F13839">
        <w:rPr>
          <w:color w:val="auto"/>
          <w:sz w:val="22"/>
          <w:szCs w:val="22"/>
        </w:rPr>
        <w:t>, escogió a la Caja de Compensación Familiar Compensar, identificada con NIT 860066942-7 al fin del</w:t>
      </w:r>
      <w:r w:rsidRPr="00F13839">
        <w:rPr>
          <w:color w:val="auto"/>
          <w:sz w:val="22"/>
          <w:szCs w:val="22"/>
        </w:rPr>
        <w:t xml:space="preserve"> proceso de Selección Abreviada de Menor Cuantía uUEACQEbSAMC-015-13, por un valor de ciento cincuenta millones de pesos ($150.000.000)</w:t>
      </w:r>
      <w:r w:rsidRPr="00F13839">
        <w:rPr>
          <w:rStyle w:val="Refdenotaalpie"/>
          <w:rFonts w:cs="Arial"/>
          <w:color w:val="auto"/>
          <w:sz w:val="22"/>
          <w:szCs w:val="22"/>
        </w:rPr>
        <w:footnoteReference w:id="4"/>
      </w:r>
      <w:r w:rsidRPr="00F13839">
        <w:rPr>
          <w:color w:val="auto"/>
          <w:sz w:val="22"/>
          <w:szCs w:val="22"/>
        </w:rPr>
        <w:t>.</w:t>
      </w:r>
    </w:p>
    <w:p w:rsidR="00134110" w:rsidRPr="00F13839" w:rsidRDefault="00134110" w:rsidP="00F13839">
      <w:pPr>
        <w:pStyle w:val="Prrafodelista"/>
        <w:jc w:val="both"/>
        <w:rPr>
          <w:color w:val="auto"/>
          <w:sz w:val="22"/>
          <w:szCs w:val="22"/>
        </w:rPr>
      </w:pPr>
    </w:p>
    <w:p w:rsidR="009709D0" w:rsidRPr="00F13839" w:rsidRDefault="00134110" w:rsidP="005D1345">
      <w:pPr>
        <w:pStyle w:val="Prrafodelista"/>
        <w:numPr>
          <w:ilvl w:val="0"/>
          <w:numId w:val="8"/>
        </w:numPr>
        <w:tabs>
          <w:tab w:val="left" w:pos="426"/>
        </w:tabs>
        <w:ind w:left="0" w:firstLine="0"/>
        <w:jc w:val="both"/>
        <w:rPr>
          <w:color w:val="auto"/>
          <w:sz w:val="22"/>
          <w:szCs w:val="22"/>
        </w:rPr>
      </w:pPr>
      <w:r w:rsidRPr="00F13839">
        <w:rPr>
          <w:color w:val="auto"/>
          <w:sz w:val="22"/>
          <w:szCs w:val="22"/>
        </w:rPr>
        <w:t xml:space="preserve">El </w:t>
      </w:r>
      <w:r w:rsidRPr="00F13839">
        <w:rPr>
          <w:b/>
          <w:color w:val="auto"/>
          <w:sz w:val="22"/>
          <w:szCs w:val="22"/>
        </w:rPr>
        <w:t>16 de septiembre de 2013</w:t>
      </w:r>
      <w:r w:rsidRPr="00F13839">
        <w:rPr>
          <w:rStyle w:val="Refdenotaalpie"/>
          <w:rFonts w:cs="Arial"/>
          <w:b/>
          <w:color w:val="auto"/>
          <w:sz w:val="22"/>
          <w:szCs w:val="22"/>
        </w:rPr>
        <w:footnoteReference w:id="5"/>
      </w:r>
      <w:r w:rsidRPr="00F13839">
        <w:rPr>
          <w:color w:val="auto"/>
          <w:sz w:val="22"/>
          <w:szCs w:val="22"/>
        </w:rPr>
        <w:t xml:space="preserve">, se celebró </w:t>
      </w:r>
      <w:r w:rsidRPr="00F13839">
        <w:rPr>
          <w:b/>
          <w:color w:val="auto"/>
          <w:sz w:val="22"/>
          <w:szCs w:val="22"/>
        </w:rPr>
        <w:t>contrato de prestación de servicios No. 512</w:t>
      </w:r>
      <w:r w:rsidRPr="00F13839">
        <w:rPr>
          <w:color w:val="auto"/>
          <w:sz w:val="22"/>
          <w:szCs w:val="22"/>
        </w:rPr>
        <w:t>, suscrito entre el DISTRITO CAPITAL-UNIDAD ADMINISTRATIVA ESPECIAL CUERPO OFICIAL DE BOMBEROS Y LA CAJA DE COMPENSACION FAMILIAR COMPENSAR, con NIT No 860066942-7.</w:t>
      </w:r>
    </w:p>
    <w:p w:rsidR="00134110" w:rsidRPr="00F13839" w:rsidRDefault="00134110" w:rsidP="00F13839">
      <w:pPr>
        <w:pStyle w:val="Prrafodelista"/>
        <w:rPr>
          <w:color w:val="auto"/>
          <w:sz w:val="22"/>
          <w:szCs w:val="22"/>
        </w:rPr>
      </w:pPr>
    </w:p>
    <w:p w:rsidR="00134110" w:rsidRPr="00F13839" w:rsidRDefault="00134110" w:rsidP="00F13839">
      <w:pPr>
        <w:pStyle w:val="Prrafodelista"/>
        <w:jc w:val="both"/>
        <w:rPr>
          <w:color w:val="auto"/>
          <w:sz w:val="22"/>
          <w:szCs w:val="22"/>
        </w:rPr>
      </w:pPr>
    </w:p>
    <w:tbl>
      <w:tblPr>
        <w:tblStyle w:val="Tablaconcuadrcula"/>
        <w:tblW w:w="0" w:type="auto"/>
        <w:tblInd w:w="720" w:type="dxa"/>
        <w:tblLook w:val="04A0" w:firstRow="1" w:lastRow="0" w:firstColumn="1" w:lastColumn="0" w:noHBand="0" w:noVBand="1"/>
      </w:tblPr>
      <w:tblGrid>
        <w:gridCol w:w="1610"/>
        <w:gridCol w:w="6498"/>
      </w:tblGrid>
      <w:tr w:rsidR="00134110" w:rsidRPr="005D1345" w:rsidTr="00134110">
        <w:tc>
          <w:tcPr>
            <w:tcW w:w="806" w:type="dxa"/>
          </w:tcPr>
          <w:p w:rsidR="00134110" w:rsidRPr="005D1345" w:rsidRDefault="00134110" w:rsidP="00F13839">
            <w:pPr>
              <w:pStyle w:val="Prrafodelista"/>
              <w:ind w:left="0"/>
              <w:jc w:val="center"/>
              <w:rPr>
                <w:rFonts w:ascii="Arial Narrow" w:hAnsi="Arial Narrow"/>
                <w:b/>
                <w:color w:val="auto"/>
                <w:sz w:val="22"/>
                <w:szCs w:val="22"/>
              </w:rPr>
            </w:pPr>
            <w:r w:rsidRPr="005D1345">
              <w:rPr>
                <w:rFonts w:ascii="Arial Narrow" w:hAnsi="Arial Narrow"/>
                <w:b/>
                <w:color w:val="auto"/>
                <w:sz w:val="22"/>
                <w:szCs w:val="22"/>
              </w:rPr>
              <w:t>OBJETO</w:t>
            </w:r>
          </w:p>
        </w:tc>
        <w:tc>
          <w:tcPr>
            <w:tcW w:w="7528" w:type="dxa"/>
          </w:tcPr>
          <w:p w:rsidR="00134110" w:rsidRPr="005D1345" w:rsidRDefault="00134110" w:rsidP="00F13839">
            <w:pPr>
              <w:pStyle w:val="Prrafodelista"/>
              <w:ind w:left="0"/>
              <w:jc w:val="both"/>
              <w:rPr>
                <w:rFonts w:ascii="Arial Narrow" w:hAnsi="Arial Narrow"/>
                <w:color w:val="auto"/>
                <w:sz w:val="22"/>
                <w:szCs w:val="22"/>
              </w:rPr>
            </w:pPr>
            <w:r w:rsidRPr="005D1345">
              <w:rPr>
                <w:rFonts w:ascii="Arial Narrow" w:hAnsi="Arial Narrow"/>
                <w:color w:val="auto"/>
                <w:sz w:val="22"/>
                <w:szCs w:val="22"/>
              </w:rPr>
              <w:t>"CONTRATAR LA PRESTACION DEL SERVICIO INTEGRAL HIDRATACION Y COMPONENTE SOLIDO PARA SOPORTE EN EMERGENCIAS Y EVENTOS INSTITUCIONALES".</w:t>
            </w:r>
          </w:p>
        </w:tc>
      </w:tr>
      <w:tr w:rsidR="00F13839" w:rsidRPr="005D1345" w:rsidTr="00134110">
        <w:tc>
          <w:tcPr>
            <w:tcW w:w="806" w:type="dxa"/>
          </w:tcPr>
          <w:p w:rsidR="00134110" w:rsidRPr="005D1345" w:rsidRDefault="00134110" w:rsidP="00F13839">
            <w:pPr>
              <w:pStyle w:val="Prrafodelista"/>
              <w:ind w:left="0"/>
              <w:jc w:val="center"/>
              <w:rPr>
                <w:rFonts w:ascii="Arial Narrow" w:hAnsi="Arial Narrow"/>
                <w:b/>
                <w:color w:val="auto"/>
                <w:sz w:val="22"/>
                <w:szCs w:val="22"/>
              </w:rPr>
            </w:pPr>
            <w:r w:rsidRPr="005D1345">
              <w:rPr>
                <w:rFonts w:ascii="Arial Narrow" w:hAnsi="Arial Narrow"/>
                <w:b/>
                <w:color w:val="auto"/>
                <w:sz w:val="22"/>
                <w:szCs w:val="22"/>
              </w:rPr>
              <w:t>VALOR Y FORMA DE PAGO</w:t>
            </w:r>
          </w:p>
        </w:tc>
        <w:tc>
          <w:tcPr>
            <w:tcW w:w="7528" w:type="dxa"/>
          </w:tcPr>
          <w:p w:rsidR="00134110" w:rsidRPr="005D1345" w:rsidRDefault="00134110" w:rsidP="00F13839">
            <w:pPr>
              <w:pStyle w:val="Prrafodelista"/>
              <w:ind w:left="0"/>
              <w:jc w:val="both"/>
              <w:rPr>
                <w:rFonts w:ascii="Arial Narrow" w:hAnsi="Arial Narrow"/>
                <w:color w:val="auto"/>
                <w:sz w:val="22"/>
                <w:szCs w:val="22"/>
              </w:rPr>
            </w:pPr>
            <w:r w:rsidRPr="005D1345">
              <w:rPr>
                <w:rFonts w:ascii="Arial Narrow" w:hAnsi="Arial Narrow"/>
                <w:color w:val="auto"/>
                <w:sz w:val="22"/>
                <w:szCs w:val="22"/>
              </w:rPr>
              <w:t>Que el valor del mencionado contrato era la suma de CIENTO CINCUENTA MILLONES DE PESOS ($150.000.000), los cuales se pagarían dentro de los diez (10) días siguientes a la correcta presentación de la factura, acompañado de la certificación de cumplimiento a satisfacción de la prestación del servicio, expedida por el supervisor del contrato designado por la UAECOBB y de la certificación expedida por el revisor fiscal o por el representante legal , del cumplimiento de las obligaciones con los sistemas de salud, riesgos profesionales, pensiones y aportes a las cajas de compensación familiar, Instituto Colombiano de Bienestar Familiar y SENA y el último pago contra el acta de liquidación del contrato, previa suscripción del acta de recibo final por parte del supervisor del contrato.</w:t>
            </w:r>
          </w:p>
        </w:tc>
      </w:tr>
      <w:tr w:rsidR="00F13839" w:rsidRPr="005D1345" w:rsidTr="00134110">
        <w:tc>
          <w:tcPr>
            <w:tcW w:w="806" w:type="dxa"/>
          </w:tcPr>
          <w:p w:rsidR="00134110" w:rsidRPr="005D1345" w:rsidRDefault="00134110" w:rsidP="00F13839">
            <w:pPr>
              <w:pStyle w:val="Prrafodelista"/>
              <w:ind w:left="0"/>
              <w:jc w:val="center"/>
              <w:rPr>
                <w:rFonts w:ascii="Arial Narrow" w:hAnsi="Arial Narrow"/>
                <w:b/>
                <w:color w:val="auto"/>
                <w:sz w:val="22"/>
                <w:szCs w:val="22"/>
              </w:rPr>
            </w:pPr>
            <w:r w:rsidRPr="005D1345">
              <w:rPr>
                <w:rFonts w:ascii="Arial Narrow" w:hAnsi="Arial Narrow"/>
                <w:b/>
                <w:color w:val="auto"/>
                <w:sz w:val="22"/>
                <w:szCs w:val="22"/>
              </w:rPr>
              <w:t>EL PLAZO DE EJECUCIÓN DEL CONTRATO</w:t>
            </w:r>
          </w:p>
        </w:tc>
        <w:tc>
          <w:tcPr>
            <w:tcW w:w="7528" w:type="dxa"/>
          </w:tcPr>
          <w:p w:rsidR="00134110" w:rsidRPr="005D1345" w:rsidRDefault="00134110" w:rsidP="00F13839">
            <w:pPr>
              <w:pStyle w:val="Prrafodelista"/>
              <w:ind w:left="0"/>
              <w:jc w:val="both"/>
              <w:rPr>
                <w:rFonts w:ascii="Arial Narrow" w:hAnsi="Arial Narrow"/>
                <w:color w:val="auto"/>
                <w:sz w:val="22"/>
                <w:szCs w:val="22"/>
              </w:rPr>
            </w:pPr>
            <w:r w:rsidRPr="005D1345">
              <w:rPr>
                <w:rFonts w:ascii="Arial Narrow" w:hAnsi="Arial Narrow"/>
                <w:color w:val="auto"/>
                <w:sz w:val="22"/>
                <w:szCs w:val="22"/>
              </w:rPr>
              <w:t>ocho (8) meses, previo el cumplimiento de los requisitos de ejecución y la firma del acta de inicio</w:t>
            </w:r>
            <w:r w:rsidR="00181381" w:rsidRPr="005D1345">
              <w:rPr>
                <w:rStyle w:val="Refdenotaalpie"/>
                <w:rFonts w:ascii="Arial Narrow" w:hAnsi="Arial Narrow" w:cs="Arial"/>
                <w:color w:val="auto"/>
                <w:sz w:val="22"/>
                <w:szCs w:val="22"/>
              </w:rPr>
              <w:footnoteReference w:id="6"/>
            </w:r>
            <w:r w:rsidRPr="005D1345">
              <w:rPr>
                <w:rFonts w:ascii="Arial Narrow" w:hAnsi="Arial Narrow"/>
                <w:color w:val="auto"/>
                <w:sz w:val="22"/>
                <w:szCs w:val="22"/>
              </w:rPr>
              <w:t xml:space="preserve">. </w:t>
            </w:r>
          </w:p>
        </w:tc>
      </w:tr>
      <w:tr w:rsidR="00F13839" w:rsidRPr="005D1345" w:rsidTr="00134110">
        <w:tc>
          <w:tcPr>
            <w:tcW w:w="806" w:type="dxa"/>
          </w:tcPr>
          <w:p w:rsidR="00134110" w:rsidRPr="005D1345" w:rsidRDefault="00134110" w:rsidP="00F13839">
            <w:pPr>
              <w:pStyle w:val="Prrafodelista"/>
              <w:ind w:left="0"/>
              <w:jc w:val="center"/>
              <w:rPr>
                <w:rFonts w:ascii="Arial Narrow" w:hAnsi="Arial Narrow"/>
                <w:b/>
                <w:color w:val="auto"/>
                <w:sz w:val="22"/>
                <w:szCs w:val="22"/>
              </w:rPr>
            </w:pPr>
            <w:r w:rsidRPr="005D1345">
              <w:rPr>
                <w:rFonts w:ascii="Arial Narrow" w:hAnsi="Arial Narrow"/>
                <w:b/>
                <w:color w:val="auto"/>
                <w:sz w:val="22"/>
                <w:szCs w:val="22"/>
              </w:rPr>
              <w:t>OBLIGACIONES ESPECÍFICAS DEL CONTRATISTA</w:t>
            </w:r>
          </w:p>
        </w:tc>
        <w:tc>
          <w:tcPr>
            <w:tcW w:w="7528" w:type="dxa"/>
          </w:tcPr>
          <w:p w:rsidR="00134110" w:rsidRPr="005D1345" w:rsidRDefault="00134110" w:rsidP="00F13839">
            <w:pPr>
              <w:widowControl w:val="0"/>
              <w:autoSpaceDE w:val="0"/>
              <w:autoSpaceDN w:val="0"/>
              <w:adjustRightInd w:val="0"/>
              <w:jc w:val="both"/>
              <w:rPr>
                <w:rFonts w:ascii="Arial Narrow" w:eastAsia="Times New Roman" w:hAnsi="Arial Narrow" w:cs="Arial"/>
                <w:lang w:val="es-ES" w:eastAsia="es-ES"/>
              </w:rPr>
            </w:pPr>
            <w:r w:rsidRPr="005D1345">
              <w:rPr>
                <w:rFonts w:ascii="Arial Narrow" w:eastAsia="Times New Roman" w:hAnsi="Arial Narrow" w:cs="Arial"/>
                <w:lang w:val="es-ES" w:eastAsia="es-ES"/>
              </w:rPr>
              <w:t>33 actividades relacionadas al manejo de la alimentación, implementos con los que se debía suministrar, clase de cubiertos, condiciones de la alimentación, tiempo de respuesta frente a la solicitud, capacidad logística y transporte, informes de seguimiento contrato (cantidades suministradas y costos), entre otros. (Clausula sexta).</w:t>
            </w:r>
          </w:p>
          <w:p w:rsidR="00134110" w:rsidRPr="005D1345" w:rsidRDefault="00134110" w:rsidP="00F13839">
            <w:pPr>
              <w:widowControl w:val="0"/>
              <w:autoSpaceDE w:val="0"/>
              <w:autoSpaceDN w:val="0"/>
              <w:adjustRightInd w:val="0"/>
              <w:jc w:val="both"/>
              <w:rPr>
                <w:rFonts w:ascii="Arial Narrow" w:eastAsia="Times New Roman" w:hAnsi="Arial Narrow" w:cs="Arial"/>
                <w:lang w:val="es-ES" w:eastAsia="es-ES"/>
              </w:rPr>
            </w:pPr>
          </w:p>
          <w:p w:rsidR="00134110" w:rsidRPr="005D1345" w:rsidRDefault="00134110" w:rsidP="00F13839">
            <w:pPr>
              <w:pStyle w:val="Prrafodelista"/>
              <w:ind w:left="0"/>
              <w:jc w:val="both"/>
              <w:rPr>
                <w:rFonts w:ascii="Arial Narrow" w:hAnsi="Arial Narrow"/>
                <w:color w:val="auto"/>
                <w:sz w:val="22"/>
                <w:szCs w:val="22"/>
              </w:rPr>
            </w:pPr>
            <w:r w:rsidRPr="005D1345">
              <w:rPr>
                <w:rFonts w:ascii="Arial Narrow" w:hAnsi="Arial Narrow"/>
                <w:color w:val="auto"/>
                <w:sz w:val="22"/>
                <w:szCs w:val="22"/>
              </w:rPr>
              <w:t>Así mismo se fijaron 4 obligaciones generales, relacionadas con los aportes parafiscales, los documentos para el pago y la obligación de remitir a la Oficina Asesora Jurídica todos los informes presentados por el contratista, al igual que los soportes para el pago.</w:t>
            </w:r>
          </w:p>
          <w:p w:rsidR="00134110" w:rsidRPr="005D1345" w:rsidRDefault="00134110" w:rsidP="00F13839">
            <w:pPr>
              <w:pStyle w:val="Prrafodelista"/>
              <w:ind w:left="0"/>
              <w:jc w:val="both"/>
              <w:rPr>
                <w:rFonts w:ascii="Arial Narrow" w:hAnsi="Arial Narrow"/>
                <w:color w:val="auto"/>
                <w:sz w:val="22"/>
                <w:szCs w:val="22"/>
              </w:rPr>
            </w:pPr>
          </w:p>
          <w:p w:rsidR="00134110" w:rsidRPr="005D1345" w:rsidRDefault="00134110" w:rsidP="00F13839">
            <w:pPr>
              <w:pStyle w:val="Prrafodelista"/>
              <w:ind w:left="0"/>
              <w:jc w:val="both"/>
              <w:rPr>
                <w:rFonts w:ascii="Arial Narrow" w:hAnsi="Arial Narrow"/>
                <w:color w:val="auto"/>
                <w:sz w:val="22"/>
                <w:szCs w:val="22"/>
              </w:rPr>
            </w:pPr>
            <w:r w:rsidRPr="005D1345">
              <w:rPr>
                <w:rFonts w:ascii="Arial Narrow" w:hAnsi="Arial Narrow"/>
                <w:color w:val="auto"/>
                <w:sz w:val="22"/>
                <w:szCs w:val="22"/>
              </w:rPr>
              <w:t xml:space="preserve">Dentro de las 33 obligaciones contractuales, la numero 16, dispuso: 11 El contratista deberá enviar vía correo electrónico semanalmente un informe de seguimiento del contrato para verificar el estado del mismo (cantidades suministradas y costos), con los soportes de los alimentos entregados con el nombre y firma de quien recibió escaneados a quien ejerza la supervisión del </w:t>
            </w:r>
            <w:r w:rsidRPr="005D1345">
              <w:rPr>
                <w:rFonts w:ascii="Arial Narrow" w:hAnsi="Arial Narrow"/>
                <w:color w:val="auto"/>
                <w:sz w:val="22"/>
                <w:szCs w:val="22"/>
              </w:rPr>
              <w:lastRenderedPageBreak/>
              <w:t>contrato."; así mismo la numero 22 señaló : * Los elementos se deben entregara la persona autorizada en la solicitud que se les envíe vía fax, e-mail, teléfono o el medio que se convenga por el supervisor del contrato” ‘y en el numeral 23: w Previo a esto se definirá quien es la Única persona (y sus remplazos) que puede (n) hacer las solicitudes y recibidos de los pedidos"</w:t>
            </w:r>
          </w:p>
        </w:tc>
      </w:tr>
      <w:tr w:rsidR="00F13839" w:rsidRPr="00F13839" w:rsidTr="00134110">
        <w:tc>
          <w:tcPr>
            <w:tcW w:w="806" w:type="dxa"/>
          </w:tcPr>
          <w:p w:rsidR="00134110" w:rsidRPr="005D1345" w:rsidRDefault="00134110" w:rsidP="00F13839">
            <w:pPr>
              <w:pStyle w:val="Prrafodelista"/>
              <w:ind w:left="0"/>
              <w:jc w:val="center"/>
              <w:rPr>
                <w:rFonts w:ascii="Arial Narrow" w:hAnsi="Arial Narrow"/>
                <w:b/>
                <w:color w:val="auto"/>
                <w:sz w:val="22"/>
                <w:szCs w:val="22"/>
              </w:rPr>
            </w:pPr>
            <w:r w:rsidRPr="005D1345">
              <w:rPr>
                <w:rFonts w:ascii="Arial Narrow" w:hAnsi="Arial Narrow"/>
                <w:b/>
                <w:color w:val="auto"/>
                <w:sz w:val="22"/>
                <w:szCs w:val="22"/>
              </w:rPr>
              <w:lastRenderedPageBreak/>
              <w:t>OBLIGACIONES DEL CONTRATANTE</w:t>
            </w:r>
          </w:p>
        </w:tc>
        <w:tc>
          <w:tcPr>
            <w:tcW w:w="7528" w:type="dxa"/>
          </w:tcPr>
          <w:p w:rsidR="00134110" w:rsidRPr="005D1345" w:rsidRDefault="00134110" w:rsidP="00F13839">
            <w:pPr>
              <w:widowControl w:val="0"/>
              <w:autoSpaceDE w:val="0"/>
              <w:autoSpaceDN w:val="0"/>
              <w:adjustRightInd w:val="0"/>
              <w:jc w:val="both"/>
              <w:rPr>
                <w:rFonts w:ascii="Arial Narrow" w:eastAsia="Times New Roman" w:hAnsi="Arial Narrow" w:cs="Arial"/>
                <w:lang w:val="es-ES" w:eastAsia="es-ES"/>
              </w:rPr>
            </w:pPr>
            <w:r w:rsidRPr="005D1345">
              <w:rPr>
                <w:rFonts w:ascii="Arial Narrow" w:eastAsia="Times New Roman" w:hAnsi="Arial Narrow" w:cs="Arial"/>
                <w:lang w:val="es-ES" w:eastAsia="es-ES"/>
              </w:rPr>
              <w:t>1) Suministrar oportunamente la información que solicite EL CONTRATISTA para el cumplimiento de sus obligaciones contractuales. 2) Cancelar el valor del contrato en la forma y términos establecidos. 3) Verificar y dejar constancia a través del supervisor del contrato, del pago de las obligaciones del contratista a los sistemas de salud, riesgos profesionales, pensiones y aportes a las cajas de compensación familiar, Instituto Colombiano de Bienestar Familiar y servicio Nacional de Aprendizaje 4) Ejercer control sobre el cumplimiento del contrato a través del supervisor del mismo, 5) las demás que se deriven de la naturaleza del contrato.</w:t>
            </w:r>
          </w:p>
        </w:tc>
      </w:tr>
      <w:tr w:rsidR="00F13839" w:rsidRPr="00F13839" w:rsidTr="00134110">
        <w:tc>
          <w:tcPr>
            <w:tcW w:w="806" w:type="dxa"/>
          </w:tcPr>
          <w:p w:rsidR="00134110" w:rsidRPr="005D1345" w:rsidRDefault="00134110" w:rsidP="00F13839">
            <w:pPr>
              <w:pStyle w:val="Prrafodelista"/>
              <w:ind w:left="0"/>
              <w:jc w:val="center"/>
              <w:rPr>
                <w:rFonts w:ascii="Arial Narrow" w:hAnsi="Arial Narrow"/>
                <w:b/>
                <w:color w:val="auto"/>
                <w:sz w:val="22"/>
                <w:szCs w:val="22"/>
              </w:rPr>
            </w:pPr>
            <w:r w:rsidRPr="005D1345">
              <w:rPr>
                <w:rFonts w:ascii="Arial Narrow" w:hAnsi="Arial Narrow"/>
                <w:b/>
                <w:color w:val="auto"/>
                <w:sz w:val="22"/>
                <w:szCs w:val="22"/>
              </w:rPr>
              <w:t>SUPERVISIÓN DEL CONTRATO</w:t>
            </w:r>
          </w:p>
        </w:tc>
        <w:tc>
          <w:tcPr>
            <w:tcW w:w="7528" w:type="dxa"/>
          </w:tcPr>
          <w:p w:rsidR="00134110" w:rsidRPr="005D1345" w:rsidRDefault="00134110" w:rsidP="00F13839">
            <w:pPr>
              <w:widowControl w:val="0"/>
              <w:autoSpaceDE w:val="0"/>
              <w:autoSpaceDN w:val="0"/>
              <w:adjustRightInd w:val="0"/>
              <w:jc w:val="both"/>
              <w:rPr>
                <w:rFonts w:ascii="Arial Narrow" w:eastAsia="Times New Roman" w:hAnsi="Arial Narrow" w:cs="Arial"/>
                <w:lang w:val="es-ES" w:eastAsia="es-ES"/>
              </w:rPr>
            </w:pPr>
            <w:r w:rsidRPr="005D1345">
              <w:rPr>
                <w:rFonts w:ascii="Arial Narrow" w:eastAsia="Times New Roman" w:hAnsi="Arial Narrow" w:cs="Arial"/>
                <w:lang w:val="es-ES" w:eastAsia="es-ES"/>
              </w:rPr>
              <w:t>ejercida por las cabo Sandra Buitrago y Yolanda Mahecha y el Subdirector Carlos Ciro Asprilla Cruz del área de logística, asignación que igualmente se comunicó mediante memorando OAJ-2013-0590</w:t>
            </w:r>
          </w:p>
        </w:tc>
      </w:tr>
    </w:tbl>
    <w:p w:rsidR="00134110" w:rsidRPr="00F13839" w:rsidRDefault="00134110" w:rsidP="00F13839">
      <w:pPr>
        <w:pStyle w:val="Prrafodelista"/>
        <w:rPr>
          <w:color w:val="auto"/>
          <w:sz w:val="22"/>
          <w:szCs w:val="22"/>
        </w:rPr>
      </w:pPr>
    </w:p>
    <w:p w:rsidR="00181381" w:rsidRPr="00F13839" w:rsidRDefault="00181381" w:rsidP="005D1345">
      <w:pPr>
        <w:pStyle w:val="Prrafodelista"/>
        <w:numPr>
          <w:ilvl w:val="0"/>
          <w:numId w:val="9"/>
        </w:numPr>
        <w:tabs>
          <w:tab w:val="left" w:pos="567"/>
        </w:tabs>
        <w:ind w:left="0" w:firstLine="0"/>
        <w:jc w:val="both"/>
        <w:rPr>
          <w:color w:val="auto"/>
          <w:sz w:val="22"/>
          <w:szCs w:val="22"/>
        </w:rPr>
      </w:pPr>
      <w:r w:rsidRPr="00F13839">
        <w:rPr>
          <w:color w:val="auto"/>
          <w:sz w:val="22"/>
          <w:szCs w:val="22"/>
        </w:rPr>
        <w:t xml:space="preserve">El </w:t>
      </w:r>
      <w:r w:rsidRPr="00F13839">
        <w:rPr>
          <w:b/>
          <w:color w:val="auto"/>
          <w:sz w:val="22"/>
          <w:szCs w:val="22"/>
        </w:rPr>
        <w:t>17 de septiembre de 2013</w:t>
      </w:r>
      <w:r w:rsidRPr="00F13839">
        <w:rPr>
          <w:rStyle w:val="Refdenotaalpie"/>
          <w:rFonts w:cs="Arial"/>
          <w:b/>
          <w:color w:val="auto"/>
          <w:sz w:val="22"/>
          <w:szCs w:val="22"/>
        </w:rPr>
        <w:footnoteReference w:id="7"/>
      </w:r>
      <w:r w:rsidRPr="00F13839">
        <w:rPr>
          <w:color w:val="auto"/>
          <w:sz w:val="22"/>
          <w:szCs w:val="22"/>
        </w:rPr>
        <w:t xml:space="preserve">, se expidió registro presupuestal No. 739, por valor de ciento cincuenta millones de pesos ($150.000.000), con cargo al rubro presupuestal No.3-3-1-1401-20-0412-201, concepto Modernización Cuerpo Oficial de Bomberos, cuyo tipo y numero de compromiso fue el contrato de prestación de servicios No. 512. </w:t>
      </w:r>
    </w:p>
    <w:p w:rsidR="00181381" w:rsidRPr="00F13839" w:rsidRDefault="00181381" w:rsidP="00F13839">
      <w:pPr>
        <w:pStyle w:val="Prrafodelista"/>
        <w:jc w:val="both"/>
        <w:rPr>
          <w:color w:val="auto"/>
          <w:sz w:val="22"/>
          <w:szCs w:val="22"/>
        </w:rPr>
      </w:pPr>
    </w:p>
    <w:p w:rsidR="00181381" w:rsidRPr="00F13839" w:rsidRDefault="00181381" w:rsidP="005D1345">
      <w:pPr>
        <w:pStyle w:val="Prrafodelista"/>
        <w:numPr>
          <w:ilvl w:val="0"/>
          <w:numId w:val="9"/>
        </w:numPr>
        <w:tabs>
          <w:tab w:val="left" w:pos="567"/>
        </w:tabs>
        <w:ind w:left="0" w:firstLine="0"/>
        <w:jc w:val="both"/>
        <w:rPr>
          <w:color w:val="auto"/>
          <w:sz w:val="22"/>
          <w:szCs w:val="22"/>
        </w:rPr>
      </w:pPr>
      <w:r w:rsidRPr="00F13839">
        <w:rPr>
          <w:color w:val="auto"/>
          <w:sz w:val="22"/>
          <w:szCs w:val="22"/>
        </w:rPr>
        <w:t xml:space="preserve">El </w:t>
      </w:r>
      <w:r w:rsidRPr="00F13839">
        <w:rPr>
          <w:b/>
          <w:color w:val="auto"/>
          <w:sz w:val="22"/>
          <w:szCs w:val="22"/>
        </w:rPr>
        <w:t>19 de septiembre de 2013</w:t>
      </w:r>
      <w:r w:rsidRPr="00F13839">
        <w:rPr>
          <w:rStyle w:val="Refdenotaalpie"/>
          <w:rFonts w:cs="Arial"/>
          <w:b/>
          <w:color w:val="auto"/>
          <w:sz w:val="22"/>
          <w:szCs w:val="22"/>
        </w:rPr>
        <w:footnoteReference w:id="8"/>
      </w:r>
      <w:r w:rsidR="00E5092C" w:rsidRPr="00F13839">
        <w:rPr>
          <w:color w:val="auto"/>
          <w:sz w:val="22"/>
          <w:szCs w:val="22"/>
        </w:rPr>
        <w:t>, COMPENSAR allegó</w:t>
      </w:r>
      <w:r w:rsidRPr="00F13839">
        <w:rPr>
          <w:color w:val="auto"/>
          <w:sz w:val="22"/>
          <w:szCs w:val="22"/>
        </w:rPr>
        <w:t xml:space="preserve"> la póliza de cumplimiento No. 43162073 y de responsabilidad Civil No. 43162077, expedidas por CHUBB de Colombia Compañía de Seguros S.A, con fecha de vigencia la primera desde el 16 de septiembre de 2013, hasta el 16 de mayo de 2017, y la segunda desde el 16 de septiembre de 2013 hasta el 16 de mayo de 2014  aprobada el  19 de septiembre de 2013</w:t>
      </w:r>
      <w:r w:rsidRPr="00F13839">
        <w:rPr>
          <w:rStyle w:val="Refdenotaalpie"/>
          <w:rFonts w:cs="Arial"/>
          <w:color w:val="auto"/>
          <w:sz w:val="22"/>
          <w:szCs w:val="22"/>
        </w:rPr>
        <w:footnoteReference w:id="9"/>
      </w:r>
      <w:r w:rsidRPr="00F13839">
        <w:rPr>
          <w:color w:val="auto"/>
          <w:sz w:val="22"/>
          <w:szCs w:val="22"/>
        </w:rPr>
        <w:t>, se aprueba la Garantía Única, por parte de la Oficina Asesora Jurídica.</w:t>
      </w:r>
    </w:p>
    <w:p w:rsidR="00181381" w:rsidRPr="00F13839" w:rsidRDefault="00181381" w:rsidP="00F13839">
      <w:pPr>
        <w:pStyle w:val="Prrafodelista"/>
        <w:rPr>
          <w:color w:val="auto"/>
          <w:sz w:val="22"/>
          <w:szCs w:val="22"/>
        </w:rPr>
      </w:pPr>
    </w:p>
    <w:p w:rsidR="00181381" w:rsidRPr="00F13839" w:rsidRDefault="00181381" w:rsidP="005D1345">
      <w:pPr>
        <w:pStyle w:val="Prrafodelista"/>
        <w:numPr>
          <w:ilvl w:val="0"/>
          <w:numId w:val="9"/>
        </w:numPr>
        <w:tabs>
          <w:tab w:val="left" w:pos="567"/>
        </w:tabs>
        <w:ind w:left="0" w:firstLine="0"/>
        <w:jc w:val="both"/>
        <w:rPr>
          <w:color w:val="auto"/>
          <w:sz w:val="22"/>
          <w:szCs w:val="22"/>
        </w:rPr>
      </w:pPr>
      <w:r w:rsidRPr="00F13839">
        <w:rPr>
          <w:color w:val="auto"/>
          <w:sz w:val="22"/>
          <w:szCs w:val="22"/>
        </w:rPr>
        <w:t xml:space="preserve">El </w:t>
      </w:r>
      <w:r w:rsidRPr="00F13839">
        <w:rPr>
          <w:b/>
          <w:color w:val="auto"/>
          <w:sz w:val="22"/>
          <w:szCs w:val="22"/>
        </w:rPr>
        <w:t>28 de abril de 2014</w:t>
      </w:r>
      <w:r w:rsidRPr="00F13839">
        <w:rPr>
          <w:rStyle w:val="Refdenotaalpie"/>
          <w:rFonts w:cs="Arial"/>
          <w:color w:val="auto"/>
          <w:sz w:val="22"/>
          <w:szCs w:val="22"/>
        </w:rPr>
        <w:footnoteReference w:id="10"/>
      </w:r>
      <w:r w:rsidR="00E5092C" w:rsidRPr="00F13839">
        <w:rPr>
          <w:color w:val="auto"/>
          <w:sz w:val="22"/>
          <w:szCs w:val="22"/>
        </w:rPr>
        <w:t>, se suscribió</w:t>
      </w:r>
      <w:r w:rsidRPr="00F13839">
        <w:rPr>
          <w:color w:val="auto"/>
          <w:sz w:val="22"/>
          <w:szCs w:val="22"/>
        </w:rPr>
        <w:t xml:space="preserve"> la </w:t>
      </w:r>
      <w:r w:rsidRPr="00F13839">
        <w:rPr>
          <w:b/>
          <w:color w:val="auto"/>
          <w:sz w:val="22"/>
          <w:szCs w:val="22"/>
        </w:rPr>
        <w:t>modificación No. 1</w:t>
      </w:r>
      <w:r w:rsidRPr="00F13839">
        <w:rPr>
          <w:color w:val="auto"/>
          <w:sz w:val="22"/>
          <w:szCs w:val="22"/>
        </w:rPr>
        <w:t xml:space="preserve"> al contrato de prestación de servicios No. 512 de 2013, prorrogando el contrato, en dos (2) meses, contados a partir del 19 de mayo de 2014 hasta el 18 de julio de 2014, expidiéndose la modificación de las pólizas respectivas </w:t>
      </w:r>
      <w:r w:rsidRPr="00F13839">
        <w:rPr>
          <w:rStyle w:val="Refdenotaalpie"/>
          <w:rFonts w:cs="Arial"/>
          <w:color w:val="auto"/>
          <w:sz w:val="22"/>
          <w:szCs w:val="22"/>
        </w:rPr>
        <w:footnoteReference w:id="11"/>
      </w:r>
    </w:p>
    <w:p w:rsidR="00181381" w:rsidRPr="00F13839" w:rsidRDefault="00181381" w:rsidP="00F13839">
      <w:pPr>
        <w:pStyle w:val="Prrafodelista"/>
        <w:rPr>
          <w:color w:val="auto"/>
          <w:sz w:val="22"/>
          <w:szCs w:val="22"/>
        </w:rPr>
      </w:pPr>
    </w:p>
    <w:p w:rsidR="00181381" w:rsidRPr="00F13839" w:rsidRDefault="00181381" w:rsidP="005D1345">
      <w:pPr>
        <w:pStyle w:val="Prrafodelista"/>
        <w:numPr>
          <w:ilvl w:val="0"/>
          <w:numId w:val="9"/>
        </w:numPr>
        <w:tabs>
          <w:tab w:val="left" w:pos="567"/>
        </w:tabs>
        <w:ind w:left="0" w:firstLine="0"/>
        <w:jc w:val="both"/>
        <w:rPr>
          <w:color w:val="auto"/>
          <w:sz w:val="22"/>
          <w:szCs w:val="22"/>
        </w:rPr>
      </w:pPr>
      <w:r w:rsidRPr="00F13839">
        <w:rPr>
          <w:color w:val="auto"/>
          <w:sz w:val="22"/>
          <w:szCs w:val="22"/>
        </w:rPr>
        <w:t xml:space="preserve">El </w:t>
      </w:r>
      <w:r w:rsidRPr="00F13839">
        <w:rPr>
          <w:b/>
          <w:color w:val="auto"/>
          <w:sz w:val="22"/>
          <w:szCs w:val="22"/>
        </w:rPr>
        <w:t>18 de julio de 2014</w:t>
      </w:r>
      <w:r w:rsidRPr="00F13839">
        <w:rPr>
          <w:rStyle w:val="Refdenotaalpie"/>
          <w:rFonts w:cs="Arial"/>
          <w:b/>
          <w:color w:val="auto"/>
          <w:sz w:val="22"/>
          <w:szCs w:val="22"/>
        </w:rPr>
        <w:footnoteReference w:id="12"/>
      </w:r>
      <w:r w:rsidR="00E5092C" w:rsidRPr="00F13839">
        <w:rPr>
          <w:color w:val="auto"/>
          <w:sz w:val="22"/>
          <w:szCs w:val="22"/>
        </w:rPr>
        <w:t>, se suscribió</w:t>
      </w:r>
      <w:r w:rsidRPr="00F13839">
        <w:rPr>
          <w:color w:val="auto"/>
          <w:sz w:val="22"/>
          <w:szCs w:val="22"/>
        </w:rPr>
        <w:t xml:space="preserve"> modificación No. 2 al contrato de prestación de servicios No. 512, prorrogándolo por un mes más, contados a partir del vencimiento del mismo. Efectuándose igualmente la modificación a las pólizas respectivas </w:t>
      </w:r>
      <w:r w:rsidRPr="00F13839">
        <w:rPr>
          <w:rStyle w:val="Refdenotaalpie"/>
          <w:rFonts w:cs="Arial"/>
          <w:color w:val="auto"/>
          <w:sz w:val="22"/>
          <w:szCs w:val="22"/>
        </w:rPr>
        <w:footnoteReference w:id="13"/>
      </w:r>
    </w:p>
    <w:p w:rsidR="00181381" w:rsidRPr="00F13839" w:rsidRDefault="00181381" w:rsidP="00F13839">
      <w:pPr>
        <w:pStyle w:val="Prrafodelista"/>
        <w:rPr>
          <w:color w:val="auto"/>
          <w:sz w:val="22"/>
          <w:szCs w:val="22"/>
        </w:rPr>
      </w:pPr>
    </w:p>
    <w:p w:rsidR="00181381" w:rsidRPr="00F13839" w:rsidRDefault="00181381" w:rsidP="007748D7">
      <w:pPr>
        <w:pStyle w:val="Prrafodelista"/>
        <w:numPr>
          <w:ilvl w:val="0"/>
          <w:numId w:val="9"/>
        </w:numPr>
        <w:tabs>
          <w:tab w:val="left" w:pos="567"/>
        </w:tabs>
        <w:ind w:left="0" w:firstLine="0"/>
        <w:jc w:val="both"/>
        <w:rPr>
          <w:color w:val="auto"/>
          <w:sz w:val="22"/>
          <w:szCs w:val="22"/>
        </w:rPr>
      </w:pPr>
      <w:r w:rsidRPr="00F13839">
        <w:rPr>
          <w:color w:val="auto"/>
          <w:sz w:val="22"/>
          <w:szCs w:val="22"/>
        </w:rPr>
        <w:t xml:space="preserve">El </w:t>
      </w:r>
      <w:r w:rsidRPr="00F13839">
        <w:rPr>
          <w:b/>
          <w:color w:val="auto"/>
          <w:sz w:val="22"/>
          <w:szCs w:val="22"/>
        </w:rPr>
        <w:t>8 de agosto de 2014</w:t>
      </w:r>
      <w:r w:rsidRPr="00F13839">
        <w:rPr>
          <w:rStyle w:val="Refdenotaalpie"/>
          <w:rFonts w:cs="Arial"/>
          <w:b/>
          <w:color w:val="auto"/>
          <w:sz w:val="22"/>
          <w:szCs w:val="22"/>
        </w:rPr>
        <w:footnoteReference w:id="14"/>
      </w:r>
      <w:r w:rsidRPr="00F13839">
        <w:rPr>
          <w:color w:val="auto"/>
          <w:sz w:val="22"/>
          <w:szCs w:val="22"/>
        </w:rPr>
        <w:t xml:space="preserve"> se susc</w:t>
      </w:r>
      <w:r w:rsidR="008B2F6D" w:rsidRPr="00F13839">
        <w:rPr>
          <w:color w:val="auto"/>
          <w:sz w:val="22"/>
          <w:szCs w:val="22"/>
        </w:rPr>
        <w:t>ribió</w:t>
      </w:r>
      <w:r w:rsidRPr="00F13839">
        <w:rPr>
          <w:color w:val="auto"/>
          <w:sz w:val="22"/>
          <w:szCs w:val="22"/>
        </w:rPr>
        <w:t xml:space="preserve"> la modificación No. 3 al contrato de prestación de servicios No. 512, adicionando el valor del contrato en la suma de cinco millones de pesos ($5.000.000), expidiéndose para tal efecto el Registro Presupuestal No. 606 del 8 de agosto de 2014, la modificación a las pólizas respectivas y la aprobación a estas últimas </w:t>
      </w:r>
    </w:p>
    <w:p w:rsidR="00181381" w:rsidRPr="00F13839" w:rsidRDefault="00181381" w:rsidP="00F13839">
      <w:pPr>
        <w:pStyle w:val="Prrafodelista"/>
        <w:rPr>
          <w:color w:val="auto"/>
          <w:sz w:val="22"/>
          <w:szCs w:val="22"/>
        </w:rPr>
      </w:pPr>
    </w:p>
    <w:p w:rsidR="00181381" w:rsidRPr="00F13839" w:rsidRDefault="00181381" w:rsidP="007748D7">
      <w:pPr>
        <w:pStyle w:val="Prrafodelista"/>
        <w:numPr>
          <w:ilvl w:val="0"/>
          <w:numId w:val="9"/>
        </w:numPr>
        <w:tabs>
          <w:tab w:val="left" w:pos="567"/>
        </w:tabs>
        <w:ind w:left="0" w:firstLine="0"/>
        <w:jc w:val="both"/>
        <w:rPr>
          <w:color w:val="auto"/>
          <w:sz w:val="22"/>
          <w:szCs w:val="22"/>
        </w:rPr>
      </w:pPr>
      <w:r w:rsidRPr="00F13839">
        <w:rPr>
          <w:color w:val="auto"/>
          <w:sz w:val="22"/>
          <w:szCs w:val="22"/>
        </w:rPr>
        <w:t>Dentro de la ejecución contractual se radicaron las facturas, con actas de recibo a satisfacción por parte de los supervisores, que se relacionan a continuación:</w:t>
      </w:r>
    </w:p>
    <w:p w:rsidR="00181381" w:rsidRPr="00F13839" w:rsidRDefault="00181381" w:rsidP="00F13839">
      <w:pPr>
        <w:autoSpaceDE w:val="0"/>
        <w:autoSpaceDN w:val="0"/>
        <w:adjustRightInd w:val="0"/>
        <w:spacing w:after="0" w:line="240" w:lineRule="auto"/>
        <w:jc w:val="both"/>
        <w:rPr>
          <w:rFonts w:ascii="Arial" w:eastAsia="Times New Roman" w:hAnsi="Arial" w:cs="Arial"/>
          <w:lang w:val="es-ES" w:eastAsia="es-ES"/>
        </w:rPr>
      </w:pPr>
    </w:p>
    <w:tbl>
      <w:tblPr>
        <w:tblW w:w="0" w:type="auto"/>
        <w:jc w:val="center"/>
        <w:tblCellMar>
          <w:left w:w="40" w:type="dxa"/>
          <w:right w:w="40" w:type="dxa"/>
        </w:tblCellMar>
        <w:tblLook w:val="0000" w:firstRow="0" w:lastRow="0" w:firstColumn="0" w:lastColumn="0" w:noHBand="0" w:noVBand="0"/>
      </w:tblPr>
      <w:tblGrid>
        <w:gridCol w:w="244"/>
        <w:gridCol w:w="1119"/>
        <w:gridCol w:w="2615"/>
        <w:gridCol w:w="1194"/>
        <w:gridCol w:w="1302"/>
      </w:tblGrid>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FACTURA</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RADICACION SUPERVISOR</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VALOR</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Folio contrato</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1.</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CO09 39930</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2013ER10470 DE 10 /12/ 13</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$ 26.764.840</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399-406</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41122</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2013ER10888 DEL 27/12/13</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$ 1.000.000</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408-411</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3.</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40950</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$19.673.817</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412-419</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40976</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2013ER10889 DEL 27/12/13</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$4.073.016</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420-425</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5.</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42743</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2014IER1648 DEL 14/04/14</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$11.898.895</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438-440</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7.</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45282</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2014ER4659 DEL 5/06/14</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$31.181.687</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448-452</w:t>
            </w:r>
          </w:p>
        </w:tc>
      </w:tr>
      <w:tr w:rsidR="005B7A6A" w:rsidRPr="007748D7" w:rsidTr="002449D9">
        <w:trPr>
          <w:trHeight w:val="70"/>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8.</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44202</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2014ER4231 20/05/14</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$13.420.661</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477-481</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9.</w:t>
            </w:r>
          </w:p>
        </w:tc>
        <w:tc>
          <w:tcPr>
            <w:tcW w:w="1119"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C099 46485</w:t>
            </w:r>
          </w:p>
        </w:tc>
        <w:tc>
          <w:tcPr>
            <w:tcW w:w="2615"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2014ER5768 15/07/14</w:t>
            </w:r>
          </w:p>
        </w:tc>
        <w:tc>
          <w:tcPr>
            <w:tcW w:w="1194"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$19.056.528</w:t>
            </w:r>
          </w:p>
        </w:tc>
        <w:tc>
          <w:tcPr>
            <w:tcW w:w="1302" w:type="dxa"/>
            <w:tcBorders>
              <w:top w:val="single" w:sz="6" w:space="0" w:color="auto"/>
              <w:left w:val="single" w:sz="6" w:space="0" w:color="auto"/>
              <w:bottom w:val="single" w:sz="6" w:space="0" w:color="auto"/>
              <w:right w:val="single" w:sz="6" w:space="0" w:color="auto"/>
            </w:tcBorders>
          </w:tcPr>
          <w:p w:rsidR="00181381" w:rsidRPr="007748D7" w:rsidRDefault="00181381" w:rsidP="00F13839">
            <w:pPr>
              <w:spacing w:after="0" w:line="240" w:lineRule="auto"/>
              <w:rPr>
                <w:rFonts w:ascii="Arial Narrow" w:hAnsi="Arial Narrow" w:cs="Arial"/>
                <w:sz w:val="20"/>
                <w:szCs w:val="20"/>
              </w:rPr>
            </w:pPr>
            <w:r w:rsidRPr="007748D7">
              <w:rPr>
                <w:rFonts w:ascii="Arial Narrow" w:hAnsi="Arial Narrow" w:cs="Arial"/>
                <w:sz w:val="20"/>
                <w:szCs w:val="20"/>
              </w:rPr>
              <w:t>486-491</w:t>
            </w:r>
          </w:p>
        </w:tc>
      </w:tr>
      <w:tr w:rsidR="005B7A6A" w:rsidRPr="007748D7" w:rsidTr="002449D9">
        <w:trPr>
          <w:jc w:val="center"/>
        </w:trPr>
        <w:tc>
          <w:tcPr>
            <w:tcW w:w="244" w:type="dxa"/>
            <w:tcBorders>
              <w:top w:val="single" w:sz="6" w:space="0" w:color="auto"/>
              <w:left w:val="single" w:sz="6" w:space="0" w:color="auto"/>
              <w:bottom w:val="single" w:sz="6" w:space="0" w:color="auto"/>
              <w:right w:val="single" w:sz="6" w:space="0" w:color="auto"/>
            </w:tcBorders>
          </w:tcPr>
          <w:p w:rsidR="002449D9" w:rsidRPr="007748D7" w:rsidRDefault="002449D9" w:rsidP="00F13839">
            <w:pPr>
              <w:spacing w:after="0" w:line="240" w:lineRule="auto"/>
              <w:rPr>
                <w:rFonts w:ascii="Arial Narrow" w:hAnsi="Arial Narrow" w:cs="Arial"/>
                <w:sz w:val="20"/>
                <w:szCs w:val="20"/>
              </w:rPr>
            </w:pPr>
          </w:p>
        </w:tc>
        <w:tc>
          <w:tcPr>
            <w:tcW w:w="3734" w:type="dxa"/>
            <w:gridSpan w:val="2"/>
            <w:tcBorders>
              <w:top w:val="single" w:sz="6" w:space="0" w:color="auto"/>
              <w:left w:val="single" w:sz="6" w:space="0" w:color="auto"/>
              <w:bottom w:val="single" w:sz="6" w:space="0" w:color="auto"/>
              <w:right w:val="single" w:sz="6" w:space="0" w:color="auto"/>
            </w:tcBorders>
          </w:tcPr>
          <w:p w:rsidR="002449D9" w:rsidRPr="007748D7" w:rsidRDefault="002449D9" w:rsidP="00F13839">
            <w:pPr>
              <w:spacing w:after="0" w:line="240" w:lineRule="auto"/>
              <w:rPr>
                <w:rFonts w:ascii="Arial Narrow" w:hAnsi="Arial Narrow" w:cs="Arial"/>
                <w:sz w:val="20"/>
                <w:szCs w:val="20"/>
              </w:rPr>
            </w:pPr>
            <w:r w:rsidRPr="007748D7">
              <w:rPr>
                <w:rFonts w:ascii="Arial Narrow" w:hAnsi="Arial Narrow" w:cs="Arial"/>
                <w:sz w:val="20"/>
                <w:szCs w:val="20"/>
              </w:rPr>
              <w:t>TOTAL</w:t>
            </w:r>
          </w:p>
        </w:tc>
        <w:tc>
          <w:tcPr>
            <w:tcW w:w="1194" w:type="dxa"/>
            <w:tcBorders>
              <w:top w:val="single" w:sz="6" w:space="0" w:color="auto"/>
              <w:left w:val="single" w:sz="6" w:space="0" w:color="auto"/>
              <w:bottom w:val="single" w:sz="6" w:space="0" w:color="auto"/>
              <w:right w:val="single" w:sz="6" w:space="0" w:color="auto"/>
            </w:tcBorders>
          </w:tcPr>
          <w:p w:rsidR="002449D9" w:rsidRPr="007748D7" w:rsidRDefault="00D75724" w:rsidP="00F13839">
            <w:pPr>
              <w:spacing w:after="0" w:line="240" w:lineRule="auto"/>
              <w:rPr>
                <w:rFonts w:ascii="Arial Narrow" w:hAnsi="Arial Narrow" w:cs="Arial"/>
                <w:sz w:val="20"/>
                <w:szCs w:val="20"/>
              </w:rPr>
            </w:pPr>
            <w:r w:rsidRPr="007748D7">
              <w:rPr>
                <w:rFonts w:ascii="Arial Narrow" w:hAnsi="Arial Narrow" w:cs="Arial"/>
                <w:sz w:val="20"/>
                <w:szCs w:val="20"/>
              </w:rPr>
              <w:t>$127.069.444</w:t>
            </w:r>
          </w:p>
        </w:tc>
        <w:tc>
          <w:tcPr>
            <w:tcW w:w="1302" w:type="dxa"/>
            <w:tcBorders>
              <w:top w:val="single" w:sz="6" w:space="0" w:color="auto"/>
              <w:left w:val="single" w:sz="6" w:space="0" w:color="auto"/>
              <w:bottom w:val="single" w:sz="6" w:space="0" w:color="auto"/>
              <w:right w:val="single" w:sz="6" w:space="0" w:color="auto"/>
            </w:tcBorders>
          </w:tcPr>
          <w:p w:rsidR="002449D9" w:rsidRPr="007748D7" w:rsidRDefault="002449D9" w:rsidP="00F13839">
            <w:pPr>
              <w:spacing w:after="0" w:line="240" w:lineRule="auto"/>
              <w:rPr>
                <w:rFonts w:ascii="Arial Narrow" w:hAnsi="Arial Narrow" w:cs="Arial"/>
                <w:sz w:val="20"/>
                <w:szCs w:val="20"/>
              </w:rPr>
            </w:pPr>
          </w:p>
        </w:tc>
      </w:tr>
    </w:tbl>
    <w:p w:rsidR="00181381" w:rsidRPr="00F13839" w:rsidRDefault="00181381" w:rsidP="00F13839">
      <w:pPr>
        <w:spacing w:after="0" w:line="240" w:lineRule="auto"/>
        <w:jc w:val="both"/>
        <w:rPr>
          <w:rFonts w:ascii="Arial" w:hAnsi="Arial" w:cs="Arial"/>
        </w:rPr>
      </w:pPr>
    </w:p>
    <w:p w:rsidR="00F01B73" w:rsidRPr="00F13839" w:rsidRDefault="00F01B73" w:rsidP="007748D7">
      <w:pPr>
        <w:pStyle w:val="Prrafodelista"/>
        <w:widowControl w:val="0"/>
        <w:numPr>
          <w:ilvl w:val="0"/>
          <w:numId w:val="10"/>
        </w:numPr>
        <w:tabs>
          <w:tab w:val="left" w:pos="567"/>
        </w:tabs>
        <w:autoSpaceDE w:val="0"/>
        <w:autoSpaceDN w:val="0"/>
        <w:adjustRightInd w:val="0"/>
        <w:ind w:left="0" w:firstLine="0"/>
        <w:jc w:val="both"/>
        <w:rPr>
          <w:rFonts w:eastAsiaTheme="minorEastAsia"/>
          <w:bCs/>
          <w:color w:val="auto"/>
          <w:spacing w:val="-10"/>
          <w:sz w:val="22"/>
          <w:szCs w:val="22"/>
          <w:lang w:val="es-ES_tradnl" w:eastAsia="es-ES_tradnl"/>
        </w:rPr>
      </w:pPr>
      <w:r w:rsidRPr="00F13839">
        <w:rPr>
          <w:rFonts w:eastAsiaTheme="minorEastAsia"/>
          <w:bCs/>
          <w:color w:val="auto"/>
          <w:spacing w:val="-10"/>
          <w:sz w:val="22"/>
          <w:szCs w:val="22"/>
          <w:lang w:val="es-ES_tradnl" w:eastAsia="es-ES_tradnl"/>
        </w:rPr>
        <w:t>Dentro de la ejecución contractual, se efectuaron los pagos que se relacionan a continuación, conforme a la certificación expedida por el Responsable de Presupuesto de la U.A.E. Cuerpo Oficial de Bomberos Hernando Ibagué Rodríguez, vista a folio 1544 del expediente contractual:</w:t>
      </w:r>
    </w:p>
    <w:p w:rsidR="00F01B73" w:rsidRPr="00F13839" w:rsidRDefault="00F01B73" w:rsidP="00F13839">
      <w:pPr>
        <w:widowControl w:val="0"/>
        <w:autoSpaceDE w:val="0"/>
        <w:autoSpaceDN w:val="0"/>
        <w:adjustRightInd w:val="0"/>
        <w:spacing w:after="0" w:line="240" w:lineRule="auto"/>
        <w:jc w:val="both"/>
        <w:rPr>
          <w:rFonts w:ascii="Arial" w:eastAsiaTheme="minorEastAsia" w:hAnsi="Arial" w:cs="Arial"/>
          <w:b/>
          <w:bCs/>
          <w:spacing w:val="-10"/>
          <w:lang w:val="es-ES_tradnl" w:eastAsia="es-ES_tradnl"/>
        </w:rPr>
      </w:pPr>
    </w:p>
    <w:tbl>
      <w:tblPr>
        <w:tblW w:w="0" w:type="auto"/>
        <w:jc w:val="center"/>
        <w:tblCellMar>
          <w:left w:w="40" w:type="dxa"/>
          <w:right w:w="40" w:type="dxa"/>
        </w:tblCellMar>
        <w:tblLook w:val="0000" w:firstRow="0" w:lastRow="0" w:firstColumn="0" w:lastColumn="0" w:noHBand="0" w:noVBand="0"/>
      </w:tblPr>
      <w:tblGrid>
        <w:gridCol w:w="1037"/>
        <w:gridCol w:w="888"/>
        <w:gridCol w:w="1559"/>
        <w:gridCol w:w="1276"/>
      </w:tblGrid>
      <w:tr w:rsidR="00F01B73"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r w:rsidRPr="007748D7">
              <w:rPr>
                <w:rFonts w:ascii="Arial Narrow" w:eastAsiaTheme="minorEastAsia" w:hAnsi="Arial Narrow" w:cs="Arial"/>
                <w:b/>
                <w:bCs/>
                <w:sz w:val="20"/>
                <w:szCs w:val="20"/>
                <w:lang w:val="es-ES_tradnl" w:eastAsia="es-ES_tradnl"/>
              </w:rPr>
              <w:t>No. O.P</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r w:rsidRPr="007748D7">
              <w:rPr>
                <w:rFonts w:ascii="Arial Narrow" w:eastAsiaTheme="minorEastAsia" w:hAnsi="Arial Narrow" w:cs="Arial"/>
                <w:b/>
                <w:bCs/>
                <w:sz w:val="20"/>
                <w:szCs w:val="20"/>
                <w:lang w:val="es-ES_tradnl" w:eastAsia="es-ES_tradnl"/>
              </w:rPr>
              <w:t>Fecha dilig</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r w:rsidRPr="007748D7">
              <w:rPr>
                <w:rFonts w:ascii="Arial Narrow" w:eastAsiaTheme="minorEastAsia" w:hAnsi="Arial Narrow" w:cs="Arial"/>
                <w:b/>
                <w:bCs/>
                <w:sz w:val="20"/>
                <w:szCs w:val="20"/>
                <w:lang w:val="es-ES_tradnl" w:eastAsia="es-ES_tradnl"/>
              </w:rPr>
              <w:t>VALOR</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b/>
                <w:bCs/>
                <w:sz w:val="20"/>
                <w:szCs w:val="20"/>
                <w:lang w:val="es-ES_tradnl" w:eastAsia="es-ES_tradnl"/>
              </w:rPr>
            </w:pPr>
            <w:r w:rsidRPr="007748D7">
              <w:rPr>
                <w:rFonts w:ascii="Arial Narrow" w:eastAsiaTheme="minorEastAsia" w:hAnsi="Arial Narrow" w:cs="Arial"/>
                <w:b/>
                <w:bCs/>
                <w:sz w:val="20"/>
                <w:szCs w:val="20"/>
                <w:lang w:val="es-ES_tradnl" w:eastAsia="es-ES_tradnl"/>
              </w:rPr>
              <w:t>FECHA PAGO</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2705</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19/12/13</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26.764.840</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23/12/2013</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2975</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27/12/13</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19.673.817</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10/01/2014</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2981</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30/12/13</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5.073.016</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10/01/2014</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3534</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21/04/14</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11.898.895</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22/04/2014</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3609</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21/05/14</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13.420.661</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23/05/2014</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3657</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13/06/14</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31.181.687</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17/06/2014</w:t>
            </w:r>
          </w:p>
        </w:tc>
      </w:tr>
      <w:tr w:rsidR="00F13839" w:rsidRPr="007748D7" w:rsidTr="00F01B73">
        <w:trPr>
          <w:jc w:val="center"/>
        </w:trPr>
        <w:tc>
          <w:tcPr>
            <w:tcW w:w="1037"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3712</w:t>
            </w:r>
          </w:p>
        </w:tc>
        <w:tc>
          <w:tcPr>
            <w:tcW w:w="888"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21/07/14</w:t>
            </w:r>
          </w:p>
        </w:tc>
        <w:tc>
          <w:tcPr>
            <w:tcW w:w="1559"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19.056.528</w:t>
            </w:r>
          </w:p>
        </w:tc>
        <w:tc>
          <w:tcPr>
            <w:tcW w:w="1276" w:type="dxa"/>
            <w:tcBorders>
              <w:top w:val="single" w:sz="6" w:space="0" w:color="auto"/>
              <w:left w:val="single" w:sz="6" w:space="0" w:color="auto"/>
              <w:bottom w:val="single" w:sz="6" w:space="0" w:color="auto"/>
              <w:right w:val="single" w:sz="6" w:space="0" w:color="auto"/>
            </w:tcBorders>
          </w:tcPr>
          <w:p w:rsidR="00F01B73" w:rsidRPr="007748D7" w:rsidRDefault="00F01B73" w:rsidP="00F13839">
            <w:pPr>
              <w:autoSpaceDE w:val="0"/>
              <w:autoSpaceDN w:val="0"/>
              <w:adjustRightInd w:val="0"/>
              <w:spacing w:after="0" w:line="240" w:lineRule="auto"/>
              <w:jc w:val="both"/>
              <w:rPr>
                <w:rFonts w:ascii="Arial Narrow" w:eastAsiaTheme="minorEastAsia" w:hAnsi="Arial Narrow" w:cs="Arial"/>
                <w:spacing w:val="-10"/>
                <w:sz w:val="20"/>
                <w:szCs w:val="20"/>
                <w:lang w:val="es-ES_tradnl" w:eastAsia="es-ES_tradnl"/>
              </w:rPr>
            </w:pPr>
            <w:r w:rsidRPr="007748D7">
              <w:rPr>
                <w:rFonts w:ascii="Arial Narrow" w:eastAsiaTheme="minorEastAsia" w:hAnsi="Arial Narrow" w:cs="Arial"/>
                <w:spacing w:val="-10"/>
                <w:sz w:val="20"/>
                <w:szCs w:val="20"/>
                <w:lang w:val="es-ES_tradnl" w:eastAsia="es-ES_tradnl"/>
              </w:rPr>
              <w:t>23/07/2014</w:t>
            </w:r>
          </w:p>
        </w:tc>
      </w:tr>
    </w:tbl>
    <w:p w:rsidR="00F01B73" w:rsidRPr="00F13839" w:rsidRDefault="00F01B73" w:rsidP="00F13839">
      <w:pPr>
        <w:spacing w:after="0" w:line="240" w:lineRule="auto"/>
        <w:jc w:val="both"/>
        <w:rPr>
          <w:rFonts w:ascii="Arial" w:hAnsi="Arial" w:cs="Arial"/>
        </w:rPr>
      </w:pPr>
    </w:p>
    <w:p w:rsidR="00E21ED2" w:rsidRPr="00F13839" w:rsidRDefault="008B2F6D" w:rsidP="007748D7">
      <w:pPr>
        <w:pStyle w:val="Prrafodelista"/>
        <w:widowControl w:val="0"/>
        <w:numPr>
          <w:ilvl w:val="0"/>
          <w:numId w:val="10"/>
        </w:numPr>
        <w:tabs>
          <w:tab w:val="left" w:pos="567"/>
        </w:tabs>
        <w:autoSpaceDE w:val="0"/>
        <w:autoSpaceDN w:val="0"/>
        <w:adjustRightInd w:val="0"/>
        <w:ind w:left="0" w:firstLine="0"/>
        <w:jc w:val="both"/>
        <w:rPr>
          <w:color w:val="auto"/>
          <w:sz w:val="22"/>
          <w:szCs w:val="22"/>
        </w:rPr>
      </w:pPr>
      <w:r w:rsidRPr="00F13839">
        <w:rPr>
          <w:color w:val="auto"/>
          <w:sz w:val="22"/>
          <w:szCs w:val="22"/>
        </w:rPr>
        <w:t>El 24 de abril de 2015 se suscribió</w:t>
      </w:r>
      <w:r w:rsidR="00F01B73" w:rsidRPr="00F13839">
        <w:rPr>
          <w:color w:val="auto"/>
          <w:sz w:val="22"/>
          <w:szCs w:val="22"/>
        </w:rPr>
        <w:t xml:space="preserve"> </w:t>
      </w:r>
      <w:r w:rsidR="00F01B73" w:rsidRPr="00F13839">
        <w:rPr>
          <w:b/>
          <w:color w:val="auto"/>
          <w:sz w:val="22"/>
          <w:szCs w:val="22"/>
        </w:rPr>
        <w:t>acta de recibo final</w:t>
      </w:r>
      <w:r w:rsidR="00F01B73" w:rsidRPr="00F13839">
        <w:rPr>
          <w:color w:val="auto"/>
          <w:sz w:val="22"/>
          <w:szCs w:val="22"/>
        </w:rPr>
        <w:t xml:space="preserve"> por el Subdirector de Logística Henry Romero Trujillo, la Sargento Yolanda Elisa Mahecha Saldaña, en calidad de supervisores y la contratista Martha Lucia Cruz Martínez como apo</w:t>
      </w:r>
      <w:r w:rsidR="0094045B" w:rsidRPr="00F13839">
        <w:rPr>
          <w:color w:val="auto"/>
          <w:sz w:val="22"/>
          <w:szCs w:val="22"/>
        </w:rPr>
        <w:t>derada de Compensa</w:t>
      </w:r>
      <w:r w:rsidR="00E21ED2" w:rsidRPr="00F13839">
        <w:rPr>
          <w:color w:val="auto"/>
          <w:sz w:val="22"/>
          <w:szCs w:val="22"/>
        </w:rPr>
        <w:t>r, donde se indicó:</w:t>
      </w:r>
    </w:p>
    <w:p w:rsidR="0046443B" w:rsidRPr="00F13839" w:rsidRDefault="0046443B" w:rsidP="00F13839">
      <w:pPr>
        <w:pStyle w:val="Prrafodelista"/>
        <w:jc w:val="both"/>
        <w:rPr>
          <w:color w:val="auto"/>
          <w:sz w:val="22"/>
          <w:szCs w:val="22"/>
        </w:rPr>
      </w:pPr>
    </w:p>
    <w:p w:rsidR="00E21ED2" w:rsidRPr="007748D7" w:rsidRDefault="00E21ED2" w:rsidP="00F13839">
      <w:pPr>
        <w:pStyle w:val="Prrafodelista"/>
        <w:tabs>
          <w:tab w:val="left" w:pos="709"/>
        </w:tabs>
        <w:jc w:val="both"/>
        <w:rPr>
          <w:bCs/>
          <w:i/>
          <w:color w:val="auto"/>
          <w:sz w:val="20"/>
          <w:szCs w:val="20"/>
        </w:rPr>
      </w:pPr>
      <w:r w:rsidRPr="00F13839">
        <w:rPr>
          <w:bCs/>
          <w:color w:val="auto"/>
          <w:sz w:val="22"/>
          <w:szCs w:val="22"/>
        </w:rPr>
        <w:t>"</w:t>
      </w:r>
      <w:r w:rsidRPr="007748D7">
        <w:rPr>
          <w:b/>
          <w:bCs/>
          <w:i/>
          <w:color w:val="auto"/>
          <w:sz w:val="20"/>
          <w:szCs w:val="20"/>
        </w:rPr>
        <w:t>4. PAGO</w:t>
      </w:r>
    </w:p>
    <w:p w:rsidR="00E21ED2" w:rsidRPr="007748D7" w:rsidRDefault="00E21ED2" w:rsidP="00F13839">
      <w:pPr>
        <w:pStyle w:val="Prrafodelista"/>
        <w:tabs>
          <w:tab w:val="left" w:pos="709"/>
        </w:tabs>
        <w:jc w:val="both"/>
        <w:rPr>
          <w:bCs/>
          <w:i/>
          <w:color w:val="auto"/>
          <w:sz w:val="20"/>
          <w:szCs w:val="20"/>
        </w:rPr>
      </w:pPr>
      <w:r w:rsidRPr="007748D7">
        <w:rPr>
          <w:bCs/>
          <w:i/>
          <w:color w:val="auto"/>
          <w:sz w:val="20"/>
          <w:szCs w:val="20"/>
        </w:rPr>
        <w:t>El supervisor certifica:</w:t>
      </w:r>
    </w:p>
    <w:p w:rsidR="00E21ED2" w:rsidRPr="007748D7" w:rsidRDefault="00E21ED2" w:rsidP="00F13839">
      <w:pPr>
        <w:pStyle w:val="Prrafodelista"/>
        <w:tabs>
          <w:tab w:val="left" w:pos="709"/>
        </w:tabs>
        <w:jc w:val="both"/>
        <w:rPr>
          <w:bCs/>
          <w:i/>
          <w:color w:val="auto"/>
          <w:sz w:val="20"/>
          <w:szCs w:val="20"/>
        </w:rPr>
      </w:pPr>
    </w:p>
    <w:p w:rsidR="00E21ED2" w:rsidRPr="007748D7" w:rsidRDefault="00E21ED2" w:rsidP="00F13839">
      <w:pPr>
        <w:pStyle w:val="Prrafodelista"/>
        <w:tabs>
          <w:tab w:val="left" w:pos="709"/>
        </w:tabs>
        <w:jc w:val="both"/>
        <w:rPr>
          <w:bCs/>
          <w:i/>
          <w:color w:val="auto"/>
          <w:sz w:val="20"/>
          <w:szCs w:val="20"/>
        </w:rPr>
      </w:pPr>
      <w:r w:rsidRPr="007748D7">
        <w:rPr>
          <w:bCs/>
          <w:i/>
          <w:color w:val="auto"/>
          <w:sz w:val="20"/>
          <w:szCs w:val="20"/>
        </w:rPr>
        <w:t xml:space="preserve"> Que los pagos autorizados, se hicieron dando cumplimiento a la forma de pago pactada. . Que el porcentaje de ejecución a la fecha es de 93.1 %</w:t>
      </w:r>
    </w:p>
    <w:p w:rsidR="00044E4F" w:rsidRPr="007748D7" w:rsidRDefault="00044E4F" w:rsidP="00F13839">
      <w:pPr>
        <w:pStyle w:val="Prrafodelista"/>
        <w:tabs>
          <w:tab w:val="left" w:pos="709"/>
        </w:tabs>
        <w:jc w:val="both"/>
        <w:rPr>
          <w:bCs/>
          <w:i/>
          <w:color w:val="auto"/>
          <w:sz w:val="20"/>
          <w:szCs w:val="20"/>
        </w:rPr>
      </w:pPr>
    </w:p>
    <w:tbl>
      <w:tblPr>
        <w:tblW w:w="0" w:type="auto"/>
        <w:tblInd w:w="618" w:type="dxa"/>
        <w:tblCellMar>
          <w:left w:w="40" w:type="dxa"/>
          <w:right w:w="40" w:type="dxa"/>
        </w:tblCellMar>
        <w:tblLook w:val="0000" w:firstRow="0" w:lastRow="0" w:firstColumn="0" w:lastColumn="0" w:noHBand="0" w:noVBand="0"/>
      </w:tblPr>
      <w:tblGrid>
        <w:gridCol w:w="3466"/>
        <w:gridCol w:w="3197"/>
      </w:tblGrid>
      <w:tr w:rsidR="00E21ED2" w:rsidRPr="007748D7" w:rsidTr="007509F7">
        <w:tc>
          <w:tcPr>
            <w:tcW w:w="3466"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VALOR PAGADO</w:t>
            </w:r>
          </w:p>
        </w:tc>
        <w:tc>
          <w:tcPr>
            <w:tcW w:w="3197"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$127.069.444</w:t>
            </w:r>
          </w:p>
        </w:tc>
      </w:tr>
      <w:tr w:rsidR="00F13839" w:rsidRPr="007748D7" w:rsidTr="007509F7">
        <w:tc>
          <w:tcPr>
            <w:tcW w:w="3466"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VALOR A PAGAR</w:t>
            </w:r>
          </w:p>
        </w:tc>
        <w:tc>
          <w:tcPr>
            <w:tcW w:w="3197"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$ 17.476.059</w:t>
            </w:r>
          </w:p>
        </w:tc>
      </w:tr>
      <w:tr w:rsidR="00F13839" w:rsidRPr="007748D7" w:rsidTr="007509F7">
        <w:tc>
          <w:tcPr>
            <w:tcW w:w="3466"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VALOR A LIBERAR</w:t>
            </w:r>
          </w:p>
        </w:tc>
        <w:tc>
          <w:tcPr>
            <w:tcW w:w="3197"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$ 10.454.947</w:t>
            </w:r>
          </w:p>
        </w:tc>
      </w:tr>
    </w:tbl>
    <w:p w:rsidR="00E21ED2" w:rsidRPr="007748D7" w:rsidRDefault="00E21ED2" w:rsidP="00F13839">
      <w:pPr>
        <w:pStyle w:val="Prrafodelista"/>
        <w:tabs>
          <w:tab w:val="left" w:pos="709"/>
        </w:tabs>
        <w:jc w:val="both"/>
        <w:rPr>
          <w:bCs/>
          <w:i/>
          <w:color w:val="auto"/>
          <w:sz w:val="20"/>
          <w:szCs w:val="20"/>
        </w:rPr>
      </w:pPr>
    </w:p>
    <w:p w:rsidR="00E21ED2" w:rsidRPr="007748D7" w:rsidRDefault="00E21ED2" w:rsidP="00F13839">
      <w:pPr>
        <w:pStyle w:val="Prrafodelista"/>
        <w:tabs>
          <w:tab w:val="left" w:pos="709"/>
        </w:tabs>
        <w:jc w:val="both"/>
        <w:rPr>
          <w:b/>
          <w:bCs/>
          <w:i/>
          <w:color w:val="auto"/>
          <w:sz w:val="20"/>
          <w:szCs w:val="20"/>
        </w:rPr>
      </w:pPr>
      <w:r w:rsidRPr="007748D7">
        <w:rPr>
          <w:b/>
          <w:bCs/>
          <w:i/>
          <w:color w:val="auto"/>
          <w:sz w:val="20"/>
          <w:szCs w:val="20"/>
        </w:rPr>
        <w:t>5. VERIFICACIÓN DE CUMPLIMIENTO DEL OBJETO, ALCANCE Y OBLIGACIONES-.</w:t>
      </w:r>
    </w:p>
    <w:p w:rsidR="00E21ED2" w:rsidRPr="007748D7" w:rsidRDefault="00E21ED2" w:rsidP="00F13839">
      <w:pPr>
        <w:pStyle w:val="Prrafodelista"/>
        <w:tabs>
          <w:tab w:val="left" w:pos="709"/>
        </w:tabs>
        <w:jc w:val="both"/>
        <w:rPr>
          <w:bCs/>
          <w:i/>
          <w:color w:val="auto"/>
          <w:sz w:val="20"/>
          <w:szCs w:val="20"/>
        </w:rPr>
      </w:pPr>
    </w:p>
    <w:tbl>
      <w:tblPr>
        <w:tblW w:w="0" w:type="auto"/>
        <w:tblInd w:w="599" w:type="dxa"/>
        <w:tblCellMar>
          <w:left w:w="40" w:type="dxa"/>
          <w:right w:w="40" w:type="dxa"/>
        </w:tblCellMar>
        <w:tblLook w:val="0000" w:firstRow="0" w:lastRow="0" w:firstColumn="0" w:lastColumn="0" w:noHBand="0" w:noVBand="0"/>
      </w:tblPr>
      <w:tblGrid>
        <w:gridCol w:w="3466"/>
        <w:gridCol w:w="3197"/>
      </w:tblGrid>
      <w:tr w:rsidR="00E21ED2" w:rsidRPr="007748D7" w:rsidTr="007509F7">
        <w:tc>
          <w:tcPr>
            <w:tcW w:w="3466"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OBJETO</w:t>
            </w:r>
          </w:p>
        </w:tc>
        <w:tc>
          <w:tcPr>
            <w:tcW w:w="3197"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CUMPLE</w:t>
            </w:r>
          </w:p>
        </w:tc>
      </w:tr>
      <w:tr w:rsidR="00F13839" w:rsidRPr="007748D7" w:rsidTr="007509F7">
        <w:tc>
          <w:tcPr>
            <w:tcW w:w="3466"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ENTREGA DE BIENES O PRODUCTOS</w:t>
            </w:r>
          </w:p>
        </w:tc>
        <w:tc>
          <w:tcPr>
            <w:tcW w:w="3197"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CUMPLE</w:t>
            </w:r>
          </w:p>
        </w:tc>
      </w:tr>
      <w:tr w:rsidR="00F13839" w:rsidRPr="007748D7" w:rsidTr="007509F7">
        <w:tc>
          <w:tcPr>
            <w:tcW w:w="3466"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OTRAS OBLIGACIONES</w:t>
            </w:r>
          </w:p>
        </w:tc>
        <w:tc>
          <w:tcPr>
            <w:tcW w:w="3197" w:type="dxa"/>
            <w:tcBorders>
              <w:top w:val="single" w:sz="6" w:space="0" w:color="auto"/>
              <w:left w:val="single" w:sz="6" w:space="0" w:color="auto"/>
              <w:bottom w:val="single" w:sz="6" w:space="0" w:color="auto"/>
              <w:right w:val="single" w:sz="6" w:space="0" w:color="auto"/>
            </w:tcBorders>
          </w:tcPr>
          <w:p w:rsidR="00E21ED2" w:rsidRPr="007748D7" w:rsidRDefault="00E21ED2" w:rsidP="00F13839">
            <w:pPr>
              <w:pStyle w:val="Style24"/>
              <w:widowControl/>
              <w:jc w:val="both"/>
              <w:rPr>
                <w:rStyle w:val="FontStyle61"/>
                <w:rFonts w:ascii="Arial" w:hAnsi="Arial" w:cs="Arial"/>
                <w:sz w:val="20"/>
                <w:szCs w:val="20"/>
                <w:lang w:val="es-ES_tradnl" w:eastAsia="es-ES_tradnl"/>
              </w:rPr>
            </w:pPr>
            <w:r w:rsidRPr="007748D7">
              <w:rPr>
                <w:rStyle w:val="FontStyle61"/>
                <w:rFonts w:ascii="Arial" w:hAnsi="Arial" w:cs="Arial"/>
                <w:sz w:val="20"/>
                <w:szCs w:val="20"/>
                <w:lang w:val="es-ES_tradnl" w:eastAsia="es-ES_tradnl"/>
              </w:rPr>
              <w:t>CUMPLE</w:t>
            </w:r>
          </w:p>
        </w:tc>
      </w:tr>
    </w:tbl>
    <w:p w:rsidR="00E21ED2" w:rsidRPr="007748D7" w:rsidRDefault="00E21ED2" w:rsidP="00F13839">
      <w:pPr>
        <w:tabs>
          <w:tab w:val="left" w:pos="709"/>
        </w:tabs>
        <w:spacing w:after="0" w:line="240" w:lineRule="auto"/>
        <w:jc w:val="both"/>
        <w:rPr>
          <w:rFonts w:ascii="Arial" w:hAnsi="Arial" w:cs="Arial"/>
          <w:bCs/>
          <w:i/>
          <w:sz w:val="20"/>
          <w:szCs w:val="20"/>
        </w:rPr>
      </w:pPr>
    </w:p>
    <w:p w:rsidR="001477ED" w:rsidRPr="007748D7" w:rsidRDefault="00E21ED2" w:rsidP="00F13839">
      <w:pPr>
        <w:pStyle w:val="Prrafodelista"/>
        <w:tabs>
          <w:tab w:val="left" w:pos="709"/>
        </w:tabs>
        <w:jc w:val="both"/>
        <w:rPr>
          <w:bCs/>
          <w:i/>
          <w:color w:val="auto"/>
          <w:sz w:val="20"/>
          <w:szCs w:val="20"/>
        </w:rPr>
      </w:pPr>
      <w:r w:rsidRPr="007748D7">
        <w:rPr>
          <w:b/>
          <w:bCs/>
          <w:i/>
          <w:color w:val="auto"/>
          <w:sz w:val="20"/>
          <w:szCs w:val="20"/>
        </w:rPr>
        <w:t>8. OBSERVACIONES Y CONSTA</w:t>
      </w:r>
      <w:r w:rsidR="0046443B" w:rsidRPr="007748D7">
        <w:rPr>
          <w:b/>
          <w:bCs/>
          <w:i/>
          <w:color w:val="auto"/>
          <w:sz w:val="20"/>
          <w:szCs w:val="20"/>
        </w:rPr>
        <w:t xml:space="preserve">NCIAS FINALES: </w:t>
      </w:r>
      <w:r w:rsidRPr="007748D7">
        <w:rPr>
          <w:bCs/>
          <w:i/>
          <w:color w:val="auto"/>
          <w:sz w:val="20"/>
          <w:szCs w:val="20"/>
        </w:rPr>
        <w:t>Al hacer la revisión de la factura se encontró doble facturación del IVA y se procedió a solicitar revisión por cuenta del proveedor y la respectiva generación de las Notas Crédito a favor de la entidad</w:t>
      </w:r>
      <w:r w:rsidR="007748D7">
        <w:rPr>
          <w:bCs/>
          <w:i/>
          <w:color w:val="auto"/>
          <w:sz w:val="20"/>
          <w:szCs w:val="20"/>
        </w:rPr>
        <w:t>”</w:t>
      </w:r>
      <w:r w:rsidRPr="007748D7">
        <w:rPr>
          <w:bCs/>
          <w:i/>
          <w:color w:val="auto"/>
          <w:sz w:val="20"/>
          <w:szCs w:val="20"/>
        </w:rPr>
        <w:t>.</w:t>
      </w:r>
    </w:p>
    <w:p w:rsidR="0010087B" w:rsidRPr="007748D7" w:rsidRDefault="0010087B" w:rsidP="00F13839">
      <w:pPr>
        <w:tabs>
          <w:tab w:val="left" w:pos="709"/>
        </w:tabs>
        <w:spacing w:after="0" w:line="240" w:lineRule="auto"/>
        <w:jc w:val="both"/>
        <w:rPr>
          <w:rFonts w:ascii="Arial" w:hAnsi="Arial" w:cs="Arial"/>
          <w:b/>
          <w:bCs/>
          <w:i/>
          <w:sz w:val="20"/>
          <w:szCs w:val="20"/>
        </w:rPr>
      </w:pPr>
    </w:p>
    <w:p w:rsidR="0010087B" w:rsidRPr="00F13839" w:rsidRDefault="0010087B" w:rsidP="007748D7">
      <w:pPr>
        <w:pStyle w:val="Prrafodelista"/>
        <w:numPr>
          <w:ilvl w:val="0"/>
          <w:numId w:val="10"/>
        </w:numPr>
        <w:tabs>
          <w:tab w:val="left" w:pos="567"/>
        </w:tabs>
        <w:ind w:left="0" w:firstLine="0"/>
        <w:jc w:val="both"/>
        <w:rPr>
          <w:color w:val="auto"/>
          <w:sz w:val="22"/>
          <w:szCs w:val="22"/>
        </w:rPr>
      </w:pPr>
      <w:r w:rsidRPr="00F13839">
        <w:rPr>
          <w:color w:val="auto"/>
          <w:sz w:val="22"/>
          <w:szCs w:val="22"/>
        </w:rPr>
        <w:t>E</w:t>
      </w:r>
      <w:r w:rsidR="0094045B" w:rsidRPr="00F13839">
        <w:rPr>
          <w:color w:val="auto"/>
          <w:sz w:val="22"/>
          <w:szCs w:val="22"/>
        </w:rPr>
        <w:t>l supervisor de la época Pedro</w:t>
      </w:r>
      <w:r w:rsidR="008B2F6D" w:rsidRPr="00F13839">
        <w:rPr>
          <w:color w:val="auto"/>
          <w:sz w:val="22"/>
          <w:szCs w:val="22"/>
        </w:rPr>
        <w:t xml:space="preserve"> Antonio Higuera Corredor remitió</w:t>
      </w:r>
      <w:r w:rsidR="0094045B" w:rsidRPr="00F13839">
        <w:rPr>
          <w:color w:val="auto"/>
          <w:sz w:val="22"/>
          <w:szCs w:val="22"/>
        </w:rPr>
        <w:t xml:space="preserve"> memorando</w:t>
      </w:r>
      <w:r w:rsidR="0094045B" w:rsidRPr="00F13839">
        <w:rPr>
          <w:rStyle w:val="Refdenotaalpie"/>
          <w:rFonts w:cs="Arial"/>
          <w:color w:val="auto"/>
          <w:sz w:val="22"/>
          <w:szCs w:val="22"/>
        </w:rPr>
        <w:footnoteReference w:id="15"/>
      </w:r>
      <w:r w:rsidR="0094045B" w:rsidRPr="00F13839">
        <w:rPr>
          <w:color w:val="auto"/>
          <w:sz w:val="22"/>
          <w:szCs w:val="22"/>
        </w:rPr>
        <w:t xml:space="preserve"> a la Jefe de la Oficina Asesora Jurídica de la U.A.E. Cuerpo Oficial de Bomberos manifestando que efectuada la revisión de los soportes entregados por Compensar con respecto a los soportes que fueron allegados para el pago en su momento por los supervisores del respectivo contrato que se encuentran en el expediente contractual, </w:t>
      </w:r>
      <w:r w:rsidR="00710302" w:rsidRPr="00F13839">
        <w:rPr>
          <w:color w:val="auto"/>
          <w:sz w:val="22"/>
          <w:szCs w:val="22"/>
        </w:rPr>
        <w:t>tomó</w:t>
      </w:r>
      <w:r w:rsidR="0094045B" w:rsidRPr="00F13839">
        <w:rPr>
          <w:color w:val="auto"/>
          <w:sz w:val="22"/>
          <w:szCs w:val="22"/>
        </w:rPr>
        <w:t xml:space="preserve"> como únicos soportes los entregados por los supervisores del contrato y que </w:t>
      </w:r>
      <w:r w:rsidR="00F65F9D" w:rsidRPr="00F13839">
        <w:rPr>
          <w:color w:val="auto"/>
          <w:sz w:val="22"/>
          <w:szCs w:val="22"/>
        </w:rPr>
        <w:t>re</w:t>
      </w:r>
      <w:r w:rsidR="0094045B" w:rsidRPr="00F13839">
        <w:rPr>
          <w:color w:val="auto"/>
          <w:sz w:val="22"/>
          <w:szCs w:val="22"/>
        </w:rPr>
        <w:t>posan en el expediente contractual y al hacer la relación de los precios de la oferta económica, así como las facturas giradas vs el valor real consumido, manif</w:t>
      </w:r>
      <w:r w:rsidR="00F65F9D" w:rsidRPr="00F13839">
        <w:rPr>
          <w:color w:val="auto"/>
          <w:sz w:val="22"/>
          <w:szCs w:val="22"/>
        </w:rPr>
        <w:t>estó</w:t>
      </w:r>
      <w:r w:rsidR="0094045B" w:rsidRPr="00F13839">
        <w:rPr>
          <w:color w:val="auto"/>
          <w:sz w:val="22"/>
          <w:szCs w:val="22"/>
        </w:rPr>
        <w:t xml:space="preserve"> </w:t>
      </w:r>
      <w:r w:rsidR="00710302" w:rsidRPr="00F13839">
        <w:rPr>
          <w:color w:val="auto"/>
          <w:sz w:val="22"/>
          <w:szCs w:val="22"/>
        </w:rPr>
        <w:t>lo siguiente:</w:t>
      </w:r>
    </w:p>
    <w:p w:rsidR="0010087B" w:rsidRPr="00F13839" w:rsidRDefault="0010087B" w:rsidP="00F13839">
      <w:pPr>
        <w:pStyle w:val="Prrafodelista"/>
        <w:jc w:val="both"/>
        <w:rPr>
          <w:color w:val="auto"/>
          <w:sz w:val="22"/>
          <w:szCs w:val="22"/>
        </w:rPr>
      </w:pPr>
    </w:p>
    <w:p w:rsidR="00E3298E" w:rsidRPr="007748D7" w:rsidRDefault="00710302" w:rsidP="007748D7">
      <w:pPr>
        <w:jc w:val="both"/>
        <w:rPr>
          <w:rFonts w:ascii="Arial" w:hAnsi="Arial" w:cs="Arial"/>
        </w:rPr>
      </w:pPr>
      <w:r w:rsidRPr="007748D7">
        <w:rPr>
          <w:rFonts w:ascii="Arial" w:hAnsi="Arial" w:cs="Arial"/>
        </w:rPr>
        <w:t xml:space="preserve">De los 8 pagos </w:t>
      </w:r>
      <w:r w:rsidR="00AF2253" w:rsidRPr="007748D7">
        <w:rPr>
          <w:rFonts w:ascii="Arial" w:hAnsi="Arial" w:cs="Arial"/>
        </w:rPr>
        <w:t>cancelados a Compensar, encontró una diferencia de $17.132.433 a favor de la Entidad. De las 4 facturas que faltan por cancelar por un valor de $31.220.449 debidamente soportada sólo se encontró $13.974.742, de tal manera que, haciendo la diferencia debe cancelar a Compensar la suma de $3.157.691.</w:t>
      </w:r>
    </w:p>
    <w:p w:rsidR="00E3298E" w:rsidRPr="00F13839" w:rsidRDefault="00E3298E" w:rsidP="00F13839">
      <w:pPr>
        <w:pStyle w:val="Prrafodelista"/>
        <w:jc w:val="both"/>
        <w:rPr>
          <w:color w:val="auto"/>
          <w:sz w:val="22"/>
          <w:szCs w:val="22"/>
        </w:rPr>
      </w:pPr>
    </w:p>
    <w:p w:rsidR="00E3298E" w:rsidRPr="00F13839" w:rsidRDefault="00E3298E" w:rsidP="007748D7">
      <w:pPr>
        <w:pStyle w:val="Prrafodelista"/>
        <w:numPr>
          <w:ilvl w:val="0"/>
          <w:numId w:val="10"/>
        </w:numPr>
        <w:tabs>
          <w:tab w:val="left" w:pos="567"/>
        </w:tabs>
        <w:ind w:left="0" w:firstLine="0"/>
        <w:jc w:val="both"/>
        <w:rPr>
          <w:color w:val="auto"/>
          <w:sz w:val="22"/>
          <w:szCs w:val="22"/>
        </w:rPr>
      </w:pPr>
      <w:r w:rsidRPr="00F13839">
        <w:rPr>
          <w:color w:val="auto"/>
          <w:sz w:val="22"/>
          <w:szCs w:val="22"/>
        </w:rPr>
        <w:t xml:space="preserve">El 19 de abril de 2016 </w:t>
      </w:r>
      <w:r w:rsidR="003E23E7" w:rsidRPr="00F13839">
        <w:rPr>
          <w:color w:val="auto"/>
          <w:sz w:val="22"/>
          <w:szCs w:val="22"/>
        </w:rPr>
        <w:t xml:space="preserve">Compensar </w:t>
      </w:r>
      <w:r w:rsidR="004445D0" w:rsidRPr="00F13839">
        <w:rPr>
          <w:color w:val="auto"/>
          <w:sz w:val="22"/>
          <w:szCs w:val="22"/>
        </w:rPr>
        <w:t>presentó una aclaración de las notas crédito y soportes de ejecución de las 8 facturas pagadas</w:t>
      </w:r>
      <w:r w:rsidR="00E55E4A" w:rsidRPr="00F13839">
        <w:rPr>
          <w:color w:val="auto"/>
          <w:sz w:val="22"/>
          <w:szCs w:val="22"/>
        </w:rPr>
        <w:t xml:space="preserve">. </w:t>
      </w:r>
    </w:p>
    <w:p w:rsidR="00E3298E" w:rsidRPr="00F13839" w:rsidRDefault="00E3298E" w:rsidP="00F13839">
      <w:pPr>
        <w:pStyle w:val="Prrafodelista"/>
        <w:jc w:val="both"/>
        <w:rPr>
          <w:color w:val="auto"/>
          <w:sz w:val="22"/>
          <w:szCs w:val="22"/>
        </w:rPr>
      </w:pPr>
    </w:p>
    <w:p w:rsidR="0094045B" w:rsidRPr="00F13839" w:rsidRDefault="0094045B" w:rsidP="007748D7">
      <w:pPr>
        <w:pStyle w:val="Prrafodelista"/>
        <w:numPr>
          <w:ilvl w:val="0"/>
          <w:numId w:val="10"/>
        </w:numPr>
        <w:tabs>
          <w:tab w:val="left" w:pos="567"/>
        </w:tabs>
        <w:ind w:left="0" w:firstLine="0"/>
        <w:jc w:val="both"/>
        <w:rPr>
          <w:color w:val="auto"/>
          <w:sz w:val="22"/>
          <w:szCs w:val="22"/>
        </w:rPr>
      </w:pPr>
      <w:r w:rsidRPr="00F13839">
        <w:rPr>
          <w:color w:val="auto"/>
          <w:sz w:val="22"/>
          <w:szCs w:val="22"/>
        </w:rPr>
        <w:t xml:space="preserve">Mediante memorando con radicado 2017IE 693 del </w:t>
      </w:r>
      <w:r w:rsidRPr="00F13839">
        <w:rPr>
          <w:b/>
          <w:color w:val="auto"/>
          <w:sz w:val="22"/>
          <w:szCs w:val="22"/>
        </w:rPr>
        <w:t>20 de enero de 2017</w:t>
      </w:r>
      <w:r w:rsidRPr="00F13839">
        <w:rPr>
          <w:color w:val="auto"/>
          <w:sz w:val="22"/>
          <w:szCs w:val="22"/>
        </w:rPr>
        <w:t xml:space="preserve"> el Su</w:t>
      </w:r>
      <w:r w:rsidR="00F65F9D" w:rsidRPr="00F13839">
        <w:rPr>
          <w:color w:val="auto"/>
          <w:sz w:val="22"/>
          <w:szCs w:val="22"/>
        </w:rPr>
        <w:t>bdirector de Logística, Carlos Augusto Torres Mejía, informó</w:t>
      </w:r>
      <w:r w:rsidRPr="00F13839">
        <w:rPr>
          <w:color w:val="auto"/>
          <w:sz w:val="22"/>
          <w:szCs w:val="22"/>
        </w:rPr>
        <w:t xml:space="preserve"> a la Jefe de la Oficina </w:t>
      </w:r>
      <w:r w:rsidRPr="00F13839">
        <w:rPr>
          <w:color w:val="auto"/>
          <w:sz w:val="22"/>
          <w:szCs w:val="22"/>
        </w:rPr>
        <w:lastRenderedPageBreak/>
        <w:t xml:space="preserve">Asesora Jurídica que se procedió a rendir informe final de supervisor liquidador del contrato de prestación de servicios No. 512 de 2013, con fecha 10 de enero de 2017, así mismo se proyectó el acta de liquidación de común acuerdo socializándolo a COMPENSAR el 12 de enero de 2017, pero no fue aceptada por ésta, en atención a que arrojo un valor a rembolsar por parte de la Caja a la Unidad de </w:t>
      </w:r>
      <w:r w:rsidRPr="00F13839">
        <w:rPr>
          <w:b/>
          <w:color w:val="auto"/>
          <w:sz w:val="22"/>
          <w:szCs w:val="22"/>
        </w:rPr>
        <w:t xml:space="preserve">$36.684.870 </w:t>
      </w:r>
      <w:r w:rsidRPr="00F13839">
        <w:rPr>
          <w:color w:val="auto"/>
          <w:sz w:val="22"/>
          <w:szCs w:val="22"/>
        </w:rPr>
        <w:t>por valor girado y no ejecutado; (folios. 1016-1017 del expediente</w:t>
      </w:r>
      <w:r w:rsidR="00F65F9D" w:rsidRPr="00F13839">
        <w:rPr>
          <w:color w:val="auto"/>
          <w:sz w:val="22"/>
          <w:szCs w:val="22"/>
        </w:rPr>
        <w:t xml:space="preserve"> contractual), por lo que remitió</w:t>
      </w:r>
      <w:r w:rsidRPr="00F13839">
        <w:rPr>
          <w:color w:val="auto"/>
          <w:sz w:val="22"/>
          <w:szCs w:val="22"/>
        </w:rPr>
        <w:t xml:space="preserve"> el acta final y proyecto de acta de liquidación con todos los soportes para los fines pertinentes (Folios 1019-1620 del expediente contractual)</w:t>
      </w:r>
    </w:p>
    <w:p w:rsidR="0094045B" w:rsidRPr="00F13839" w:rsidRDefault="0094045B" w:rsidP="00F13839">
      <w:pPr>
        <w:pStyle w:val="Prrafodelista"/>
        <w:rPr>
          <w:bCs/>
          <w:color w:val="auto"/>
          <w:sz w:val="22"/>
          <w:szCs w:val="22"/>
        </w:rPr>
      </w:pPr>
    </w:p>
    <w:p w:rsidR="0094045B" w:rsidRPr="00F13839" w:rsidRDefault="0094045B" w:rsidP="007748D7">
      <w:pPr>
        <w:pStyle w:val="Prrafodelista"/>
        <w:numPr>
          <w:ilvl w:val="0"/>
          <w:numId w:val="10"/>
        </w:numPr>
        <w:tabs>
          <w:tab w:val="left" w:pos="567"/>
        </w:tabs>
        <w:ind w:left="0" w:firstLine="0"/>
        <w:jc w:val="both"/>
        <w:rPr>
          <w:color w:val="auto"/>
          <w:sz w:val="22"/>
          <w:szCs w:val="22"/>
        </w:rPr>
      </w:pPr>
      <w:r w:rsidRPr="00F13839">
        <w:rPr>
          <w:color w:val="auto"/>
          <w:sz w:val="22"/>
          <w:szCs w:val="22"/>
        </w:rPr>
        <w:t>El 30/01/17 la Jefe de la</w:t>
      </w:r>
      <w:r w:rsidR="00F65F9D" w:rsidRPr="00F13839">
        <w:rPr>
          <w:color w:val="auto"/>
          <w:sz w:val="22"/>
          <w:szCs w:val="22"/>
        </w:rPr>
        <w:t xml:space="preserve"> Oficina Asesora Jurídica remitió</w:t>
      </w:r>
      <w:r w:rsidRPr="00F13839">
        <w:rPr>
          <w:color w:val="auto"/>
          <w:sz w:val="22"/>
          <w:szCs w:val="22"/>
        </w:rPr>
        <w:t xml:space="preserve"> memorando 2017IE995 al Subdirector de Logística, informando que revisados los soportes de ejecución del contrato allegados</w:t>
      </w:r>
      <w:r w:rsidR="00F65F9D" w:rsidRPr="00F13839">
        <w:rPr>
          <w:color w:val="auto"/>
          <w:sz w:val="22"/>
          <w:szCs w:val="22"/>
        </w:rPr>
        <w:t xml:space="preserve"> el 23 de enero de 2017, se debían</w:t>
      </w:r>
      <w:r w:rsidRPr="00F13839">
        <w:rPr>
          <w:color w:val="auto"/>
          <w:sz w:val="22"/>
          <w:szCs w:val="22"/>
        </w:rPr>
        <w:t xml:space="preserve"> adjuntar las evidencias respectivas dado que se </w:t>
      </w:r>
      <w:r w:rsidR="00F65F9D" w:rsidRPr="00F13839">
        <w:rPr>
          <w:color w:val="auto"/>
          <w:sz w:val="22"/>
          <w:szCs w:val="22"/>
        </w:rPr>
        <w:t>encontraban</w:t>
      </w:r>
      <w:r w:rsidRPr="00F13839">
        <w:rPr>
          <w:color w:val="auto"/>
          <w:sz w:val="22"/>
          <w:szCs w:val="22"/>
        </w:rPr>
        <w:t xml:space="preserve"> inconsistencias frente a los soportes de la ejecución contractual que genera</w:t>
      </w:r>
      <w:r w:rsidR="00F65F9D" w:rsidRPr="00F13839">
        <w:rPr>
          <w:color w:val="auto"/>
          <w:sz w:val="22"/>
          <w:szCs w:val="22"/>
        </w:rPr>
        <w:t>ba</w:t>
      </w:r>
      <w:r w:rsidRPr="00F13839">
        <w:rPr>
          <w:color w:val="auto"/>
          <w:sz w:val="22"/>
          <w:szCs w:val="22"/>
        </w:rPr>
        <w:t>n diferencias en la liquidación efectuada, por cuanto se evidencia</w:t>
      </w:r>
      <w:r w:rsidR="00F65F9D" w:rsidRPr="00F13839">
        <w:rPr>
          <w:color w:val="auto"/>
          <w:sz w:val="22"/>
          <w:szCs w:val="22"/>
        </w:rPr>
        <w:t>ba</w:t>
      </w:r>
      <w:r w:rsidRPr="00F13839">
        <w:rPr>
          <w:color w:val="auto"/>
          <w:sz w:val="22"/>
          <w:szCs w:val="22"/>
        </w:rPr>
        <w:t xml:space="preserve"> facturación de doble IVA, o facturación de IVA a servicio</w:t>
      </w:r>
      <w:r w:rsidR="00F65F9D" w:rsidRPr="00F13839">
        <w:rPr>
          <w:color w:val="auto"/>
          <w:sz w:val="22"/>
          <w:szCs w:val="22"/>
        </w:rPr>
        <w:t>s que no generan dicho impuesto;</w:t>
      </w:r>
      <w:r w:rsidRPr="00F13839">
        <w:rPr>
          <w:color w:val="auto"/>
          <w:sz w:val="22"/>
          <w:szCs w:val="22"/>
        </w:rPr>
        <w:t xml:space="preserve"> facturación y cobro de alimentación (men</w:t>
      </w:r>
      <w:r w:rsidR="00F65F9D" w:rsidRPr="00F13839">
        <w:rPr>
          <w:color w:val="auto"/>
          <w:sz w:val="22"/>
          <w:szCs w:val="22"/>
        </w:rPr>
        <w:t>ú) por valor mayor al entregado;</w:t>
      </w:r>
      <w:r w:rsidRPr="00F13839">
        <w:rPr>
          <w:color w:val="auto"/>
          <w:sz w:val="22"/>
          <w:szCs w:val="22"/>
        </w:rPr>
        <w:t xml:space="preserve"> facturación y cobro de alimentación sin soportes que respalden la entrega de los mismos, generando un mayor valor pagado a lo ejecutado, superior a lo que el estableció en el proyecto de acta de liquidación, conforme a la relación que adjunta (folios. 1621-1643 del expediente contractual)</w:t>
      </w:r>
    </w:p>
    <w:p w:rsidR="0094045B" w:rsidRPr="00F13839" w:rsidRDefault="0094045B" w:rsidP="00F13839">
      <w:pPr>
        <w:pStyle w:val="Prrafodelista"/>
        <w:rPr>
          <w:bCs/>
          <w:color w:val="auto"/>
          <w:sz w:val="22"/>
          <w:szCs w:val="22"/>
        </w:rPr>
      </w:pPr>
    </w:p>
    <w:p w:rsidR="0094045B" w:rsidRPr="00F13839" w:rsidRDefault="003F38ED" w:rsidP="007748D7">
      <w:pPr>
        <w:pStyle w:val="Prrafodelista"/>
        <w:numPr>
          <w:ilvl w:val="0"/>
          <w:numId w:val="10"/>
        </w:numPr>
        <w:tabs>
          <w:tab w:val="left" w:pos="567"/>
        </w:tabs>
        <w:ind w:left="0" w:firstLine="0"/>
        <w:jc w:val="both"/>
        <w:rPr>
          <w:color w:val="auto"/>
          <w:sz w:val="22"/>
          <w:szCs w:val="22"/>
        </w:rPr>
      </w:pPr>
      <w:r w:rsidRPr="00F13839">
        <w:rPr>
          <w:bCs/>
          <w:color w:val="auto"/>
          <w:sz w:val="22"/>
          <w:szCs w:val="22"/>
        </w:rPr>
        <w:t xml:space="preserve">La </w:t>
      </w:r>
      <w:r w:rsidR="001D773C" w:rsidRPr="00F13839">
        <w:rPr>
          <w:bCs/>
          <w:color w:val="auto"/>
          <w:sz w:val="22"/>
          <w:szCs w:val="22"/>
        </w:rPr>
        <w:t>Contraloría de Bogotá</w:t>
      </w:r>
      <w:r w:rsidR="0094045B" w:rsidRPr="00F13839">
        <w:rPr>
          <w:bCs/>
          <w:color w:val="auto"/>
          <w:sz w:val="22"/>
          <w:szCs w:val="22"/>
        </w:rPr>
        <w:t xml:space="preserve"> evidenció  irregularidades frente a la ejecución y pagos efectuados al contratista COMPENSAR, respecto del contrato 512 de 2013, generando hallazgos administrativos, disciplinarios y fiscales, este último por la suma de $68.541.024, como consecuencia de valores pagados y no ejecutados, doble facturación de IVA, entre otros, los cuales quedaron contemplados en el informe final de auditoria de desempeño a la U.A.E. Cuerpo Oficial de Bomberos al periodo 2012-2014, de fecha octubre de 2015, así:</w:t>
      </w:r>
    </w:p>
    <w:p w:rsidR="0094045B" w:rsidRPr="00F13839" w:rsidRDefault="0094045B" w:rsidP="00F13839">
      <w:pPr>
        <w:widowControl w:val="0"/>
        <w:autoSpaceDE w:val="0"/>
        <w:autoSpaceDN w:val="0"/>
        <w:adjustRightInd w:val="0"/>
        <w:spacing w:after="0" w:line="240" w:lineRule="auto"/>
        <w:jc w:val="both"/>
        <w:rPr>
          <w:rFonts w:ascii="Arial" w:eastAsia="Times New Roman" w:hAnsi="Arial" w:cs="Arial"/>
          <w:bCs/>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“3.1.1. Hallazgo Administrativo con presunta incidencia disciplinaria por deficiencias en la documentación que soporta la ejecución de los contratos No. 567 de 2012 y 512 de 2013.</w:t>
      </w:r>
    </w:p>
    <w:p w:rsidR="003F38ED" w:rsidRPr="007748D7" w:rsidRDefault="003F38ED"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Estos contratos se suscribieron con el objeto de "Contratar el servicio de alimentos e hidratación componente sólido para soporte en emergencias y eventos institucionales" por valor de 80.000.000 y $150.000.000 respectivamente. Al evaluar la ejecución de los mismos, se presentaron dificultades, toda vez que la documentación además de no encontrarse organizada, acorde con la normatividad de gestión documental, fue suministrada parcialmente, pese haber sido solicitada en varias oportunidades por este ente de control. (...)</w:t>
      </w:r>
    </w:p>
    <w:p w:rsidR="00173FBB" w:rsidRPr="007748D7" w:rsidRDefault="00173FB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3.1.2 Hallazgo Administrativo con presunta incidencia Disciplinaria por falta de supervisión y seguimiento a los contratos No. 567de 2012 y 512 de 2013.</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De acuerdo con lo anterior, se observó que esta actividad no se cumplió en los términos señalados en los contratos, pues dichos informes no reposan en las carpetas contractuales y tampoco fueron suministrados por la administración en las reiteradas ocasiones en que fue solicitada toda la información que diera cuenta de la ejecución de los mismos. Como informe de ejecución, la supervisión solamente elaboro, previo a cada uno de los pagos al contratista, una certificación de cumplimiento del mismo, que en ningún momento se asimila a los informes mensuales solicitados.</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CONTRATO 512 DE 2013 (...)</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Una vez analizada la totalidad de soportes suministrados por la UAECOBB para el cumplimiento de los objetos contractuales y efectuados los cruces con la totalidad de los soportes documentales allegados, correspondiente a los suministros entregados por el contratista y los pagados por la administración se observan las siguientes inconsistencias:</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3.1.5 Hallazgo Administrativo con presunta incidencia disciplinaria por falta de gestión en la ejecución del contrato No. 512 de 2013.</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 xml:space="preserve">La gestión adelantada por la UAECOB durante la ejecución del contrato 512 de 2013, permite determinar que la misma fue desfavorable, en virtud que los recursos destinados para cumplir con los alimentos e hidratación del cuerpo de bomberos que atiende emergencias en lugares de difícil acceso, no fueron ejecutados dentro de los términos establecidos en el respectivo contrato, si se tiene en cuenta, que a mayo 31 de 2014, presenta una ejecución de $127.069.444 y un saldo por ejecutar y/o soportar por $22.930.556. Adicionalmente, se realizó el 8 de agosto de 2014, una adición al contrato de $5.000.000, recursos que al igual </w:t>
      </w:r>
      <w:r w:rsidRPr="007748D7">
        <w:rPr>
          <w:rFonts w:ascii="Arial" w:eastAsia="Times New Roman" w:hAnsi="Arial" w:cs="Arial"/>
          <w:bCs/>
          <w:i/>
          <w:sz w:val="20"/>
          <w:szCs w:val="20"/>
          <w:lang w:val="es-ES" w:eastAsia="es-ES"/>
        </w:rPr>
        <w:lastRenderedPageBreak/>
        <w:t>que el saldo pendiente, a la fecha no presenta ejecución y/o soportes que asilo certifiquen.</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No obstante lo anterior, se pudo observar dentro de la documentación remitida por la entidad, la existencia de once (11) remisiones u "Ordenes de Producción Cocinas" para el periodo comprendido entre el 1 de junio y el 13 de julio de 2014, con las cuales presuntamente se despacharon suministros en virtud del contrato, pero estas no presentan la relación que certifique la fecha de entrega y el tipo de suministro entregado y su correspondiente valor. Dichas remisiones, son las que se detalla en el siguiente cuadro: (...)</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Por otra parte se evidenció que la Caja remitió a la UAECOB las facturas Nos. 51421, 51422,51423, y 51424 de octubre 6 de 2014, sin que se pueda establecer que soportes certifican el valor cobrado a la entidad.</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3.1.6. Hallazgo Administrativo con incidencia Fiscal y presunta Disciplinaria por pagos sin soportar otros pagos a los cuales se les aplico el IVA cuando este ya estaba incluido y por pagos de suministros facturados con valores distintos a los de la oferta económica.</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p>
    <w:p w:rsidR="0094045B" w:rsidRPr="007748D7" w:rsidRDefault="0094045B" w:rsidP="00F13839">
      <w:pPr>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CASO 1. Pago de suministras sin soportar Una vez analizada la totalidad de los soportes suministrados por la UAECOB para el cumplimiento de los objetos contractuales y efectuados los cruces con la totalidad de los soportes documentales allegados y existentes correspondientes a los suministros entregados por el contratista y los pagados por la administración, se observan las siguientes inconsistencias:</w:t>
      </w:r>
    </w:p>
    <w:p w:rsidR="0094045B" w:rsidRPr="007748D7" w:rsidRDefault="0094045B" w:rsidP="00F13839">
      <w:pPr>
        <w:spacing w:after="0" w:line="240" w:lineRule="auto"/>
        <w:ind w:left="708"/>
        <w:jc w:val="both"/>
        <w:rPr>
          <w:rFonts w:ascii="Arial" w:hAnsi="Arial" w:cs="Arial"/>
          <w:bCs/>
          <w:i/>
          <w:spacing w:val="-10"/>
          <w:sz w:val="20"/>
          <w:szCs w:val="20"/>
          <w:lang w:val="es-ES_tradnl" w:eastAsia="es-ES_tradnl"/>
        </w:rPr>
      </w:pPr>
    </w:p>
    <w:tbl>
      <w:tblPr>
        <w:tblW w:w="0" w:type="auto"/>
        <w:tblInd w:w="756" w:type="dxa"/>
        <w:tblCellMar>
          <w:left w:w="40" w:type="dxa"/>
          <w:right w:w="40" w:type="dxa"/>
        </w:tblCellMar>
        <w:tblLook w:val="0000" w:firstRow="0" w:lastRow="0" w:firstColumn="0" w:lastColumn="0" w:noHBand="0" w:noVBand="0"/>
      </w:tblPr>
      <w:tblGrid>
        <w:gridCol w:w="1810"/>
        <w:gridCol w:w="69"/>
        <w:gridCol w:w="848"/>
        <w:gridCol w:w="48"/>
        <w:gridCol w:w="2026"/>
        <w:gridCol w:w="43"/>
        <w:gridCol w:w="1767"/>
        <w:gridCol w:w="47"/>
      </w:tblGrid>
      <w:tr w:rsidR="0094045B"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b/>
                <w:bCs/>
                <w:i/>
                <w:iCs/>
                <w:sz w:val="20"/>
                <w:szCs w:val="20"/>
                <w:lang w:val="es-ES_tradnl" w:eastAsia="es-ES_tradnl"/>
              </w:rPr>
            </w:pPr>
            <w:r w:rsidRPr="007748D7">
              <w:rPr>
                <w:rFonts w:ascii="Arial" w:eastAsiaTheme="minorEastAsia" w:hAnsi="Arial" w:cs="Arial"/>
                <w:b/>
                <w:bCs/>
                <w:i/>
                <w:iCs/>
                <w:sz w:val="20"/>
                <w:szCs w:val="20"/>
                <w:lang w:val="es-ES_tradnl" w:eastAsia="es-ES_tradnl"/>
              </w:rPr>
              <w:t>FACTURA</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b/>
                <w:bCs/>
                <w:i/>
                <w:iCs/>
                <w:sz w:val="20"/>
                <w:szCs w:val="20"/>
                <w:lang w:val="es-ES_tradnl" w:eastAsia="es-ES_tradnl"/>
              </w:rPr>
            </w:pPr>
            <w:r w:rsidRPr="007748D7">
              <w:rPr>
                <w:rFonts w:ascii="Arial" w:eastAsiaTheme="minorEastAsia" w:hAnsi="Arial" w:cs="Arial"/>
                <w:b/>
                <w:bCs/>
                <w:i/>
                <w:iCs/>
                <w:sz w:val="20"/>
                <w:szCs w:val="20"/>
                <w:lang w:val="es-ES_tradnl" w:eastAsia="es-ES_tradnl"/>
              </w:rPr>
              <w:t>ORDEN</w:t>
            </w:r>
          </w:p>
          <w:p w:rsidR="0094045B" w:rsidRPr="007748D7" w:rsidRDefault="0094045B" w:rsidP="00F13839">
            <w:pPr>
              <w:autoSpaceDE w:val="0"/>
              <w:autoSpaceDN w:val="0"/>
              <w:adjustRightInd w:val="0"/>
              <w:spacing w:after="0" w:line="240" w:lineRule="auto"/>
              <w:jc w:val="both"/>
              <w:rPr>
                <w:rFonts w:ascii="Arial" w:eastAsiaTheme="minorEastAsia" w:hAnsi="Arial" w:cs="Arial"/>
                <w:b/>
                <w:bCs/>
                <w:i/>
                <w:iCs/>
                <w:sz w:val="20"/>
                <w:szCs w:val="20"/>
                <w:lang w:val="es-ES_tradnl" w:eastAsia="es-ES_tradnl"/>
              </w:rPr>
            </w:pPr>
            <w:r w:rsidRPr="007748D7">
              <w:rPr>
                <w:rFonts w:ascii="Arial" w:eastAsiaTheme="minorEastAsia" w:hAnsi="Arial" w:cs="Arial"/>
                <w:b/>
                <w:bCs/>
                <w:i/>
                <w:iCs/>
                <w:sz w:val="20"/>
                <w:szCs w:val="20"/>
                <w:lang w:val="es-ES_tradnl" w:eastAsia="es-ES_tradnl"/>
              </w:rPr>
              <w:t>DE</w:t>
            </w:r>
          </w:p>
          <w:p w:rsidR="0094045B" w:rsidRPr="007748D7" w:rsidRDefault="0094045B" w:rsidP="00F13839">
            <w:pPr>
              <w:autoSpaceDE w:val="0"/>
              <w:autoSpaceDN w:val="0"/>
              <w:adjustRightInd w:val="0"/>
              <w:spacing w:after="0" w:line="240" w:lineRule="auto"/>
              <w:jc w:val="both"/>
              <w:rPr>
                <w:rFonts w:ascii="Arial" w:eastAsiaTheme="minorEastAsia" w:hAnsi="Arial" w:cs="Arial"/>
                <w:b/>
                <w:bCs/>
                <w:i/>
                <w:iCs/>
                <w:sz w:val="20"/>
                <w:szCs w:val="20"/>
                <w:lang w:val="es-ES_tradnl" w:eastAsia="es-ES_tradnl"/>
              </w:rPr>
            </w:pPr>
            <w:r w:rsidRPr="007748D7">
              <w:rPr>
                <w:rFonts w:ascii="Arial" w:eastAsiaTheme="minorEastAsia" w:hAnsi="Arial" w:cs="Arial"/>
                <w:b/>
                <w:bCs/>
                <w:i/>
                <w:iCs/>
                <w:sz w:val="20"/>
                <w:szCs w:val="20"/>
                <w:lang w:val="es-ES_tradnl" w:eastAsia="es-ES_tradnl"/>
              </w:rPr>
              <w:t>PAGO</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ind w:firstLine="17"/>
              <w:jc w:val="both"/>
              <w:rPr>
                <w:rFonts w:ascii="Arial" w:eastAsiaTheme="minorEastAsia" w:hAnsi="Arial" w:cs="Arial"/>
                <w:b/>
                <w:bCs/>
                <w:i/>
                <w:iCs/>
                <w:sz w:val="20"/>
                <w:szCs w:val="20"/>
                <w:lang w:val="es-ES_tradnl" w:eastAsia="es-ES_tradnl"/>
              </w:rPr>
            </w:pPr>
            <w:r w:rsidRPr="007748D7">
              <w:rPr>
                <w:rFonts w:ascii="Arial" w:eastAsiaTheme="minorEastAsia" w:hAnsi="Arial" w:cs="Arial"/>
                <w:b/>
                <w:bCs/>
                <w:i/>
                <w:iCs/>
                <w:sz w:val="20"/>
                <w:szCs w:val="20"/>
                <w:lang w:val="es-ES_tradnl" w:eastAsia="es-ES_tradnl"/>
              </w:rPr>
              <w:t>VALOR SIN SOPORTAR</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ind w:left="14" w:hanging="14"/>
              <w:jc w:val="both"/>
              <w:rPr>
                <w:rFonts w:ascii="Arial" w:eastAsiaTheme="minorEastAsia" w:hAnsi="Arial" w:cs="Arial"/>
                <w:b/>
                <w:bCs/>
                <w:i/>
                <w:iCs/>
                <w:sz w:val="20"/>
                <w:szCs w:val="20"/>
                <w:lang w:val="es-ES_tradnl" w:eastAsia="es-ES_tradnl"/>
              </w:rPr>
            </w:pPr>
            <w:r w:rsidRPr="007748D7">
              <w:rPr>
                <w:rFonts w:ascii="Arial" w:eastAsiaTheme="minorEastAsia" w:hAnsi="Arial" w:cs="Arial"/>
                <w:b/>
                <w:bCs/>
                <w:i/>
                <w:iCs/>
                <w:sz w:val="20"/>
                <w:szCs w:val="20"/>
                <w:lang w:val="es-ES_tradnl" w:eastAsia="es-ES_tradnl"/>
              </w:rPr>
              <w:t>ANEXO DONDE SE OBSERVA LO NO SOPORTADO</w:t>
            </w:r>
          </w:p>
        </w:tc>
      </w:tr>
      <w:tr w:rsidR="00F13839"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CO99-39930</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2705</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13.002.318</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6-1</w:t>
            </w:r>
          </w:p>
        </w:tc>
      </w:tr>
      <w:tr w:rsidR="00F13839"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CO99-40950</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2975</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9.575.232</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7-1</w:t>
            </w:r>
          </w:p>
        </w:tc>
      </w:tr>
      <w:tr w:rsidR="00F13839"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CO99-40976</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2981</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592.267</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8-1</w:t>
            </w:r>
          </w:p>
        </w:tc>
      </w:tr>
      <w:tr w:rsidR="00F13839"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C099-42743</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3534</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5.387.434</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10-1</w:t>
            </w:r>
          </w:p>
        </w:tc>
      </w:tr>
      <w:tr w:rsidR="00F13839"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CO99-44202</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3609</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7.866.093</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11-1</w:t>
            </w:r>
          </w:p>
        </w:tc>
      </w:tr>
      <w:tr w:rsidR="00F13839" w:rsidRPr="007748D7" w:rsidTr="0094045B">
        <w:tc>
          <w:tcPr>
            <w:tcW w:w="1810"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C09945282</w:t>
            </w:r>
          </w:p>
        </w:tc>
        <w:tc>
          <w:tcPr>
            <w:tcW w:w="965" w:type="dxa"/>
            <w:gridSpan w:val="3"/>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3657</w:t>
            </w:r>
          </w:p>
        </w:tc>
        <w:tc>
          <w:tcPr>
            <w:tcW w:w="206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19.489.543</w:t>
            </w:r>
          </w:p>
        </w:tc>
        <w:tc>
          <w:tcPr>
            <w:tcW w:w="181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12-1</w:t>
            </w:r>
          </w:p>
        </w:tc>
      </w:tr>
      <w:tr w:rsidR="00F13839" w:rsidRPr="007748D7" w:rsidTr="0094045B">
        <w:trPr>
          <w:gridAfter w:val="1"/>
          <w:wAfter w:w="47" w:type="dxa"/>
        </w:trPr>
        <w:tc>
          <w:tcPr>
            <w:tcW w:w="187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C099-46485</w:t>
            </w:r>
          </w:p>
        </w:tc>
        <w:tc>
          <w:tcPr>
            <w:tcW w:w="848"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3712</w:t>
            </w:r>
          </w:p>
        </w:tc>
        <w:tc>
          <w:tcPr>
            <w:tcW w:w="207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11.977.845</w:t>
            </w:r>
          </w:p>
        </w:tc>
        <w:tc>
          <w:tcPr>
            <w:tcW w:w="1810"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13-1</w:t>
            </w:r>
          </w:p>
        </w:tc>
      </w:tr>
      <w:tr w:rsidR="0094045B" w:rsidRPr="007748D7" w:rsidTr="0094045B">
        <w:trPr>
          <w:gridAfter w:val="1"/>
          <w:wAfter w:w="47" w:type="dxa"/>
        </w:trPr>
        <w:tc>
          <w:tcPr>
            <w:tcW w:w="1879"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ind w:firstLine="14"/>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TOTAL SIN SOPORTAR</w:t>
            </w:r>
          </w:p>
        </w:tc>
        <w:tc>
          <w:tcPr>
            <w:tcW w:w="848" w:type="dxa"/>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sz w:val="20"/>
                <w:szCs w:val="20"/>
                <w:lang w:eastAsia="es-CO"/>
              </w:rPr>
            </w:pPr>
          </w:p>
        </w:tc>
        <w:tc>
          <w:tcPr>
            <w:tcW w:w="2074"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iCs/>
                <w:sz w:val="20"/>
                <w:szCs w:val="20"/>
                <w:lang w:val="es-ES_tradnl" w:eastAsia="es-ES_tradnl"/>
              </w:rPr>
            </w:pPr>
            <w:r w:rsidRPr="007748D7">
              <w:rPr>
                <w:rFonts w:ascii="Arial" w:eastAsiaTheme="minorEastAsia" w:hAnsi="Arial" w:cs="Arial"/>
                <w:i/>
                <w:iCs/>
                <w:sz w:val="20"/>
                <w:szCs w:val="20"/>
                <w:lang w:val="es-ES_tradnl" w:eastAsia="es-ES_tradnl"/>
              </w:rPr>
              <w:t>67.890.732</w:t>
            </w:r>
          </w:p>
        </w:tc>
        <w:tc>
          <w:tcPr>
            <w:tcW w:w="1810" w:type="dxa"/>
            <w:gridSpan w:val="2"/>
            <w:tcBorders>
              <w:top w:val="single" w:sz="6" w:space="0" w:color="auto"/>
              <w:left w:val="single" w:sz="6" w:space="0" w:color="auto"/>
              <w:bottom w:val="single" w:sz="6" w:space="0" w:color="auto"/>
              <w:right w:val="single" w:sz="6" w:space="0" w:color="auto"/>
            </w:tcBorders>
          </w:tcPr>
          <w:p w:rsidR="0094045B" w:rsidRPr="007748D7" w:rsidRDefault="0094045B" w:rsidP="00F13839">
            <w:pPr>
              <w:autoSpaceDE w:val="0"/>
              <w:autoSpaceDN w:val="0"/>
              <w:adjustRightInd w:val="0"/>
              <w:spacing w:after="0" w:line="240" w:lineRule="auto"/>
              <w:jc w:val="both"/>
              <w:rPr>
                <w:rFonts w:ascii="Arial" w:eastAsiaTheme="minorEastAsia" w:hAnsi="Arial" w:cs="Arial"/>
                <w:i/>
                <w:sz w:val="20"/>
                <w:szCs w:val="20"/>
                <w:lang w:eastAsia="es-CO"/>
              </w:rPr>
            </w:pPr>
          </w:p>
        </w:tc>
      </w:tr>
    </w:tbl>
    <w:p w:rsidR="0094045B" w:rsidRPr="007748D7" w:rsidRDefault="0094045B" w:rsidP="00F13839">
      <w:pPr>
        <w:widowControl w:val="0"/>
        <w:autoSpaceDE w:val="0"/>
        <w:autoSpaceDN w:val="0"/>
        <w:adjustRightInd w:val="0"/>
        <w:spacing w:after="0" w:line="240" w:lineRule="auto"/>
        <w:ind w:left="708"/>
        <w:jc w:val="both"/>
        <w:rPr>
          <w:rFonts w:ascii="Arial" w:eastAsiaTheme="minorEastAsia" w:hAnsi="Arial" w:cs="Arial"/>
          <w:bCs/>
          <w:i/>
          <w:spacing w:val="-10"/>
          <w:sz w:val="20"/>
          <w:szCs w:val="20"/>
          <w:lang w:val="es-ES_tradnl" w:eastAsia="es-ES_tradnl"/>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
          <w:bCs/>
          <w:i/>
          <w:sz w:val="20"/>
          <w:szCs w:val="20"/>
          <w:lang w:val="es-ES" w:eastAsia="es-ES"/>
        </w:rPr>
      </w:pPr>
      <w:r w:rsidRPr="007748D7">
        <w:rPr>
          <w:rFonts w:ascii="Arial" w:eastAsia="Times New Roman" w:hAnsi="Arial" w:cs="Arial"/>
          <w:b/>
          <w:bCs/>
          <w:i/>
          <w:sz w:val="20"/>
          <w:szCs w:val="20"/>
          <w:lang w:val="es-ES" w:eastAsia="es-ES"/>
        </w:rPr>
        <w:t>(...)</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
          <w:bCs/>
          <w:i/>
          <w:sz w:val="20"/>
          <w:szCs w:val="20"/>
          <w:lang w:val="es-ES" w:eastAsia="es-ES"/>
        </w:rPr>
        <w:t>E</w:t>
      </w:r>
      <w:r w:rsidRPr="007748D7">
        <w:rPr>
          <w:rFonts w:ascii="Arial" w:eastAsia="Times New Roman" w:hAnsi="Arial" w:cs="Arial"/>
          <w:bCs/>
          <w:i/>
          <w:sz w:val="20"/>
          <w:szCs w:val="20"/>
          <w:lang w:val="es-ES" w:eastAsia="es-ES"/>
        </w:rPr>
        <w:t>n el cuadro 3 se relaciona el valor correspondiente a cada factura, para las cuales la UAECOB no pudo aportar los respectivos soportes, tales como "Relación entrega servicios de alimentos" y "No. Orden de producción de cocinas" (soportes anexos de las otras facturas), que certifiquen la remisión y entrega de dichos alimentos por parte del contratista durante la ejecución del contrato, no obstante haber sido solicitados a la Administración en forma escrita y en reiteradas oportunidades. Los valores pagados a la Caja por estas presuntas entregas, están cuan tincados en $67.890.732, cifra que da origen a la configuración de un daño al patrimonio público, dada la carencia de soportes o documentos que respalden las facturas antes mencionadas (...)</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
          <w:bCs/>
          <w:i/>
          <w:sz w:val="20"/>
          <w:szCs w:val="20"/>
          <w:lang w:val="es-ES" w:eastAsia="es-ES"/>
        </w:rPr>
      </w:pP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
          <w:bCs/>
          <w:i/>
          <w:sz w:val="20"/>
          <w:szCs w:val="20"/>
          <w:lang w:val="es-ES" w:eastAsia="es-ES"/>
        </w:rPr>
        <w:t xml:space="preserve">CASO 2: </w:t>
      </w:r>
      <w:r w:rsidRPr="007748D7">
        <w:rPr>
          <w:rFonts w:ascii="Arial" w:eastAsia="Times New Roman" w:hAnsi="Arial" w:cs="Arial"/>
          <w:bCs/>
          <w:i/>
          <w:sz w:val="20"/>
          <w:szCs w:val="20"/>
          <w:lang w:val="es-ES" w:eastAsia="es-ES"/>
        </w:rPr>
        <w:t>Pagos a los cuales se les aplico el IVA, cuando este ya estaba incluido</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r w:rsidRPr="007748D7">
        <w:rPr>
          <w:rFonts w:ascii="Arial" w:eastAsia="Times New Roman" w:hAnsi="Arial" w:cs="Arial"/>
          <w:bCs/>
          <w:i/>
          <w:sz w:val="20"/>
          <w:szCs w:val="20"/>
          <w:lang w:val="es-ES" w:eastAsia="es-ES"/>
        </w:rPr>
        <w:tab/>
        <w:t>Con cargo a la orden de Pago No. 2705 de diciembre 19 de 2013, la UAECOB canceló a la caja un total de $26.764.840, según factura No. CO99-39930, de donde se observa que por concepto del servicio de mesero, el cual no genera IVA, sin embargo, la Caja facturo el valor presentado en su oferta económica (493.100) y le aplico IVA del 16%, por valor de $14,894, lo que constituye en detrimento patrimonial por un mayor valor pagado.</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r w:rsidRPr="007748D7">
        <w:rPr>
          <w:rFonts w:ascii="Arial" w:eastAsia="Times New Roman" w:hAnsi="Arial" w:cs="Arial"/>
          <w:bCs/>
          <w:i/>
          <w:sz w:val="20"/>
          <w:szCs w:val="20"/>
          <w:lang w:val="es-ES" w:eastAsia="es-ES"/>
        </w:rPr>
        <w:tab/>
        <w:t>La UAECOB canceló a la caja con cargo a la factura No. CO099-40950 de diciembre 23 de 2013, la suma de $19.673.817, sin embargo, cinco (5) suministros relacionados con estación café para 100 personas" (octubre 4 de 2013); Estación café para 50 personas" (Noviembre 21 de 2013); y nuevamente servicio de mesero (noviembre 236 de 2013), fueron facturados con el IVA incluido, de acuerdo con la oferta económica, sin embargo, se les incluyo IVA del 16% con la presentación de la factura, por un valor de $189.140, lo que constituye un mayor valor pagado.</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r w:rsidRPr="007748D7">
        <w:rPr>
          <w:rFonts w:ascii="Arial" w:eastAsia="Times New Roman" w:hAnsi="Arial" w:cs="Arial"/>
          <w:bCs/>
          <w:i/>
          <w:sz w:val="20"/>
          <w:szCs w:val="20"/>
          <w:lang w:val="es-ES" w:eastAsia="es-ES"/>
        </w:rPr>
        <w:tab/>
        <w:t>Con cargo a la orden de Pago No. 3712 de julio 21 de 2014, la UAECOB canceló a la Caja un total de $19.056.528, según factura No. C099-46485, de donde se observa que por concepto del servicio de mesero, el cual no genera IVA, sin embargo el contratista facturó el valor presentado en su Oferta Económica ($93.100) y se le aplicó IVA del 16%, por valor de $14.896, lo que se constituye en detrimento patrimonial por un mayor valor pagado.</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Por lo expuesto anteriormente, se configura un total de daño al patrimonio en cuantía de $218.932 y presunta incidencia disciplinaria.</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
          <w:bCs/>
          <w:i/>
          <w:sz w:val="20"/>
          <w:szCs w:val="20"/>
          <w:lang w:val="es-ES" w:eastAsia="es-ES"/>
        </w:rPr>
        <w:lastRenderedPageBreak/>
        <w:t>CASO 3:</w:t>
      </w:r>
      <w:r w:rsidRPr="007748D7">
        <w:rPr>
          <w:rFonts w:ascii="Arial" w:eastAsia="Times New Roman" w:hAnsi="Arial" w:cs="Arial"/>
          <w:bCs/>
          <w:i/>
          <w:sz w:val="20"/>
          <w:szCs w:val="20"/>
          <w:lang w:val="es-ES" w:eastAsia="es-ES"/>
        </w:rPr>
        <w:t xml:space="preserve"> Pagos de alimentos diferentes a los suministrados, con valores distintos a los de la oferta económica.</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r w:rsidRPr="007748D7">
        <w:rPr>
          <w:rFonts w:ascii="Arial" w:eastAsia="Times New Roman" w:hAnsi="Arial" w:cs="Arial"/>
          <w:bCs/>
          <w:i/>
          <w:sz w:val="20"/>
          <w:szCs w:val="20"/>
          <w:lang w:val="es-ES" w:eastAsia="es-ES"/>
        </w:rPr>
        <w:tab/>
        <w:t>Con cargo a la orden de pago No. 2705 de diciembre 19 de 2013, la UAECOB canceló a la caja un total de $26.764.840, según factura No. CO99-39930 sin embargo se observa que en la relación de suministros presentada con cargo a esta factura, para el 19 de octubre, se registraron en total 30 almuerzos y/o comidas entre 2000 y 2500 Kal, a razón cada una de $19.370 (+ 16% IVA), para un total de $674.076 (folios 403 a 406 de la carpeta contractual); pero la remisión u "Orden de producción de cocinas" (folio 33 de la carpeta logística) indican que eran 30 refrigerios fuertes incluido IVA por $452.852 y como lo que pago la administración fueron 30 almuerzos, esto se constituye en un detrimento al patrimonio de $221.224 • En la relación de suministros con cargo a la factura No. CO99-40950 (folio 28 de la carpeta financiera del contrato), se registran para el 15 de noviembre de 2013 como entregados 16 almuerzos y 16 refrigerios sencillos, pero el valor unitario sin IVA cobrado por los refrigerios fue de $19.370, que corresponden al valor unitario de cada almuerzo entre 2.000 y 2.500 Kal. El valor total pagado por los refrigerios a precio de almuerzos incluido IVA del 16% fue de $359.507 y el valor real que se debió pagar si se hubieran facturado como refrigerios debió ser de $149.371 incluido IVA, lo que arroja un mayor valor pagado de $210.136, motivo por el cual se configura daño al patrimonio público en cuantía de $210.136. Situación que se corrobora en la "Orden de producción cocinas" No. 115604, folio 78 de la carpeta Logística del contrato.</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Por lo expuesto anteriormente se configura un total de detrimento al patrimonio de la entidad en cuantía de $431.360</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De acuerdo con la evaluación de cada uno de los casos, se confirma como hallazgo administrativo con incidencia Fiscal en cuantía de $68.541.024, por tanto será trasladado a la Dirección de Responsabilidad Fiscal y Jurisdicción Coactiva de la Contraloría de Bogotá y por tener presunta incidencia disciplinaria, será trasladado a la Personería de Bogotá y finalmente debe ser incluido en el plan de mejoramiento a suscribirse.</w:t>
      </w:r>
    </w:p>
    <w:p w:rsidR="0094045B" w:rsidRPr="007748D7" w:rsidRDefault="0094045B" w:rsidP="00F13839">
      <w:pPr>
        <w:widowControl w:val="0"/>
        <w:autoSpaceDE w:val="0"/>
        <w:autoSpaceDN w:val="0"/>
        <w:adjustRightInd w:val="0"/>
        <w:spacing w:after="0" w:line="240" w:lineRule="auto"/>
        <w:ind w:left="708"/>
        <w:jc w:val="both"/>
        <w:rPr>
          <w:rFonts w:ascii="Arial" w:eastAsia="Times New Roman" w:hAnsi="Arial" w:cs="Arial"/>
          <w:bCs/>
          <w:i/>
          <w:sz w:val="20"/>
          <w:szCs w:val="20"/>
          <w:lang w:val="es-ES" w:eastAsia="es-ES"/>
        </w:rPr>
      </w:pPr>
      <w:r w:rsidRPr="007748D7">
        <w:rPr>
          <w:rFonts w:ascii="Arial" w:eastAsia="Times New Roman" w:hAnsi="Arial" w:cs="Arial"/>
          <w:bCs/>
          <w:i/>
          <w:sz w:val="20"/>
          <w:szCs w:val="20"/>
          <w:lang w:val="es-ES" w:eastAsia="es-ES"/>
        </w:rPr>
        <w:t>3.1.7. Hallazgo Administrativo por pago de suministros soportados con documentos ya vinculados a otras facturas que no generaron erogaciones adicionales. (..)"</w:t>
      </w:r>
    </w:p>
    <w:p w:rsidR="0094045B" w:rsidRPr="007748D7" w:rsidRDefault="0094045B" w:rsidP="00F13839">
      <w:pPr>
        <w:autoSpaceDE w:val="0"/>
        <w:autoSpaceDN w:val="0"/>
        <w:adjustRightInd w:val="0"/>
        <w:spacing w:after="0" w:line="240" w:lineRule="auto"/>
        <w:ind w:left="708"/>
        <w:jc w:val="both"/>
        <w:rPr>
          <w:rFonts w:ascii="Arial" w:eastAsiaTheme="minorEastAsia" w:hAnsi="Arial" w:cs="Arial"/>
          <w:b/>
          <w:bCs/>
          <w:i/>
          <w:spacing w:val="-10"/>
          <w:sz w:val="20"/>
          <w:szCs w:val="20"/>
          <w:lang w:val="es-ES_tradnl" w:eastAsia="es-ES_tradnl"/>
        </w:rPr>
      </w:pPr>
    </w:p>
    <w:p w:rsidR="009709D0" w:rsidRPr="00F13839" w:rsidRDefault="009709D0" w:rsidP="00F13839">
      <w:pPr>
        <w:pStyle w:val="Prrafodelista"/>
        <w:ind w:left="0"/>
        <w:jc w:val="both"/>
        <w:rPr>
          <w:color w:val="auto"/>
          <w:sz w:val="22"/>
          <w:szCs w:val="22"/>
        </w:rPr>
      </w:pPr>
      <w:r w:rsidRPr="00F13839">
        <w:rPr>
          <w:b/>
          <w:color w:val="auto"/>
          <w:sz w:val="22"/>
          <w:szCs w:val="22"/>
        </w:rPr>
        <w:t xml:space="preserve">2.3.2. </w:t>
      </w:r>
      <w:r w:rsidRPr="00F13839">
        <w:rPr>
          <w:color w:val="auto"/>
          <w:sz w:val="22"/>
          <w:szCs w:val="22"/>
        </w:rPr>
        <w:t>Entremos ahora a resolver el interrogante planteado:</w:t>
      </w:r>
    </w:p>
    <w:p w:rsidR="009709D0" w:rsidRPr="00F13839" w:rsidRDefault="009709D0" w:rsidP="00F13839">
      <w:pPr>
        <w:pStyle w:val="Prrafodelista"/>
        <w:ind w:left="0"/>
        <w:jc w:val="both"/>
        <w:rPr>
          <w:b/>
          <w:color w:val="auto"/>
          <w:sz w:val="22"/>
          <w:szCs w:val="22"/>
        </w:rPr>
      </w:pPr>
    </w:p>
    <w:p w:rsidR="009709D0" w:rsidRPr="00F13839" w:rsidRDefault="003279E7" w:rsidP="00F13839">
      <w:pPr>
        <w:pStyle w:val="Prrafodelista"/>
        <w:ind w:left="0"/>
        <w:jc w:val="both"/>
        <w:rPr>
          <w:b/>
          <w:color w:val="auto"/>
          <w:sz w:val="22"/>
          <w:szCs w:val="22"/>
        </w:rPr>
      </w:pPr>
      <w:r w:rsidRPr="00F13839">
        <w:rPr>
          <w:b/>
          <w:i/>
          <w:color w:val="auto"/>
          <w:sz w:val="22"/>
          <w:szCs w:val="22"/>
        </w:rPr>
        <w:t>¿</w:t>
      </w:r>
      <w:r w:rsidR="00AD2D79" w:rsidRPr="00F13839">
        <w:rPr>
          <w:b/>
          <w:i/>
          <w:color w:val="auto"/>
          <w:sz w:val="22"/>
          <w:szCs w:val="22"/>
        </w:rPr>
        <w:t xml:space="preserve">Qué debe incluir la liquidación judicial del contrato de prestación de servicios No. 512 del 16 </w:t>
      </w:r>
      <w:r w:rsidR="00AD2D79" w:rsidRPr="00F13839">
        <w:rPr>
          <w:b/>
          <w:i/>
          <w:iCs/>
          <w:color w:val="auto"/>
          <w:sz w:val="22"/>
          <w:szCs w:val="22"/>
        </w:rPr>
        <w:t xml:space="preserve">de </w:t>
      </w:r>
      <w:r w:rsidR="00AD2D79" w:rsidRPr="00F13839">
        <w:rPr>
          <w:b/>
          <w:i/>
          <w:color w:val="auto"/>
          <w:sz w:val="22"/>
          <w:szCs w:val="22"/>
        </w:rPr>
        <w:t>septiembre de 2013?</w:t>
      </w:r>
    </w:p>
    <w:p w:rsidR="009709D0" w:rsidRPr="00F13839" w:rsidRDefault="009709D0" w:rsidP="00F13839">
      <w:pPr>
        <w:pStyle w:val="Prrafodelista"/>
        <w:ind w:left="0"/>
        <w:jc w:val="both"/>
        <w:rPr>
          <w:b/>
          <w:color w:val="auto"/>
          <w:sz w:val="22"/>
          <w:szCs w:val="22"/>
        </w:rPr>
      </w:pPr>
    </w:p>
    <w:p w:rsidR="009709D0" w:rsidRDefault="008056A9" w:rsidP="00F13839">
      <w:pPr>
        <w:spacing w:after="0" w:line="240" w:lineRule="auto"/>
        <w:jc w:val="both"/>
        <w:rPr>
          <w:rFonts w:ascii="Arial" w:eastAsia="Times New Roman" w:hAnsi="Arial" w:cs="Arial"/>
          <w:lang w:eastAsia="es-ES"/>
        </w:rPr>
      </w:pPr>
      <w:r>
        <w:rPr>
          <w:rFonts w:ascii="Arial" w:eastAsia="Times New Roman" w:hAnsi="Arial" w:cs="Arial"/>
          <w:lang w:eastAsia="es-ES"/>
        </w:rPr>
        <w:t xml:space="preserve">En lo </w:t>
      </w:r>
      <w:r w:rsidR="00EF60BF">
        <w:rPr>
          <w:rFonts w:ascii="Arial" w:eastAsia="Times New Roman" w:hAnsi="Arial" w:cs="Arial"/>
          <w:lang w:eastAsia="es-ES"/>
        </w:rPr>
        <w:t>que respecta al hallazgo de la C</w:t>
      </w:r>
      <w:r>
        <w:rPr>
          <w:rFonts w:ascii="Arial" w:eastAsia="Times New Roman" w:hAnsi="Arial" w:cs="Arial"/>
          <w:lang w:eastAsia="es-ES"/>
        </w:rPr>
        <w:t>ontraloría</w:t>
      </w:r>
      <w:r w:rsidR="00EF60BF">
        <w:rPr>
          <w:rFonts w:ascii="Arial" w:eastAsia="Times New Roman" w:hAnsi="Arial" w:cs="Arial"/>
          <w:lang w:eastAsia="es-ES"/>
        </w:rPr>
        <w:t>, el d</w:t>
      </w:r>
      <w:r>
        <w:rPr>
          <w:rFonts w:ascii="Arial" w:eastAsia="Times New Roman" w:hAnsi="Arial" w:cs="Arial"/>
          <w:lang w:eastAsia="es-ES"/>
        </w:rPr>
        <w:t>espacho encuentra que si bien la documentación es desordenada y no se efectuó rigurosamente el cumplimiento de las obligaciones de las partes</w:t>
      </w:r>
      <w:r w:rsidR="004E2F1F">
        <w:rPr>
          <w:rFonts w:ascii="Arial" w:eastAsia="Times New Roman" w:hAnsi="Arial" w:cs="Arial"/>
          <w:lang w:eastAsia="es-ES"/>
        </w:rPr>
        <w:t xml:space="preserve"> en lo que respecta al seguimiento de la ejecución del contrato</w:t>
      </w:r>
      <w:r w:rsidR="0011174C" w:rsidRPr="0011174C">
        <w:rPr>
          <w:rFonts w:ascii="Arial" w:eastAsia="Times New Roman" w:hAnsi="Arial" w:cs="Arial"/>
          <w:lang w:eastAsia="es-ES"/>
        </w:rPr>
        <w:t xml:space="preserve"> </w:t>
      </w:r>
      <w:r w:rsidR="0011174C">
        <w:rPr>
          <w:rFonts w:ascii="Arial" w:eastAsia="Times New Roman" w:hAnsi="Arial" w:cs="Arial"/>
          <w:lang w:eastAsia="es-ES"/>
        </w:rPr>
        <w:t>vía electrónica</w:t>
      </w:r>
      <w:r w:rsidR="004E2F1F">
        <w:rPr>
          <w:rFonts w:ascii="Arial" w:eastAsia="Times New Roman" w:hAnsi="Arial" w:cs="Arial"/>
          <w:lang w:eastAsia="es-ES"/>
        </w:rPr>
        <w:t>,</w:t>
      </w:r>
      <w:r w:rsidR="00EF60BF">
        <w:rPr>
          <w:rFonts w:ascii="Arial" w:eastAsia="Times New Roman" w:hAnsi="Arial" w:cs="Arial"/>
          <w:lang w:eastAsia="es-ES"/>
        </w:rPr>
        <w:t xml:space="preserve"> el servicio sí</w:t>
      </w:r>
      <w:r>
        <w:rPr>
          <w:rFonts w:ascii="Arial" w:eastAsia="Times New Roman" w:hAnsi="Arial" w:cs="Arial"/>
          <w:lang w:eastAsia="es-ES"/>
        </w:rPr>
        <w:t xml:space="preserve"> se suministró </w:t>
      </w:r>
      <w:r w:rsidR="0011174C">
        <w:rPr>
          <w:rFonts w:ascii="Arial" w:eastAsia="Times New Roman" w:hAnsi="Arial" w:cs="Arial"/>
          <w:lang w:eastAsia="es-ES"/>
        </w:rPr>
        <w:t xml:space="preserve">con las diferencias en la facturación, cuyo análisis efectuó el funcionario de la entidad demandante. </w:t>
      </w:r>
      <w:r w:rsidR="004E2F1F">
        <w:rPr>
          <w:rFonts w:ascii="Arial" w:eastAsia="Times New Roman" w:hAnsi="Arial" w:cs="Arial"/>
          <w:lang w:eastAsia="es-ES"/>
        </w:rPr>
        <w:t xml:space="preserve"> </w:t>
      </w:r>
      <w:r>
        <w:rPr>
          <w:rFonts w:ascii="Arial" w:eastAsia="Times New Roman" w:hAnsi="Arial" w:cs="Arial"/>
          <w:lang w:eastAsia="es-ES"/>
        </w:rPr>
        <w:t xml:space="preserve"> </w:t>
      </w:r>
    </w:p>
    <w:p w:rsidR="00BC133A" w:rsidRDefault="00BC133A" w:rsidP="00F13839">
      <w:pPr>
        <w:spacing w:after="0" w:line="240" w:lineRule="auto"/>
        <w:jc w:val="both"/>
        <w:rPr>
          <w:rFonts w:ascii="Arial" w:eastAsia="Times New Roman" w:hAnsi="Arial" w:cs="Arial"/>
          <w:lang w:eastAsia="es-ES"/>
        </w:rPr>
      </w:pPr>
    </w:p>
    <w:p w:rsidR="00BC133A" w:rsidRDefault="00BC133A" w:rsidP="00BC133A">
      <w:pPr>
        <w:spacing w:after="0" w:line="240" w:lineRule="auto"/>
        <w:jc w:val="both"/>
        <w:rPr>
          <w:rFonts w:ascii="Arial" w:hAnsi="Arial" w:cs="Arial"/>
        </w:rPr>
      </w:pPr>
      <w:r>
        <w:rPr>
          <w:rFonts w:ascii="Arial" w:hAnsi="Arial" w:cs="Arial"/>
        </w:rPr>
        <w:t>Entonces el</w:t>
      </w:r>
      <w:r w:rsidR="00EF60BF">
        <w:rPr>
          <w:rFonts w:ascii="Arial" w:hAnsi="Arial" w:cs="Arial"/>
        </w:rPr>
        <w:t xml:space="preserve"> d</w:t>
      </w:r>
      <w:r w:rsidRPr="00F13839">
        <w:rPr>
          <w:rFonts w:ascii="Arial" w:hAnsi="Arial" w:cs="Arial"/>
        </w:rPr>
        <w:t>espacho tendrá en cuenta los soportes entregados por los supervisores del contrato y que reposan en el expediente contractual</w:t>
      </w:r>
      <w:r w:rsidRPr="00F13839">
        <w:rPr>
          <w:rStyle w:val="Refdenotaalpie"/>
          <w:rFonts w:ascii="Arial" w:hAnsi="Arial" w:cs="Arial"/>
        </w:rPr>
        <w:footnoteReference w:id="16"/>
      </w:r>
      <w:r w:rsidR="00EF60BF">
        <w:rPr>
          <w:rFonts w:ascii="Arial" w:hAnsi="Arial" w:cs="Arial"/>
        </w:rPr>
        <w:t>,</w:t>
      </w:r>
      <w:r w:rsidRPr="00F13839">
        <w:rPr>
          <w:rFonts w:ascii="Arial" w:hAnsi="Arial" w:cs="Arial"/>
        </w:rPr>
        <w:t xml:space="preserve">  donde se hizo una relación de los precios de la oferta económica, así como las facturas giradas y el valor real consumido.</w:t>
      </w:r>
    </w:p>
    <w:p w:rsidR="00BC133A" w:rsidRPr="00F13839" w:rsidRDefault="00BC133A" w:rsidP="00BC133A">
      <w:pPr>
        <w:spacing w:after="0" w:line="240" w:lineRule="auto"/>
        <w:jc w:val="both"/>
        <w:rPr>
          <w:rFonts w:ascii="Arial" w:hAnsi="Arial" w:cs="Arial"/>
        </w:rPr>
      </w:pPr>
    </w:p>
    <w:p w:rsidR="00BC133A" w:rsidRPr="00F13839" w:rsidRDefault="00BC133A" w:rsidP="00BC133A">
      <w:pPr>
        <w:spacing w:after="0" w:line="240" w:lineRule="auto"/>
        <w:jc w:val="both"/>
        <w:rPr>
          <w:rFonts w:ascii="Arial" w:hAnsi="Arial" w:cs="Arial"/>
        </w:rPr>
      </w:pPr>
      <w:r>
        <w:rPr>
          <w:rFonts w:ascii="Arial" w:hAnsi="Arial" w:cs="Arial"/>
        </w:rPr>
        <w:t>Por lo tanto</w:t>
      </w:r>
      <w:r w:rsidR="00EF60BF">
        <w:rPr>
          <w:rFonts w:ascii="Arial" w:hAnsi="Arial" w:cs="Arial"/>
        </w:rPr>
        <w:t>,</w:t>
      </w:r>
      <w:r>
        <w:rPr>
          <w:rFonts w:ascii="Arial" w:hAnsi="Arial" w:cs="Arial"/>
        </w:rPr>
        <w:t xml:space="preserve"> </w:t>
      </w:r>
      <w:r w:rsidRPr="00F13839">
        <w:rPr>
          <w:rFonts w:ascii="Arial" w:hAnsi="Arial" w:cs="Arial"/>
        </w:rPr>
        <w:t>de los 8 pagos que la entidad efectuó a Compensar por un total de $127´069.444 hay soportado $109´937.011, es decir que hay un saldo a favor de la entidad de $17´132.433. Sin embargo</w:t>
      </w:r>
      <w:r w:rsidR="00EF60BF">
        <w:rPr>
          <w:rFonts w:ascii="Arial" w:hAnsi="Arial" w:cs="Arial"/>
        </w:rPr>
        <w:t>,</w:t>
      </w:r>
      <w:r w:rsidRPr="00F13839">
        <w:rPr>
          <w:rFonts w:ascii="Arial" w:hAnsi="Arial" w:cs="Arial"/>
        </w:rPr>
        <w:t xml:space="preserve"> hacen falta por cancelar 4 facturas por un valor de $31.220.449</w:t>
      </w:r>
      <w:r w:rsidR="00EF60BF">
        <w:rPr>
          <w:rFonts w:ascii="Arial" w:hAnsi="Arial" w:cs="Arial"/>
        </w:rPr>
        <w:t>,</w:t>
      </w:r>
      <w:r w:rsidRPr="00F13839">
        <w:rPr>
          <w:rFonts w:ascii="Arial" w:hAnsi="Arial" w:cs="Arial"/>
        </w:rPr>
        <w:t xml:space="preserve"> pero debidamente soportada sólo se encuentra</w:t>
      </w:r>
      <w:r w:rsidR="00EF60BF">
        <w:rPr>
          <w:rFonts w:ascii="Arial" w:hAnsi="Arial" w:cs="Arial"/>
        </w:rPr>
        <w:t>n</w:t>
      </w:r>
      <w:r w:rsidRPr="00F13839">
        <w:rPr>
          <w:rFonts w:ascii="Arial" w:hAnsi="Arial" w:cs="Arial"/>
        </w:rPr>
        <w:t xml:space="preserve"> </w:t>
      </w:r>
      <w:r w:rsidR="00EF60BF">
        <w:rPr>
          <w:rFonts w:ascii="Arial" w:hAnsi="Arial" w:cs="Arial"/>
        </w:rPr>
        <w:t>$13.974.742. D</w:t>
      </w:r>
      <w:r w:rsidRPr="00F13839">
        <w:rPr>
          <w:rFonts w:ascii="Arial" w:hAnsi="Arial" w:cs="Arial"/>
        </w:rPr>
        <w:t>e tal manera que</w:t>
      </w:r>
      <w:r w:rsidR="00EF60BF">
        <w:rPr>
          <w:rFonts w:ascii="Arial" w:hAnsi="Arial" w:cs="Arial"/>
        </w:rPr>
        <w:t xml:space="preserve"> sacando</w:t>
      </w:r>
      <w:r w:rsidRPr="00F13839">
        <w:rPr>
          <w:rFonts w:ascii="Arial" w:hAnsi="Arial" w:cs="Arial"/>
        </w:rPr>
        <w:t xml:space="preserve"> la diferencia entre el saldo a favor y la suma que se debe cancelar, la entidad adeuda a Compensar la suma de $3.157.691.</w:t>
      </w:r>
    </w:p>
    <w:p w:rsidR="008056A9" w:rsidRPr="00F13839" w:rsidRDefault="008056A9" w:rsidP="00F13839">
      <w:pPr>
        <w:spacing w:after="0" w:line="240" w:lineRule="auto"/>
        <w:jc w:val="both"/>
        <w:rPr>
          <w:rFonts w:ascii="Arial" w:eastAsia="Times New Roman" w:hAnsi="Arial" w:cs="Arial"/>
          <w:lang w:eastAsia="es-ES"/>
        </w:rPr>
      </w:pPr>
    </w:p>
    <w:p w:rsidR="00DA13FC" w:rsidRPr="00F13839" w:rsidRDefault="00DA13FC" w:rsidP="00F13839">
      <w:pPr>
        <w:pStyle w:val="Prrafodelista"/>
        <w:numPr>
          <w:ilvl w:val="1"/>
          <w:numId w:val="3"/>
        </w:numPr>
        <w:tabs>
          <w:tab w:val="num" w:pos="0"/>
          <w:tab w:val="left" w:pos="709"/>
        </w:tabs>
        <w:ind w:left="0" w:firstLine="0"/>
        <w:jc w:val="both"/>
        <w:rPr>
          <w:color w:val="auto"/>
          <w:sz w:val="22"/>
          <w:szCs w:val="22"/>
        </w:rPr>
      </w:pPr>
      <w:r w:rsidRPr="00F13839">
        <w:rPr>
          <w:rFonts w:eastAsiaTheme="minorHAnsi"/>
          <w:b/>
          <w:color w:val="auto"/>
          <w:sz w:val="22"/>
          <w:szCs w:val="22"/>
          <w:lang w:val="es-CO" w:eastAsia="es-CO"/>
        </w:rPr>
        <w:t>LA LIQUIDACIÓN JUDICIAL:</w:t>
      </w:r>
    </w:p>
    <w:p w:rsidR="00DA13FC" w:rsidRPr="00F13839" w:rsidRDefault="00DA13FC" w:rsidP="00F13839">
      <w:pPr>
        <w:widowControl w:val="0"/>
        <w:autoSpaceDE w:val="0"/>
        <w:autoSpaceDN w:val="0"/>
        <w:adjustRightInd w:val="0"/>
        <w:spacing w:after="0" w:line="240" w:lineRule="auto"/>
        <w:jc w:val="both"/>
        <w:rPr>
          <w:rFonts w:ascii="Arial" w:hAnsi="Arial" w:cs="Arial"/>
          <w:lang w:eastAsia="es-CO"/>
        </w:rPr>
      </w:pPr>
    </w:p>
    <w:p w:rsidR="00DA13FC" w:rsidRPr="00F13839" w:rsidRDefault="00DA13FC" w:rsidP="00F13839">
      <w:pPr>
        <w:widowControl w:val="0"/>
        <w:autoSpaceDE w:val="0"/>
        <w:autoSpaceDN w:val="0"/>
        <w:adjustRightInd w:val="0"/>
        <w:spacing w:after="0" w:line="240" w:lineRule="auto"/>
        <w:jc w:val="both"/>
        <w:rPr>
          <w:rFonts w:ascii="Arial" w:hAnsi="Arial" w:cs="Arial"/>
          <w:lang w:eastAsia="es-CO"/>
        </w:rPr>
      </w:pPr>
      <w:r w:rsidRPr="00F13839">
        <w:rPr>
          <w:rFonts w:ascii="Arial" w:hAnsi="Arial" w:cs="Arial"/>
          <w:lang w:eastAsia="es-CO"/>
        </w:rPr>
        <w:t>Dentro de las pretensiones el demandante solicita se liquide el contrato objeto de este litigio, por lo que procederá el despacho a ello teniendo en cuenta las observaciones anteriormente señaladas y el informe final de ejecución de la siguiente forma:</w:t>
      </w:r>
    </w:p>
    <w:p w:rsidR="009709D0" w:rsidRPr="00F13839" w:rsidRDefault="009709D0" w:rsidP="00F13839">
      <w:pPr>
        <w:spacing w:after="0" w:line="240" w:lineRule="auto"/>
        <w:jc w:val="both"/>
        <w:rPr>
          <w:rFonts w:ascii="Arial" w:eastAsia="Times New Roman" w:hAnsi="Arial" w:cs="Arial"/>
          <w:i/>
          <w:lang w:eastAsia="es-ES"/>
        </w:rPr>
      </w:pPr>
    </w:p>
    <w:p w:rsidR="0013394F" w:rsidRPr="00F13839" w:rsidRDefault="0013394F" w:rsidP="00F13839">
      <w:pPr>
        <w:spacing w:after="0" w:line="240" w:lineRule="auto"/>
        <w:jc w:val="both"/>
        <w:rPr>
          <w:rFonts w:ascii="Arial" w:eastAsia="Times New Roman" w:hAnsi="Arial" w:cs="Arial"/>
          <w:i/>
          <w:lang w:eastAsia="es-ES"/>
        </w:rPr>
      </w:pPr>
      <w:r w:rsidRPr="00F13839">
        <w:rPr>
          <w:rFonts w:ascii="Arial" w:eastAsia="Times New Roman" w:hAnsi="Arial" w:cs="Arial"/>
          <w:i/>
          <w:lang w:eastAsia="es-ES"/>
        </w:rPr>
        <w:t>Sumas canceladas al contratista COMPENSAR</w:t>
      </w:r>
    </w:p>
    <w:p w:rsidR="0013394F" w:rsidRPr="00F13839" w:rsidRDefault="0013394F" w:rsidP="00F13839">
      <w:pPr>
        <w:spacing w:after="0" w:line="240" w:lineRule="auto"/>
        <w:jc w:val="both"/>
        <w:rPr>
          <w:rFonts w:ascii="Arial" w:eastAsia="Times New Roman" w:hAnsi="Arial" w:cs="Arial"/>
          <w:i/>
          <w:lang w:eastAsia="es-ES"/>
        </w:rPr>
      </w:pPr>
    </w:p>
    <w:tbl>
      <w:tblPr>
        <w:tblStyle w:val="Tablaconcuadrcula"/>
        <w:tblW w:w="0" w:type="auto"/>
        <w:tblLook w:val="04A0" w:firstRow="1" w:lastRow="0" w:firstColumn="1" w:lastColumn="0" w:noHBand="0" w:noVBand="1"/>
      </w:tblPr>
      <w:tblGrid>
        <w:gridCol w:w="1450"/>
        <w:gridCol w:w="1062"/>
        <w:gridCol w:w="1354"/>
        <w:gridCol w:w="1801"/>
        <w:gridCol w:w="1681"/>
        <w:gridCol w:w="1480"/>
      </w:tblGrid>
      <w:tr w:rsidR="001106B7" w:rsidRPr="00580EDB" w:rsidTr="003C6FCF">
        <w:trPr>
          <w:trHeight w:val="844"/>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lastRenderedPageBreak/>
              <w:t>PAGO</w:t>
            </w:r>
          </w:p>
        </w:tc>
        <w:tc>
          <w:tcPr>
            <w:tcW w:w="106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FACTURA</w:t>
            </w:r>
          </w:p>
        </w:tc>
        <w:tc>
          <w:tcPr>
            <w:tcW w:w="1374"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FECHA</w:t>
            </w:r>
          </w:p>
        </w:tc>
        <w:tc>
          <w:tcPr>
            <w:tcW w:w="1842"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GIRADO</w:t>
            </w:r>
          </w:p>
        </w:tc>
        <w:tc>
          <w:tcPr>
            <w:tcW w:w="1703"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VALOR CONSUMO CONFORME A LOS SOPORTES DE LA SUPERVISION</w:t>
            </w:r>
          </w:p>
        </w:tc>
        <w:tc>
          <w:tcPr>
            <w:tcW w:w="1497"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DIFERENCIA</w:t>
            </w:r>
          </w:p>
        </w:tc>
      </w:tr>
      <w:tr w:rsidR="001106B7" w:rsidRPr="00580EDB" w:rsidTr="003C6FCF">
        <w:trPr>
          <w:trHeight w:val="231"/>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1</w:t>
            </w:r>
          </w:p>
        </w:tc>
        <w:tc>
          <w:tcPr>
            <w:tcW w:w="106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39930</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02/12/2013</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26.764.840</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22.992.212</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3.772.628</w:t>
            </w:r>
          </w:p>
        </w:tc>
      </w:tr>
      <w:tr w:rsidR="001106B7" w:rsidRPr="00580EDB" w:rsidTr="003C6FCF">
        <w:trPr>
          <w:trHeight w:val="276"/>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2</w:t>
            </w:r>
          </w:p>
        </w:tc>
        <w:tc>
          <w:tcPr>
            <w:tcW w:w="106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41122</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26/12/2013</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1.000.000</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1.000.000</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w:t>
            </w:r>
          </w:p>
        </w:tc>
      </w:tr>
      <w:tr w:rsidR="001106B7" w:rsidRPr="00580EDB" w:rsidTr="003C6FCF">
        <w:trPr>
          <w:trHeight w:val="281"/>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3</w:t>
            </w:r>
          </w:p>
        </w:tc>
        <w:tc>
          <w:tcPr>
            <w:tcW w:w="106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40950</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23/12/2013</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19.673.817</w:t>
            </w:r>
          </w:p>
        </w:tc>
        <w:tc>
          <w:tcPr>
            <w:tcW w:w="1703"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xml:space="preserve">$        </w:t>
            </w:r>
            <w:r w:rsidR="00375C3A">
              <w:rPr>
                <w:b/>
                <w:bCs/>
                <w:sz w:val="16"/>
                <w:szCs w:val="16"/>
              </w:rPr>
              <w:t>16.579.300</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3.094.517</w:t>
            </w:r>
          </w:p>
        </w:tc>
      </w:tr>
      <w:tr w:rsidR="001106B7" w:rsidRPr="00580EDB" w:rsidTr="003C6FCF">
        <w:trPr>
          <w:trHeight w:val="271"/>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4</w:t>
            </w:r>
          </w:p>
        </w:tc>
        <w:tc>
          <w:tcPr>
            <w:tcW w:w="106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40976</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23/12/2013</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4.073.016</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3.473.079</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599.937</w:t>
            </w:r>
          </w:p>
        </w:tc>
      </w:tr>
      <w:tr w:rsidR="001106B7" w:rsidRPr="00580EDB" w:rsidTr="003C6FCF">
        <w:trPr>
          <w:trHeight w:val="275"/>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5</w:t>
            </w:r>
          </w:p>
        </w:tc>
        <w:tc>
          <w:tcPr>
            <w:tcW w:w="1066"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42743</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25/02/2014</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11.898.895</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10.295.810</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1.603.085</w:t>
            </w:r>
          </w:p>
        </w:tc>
      </w:tr>
      <w:tr w:rsidR="001106B7" w:rsidRPr="00580EDB" w:rsidTr="003C6FCF">
        <w:trPr>
          <w:trHeight w:val="278"/>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6</w:t>
            </w:r>
          </w:p>
        </w:tc>
        <w:tc>
          <w:tcPr>
            <w:tcW w:w="1066"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44202</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16/04/2014</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13.420.661</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12.523.826</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896.835</w:t>
            </w:r>
          </w:p>
        </w:tc>
      </w:tr>
      <w:tr w:rsidR="001106B7" w:rsidRPr="00580EDB" w:rsidTr="003C6FCF">
        <w:trPr>
          <w:trHeight w:val="269"/>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7</w:t>
            </w:r>
          </w:p>
        </w:tc>
        <w:tc>
          <w:tcPr>
            <w:tcW w:w="1066"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45282</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19/05/2014</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31.181.687</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26.602.027</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4.579.660</w:t>
            </w:r>
          </w:p>
        </w:tc>
      </w:tr>
      <w:tr w:rsidR="001106B7" w:rsidRPr="00580EDB" w:rsidTr="003C6FCF">
        <w:trPr>
          <w:trHeight w:val="260"/>
        </w:trPr>
        <w:tc>
          <w:tcPr>
            <w:tcW w:w="1496" w:type="dxa"/>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8</w:t>
            </w:r>
          </w:p>
        </w:tc>
        <w:tc>
          <w:tcPr>
            <w:tcW w:w="1066"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46485</w:t>
            </w:r>
          </w:p>
        </w:tc>
        <w:tc>
          <w:tcPr>
            <w:tcW w:w="1374" w:type="dxa"/>
            <w:shd w:val="clear" w:color="auto" w:fill="auto"/>
          </w:tcPr>
          <w:p w:rsidR="001106B7" w:rsidRPr="00580EDB" w:rsidRDefault="001106B7" w:rsidP="007748D7">
            <w:pPr>
              <w:pStyle w:val="Prrafodelista"/>
              <w:tabs>
                <w:tab w:val="left" w:pos="709"/>
              </w:tabs>
              <w:ind w:left="0"/>
              <w:jc w:val="center"/>
              <w:rPr>
                <w:bCs/>
                <w:sz w:val="16"/>
                <w:szCs w:val="16"/>
              </w:rPr>
            </w:pPr>
            <w:r w:rsidRPr="00580EDB">
              <w:rPr>
                <w:bCs/>
                <w:sz w:val="16"/>
                <w:szCs w:val="16"/>
              </w:rPr>
              <w:t>20/06/2014</w:t>
            </w:r>
          </w:p>
        </w:tc>
        <w:tc>
          <w:tcPr>
            <w:tcW w:w="1842"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19.056.528</w:t>
            </w:r>
          </w:p>
        </w:tc>
        <w:tc>
          <w:tcPr>
            <w:tcW w:w="1703" w:type="dxa"/>
            <w:shd w:val="clear" w:color="auto" w:fill="auto"/>
          </w:tcPr>
          <w:p w:rsidR="001106B7" w:rsidRPr="00495265" w:rsidRDefault="00375C3A" w:rsidP="007748D7">
            <w:pPr>
              <w:pStyle w:val="Prrafodelista"/>
              <w:tabs>
                <w:tab w:val="left" w:pos="709"/>
              </w:tabs>
              <w:ind w:left="0"/>
              <w:jc w:val="both"/>
              <w:rPr>
                <w:b/>
                <w:bCs/>
                <w:sz w:val="16"/>
                <w:szCs w:val="16"/>
              </w:rPr>
            </w:pPr>
            <w:r>
              <w:rPr>
                <w:b/>
                <w:bCs/>
                <w:sz w:val="16"/>
                <w:szCs w:val="16"/>
              </w:rPr>
              <w:t>$        16.470.757</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2.585.771</w:t>
            </w:r>
          </w:p>
        </w:tc>
      </w:tr>
      <w:tr w:rsidR="001106B7" w:rsidRPr="00580EDB" w:rsidTr="003D06C0">
        <w:tc>
          <w:tcPr>
            <w:tcW w:w="3936" w:type="dxa"/>
            <w:gridSpan w:val="3"/>
            <w:shd w:val="clear" w:color="auto" w:fill="auto"/>
          </w:tcPr>
          <w:p w:rsidR="001106B7" w:rsidRPr="00580EDB" w:rsidRDefault="001106B7" w:rsidP="007748D7">
            <w:pPr>
              <w:pStyle w:val="Prrafodelista"/>
              <w:tabs>
                <w:tab w:val="left" w:pos="709"/>
              </w:tabs>
              <w:ind w:left="0"/>
              <w:jc w:val="center"/>
              <w:rPr>
                <w:b/>
                <w:bCs/>
                <w:sz w:val="16"/>
                <w:szCs w:val="16"/>
              </w:rPr>
            </w:pPr>
            <w:r w:rsidRPr="00580EDB">
              <w:rPr>
                <w:b/>
                <w:bCs/>
                <w:sz w:val="16"/>
                <w:szCs w:val="16"/>
              </w:rPr>
              <w:t>TOTAL</w:t>
            </w:r>
          </w:p>
        </w:tc>
        <w:tc>
          <w:tcPr>
            <w:tcW w:w="1842" w:type="dxa"/>
            <w:shd w:val="clear" w:color="auto" w:fill="DAEEF3" w:themeFill="accent5" w:themeFillTint="33"/>
          </w:tcPr>
          <w:p w:rsidR="001106B7" w:rsidRPr="00495265" w:rsidRDefault="001106B7" w:rsidP="007748D7">
            <w:pPr>
              <w:pStyle w:val="Prrafodelista"/>
              <w:tabs>
                <w:tab w:val="left" w:pos="709"/>
              </w:tabs>
              <w:ind w:left="0"/>
              <w:jc w:val="both"/>
              <w:rPr>
                <w:b/>
                <w:bCs/>
                <w:sz w:val="16"/>
                <w:szCs w:val="16"/>
              </w:rPr>
            </w:pPr>
            <w:r w:rsidRPr="003C6FCF">
              <w:rPr>
                <w:b/>
                <w:bCs/>
                <w:color w:val="FF0000"/>
                <w:sz w:val="16"/>
                <w:szCs w:val="16"/>
              </w:rPr>
              <w:t>$              127.069.444</w:t>
            </w:r>
          </w:p>
        </w:tc>
        <w:tc>
          <w:tcPr>
            <w:tcW w:w="1703" w:type="dxa"/>
            <w:shd w:val="clear" w:color="auto" w:fill="FFFF00"/>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109.937.011</w:t>
            </w:r>
          </w:p>
        </w:tc>
        <w:tc>
          <w:tcPr>
            <w:tcW w:w="1497" w:type="dxa"/>
            <w:shd w:val="clear" w:color="auto" w:fill="auto"/>
          </w:tcPr>
          <w:p w:rsidR="001106B7" w:rsidRPr="00495265" w:rsidRDefault="001106B7" w:rsidP="007748D7">
            <w:pPr>
              <w:pStyle w:val="Prrafodelista"/>
              <w:tabs>
                <w:tab w:val="left" w:pos="709"/>
              </w:tabs>
              <w:ind w:left="0"/>
              <w:jc w:val="both"/>
              <w:rPr>
                <w:b/>
                <w:bCs/>
                <w:sz w:val="16"/>
                <w:szCs w:val="16"/>
              </w:rPr>
            </w:pPr>
            <w:r w:rsidRPr="00495265">
              <w:rPr>
                <w:b/>
                <w:bCs/>
                <w:sz w:val="16"/>
                <w:szCs w:val="16"/>
              </w:rPr>
              <w:t>$        17.132.433</w:t>
            </w:r>
          </w:p>
        </w:tc>
      </w:tr>
    </w:tbl>
    <w:p w:rsidR="0013394F" w:rsidRPr="00F13839" w:rsidRDefault="0013394F" w:rsidP="00F13839">
      <w:pPr>
        <w:spacing w:after="0" w:line="240" w:lineRule="auto"/>
        <w:jc w:val="both"/>
        <w:rPr>
          <w:rFonts w:ascii="Arial" w:eastAsia="Times New Roman" w:hAnsi="Arial" w:cs="Arial"/>
          <w:i/>
          <w:lang w:eastAsia="es-ES"/>
        </w:rPr>
      </w:pPr>
    </w:p>
    <w:p w:rsidR="0013394F" w:rsidRPr="00F13839" w:rsidRDefault="0013394F" w:rsidP="00F13839">
      <w:pPr>
        <w:spacing w:after="0" w:line="240" w:lineRule="auto"/>
        <w:jc w:val="both"/>
        <w:rPr>
          <w:rFonts w:ascii="Arial" w:eastAsia="Times New Roman" w:hAnsi="Arial" w:cs="Arial"/>
          <w:i/>
          <w:lang w:eastAsia="es-ES"/>
        </w:rPr>
      </w:pPr>
    </w:p>
    <w:p w:rsidR="0013394F" w:rsidRPr="00F13839" w:rsidRDefault="0013394F" w:rsidP="00F13839">
      <w:pPr>
        <w:spacing w:after="0" w:line="240" w:lineRule="auto"/>
        <w:jc w:val="both"/>
        <w:rPr>
          <w:rFonts w:ascii="Arial" w:eastAsia="Times New Roman" w:hAnsi="Arial" w:cs="Arial"/>
          <w:i/>
          <w:lang w:eastAsia="es-ES"/>
        </w:rPr>
      </w:pPr>
    </w:p>
    <w:p w:rsidR="0013394F" w:rsidRDefault="0013394F" w:rsidP="00F13839">
      <w:pPr>
        <w:spacing w:after="0" w:line="240" w:lineRule="auto"/>
        <w:jc w:val="both"/>
        <w:rPr>
          <w:rFonts w:ascii="Arial" w:eastAsia="Times New Roman" w:hAnsi="Arial" w:cs="Arial"/>
          <w:i/>
          <w:lang w:eastAsia="es-ES"/>
        </w:rPr>
      </w:pPr>
      <w:r w:rsidRPr="00F13839">
        <w:rPr>
          <w:rFonts w:ascii="Arial" w:eastAsia="Times New Roman" w:hAnsi="Arial" w:cs="Arial"/>
          <w:i/>
          <w:lang w:eastAsia="es-ES"/>
        </w:rPr>
        <w:t>Sumas pendientes de pago al contratista COMPENSAR</w:t>
      </w:r>
    </w:p>
    <w:p w:rsidR="00BD0C20" w:rsidRPr="00F13839" w:rsidRDefault="00BD0C20" w:rsidP="00F13839">
      <w:pPr>
        <w:spacing w:after="0" w:line="240" w:lineRule="auto"/>
        <w:jc w:val="both"/>
        <w:rPr>
          <w:rFonts w:ascii="Arial" w:eastAsia="Times New Roman" w:hAnsi="Arial" w:cs="Arial"/>
          <w:i/>
          <w:lang w:eastAsia="es-ES"/>
        </w:rPr>
      </w:pPr>
    </w:p>
    <w:tbl>
      <w:tblPr>
        <w:tblStyle w:val="Tablaconcuadrcula"/>
        <w:tblW w:w="0" w:type="auto"/>
        <w:tblLook w:val="04A0" w:firstRow="1" w:lastRow="0" w:firstColumn="1" w:lastColumn="0" w:noHBand="0" w:noVBand="1"/>
      </w:tblPr>
      <w:tblGrid>
        <w:gridCol w:w="1448"/>
        <w:gridCol w:w="1062"/>
        <w:gridCol w:w="1353"/>
        <w:gridCol w:w="1806"/>
        <w:gridCol w:w="1680"/>
        <w:gridCol w:w="1479"/>
      </w:tblGrid>
      <w:tr w:rsidR="00BD0C20" w:rsidRPr="00580EDB" w:rsidTr="003C6FCF">
        <w:tc>
          <w:tcPr>
            <w:tcW w:w="1496" w:type="dxa"/>
            <w:shd w:val="clear" w:color="auto" w:fill="auto"/>
          </w:tcPr>
          <w:p w:rsidR="00BD0C20" w:rsidRPr="00580EDB" w:rsidRDefault="00BD0C20" w:rsidP="007748D7">
            <w:pPr>
              <w:pStyle w:val="Prrafodelista"/>
              <w:tabs>
                <w:tab w:val="left" w:pos="709"/>
              </w:tabs>
              <w:ind w:left="0"/>
              <w:jc w:val="center"/>
              <w:rPr>
                <w:b/>
                <w:bCs/>
                <w:sz w:val="16"/>
                <w:szCs w:val="16"/>
              </w:rPr>
            </w:pPr>
            <w:r w:rsidRPr="00580EDB">
              <w:rPr>
                <w:b/>
                <w:bCs/>
                <w:sz w:val="16"/>
                <w:szCs w:val="16"/>
              </w:rPr>
              <w:t>PAGO</w:t>
            </w:r>
          </w:p>
        </w:tc>
        <w:tc>
          <w:tcPr>
            <w:tcW w:w="1066" w:type="dxa"/>
            <w:shd w:val="clear" w:color="auto" w:fill="auto"/>
          </w:tcPr>
          <w:p w:rsidR="00BD0C20" w:rsidRPr="00580EDB" w:rsidRDefault="00BD0C20" w:rsidP="007748D7">
            <w:pPr>
              <w:pStyle w:val="Prrafodelista"/>
              <w:tabs>
                <w:tab w:val="left" w:pos="709"/>
              </w:tabs>
              <w:ind w:left="0"/>
              <w:jc w:val="center"/>
              <w:rPr>
                <w:b/>
                <w:bCs/>
                <w:sz w:val="16"/>
                <w:szCs w:val="16"/>
              </w:rPr>
            </w:pPr>
            <w:r w:rsidRPr="00580EDB">
              <w:rPr>
                <w:b/>
                <w:bCs/>
                <w:sz w:val="16"/>
                <w:szCs w:val="16"/>
              </w:rPr>
              <w:t>FACTURA</w:t>
            </w:r>
          </w:p>
        </w:tc>
        <w:tc>
          <w:tcPr>
            <w:tcW w:w="1374" w:type="dxa"/>
            <w:shd w:val="clear" w:color="auto" w:fill="auto"/>
          </w:tcPr>
          <w:p w:rsidR="00BD0C20" w:rsidRPr="00580EDB" w:rsidRDefault="00BD0C20" w:rsidP="007748D7">
            <w:pPr>
              <w:pStyle w:val="Prrafodelista"/>
              <w:tabs>
                <w:tab w:val="left" w:pos="709"/>
              </w:tabs>
              <w:ind w:left="0"/>
              <w:jc w:val="center"/>
              <w:rPr>
                <w:b/>
                <w:bCs/>
                <w:sz w:val="16"/>
                <w:szCs w:val="16"/>
              </w:rPr>
            </w:pPr>
            <w:r w:rsidRPr="00580EDB">
              <w:rPr>
                <w:b/>
                <w:bCs/>
                <w:sz w:val="16"/>
                <w:szCs w:val="16"/>
              </w:rPr>
              <w:t>FECHA</w:t>
            </w:r>
          </w:p>
        </w:tc>
        <w:tc>
          <w:tcPr>
            <w:tcW w:w="1842" w:type="dxa"/>
            <w:shd w:val="clear" w:color="auto" w:fill="auto"/>
          </w:tcPr>
          <w:p w:rsidR="00BD0C20" w:rsidRPr="00580EDB" w:rsidRDefault="00BD0C20" w:rsidP="007748D7">
            <w:pPr>
              <w:pStyle w:val="Prrafodelista"/>
              <w:tabs>
                <w:tab w:val="left" w:pos="709"/>
              </w:tabs>
              <w:ind w:left="0"/>
              <w:jc w:val="center"/>
              <w:rPr>
                <w:b/>
                <w:bCs/>
                <w:sz w:val="16"/>
                <w:szCs w:val="16"/>
              </w:rPr>
            </w:pPr>
            <w:r w:rsidRPr="00580EDB">
              <w:rPr>
                <w:b/>
                <w:bCs/>
                <w:sz w:val="16"/>
                <w:szCs w:val="16"/>
              </w:rPr>
              <w:t>FACTURADO</w:t>
            </w:r>
          </w:p>
        </w:tc>
        <w:tc>
          <w:tcPr>
            <w:tcW w:w="1703" w:type="dxa"/>
            <w:shd w:val="clear" w:color="auto" w:fill="auto"/>
          </w:tcPr>
          <w:p w:rsidR="00BD0C20" w:rsidRPr="00580EDB" w:rsidRDefault="00BD0C20" w:rsidP="007748D7">
            <w:pPr>
              <w:pStyle w:val="Prrafodelista"/>
              <w:tabs>
                <w:tab w:val="left" w:pos="709"/>
              </w:tabs>
              <w:ind w:left="0"/>
              <w:jc w:val="center"/>
              <w:rPr>
                <w:b/>
                <w:bCs/>
                <w:sz w:val="16"/>
                <w:szCs w:val="16"/>
              </w:rPr>
            </w:pPr>
            <w:r w:rsidRPr="00580EDB">
              <w:rPr>
                <w:b/>
                <w:bCs/>
                <w:sz w:val="16"/>
                <w:szCs w:val="16"/>
              </w:rPr>
              <w:t>VALOR CONSUMO CONFORME A LOS SOPORTES DE LA SUPERVISION</w:t>
            </w:r>
          </w:p>
        </w:tc>
        <w:tc>
          <w:tcPr>
            <w:tcW w:w="1497" w:type="dxa"/>
            <w:shd w:val="clear" w:color="auto" w:fill="auto"/>
          </w:tcPr>
          <w:p w:rsidR="00BD0C20" w:rsidRPr="00580EDB" w:rsidRDefault="00BD0C20" w:rsidP="007748D7">
            <w:pPr>
              <w:pStyle w:val="Prrafodelista"/>
              <w:tabs>
                <w:tab w:val="left" w:pos="709"/>
              </w:tabs>
              <w:ind w:left="0"/>
              <w:jc w:val="center"/>
              <w:rPr>
                <w:b/>
                <w:bCs/>
                <w:sz w:val="16"/>
                <w:szCs w:val="16"/>
              </w:rPr>
            </w:pPr>
            <w:r w:rsidRPr="00580EDB">
              <w:rPr>
                <w:b/>
                <w:bCs/>
                <w:sz w:val="16"/>
                <w:szCs w:val="16"/>
              </w:rPr>
              <w:t>DIFERENCIA</w:t>
            </w:r>
          </w:p>
        </w:tc>
      </w:tr>
      <w:tr w:rsidR="00BD0C20" w:rsidRPr="00580EDB" w:rsidTr="003C6FCF">
        <w:trPr>
          <w:trHeight w:val="341"/>
        </w:trPr>
        <w:tc>
          <w:tcPr>
            <w:tcW w:w="149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9</w:t>
            </w:r>
          </w:p>
        </w:tc>
        <w:tc>
          <w:tcPr>
            <w:tcW w:w="106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51422</w:t>
            </w:r>
          </w:p>
        </w:tc>
        <w:tc>
          <w:tcPr>
            <w:tcW w:w="1374" w:type="dxa"/>
            <w:shd w:val="clear" w:color="auto" w:fill="auto"/>
          </w:tcPr>
          <w:p w:rsidR="00BD0C20" w:rsidRPr="00495265" w:rsidRDefault="00BD0C20" w:rsidP="007748D7">
            <w:pPr>
              <w:pStyle w:val="Prrafodelista"/>
              <w:tabs>
                <w:tab w:val="left" w:pos="709"/>
              </w:tabs>
              <w:ind w:left="0"/>
              <w:jc w:val="center"/>
              <w:rPr>
                <w:bCs/>
                <w:sz w:val="16"/>
                <w:szCs w:val="16"/>
              </w:rPr>
            </w:pPr>
            <w:r w:rsidRPr="00495265">
              <w:rPr>
                <w:bCs/>
                <w:sz w:val="16"/>
                <w:szCs w:val="16"/>
              </w:rPr>
              <w:t>06/10/2014</w:t>
            </w:r>
          </w:p>
        </w:tc>
        <w:tc>
          <w:tcPr>
            <w:tcW w:w="1842"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11.243.728</w:t>
            </w:r>
          </w:p>
        </w:tc>
        <w:tc>
          <w:tcPr>
            <w:tcW w:w="1703"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xml:space="preserve">$        </w:t>
            </w:r>
            <w:r w:rsidR="00375C3A">
              <w:rPr>
                <w:b/>
                <w:bCs/>
                <w:sz w:val="16"/>
                <w:szCs w:val="16"/>
              </w:rPr>
              <w:t>11.370.868</w:t>
            </w:r>
          </w:p>
        </w:tc>
        <w:tc>
          <w:tcPr>
            <w:tcW w:w="1497"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(127.140)</w:t>
            </w:r>
          </w:p>
        </w:tc>
      </w:tr>
      <w:tr w:rsidR="00BD0C20" w:rsidRPr="00580EDB" w:rsidTr="003C6FCF">
        <w:trPr>
          <w:trHeight w:val="261"/>
        </w:trPr>
        <w:tc>
          <w:tcPr>
            <w:tcW w:w="149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10</w:t>
            </w:r>
          </w:p>
        </w:tc>
        <w:tc>
          <w:tcPr>
            <w:tcW w:w="106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51424</w:t>
            </w:r>
          </w:p>
        </w:tc>
        <w:tc>
          <w:tcPr>
            <w:tcW w:w="1374" w:type="dxa"/>
            <w:shd w:val="clear" w:color="auto" w:fill="auto"/>
          </w:tcPr>
          <w:p w:rsidR="00BD0C20" w:rsidRPr="00495265" w:rsidRDefault="00BD0C20" w:rsidP="007748D7">
            <w:pPr>
              <w:pStyle w:val="Prrafodelista"/>
              <w:tabs>
                <w:tab w:val="left" w:pos="709"/>
              </w:tabs>
              <w:ind w:left="0"/>
              <w:jc w:val="center"/>
              <w:rPr>
                <w:bCs/>
                <w:sz w:val="16"/>
                <w:szCs w:val="16"/>
              </w:rPr>
            </w:pPr>
            <w:r w:rsidRPr="00495265">
              <w:rPr>
                <w:bCs/>
                <w:sz w:val="16"/>
                <w:szCs w:val="16"/>
              </w:rPr>
              <w:t>06/10/2014</w:t>
            </w:r>
          </w:p>
        </w:tc>
        <w:tc>
          <w:tcPr>
            <w:tcW w:w="1842"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5.785.172,00</w:t>
            </w:r>
          </w:p>
        </w:tc>
        <w:tc>
          <w:tcPr>
            <w:tcW w:w="1703"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1.692.964</w:t>
            </w:r>
          </w:p>
        </w:tc>
        <w:tc>
          <w:tcPr>
            <w:tcW w:w="1497"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4.092.208</w:t>
            </w:r>
          </w:p>
        </w:tc>
      </w:tr>
      <w:tr w:rsidR="00BD0C20" w:rsidRPr="00580EDB" w:rsidTr="003C6FCF">
        <w:trPr>
          <w:trHeight w:val="278"/>
        </w:trPr>
        <w:tc>
          <w:tcPr>
            <w:tcW w:w="149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11</w:t>
            </w:r>
          </w:p>
        </w:tc>
        <w:tc>
          <w:tcPr>
            <w:tcW w:w="106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51421</w:t>
            </w:r>
          </w:p>
        </w:tc>
        <w:tc>
          <w:tcPr>
            <w:tcW w:w="1374" w:type="dxa"/>
            <w:shd w:val="clear" w:color="auto" w:fill="auto"/>
          </w:tcPr>
          <w:p w:rsidR="00BD0C20" w:rsidRPr="00495265" w:rsidRDefault="00BD0C20" w:rsidP="007748D7">
            <w:pPr>
              <w:pStyle w:val="Prrafodelista"/>
              <w:tabs>
                <w:tab w:val="left" w:pos="709"/>
              </w:tabs>
              <w:ind w:left="0"/>
              <w:jc w:val="center"/>
              <w:rPr>
                <w:bCs/>
                <w:sz w:val="16"/>
                <w:szCs w:val="16"/>
              </w:rPr>
            </w:pPr>
            <w:r w:rsidRPr="00495265">
              <w:rPr>
                <w:bCs/>
                <w:sz w:val="16"/>
                <w:szCs w:val="16"/>
              </w:rPr>
              <w:t>06/10/2014</w:t>
            </w:r>
          </w:p>
        </w:tc>
        <w:tc>
          <w:tcPr>
            <w:tcW w:w="1842"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6.009.600</w:t>
            </w:r>
          </w:p>
        </w:tc>
        <w:tc>
          <w:tcPr>
            <w:tcW w:w="1703"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w:t>
            </w:r>
          </w:p>
        </w:tc>
        <w:tc>
          <w:tcPr>
            <w:tcW w:w="1497"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6.009.600</w:t>
            </w:r>
          </w:p>
        </w:tc>
      </w:tr>
      <w:tr w:rsidR="00BD0C20" w:rsidRPr="00580EDB" w:rsidTr="003C6FCF">
        <w:trPr>
          <w:trHeight w:val="269"/>
        </w:trPr>
        <w:tc>
          <w:tcPr>
            <w:tcW w:w="149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12</w:t>
            </w:r>
          </w:p>
        </w:tc>
        <w:tc>
          <w:tcPr>
            <w:tcW w:w="1066" w:type="dxa"/>
            <w:shd w:val="clear" w:color="auto" w:fill="auto"/>
          </w:tcPr>
          <w:p w:rsidR="00BD0C20" w:rsidRPr="00495265" w:rsidRDefault="00BD0C20" w:rsidP="007748D7">
            <w:pPr>
              <w:pStyle w:val="Prrafodelista"/>
              <w:tabs>
                <w:tab w:val="left" w:pos="709"/>
              </w:tabs>
              <w:ind w:left="0"/>
              <w:jc w:val="center"/>
              <w:rPr>
                <w:b/>
                <w:bCs/>
                <w:sz w:val="16"/>
                <w:szCs w:val="16"/>
              </w:rPr>
            </w:pPr>
            <w:r w:rsidRPr="00495265">
              <w:rPr>
                <w:b/>
                <w:bCs/>
                <w:sz w:val="16"/>
                <w:szCs w:val="16"/>
              </w:rPr>
              <w:t>51423</w:t>
            </w:r>
          </w:p>
        </w:tc>
        <w:tc>
          <w:tcPr>
            <w:tcW w:w="1374" w:type="dxa"/>
            <w:shd w:val="clear" w:color="auto" w:fill="auto"/>
          </w:tcPr>
          <w:p w:rsidR="00BD0C20" w:rsidRPr="00495265" w:rsidRDefault="00BD0C20" w:rsidP="007748D7">
            <w:pPr>
              <w:pStyle w:val="Prrafodelista"/>
              <w:tabs>
                <w:tab w:val="left" w:pos="709"/>
              </w:tabs>
              <w:ind w:left="0"/>
              <w:jc w:val="center"/>
              <w:rPr>
                <w:bCs/>
                <w:sz w:val="16"/>
                <w:szCs w:val="16"/>
              </w:rPr>
            </w:pPr>
            <w:r w:rsidRPr="00495265">
              <w:rPr>
                <w:bCs/>
                <w:sz w:val="16"/>
                <w:szCs w:val="16"/>
              </w:rPr>
              <w:t>06/10/2014</w:t>
            </w:r>
          </w:p>
        </w:tc>
        <w:tc>
          <w:tcPr>
            <w:tcW w:w="1842"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xml:space="preserve">$                  8.181.949      </w:t>
            </w:r>
          </w:p>
        </w:tc>
        <w:tc>
          <w:tcPr>
            <w:tcW w:w="1703"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xml:space="preserve">$             </w:t>
            </w:r>
            <w:r w:rsidR="00375C3A">
              <w:rPr>
                <w:b/>
                <w:bCs/>
                <w:sz w:val="16"/>
                <w:szCs w:val="16"/>
              </w:rPr>
              <w:t>910.910</w:t>
            </w:r>
          </w:p>
        </w:tc>
        <w:tc>
          <w:tcPr>
            <w:tcW w:w="1497" w:type="dxa"/>
            <w:shd w:val="clear" w:color="auto" w:fill="auto"/>
          </w:tcPr>
          <w:p w:rsidR="00BD0C20" w:rsidRPr="00495265" w:rsidRDefault="00BD0C20" w:rsidP="007748D7">
            <w:pPr>
              <w:pStyle w:val="Prrafodelista"/>
              <w:tabs>
                <w:tab w:val="left" w:pos="709"/>
              </w:tabs>
              <w:ind w:left="0"/>
              <w:jc w:val="both"/>
              <w:rPr>
                <w:b/>
                <w:bCs/>
                <w:sz w:val="16"/>
                <w:szCs w:val="16"/>
              </w:rPr>
            </w:pPr>
            <w:r w:rsidRPr="00495265">
              <w:rPr>
                <w:b/>
                <w:bCs/>
                <w:sz w:val="16"/>
                <w:szCs w:val="16"/>
              </w:rPr>
              <w:t>$          7.271.039</w:t>
            </w:r>
          </w:p>
        </w:tc>
      </w:tr>
      <w:tr w:rsidR="00BD0C20" w:rsidRPr="00580EDB" w:rsidTr="003D06C0">
        <w:trPr>
          <w:trHeight w:val="269"/>
        </w:trPr>
        <w:tc>
          <w:tcPr>
            <w:tcW w:w="3936" w:type="dxa"/>
            <w:gridSpan w:val="3"/>
            <w:shd w:val="clear" w:color="auto" w:fill="auto"/>
          </w:tcPr>
          <w:p w:rsidR="00BD0C20" w:rsidRPr="00495265" w:rsidRDefault="00BD0C20" w:rsidP="007748D7">
            <w:pPr>
              <w:pStyle w:val="Prrafodelista"/>
              <w:tabs>
                <w:tab w:val="left" w:pos="709"/>
              </w:tabs>
              <w:ind w:left="0"/>
              <w:jc w:val="center"/>
              <w:rPr>
                <w:bCs/>
                <w:sz w:val="16"/>
                <w:szCs w:val="16"/>
              </w:rPr>
            </w:pPr>
            <w:r>
              <w:rPr>
                <w:bCs/>
                <w:sz w:val="16"/>
                <w:szCs w:val="16"/>
              </w:rPr>
              <w:t>TOTAL</w:t>
            </w:r>
          </w:p>
        </w:tc>
        <w:tc>
          <w:tcPr>
            <w:tcW w:w="1842" w:type="dxa"/>
            <w:shd w:val="clear" w:color="auto" w:fill="DAEEF3" w:themeFill="accent5" w:themeFillTint="33"/>
          </w:tcPr>
          <w:p w:rsidR="00BD0C20" w:rsidRPr="00495265" w:rsidRDefault="00BD0C20" w:rsidP="00BD0C20">
            <w:pPr>
              <w:pStyle w:val="Prrafodelista"/>
              <w:tabs>
                <w:tab w:val="left" w:pos="709"/>
              </w:tabs>
              <w:ind w:left="0"/>
              <w:jc w:val="right"/>
              <w:rPr>
                <w:b/>
                <w:bCs/>
                <w:sz w:val="16"/>
                <w:szCs w:val="16"/>
              </w:rPr>
            </w:pPr>
            <w:r w:rsidRPr="00BD0C20">
              <w:rPr>
                <w:b/>
                <w:bCs/>
                <w:sz w:val="16"/>
                <w:szCs w:val="16"/>
              </w:rPr>
              <w:t>$31.220.449</w:t>
            </w:r>
          </w:p>
        </w:tc>
        <w:tc>
          <w:tcPr>
            <w:tcW w:w="1703" w:type="dxa"/>
            <w:shd w:val="clear" w:color="auto" w:fill="FFFF00"/>
          </w:tcPr>
          <w:p w:rsidR="00BD0C20" w:rsidRPr="00495265" w:rsidRDefault="00B62ECB" w:rsidP="00B62ECB">
            <w:pPr>
              <w:pStyle w:val="Prrafodelista"/>
              <w:tabs>
                <w:tab w:val="left" w:pos="709"/>
              </w:tabs>
              <w:ind w:left="0"/>
              <w:jc w:val="right"/>
              <w:rPr>
                <w:b/>
                <w:bCs/>
                <w:sz w:val="16"/>
                <w:szCs w:val="16"/>
              </w:rPr>
            </w:pPr>
            <w:r>
              <w:rPr>
                <w:b/>
                <w:bCs/>
                <w:sz w:val="16"/>
                <w:szCs w:val="16"/>
              </w:rPr>
              <w:t>$13´974.742</w:t>
            </w:r>
          </w:p>
        </w:tc>
        <w:tc>
          <w:tcPr>
            <w:tcW w:w="1497" w:type="dxa"/>
            <w:shd w:val="clear" w:color="auto" w:fill="auto"/>
          </w:tcPr>
          <w:p w:rsidR="00BD0C20" w:rsidRPr="00495265" w:rsidRDefault="00BD0C20" w:rsidP="007748D7">
            <w:pPr>
              <w:pStyle w:val="Prrafodelista"/>
              <w:tabs>
                <w:tab w:val="left" w:pos="709"/>
              </w:tabs>
              <w:ind w:left="0"/>
              <w:jc w:val="both"/>
              <w:rPr>
                <w:b/>
                <w:bCs/>
                <w:sz w:val="16"/>
                <w:szCs w:val="16"/>
              </w:rPr>
            </w:pPr>
          </w:p>
        </w:tc>
      </w:tr>
    </w:tbl>
    <w:p w:rsidR="0013394F" w:rsidRPr="00F13839" w:rsidRDefault="0013394F" w:rsidP="00F13839">
      <w:pPr>
        <w:spacing w:after="0" w:line="240" w:lineRule="auto"/>
        <w:jc w:val="both"/>
        <w:rPr>
          <w:rFonts w:ascii="Arial" w:eastAsia="Times New Roman" w:hAnsi="Arial" w:cs="Arial"/>
          <w:i/>
          <w:lang w:eastAsia="es-ES"/>
        </w:rPr>
      </w:pPr>
    </w:p>
    <w:p w:rsidR="0013394F" w:rsidRPr="00F13839" w:rsidRDefault="0013394F" w:rsidP="00F13839">
      <w:pPr>
        <w:spacing w:after="0" w:line="240" w:lineRule="auto"/>
        <w:jc w:val="both"/>
        <w:rPr>
          <w:rFonts w:ascii="Arial" w:eastAsia="Times New Roman" w:hAnsi="Arial" w:cs="Arial"/>
          <w:i/>
          <w:lang w:eastAsia="es-ES"/>
        </w:rPr>
      </w:pPr>
    </w:p>
    <w:p w:rsidR="00C705E6" w:rsidRPr="00F13839" w:rsidRDefault="00C705E6" w:rsidP="00F13839">
      <w:pPr>
        <w:tabs>
          <w:tab w:val="left" w:pos="1260"/>
        </w:tabs>
        <w:spacing w:after="0" w:line="240" w:lineRule="auto"/>
        <w:jc w:val="center"/>
        <w:rPr>
          <w:rFonts w:ascii="Arial" w:hAnsi="Arial" w:cs="Arial"/>
          <w:b/>
          <w:lang w:eastAsia="es-CO"/>
        </w:rPr>
      </w:pPr>
      <w:r w:rsidRPr="00F13839">
        <w:rPr>
          <w:rFonts w:ascii="Arial" w:hAnsi="Arial" w:cs="Arial"/>
          <w:b/>
          <w:lang w:eastAsia="es-CO"/>
        </w:rPr>
        <w:t xml:space="preserve">BALANCE GENERAL DEL CONTRATO </w:t>
      </w:r>
    </w:p>
    <w:p w:rsidR="00C705E6" w:rsidRPr="00F13839" w:rsidRDefault="00C705E6" w:rsidP="00F13839">
      <w:pPr>
        <w:tabs>
          <w:tab w:val="left" w:pos="1260"/>
        </w:tabs>
        <w:spacing w:after="0" w:line="240" w:lineRule="auto"/>
        <w:jc w:val="both"/>
        <w:rPr>
          <w:rFonts w:ascii="Arial" w:hAnsi="Arial" w:cs="Arial"/>
        </w:rPr>
      </w:pPr>
    </w:p>
    <w:tbl>
      <w:tblPr>
        <w:tblStyle w:val="Tablaconcuadrcula"/>
        <w:tblW w:w="0" w:type="auto"/>
        <w:tblLook w:val="01E0" w:firstRow="1" w:lastRow="1" w:firstColumn="1" w:lastColumn="1" w:noHBand="0" w:noVBand="0"/>
      </w:tblPr>
      <w:tblGrid>
        <w:gridCol w:w="6057"/>
        <w:gridCol w:w="2771"/>
      </w:tblGrid>
      <w:tr w:rsidR="00C705E6" w:rsidRPr="00F13839" w:rsidTr="007748D7">
        <w:tc>
          <w:tcPr>
            <w:tcW w:w="6114" w:type="dxa"/>
          </w:tcPr>
          <w:p w:rsidR="00C705E6" w:rsidRPr="00F13839" w:rsidRDefault="00C705E6" w:rsidP="00F13839">
            <w:pPr>
              <w:tabs>
                <w:tab w:val="left" w:pos="1260"/>
              </w:tabs>
              <w:jc w:val="center"/>
              <w:rPr>
                <w:rFonts w:ascii="Arial" w:hAnsi="Arial" w:cs="Arial"/>
                <w:b/>
              </w:rPr>
            </w:pPr>
            <w:r w:rsidRPr="00F13839">
              <w:rPr>
                <w:rFonts w:ascii="Arial" w:hAnsi="Arial" w:cs="Arial"/>
                <w:b/>
              </w:rPr>
              <w:t>CONCEPTO</w:t>
            </w:r>
          </w:p>
        </w:tc>
        <w:tc>
          <w:tcPr>
            <w:tcW w:w="2783" w:type="dxa"/>
          </w:tcPr>
          <w:p w:rsidR="00C705E6" w:rsidRPr="00F13839" w:rsidRDefault="00C705E6" w:rsidP="00F13839">
            <w:pPr>
              <w:tabs>
                <w:tab w:val="left" w:pos="1260"/>
              </w:tabs>
              <w:jc w:val="center"/>
              <w:rPr>
                <w:rFonts w:ascii="Arial" w:hAnsi="Arial" w:cs="Arial"/>
                <w:b/>
              </w:rPr>
            </w:pPr>
            <w:r w:rsidRPr="00F13839">
              <w:rPr>
                <w:rFonts w:ascii="Arial" w:hAnsi="Arial" w:cs="Arial"/>
                <w:b/>
              </w:rPr>
              <w:t>VALOR TOTAL CONTRATADO</w:t>
            </w:r>
          </w:p>
        </w:tc>
      </w:tr>
      <w:tr w:rsidR="00C705E6" w:rsidRPr="00F13839" w:rsidTr="007748D7">
        <w:tc>
          <w:tcPr>
            <w:tcW w:w="6114" w:type="dxa"/>
          </w:tcPr>
          <w:p w:rsidR="00C705E6" w:rsidRPr="00F13839" w:rsidRDefault="00C705E6" w:rsidP="00F13839">
            <w:pPr>
              <w:widowControl w:val="0"/>
              <w:tabs>
                <w:tab w:val="left" w:pos="426"/>
              </w:tabs>
              <w:autoSpaceDE w:val="0"/>
              <w:autoSpaceDN w:val="0"/>
              <w:adjustRightInd w:val="0"/>
              <w:jc w:val="both"/>
              <w:rPr>
                <w:rFonts w:ascii="Arial" w:hAnsi="Arial" w:cs="Arial"/>
              </w:rPr>
            </w:pPr>
            <w:r w:rsidRPr="00F13839">
              <w:rPr>
                <w:rFonts w:ascii="Arial" w:hAnsi="Arial" w:cs="Arial"/>
              </w:rPr>
              <w:t xml:space="preserve">Contrato </w:t>
            </w:r>
          </w:p>
        </w:tc>
        <w:tc>
          <w:tcPr>
            <w:tcW w:w="2783" w:type="dxa"/>
          </w:tcPr>
          <w:p w:rsidR="00C705E6" w:rsidRPr="00F13839" w:rsidRDefault="00C705E6" w:rsidP="00F13839">
            <w:pPr>
              <w:tabs>
                <w:tab w:val="left" w:pos="1260"/>
              </w:tabs>
              <w:jc w:val="right"/>
              <w:rPr>
                <w:rFonts w:ascii="Arial" w:hAnsi="Arial" w:cs="Arial"/>
              </w:rPr>
            </w:pPr>
            <w:r w:rsidRPr="00F13839">
              <w:rPr>
                <w:rFonts w:ascii="Arial" w:hAnsi="Arial" w:cs="Arial"/>
              </w:rPr>
              <w:t>$ 155´000.000</w:t>
            </w:r>
          </w:p>
        </w:tc>
      </w:tr>
      <w:tr w:rsidR="002566AC" w:rsidRPr="00F13839" w:rsidTr="003C6FCF">
        <w:tc>
          <w:tcPr>
            <w:tcW w:w="6114" w:type="dxa"/>
          </w:tcPr>
          <w:p w:rsidR="002566AC" w:rsidRPr="00F13839" w:rsidRDefault="002566AC" w:rsidP="00F13839">
            <w:pPr>
              <w:tabs>
                <w:tab w:val="left" w:pos="1260"/>
              </w:tabs>
              <w:jc w:val="both"/>
              <w:rPr>
                <w:rFonts w:ascii="Arial" w:hAnsi="Arial" w:cs="Arial"/>
              </w:rPr>
            </w:pPr>
            <w:r w:rsidRPr="00F13839">
              <w:rPr>
                <w:rFonts w:ascii="Arial" w:hAnsi="Arial" w:cs="Arial"/>
              </w:rPr>
              <w:t xml:space="preserve">Valor facturado </w:t>
            </w:r>
          </w:p>
        </w:tc>
        <w:tc>
          <w:tcPr>
            <w:tcW w:w="2783" w:type="dxa"/>
            <w:shd w:val="clear" w:color="auto" w:fill="DAEEF3" w:themeFill="accent5" w:themeFillTint="33"/>
          </w:tcPr>
          <w:p w:rsidR="002566AC" w:rsidRPr="00F13839" w:rsidRDefault="002566AC" w:rsidP="00F13839">
            <w:pPr>
              <w:jc w:val="right"/>
              <w:rPr>
                <w:rFonts w:ascii="Arial" w:hAnsi="Arial" w:cs="Arial"/>
              </w:rPr>
            </w:pPr>
            <w:r w:rsidRPr="00F13839">
              <w:rPr>
                <w:rFonts w:ascii="Arial" w:hAnsi="Arial" w:cs="Arial"/>
              </w:rPr>
              <w:t>$135´251393</w:t>
            </w:r>
          </w:p>
        </w:tc>
      </w:tr>
      <w:tr w:rsidR="00D20CF2" w:rsidRPr="00F13839" w:rsidTr="007748D7">
        <w:tc>
          <w:tcPr>
            <w:tcW w:w="6114" w:type="dxa"/>
          </w:tcPr>
          <w:p w:rsidR="00D20CF2" w:rsidRPr="00F13839" w:rsidRDefault="00D20CF2" w:rsidP="00F13839">
            <w:pPr>
              <w:tabs>
                <w:tab w:val="left" w:pos="1260"/>
              </w:tabs>
              <w:jc w:val="both"/>
              <w:rPr>
                <w:rFonts w:ascii="Arial" w:hAnsi="Arial" w:cs="Arial"/>
              </w:rPr>
            </w:pPr>
            <w:r w:rsidRPr="00F13839">
              <w:rPr>
                <w:rFonts w:ascii="Arial" w:hAnsi="Arial" w:cs="Arial"/>
              </w:rPr>
              <w:t xml:space="preserve">Valor cancelado </w:t>
            </w:r>
          </w:p>
        </w:tc>
        <w:tc>
          <w:tcPr>
            <w:tcW w:w="2783" w:type="dxa"/>
          </w:tcPr>
          <w:p w:rsidR="00D20CF2" w:rsidRPr="00F13839" w:rsidRDefault="00D20CF2" w:rsidP="00F13839">
            <w:pPr>
              <w:jc w:val="right"/>
              <w:rPr>
                <w:rFonts w:ascii="Arial" w:hAnsi="Arial" w:cs="Arial"/>
              </w:rPr>
            </w:pPr>
            <w:r w:rsidRPr="003C6FCF">
              <w:rPr>
                <w:rFonts w:ascii="Arial" w:hAnsi="Arial" w:cs="Arial"/>
                <w:color w:val="FF0000"/>
              </w:rPr>
              <w:t>$ 127´069.444</w:t>
            </w:r>
          </w:p>
        </w:tc>
      </w:tr>
      <w:tr w:rsidR="00D20CF2" w:rsidRPr="00F13839" w:rsidTr="003D06C0">
        <w:tc>
          <w:tcPr>
            <w:tcW w:w="6114" w:type="dxa"/>
          </w:tcPr>
          <w:p w:rsidR="00D20CF2" w:rsidRPr="00F13839" w:rsidRDefault="00D20CF2" w:rsidP="00F13839">
            <w:pPr>
              <w:tabs>
                <w:tab w:val="left" w:pos="1260"/>
              </w:tabs>
              <w:jc w:val="both"/>
              <w:rPr>
                <w:rFonts w:ascii="Arial" w:hAnsi="Arial" w:cs="Arial"/>
              </w:rPr>
            </w:pPr>
            <w:r w:rsidRPr="00F13839">
              <w:rPr>
                <w:rFonts w:ascii="Arial" w:hAnsi="Arial" w:cs="Arial"/>
              </w:rPr>
              <w:t>Valor de contrato ejecutado debidamente soportado</w:t>
            </w:r>
          </w:p>
        </w:tc>
        <w:tc>
          <w:tcPr>
            <w:tcW w:w="2783" w:type="dxa"/>
            <w:shd w:val="clear" w:color="auto" w:fill="FFFF00"/>
          </w:tcPr>
          <w:p w:rsidR="00D20CF2" w:rsidRPr="00F13839" w:rsidRDefault="00D20CF2" w:rsidP="00F13839">
            <w:pPr>
              <w:jc w:val="right"/>
              <w:rPr>
                <w:rFonts w:ascii="Arial" w:hAnsi="Arial" w:cs="Arial"/>
              </w:rPr>
            </w:pPr>
            <w:r w:rsidRPr="00F13839">
              <w:rPr>
                <w:rFonts w:ascii="Arial" w:hAnsi="Arial" w:cs="Arial"/>
              </w:rPr>
              <w:t>$123´911.753</w:t>
            </w:r>
          </w:p>
        </w:tc>
      </w:tr>
      <w:tr w:rsidR="00D20CF2" w:rsidRPr="00F13839" w:rsidTr="007748D7">
        <w:tc>
          <w:tcPr>
            <w:tcW w:w="6114" w:type="dxa"/>
          </w:tcPr>
          <w:p w:rsidR="00D20CF2" w:rsidRPr="00F13839" w:rsidRDefault="00D20CF2" w:rsidP="00F13839">
            <w:pPr>
              <w:tabs>
                <w:tab w:val="left" w:pos="1260"/>
              </w:tabs>
              <w:jc w:val="both"/>
              <w:rPr>
                <w:rFonts w:ascii="Arial" w:hAnsi="Arial" w:cs="Arial"/>
              </w:rPr>
            </w:pPr>
            <w:r w:rsidRPr="00F13839">
              <w:rPr>
                <w:rFonts w:ascii="Arial" w:hAnsi="Arial" w:cs="Arial"/>
              </w:rPr>
              <w:t>TOTAL</w:t>
            </w:r>
          </w:p>
        </w:tc>
        <w:tc>
          <w:tcPr>
            <w:tcW w:w="2783" w:type="dxa"/>
          </w:tcPr>
          <w:p w:rsidR="00D20CF2" w:rsidRPr="00F13839" w:rsidRDefault="00D20CF2" w:rsidP="00F13839">
            <w:pPr>
              <w:jc w:val="right"/>
              <w:rPr>
                <w:rFonts w:ascii="Arial" w:hAnsi="Arial" w:cs="Arial"/>
                <w:b/>
              </w:rPr>
            </w:pPr>
            <w:r w:rsidRPr="00F13839">
              <w:rPr>
                <w:rFonts w:ascii="Arial" w:hAnsi="Arial" w:cs="Arial"/>
                <w:b/>
              </w:rPr>
              <w:t>$3´157.691</w:t>
            </w:r>
          </w:p>
        </w:tc>
      </w:tr>
    </w:tbl>
    <w:p w:rsidR="00C705E6" w:rsidRPr="00F13839" w:rsidRDefault="00C705E6" w:rsidP="00F13839">
      <w:pPr>
        <w:tabs>
          <w:tab w:val="left" w:pos="1260"/>
        </w:tabs>
        <w:spacing w:after="0" w:line="240" w:lineRule="auto"/>
        <w:jc w:val="both"/>
        <w:rPr>
          <w:rFonts w:ascii="Arial" w:hAnsi="Arial" w:cs="Arial"/>
        </w:rPr>
      </w:pPr>
    </w:p>
    <w:p w:rsidR="00C705E6" w:rsidRPr="00F13839" w:rsidRDefault="00C705E6" w:rsidP="00F13839">
      <w:pPr>
        <w:spacing w:after="0" w:line="240" w:lineRule="auto"/>
        <w:rPr>
          <w:rFonts w:ascii="Arial" w:hAnsi="Arial" w:cs="Arial"/>
          <w:lang w:val="es-MX"/>
        </w:rPr>
      </w:pPr>
    </w:p>
    <w:p w:rsidR="009709D0" w:rsidRPr="003D06C0" w:rsidRDefault="00877597" w:rsidP="00F13839">
      <w:pPr>
        <w:pStyle w:val="Prrafodelista"/>
        <w:numPr>
          <w:ilvl w:val="1"/>
          <w:numId w:val="3"/>
        </w:numPr>
        <w:tabs>
          <w:tab w:val="num" w:pos="0"/>
          <w:tab w:val="left" w:pos="709"/>
        </w:tabs>
        <w:ind w:left="0" w:firstLine="0"/>
        <w:jc w:val="both"/>
        <w:rPr>
          <w:b/>
          <w:sz w:val="22"/>
          <w:szCs w:val="22"/>
        </w:rPr>
      </w:pPr>
      <w:r w:rsidRPr="003D06C0">
        <w:rPr>
          <w:b/>
          <w:color w:val="auto"/>
          <w:sz w:val="22"/>
          <w:szCs w:val="22"/>
        </w:rPr>
        <w:t>INDEXACION</w:t>
      </w:r>
    </w:p>
    <w:p w:rsidR="00DA13FC" w:rsidRPr="00F13839" w:rsidRDefault="00DA13FC" w:rsidP="00F13839">
      <w:pPr>
        <w:pStyle w:val="Sinespaciado"/>
        <w:jc w:val="both"/>
        <w:rPr>
          <w:rFonts w:ascii="Arial" w:hAnsi="Arial" w:cs="Arial"/>
        </w:rPr>
      </w:pPr>
    </w:p>
    <w:p w:rsidR="00DA13FC" w:rsidRPr="00F13839" w:rsidRDefault="000214A5" w:rsidP="00F13839">
      <w:pPr>
        <w:pStyle w:val="Sinespaciado"/>
        <w:jc w:val="both"/>
        <w:rPr>
          <w:rFonts w:ascii="Arial" w:hAnsi="Arial" w:cs="Arial"/>
        </w:rPr>
      </w:pPr>
      <w:r w:rsidRPr="00F13839">
        <w:rPr>
          <w:rFonts w:ascii="Arial" w:hAnsi="Arial" w:cs="Arial"/>
        </w:rPr>
        <w:t>Teniendo en cuenta que la entidad se comprometió a efectuar el pago dentro de los 10 dais siguientes a la debida presentación de la factura</w:t>
      </w:r>
      <w:r w:rsidR="00030589" w:rsidRPr="00F13839">
        <w:rPr>
          <w:rFonts w:ascii="Arial" w:hAnsi="Arial" w:cs="Arial"/>
        </w:rPr>
        <w:t>, acompañada de la certificación de cumplimiento a satisfacción</w:t>
      </w:r>
      <w:r w:rsidR="00EF60BF">
        <w:rPr>
          <w:rFonts w:ascii="Arial" w:hAnsi="Arial" w:cs="Arial"/>
        </w:rPr>
        <w:t xml:space="preserve"> de la prestación del servicio e</w:t>
      </w:r>
      <w:r w:rsidR="00030589" w:rsidRPr="00F13839">
        <w:rPr>
          <w:rFonts w:ascii="Arial" w:hAnsi="Arial" w:cs="Arial"/>
        </w:rPr>
        <w:t xml:space="preserve">xpedia por el supervisor de contrato designado por la UAECOBB y de la certificación expedida por el revisor fiscal o por el representante </w:t>
      </w:r>
      <w:r w:rsidR="00A404AB" w:rsidRPr="00F13839">
        <w:rPr>
          <w:rFonts w:ascii="Arial" w:hAnsi="Arial" w:cs="Arial"/>
        </w:rPr>
        <w:t>legal del cumplimiento de las obligaciones con los sistemas de salud, riesgos profesionales, pensiones y aportes a las cajas de compensación familiar</w:t>
      </w:r>
      <w:r w:rsidR="009037D0" w:rsidRPr="00F13839">
        <w:rPr>
          <w:rFonts w:ascii="Arial" w:hAnsi="Arial" w:cs="Arial"/>
        </w:rPr>
        <w:t>, ICBF</w:t>
      </w:r>
      <w:r w:rsidR="00A404AB" w:rsidRPr="00F13839">
        <w:rPr>
          <w:rFonts w:ascii="Arial" w:hAnsi="Arial" w:cs="Arial"/>
        </w:rPr>
        <w:t>, SENA</w:t>
      </w:r>
      <w:r w:rsidR="00EF60BF">
        <w:rPr>
          <w:rFonts w:ascii="Arial" w:hAnsi="Arial" w:cs="Arial"/>
        </w:rPr>
        <w:t>, el último pago se haría</w:t>
      </w:r>
      <w:r w:rsidR="00A404AB" w:rsidRPr="00F13839">
        <w:rPr>
          <w:rFonts w:ascii="Arial" w:hAnsi="Arial" w:cs="Arial"/>
        </w:rPr>
        <w:t xml:space="preserve"> contra el acta de liquidación del contrato </w:t>
      </w:r>
      <w:r w:rsidR="009037D0" w:rsidRPr="00F13839">
        <w:rPr>
          <w:rFonts w:ascii="Arial" w:hAnsi="Arial" w:cs="Arial"/>
        </w:rPr>
        <w:t>previa suscripción del acta de recibo final por parte del supervisor del contrato</w:t>
      </w:r>
      <w:r w:rsidR="00EF60BF">
        <w:rPr>
          <w:rFonts w:ascii="Arial" w:hAnsi="Arial" w:cs="Arial"/>
        </w:rPr>
        <w:t xml:space="preserve">, tenemos que </w:t>
      </w:r>
      <w:r w:rsidR="001A618B" w:rsidRPr="00F13839">
        <w:rPr>
          <w:rFonts w:ascii="Arial" w:hAnsi="Arial" w:cs="Arial"/>
        </w:rPr>
        <w:t>el 6 de octubre de 2014 fue presentada la factura cuyo pago hacía falta</w:t>
      </w:r>
      <w:r w:rsidR="00EF60BF">
        <w:rPr>
          <w:rFonts w:ascii="Arial" w:hAnsi="Arial" w:cs="Arial"/>
        </w:rPr>
        <w:t>,</w:t>
      </w:r>
      <w:r w:rsidR="001A618B" w:rsidRPr="00F13839">
        <w:rPr>
          <w:rFonts w:ascii="Arial" w:hAnsi="Arial" w:cs="Arial"/>
        </w:rPr>
        <w:t xml:space="preserve"> por lo que los 10 dais para efectuar el pago vencían el 10 de octubre de </w:t>
      </w:r>
      <w:r w:rsidR="00B13BFD" w:rsidRPr="00F13839">
        <w:rPr>
          <w:rFonts w:ascii="Arial" w:hAnsi="Arial" w:cs="Arial"/>
        </w:rPr>
        <w:t>2014.</w:t>
      </w:r>
    </w:p>
    <w:p w:rsidR="00B13BFD" w:rsidRPr="00F13839" w:rsidRDefault="00B13BFD" w:rsidP="00F13839">
      <w:pPr>
        <w:pStyle w:val="Sinespaciado"/>
        <w:jc w:val="both"/>
        <w:rPr>
          <w:rFonts w:ascii="Arial" w:hAnsi="Arial" w:cs="Arial"/>
        </w:rPr>
      </w:pPr>
    </w:p>
    <w:p w:rsidR="004E57BD" w:rsidRPr="00F13839" w:rsidRDefault="004E57BD" w:rsidP="00F13839">
      <w:pPr>
        <w:spacing w:after="0" w:line="240" w:lineRule="auto"/>
        <w:jc w:val="both"/>
        <w:rPr>
          <w:rFonts w:ascii="Arial" w:eastAsia="Times New Roman" w:hAnsi="Arial" w:cs="Arial"/>
          <w:lang w:eastAsia="es-ES"/>
        </w:rPr>
      </w:pPr>
      <w:r w:rsidRPr="00F13839">
        <w:rPr>
          <w:rFonts w:ascii="Arial" w:eastAsia="Times New Roman" w:hAnsi="Arial" w:cs="Arial"/>
          <w:lang w:eastAsia="es-ES"/>
        </w:rPr>
        <w:t xml:space="preserve">Aplicando la fórmula utilizada reiteradamente por la jurisprudencia, se tiene que la renta actualizada (Ra) es igual a la renta histórica, multiplicada por el índice de precios al consumidor del </w:t>
      </w:r>
      <w:r w:rsidRPr="00F13839">
        <w:rPr>
          <w:rFonts w:ascii="Arial" w:eastAsia="Times New Roman" w:hAnsi="Arial" w:cs="Arial"/>
          <w:b/>
          <w:lang w:eastAsia="es-ES"/>
        </w:rPr>
        <w:t>mes anterior a la sentencia,</w:t>
      </w:r>
      <w:r w:rsidRPr="00F13839">
        <w:rPr>
          <w:rFonts w:ascii="Arial" w:eastAsia="Times New Roman" w:hAnsi="Arial" w:cs="Arial"/>
          <w:lang w:eastAsia="es-ES"/>
        </w:rPr>
        <w:t xml:space="preserve"> dividido por el índice de precios al consumidor vigente en el mes del hecho dañino, conforme a las certificaciones del DANE.</w:t>
      </w:r>
    </w:p>
    <w:p w:rsidR="004E57BD" w:rsidRPr="00F13839" w:rsidRDefault="004E57BD" w:rsidP="00F13839">
      <w:pPr>
        <w:pStyle w:val="Sinespaciado"/>
        <w:jc w:val="both"/>
        <w:rPr>
          <w:rFonts w:ascii="Arial" w:hAnsi="Arial" w:cs="Arial"/>
        </w:rPr>
      </w:pPr>
    </w:p>
    <w:tbl>
      <w:tblPr>
        <w:tblW w:w="5260" w:type="dxa"/>
        <w:tblInd w:w="75" w:type="dxa"/>
        <w:tblCellMar>
          <w:left w:w="70" w:type="dxa"/>
          <w:right w:w="70" w:type="dxa"/>
        </w:tblCellMar>
        <w:tblLook w:val="04A0" w:firstRow="1" w:lastRow="0" w:firstColumn="1" w:lastColumn="0" w:noHBand="0" w:noVBand="1"/>
      </w:tblPr>
      <w:tblGrid>
        <w:gridCol w:w="1200"/>
        <w:gridCol w:w="1200"/>
        <w:gridCol w:w="1200"/>
        <w:gridCol w:w="1660"/>
      </w:tblGrid>
      <w:tr w:rsidR="00F13839" w:rsidRPr="00EF60BF" w:rsidTr="00F13839">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F13839" w:rsidRPr="00EF60BF" w:rsidRDefault="00F13839" w:rsidP="00F13839">
            <w:pPr>
              <w:spacing w:after="0" w:line="240" w:lineRule="auto"/>
              <w:jc w:val="center"/>
              <w:rPr>
                <w:rFonts w:ascii="Arial" w:eastAsia="Times New Roman" w:hAnsi="Arial" w:cs="Arial"/>
                <w:sz w:val="20"/>
                <w:szCs w:val="20"/>
                <w:lang w:eastAsia="es-CO"/>
              </w:rPr>
            </w:pPr>
            <w:r w:rsidRPr="00EF60BF">
              <w:rPr>
                <w:rFonts w:ascii="Arial" w:eastAsia="Times New Roman" w:hAnsi="Arial" w:cs="Arial"/>
                <w:sz w:val="20"/>
                <w:szCs w:val="20"/>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rsidR="00F13839" w:rsidRPr="00EF60BF" w:rsidRDefault="00F13839" w:rsidP="00F13839">
            <w:pPr>
              <w:spacing w:after="0" w:line="240" w:lineRule="auto"/>
              <w:jc w:val="center"/>
              <w:rPr>
                <w:rFonts w:ascii="Arial" w:eastAsia="Times New Roman" w:hAnsi="Arial" w:cs="Arial"/>
                <w:sz w:val="20"/>
                <w:szCs w:val="20"/>
                <w:lang w:eastAsia="es-CO"/>
              </w:rPr>
            </w:pPr>
            <w:r w:rsidRPr="00EF60BF">
              <w:rPr>
                <w:rFonts w:ascii="Arial" w:eastAsia="Times New Roman" w:hAnsi="Arial" w:cs="Arial"/>
                <w:sz w:val="20"/>
                <w:szCs w:val="20"/>
                <w:lang w:eastAsia="es-CO"/>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Indice final</w:t>
            </w:r>
          </w:p>
        </w:tc>
        <w:tc>
          <w:tcPr>
            <w:tcW w:w="1660" w:type="dxa"/>
            <w:tcBorders>
              <w:top w:val="single" w:sz="4" w:space="0" w:color="auto"/>
              <w:left w:val="nil"/>
              <w:bottom w:val="nil"/>
              <w:right w:val="single" w:sz="4" w:space="0" w:color="auto"/>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 </w:t>
            </w:r>
          </w:p>
        </w:tc>
      </w:tr>
      <w:tr w:rsidR="00F13839" w:rsidRPr="00EF60BF" w:rsidTr="00F13839">
        <w:trPr>
          <w:trHeight w:val="255"/>
        </w:trPr>
        <w:tc>
          <w:tcPr>
            <w:tcW w:w="1200" w:type="dxa"/>
            <w:vMerge/>
            <w:tcBorders>
              <w:top w:val="single" w:sz="4" w:space="0" w:color="auto"/>
              <w:left w:val="single" w:sz="4" w:space="0" w:color="auto"/>
              <w:bottom w:val="nil"/>
              <w:right w:val="nil"/>
            </w:tcBorders>
            <w:vAlign w:val="center"/>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1200" w:type="dxa"/>
            <w:vMerge/>
            <w:tcBorders>
              <w:top w:val="single" w:sz="4" w:space="0" w:color="auto"/>
              <w:left w:val="nil"/>
              <w:bottom w:val="nil"/>
              <w:right w:val="nil"/>
            </w:tcBorders>
            <w:vAlign w:val="center"/>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Indice incial</w:t>
            </w:r>
          </w:p>
        </w:tc>
        <w:tc>
          <w:tcPr>
            <w:tcW w:w="1660" w:type="dxa"/>
            <w:tcBorders>
              <w:top w:val="nil"/>
              <w:left w:val="nil"/>
              <w:bottom w:val="nil"/>
              <w:right w:val="single" w:sz="4" w:space="0" w:color="auto"/>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r>
      <w:tr w:rsidR="00F13839" w:rsidRPr="00EF60BF" w:rsidTr="00F13839">
        <w:trPr>
          <w:trHeight w:val="255"/>
        </w:trPr>
        <w:tc>
          <w:tcPr>
            <w:tcW w:w="1200" w:type="dxa"/>
            <w:tcBorders>
              <w:top w:val="nil"/>
              <w:left w:val="single" w:sz="4" w:space="0" w:color="auto"/>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1660" w:type="dxa"/>
            <w:tcBorders>
              <w:top w:val="nil"/>
              <w:left w:val="nil"/>
              <w:bottom w:val="nil"/>
              <w:right w:val="single" w:sz="4" w:space="0" w:color="auto"/>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r>
      <w:tr w:rsidR="00F13839" w:rsidRPr="00EF60BF" w:rsidTr="00F13839">
        <w:trPr>
          <w:trHeight w:val="510"/>
        </w:trPr>
        <w:tc>
          <w:tcPr>
            <w:tcW w:w="2400" w:type="dxa"/>
            <w:gridSpan w:val="2"/>
            <w:tcBorders>
              <w:top w:val="nil"/>
              <w:left w:val="single" w:sz="4" w:space="0" w:color="auto"/>
              <w:bottom w:val="nil"/>
              <w:right w:val="nil"/>
            </w:tcBorders>
            <w:shd w:val="clear" w:color="auto" w:fill="auto"/>
            <w:noWrap/>
            <w:vAlign w:val="center"/>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lastRenderedPageBreak/>
              <w:t>R =</w:t>
            </w:r>
          </w:p>
        </w:tc>
        <w:tc>
          <w:tcPr>
            <w:tcW w:w="1200" w:type="dxa"/>
            <w:tcBorders>
              <w:top w:val="nil"/>
              <w:left w:val="nil"/>
              <w:bottom w:val="nil"/>
              <w:right w:val="nil"/>
            </w:tcBorders>
            <w:shd w:val="clear" w:color="auto" w:fill="auto"/>
            <w:vAlign w:val="center"/>
            <w:hideMark/>
          </w:tcPr>
          <w:p w:rsidR="00F13839" w:rsidRPr="00EF60BF" w:rsidRDefault="00F13839" w:rsidP="00F13839">
            <w:pPr>
              <w:spacing w:after="0" w:line="240" w:lineRule="auto"/>
              <w:jc w:val="center"/>
              <w:rPr>
                <w:rFonts w:ascii="Arial" w:eastAsia="Times New Roman" w:hAnsi="Arial" w:cs="Arial"/>
                <w:sz w:val="20"/>
                <w:szCs w:val="20"/>
                <w:lang w:eastAsia="es-CO"/>
              </w:rPr>
            </w:pPr>
            <w:r w:rsidRPr="00EF60BF">
              <w:rPr>
                <w:rFonts w:ascii="Arial" w:eastAsia="Times New Roman" w:hAnsi="Arial" w:cs="Arial"/>
                <w:sz w:val="20"/>
                <w:szCs w:val="20"/>
                <w:lang w:eastAsia="es-CO"/>
              </w:rPr>
              <w:t>Suma a actualizar</w:t>
            </w:r>
          </w:p>
        </w:tc>
        <w:tc>
          <w:tcPr>
            <w:tcW w:w="1660" w:type="dxa"/>
            <w:tcBorders>
              <w:top w:val="nil"/>
              <w:left w:val="nil"/>
              <w:bottom w:val="nil"/>
              <w:right w:val="single" w:sz="4" w:space="0" w:color="auto"/>
            </w:tcBorders>
            <w:shd w:val="clear" w:color="auto" w:fill="auto"/>
            <w:noWrap/>
            <w:vAlign w:val="bottom"/>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$ 3.157.691</w:t>
            </w:r>
          </w:p>
        </w:tc>
      </w:tr>
      <w:tr w:rsidR="00F13839" w:rsidRPr="00EF60BF" w:rsidTr="00F13839">
        <w:trPr>
          <w:trHeight w:val="255"/>
        </w:trPr>
        <w:tc>
          <w:tcPr>
            <w:tcW w:w="2400" w:type="dxa"/>
            <w:gridSpan w:val="2"/>
            <w:tcBorders>
              <w:top w:val="nil"/>
              <w:left w:val="single" w:sz="4" w:space="0" w:color="auto"/>
              <w:bottom w:val="nil"/>
              <w:right w:val="nil"/>
            </w:tcBorders>
            <w:shd w:val="clear" w:color="auto" w:fill="auto"/>
            <w:noWrap/>
            <w:vAlign w:val="bottom"/>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Indice final =</w:t>
            </w: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jul-19</w:t>
            </w:r>
          </w:p>
        </w:tc>
        <w:tc>
          <w:tcPr>
            <w:tcW w:w="1660" w:type="dxa"/>
            <w:tcBorders>
              <w:top w:val="nil"/>
              <w:left w:val="nil"/>
              <w:bottom w:val="nil"/>
              <w:right w:val="single" w:sz="4" w:space="0" w:color="auto"/>
            </w:tcBorders>
            <w:shd w:val="clear" w:color="auto" w:fill="auto"/>
            <w:noWrap/>
            <w:vAlign w:val="bottom"/>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102,98</w:t>
            </w:r>
          </w:p>
        </w:tc>
      </w:tr>
      <w:tr w:rsidR="00F13839" w:rsidRPr="00EF60BF" w:rsidTr="00F13839">
        <w:trPr>
          <w:trHeight w:val="255"/>
        </w:trPr>
        <w:tc>
          <w:tcPr>
            <w:tcW w:w="2400" w:type="dxa"/>
            <w:gridSpan w:val="2"/>
            <w:tcBorders>
              <w:top w:val="nil"/>
              <w:left w:val="single" w:sz="4" w:space="0" w:color="auto"/>
              <w:bottom w:val="nil"/>
              <w:right w:val="nil"/>
            </w:tcBorders>
            <w:shd w:val="clear" w:color="auto" w:fill="auto"/>
            <w:noWrap/>
            <w:vAlign w:val="bottom"/>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Indice inicial =</w:t>
            </w: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oct-14</w:t>
            </w:r>
          </w:p>
        </w:tc>
        <w:tc>
          <w:tcPr>
            <w:tcW w:w="1660" w:type="dxa"/>
            <w:tcBorders>
              <w:top w:val="single" w:sz="4" w:space="0" w:color="979991"/>
              <w:left w:val="single" w:sz="4" w:space="0" w:color="979991"/>
              <w:bottom w:val="single" w:sz="4" w:space="0" w:color="979991"/>
              <w:right w:val="single" w:sz="4" w:space="0" w:color="auto"/>
            </w:tcBorders>
            <w:shd w:val="clear" w:color="000000" w:fill="F2F5F9"/>
            <w:hideMark/>
          </w:tcPr>
          <w:p w:rsidR="00F13839" w:rsidRPr="00EF60BF" w:rsidRDefault="00F13839" w:rsidP="00F13839">
            <w:pPr>
              <w:spacing w:after="0" w:line="240" w:lineRule="auto"/>
              <w:jc w:val="right"/>
              <w:rPr>
                <w:rFonts w:ascii="Arial" w:eastAsia="Times New Roman" w:hAnsi="Arial" w:cs="Arial"/>
                <w:sz w:val="20"/>
                <w:szCs w:val="20"/>
                <w:lang w:eastAsia="es-CO"/>
              </w:rPr>
            </w:pPr>
            <w:r w:rsidRPr="00EF60BF">
              <w:rPr>
                <w:rFonts w:ascii="Arial" w:eastAsia="Times New Roman" w:hAnsi="Arial" w:cs="Arial"/>
                <w:sz w:val="20"/>
                <w:szCs w:val="20"/>
                <w:lang w:eastAsia="es-CO"/>
              </w:rPr>
              <w:t>82,14200</w:t>
            </w:r>
          </w:p>
        </w:tc>
      </w:tr>
      <w:tr w:rsidR="00F13839" w:rsidRPr="00EF60BF" w:rsidTr="00F13839">
        <w:trPr>
          <w:trHeight w:val="255"/>
        </w:trPr>
        <w:tc>
          <w:tcPr>
            <w:tcW w:w="1200" w:type="dxa"/>
            <w:tcBorders>
              <w:top w:val="nil"/>
              <w:left w:val="single" w:sz="4" w:space="0" w:color="auto"/>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1660" w:type="dxa"/>
            <w:tcBorders>
              <w:top w:val="nil"/>
              <w:left w:val="nil"/>
              <w:bottom w:val="nil"/>
              <w:right w:val="single" w:sz="4" w:space="0" w:color="auto"/>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p>
        </w:tc>
      </w:tr>
      <w:tr w:rsidR="00F13839" w:rsidRPr="00EF60BF" w:rsidTr="00F13839">
        <w:trPr>
          <w:trHeight w:val="255"/>
        </w:trPr>
        <w:tc>
          <w:tcPr>
            <w:tcW w:w="1200" w:type="dxa"/>
            <w:tcBorders>
              <w:top w:val="nil"/>
              <w:left w:val="single" w:sz="4" w:space="0" w:color="auto"/>
              <w:bottom w:val="nil"/>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rsidR="00F13839" w:rsidRPr="00EF60BF" w:rsidRDefault="00F13839" w:rsidP="00F13839">
            <w:pPr>
              <w:spacing w:after="0" w:line="240" w:lineRule="auto"/>
              <w:jc w:val="center"/>
              <w:rPr>
                <w:rFonts w:ascii="Arial" w:eastAsia="Times New Roman" w:hAnsi="Arial" w:cs="Arial"/>
                <w:sz w:val="20"/>
                <w:szCs w:val="20"/>
                <w:lang w:eastAsia="es-CO"/>
              </w:rPr>
            </w:pPr>
            <w:r w:rsidRPr="00EF60BF">
              <w:rPr>
                <w:rFonts w:ascii="Arial" w:eastAsia="Times New Roman" w:hAnsi="Arial" w:cs="Arial"/>
                <w:sz w:val="20"/>
                <w:szCs w:val="20"/>
                <w:lang w:eastAsia="es-CO"/>
              </w:rPr>
              <w:t>Ra =</w:t>
            </w:r>
          </w:p>
        </w:tc>
        <w:tc>
          <w:tcPr>
            <w:tcW w:w="2860" w:type="dxa"/>
            <w:gridSpan w:val="2"/>
            <w:vMerge w:val="restart"/>
            <w:tcBorders>
              <w:top w:val="nil"/>
              <w:left w:val="nil"/>
              <w:bottom w:val="single" w:sz="8" w:space="0" w:color="000000"/>
              <w:right w:val="single" w:sz="4" w:space="0" w:color="auto"/>
            </w:tcBorders>
            <w:shd w:val="clear" w:color="auto" w:fill="auto"/>
            <w:noWrap/>
            <w:vAlign w:val="center"/>
            <w:hideMark/>
          </w:tcPr>
          <w:p w:rsidR="00F13839" w:rsidRPr="00EF60BF" w:rsidRDefault="00F13839" w:rsidP="00F13839">
            <w:pPr>
              <w:spacing w:after="0" w:line="240" w:lineRule="auto"/>
              <w:jc w:val="center"/>
              <w:rPr>
                <w:rFonts w:ascii="Arial" w:eastAsia="Times New Roman" w:hAnsi="Arial" w:cs="Arial"/>
                <w:b/>
                <w:bCs/>
                <w:sz w:val="20"/>
                <w:szCs w:val="20"/>
                <w:lang w:eastAsia="es-CO"/>
              </w:rPr>
            </w:pPr>
            <w:r w:rsidRPr="00EF60BF">
              <w:rPr>
                <w:rFonts w:ascii="Arial" w:eastAsia="Times New Roman" w:hAnsi="Arial" w:cs="Arial"/>
                <w:b/>
                <w:bCs/>
                <w:sz w:val="20"/>
                <w:szCs w:val="20"/>
                <w:lang w:eastAsia="es-CO"/>
              </w:rPr>
              <w:t>$ 3.958.742,41</w:t>
            </w:r>
          </w:p>
        </w:tc>
      </w:tr>
      <w:tr w:rsidR="00F13839" w:rsidRPr="00EF60BF" w:rsidTr="00F13839">
        <w:trPr>
          <w:trHeight w:val="270"/>
        </w:trPr>
        <w:tc>
          <w:tcPr>
            <w:tcW w:w="1200" w:type="dxa"/>
            <w:tcBorders>
              <w:top w:val="nil"/>
              <w:left w:val="single" w:sz="4" w:space="0" w:color="auto"/>
              <w:bottom w:val="single" w:sz="8" w:space="0" w:color="auto"/>
              <w:right w:val="nil"/>
            </w:tcBorders>
            <w:shd w:val="clear" w:color="auto" w:fill="auto"/>
            <w:noWrap/>
            <w:vAlign w:val="bottom"/>
            <w:hideMark/>
          </w:tcPr>
          <w:p w:rsidR="00F13839" w:rsidRPr="00EF60BF" w:rsidRDefault="00F13839" w:rsidP="00F13839">
            <w:pPr>
              <w:spacing w:after="0" w:line="240" w:lineRule="auto"/>
              <w:rPr>
                <w:rFonts w:ascii="Arial" w:eastAsia="Times New Roman" w:hAnsi="Arial" w:cs="Arial"/>
                <w:sz w:val="20"/>
                <w:szCs w:val="20"/>
                <w:lang w:eastAsia="es-CO"/>
              </w:rPr>
            </w:pPr>
            <w:r w:rsidRPr="00EF60BF">
              <w:rPr>
                <w:rFonts w:ascii="Arial" w:eastAsia="Times New Roman" w:hAnsi="Arial" w:cs="Arial"/>
                <w:sz w:val="20"/>
                <w:szCs w:val="20"/>
                <w:lang w:eastAsia="es-CO"/>
              </w:rPr>
              <w:t> </w:t>
            </w:r>
          </w:p>
        </w:tc>
        <w:tc>
          <w:tcPr>
            <w:tcW w:w="1200" w:type="dxa"/>
            <w:vMerge/>
            <w:tcBorders>
              <w:top w:val="nil"/>
              <w:left w:val="nil"/>
              <w:bottom w:val="single" w:sz="8" w:space="0" w:color="000000"/>
              <w:right w:val="nil"/>
            </w:tcBorders>
            <w:vAlign w:val="center"/>
            <w:hideMark/>
          </w:tcPr>
          <w:p w:rsidR="00F13839" w:rsidRPr="00EF60BF" w:rsidRDefault="00F13839" w:rsidP="00F13839">
            <w:pPr>
              <w:spacing w:after="0" w:line="240" w:lineRule="auto"/>
              <w:rPr>
                <w:rFonts w:ascii="Arial" w:eastAsia="Times New Roman" w:hAnsi="Arial" w:cs="Arial"/>
                <w:sz w:val="20"/>
                <w:szCs w:val="20"/>
                <w:lang w:eastAsia="es-CO"/>
              </w:rPr>
            </w:pPr>
          </w:p>
        </w:tc>
        <w:tc>
          <w:tcPr>
            <w:tcW w:w="2860" w:type="dxa"/>
            <w:gridSpan w:val="2"/>
            <w:vMerge/>
            <w:tcBorders>
              <w:top w:val="nil"/>
              <w:left w:val="nil"/>
              <w:bottom w:val="single" w:sz="8" w:space="0" w:color="000000"/>
              <w:right w:val="single" w:sz="4" w:space="0" w:color="auto"/>
            </w:tcBorders>
            <w:vAlign w:val="center"/>
            <w:hideMark/>
          </w:tcPr>
          <w:p w:rsidR="00F13839" w:rsidRPr="00EF60BF" w:rsidRDefault="00F13839" w:rsidP="00F13839">
            <w:pPr>
              <w:spacing w:after="0" w:line="240" w:lineRule="auto"/>
              <w:rPr>
                <w:rFonts w:ascii="Arial" w:eastAsia="Times New Roman" w:hAnsi="Arial" w:cs="Arial"/>
                <w:b/>
                <w:bCs/>
                <w:sz w:val="20"/>
                <w:szCs w:val="20"/>
                <w:lang w:eastAsia="es-CO"/>
              </w:rPr>
            </w:pPr>
          </w:p>
        </w:tc>
      </w:tr>
    </w:tbl>
    <w:p w:rsidR="00F13839" w:rsidRPr="00F13839" w:rsidRDefault="00F13839" w:rsidP="00F13839">
      <w:pPr>
        <w:pStyle w:val="Sinespaciado"/>
        <w:jc w:val="both"/>
        <w:rPr>
          <w:rFonts w:ascii="Arial" w:hAnsi="Arial" w:cs="Arial"/>
        </w:rPr>
      </w:pPr>
    </w:p>
    <w:p w:rsidR="00B13BFD" w:rsidRPr="00F13839" w:rsidRDefault="00B13BFD" w:rsidP="00F13839">
      <w:pPr>
        <w:pStyle w:val="Sinespaciado"/>
        <w:jc w:val="both"/>
        <w:rPr>
          <w:rFonts w:ascii="Arial" w:hAnsi="Arial" w:cs="Arial"/>
        </w:rPr>
      </w:pPr>
    </w:p>
    <w:p w:rsidR="004E57BD" w:rsidRDefault="004E57BD" w:rsidP="00F13839">
      <w:pPr>
        <w:spacing w:after="0" w:line="240" w:lineRule="auto"/>
        <w:jc w:val="both"/>
        <w:rPr>
          <w:rFonts w:ascii="Arial" w:eastAsia="Times New Roman" w:hAnsi="Arial" w:cs="Arial"/>
          <w:lang w:eastAsia="es-ES"/>
        </w:rPr>
      </w:pPr>
      <w:r w:rsidRPr="00F13839">
        <w:rPr>
          <w:rFonts w:ascii="Arial" w:eastAsia="Times New Roman" w:hAnsi="Arial" w:cs="Arial"/>
          <w:lang w:eastAsia="es-ES"/>
        </w:rPr>
        <w:t>En cuanto a que se ordene en el pago el reconocimiento y cancelación de los intereses, el despacho considera pertinente aclarar que los intereses corrientes o remuneratorios, los cuales retribuyen o compensan el “precio del dinero” son aquellos que se causan por un crédito de capital durante el plazo que se ha otorgado al deudor para pagarlo; la obligación de pagar este tipo de intereses emana del contrato o de la ley  (en algunos eventos expresamente consagrados por el legislador).</w:t>
      </w:r>
    </w:p>
    <w:p w:rsidR="008056A9" w:rsidRPr="00F13839" w:rsidRDefault="008056A9" w:rsidP="00F13839">
      <w:pPr>
        <w:spacing w:after="0" w:line="240" w:lineRule="auto"/>
        <w:jc w:val="both"/>
        <w:rPr>
          <w:rFonts w:ascii="Arial" w:eastAsia="Times New Roman" w:hAnsi="Arial" w:cs="Arial"/>
          <w:lang w:eastAsia="es-ES"/>
        </w:rPr>
      </w:pPr>
    </w:p>
    <w:p w:rsidR="004E57BD" w:rsidRDefault="004E57BD" w:rsidP="00F13839">
      <w:pPr>
        <w:spacing w:after="0" w:line="240" w:lineRule="auto"/>
        <w:jc w:val="both"/>
        <w:rPr>
          <w:rFonts w:ascii="Arial" w:hAnsi="Arial" w:cs="Arial"/>
          <w:lang w:val="es-ES_tradnl"/>
        </w:rPr>
      </w:pPr>
      <w:r w:rsidRPr="00F13839">
        <w:rPr>
          <w:rFonts w:ascii="Arial" w:hAnsi="Arial" w:cs="Arial"/>
          <w:lang w:val="es-ES_tradnl"/>
        </w:rPr>
        <w:t>De tal manera que el valor adquisitivo del dinero una vez actualizado, lleva implícita su corrección monetaria, y cobrar intereses corrientes sobre ese valor, sería pedir 2 veces por el mismo concepto.</w:t>
      </w:r>
    </w:p>
    <w:p w:rsidR="008056A9" w:rsidRPr="00F13839" w:rsidRDefault="008056A9" w:rsidP="00F13839">
      <w:pPr>
        <w:spacing w:after="0" w:line="240" w:lineRule="auto"/>
        <w:jc w:val="both"/>
        <w:rPr>
          <w:rFonts w:ascii="Arial" w:hAnsi="Arial" w:cs="Arial"/>
          <w:lang w:val="es-ES_tradnl"/>
        </w:rPr>
      </w:pPr>
    </w:p>
    <w:p w:rsidR="004E57BD" w:rsidRDefault="004E57BD" w:rsidP="00F13839">
      <w:pPr>
        <w:spacing w:after="0" w:line="240" w:lineRule="auto"/>
        <w:jc w:val="both"/>
        <w:rPr>
          <w:rFonts w:ascii="Arial" w:hAnsi="Arial" w:cs="Arial"/>
          <w:lang w:val="es-ES_tradnl"/>
        </w:rPr>
      </w:pPr>
      <w:r w:rsidRPr="00F13839">
        <w:rPr>
          <w:rFonts w:ascii="Arial" w:hAnsi="Arial" w:cs="Arial"/>
          <w:lang w:val="es-ES_tradnl"/>
        </w:rPr>
        <w:t xml:space="preserve">Así lo expuso el Consejo de Estado, Sala de lo Contencioso Administrativo-Sección Tercera, C.P.: Ricardo Hoyos Duque, en del 24 de junio de 2004. Rad.: </w:t>
      </w:r>
      <w:r w:rsidRPr="00F13839">
        <w:rPr>
          <w:rFonts w:ascii="Arial" w:hAnsi="Arial" w:cs="Arial"/>
          <w:b/>
          <w:bCs/>
        </w:rPr>
        <w:t xml:space="preserve">08001-23-31-000-2000-2482-01(24935) DM, </w:t>
      </w:r>
      <w:r w:rsidRPr="00F13839">
        <w:rPr>
          <w:rFonts w:ascii="Arial" w:hAnsi="Arial" w:cs="Arial"/>
          <w:lang w:val="es-ES_tradnl"/>
        </w:rPr>
        <w:t>cuando señaló:</w:t>
      </w:r>
    </w:p>
    <w:p w:rsidR="008056A9" w:rsidRPr="00F13839" w:rsidRDefault="008056A9" w:rsidP="00F13839">
      <w:pPr>
        <w:spacing w:after="0" w:line="240" w:lineRule="auto"/>
        <w:jc w:val="both"/>
        <w:rPr>
          <w:rFonts w:ascii="Arial" w:hAnsi="Arial" w:cs="Arial"/>
          <w:lang w:val="es-ES_tradnl"/>
        </w:rPr>
      </w:pPr>
    </w:p>
    <w:p w:rsidR="004E57BD" w:rsidRPr="00EF60BF" w:rsidRDefault="004E57BD" w:rsidP="00F13839">
      <w:pPr>
        <w:spacing w:after="0" w:line="240" w:lineRule="auto"/>
        <w:jc w:val="both"/>
        <w:rPr>
          <w:rFonts w:ascii="Arial" w:hAnsi="Arial" w:cs="Arial"/>
          <w:bCs/>
          <w:i/>
          <w:sz w:val="20"/>
          <w:szCs w:val="20"/>
        </w:rPr>
      </w:pPr>
      <w:r w:rsidRPr="00EF60BF">
        <w:rPr>
          <w:rFonts w:ascii="Arial" w:hAnsi="Arial" w:cs="Arial"/>
          <w:bCs/>
          <w:i/>
          <w:sz w:val="20"/>
          <w:szCs w:val="20"/>
        </w:rPr>
        <w:t>“Ha dicho la sala que no es procedente la liquidación de intereses comerciales simples o de mora con la corrección monetaria o indexación, toda vez que la tasa de interés comercial lleva en su interior la corrección monetaria. No obstante, la actualización si puede concurrir cuando se condena al pago del interés legal civil</w:t>
      </w:r>
      <w:r w:rsidRPr="00EF60BF">
        <w:rPr>
          <w:rStyle w:val="Refdenotaalpie"/>
          <w:rFonts w:ascii="Arial" w:hAnsi="Arial" w:cs="Arial"/>
          <w:bCs/>
          <w:i/>
          <w:sz w:val="20"/>
          <w:szCs w:val="20"/>
        </w:rPr>
        <w:footnoteReference w:id="17"/>
      </w:r>
      <w:r w:rsidRPr="00EF60BF">
        <w:rPr>
          <w:rFonts w:ascii="Arial" w:hAnsi="Arial" w:cs="Arial"/>
          <w:bCs/>
          <w:i/>
          <w:sz w:val="20"/>
          <w:szCs w:val="20"/>
        </w:rPr>
        <w:t xml:space="preserve">, por cuanto esa tasa de interés no incluye ningún valor por devaluación del dinero, distinta a la tasa de interés corriente bancario que es más alta en atención a que incluye la devaluación” </w:t>
      </w:r>
    </w:p>
    <w:p w:rsidR="003D06C0" w:rsidRPr="00F13839" w:rsidRDefault="003D06C0" w:rsidP="00F13839">
      <w:pPr>
        <w:spacing w:after="0" w:line="240" w:lineRule="auto"/>
        <w:jc w:val="both"/>
        <w:rPr>
          <w:rFonts w:ascii="Arial" w:hAnsi="Arial" w:cs="Arial"/>
          <w:lang w:val="es-ES_tradnl"/>
        </w:rPr>
      </w:pPr>
    </w:p>
    <w:p w:rsidR="00B13BFD" w:rsidRDefault="004E57BD" w:rsidP="00F13839">
      <w:pPr>
        <w:spacing w:after="0" w:line="240" w:lineRule="auto"/>
        <w:jc w:val="both"/>
        <w:rPr>
          <w:rFonts w:ascii="Arial" w:eastAsia="Times New Roman" w:hAnsi="Arial" w:cs="Arial"/>
          <w:color w:val="000000"/>
          <w:lang w:eastAsia="es-ES"/>
        </w:rPr>
      </w:pPr>
      <w:r w:rsidRPr="00F13839">
        <w:rPr>
          <w:rFonts w:ascii="Arial" w:eastAsia="Times New Roman" w:hAnsi="Arial" w:cs="Arial"/>
          <w:lang w:eastAsia="es-ES"/>
        </w:rPr>
        <w:t xml:space="preserve">Por ende, no habrá lugar a reconocimiento alguno por intereses comerciales corrientes y se procederá a actualizar la suma adeudada. </w:t>
      </w:r>
      <w:r w:rsidRPr="00F13839">
        <w:rPr>
          <w:rFonts w:ascii="Arial" w:eastAsia="Times New Roman" w:hAnsi="Arial" w:cs="Arial"/>
          <w:color w:val="000000"/>
          <w:lang w:eastAsia="es-ES"/>
        </w:rPr>
        <w:t>En consecuencia, demostrada la responsabilidad de la demandada, procederá el despacho a tasar la correspondiente indemnización.</w:t>
      </w:r>
    </w:p>
    <w:p w:rsidR="003D06C0" w:rsidRPr="00F13839" w:rsidRDefault="003D06C0" w:rsidP="00F13839">
      <w:pPr>
        <w:spacing w:after="0" w:line="240" w:lineRule="auto"/>
        <w:jc w:val="both"/>
        <w:rPr>
          <w:rFonts w:ascii="Arial" w:eastAsia="Times New Roman" w:hAnsi="Arial" w:cs="Arial"/>
          <w:b/>
          <w:color w:val="000000"/>
          <w:lang w:eastAsia="es-ES"/>
        </w:rPr>
      </w:pPr>
    </w:p>
    <w:p w:rsidR="00E30CD5" w:rsidRPr="00F13839" w:rsidRDefault="009709D0" w:rsidP="00F13839">
      <w:pPr>
        <w:pStyle w:val="Prrafodelista"/>
        <w:numPr>
          <w:ilvl w:val="1"/>
          <w:numId w:val="3"/>
        </w:numPr>
        <w:tabs>
          <w:tab w:val="num" w:pos="0"/>
          <w:tab w:val="left" w:pos="709"/>
        </w:tabs>
        <w:ind w:left="0" w:firstLine="0"/>
        <w:jc w:val="both"/>
        <w:rPr>
          <w:sz w:val="22"/>
          <w:szCs w:val="22"/>
        </w:rPr>
      </w:pPr>
      <w:r w:rsidRPr="00F13839">
        <w:rPr>
          <w:color w:val="auto"/>
          <w:sz w:val="22"/>
          <w:szCs w:val="22"/>
        </w:rPr>
        <w:t xml:space="preserve"> </w:t>
      </w:r>
      <w:r w:rsidRPr="00F13839">
        <w:rPr>
          <w:b/>
          <w:color w:val="auto"/>
          <w:sz w:val="22"/>
          <w:szCs w:val="22"/>
        </w:rPr>
        <w:t>CONDENARÁ EN COSTAS</w:t>
      </w:r>
    </w:p>
    <w:p w:rsidR="0096307E" w:rsidRPr="00F13839" w:rsidRDefault="0096307E" w:rsidP="00F13839">
      <w:pPr>
        <w:spacing w:after="0" w:line="240" w:lineRule="auto"/>
        <w:jc w:val="both"/>
        <w:rPr>
          <w:rFonts w:ascii="Arial" w:hAnsi="Arial" w:cs="Arial"/>
        </w:rPr>
      </w:pPr>
    </w:p>
    <w:p w:rsidR="00B13BFD" w:rsidRDefault="00B13BFD" w:rsidP="00F13839">
      <w:pPr>
        <w:spacing w:after="0" w:line="240" w:lineRule="auto"/>
        <w:jc w:val="both"/>
        <w:rPr>
          <w:rFonts w:ascii="Arial" w:hAnsi="Arial" w:cs="Arial"/>
        </w:rPr>
      </w:pPr>
      <w:r w:rsidRPr="00F13839">
        <w:rPr>
          <w:rFonts w:ascii="Arial" w:hAnsi="Arial" w:cs="Arial"/>
        </w:rPr>
        <w:t xml:space="preserve">La condena en costas la adopta el juez teniendo en cuenta la conducta de la parte vencida en el proceso, pues no es una regla de aplicación forzosa y general. </w:t>
      </w:r>
    </w:p>
    <w:p w:rsidR="003D06C0" w:rsidRPr="00F13839" w:rsidRDefault="003D06C0" w:rsidP="00F13839">
      <w:pPr>
        <w:spacing w:after="0" w:line="240" w:lineRule="auto"/>
        <w:jc w:val="both"/>
        <w:rPr>
          <w:rFonts w:ascii="Arial" w:hAnsi="Arial" w:cs="Arial"/>
        </w:rPr>
      </w:pPr>
    </w:p>
    <w:p w:rsidR="003D06C0" w:rsidRDefault="00B13BFD" w:rsidP="00F13839">
      <w:pPr>
        <w:spacing w:after="0" w:line="240" w:lineRule="auto"/>
        <w:jc w:val="both"/>
        <w:rPr>
          <w:rFonts w:ascii="Arial" w:hAnsi="Arial" w:cs="Arial"/>
        </w:rPr>
      </w:pPr>
      <w:r w:rsidRPr="00F13839">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B13BFD" w:rsidRPr="00F13839" w:rsidRDefault="00B13BFD" w:rsidP="00F13839">
      <w:pPr>
        <w:spacing w:after="0" w:line="240" w:lineRule="auto"/>
        <w:jc w:val="both"/>
        <w:rPr>
          <w:rFonts w:ascii="Arial" w:hAnsi="Arial" w:cs="Arial"/>
        </w:rPr>
      </w:pPr>
      <w:r w:rsidRPr="00F13839">
        <w:rPr>
          <w:rFonts w:ascii="Arial" w:hAnsi="Arial" w:cs="Arial"/>
        </w:rPr>
        <w:t xml:space="preserve"> </w:t>
      </w:r>
    </w:p>
    <w:p w:rsidR="00B13BFD" w:rsidRDefault="00B13BFD" w:rsidP="00F13839">
      <w:pPr>
        <w:spacing w:after="0" w:line="240" w:lineRule="auto"/>
        <w:jc w:val="both"/>
        <w:rPr>
          <w:rFonts w:ascii="Arial" w:hAnsi="Arial" w:cs="Arial"/>
        </w:rPr>
      </w:pPr>
      <w:r w:rsidRPr="00F13839">
        <w:rPr>
          <w:rFonts w:ascii="Arial" w:hAnsi="Arial" w:cs="Arial"/>
        </w:rPr>
        <w:t>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 por lo cual NO HABRÁ CONDENA EN COSTAS.</w:t>
      </w:r>
    </w:p>
    <w:p w:rsidR="00EF60BF" w:rsidRPr="00F13839" w:rsidRDefault="00EF60BF" w:rsidP="00F13839">
      <w:pPr>
        <w:spacing w:after="0" w:line="240" w:lineRule="auto"/>
        <w:jc w:val="both"/>
        <w:rPr>
          <w:rFonts w:ascii="Arial" w:hAnsi="Arial" w:cs="Arial"/>
        </w:rPr>
      </w:pPr>
    </w:p>
    <w:p w:rsidR="009709D0" w:rsidRPr="00F13839" w:rsidRDefault="009709D0" w:rsidP="00F13839">
      <w:pPr>
        <w:spacing w:after="0" w:line="240" w:lineRule="auto"/>
        <w:jc w:val="both"/>
        <w:rPr>
          <w:rFonts w:ascii="Arial" w:eastAsia="Times New Roman" w:hAnsi="Arial" w:cs="Arial"/>
          <w:b/>
          <w:lang w:eastAsia="es-ES"/>
        </w:rPr>
      </w:pPr>
      <w:r w:rsidRPr="00F13839">
        <w:rPr>
          <w:rFonts w:ascii="Arial" w:eastAsia="Times New Roman" w:hAnsi="Arial" w:cs="Arial"/>
          <w:lang w:eastAsia="es-ES"/>
        </w:rPr>
        <w:t xml:space="preserve">En mérito de lo expuesto, el </w:t>
      </w:r>
      <w:r w:rsidRPr="00F13839">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9709D0" w:rsidRPr="00F13839" w:rsidRDefault="009709D0" w:rsidP="00F13839">
      <w:pPr>
        <w:spacing w:after="0" w:line="240" w:lineRule="auto"/>
        <w:jc w:val="both"/>
        <w:rPr>
          <w:rFonts w:ascii="Arial" w:eastAsia="Times New Roman" w:hAnsi="Arial" w:cs="Arial"/>
          <w:b/>
          <w:lang w:eastAsia="es-ES"/>
        </w:rPr>
      </w:pPr>
    </w:p>
    <w:p w:rsidR="009709D0" w:rsidRPr="00F13839" w:rsidRDefault="009709D0" w:rsidP="00F13839">
      <w:pPr>
        <w:spacing w:after="0" w:line="240" w:lineRule="auto"/>
        <w:jc w:val="center"/>
        <w:rPr>
          <w:rFonts w:ascii="Arial" w:eastAsia="Times New Roman" w:hAnsi="Arial" w:cs="Arial"/>
          <w:b/>
          <w:lang w:eastAsia="es-ES"/>
        </w:rPr>
      </w:pPr>
      <w:r w:rsidRPr="00F13839">
        <w:rPr>
          <w:rFonts w:ascii="Arial" w:eastAsia="Times New Roman" w:hAnsi="Arial" w:cs="Arial"/>
          <w:b/>
          <w:lang w:eastAsia="es-ES"/>
        </w:rPr>
        <w:t>FALLA:</w:t>
      </w:r>
    </w:p>
    <w:p w:rsidR="009709D0" w:rsidRPr="00F13839" w:rsidRDefault="009709D0" w:rsidP="00F13839">
      <w:pPr>
        <w:spacing w:after="0" w:line="240" w:lineRule="auto"/>
        <w:jc w:val="both"/>
        <w:rPr>
          <w:rFonts w:ascii="Arial" w:eastAsia="Times New Roman" w:hAnsi="Arial" w:cs="Arial"/>
          <w:b/>
          <w:lang w:eastAsia="es-ES"/>
        </w:rPr>
      </w:pPr>
    </w:p>
    <w:p w:rsidR="009709D0" w:rsidRPr="00F13839" w:rsidRDefault="009709D0" w:rsidP="00F13839">
      <w:pPr>
        <w:spacing w:after="0" w:line="240" w:lineRule="auto"/>
        <w:jc w:val="both"/>
        <w:rPr>
          <w:rFonts w:ascii="Arial" w:hAnsi="Arial" w:cs="Arial"/>
        </w:rPr>
      </w:pPr>
      <w:r w:rsidRPr="00F13839">
        <w:rPr>
          <w:rFonts w:ascii="Arial" w:eastAsia="Times New Roman" w:hAnsi="Arial" w:cs="Arial"/>
          <w:b/>
          <w:lang w:eastAsia="es-ES"/>
        </w:rPr>
        <w:t xml:space="preserve">PRIMERO: </w:t>
      </w:r>
      <w:r w:rsidR="00E30CD5" w:rsidRPr="00F13839">
        <w:rPr>
          <w:rFonts w:ascii="Arial" w:hAnsi="Arial" w:cs="Arial"/>
          <w:b/>
        </w:rPr>
        <w:t xml:space="preserve">Declárese no probadas las excepciones </w:t>
      </w:r>
      <w:r w:rsidR="00E30CD5" w:rsidRPr="00F13839">
        <w:rPr>
          <w:rFonts w:ascii="Arial" w:hAnsi="Arial" w:cs="Arial"/>
        </w:rPr>
        <w:t xml:space="preserve">propuestas por </w:t>
      </w:r>
      <w:r w:rsidR="00115B14" w:rsidRPr="00F13839">
        <w:rPr>
          <w:rFonts w:ascii="Arial" w:hAnsi="Arial" w:cs="Arial"/>
        </w:rPr>
        <w:t>LA CAJA DE COMPENSACION FAMILIAR -</w:t>
      </w:r>
      <w:r w:rsidR="00EF0D2D" w:rsidRPr="00F13839">
        <w:rPr>
          <w:rFonts w:ascii="Arial" w:hAnsi="Arial" w:cs="Arial"/>
        </w:rPr>
        <w:t>COMPENSAR,</w:t>
      </w:r>
      <w:r w:rsidR="00E30CD5" w:rsidRPr="00F13839">
        <w:rPr>
          <w:rFonts w:ascii="Arial" w:hAnsi="Arial" w:cs="Arial"/>
        </w:rPr>
        <w:t xml:space="preserve"> por las razones expuestas en la parte motiva de esta providencia</w:t>
      </w:r>
      <w:r w:rsidR="00115B14" w:rsidRPr="00F13839">
        <w:rPr>
          <w:rFonts w:ascii="Arial" w:hAnsi="Arial" w:cs="Arial"/>
        </w:rPr>
        <w:t>.</w:t>
      </w:r>
    </w:p>
    <w:p w:rsidR="00115B14" w:rsidRPr="00F13839" w:rsidRDefault="00115B14" w:rsidP="00F13839">
      <w:pPr>
        <w:spacing w:after="0" w:line="240" w:lineRule="auto"/>
        <w:jc w:val="both"/>
        <w:rPr>
          <w:rFonts w:ascii="Arial" w:eastAsia="Times New Roman" w:hAnsi="Arial" w:cs="Arial"/>
          <w:b/>
          <w:lang w:eastAsia="es-ES"/>
        </w:rPr>
      </w:pPr>
    </w:p>
    <w:p w:rsidR="009709D0" w:rsidRPr="00F13839" w:rsidRDefault="009709D0" w:rsidP="00F13839">
      <w:pPr>
        <w:spacing w:after="0" w:line="240" w:lineRule="auto"/>
        <w:jc w:val="both"/>
        <w:rPr>
          <w:rFonts w:ascii="Arial" w:hAnsi="Arial" w:cs="Arial"/>
        </w:rPr>
      </w:pPr>
      <w:r w:rsidRPr="00F13839">
        <w:rPr>
          <w:rFonts w:ascii="Arial" w:eastAsia="Times New Roman" w:hAnsi="Arial" w:cs="Arial"/>
          <w:b/>
          <w:lang w:eastAsia="es-ES"/>
        </w:rPr>
        <w:t xml:space="preserve">SEGUNDO: </w:t>
      </w:r>
      <w:r w:rsidR="00115B14" w:rsidRPr="00F13839">
        <w:rPr>
          <w:rFonts w:ascii="Arial" w:hAnsi="Arial" w:cs="Arial"/>
          <w:b/>
          <w:lang w:val="es-MX"/>
        </w:rPr>
        <w:t xml:space="preserve">Liquídese judicialmente el </w:t>
      </w:r>
      <w:r w:rsidR="00115B14" w:rsidRPr="00F13839">
        <w:rPr>
          <w:rFonts w:ascii="Arial" w:hAnsi="Arial" w:cs="Arial"/>
          <w:b/>
        </w:rPr>
        <w:t xml:space="preserve">Contrato </w:t>
      </w:r>
      <w:r w:rsidR="00191BF1" w:rsidRPr="00F13839">
        <w:rPr>
          <w:rFonts w:ascii="Arial" w:hAnsi="Arial" w:cs="Arial"/>
        </w:rPr>
        <w:t>512 del 16 de septiembre de 2013</w:t>
      </w:r>
      <w:r w:rsidR="00115B14" w:rsidRPr="00F13839">
        <w:rPr>
          <w:rFonts w:ascii="Arial" w:hAnsi="Arial" w:cs="Arial"/>
        </w:rPr>
        <w:t>,</w:t>
      </w:r>
      <w:r w:rsidR="00115B14" w:rsidRPr="00F13839">
        <w:rPr>
          <w:rFonts w:ascii="Arial" w:hAnsi="Arial" w:cs="Arial"/>
          <w:b/>
        </w:rPr>
        <w:t xml:space="preserve"> </w:t>
      </w:r>
      <w:r w:rsidR="00115B14" w:rsidRPr="00F13839">
        <w:rPr>
          <w:rFonts w:ascii="Arial" w:hAnsi="Arial" w:cs="Arial"/>
        </w:rPr>
        <w:t>suscrito entre</w:t>
      </w:r>
      <w:r w:rsidR="00115B14" w:rsidRPr="00F13839">
        <w:rPr>
          <w:rFonts w:ascii="Arial" w:hAnsi="Arial" w:cs="Arial"/>
          <w:i/>
        </w:rPr>
        <w:t xml:space="preserve"> </w:t>
      </w:r>
      <w:r w:rsidR="00115B14" w:rsidRPr="00F13839">
        <w:rPr>
          <w:rFonts w:ascii="Arial" w:hAnsi="Arial" w:cs="Arial"/>
        </w:rPr>
        <w:t xml:space="preserve">la </w:t>
      </w:r>
      <w:r w:rsidR="00BE2C6D" w:rsidRPr="00F13839">
        <w:rPr>
          <w:rFonts w:ascii="Arial" w:hAnsi="Arial" w:cs="Arial"/>
        </w:rPr>
        <w:t xml:space="preserve">UNIDAD ADMINISTRATIVA ESPECIAL CUERPO OFICIAL DE BOMBEROS </w:t>
      </w:r>
      <w:r w:rsidR="00115B14" w:rsidRPr="00F13839">
        <w:rPr>
          <w:rFonts w:ascii="Arial" w:hAnsi="Arial" w:cs="Arial"/>
        </w:rPr>
        <w:t xml:space="preserve">celebró </w:t>
      </w:r>
      <w:r w:rsidR="00EF0D2D" w:rsidRPr="00F13839">
        <w:rPr>
          <w:rFonts w:ascii="Arial" w:hAnsi="Arial" w:cs="Arial"/>
        </w:rPr>
        <w:t>LA CAJA DE COMPENSACION FAMILIAR -COMPENSAR</w:t>
      </w:r>
      <w:r w:rsidR="00115B14" w:rsidRPr="00F13839">
        <w:rPr>
          <w:rFonts w:ascii="Arial" w:hAnsi="Arial" w:cs="Arial"/>
        </w:rPr>
        <w:t>, de conformidad con los parámetros expuestos en la parte motiva de este fallo.</w:t>
      </w:r>
    </w:p>
    <w:p w:rsidR="009709D0" w:rsidRPr="00F13839" w:rsidRDefault="009709D0" w:rsidP="00F13839">
      <w:pPr>
        <w:spacing w:after="0" w:line="240" w:lineRule="auto"/>
        <w:ind w:left="360"/>
        <w:jc w:val="both"/>
        <w:rPr>
          <w:rFonts w:ascii="Arial" w:hAnsi="Arial" w:cs="Arial"/>
        </w:rPr>
      </w:pPr>
    </w:p>
    <w:p w:rsidR="009709D0" w:rsidRPr="00F13839" w:rsidRDefault="009709D0" w:rsidP="00F13839">
      <w:pPr>
        <w:spacing w:after="0" w:line="240" w:lineRule="auto"/>
        <w:jc w:val="both"/>
        <w:rPr>
          <w:rFonts w:ascii="Arial" w:hAnsi="Arial" w:cs="Arial"/>
        </w:rPr>
      </w:pPr>
      <w:r w:rsidRPr="00F13839">
        <w:rPr>
          <w:rFonts w:ascii="Arial" w:eastAsia="Times New Roman" w:hAnsi="Arial" w:cs="Arial"/>
          <w:b/>
          <w:lang w:eastAsia="es-ES"/>
        </w:rPr>
        <w:t xml:space="preserve">TERCERO: </w:t>
      </w:r>
      <w:r w:rsidR="00191BF1" w:rsidRPr="00F13839">
        <w:rPr>
          <w:rFonts w:ascii="Arial" w:hAnsi="Arial" w:cs="Arial"/>
          <w:b/>
        </w:rPr>
        <w:t>Condénese</w:t>
      </w:r>
      <w:r w:rsidR="00191BF1" w:rsidRPr="00F13839">
        <w:rPr>
          <w:rFonts w:ascii="Arial" w:hAnsi="Arial" w:cs="Arial"/>
        </w:rPr>
        <w:t xml:space="preserve"> a la  UNIDAD ADMINISTRATIVA ESPECIAL CUERPO OFICIAL DE BOMBEROS a reconocer y a pagar a LA CAJA DE COMPENSACION FAMILIAR -COMPENSAR  la suma de  </w:t>
      </w:r>
      <w:r w:rsidR="00F13839" w:rsidRPr="00F13839">
        <w:rPr>
          <w:rFonts w:ascii="Arial" w:eastAsia="Times New Roman" w:hAnsi="Arial" w:cs="Arial"/>
          <w:b/>
          <w:bCs/>
          <w:lang w:eastAsia="es-CO"/>
        </w:rPr>
        <w:t xml:space="preserve">$ 3.958.742,41 </w:t>
      </w:r>
      <w:r w:rsidR="00191BF1" w:rsidRPr="00F13839">
        <w:rPr>
          <w:rFonts w:ascii="Arial" w:hAnsi="Arial" w:cs="Arial"/>
        </w:rPr>
        <w:t>por concepto de servicios suministrado y no cancelados por cuenta del contrato 512 DEL 16 DE septiembre DE 2013</w:t>
      </w:r>
    </w:p>
    <w:p w:rsidR="00191BF1" w:rsidRPr="00F13839" w:rsidRDefault="00191BF1" w:rsidP="00F13839">
      <w:pPr>
        <w:spacing w:after="0" w:line="240" w:lineRule="auto"/>
        <w:jc w:val="both"/>
        <w:rPr>
          <w:rFonts w:ascii="Arial" w:eastAsia="Times New Roman" w:hAnsi="Arial" w:cs="Arial"/>
          <w:b/>
          <w:lang w:eastAsia="es-ES"/>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b/>
          <w:lang w:eastAsia="es-ES"/>
        </w:rPr>
        <w:t>CUARTO:</w:t>
      </w:r>
      <w:r w:rsidRPr="00F13839">
        <w:rPr>
          <w:rFonts w:ascii="Arial" w:eastAsia="Times New Roman" w:hAnsi="Arial" w:cs="Arial"/>
          <w:lang w:eastAsia="es-ES"/>
        </w:rPr>
        <w:t xml:space="preserve"> </w:t>
      </w:r>
      <w:r w:rsidR="00EF60BF">
        <w:rPr>
          <w:rFonts w:ascii="Arial" w:eastAsia="Times New Roman" w:hAnsi="Arial" w:cs="Arial"/>
          <w:lang w:eastAsia="es-ES"/>
        </w:rPr>
        <w:t>N</w:t>
      </w:r>
      <w:r w:rsidR="00191BF1" w:rsidRPr="00F13839">
        <w:rPr>
          <w:rFonts w:ascii="Arial" w:eastAsia="Times New Roman" w:hAnsi="Arial" w:cs="Arial"/>
          <w:lang w:eastAsia="es-ES"/>
        </w:rPr>
        <w:t>iéguense las demás pretensiones de la demanda.</w:t>
      </w:r>
    </w:p>
    <w:p w:rsidR="009709D0" w:rsidRPr="00F13839" w:rsidRDefault="009709D0" w:rsidP="00F13839">
      <w:pPr>
        <w:spacing w:after="0" w:line="240" w:lineRule="auto"/>
        <w:jc w:val="both"/>
        <w:rPr>
          <w:rFonts w:ascii="Arial" w:eastAsia="Times New Roman" w:hAnsi="Arial" w:cs="Arial"/>
          <w:b/>
          <w:lang w:eastAsia="es-ES"/>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b/>
          <w:lang w:eastAsia="es-ES"/>
        </w:rPr>
        <w:t>QUINTO:</w:t>
      </w:r>
      <w:r w:rsidRPr="00F13839">
        <w:rPr>
          <w:rFonts w:ascii="Arial" w:eastAsia="Times New Roman" w:hAnsi="Arial" w:cs="Arial"/>
          <w:lang w:eastAsia="es-ES"/>
        </w:rPr>
        <w:t xml:space="preserve"> </w:t>
      </w:r>
      <w:r w:rsidRPr="00F13839">
        <w:rPr>
          <w:rFonts w:ascii="Arial" w:eastAsia="Times New Roman" w:hAnsi="Arial" w:cs="Arial"/>
          <w:b/>
          <w:lang w:eastAsia="es-ES"/>
        </w:rPr>
        <w:t xml:space="preserve">Expídanse </w:t>
      </w:r>
      <w:r w:rsidRPr="00F13839">
        <w:rPr>
          <w:rFonts w:ascii="Arial" w:eastAsia="Times New Roman" w:hAnsi="Arial" w:cs="Arial"/>
          <w:lang w:eastAsia="es-ES"/>
        </w:rPr>
        <w:t>por la Secretaría copias con destino a las partes, con las precisiones del artículo 114 del Código General del Proceso.</w:t>
      </w:r>
    </w:p>
    <w:p w:rsidR="009709D0" w:rsidRPr="00F13839" w:rsidRDefault="009709D0" w:rsidP="00F13839">
      <w:pPr>
        <w:spacing w:after="0" w:line="240" w:lineRule="auto"/>
        <w:jc w:val="both"/>
        <w:rPr>
          <w:rFonts w:ascii="Arial" w:eastAsia="Times New Roman" w:hAnsi="Arial" w:cs="Arial"/>
          <w:lang w:eastAsia="es-ES"/>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b/>
          <w:lang w:eastAsia="es-ES"/>
        </w:rPr>
        <w:t>SEXTO:</w:t>
      </w:r>
      <w:r w:rsidRPr="00F13839">
        <w:rPr>
          <w:rFonts w:ascii="Arial" w:eastAsia="Times New Roman" w:hAnsi="Arial" w:cs="Arial"/>
          <w:lang w:eastAsia="es-ES"/>
        </w:rPr>
        <w:t xml:space="preserve"> Por secretaria líbrense las comunicaciones necesarias para el cumplimiento de este fallo, de acuerdo con lo previsto en los artículos 203 del C.P.A.C.A y 329 del C.G.P.</w:t>
      </w:r>
    </w:p>
    <w:p w:rsidR="009709D0" w:rsidRPr="00F13839" w:rsidRDefault="009709D0" w:rsidP="00F13839">
      <w:pPr>
        <w:spacing w:after="0" w:line="240" w:lineRule="auto"/>
        <w:jc w:val="both"/>
        <w:rPr>
          <w:rFonts w:ascii="Arial" w:eastAsia="Times New Roman" w:hAnsi="Arial" w:cs="Arial"/>
          <w:lang w:eastAsia="es-ES"/>
        </w:rPr>
      </w:pPr>
    </w:p>
    <w:p w:rsidR="009709D0" w:rsidRPr="00F13839" w:rsidRDefault="009709D0" w:rsidP="00F13839">
      <w:pPr>
        <w:spacing w:after="0" w:line="240" w:lineRule="auto"/>
        <w:jc w:val="both"/>
        <w:rPr>
          <w:rFonts w:ascii="Arial" w:eastAsia="Times New Roman" w:hAnsi="Arial" w:cs="Arial"/>
          <w:lang w:eastAsia="es-ES"/>
        </w:rPr>
      </w:pPr>
      <w:r w:rsidRPr="00F13839">
        <w:rPr>
          <w:rFonts w:ascii="Arial" w:eastAsia="Times New Roman" w:hAnsi="Arial" w:cs="Arial"/>
          <w:b/>
          <w:lang w:eastAsia="es-ES"/>
        </w:rPr>
        <w:t xml:space="preserve">SEPTIMO: Notifíquese </w:t>
      </w:r>
      <w:r w:rsidRPr="00F13839">
        <w:rPr>
          <w:rFonts w:ascii="Arial" w:eastAsia="Times New Roman" w:hAnsi="Arial" w:cs="Arial"/>
          <w:lang w:eastAsia="es-ES"/>
        </w:rPr>
        <w:t>a las partes del contenido de esta decisión en los términos del artículo 203 del CPACA.</w:t>
      </w:r>
    </w:p>
    <w:p w:rsidR="00191BF1" w:rsidRPr="00F13839" w:rsidRDefault="00191BF1" w:rsidP="00F13839">
      <w:pPr>
        <w:spacing w:after="0" w:line="240" w:lineRule="auto"/>
        <w:jc w:val="both"/>
        <w:rPr>
          <w:rFonts w:ascii="Arial" w:eastAsia="Times New Roman" w:hAnsi="Arial" w:cs="Arial"/>
          <w:lang w:eastAsia="es-ES"/>
        </w:rPr>
      </w:pPr>
    </w:p>
    <w:p w:rsidR="002013E6" w:rsidRPr="00F13839" w:rsidRDefault="002013E6" w:rsidP="00F13839">
      <w:pPr>
        <w:spacing w:after="0" w:line="240" w:lineRule="auto"/>
        <w:jc w:val="both"/>
        <w:rPr>
          <w:rFonts w:ascii="Arial" w:eastAsia="Times New Roman" w:hAnsi="Arial" w:cs="Arial"/>
          <w:lang w:eastAsia="es-ES"/>
        </w:rPr>
      </w:pPr>
      <w:r w:rsidRPr="00F13839">
        <w:rPr>
          <w:rFonts w:ascii="Arial" w:eastAsia="Times New Roman" w:hAnsi="Arial" w:cs="Arial"/>
          <w:b/>
          <w:lang w:eastAsia="es-ES"/>
        </w:rPr>
        <w:t>OCTAVO</w:t>
      </w:r>
      <w:r w:rsidRPr="00F13839">
        <w:rPr>
          <w:rFonts w:ascii="Arial" w:eastAsia="Times New Roman" w:hAnsi="Arial" w:cs="Arial"/>
          <w:lang w:eastAsia="es-ES"/>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r w:rsidR="00191BF1" w:rsidRPr="00F13839">
        <w:rPr>
          <w:rFonts w:ascii="Arial" w:eastAsia="Times New Roman" w:hAnsi="Arial" w:cs="Arial"/>
          <w:lang w:eastAsia="es-ES"/>
        </w:rPr>
        <w:t>.</w:t>
      </w:r>
    </w:p>
    <w:p w:rsidR="00191BF1" w:rsidRPr="00F13839" w:rsidRDefault="00191BF1" w:rsidP="00F13839">
      <w:pPr>
        <w:spacing w:after="0" w:line="240" w:lineRule="auto"/>
        <w:jc w:val="both"/>
        <w:rPr>
          <w:rFonts w:ascii="Arial" w:eastAsia="Times New Roman" w:hAnsi="Arial" w:cs="Arial"/>
          <w:lang w:eastAsia="es-ES"/>
        </w:rPr>
      </w:pPr>
    </w:p>
    <w:p w:rsidR="009709D0" w:rsidRPr="00F13839" w:rsidRDefault="009709D0" w:rsidP="00F13839">
      <w:pPr>
        <w:spacing w:after="0" w:line="240" w:lineRule="auto"/>
        <w:jc w:val="both"/>
        <w:rPr>
          <w:rFonts w:ascii="Arial" w:hAnsi="Arial" w:cs="Arial"/>
          <w:b/>
          <w:bCs/>
        </w:rPr>
      </w:pPr>
      <w:r w:rsidRPr="00F13839">
        <w:rPr>
          <w:rFonts w:ascii="Arial" w:hAnsi="Arial" w:cs="Arial"/>
          <w:b/>
          <w:bCs/>
        </w:rPr>
        <w:t>CÓPIESE, NOTIFÍQUESE y CÚMPLASE</w:t>
      </w:r>
    </w:p>
    <w:p w:rsidR="009709D0" w:rsidRPr="00F13839" w:rsidRDefault="009709D0" w:rsidP="00F13839">
      <w:pPr>
        <w:spacing w:after="0" w:line="240" w:lineRule="auto"/>
        <w:jc w:val="both"/>
        <w:rPr>
          <w:rFonts w:ascii="Arial" w:hAnsi="Arial" w:cs="Arial"/>
          <w:b/>
          <w:bCs/>
        </w:rPr>
      </w:pPr>
    </w:p>
    <w:p w:rsidR="009709D0" w:rsidRPr="00F13839" w:rsidRDefault="009709D0" w:rsidP="00F13839">
      <w:pPr>
        <w:spacing w:after="0" w:line="240" w:lineRule="auto"/>
        <w:jc w:val="both"/>
        <w:rPr>
          <w:rFonts w:ascii="Arial" w:hAnsi="Arial" w:cs="Arial"/>
          <w:b/>
          <w:bCs/>
        </w:rPr>
      </w:pPr>
    </w:p>
    <w:p w:rsidR="009709D0" w:rsidRPr="00F13839" w:rsidRDefault="009709D0" w:rsidP="00F13839">
      <w:pPr>
        <w:spacing w:after="0" w:line="240" w:lineRule="auto"/>
        <w:jc w:val="center"/>
        <w:rPr>
          <w:rFonts w:ascii="Arial" w:hAnsi="Arial" w:cs="Arial"/>
          <w:b/>
          <w:bCs/>
        </w:rPr>
      </w:pPr>
      <w:r w:rsidRPr="00F13839">
        <w:rPr>
          <w:rFonts w:ascii="Arial" w:hAnsi="Arial" w:cs="Arial"/>
          <w:b/>
          <w:bCs/>
        </w:rPr>
        <w:t>OLGA CECILIA HENAO MARÍN</w:t>
      </w:r>
    </w:p>
    <w:p w:rsidR="009709D0" w:rsidRPr="00F13839" w:rsidRDefault="009709D0" w:rsidP="00F13839">
      <w:pPr>
        <w:spacing w:after="0" w:line="240" w:lineRule="auto"/>
        <w:jc w:val="center"/>
        <w:rPr>
          <w:rFonts w:ascii="Arial" w:hAnsi="Arial" w:cs="Arial"/>
        </w:rPr>
      </w:pPr>
      <w:r w:rsidRPr="00F13839">
        <w:rPr>
          <w:rFonts w:ascii="Arial" w:hAnsi="Arial" w:cs="Arial"/>
        </w:rPr>
        <w:t>Juez</w:t>
      </w:r>
    </w:p>
    <w:p w:rsidR="009709D0" w:rsidRPr="00F13839" w:rsidRDefault="009709D0" w:rsidP="00F13839">
      <w:pPr>
        <w:spacing w:after="0" w:line="240" w:lineRule="auto"/>
        <w:rPr>
          <w:rFonts w:ascii="Arial" w:hAnsi="Arial" w:cs="Arial"/>
        </w:rPr>
      </w:pPr>
    </w:p>
    <w:p w:rsidR="00F271DF" w:rsidRPr="00EF60BF" w:rsidRDefault="00191BF1" w:rsidP="00F13839">
      <w:pPr>
        <w:spacing w:after="0" w:line="240" w:lineRule="auto"/>
        <w:rPr>
          <w:rFonts w:ascii="Arial" w:hAnsi="Arial" w:cs="Arial"/>
          <w:sz w:val="20"/>
          <w:szCs w:val="20"/>
        </w:rPr>
      </w:pPr>
      <w:bookmarkStart w:id="0" w:name="_GoBack"/>
      <w:r w:rsidRPr="00EF60BF">
        <w:rPr>
          <w:rFonts w:ascii="Arial" w:hAnsi="Arial" w:cs="Arial"/>
          <w:sz w:val="20"/>
          <w:szCs w:val="20"/>
        </w:rPr>
        <w:t>NNC</w:t>
      </w:r>
      <w:bookmarkEnd w:id="0"/>
    </w:p>
    <w:sectPr w:rsidR="00F271DF" w:rsidRPr="00EF60BF" w:rsidSect="0062681E">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C2" w:rsidRDefault="00B72DC2" w:rsidP="009709D0">
      <w:pPr>
        <w:spacing w:after="0" w:line="240" w:lineRule="auto"/>
      </w:pPr>
      <w:r>
        <w:separator/>
      </w:r>
    </w:p>
  </w:endnote>
  <w:endnote w:type="continuationSeparator" w:id="0">
    <w:p w:rsidR="00B72DC2" w:rsidRDefault="00B72DC2"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C2" w:rsidRDefault="00B72DC2" w:rsidP="009709D0">
      <w:pPr>
        <w:spacing w:after="0" w:line="240" w:lineRule="auto"/>
      </w:pPr>
      <w:r>
        <w:separator/>
      </w:r>
    </w:p>
  </w:footnote>
  <w:footnote w:type="continuationSeparator" w:id="0">
    <w:p w:rsidR="00B72DC2" w:rsidRDefault="00B72DC2" w:rsidP="009709D0">
      <w:pPr>
        <w:spacing w:after="0" w:line="240" w:lineRule="auto"/>
      </w:pPr>
      <w:r>
        <w:continuationSeparator/>
      </w:r>
    </w:p>
  </w:footnote>
  <w:footnote w:id="1">
    <w:p w:rsidR="007748D7" w:rsidRPr="00452161" w:rsidRDefault="007748D7" w:rsidP="005D1345">
      <w:pPr>
        <w:pStyle w:val="Default"/>
        <w:rPr>
          <w:sz w:val="14"/>
          <w:szCs w:val="14"/>
        </w:rPr>
      </w:pPr>
      <w:r w:rsidRPr="00452161">
        <w:rPr>
          <w:rStyle w:val="Refdenotaalpie"/>
          <w:sz w:val="14"/>
          <w:szCs w:val="14"/>
        </w:rPr>
        <w:footnoteRef/>
      </w:r>
      <w:r w:rsidRPr="00452161">
        <w:rPr>
          <w:sz w:val="14"/>
          <w:szCs w:val="14"/>
        </w:rPr>
        <w:t xml:space="preserve"> </w:t>
      </w:r>
      <w:r w:rsidRPr="00452161">
        <w:rPr>
          <w:b/>
          <w:bCs/>
          <w:sz w:val="14"/>
          <w:szCs w:val="14"/>
        </w:rPr>
        <w:t xml:space="preserve">3-CC-1287-2014 </w:t>
      </w:r>
    </w:p>
    <w:p w:rsidR="007748D7" w:rsidRPr="00452161" w:rsidRDefault="007748D7" w:rsidP="005D1345">
      <w:pPr>
        <w:pStyle w:val="Default"/>
        <w:rPr>
          <w:sz w:val="14"/>
          <w:szCs w:val="14"/>
        </w:rPr>
      </w:pPr>
      <w:r w:rsidRPr="00452161">
        <w:rPr>
          <w:b/>
          <w:bCs/>
          <w:sz w:val="14"/>
          <w:szCs w:val="14"/>
        </w:rPr>
        <w:t xml:space="preserve">CONSEJO DE ESTADO </w:t>
      </w:r>
    </w:p>
    <w:p w:rsidR="007748D7" w:rsidRPr="00452161" w:rsidRDefault="007748D7" w:rsidP="005D1345">
      <w:pPr>
        <w:pStyle w:val="Default"/>
        <w:rPr>
          <w:sz w:val="14"/>
          <w:szCs w:val="14"/>
        </w:rPr>
      </w:pPr>
      <w:r w:rsidRPr="00452161">
        <w:rPr>
          <w:b/>
          <w:bCs/>
          <w:sz w:val="14"/>
          <w:szCs w:val="14"/>
        </w:rPr>
        <w:t xml:space="preserve">SALA DE LO CONTENCIOSO ADMINISTRATIVO </w:t>
      </w:r>
    </w:p>
    <w:p w:rsidR="007748D7" w:rsidRPr="00452161" w:rsidRDefault="007748D7" w:rsidP="005D1345">
      <w:pPr>
        <w:pStyle w:val="Default"/>
        <w:rPr>
          <w:sz w:val="14"/>
          <w:szCs w:val="14"/>
        </w:rPr>
      </w:pPr>
      <w:r w:rsidRPr="00452161">
        <w:rPr>
          <w:b/>
          <w:bCs/>
          <w:sz w:val="14"/>
          <w:szCs w:val="14"/>
        </w:rPr>
        <w:t xml:space="preserve">SECCION TERCERA </w:t>
      </w:r>
    </w:p>
    <w:p w:rsidR="007748D7" w:rsidRPr="00452161" w:rsidRDefault="007748D7" w:rsidP="005D1345">
      <w:pPr>
        <w:pStyle w:val="Default"/>
        <w:rPr>
          <w:sz w:val="14"/>
          <w:szCs w:val="14"/>
        </w:rPr>
      </w:pPr>
      <w:r w:rsidRPr="00452161">
        <w:rPr>
          <w:b/>
          <w:bCs/>
          <w:sz w:val="14"/>
          <w:szCs w:val="14"/>
        </w:rPr>
        <w:t xml:space="preserve">SUBSECCION C </w:t>
      </w:r>
    </w:p>
    <w:p w:rsidR="007748D7" w:rsidRPr="00452161" w:rsidRDefault="007748D7" w:rsidP="005D1345">
      <w:pPr>
        <w:pStyle w:val="Default"/>
        <w:rPr>
          <w:sz w:val="14"/>
          <w:szCs w:val="14"/>
        </w:rPr>
      </w:pPr>
      <w:r w:rsidRPr="00452161">
        <w:rPr>
          <w:b/>
          <w:bCs/>
          <w:sz w:val="14"/>
          <w:szCs w:val="14"/>
        </w:rPr>
        <w:t xml:space="preserve">Consejero ponente: ENRIQUE GIL BOTERO </w:t>
      </w:r>
    </w:p>
    <w:p w:rsidR="007748D7" w:rsidRPr="00452161" w:rsidRDefault="007748D7" w:rsidP="005D1345">
      <w:pPr>
        <w:pStyle w:val="Default"/>
        <w:rPr>
          <w:sz w:val="14"/>
          <w:szCs w:val="14"/>
        </w:rPr>
      </w:pPr>
      <w:r w:rsidRPr="00452161">
        <w:rPr>
          <w:sz w:val="14"/>
          <w:szCs w:val="14"/>
        </w:rPr>
        <w:t xml:space="preserve">Bogotá D.C., veinte (20) de octubre de dos mil catorce (2014) </w:t>
      </w:r>
    </w:p>
    <w:p w:rsidR="007748D7" w:rsidRPr="00452161" w:rsidRDefault="007748D7" w:rsidP="005D1345">
      <w:pPr>
        <w:pStyle w:val="Default"/>
        <w:rPr>
          <w:sz w:val="14"/>
          <w:szCs w:val="14"/>
        </w:rPr>
      </w:pPr>
      <w:r w:rsidRPr="00452161">
        <w:rPr>
          <w:b/>
          <w:bCs/>
          <w:sz w:val="14"/>
          <w:szCs w:val="14"/>
        </w:rPr>
        <w:t xml:space="preserve">Radicación número: 05001-23-31-000-1998-00038-01(27777) </w:t>
      </w:r>
    </w:p>
    <w:p w:rsidR="007748D7" w:rsidRPr="00452161" w:rsidRDefault="007748D7" w:rsidP="005D1345">
      <w:pPr>
        <w:pStyle w:val="Default"/>
        <w:rPr>
          <w:sz w:val="14"/>
          <w:szCs w:val="14"/>
        </w:rPr>
      </w:pPr>
      <w:r w:rsidRPr="00452161">
        <w:rPr>
          <w:b/>
          <w:bCs/>
          <w:sz w:val="14"/>
          <w:szCs w:val="14"/>
        </w:rPr>
        <w:t xml:space="preserve">Actor: CONSORCIO ESTUDIOS TECNICOS S.A.-NICOR </w:t>
      </w:r>
    </w:p>
    <w:p w:rsidR="007748D7" w:rsidRPr="00452161" w:rsidRDefault="007748D7" w:rsidP="005D1345">
      <w:pPr>
        <w:pStyle w:val="Default"/>
        <w:rPr>
          <w:sz w:val="14"/>
          <w:szCs w:val="14"/>
        </w:rPr>
      </w:pPr>
      <w:r w:rsidRPr="00452161">
        <w:rPr>
          <w:b/>
          <w:bCs/>
          <w:sz w:val="14"/>
          <w:szCs w:val="14"/>
        </w:rPr>
        <w:t xml:space="preserve">Demandado: CORPORACION AUTONOMA REGIONAL DEL ATLANTICO </w:t>
      </w:r>
    </w:p>
    <w:p w:rsidR="007748D7" w:rsidRPr="00452161" w:rsidRDefault="007748D7" w:rsidP="005D1345">
      <w:pPr>
        <w:pStyle w:val="Textonotapie"/>
        <w:rPr>
          <w:sz w:val="14"/>
          <w:szCs w:val="14"/>
          <w:lang w:val="es-CO"/>
        </w:rPr>
      </w:pPr>
      <w:r w:rsidRPr="00452161">
        <w:rPr>
          <w:rFonts w:ascii="Arial" w:hAnsi="Arial" w:cs="Arial"/>
          <w:b/>
          <w:bCs/>
          <w:sz w:val="14"/>
          <w:szCs w:val="14"/>
        </w:rPr>
        <w:t>Referencia: ACCION DE CONTROVERSIAS CONTRACTUALES</w:t>
      </w:r>
    </w:p>
  </w:footnote>
  <w:footnote w:id="2">
    <w:p w:rsidR="007748D7" w:rsidRPr="00452161" w:rsidRDefault="007748D7" w:rsidP="00296192">
      <w:pPr>
        <w:pStyle w:val="Textonotapie"/>
        <w:rPr>
          <w:sz w:val="14"/>
          <w:szCs w:val="14"/>
        </w:rPr>
      </w:pPr>
      <w:r w:rsidRPr="00452161">
        <w:rPr>
          <w:rStyle w:val="Refdenotaalpie"/>
          <w:sz w:val="14"/>
          <w:szCs w:val="14"/>
        </w:rPr>
        <w:footnoteRef/>
      </w:r>
      <w:r w:rsidRPr="00452161">
        <w:rPr>
          <w:sz w:val="14"/>
          <w:szCs w:val="14"/>
        </w:rPr>
        <w:t xml:space="preserve"> -</w:t>
      </w:r>
      <w:r w:rsidRPr="00452161">
        <w:rPr>
          <w:sz w:val="14"/>
          <w:szCs w:val="14"/>
        </w:rPr>
        <w:tab/>
        <w:t>Estudios previos modificados (folio 50-66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Aviso de convocatorio (folio 67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Proyecto de pliegos (folios 68 a 130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Pliego de condiciones definitivos (folios 132 a 149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Apertura proceso Resolución No. 510 de agosto 8 de 2013 "Por medio de la cual se ordena la apertura del proceso de Selección Abreviada de Menor Cuantía UAECOB-SAM-015-2013". (flio. 150-151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Legalización de postulados audiencia presencial, para lo cual se dejó en acta vista a folio 153 del expediente contractual en la cual participaron :</w:t>
      </w:r>
    </w:p>
    <w:p w:rsidR="007748D7" w:rsidRPr="00452161" w:rsidRDefault="007748D7" w:rsidP="00296192">
      <w:pPr>
        <w:pStyle w:val="Textonotapie"/>
        <w:rPr>
          <w:sz w:val="14"/>
          <w:szCs w:val="14"/>
        </w:rPr>
      </w:pPr>
      <w:r w:rsidRPr="00452161">
        <w:rPr>
          <w:sz w:val="14"/>
          <w:szCs w:val="14"/>
        </w:rPr>
        <w:t>1.</w:t>
      </w:r>
      <w:r w:rsidRPr="00452161">
        <w:rPr>
          <w:sz w:val="14"/>
          <w:szCs w:val="14"/>
        </w:rPr>
        <w:tab/>
        <w:t>Corporación Vientos del Porvenir.</w:t>
      </w:r>
    </w:p>
    <w:p w:rsidR="007748D7" w:rsidRPr="00452161" w:rsidRDefault="007748D7" w:rsidP="00296192">
      <w:pPr>
        <w:pStyle w:val="Textonotapie"/>
        <w:rPr>
          <w:sz w:val="14"/>
          <w:szCs w:val="14"/>
        </w:rPr>
      </w:pPr>
      <w:r w:rsidRPr="00452161">
        <w:rPr>
          <w:sz w:val="14"/>
          <w:szCs w:val="14"/>
        </w:rPr>
        <w:t>2.</w:t>
      </w:r>
      <w:r w:rsidRPr="00452161">
        <w:rPr>
          <w:sz w:val="14"/>
          <w:szCs w:val="14"/>
        </w:rPr>
        <w:tab/>
        <w:t>Caja de compensación Familiar Compensar.</w:t>
      </w:r>
    </w:p>
    <w:p w:rsidR="007748D7" w:rsidRPr="00452161" w:rsidRDefault="007748D7" w:rsidP="00296192">
      <w:pPr>
        <w:pStyle w:val="Textonotapie"/>
        <w:rPr>
          <w:sz w:val="14"/>
          <w:szCs w:val="14"/>
          <w:lang w:val="en-US"/>
        </w:rPr>
      </w:pPr>
      <w:r w:rsidRPr="00452161">
        <w:rPr>
          <w:sz w:val="14"/>
          <w:szCs w:val="14"/>
          <w:lang w:val="en-US"/>
        </w:rPr>
        <w:t>3.</w:t>
      </w:r>
      <w:r w:rsidRPr="00452161">
        <w:rPr>
          <w:sz w:val="14"/>
          <w:szCs w:val="14"/>
          <w:lang w:val="en-US"/>
        </w:rPr>
        <w:tab/>
        <w:t>Goddard Catering Group Bogotá Ltda.</w:t>
      </w:r>
    </w:p>
    <w:p w:rsidR="007748D7" w:rsidRPr="00452161" w:rsidRDefault="007748D7" w:rsidP="00296192">
      <w:pPr>
        <w:pStyle w:val="Textonotapie"/>
        <w:rPr>
          <w:sz w:val="14"/>
          <w:szCs w:val="14"/>
        </w:rPr>
      </w:pPr>
      <w:r w:rsidRPr="00452161">
        <w:rPr>
          <w:sz w:val="14"/>
          <w:szCs w:val="14"/>
        </w:rPr>
        <w:t>-</w:t>
      </w:r>
      <w:r w:rsidRPr="00452161">
        <w:rPr>
          <w:sz w:val="14"/>
          <w:szCs w:val="14"/>
        </w:rPr>
        <w:tab/>
        <w:t>Se presentaron las Manifestaciones de interés ( folios 154-159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dio Respuesta a las observaciones al proceso UAECOB- SAM-015-13 ( folios 160-161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realizó Adenda No. 1 (flio. 163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recibieron las propuestas , la cual consta en acta vista a folio 166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realizó el cierre y apertura de propuestas, lo cual quedo en acta a folios 167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designó Comité de Evaluación de Propuestas (folio 169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realizó y remitió la evaluación técnica de propuestas y evaluación técnica (folios 170-173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realizó y remitió evaluación financiera (folios 174-175 del expediente contractual)</w:t>
      </w:r>
    </w:p>
    <w:p w:rsidR="007748D7" w:rsidRPr="00452161" w:rsidRDefault="007748D7" w:rsidP="00296192">
      <w:pPr>
        <w:pStyle w:val="Textonotapie"/>
        <w:rPr>
          <w:sz w:val="14"/>
          <w:szCs w:val="14"/>
        </w:rPr>
      </w:pPr>
      <w:r w:rsidRPr="00452161">
        <w:rPr>
          <w:sz w:val="14"/>
          <w:szCs w:val="14"/>
        </w:rPr>
        <w:t>-</w:t>
      </w:r>
      <w:r w:rsidRPr="00452161">
        <w:rPr>
          <w:sz w:val="14"/>
          <w:szCs w:val="14"/>
        </w:rPr>
        <w:tab/>
        <w:t>Se realizó la verificación jurídica al proceso SAM-C015 de 2013 (folio 176 del expediente contractual)</w:t>
      </w:r>
    </w:p>
    <w:p w:rsidR="007748D7" w:rsidRPr="00452161" w:rsidRDefault="007748D7" w:rsidP="00296192">
      <w:pPr>
        <w:pStyle w:val="Textonotapie"/>
        <w:numPr>
          <w:ilvl w:val="0"/>
          <w:numId w:val="6"/>
        </w:numPr>
        <w:rPr>
          <w:sz w:val="14"/>
          <w:szCs w:val="14"/>
        </w:rPr>
      </w:pPr>
      <w:r w:rsidRPr="00452161">
        <w:rPr>
          <w:sz w:val="14"/>
          <w:szCs w:val="14"/>
        </w:rPr>
        <w:t>Conforme a la evaluación técnica, jurídica y financiera se efectuó recomendación de contratar con CAJA DE COMPENSACION FAMILIAR COMPENSAR al cumplir con los requisitos habilitantes y los aspectos técnicos, jurídicos y económicos, lo cual quedo en acta vista a folio 181 del expediente contractual.</w:t>
      </w:r>
    </w:p>
  </w:footnote>
  <w:footnote w:id="3">
    <w:p w:rsidR="007748D7" w:rsidRPr="00452161" w:rsidRDefault="007748D7" w:rsidP="00296192">
      <w:pPr>
        <w:pStyle w:val="Textonotapie"/>
        <w:rPr>
          <w:sz w:val="14"/>
          <w:szCs w:val="14"/>
        </w:rPr>
      </w:pPr>
      <w:r w:rsidRPr="00452161">
        <w:rPr>
          <w:rStyle w:val="Refdenotaalpie"/>
          <w:sz w:val="14"/>
          <w:szCs w:val="14"/>
        </w:rPr>
        <w:footnoteRef/>
      </w:r>
      <w:r w:rsidRPr="00452161">
        <w:rPr>
          <w:sz w:val="14"/>
          <w:szCs w:val="14"/>
        </w:rPr>
        <w:t xml:space="preserve"> </w:t>
      </w:r>
    </w:p>
    <w:tbl>
      <w:tblPr>
        <w:tblW w:w="9201" w:type="dxa"/>
        <w:tblInd w:w="53" w:type="dxa"/>
        <w:tblCellMar>
          <w:left w:w="40" w:type="dxa"/>
          <w:right w:w="40" w:type="dxa"/>
        </w:tblCellMar>
        <w:tblLook w:val="0000" w:firstRow="0" w:lastRow="0" w:firstColumn="0" w:lastColumn="0" w:noHBand="0" w:noVBand="0"/>
      </w:tblPr>
      <w:tblGrid>
        <w:gridCol w:w="399"/>
        <w:gridCol w:w="372"/>
        <w:gridCol w:w="8"/>
        <w:gridCol w:w="40"/>
        <w:gridCol w:w="1348"/>
        <w:gridCol w:w="329"/>
        <w:gridCol w:w="6705"/>
      </w:tblGrid>
      <w:tr w:rsidR="007748D7" w:rsidRPr="00021C4F" w:rsidTr="00134110">
        <w:trPr>
          <w:trHeight w:val="225"/>
        </w:trPr>
        <w:tc>
          <w:tcPr>
            <w:tcW w:w="604" w:type="dxa"/>
            <w:gridSpan w:val="4"/>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ITEM</w:t>
            </w:r>
          </w:p>
        </w:tc>
        <w:tc>
          <w:tcPr>
            <w:tcW w:w="170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DESCRIPCION</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ESPECIFICACIONES</w:t>
            </w:r>
          </w:p>
        </w:tc>
      </w:tr>
      <w:tr w:rsidR="007748D7" w:rsidRPr="00021C4F" w:rsidTr="00134110">
        <w:trPr>
          <w:trHeight w:val="1506"/>
        </w:trPr>
        <w:tc>
          <w:tcPr>
            <w:tcW w:w="604" w:type="dxa"/>
            <w:gridSpan w:val="4"/>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1</w:t>
            </w:r>
          </w:p>
        </w:tc>
        <w:tc>
          <w:tcPr>
            <w:tcW w:w="170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Almuerzo y/o Comida de entre 2.000 y 2.500 calorías</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Mínimo una (1) proteína animal de 150 gr mínimo.</w:t>
            </w:r>
          </w:p>
          <w:p w:rsidR="007748D7" w:rsidRPr="00021C4F" w:rsidRDefault="007748D7" w:rsidP="00021C4F">
            <w:pPr>
              <w:spacing w:after="0" w:line="240" w:lineRule="auto"/>
              <w:rPr>
                <w:sz w:val="14"/>
                <w:szCs w:val="14"/>
              </w:rPr>
            </w:pPr>
            <w:r w:rsidRPr="00021C4F">
              <w:rPr>
                <w:sz w:val="14"/>
                <w:szCs w:val="14"/>
              </w:rPr>
              <w:t>. Mínimo una (1) porción de arroz de 80 gr mínimo.</w:t>
            </w:r>
          </w:p>
          <w:p w:rsidR="007748D7" w:rsidRPr="00021C4F" w:rsidRDefault="007748D7" w:rsidP="00021C4F">
            <w:pPr>
              <w:spacing w:after="0" w:line="240" w:lineRule="auto"/>
              <w:rPr>
                <w:sz w:val="14"/>
                <w:szCs w:val="14"/>
              </w:rPr>
            </w:pPr>
            <w:r w:rsidRPr="00021C4F">
              <w:rPr>
                <w:sz w:val="14"/>
                <w:szCs w:val="14"/>
              </w:rPr>
              <w:t>. Mínimo una (1) porción de papa y/o plátano de 60 gr mínimo</w:t>
            </w:r>
          </w:p>
          <w:p w:rsidR="007748D7" w:rsidRPr="00021C4F" w:rsidRDefault="007748D7" w:rsidP="00021C4F">
            <w:pPr>
              <w:spacing w:after="0" w:line="240" w:lineRule="auto"/>
              <w:rPr>
                <w:sz w:val="14"/>
                <w:szCs w:val="14"/>
              </w:rPr>
            </w:pPr>
            <w:r w:rsidRPr="00021C4F">
              <w:rPr>
                <w:sz w:val="14"/>
                <w:szCs w:val="14"/>
              </w:rPr>
              <w:t>. Mínimo una (1) porción de grano o verdura mínimo 70gr.</w:t>
            </w:r>
          </w:p>
          <w:p w:rsidR="007748D7" w:rsidRPr="00021C4F" w:rsidRDefault="007748D7" w:rsidP="00021C4F">
            <w:pPr>
              <w:spacing w:after="0" w:line="240" w:lineRule="auto"/>
              <w:rPr>
                <w:sz w:val="14"/>
                <w:szCs w:val="14"/>
              </w:rPr>
            </w:pPr>
            <w:r w:rsidRPr="00021C4F">
              <w:rPr>
                <w:sz w:val="14"/>
                <w:szCs w:val="14"/>
              </w:rPr>
              <w:t>. Mínimo una (1) porción de ensalada fría y/o caliente de 80 gr mínimo.</w:t>
            </w:r>
          </w:p>
          <w:p w:rsidR="007748D7" w:rsidRPr="00021C4F" w:rsidRDefault="007748D7" w:rsidP="00021C4F">
            <w:pPr>
              <w:spacing w:after="0" w:line="240" w:lineRule="auto"/>
              <w:rPr>
                <w:sz w:val="14"/>
                <w:szCs w:val="14"/>
              </w:rPr>
            </w:pPr>
            <w:r w:rsidRPr="00021C4F">
              <w:rPr>
                <w:sz w:val="14"/>
                <w:szCs w:val="14"/>
              </w:rPr>
              <w:t>. Mínimo un (1) postre</w:t>
            </w:r>
          </w:p>
          <w:p w:rsidR="007748D7" w:rsidRPr="00021C4F" w:rsidRDefault="007748D7" w:rsidP="00021C4F">
            <w:pPr>
              <w:spacing w:after="0" w:line="240" w:lineRule="auto"/>
              <w:rPr>
                <w:sz w:val="14"/>
                <w:szCs w:val="14"/>
              </w:rPr>
            </w:pPr>
            <w:r w:rsidRPr="00021C4F">
              <w:rPr>
                <w:sz w:val="14"/>
                <w:szCs w:val="14"/>
              </w:rPr>
              <w:t>. Mínimo una (1) bebida de refresco o néctar de fruta no alcohólica, no láctea, no energizante, envasada en tetrapack o lata no menor a 250 mililitros.</w:t>
            </w:r>
          </w:p>
        </w:tc>
      </w:tr>
      <w:tr w:rsidR="007748D7" w:rsidRPr="00021C4F" w:rsidTr="00134110">
        <w:trPr>
          <w:trHeight w:val="743"/>
        </w:trPr>
        <w:tc>
          <w:tcPr>
            <w:tcW w:w="56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2</w:t>
            </w:r>
          </w:p>
        </w:tc>
        <w:tc>
          <w:tcPr>
            <w:tcW w:w="174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Refrigerio sencillo de entre 900 y 1100 calorías</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Mínimo un (1) pastel relleno con proteína animal de minino 70 gr. Mínimo una (1) fruta entera de 80 gr.</w:t>
            </w:r>
          </w:p>
          <w:p w:rsidR="007748D7" w:rsidRPr="00021C4F" w:rsidRDefault="007748D7" w:rsidP="00021C4F">
            <w:pPr>
              <w:spacing w:after="0" w:line="240" w:lineRule="auto"/>
              <w:rPr>
                <w:sz w:val="14"/>
                <w:szCs w:val="14"/>
              </w:rPr>
            </w:pPr>
            <w:r w:rsidRPr="00021C4F">
              <w:rPr>
                <w:sz w:val="14"/>
                <w:szCs w:val="14"/>
              </w:rPr>
              <w:t>. Mínimo una (1) galleta de avena, linaza o similares de mínimo 40</w:t>
            </w:r>
          </w:p>
          <w:p w:rsidR="007748D7" w:rsidRPr="00021C4F" w:rsidRDefault="007748D7" w:rsidP="00021C4F">
            <w:pPr>
              <w:spacing w:after="0" w:line="240" w:lineRule="auto"/>
              <w:rPr>
                <w:sz w:val="14"/>
                <w:szCs w:val="14"/>
              </w:rPr>
            </w:pPr>
            <w:r w:rsidRPr="00021C4F">
              <w:rPr>
                <w:sz w:val="14"/>
                <w:szCs w:val="14"/>
              </w:rPr>
              <w:t>gr.</w:t>
            </w:r>
          </w:p>
          <w:p w:rsidR="007748D7" w:rsidRPr="00021C4F" w:rsidRDefault="007748D7" w:rsidP="00021C4F">
            <w:pPr>
              <w:spacing w:after="0" w:line="240" w:lineRule="auto"/>
              <w:rPr>
                <w:sz w:val="14"/>
                <w:szCs w:val="14"/>
              </w:rPr>
            </w:pPr>
            <w:r w:rsidRPr="00021C4F">
              <w:rPr>
                <w:sz w:val="14"/>
                <w:szCs w:val="14"/>
              </w:rPr>
              <w:t>. Mínimo una (1) bebida de refresco o néctar de fruta no alcohólica, no láctea, no energizante, envasada en tetrapack o lata no menor a 6 onzas</w:t>
            </w:r>
          </w:p>
        </w:tc>
      </w:tr>
      <w:tr w:rsidR="007748D7" w:rsidRPr="00021C4F" w:rsidTr="00134110">
        <w:trPr>
          <w:trHeight w:val="711"/>
        </w:trPr>
        <w:tc>
          <w:tcPr>
            <w:tcW w:w="56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3.</w:t>
            </w:r>
          </w:p>
        </w:tc>
        <w:tc>
          <w:tcPr>
            <w:tcW w:w="174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Refrigerio fuerte de entre 1.200 y 1.700 calorías</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Mínimo un (1) sandwich o hamburguesa con proteína animal de mínimo 120 gr.</w:t>
            </w:r>
          </w:p>
          <w:p w:rsidR="007748D7" w:rsidRPr="00021C4F" w:rsidRDefault="007748D7" w:rsidP="00021C4F">
            <w:pPr>
              <w:spacing w:after="0" w:line="240" w:lineRule="auto"/>
              <w:rPr>
                <w:sz w:val="14"/>
                <w:szCs w:val="14"/>
              </w:rPr>
            </w:pPr>
            <w:r w:rsidRPr="00021C4F">
              <w:rPr>
                <w:sz w:val="14"/>
                <w:szCs w:val="14"/>
              </w:rPr>
              <w:t>. Mínimo una (1) fruta entera mínimo lOOgr.</w:t>
            </w:r>
          </w:p>
          <w:p w:rsidR="007748D7" w:rsidRPr="00021C4F" w:rsidRDefault="007748D7" w:rsidP="00021C4F">
            <w:pPr>
              <w:spacing w:after="0" w:line="240" w:lineRule="auto"/>
              <w:rPr>
                <w:sz w:val="14"/>
                <w:szCs w:val="14"/>
              </w:rPr>
            </w:pPr>
            <w:r w:rsidRPr="00021C4F">
              <w:rPr>
                <w:sz w:val="14"/>
                <w:szCs w:val="14"/>
              </w:rPr>
              <w:t>. Mínimo una 81) galleta integral de avena , linaza o similares de mínimo 40 gr.</w:t>
            </w:r>
          </w:p>
          <w:p w:rsidR="007748D7" w:rsidRPr="00021C4F" w:rsidRDefault="007748D7" w:rsidP="00021C4F">
            <w:pPr>
              <w:spacing w:after="0" w:line="240" w:lineRule="auto"/>
              <w:rPr>
                <w:sz w:val="14"/>
                <w:szCs w:val="14"/>
              </w:rPr>
            </w:pPr>
            <w:r w:rsidRPr="00021C4F">
              <w:rPr>
                <w:sz w:val="14"/>
                <w:szCs w:val="14"/>
              </w:rPr>
              <w:t>. Mínimo una (1) bebida de refresco o néctar de fruta no alcohólica, no láctea, no energizante, envasada en tetrapack o lata no menor a 6 onzas</w:t>
            </w:r>
          </w:p>
        </w:tc>
      </w:tr>
      <w:tr w:rsidR="007748D7" w:rsidRPr="00021C4F" w:rsidTr="00134110">
        <w:trPr>
          <w:trHeight w:val="1615"/>
        </w:trPr>
        <w:tc>
          <w:tcPr>
            <w:tcW w:w="56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4.</w:t>
            </w:r>
          </w:p>
        </w:tc>
        <w:tc>
          <w:tcPr>
            <w:tcW w:w="174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Bebida caliente</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Mínimo tres opciones a escoger (agua de Panela (presentación entre 8 y 12 onzas), tinto (presentación de mínimo 6 onzas), café con leche (presentación entre 8 y 11 onzas), chocolate (presentación entre 8 y 11 onzas), entre otras.</w:t>
            </w:r>
          </w:p>
          <w:p w:rsidR="007748D7" w:rsidRPr="00021C4F" w:rsidRDefault="007748D7" w:rsidP="00021C4F">
            <w:pPr>
              <w:spacing w:after="0" w:line="240" w:lineRule="auto"/>
              <w:rPr>
                <w:sz w:val="14"/>
                <w:szCs w:val="14"/>
              </w:rPr>
            </w:pPr>
            <w:r w:rsidRPr="00021C4F">
              <w:rPr>
                <w:sz w:val="14"/>
                <w:szCs w:val="14"/>
              </w:rPr>
              <w:t>Cada bebida caliente debe acompañarse mínimo de un (1) pan de 100 gramos.</w:t>
            </w:r>
          </w:p>
          <w:p w:rsidR="007748D7" w:rsidRPr="00021C4F" w:rsidRDefault="007748D7" w:rsidP="00021C4F">
            <w:pPr>
              <w:spacing w:after="0" w:line="240" w:lineRule="auto"/>
              <w:rPr>
                <w:sz w:val="14"/>
                <w:szCs w:val="14"/>
              </w:rPr>
            </w:pPr>
            <w:r w:rsidRPr="00021C4F">
              <w:rPr>
                <w:sz w:val="14"/>
                <w:szCs w:val="14"/>
              </w:rPr>
              <w:t>. Queso de 50 gramos, estas podrán ser suministradas en termos, con sus respectivos vasos desechables términos con tapa, el número de vasos debe ser igual al número de bebidas solicitadas.</w:t>
            </w:r>
          </w:p>
          <w:p w:rsidR="007748D7" w:rsidRPr="00021C4F" w:rsidRDefault="007748D7" w:rsidP="00021C4F">
            <w:pPr>
              <w:spacing w:after="0" w:line="240" w:lineRule="auto"/>
              <w:rPr>
                <w:sz w:val="14"/>
                <w:szCs w:val="14"/>
              </w:rPr>
            </w:pPr>
            <w:r w:rsidRPr="00021C4F">
              <w:rPr>
                <w:sz w:val="14"/>
                <w:szCs w:val="14"/>
              </w:rPr>
              <w:t>No deben venir azúcar incorporada en las bebidas, debe ser entregada en presentación personal y debe tener dos opciones (azúcar dietética y convencional).</w:t>
            </w:r>
          </w:p>
          <w:p w:rsidR="007748D7" w:rsidRPr="00021C4F" w:rsidRDefault="007748D7" w:rsidP="00021C4F">
            <w:pPr>
              <w:spacing w:after="0" w:line="240" w:lineRule="auto"/>
              <w:rPr>
                <w:sz w:val="14"/>
                <w:szCs w:val="14"/>
              </w:rPr>
            </w:pPr>
            <w:r w:rsidRPr="00021C4F">
              <w:rPr>
                <w:sz w:val="14"/>
                <w:szCs w:val="14"/>
              </w:rPr>
              <w:t>. Los vasos y termos deben garantizar que se mantenga el calor, la inocuidad y las condiciones propias de cada bebida. Debe venir con sus respectivos mezcladores.</w:t>
            </w:r>
          </w:p>
        </w:tc>
      </w:tr>
      <w:tr w:rsidR="007748D7" w:rsidRPr="00021C4F" w:rsidTr="00134110">
        <w:trPr>
          <w:trHeight w:val="1756"/>
        </w:trPr>
        <w:tc>
          <w:tcPr>
            <w:tcW w:w="56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5.</w:t>
            </w:r>
          </w:p>
        </w:tc>
        <w:tc>
          <w:tcPr>
            <w:tcW w:w="174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Agua</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Suministrar Agua 100% potable para consumo humano, en las siguientes presentaciones :</w:t>
            </w:r>
          </w:p>
          <w:p w:rsidR="007748D7" w:rsidRPr="00021C4F" w:rsidRDefault="007748D7" w:rsidP="00021C4F">
            <w:pPr>
              <w:spacing w:after="0" w:line="240" w:lineRule="auto"/>
              <w:rPr>
                <w:sz w:val="14"/>
                <w:szCs w:val="14"/>
              </w:rPr>
            </w:pPr>
            <w:r w:rsidRPr="00021C4F">
              <w:rPr>
                <w:sz w:val="14"/>
                <w:szCs w:val="14"/>
              </w:rPr>
              <w:t>. Botella plástica -Presentación 600 mililitros.</w:t>
            </w:r>
          </w:p>
          <w:p w:rsidR="007748D7" w:rsidRPr="00021C4F" w:rsidRDefault="007748D7" w:rsidP="00021C4F">
            <w:pPr>
              <w:spacing w:after="0" w:line="240" w:lineRule="auto"/>
              <w:rPr>
                <w:sz w:val="14"/>
                <w:szCs w:val="14"/>
              </w:rPr>
            </w:pPr>
            <w:r w:rsidRPr="00021C4F">
              <w:rPr>
                <w:sz w:val="14"/>
                <w:szCs w:val="14"/>
              </w:rPr>
              <w:t>Botella plástica - 420 mililitros</w:t>
            </w:r>
          </w:p>
          <w:p w:rsidR="007748D7" w:rsidRPr="00021C4F" w:rsidRDefault="007748D7" w:rsidP="00021C4F">
            <w:pPr>
              <w:spacing w:after="0" w:line="240" w:lineRule="auto"/>
              <w:rPr>
                <w:sz w:val="14"/>
                <w:szCs w:val="14"/>
              </w:rPr>
            </w:pPr>
            <w:r w:rsidRPr="00021C4F">
              <w:rPr>
                <w:sz w:val="14"/>
                <w:szCs w:val="14"/>
              </w:rPr>
              <w:t>. Garrafón plástico - entre 18 y 20 litros con su respectiva válvula reguladora.</w:t>
            </w:r>
          </w:p>
          <w:p w:rsidR="007748D7" w:rsidRPr="00021C4F" w:rsidRDefault="007748D7" w:rsidP="00021C4F">
            <w:pPr>
              <w:spacing w:after="0" w:line="240" w:lineRule="auto"/>
              <w:rPr>
                <w:sz w:val="14"/>
                <w:szCs w:val="14"/>
              </w:rPr>
            </w:pPr>
            <w:r w:rsidRPr="00021C4F">
              <w:rPr>
                <w:sz w:val="14"/>
                <w:szCs w:val="14"/>
              </w:rPr>
              <w:t>. Los envases de agua (botella, garrafón) deben garantizar la inocuidad y mantener las condiciones propias del líquido.</w:t>
            </w:r>
          </w:p>
          <w:p w:rsidR="007748D7" w:rsidRPr="00021C4F" w:rsidRDefault="007748D7" w:rsidP="00021C4F">
            <w:pPr>
              <w:spacing w:after="0" w:line="240" w:lineRule="auto"/>
              <w:rPr>
                <w:sz w:val="14"/>
                <w:szCs w:val="14"/>
              </w:rPr>
            </w:pPr>
            <w:r w:rsidRPr="00021C4F">
              <w:rPr>
                <w:sz w:val="14"/>
                <w:szCs w:val="14"/>
              </w:rPr>
              <w:t>. El grupo de pedidos de Agua se pueden entregar en embalaje plástico de 24 botellas y/o en cajas no retornables para el manejo de agua y de cómodo cargue por el personal.</w:t>
            </w:r>
          </w:p>
          <w:p w:rsidR="007748D7" w:rsidRPr="00021C4F" w:rsidRDefault="007748D7" w:rsidP="00021C4F">
            <w:pPr>
              <w:spacing w:after="0" w:line="240" w:lineRule="auto"/>
              <w:rPr>
                <w:sz w:val="14"/>
                <w:szCs w:val="14"/>
              </w:rPr>
            </w:pPr>
            <w:r w:rsidRPr="00021C4F">
              <w:rPr>
                <w:sz w:val="14"/>
                <w:szCs w:val="14"/>
              </w:rPr>
              <w:t>. Realizar el cambio de las botellas de agua entregadas a la UAECOBB que tengan fecha de vencimiento de un mes o menos. El cambio debe ser por botellas que tengan fecha de vencimiento superior a los seis meses siguientes.</w:t>
            </w:r>
          </w:p>
        </w:tc>
      </w:tr>
      <w:tr w:rsidR="007748D7" w:rsidRPr="00021C4F" w:rsidTr="00134110">
        <w:trPr>
          <w:trHeight w:val="1446"/>
        </w:trPr>
        <w:tc>
          <w:tcPr>
            <w:tcW w:w="56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6.</w:t>
            </w:r>
          </w:p>
        </w:tc>
        <w:tc>
          <w:tcPr>
            <w:tcW w:w="1743"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Energizante</w:t>
            </w:r>
          </w:p>
        </w:tc>
        <w:tc>
          <w:tcPr>
            <w:tcW w:w="6895"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Debe venir empacado en lata en presentación de mínimo 250 mi, que mínimo cumpla con las siguientes especificaciones técnicas:</w:t>
            </w:r>
          </w:p>
          <w:p w:rsidR="007748D7" w:rsidRPr="00021C4F" w:rsidRDefault="007748D7" w:rsidP="00021C4F">
            <w:pPr>
              <w:spacing w:after="0" w:line="240" w:lineRule="auto"/>
              <w:rPr>
                <w:sz w:val="14"/>
                <w:szCs w:val="14"/>
              </w:rPr>
            </w:pPr>
            <w:r w:rsidRPr="00021C4F">
              <w:rPr>
                <w:sz w:val="14"/>
                <w:szCs w:val="14"/>
              </w:rPr>
              <w:t xml:space="preserve">. Calorías mínimas 112 Kcal . </w:t>
            </w:r>
          </w:p>
          <w:p w:rsidR="007748D7" w:rsidRPr="00021C4F" w:rsidRDefault="007748D7" w:rsidP="00021C4F">
            <w:pPr>
              <w:spacing w:after="0" w:line="240" w:lineRule="auto"/>
              <w:rPr>
                <w:sz w:val="14"/>
                <w:szCs w:val="14"/>
              </w:rPr>
            </w:pPr>
            <w:r w:rsidRPr="00021C4F">
              <w:rPr>
                <w:sz w:val="14"/>
                <w:szCs w:val="14"/>
              </w:rPr>
              <w:t xml:space="preserve">Carbohidratos mínimos 28 gr . </w:t>
            </w:r>
          </w:p>
          <w:p w:rsidR="007748D7" w:rsidRPr="00021C4F" w:rsidRDefault="007748D7" w:rsidP="00021C4F">
            <w:pPr>
              <w:spacing w:after="0" w:line="240" w:lineRule="auto"/>
              <w:rPr>
                <w:sz w:val="14"/>
                <w:szCs w:val="14"/>
              </w:rPr>
            </w:pPr>
            <w:r w:rsidRPr="00021C4F">
              <w:rPr>
                <w:sz w:val="14"/>
                <w:szCs w:val="14"/>
              </w:rPr>
              <w:t xml:space="preserve">Cafeína mínima 80 mg . </w:t>
            </w:r>
          </w:p>
          <w:p w:rsidR="007748D7" w:rsidRPr="00021C4F" w:rsidRDefault="007748D7" w:rsidP="00021C4F">
            <w:pPr>
              <w:spacing w:after="0" w:line="240" w:lineRule="auto"/>
              <w:rPr>
                <w:sz w:val="14"/>
                <w:szCs w:val="14"/>
              </w:rPr>
            </w:pPr>
            <w:r w:rsidRPr="00021C4F">
              <w:rPr>
                <w:sz w:val="14"/>
                <w:szCs w:val="14"/>
              </w:rPr>
              <w:t xml:space="preserve">Taurina mínima 1000 mg . </w:t>
            </w:r>
          </w:p>
          <w:p w:rsidR="007748D7" w:rsidRPr="00021C4F" w:rsidRDefault="007748D7" w:rsidP="00021C4F">
            <w:pPr>
              <w:spacing w:after="0" w:line="240" w:lineRule="auto"/>
              <w:rPr>
                <w:sz w:val="14"/>
                <w:szCs w:val="14"/>
              </w:rPr>
            </w:pPr>
            <w:r w:rsidRPr="00021C4F">
              <w:rPr>
                <w:sz w:val="14"/>
                <w:szCs w:val="14"/>
              </w:rPr>
              <w:t>Vitaminas mínimas B6 y B12</w:t>
            </w:r>
          </w:p>
          <w:p w:rsidR="007748D7" w:rsidRPr="00021C4F" w:rsidRDefault="007748D7" w:rsidP="00021C4F">
            <w:pPr>
              <w:spacing w:after="0" w:line="240" w:lineRule="auto"/>
              <w:rPr>
                <w:sz w:val="14"/>
                <w:szCs w:val="14"/>
              </w:rPr>
            </w:pPr>
          </w:p>
        </w:tc>
      </w:tr>
      <w:tr w:rsidR="007748D7" w:rsidRPr="00021C4F" w:rsidTr="00134110">
        <w:trPr>
          <w:gridBefore w:val="1"/>
          <w:wBefore w:w="413" w:type="dxa"/>
          <w:trHeight w:val="225"/>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ITEM</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DESCRIPCION</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ESPECIFICACIONES</w:t>
            </w:r>
          </w:p>
        </w:tc>
      </w:tr>
      <w:tr w:rsidR="007748D7" w:rsidRPr="00021C4F" w:rsidTr="00134110">
        <w:trPr>
          <w:gridBefore w:val="1"/>
          <w:wBefore w:w="413" w:type="dxa"/>
          <w:trHeight w:val="1084"/>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1</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Menú almuerzo o comida tipo gourmet; mínimo 900 calorías balanceada bajos en azúcar y grasas</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Mínimo una harina de 120 gramos. 300 gramos de proteína. Mínimo 50 gramos de ensalada. Con un postre</w:t>
            </w:r>
          </w:p>
          <w:p w:rsidR="007748D7" w:rsidRPr="00021C4F" w:rsidRDefault="007748D7" w:rsidP="00021C4F">
            <w:pPr>
              <w:spacing w:after="0" w:line="240" w:lineRule="auto"/>
              <w:rPr>
                <w:sz w:val="14"/>
                <w:szCs w:val="14"/>
              </w:rPr>
            </w:pPr>
            <w:r w:rsidRPr="00021C4F">
              <w:rPr>
                <w:sz w:val="14"/>
                <w:szCs w:val="14"/>
              </w:rPr>
              <w:t>. Bebida hidratante mínimo 250 mililitros</w:t>
            </w:r>
          </w:p>
        </w:tc>
      </w:tr>
      <w:tr w:rsidR="007748D7" w:rsidRPr="00021C4F" w:rsidTr="00134110">
        <w:trPr>
          <w:gridBefore w:val="1"/>
          <w:wBefore w:w="413" w:type="dxa"/>
          <w:trHeight w:val="723"/>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2</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Almuerzo o comida; mínimo 800 calorías balanceada, bajos en azúcar y grasas</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Mínimo una harina de 100 gramos. Mínimo 200 gramos de proteína. Mínimo 50 gramos de ensalada. Con un postre</w:t>
            </w:r>
          </w:p>
          <w:p w:rsidR="007748D7" w:rsidRPr="00021C4F" w:rsidRDefault="007748D7" w:rsidP="00021C4F">
            <w:pPr>
              <w:spacing w:after="0" w:line="240" w:lineRule="auto"/>
              <w:rPr>
                <w:sz w:val="14"/>
                <w:szCs w:val="14"/>
              </w:rPr>
            </w:pPr>
            <w:r w:rsidRPr="00021C4F">
              <w:rPr>
                <w:sz w:val="14"/>
                <w:szCs w:val="14"/>
              </w:rPr>
              <w:t>. Bebida hidratante mínimo 200 mililitros</w:t>
            </w:r>
          </w:p>
        </w:tc>
      </w:tr>
      <w:tr w:rsidR="007748D7" w:rsidRPr="00021C4F" w:rsidTr="00134110">
        <w:trPr>
          <w:gridBefore w:val="1"/>
          <w:wBefore w:w="413" w:type="dxa"/>
          <w:trHeight w:val="361"/>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3.</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Refrigerio sencillo</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Bebida hidratante de mínimo 250 mililitros.</w:t>
            </w:r>
          </w:p>
          <w:p w:rsidR="007748D7" w:rsidRPr="00021C4F" w:rsidRDefault="007748D7" w:rsidP="00021C4F">
            <w:pPr>
              <w:spacing w:after="0" w:line="240" w:lineRule="auto"/>
              <w:rPr>
                <w:sz w:val="14"/>
                <w:szCs w:val="14"/>
              </w:rPr>
            </w:pPr>
            <w:r w:rsidRPr="00021C4F">
              <w:rPr>
                <w:sz w:val="14"/>
                <w:szCs w:val="14"/>
              </w:rPr>
              <w:t>. Pastel de mínimo 50 gramos (hojaldre, croissant, galletas u otros).</w:t>
            </w:r>
          </w:p>
        </w:tc>
      </w:tr>
      <w:tr w:rsidR="007748D7" w:rsidRPr="00021C4F" w:rsidTr="00134110">
        <w:trPr>
          <w:gridBefore w:val="1"/>
          <w:wBefore w:w="413" w:type="dxa"/>
          <w:trHeight w:val="316"/>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4.</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Estación de café</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Para 100 personas por hora</w:t>
            </w:r>
          </w:p>
        </w:tc>
      </w:tr>
      <w:tr w:rsidR="007748D7" w:rsidRPr="00021C4F" w:rsidTr="00134110">
        <w:trPr>
          <w:gridBefore w:val="1"/>
          <w:wBefore w:w="413" w:type="dxa"/>
          <w:trHeight w:val="316"/>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5.</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Estación de café</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Para 50 personas por hora</w:t>
            </w:r>
          </w:p>
        </w:tc>
      </w:tr>
      <w:tr w:rsidR="007748D7" w:rsidRPr="00021C4F" w:rsidTr="00134110">
        <w:trPr>
          <w:gridBefore w:val="1"/>
          <w:wBefore w:w="413" w:type="dxa"/>
          <w:trHeight w:val="361"/>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6.</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Misceláneos</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Componente solido mínimo 50 gramos (hojaldre, croissant, galletas u otros)</w:t>
            </w:r>
          </w:p>
        </w:tc>
      </w:tr>
      <w:tr w:rsidR="007748D7" w:rsidRPr="00021C4F" w:rsidTr="00134110">
        <w:trPr>
          <w:gridBefore w:val="1"/>
          <w:wBefore w:w="413" w:type="dxa"/>
          <w:trHeight w:val="316"/>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7.</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Servicio de mesero</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Servicio de mesero</w:t>
            </w:r>
          </w:p>
        </w:tc>
      </w:tr>
      <w:tr w:rsidR="007748D7" w:rsidRPr="00021C4F" w:rsidTr="00134110">
        <w:trPr>
          <w:gridBefore w:val="1"/>
          <w:wBefore w:w="413" w:type="dxa"/>
          <w:trHeight w:val="391"/>
        </w:trPr>
        <w:tc>
          <w:tcPr>
            <w:tcW w:w="142" w:type="dxa"/>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8.</w:t>
            </w:r>
          </w:p>
        </w:tc>
        <w:tc>
          <w:tcPr>
            <w:tcW w:w="1414" w:type="dxa"/>
            <w:gridSpan w:val="3"/>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Tecnología para reuniones y eventos</w:t>
            </w:r>
          </w:p>
        </w:tc>
        <w:tc>
          <w:tcPr>
            <w:tcW w:w="7232" w:type="dxa"/>
            <w:gridSpan w:val="2"/>
            <w:tcBorders>
              <w:top w:val="single" w:sz="6" w:space="0" w:color="auto"/>
              <w:left w:val="single" w:sz="6" w:space="0" w:color="auto"/>
              <w:bottom w:val="single" w:sz="6" w:space="0" w:color="auto"/>
              <w:right w:val="single" w:sz="6" w:space="0" w:color="auto"/>
            </w:tcBorders>
          </w:tcPr>
          <w:p w:rsidR="007748D7" w:rsidRPr="00021C4F" w:rsidRDefault="007748D7" w:rsidP="00021C4F">
            <w:pPr>
              <w:spacing w:after="0" w:line="240" w:lineRule="auto"/>
              <w:rPr>
                <w:sz w:val="14"/>
                <w:szCs w:val="14"/>
              </w:rPr>
            </w:pPr>
            <w:r w:rsidRPr="00021C4F">
              <w:rPr>
                <w:sz w:val="14"/>
                <w:szCs w:val="14"/>
              </w:rPr>
              <w:t>. Deberá proveer accesorios para eventos (amplificación de sonido y micrófono a mano)</w:t>
            </w:r>
          </w:p>
        </w:tc>
      </w:tr>
    </w:tbl>
    <w:p w:rsidR="007748D7" w:rsidRPr="00452161" w:rsidRDefault="007748D7" w:rsidP="00296192">
      <w:pPr>
        <w:pStyle w:val="Textonotapie"/>
        <w:rPr>
          <w:sz w:val="14"/>
          <w:szCs w:val="14"/>
        </w:rPr>
      </w:pPr>
    </w:p>
  </w:footnote>
  <w:footnote w:id="4">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(folio 184-185) conforme a la propuesta presentada y soportes vista a folios 188-323 y oferta económica folios 324-326, anexos 327-367 del expediente contractual</w:t>
      </w:r>
    </w:p>
  </w:footnote>
  <w:footnote w:id="5">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w:t>
      </w:r>
      <w:r w:rsidRPr="00452161">
        <w:rPr>
          <w:sz w:val="14"/>
          <w:szCs w:val="14"/>
        </w:rPr>
        <w:t></w:t>
      </w:r>
      <w:r w:rsidRPr="00452161">
        <w:rPr>
          <w:sz w:val="14"/>
          <w:szCs w:val="14"/>
        </w:rPr>
        <w:tab/>
        <w:t>Folios 368-374 del expediente contractual)</w:t>
      </w:r>
    </w:p>
  </w:footnote>
  <w:footnote w:id="6">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El 19 de septiembre de 2013, se suscribe acta de inicio entre los supervisores del contrato Carlos Ciro Asprilla, Sandra Isabel Buitrago Pachón, Yolanda Elisa Mahecha Saldaña y la represente legal de Compensar Martha Lucia Cruz Martínez, (flios 397-398 del expediente contractual).</w:t>
      </w:r>
    </w:p>
  </w:footnote>
  <w:footnote w:id="7">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(Folio 375 del expediente contractual).</w:t>
      </w:r>
    </w:p>
  </w:footnote>
  <w:footnote w:id="8">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(flios 376-394 del expediente contractual).</w:t>
      </w:r>
    </w:p>
  </w:footnote>
  <w:footnote w:id="9">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flio 395 del expediente contractual).</w:t>
      </w:r>
    </w:p>
  </w:footnote>
  <w:footnote w:id="10">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(folio 442- 447, 454 -460 del expediente contractual).</w:t>
      </w:r>
    </w:p>
  </w:footnote>
  <w:footnote w:id="11">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El 8 de mayo de 2014 se aprueba la garantía expedida en atención a la modificación contractual, (folio 461 del expediente contractual).</w:t>
      </w:r>
    </w:p>
  </w:footnote>
  <w:footnote w:id="12">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(folios 492-498 del expediente contractual)</w:t>
      </w:r>
    </w:p>
  </w:footnote>
  <w:footnote w:id="13">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El 24 de julio de 2014, se aprueban las garantías expedidas con ocasión a la modificación contractual (flio. 499 del expediente contractual).</w:t>
      </w:r>
    </w:p>
  </w:footnote>
  <w:footnote w:id="14">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w:t>
      </w:r>
      <w:r w:rsidRPr="00452161">
        <w:rPr>
          <w:sz w:val="14"/>
          <w:szCs w:val="14"/>
        </w:rPr>
        <w:t></w:t>
      </w:r>
      <w:r w:rsidRPr="00452161">
        <w:rPr>
          <w:sz w:val="14"/>
          <w:szCs w:val="14"/>
        </w:rPr>
        <w:tab/>
        <w:t>folios, 510-519 del expediente contractual)</w:t>
      </w:r>
    </w:p>
  </w:footnote>
  <w:footnote w:id="15">
    <w:p w:rsidR="007748D7" w:rsidRPr="00452161" w:rsidRDefault="007748D7" w:rsidP="00296192">
      <w:pPr>
        <w:pStyle w:val="Textonotapie"/>
        <w:rPr>
          <w:sz w:val="14"/>
          <w:szCs w:val="14"/>
          <w:lang w:val="es-CO"/>
        </w:rPr>
      </w:pPr>
      <w:r w:rsidRPr="00452161">
        <w:rPr>
          <w:rStyle w:val="Refdenotaalpie"/>
          <w:sz w:val="14"/>
          <w:szCs w:val="14"/>
        </w:rPr>
        <w:footnoteRef/>
      </w:r>
      <w:r w:rsidRPr="00452161">
        <w:rPr>
          <w:sz w:val="14"/>
          <w:szCs w:val="14"/>
        </w:rPr>
        <w:t xml:space="preserve"> (folios 591-592)</w:t>
      </w:r>
    </w:p>
  </w:footnote>
  <w:footnote w:id="16">
    <w:p w:rsidR="007748D7" w:rsidRPr="00F00DBD" w:rsidRDefault="007748D7" w:rsidP="00BC133A">
      <w:pPr>
        <w:pStyle w:val="Textonotapie"/>
        <w:rPr>
          <w:lang w:val="es-CO"/>
        </w:rPr>
      </w:pPr>
      <w:r>
        <w:rPr>
          <w:rStyle w:val="Refdenotaalpie"/>
        </w:rPr>
        <w:footnoteRef/>
      </w:r>
      <w:r>
        <w:t xml:space="preserve"> </w:t>
      </w:r>
      <w:r>
        <w:rPr>
          <w:lang w:val="es-CO"/>
        </w:rPr>
        <w:t>Cuaderno 2-4 del expediente</w:t>
      </w:r>
    </w:p>
  </w:footnote>
  <w:footnote w:id="17">
    <w:p w:rsidR="007748D7" w:rsidRPr="00E21DFF" w:rsidRDefault="007748D7" w:rsidP="004E57BD">
      <w:pPr>
        <w:pStyle w:val="Textonotapie"/>
        <w:keepLines/>
        <w:jc w:val="both"/>
        <w:rPr>
          <w:sz w:val="16"/>
          <w:szCs w:val="16"/>
        </w:rPr>
      </w:pPr>
      <w:r w:rsidRPr="00E21DFF">
        <w:rPr>
          <w:rStyle w:val="Refdenotaalpie"/>
          <w:sz w:val="16"/>
          <w:szCs w:val="16"/>
        </w:rPr>
        <w:footnoteRef/>
      </w:r>
      <w:r w:rsidRPr="00E21DFF">
        <w:rPr>
          <w:sz w:val="16"/>
          <w:szCs w:val="16"/>
        </w:rPr>
        <w:t xml:space="preserve"> En sentencia del 7 de marzo de 1980, Exp. 5322 la Sala consideró que </w:t>
      </w:r>
      <w:r w:rsidRPr="00E21DFF">
        <w:rPr>
          <w:i/>
          <w:iCs/>
          <w:sz w:val="16"/>
          <w:szCs w:val="16"/>
        </w:rPr>
        <w:t>“si a un crédito reajustado en función de la depreciación sufrida entre la fecha en que se causó la obligación y el pago, se le suman intereses corrientes bancarios, se originaría un enriquecimiento sin causa, porque, esta clase de interés incluye un “plus” destinado a recomponer el capital.   No se excluyen entre si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revaluar y cobrar esta clase de intereses.(…)”</w:t>
      </w:r>
      <w:r w:rsidRPr="00E21DFF">
        <w:rPr>
          <w:sz w:val="16"/>
          <w:szCs w:val="16"/>
        </w:rPr>
        <w:t>. En igual sentido, sentencia del 6 de agosto de 1987, Exp. 3886.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D7" w:rsidRPr="00F824DA" w:rsidRDefault="007748D7" w:rsidP="00F7611A">
    <w:pPr>
      <w:pStyle w:val="Encabezado"/>
      <w:jc w:val="right"/>
      <w:rPr>
        <w:sz w:val="13"/>
        <w:szCs w:val="13"/>
      </w:rPr>
    </w:pPr>
    <w:r w:rsidRPr="00F824DA">
      <w:rPr>
        <w:sz w:val="13"/>
        <w:szCs w:val="13"/>
        <w:lang w:val="es-MX"/>
      </w:rPr>
      <w:t xml:space="preserve">Expediente No. </w:t>
    </w:r>
    <w:r>
      <w:rPr>
        <w:sz w:val="13"/>
        <w:szCs w:val="13"/>
        <w:lang w:val="es-MX"/>
      </w:rPr>
      <w:t>2017-0051</w:t>
    </w:r>
  </w:p>
  <w:p w:rsidR="007748D7" w:rsidRPr="00F824DA" w:rsidRDefault="007748D7" w:rsidP="00F7611A">
    <w:pPr>
      <w:pStyle w:val="Encabezado"/>
      <w:jc w:val="right"/>
      <w:rPr>
        <w:sz w:val="13"/>
        <w:szCs w:val="13"/>
      </w:rPr>
    </w:pPr>
    <w:r w:rsidRPr="00F824DA">
      <w:rPr>
        <w:sz w:val="13"/>
        <w:szCs w:val="13"/>
      </w:rPr>
      <w:t>FALLO DE PRIMERA INSTANCIA</w:t>
    </w:r>
  </w:p>
  <w:p w:rsidR="007748D7" w:rsidRPr="00F824DA" w:rsidRDefault="007748D7" w:rsidP="00F7611A">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EF60BF">
      <w:rPr>
        <w:noProof/>
        <w:sz w:val="13"/>
        <w:szCs w:val="13"/>
      </w:rPr>
      <w:t>15</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EF60BF">
      <w:rPr>
        <w:noProof/>
        <w:sz w:val="13"/>
        <w:szCs w:val="13"/>
      </w:rPr>
      <w:t>15</w:t>
    </w:r>
    <w:r w:rsidRPr="00F824DA">
      <w:rPr>
        <w:noProof/>
        <w:sz w:val="13"/>
        <w:szCs w:val="13"/>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D7" w:rsidRPr="00F824DA" w:rsidRDefault="007748D7" w:rsidP="00F7611A">
    <w:pPr>
      <w:pStyle w:val="Encabezado"/>
      <w:jc w:val="center"/>
      <w:rPr>
        <w:rFonts w:ascii="Arial" w:hAnsi="Arial" w:cs="Arial"/>
        <w:b/>
        <w:i/>
        <w:sz w:val="13"/>
        <w:szCs w:val="13"/>
      </w:rPr>
    </w:pPr>
    <w:r>
      <w:rPr>
        <w:rFonts w:ascii="Arial" w:hAnsi="Arial" w:cs="Arial"/>
        <w:b/>
        <w:i/>
        <w:noProof/>
        <w:sz w:val="13"/>
        <w:szCs w:val="13"/>
        <w:lang w:val="en-US"/>
      </w:rPr>
      <w:drawing>
        <wp:inline distT="0" distB="0" distL="0" distR="0" wp14:anchorId="3CB422F0" wp14:editId="65AD2076">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7748D7" w:rsidRPr="00F824DA" w:rsidRDefault="007748D7" w:rsidP="00F7611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7748D7" w:rsidRPr="00F824DA" w:rsidRDefault="007748D7" w:rsidP="00F7611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7748D7" w:rsidRPr="00F824DA" w:rsidRDefault="007748D7" w:rsidP="00F7611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7748D7" w:rsidRDefault="007748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4DFD"/>
    <w:multiLevelType w:val="hybridMultilevel"/>
    <w:tmpl w:val="2C1A4D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BA6403"/>
    <w:multiLevelType w:val="hybridMultilevel"/>
    <w:tmpl w:val="16A03B86"/>
    <w:lvl w:ilvl="0" w:tplc="9C5623CE">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7A4007"/>
    <w:multiLevelType w:val="hybridMultilevel"/>
    <w:tmpl w:val="339E8208"/>
    <w:lvl w:ilvl="0" w:tplc="3E2EBA42">
      <w:start w:val="65535"/>
      <w:numFmt w:val="bullet"/>
      <w:lvlText w:val="-"/>
      <w:lvlJc w:val="left"/>
      <w:pPr>
        <w:ind w:left="360" w:hanging="360"/>
      </w:pPr>
      <w:rPr>
        <w:rFonts w:ascii="MS Reference Sans Serif" w:hAnsi="MS Reference Sans Serif"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07509BD"/>
    <w:multiLevelType w:val="hybridMultilevel"/>
    <w:tmpl w:val="842ABD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63993"/>
    <w:multiLevelType w:val="multilevel"/>
    <w:tmpl w:val="3F0E6B5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i w:val="0"/>
        <w:u w:val="none"/>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E825E6"/>
    <w:multiLevelType w:val="hybridMultilevel"/>
    <w:tmpl w:val="8D44ECF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A83C02"/>
    <w:multiLevelType w:val="hybridMultilevel"/>
    <w:tmpl w:val="DE44559C"/>
    <w:lvl w:ilvl="0" w:tplc="99A00C7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0B3E87"/>
    <w:multiLevelType w:val="hybridMultilevel"/>
    <w:tmpl w:val="8F646074"/>
    <w:lvl w:ilvl="0" w:tplc="9F3E974E">
      <w:start w:val="1"/>
      <w:numFmt w:val="bullet"/>
      <w:lvlText w:val=""/>
      <w:lvlJc w:val="left"/>
      <w:pPr>
        <w:ind w:left="720" w:hanging="360"/>
      </w:pPr>
      <w:rPr>
        <w:rFonts w:ascii="Wingdings" w:hAnsi="Wingdings"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A9E1F71"/>
    <w:multiLevelType w:val="hybridMultilevel"/>
    <w:tmpl w:val="E1181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242B62"/>
    <w:multiLevelType w:val="multilevel"/>
    <w:tmpl w:val="CC686026"/>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F132BC5"/>
    <w:multiLevelType w:val="hybridMultilevel"/>
    <w:tmpl w:val="B344B392"/>
    <w:lvl w:ilvl="0" w:tplc="583C75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8"/>
  </w:num>
  <w:num w:numId="6">
    <w:abstractNumId w:val="2"/>
  </w:num>
  <w:num w:numId="7">
    <w:abstractNumId w:val="14"/>
  </w:num>
  <w:num w:numId="8">
    <w:abstractNumId w:val="0"/>
  </w:num>
  <w:num w:numId="9">
    <w:abstractNumId w:val="3"/>
  </w:num>
  <w:num w:numId="10">
    <w:abstractNumId w:val="10"/>
  </w:num>
  <w:num w:numId="11">
    <w:abstractNumId w:val="9"/>
  </w:num>
  <w:num w:numId="12">
    <w:abstractNumId w:val="1"/>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0"/>
    <w:rsid w:val="000024A4"/>
    <w:rsid w:val="00014523"/>
    <w:rsid w:val="000214A5"/>
    <w:rsid w:val="00021C4F"/>
    <w:rsid w:val="000274A3"/>
    <w:rsid w:val="00027F4C"/>
    <w:rsid w:val="00030589"/>
    <w:rsid w:val="00044E4F"/>
    <w:rsid w:val="00072400"/>
    <w:rsid w:val="00092066"/>
    <w:rsid w:val="000B5A27"/>
    <w:rsid w:val="000C133E"/>
    <w:rsid w:val="0010087B"/>
    <w:rsid w:val="001009D4"/>
    <w:rsid w:val="001106B7"/>
    <w:rsid w:val="0011174C"/>
    <w:rsid w:val="00115B14"/>
    <w:rsid w:val="00122F11"/>
    <w:rsid w:val="001235B6"/>
    <w:rsid w:val="0013394F"/>
    <w:rsid w:val="00134110"/>
    <w:rsid w:val="00134826"/>
    <w:rsid w:val="00142B78"/>
    <w:rsid w:val="001477ED"/>
    <w:rsid w:val="00173FBB"/>
    <w:rsid w:val="00181381"/>
    <w:rsid w:val="00191BF1"/>
    <w:rsid w:val="00192032"/>
    <w:rsid w:val="001A0721"/>
    <w:rsid w:val="001A21C3"/>
    <w:rsid w:val="001A618B"/>
    <w:rsid w:val="001C15A1"/>
    <w:rsid w:val="001D773C"/>
    <w:rsid w:val="001E43F2"/>
    <w:rsid w:val="002013E6"/>
    <w:rsid w:val="0020206B"/>
    <w:rsid w:val="00227366"/>
    <w:rsid w:val="002449D9"/>
    <w:rsid w:val="002566AC"/>
    <w:rsid w:val="002866DC"/>
    <w:rsid w:val="0029068B"/>
    <w:rsid w:val="00296192"/>
    <w:rsid w:val="002C0FC1"/>
    <w:rsid w:val="002C36C0"/>
    <w:rsid w:val="002F7A7C"/>
    <w:rsid w:val="00320D5D"/>
    <w:rsid w:val="003279E7"/>
    <w:rsid w:val="00370B75"/>
    <w:rsid w:val="003723CE"/>
    <w:rsid w:val="00375C3A"/>
    <w:rsid w:val="00385319"/>
    <w:rsid w:val="003B38F4"/>
    <w:rsid w:val="003B69F1"/>
    <w:rsid w:val="003C6FCF"/>
    <w:rsid w:val="003D06C0"/>
    <w:rsid w:val="003D13EE"/>
    <w:rsid w:val="003E23E7"/>
    <w:rsid w:val="003F38ED"/>
    <w:rsid w:val="00437C09"/>
    <w:rsid w:val="0044449B"/>
    <w:rsid w:val="004445D0"/>
    <w:rsid w:val="00452161"/>
    <w:rsid w:val="0046443B"/>
    <w:rsid w:val="004933F6"/>
    <w:rsid w:val="004E2F1F"/>
    <w:rsid w:val="004E3389"/>
    <w:rsid w:val="004E57BD"/>
    <w:rsid w:val="005210E3"/>
    <w:rsid w:val="00525758"/>
    <w:rsid w:val="00563E72"/>
    <w:rsid w:val="00564F10"/>
    <w:rsid w:val="00567293"/>
    <w:rsid w:val="00573FC6"/>
    <w:rsid w:val="005815B3"/>
    <w:rsid w:val="005A0499"/>
    <w:rsid w:val="005A3E5F"/>
    <w:rsid w:val="005B7A6A"/>
    <w:rsid w:val="005D1345"/>
    <w:rsid w:val="00614EB5"/>
    <w:rsid w:val="00617112"/>
    <w:rsid w:val="00624067"/>
    <w:rsid w:val="00626306"/>
    <w:rsid w:val="0062681E"/>
    <w:rsid w:val="0063115A"/>
    <w:rsid w:val="00655799"/>
    <w:rsid w:val="006761AD"/>
    <w:rsid w:val="006B2924"/>
    <w:rsid w:val="006C1E84"/>
    <w:rsid w:val="006C2AFB"/>
    <w:rsid w:val="006C3A6D"/>
    <w:rsid w:val="006C51F1"/>
    <w:rsid w:val="006C5A72"/>
    <w:rsid w:val="006C72A8"/>
    <w:rsid w:val="006E0268"/>
    <w:rsid w:val="00710302"/>
    <w:rsid w:val="00723C27"/>
    <w:rsid w:val="007509F7"/>
    <w:rsid w:val="00751398"/>
    <w:rsid w:val="007748D7"/>
    <w:rsid w:val="00782F13"/>
    <w:rsid w:val="007A79FD"/>
    <w:rsid w:val="007D59D6"/>
    <w:rsid w:val="007F6831"/>
    <w:rsid w:val="008056A9"/>
    <w:rsid w:val="00832056"/>
    <w:rsid w:val="00834D28"/>
    <w:rsid w:val="00877597"/>
    <w:rsid w:val="008B2F6D"/>
    <w:rsid w:val="008D38FA"/>
    <w:rsid w:val="008E7739"/>
    <w:rsid w:val="0090158E"/>
    <w:rsid w:val="009037D0"/>
    <w:rsid w:val="00915ED8"/>
    <w:rsid w:val="0094045B"/>
    <w:rsid w:val="0096307E"/>
    <w:rsid w:val="00964AA8"/>
    <w:rsid w:val="009709D0"/>
    <w:rsid w:val="009F0BA3"/>
    <w:rsid w:val="00A07AE2"/>
    <w:rsid w:val="00A23C24"/>
    <w:rsid w:val="00A404AB"/>
    <w:rsid w:val="00A454D1"/>
    <w:rsid w:val="00A47453"/>
    <w:rsid w:val="00A90356"/>
    <w:rsid w:val="00A93118"/>
    <w:rsid w:val="00AA4944"/>
    <w:rsid w:val="00AD2D79"/>
    <w:rsid w:val="00AE0894"/>
    <w:rsid w:val="00AF2253"/>
    <w:rsid w:val="00B02E1B"/>
    <w:rsid w:val="00B13BFD"/>
    <w:rsid w:val="00B2798B"/>
    <w:rsid w:val="00B62ECB"/>
    <w:rsid w:val="00B72DC2"/>
    <w:rsid w:val="00B76379"/>
    <w:rsid w:val="00B94B9E"/>
    <w:rsid w:val="00BA4C4A"/>
    <w:rsid w:val="00BC01A2"/>
    <w:rsid w:val="00BC133A"/>
    <w:rsid w:val="00BD0C20"/>
    <w:rsid w:val="00BE2C6D"/>
    <w:rsid w:val="00BE3FE8"/>
    <w:rsid w:val="00C20400"/>
    <w:rsid w:val="00C3316D"/>
    <w:rsid w:val="00C5337F"/>
    <w:rsid w:val="00C569F6"/>
    <w:rsid w:val="00C63F78"/>
    <w:rsid w:val="00C705E6"/>
    <w:rsid w:val="00C72E39"/>
    <w:rsid w:val="00C76494"/>
    <w:rsid w:val="00C81C42"/>
    <w:rsid w:val="00CB59F2"/>
    <w:rsid w:val="00CC3C71"/>
    <w:rsid w:val="00CF59AF"/>
    <w:rsid w:val="00D160CC"/>
    <w:rsid w:val="00D20CF2"/>
    <w:rsid w:val="00D309E4"/>
    <w:rsid w:val="00D66BCD"/>
    <w:rsid w:val="00D74D64"/>
    <w:rsid w:val="00D75724"/>
    <w:rsid w:val="00DA13FC"/>
    <w:rsid w:val="00DB640F"/>
    <w:rsid w:val="00E21ED2"/>
    <w:rsid w:val="00E30CD5"/>
    <w:rsid w:val="00E3298E"/>
    <w:rsid w:val="00E5092C"/>
    <w:rsid w:val="00E55E4A"/>
    <w:rsid w:val="00E574DF"/>
    <w:rsid w:val="00E70AC4"/>
    <w:rsid w:val="00E94B55"/>
    <w:rsid w:val="00EA699F"/>
    <w:rsid w:val="00EE439E"/>
    <w:rsid w:val="00EF0D2D"/>
    <w:rsid w:val="00EF3305"/>
    <w:rsid w:val="00EF60BF"/>
    <w:rsid w:val="00EF66B2"/>
    <w:rsid w:val="00F00DBD"/>
    <w:rsid w:val="00F01B73"/>
    <w:rsid w:val="00F10A26"/>
    <w:rsid w:val="00F13839"/>
    <w:rsid w:val="00F271DF"/>
    <w:rsid w:val="00F36069"/>
    <w:rsid w:val="00F61345"/>
    <w:rsid w:val="00F65F9D"/>
    <w:rsid w:val="00F7611A"/>
    <w:rsid w:val="00FD6EE1"/>
    <w:rsid w:val="00FE5F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6FB9"/>
  <w15:docId w15:val="{3F7BEBF4-C2BB-465A-A0F9-E00650C1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styleId="Textoennegrita">
    <w:name w:val="Strong"/>
    <w:basedOn w:val="Fuentedeprrafopredeter"/>
    <w:uiPriority w:val="22"/>
    <w:qFormat/>
    <w:rsid w:val="0096307E"/>
    <w:rPr>
      <w:b/>
      <w:bCs/>
    </w:rPr>
  </w:style>
  <w:style w:type="character" w:customStyle="1" w:styleId="FontStyle49">
    <w:name w:val="Font Style49"/>
    <w:basedOn w:val="Fuentedeprrafopredeter"/>
    <w:uiPriority w:val="99"/>
    <w:rsid w:val="00DB640F"/>
    <w:rPr>
      <w:rFonts w:ascii="MS Reference Sans Serif" w:hAnsi="MS Reference Sans Serif" w:cs="MS Reference Sans Serif"/>
      <w:b/>
      <w:bCs/>
      <w:spacing w:val="-10"/>
      <w:sz w:val="18"/>
      <w:szCs w:val="18"/>
    </w:rPr>
  </w:style>
  <w:style w:type="paragraph" w:customStyle="1" w:styleId="Style4">
    <w:name w:val="Style4"/>
    <w:basedOn w:val="Normal"/>
    <w:uiPriority w:val="99"/>
    <w:rsid w:val="00DB640F"/>
    <w:pPr>
      <w:widowControl w:val="0"/>
      <w:autoSpaceDE w:val="0"/>
      <w:autoSpaceDN w:val="0"/>
      <w:adjustRightInd w:val="0"/>
      <w:spacing w:after="0" w:line="240" w:lineRule="auto"/>
      <w:jc w:val="both"/>
    </w:pPr>
    <w:rPr>
      <w:rFonts w:ascii="Franklin Gothic Medium" w:eastAsiaTheme="minorEastAsia" w:hAnsi="Franklin Gothic Medium" w:cstheme="minorBidi"/>
      <w:sz w:val="24"/>
      <w:szCs w:val="24"/>
      <w:lang w:eastAsia="es-CO"/>
    </w:rPr>
  </w:style>
  <w:style w:type="paragraph" w:customStyle="1" w:styleId="Style12">
    <w:name w:val="Style12"/>
    <w:basedOn w:val="Normal"/>
    <w:uiPriority w:val="99"/>
    <w:rsid w:val="00F10A26"/>
    <w:pPr>
      <w:widowControl w:val="0"/>
      <w:autoSpaceDE w:val="0"/>
      <w:autoSpaceDN w:val="0"/>
      <w:adjustRightInd w:val="0"/>
      <w:spacing w:after="0" w:line="258" w:lineRule="exact"/>
      <w:jc w:val="both"/>
    </w:pPr>
    <w:rPr>
      <w:rFonts w:ascii="Franklin Gothic Medium" w:eastAsiaTheme="minorEastAsia" w:hAnsi="Franklin Gothic Medium" w:cstheme="minorBidi"/>
      <w:sz w:val="24"/>
      <w:szCs w:val="24"/>
      <w:lang w:eastAsia="es-CO"/>
    </w:rPr>
  </w:style>
  <w:style w:type="character" w:customStyle="1" w:styleId="FontStyle56">
    <w:name w:val="Font Style56"/>
    <w:basedOn w:val="Fuentedeprrafopredeter"/>
    <w:uiPriority w:val="99"/>
    <w:rsid w:val="00F10A26"/>
    <w:rPr>
      <w:rFonts w:ascii="MS Reference Sans Serif" w:hAnsi="MS Reference Sans Serif" w:cs="MS Reference Sans Serif"/>
      <w:spacing w:val="-10"/>
      <w:sz w:val="18"/>
      <w:szCs w:val="18"/>
    </w:rPr>
  </w:style>
  <w:style w:type="character" w:customStyle="1" w:styleId="FontStyle65">
    <w:name w:val="Font Style65"/>
    <w:basedOn w:val="Fuentedeprrafopredeter"/>
    <w:uiPriority w:val="99"/>
    <w:rsid w:val="00F10A26"/>
    <w:rPr>
      <w:rFonts w:ascii="MS Reference Sans Serif" w:hAnsi="MS Reference Sans Serif" w:cs="MS Reference Sans Serif"/>
      <w:i/>
      <w:iCs/>
      <w:sz w:val="16"/>
      <w:szCs w:val="16"/>
    </w:rPr>
  </w:style>
  <w:style w:type="paragraph" w:customStyle="1" w:styleId="Style2">
    <w:name w:val="Style2"/>
    <w:basedOn w:val="Normal"/>
    <w:uiPriority w:val="99"/>
    <w:rsid w:val="00F10A26"/>
    <w:pPr>
      <w:widowControl w:val="0"/>
      <w:autoSpaceDE w:val="0"/>
      <w:autoSpaceDN w:val="0"/>
      <w:adjustRightInd w:val="0"/>
      <w:spacing w:after="0" w:line="258" w:lineRule="exact"/>
      <w:jc w:val="both"/>
    </w:pPr>
    <w:rPr>
      <w:rFonts w:ascii="Franklin Gothic Medium" w:eastAsiaTheme="minorEastAsia" w:hAnsi="Franklin Gothic Medium" w:cstheme="minorBidi"/>
      <w:sz w:val="24"/>
      <w:szCs w:val="24"/>
      <w:lang w:eastAsia="es-CO"/>
    </w:rPr>
  </w:style>
  <w:style w:type="character" w:customStyle="1" w:styleId="FontStyle52">
    <w:name w:val="Font Style52"/>
    <w:basedOn w:val="Fuentedeprrafopredeter"/>
    <w:uiPriority w:val="99"/>
    <w:rsid w:val="00F10A26"/>
    <w:rPr>
      <w:rFonts w:ascii="MS Reference Sans Serif" w:hAnsi="MS Reference Sans Serif" w:cs="MS Reference Sans Serif"/>
      <w:b/>
      <w:bCs/>
      <w:spacing w:val="-10"/>
      <w:sz w:val="16"/>
      <w:szCs w:val="16"/>
    </w:rPr>
  </w:style>
  <w:style w:type="paragraph" w:customStyle="1" w:styleId="Style26">
    <w:name w:val="Style26"/>
    <w:basedOn w:val="Normal"/>
    <w:uiPriority w:val="99"/>
    <w:rsid w:val="00F10A26"/>
    <w:pPr>
      <w:widowControl w:val="0"/>
      <w:autoSpaceDE w:val="0"/>
      <w:autoSpaceDN w:val="0"/>
      <w:adjustRightInd w:val="0"/>
      <w:spacing w:after="0" w:line="254" w:lineRule="exact"/>
    </w:pPr>
    <w:rPr>
      <w:rFonts w:ascii="Franklin Gothic Medium" w:eastAsiaTheme="minorEastAsia" w:hAnsi="Franklin Gothic Medium" w:cstheme="minorBidi"/>
      <w:sz w:val="24"/>
      <w:szCs w:val="24"/>
      <w:lang w:eastAsia="es-CO"/>
    </w:rPr>
  </w:style>
  <w:style w:type="paragraph" w:customStyle="1" w:styleId="Style22">
    <w:name w:val="Style22"/>
    <w:basedOn w:val="Normal"/>
    <w:uiPriority w:val="99"/>
    <w:rsid w:val="00F10A26"/>
    <w:pPr>
      <w:widowControl w:val="0"/>
      <w:autoSpaceDE w:val="0"/>
      <w:autoSpaceDN w:val="0"/>
      <w:adjustRightInd w:val="0"/>
      <w:spacing w:after="0" w:line="187" w:lineRule="exact"/>
      <w:jc w:val="both"/>
    </w:pPr>
    <w:rPr>
      <w:rFonts w:ascii="Franklin Gothic Medium" w:eastAsiaTheme="minorEastAsia" w:hAnsi="Franklin Gothic Medium" w:cstheme="minorBidi"/>
      <w:sz w:val="24"/>
      <w:szCs w:val="24"/>
      <w:lang w:eastAsia="es-CO"/>
    </w:rPr>
  </w:style>
  <w:style w:type="paragraph" w:customStyle="1" w:styleId="Style25">
    <w:name w:val="Style25"/>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paragraph" w:customStyle="1" w:styleId="Style27">
    <w:name w:val="Style27"/>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53">
    <w:name w:val="Font Style53"/>
    <w:basedOn w:val="Fuentedeprrafopredeter"/>
    <w:uiPriority w:val="99"/>
    <w:rsid w:val="00F10A26"/>
    <w:rPr>
      <w:rFonts w:ascii="MS Reference Sans Serif" w:hAnsi="MS Reference Sans Serif" w:cs="MS Reference Sans Serif"/>
      <w:b/>
      <w:bCs/>
      <w:spacing w:val="-10"/>
      <w:sz w:val="14"/>
      <w:szCs w:val="14"/>
    </w:rPr>
  </w:style>
  <w:style w:type="paragraph" w:customStyle="1" w:styleId="Style32">
    <w:name w:val="Style32"/>
    <w:basedOn w:val="Normal"/>
    <w:uiPriority w:val="99"/>
    <w:rsid w:val="00F10A26"/>
    <w:pPr>
      <w:widowControl w:val="0"/>
      <w:autoSpaceDE w:val="0"/>
      <w:autoSpaceDN w:val="0"/>
      <w:adjustRightInd w:val="0"/>
      <w:spacing w:after="0" w:line="197" w:lineRule="exact"/>
    </w:pPr>
    <w:rPr>
      <w:rFonts w:ascii="Franklin Gothic Medium" w:eastAsiaTheme="minorEastAsia" w:hAnsi="Franklin Gothic Medium" w:cstheme="minorBidi"/>
      <w:sz w:val="24"/>
      <w:szCs w:val="24"/>
      <w:lang w:eastAsia="es-CO"/>
    </w:rPr>
  </w:style>
  <w:style w:type="paragraph" w:customStyle="1" w:styleId="Style16">
    <w:name w:val="Style16"/>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55">
    <w:name w:val="Font Style55"/>
    <w:basedOn w:val="Fuentedeprrafopredeter"/>
    <w:uiPriority w:val="99"/>
    <w:rsid w:val="00F10A26"/>
    <w:rPr>
      <w:rFonts w:ascii="Times New Roman" w:hAnsi="Times New Roman" w:cs="Times New Roman"/>
      <w:b/>
      <w:bCs/>
      <w:i/>
      <w:iCs/>
      <w:sz w:val="18"/>
      <w:szCs w:val="18"/>
    </w:rPr>
  </w:style>
  <w:style w:type="paragraph" w:customStyle="1" w:styleId="Style31">
    <w:name w:val="Style31"/>
    <w:basedOn w:val="Normal"/>
    <w:uiPriority w:val="99"/>
    <w:rsid w:val="00F10A26"/>
    <w:pPr>
      <w:widowControl w:val="0"/>
      <w:autoSpaceDE w:val="0"/>
      <w:autoSpaceDN w:val="0"/>
      <w:adjustRightInd w:val="0"/>
      <w:spacing w:after="0" w:line="246" w:lineRule="exact"/>
      <w:jc w:val="both"/>
    </w:pPr>
    <w:rPr>
      <w:rFonts w:ascii="Franklin Gothic Medium" w:eastAsiaTheme="minorEastAsia" w:hAnsi="Franklin Gothic Medium" w:cstheme="minorBidi"/>
      <w:sz w:val="24"/>
      <w:szCs w:val="24"/>
      <w:lang w:eastAsia="es-CO"/>
    </w:rPr>
  </w:style>
  <w:style w:type="character" w:customStyle="1" w:styleId="FontStyle61">
    <w:name w:val="Font Style61"/>
    <w:basedOn w:val="Fuentedeprrafopredeter"/>
    <w:uiPriority w:val="99"/>
    <w:rsid w:val="00F10A26"/>
    <w:rPr>
      <w:rFonts w:ascii="MS Reference Sans Serif" w:hAnsi="MS Reference Sans Serif" w:cs="MS Reference Sans Serif"/>
      <w:i/>
      <w:iCs/>
      <w:sz w:val="18"/>
      <w:szCs w:val="18"/>
    </w:rPr>
  </w:style>
  <w:style w:type="paragraph" w:customStyle="1" w:styleId="Style40">
    <w:name w:val="Style40"/>
    <w:basedOn w:val="Normal"/>
    <w:uiPriority w:val="99"/>
    <w:rsid w:val="00F10A26"/>
    <w:pPr>
      <w:widowControl w:val="0"/>
      <w:autoSpaceDE w:val="0"/>
      <w:autoSpaceDN w:val="0"/>
      <w:adjustRightInd w:val="0"/>
      <w:spacing w:after="0" w:line="218" w:lineRule="exact"/>
    </w:pPr>
    <w:rPr>
      <w:rFonts w:ascii="Franklin Gothic Medium" w:eastAsiaTheme="minorEastAsia" w:hAnsi="Franklin Gothic Medium" w:cstheme="minorBidi"/>
      <w:sz w:val="24"/>
      <w:szCs w:val="24"/>
      <w:lang w:eastAsia="es-CO"/>
    </w:rPr>
  </w:style>
  <w:style w:type="paragraph" w:customStyle="1" w:styleId="Style42">
    <w:name w:val="Style42"/>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57">
    <w:name w:val="Font Style57"/>
    <w:basedOn w:val="Fuentedeprrafopredeter"/>
    <w:uiPriority w:val="99"/>
    <w:rsid w:val="00F10A26"/>
    <w:rPr>
      <w:rFonts w:ascii="Tahoma" w:hAnsi="Tahoma" w:cs="Tahoma"/>
      <w:b/>
      <w:bCs/>
      <w:sz w:val="16"/>
      <w:szCs w:val="16"/>
    </w:rPr>
  </w:style>
  <w:style w:type="character" w:customStyle="1" w:styleId="FontStyle58">
    <w:name w:val="Font Style58"/>
    <w:basedOn w:val="Fuentedeprrafopredeter"/>
    <w:uiPriority w:val="99"/>
    <w:rsid w:val="00F10A26"/>
    <w:rPr>
      <w:rFonts w:ascii="MS Reference Sans Serif" w:hAnsi="MS Reference Sans Serif" w:cs="MS Reference Sans Serif"/>
      <w:b/>
      <w:bCs/>
      <w:spacing w:val="-10"/>
      <w:sz w:val="16"/>
      <w:szCs w:val="16"/>
    </w:rPr>
  </w:style>
  <w:style w:type="paragraph" w:customStyle="1" w:styleId="Style11">
    <w:name w:val="Style11"/>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paragraph" w:customStyle="1" w:styleId="Style17">
    <w:name w:val="Style17"/>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59">
    <w:name w:val="Font Style59"/>
    <w:basedOn w:val="Fuentedeprrafopredeter"/>
    <w:uiPriority w:val="99"/>
    <w:rsid w:val="00F10A26"/>
    <w:rPr>
      <w:rFonts w:ascii="Tahoma" w:hAnsi="Tahoma" w:cs="Tahoma"/>
      <w:b/>
      <w:bCs/>
      <w:sz w:val="18"/>
      <w:szCs w:val="18"/>
    </w:rPr>
  </w:style>
  <w:style w:type="paragraph" w:customStyle="1" w:styleId="Style18">
    <w:name w:val="Style18"/>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60">
    <w:name w:val="Font Style60"/>
    <w:basedOn w:val="Fuentedeprrafopredeter"/>
    <w:uiPriority w:val="99"/>
    <w:rsid w:val="00F10A26"/>
    <w:rPr>
      <w:rFonts w:ascii="MS Reference Sans Serif" w:hAnsi="MS Reference Sans Serif" w:cs="MS Reference Sans Serif"/>
      <w:b/>
      <w:bCs/>
      <w:i/>
      <w:iCs/>
      <w:sz w:val="16"/>
      <w:szCs w:val="16"/>
    </w:rPr>
  </w:style>
  <w:style w:type="paragraph" w:customStyle="1" w:styleId="Style24">
    <w:name w:val="Style24"/>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paragraph" w:customStyle="1" w:styleId="Style14">
    <w:name w:val="Style14"/>
    <w:basedOn w:val="Normal"/>
    <w:uiPriority w:val="99"/>
    <w:rsid w:val="00F10A26"/>
    <w:pPr>
      <w:widowControl w:val="0"/>
      <w:autoSpaceDE w:val="0"/>
      <w:autoSpaceDN w:val="0"/>
      <w:adjustRightInd w:val="0"/>
      <w:spacing w:after="0" w:line="211" w:lineRule="exact"/>
    </w:pPr>
    <w:rPr>
      <w:rFonts w:ascii="Franklin Gothic Medium" w:eastAsiaTheme="minorEastAsia" w:hAnsi="Franklin Gothic Medium" w:cstheme="minorBidi"/>
      <w:sz w:val="24"/>
      <w:szCs w:val="24"/>
      <w:lang w:eastAsia="es-CO"/>
    </w:rPr>
  </w:style>
  <w:style w:type="paragraph" w:customStyle="1" w:styleId="Style45">
    <w:name w:val="Style45"/>
    <w:basedOn w:val="Normal"/>
    <w:uiPriority w:val="99"/>
    <w:rsid w:val="00F10A26"/>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66">
    <w:name w:val="Font Style66"/>
    <w:basedOn w:val="Fuentedeprrafopredeter"/>
    <w:uiPriority w:val="99"/>
    <w:rsid w:val="00F10A26"/>
    <w:rPr>
      <w:rFonts w:ascii="MS Reference Sans Serif" w:hAnsi="MS Reference Sans Serif" w:cs="MS Reference Sans Serif"/>
      <w:b/>
      <w:bCs/>
      <w:i/>
      <w:iCs/>
      <w:sz w:val="16"/>
      <w:szCs w:val="16"/>
    </w:rPr>
  </w:style>
  <w:style w:type="paragraph" w:styleId="Piedepgina">
    <w:name w:val="footer"/>
    <w:basedOn w:val="Normal"/>
    <w:link w:val="PiedepginaCar"/>
    <w:uiPriority w:val="99"/>
    <w:unhideWhenUsed/>
    <w:rsid w:val="001A2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1C3"/>
    <w:rPr>
      <w:rFonts w:ascii="Calibri" w:eastAsia="Calibri" w:hAnsi="Calibri" w:cs="Times New Roman"/>
    </w:rPr>
  </w:style>
  <w:style w:type="character" w:customStyle="1" w:styleId="FontStyle114">
    <w:name w:val="Font Style114"/>
    <w:basedOn w:val="Fuentedeprrafopredeter"/>
    <w:uiPriority w:val="99"/>
    <w:rsid w:val="000024A4"/>
    <w:rPr>
      <w:rFonts w:ascii="Arial" w:hAnsi="Arial" w:cs="Arial"/>
      <w:sz w:val="20"/>
      <w:szCs w:val="20"/>
    </w:rPr>
  </w:style>
  <w:style w:type="table" w:styleId="Tablaconcuadrcula">
    <w:name w:val="Table Grid"/>
    <w:basedOn w:val="Tablanormal"/>
    <w:rsid w:val="0013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Normal"/>
    <w:uiPriority w:val="99"/>
    <w:rsid w:val="00FD6EE1"/>
    <w:pPr>
      <w:widowControl w:val="0"/>
      <w:autoSpaceDE w:val="0"/>
      <w:autoSpaceDN w:val="0"/>
      <w:adjustRightInd w:val="0"/>
      <w:spacing w:after="0" w:line="379" w:lineRule="exact"/>
    </w:pPr>
    <w:rPr>
      <w:rFonts w:ascii="Franklin Gothic Medium" w:eastAsiaTheme="minorEastAsia" w:hAnsi="Franklin Gothic Medium" w:cstheme="minorBidi"/>
      <w:sz w:val="24"/>
      <w:szCs w:val="24"/>
      <w:lang w:eastAsia="es-CO"/>
    </w:rPr>
  </w:style>
  <w:style w:type="paragraph" w:customStyle="1" w:styleId="Style35">
    <w:name w:val="Style35"/>
    <w:basedOn w:val="Normal"/>
    <w:uiPriority w:val="99"/>
    <w:rsid w:val="00FD6EE1"/>
    <w:pPr>
      <w:widowControl w:val="0"/>
      <w:autoSpaceDE w:val="0"/>
      <w:autoSpaceDN w:val="0"/>
      <w:adjustRightInd w:val="0"/>
      <w:spacing w:after="0" w:line="240" w:lineRule="auto"/>
    </w:pPr>
    <w:rPr>
      <w:rFonts w:ascii="Franklin Gothic Medium" w:eastAsiaTheme="minorEastAsia" w:hAnsi="Franklin Gothic Medium" w:cstheme="minorBidi"/>
      <w:sz w:val="24"/>
      <w:szCs w:val="24"/>
      <w:lang w:eastAsia="es-CO"/>
    </w:rPr>
  </w:style>
  <w:style w:type="character" w:customStyle="1" w:styleId="FontStyle54">
    <w:name w:val="Font Style54"/>
    <w:basedOn w:val="Fuentedeprrafopredeter"/>
    <w:uiPriority w:val="99"/>
    <w:rsid w:val="00FD6EE1"/>
    <w:rPr>
      <w:rFonts w:ascii="MS Reference Sans Serif" w:hAnsi="MS Reference Sans Serif" w:cs="MS Reference Sans Serif"/>
      <w:b/>
      <w:bCs/>
      <w:sz w:val="14"/>
      <w:szCs w:val="14"/>
    </w:rPr>
  </w:style>
  <w:style w:type="paragraph" w:customStyle="1" w:styleId="Default">
    <w:name w:val="Default"/>
    <w:rsid w:val="00AE08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00A5-FBF9-4D24-B59C-C4CBB1A2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7907</Words>
  <Characters>45071</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USER</cp:lastModifiedBy>
  <cp:revision>2</cp:revision>
  <dcterms:created xsi:type="dcterms:W3CDTF">2019-09-05T06:12:00Z</dcterms:created>
  <dcterms:modified xsi:type="dcterms:W3CDTF">2019-09-05T06:12:00Z</dcterms:modified>
</cp:coreProperties>
</file>