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6745"/>
      </w:tblGrid>
      <w:tr w:rsidR="009709D0" w:rsidRPr="00DA1CCE" w14:paraId="0BDE8767" w14:textId="77777777" w:rsidTr="00DA1CCE">
        <w:tc>
          <w:tcPr>
            <w:tcW w:w="1985" w:type="dxa"/>
          </w:tcPr>
          <w:p w14:paraId="29D4AC01" w14:textId="77777777" w:rsidR="009709D0" w:rsidRPr="00DA1CCE" w:rsidRDefault="009709D0" w:rsidP="001352FF">
            <w:pPr>
              <w:pStyle w:val="Sinespaciado"/>
              <w:jc w:val="both"/>
              <w:rPr>
                <w:rFonts w:ascii="Arial Narrow" w:hAnsi="Arial Narrow" w:cs="Arial"/>
                <w:sz w:val="20"/>
                <w:szCs w:val="20"/>
                <w:lang w:val="es-MX"/>
              </w:rPr>
            </w:pPr>
            <w:r w:rsidRPr="00DA1CCE">
              <w:rPr>
                <w:rFonts w:ascii="Arial Narrow" w:hAnsi="Arial Narrow" w:cs="Arial"/>
                <w:sz w:val="20"/>
                <w:szCs w:val="20"/>
                <w:lang w:val="es-MX"/>
              </w:rPr>
              <w:t>CIUDAD Y FECHA</w:t>
            </w:r>
          </w:p>
        </w:tc>
        <w:tc>
          <w:tcPr>
            <w:tcW w:w="6835" w:type="dxa"/>
          </w:tcPr>
          <w:p w14:paraId="5ED77CE0" w14:textId="3C45B59E" w:rsidR="009709D0" w:rsidRPr="00DA1CCE" w:rsidRDefault="009709D0" w:rsidP="001352FF">
            <w:pPr>
              <w:pStyle w:val="Sinespaciado"/>
              <w:jc w:val="both"/>
              <w:rPr>
                <w:rFonts w:ascii="Arial Narrow" w:hAnsi="Arial Narrow" w:cs="Arial"/>
                <w:b/>
                <w:sz w:val="20"/>
                <w:szCs w:val="20"/>
                <w:lang w:val="es-MX"/>
              </w:rPr>
            </w:pPr>
            <w:r w:rsidRPr="00DA1CCE">
              <w:rPr>
                <w:rFonts w:ascii="Arial Narrow" w:hAnsi="Arial Narrow" w:cs="Arial"/>
                <w:b/>
                <w:sz w:val="20"/>
                <w:szCs w:val="20"/>
                <w:lang w:val="es-MX"/>
              </w:rPr>
              <w:t xml:space="preserve">Bogotá D.C., </w:t>
            </w:r>
            <w:r w:rsidR="00DA1CCE" w:rsidRPr="00DA1CCE">
              <w:rPr>
                <w:rFonts w:ascii="Arial Narrow" w:hAnsi="Arial Narrow" w:cs="Arial"/>
                <w:b/>
                <w:sz w:val="20"/>
                <w:szCs w:val="20"/>
                <w:lang w:val="es-MX"/>
              </w:rPr>
              <w:t>treinta y uno (31) de octubre de dos mil diecinueve (2019)</w:t>
            </w:r>
          </w:p>
        </w:tc>
      </w:tr>
      <w:tr w:rsidR="009709D0" w:rsidRPr="00DA1CCE" w14:paraId="7D61338B" w14:textId="77777777" w:rsidTr="00DA1CCE">
        <w:tc>
          <w:tcPr>
            <w:tcW w:w="1985" w:type="dxa"/>
          </w:tcPr>
          <w:p w14:paraId="72FD2EB7" w14:textId="77777777" w:rsidR="009709D0" w:rsidRPr="00DA1CCE" w:rsidRDefault="009709D0" w:rsidP="001352FF">
            <w:pPr>
              <w:pStyle w:val="Sinespaciado"/>
              <w:jc w:val="both"/>
              <w:rPr>
                <w:rFonts w:ascii="Arial Narrow" w:hAnsi="Arial Narrow" w:cs="Arial"/>
                <w:sz w:val="20"/>
                <w:szCs w:val="20"/>
                <w:lang w:val="es-MX"/>
              </w:rPr>
            </w:pPr>
            <w:r w:rsidRPr="00DA1CCE">
              <w:rPr>
                <w:rFonts w:ascii="Arial Narrow" w:hAnsi="Arial Narrow" w:cs="Arial"/>
                <w:sz w:val="20"/>
                <w:szCs w:val="20"/>
                <w:lang w:val="es-MX"/>
              </w:rPr>
              <w:t>REFERENCIA</w:t>
            </w:r>
          </w:p>
        </w:tc>
        <w:tc>
          <w:tcPr>
            <w:tcW w:w="6835" w:type="dxa"/>
          </w:tcPr>
          <w:p w14:paraId="75F61A70" w14:textId="77777777" w:rsidR="009709D0" w:rsidRPr="00DA1CCE" w:rsidRDefault="009709D0" w:rsidP="001352FF">
            <w:pPr>
              <w:pStyle w:val="Sinespaciado"/>
              <w:rPr>
                <w:rFonts w:ascii="Arial Narrow" w:hAnsi="Arial Narrow" w:cs="Arial"/>
                <w:b/>
                <w:sz w:val="20"/>
                <w:szCs w:val="20"/>
              </w:rPr>
            </w:pPr>
            <w:r w:rsidRPr="00DA1CCE">
              <w:rPr>
                <w:rFonts w:ascii="Arial Narrow" w:hAnsi="Arial Narrow" w:cs="Arial"/>
                <w:b/>
                <w:sz w:val="20"/>
                <w:szCs w:val="20"/>
              </w:rPr>
              <w:t xml:space="preserve">Expediente No. </w:t>
            </w:r>
            <w:r w:rsidR="00BF7096" w:rsidRPr="00DA1CCE">
              <w:rPr>
                <w:rFonts w:ascii="Arial Narrow" w:hAnsi="Arial Narrow" w:cs="Arial"/>
                <w:b/>
                <w:sz w:val="20"/>
                <w:szCs w:val="20"/>
              </w:rPr>
              <w:t>2017-00132</w:t>
            </w:r>
          </w:p>
        </w:tc>
      </w:tr>
      <w:tr w:rsidR="009709D0" w:rsidRPr="00DA1CCE" w14:paraId="241417F2" w14:textId="77777777" w:rsidTr="00DA1CCE">
        <w:tc>
          <w:tcPr>
            <w:tcW w:w="1985" w:type="dxa"/>
          </w:tcPr>
          <w:p w14:paraId="15035B40" w14:textId="77777777" w:rsidR="009709D0" w:rsidRPr="00DA1CCE" w:rsidRDefault="009709D0" w:rsidP="001352FF">
            <w:pPr>
              <w:pStyle w:val="Sinespaciado"/>
              <w:jc w:val="both"/>
              <w:rPr>
                <w:rFonts w:ascii="Arial Narrow" w:hAnsi="Arial Narrow" w:cs="Arial"/>
                <w:sz w:val="20"/>
                <w:szCs w:val="20"/>
                <w:lang w:val="es-MX"/>
              </w:rPr>
            </w:pPr>
            <w:r w:rsidRPr="00DA1CCE">
              <w:rPr>
                <w:rFonts w:ascii="Arial Narrow" w:hAnsi="Arial Narrow" w:cs="Arial"/>
                <w:sz w:val="20"/>
                <w:szCs w:val="20"/>
                <w:lang w:val="es-MX"/>
              </w:rPr>
              <w:t>DEMANDANTE</w:t>
            </w:r>
          </w:p>
        </w:tc>
        <w:tc>
          <w:tcPr>
            <w:tcW w:w="6835" w:type="dxa"/>
          </w:tcPr>
          <w:p w14:paraId="3CD0748D" w14:textId="77777777" w:rsidR="009709D0" w:rsidRPr="00DA1CCE" w:rsidRDefault="00727507" w:rsidP="001352FF">
            <w:pPr>
              <w:pStyle w:val="Sinespaciado"/>
              <w:jc w:val="both"/>
              <w:rPr>
                <w:rFonts w:ascii="Arial Narrow" w:hAnsi="Arial Narrow" w:cs="Arial"/>
                <w:b/>
                <w:sz w:val="20"/>
                <w:szCs w:val="20"/>
              </w:rPr>
            </w:pPr>
            <w:r w:rsidRPr="00DA1CCE">
              <w:rPr>
                <w:rFonts w:ascii="Arial Narrow" w:hAnsi="Arial Narrow" w:cs="Arial"/>
                <w:b/>
                <w:color w:val="FF0000"/>
                <w:sz w:val="20"/>
                <w:szCs w:val="20"/>
              </w:rPr>
              <w:t>HEIMER MARTÌNEZ ESPINOSA</w:t>
            </w:r>
            <w:r w:rsidRPr="00DA1CCE">
              <w:rPr>
                <w:rFonts w:ascii="Arial Narrow" w:hAnsi="Arial Narrow" w:cs="Arial"/>
                <w:b/>
                <w:sz w:val="20"/>
                <w:szCs w:val="20"/>
              </w:rPr>
              <w:t xml:space="preserve">, SUGEY PATRICIA VALDEMAR RODRÍGUEZ, MARÍA ALEJANDRA MARTÍNEZ VALDELAMAR, ANDREA CAROLINA MARTÍNEZ VALDELAMAR, MARY ANN ZULUAGA MARTÍNEZ, ANA LISBETH MARTÍNEZ JIMENEZ, JONATHAN VARGAS MARTÍNEZ, MIGUEL ENRIQUE MARTÍNEZ GALEANO, GEORGINA DE JESUS ESPINOSA DUARTE, DELKIN DEL ROSARIO MARTÍNEZ ESPINOSA, LILIANA TERESA MARTÍNEZ ESPINOSA, DEICY DEL CARMEN MARTÍNEZ ESPINOSA, GREYNER MIGUEL MARTÍNEZ ESPINOSA, DANIA </w:t>
            </w:r>
            <w:r w:rsidR="00C6056C" w:rsidRPr="00DA1CCE">
              <w:rPr>
                <w:rFonts w:ascii="Arial Narrow" w:hAnsi="Arial Narrow" w:cs="Arial"/>
                <w:b/>
                <w:sz w:val="20"/>
                <w:szCs w:val="20"/>
              </w:rPr>
              <w:t xml:space="preserve">LUCÍA MARTÍNEZ VALDIVIESO, CONSORCIA RODRÍGUEZ ARROYO; </w:t>
            </w:r>
            <w:r w:rsidR="00C6056C" w:rsidRPr="00DA1CCE">
              <w:rPr>
                <w:rFonts w:ascii="Arial Narrow" w:hAnsi="Arial Narrow" w:cs="Arial"/>
                <w:b/>
                <w:color w:val="FF0000"/>
                <w:sz w:val="20"/>
                <w:szCs w:val="20"/>
              </w:rPr>
              <w:t>FRANCISCO</w:t>
            </w:r>
            <w:r w:rsidR="002D29EE" w:rsidRPr="00DA1CCE">
              <w:rPr>
                <w:rFonts w:ascii="Arial Narrow" w:hAnsi="Arial Narrow" w:cs="Arial"/>
                <w:b/>
                <w:color w:val="FF0000"/>
                <w:sz w:val="20"/>
                <w:szCs w:val="20"/>
              </w:rPr>
              <w:t xml:space="preserve"> </w:t>
            </w:r>
            <w:r w:rsidR="005C5A03" w:rsidRPr="00DA1CCE">
              <w:rPr>
                <w:rFonts w:ascii="Arial Narrow" w:hAnsi="Arial Narrow" w:cs="Arial"/>
                <w:b/>
                <w:color w:val="FF0000"/>
                <w:sz w:val="20"/>
                <w:szCs w:val="20"/>
              </w:rPr>
              <w:t xml:space="preserve">ANTONIO CAUSIL MORA, </w:t>
            </w:r>
            <w:r w:rsidR="005C5A03" w:rsidRPr="00DA1CCE">
              <w:rPr>
                <w:rFonts w:ascii="Arial Narrow" w:hAnsi="Arial Narrow" w:cs="Arial"/>
                <w:b/>
                <w:sz w:val="20"/>
                <w:szCs w:val="20"/>
              </w:rPr>
              <w:t>YAMILIS MARÍA MADERA VILLAR, L</w:t>
            </w:r>
            <w:r w:rsidR="000A45BB" w:rsidRPr="00DA1CCE">
              <w:rPr>
                <w:rFonts w:ascii="Arial Narrow" w:hAnsi="Arial Narrow" w:cs="Arial"/>
                <w:b/>
                <w:sz w:val="20"/>
                <w:szCs w:val="20"/>
              </w:rPr>
              <w:t>E</w:t>
            </w:r>
            <w:r w:rsidR="005C5A03" w:rsidRPr="00DA1CCE">
              <w:rPr>
                <w:rFonts w:ascii="Arial Narrow" w:hAnsi="Arial Narrow" w:cs="Arial"/>
                <w:b/>
                <w:sz w:val="20"/>
                <w:szCs w:val="20"/>
              </w:rPr>
              <w:t xml:space="preserve">WVIS YAMITH CAUSIL MADERA, YUCELFI NANGETH CAUSIL MADERA, ANDRES DAVID MADERA VILLAR, JOEMMY YULAY FERNANDEZ MADERA, MARINA DEL CARMEN MORA; </w:t>
            </w:r>
            <w:r w:rsidR="005C5A03" w:rsidRPr="00DA1CCE">
              <w:rPr>
                <w:rFonts w:ascii="Arial Narrow" w:hAnsi="Arial Narrow" w:cs="Arial"/>
                <w:b/>
                <w:color w:val="FF0000"/>
                <w:sz w:val="20"/>
                <w:szCs w:val="20"/>
              </w:rPr>
              <w:t>PEDRO PABLO ORTÍZ HERNÁNDEZ</w:t>
            </w:r>
            <w:r w:rsidR="005C5A03" w:rsidRPr="00DA1CCE">
              <w:rPr>
                <w:rFonts w:ascii="Arial Narrow" w:hAnsi="Arial Narrow" w:cs="Arial"/>
                <w:b/>
                <w:sz w:val="20"/>
                <w:szCs w:val="20"/>
              </w:rPr>
              <w:t xml:space="preserve">, </w:t>
            </w:r>
            <w:r w:rsidR="00F42034" w:rsidRPr="00DA1CCE">
              <w:rPr>
                <w:rFonts w:ascii="Arial Narrow" w:hAnsi="Arial Narrow" w:cs="Arial"/>
                <w:b/>
                <w:sz w:val="20"/>
                <w:szCs w:val="20"/>
              </w:rPr>
              <w:t>ROSA MARÍA DÍAZ DE ORTÍZ, MYRIAM EDITH HERNANDEZ PADILLA, LUIS ROSENVER ORTIZ DÍAZ, MARÍA CLEMENTINA ORTÍZ HERNANDEZ, CLAUDIA MARCELA ORTÍZ HERNANDEZ.</w:t>
            </w:r>
          </w:p>
        </w:tc>
      </w:tr>
      <w:tr w:rsidR="009709D0" w:rsidRPr="00DA1CCE" w14:paraId="63B493A6" w14:textId="77777777" w:rsidTr="00DA1CCE">
        <w:tc>
          <w:tcPr>
            <w:tcW w:w="1985" w:type="dxa"/>
          </w:tcPr>
          <w:p w14:paraId="31E766C5" w14:textId="77777777" w:rsidR="009709D0" w:rsidRPr="00DA1CCE" w:rsidRDefault="009709D0" w:rsidP="001352FF">
            <w:pPr>
              <w:pStyle w:val="Sinespaciado"/>
              <w:jc w:val="both"/>
              <w:rPr>
                <w:rFonts w:ascii="Arial Narrow" w:hAnsi="Arial Narrow" w:cs="Arial"/>
                <w:sz w:val="20"/>
                <w:szCs w:val="20"/>
                <w:lang w:val="es-MX"/>
              </w:rPr>
            </w:pPr>
            <w:r w:rsidRPr="00DA1CCE">
              <w:rPr>
                <w:rFonts w:ascii="Arial Narrow" w:hAnsi="Arial Narrow" w:cs="Arial"/>
                <w:sz w:val="20"/>
                <w:szCs w:val="20"/>
                <w:lang w:val="es-MX"/>
              </w:rPr>
              <w:t>DEMANDADO</w:t>
            </w:r>
          </w:p>
        </w:tc>
        <w:tc>
          <w:tcPr>
            <w:tcW w:w="6835" w:type="dxa"/>
          </w:tcPr>
          <w:p w14:paraId="155E74D4" w14:textId="77777777" w:rsidR="009709D0" w:rsidRPr="00DA1CCE" w:rsidRDefault="00F42034" w:rsidP="001352FF">
            <w:pPr>
              <w:pStyle w:val="Sinespaciado"/>
              <w:rPr>
                <w:rFonts w:ascii="Arial Narrow" w:hAnsi="Arial Narrow" w:cs="Arial"/>
                <w:b/>
                <w:sz w:val="20"/>
                <w:szCs w:val="20"/>
              </w:rPr>
            </w:pPr>
            <w:r w:rsidRPr="00DA1CCE">
              <w:rPr>
                <w:rFonts w:ascii="Arial Narrow" w:hAnsi="Arial Narrow" w:cs="Arial"/>
                <w:b/>
                <w:sz w:val="20"/>
                <w:szCs w:val="20"/>
              </w:rPr>
              <w:t>NACIÓN-FISCALÍA GENERAL DE LA NACIÓN y NACIÓN- RAMA JUDICIAL-CONSEJO SUPERIOR DE LA JUDICATURA</w:t>
            </w:r>
          </w:p>
        </w:tc>
      </w:tr>
      <w:tr w:rsidR="009709D0" w:rsidRPr="00DA1CCE" w14:paraId="41A3C223" w14:textId="77777777" w:rsidTr="00DA1CCE">
        <w:tc>
          <w:tcPr>
            <w:tcW w:w="1985" w:type="dxa"/>
          </w:tcPr>
          <w:p w14:paraId="21912EB5" w14:textId="77777777" w:rsidR="009709D0" w:rsidRPr="00DA1CCE" w:rsidRDefault="009709D0" w:rsidP="001352FF">
            <w:pPr>
              <w:pStyle w:val="Sinespaciado"/>
              <w:jc w:val="both"/>
              <w:rPr>
                <w:rFonts w:ascii="Arial Narrow" w:hAnsi="Arial Narrow" w:cs="Arial"/>
                <w:sz w:val="20"/>
                <w:szCs w:val="20"/>
                <w:lang w:val="es-MX"/>
              </w:rPr>
            </w:pPr>
            <w:r w:rsidRPr="00DA1CCE">
              <w:rPr>
                <w:rFonts w:ascii="Arial Narrow" w:hAnsi="Arial Narrow" w:cs="Arial"/>
                <w:sz w:val="20"/>
                <w:szCs w:val="20"/>
                <w:lang w:val="es-MX"/>
              </w:rPr>
              <w:t>MEDIO DE CONTROL</w:t>
            </w:r>
          </w:p>
        </w:tc>
        <w:tc>
          <w:tcPr>
            <w:tcW w:w="6835" w:type="dxa"/>
          </w:tcPr>
          <w:p w14:paraId="59B9A2B4" w14:textId="77777777" w:rsidR="009709D0" w:rsidRPr="00DA1CCE" w:rsidRDefault="00F42034" w:rsidP="001352FF">
            <w:pPr>
              <w:pStyle w:val="Sinespaciado"/>
              <w:rPr>
                <w:rFonts w:ascii="Arial Narrow" w:hAnsi="Arial Narrow" w:cs="Arial"/>
                <w:b/>
                <w:sz w:val="20"/>
                <w:szCs w:val="20"/>
              </w:rPr>
            </w:pPr>
            <w:r w:rsidRPr="00DA1CCE">
              <w:rPr>
                <w:rFonts w:ascii="Arial Narrow" w:hAnsi="Arial Narrow" w:cs="Arial"/>
                <w:b/>
                <w:sz w:val="20"/>
                <w:szCs w:val="20"/>
              </w:rPr>
              <w:t>REPARACIÓN DIRECTA</w:t>
            </w:r>
          </w:p>
        </w:tc>
      </w:tr>
      <w:tr w:rsidR="009709D0" w:rsidRPr="00DA1CCE" w14:paraId="21821E54" w14:textId="77777777" w:rsidTr="00DA1CCE">
        <w:tc>
          <w:tcPr>
            <w:tcW w:w="1985" w:type="dxa"/>
          </w:tcPr>
          <w:p w14:paraId="425B7E06" w14:textId="77777777" w:rsidR="009709D0" w:rsidRPr="00DA1CCE" w:rsidRDefault="009709D0" w:rsidP="001352FF">
            <w:pPr>
              <w:pStyle w:val="Sinespaciado"/>
              <w:jc w:val="both"/>
              <w:rPr>
                <w:rFonts w:ascii="Arial Narrow" w:hAnsi="Arial Narrow" w:cs="Arial"/>
                <w:sz w:val="20"/>
                <w:szCs w:val="20"/>
              </w:rPr>
            </w:pPr>
            <w:r w:rsidRPr="00DA1CCE">
              <w:rPr>
                <w:rFonts w:ascii="Arial Narrow" w:hAnsi="Arial Narrow" w:cs="Arial"/>
                <w:sz w:val="20"/>
                <w:szCs w:val="20"/>
              </w:rPr>
              <w:t>ASUNTO</w:t>
            </w:r>
          </w:p>
        </w:tc>
        <w:tc>
          <w:tcPr>
            <w:tcW w:w="6835" w:type="dxa"/>
          </w:tcPr>
          <w:p w14:paraId="4AFE86B1" w14:textId="77777777" w:rsidR="009709D0" w:rsidRPr="00DA1CCE" w:rsidRDefault="009709D0" w:rsidP="001352FF">
            <w:pPr>
              <w:pStyle w:val="Sinespaciado"/>
              <w:jc w:val="both"/>
              <w:rPr>
                <w:rFonts w:ascii="Arial Narrow" w:hAnsi="Arial Narrow" w:cs="Arial"/>
                <w:b/>
                <w:sz w:val="20"/>
                <w:szCs w:val="20"/>
              </w:rPr>
            </w:pPr>
            <w:r w:rsidRPr="00DA1CCE">
              <w:rPr>
                <w:rFonts w:ascii="Arial Narrow" w:hAnsi="Arial Narrow" w:cs="Arial"/>
                <w:b/>
                <w:sz w:val="20"/>
                <w:szCs w:val="20"/>
              </w:rPr>
              <w:t>FALLO DE PRIMERA INSTANCIA</w:t>
            </w:r>
          </w:p>
        </w:tc>
      </w:tr>
    </w:tbl>
    <w:p w14:paraId="17D230D1" w14:textId="77777777" w:rsidR="009709D0" w:rsidRPr="00DA1CCE" w:rsidRDefault="009709D0" w:rsidP="001352FF">
      <w:pPr>
        <w:spacing w:line="240" w:lineRule="auto"/>
        <w:jc w:val="both"/>
        <w:rPr>
          <w:rFonts w:ascii="Arial" w:hAnsi="Arial" w:cs="Arial"/>
        </w:rPr>
      </w:pPr>
    </w:p>
    <w:p w14:paraId="75A79385" w14:textId="5267A4A4" w:rsidR="009709D0" w:rsidRPr="00DA1CCE" w:rsidRDefault="009709D0" w:rsidP="001352FF">
      <w:pPr>
        <w:spacing w:line="240" w:lineRule="auto"/>
        <w:jc w:val="both"/>
        <w:rPr>
          <w:rFonts w:ascii="Arial" w:hAnsi="Arial" w:cs="Arial"/>
          <w:lang w:val="es-ES"/>
        </w:rPr>
      </w:pPr>
      <w:r w:rsidRPr="00DA1CCE">
        <w:rPr>
          <w:rFonts w:ascii="Arial" w:hAnsi="Arial" w:cs="Arial"/>
          <w:lang w:val="es-ES"/>
        </w:rPr>
        <w:t xml:space="preserve">Agotado el trámite procesal sin que se observe causal de nulidad que invalide lo actuado, se procede a dictar sentencia en el proceso de </w:t>
      </w:r>
      <w:r w:rsidR="00C569F6" w:rsidRPr="00DA1CCE">
        <w:rPr>
          <w:rFonts w:ascii="Arial" w:hAnsi="Arial" w:cs="Arial"/>
          <w:b/>
          <w:lang w:val="es-ES"/>
        </w:rPr>
        <w:t>REPARACION DIRECTA</w:t>
      </w:r>
      <w:r w:rsidRPr="00DA1CCE">
        <w:rPr>
          <w:rFonts w:ascii="Arial" w:hAnsi="Arial" w:cs="Arial"/>
          <w:lang w:val="es-ES"/>
        </w:rPr>
        <w:t xml:space="preserve"> iniciado por</w:t>
      </w:r>
      <w:r w:rsidRPr="00DA1CCE">
        <w:rPr>
          <w:rFonts w:ascii="Arial" w:hAnsi="Arial" w:cs="Arial"/>
          <w:b/>
        </w:rPr>
        <w:t xml:space="preserve"> </w:t>
      </w:r>
      <w:r w:rsidR="00164BC3" w:rsidRPr="00DA1CCE">
        <w:rPr>
          <w:rFonts w:ascii="Arial" w:hAnsi="Arial" w:cs="Arial"/>
          <w:b/>
          <w:color w:val="FF0000"/>
        </w:rPr>
        <w:t>HEIMER MARTÌNEZ ESPINOSA</w:t>
      </w:r>
      <w:r w:rsidR="00164BC3" w:rsidRPr="00DA1CCE">
        <w:rPr>
          <w:rFonts w:ascii="Arial" w:hAnsi="Arial" w:cs="Arial"/>
          <w:b/>
        </w:rPr>
        <w:t xml:space="preserve">, SUGEY PATRICIA VALDEMAR RODRÍGUEZ, MARÍA ALEJANDRA MARTÍNEZ VALDELAMAR, ANDREA CAROLINA MARTÍNEZ VALDELAMAR, MARY ANN ZULUAGA MARTÍNEZ, ANA LISBETH MARTÍNEZ JIMENEZ, JONATHAN VARGAS MARTÍNEZ, MIGUEL ENRIQUE MARTÍNEZ GALEANO, GEORGINA DE JESUS ESPINOSA DUARTE, DELKIN DEL ROSARIO MARTÍNEZ ESPINOSA, LILIANA TERESA MARTÍNEZ ESPINOSA, DEICY DEL CARMEN MARTÍNEZ ESPINOSA, GREYNER MIGUEL MARTÍNEZ ESPINOSA, DANIA LUCÍA MARTÍNEZ VALDIVIESO, CONSORCIA RODRÍGUEZ ARROYO; </w:t>
      </w:r>
      <w:r w:rsidR="00164BC3" w:rsidRPr="00DA1CCE">
        <w:rPr>
          <w:rFonts w:ascii="Arial" w:hAnsi="Arial" w:cs="Arial"/>
          <w:b/>
          <w:color w:val="FF0000"/>
        </w:rPr>
        <w:t>FRANCISCO</w:t>
      </w:r>
      <w:r w:rsidR="002D29EE" w:rsidRPr="00DA1CCE">
        <w:rPr>
          <w:rFonts w:ascii="Arial" w:hAnsi="Arial" w:cs="Arial"/>
          <w:b/>
          <w:color w:val="FF0000"/>
        </w:rPr>
        <w:t xml:space="preserve"> </w:t>
      </w:r>
      <w:r w:rsidR="00164BC3" w:rsidRPr="00DA1CCE">
        <w:rPr>
          <w:rFonts w:ascii="Arial" w:hAnsi="Arial" w:cs="Arial"/>
          <w:b/>
          <w:color w:val="FF0000"/>
        </w:rPr>
        <w:t>ANTONIO CAUSIL MORA</w:t>
      </w:r>
      <w:r w:rsidR="00164BC3" w:rsidRPr="00DA1CCE">
        <w:rPr>
          <w:rFonts w:ascii="Arial" w:hAnsi="Arial" w:cs="Arial"/>
          <w:b/>
        </w:rPr>
        <w:t>, YAMILIS MARÍA MADERA VILLAR, L</w:t>
      </w:r>
      <w:r w:rsidR="000A45BB" w:rsidRPr="00DA1CCE">
        <w:rPr>
          <w:rFonts w:ascii="Arial" w:hAnsi="Arial" w:cs="Arial"/>
          <w:b/>
        </w:rPr>
        <w:t>E</w:t>
      </w:r>
      <w:r w:rsidR="00164BC3" w:rsidRPr="00DA1CCE">
        <w:rPr>
          <w:rFonts w:ascii="Arial" w:hAnsi="Arial" w:cs="Arial"/>
          <w:b/>
        </w:rPr>
        <w:t xml:space="preserve">WVIS YAMITH CAUSIL MADERA, YUCELFI NANGETH CAUSIL MADERA, ANDRES DAVID MADERA VILLAR, JOEMMY YULAY FERNANDEZ MADERA, MARINA DEL CARMEN MORA; </w:t>
      </w:r>
      <w:r w:rsidR="00164BC3" w:rsidRPr="00DA1CCE">
        <w:rPr>
          <w:rFonts w:ascii="Arial" w:hAnsi="Arial" w:cs="Arial"/>
          <w:b/>
          <w:color w:val="FF0000"/>
        </w:rPr>
        <w:t>PEDRO PABLO ORTÍZ HERNÁNDEZ</w:t>
      </w:r>
      <w:r w:rsidR="00164BC3" w:rsidRPr="00DA1CCE">
        <w:rPr>
          <w:rFonts w:ascii="Arial" w:hAnsi="Arial" w:cs="Arial"/>
          <w:b/>
        </w:rPr>
        <w:t xml:space="preserve">, ROSA MARÍA DÍAZ DE ORTÍZ, MYRIAM EDITH HERNANDEZ PADILLA, LUIS ROSENVER ORTIZ DÍAZ, MARÍA CLEMENTINA ORTÍZ HERNANDEZ, CLAUDIA MARCELA ORTÍZ HERNANDEZ </w:t>
      </w:r>
      <w:r w:rsidRPr="00DA1CCE">
        <w:rPr>
          <w:rFonts w:ascii="Arial" w:hAnsi="Arial" w:cs="Arial"/>
          <w:lang w:val="es-ES"/>
        </w:rPr>
        <w:t xml:space="preserve">contra </w:t>
      </w:r>
      <w:r w:rsidR="00560497" w:rsidRPr="00DA1CCE">
        <w:rPr>
          <w:rFonts w:ascii="Arial" w:hAnsi="Arial" w:cs="Arial"/>
          <w:b/>
          <w:lang w:val="es-ES"/>
        </w:rPr>
        <w:t>NACIÓN-FISCALÍA GENERAL DE LA NACIÓN y NACIÓN- RAMA JUDICIAL-CONSEJO SUPERIOR DE LA JUDICATURA</w:t>
      </w:r>
      <w:r w:rsidR="00D63CEB" w:rsidRPr="00DA1CCE">
        <w:rPr>
          <w:rFonts w:ascii="Arial" w:hAnsi="Arial" w:cs="Arial"/>
          <w:b/>
          <w:lang w:val="es-ES"/>
        </w:rPr>
        <w:t xml:space="preserve"> </w:t>
      </w:r>
      <w:r w:rsidR="00D63CEB" w:rsidRPr="00DA1CCE">
        <w:rPr>
          <w:rFonts w:ascii="Arial" w:hAnsi="Arial" w:cs="Arial"/>
          <w:lang w:val="es-ES"/>
        </w:rPr>
        <w:t>por razón de una privación injusta de la libertad</w:t>
      </w:r>
      <w:r w:rsidR="009018C6" w:rsidRPr="00DA1CCE">
        <w:rPr>
          <w:rFonts w:ascii="Arial" w:hAnsi="Arial" w:cs="Arial"/>
          <w:lang w:val="es-ES"/>
        </w:rPr>
        <w:t>.</w:t>
      </w:r>
    </w:p>
    <w:p w14:paraId="38D34E1A" w14:textId="77777777" w:rsidR="009709D0" w:rsidRPr="00DA1CCE" w:rsidRDefault="009709D0" w:rsidP="001352FF">
      <w:pPr>
        <w:pStyle w:val="Prrafodelista"/>
        <w:numPr>
          <w:ilvl w:val="1"/>
          <w:numId w:val="1"/>
        </w:numPr>
        <w:tabs>
          <w:tab w:val="num" w:pos="426"/>
        </w:tabs>
        <w:ind w:left="0" w:firstLine="0"/>
        <w:jc w:val="center"/>
        <w:rPr>
          <w:b/>
          <w:sz w:val="22"/>
          <w:szCs w:val="22"/>
        </w:rPr>
      </w:pPr>
      <w:r w:rsidRPr="00DA1CCE">
        <w:rPr>
          <w:b/>
          <w:sz w:val="22"/>
          <w:szCs w:val="22"/>
        </w:rPr>
        <w:t>ANTECEDENTES:</w:t>
      </w:r>
    </w:p>
    <w:p w14:paraId="1D680DCB" w14:textId="77777777" w:rsidR="009709D0" w:rsidRPr="00DA1CCE" w:rsidRDefault="009709D0" w:rsidP="001352FF">
      <w:pPr>
        <w:pStyle w:val="Prrafodelista"/>
        <w:ind w:left="0"/>
        <w:rPr>
          <w:b/>
          <w:sz w:val="22"/>
          <w:szCs w:val="22"/>
        </w:rPr>
      </w:pPr>
    </w:p>
    <w:p w14:paraId="3BE5F020" w14:textId="35D2BCF7" w:rsidR="009709D0" w:rsidRPr="00DA1CCE" w:rsidRDefault="009709D0" w:rsidP="001352FF">
      <w:pPr>
        <w:pStyle w:val="Prrafodelista"/>
        <w:numPr>
          <w:ilvl w:val="1"/>
          <w:numId w:val="2"/>
        </w:numPr>
        <w:tabs>
          <w:tab w:val="left" w:pos="567"/>
        </w:tabs>
        <w:ind w:left="0" w:firstLine="0"/>
        <w:jc w:val="both"/>
        <w:rPr>
          <w:b/>
          <w:sz w:val="22"/>
          <w:szCs w:val="22"/>
        </w:rPr>
      </w:pPr>
      <w:r w:rsidRPr="00DA1CCE">
        <w:rPr>
          <w:b/>
          <w:sz w:val="22"/>
          <w:szCs w:val="22"/>
        </w:rPr>
        <w:t>L</w:t>
      </w:r>
      <w:r w:rsidR="0094511B" w:rsidRPr="00DA1CCE">
        <w:rPr>
          <w:b/>
          <w:sz w:val="22"/>
          <w:szCs w:val="22"/>
        </w:rPr>
        <w:t xml:space="preserve">A </w:t>
      </w:r>
      <w:r w:rsidRPr="00DA1CCE">
        <w:rPr>
          <w:b/>
          <w:sz w:val="22"/>
          <w:szCs w:val="22"/>
        </w:rPr>
        <w:t>DEMANDA</w:t>
      </w:r>
    </w:p>
    <w:p w14:paraId="7F39CB1F" w14:textId="77777777" w:rsidR="009709D0" w:rsidRPr="00DA1CCE" w:rsidRDefault="009709D0" w:rsidP="001352FF">
      <w:pPr>
        <w:pStyle w:val="Prrafodelista"/>
        <w:ind w:left="0"/>
        <w:jc w:val="both"/>
        <w:rPr>
          <w:b/>
          <w:sz w:val="22"/>
          <w:szCs w:val="22"/>
        </w:rPr>
      </w:pPr>
    </w:p>
    <w:p w14:paraId="48FDD380" w14:textId="77777777" w:rsidR="00FD311B" w:rsidRPr="00DA1CCE" w:rsidRDefault="009709D0" w:rsidP="001352FF">
      <w:pPr>
        <w:pStyle w:val="Prrafodelista"/>
        <w:numPr>
          <w:ilvl w:val="2"/>
          <w:numId w:val="2"/>
        </w:numPr>
        <w:tabs>
          <w:tab w:val="left" w:pos="709"/>
        </w:tabs>
        <w:ind w:left="0" w:firstLine="0"/>
        <w:jc w:val="both"/>
        <w:rPr>
          <w:b/>
          <w:sz w:val="22"/>
          <w:szCs w:val="22"/>
        </w:rPr>
      </w:pPr>
      <w:r w:rsidRPr="00DA1CCE">
        <w:rPr>
          <w:b/>
          <w:sz w:val="22"/>
          <w:szCs w:val="22"/>
        </w:rPr>
        <w:t>PRETENSIONES</w:t>
      </w:r>
    </w:p>
    <w:p w14:paraId="1D98D1BA" w14:textId="77777777" w:rsidR="0094511B" w:rsidRPr="00DA1CCE" w:rsidRDefault="0094511B" w:rsidP="001352FF">
      <w:pPr>
        <w:tabs>
          <w:tab w:val="left" w:pos="709"/>
        </w:tabs>
        <w:spacing w:line="240" w:lineRule="auto"/>
        <w:jc w:val="both"/>
        <w:rPr>
          <w:rFonts w:ascii="Arial" w:hAnsi="Arial" w:cs="Arial"/>
          <w:spacing w:val="-3"/>
        </w:rPr>
      </w:pPr>
    </w:p>
    <w:p w14:paraId="4CA7BE06" w14:textId="29E9107D" w:rsidR="00FD311B" w:rsidRPr="00DA1CCE" w:rsidRDefault="0094511B" w:rsidP="001352FF">
      <w:pPr>
        <w:tabs>
          <w:tab w:val="left" w:pos="709"/>
        </w:tabs>
        <w:spacing w:line="240" w:lineRule="auto"/>
        <w:jc w:val="both"/>
        <w:rPr>
          <w:rFonts w:ascii="Arial Narrow" w:hAnsi="Arial Narrow" w:cs="Arial"/>
          <w:b/>
          <w:i/>
        </w:rPr>
      </w:pPr>
      <w:r w:rsidRPr="00DA1CCE">
        <w:rPr>
          <w:rFonts w:ascii="Arial Narrow" w:hAnsi="Arial Narrow" w:cs="Arial"/>
          <w:i/>
          <w:spacing w:val="-3"/>
        </w:rPr>
        <w:t xml:space="preserve">“(…) </w:t>
      </w:r>
      <w:r w:rsidRPr="00DA1CCE">
        <w:rPr>
          <w:rFonts w:ascii="Arial Narrow" w:hAnsi="Arial Narrow" w:cs="Arial"/>
          <w:b/>
          <w:i/>
          <w:spacing w:val="-3"/>
        </w:rPr>
        <w:t>3.1.</w:t>
      </w:r>
      <w:r w:rsidRPr="00DA1CCE">
        <w:rPr>
          <w:rFonts w:ascii="Arial Narrow" w:hAnsi="Arial Narrow" w:cs="Arial"/>
          <w:i/>
          <w:spacing w:val="-3"/>
        </w:rPr>
        <w:t xml:space="preserve"> </w:t>
      </w:r>
      <w:r w:rsidR="00FD311B" w:rsidRPr="00DA1CCE">
        <w:rPr>
          <w:rFonts w:ascii="Arial Narrow" w:hAnsi="Arial Narrow" w:cs="Arial"/>
          <w:i/>
          <w:spacing w:val="-3"/>
        </w:rPr>
        <w:t xml:space="preserve">Se declare judicialmente que la </w:t>
      </w:r>
      <w:r w:rsidR="00FD311B" w:rsidRPr="00DA1CCE">
        <w:rPr>
          <w:rFonts w:ascii="Arial Narrow" w:hAnsi="Arial Narrow" w:cs="Arial"/>
          <w:b/>
          <w:i/>
        </w:rPr>
        <w:t>NACIÓN</w:t>
      </w:r>
      <w:r w:rsidR="00FD311B" w:rsidRPr="00DA1CCE">
        <w:rPr>
          <w:rFonts w:ascii="Arial Narrow" w:hAnsi="Arial Narrow" w:cs="Arial"/>
          <w:i/>
        </w:rPr>
        <w:t xml:space="preserve"> – </w:t>
      </w:r>
      <w:r w:rsidR="00FD311B" w:rsidRPr="00DA1CCE">
        <w:rPr>
          <w:rFonts w:ascii="Arial Narrow" w:hAnsi="Arial Narrow" w:cs="Arial"/>
          <w:b/>
          <w:i/>
        </w:rPr>
        <w:t>FISCALÍA GENERAL DE LA NACIÓN y la NACIÓN-RAMA JUDICIAL-CONSEJO SUPERIOR DE LA JUDICATURA</w:t>
      </w:r>
      <w:r w:rsidR="00FD311B" w:rsidRPr="00DA1CCE">
        <w:rPr>
          <w:rFonts w:ascii="Arial Narrow" w:hAnsi="Arial Narrow" w:cs="Arial"/>
          <w:i/>
        </w:rPr>
        <w:t xml:space="preserve">, </w:t>
      </w:r>
      <w:r w:rsidR="00FD311B" w:rsidRPr="00DA1CCE">
        <w:rPr>
          <w:rFonts w:ascii="Arial Narrow" w:hAnsi="Arial Narrow" w:cs="Arial"/>
          <w:i/>
          <w:spacing w:val="-3"/>
        </w:rPr>
        <w:t xml:space="preserve">son responsables solidaria, extracontractual y administrativamente del </w:t>
      </w:r>
      <w:r w:rsidR="00FD311B" w:rsidRPr="00DA1CCE">
        <w:rPr>
          <w:rFonts w:ascii="Arial Narrow" w:hAnsi="Arial Narrow" w:cs="Arial"/>
          <w:i/>
        </w:rPr>
        <w:t xml:space="preserve">daño antijurídico padecido </w:t>
      </w:r>
      <w:r w:rsidR="00FD311B" w:rsidRPr="00DA1CCE">
        <w:rPr>
          <w:rFonts w:ascii="Arial Narrow" w:hAnsi="Arial Narrow" w:cs="Arial"/>
          <w:i/>
          <w:spacing w:val="-3"/>
        </w:rPr>
        <w:t xml:space="preserve">por los actores </w:t>
      </w:r>
      <w:r w:rsidR="00FD311B" w:rsidRPr="00DA1CCE">
        <w:rPr>
          <w:rFonts w:ascii="Arial Narrow" w:hAnsi="Arial Narrow" w:cs="Arial"/>
          <w:b/>
          <w:i/>
        </w:rPr>
        <w:t>HEIMER MARTINEZ ESPINOSA, SUGEY PATRICIA VALDELAMAR RODRIGUEZ, MARIA ALEJANDRA MARTINEZ VALDELAMAR</w:t>
      </w:r>
      <w:r w:rsidR="00FD311B" w:rsidRPr="00DA1CCE">
        <w:rPr>
          <w:rFonts w:ascii="Arial Narrow" w:hAnsi="Arial Narrow" w:cs="Arial"/>
          <w:b/>
          <w:i/>
          <w:iCs/>
        </w:rPr>
        <w:t xml:space="preserve">, </w:t>
      </w:r>
      <w:r w:rsidR="00FD311B" w:rsidRPr="00DA1CCE">
        <w:rPr>
          <w:rFonts w:ascii="Arial Narrow" w:hAnsi="Arial Narrow" w:cs="Arial"/>
          <w:b/>
          <w:i/>
        </w:rPr>
        <w:t>ANDREA CAROLINA MARTINEZ VALDELAMAR</w:t>
      </w:r>
      <w:r w:rsidR="00FD311B" w:rsidRPr="00DA1CCE">
        <w:rPr>
          <w:rFonts w:ascii="Arial Narrow" w:hAnsi="Arial Narrow" w:cs="Arial"/>
          <w:b/>
          <w:i/>
          <w:iCs/>
        </w:rPr>
        <w:t xml:space="preserve">, </w:t>
      </w:r>
      <w:r w:rsidR="00FD311B" w:rsidRPr="00DA1CCE">
        <w:rPr>
          <w:rFonts w:ascii="Arial Narrow" w:hAnsi="Arial Narrow" w:cs="Arial"/>
          <w:b/>
          <w:i/>
        </w:rPr>
        <w:t xml:space="preserve">MARY ANN ZULUAGA MARTINEZ, ANA LISBETH MARTINEZ JIMENEZ, JONATHAN VARGAS MARTINEZ, MIGUEL ENRIQUE MARTINEZ GALEANO, GEORGINA DE JESUS ESPINOSA DUARTE, DELKIN DEL ROSARIO MARTINEZ ESPINOSA, LILIANA TERESA MARTINEZ ESPINOSA, DEICY DEL CARMEN MARTINEZ ESPINOSA, GREYNER MIGUEL MARTINEZ ESPINOSA, DANIA LUCIA MARTINEZ VALDIVIESO, CONSORCIA RODRIGUEZ ARROYO (O POR SU SEGUNDO APELLIDO DE CASADA, DE VALDEMAR), FRANCISCO ANTONO CAUSIL MORA, YAMILIS MARIA MADERA VILLAR, LEWVIS YAMITH CAUSIL MADERA, YUCELFI NANGETH CAUSIL MADERA, ANDRES DAVID MADERA VILLAR, JOEMMY YULAY FERNANDEZ MADERA, MARINA DEL CARMEN </w:t>
      </w:r>
      <w:r w:rsidR="00FD311B" w:rsidRPr="00DA1CCE">
        <w:rPr>
          <w:rFonts w:ascii="Arial Narrow" w:hAnsi="Arial Narrow" w:cs="Arial"/>
          <w:b/>
          <w:i/>
        </w:rPr>
        <w:lastRenderedPageBreak/>
        <w:t>MORA, PEDRO PABLO ORTIZ HERNANDEZ, ROSA MARIA DIAZ DE ORTIZ, MYRIAM EDITH HERNANDEZ PADILLA, LUIS ROSENVER ORTIZ DIAZ, MARIA CLEMENTINA ORTIZ HERNANDEZ, CLAUDIA MARCELA ORTIZ HERNANDEZ</w:t>
      </w:r>
      <w:r w:rsidR="00FD311B" w:rsidRPr="00DA1CCE">
        <w:rPr>
          <w:rFonts w:ascii="Arial Narrow" w:hAnsi="Arial Narrow" w:cs="Arial"/>
          <w:i/>
        </w:rPr>
        <w:t xml:space="preserve">, , ocasionado con la privación injusta de la libertad que padecieron los señores </w:t>
      </w:r>
      <w:r w:rsidR="00FD311B" w:rsidRPr="00DA1CCE">
        <w:rPr>
          <w:rFonts w:ascii="Arial Narrow" w:hAnsi="Arial Narrow" w:cs="Arial"/>
          <w:b/>
          <w:i/>
        </w:rPr>
        <w:t xml:space="preserve">HEIMER MARTINEZ ESPINOSA, FRANCISCO ANTONIO CAUSIL MORA </w:t>
      </w:r>
      <w:r w:rsidR="00FD311B" w:rsidRPr="00DA1CCE">
        <w:rPr>
          <w:rFonts w:ascii="Arial Narrow" w:hAnsi="Arial Narrow" w:cs="Arial"/>
          <w:i/>
        </w:rPr>
        <w:t>y</w:t>
      </w:r>
      <w:r w:rsidR="00FD311B" w:rsidRPr="00DA1CCE">
        <w:rPr>
          <w:rFonts w:ascii="Arial Narrow" w:hAnsi="Arial Narrow" w:cs="Arial"/>
          <w:b/>
          <w:i/>
        </w:rPr>
        <w:t xml:space="preserve"> PEDRO PABLO ORTIZ HERNANDEZ</w:t>
      </w:r>
      <w:r w:rsidR="00FD311B" w:rsidRPr="00DA1CCE">
        <w:rPr>
          <w:rFonts w:ascii="Arial Narrow" w:hAnsi="Arial Narrow" w:cs="Arial"/>
          <w:i/>
        </w:rPr>
        <w:t xml:space="preserve"> desde el 26 de noviembre de 2012 y hasta el 7 de junio de 2016 en la </w:t>
      </w:r>
      <w:r w:rsidR="00FD311B" w:rsidRPr="00DA1CCE">
        <w:rPr>
          <w:rFonts w:ascii="Arial Narrow" w:hAnsi="Arial Narrow" w:cs="Arial"/>
          <w:b/>
          <w:i/>
        </w:rPr>
        <w:t xml:space="preserve">EPMSC MONTERÍA - CÓRDOBA, </w:t>
      </w:r>
      <w:r w:rsidR="00FD311B" w:rsidRPr="00DA1CCE">
        <w:rPr>
          <w:rFonts w:ascii="Arial Narrow" w:hAnsi="Arial Narrow" w:cs="Arial"/>
          <w:i/>
        </w:rPr>
        <w:t xml:space="preserve">al ser sindicados arbitrariamente de los delitos de </w:t>
      </w:r>
      <w:r w:rsidR="00FD311B" w:rsidRPr="00DA1CCE">
        <w:rPr>
          <w:rFonts w:ascii="Arial Narrow" w:hAnsi="Arial Narrow" w:cs="Arial"/>
          <w:b/>
          <w:i/>
        </w:rPr>
        <w:t>CONCIERTO PARA DELINQUIR AGRAVADO CON FINES DE HOMICIDIO, TORTURA y DESAPARICIÓN FORZADA</w:t>
      </w:r>
      <w:r w:rsidR="00FD311B" w:rsidRPr="00DA1CCE">
        <w:rPr>
          <w:rFonts w:ascii="Arial Narrow" w:hAnsi="Arial Narrow" w:cs="Arial"/>
          <w:i/>
        </w:rPr>
        <w:t xml:space="preserve">, en el proceso penal radicado bajo el número 23001600000020130001700 adelantado por el </w:t>
      </w:r>
      <w:r w:rsidR="00FD311B" w:rsidRPr="00DA1CCE">
        <w:rPr>
          <w:rFonts w:ascii="Arial Narrow" w:hAnsi="Arial Narrow" w:cs="Arial"/>
          <w:b/>
          <w:i/>
        </w:rPr>
        <w:t>JUZGADO PENAL DEL CIRCUITO ESPECIALIZADO DE MONTERÍA</w:t>
      </w:r>
      <w:r w:rsidR="00FD311B" w:rsidRPr="00DA1CCE">
        <w:rPr>
          <w:rFonts w:ascii="Arial Narrow" w:hAnsi="Arial Narrow" w:cs="Arial"/>
          <w:i/>
        </w:rPr>
        <w:t>.</w:t>
      </w:r>
    </w:p>
    <w:p w14:paraId="5A31D4EE" w14:textId="77777777" w:rsidR="00FD311B" w:rsidRPr="00DA1CCE" w:rsidRDefault="00FD311B" w:rsidP="001352FF">
      <w:pPr>
        <w:pStyle w:val="Prrafodelista"/>
        <w:tabs>
          <w:tab w:val="left" w:pos="709"/>
        </w:tabs>
        <w:ind w:left="1080"/>
        <w:jc w:val="both"/>
        <w:rPr>
          <w:rFonts w:ascii="Arial Narrow" w:hAnsi="Arial Narrow"/>
          <w:b/>
          <w:i/>
          <w:sz w:val="22"/>
          <w:szCs w:val="22"/>
        </w:rPr>
      </w:pPr>
    </w:p>
    <w:p w14:paraId="44C285C1" w14:textId="3DB9A7DF" w:rsidR="00FD311B" w:rsidRPr="00DA1CCE" w:rsidRDefault="0094511B" w:rsidP="001352FF">
      <w:pPr>
        <w:tabs>
          <w:tab w:val="left" w:pos="709"/>
        </w:tabs>
        <w:spacing w:line="240" w:lineRule="auto"/>
        <w:jc w:val="both"/>
        <w:rPr>
          <w:rFonts w:ascii="Arial Narrow" w:hAnsi="Arial Narrow" w:cs="Arial"/>
          <w:b/>
          <w:i/>
        </w:rPr>
      </w:pPr>
      <w:r w:rsidRPr="00DA1CCE">
        <w:rPr>
          <w:rFonts w:ascii="Arial Narrow" w:hAnsi="Arial Narrow" w:cs="Arial"/>
          <w:b/>
          <w:i/>
          <w:spacing w:val="-3"/>
        </w:rPr>
        <w:t>3.2.</w:t>
      </w:r>
      <w:r w:rsidRPr="00DA1CCE">
        <w:rPr>
          <w:rFonts w:ascii="Arial Narrow" w:hAnsi="Arial Narrow" w:cs="Arial"/>
          <w:i/>
          <w:spacing w:val="-3"/>
        </w:rPr>
        <w:t xml:space="preserve"> </w:t>
      </w:r>
      <w:r w:rsidR="00FD311B" w:rsidRPr="00DA1CCE">
        <w:rPr>
          <w:rFonts w:ascii="Arial Narrow" w:hAnsi="Arial Narrow" w:cs="Arial"/>
          <w:i/>
          <w:spacing w:val="-3"/>
        </w:rPr>
        <w:t xml:space="preserve">Que, en virtud de la anterior declaración, se condene a la </w:t>
      </w:r>
      <w:r w:rsidR="00FD311B" w:rsidRPr="00DA1CCE">
        <w:rPr>
          <w:rFonts w:ascii="Arial Narrow" w:hAnsi="Arial Narrow" w:cs="Arial"/>
          <w:b/>
          <w:i/>
        </w:rPr>
        <w:t>NACIÓN – FISCALÍA GENERAL DE LA NACIÓN y la NACIÓN-RAMA JUDICIAL-CONSEJO SUPERIOR DE LA JUDICATURA</w:t>
      </w:r>
      <w:r w:rsidR="00FD311B" w:rsidRPr="00DA1CCE">
        <w:rPr>
          <w:rFonts w:ascii="Arial Narrow" w:hAnsi="Arial Narrow" w:cs="Arial"/>
          <w:i/>
          <w:spacing w:val="-3"/>
        </w:rPr>
        <w:t>, a pagar a favor de los demandantes los siguientes perjuicios (</w:t>
      </w:r>
      <w:r w:rsidR="00FD311B" w:rsidRPr="00DA1CCE">
        <w:rPr>
          <w:rFonts w:ascii="Arial Narrow" w:hAnsi="Arial Narrow" w:cs="Arial"/>
          <w:i/>
        </w:rPr>
        <w:t>el salario mínimo para el año 2017 equivale a $737.717):</w:t>
      </w:r>
    </w:p>
    <w:p w14:paraId="7592080A" w14:textId="77777777" w:rsidR="00327DE6" w:rsidRPr="00DA1CCE" w:rsidRDefault="00327DE6" w:rsidP="001352FF">
      <w:pPr>
        <w:pStyle w:val="Prrafodelista"/>
        <w:rPr>
          <w:rFonts w:ascii="Arial Narrow" w:hAnsi="Arial Narrow"/>
          <w:b/>
          <w:i/>
          <w:sz w:val="22"/>
          <w:szCs w:val="22"/>
        </w:rPr>
      </w:pPr>
    </w:p>
    <w:p w14:paraId="7E4B5A0B" w14:textId="5838CD56" w:rsidR="00327DE6" w:rsidRPr="00DA1CCE" w:rsidRDefault="0094511B" w:rsidP="001352FF">
      <w:pPr>
        <w:spacing w:line="240" w:lineRule="auto"/>
        <w:jc w:val="both"/>
        <w:rPr>
          <w:rFonts w:ascii="Arial Narrow" w:hAnsi="Arial Narrow" w:cs="Arial"/>
          <w:b/>
          <w:i/>
        </w:rPr>
      </w:pPr>
      <w:r w:rsidRPr="00DA1CCE">
        <w:rPr>
          <w:rFonts w:ascii="Arial Narrow" w:hAnsi="Arial Narrow" w:cs="Arial"/>
          <w:b/>
          <w:i/>
          <w:spacing w:val="-3"/>
        </w:rPr>
        <w:t>3.2.1.</w:t>
      </w:r>
      <w:r w:rsidRPr="00DA1CCE">
        <w:rPr>
          <w:rFonts w:ascii="Arial Narrow" w:hAnsi="Arial Narrow" w:cs="Arial"/>
          <w:i/>
          <w:spacing w:val="-3"/>
        </w:rPr>
        <w:t xml:space="preserve"> </w:t>
      </w:r>
      <w:r w:rsidR="00327DE6" w:rsidRPr="00DA1CCE">
        <w:rPr>
          <w:rFonts w:ascii="Arial Narrow" w:hAnsi="Arial Narrow" w:cs="Arial"/>
          <w:b/>
          <w:i/>
          <w:u w:val="single"/>
        </w:rPr>
        <w:t>PERJUICIOS INMATERIALES</w:t>
      </w:r>
    </w:p>
    <w:p w14:paraId="2BCA6649" w14:textId="77777777" w:rsidR="00327DE6" w:rsidRPr="00DA1CCE" w:rsidRDefault="00327DE6" w:rsidP="001352FF">
      <w:pPr>
        <w:pStyle w:val="Prrafodelista"/>
        <w:jc w:val="both"/>
        <w:rPr>
          <w:rFonts w:ascii="Arial Narrow" w:hAnsi="Arial Narrow"/>
          <w:b/>
          <w:i/>
          <w:sz w:val="22"/>
          <w:szCs w:val="22"/>
        </w:rPr>
      </w:pPr>
    </w:p>
    <w:p w14:paraId="0EC2D5F7" w14:textId="2EBB6988" w:rsidR="00327DE6" w:rsidRPr="00DA1CCE" w:rsidRDefault="0094511B" w:rsidP="001352FF">
      <w:pPr>
        <w:spacing w:line="240" w:lineRule="auto"/>
        <w:jc w:val="both"/>
        <w:rPr>
          <w:rFonts w:ascii="Arial Narrow" w:hAnsi="Arial Narrow" w:cs="Arial"/>
          <w:bCs/>
          <w:i/>
        </w:rPr>
      </w:pPr>
      <w:r w:rsidRPr="00DA1CCE">
        <w:rPr>
          <w:rFonts w:ascii="Arial Narrow" w:hAnsi="Arial Narrow" w:cs="Arial"/>
          <w:b/>
          <w:i/>
          <w:spacing w:val="-3"/>
        </w:rPr>
        <w:t>3.2.1.1.</w:t>
      </w:r>
      <w:r w:rsidRPr="00DA1CCE">
        <w:rPr>
          <w:rFonts w:ascii="Arial Narrow" w:hAnsi="Arial Narrow" w:cs="Arial"/>
          <w:i/>
          <w:spacing w:val="-3"/>
        </w:rPr>
        <w:t xml:space="preserve"> </w:t>
      </w:r>
      <w:r w:rsidR="00327DE6" w:rsidRPr="00DA1CCE">
        <w:rPr>
          <w:rFonts w:ascii="Arial Narrow" w:hAnsi="Arial Narrow" w:cs="Arial"/>
          <w:b/>
          <w:i/>
          <w:u w:val="single"/>
        </w:rPr>
        <w:t>PERJUICIOS MORALES:</w:t>
      </w:r>
      <w:r w:rsidR="00327DE6" w:rsidRPr="00DA1CCE">
        <w:rPr>
          <w:rFonts w:ascii="Arial Narrow" w:hAnsi="Arial Narrow" w:cs="Arial"/>
          <w:b/>
          <w:i/>
        </w:rPr>
        <w:t xml:space="preserve"> </w:t>
      </w:r>
      <w:r w:rsidR="00327DE6" w:rsidRPr="00DA1CCE">
        <w:rPr>
          <w:rFonts w:ascii="Arial Narrow" w:hAnsi="Arial Narrow" w:cs="Arial"/>
          <w:i/>
        </w:rPr>
        <w:t>El Honorable Consejo de Estado ha sentado su posición respecto de este tipo de perjuicios, afirmando en hechos como el que nos ocupa una persona padece sufrimientos, los cuales se presumen, por lo cual no hay lugar a probarlos. Además, presume lo mismo de su núcleo familiar más cercano, lo cual se conoce como presunción de aflicción</w:t>
      </w:r>
      <w:r w:rsidR="00327DE6" w:rsidRPr="00DA1CCE">
        <w:rPr>
          <w:rStyle w:val="Refdenotaalpie"/>
          <w:rFonts w:ascii="Arial Narrow" w:hAnsi="Arial Narrow" w:cs="Arial"/>
          <w:i/>
        </w:rPr>
        <w:footnoteReference w:id="1"/>
      </w:r>
      <w:r w:rsidR="00327DE6" w:rsidRPr="00DA1CCE">
        <w:rPr>
          <w:rFonts w:ascii="Arial Narrow" w:hAnsi="Arial Narrow" w:cs="Arial"/>
          <w:i/>
        </w:rPr>
        <w:t>.</w:t>
      </w:r>
    </w:p>
    <w:p w14:paraId="6397173B" w14:textId="77777777" w:rsidR="00FD311B" w:rsidRPr="00DA1CCE" w:rsidRDefault="00327DE6" w:rsidP="001352FF">
      <w:pPr>
        <w:spacing w:line="240" w:lineRule="auto"/>
        <w:jc w:val="both"/>
        <w:rPr>
          <w:rFonts w:ascii="Arial Narrow" w:hAnsi="Arial Narrow" w:cs="Arial"/>
          <w:bCs/>
          <w:i/>
        </w:rPr>
      </w:pPr>
      <w:r w:rsidRPr="00DA1CCE">
        <w:rPr>
          <w:rFonts w:ascii="Arial Narrow" w:hAnsi="Arial Narrow" w:cs="Arial"/>
          <w:bCs/>
          <w:i/>
        </w:rPr>
        <w:t>Además, el quantum que debe ser reconocido por este rubro del daño debe ser proporcional con el tiempo en que efectivamente el afectado directo estuvo privado injustamente de la libertad. Así pues, el H. Consejo De Estado en la sentencia de unificación jurisprudencial del 28 de agosto de 2014, expediente 68001233100020020254801, interno 36149, con ponencia del H. Consejero Doctor Hernán Andrade Rincón (E), ha elaborado el siguiente cuadro:</w:t>
      </w:r>
    </w:p>
    <w:p w14:paraId="36631C9C" w14:textId="77777777" w:rsidR="00FD311B" w:rsidRPr="00DA1CCE" w:rsidRDefault="00FD311B" w:rsidP="001352FF">
      <w:pPr>
        <w:pStyle w:val="Prrafodelista"/>
        <w:tabs>
          <w:tab w:val="left" w:pos="709"/>
        </w:tabs>
        <w:ind w:left="1080"/>
        <w:jc w:val="both"/>
        <w:rPr>
          <w:rFonts w:ascii="Arial Narrow" w:hAnsi="Arial Narrow"/>
          <w:b/>
          <w:i/>
          <w:sz w:val="22"/>
          <w:szCs w:val="22"/>
        </w:rPr>
      </w:pPr>
      <w:r w:rsidRPr="00DA1CCE">
        <w:rPr>
          <w:rFonts w:ascii="Arial Narrow" w:hAnsi="Arial Narrow"/>
          <w:i/>
          <w:noProof/>
          <w:sz w:val="18"/>
          <w:szCs w:val="18"/>
          <w:lang w:val="es-CO" w:eastAsia="es-CO"/>
        </w:rPr>
        <w:drawing>
          <wp:inline distT="0" distB="0" distL="0" distR="0" wp14:anchorId="5B4CFB53" wp14:editId="335278EB">
            <wp:extent cx="4981363" cy="2460489"/>
            <wp:effectExtent l="0" t="0" r="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4862" cy="2511611"/>
                    </a:xfrm>
                    <a:prstGeom prst="rect">
                      <a:avLst/>
                    </a:prstGeom>
                    <a:noFill/>
                    <a:ln>
                      <a:noFill/>
                    </a:ln>
                  </pic:spPr>
                </pic:pic>
              </a:graphicData>
            </a:graphic>
          </wp:inline>
        </w:drawing>
      </w:r>
    </w:p>
    <w:p w14:paraId="134D4EE9" w14:textId="77777777" w:rsidR="00FD311B" w:rsidRPr="00DA1CCE" w:rsidRDefault="00FD311B" w:rsidP="001352FF">
      <w:pPr>
        <w:pStyle w:val="Prrafodelista"/>
        <w:tabs>
          <w:tab w:val="left" w:pos="709"/>
        </w:tabs>
        <w:ind w:left="1080"/>
        <w:jc w:val="both"/>
        <w:rPr>
          <w:rFonts w:ascii="Arial Narrow" w:hAnsi="Arial Narrow"/>
          <w:b/>
          <w:i/>
          <w:sz w:val="22"/>
          <w:szCs w:val="22"/>
        </w:rPr>
      </w:pPr>
    </w:p>
    <w:p w14:paraId="17D90A01" w14:textId="77777777" w:rsidR="00FD311B" w:rsidRPr="00DA1CCE" w:rsidRDefault="00FD311B" w:rsidP="001352FF">
      <w:pPr>
        <w:tabs>
          <w:tab w:val="left" w:pos="709"/>
        </w:tabs>
        <w:spacing w:line="240" w:lineRule="auto"/>
        <w:jc w:val="both"/>
        <w:rPr>
          <w:rFonts w:ascii="Arial Narrow" w:hAnsi="Arial Narrow" w:cs="Arial"/>
          <w:i/>
        </w:rPr>
      </w:pPr>
      <w:r w:rsidRPr="00DA1CCE">
        <w:rPr>
          <w:rFonts w:ascii="Arial Narrow" w:hAnsi="Arial Narrow" w:cs="Arial"/>
          <w:i/>
        </w:rPr>
        <w:t xml:space="preserve">Así las cosas, es claro que el monto de la indemnización aumenta conforme el tiempo efectivo de la privación ilegal de la libertad del afectado, por lo que teniendo en cuenta que </w:t>
      </w:r>
      <w:r w:rsidRPr="00DA1CCE">
        <w:rPr>
          <w:rFonts w:ascii="Arial Narrow" w:hAnsi="Arial Narrow" w:cs="Arial"/>
          <w:b/>
          <w:i/>
        </w:rPr>
        <w:t>HEIMER MARTINEZ ESPINOSA, FRANCISCO ANTONIO CAUSIL MORA y PEDRO PABLO ORTIZ HERNANDEZ</w:t>
      </w:r>
      <w:r w:rsidRPr="00DA1CCE">
        <w:rPr>
          <w:rFonts w:ascii="Arial Narrow" w:hAnsi="Arial Narrow" w:cs="Arial"/>
          <w:i/>
        </w:rPr>
        <w:t xml:space="preserve"> estuvieron recluidos injustamente en la </w:t>
      </w:r>
      <w:r w:rsidRPr="00DA1CCE">
        <w:rPr>
          <w:rFonts w:ascii="Arial Narrow" w:hAnsi="Arial Narrow" w:cs="Arial"/>
          <w:b/>
          <w:i/>
        </w:rPr>
        <w:t>EPMSC MONTERÍA - CÓRDOBA</w:t>
      </w:r>
      <w:r w:rsidRPr="00DA1CCE">
        <w:rPr>
          <w:rFonts w:ascii="Arial Narrow" w:hAnsi="Arial Narrow" w:cs="Arial"/>
          <w:i/>
        </w:rPr>
        <w:t xml:space="preserve"> desde el 26 de noviembre de 2012 y hasta el 7 de junio de 2016, es decir 42.36 meses, lo que por mucho supera el máximo establecido en el cuadro anterior, así mismo la indemnización debe superar el máximo establecido en dicho derrotero, dada la gravedad de los perjuicios que acarrea estar injustamente recluido en un centro penitenciario por más de tres (03) años, por lo que por concepto de perjuicios morales se solicitan las siguientes sumas de dinero, reconocimiento que se hará de acuerdo al valor que tenga el salario mínimo legal mensual a la fecha de ejecutoria de la sentencia o del auto que apruebe la conciliación y se actualizará según la variación del índice de precios al consumidor provisto por el DANE, entre la fecha de expedición del decreto que fije el salario mínimo y la época de ejecutoria del fallo o del auto aprobatorio de la conciliación, acorde con el fallo del Consejo de Estado de septiembre 6 del 2001 (o </w:t>
      </w:r>
      <w:r w:rsidRPr="00DA1CCE">
        <w:rPr>
          <w:rFonts w:ascii="Arial Narrow" w:hAnsi="Arial Narrow" w:cs="Arial"/>
          <w:i/>
        </w:rPr>
        <w:lastRenderedPageBreak/>
        <w:t>lo que esté reconociendo la Jurisprudencia en el momento del fallo por concepto de perjuicios morales y su actualización), así:</w:t>
      </w:r>
    </w:p>
    <w:p w14:paraId="7C61752B" w14:textId="77777777" w:rsidR="00FD311B" w:rsidRPr="00DA1CCE" w:rsidRDefault="00FD311B" w:rsidP="001352FF">
      <w:pPr>
        <w:pStyle w:val="Prrafodelista"/>
        <w:tabs>
          <w:tab w:val="left" w:pos="709"/>
        </w:tabs>
        <w:ind w:left="1080"/>
        <w:jc w:val="both"/>
        <w:rPr>
          <w:rFonts w:ascii="Arial Narrow" w:hAnsi="Arial Narrow"/>
          <w:i/>
          <w:sz w:val="22"/>
          <w:szCs w:val="22"/>
        </w:rPr>
      </w:pPr>
    </w:p>
    <w:p w14:paraId="41D8E44A" w14:textId="640B5E06" w:rsidR="00FD311B" w:rsidRPr="00DA1CCE" w:rsidRDefault="0094511B" w:rsidP="001352FF">
      <w:pPr>
        <w:spacing w:line="240" w:lineRule="auto"/>
        <w:jc w:val="both"/>
        <w:rPr>
          <w:rFonts w:ascii="Arial Narrow" w:hAnsi="Arial Narrow" w:cs="Arial"/>
          <w:b/>
          <w:i/>
          <w:sz w:val="18"/>
          <w:szCs w:val="18"/>
          <w:u w:val="single"/>
        </w:rPr>
      </w:pPr>
      <w:r w:rsidRPr="00DA1CCE">
        <w:rPr>
          <w:rFonts w:ascii="Arial Narrow" w:hAnsi="Arial Narrow" w:cs="Arial"/>
          <w:b/>
          <w:i/>
          <w:spacing w:val="-3"/>
        </w:rPr>
        <w:t>3.2.1.1.1.</w:t>
      </w:r>
      <w:r w:rsidRPr="00DA1CCE">
        <w:rPr>
          <w:rFonts w:ascii="Arial Narrow" w:hAnsi="Arial Narrow" w:cs="Arial"/>
          <w:i/>
          <w:spacing w:val="-3"/>
        </w:rPr>
        <w:t xml:space="preserve"> </w:t>
      </w:r>
      <w:r w:rsidR="00FD311B" w:rsidRPr="00DA1CCE">
        <w:rPr>
          <w:rFonts w:ascii="Arial Narrow" w:hAnsi="Arial Narrow" w:cs="Arial"/>
          <w:b/>
          <w:i/>
          <w:sz w:val="18"/>
          <w:szCs w:val="18"/>
          <w:u w:val="single"/>
        </w:rPr>
        <w:t>POR EL GRUPO FAMILIAR DE HEIMER MARTINEZ ESPINOSA:</w:t>
      </w:r>
    </w:p>
    <w:tbl>
      <w:tblPr>
        <w:tblStyle w:val="Tablaconcuadrcula"/>
        <w:tblW w:w="0" w:type="auto"/>
        <w:jc w:val="right"/>
        <w:tblLook w:val="04A0" w:firstRow="1" w:lastRow="0" w:firstColumn="1" w:lastColumn="0" w:noHBand="0" w:noVBand="1"/>
      </w:tblPr>
      <w:tblGrid>
        <w:gridCol w:w="4697"/>
        <w:gridCol w:w="1443"/>
        <w:gridCol w:w="1052"/>
        <w:gridCol w:w="1636"/>
      </w:tblGrid>
      <w:tr w:rsidR="00FD311B" w:rsidRPr="00DA1CCE" w14:paraId="6D16B9BB" w14:textId="77777777" w:rsidTr="00FD311B">
        <w:trPr>
          <w:jc w:val="right"/>
        </w:trPr>
        <w:tc>
          <w:tcPr>
            <w:tcW w:w="4783" w:type="dxa"/>
            <w:vAlign w:val="center"/>
          </w:tcPr>
          <w:p w14:paraId="38BAB37D"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b/>
                <w:i/>
                <w:sz w:val="18"/>
                <w:szCs w:val="18"/>
              </w:rPr>
              <w:t>ACCIONANTE</w:t>
            </w:r>
          </w:p>
        </w:tc>
        <w:tc>
          <w:tcPr>
            <w:tcW w:w="1457" w:type="dxa"/>
            <w:vAlign w:val="center"/>
          </w:tcPr>
          <w:p w14:paraId="6D849C9F"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b/>
                <w:i/>
                <w:sz w:val="18"/>
                <w:szCs w:val="18"/>
              </w:rPr>
              <w:t>CALIDAD EN LA QUE ACTUA</w:t>
            </w:r>
          </w:p>
        </w:tc>
        <w:tc>
          <w:tcPr>
            <w:tcW w:w="1060" w:type="dxa"/>
            <w:vAlign w:val="center"/>
          </w:tcPr>
          <w:p w14:paraId="13797447"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b/>
                <w:i/>
                <w:sz w:val="18"/>
                <w:szCs w:val="18"/>
              </w:rPr>
              <w:t>SMLMV</w:t>
            </w:r>
          </w:p>
        </w:tc>
        <w:tc>
          <w:tcPr>
            <w:tcW w:w="1646" w:type="dxa"/>
            <w:vAlign w:val="center"/>
          </w:tcPr>
          <w:p w14:paraId="356E8CA7"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b/>
                <w:i/>
                <w:sz w:val="18"/>
                <w:szCs w:val="18"/>
              </w:rPr>
              <w:t>VALOR ACTUAL</w:t>
            </w:r>
          </w:p>
        </w:tc>
      </w:tr>
      <w:tr w:rsidR="00FD311B" w:rsidRPr="00DA1CCE" w14:paraId="3CB89605" w14:textId="77777777" w:rsidTr="00FD311B">
        <w:trPr>
          <w:jc w:val="right"/>
        </w:trPr>
        <w:tc>
          <w:tcPr>
            <w:tcW w:w="4783" w:type="dxa"/>
            <w:vAlign w:val="center"/>
          </w:tcPr>
          <w:p w14:paraId="1BE03DB0"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HEIMER MARTINEZ ESPINOSA</w:t>
            </w:r>
          </w:p>
        </w:tc>
        <w:tc>
          <w:tcPr>
            <w:tcW w:w="1457" w:type="dxa"/>
            <w:vAlign w:val="center"/>
          </w:tcPr>
          <w:p w14:paraId="04AB3B12"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Afectado</w:t>
            </w:r>
          </w:p>
        </w:tc>
        <w:tc>
          <w:tcPr>
            <w:tcW w:w="1060" w:type="dxa"/>
            <w:vAlign w:val="center"/>
          </w:tcPr>
          <w:p w14:paraId="3805C282"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200</w:t>
            </w:r>
          </w:p>
        </w:tc>
        <w:tc>
          <w:tcPr>
            <w:tcW w:w="1646" w:type="dxa"/>
            <w:vAlign w:val="center"/>
          </w:tcPr>
          <w:p w14:paraId="5003CC11"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$137.890.800</w:t>
            </w:r>
          </w:p>
        </w:tc>
      </w:tr>
      <w:tr w:rsidR="00FD311B" w:rsidRPr="00DA1CCE" w14:paraId="79070AE0" w14:textId="77777777" w:rsidTr="00FD311B">
        <w:trPr>
          <w:jc w:val="right"/>
        </w:trPr>
        <w:tc>
          <w:tcPr>
            <w:tcW w:w="4783" w:type="dxa"/>
            <w:vAlign w:val="center"/>
          </w:tcPr>
          <w:p w14:paraId="10602299"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SUGEY PATRICIA VALDELAMAR RODRIGUEZ</w:t>
            </w:r>
          </w:p>
        </w:tc>
        <w:tc>
          <w:tcPr>
            <w:tcW w:w="1457" w:type="dxa"/>
            <w:vAlign w:val="center"/>
          </w:tcPr>
          <w:p w14:paraId="531C06D2"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Esposa</w:t>
            </w:r>
          </w:p>
        </w:tc>
        <w:tc>
          <w:tcPr>
            <w:tcW w:w="1060" w:type="dxa"/>
            <w:vAlign w:val="center"/>
          </w:tcPr>
          <w:p w14:paraId="753E8BD0"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200</w:t>
            </w:r>
          </w:p>
        </w:tc>
        <w:tc>
          <w:tcPr>
            <w:tcW w:w="1646" w:type="dxa"/>
            <w:vAlign w:val="center"/>
          </w:tcPr>
          <w:p w14:paraId="7B86AF7B"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$137.890.800</w:t>
            </w:r>
          </w:p>
        </w:tc>
      </w:tr>
      <w:tr w:rsidR="00FD311B" w:rsidRPr="00DA1CCE" w14:paraId="7361EC80" w14:textId="77777777" w:rsidTr="00FD311B">
        <w:trPr>
          <w:jc w:val="right"/>
        </w:trPr>
        <w:tc>
          <w:tcPr>
            <w:tcW w:w="4783" w:type="dxa"/>
            <w:vAlign w:val="center"/>
          </w:tcPr>
          <w:p w14:paraId="1E3923B2"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MARIA ALEJANDRA MARTINEZ VALDELAMAR</w:t>
            </w:r>
          </w:p>
        </w:tc>
        <w:tc>
          <w:tcPr>
            <w:tcW w:w="1457" w:type="dxa"/>
            <w:vAlign w:val="center"/>
          </w:tcPr>
          <w:p w14:paraId="111B21EF"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Hija</w:t>
            </w:r>
          </w:p>
        </w:tc>
        <w:tc>
          <w:tcPr>
            <w:tcW w:w="1060" w:type="dxa"/>
            <w:vAlign w:val="center"/>
          </w:tcPr>
          <w:p w14:paraId="58F17F20"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200</w:t>
            </w:r>
          </w:p>
        </w:tc>
        <w:tc>
          <w:tcPr>
            <w:tcW w:w="1646" w:type="dxa"/>
            <w:vAlign w:val="center"/>
          </w:tcPr>
          <w:p w14:paraId="43A6DC65"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$137.890.800</w:t>
            </w:r>
          </w:p>
        </w:tc>
      </w:tr>
      <w:tr w:rsidR="00FD311B" w:rsidRPr="00DA1CCE" w14:paraId="2AAC4528" w14:textId="77777777" w:rsidTr="00FD311B">
        <w:trPr>
          <w:jc w:val="right"/>
        </w:trPr>
        <w:tc>
          <w:tcPr>
            <w:tcW w:w="4783" w:type="dxa"/>
            <w:vAlign w:val="center"/>
          </w:tcPr>
          <w:p w14:paraId="0EBAD43A"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ANDREA CAROLINA MARTINEZ VALDELAMAR</w:t>
            </w:r>
          </w:p>
        </w:tc>
        <w:tc>
          <w:tcPr>
            <w:tcW w:w="1457" w:type="dxa"/>
            <w:vAlign w:val="center"/>
          </w:tcPr>
          <w:p w14:paraId="306C73F0"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Hija</w:t>
            </w:r>
          </w:p>
        </w:tc>
        <w:tc>
          <w:tcPr>
            <w:tcW w:w="1060" w:type="dxa"/>
            <w:vAlign w:val="center"/>
          </w:tcPr>
          <w:p w14:paraId="4BA880E0"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200</w:t>
            </w:r>
          </w:p>
        </w:tc>
        <w:tc>
          <w:tcPr>
            <w:tcW w:w="1646" w:type="dxa"/>
            <w:vAlign w:val="center"/>
          </w:tcPr>
          <w:p w14:paraId="1A64DE2E"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$137.890.800</w:t>
            </w:r>
          </w:p>
        </w:tc>
      </w:tr>
      <w:tr w:rsidR="00FD311B" w:rsidRPr="00DA1CCE" w14:paraId="1E4315BE" w14:textId="77777777" w:rsidTr="00FD311B">
        <w:trPr>
          <w:jc w:val="right"/>
        </w:trPr>
        <w:tc>
          <w:tcPr>
            <w:tcW w:w="4783" w:type="dxa"/>
            <w:vAlign w:val="center"/>
          </w:tcPr>
          <w:p w14:paraId="2DE5DD15"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MARY ANN ZULUAGA MARTINEZ</w:t>
            </w:r>
          </w:p>
        </w:tc>
        <w:tc>
          <w:tcPr>
            <w:tcW w:w="1457" w:type="dxa"/>
            <w:vAlign w:val="center"/>
          </w:tcPr>
          <w:p w14:paraId="665F4864"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Nieta</w:t>
            </w:r>
          </w:p>
        </w:tc>
        <w:tc>
          <w:tcPr>
            <w:tcW w:w="1060" w:type="dxa"/>
            <w:vAlign w:val="center"/>
          </w:tcPr>
          <w:p w14:paraId="70691564"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100</w:t>
            </w:r>
          </w:p>
        </w:tc>
        <w:tc>
          <w:tcPr>
            <w:tcW w:w="1646" w:type="dxa"/>
            <w:vAlign w:val="center"/>
          </w:tcPr>
          <w:p w14:paraId="0A66A135"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$68.945.400</w:t>
            </w:r>
          </w:p>
        </w:tc>
      </w:tr>
      <w:tr w:rsidR="00FD311B" w:rsidRPr="00DA1CCE" w14:paraId="5677B218" w14:textId="77777777" w:rsidTr="00FD311B">
        <w:trPr>
          <w:jc w:val="right"/>
        </w:trPr>
        <w:tc>
          <w:tcPr>
            <w:tcW w:w="4783" w:type="dxa"/>
            <w:vAlign w:val="center"/>
          </w:tcPr>
          <w:p w14:paraId="0EA5E94D"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MIGUEL ENRIQUE MARTINEZ GALEANO</w:t>
            </w:r>
          </w:p>
        </w:tc>
        <w:tc>
          <w:tcPr>
            <w:tcW w:w="1457" w:type="dxa"/>
            <w:vAlign w:val="center"/>
          </w:tcPr>
          <w:p w14:paraId="0DF3E932"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Padre</w:t>
            </w:r>
          </w:p>
        </w:tc>
        <w:tc>
          <w:tcPr>
            <w:tcW w:w="1060" w:type="dxa"/>
            <w:vAlign w:val="center"/>
          </w:tcPr>
          <w:p w14:paraId="6145DBCF"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200</w:t>
            </w:r>
          </w:p>
        </w:tc>
        <w:tc>
          <w:tcPr>
            <w:tcW w:w="1646" w:type="dxa"/>
            <w:vAlign w:val="center"/>
          </w:tcPr>
          <w:p w14:paraId="500E7A53"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$137.890.800</w:t>
            </w:r>
          </w:p>
        </w:tc>
      </w:tr>
      <w:tr w:rsidR="00FD311B" w:rsidRPr="00DA1CCE" w14:paraId="3323E06D" w14:textId="77777777" w:rsidTr="00FD311B">
        <w:trPr>
          <w:jc w:val="right"/>
        </w:trPr>
        <w:tc>
          <w:tcPr>
            <w:tcW w:w="4783" w:type="dxa"/>
            <w:vAlign w:val="center"/>
          </w:tcPr>
          <w:p w14:paraId="48F82ACB"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GEORGUINA DE JESUS ESPINOSA DUARTE</w:t>
            </w:r>
          </w:p>
        </w:tc>
        <w:tc>
          <w:tcPr>
            <w:tcW w:w="1457" w:type="dxa"/>
            <w:vAlign w:val="center"/>
          </w:tcPr>
          <w:p w14:paraId="738E930C"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Madre</w:t>
            </w:r>
          </w:p>
        </w:tc>
        <w:tc>
          <w:tcPr>
            <w:tcW w:w="1060" w:type="dxa"/>
            <w:vAlign w:val="center"/>
          </w:tcPr>
          <w:p w14:paraId="3FAC2361"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200</w:t>
            </w:r>
          </w:p>
        </w:tc>
        <w:tc>
          <w:tcPr>
            <w:tcW w:w="1646" w:type="dxa"/>
            <w:vAlign w:val="center"/>
          </w:tcPr>
          <w:p w14:paraId="49D608FE"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$137.890.800</w:t>
            </w:r>
          </w:p>
        </w:tc>
      </w:tr>
      <w:tr w:rsidR="00FD311B" w:rsidRPr="00DA1CCE" w14:paraId="3846CD45" w14:textId="77777777" w:rsidTr="00FD311B">
        <w:trPr>
          <w:jc w:val="right"/>
        </w:trPr>
        <w:tc>
          <w:tcPr>
            <w:tcW w:w="4783" w:type="dxa"/>
            <w:vAlign w:val="center"/>
          </w:tcPr>
          <w:p w14:paraId="02657B83"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ANA LISBETH MARTINEZ JIMENEZ</w:t>
            </w:r>
          </w:p>
        </w:tc>
        <w:tc>
          <w:tcPr>
            <w:tcW w:w="1457" w:type="dxa"/>
            <w:vAlign w:val="center"/>
          </w:tcPr>
          <w:p w14:paraId="0A3FEFC3"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Hija</w:t>
            </w:r>
          </w:p>
        </w:tc>
        <w:tc>
          <w:tcPr>
            <w:tcW w:w="1060" w:type="dxa"/>
            <w:vAlign w:val="center"/>
          </w:tcPr>
          <w:p w14:paraId="51DDD4E6"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200</w:t>
            </w:r>
          </w:p>
        </w:tc>
        <w:tc>
          <w:tcPr>
            <w:tcW w:w="1646" w:type="dxa"/>
            <w:vAlign w:val="center"/>
          </w:tcPr>
          <w:p w14:paraId="463D49D8"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$137.890.800</w:t>
            </w:r>
          </w:p>
        </w:tc>
      </w:tr>
      <w:tr w:rsidR="00FD311B" w:rsidRPr="00DA1CCE" w14:paraId="61A6E636" w14:textId="77777777" w:rsidTr="00FD311B">
        <w:trPr>
          <w:jc w:val="right"/>
        </w:trPr>
        <w:tc>
          <w:tcPr>
            <w:tcW w:w="4783" w:type="dxa"/>
            <w:vAlign w:val="center"/>
          </w:tcPr>
          <w:p w14:paraId="0F3D95D4"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JONATHAN VARGAS MARTIINEZ</w:t>
            </w:r>
          </w:p>
        </w:tc>
        <w:tc>
          <w:tcPr>
            <w:tcW w:w="1457" w:type="dxa"/>
            <w:vAlign w:val="center"/>
          </w:tcPr>
          <w:p w14:paraId="48A99D9D"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Nieto</w:t>
            </w:r>
          </w:p>
        </w:tc>
        <w:tc>
          <w:tcPr>
            <w:tcW w:w="1060" w:type="dxa"/>
            <w:vAlign w:val="center"/>
          </w:tcPr>
          <w:p w14:paraId="2E106155"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100</w:t>
            </w:r>
          </w:p>
        </w:tc>
        <w:tc>
          <w:tcPr>
            <w:tcW w:w="1646" w:type="dxa"/>
            <w:vAlign w:val="center"/>
          </w:tcPr>
          <w:p w14:paraId="4572D6CA"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$68.945.400</w:t>
            </w:r>
          </w:p>
        </w:tc>
      </w:tr>
      <w:tr w:rsidR="00FD311B" w:rsidRPr="00DA1CCE" w14:paraId="14F9FB8D" w14:textId="77777777" w:rsidTr="00FD311B">
        <w:trPr>
          <w:jc w:val="right"/>
        </w:trPr>
        <w:tc>
          <w:tcPr>
            <w:tcW w:w="4783" w:type="dxa"/>
            <w:vAlign w:val="center"/>
          </w:tcPr>
          <w:p w14:paraId="5ADA95DC"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DELKIN DEL ROSARIO MARTINEZ ESPINOSA</w:t>
            </w:r>
          </w:p>
        </w:tc>
        <w:tc>
          <w:tcPr>
            <w:tcW w:w="1457" w:type="dxa"/>
            <w:vAlign w:val="center"/>
          </w:tcPr>
          <w:p w14:paraId="0EB3F683"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Hermana</w:t>
            </w:r>
          </w:p>
        </w:tc>
        <w:tc>
          <w:tcPr>
            <w:tcW w:w="1060" w:type="dxa"/>
            <w:vAlign w:val="center"/>
          </w:tcPr>
          <w:p w14:paraId="2904AE0C"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100</w:t>
            </w:r>
          </w:p>
        </w:tc>
        <w:tc>
          <w:tcPr>
            <w:tcW w:w="1646" w:type="dxa"/>
            <w:vAlign w:val="center"/>
          </w:tcPr>
          <w:p w14:paraId="3395CD83"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$68.945.400</w:t>
            </w:r>
          </w:p>
        </w:tc>
      </w:tr>
      <w:tr w:rsidR="00FD311B" w:rsidRPr="00DA1CCE" w14:paraId="46FADAF4" w14:textId="77777777" w:rsidTr="00FD311B">
        <w:trPr>
          <w:jc w:val="right"/>
        </w:trPr>
        <w:tc>
          <w:tcPr>
            <w:tcW w:w="4783" w:type="dxa"/>
            <w:vAlign w:val="center"/>
          </w:tcPr>
          <w:p w14:paraId="55340559"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LILIANA TERESA MARTINEZ ESPINOSA</w:t>
            </w:r>
          </w:p>
        </w:tc>
        <w:tc>
          <w:tcPr>
            <w:tcW w:w="1457" w:type="dxa"/>
            <w:vAlign w:val="center"/>
          </w:tcPr>
          <w:p w14:paraId="47BDF8DB"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Hermana</w:t>
            </w:r>
          </w:p>
        </w:tc>
        <w:tc>
          <w:tcPr>
            <w:tcW w:w="1060" w:type="dxa"/>
            <w:vAlign w:val="center"/>
          </w:tcPr>
          <w:p w14:paraId="5E00B503"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100</w:t>
            </w:r>
          </w:p>
        </w:tc>
        <w:tc>
          <w:tcPr>
            <w:tcW w:w="1646" w:type="dxa"/>
            <w:vAlign w:val="center"/>
          </w:tcPr>
          <w:p w14:paraId="5C2D0A8E"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$68.945.400</w:t>
            </w:r>
          </w:p>
        </w:tc>
      </w:tr>
      <w:tr w:rsidR="00FD311B" w:rsidRPr="00DA1CCE" w14:paraId="098AFD8A" w14:textId="77777777" w:rsidTr="00FD311B">
        <w:trPr>
          <w:jc w:val="right"/>
        </w:trPr>
        <w:tc>
          <w:tcPr>
            <w:tcW w:w="4783" w:type="dxa"/>
            <w:vAlign w:val="center"/>
          </w:tcPr>
          <w:p w14:paraId="20AE95AA"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DEICY DEL CARMEN MARTINEZ ESPINOSA</w:t>
            </w:r>
          </w:p>
        </w:tc>
        <w:tc>
          <w:tcPr>
            <w:tcW w:w="1457" w:type="dxa"/>
            <w:vAlign w:val="center"/>
          </w:tcPr>
          <w:p w14:paraId="64B0581F"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Hermana</w:t>
            </w:r>
          </w:p>
        </w:tc>
        <w:tc>
          <w:tcPr>
            <w:tcW w:w="1060" w:type="dxa"/>
            <w:vAlign w:val="center"/>
          </w:tcPr>
          <w:p w14:paraId="5C319465"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100</w:t>
            </w:r>
          </w:p>
        </w:tc>
        <w:tc>
          <w:tcPr>
            <w:tcW w:w="1646" w:type="dxa"/>
            <w:vAlign w:val="center"/>
          </w:tcPr>
          <w:p w14:paraId="7516DF8C"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$68.945.400</w:t>
            </w:r>
          </w:p>
        </w:tc>
      </w:tr>
      <w:tr w:rsidR="00FD311B" w:rsidRPr="00DA1CCE" w14:paraId="09B1157A" w14:textId="77777777" w:rsidTr="00FD311B">
        <w:trPr>
          <w:jc w:val="right"/>
        </w:trPr>
        <w:tc>
          <w:tcPr>
            <w:tcW w:w="4783" w:type="dxa"/>
            <w:vAlign w:val="center"/>
          </w:tcPr>
          <w:p w14:paraId="342D5E64"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GREYNER MIGUEL MARTINEZ ESPINOSA</w:t>
            </w:r>
          </w:p>
        </w:tc>
        <w:tc>
          <w:tcPr>
            <w:tcW w:w="1457" w:type="dxa"/>
            <w:vAlign w:val="center"/>
          </w:tcPr>
          <w:p w14:paraId="4B8AF234"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Hermana</w:t>
            </w:r>
          </w:p>
        </w:tc>
        <w:tc>
          <w:tcPr>
            <w:tcW w:w="1060" w:type="dxa"/>
            <w:vAlign w:val="center"/>
          </w:tcPr>
          <w:p w14:paraId="2C7A807F"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100</w:t>
            </w:r>
          </w:p>
        </w:tc>
        <w:tc>
          <w:tcPr>
            <w:tcW w:w="1646" w:type="dxa"/>
            <w:vAlign w:val="center"/>
          </w:tcPr>
          <w:p w14:paraId="72A0462D"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$68.945.400</w:t>
            </w:r>
          </w:p>
        </w:tc>
      </w:tr>
      <w:tr w:rsidR="00FD311B" w:rsidRPr="00DA1CCE" w14:paraId="738817B9" w14:textId="77777777" w:rsidTr="00FD311B">
        <w:trPr>
          <w:jc w:val="right"/>
        </w:trPr>
        <w:tc>
          <w:tcPr>
            <w:tcW w:w="4783" w:type="dxa"/>
            <w:vAlign w:val="center"/>
          </w:tcPr>
          <w:p w14:paraId="699196CD"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DANIA LUCIA MARTINEZ VALDIVIESO</w:t>
            </w:r>
          </w:p>
        </w:tc>
        <w:tc>
          <w:tcPr>
            <w:tcW w:w="1457" w:type="dxa"/>
            <w:vAlign w:val="center"/>
          </w:tcPr>
          <w:p w14:paraId="11531A21"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Hermana</w:t>
            </w:r>
          </w:p>
        </w:tc>
        <w:tc>
          <w:tcPr>
            <w:tcW w:w="1060" w:type="dxa"/>
            <w:vAlign w:val="center"/>
          </w:tcPr>
          <w:p w14:paraId="3C1E2DCB"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100</w:t>
            </w:r>
          </w:p>
        </w:tc>
        <w:tc>
          <w:tcPr>
            <w:tcW w:w="1646" w:type="dxa"/>
            <w:vAlign w:val="center"/>
          </w:tcPr>
          <w:p w14:paraId="6CCF9B5C"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$68.945.400</w:t>
            </w:r>
          </w:p>
        </w:tc>
      </w:tr>
      <w:tr w:rsidR="00FD311B" w:rsidRPr="00DA1CCE" w14:paraId="465245E6" w14:textId="77777777" w:rsidTr="00FD311B">
        <w:trPr>
          <w:jc w:val="right"/>
        </w:trPr>
        <w:tc>
          <w:tcPr>
            <w:tcW w:w="4783" w:type="dxa"/>
            <w:vAlign w:val="center"/>
          </w:tcPr>
          <w:p w14:paraId="4703056C"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CONSORCIA RODRIGUEZ DE VALDEMAR</w:t>
            </w:r>
          </w:p>
        </w:tc>
        <w:tc>
          <w:tcPr>
            <w:tcW w:w="1457" w:type="dxa"/>
            <w:vAlign w:val="center"/>
          </w:tcPr>
          <w:p w14:paraId="59F3EBC1"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Suegra</w:t>
            </w:r>
          </w:p>
        </w:tc>
        <w:tc>
          <w:tcPr>
            <w:tcW w:w="1060" w:type="dxa"/>
            <w:vAlign w:val="center"/>
          </w:tcPr>
          <w:p w14:paraId="7DA83E0D"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50</w:t>
            </w:r>
          </w:p>
        </w:tc>
        <w:tc>
          <w:tcPr>
            <w:tcW w:w="1646" w:type="dxa"/>
            <w:vAlign w:val="center"/>
          </w:tcPr>
          <w:p w14:paraId="3A616AFD"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$34.472.700</w:t>
            </w:r>
          </w:p>
        </w:tc>
      </w:tr>
      <w:tr w:rsidR="00FD311B" w:rsidRPr="00DA1CCE" w14:paraId="48D12F56" w14:textId="77777777" w:rsidTr="00FD311B">
        <w:trPr>
          <w:trHeight w:val="278"/>
          <w:jc w:val="right"/>
        </w:trPr>
        <w:tc>
          <w:tcPr>
            <w:tcW w:w="6240" w:type="dxa"/>
            <w:gridSpan w:val="2"/>
            <w:vAlign w:val="center"/>
          </w:tcPr>
          <w:p w14:paraId="5D506829"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b/>
                <w:bCs/>
                <w:i/>
                <w:sz w:val="18"/>
                <w:szCs w:val="18"/>
              </w:rPr>
              <w:t>TOTAL PERJUICIOS MORALES</w:t>
            </w:r>
          </w:p>
        </w:tc>
        <w:tc>
          <w:tcPr>
            <w:tcW w:w="1060" w:type="dxa"/>
            <w:vAlign w:val="center"/>
          </w:tcPr>
          <w:p w14:paraId="70B8E467" w14:textId="77777777" w:rsidR="00FD311B" w:rsidRPr="00DA1CCE" w:rsidRDefault="00FD311B" w:rsidP="001352FF">
            <w:pPr>
              <w:jc w:val="center"/>
              <w:rPr>
                <w:rFonts w:ascii="Arial Narrow" w:hAnsi="Arial Narrow" w:cs="Arial"/>
                <w:b/>
                <w:i/>
                <w:sz w:val="18"/>
                <w:szCs w:val="18"/>
              </w:rPr>
            </w:pPr>
            <w:r w:rsidRPr="00DA1CCE">
              <w:rPr>
                <w:rFonts w:ascii="Arial Narrow" w:hAnsi="Arial Narrow" w:cs="Arial"/>
                <w:b/>
                <w:i/>
                <w:sz w:val="18"/>
                <w:szCs w:val="18"/>
              </w:rPr>
              <w:t>2.150</w:t>
            </w:r>
          </w:p>
        </w:tc>
        <w:tc>
          <w:tcPr>
            <w:tcW w:w="1646" w:type="dxa"/>
            <w:vAlign w:val="center"/>
          </w:tcPr>
          <w:p w14:paraId="001F38C3" w14:textId="77777777" w:rsidR="00FD311B" w:rsidRPr="00DA1CCE" w:rsidRDefault="00FD311B" w:rsidP="001352FF">
            <w:pPr>
              <w:jc w:val="center"/>
              <w:rPr>
                <w:rFonts w:ascii="Arial Narrow" w:hAnsi="Arial Narrow" w:cs="Arial"/>
                <w:b/>
                <w:i/>
                <w:sz w:val="18"/>
                <w:szCs w:val="18"/>
              </w:rPr>
            </w:pPr>
            <w:r w:rsidRPr="00DA1CCE">
              <w:rPr>
                <w:rFonts w:ascii="Arial Narrow" w:hAnsi="Arial Narrow" w:cs="Arial"/>
                <w:b/>
                <w:i/>
                <w:sz w:val="18"/>
                <w:szCs w:val="18"/>
              </w:rPr>
              <w:t>$1.482.326.100</w:t>
            </w:r>
          </w:p>
        </w:tc>
      </w:tr>
    </w:tbl>
    <w:p w14:paraId="1C11CD50" w14:textId="77777777" w:rsidR="00FD311B" w:rsidRPr="00DA1CCE" w:rsidRDefault="00FD311B" w:rsidP="001352FF">
      <w:pPr>
        <w:tabs>
          <w:tab w:val="left" w:pos="1455"/>
        </w:tabs>
        <w:spacing w:line="240" w:lineRule="auto"/>
        <w:jc w:val="both"/>
        <w:rPr>
          <w:rFonts w:ascii="Arial Narrow" w:hAnsi="Arial Narrow" w:cs="Arial"/>
          <w:b/>
          <w:i/>
          <w:sz w:val="18"/>
          <w:szCs w:val="18"/>
          <w:u w:val="single"/>
        </w:rPr>
      </w:pPr>
    </w:p>
    <w:p w14:paraId="71FE3A78" w14:textId="3CE700B3" w:rsidR="00FD311B" w:rsidRPr="00DA1CCE" w:rsidRDefault="0094511B" w:rsidP="001352FF">
      <w:pPr>
        <w:tabs>
          <w:tab w:val="left" w:pos="1455"/>
        </w:tabs>
        <w:spacing w:line="240" w:lineRule="auto"/>
        <w:jc w:val="both"/>
        <w:rPr>
          <w:rFonts w:ascii="Arial Narrow" w:hAnsi="Arial Narrow" w:cs="Arial"/>
          <w:b/>
          <w:i/>
          <w:sz w:val="18"/>
          <w:szCs w:val="18"/>
          <w:u w:val="single"/>
        </w:rPr>
      </w:pPr>
      <w:r w:rsidRPr="00DA1CCE">
        <w:rPr>
          <w:rFonts w:ascii="Arial Narrow" w:hAnsi="Arial Narrow" w:cs="Arial"/>
          <w:b/>
          <w:i/>
          <w:spacing w:val="-3"/>
        </w:rPr>
        <w:t>3.2.1.1.2.</w:t>
      </w:r>
      <w:r w:rsidRPr="00DA1CCE">
        <w:rPr>
          <w:rFonts w:ascii="Arial Narrow" w:hAnsi="Arial Narrow" w:cs="Arial"/>
          <w:i/>
          <w:spacing w:val="-3"/>
        </w:rPr>
        <w:t xml:space="preserve"> </w:t>
      </w:r>
      <w:r w:rsidR="00FD311B" w:rsidRPr="00DA1CCE">
        <w:rPr>
          <w:rFonts w:ascii="Arial Narrow" w:hAnsi="Arial Narrow" w:cs="Arial"/>
          <w:b/>
          <w:i/>
          <w:sz w:val="18"/>
          <w:szCs w:val="18"/>
          <w:u w:val="single"/>
        </w:rPr>
        <w:t>POR EL GRUPO FAMILIAR DE FRANCISCO ANTONIO CAUSIL MORA:</w:t>
      </w:r>
    </w:p>
    <w:tbl>
      <w:tblPr>
        <w:tblStyle w:val="Tablaconcuadrcula"/>
        <w:tblW w:w="0" w:type="auto"/>
        <w:jc w:val="right"/>
        <w:tblLook w:val="04A0" w:firstRow="1" w:lastRow="0" w:firstColumn="1" w:lastColumn="0" w:noHBand="0" w:noVBand="1"/>
      </w:tblPr>
      <w:tblGrid>
        <w:gridCol w:w="4712"/>
        <w:gridCol w:w="1404"/>
        <w:gridCol w:w="1190"/>
        <w:gridCol w:w="1522"/>
      </w:tblGrid>
      <w:tr w:rsidR="00FD311B" w:rsidRPr="00DA1CCE" w14:paraId="3C3CD29E" w14:textId="77777777" w:rsidTr="00FD311B">
        <w:trPr>
          <w:jc w:val="right"/>
        </w:trPr>
        <w:tc>
          <w:tcPr>
            <w:tcW w:w="4796" w:type="dxa"/>
            <w:vAlign w:val="center"/>
          </w:tcPr>
          <w:p w14:paraId="41160794"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b/>
                <w:i/>
                <w:sz w:val="18"/>
                <w:szCs w:val="18"/>
              </w:rPr>
              <w:t>ACCIONANTE</w:t>
            </w:r>
          </w:p>
        </w:tc>
        <w:tc>
          <w:tcPr>
            <w:tcW w:w="1417" w:type="dxa"/>
            <w:vAlign w:val="center"/>
          </w:tcPr>
          <w:p w14:paraId="052D8785"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b/>
                <w:i/>
                <w:sz w:val="18"/>
                <w:szCs w:val="18"/>
              </w:rPr>
              <w:t>CALIDAD EN LA QUE ACTUA</w:t>
            </w:r>
          </w:p>
        </w:tc>
        <w:tc>
          <w:tcPr>
            <w:tcW w:w="1201" w:type="dxa"/>
            <w:vAlign w:val="center"/>
          </w:tcPr>
          <w:p w14:paraId="3EB4A91F"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b/>
                <w:i/>
                <w:sz w:val="18"/>
                <w:szCs w:val="18"/>
              </w:rPr>
              <w:t>SMLMV</w:t>
            </w:r>
          </w:p>
        </w:tc>
        <w:tc>
          <w:tcPr>
            <w:tcW w:w="1532" w:type="dxa"/>
            <w:vAlign w:val="center"/>
          </w:tcPr>
          <w:p w14:paraId="33C8DFC2"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b/>
                <w:i/>
                <w:sz w:val="18"/>
                <w:szCs w:val="18"/>
              </w:rPr>
              <w:t>VALOR ACTUAL</w:t>
            </w:r>
          </w:p>
        </w:tc>
      </w:tr>
      <w:tr w:rsidR="00FD311B" w:rsidRPr="00DA1CCE" w14:paraId="4A94E5D3" w14:textId="77777777" w:rsidTr="00FD311B">
        <w:trPr>
          <w:jc w:val="right"/>
        </w:trPr>
        <w:tc>
          <w:tcPr>
            <w:tcW w:w="4796" w:type="dxa"/>
            <w:vAlign w:val="center"/>
          </w:tcPr>
          <w:p w14:paraId="0468D9A2"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FRANCISCO ANTONO CAUSIL MORA</w:t>
            </w:r>
          </w:p>
        </w:tc>
        <w:tc>
          <w:tcPr>
            <w:tcW w:w="1417" w:type="dxa"/>
            <w:vAlign w:val="center"/>
          </w:tcPr>
          <w:p w14:paraId="4571D459"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Afectado</w:t>
            </w:r>
          </w:p>
        </w:tc>
        <w:tc>
          <w:tcPr>
            <w:tcW w:w="1201" w:type="dxa"/>
            <w:vAlign w:val="center"/>
          </w:tcPr>
          <w:p w14:paraId="3AEC3286"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200</w:t>
            </w:r>
          </w:p>
        </w:tc>
        <w:tc>
          <w:tcPr>
            <w:tcW w:w="1532" w:type="dxa"/>
            <w:vAlign w:val="center"/>
          </w:tcPr>
          <w:p w14:paraId="125B1081"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$137.890.800</w:t>
            </w:r>
          </w:p>
        </w:tc>
      </w:tr>
      <w:tr w:rsidR="00FD311B" w:rsidRPr="00DA1CCE" w14:paraId="42112CB5" w14:textId="77777777" w:rsidTr="00FD311B">
        <w:trPr>
          <w:jc w:val="right"/>
        </w:trPr>
        <w:tc>
          <w:tcPr>
            <w:tcW w:w="4796" w:type="dxa"/>
            <w:vAlign w:val="center"/>
          </w:tcPr>
          <w:p w14:paraId="4D41BC00"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YAMILIS MARIA MADERA VILLAR</w:t>
            </w:r>
          </w:p>
        </w:tc>
        <w:tc>
          <w:tcPr>
            <w:tcW w:w="1417" w:type="dxa"/>
            <w:vAlign w:val="center"/>
          </w:tcPr>
          <w:p w14:paraId="6DD61880"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Esposa</w:t>
            </w:r>
          </w:p>
        </w:tc>
        <w:tc>
          <w:tcPr>
            <w:tcW w:w="1201" w:type="dxa"/>
            <w:vAlign w:val="center"/>
          </w:tcPr>
          <w:p w14:paraId="4976D1CC"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200</w:t>
            </w:r>
          </w:p>
        </w:tc>
        <w:tc>
          <w:tcPr>
            <w:tcW w:w="1532" w:type="dxa"/>
            <w:vAlign w:val="center"/>
          </w:tcPr>
          <w:p w14:paraId="6E5B5D24"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$137.890.800</w:t>
            </w:r>
          </w:p>
        </w:tc>
      </w:tr>
      <w:tr w:rsidR="00FD311B" w:rsidRPr="00DA1CCE" w14:paraId="7F0EDF5C" w14:textId="77777777" w:rsidTr="00FD311B">
        <w:trPr>
          <w:jc w:val="right"/>
        </w:trPr>
        <w:tc>
          <w:tcPr>
            <w:tcW w:w="4796" w:type="dxa"/>
            <w:vAlign w:val="center"/>
          </w:tcPr>
          <w:p w14:paraId="27ECF4B2"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LEWIS YAMIT CAUSIL MADERA</w:t>
            </w:r>
          </w:p>
        </w:tc>
        <w:tc>
          <w:tcPr>
            <w:tcW w:w="1417" w:type="dxa"/>
            <w:vAlign w:val="center"/>
          </w:tcPr>
          <w:p w14:paraId="48741B71"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Hijo</w:t>
            </w:r>
          </w:p>
        </w:tc>
        <w:tc>
          <w:tcPr>
            <w:tcW w:w="1201" w:type="dxa"/>
            <w:vAlign w:val="center"/>
          </w:tcPr>
          <w:p w14:paraId="294DA288"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200</w:t>
            </w:r>
          </w:p>
        </w:tc>
        <w:tc>
          <w:tcPr>
            <w:tcW w:w="1532" w:type="dxa"/>
            <w:vAlign w:val="center"/>
          </w:tcPr>
          <w:p w14:paraId="22610523"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$137.890.800</w:t>
            </w:r>
          </w:p>
        </w:tc>
      </w:tr>
      <w:tr w:rsidR="00FD311B" w:rsidRPr="00DA1CCE" w14:paraId="3CBDF47D" w14:textId="77777777" w:rsidTr="00FD311B">
        <w:trPr>
          <w:jc w:val="right"/>
        </w:trPr>
        <w:tc>
          <w:tcPr>
            <w:tcW w:w="4796" w:type="dxa"/>
            <w:vAlign w:val="center"/>
          </w:tcPr>
          <w:p w14:paraId="789BCFD8"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YUCELFI NANGETH CAUSIL MADERA</w:t>
            </w:r>
          </w:p>
        </w:tc>
        <w:tc>
          <w:tcPr>
            <w:tcW w:w="1417" w:type="dxa"/>
            <w:vAlign w:val="center"/>
          </w:tcPr>
          <w:p w14:paraId="0C818264"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Hija</w:t>
            </w:r>
          </w:p>
        </w:tc>
        <w:tc>
          <w:tcPr>
            <w:tcW w:w="1201" w:type="dxa"/>
            <w:vAlign w:val="center"/>
          </w:tcPr>
          <w:p w14:paraId="5F73DF9D"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200</w:t>
            </w:r>
          </w:p>
        </w:tc>
        <w:tc>
          <w:tcPr>
            <w:tcW w:w="1532" w:type="dxa"/>
            <w:vAlign w:val="center"/>
          </w:tcPr>
          <w:p w14:paraId="7B566718"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$137.890.800</w:t>
            </w:r>
          </w:p>
        </w:tc>
      </w:tr>
      <w:tr w:rsidR="00FD311B" w:rsidRPr="00DA1CCE" w14:paraId="7EE5E721" w14:textId="77777777" w:rsidTr="00FD311B">
        <w:trPr>
          <w:jc w:val="right"/>
        </w:trPr>
        <w:tc>
          <w:tcPr>
            <w:tcW w:w="4796" w:type="dxa"/>
            <w:vAlign w:val="center"/>
          </w:tcPr>
          <w:p w14:paraId="5E59211F"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ANDRES DAVID MADERA VILLAR</w:t>
            </w:r>
          </w:p>
        </w:tc>
        <w:tc>
          <w:tcPr>
            <w:tcW w:w="1417" w:type="dxa"/>
            <w:vAlign w:val="center"/>
          </w:tcPr>
          <w:p w14:paraId="1C588791"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Hijo de crianza</w:t>
            </w:r>
          </w:p>
        </w:tc>
        <w:tc>
          <w:tcPr>
            <w:tcW w:w="1201" w:type="dxa"/>
            <w:vAlign w:val="center"/>
          </w:tcPr>
          <w:p w14:paraId="0B558F55"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200</w:t>
            </w:r>
          </w:p>
        </w:tc>
        <w:tc>
          <w:tcPr>
            <w:tcW w:w="1532" w:type="dxa"/>
            <w:vAlign w:val="center"/>
          </w:tcPr>
          <w:p w14:paraId="6C68788F"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$137.890.800</w:t>
            </w:r>
          </w:p>
        </w:tc>
      </w:tr>
      <w:tr w:rsidR="00FD311B" w:rsidRPr="00DA1CCE" w14:paraId="4EE33F6A" w14:textId="77777777" w:rsidTr="00FD311B">
        <w:trPr>
          <w:jc w:val="right"/>
        </w:trPr>
        <w:tc>
          <w:tcPr>
            <w:tcW w:w="4796" w:type="dxa"/>
            <w:vAlign w:val="center"/>
          </w:tcPr>
          <w:p w14:paraId="54E0CD74"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JOEMMY YULAY FERNANDEZ MADERA</w:t>
            </w:r>
          </w:p>
        </w:tc>
        <w:tc>
          <w:tcPr>
            <w:tcW w:w="1417" w:type="dxa"/>
            <w:vAlign w:val="center"/>
          </w:tcPr>
          <w:p w14:paraId="4F36CDB5"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Hija de crianza</w:t>
            </w:r>
          </w:p>
        </w:tc>
        <w:tc>
          <w:tcPr>
            <w:tcW w:w="1201" w:type="dxa"/>
            <w:vAlign w:val="center"/>
          </w:tcPr>
          <w:p w14:paraId="047E682F"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200</w:t>
            </w:r>
          </w:p>
        </w:tc>
        <w:tc>
          <w:tcPr>
            <w:tcW w:w="1532" w:type="dxa"/>
            <w:vAlign w:val="center"/>
          </w:tcPr>
          <w:p w14:paraId="006F74DF"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$137.890.800</w:t>
            </w:r>
          </w:p>
        </w:tc>
      </w:tr>
      <w:tr w:rsidR="00FD311B" w:rsidRPr="00DA1CCE" w14:paraId="070ED05A" w14:textId="77777777" w:rsidTr="00FD311B">
        <w:trPr>
          <w:jc w:val="right"/>
        </w:trPr>
        <w:tc>
          <w:tcPr>
            <w:tcW w:w="4796" w:type="dxa"/>
            <w:vAlign w:val="center"/>
          </w:tcPr>
          <w:p w14:paraId="7F04AC62"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MARINA DEL CARMEN MORA</w:t>
            </w:r>
          </w:p>
        </w:tc>
        <w:tc>
          <w:tcPr>
            <w:tcW w:w="1417" w:type="dxa"/>
            <w:vAlign w:val="center"/>
          </w:tcPr>
          <w:p w14:paraId="71561FF6"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Madre</w:t>
            </w:r>
          </w:p>
        </w:tc>
        <w:tc>
          <w:tcPr>
            <w:tcW w:w="1201" w:type="dxa"/>
            <w:vAlign w:val="center"/>
          </w:tcPr>
          <w:p w14:paraId="10152405"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200</w:t>
            </w:r>
          </w:p>
        </w:tc>
        <w:tc>
          <w:tcPr>
            <w:tcW w:w="1532" w:type="dxa"/>
            <w:vAlign w:val="center"/>
          </w:tcPr>
          <w:p w14:paraId="16138CD7"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$137.890.800</w:t>
            </w:r>
          </w:p>
        </w:tc>
      </w:tr>
      <w:tr w:rsidR="00FD311B" w:rsidRPr="00DA1CCE" w14:paraId="1254A085" w14:textId="77777777" w:rsidTr="00FD311B">
        <w:trPr>
          <w:trHeight w:val="278"/>
          <w:jc w:val="right"/>
        </w:trPr>
        <w:tc>
          <w:tcPr>
            <w:tcW w:w="6213" w:type="dxa"/>
            <w:gridSpan w:val="2"/>
            <w:vAlign w:val="center"/>
          </w:tcPr>
          <w:p w14:paraId="5E5BC1AB"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b/>
                <w:bCs/>
                <w:i/>
                <w:sz w:val="18"/>
                <w:szCs w:val="18"/>
              </w:rPr>
              <w:t>TOTAL PERJUICIOS MORALES</w:t>
            </w:r>
          </w:p>
        </w:tc>
        <w:tc>
          <w:tcPr>
            <w:tcW w:w="1201" w:type="dxa"/>
            <w:vAlign w:val="center"/>
          </w:tcPr>
          <w:p w14:paraId="0121A713" w14:textId="77777777" w:rsidR="00FD311B" w:rsidRPr="00DA1CCE" w:rsidRDefault="00FD311B" w:rsidP="001352FF">
            <w:pPr>
              <w:jc w:val="center"/>
              <w:rPr>
                <w:rFonts w:ascii="Arial Narrow" w:hAnsi="Arial Narrow" w:cs="Arial"/>
                <w:b/>
                <w:i/>
                <w:sz w:val="18"/>
                <w:szCs w:val="18"/>
              </w:rPr>
            </w:pPr>
            <w:r w:rsidRPr="00DA1CCE">
              <w:rPr>
                <w:rFonts w:ascii="Arial Narrow" w:hAnsi="Arial Narrow" w:cs="Arial"/>
                <w:b/>
                <w:i/>
                <w:sz w:val="18"/>
                <w:szCs w:val="18"/>
              </w:rPr>
              <w:t>1400</w:t>
            </w:r>
          </w:p>
        </w:tc>
        <w:tc>
          <w:tcPr>
            <w:tcW w:w="1532" w:type="dxa"/>
            <w:vAlign w:val="center"/>
          </w:tcPr>
          <w:p w14:paraId="0313313D" w14:textId="77777777" w:rsidR="00FD311B" w:rsidRPr="00DA1CCE" w:rsidRDefault="00FD311B" w:rsidP="001352FF">
            <w:pPr>
              <w:jc w:val="center"/>
              <w:rPr>
                <w:rFonts w:ascii="Arial Narrow" w:hAnsi="Arial Narrow" w:cs="Arial"/>
                <w:b/>
                <w:i/>
                <w:sz w:val="18"/>
                <w:szCs w:val="18"/>
              </w:rPr>
            </w:pPr>
            <w:r w:rsidRPr="00DA1CCE">
              <w:rPr>
                <w:rFonts w:ascii="Arial Narrow" w:hAnsi="Arial Narrow" w:cs="Arial"/>
                <w:b/>
                <w:i/>
                <w:sz w:val="18"/>
                <w:szCs w:val="18"/>
              </w:rPr>
              <w:t>$965.235.600</w:t>
            </w:r>
          </w:p>
        </w:tc>
      </w:tr>
    </w:tbl>
    <w:p w14:paraId="539EC57F" w14:textId="77777777" w:rsidR="00FD311B" w:rsidRPr="00DA1CCE" w:rsidRDefault="00FD311B" w:rsidP="001352FF">
      <w:pPr>
        <w:tabs>
          <w:tab w:val="left" w:pos="1455"/>
        </w:tabs>
        <w:spacing w:line="240" w:lineRule="auto"/>
        <w:jc w:val="both"/>
        <w:rPr>
          <w:rFonts w:ascii="Arial Narrow" w:hAnsi="Arial Narrow" w:cs="Arial"/>
          <w:b/>
          <w:i/>
          <w:color w:val="FF0000"/>
          <w:sz w:val="18"/>
          <w:szCs w:val="18"/>
        </w:rPr>
      </w:pPr>
    </w:p>
    <w:p w14:paraId="0D0B8D04" w14:textId="644794D3" w:rsidR="00FD311B" w:rsidRPr="00DA1CCE" w:rsidRDefault="0094511B" w:rsidP="001352FF">
      <w:pPr>
        <w:tabs>
          <w:tab w:val="left" w:pos="1455"/>
        </w:tabs>
        <w:spacing w:line="240" w:lineRule="auto"/>
        <w:jc w:val="both"/>
        <w:rPr>
          <w:rFonts w:ascii="Arial Narrow" w:hAnsi="Arial Narrow" w:cs="Arial"/>
          <w:b/>
          <w:i/>
          <w:sz w:val="18"/>
          <w:szCs w:val="18"/>
          <w:u w:val="single"/>
        </w:rPr>
      </w:pPr>
      <w:r w:rsidRPr="00DA1CCE">
        <w:rPr>
          <w:rFonts w:ascii="Arial Narrow" w:hAnsi="Arial Narrow" w:cs="Arial"/>
          <w:b/>
          <w:i/>
          <w:spacing w:val="-3"/>
        </w:rPr>
        <w:t>3.2.1.1.3.</w:t>
      </w:r>
      <w:r w:rsidRPr="00DA1CCE">
        <w:rPr>
          <w:rFonts w:ascii="Arial Narrow" w:hAnsi="Arial Narrow" w:cs="Arial"/>
          <w:i/>
          <w:spacing w:val="-3"/>
        </w:rPr>
        <w:t xml:space="preserve"> </w:t>
      </w:r>
      <w:r w:rsidR="00FD311B" w:rsidRPr="00DA1CCE">
        <w:rPr>
          <w:rFonts w:ascii="Arial Narrow" w:hAnsi="Arial Narrow" w:cs="Arial"/>
          <w:b/>
          <w:i/>
          <w:sz w:val="18"/>
          <w:szCs w:val="18"/>
          <w:u w:val="single"/>
        </w:rPr>
        <w:t>POR EL GRUPO FAMILIAR DE PEDRO PABLO ORTIZ HERNANDEZ:</w:t>
      </w:r>
    </w:p>
    <w:tbl>
      <w:tblPr>
        <w:tblStyle w:val="Tablaconcuadrcula"/>
        <w:tblW w:w="0" w:type="auto"/>
        <w:jc w:val="right"/>
        <w:tblLook w:val="04A0" w:firstRow="1" w:lastRow="0" w:firstColumn="1" w:lastColumn="0" w:noHBand="0" w:noVBand="1"/>
      </w:tblPr>
      <w:tblGrid>
        <w:gridCol w:w="4638"/>
        <w:gridCol w:w="1543"/>
        <w:gridCol w:w="1125"/>
        <w:gridCol w:w="1522"/>
      </w:tblGrid>
      <w:tr w:rsidR="00FD311B" w:rsidRPr="00DA1CCE" w14:paraId="43713C33" w14:textId="77777777" w:rsidTr="00FD311B">
        <w:trPr>
          <w:jc w:val="right"/>
        </w:trPr>
        <w:tc>
          <w:tcPr>
            <w:tcW w:w="4721" w:type="dxa"/>
            <w:shd w:val="clear" w:color="auto" w:fill="auto"/>
            <w:vAlign w:val="center"/>
          </w:tcPr>
          <w:p w14:paraId="0F2D9598"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b/>
                <w:i/>
                <w:sz w:val="18"/>
                <w:szCs w:val="18"/>
              </w:rPr>
              <w:t>ACCIONANTE</w:t>
            </w:r>
          </w:p>
        </w:tc>
        <w:tc>
          <w:tcPr>
            <w:tcW w:w="1559" w:type="dxa"/>
            <w:shd w:val="clear" w:color="auto" w:fill="auto"/>
            <w:vAlign w:val="center"/>
          </w:tcPr>
          <w:p w14:paraId="62D0921A"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b/>
                <w:i/>
                <w:sz w:val="18"/>
                <w:szCs w:val="18"/>
              </w:rPr>
              <w:t>CALIDAD EN LA QUE ACTUA</w:t>
            </w:r>
          </w:p>
        </w:tc>
        <w:tc>
          <w:tcPr>
            <w:tcW w:w="1134" w:type="dxa"/>
            <w:shd w:val="clear" w:color="auto" w:fill="auto"/>
            <w:vAlign w:val="center"/>
          </w:tcPr>
          <w:p w14:paraId="7681DDE3"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b/>
                <w:i/>
                <w:sz w:val="18"/>
                <w:szCs w:val="18"/>
              </w:rPr>
              <w:t>SMLMV</w:t>
            </w:r>
          </w:p>
        </w:tc>
        <w:tc>
          <w:tcPr>
            <w:tcW w:w="1532" w:type="dxa"/>
            <w:shd w:val="clear" w:color="auto" w:fill="auto"/>
            <w:vAlign w:val="center"/>
          </w:tcPr>
          <w:p w14:paraId="6F2A43A0"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b/>
                <w:i/>
                <w:sz w:val="18"/>
                <w:szCs w:val="18"/>
              </w:rPr>
              <w:t>VALOR ACTUAL</w:t>
            </w:r>
          </w:p>
        </w:tc>
      </w:tr>
      <w:tr w:rsidR="00FD311B" w:rsidRPr="00DA1CCE" w14:paraId="661113AC" w14:textId="77777777" w:rsidTr="00FD311B">
        <w:trPr>
          <w:trHeight w:val="264"/>
          <w:jc w:val="right"/>
        </w:trPr>
        <w:tc>
          <w:tcPr>
            <w:tcW w:w="4721" w:type="dxa"/>
            <w:shd w:val="clear" w:color="auto" w:fill="auto"/>
            <w:vAlign w:val="center"/>
          </w:tcPr>
          <w:p w14:paraId="6A1F39BB"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PEDRO PABLO ORTIZ HERNANDEZ</w:t>
            </w:r>
          </w:p>
        </w:tc>
        <w:tc>
          <w:tcPr>
            <w:tcW w:w="1559" w:type="dxa"/>
            <w:shd w:val="clear" w:color="auto" w:fill="auto"/>
            <w:vAlign w:val="center"/>
          </w:tcPr>
          <w:p w14:paraId="4AF6A688"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Afectado</w:t>
            </w:r>
          </w:p>
        </w:tc>
        <w:tc>
          <w:tcPr>
            <w:tcW w:w="1134" w:type="dxa"/>
            <w:shd w:val="clear" w:color="auto" w:fill="auto"/>
            <w:vAlign w:val="center"/>
          </w:tcPr>
          <w:p w14:paraId="735F82F3"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200</w:t>
            </w:r>
          </w:p>
        </w:tc>
        <w:tc>
          <w:tcPr>
            <w:tcW w:w="1532" w:type="dxa"/>
            <w:shd w:val="clear" w:color="auto" w:fill="auto"/>
            <w:vAlign w:val="center"/>
          </w:tcPr>
          <w:p w14:paraId="322F926C"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$137.890.800</w:t>
            </w:r>
          </w:p>
        </w:tc>
      </w:tr>
      <w:tr w:rsidR="00FD311B" w:rsidRPr="00DA1CCE" w14:paraId="7248A8D8" w14:textId="77777777" w:rsidTr="00FD311B">
        <w:trPr>
          <w:trHeight w:val="236"/>
          <w:jc w:val="right"/>
        </w:trPr>
        <w:tc>
          <w:tcPr>
            <w:tcW w:w="4721" w:type="dxa"/>
            <w:shd w:val="clear" w:color="auto" w:fill="auto"/>
            <w:vAlign w:val="center"/>
          </w:tcPr>
          <w:p w14:paraId="382C908A"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ROSA MARIA DIAZ DE ORTIZ</w:t>
            </w:r>
          </w:p>
        </w:tc>
        <w:tc>
          <w:tcPr>
            <w:tcW w:w="1559" w:type="dxa"/>
            <w:shd w:val="clear" w:color="auto" w:fill="auto"/>
            <w:vAlign w:val="center"/>
          </w:tcPr>
          <w:p w14:paraId="20B1DCEB"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 xml:space="preserve">Abuela </w:t>
            </w:r>
          </w:p>
        </w:tc>
        <w:tc>
          <w:tcPr>
            <w:tcW w:w="1134" w:type="dxa"/>
            <w:shd w:val="clear" w:color="auto" w:fill="auto"/>
            <w:vAlign w:val="center"/>
          </w:tcPr>
          <w:p w14:paraId="6274F497"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100</w:t>
            </w:r>
          </w:p>
        </w:tc>
        <w:tc>
          <w:tcPr>
            <w:tcW w:w="1532" w:type="dxa"/>
            <w:shd w:val="clear" w:color="auto" w:fill="auto"/>
            <w:vAlign w:val="center"/>
          </w:tcPr>
          <w:p w14:paraId="3BD84129"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$68.945.400</w:t>
            </w:r>
          </w:p>
        </w:tc>
      </w:tr>
      <w:tr w:rsidR="00FD311B" w:rsidRPr="00DA1CCE" w14:paraId="13EE3EE2" w14:textId="77777777" w:rsidTr="00FD311B">
        <w:trPr>
          <w:jc w:val="right"/>
        </w:trPr>
        <w:tc>
          <w:tcPr>
            <w:tcW w:w="4721" w:type="dxa"/>
            <w:shd w:val="clear" w:color="auto" w:fill="auto"/>
            <w:vAlign w:val="center"/>
          </w:tcPr>
          <w:p w14:paraId="68825656"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 xml:space="preserve">MYRIAM EDITH HERNANDEZ PADILLA  </w:t>
            </w:r>
          </w:p>
        </w:tc>
        <w:tc>
          <w:tcPr>
            <w:tcW w:w="1559" w:type="dxa"/>
            <w:shd w:val="clear" w:color="auto" w:fill="auto"/>
            <w:vAlign w:val="center"/>
          </w:tcPr>
          <w:p w14:paraId="6B37026C"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Madre</w:t>
            </w:r>
          </w:p>
        </w:tc>
        <w:tc>
          <w:tcPr>
            <w:tcW w:w="1134" w:type="dxa"/>
            <w:shd w:val="clear" w:color="auto" w:fill="auto"/>
            <w:vAlign w:val="center"/>
          </w:tcPr>
          <w:p w14:paraId="3864D9A1"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200</w:t>
            </w:r>
          </w:p>
        </w:tc>
        <w:tc>
          <w:tcPr>
            <w:tcW w:w="1532" w:type="dxa"/>
            <w:shd w:val="clear" w:color="auto" w:fill="auto"/>
            <w:vAlign w:val="center"/>
          </w:tcPr>
          <w:p w14:paraId="0FFDBAA6"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$137.890.800</w:t>
            </w:r>
          </w:p>
        </w:tc>
      </w:tr>
      <w:tr w:rsidR="00FD311B" w:rsidRPr="00DA1CCE" w14:paraId="68555CD1" w14:textId="77777777" w:rsidTr="00FD311B">
        <w:trPr>
          <w:trHeight w:val="250"/>
          <w:jc w:val="right"/>
        </w:trPr>
        <w:tc>
          <w:tcPr>
            <w:tcW w:w="4721" w:type="dxa"/>
            <w:shd w:val="clear" w:color="auto" w:fill="auto"/>
            <w:vAlign w:val="center"/>
          </w:tcPr>
          <w:p w14:paraId="35EF3001"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LUIS ROSENVER ORTIZ DIAZ</w:t>
            </w:r>
          </w:p>
        </w:tc>
        <w:tc>
          <w:tcPr>
            <w:tcW w:w="1559" w:type="dxa"/>
            <w:shd w:val="clear" w:color="auto" w:fill="auto"/>
            <w:vAlign w:val="center"/>
          </w:tcPr>
          <w:p w14:paraId="34117047"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Padre</w:t>
            </w:r>
          </w:p>
        </w:tc>
        <w:tc>
          <w:tcPr>
            <w:tcW w:w="1134" w:type="dxa"/>
            <w:shd w:val="clear" w:color="auto" w:fill="auto"/>
            <w:vAlign w:val="center"/>
          </w:tcPr>
          <w:p w14:paraId="1C0D2C70"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200</w:t>
            </w:r>
          </w:p>
        </w:tc>
        <w:tc>
          <w:tcPr>
            <w:tcW w:w="1532" w:type="dxa"/>
            <w:shd w:val="clear" w:color="auto" w:fill="auto"/>
            <w:vAlign w:val="center"/>
          </w:tcPr>
          <w:p w14:paraId="406E7398"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$137.890.800</w:t>
            </w:r>
          </w:p>
        </w:tc>
      </w:tr>
      <w:tr w:rsidR="00FD311B" w:rsidRPr="00DA1CCE" w14:paraId="4A1F1AED" w14:textId="77777777" w:rsidTr="00FD311B">
        <w:trPr>
          <w:jc w:val="right"/>
        </w:trPr>
        <w:tc>
          <w:tcPr>
            <w:tcW w:w="4721" w:type="dxa"/>
            <w:shd w:val="clear" w:color="auto" w:fill="auto"/>
            <w:vAlign w:val="center"/>
          </w:tcPr>
          <w:p w14:paraId="2DD6AC85"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MARIA CLEMENTINA ORTIZ HERNANDEZ</w:t>
            </w:r>
          </w:p>
        </w:tc>
        <w:tc>
          <w:tcPr>
            <w:tcW w:w="1559" w:type="dxa"/>
            <w:shd w:val="clear" w:color="auto" w:fill="auto"/>
            <w:vAlign w:val="center"/>
          </w:tcPr>
          <w:p w14:paraId="1FA5480E"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Hermana</w:t>
            </w:r>
          </w:p>
        </w:tc>
        <w:tc>
          <w:tcPr>
            <w:tcW w:w="1134" w:type="dxa"/>
            <w:shd w:val="clear" w:color="auto" w:fill="auto"/>
            <w:vAlign w:val="center"/>
          </w:tcPr>
          <w:p w14:paraId="22C9FD7B"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100</w:t>
            </w:r>
          </w:p>
        </w:tc>
        <w:tc>
          <w:tcPr>
            <w:tcW w:w="1532" w:type="dxa"/>
            <w:shd w:val="clear" w:color="auto" w:fill="auto"/>
            <w:vAlign w:val="center"/>
          </w:tcPr>
          <w:p w14:paraId="3A0E1A98"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$68.945.400</w:t>
            </w:r>
          </w:p>
        </w:tc>
      </w:tr>
      <w:tr w:rsidR="00FD311B" w:rsidRPr="00DA1CCE" w14:paraId="43430F11" w14:textId="77777777" w:rsidTr="00FD311B">
        <w:trPr>
          <w:jc w:val="right"/>
        </w:trPr>
        <w:tc>
          <w:tcPr>
            <w:tcW w:w="4721" w:type="dxa"/>
            <w:shd w:val="clear" w:color="auto" w:fill="auto"/>
            <w:vAlign w:val="center"/>
          </w:tcPr>
          <w:p w14:paraId="2658CA8B"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CLAUDIA MARCELA ORTIZ HERNANDEZ</w:t>
            </w:r>
          </w:p>
        </w:tc>
        <w:tc>
          <w:tcPr>
            <w:tcW w:w="1559" w:type="dxa"/>
            <w:shd w:val="clear" w:color="auto" w:fill="auto"/>
            <w:vAlign w:val="center"/>
          </w:tcPr>
          <w:p w14:paraId="375F052C"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Hermana</w:t>
            </w:r>
          </w:p>
        </w:tc>
        <w:tc>
          <w:tcPr>
            <w:tcW w:w="1134" w:type="dxa"/>
            <w:shd w:val="clear" w:color="auto" w:fill="auto"/>
            <w:vAlign w:val="center"/>
          </w:tcPr>
          <w:p w14:paraId="5356382F"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100</w:t>
            </w:r>
          </w:p>
        </w:tc>
        <w:tc>
          <w:tcPr>
            <w:tcW w:w="1532" w:type="dxa"/>
            <w:shd w:val="clear" w:color="auto" w:fill="auto"/>
            <w:vAlign w:val="center"/>
          </w:tcPr>
          <w:p w14:paraId="2DB63CB1"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i/>
                <w:sz w:val="18"/>
                <w:szCs w:val="18"/>
              </w:rPr>
              <w:t>$68.945.400</w:t>
            </w:r>
          </w:p>
        </w:tc>
      </w:tr>
      <w:tr w:rsidR="00FD311B" w:rsidRPr="00DA1CCE" w14:paraId="7BAA48C9" w14:textId="77777777" w:rsidTr="00FD311B">
        <w:trPr>
          <w:trHeight w:val="278"/>
          <w:jc w:val="right"/>
        </w:trPr>
        <w:tc>
          <w:tcPr>
            <w:tcW w:w="6280" w:type="dxa"/>
            <w:gridSpan w:val="2"/>
            <w:shd w:val="clear" w:color="auto" w:fill="auto"/>
            <w:vAlign w:val="center"/>
          </w:tcPr>
          <w:p w14:paraId="7EA5E4ED" w14:textId="77777777" w:rsidR="00FD311B" w:rsidRPr="00DA1CCE" w:rsidRDefault="00FD311B" w:rsidP="001352FF">
            <w:pPr>
              <w:jc w:val="center"/>
              <w:rPr>
                <w:rFonts w:ascii="Arial Narrow" w:hAnsi="Arial Narrow" w:cs="Arial"/>
                <w:i/>
                <w:sz w:val="18"/>
                <w:szCs w:val="18"/>
              </w:rPr>
            </w:pPr>
            <w:r w:rsidRPr="00DA1CCE">
              <w:rPr>
                <w:rFonts w:ascii="Arial Narrow" w:hAnsi="Arial Narrow" w:cs="Arial"/>
                <w:b/>
                <w:bCs/>
                <w:i/>
                <w:sz w:val="18"/>
                <w:szCs w:val="18"/>
              </w:rPr>
              <w:t>TOTAL PERJUICIOS MORALES</w:t>
            </w:r>
          </w:p>
        </w:tc>
        <w:tc>
          <w:tcPr>
            <w:tcW w:w="1134" w:type="dxa"/>
            <w:shd w:val="clear" w:color="auto" w:fill="auto"/>
            <w:vAlign w:val="center"/>
          </w:tcPr>
          <w:p w14:paraId="3D4C4B90" w14:textId="77777777" w:rsidR="00FD311B" w:rsidRPr="00DA1CCE" w:rsidRDefault="00FD311B" w:rsidP="001352FF">
            <w:pPr>
              <w:jc w:val="center"/>
              <w:rPr>
                <w:rFonts w:ascii="Arial Narrow" w:hAnsi="Arial Narrow" w:cs="Arial"/>
                <w:b/>
                <w:i/>
                <w:sz w:val="18"/>
                <w:szCs w:val="18"/>
              </w:rPr>
            </w:pPr>
            <w:r w:rsidRPr="00DA1CCE">
              <w:rPr>
                <w:rFonts w:ascii="Arial Narrow" w:hAnsi="Arial Narrow" w:cs="Arial"/>
                <w:b/>
                <w:i/>
                <w:sz w:val="18"/>
                <w:szCs w:val="18"/>
              </w:rPr>
              <w:t>900</w:t>
            </w:r>
          </w:p>
        </w:tc>
        <w:tc>
          <w:tcPr>
            <w:tcW w:w="1532" w:type="dxa"/>
            <w:shd w:val="clear" w:color="auto" w:fill="auto"/>
            <w:vAlign w:val="center"/>
          </w:tcPr>
          <w:p w14:paraId="32FBA9B5" w14:textId="77777777" w:rsidR="00FD311B" w:rsidRPr="00DA1CCE" w:rsidRDefault="00FD311B" w:rsidP="001352FF">
            <w:pPr>
              <w:jc w:val="center"/>
              <w:rPr>
                <w:rFonts w:ascii="Arial Narrow" w:hAnsi="Arial Narrow" w:cs="Arial"/>
                <w:b/>
                <w:i/>
                <w:sz w:val="18"/>
                <w:szCs w:val="18"/>
              </w:rPr>
            </w:pPr>
            <w:r w:rsidRPr="00DA1CCE">
              <w:rPr>
                <w:rFonts w:ascii="Arial Narrow" w:hAnsi="Arial Narrow" w:cs="Arial"/>
                <w:b/>
                <w:i/>
                <w:sz w:val="18"/>
                <w:szCs w:val="18"/>
              </w:rPr>
              <w:t>$620.508.600</w:t>
            </w:r>
          </w:p>
        </w:tc>
      </w:tr>
    </w:tbl>
    <w:p w14:paraId="4EB74486" w14:textId="77777777" w:rsidR="00FD311B" w:rsidRPr="00DA1CCE" w:rsidRDefault="00FD311B" w:rsidP="001352FF">
      <w:pPr>
        <w:tabs>
          <w:tab w:val="left" w:pos="1455"/>
        </w:tabs>
        <w:spacing w:line="240" w:lineRule="auto"/>
        <w:jc w:val="both"/>
        <w:rPr>
          <w:rFonts w:ascii="Arial Narrow" w:hAnsi="Arial Narrow" w:cs="Arial"/>
          <w:b/>
          <w:i/>
          <w:sz w:val="18"/>
          <w:szCs w:val="18"/>
        </w:rPr>
      </w:pPr>
    </w:p>
    <w:p w14:paraId="67CCAC1C" w14:textId="77777777" w:rsidR="00FD311B" w:rsidRPr="00DA1CCE" w:rsidRDefault="00FD311B" w:rsidP="001352FF">
      <w:pPr>
        <w:spacing w:line="240" w:lineRule="auto"/>
        <w:jc w:val="both"/>
        <w:rPr>
          <w:rFonts w:ascii="Arial Narrow" w:hAnsi="Arial Narrow" w:cs="Arial"/>
          <w:b/>
          <w:i/>
        </w:rPr>
      </w:pPr>
      <w:r w:rsidRPr="00DA1CCE">
        <w:rPr>
          <w:rFonts w:ascii="Arial Narrow" w:hAnsi="Arial Narrow" w:cs="Arial"/>
          <w:b/>
          <w:i/>
        </w:rPr>
        <w:t>TOTAL PERJUCIOS MORALES: TRES MIL SESENTA Y OCHO MILLONES SETENTA MIL TRESCIENTOS PESOS ($3.068.070.300).</w:t>
      </w:r>
    </w:p>
    <w:p w14:paraId="31F38970" w14:textId="45F2F11C" w:rsidR="00327DE6" w:rsidRPr="00DA1CCE" w:rsidRDefault="0094511B" w:rsidP="001352FF">
      <w:pPr>
        <w:spacing w:line="240" w:lineRule="auto"/>
        <w:jc w:val="both"/>
        <w:rPr>
          <w:rFonts w:ascii="Arial Narrow" w:hAnsi="Arial Narrow" w:cs="Arial"/>
          <w:i/>
          <w:iCs/>
        </w:rPr>
      </w:pPr>
      <w:r w:rsidRPr="00DA1CCE">
        <w:rPr>
          <w:rFonts w:ascii="Arial Narrow" w:hAnsi="Arial Narrow" w:cs="Arial"/>
          <w:b/>
          <w:i/>
          <w:spacing w:val="-3"/>
        </w:rPr>
        <w:t>3.2.1.2.</w:t>
      </w:r>
      <w:r w:rsidRPr="00DA1CCE">
        <w:rPr>
          <w:rFonts w:ascii="Arial Narrow" w:hAnsi="Arial Narrow" w:cs="Arial"/>
          <w:i/>
          <w:spacing w:val="-3"/>
        </w:rPr>
        <w:t xml:space="preserve"> </w:t>
      </w:r>
      <w:r w:rsidR="00FD311B" w:rsidRPr="00DA1CCE">
        <w:rPr>
          <w:rFonts w:ascii="Arial Narrow" w:hAnsi="Arial Narrow" w:cs="Arial"/>
          <w:b/>
          <w:i/>
          <w:u w:val="single"/>
        </w:rPr>
        <w:t>PERJUICIOS POR DAÑO A BIENES O DERECHOS CONVENCIONAL Y CONSTITUCIONALMENTE AMPARADOS:</w:t>
      </w:r>
      <w:r w:rsidR="00FD311B" w:rsidRPr="00DA1CCE">
        <w:rPr>
          <w:rFonts w:ascii="Arial Narrow" w:hAnsi="Arial Narrow" w:cs="Arial"/>
          <w:i/>
        </w:rPr>
        <w:t xml:space="preserve"> En lo relacionado con el daño a bienes o derechos convencional y constitucionalmente amparados y el quantum de su indemnización, el Honorable Consejo de Estado ha unificado su jurisprudencia y ha indicado lo siguiente:</w:t>
      </w:r>
    </w:p>
    <w:p w14:paraId="66EC4A4D" w14:textId="77777777" w:rsidR="00327DE6" w:rsidRPr="00DA1CCE" w:rsidRDefault="00FD311B" w:rsidP="001352FF">
      <w:pPr>
        <w:spacing w:line="240" w:lineRule="auto"/>
        <w:jc w:val="both"/>
        <w:rPr>
          <w:rFonts w:ascii="Arial Narrow" w:hAnsi="Arial Narrow" w:cs="Arial"/>
          <w:i/>
          <w:iCs/>
        </w:rPr>
      </w:pPr>
      <w:r w:rsidRPr="00DA1CCE">
        <w:rPr>
          <w:rFonts w:ascii="Arial Narrow" w:hAnsi="Arial Narrow" w:cs="Arial"/>
          <w:i/>
        </w:rPr>
        <w:t xml:space="preserve">“(…) </w:t>
      </w:r>
      <w:r w:rsidRPr="00DA1CCE">
        <w:rPr>
          <w:rFonts w:ascii="Arial Narrow" w:hAnsi="Arial Narrow" w:cs="Arial"/>
          <w:b/>
          <w:i/>
          <w:u w:val="single"/>
        </w:rPr>
        <w:t xml:space="preserve">En esta oportunidad la Sala, para efectos de unificación de la jurisprudencia de la Sección Tercera del Consejo de Estado, precisa: El daño a bienes o derechos convencional y constitucionalmente amparados tiene las siguientes características: i) Es un daño inmaterial que proviene de la vulneración o afectación a derechos contenidos en fuentes normativas diversas: sus causas emanan de vulneraciones o afectaciones a bienes o derechos constitucionales y convencionales. Por lo tanto, es una nueva categoría de daño inmaterial. ii) Se trata de vulneraciones o afectaciones relevantes, las cuales producen un efecto dañoso, negativo y antijurídico a bienes o derechos constitucionales y convencionales. iii) Es un daño autónomo: no depende de otras categorías de daños, porque no está </w:t>
      </w:r>
      <w:r w:rsidRPr="00DA1CCE">
        <w:rPr>
          <w:rFonts w:ascii="Arial Narrow" w:hAnsi="Arial Narrow" w:cs="Arial"/>
          <w:b/>
          <w:i/>
          <w:u w:val="single"/>
        </w:rPr>
        <w:lastRenderedPageBreak/>
        <w:t>condicionado a la configuración de otros tradicionalmente reconocidos, como los perjuicios materiales, el daño a la salud y el daño moral, ni depende del agotamiento previo de otros requisitos, ya que su concreción se realiza mediante presupuestos de configuración propios, que se comprueban o acreditan en cada situación fáctica particular. iv) La vulneración o afectación relevante puede ser temporal o definitiva: los efectos del daño se manifiestan en el tiempo, de acuerdo al grado de intensidad de la afectación, esto es, el impedimento para la víctima directa e indirecta de gozar y disfrutar plena y legítimamente de sus derechos constitucionales y convencionales</w:t>
      </w:r>
      <w:r w:rsidRPr="00DA1CCE">
        <w:rPr>
          <w:rFonts w:ascii="Arial Narrow" w:hAnsi="Arial Narrow" w:cs="Arial"/>
          <w:i/>
        </w:rPr>
        <w:t xml:space="preserve"> (…) </w:t>
      </w:r>
      <w:r w:rsidRPr="00DA1CCE">
        <w:rPr>
          <w:rFonts w:ascii="Arial Narrow" w:hAnsi="Arial Narrow" w:cs="Arial"/>
          <w:b/>
          <w:i/>
          <w:u w:val="single"/>
        </w:rPr>
        <w:t>en casos excepcionales cuya reparación integral, a consideración del juez, no sean suficientes, pertinentes, oportunas o posibles podrá otorgarse una indemnización, única y exclusivamente a la víctima directa, mediante el establecimiento de una medida pecuniaria hasta 100 SMLMV, si fuere el caso, siempre y cuando la indemnización no hubiere sido reconocida con fundamento en el daño a la salud</w:t>
      </w:r>
      <w:r w:rsidRPr="00DA1CCE">
        <w:rPr>
          <w:rFonts w:ascii="Arial Narrow" w:hAnsi="Arial Narrow" w:cs="Arial"/>
          <w:i/>
        </w:rPr>
        <w:t xml:space="preserve">. </w:t>
      </w:r>
    </w:p>
    <w:p w14:paraId="11EB6A28" w14:textId="77777777" w:rsidR="00327DE6" w:rsidRPr="00DA1CCE" w:rsidRDefault="00FD311B" w:rsidP="001352FF">
      <w:pPr>
        <w:spacing w:line="240" w:lineRule="auto"/>
        <w:jc w:val="both"/>
        <w:rPr>
          <w:rFonts w:ascii="Arial Narrow" w:hAnsi="Arial Narrow" w:cs="Arial"/>
          <w:i/>
          <w:iCs/>
        </w:rPr>
      </w:pPr>
      <w:r w:rsidRPr="00DA1CCE">
        <w:rPr>
          <w:rFonts w:ascii="Arial Narrow" w:hAnsi="Arial Narrow" w:cs="Arial"/>
          <w:i/>
        </w:rPr>
        <w:t>“(…)“Para efectos de explicar y justificar las medidas a tomar en aras de reparar integralmente a las víctimas, la Sala pone de presente la importancia de la Resolución 60/147 del 21 de marzo de 2006, adoptada por la Asamblea General de las Naciones Unidas , concerniente a los “Principios y directrices básicos sobre el derecho de las víctimas de violaciones manifiestas de las normas internacionales de derechos humanos y de violaciones graves del derecho internacional humanitario a interponer recursos y obtener reparaciones” , la cual ha sido acogida por la Corte Interamericana de Derechos Humanos, la jurisprudencia de la Corte Constitucional y del Consejo de Estado , circunstancia que la vuelve jurídicamente vinculante en el ordenamiento interno. Este instrumento internacional contiene y explica los principios y directrices básicos en materia de reparación integral de víctimas de graves violaciones a los derechos humanos y al Derecho Internacional Humanitario. En esa medida todo abuso o desbordamiento arbitrario del poder público que vulnere los derechos de los asociados y se materialice en daños antijurídicos genera un deber para el Estado de i) restituir; ii</w:t>
      </w:r>
      <w:r w:rsidRPr="00DA1CCE">
        <w:rPr>
          <w:rFonts w:ascii="Arial Narrow" w:hAnsi="Arial Narrow" w:cs="Arial"/>
          <w:b/>
          <w:i/>
          <w:u w:val="single"/>
        </w:rPr>
        <w:t>) indemnizar</w:t>
      </w:r>
      <w:r w:rsidRPr="00DA1CCE">
        <w:rPr>
          <w:rFonts w:ascii="Arial Narrow" w:hAnsi="Arial Narrow" w:cs="Arial"/>
          <w:i/>
        </w:rPr>
        <w:t>; iii) rehabilitar; iv) satisfacer y v) adoptar garantías de no repetición (…).”</w:t>
      </w:r>
      <w:r w:rsidRPr="00DA1CCE">
        <w:rPr>
          <w:rStyle w:val="Refdenotaalpie"/>
          <w:rFonts w:ascii="Arial Narrow" w:hAnsi="Arial Narrow" w:cs="Arial"/>
          <w:i/>
        </w:rPr>
        <w:footnoteReference w:id="2"/>
      </w:r>
      <w:r w:rsidRPr="00DA1CCE">
        <w:rPr>
          <w:rFonts w:ascii="Arial Narrow" w:hAnsi="Arial Narrow" w:cs="Arial"/>
          <w:i/>
        </w:rPr>
        <w:t xml:space="preserve"> (Subrayas y negrillas propias).</w:t>
      </w:r>
    </w:p>
    <w:p w14:paraId="0F542F84" w14:textId="77777777" w:rsidR="00327DE6" w:rsidRPr="00DA1CCE" w:rsidRDefault="00FD311B" w:rsidP="001352FF">
      <w:pPr>
        <w:spacing w:line="240" w:lineRule="auto"/>
        <w:jc w:val="both"/>
        <w:rPr>
          <w:rFonts w:ascii="Arial Narrow" w:hAnsi="Arial Narrow" w:cs="Arial"/>
          <w:i/>
          <w:iCs/>
        </w:rPr>
      </w:pPr>
      <w:r w:rsidRPr="00DA1CCE">
        <w:rPr>
          <w:rFonts w:ascii="Arial Narrow" w:hAnsi="Arial Narrow" w:cs="Arial"/>
          <w:i/>
          <w:iCs/>
        </w:rPr>
        <w:t xml:space="preserve">Así las cosas, es claro que en el caso de marras existen varios derechos convencional y constitucionalmente amparados que han sido conculcados por las entidades accionadas, debido a la injusticia de la privación de la libertad de </w:t>
      </w:r>
      <w:r w:rsidRPr="00DA1CCE">
        <w:rPr>
          <w:rFonts w:ascii="Arial Narrow" w:hAnsi="Arial Narrow" w:cs="Arial"/>
          <w:b/>
          <w:i/>
        </w:rPr>
        <w:t xml:space="preserve">HEIMER MARTINEZ ESPINOSA, FRANCISCO ANTONIO CAUSIL MORA </w:t>
      </w:r>
      <w:r w:rsidRPr="00DA1CCE">
        <w:rPr>
          <w:rFonts w:ascii="Arial Narrow" w:hAnsi="Arial Narrow" w:cs="Arial"/>
          <w:i/>
        </w:rPr>
        <w:t>y</w:t>
      </w:r>
      <w:r w:rsidRPr="00DA1CCE">
        <w:rPr>
          <w:rFonts w:ascii="Arial Narrow" w:hAnsi="Arial Narrow" w:cs="Arial"/>
          <w:b/>
          <w:i/>
        </w:rPr>
        <w:t xml:space="preserve"> PEDRO PABLO ORTIZ HERNANDEZ</w:t>
      </w:r>
      <w:r w:rsidRPr="00DA1CCE">
        <w:rPr>
          <w:rFonts w:ascii="Arial Narrow" w:hAnsi="Arial Narrow" w:cs="Arial"/>
          <w:i/>
        </w:rPr>
        <w:t xml:space="preserve">, quienes fueron víctimas del avidez de los funcionarios judiciales, ora de la FISCALÍA GENERAL DE LA NACIÓN ora del CONSEJO SUPERIOR DE LA JUDICATURA, de buscar falsos positivos jurídicos, encarcelando el mayor número posible de personas, aún a inocentes, para figurar en sus respectiva entidades, y así hacerse “merecedores” a felicitaciones, ascensos y prebendas. Y esos </w:t>
      </w:r>
      <w:r w:rsidRPr="00DA1CCE">
        <w:rPr>
          <w:rFonts w:ascii="Arial Narrow" w:hAnsi="Arial Narrow" w:cs="Arial"/>
          <w:i/>
          <w:iCs/>
        </w:rPr>
        <w:t xml:space="preserve">derechos convencional y constitucionalmente amparados transgredidos son los siguientes: </w:t>
      </w:r>
    </w:p>
    <w:p w14:paraId="08540B02" w14:textId="3A18F867" w:rsidR="00327DE6" w:rsidRPr="00DA1CCE" w:rsidRDefault="0094511B" w:rsidP="001352FF">
      <w:pPr>
        <w:spacing w:line="240" w:lineRule="auto"/>
        <w:jc w:val="both"/>
        <w:rPr>
          <w:rFonts w:ascii="Arial Narrow" w:hAnsi="Arial Narrow" w:cs="Arial"/>
          <w:i/>
          <w:iCs/>
        </w:rPr>
      </w:pPr>
      <w:r w:rsidRPr="00DA1CCE">
        <w:rPr>
          <w:rFonts w:ascii="Arial Narrow" w:hAnsi="Arial Narrow" w:cs="Arial"/>
          <w:b/>
          <w:i/>
          <w:spacing w:val="-3"/>
        </w:rPr>
        <w:t xml:space="preserve">3.2.1.2.1. </w:t>
      </w:r>
      <w:r w:rsidR="00FD311B" w:rsidRPr="00DA1CCE">
        <w:rPr>
          <w:rFonts w:ascii="Arial Narrow" w:hAnsi="Arial Narrow" w:cs="Arial"/>
          <w:b/>
          <w:i/>
          <w:u w:val="single"/>
        </w:rPr>
        <w:t>PERJUICOS POR VIOLACION AL BUEN NOMBRE Y AL HABEAS DATA:</w:t>
      </w:r>
      <w:r w:rsidR="00FD311B" w:rsidRPr="00DA1CCE">
        <w:rPr>
          <w:rFonts w:ascii="Arial Narrow" w:hAnsi="Arial Narrow" w:cs="Arial"/>
          <w:b/>
          <w:i/>
        </w:rPr>
        <w:t xml:space="preserve"> </w:t>
      </w:r>
      <w:r w:rsidR="00FD311B" w:rsidRPr="00DA1CCE">
        <w:rPr>
          <w:rFonts w:ascii="Arial Narrow" w:hAnsi="Arial Narrow" w:cs="Arial"/>
          <w:i/>
          <w:iCs/>
        </w:rPr>
        <w:t xml:space="preserve">Por virtud de los artículos 15 y 21 de la Constitución Política, todas las personas tienen derecho a su </w:t>
      </w:r>
      <w:r w:rsidR="00FD311B" w:rsidRPr="00DA1CCE">
        <w:rPr>
          <w:rFonts w:ascii="Arial Narrow" w:hAnsi="Arial Narrow" w:cs="Arial"/>
          <w:bCs/>
          <w:i/>
          <w:iCs/>
        </w:rPr>
        <w:t>intimidad personal, a su buen nombre y la honra</w:t>
      </w:r>
      <w:r w:rsidR="00FD311B" w:rsidRPr="00DA1CCE">
        <w:rPr>
          <w:rFonts w:ascii="Arial Narrow" w:hAnsi="Arial Narrow" w:cs="Arial"/>
          <w:i/>
          <w:iCs/>
        </w:rPr>
        <w:t>. Este derecho fundamental constitucional no puede ser quebrantado ni por los particulares ni por las ramas u órganos del poder público, so pena de incurrir en responsabilidad penal y patrimonial. En este tópico han sido abundantes las sentencias emitidas por las Altas Cortes Colombianas, y en todas se ha llegado a la conclusión de que siempre y cuando ese buen nombre y esa honra se hayan visto perturbados, es obligatorio indemnizar por esa afectación. La Corte Constitucional sostuvo:</w:t>
      </w:r>
    </w:p>
    <w:p w14:paraId="1B37037A" w14:textId="77777777" w:rsidR="00327DE6" w:rsidRPr="00DA1CCE" w:rsidRDefault="00FD311B" w:rsidP="001352FF">
      <w:pPr>
        <w:spacing w:line="240" w:lineRule="auto"/>
        <w:jc w:val="both"/>
        <w:rPr>
          <w:rFonts w:ascii="Arial Narrow" w:hAnsi="Arial Narrow" w:cs="Arial"/>
          <w:i/>
          <w:iCs/>
        </w:rPr>
      </w:pPr>
      <w:r w:rsidRPr="00DA1CCE">
        <w:rPr>
          <w:rFonts w:ascii="Arial Narrow" w:hAnsi="Arial Narrow" w:cs="Arial"/>
          <w:i/>
        </w:rPr>
        <w:t>“El buen nombre ha sido entendido por la jurisprudencia y por la doctrina como la reputación, o el concepto que de una persona tienen los demás y que se configura como derecho frente al detrimento que pueda sufrir como producto de expresiones ofensivas o injuriosas o informaciones falsas o tendenciosas. Este derecho de la personalidad es uno de los más valiosos elementos del patrimonio moral y social y un factor intrínseco de la dignidad humana que a cada persona debe ser reconocida tanto por el Estado, como por la sociedad.</w:t>
      </w:r>
      <w:r w:rsidRPr="00DA1CCE">
        <w:rPr>
          <w:rFonts w:ascii="Arial Narrow" w:hAnsi="Arial Narrow" w:cs="Arial"/>
          <w:i/>
          <w:vertAlign w:val="superscript"/>
        </w:rPr>
        <w:footnoteReference w:id="3"/>
      </w:r>
      <w:r w:rsidRPr="00DA1CCE">
        <w:rPr>
          <w:rFonts w:ascii="Arial Narrow" w:hAnsi="Arial Narrow" w:cs="Arial"/>
          <w:i/>
        </w:rPr>
        <w:t xml:space="preserve"> </w:t>
      </w:r>
      <w:r w:rsidRPr="00DA1CCE">
        <w:rPr>
          <w:rFonts w:ascii="Arial Narrow" w:hAnsi="Arial Narrow" w:cs="Arial"/>
          <w:b/>
          <w:i/>
          <w:u w:val="single"/>
        </w:rPr>
        <w:t>El derecho al buen nombre, como expresión de la reputación o la fama que tiene una persona, se lesiona por las informaciones falsas o erróneas que se difundan sin fundamento y que distorsionan el concepto público que se tiene del individuo</w:t>
      </w:r>
      <w:r w:rsidRPr="00DA1CCE">
        <w:rPr>
          <w:rFonts w:ascii="Arial Narrow" w:hAnsi="Arial Narrow" w:cs="Arial"/>
          <w:i/>
          <w:u w:val="single"/>
        </w:rPr>
        <w:t>.</w:t>
      </w:r>
      <w:r w:rsidRPr="00DA1CCE">
        <w:rPr>
          <w:rFonts w:ascii="Arial Narrow" w:hAnsi="Arial Narrow" w:cs="Arial"/>
          <w:i/>
          <w:u w:val="single"/>
          <w:vertAlign w:val="superscript"/>
        </w:rPr>
        <w:footnoteReference w:id="4"/>
      </w:r>
      <w:r w:rsidRPr="00DA1CCE">
        <w:rPr>
          <w:rFonts w:ascii="Arial Narrow" w:hAnsi="Arial Narrow" w:cs="Arial"/>
          <w:i/>
          <w:u w:val="single"/>
        </w:rPr>
        <w:t xml:space="preserve"> </w:t>
      </w:r>
    </w:p>
    <w:p w14:paraId="288D1831" w14:textId="77777777" w:rsidR="00327DE6" w:rsidRPr="00DA1CCE" w:rsidRDefault="00FD311B" w:rsidP="001352FF">
      <w:pPr>
        <w:spacing w:line="240" w:lineRule="auto"/>
        <w:jc w:val="both"/>
        <w:rPr>
          <w:rFonts w:ascii="Arial Narrow" w:hAnsi="Arial Narrow" w:cs="Arial"/>
          <w:i/>
          <w:iCs/>
        </w:rPr>
      </w:pPr>
      <w:r w:rsidRPr="00DA1CCE">
        <w:rPr>
          <w:rFonts w:ascii="Arial Narrow" w:hAnsi="Arial Narrow" w:cs="Arial"/>
          <w:i/>
        </w:rPr>
        <w:t>“Por su parte, el artículo 21 de la Carta contempla el derecho a la honra, concepto este último que aunque en gran medida asimilable al buen nombre, tiene sus propios perfiles y que la Corte en la sentencia T-411 de 1995</w:t>
      </w:r>
      <w:r w:rsidRPr="00DA1CCE">
        <w:rPr>
          <w:rFonts w:ascii="Arial Narrow" w:hAnsi="Arial Narrow" w:cs="Arial"/>
          <w:i/>
          <w:vertAlign w:val="superscript"/>
        </w:rPr>
        <w:footnoteReference w:id="5"/>
      </w:r>
      <w:r w:rsidRPr="00DA1CCE">
        <w:rPr>
          <w:rFonts w:ascii="Arial Narrow" w:hAnsi="Arial Narrow" w:cs="Arial"/>
          <w:i/>
        </w:rPr>
        <w:t xml:space="preserve"> </w:t>
      </w:r>
      <w:r w:rsidRPr="00DA1CCE">
        <w:rPr>
          <w:rFonts w:ascii="Arial Narrow" w:hAnsi="Arial Narrow" w:cs="Arial"/>
          <w:b/>
          <w:i/>
          <w:u w:val="single"/>
        </w:rPr>
        <w:t>definió como la estimación o deferencia con la que, en razón a su dignidad humana, cada persona debe ser tenida por los demás miembros de la colectividad que le conocen y le tratan</w:t>
      </w:r>
      <w:r w:rsidRPr="00DA1CCE">
        <w:rPr>
          <w:rFonts w:ascii="Arial Narrow" w:hAnsi="Arial Narrow" w:cs="Arial"/>
          <w:i/>
          <w:u w:val="single"/>
        </w:rPr>
        <w:t>.</w:t>
      </w:r>
      <w:r w:rsidRPr="00DA1CCE">
        <w:rPr>
          <w:rFonts w:ascii="Arial Narrow" w:hAnsi="Arial Narrow" w:cs="Arial"/>
          <w:i/>
          <w:iCs/>
          <w:u w:val="single"/>
        </w:rPr>
        <w:t xml:space="preserve"> </w:t>
      </w:r>
      <w:r w:rsidRPr="00DA1CCE">
        <w:rPr>
          <w:rFonts w:ascii="Arial Narrow" w:hAnsi="Arial Narrow" w:cs="Arial"/>
          <w:b/>
          <w:i/>
          <w:u w:val="single"/>
        </w:rPr>
        <w:t xml:space="preserve">Puso de presente la Corte que, en este contexto, la honra es un derecho </w:t>
      </w:r>
      <w:r w:rsidRPr="00DA1CCE">
        <w:rPr>
          <w:rFonts w:ascii="Arial Narrow" w:hAnsi="Arial Narrow" w:cs="Arial"/>
          <w:b/>
          <w:i/>
          <w:iCs/>
          <w:u w:val="single"/>
        </w:rPr>
        <w:t xml:space="preserve">“... que debe ser protegido con el fin de no menoscabar el valor intrínseco de los individuos frente a la sociedad y frente a sí mismos, y garantizar </w:t>
      </w:r>
      <w:r w:rsidRPr="00DA1CCE">
        <w:rPr>
          <w:rFonts w:ascii="Arial Narrow" w:hAnsi="Arial Narrow" w:cs="Arial"/>
          <w:b/>
          <w:i/>
          <w:iCs/>
          <w:u w:val="single"/>
        </w:rPr>
        <w:lastRenderedPageBreak/>
        <w:t>la adecuada consideración y valoración de las personas  dentro de la colectividad</w:t>
      </w:r>
      <w:r w:rsidRPr="00DA1CCE">
        <w:rPr>
          <w:rFonts w:ascii="Arial Narrow" w:hAnsi="Arial Narrow" w:cs="Arial"/>
          <w:i/>
          <w:iCs/>
        </w:rPr>
        <w:t>”.</w:t>
      </w:r>
      <w:r w:rsidRPr="00DA1CCE">
        <w:rPr>
          <w:rStyle w:val="Refdenotaalpie"/>
          <w:rFonts w:ascii="Arial Narrow" w:hAnsi="Arial Narrow" w:cs="Arial"/>
          <w:i/>
          <w:iCs/>
        </w:rPr>
        <w:footnoteReference w:id="6"/>
      </w:r>
      <w:r w:rsidRPr="00DA1CCE">
        <w:rPr>
          <w:rFonts w:ascii="Arial Narrow" w:hAnsi="Arial Narrow" w:cs="Arial"/>
          <w:i/>
          <w:iCs/>
        </w:rPr>
        <w:t>(Subrayas y negrillas propias).</w:t>
      </w:r>
    </w:p>
    <w:p w14:paraId="47E5E478" w14:textId="77777777" w:rsidR="00327DE6" w:rsidRPr="00DA1CCE" w:rsidRDefault="00FD311B" w:rsidP="001352FF">
      <w:pPr>
        <w:spacing w:line="240" w:lineRule="auto"/>
        <w:jc w:val="both"/>
        <w:rPr>
          <w:rFonts w:ascii="Arial Narrow" w:hAnsi="Arial Narrow" w:cs="Arial"/>
          <w:i/>
          <w:iCs/>
        </w:rPr>
      </w:pPr>
      <w:r w:rsidRPr="00DA1CCE">
        <w:rPr>
          <w:rFonts w:ascii="Arial Narrow" w:hAnsi="Arial Narrow" w:cs="Arial"/>
          <w:i/>
        </w:rPr>
        <w:t>Por otro lado, la misma Corte Constitucional ha manifestado cuales son las condiciones que se requieren para entender que se ha vulnerado el derecho al buen nombre y a la honra, así:</w:t>
      </w:r>
    </w:p>
    <w:p w14:paraId="597AB32C" w14:textId="77777777" w:rsidR="00327DE6" w:rsidRPr="00DA1CCE" w:rsidRDefault="00FD311B" w:rsidP="001352FF">
      <w:pPr>
        <w:spacing w:line="240" w:lineRule="auto"/>
        <w:jc w:val="both"/>
        <w:rPr>
          <w:rFonts w:ascii="Arial Narrow" w:hAnsi="Arial Narrow" w:cs="Arial"/>
          <w:i/>
          <w:iCs/>
        </w:rPr>
      </w:pPr>
      <w:r w:rsidRPr="00DA1CCE">
        <w:rPr>
          <w:rFonts w:ascii="Arial Narrow" w:hAnsi="Arial Narrow" w:cs="Arial"/>
          <w:i/>
          <w:lang w:val="es-ES_tradnl"/>
        </w:rPr>
        <w:t>“</w:t>
      </w:r>
      <w:r w:rsidRPr="00DA1CCE">
        <w:rPr>
          <w:rFonts w:ascii="Arial Narrow" w:hAnsi="Arial Narrow" w:cs="Arial"/>
          <w:b/>
          <w:i/>
          <w:u w:val="single"/>
          <w:lang w:val="es-ES_tradnl"/>
        </w:rPr>
        <w:t>Por otra parte, la jurisprudencia constitucional ha establecido que se entiende lesionado el derecho fundamental al buen nombre cuando se</w:t>
      </w:r>
      <w:r w:rsidRPr="00DA1CCE">
        <w:rPr>
          <w:rFonts w:ascii="Arial Narrow" w:hAnsi="Arial Narrow" w:cs="Arial"/>
          <w:i/>
          <w:u w:val="single"/>
          <w:lang w:val="es-ES_tradnl"/>
        </w:rPr>
        <w:t xml:space="preserve"> </w:t>
      </w:r>
      <w:r w:rsidRPr="00DA1CCE">
        <w:rPr>
          <w:rFonts w:ascii="Arial Narrow" w:hAnsi="Arial Narrow" w:cs="Arial"/>
          <w:b/>
          <w:i/>
          <w:u w:val="single"/>
          <w:lang w:val="es-ES_tradnl"/>
        </w:rPr>
        <w:t>difunden afirmaciones, informaciones o imputaciones falsas o erróneas respecto de las personas, que no tienen fundamento en su propia conducta pública y que afectan su renombre e imagen ante la sociedad</w:t>
      </w:r>
      <w:r w:rsidRPr="00DA1CCE">
        <w:rPr>
          <w:rFonts w:ascii="Arial Narrow" w:hAnsi="Arial Narrow" w:cs="Arial"/>
          <w:i/>
          <w:lang w:val="es-ES_tradnl"/>
        </w:rPr>
        <w:t>.</w:t>
      </w:r>
      <w:r w:rsidRPr="00DA1CCE">
        <w:rPr>
          <w:rFonts w:ascii="Arial Narrow" w:hAnsi="Arial Narrow" w:cs="Arial"/>
          <w:i/>
          <w:vertAlign w:val="superscript"/>
        </w:rPr>
        <w:footnoteReference w:id="7"/>
      </w:r>
      <w:r w:rsidRPr="00DA1CCE">
        <w:rPr>
          <w:rFonts w:ascii="Arial Narrow" w:hAnsi="Arial Narrow" w:cs="Arial"/>
          <w:i/>
          <w:lang w:val="es-ES_tradnl"/>
        </w:rPr>
        <w:t xml:space="preserve"> En la sentencia T-228 de 1994 (MP. José Gregorio Hernández Galindo) la Corte precisó que “</w:t>
      </w:r>
      <w:r w:rsidRPr="00DA1CCE">
        <w:rPr>
          <w:rFonts w:ascii="Arial Narrow" w:hAnsi="Arial Narrow" w:cs="Arial"/>
          <w:b/>
          <w:i/>
          <w:u w:val="single"/>
          <w:lang w:val="es-ES_tradnl"/>
        </w:rPr>
        <w:t>se atenta contra este derecho cuando,</w:t>
      </w:r>
      <w:r w:rsidRPr="00DA1CCE">
        <w:rPr>
          <w:rFonts w:ascii="Arial Narrow" w:hAnsi="Arial Narrow" w:cs="Arial"/>
          <w:i/>
          <w:u w:val="single"/>
          <w:lang w:val="es-ES_tradnl"/>
        </w:rPr>
        <w:t xml:space="preserve"> </w:t>
      </w:r>
      <w:r w:rsidRPr="00DA1CCE">
        <w:rPr>
          <w:rFonts w:ascii="Arial Narrow" w:hAnsi="Arial Narrow" w:cs="Arial"/>
          <w:b/>
          <w:i/>
          <w:u w:val="single"/>
          <w:lang w:val="es-ES_tradnl"/>
        </w:rPr>
        <w:t>sin justificación ni causa cierta y real, es decir, sin fundamento, se propagan entre el público -bien en forma directa y personal, ya a través de los medios de comunicación de masas- informaciones falsas o erróneas o especies que distorsionan el concepto público que se tiene del individuo y que, por lo tanto, tienden a socavar el prestigio y la confianza de los que disfruta en el entorno social en cuyo medio actúa, o cuando en cualquier forma se manipula la opinión general para desdibujar su imagen</w:t>
      </w:r>
      <w:r w:rsidRPr="00DA1CCE">
        <w:rPr>
          <w:rFonts w:ascii="Arial Narrow" w:hAnsi="Arial Narrow" w:cs="Arial"/>
          <w:i/>
          <w:lang w:val="es-ES_tradnl"/>
        </w:rPr>
        <w:t>”.</w:t>
      </w:r>
      <w:r w:rsidRPr="00DA1CCE">
        <w:rPr>
          <w:rFonts w:ascii="Arial Narrow" w:hAnsi="Arial Narrow" w:cs="Arial"/>
          <w:i/>
          <w:vertAlign w:val="superscript"/>
        </w:rPr>
        <w:footnoteReference w:id="8"/>
      </w:r>
      <w:r w:rsidRPr="00DA1CCE">
        <w:rPr>
          <w:rFonts w:ascii="Arial Narrow" w:hAnsi="Arial Narrow" w:cs="Arial"/>
          <w:i/>
          <w:lang w:val="es-ES_tradnl"/>
        </w:rPr>
        <w:t>” (Subrayas y negrillas propias).</w:t>
      </w:r>
    </w:p>
    <w:p w14:paraId="5338882F" w14:textId="77777777" w:rsidR="00327DE6" w:rsidRPr="00DA1CCE" w:rsidRDefault="00FD311B" w:rsidP="001352FF">
      <w:pPr>
        <w:spacing w:line="240" w:lineRule="auto"/>
        <w:jc w:val="both"/>
        <w:rPr>
          <w:rFonts w:ascii="Arial Narrow" w:hAnsi="Arial Narrow" w:cs="Arial"/>
          <w:i/>
          <w:iCs/>
        </w:rPr>
      </w:pPr>
      <w:r w:rsidRPr="00DA1CCE">
        <w:rPr>
          <w:rFonts w:ascii="Arial Narrow" w:hAnsi="Arial Narrow" w:cs="Arial"/>
          <w:i/>
        </w:rPr>
        <w:t xml:space="preserve">Teniendo en cuenta todo lo anteriormente mencionado, respecto de la grave afectación al buen nombre y la honra, es evidente que en el presente caso el padecimiento sufrido por </w:t>
      </w:r>
      <w:r w:rsidRPr="00DA1CCE">
        <w:rPr>
          <w:rFonts w:ascii="Arial Narrow" w:hAnsi="Arial Narrow" w:cs="Arial"/>
          <w:b/>
          <w:i/>
        </w:rPr>
        <w:t xml:space="preserve">HEIMER MARTINEZ ESPINOSA, FRANCISCO ANTONIO CAUSIL MORA </w:t>
      </w:r>
      <w:r w:rsidRPr="00DA1CCE">
        <w:rPr>
          <w:rFonts w:ascii="Arial Narrow" w:hAnsi="Arial Narrow" w:cs="Arial"/>
          <w:i/>
        </w:rPr>
        <w:t>y</w:t>
      </w:r>
      <w:r w:rsidRPr="00DA1CCE">
        <w:rPr>
          <w:rFonts w:ascii="Arial Narrow" w:hAnsi="Arial Narrow" w:cs="Arial"/>
          <w:b/>
          <w:i/>
        </w:rPr>
        <w:t xml:space="preserve"> PEDRO PABLO ORTIZ HERNANDEZ</w:t>
      </w:r>
      <w:r w:rsidRPr="00DA1CCE">
        <w:rPr>
          <w:rFonts w:ascii="Arial Narrow" w:hAnsi="Arial Narrow" w:cs="Arial"/>
          <w:i/>
        </w:rPr>
        <w:t xml:space="preserve"> y sus familias, debe ser indemnizado por parte de las entidades demandadas, toda vez que su captura fue difundida por todos los medios de comunicación del país (se anexan algunos de los artículos periodísticos publicados por la prensa escrita y en medio electrónicos), en donde mal informaban a la sociedad en general que se había logrado la captura de los famosos </w:t>
      </w:r>
      <w:r w:rsidRPr="00DA1CCE">
        <w:rPr>
          <w:rFonts w:ascii="Arial Narrow" w:hAnsi="Arial Narrow" w:cs="Arial"/>
          <w:b/>
          <w:i/>
          <w:u w:val="single"/>
        </w:rPr>
        <w:t>“mocha cabezas”</w:t>
      </w:r>
      <w:r w:rsidRPr="00DA1CCE">
        <w:rPr>
          <w:rFonts w:ascii="Arial Narrow" w:hAnsi="Arial Narrow" w:cs="Arial"/>
          <w:i/>
        </w:rPr>
        <w:t>, señalándolos de ser delincuentes pertenecientes a la banda criminal de los Urabeños, quienes decapitaban con machetes a sus enemigos, a quienes no cumplían con sus órdenes, y a quienes no pagaban sus extorsiones.</w:t>
      </w:r>
    </w:p>
    <w:p w14:paraId="3ACD4DD0" w14:textId="77777777" w:rsidR="00327DE6" w:rsidRPr="00DA1CCE" w:rsidRDefault="00FD311B" w:rsidP="001352FF">
      <w:pPr>
        <w:spacing w:line="240" w:lineRule="auto"/>
        <w:jc w:val="both"/>
        <w:rPr>
          <w:rFonts w:ascii="Arial Narrow" w:hAnsi="Arial Narrow" w:cs="Arial"/>
          <w:i/>
          <w:iCs/>
        </w:rPr>
      </w:pPr>
      <w:r w:rsidRPr="00DA1CCE">
        <w:rPr>
          <w:rFonts w:ascii="Arial Narrow" w:hAnsi="Arial Narrow" w:cs="Arial"/>
          <w:i/>
        </w:rPr>
        <w:t>Y dicha información errada y embustera, fue publicada por la misma FISCALÍA GENERAL DE LA NACIÓN el 29 de noviembre de 2012 su página web oficial (</w:t>
      </w:r>
      <w:hyperlink r:id="rId9" w:history="1">
        <w:r w:rsidRPr="00DA1CCE">
          <w:rPr>
            <w:rStyle w:val="Hipervnculo"/>
            <w:rFonts w:ascii="Arial Narrow" w:hAnsi="Arial Narrow" w:cs="Arial"/>
            <w:i/>
          </w:rPr>
          <w:t>http://www.fiscalia.gov.co/colombia/noticias/cuatro-asegurados-por-desaparicion-forzada/)</w:t>
        </w:r>
      </w:hyperlink>
      <w:r w:rsidRPr="00DA1CCE">
        <w:rPr>
          <w:rFonts w:ascii="Arial Narrow" w:hAnsi="Arial Narrow" w:cs="Arial"/>
          <w:i/>
        </w:rPr>
        <w:t xml:space="preserve">, dejando el nombre de </w:t>
      </w:r>
      <w:r w:rsidRPr="00DA1CCE">
        <w:rPr>
          <w:rFonts w:ascii="Arial Narrow" w:hAnsi="Arial Narrow" w:cs="Arial"/>
          <w:b/>
          <w:i/>
        </w:rPr>
        <w:t xml:space="preserve">HEIMER MARTINEZ ESPINOSA, </w:t>
      </w:r>
      <w:r w:rsidRPr="00DA1CCE">
        <w:rPr>
          <w:rFonts w:ascii="Arial Narrow" w:hAnsi="Arial Narrow" w:cs="Arial"/>
          <w:i/>
        </w:rPr>
        <w:t xml:space="preserve">de </w:t>
      </w:r>
      <w:r w:rsidRPr="00DA1CCE">
        <w:rPr>
          <w:rFonts w:ascii="Arial Narrow" w:hAnsi="Arial Narrow" w:cs="Arial"/>
          <w:b/>
          <w:i/>
        </w:rPr>
        <w:t xml:space="preserve">FRANCISCO ANTONIO CAUSIL MORA </w:t>
      </w:r>
      <w:r w:rsidRPr="00DA1CCE">
        <w:rPr>
          <w:rFonts w:ascii="Arial Narrow" w:hAnsi="Arial Narrow" w:cs="Arial"/>
          <w:i/>
        </w:rPr>
        <w:t>y de</w:t>
      </w:r>
      <w:r w:rsidRPr="00DA1CCE">
        <w:rPr>
          <w:rFonts w:ascii="Arial Narrow" w:hAnsi="Arial Narrow" w:cs="Arial"/>
          <w:b/>
          <w:i/>
        </w:rPr>
        <w:t xml:space="preserve"> PEDRO PABLO ORTIZ HERNANDEZ </w:t>
      </w:r>
      <w:r w:rsidRPr="00DA1CCE">
        <w:rPr>
          <w:rFonts w:ascii="Arial Narrow" w:hAnsi="Arial Narrow" w:cs="Arial"/>
          <w:i/>
        </w:rPr>
        <w:t xml:space="preserve">por el piso, y sembrando además, en el la sociedad monteriana, la duda acerca de la </w:t>
      </w:r>
      <w:proofErr w:type="spellStart"/>
      <w:r w:rsidRPr="00DA1CCE">
        <w:rPr>
          <w:rFonts w:ascii="Arial Narrow" w:hAnsi="Arial Narrow" w:cs="Arial"/>
          <w:i/>
        </w:rPr>
        <w:t>reptuación</w:t>
      </w:r>
      <w:proofErr w:type="spellEnd"/>
      <w:r w:rsidRPr="00DA1CCE">
        <w:rPr>
          <w:rFonts w:ascii="Arial Narrow" w:hAnsi="Arial Narrow" w:cs="Arial"/>
          <w:i/>
        </w:rPr>
        <w:t xml:space="preserve"> de estos tres hombres, que hasta ese día gozaban de reconocimiento en sus comunidades, como hombres trabajadores y honestos, pasado a ser reconocidos como peligrosos delincuentes, torturadores, que acostumbraban a cortar las cabezas de sus enemigos, causándole con ello graves perjuicios a nivel laboral, social, familiar y demás aspectos de su vida, y peor aún, causándole problemas de seguridad, por el sentimiento de repudio y odio de los amigos y familiares de las víctimas de estos delitos, que tal y como se logró demostrar en el proceso penal, no fueron cometidos ni por </w:t>
      </w:r>
      <w:r w:rsidRPr="00DA1CCE">
        <w:rPr>
          <w:rFonts w:ascii="Arial Narrow" w:hAnsi="Arial Narrow" w:cs="Arial"/>
          <w:b/>
          <w:i/>
        </w:rPr>
        <w:t xml:space="preserve">HEIMER MARTINEZ ESPINOSA, </w:t>
      </w:r>
      <w:r w:rsidRPr="00DA1CCE">
        <w:rPr>
          <w:rFonts w:ascii="Arial Narrow" w:hAnsi="Arial Narrow" w:cs="Arial"/>
          <w:i/>
        </w:rPr>
        <w:t xml:space="preserve">ni por </w:t>
      </w:r>
      <w:r w:rsidRPr="00DA1CCE">
        <w:rPr>
          <w:rFonts w:ascii="Arial Narrow" w:hAnsi="Arial Narrow" w:cs="Arial"/>
          <w:b/>
          <w:i/>
        </w:rPr>
        <w:t xml:space="preserve">FRANCISCO ANTONIO CAUSIL MORA, </w:t>
      </w:r>
      <w:r w:rsidRPr="00DA1CCE">
        <w:rPr>
          <w:rFonts w:ascii="Arial Narrow" w:hAnsi="Arial Narrow" w:cs="Arial"/>
          <w:i/>
        </w:rPr>
        <w:t>ni por</w:t>
      </w:r>
      <w:r w:rsidRPr="00DA1CCE">
        <w:rPr>
          <w:rFonts w:ascii="Arial Narrow" w:hAnsi="Arial Narrow" w:cs="Arial"/>
          <w:b/>
          <w:i/>
        </w:rPr>
        <w:t xml:space="preserve"> PEDRO PABLO ORTIZ HERNANDEZ</w:t>
      </w:r>
      <w:r w:rsidRPr="00DA1CCE">
        <w:rPr>
          <w:rFonts w:ascii="Arial Narrow" w:hAnsi="Arial Narrow" w:cs="Arial"/>
          <w:i/>
        </w:rPr>
        <w:t>.</w:t>
      </w:r>
    </w:p>
    <w:p w14:paraId="712EFD20" w14:textId="77777777" w:rsidR="00327DE6" w:rsidRPr="00DA1CCE" w:rsidRDefault="00FD311B" w:rsidP="001352FF">
      <w:pPr>
        <w:spacing w:line="240" w:lineRule="auto"/>
        <w:jc w:val="both"/>
        <w:rPr>
          <w:rFonts w:ascii="Arial Narrow" w:hAnsi="Arial Narrow" w:cs="Arial"/>
          <w:i/>
          <w:iCs/>
        </w:rPr>
      </w:pPr>
      <w:r w:rsidRPr="00DA1CCE">
        <w:rPr>
          <w:rFonts w:ascii="Arial Narrow" w:hAnsi="Arial Narrow" w:cs="Arial"/>
          <w:i/>
        </w:rPr>
        <w:t>Al respecto, el Honorable Consejo de Estado ha manifestado lo siguiente:</w:t>
      </w:r>
    </w:p>
    <w:p w14:paraId="32B1A94A" w14:textId="77777777" w:rsidR="00327DE6" w:rsidRPr="00DA1CCE" w:rsidRDefault="00FD311B" w:rsidP="001352FF">
      <w:pPr>
        <w:spacing w:line="240" w:lineRule="auto"/>
        <w:jc w:val="both"/>
        <w:rPr>
          <w:rFonts w:ascii="Arial Narrow" w:hAnsi="Arial Narrow" w:cs="Arial"/>
          <w:i/>
          <w:iCs/>
        </w:rPr>
      </w:pPr>
      <w:r w:rsidRPr="00DA1CCE">
        <w:rPr>
          <w:rFonts w:ascii="Arial Narrow" w:hAnsi="Arial Narrow" w:cs="Arial"/>
          <w:i/>
        </w:rPr>
        <w:t xml:space="preserve">“13.3. Ahora bien, en el texto de la demanda también se adujo que la privación injusta del señor Sánchez </w:t>
      </w:r>
      <w:proofErr w:type="spellStart"/>
      <w:r w:rsidRPr="00DA1CCE">
        <w:rPr>
          <w:rFonts w:ascii="Arial Narrow" w:hAnsi="Arial Narrow" w:cs="Arial"/>
          <w:i/>
        </w:rPr>
        <w:t>Sánchez</w:t>
      </w:r>
      <w:proofErr w:type="spellEnd"/>
      <w:r w:rsidRPr="00DA1CCE">
        <w:rPr>
          <w:rFonts w:ascii="Arial Narrow" w:hAnsi="Arial Narrow" w:cs="Arial"/>
          <w:i/>
        </w:rPr>
        <w:t xml:space="preserve"> causó una afectación al buen nombre de toda su familia. Al respecto la Sala considera oportuno precisar que si bien es cierto que, en algunos eventos, la sindicación de un delito y la imposición de la medida de aseguramiento de detención preventiva a que ésta de lugar, pueden causar al afectado directo y a su familia daños que exceden el sufrimiento moral de ver limitada su libertad, es indispensable demostrar que, dadas las particularidades del caso, se trató efectivamente de un daño autónomo</w:t>
      </w:r>
      <w:r w:rsidRPr="00DA1CCE">
        <w:rPr>
          <w:rStyle w:val="Refdenotaalpie"/>
          <w:rFonts w:ascii="Arial Narrow" w:hAnsi="Arial Narrow" w:cs="Arial"/>
          <w:i/>
        </w:rPr>
        <w:footnoteReference w:id="9"/>
      </w:r>
      <w:r w:rsidRPr="00DA1CCE">
        <w:rPr>
          <w:rFonts w:ascii="Arial Narrow" w:hAnsi="Arial Narrow" w:cs="Arial"/>
          <w:i/>
        </w:rPr>
        <w:t xml:space="preserve">. Así por ejemplo, </w:t>
      </w:r>
      <w:r w:rsidRPr="00DA1CCE">
        <w:rPr>
          <w:rFonts w:ascii="Arial Narrow" w:hAnsi="Arial Narrow" w:cs="Arial"/>
          <w:b/>
          <w:i/>
        </w:rPr>
        <w:t xml:space="preserve">la Sala ha considerado que hay una afectación específica del honor y buen nombre cuando el detenido fue </w:t>
      </w:r>
      <w:r w:rsidRPr="00DA1CCE">
        <w:rPr>
          <w:rFonts w:ascii="Arial Narrow" w:hAnsi="Arial Narrow" w:cs="Arial"/>
          <w:b/>
          <w:i/>
        </w:rPr>
        <w:lastRenderedPageBreak/>
        <w:t>sindicado de un delito grave y dicha sindicación fue difundida a través de medios de comunicación social</w:t>
      </w:r>
      <w:r w:rsidRPr="00DA1CCE">
        <w:rPr>
          <w:rStyle w:val="Refdenotaalpie"/>
          <w:rFonts w:ascii="Arial Narrow" w:hAnsi="Arial Narrow" w:cs="Arial"/>
          <w:i/>
        </w:rPr>
        <w:footnoteReference w:id="10"/>
      </w:r>
      <w:r w:rsidRPr="00DA1CCE">
        <w:rPr>
          <w:rFonts w:ascii="Arial Narrow" w:hAnsi="Arial Narrow" w:cs="Arial"/>
          <w:i/>
        </w:rPr>
        <w:t>”.</w:t>
      </w:r>
      <w:r w:rsidRPr="00DA1CCE">
        <w:rPr>
          <w:rStyle w:val="Refdenotaalpie"/>
          <w:rFonts w:ascii="Arial Narrow" w:hAnsi="Arial Narrow" w:cs="Arial"/>
          <w:i/>
        </w:rPr>
        <w:footnoteReference w:id="11"/>
      </w:r>
      <w:r w:rsidRPr="00DA1CCE">
        <w:rPr>
          <w:rFonts w:ascii="Arial Narrow" w:hAnsi="Arial Narrow" w:cs="Arial"/>
          <w:i/>
        </w:rPr>
        <w:t xml:space="preserve"> (Subrayas propias).</w:t>
      </w:r>
    </w:p>
    <w:p w14:paraId="64B84EAD" w14:textId="77777777" w:rsidR="00327DE6" w:rsidRPr="00DA1CCE" w:rsidRDefault="00FD311B" w:rsidP="001352FF">
      <w:pPr>
        <w:spacing w:line="240" w:lineRule="auto"/>
        <w:jc w:val="both"/>
        <w:rPr>
          <w:rFonts w:ascii="Arial Narrow" w:hAnsi="Arial Narrow" w:cs="Arial"/>
          <w:i/>
          <w:iCs/>
        </w:rPr>
      </w:pPr>
      <w:r w:rsidRPr="00DA1CCE">
        <w:rPr>
          <w:rFonts w:ascii="Arial Narrow" w:hAnsi="Arial Narrow" w:cs="Arial"/>
          <w:i/>
        </w:rPr>
        <w:t xml:space="preserve">Adicionalmente frente a la afectación al habeas data, se entiende </w:t>
      </w:r>
      <w:r w:rsidRPr="00DA1CCE">
        <w:rPr>
          <w:rFonts w:ascii="Arial Narrow" w:hAnsi="Arial Narrow" w:cs="Arial"/>
          <w:bCs/>
          <w:i/>
        </w:rPr>
        <w:t xml:space="preserve">“[…] </w:t>
      </w:r>
      <w:r w:rsidRPr="00DA1CCE">
        <w:rPr>
          <w:rFonts w:ascii="Arial Narrow" w:hAnsi="Arial Narrow" w:cs="Arial"/>
          <w:i/>
        </w:rPr>
        <w:t>aquel que permite a las personas naturales y jurídicas, conocer, actualizar y rectificar la información que sobre ellas se haya recogido en bancos de datos y en archivos de entidades públicas y privadas. De la misma manera, este derecho señala la obligación de respetar la libertad y demás garantías constitucionales en el ejercicio de las actividades de recolección, tratamiento y circulación de datos”</w:t>
      </w:r>
      <w:r w:rsidRPr="00DA1CCE">
        <w:rPr>
          <w:rStyle w:val="Refdenotaalpie"/>
          <w:rFonts w:ascii="Arial Narrow" w:hAnsi="Arial Narrow" w:cs="Arial"/>
          <w:i/>
        </w:rPr>
        <w:footnoteReference w:id="12"/>
      </w:r>
      <w:r w:rsidRPr="00DA1CCE">
        <w:rPr>
          <w:rFonts w:ascii="Arial Narrow" w:hAnsi="Arial Narrow" w:cs="Arial"/>
          <w:i/>
        </w:rPr>
        <w:t xml:space="preserve">. </w:t>
      </w:r>
      <w:r w:rsidRPr="00DA1CCE">
        <w:rPr>
          <w:rFonts w:ascii="Arial Narrow" w:hAnsi="Arial Narrow" w:cs="Arial"/>
          <w:b/>
          <w:i/>
          <w:u w:val="single"/>
        </w:rPr>
        <w:t>Respecto al caso bajo estudio, la información que reposa en las bases de datos de seguridad del Estado y relacionados con el proceso penal en el que fue víctima de suplantación, es falsa. Esto implica que dicha información debe ser rectificada por parte de las administradoras de datos con el fin de proteger el derecho al habeas data del accionante</w:t>
      </w:r>
      <w:r w:rsidRPr="00DA1CCE">
        <w:rPr>
          <w:rFonts w:ascii="Arial Narrow" w:hAnsi="Arial Narrow" w:cs="Arial"/>
          <w:i/>
        </w:rPr>
        <w:t>.”</w:t>
      </w:r>
      <w:r w:rsidRPr="00DA1CCE">
        <w:rPr>
          <w:rStyle w:val="Refdenotaalpie"/>
          <w:rFonts w:ascii="Arial Narrow" w:hAnsi="Arial Narrow" w:cs="Arial"/>
          <w:i/>
        </w:rPr>
        <w:footnoteReference w:id="13"/>
      </w:r>
    </w:p>
    <w:p w14:paraId="0DAF380A" w14:textId="77777777" w:rsidR="00327DE6" w:rsidRPr="00DA1CCE" w:rsidRDefault="00FD311B" w:rsidP="001352FF">
      <w:pPr>
        <w:spacing w:line="240" w:lineRule="auto"/>
        <w:jc w:val="both"/>
        <w:rPr>
          <w:rFonts w:ascii="Arial Narrow" w:hAnsi="Arial Narrow" w:cs="Arial"/>
          <w:i/>
          <w:iCs/>
        </w:rPr>
      </w:pPr>
      <w:r w:rsidRPr="00DA1CCE">
        <w:rPr>
          <w:rFonts w:ascii="Arial Narrow" w:hAnsi="Arial Narrow" w:cs="Arial"/>
          <w:i/>
        </w:rPr>
        <w:t xml:space="preserve">En este evento, </w:t>
      </w:r>
      <w:r w:rsidRPr="00DA1CCE">
        <w:rPr>
          <w:rFonts w:ascii="Arial Narrow" w:hAnsi="Arial Narrow" w:cs="Arial"/>
          <w:b/>
          <w:i/>
        </w:rPr>
        <w:t>HEIMER MARTINEZ ESPINOSA,</w:t>
      </w:r>
      <w:r w:rsidRPr="00DA1CCE">
        <w:rPr>
          <w:rFonts w:ascii="Arial Narrow" w:hAnsi="Arial Narrow" w:cs="Arial"/>
          <w:i/>
        </w:rPr>
        <w:t xml:space="preserve"> </w:t>
      </w:r>
      <w:r w:rsidRPr="00DA1CCE">
        <w:rPr>
          <w:rFonts w:ascii="Arial Narrow" w:hAnsi="Arial Narrow" w:cs="Arial"/>
          <w:b/>
          <w:i/>
        </w:rPr>
        <w:t xml:space="preserve">FRANCISCO ANTONIO CAUSIL MORA </w:t>
      </w:r>
      <w:r w:rsidRPr="00DA1CCE">
        <w:rPr>
          <w:rFonts w:ascii="Arial Narrow" w:hAnsi="Arial Narrow" w:cs="Arial"/>
          <w:i/>
        </w:rPr>
        <w:t>y</w:t>
      </w:r>
      <w:r w:rsidRPr="00DA1CCE">
        <w:rPr>
          <w:rFonts w:ascii="Arial Narrow" w:hAnsi="Arial Narrow" w:cs="Arial"/>
          <w:b/>
          <w:i/>
        </w:rPr>
        <w:t xml:space="preserve"> PEDRO PABLO ORTIZ HERNANDEZ,</w:t>
      </w:r>
      <w:r w:rsidRPr="00DA1CCE">
        <w:rPr>
          <w:rFonts w:ascii="Arial Narrow" w:hAnsi="Arial Narrow" w:cs="Arial"/>
          <w:i/>
        </w:rPr>
        <w:t xml:space="preserve"> sufrieron una evidente vulneración al habeas data, toda vez que debido a la injusticia de la investigación en su contra, ellos vieron como su nombre reposaba en las bases de datos en las que solo están delincuentes.</w:t>
      </w:r>
    </w:p>
    <w:p w14:paraId="16058E69" w14:textId="77777777" w:rsidR="00FD311B" w:rsidRPr="00DA1CCE" w:rsidRDefault="00FD311B" w:rsidP="001352FF">
      <w:pPr>
        <w:spacing w:line="240" w:lineRule="auto"/>
        <w:jc w:val="both"/>
        <w:rPr>
          <w:rFonts w:ascii="Arial Narrow" w:hAnsi="Arial Narrow" w:cs="Arial"/>
          <w:i/>
          <w:iCs/>
        </w:rPr>
      </w:pPr>
      <w:r w:rsidRPr="00DA1CCE">
        <w:rPr>
          <w:rFonts w:ascii="Arial Narrow" w:hAnsi="Arial Narrow" w:cs="Arial"/>
          <w:i/>
        </w:rPr>
        <w:t xml:space="preserve">Es por eso que se solicita por concepto de daño al buen nombre, a la honra y al habeas data las siguientes sumas, </w:t>
      </w:r>
      <w:r w:rsidRPr="00DA1CCE">
        <w:rPr>
          <w:rFonts w:ascii="Arial Narrow" w:hAnsi="Arial Narrow" w:cs="Arial"/>
          <w:i/>
          <w:spacing w:val="-3"/>
        </w:rPr>
        <w:t>reconocimiento que se hará de acuerdo al valor que tenga el salario mínimo legal mensual a la fecha de ejecutoria de la sentencia o del auto que apruebe la conciliación y se actualizará según la variación del índice de precios al consumidor provisto por el DANE, entre la fecha de expedición del decreto que fije el salario mínimo y la época de ejecutoria del fallo o del auto aprobatorio de la conciliación, acorde con el fallo del Consejo de Estado de septiembre 6 del 2001 (o lo que esté reconociendo la Jurisprudencia en el momento del fallo por concepto de perjuicios morales y su actualización), así</w:t>
      </w:r>
      <w:r w:rsidRPr="00DA1CCE">
        <w:rPr>
          <w:rFonts w:ascii="Arial Narrow" w:hAnsi="Arial Narrow" w:cs="Arial"/>
          <w:i/>
        </w:rPr>
        <w:t>:</w:t>
      </w:r>
    </w:p>
    <w:p w14:paraId="6E34FD27" w14:textId="7159C1C7" w:rsidR="00FD311B" w:rsidRPr="00DA1CCE" w:rsidRDefault="00FE0BB2" w:rsidP="001352FF">
      <w:pPr>
        <w:spacing w:line="240" w:lineRule="auto"/>
        <w:jc w:val="both"/>
        <w:rPr>
          <w:rFonts w:ascii="Arial Narrow" w:hAnsi="Arial Narrow" w:cs="Arial"/>
          <w:b/>
          <w:i/>
          <w:u w:val="single"/>
        </w:rPr>
      </w:pPr>
      <w:r w:rsidRPr="00DA1CCE">
        <w:rPr>
          <w:rFonts w:ascii="Arial Narrow" w:hAnsi="Arial Narrow" w:cs="Arial"/>
          <w:b/>
          <w:i/>
          <w:spacing w:val="-3"/>
        </w:rPr>
        <w:t xml:space="preserve">3.2.1.2.1.1. </w:t>
      </w:r>
      <w:r w:rsidR="00FD311B" w:rsidRPr="00DA1CCE">
        <w:rPr>
          <w:rFonts w:ascii="Arial Narrow" w:hAnsi="Arial Narrow" w:cs="Arial"/>
          <w:b/>
          <w:i/>
          <w:u w:val="single"/>
        </w:rPr>
        <w:t>POR EL GRUPO FAMILIAR DE HEIMER MARTINEZ ESPINOSA:</w:t>
      </w:r>
    </w:p>
    <w:tbl>
      <w:tblPr>
        <w:tblStyle w:val="Tablaconcuadrcula"/>
        <w:tblW w:w="0" w:type="auto"/>
        <w:jc w:val="right"/>
        <w:tblLook w:val="04A0" w:firstRow="1" w:lastRow="0" w:firstColumn="1" w:lastColumn="0" w:noHBand="0" w:noVBand="1"/>
      </w:tblPr>
      <w:tblGrid>
        <w:gridCol w:w="4585"/>
        <w:gridCol w:w="1445"/>
        <w:gridCol w:w="1055"/>
        <w:gridCol w:w="1743"/>
      </w:tblGrid>
      <w:tr w:rsidR="00FD311B" w:rsidRPr="00DA1CCE" w14:paraId="17402D47" w14:textId="77777777" w:rsidTr="00327DE6">
        <w:trPr>
          <w:jc w:val="right"/>
        </w:trPr>
        <w:tc>
          <w:tcPr>
            <w:tcW w:w="4674" w:type="dxa"/>
            <w:vAlign w:val="center"/>
          </w:tcPr>
          <w:p w14:paraId="01E0A50D" w14:textId="77777777" w:rsidR="00FD311B" w:rsidRPr="00DA1CCE" w:rsidRDefault="00FD311B" w:rsidP="001352FF">
            <w:pPr>
              <w:jc w:val="center"/>
              <w:rPr>
                <w:rFonts w:ascii="Arial Narrow" w:hAnsi="Arial Narrow" w:cs="Arial"/>
                <w:i/>
              </w:rPr>
            </w:pPr>
            <w:r w:rsidRPr="00DA1CCE">
              <w:rPr>
                <w:rFonts w:ascii="Arial Narrow" w:hAnsi="Arial Narrow" w:cs="Arial"/>
                <w:b/>
                <w:i/>
              </w:rPr>
              <w:t>ACCIONANTE</w:t>
            </w:r>
          </w:p>
        </w:tc>
        <w:tc>
          <w:tcPr>
            <w:tcW w:w="1457" w:type="dxa"/>
            <w:vAlign w:val="center"/>
          </w:tcPr>
          <w:p w14:paraId="22289C25" w14:textId="77777777" w:rsidR="00FD311B" w:rsidRPr="00DA1CCE" w:rsidRDefault="00FD311B" w:rsidP="001352FF">
            <w:pPr>
              <w:jc w:val="center"/>
              <w:rPr>
                <w:rFonts w:ascii="Arial Narrow" w:hAnsi="Arial Narrow" w:cs="Arial"/>
                <w:i/>
              </w:rPr>
            </w:pPr>
            <w:r w:rsidRPr="00DA1CCE">
              <w:rPr>
                <w:rFonts w:ascii="Arial Narrow" w:hAnsi="Arial Narrow" w:cs="Arial"/>
                <w:b/>
                <w:i/>
              </w:rPr>
              <w:t>CALIDAD EN LA QUE ACTUA</w:t>
            </w:r>
          </w:p>
        </w:tc>
        <w:tc>
          <w:tcPr>
            <w:tcW w:w="1060" w:type="dxa"/>
            <w:vAlign w:val="center"/>
          </w:tcPr>
          <w:p w14:paraId="0AFB08AB" w14:textId="77777777" w:rsidR="00FD311B" w:rsidRPr="00DA1CCE" w:rsidRDefault="00FD311B" w:rsidP="001352FF">
            <w:pPr>
              <w:jc w:val="center"/>
              <w:rPr>
                <w:rFonts w:ascii="Arial Narrow" w:hAnsi="Arial Narrow" w:cs="Arial"/>
                <w:i/>
              </w:rPr>
            </w:pPr>
            <w:r w:rsidRPr="00DA1CCE">
              <w:rPr>
                <w:rFonts w:ascii="Arial Narrow" w:hAnsi="Arial Narrow" w:cs="Arial"/>
                <w:b/>
                <w:i/>
              </w:rPr>
              <w:t>SMLMV</w:t>
            </w:r>
          </w:p>
        </w:tc>
        <w:tc>
          <w:tcPr>
            <w:tcW w:w="1755" w:type="dxa"/>
            <w:vAlign w:val="center"/>
          </w:tcPr>
          <w:p w14:paraId="5B884EB4" w14:textId="77777777" w:rsidR="00FD311B" w:rsidRPr="00DA1CCE" w:rsidRDefault="00FD311B" w:rsidP="001352FF">
            <w:pPr>
              <w:jc w:val="center"/>
              <w:rPr>
                <w:rFonts w:ascii="Arial Narrow" w:hAnsi="Arial Narrow" w:cs="Arial"/>
                <w:i/>
              </w:rPr>
            </w:pPr>
            <w:r w:rsidRPr="00DA1CCE">
              <w:rPr>
                <w:rFonts w:ascii="Arial Narrow" w:hAnsi="Arial Narrow" w:cs="Arial"/>
                <w:b/>
                <w:i/>
              </w:rPr>
              <w:t>VALOR ACTUAL</w:t>
            </w:r>
          </w:p>
        </w:tc>
      </w:tr>
      <w:tr w:rsidR="00FD311B" w:rsidRPr="00DA1CCE" w14:paraId="48B59193" w14:textId="77777777" w:rsidTr="00327DE6">
        <w:trPr>
          <w:jc w:val="right"/>
        </w:trPr>
        <w:tc>
          <w:tcPr>
            <w:tcW w:w="4674" w:type="dxa"/>
            <w:vAlign w:val="center"/>
          </w:tcPr>
          <w:p w14:paraId="1415C720" w14:textId="77777777" w:rsidR="00FD311B" w:rsidRPr="00DA1CCE" w:rsidRDefault="00FD311B" w:rsidP="001352FF">
            <w:pPr>
              <w:jc w:val="center"/>
              <w:rPr>
                <w:rFonts w:ascii="Arial Narrow" w:hAnsi="Arial Narrow" w:cs="Arial"/>
                <w:i/>
              </w:rPr>
            </w:pPr>
            <w:r w:rsidRPr="00DA1CCE">
              <w:rPr>
                <w:rFonts w:ascii="Arial Narrow" w:hAnsi="Arial Narrow" w:cs="Arial"/>
                <w:i/>
              </w:rPr>
              <w:t>HEIMER MARTINEZ ESPINOSA</w:t>
            </w:r>
          </w:p>
        </w:tc>
        <w:tc>
          <w:tcPr>
            <w:tcW w:w="1457" w:type="dxa"/>
            <w:vAlign w:val="center"/>
          </w:tcPr>
          <w:p w14:paraId="2284D14C" w14:textId="77777777" w:rsidR="00FD311B" w:rsidRPr="00DA1CCE" w:rsidRDefault="00FD311B" w:rsidP="001352FF">
            <w:pPr>
              <w:jc w:val="center"/>
              <w:rPr>
                <w:rFonts w:ascii="Arial Narrow" w:hAnsi="Arial Narrow" w:cs="Arial"/>
                <w:i/>
              </w:rPr>
            </w:pPr>
            <w:r w:rsidRPr="00DA1CCE">
              <w:rPr>
                <w:rFonts w:ascii="Arial Narrow" w:hAnsi="Arial Narrow" w:cs="Arial"/>
                <w:i/>
              </w:rPr>
              <w:t>Afectado</w:t>
            </w:r>
          </w:p>
        </w:tc>
        <w:tc>
          <w:tcPr>
            <w:tcW w:w="1060" w:type="dxa"/>
            <w:vAlign w:val="center"/>
          </w:tcPr>
          <w:p w14:paraId="5C5E0CB3" w14:textId="77777777" w:rsidR="00FD311B" w:rsidRPr="00DA1CCE" w:rsidRDefault="00FD311B" w:rsidP="001352FF">
            <w:pPr>
              <w:jc w:val="center"/>
              <w:rPr>
                <w:rFonts w:ascii="Arial Narrow" w:hAnsi="Arial Narrow" w:cs="Arial"/>
                <w:i/>
              </w:rPr>
            </w:pPr>
            <w:r w:rsidRPr="00DA1CCE">
              <w:rPr>
                <w:rFonts w:ascii="Arial Narrow" w:hAnsi="Arial Narrow" w:cs="Arial"/>
                <w:i/>
              </w:rPr>
              <w:t>100</w:t>
            </w:r>
          </w:p>
        </w:tc>
        <w:tc>
          <w:tcPr>
            <w:tcW w:w="1755" w:type="dxa"/>
            <w:vAlign w:val="center"/>
          </w:tcPr>
          <w:p w14:paraId="1F1A22CB" w14:textId="77777777" w:rsidR="00FD311B" w:rsidRPr="00DA1CCE" w:rsidRDefault="00FD311B" w:rsidP="001352FF">
            <w:pPr>
              <w:jc w:val="center"/>
              <w:rPr>
                <w:rFonts w:ascii="Arial Narrow" w:hAnsi="Arial Narrow" w:cs="Arial"/>
                <w:i/>
              </w:rPr>
            </w:pPr>
            <w:r w:rsidRPr="00DA1CCE">
              <w:rPr>
                <w:rFonts w:ascii="Arial Narrow" w:hAnsi="Arial Narrow" w:cs="Arial"/>
                <w:i/>
              </w:rPr>
              <w:t>$137.890.800</w:t>
            </w:r>
          </w:p>
        </w:tc>
      </w:tr>
      <w:tr w:rsidR="00FD311B" w:rsidRPr="00DA1CCE" w14:paraId="1683AF06" w14:textId="77777777" w:rsidTr="00327DE6">
        <w:trPr>
          <w:jc w:val="right"/>
        </w:trPr>
        <w:tc>
          <w:tcPr>
            <w:tcW w:w="4674" w:type="dxa"/>
            <w:vAlign w:val="center"/>
          </w:tcPr>
          <w:p w14:paraId="789E8758" w14:textId="77777777" w:rsidR="00FD311B" w:rsidRPr="00DA1CCE" w:rsidRDefault="00FD311B" w:rsidP="001352FF">
            <w:pPr>
              <w:jc w:val="center"/>
              <w:rPr>
                <w:rFonts w:ascii="Arial Narrow" w:hAnsi="Arial Narrow" w:cs="Arial"/>
                <w:i/>
              </w:rPr>
            </w:pPr>
            <w:r w:rsidRPr="00DA1CCE">
              <w:rPr>
                <w:rFonts w:ascii="Arial Narrow" w:hAnsi="Arial Narrow" w:cs="Arial"/>
                <w:i/>
              </w:rPr>
              <w:t>SUGEY PATRICIA VALDELAMAR RODRIGUEZ</w:t>
            </w:r>
          </w:p>
        </w:tc>
        <w:tc>
          <w:tcPr>
            <w:tcW w:w="1457" w:type="dxa"/>
            <w:vAlign w:val="center"/>
          </w:tcPr>
          <w:p w14:paraId="74BB3E17" w14:textId="77777777" w:rsidR="00FD311B" w:rsidRPr="00DA1CCE" w:rsidRDefault="00FD311B" w:rsidP="001352FF">
            <w:pPr>
              <w:jc w:val="center"/>
              <w:rPr>
                <w:rFonts w:ascii="Arial Narrow" w:hAnsi="Arial Narrow" w:cs="Arial"/>
                <w:i/>
              </w:rPr>
            </w:pPr>
            <w:r w:rsidRPr="00DA1CCE">
              <w:rPr>
                <w:rFonts w:ascii="Arial Narrow" w:hAnsi="Arial Narrow" w:cs="Arial"/>
                <w:i/>
              </w:rPr>
              <w:t>Esposa</w:t>
            </w:r>
          </w:p>
        </w:tc>
        <w:tc>
          <w:tcPr>
            <w:tcW w:w="1060" w:type="dxa"/>
            <w:vAlign w:val="center"/>
          </w:tcPr>
          <w:p w14:paraId="4E49F3C3" w14:textId="77777777" w:rsidR="00FD311B" w:rsidRPr="00DA1CCE" w:rsidRDefault="00FD311B" w:rsidP="001352FF">
            <w:pPr>
              <w:jc w:val="center"/>
              <w:rPr>
                <w:rFonts w:ascii="Arial Narrow" w:hAnsi="Arial Narrow" w:cs="Arial"/>
                <w:i/>
              </w:rPr>
            </w:pPr>
            <w:r w:rsidRPr="00DA1CCE">
              <w:rPr>
                <w:rFonts w:ascii="Arial Narrow" w:hAnsi="Arial Narrow" w:cs="Arial"/>
                <w:i/>
              </w:rPr>
              <w:t>50</w:t>
            </w:r>
          </w:p>
        </w:tc>
        <w:tc>
          <w:tcPr>
            <w:tcW w:w="1755" w:type="dxa"/>
            <w:vAlign w:val="center"/>
          </w:tcPr>
          <w:p w14:paraId="06195FFA" w14:textId="77777777" w:rsidR="00FD311B" w:rsidRPr="00DA1CCE" w:rsidRDefault="00FD311B" w:rsidP="001352FF">
            <w:pPr>
              <w:jc w:val="center"/>
              <w:rPr>
                <w:rFonts w:ascii="Arial Narrow" w:hAnsi="Arial Narrow" w:cs="Arial"/>
                <w:i/>
              </w:rPr>
            </w:pPr>
            <w:r w:rsidRPr="00DA1CCE">
              <w:rPr>
                <w:rFonts w:ascii="Arial Narrow" w:hAnsi="Arial Narrow" w:cs="Arial"/>
                <w:i/>
              </w:rPr>
              <w:t>$34.472.700</w:t>
            </w:r>
          </w:p>
        </w:tc>
      </w:tr>
      <w:tr w:rsidR="00FD311B" w:rsidRPr="00DA1CCE" w14:paraId="7F5F3735" w14:textId="77777777" w:rsidTr="00327DE6">
        <w:trPr>
          <w:jc w:val="right"/>
        </w:trPr>
        <w:tc>
          <w:tcPr>
            <w:tcW w:w="4674" w:type="dxa"/>
            <w:vAlign w:val="center"/>
          </w:tcPr>
          <w:p w14:paraId="54DE2B4E" w14:textId="77777777" w:rsidR="00FD311B" w:rsidRPr="00DA1CCE" w:rsidRDefault="00FD311B" w:rsidP="001352FF">
            <w:pPr>
              <w:jc w:val="center"/>
              <w:rPr>
                <w:rFonts w:ascii="Arial Narrow" w:hAnsi="Arial Narrow" w:cs="Arial"/>
                <w:i/>
              </w:rPr>
            </w:pPr>
            <w:r w:rsidRPr="00DA1CCE">
              <w:rPr>
                <w:rFonts w:ascii="Arial Narrow" w:hAnsi="Arial Narrow" w:cs="Arial"/>
                <w:i/>
              </w:rPr>
              <w:t>MARIA ALEJANDRA MARTINEZ VALDELAMAR</w:t>
            </w:r>
          </w:p>
        </w:tc>
        <w:tc>
          <w:tcPr>
            <w:tcW w:w="1457" w:type="dxa"/>
            <w:vAlign w:val="center"/>
          </w:tcPr>
          <w:p w14:paraId="6A303D07" w14:textId="77777777" w:rsidR="00FD311B" w:rsidRPr="00DA1CCE" w:rsidRDefault="00FD311B" w:rsidP="001352FF">
            <w:pPr>
              <w:jc w:val="center"/>
              <w:rPr>
                <w:rFonts w:ascii="Arial Narrow" w:hAnsi="Arial Narrow" w:cs="Arial"/>
                <w:i/>
              </w:rPr>
            </w:pPr>
            <w:r w:rsidRPr="00DA1CCE">
              <w:rPr>
                <w:rFonts w:ascii="Arial Narrow" w:hAnsi="Arial Narrow" w:cs="Arial"/>
                <w:i/>
              </w:rPr>
              <w:t>Hija</w:t>
            </w:r>
          </w:p>
        </w:tc>
        <w:tc>
          <w:tcPr>
            <w:tcW w:w="1060" w:type="dxa"/>
            <w:vAlign w:val="center"/>
          </w:tcPr>
          <w:p w14:paraId="57A232BF" w14:textId="77777777" w:rsidR="00FD311B" w:rsidRPr="00DA1CCE" w:rsidRDefault="00FD311B" w:rsidP="001352FF">
            <w:pPr>
              <w:jc w:val="center"/>
              <w:rPr>
                <w:rFonts w:ascii="Arial Narrow" w:hAnsi="Arial Narrow" w:cs="Arial"/>
                <w:i/>
              </w:rPr>
            </w:pPr>
            <w:r w:rsidRPr="00DA1CCE">
              <w:rPr>
                <w:rFonts w:ascii="Arial Narrow" w:hAnsi="Arial Narrow" w:cs="Arial"/>
                <w:i/>
              </w:rPr>
              <w:t>50</w:t>
            </w:r>
          </w:p>
        </w:tc>
        <w:tc>
          <w:tcPr>
            <w:tcW w:w="1755" w:type="dxa"/>
            <w:vAlign w:val="center"/>
          </w:tcPr>
          <w:p w14:paraId="0481B73C" w14:textId="77777777" w:rsidR="00FD311B" w:rsidRPr="00DA1CCE" w:rsidRDefault="00FD311B" w:rsidP="001352FF">
            <w:pPr>
              <w:jc w:val="center"/>
              <w:rPr>
                <w:rFonts w:ascii="Arial Narrow" w:hAnsi="Arial Narrow" w:cs="Arial"/>
                <w:i/>
              </w:rPr>
            </w:pPr>
            <w:r w:rsidRPr="00DA1CCE">
              <w:rPr>
                <w:rFonts w:ascii="Arial Narrow" w:hAnsi="Arial Narrow" w:cs="Arial"/>
                <w:i/>
              </w:rPr>
              <w:t>$34.472.700</w:t>
            </w:r>
          </w:p>
        </w:tc>
      </w:tr>
      <w:tr w:rsidR="00FD311B" w:rsidRPr="00DA1CCE" w14:paraId="5853FA72" w14:textId="77777777" w:rsidTr="00327DE6">
        <w:trPr>
          <w:jc w:val="right"/>
        </w:trPr>
        <w:tc>
          <w:tcPr>
            <w:tcW w:w="4674" w:type="dxa"/>
            <w:vAlign w:val="center"/>
          </w:tcPr>
          <w:p w14:paraId="02D5F839" w14:textId="77777777" w:rsidR="00FD311B" w:rsidRPr="00DA1CCE" w:rsidRDefault="00FD311B" w:rsidP="001352FF">
            <w:pPr>
              <w:jc w:val="center"/>
              <w:rPr>
                <w:rFonts w:ascii="Arial Narrow" w:hAnsi="Arial Narrow" w:cs="Arial"/>
                <w:i/>
              </w:rPr>
            </w:pPr>
            <w:r w:rsidRPr="00DA1CCE">
              <w:rPr>
                <w:rFonts w:ascii="Arial Narrow" w:hAnsi="Arial Narrow" w:cs="Arial"/>
                <w:i/>
              </w:rPr>
              <w:t>ANDREA CAROLINA MARTINEZ VALDELAMAR</w:t>
            </w:r>
          </w:p>
        </w:tc>
        <w:tc>
          <w:tcPr>
            <w:tcW w:w="1457" w:type="dxa"/>
            <w:vAlign w:val="center"/>
          </w:tcPr>
          <w:p w14:paraId="65A061DF" w14:textId="77777777" w:rsidR="00FD311B" w:rsidRPr="00DA1CCE" w:rsidRDefault="00FD311B" w:rsidP="001352FF">
            <w:pPr>
              <w:jc w:val="center"/>
              <w:rPr>
                <w:rFonts w:ascii="Arial Narrow" w:hAnsi="Arial Narrow" w:cs="Arial"/>
                <w:i/>
              </w:rPr>
            </w:pPr>
            <w:r w:rsidRPr="00DA1CCE">
              <w:rPr>
                <w:rFonts w:ascii="Arial Narrow" w:hAnsi="Arial Narrow" w:cs="Arial"/>
                <w:i/>
              </w:rPr>
              <w:t>Hija</w:t>
            </w:r>
          </w:p>
        </w:tc>
        <w:tc>
          <w:tcPr>
            <w:tcW w:w="1060" w:type="dxa"/>
            <w:vAlign w:val="center"/>
          </w:tcPr>
          <w:p w14:paraId="54D78693" w14:textId="77777777" w:rsidR="00FD311B" w:rsidRPr="00DA1CCE" w:rsidRDefault="00FD311B" w:rsidP="001352FF">
            <w:pPr>
              <w:jc w:val="center"/>
              <w:rPr>
                <w:rFonts w:ascii="Arial Narrow" w:hAnsi="Arial Narrow" w:cs="Arial"/>
                <w:i/>
              </w:rPr>
            </w:pPr>
            <w:r w:rsidRPr="00DA1CCE">
              <w:rPr>
                <w:rFonts w:ascii="Arial Narrow" w:hAnsi="Arial Narrow" w:cs="Arial"/>
                <w:i/>
              </w:rPr>
              <w:t>50</w:t>
            </w:r>
          </w:p>
        </w:tc>
        <w:tc>
          <w:tcPr>
            <w:tcW w:w="1755" w:type="dxa"/>
            <w:vAlign w:val="center"/>
          </w:tcPr>
          <w:p w14:paraId="6B5288B8" w14:textId="77777777" w:rsidR="00FD311B" w:rsidRPr="00DA1CCE" w:rsidRDefault="00FD311B" w:rsidP="001352FF">
            <w:pPr>
              <w:jc w:val="center"/>
              <w:rPr>
                <w:rFonts w:ascii="Arial Narrow" w:hAnsi="Arial Narrow" w:cs="Arial"/>
                <w:i/>
              </w:rPr>
            </w:pPr>
            <w:r w:rsidRPr="00DA1CCE">
              <w:rPr>
                <w:rFonts w:ascii="Arial Narrow" w:hAnsi="Arial Narrow" w:cs="Arial"/>
                <w:i/>
              </w:rPr>
              <w:t>$34.472.700</w:t>
            </w:r>
          </w:p>
        </w:tc>
      </w:tr>
      <w:tr w:rsidR="00FD311B" w:rsidRPr="00DA1CCE" w14:paraId="410EEF3B" w14:textId="77777777" w:rsidTr="00327DE6">
        <w:trPr>
          <w:jc w:val="right"/>
        </w:trPr>
        <w:tc>
          <w:tcPr>
            <w:tcW w:w="4674" w:type="dxa"/>
            <w:vAlign w:val="center"/>
          </w:tcPr>
          <w:p w14:paraId="28BBCE24" w14:textId="77777777" w:rsidR="00FD311B" w:rsidRPr="00DA1CCE" w:rsidRDefault="00FD311B" w:rsidP="001352FF">
            <w:pPr>
              <w:jc w:val="center"/>
              <w:rPr>
                <w:rFonts w:ascii="Arial Narrow" w:hAnsi="Arial Narrow" w:cs="Arial"/>
                <w:i/>
              </w:rPr>
            </w:pPr>
            <w:r w:rsidRPr="00DA1CCE">
              <w:rPr>
                <w:rFonts w:ascii="Arial Narrow" w:hAnsi="Arial Narrow" w:cs="Arial"/>
                <w:i/>
              </w:rPr>
              <w:t>MARY ANN ZULUAGA MARTINEZ</w:t>
            </w:r>
          </w:p>
        </w:tc>
        <w:tc>
          <w:tcPr>
            <w:tcW w:w="1457" w:type="dxa"/>
            <w:vAlign w:val="center"/>
          </w:tcPr>
          <w:p w14:paraId="47E0160A" w14:textId="77777777" w:rsidR="00FD311B" w:rsidRPr="00DA1CCE" w:rsidRDefault="00FD311B" w:rsidP="001352FF">
            <w:pPr>
              <w:jc w:val="center"/>
              <w:rPr>
                <w:rFonts w:ascii="Arial Narrow" w:hAnsi="Arial Narrow" w:cs="Arial"/>
                <w:i/>
              </w:rPr>
            </w:pPr>
            <w:r w:rsidRPr="00DA1CCE">
              <w:rPr>
                <w:rFonts w:ascii="Arial Narrow" w:hAnsi="Arial Narrow" w:cs="Arial"/>
                <w:i/>
              </w:rPr>
              <w:t>Nieta</w:t>
            </w:r>
          </w:p>
        </w:tc>
        <w:tc>
          <w:tcPr>
            <w:tcW w:w="1060" w:type="dxa"/>
            <w:vAlign w:val="center"/>
          </w:tcPr>
          <w:p w14:paraId="7ABA6B1A" w14:textId="77777777" w:rsidR="00FD311B" w:rsidRPr="00DA1CCE" w:rsidRDefault="00FD311B" w:rsidP="001352FF">
            <w:pPr>
              <w:jc w:val="center"/>
              <w:rPr>
                <w:rFonts w:ascii="Arial Narrow" w:hAnsi="Arial Narrow" w:cs="Arial"/>
                <w:i/>
              </w:rPr>
            </w:pPr>
            <w:r w:rsidRPr="00DA1CCE">
              <w:rPr>
                <w:rFonts w:ascii="Arial Narrow" w:hAnsi="Arial Narrow" w:cs="Arial"/>
                <w:i/>
              </w:rPr>
              <w:t>50</w:t>
            </w:r>
          </w:p>
        </w:tc>
        <w:tc>
          <w:tcPr>
            <w:tcW w:w="1755" w:type="dxa"/>
            <w:vAlign w:val="center"/>
          </w:tcPr>
          <w:p w14:paraId="5CABACBE" w14:textId="77777777" w:rsidR="00FD311B" w:rsidRPr="00DA1CCE" w:rsidRDefault="00FD311B" w:rsidP="001352FF">
            <w:pPr>
              <w:jc w:val="center"/>
              <w:rPr>
                <w:rFonts w:ascii="Arial Narrow" w:hAnsi="Arial Narrow" w:cs="Arial"/>
                <w:i/>
              </w:rPr>
            </w:pPr>
            <w:r w:rsidRPr="00DA1CCE">
              <w:rPr>
                <w:rFonts w:ascii="Arial Narrow" w:hAnsi="Arial Narrow" w:cs="Arial"/>
                <w:i/>
              </w:rPr>
              <w:t>$34.472.700</w:t>
            </w:r>
          </w:p>
        </w:tc>
      </w:tr>
      <w:tr w:rsidR="00FD311B" w:rsidRPr="00DA1CCE" w14:paraId="4A091513" w14:textId="77777777" w:rsidTr="00327DE6">
        <w:trPr>
          <w:jc w:val="right"/>
        </w:trPr>
        <w:tc>
          <w:tcPr>
            <w:tcW w:w="4674" w:type="dxa"/>
            <w:vAlign w:val="center"/>
          </w:tcPr>
          <w:p w14:paraId="74FC8E16" w14:textId="77777777" w:rsidR="00FD311B" w:rsidRPr="00DA1CCE" w:rsidRDefault="00FD311B" w:rsidP="001352FF">
            <w:pPr>
              <w:jc w:val="center"/>
              <w:rPr>
                <w:rFonts w:ascii="Arial Narrow" w:hAnsi="Arial Narrow" w:cs="Arial"/>
                <w:i/>
              </w:rPr>
            </w:pPr>
            <w:r w:rsidRPr="00DA1CCE">
              <w:rPr>
                <w:rFonts w:ascii="Arial Narrow" w:hAnsi="Arial Narrow" w:cs="Arial"/>
                <w:i/>
              </w:rPr>
              <w:t>MIGUEL ENRIQUE MARTINEZ GALEANO</w:t>
            </w:r>
          </w:p>
        </w:tc>
        <w:tc>
          <w:tcPr>
            <w:tcW w:w="1457" w:type="dxa"/>
            <w:vAlign w:val="center"/>
          </w:tcPr>
          <w:p w14:paraId="17E3D22A" w14:textId="77777777" w:rsidR="00FD311B" w:rsidRPr="00DA1CCE" w:rsidRDefault="00FD311B" w:rsidP="001352FF">
            <w:pPr>
              <w:jc w:val="center"/>
              <w:rPr>
                <w:rFonts w:ascii="Arial Narrow" w:hAnsi="Arial Narrow" w:cs="Arial"/>
                <w:i/>
              </w:rPr>
            </w:pPr>
            <w:r w:rsidRPr="00DA1CCE">
              <w:rPr>
                <w:rFonts w:ascii="Arial Narrow" w:hAnsi="Arial Narrow" w:cs="Arial"/>
                <w:i/>
              </w:rPr>
              <w:t>Padre</w:t>
            </w:r>
          </w:p>
        </w:tc>
        <w:tc>
          <w:tcPr>
            <w:tcW w:w="1060" w:type="dxa"/>
            <w:vAlign w:val="center"/>
          </w:tcPr>
          <w:p w14:paraId="1A024597" w14:textId="77777777" w:rsidR="00FD311B" w:rsidRPr="00DA1CCE" w:rsidRDefault="00FD311B" w:rsidP="001352FF">
            <w:pPr>
              <w:jc w:val="center"/>
              <w:rPr>
                <w:rFonts w:ascii="Arial Narrow" w:hAnsi="Arial Narrow" w:cs="Arial"/>
                <w:i/>
              </w:rPr>
            </w:pPr>
            <w:r w:rsidRPr="00DA1CCE">
              <w:rPr>
                <w:rFonts w:ascii="Arial Narrow" w:hAnsi="Arial Narrow" w:cs="Arial"/>
                <w:i/>
              </w:rPr>
              <w:t>50</w:t>
            </w:r>
          </w:p>
        </w:tc>
        <w:tc>
          <w:tcPr>
            <w:tcW w:w="1755" w:type="dxa"/>
            <w:vAlign w:val="center"/>
          </w:tcPr>
          <w:p w14:paraId="64346B66" w14:textId="77777777" w:rsidR="00FD311B" w:rsidRPr="00DA1CCE" w:rsidRDefault="00FD311B" w:rsidP="001352FF">
            <w:pPr>
              <w:jc w:val="center"/>
              <w:rPr>
                <w:rFonts w:ascii="Arial Narrow" w:hAnsi="Arial Narrow" w:cs="Arial"/>
                <w:i/>
              </w:rPr>
            </w:pPr>
            <w:r w:rsidRPr="00DA1CCE">
              <w:rPr>
                <w:rFonts w:ascii="Arial Narrow" w:hAnsi="Arial Narrow" w:cs="Arial"/>
                <w:i/>
              </w:rPr>
              <w:t>$34.472.700</w:t>
            </w:r>
          </w:p>
        </w:tc>
      </w:tr>
      <w:tr w:rsidR="00FD311B" w:rsidRPr="00DA1CCE" w14:paraId="59FFCA0E" w14:textId="77777777" w:rsidTr="00327DE6">
        <w:trPr>
          <w:jc w:val="right"/>
        </w:trPr>
        <w:tc>
          <w:tcPr>
            <w:tcW w:w="4674" w:type="dxa"/>
            <w:vAlign w:val="center"/>
          </w:tcPr>
          <w:p w14:paraId="597A5EC1" w14:textId="77777777" w:rsidR="00FD311B" w:rsidRPr="00DA1CCE" w:rsidRDefault="00FD311B" w:rsidP="001352FF">
            <w:pPr>
              <w:jc w:val="center"/>
              <w:rPr>
                <w:rFonts w:ascii="Arial Narrow" w:hAnsi="Arial Narrow" w:cs="Arial"/>
                <w:i/>
              </w:rPr>
            </w:pPr>
            <w:r w:rsidRPr="00DA1CCE">
              <w:rPr>
                <w:rFonts w:ascii="Arial Narrow" w:hAnsi="Arial Narrow" w:cs="Arial"/>
                <w:i/>
              </w:rPr>
              <w:t>GEORGUINA DE JESUS ESPINOSA DUARTE</w:t>
            </w:r>
          </w:p>
        </w:tc>
        <w:tc>
          <w:tcPr>
            <w:tcW w:w="1457" w:type="dxa"/>
            <w:vAlign w:val="center"/>
          </w:tcPr>
          <w:p w14:paraId="4691FEAF" w14:textId="77777777" w:rsidR="00FD311B" w:rsidRPr="00DA1CCE" w:rsidRDefault="00FD311B" w:rsidP="001352FF">
            <w:pPr>
              <w:jc w:val="center"/>
              <w:rPr>
                <w:rFonts w:ascii="Arial Narrow" w:hAnsi="Arial Narrow" w:cs="Arial"/>
                <w:i/>
              </w:rPr>
            </w:pPr>
            <w:r w:rsidRPr="00DA1CCE">
              <w:rPr>
                <w:rFonts w:ascii="Arial Narrow" w:hAnsi="Arial Narrow" w:cs="Arial"/>
                <w:i/>
              </w:rPr>
              <w:t>Madre</w:t>
            </w:r>
          </w:p>
        </w:tc>
        <w:tc>
          <w:tcPr>
            <w:tcW w:w="1060" w:type="dxa"/>
            <w:vAlign w:val="center"/>
          </w:tcPr>
          <w:p w14:paraId="69E460FB" w14:textId="77777777" w:rsidR="00FD311B" w:rsidRPr="00DA1CCE" w:rsidRDefault="00FD311B" w:rsidP="001352FF">
            <w:pPr>
              <w:jc w:val="center"/>
              <w:rPr>
                <w:rFonts w:ascii="Arial Narrow" w:hAnsi="Arial Narrow" w:cs="Arial"/>
                <w:i/>
              </w:rPr>
            </w:pPr>
            <w:r w:rsidRPr="00DA1CCE">
              <w:rPr>
                <w:rFonts w:ascii="Arial Narrow" w:hAnsi="Arial Narrow" w:cs="Arial"/>
                <w:i/>
              </w:rPr>
              <w:t>50</w:t>
            </w:r>
          </w:p>
        </w:tc>
        <w:tc>
          <w:tcPr>
            <w:tcW w:w="1755" w:type="dxa"/>
            <w:vAlign w:val="center"/>
          </w:tcPr>
          <w:p w14:paraId="79695C1D" w14:textId="77777777" w:rsidR="00FD311B" w:rsidRPr="00DA1CCE" w:rsidRDefault="00FD311B" w:rsidP="001352FF">
            <w:pPr>
              <w:jc w:val="center"/>
              <w:rPr>
                <w:rFonts w:ascii="Arial Narrow" w:hAnsi="Arial Narrow" w:cs="Arial"/>
                <w:i/>
              </w:rPr>
            </w:pPr>
            <w:r w:rsidRPr="00DA1CCE">
              <w:rPr>
                <w:rFonts w:ascii="Arial Narrow" w:hAnsi="Arial Narrow" w:cs="Arial"/>
                <w:i/>
              </w:rPr>
              <w:t>$34.472.700</w:t>
            </w:r>
          </w:p>
        </w:tc>
      </w:tr>
      <w:tr w:rsidR="00FD311B" w:rsidRPr="00DA1CCE" w14:paraId="5AB42112" w14:textId="77777777" w:rsidTr="00327DE6">
        <w:trPr>
          <w:jc w:val="right"/>
        </w:trPr>
        <w:tc>
          <w:tcPr>
            <w:tcW w:w="4674" w:type="dxa"/>
            <w:vAlign w:val="center"/>
          </w:tcPr>
          <w:p w14:paraId="44F76F4D" w14:textId="77777777" w:rsidR="00FD311B" w:rsidRPr="00DA1CCE" w:rsidRDefault="00FD311B" w:rsidP="001352FF">
            <w:pPr>
              <w:jc w:val="center"/>
              <w:rPr>
                <w:rFonts w:ascii="Arial Narrow" w:hAnsi="Arial Narrow" w:cs="Arial"/>
                <w:i/>
              </w:rPr>
            </w:pPr>
            <w:r w:rsidRPr="00DA1CCE">
              <w:rPr>
                <w:rFonts w:ascii="Arial Narrow" w:hAnsi="Arial Narrow" w:cs="Arial"/>
                <w:i/>
              </w:rPr>
              <w:t>ANA LISBETH MARTINEZ JIMENEZ</w:t>
            </w:r>
          </w:p>
        </w:tc>
        <w:tc>
          <w:tcPr>
            <w:tcW w:w="1457" w:type="dxa"/>
            <w:vAlign w:val="center"/>
          </w:tcPr>
          <w:p w14:paraId="6375AC3F" w14:textId="77777777" w:rsidR="00FD311B" w:rsidRPr="00DA1CCE" w:rsidRDefault="00FD311B" w:rsidP="001352FF">
            <w:pPr>
              <w:jc w:val="center"/>
              <w:rPr>
                <w:rFonts w:ascii="Arial Narrow" w:hAnsi="Arial Narrow" w:cs="Arial"/>
                <w:i/>
              </w:rPr>
            </w:pPr>
            <w:r w:rsidRPr="00DA1CCE">
              <w:rPr>
                <w:rFonts w:ascii="Arial Narrow" w:hAnsi="Arial Narrow" w:cs="Arial"/>
                <w:i/>
              </w:rPr>
              <w:t>Hija</w:t>
            </w:r>
          </w:p>
        </w:tc>
        <w:tc>
          <w:tcPr>
            <w:tcW w:w="1060" w:type="dxa"/>
            <w:vAlign w:val="center"/>
          </w:tcPr>
          <w:p w14:paraId="345DCD78" w14:textId="77777777" w:rsidR="00FD311B" w:rsidRPr="00DA1CCE" w:rsidRDefault="00FD311B" w:rsidP="001352FF">
            <w:pPr>
              <w:jc w:val="center"/>
              <w:rPr>
                <w:rFonts w:ascii="Arial Narrow" w:hAnsi="Arial Narrow" w:cs="Arial"/>
                <w:i/>
              </w:rPr>
            </w:pPr>
            <w:r w:rsidRPr="00DA1CCE">
              <w:rPr>
                <w:rFonts w:ascii="Arial Narrow" w:hAnsi="Arial Narrow" w:cs="Arial"/>
                <w:i/>
              </w:rPr>
              <w:t>50</w:t>
            </w:r>
          </w:p>
        </w:tc>
        <w:tc>
          <w:tcPr>
            <w:tcW w:w="1755" w:type="dxa"/>
            <w:vAlign w:val="center"/>
          </w:tcPr>
          <w:p w14:paraId="0DA0539B" w14:textId="77777777" w:rsidR="00FD311B" w:rsidRPr="00DA1CCE" w:rsidRDefault="00FD311B" w:rsidP="001352FF">
            <w:pPr>
              <w:jc w:val="center"/>
              <w:rPr>
                <w:rFonts w:ascii="Arial Narrow" w:hAnsi="Arial Narrow" w:cs="Arial"/>
                <w:i/>
              </w:rPr>
            </w:pPr>
            <w:r w:rsidRPr="00DA1CCE">
              <w:rPr>
                <w:rFonts w:ascii="Arial Narrow" w:hAnsi="Arial Narrow" w:cs="Arial"/>
                <w:i/>
              </w:rPr>
              <w:t>$34.472.700</w:t>
            </w:r>
          </w:p>
        </w:tc>
      </w:tr>
      <w:tr w:rsidR="00FD311B" w:rsidRPr="00DA1CCE" w14:paraId="2077ABD2" w14:textId="77777777" w:rsidTr="00327DE6">
        <w:trPr>
          <w:jc w:val="right"/>
        </w:trPr>
        <w:tc>
          <w:tcPr>
            <w:tcW w:w="4674" w:type="dxa"/>
            <w:vAlign w:val="center"/>
          </w:tcPr>
          <w:p w14:paraId="4B659F7B" w14:textId="77777777" w:rsidR="00FD311B" w:rsidRPr="00DA1CCE" w:rsidRDefault="00FD311B" w:rsidP="001352FF">
            <w:pPr>
              <w:jc w:val="center"/>
              <w:rPr>
                <w:rFonts w:ascii="Arial Narrow" w:hAnsi="Arial Narrow" w:cs="Arial"/>
                <w:i/>
              </w:rPr>
            </w:pPr>
            <w:r w:rsidRPr="00DA1CCE">
              <w:rPr>
                <w:rFonts w:ascii="Arial Narrow" w:hAnsi="Arial Narrow" w:cs="Arial"/>
                <w:i/>
              </w:rPr>
              <w:t>JONATHAN VARGAS MARTIINEZ</w:t>
            </w:r>
          </w:p>
        </w:tc>
        <w:tc>
          <w:tcPr>
            <w:tcW w:w="1457" w:type="dxa"/>
            <w:vAlign w:val="center"/>
          </w:tcPr>
          <w:p w14:paraId="14A419C3" w14:textId="77777777" w:rsidR="00FD311B" w:rsidRPr="00DA1CCE" w:rsidRDefault="00FD311B" w:rsidP="001352FF">
            <w:pPr>
              <w:jc w:val="center"/>
              <w:rPr>
                <w:rFonts w:ascii="Arial Narrow" w:hAnsi="Arial Narrow" w:cs="Arial"/>
                <w:i/>
              </w:rPr>
            </w:pPr>
            <w:r w:rsidRPr="00DA1CCE">
              <w:rPr>
                <w:rFonts w:ascii="Arial Narrow" w:hAnsi="Arial Narrow" w:cs="Arial"/>
                <w:i/>
              </w:rPr>
              <w:t>Nieto</w:t>
            </w:r>
          </w:p>
        </w:tc>
        <w:tc>
          <w:tcPr>
            <w:tcW w:w="1060" w:type="dxa"/>
            <w:vAlign w:val="center"/>
          </w:tcPr>
          <w:p w14:paraId="767D0CC7" w14:textId="77777777" w:rsidR="00FD311B" w:rsidRPr="00DA1CCE" w:rsidRDefault="00FD311B" w:rsidP="001352FF">
            <w:pPr>
              <w:jc w:val="center"/>
              <w:rPr>
                <w:rFonts w:ascii="Arial Narrow" w:hAnsi="Arial Narrow" w:cs="Arial"/>
                <w:i/>
              </w:rPr>
            </w:pPr>
            <w:r w:rsidRPr="00DA1CCE">
              <w:rPr>
                <w:rFonts w:ascii="Arial Narrow" w:hAnsi="Arial Narrow" w:cs="Arial"/>
                <w:i/>
              </w:rPr>
              <w:t>50</w:t>
            </w:r>
          </w:p>
        </w:tc>
        <w:tc>
          <w:tcPr>
            <w:tcW w:w="1755" w:type="dxa"/>
            <w:vAlign w:val="center"/>
          </w:tcPr>
          <w:p w14:paraId="36601E50" w14:textId="77777777" w:rsidR="00FD311B" w:rsidRPr="00DA1CCE" w:rsidRDefault="00FD311B" w:rsidP="001352FF">
            <w:pPr>
              <w:jc w:val="center"/>
              <w:rPr>
                <w:rFonts w:ascii="Arial Narrow" w:hAnsi="Arial Narrow" w:cs="Arial"/>
                <w:i/>
              </w:rPr>
            </w:pPr>
            <w:r w:rsidRPr="00DA1CCE">
              <w:rPr>
                <w:rFonts w:ascii="Arial Narrow" w:hAnsi="Arial Narrow" w:cs="Arial"/>
                <w:i/>
              </w:rPr>
              <w:t>$34.472.700</w:t>
            </w:r>
          </w:p>
        </w:tc>
      </w:tr>
      <w:tr w:rsidR="00FD311B" w:rsidRPr="00DA1CCE" w14:paraId="6BDDE430" w14:textId="77777777" w:rsidTr="00327DE6">
        <w:trPr>
          <w:jc w:val="right"/>
        </w:trPr>
        <w:tc>
          <w:tcPr>
            <w:tcW w:w="4674" w:type="dxa"/>
            <w:vAlign w:val="center"/>
          </w:tcPr>
          <w:p w14:paraId="2A075914" w14:textId="77777777" w:rsidR="00FD311B" w:rsidRPr="00DA1CCE" w:rsidRDefault="00FD311B" w:rsidP="001352FF">
            <w:pPr>
              <w:jc w:val="center"/>
              <w:rPr>
                <w:rFonts w:ascii="Arial Narrow" w:hAnsi="Arial Narrow" w:cs="Arial"/>
                <w:i/>
              </w:rPr>
            </w:pPr>
            <w:r w:rsidRPr="00DA1CCE">
              <w:rPr>
                <w:rFonts w:ascii="Arial Narrow" w:hAnsi="Arial Narrow" w:cs="Arial"/>
                <w:i/>
              </w:rPr>
              <w:t>DELKIN DEL ROSARIO MARTINEZ ESPINOSA</w:t>
            </w:r>
          </w:p>
        </w:tc>
        <w:tc>
          <w:tcPr>
            <w:tcW w:w="1457" w:type="dxa"/>
            <w:vAlign w:val="center"/>
          </w:tcPr>
          <w:p w14:paraId="76F11A2C" w14:textId="77777777" w:rsidR="00FD311B" w:rsidRPr="00DA1CCE" w:rsidRDefault="00FD311B" w:rsidP="001352FF">
            <w:pPr>
              <w:jc w:val="center"/>
              <w:rPr>
                <w:rFonts w:ascii="Arial Narrow" w:hAnsi="Arial Narrow" w:cs="Arial"/>
                <w:i/>
              </w:rPr>
            </w:pPr>
            <w:r w:rsidRPr="00DA1CCE">
              <w:rPr>
                <w:rFonts w:ascii="Arial Narrow" w:hAnsi="Arial Narrow" w:cs="Arial"/>
                <w:i/>
              </w:rPr>
              <w:t>Hermana</w:t>
            </w:r>
          </w:p>
        </w:tc>
        <w:tc>
          <w:tcPr>
            <w:tcW w:w="1060" w:type="dxa"/>
            <w:vAlign w:val="center"/>
          </w:tcPr>
          <w:p w14:paraId="1A85F5E2" w14:textId="77777777" w:rsidR="00FD311B" w:rsidRPr="00DA1CCE" w:rsidRDefault="00FD311B" w:rsidP="001352FF">
            <w:pPr>
              <w:jc w:val="center"/>
              <w:rPr>
                <w:rFonts w:ascii="Arial Narrow" w:hAnsi="Arial Narrow" w:cs="Arial"/>
                <w:i/>
              </w:rPr>
            </w:pPr>
            <w:r w:rsidRPr="00DA1CCE">
              <w:rPr>
                <w:rFonts w:ascii="Arial Narrow" w:hAnsi="Arial Narrow" w:cs="Arial"/>
                <w:i/>
              </w:rPr>
              <w:t>50</w:t>
            </w:r>
          </w:p>
        </w:tc>
        <w:tc>
          <w:tcPr>
            <w:tcW w:w="1755" w:type="dxa"/>
            <w:vAlign w:val="center"/>
          </w:tcPr>
          <w:p w14:paraId="2036A829" w14:textId="77777777" w:rsidR="00FD311B" w:rsidRPr="00DA1CCE" w:rsidRDefault="00FD311B" w:rsidP="001352FF">
            <w:pPr>
              <w:jc w:val="center"/>
              <w:rPr>
                <w:rFonts w:ascii="Arial Narrow" w:hAnsi="Arial Narrow" w:cs="Arial"/>
                <w:i/>
              </w:rPr>
            </w:pPr>
            <w:r w:rsidRPr="00DA1CCE">
              <w:rPr>
                <w:rFonts w:ascii="Arial Narrow" w:hAnsi="Arial Narrow" w:cs="Arial"/>
                <w:i/>
              </w:rPr>
              <w:t>$34.472.700</w:t>
            </w:r>
          </w:p>
        </w:tc>
      </w:tr>
      <w:tr w:rsidR="00FD311B" w:rsidRPr="00DA1CCE" w14:paraId="39C81563" w14:textId="77777777" w:rsidTr="00327DE6">
        <w:trPr>
          <w:jc w:val="right"/>
        </w:trPr>
        <w:tc>
          <w:tcPr>
            <w:tcW w:w="4674" w:type="dxa"/>
            <w:vAlign w:val="center"/>
          </w:tcPr>
          <w:p w14:paraId="3A880797" w14:textId="77777777" w:rsidR="00FD311B" w:rsidRPr="00DA1CCE" w:rsidRDefault="00FD311B" w:rsidP="001352FF">
            <w:pPr>
              <w:jc w:val="center"/>
              <w:rPr>
                <w:rFonts w:ascii="Arial Narrow" w:hAnsi="Arial Narrow" w:cs="Arial"/>
                <w:i/>
              </w:rPr>
            </w:pPr>
            <w:r w:rsidRPr="00DA1CCE">
              <w:rPr>
                <w:rFonts w:ascii="Arial Narrow" w:hAnsi="Arial Narrow" w:cs="Arial"/>
                <w:i/>
              </w:rPr>
              <w:t>LILIANA TERESA MARTINEZ ESPINOSA</w:t>
            </w:r>
          </w:p>
        </w:tc>
        <w:tc>
          <w:tcPr>
            <w:tcW w:w="1457" w:type="dxa"/>
            <w:vAlign w:val="center"/>
          </w:tcPr>
          <w:p w14:paraId="0F97F2F7" w14:textId="77777777" w:rsidR="00FD311B" w:rsidRPr="00DA1CCE" w:rsidRDefault="00FD311B" w:rsidP="001352FF">
            <w:pPr>
              <w:jc w:val="center"/>
              <w:rPr>
                <w:rFonts w:ascii="Arial Narrow" w:hAnsi="Arial Narrow" w:cs="Arial"/>
                <w:i/>
              </w:rPr>
            </w:pPr>
            <w:r w:rsidRPr="00DA1CCE">
              <w:rPr>
                <w:rFonts w:ascii="Arial Narrow" w:hAnsi="Arial Narrow" w:cs="Arial"/>
                <w:i/>
              </w:rPr>
              <w:t>Hermana</w:t>
            </w:r>
          </w:p>
        </w:tc>
        <w:tc>
          <w:tcPr>
            <w:tcW w:w="1060" w:type="dxa"/>
            <w:vAlign w:val="center"/>
          </w:tcPr>
          <w:p w14:paraId="5350AFAB" w14:textId="77777777" w:rsidR="00FD311B" w:rsidRPr="00DA1CCE" w:rsidRDefault="00FD311B" w:rsidP="001352FF">
            <w:pPr>
              <w:jc w:val="center"/>
              <w:rPr>
                <w:rFonts w:ascii="Arial Narrow" w:hAnsi="Arial Narrow" w:cs="Arial"/>
                <w:i/>
              </w:rPr>
            </w:pPr>
            <w:r w:rsidRPr="00DA1CCE">
              <w:rPr>
                <w:rFonts w:ascii="Arial Narrow" w:hAnsi="Arial Narrow" w:cs="Arial"/>
                <w:i/>
              </w:rPr>
              <w:t>50</w:t>
            </w:r>
          </w:p>
        </w:tc>
        <w:tc>
          <w:tcPr>
            <w:tcW w:w="1755" w:type="dxa"/>
            <w:vAlign w:val="center"/>
          </w:tcPr>
          <w:p w14:paraId="597006F7" w14:textId="77777777" w:rsidR="00FD311B" w:rsidRPr="00DA1CCE" w:rsidRDefault="00FD311B" w:rsidP="001352FF">
            <w:pPr>
              <w:jc w:val="center"/>
              <w:rPr>
                <w:rFonts w:ascii="Arial Narrow" w:hAnsi="Arial Narrow" w:cs="Arial"/>
                <w:i/>
              </w:rPr>
            </w:pPr>
            <w:r w:rsidRPr="00DA1CCE">
              <w:rPr>
                <w:rFonts w:ascii="Arial Narrow" w:hAnsi="Arial Narrow" w:cs="Arial"/>
                <w:i/>
              </w:rPr>
              <w:t>$34.472.700</w:t>
            </w:r>
          </w:p>
        </w:tc>
      </w:tr>
      <w:tr w:rsidR="00FD311B" w:rsidRPr="00DA1CCE" w14:paraId="3F9E1FEA" w14:textId="77777777" w:rsidTr="00327DE6">
        <w:trPr>
          <w:jc w:val="right"/>
        </w:trPr>
        <w:tc>
          <w:tcPr>
            <w:tcW w:w="4674" w:type="dxa"/>
            <w:vAlign w:val="center"/>
          </w:tcPr>
          <w:p w14:paraId="4BE940C5" w14:textId="77777777" w:rsidR="00FD311B" w:rsidRPr="00DA1CCE" w:rsidRDefault="00FD311B" w:rsidP="001352FF">
            <w:pPr>
              <w:jc w:val="center"/>
              <w:rPr>
                <w:rFonts w:ascii="Arial Narrow" w:hAnsi="Arial Narrow" w:cs="Arial"/>
                <w:i/>
              </w:rPr>
            </w:pPr>
            <w:r w:rsidRPr="00DA1CCE">
              <w:rPr>
                <w:rFonts w:ascii="Arial Narrow" w:hAnsi="Arial Narrow" w:cs="Arial"/>
                <w:i/>
              </w:rPr>
              <w:t>DEICY DEL CARMEN MARTINEZ ESPINOSA</w:t>
            </w:r>
          </w:p>
        </w:tc>
        <w:tc>
          <w:tcPr>
            <w:tcW w:w="1457" w:type="dxa"/>
            <w:vAlign w:val="center"/>
          </w:tcPr>
          <w:p w14:paraId="4E669C2F" w14:textId="77777777" w:rsidR="00FD311B" w:rsidRPr="00DA1CCE" w:rsidRDefault="00FD311B" w:rsidP="001352FF">
            <w:pPr>
              <w:jc w:val="center"/>
              <w:rPr>
                <w:rFonts w:ascii="Arial Narrow" w:hAnsi="Arial Narrow" w:cs="Arial"/>
                <w:i/>
              </w:rPr>
            </w:pPr>
            <w:r w:rsidRPr="00DA1CCE">
              <w:rPr>
                <w:rFonts w:ascii="Arial Narrow" w:hAnsi="Arial Narrow" w:cs="Arial"/>
                <w:i/>
              </w:rPr>
              <w:t>Hermana</w:t>
            </w:r>
          </w:p>
        </w:tc>
        <w:tc>
          <w:tcPr>
            <w:tcW w:w="1060" w:type="dxa"/>
            <w:vAlign w:val="center"/>
          </w:tcPr>
          <w:p w14:paraId="51829003" w14:textId="77777777" w:rsidR="00FD311B" w:rsidRPr="00DA1CCE" w:rsidRDefault="00FD311B" w:rsidP="001352FF">
            <w:pPr>
              <w:jc w:val="center"/>
              <w:rPr>
                <w:rFonts w:ascii="Arial Narrow" w:hAnsi="Arial Narrow" w:cs="Arial"/>
                <w:i/>
              </w:rPr>
            </w:pPr>
            <w:r w:rsidRPr="00DA1CCE">
              <w:rPr>
                <w:rFonts w:ascii="Arial Narrow" w:hAnsi="Arial Narrow" w:cs="Arial"/>
                <w:i/>
              </w:rPr>
              <w:t>50</w:t>
            </w:r>
          </w:p>
        </w:tc>
        <w:tc>
          <w:tcPr>
            <w:tcW w:w="1755" w:type="dxa"/>
            <w:vAlign w:val="center"/>
          </w:tcPr>
          <w:p w14:paraId="18DBB43C" w14:textId="77777777" w:rsidR="00FD311B" w:rsidRPr="00DA1CCE" w:rsidRDefault="00FD311B" w:rsidP="001352FF">
            <w:pPr>
              <w:jc w:val="center"/>
              <w:rPr>
                <w:rFonts w:ascii="Arial Narrow" w:hAnsi="Arial Narrow" w:cs="Arial"/>
                <w:i/>
              </w:rPr>
            </w:pPr>
            <w:r w:rsidRPr="00DA1CCE">
              <w:rPr>
                <w:rFonts w:ascii="Arial Narrow" w:hAnsi="Arial Narrow" w:cs="Arial"/>
                <w:i/>
              </w:rPr>
              <w:t>$34.472.700</w:t>
            </w:r>
          </w:p>
        </w:tc>
      </w:tr>
      <w:tr w:rsidR="00FD311B" w:rsidRPr="00DA1CCE" w14:paraId="3EA22B86" w14:textId="77777777" w:rsidTr="00327DE6">
        <w:trPr>
          <w:jc w:val="right"/>
        </w:trPr>
        <w:tc>
          <w:tcPr>
            <w:tcW w:w="4674" w:type="dxa"/>
            <w:vAlign w:val="center"/>
          </w:tcPr>
          <w:p w14:paraId="303B1DBD" w14:textId="77777777" w:rsidR="00FD311B" w:rsidRPr="00DA1CCE" w:rsidRDefault="00FD311B" w:rsidP="001352FF">
            <w:pPr>
              <w:jc w:val="center"/>
              <w:rPr>
                <w:rFonts w:ascii="Arial Narrow" w:hAnsi="Arial Narrow" w:cs="Arial"/>
                <w:i/>
              </w:rPr>
            </w:pPr>
            <w:r w:rsidRPr="00DA1CCE">
              <w:rPr>
                <w:rFonts w:ascii="Arial Narrow" w:hAnsi="Arial Narrow" w:cs="Arial"/>
                <w:i/>
              </w:rPr>
              <w:t>GREYNER MIGUEL MARTINEZ ESPINOSA</w:t>
            </w:r>
          </w:p>
        </w:tc>
        <w:tc>
          <w:tcPr>
            <w:tcW w:w="1457" w:type="dxa"/>
            <w:vAlign w:val="center"/>
          </w:tcPr>
          <w:p w14:paraId="66F0AB4F" w14:textId="77777777" w:rsidR="00FD311B" w:rsidRPr="00DA1CCE" w:rsidRDefault="00FD311B" w:rsidP="001352FF">
            <w:pPr>
              <w:jc w:val="center"/>
              <w:rPr>
                <w:rFonts w:ascii="Arial Narrow" w:hAnsi="Arial Narrow" w:cs="Arial"/>
                <w:i/>
              </w:rPr>
            </w:pPr>
            <w:r w:rsidRPr="00DA1CCE">
              <w:rPr>
                <w:rFonts w:ascii="Arial Narrow" w:hAnsi="Arial Narrow" w:cs="Arial"/>
                <w:i/>
              </w:rPr>
              <w:t>Hermana</w:t>
            </w:r>
          </w:p>
        </w:tc>
        <w:tc>
          <w:tcPr>
            <w:tcW w:w="1060" w:type="dxa"/>
            <w:vAlign w:val="center"/>
          </w:tcPr>
          <w:p w14:paraId="39E8D2C3" w14:textId="77777777" w:rsidR="00FD311B" w:rsidRPr="00DA1CCE" w:rsidRDefault="00FD311B" w:rsidP="001352FF">
            <w:pPr>
              <w:jc w:val="center"/>
              <w:rPr>
                <w:rFonts w:ascii="Arial Narrow" w:hAnsi="Arial Narrow" w:cs="Arial"/>
                <w:i/>
              </w:rPr>
            </w:pPr>
            <w:r w:rsidRPr="00DA1CCE">
              <w:rPr>
                <w:rFonts w:ascii="Arial Narrow" w:hAnsi="Arial Narrow" w:cs="Arial"/>
                <w:i/>
              </w:rPr>
              <w:t>50</w:t>
            </w:r>
          </w:p>
        </w:tc>
        <w:tc>
          <w:tcPr>
            <w:tcW w:w="1755" w:type="dxa"/>
            <w:vAlign w:val="center"/>
          </w:tcPr>
          <w:p w14:paraId="33EA4D3F" w14:textId="77777777" w:rsidR="00FD311B" w:rsidRPr="00DA1CCE" w:rsidRDefault="00FD311B" w:rsidP="001352FF">
            <w:pPr>
              <w:jc w:val="center"/>
              <w:rPr>
                <w:rFonts w:ascii="Arial Narrow" w:hAnsi="Arial Narrow" w:cs="Arial"/>
                <w:i/>
              </w:rPr>
            </w:pPr>
            <w:r w:rsidRPr="00DA1CCE">
              <w:rPr>
                <w:rFonts w:ascii="Arial Narrow" w:hAnsi="Arial Narrow" w:cs="Arial"/>
                <w:i/>
              </w:rPr>
              <w:t>$34.472.700</w:t>
            </w:r>
          </w:p>
        </w:tc>
      </w:tr>
      <w:tr w:rsidR="00FD311B" w:rsidRPr="00DA1CCE" w14:paraId="4943A933" w14:textId="77777777" w:rsidTr="00327DE6">
        <w:trPr>
          <w:jc w:val="right"/>
        </w:trPr>
        <w:tc>
          <w:tcPr>
            <w:tcW w:w="4674" w:type="dxa"/>
            <w:vAlign w:val="center"/>
          </w:tcPr>
          <w:p w14:paraId="6E6C9203" w14:textId="77777777" w:rsidR="00FD311B" w:rsidRPr="00DA1CCE" w:rsidRDefault="00FD311B" w:rsidP="001352FF">
            <w:pPr>
              <w:jc w:val="center"/>
              <w:rPr>
                <w:rFonts w:ascii="Arial Narrow" w:hAnsi="Arial Narrow" w:cs="Arial"/>
                <w:i/>
              </w:rPr>
            </w:pPr>
            <w:r w:rsidRPr="00DA1CCE">
              <w:rPr>
                <w:rFonts w:ascii="Arial Narrow" w:hAnsi="Arial Narrow" w:cs="Arial"/>
                <w:i/>
              </w:rPr>
              <w:t>DANIA LUCIA MARTINEZ VALDIVIESO</w:t>
            </w:r>
          </w:p>
        </w:tc>
        <w:tc>
          <w:tcPr>
            <w:tcW w:w="1457" w:type="dxa"/>
            <w:vAlign w:val="center"/>
          </w:tcPr>
          <w:p w14:paraId="562A713A" w14:textId="77777777" w:rsidR="00FD311B" w:rsidRPr="00DA1CCE" w:rsidRDefault="00FD311B" w:rsidP="001352FF">
            <w:pPr>
              <w:jc w:val="center"/>
              <w:rPr>
                <w:rFonts w:ascii="Arial Narrow" w:hAnsi="Arial Narrow" w:cs="Arial"/>
                <w:i/>
              </w:rPr>
            </w:pPr>
            <w:r w:rsidRPr="00DA1CCE">
              <w:rPr>
                <w:rFonts w:ascii="Arial Narrow" w:hAnsi="Arial Narrow" w:cs="Arial"/>
                <w:i/>
              </w:rPr>
              <w:t>Hermana</w:t>
            </w:r>
          </w:p>
        </w:tc>
        <w:tc>
          <w:tcPr>
            <w:tcW w:w="1060" w:type="dxa"/>
            <w:vAlign w:val="center"/>
          </w:tcPr>
          <w:p w14:paraId="3546ACE4" w14:textId="77777777" w:rsidR="00FD311B" w:rsidRPr="00DA1CCE" w:rsidRDefault="00FD311B" w:rsidP="001352FF">
            <w:pPr>
              <w:jc w:val="center"/>
              <w:rPr>
                <w:rFonts w:ascii="Arial Narrow" w:hAnsi="Arial Narrow" w:cs="Arial"/>
                <w:i/>
              </w:rPr>
            </w:pPr>
            <w:r w:rsidRPr="00DA1CCE">
              <w:rPr>
                <w:rFonts w:ascii="Arial Narrow" w:hAnsi="Arial Narrow" w:cs="Arial"/>
                <w:i/>
              </w:rPr>
              <w:t>50</w:t>
            </w:r>
          </w:p>
        </w:tc>
        <w:tc>
          <w:tcPr>
            <w:tcW w:w="1755" w:type="dxa"/>
            <w:vAlign w:val="center"/>
          </w:tcPr>
          <w:p w14:paraId="7363731A" w14:textId="77777777" w:rsidR="00FD311B" w:rsidRPr="00DA1CCE" w:rsidRDefault="00FD311B" w:rsidP="001352FF">
            <w:pPr>
              <w:jc w:val="center"/>
              <w:rPr>
                <w:rFonts w:ascii="Arial Narrow" w:hAnsi="Arial Narrow" w:cs="Arial"/>
                <w:i/>
              </w:rPr>
            </w:pPr>
            <w:r w:rsidRPr="00DA1CCE">
              <w:rPr>
                <w:rFonts w:ascii="Arial Narrow" w:hAnsi="Arial Narrow" w:cs="Arial"/>
                <w:i/>
              </w:rPr>
              <w:t>$34.472.700</w:t>
            </w:r>
          </w:p>
        </w:tc>
      </w:tr>
      <w:tr w:rsidR="00FD311B" w:rsidRPr="00DA1CCE" w14:paraId="66E1845B" w14:textId="77777777" w:rsidTr="00327DE6">
        <w:trPr>
          <w:jc w:val="right"/>
        </w:trPr>
        <w:tc>
          <w:tcPr>
            <w:tcW w:w="4674" w:type="dxa"/>
            <w:vAlign w:val="center"/>
          </w:tcPr>
          <w:p w14:paraId="43BEF400" w14:textId="77777777" w:rsidR="00FD311B" w:rsidRPr="00DA1CCE" w:rsidRDefault="00FD311B" w:rsidP="001352FF">
            <w:pPr>
              <w:jc w:val="center"/>
              <w:rPr>
                <w:rFonts w:ascii="Arial Narrow" w:hAnsi="Arial Narrow" w:cs="Arial"/>
                <w:i/>
              </w:rPr>
            </w:pPr>
            <w:r w:rsidRPr="00DA1CCE">
              <w:rPr>
                <w:rFonts w:ascii="Arial Narrow" w:hAnsi="Arial Narrow" w:cs="Arial"/>
                <w:i/>
              </w:rPr>
              <w:t>CONSORCIA RODRIGUEZ DE VALDEMAR</w:t>
            </w:r>
          </w:p>
        </w:tc>
        <w:tc>
          <w:tcPr>
            <w:tcW w:w="1457" w:type="dxa"/>
            <w:vAlign w:val="center"/>
          </w:tcPr>
          <w:p w14:paraId="0FA3821D" w14:textId="77777777" w:rsidR="00FD311B" w:rsidRPr="00DA1CCE" w:rsidRDefault="00FD311B" w:rsidP="001352FF">
            <w:pPr>
              <w:jc w:val="center"/>
              <w:rPr>
                <w:rFonts w:ascii="Arial Narrow" w:hAnsi="Arial Narrow" w:cs="Arial"/>
                <w:i/>
              </w:rPr>
            </w:pPr>
            <w:r w:rsidRPr="00DA1CCE">
              <w:rPr>
                <w:rFonts w:ascii="Arial Narrow" w:hAnsi="Arial Narrow" w:cs="Arial"/>
                <w:i/>
              </w:rPr>
              <w:t>Suegra</w:t>
            </w:r>
          </w:p>
        </w:tc>
        <w:tc>
          <w:tcPr>
            <w:tcW w:w="1060" w:type="dxa"/>
            <w:vAlign w:val="center"/>
          </w:tcPr>
          <w:p w14:paraId="0EC34B69" w14:textId="77777777" w:rsidR="00FD311B" w:rsidRPr="00DA1CCE" w:rsidRDefault="00FD311B" w:rsidP="001352FF">
            <w:pPr>
              <w:jc w:val="center"/>
              <w:rPr>
                <w:rFonts w:ascii="Arial Narrow" w:hAnsi="Arial Narrow" w:cs="Arial"/>
                <w:i/>
              </w:rPr>
            </w:pPr>
            <w:r w:rsidRPr="00DA1CCE">
              <w:rPr>
                <w:rFonts w:ascii="Arial Narrow" w:hAnsi="Arial Narrow" w:cs="Arial"/>
                <w:i/>
              </w:rPr>
              <w:t>50</w:t>
            </w:r>
          </w:p>
        </w:tc>
        <w:tc>
          <w:tcPr>
            <w:tcW w:w="1755" w:type="dxa"/>
            <w:vAlign w:val="center"/>
          </w:tcPr>
          <w:p w14:paraId="7530A973" w14:textId="77777777" w:rsidR="00FD311B" w:rsidRPr="00DA1CCE" w:rsidRDefault="00FD311B" w:rsidP="001352FF">
            <w:pPr>
              <w:jc w:val="center"/>
              <w:rPr>
                <w:rFonts w:ascii="Arial Narrow" w:hAnsi="Arial Narrow" w:cs="Arial"/>
                <w:i/>
              </w:rPr>
            </w:pPr>
            <w:r w:rsidRPr="00DA1CCE">
              <w:rPr>
                <w:rFonts w:ascii="Arial Narrow" w:hAnsi="Arial Narrow" w:cs="Arial"/>
                <w:i/>
              </w:rPr>
              <w:t>$34.472.700</w:t>
            </w:r>
          </w:p>
        </w:tc>
      </w:tr>
      <w:tr w:rsidR="00FD311B" w:rsidRPr="00DA1CCE" w14:paraId="2A78A9DD" w14:textId="77777777" w:rsidTr="00327DE6">
        <w:trPr>
          <w:trHeight w:val="278"/>
          <w:jc w:val="right"/>
        </w:trPr>
        <w:tc>
          <w:tcPr>
            <w:tcW w:w="6131" w:type="dxa"/>
            <w:gridSpan w:val="2"/>
            <w:vAlign w:val="center"/>
          </w:tcPr>
          <w:p w14:paraId="749F8054" w14:textId="77777777" w:rsidR="00FD311B" w:rsidRPr="00DA1CCE" w:rsidRDefault="00FD311B" w:rsidP="001352FF">
            <w:pPr>
              <w:jc w:val="center"/>
              <w:rPr>
                <w:rFonts w:ascii="Arial Narrow" w:hAnsi="Arial Narrow" w:cs="Arial"/>
                <w:i/>
              </w:rPr>
            </w:pPr>
            <w:r w:rsidRPr="00DA1CCE">
              <w:rPr>
                <w:rFonts w:ascii="Arial Narrow" w:hAnsi="Arial Narrow" w:cs="Arial"/>
                <w:b/>
                <w:bCs/>
                <w:i/>
              </w:rPr>
              <w:t>TOTAL PERJUICIOS POR DAÑO AL BUENO NOMBRE Y AL HABEAS DATA</w:t>
            </w:r>
          </w:p>
        </w:tc>
        <w:tc>
          <w:tcPr>
            <w:tcW w:w="1060" w:type="dxa"/>
            <w:vAlign w:val="center"/>
          </w:tcPr>
          <w:p w14:paraId="260B1E96" w14:textId="77777777" w:rsidR="00FD311B" w:rsidRPr="00DA1CCE" w:rsidRDefault="00FD311B" w:rsidP="001352FF">
            <w:pPr>
              <w:jc w:val="center"/>
              <w:rPr>
                <w:rFonts w:ascii="Arial Narrow" w:hAnsi="Arial Narrow" w:cs="Arial"/>
                <w:b/>
                <w:i/>
              </w:rPr>
            </w:pPr>
            <w:r w:rsidRPr="00DA1CCE">
              <w:rPr>
                <w:rFonts w:ascii="Arial Narrow" w:hAnsi="Arial Narrow" w:cs="Arial"/>
                <w:b/>
                <w:i/>
              </w:rPr>
              <w:t>800</w:t>
            </w:r>
          </w:p>
        </w:tc>
        <w:tc>
          <w:tcPr>
            <w:tcW w:w="1755" w:type="dxa"/>
            <w:vAlign w:val="center"/>
          </w:tcPr>
          <w:p w14:paraId="13A134F0" w14:textId="77777777" w:rsidR="00FD311B" w:rsidRPr="00DA1CCE" w:rsidRDefault="00FD311B" w:rsidP="001352FF">
            <w:pPr>
              <w:jc w:val="center"/>
              <w:rPr>
                <w:rFonts w:ascii="Arial Narrow" w:hAnsi="Arial Narrow" w:cs="Arial"/>
                <w:b/>
                <w:i/>
              </w:rPr>
            </w:pPr>
            <w:r w:rsidRPr="00DA1CCE">
              <w:rPr>
                <w:rFonts w:ascii="Arial Narrow" w:hAnsi="Arial Narrow" w:cs="Arial"/>
                <w:b/>
                <w:i/>
              </w:rPr>
              <w:t>$551.563.200</w:t>
            </w:r>
          </w:p>
        </w:tc>
      </w:tr>
    </w:tbl>
    <w:p w14:paraId="7219527B" w14:textId="77777777" w:rsidR="00891CAD" w:rsidRPr="00DA1CCE" w:rsidRDefault="00891CAD" w:rsidP="001352FF">
      <w:pPr>
        <w:tabs>
          <w:tab w:val="left" w:pos="1455"/>
        </w:tabs>
        <w:spacing w:line="240" w:lineRule="auto"/>
        <w:jc w:val="both"/>
        <w:rPr>
          <w:rFonts w:ascii="Arial Narrow" w:hAnsi="Arial Narrow" w:cs="Arial"/>
          <w:b/>
          <w:i/>
          <w:u w:val="single"/>
        </w:rPr>
      </w:pPr>
    </w:p>
    <w:p w14:paraId="507E38A9" w14:textId="322AA2FC" w:rsidR="00FD311B" w:rsidRPr="00DA1CCE" w:rsidRDefault="00FE0BB2" w:rsidP="001352FF">
      <w:pPr>
        <w:tabs>
          <w:tab w:val="left" w:pos="1455"/>
        </w:tabs>
        <w:spacing w:line="240" w:lineRule="auto"/>
        <w:jc w:val="both"/>
        <w:rPr>
          <w:rFonts w:ascii="Arial Narrow" w:hAnsi="Arial Narrow" w:cs="Arial"/>
          <w:b/>
          <w:i/>
          <w:u w:val="single"/>
        </w:rPr>
      </w:pPr>
      <w:r w:rsidRPr="00DA1CCE">
        <w:rPr>
          <w:rFonts w:ascii="Arial Narrow" w:hAnsi="Arial Narrow" w:cs="Arial"/>
          <w:b/>
          <w:i/>
          <w:spacing w:val="-3"/>
        </w:rPr>
        <w:t xml:space="preserve">3.2.1.2.1.2. </w:t>
      </w:r>
      <w:r w:rsidR="00FD311B" w:rsidRPr="00DA1CCE">
        <w:rPr>
          <w:rFonts w:ascii="Arial Narrow" w:hAnsi="Arial Narrow" w:cs="Arial"/>
          <w:b/>
          <w:i/>
          <w:u w:val="single"/>
        </w:rPr>
        <w:t>POR EL GRUPO FAMILIAR DE FRANCISCO ANTONIO CAUSIL MORA:</w:t>
      </w:r>
    </w:p>
    <w:tbl>
      <w:tblPr>
        <w:tblStyle w:val="Tablaconcuadrcula"/>
        <w:tblW w:w="0" w:type="auto"/>
        <w:jc w:val="right"/>
        <w:tblLook w:val="04A0" w:firstRow="1" w:lastRow="0" w:firstColumn="1" w:lastColumn="0" w:noHBand="0" w:noVBand="1"/>
      </w:tblPr>
      <w:tblGrid>
        <w:gridCol w:w="4487"/>
        <w:gridCol w:w="1406"/>
        <w:gridCol w:w="1192"/>
        <w:gridCol w:w="1743"/>
      </w:tblGrid>
      <w:tr w:rsidR="00FD311B" w:rsidRPr="00DA1CCE" w14:paraId="08148A72" w14:textId="77777777" w:rsidTr="00891CAD">
        <w:trPr>
          <w:jc w:val="right"/>
        </w:trPr>
        <w:tc>
          <w:tcPr>
            <w:tcW w:w="4573" w:type="dxa"/>
            <w:vAlign w:val="center"/>
          </w:tcPr>
          <w:p w14:paraId="15508E87" w14:textId="77777777" w:rsidR="00FD311B" w:rsidRPr="00DA1CCE" w:rsidRDefault="00FD311B" w:rsidP="001352FF">
            <w:pPr>
              <w:jc w:val="center"/>
              <w:rPr>
                <w:rFonts w:ascii="Arial Narrow" w:hAnsi="Arial Narrow" w:cs="Arial"/>
                <w:i/>
              </w:rPr>
            </w:pPr>
            <w:r w:rsidRPr="00DA1CCE">
              <w:rPr>
                <w:rFonts w:ascii="Arial Narrow" w:hAnsi="Arial Narrow" w:cs="Arial"/>
                <w:b/>
                <w:i/>
              </w:rPr>
              <w:lastRenderedPageBreak/>
              <w:t>ACCIONANTE</w:t>
            </w:r>
          </w:p>
        </w:tc>
        <w:tc>
          <w:tcPr>
            <w:tcW w:w="1417" w:type="dxa"/>
            <w:vAlign w:val="center"/>
          </w:tcPr>
          <w:p w14:paraId="4E78906F" w14:textId="77777777" w:rsidR="00FD311B" w:rsidRPr="00DA1CCE" w:rsidRDefault="00FD311B" w:rsidP="001352FF">
            <w:pPr>
              <w:jc w:val="center"/>
              <w:rPr>
                <w:rFonts w:ascii="Arial Narrow" w:hAnsi="Arial Narrow" w:cs="Arial"/>
                <w:i/>
              </w:rPr>
            </w:pPr>
            <w:r w:rsidRPr="00DA1CCE">
              <w:rPr>
                <w:rFonts w:ascii="Arial Narrow" w:hAnsi="Arial Narrow" w:cs="Arial"/>
                <w:b/>
                <w:i/>
              </w:rPr>
              <w:t>CALIDAD EN LA QUE ACTUA</w:t>
            </w:r>
          </w:p>
        </w:tc>
        <w:tc>
          <w:tcPr>
            <w:tcW w:w="1201" w:type="dxa"/>
            <w:vAlign w:val="center"/>
          </w:tcPr>
          <w:p w14:paraId="0249BF6E" w14:textId="77777777" w:rsidR="00FD311B" w:rsidRPr="00DA1CCE" w:rsidRDefault="00FD311B" w:rsidP="001352FF">
            <w:pPr>
              <w:jc w:val="center"/>
              <w:rPr>
                <w:rFonts w:ascii="Arial Narrow" w:hAnsi="Arial Narrow" w:cs="Arial"/>
                <w:i/>
              </w:rPr>
            </w:pPr>
            <w:r w:rsidRPr="00DA1CCE">
              <w:rPr>
                <w:rFonts w:ascii="Arial Narrow" w:hAnsi="Arial Narrow" w:cs="Arial"/>
                <w:b/>
                <w:i/>
              </w:rPr>
              <w:t>SMLMV</w:t>
            </w:r>
          </w:p>
        </w:tc>
        <w:tc>
          <w:tcPr>
            <w:tcW w:w="1755" w:type="dxa"/>
            <w:vAlign w:val="center"/>
          </w:tcPr>
          <w:p w14:paraId="62418EEA" w14:textId="77777777" w:rsidR="00FD311B" w:rsidRPr="00DA1CCE" w:rsidRDefault="00FD311B" w:rsidP="001352FF">
            <w:pPr>
              <w:jc w:val="center"/>
              <w:rPr>
                <w:rFonts w:ascii="Arial Narrow" w:hAnsi="Arial Narrow" w:cs="Arial"/>
                <w:i/>
              </w:rPr>
            </w:pPr>
            <w:r w:rsidRPr="00DA1CCE">
              <w:rPr>
                <w:rFonts w:ascii="Arial Narrow" w:hAnsi="Arial Narrow" w:cs="Arial"/>
                <w:b/>
                <w:i/>
              </w:rPr>
              <w:t>VALOR ACTUAL</w:t>
            </w:r>
          </w:p>
        </w:tc>
      </w:tr>
      <w:tr w:rsidR="00FD311B" w:rsidRPr="00DA1CCE" w14:paraId="39785435" w14:textId="77777777" w:rsidTr="00891CAD">
        <w:trPr>
          <w:jc w:val="right"/>
        </w:trPr>
        <w:tc>
          <w:tcPr>
            <w:tcW w:w="4573" w:type="dxa"/>
            <w:vAlign w:val="center"/>
          </w:tcPr>
          <w:p w14:paraId="170FDCF5" w14:textId="77777777" w:rsidR="00FD311B" w:rsidRPr="00DA1CCE" w:rsidRDefault="00FD311B" w:rsidP="001352FF">
            <w:pPr>
              <w:jc w:val="center"/>
              <w:rPr>
                <w:rFonts w:ascii="Arial Narrow" w:hAnsi="Arial Narrow" w:cs="Arial"/>
                <w:i/>
              </w:rPr>
            </w:pPr>
            <w:r w:rsidRPr="00DA1CCE">
              <w:rPr>
                <w:rFonts w:ascii="Arial Narrow" w:hAnsi="Arial Narrow" w:cs="Arial"/>
                <w:i/>
              </w:rPr>
              <w:t>FRANCISCO ANTONO CAUSIL MORA</w:t>
            </w:r>
          </w:p>
        </w:tc>
        <w:tc>
          <w:tcPr>
            <w:tcW w:w="1417" w:type="dxa"/>
            <w:vAlign w:val="center"/>
          </w:tcPr>
          <w:p w14:paraId="569C568E" w14:textId="77777777" w:rsidR="00FD311B" w:rsidRPr="00DA1CCE" w:rsidRDefault="00FD311B" w:rsidP="001352FF">
            <w:pPr>
              <w:jc w:val="center"/>
              <w:rPr>
                <w:rFonts w:ascii="Arial Narrow" w:hAnsi="Arial Narrow" w:cs="Arial"/>
                <w:i/>
              </w:rPr>
            </w:pPr>
            <w:r w:rsidRPr="00DA1CCE">
              <w:rPr>
                <w:rFonts w:ascii="Arial Narrow" w:hAnsi="Arial Narrow" w:cs="Arial"/>
                <w:i/>
              </w:rPr>
              <w:t>Afectado</w:t>
            </w:r>
          </w:p>
        </w:tc>
        <w:tc>
          <w:tcPr>
            <w:tcW w:w="1201" w:type="dxa"/>
            <w:vAlign w:val="center"/>
          </w:tcPr>
          <w:p w14:paraId="46B15E3A" w14:textId="77777777" w:rsidR="00FD311B" w:rsidRPr="00DA1CCE" w:rsidRDefault="00FD311B" w:rsidP="001352FF">
            <w:pPr>
              <w:jc w:val="center"/>
              <w:rPr>
                <w:rFonts w:ascii="Arial Narrow" w:hAnsi="Arial Narrow" w:cs="Arial"/>
                <w:i/>
              </w:rPr>
            </w:pPr>
            <w:r w:rsidRPr="00DA1CCE">
              <w:rPr>
                <w:rFonts w:ascii="Arial Narrow" w:hAnsi="Arial Narrow" w:cs="Arial"/>
                <w:i/>
              </w:rPr>
              <w:t>100</w:t>
            </w:r>
          </w:p>
        </w:tc>
        <w:tc>
          <w:tcPr>
            <w:tcW w:w="1755" w:type="dxa"/>
            <w:vAlign w:val="center"/>
          </w:tcPr>
          <w:p w14:paraId="1D78AC57" w14:textId="77777777" w:rsidR="00FD311B" w:rsidRPr="00DA1CCE" w:rsidRDefault="00FD311B" w:rsidP="001352FF">
            <w:pPr>
              <w:jc w:val="center"/>
              <w:rPr>
                <w:rFonts w:ascii="Arial Narrow" w:hAnsi="Arial Narrow" w:cs="Arial"/>
                <w:i/>
              </w:rPr>
            </w:pPr>
            <w:r w:rsidRPr="00DA1CCE">
              <w:rPr>
                <w:rFonts w:ascii="Arial Narrow" w:hAnsi="Arial Narrow" w:cs="Arial"/>
                <w:i/>
              </w:rPr>
              <w:t>$137.890.800</w:t>
            </w:r>
          </w:p>
        </w:tc>
      </w:tr>
      <w:tr w:rsidR="00FD311B" w:rsidRPr="00DA1CCE" w14:paraId="5D74D593" w14:textId="77777777" w:rsidTr="00891CAD">
        <w:trPr>
          <w:jc w:val="right"/>
        </w:trPr>
        <w:tc>
          <w:tcPr>
            <w:tcW w:w="4573" w:type="dxa"/>
            <w:vAlign w:val="center"/>
          </w:tcPr>
          <w:p w14:paraId="58433D7C" w14:textId="77777777" w:rsidR="00FD311B" w:rsidRPr="00DA1CCE" w:rsidRDefault="00FD311B" w:rsidP="001352FF">
            <w:pPr>
              <w:jc w:val="center"/>
              <w:rPr>
                <w:rFonts w:ascii="Arial Narrow" w:hAnsi="Arial Narrow" w:cs="Arial"/>
                <w:i/>
              </w:rPr>
            </w:pPr>
            <w:r w:rsidRPr="00DA1CCE">
              <w:rPr>
                <w:rFonts w:ascii="Arial Narrow" w:hAnsi="Arial Narrow" w:cs="Arial"/>
                <w:i/>
              </w:rPr>
              <w:t>YAMILIS MARIA MADERA VILLAR</w:t>
            </w:r>
          </w:p>
        </w:tc>
        <w:tc>
          <w:tcPr>
            <w:tcW w:w="1417" w:type="dxa"/>
            <w:vAlign w:val="center"/>
          </w:tcPr>
          <w:p w14:paraId="269A9BC9" w14:textId="77777777" w:rsidR="00FD311B" w:rsidRPr="00DA1CCE" w:rsidRDefault="00FD311B" w:rsidP="001352FF">
            <w:pPr>
              <w:jc w:val="center"/>
              <w:rPr>
                <w:rFonts w:ascii="Arial Narrow" w:hAnsi="Arial Narrow" w:cs="Arial"/>
                <w:i/>
              </w:rPr>
            </w:pPr>
            <w:r w:rsidRPr="00DA1CCE">
              <w:rPr>
                <w:rFonts w:ascii="Arial Narrow" w:hAnsi="Arial Narrow" w:cs="Arial"/>
                <w:i/>
              </w:rPr>
              <w:t>Esposa</w:t>
            </w:r>
          </w:p>
        </w:tc>
        <w:tc>
          <w:tcPr>
            <w:tcW w:w="1201" w:type="dxa"/>
            <w:vAlign w:val="center"/>
          </w:tcPr>
          <w:p w14:paraId="14572A6A" w14:textId="77777777" w:rsidR="00FD311B" w:rsidRPr="00DA1CCE" w:rsidRDefault="00FD311B" w:rsidP="001352FF">
            <w:pPr>
              <w:jc w:val="center"/>
              <w:rPr>
                <w:rFonts w:ascii="Arial Narrow" w:hAnsi="Arial Narrow" w:cs="Arial"/>
                <w:i/>
              </w:rPr>
            </w:pPr>
            <w:r w:rsidRPr="00DA1CCE">
              <w:rPr>
                <w:rFonts w:ascii="Arial Narrow" w:hAnsi="Arial Narrow" w:cs="Arial"/>
                <w:i/>
              </w:rPr>
              <w:t>50</w:t>
            </w:r>
          </w:p>
        </w:tc>
        <w:tc>
          <w:tcPr>
            <w:tcW w:w="1755" w:type="dxa"/>
            <w:vAlign w:val="center"/>
          </w:tcPr>
          <w:p w14:paraId="6F02E76B" w14:textId="77777777" w:rsidR="00FD311B" w:rsidRPr="00DA1CCE" w:rsidRDefault="00FD311B" w:rsidP="001352FF">
            <w:pPr>
              <w:jc w:val="center"/>
              <w:rPr>
                <w:rFonts w:ascii="Arial Narrow" w:hAnsi="Arial Narrow" w:cs="Arial"/>
                <w:i/>
              </w:rPr>
            </w:pPr>
            <w:r w:rsidRPr="00DA1CCE">
              <w:rPr>
                <w:rFonts w:ascii="Arial Narrow" w:hAnsi="Arial Narrow" w:cs="Arial"/>
                <w:i/>
              </w:rPr>
              <w:t>$34.472.700</w:t>
            </w:r>
          </w:p>
        </w:tc>
      </w:tr>
      <w:tr w:rsidR="00FD311B" w:rsidRPr="00DA1CCE" w14:paraId="63357FAC" w14:textId="77777777" w:rsidTr="00891CAD">
        <w:trPr>
          <w:jc w:val="right"/>
        </w:trPr>
        <w:tc>
          <w:tcPr>
            <w:tcW w:w="4573" w:type="dxa"/>
            <w:vAlign w:val="center"/>
          </w:tcPr>
          <w:p w14:paraId="66326335" w14:textId="77777777" w:rsidR="00FD311B" w:rsidRPr="00DA1CCE" w:rsidRDefault="00FD311B" w:rsidP="001352FF">
            <w:pPr>
              <w:jc w:val="center"/>
              <w:rPr>
                <w:rFonts w:ascii="Arial Narrow" w:hAnsi="Arial Narrow" w:cs="Arial"/>
                <w:i/>
              </w:rPr>
            </w:pPr>
            <w:r w:rsidRPr="00DA1CCE">
              <w:rPr>
                <w:rFonts w:ascii="Arial Narrow" w:hAnsi="Arial Narrow" w:cs="Arial"/>
                <w:i/>
              </w:rPr>
              <w:t>LEWIS YAMIT CAUSIL MADERA</w:t>
            </w:r>
          </w:p>
        </w:tc>
        <w:tc>
          <w:tcPr>
            <w:tcW w:w="1417" w:type="dxa"/>
            <w:vAlign w:val="center"/>
          </w:tcPr>
          <w:p w14:paraId="3614DD4B" w14:textId="77777777" w:rsidR="00FD311B" w:rsidRPr="00DA1CCE" w:rsidRDefault="00FD311B" w:rsidP="001352FF">
            <w:pPr>
              <w:jc w:val="center"/>
              <w:rPr>
                <w:rFonts w:ascii="Arial Narrow" w:hAnsi="Arial Narrow" w:cs="Arial"/>
                <w:i/>
              </w:rPr>
            </w:pPr>
            <w:r w:rsidRPr="00DA1CCE">
              <w:rPr>
                <w:rFonts w:ascii="Arial Narrow" w:hAnsi="Arial Narrow" w:cs="Arial"/>
                <w:i/>
              </w:rPr>
              <w:t>Hijo</w:t>
            </w:r>
          </w:p>
        </w:tc>
        <w:tc>
          <w:tcPr>
            <w:tcW w:w="1201" w:type="dxa"/>
            <w:vAlign w:val="center"/>
          </w:tcPr>
          <w:p w14:paraId="597A5572" w14:textId="77777777" w:rsidR="00FD311B" w:rsidRPr="00DA1CCE" w:rsidRDefault="00FD311B" w:rsidP="001352FF">
            <w:pPr>
              <w:jc w:val="center"/>
              <w:rPr>
                <w:rFonts w:ascii="Arial Narrow" w:hAnsi="Arial Narrow" w:cs="Arial"/>
                <w:i/>
              </w:rPr>
            </w:pPr>
            <w:r w:rsidRPr="00DA1CCE">
              <w:rPr>
                <w:rFonts w:ascii="Arial Narrow" w:hAnsi="Arial Narrow" w:cs="Arial"/>
                <w:i/>
              </w:rPr>
              <w:t>50</w:t>
            </w:r>
          </w:p>
        </w:tc>
        <w:tc>
          <w:tcPr>
            <w:tcW w:w="1755" w:type="dxa"/>
            <w:vAlign w:val="center"/>
          </w:tcPr>
          <w:p w14:paraId="452CD007" w14:textId="77777777" w:rsidR="00FD311B" w:rsidRPr="00DA1CCE" w:rsidRDefault="00FD311B" w:rsidP="001352FF">
            <w:pPr>
              <w:jc w:val="center"/>
              <w:rPr>
                <w:rFonts w:ascii="Arial Narrow" w:hAnsi="Arial Narrow" w:cs="Arial"/>
                <w:i/>
              </w:rPr>
            </w:pPr>
            <w:r w:rsidRPr="00DA1CCE">
              <w:rPr>
                <w:rFonts w:ascii="Arial Narrow" w:hAnsi="Arial Narrow" w:cs="Arial"/>
                <w:i/>
              </w:rPr>
              <w:t>$34.472.700</w:t>
            </w:r>
          </w:p>
        </w:tc>
      </w:tr>
      <w:tr w:rsidR="00FD311B" w:rsidRPr="00DA1CCE" w14:paraId="62EEEE21" w14:textId="77777777" w:rsidTr="00891CAD">
        <w:trPr>
          <w:jc w:val="right"/>
        </w:trPr>
        <w:tc>
          <w:tcPr>
            <w:tcW w:w="4573" w:type="dxa"/>
            <w:vAlign w:val="center"/>
          </w:tcPr>
          <w:p w14:paraId="166FCF3D" w14:textId="77777777" w:rsidR="00FD311B" w:rsidRPr="00DA1CCE" w:rsidRDefault="00FD311B" w:rsidP="001352FF">
            <w:pPr>
              <w:jc w:val="center"/>
              <w:rPr>
                <w:rFonts w:ascii="Arial Narrow" w:hAnsi="Arial Narrow" w:cs="Arial"/>
                <w:i/>
              </w:rPr>
            </w:pPr>
            <w:r w:rsidRPr="00DA1CCE">
              <w:rPr>
                <w:rFonts w:ascii="Arial Narrow" w:hAnsi="Arial Narrow" w:cs="Arial"/>
                <w:i/>
              </w:rPr>
              <w:t>YUCELFI NANGETH CAUSIL MADERA</w:t>
            </w:r>
          </w:p>
        </w:tc>
        <w:tc>
          <w:tcPr>
            <w:tcW w:w="1417" w:type="dxa"/>
            <w:vAlign w:val="center"/>
          </w:tcPr>
          <w:p w14:paraId="5A6E2443" w14:textId="77777777" w:rsidR="00FD311B" w:rsidRPr="00DA1CCE" w:rsidRDefault="00FD311B" w:rsidP="001352FF">
            <w:pPr>
              <w:jc w:val="center"/>
              <w:rPr>
                <w:rFonts w:ascii="Arial Narrow" w:hAnsi="Arial Narrow" w:cs="Arial"/>
                <w:i/>
              </w:rPr>
            </w:pPr>
            <w:r w:rsidRPr="00DA1CCE">
              <w:rPr>
                <w:rFonts w:ascii="Arial Narrow" w:hAnsi="Arial Narrow" w:cs="Arial"/>
                <w:i/>
              </w:rPr>
              <w:t>Hija</w:t>
            </w:r>
          </w:p>
        </w:tc>
        <w:tc>
          <w:tcPr>
            <w:tcW w:w="1201" w:type="dxa"/>
            <w:vAlign w:val="center"/>
          </w:tcPr>
          <w:p w14:paraId="4E71F4A8" w14:textId="77777777" w:rsidR="00FD311B" w:rsidRPr="00DA1CCE" w:rsidRDefault="00FD311B" w:rsidP="001352FF">
            <w:pPr>
              <w:jc w:val="center"/>
              <w:rPr>
                <w:rFonts w:ascii="Arial Narrow" w:hAnsi="Arial Narrow" w:cs="Arial"/>
                <w:i/>
              </w:rPr>
            </w:pPr>
            <w:r w:rsidRPr="00DA1CCE">
              <w:rPr>
                <w:rFonts w:ascii="Arial Narrow" w:hAnsi="Arial Narrow" w:cs="Arial"/>
                <w:i/>
              </w:rPr>
              <w:t>50</w:t>
            </w:r>
          </w:p>
        </w:tc>
        <w:tc>
          <w:tcPr>
            <w:tcW w:w="1755" w:type="dxa"/>
            <w:vAlign w:val="center"/>
          </w:tcPr>
          <w:p w14:paraId="04C3B477" w14:textId="77777777" w:rsidR="00FD311B" w:rsidRPr="00DA1CCE" w:rsidRDefault="00FD311B" w:rsidP="001352FF">
            <w:pPr>
              <w:jc w:val="center"/>
              <w:rPr>
                <w:rFonts w:ascii="Arial Narrow" w:hAnsi="Arial Narrow" w:cs="Arial"/>
                <w:i/>
              </w:rPr>
            </w:pPr>
            <w:r w:rsidRPr="00DA1CCE">
              <w:rPr>
                <w:rFonts w:ascii="Arial Narrow" w:hAnsi="Arial Narrow" w:cs="Arial"/>
                <w:i/>
              </w:rPr>
              <w:t>$34.472.700</w:t>
            </w:r>
          </w:p>
        </w:tc>
      </w:tr>
      <w:tr w:rsidR="00FD311B" w:rsidRPr="00DA1CCE" w14:paraId="25717418" w14:textId="77777777" w:rsidTr="00891CAD">
        <w:trPr>
          <w:jc w:val="right"/>
        </w:trPr>
        <w:tc>
          <w:tcPr>
            <w:tcW w:w="4573" w:type="dxa"/>
            <w:vAlign w:val="center"/>
          </w:tcPr>
          <w:p w14:paraId="03324AF9" w14:textId="77777777" w:rsidR="00FD311B" w:rsidRPr="00DA1CCE" w:rsidRDefault="00FD311B" w:rsidP="001352FF">
            <w:pPr>
              <w:jc w:val="center"/>
              <w:rPr>
                <w:rFonts w:ascii="Arial Narrow" w:hAnsi="Arial Narrow" w:cs="Arial"/>
                <w:i/>
              </w:rPr>
            </w:pPr>
            <w:r w:rsidRPr="00DA1CCE">
              <w:rPr>
                <w:rFonts w:ascii="Arial Narrow" w:hAnsi="Arial Narrow" w:cs="Arial"/>
                <w:i/>
              </w:rPr>
              <w:t>ANDRES DAVID MADERA VILLAR</w:t>
            </w:r>
          </w:p>
        </w:tc>
        <w:tc>
          <w:tcPr>
            <w:tcW w:w="1417" w:type="dxa"/>
            <w:vAlign w:val="center"/>
          </w:tcPr>
          <w:p w14:paraId="3B72E3E9" w14:textId="77777777" w:rsidR="00FD311B" w:rsidRPr="00DA1CCE" w:rsidRDefault="00FD311B" w:rsidP="001352FF">
            <w:pPr>
              <w:jc w:val="center"/>
              <w:rPr>
                <w:rFonts w:ascii="Arial Narrow" w:hAnsi="Arial Narrow" w:cs="Arial"/>
                <w:i/>
              </w:rPr>
            </w:pPr>
            <w:r w:rsidRPr="00DA1CCE">
              <w:rPr>
                <w:rFonts w:ascii="Arial Narrow" w:hAnsi="Arial Narrow" w:cs="Arial"/>
                <w:i/>
              </w:rPr>
              <w:t>Hijo de crianza</w:t>
            </w:r>
          </w:p>
        </w:tc>
        <w:tc>
          <w:tcPr>
            <w:tcW w:w="1201" w:type="dxa"/>
            <w:vAlign w:val="center"/>
          </w:tcPr>
          <w:p w14:paraId="419E36FE" w14:textId="77777777" w:rsidR="00FD311B" w:rsidRPr="00DA1CCE" w:rsidRDefault="00FD311B" w:rsidP="001352FF">
            <w:pPr>
              <w:jc w:val="center"/>
              <w:rPr>
                <w:rFonts w:ascii="Arial Narrow" w:hAnsi="Arial Narrow" w:cs="Arial"/>
                <w:i/>
              </w:rPr>
            </w:pPr>
            <w:r w:rsidRPr="00DA1CCE">
              <w:rPr>
                <w:rFonts w:ascii="Arial Narrow" w:hAnsi="Arial Narrow" w:cs="Arial"/>
                <w:i/>
              </w:rPr>
              <w:t>50</w:t>
            </w:r>
          </w:p>
        </w:tc>
        <w:tc>
          <w:tcPr>
            <w:tcW w:w="1755" w:type="dxa"/>
            <w:vAlign w:val="center"/>
          </w:tcPr>
          <w:p w14:paraId="6DB0747B" w14:textId="77777777" w:rsidR="00FD311B" w:rsidRPr="00DA1CCE" w:rsidRDefault="00FD311B" w:rsidP="001352FF">
            <w:pPr>
              <w:jc w:val="center"/>
              <w:rPr>
                <w:rFonts w:ascii="Arial Narrow" w:hAnsi="Arial Narrow" w:cs="Arial"/>
                <w:i/>
              </w:rPr>
            </w:pPr>
            <w:r w:rsidRPr="00DA1CCE">
              <w:rPr>
                <w:rFonts w:ascii="Arial Narrow" w:hAnsi="Arial Narrow" w:cs="Arial"/>
                <w:i/>
              </w:rPr>
              <w:t>$34.472.700</w:t>
            </w:r>
          </w:p>
        </w:tc>
      </w:tr>
      <w:tr w:rsidR="00FD311B" w:rsidRPr="00DA1CCE" w14:paraId="2C7C3A9D" w14:textId="77777777" w:rsidTr="00891CAD">
        <w:trPr>
          <w:jc w:val="right"/>
        </w:trPr>
        <w:tc>
          <w:tcPr>
            <w:tcW w:w="4573" w:type="dxa"/>
            <w:vAlign w:val="center"/>
          </w:tcPr>
          <w:p w14:paraId="0C7F754B" w14:textId="77777777" w:rsidR="00FD311B" w:rsidRPr="00DA1CCE" w:rsidRDefault="00FD311B" w:rsidP="001352FF">
            <w:pPr>
              <w:jc w:val="center"/>
              <w:rPr>
                <w:rFonts w:ascii="Arial Narrow" w:hAnsi="Arial Narrow" w:cs="Arial"/>
                <w:i/>
              </w:rPr>
            </w:pPr>
            <w:r w:rsidRPr="00DA1CCE">
              <w:rPr>
                <w:rFonts w:ascii="Arial Narrow" w:hAnsi="Arial Narrow" w:cs="Arial"/>
                <w:i/>
              </w:rPr>
              <w:t>JOEMMY YULAY FERNANDEZ MADERA</w:t>
            </w:r>
          </w:p>
        </w:tc>
        <w:tc>
          <w:tcPr>
            <w:tcW w:w="1417" w:type="dxa"/>
            <w:vAlign w:val="center"/>
          </w:tcPr>
          <w:p w14:paraId="10C3770C" w14:textId="77777777" w:rsidR="00FD311B" w:rsidRPr="00DA1CCE" w:rsidRDefault="00FD311B" w:rsidP="001352FF">
            <w:pPr>
              <w:jc w:val="center"/>
              <w:rPr>
                <w:rFonts w:ascii="Arial Narrow" w:hAnsi="Arial Narrow" w:cs="Arial"/>
                <w:i/>
              </w:rPr>
            </w:pPr>
            <w:r w:rsidRPr="00DA1CCE">
              <w:rPr>
                <w:rFonts w:ascii="Arial Narrow" w:hAnsi="Arial Narrow" w:cs="Arial"/>
                <w:i/>
              </w:rPr>
              <w:t>Hija de crianza</w:t>
            </w:r>
          </w:p>
        </w:tc>
        <w:tc>
          <w:tcPr>
            <w:tcW w:w="1201" w:type="dxa"/>
            <w:vAlign w:val="center"/>
          </w:tcPr>
          <w:p w14:paraId="35BAAEB3" w14:textId="77777777" w:rsidR="00FD311B" w:rsidRPr="00DA1CCE" w:rsidRDefault="00FD311B" w:rsidP="001352FF">
            <w:pPr>
              <w:jc w:val="center"/>
              <w:rPr>
                <w:rFonts w:ascii="Arial Narrow" w:hAnsi="Arial Narrow" w:cs="Arial"/>
                <w:i/>
              </w:rPr>
            </w:pPr>
            <w:r w:rsidRPr="00DA1CCE">
              <w:rPr>
                <w:rFonts w:ascii="Arial Narrow" w:hAnsi="Arial Narrow" w:cs="Arial"/>
                <w:i/>
              </w:rPr>
              <w:t>50</w:t>
            </w:r>
          </w:p>
        </w:tc>
        <w:tc>
          <w:tcPr>
            <w:tcW w:w="1755" w:type="dxa"/>
            <w:vAlign w:val="center"/>
          </w:tcPr>
          <w:p w14:paraId="55CCCA5D" w14:textId="77777777" w:rsidR="00FD311B" w:rsidRPr="00DA1CCE" w:rsidRDefault="00FD311B" w:rsidP="001352FF">
            <w:pPr>
              <w:jc w:val="center"/>
              <w:rPr>
                <w:rFonts w:ascii="Arial Narrow" w:hAnsi="Arial Narrow" w:cs="Arial"/>
                <w:i/>
              </w:rPr>
            </w:pPr>
            <w:r w:rsidRPr="00DA1CCE">
              <w:rPr>
                <w:rFonts w:ascii="Arial Narrow" w:hAnsi="Arial Narrow" w:cs="Arial"/>
                <w:i/>
              </w:rPr>
              <w:t>$34.472.700</w:t>
            </w:r>
          </w:p>
        </w:tc>
      </w:tr>
      <w:tr w:rsidR="00FD311B" w:rsidRPr="00DA1CCE" w14:paraId="12FE1D6C" w14:textId="77777777" w:rsidTr="00891CAD">
        <w:trPr>
          <w:jc w:val="right"/>
        </w:trPr>
        <w:tc>
          <w:tcPr>
            <w:tcW w:w="4573" w:type="dxa"/>
            <w:vAlign w:val="center"/>
          </w:tcPr>
          <w:p w14:paraId="34E150EF" w14:textId="77777777" w:rsidR="00FD311B" w:rsidRPr="00DA1CCE" w:rsidRDefault="00FD311B" w:rsidP="001352FF">
            <w:pPr>
              <w:jc w:val="center"/>
              <w:rPr>
                <w:rFonts w:ascii="Arial Narrow" w:hAnsi="Arial Narrow" w:cs="Arial"/>
                <w:i/>
              </w:rPr>
            </w:pPr>
            <w:r w:rsidRPr="00DA1CCE">
              <w:rPr>
                <w:rFonts w:ascii="Arial Narrow" w:hAnsi="Arial Narrow" w:cs="Arial"/>
                <w:i/>
              </w:rPr>
              <w:t>MARINA DEL CARMEN MORA</w:t>
            </w:r>
          </w:p>
        </w:tc>
        <w:tc>
          <w:tcPr>
            <w:tcW w:w="1417" w:type="dxa"/>
            <w:vAlign w:val="center"/>
          </w:tcPr>
          <w:p w14:paraId="42EAA7A2" w14:textId="77777777" w:rsidR="00FD311B" w:rsidRPr="00DA1CCE" w:rsidRDefault="00FD311B" w:rsidP="001352FF">
            <w:pPr>
              <w:jc w:val="center"/>
              <w:rPr>
                <w:rFonts w:ascii="Arial Narrow" w:hAnsi="Arial Narrow" w:cs="Arial"/>
                <w:i/>
              </w:rPr>
            </w:pPr>
            <w:r w:rsidRPr="00DA1CCE">
              <w:rPr>
                <w:rFonts w:ascii="Arial Narrow" w:hAnsi="Arial Narrow" w:cs="Arial"/>
                <w:i/>
              </w:rPr>
              <w:t>Madre</w:t>
            </w:r>
          </w:p>
        </w:tc>
        <w:tc>
          <w:tcPr>
            <w:tcW w:w="1201" w:type="dxa"/>
            <w:vAlign w:val="center"/>
          </w:tcPr>
          <w:p w14:paraId="3F2DBE47" w14:textId="77777777" w:rsidR="00FD311B" w:rsidRPr="00DA1CCE" w:rsidRDefault="00FD311B" w:rsidP="001352FF">
            <w:pPr>
              <w:jc w:val="center"/>
              <w:rPr>
                <w:rFonts w:ascii="Arial Narrow" w:hAnsi="Arial Narrow" w:cs="Arial"/>
                <w:i/>
              </w:rPr>
            </w:pPr>
            <w:r w:rsidRPr="00DA1CCE">
              <w:rPr>
                <w:rFonts w:ascii="Arial Narrow" w:hAnsi="Arial Narrow" w:cs="Arial"/>
                <w:i/>
              </w:rPr>
              <w:t>50</w:t>
            </w:r>
          </w:p>
        </w:tc>
        <w:tc>
          <w:tcPr>
            <w:tcW w:w="1755" w:type="dxa"/>
            <w:vAlign w:val="center"/>
          </w:tcPr>
          <w:p w14:paraId="58E98E1F" w14:textId="77777777" w:rsidR="00FD311B" w:rsidRPr="00DA1CCE" w:rsidRDefault="00FD311B" w:rsidP="001352FF">
            <w:pPr>
              <w:jc w:val="center"/>
              <w:rPr>
                <w:rFonts w:ascii="Arial Narrow" w:hAnsi="Arial Narrow" w:cs="Arial"/>
                <w:i/>
              </w:rPr>
            </w:pPr>
            <w:r w:rsidRPr="00DA1CCE">
              <w:rPr>
                <w:rFonts w:ascii="Arial Narrow" w:hAnsi="Arial Narrow" w:cs="Arial"/>
                <w:i/>
              </w:rPr>
              <w:t>$34.472.700</w:t>
            </w:r>
          </w:p>
        </w:tc>
      </w:tr>
      <w:tr w:rsidR="00FD311B" w:rsidRPr="00DA1CCE" w14:paraId="5C3E60E2" w14:textId="77777777" w:rsidTr="00891CAD">
        <w:trPr>
          <w:trHeight w:val="278"/>
          <w:jc w:val="right"/>
        </w:trPr>
        <w:tc>
          <w:tcPr>
            <w:tcW w:w="5990" w:type="dxa"/>
            <w:gridSpan w:val="2"/>
            <w:vAlign w:val="center"/>
          </w:tcPr>
          <w:p w14:paraId="39BB69C3" w14:textId="77777777" w:rsidR="00FD311B" w:rsidRPr="00DA1CCE" w:rsidRDefault="00FD311B" w:rsidP="001352FF">
            <w:pPr>
              <w:jc w:val="center"/>
              <w:rPr>
                <w:rFonts w:ascii="Arial Narrow" w:hAnsi="Arial Narrow" w:cs="Arial"/>
                <w:i/>
              </w:rPr>
            </w:pPr>
            <w:r w:rsidRPr="00DA1CCE">
              <w:rPr>
                <w:rFonts w:ascii="Arial Narrow" w:hAnsi="Arial Narrow" w:cs="Arial"/>
                <w:b/>
                <w:bCs/>
                <w:i/>
              </w:rPr>
              <w:t>TOTAL PERJUICIOS POR DAÑO AL BUENO NOMBRE Y AL HABEAS DATA</w:t>
            </w:r>
          </w:p>
        </w:tc>
        <w:tc>
          <w:tcPr>
            <w:tcW w:w="1201" w:type="dxa"/>
            <w:vAlign w:val="center"/>
          </w:tcPr>
          <w:p w14:paraId="65D53A26" w14:textId="77777777" w:rsidR="00FD311B" w:rsidRPr="00DA1CCE" w:rsidRDefault="00FD311B" w:rsidP="001352FF">
            <w:pPr>
              <w:jc w:val="center"/>
              <w:rPr>
                <w:rFonts w:ascii="Arial Narrow" w:hAnsi="Arial Narrow" w:cs="Arial"/>
                <w:b/>
                <w:i/>
              </w:rPr>
            </w:pPr>
            <w:r w:rsidRPr="00DA1CCE">
              <w:rPr>
                <w:rFonts w:ascii="Arial Narrow" w:hAnsi="Arial Narrow" w:cs="Arial"/>
                <w:b/>
                <w:i/>
              </w:rPr>
              <w:t>400</w:t>
            </w:r>
          </w:p>
        </w:tc>
        <w:tc>
          <w:tcPr>
            <w:tcW w:w="1755" w:type="dxa"/>
            <w:vAlign w:val="center"/>
          </w:tcPr>
          <w:p w14:paraId="4024BB9E" w14:textId="77777777" w:rsidR="00FD311B" w:rsidRPr="00DA1CCE" w:rsidRDefault="00FD311B" w:rsidP="001352FF">
            <w:pPr>
              <w:jc w:val="center"/>
              <w:rPr>
                <w:rFonts w:ascii="Arial Narrow" w:hAnsi="Arial Narrow" w:cs="Arial"/>
                <w:b/>
                <w:i/>
              </w:rPr>
            </w:pPr>
            <w:r w:rsidRPr="00DA1CCE">
              <w:rPr>
                <w:rFonts w:ascii="Arial Narrow" w:hAnsi="Arial Narrow" w:cs="Arial"/>
                <w:b/>
                <w:i/>
              </w:rPr>
              <w:t>$275.781.600</w:t>
            </w:r>
          </w:p>
        </w:tc>
      </w:tr>
    </w:tbl>
    <w:p w14:paraId="601798B0" w14:textId="77777777" w:rsidR="00FD311B" w:rsidRPr="00DA1CCE" w:rsidRDefault="00FD311B" w:rsidP="001352FF">
      <w:pPr>
        <w:tabs>
          <w:tab w:val="left" w:pos="1455"/>
        </w:tabs>
        <w:spacing w:line="240" w:lineRule="auto"/>
        <w:jc w:val="both"/>
        <w:rPr>
          <w:rFonts w:ascii="Arial Narrow" w:hAnsi="Arial Narrow" w:cs="Arial"/>
          <w:b/>
          <w:i/>
          <w:color w:val="FF0000"/>
        </w:rPr>
      </w:pPr>
    </w:p>
    <w:p w14:paraId="044988EF" w14:textId="4ECCF8FF" w:rsidR="00FD311B" w:rsidRPr="00DA1CCE" w:rsidRDefault="00FE0BB2" w:rsidP="001352FF">
      <w:pPr>
        <w:tabs>
          <w:tab w:val="left" w:pos="1455"/>
        </w:tabs>
        <w:spacing w:line="240" w:lineRule="auto"/>
        <w:jc w:val="both"/>
        <w:rPr>
          <w:rFonts w:ascii="Arial Narrow" w:hAnsi="Arial Narrow" w:cs="Arial"/>
          <w:b/>
          <w:i/>
          <w:u w:val="single"/>
        </w:rPr>
      </w:pPr>
      <w:r w:rsidRPr="00DA1CCE">
        <w:rPr>
          <w:rFonts w:ascii="Arial Narrow" w:hAnsi="Arial Narrow" w:cs="Arial"/>
          <w:b/>
          <w:i/>
          <w:spacing w:val="-3"/>
        </w:rPr>
        <w:t xml:space="preserve">3.2.1.2.1.3. </w:t>
      </w:r>
      <w:r w:rsidR="00FD311B" w:rsidRPr="00DA1CCE">
        <w:rPr>
          <w:rFonts w:ascii="Arial Narrow" w:hAnsi="Arial Narrow" w:cs="Arial"/>
          <w:b/>
          <w:i/>
          <w:u w:val="single"/>
        </w:rPr>
        <w:t>POR EL GRUPO FAMILIAR DE PEDRO PABLO ORTIZ HERNANDEZ:</w:t>
      </w:r>
    </w:p>
    <w:tbl>
      <w:tblPr>
        <w:tblStyle w:val="Tablaconcuadrcula"/>
        <w:tblW w:w="0" w:type="auto"/>
        <w:jc w:val="right"/>
        <w:tblLook w:val="04A0" w:firstRow="1" w:lastRow="0" w:firstColumn="1" w:lastColumn="0" w:noHBand="0" w:noVBand="1"/>
      </w:tblPr>
      <w:tblGrid>
        <w:gridCol w:w="4414"/>
        <w:gridCol w:w="1544"/>
        <w:gridCol w:w="1127"/>
        <w:gridCol w:w="1743"/>
      </w:tblGrid>
      <w:tr w:rsidR="00FD311B" w:rsidRPr="00DA1CCE" w14:paraId="04993054" w14:textId="77777777" w:rsidTr="00891CAD">
        <w:trPr>
          <w:jc w:val="right"/>
        </w:trPr>
        <w:tc>
          <w:tcPr>
            <w:tcW w:w="4498" w:type="dxa"/>
            <w:shd w:val="clear" w:color="auto" w:fill="auto"/>
            <w:vAlign w:val="center"/>
          </w:tcPr>
          <w:p w14:paraId="1416E902" w14:textId="77777777" w:rsidR="00FD311B" w:rsidRPr="00DA1CCE" w:rsidRDefault="00FD311B" w:rsidP="001352FF">
            <w:pPr>
              <w:jc w:val="center"/>
              <w:rPr>
                <w:rFonts w:ascii="Arial Narrow" w:hAnsi="Arial Narrow" w:cs="Arial"/>
                <w:i/>
              </w:rPr>
            </w:pPr>
            <w:r w:rsidRPr="00DA1CCE">
              <w:rPr>
                <w:rFonts w:ascii="Arial Narrow" w:hAnsi="Arial Narrow" w:cs="Arial"/>
                <w:b/>
                <w:i/>
              </w:rPr>
              <w:t>ACCIONANTE</w:t>
            </w:r>
          </w:p>
        </w:tc>
        <w:tc>
          <w:tcPr>
            <w:tcW w:w="1559" w:type="dxa"/>
            <w:shd w:val="clear" w:color="auto" w:fill="auto"/>
            <w:vAlign w:val="center"/>
          </w:tcPr>
          <w:p w14:paraId="4DF59D56" w14:textId="77777777" w:rsidR="00FD311B" w:rsidRPr="00DA1CCE" w:rsidRDefault="00FD311B" w:rsidP="001352FF">
            <w:pPr>
              <w:jc w:val="center"/>
              <w:rPr>
                <w:rFonts w:ascii="Arial Narrow" w:hAnsi="Arial Narrow" w:cs="Arial"/>
                <w:i/>
              </w:rPr>
            </w:pPr>
            <w:r w:rsidRPr="00DA1CCE">
              <w:rPr>
                <w:rFonts w:ascii="Arial Narrow" w:hAnsi="Arial Narrow" w:cs="Arial"/>
                <w:b/>
                <w:i/>
              </w:rPr>
              <w:t>CALIDAD EN LA QUE ACTUA</w:t>
            </w:r>
          </w:p>
        </w:tc>
        <w:tc>
          <w:tcPr>
            <w:tcW w:w="1134" w:type="dxa"/>
            <w:shd w:val="clear" w:color="auto" w:fill="auto"/>
            <w:vAlign w:val="center"/>
          </w:tcPr>
          <w:p w14:paraId="62A1BB24" w14:textId="77777777" w:rsidR="00FD311B" w:rsidRPr="00DA1CCE" w:rsidRDefault="00FD311B" w:rsidP="001352FF">
            <w:pPr>
              <w:jc w:val="center"/>
              <w:rPr>
                <w:rFonts w:ascii="Arial Narrow" w:hAnsi="Arial Narrow" w:cs="Arial"/>
                <w:i/>
              </w:rPr>
            </w:pPr>
            <w:r w:rsidRPr="00DA1CCE">
              <w:rPr>
                <w:rFonts w:ascii="Arial Narrow" w:hAnsi="Arial Narrow" w:cs="Arial"/>
                <w:b/>
                <w:i/>
              </w:rPr>
              <w:t>SMLMV</w:t>
            </w:r>
          </w:p>
        </w:tc>
        <w:tc>
          <w:tcPr>
            <w:tcW w:w="1755" w:type="dxa"/>
            <w:shd w:val="clear" w:color="auto" w:fill="auto"/>
            <w:vAlign w:val="center"/>
          </w:tcPr>
          <w:p w14:paraId="7195382E" w14:textId="77777777" w:rsidR="00FD311B" w:rsidRPr="00DA1CCE" w:rsidRDefault="00FD311B" w:rsidP="001352FF">
            <w:pPr>
              <w:jc w:val="center"/>
              <w:rPr>
                <w:rFonts w:ascii="Arial Narrow" w:hAnsi="Arial Narrow" w:cs="Arial"/>
                <w:i/>
              </w:rPr>
            </w:pPr>
            <w:r w:rsidRPr="00DA1CCE">
              <w:rPr>
                <w:rFonts w:ascii="Arial Narrow" w:hAnsi="Arial Narrow" w:cs="Arial"/>
                <w:b/>
                <w:i/>
              </w:rPr>
              <w:t>VALOR ACTUAL</w:t>
            </w:r>
          </w:p>
        </w:tc>
      </w:tr>
      <w:tr w:rsidR="00FD311B" w:rsidRPr="00DA1CCE" w14:paraId="7C8620B9" w14:textId="77777777" w:rsidTr="00891CAD">
        <w:trPr>
          <w:trHeight w:val="264"/>
          <w:jc w:val="right"/>
        </w:trPr>
        <w:tc>
          <w:tcPr>
            <w:tcW w:w="4498" w:type="dxa"/>
            <w:shd w:val="clear" w:color="auto" w:fill="auto"/>
            <w:vAlign w:val="center"/>
          </w:tcPr>
          <w:p w14:paraId="03DFC47C" w14:textId="77777777" w:rsidR="00FD311B" w:rsidRPr="00DA1CCE" w:rsidRDefault="00FD311B" w:rsidP="001352FF">
            <w:pPr>
              <w:jc w:val="center"/>
              <w:rPr>
                <w:rFonts w:ascii="Arial Narrow" w:hAnsi="Arial Narrow" w:cs="Arial"/>
                <w:i/>
              </w:rPr>
            </w:pPr>
            <w:r w:rsidRPr="00DA1CCE">
              <w:rPr>
                <w:rFonts w:ascii="Arial Narrow" w:hAnsi="Arial Narrow" w:cs="Arial"/>
                <w:i/>
              </w:rPr>
              <w:t>PEDRO PABLO ORTIZ HERNANDEZ</w:t>
            </w:r>
          </w:p>
        </w:tc>
        <w:tc>
          <w:tcPr>
            <w:tcW w:w="1559" w:type="dxa"/>
            <w:shd w:val="clear" w:color="auto" w:fill="auto"/>
            <w:vAlign w:val="center"/>
          </w:tcPr>
          <w:p w14:paraId="3A8184D7" w14:textId="77777777" w:rsidR="00FD311B" w:rsidRPr="00DA1CCE" w:rsidRDefault="00FD311B" w:rsidP="001352FF">
            <w:pPr>
              <w:jc w:val="center"/>
              <w:rPr>
                <w:rFonts w:ascii="Arial Narrow" w:hAnsi="Arial Narrow" w:cs="Arial"/>
                <w:i/>
              </w:rPr>
            </w:pPr>
            <w:r w:rsidRPr="00DA1CCE">
              <w:rPr>
                <w:rFonts w:ascii="Arial Narrow" w:hAnsi="Arial Narrow" w:cs="Arial"/>
                <w:i/>
              </w:rPr>
              <w:t>Afectado</w:t>
            </w:r>
          </w:p>
        </w:tc>
        <w:tc>
          <w:tcPr>
            <w:tcW w:w="1134" w:type="dxa"/>
            <w:shd w:val="clear" w:color="auto" w:fill="auto"/>
            <w:vAlign w:val="center"/>
          </w:tcPr>
          <w:p w14:paraId="15D20400" w14:textId="77777777" w:rsidR="00FD311B" w:rsidRPr="00DA1CCE" w:rsidRDefault="00FD311B" w:rsidP="001352FF">
            <w:pPr>
              <w:jc w:val="center"/>
              <w:rPr>
                <w:rFonts w:ascii="Arial Narrow" w:hAnsi="Arial Narrow" w:cs="Arial"/>
                <w:i/>
              </w:rPr>
            </w:pPr>
            <w:r w:rsidRPr="00DA1CCE">
              <w:rPr>
                <w:rFonts w:ascii="Arial Narrow" w:hAnsi="Arial Narrow" w:cs="Arial"/>
                <w:i/>
              </w:rPr>
              <w:t>100</w:t>
            </w:r>
          </w:p>
        </w:tc>
        <w:tc>
          <w:tcPr>
            <w:tcW w:w="1755" w:type="dxa"/>
            <w:shd w:val="clear" w:color="auto" w:fill="auto"/>
            <w:vAlign w:val="center"/>
          </w:tcPr>
          <w:p w14:paraId="34F029F3" w14:textId="77777777" w:rsidR="00FD311B" w:rsidRPr="00DA1CCE" w:rsidRDefault="00FD311B" w:rsidP="001352FF">
            <w:pPr>
              <w:jc w:val="center"/>
              <w:rPr>
                <w:rFonts w:ascii="Arial Narrow" w:hAnsi="Arial Narrow" w:cs="Arial"/>
                <w:i/>
              </w:rPr>
            </w:pPr>
            <w:r w:rsidRPr="00DA1CCE">
              <w:rPr>
                <w:rFonts w:ascii="Arial Narrow" w:hAnsi="Arial Narrow" w:cs="Arial"/>
                <w:i/>
              </w:rPr>
              <w:t>$137.890.800</w:t>
            </w:r>
          </w:p>
        </w:tc>
      </w:tr>
      <w:tr w:rsidR="00FD311B" w:rsidRPr="00DA1CCE" w14:paraId="160168BD" w14:textId="77777777" w:rsidTr="00891CAD">
        <w:trPr>
          <w:trHeight w:val="236"/>
          <w:jc w:val="right"/>
        </w:trPr>
        <w:tc>
          <w:tcPr>
            <w:tcW w:w="4498" w:type="dxa"/>
            <w:shd w:val="clear" w:color="auto" w:fill="auto"/>
            <w:vAlign w:val="center"/>
          </w:tcPr>
          <w:p w14:paraId="40A2440E" w14:textId="77777777" w:rsidR="00FD311B" w:rsidRPr="00DA1CCE" w:rsidRDefault="00FD311B" w:rsidP="001352FF">
            <w:pPr>
              <w:jc w:val="center"/>
              <w:rPr>
                <w:rFonts w:ascii="Arial Narrow" w:hAnsi="Arial Narrow" w:cs="Arial"/>
                <w:i/>
              </w:rPr>
            </w:pPr>
            <w:r w:rsidRPr="00DA1CCE">
              <w:rPr>
                <w:rFonts w:ascii="Arial Narrow" w:hAnsi="Arial Narrow" w:cs="Arial"/>
                <w:i/>
              </w:rPr>
              <w:t>ROSA MARIA DIAZ DE ORTIZ</w:t>
            </w:r>
          </w:p>
        </w:tc>
        <w:tc>
          <w:tcPr>
            <w:tcW w:w="1559" w:type="dxa"/>
            <w:shd w:val="clear" w:color="auto" w:fill="auto"/>
            <w:vAlign w:val="center"/>
          </w:tcPr>
          <w:p w14:paraId="2C19A7D3" w14:textId="77777777" w:rsidR="00FD311B" w:rsidRPr="00DA1CCE" w:rsidRDefault="00FD311B" w:rsidP="001352FF">
            <w:pPr>
              <w:jc w:val="center"/>
              <w:rPr>
                <w:rFonts w:ascii="Arial Narrow" w:hAnsi="Arial Narrow" w:cs="Arial"/>
                <w:i/>
              </w:rPr>
            </w:pPr>
            <w:r w:rsidRPr="00DA1CCE">
              <w:rPr>
                <w:rFonts w:ascii="Arial Narrow" w:hAnsi="Arial Narrow" w:cs="Arial"/>
                <w:i/>
              </w:rPr>
              <w:t xml:space="preserve">Abuela </w:t>
            </w:r>
          </w:p>
        </w:tc>
        <w:tc>
          <w:tcPr>
            <w:tcW w:w="1134" w:type="dxa"/>
            <w:shd w:val="clear" w:color="auto" w:fill="auto"/>
            <w:vAlign w:val="center"/>
          </w:tcPr>
          <w:p w14:paraId="6F482237" w14:textId="77777777" w:rsidR="00FD311B" w:rsidRPr="00DA1CCE" w:rsidRDefault="00FD311B" w:rsidP="001352FF">
            <w:pPr>
              <w:jc w:val="center"/>
              <w:rPr>
                <w:rFonts w:ascii="Arial Narrow" w:hAnsi="Arial Narrow" w:cs="Arial"/>
                <w:i/>
              </w:rPr>
            </w:pPr>
            <w:r w:rsidRPr="00DA1CCE">
              <w:rPr>
                <w:rFonts w:ascii="Arial Narrow" w:hAnsi="Arial Narrow" w:cs="Arial"/>
                <w:i/>
              </w:rPr>
              <w:t>50</w:t>
            </w:r>
          </w:p>
        </w:tc>
        <w:tc>
          <w:tcPr>
            <w:tcW w:w="1755" w:type="dxa"/>
            <w:shd w:val="clear" w:color="auto" w:fill="auto"/>
            <w:vAlign w:val="center"/>
          </w:tcPr>
          <w:p w14:paraId="3D558CA5" w14:textId="77777777" w:rsidR="00FD311B" w:rsidRPr="00DA1CCE" w:rsidRDefault="00FD311B" w:rsidP="001352FF">
            <w:pPr>
              <w:jc w:val="center"/>
              <w:rPr>
                <w:rFonts w:ascii="Arial Narrow" w:hAnsi="Arial Narrow" w:cs="Arial"/>
                <w:i/>
              </w:rPr>
            </w:pPr>
            <w:r w:rsidRPr="00DA1CCE">
              <w:rPr>
                <w:rFonts w:ascii="Arial Narrow" w:hAnsi="Arial Narrow" w:cs="Arial"/>
                <w:i/>
              </w:rPr>
              <w:t>$34.472.700</w:t>
            </w:r>
          </w:p>
        </w:tc>
      </w:tr>
      <w:tr w:rsidR="00FD311B" w:rsidRPr="00DA1CCE" w14:paraId="77307FB2" w14:textId="77777777" w:rsidTr="00891CAD">
        <w:trPr>
          <w:jc w:val="right"/>
        </w:trPr>
        <w:tc>
          <w:tcPr>
            <w:tcW w:w="4498" w:type="dxa"/>
            <w:shd w:val="clear" w:color="auto" w:fill="auto"/>
            <w:vAlign w:val="center"/>
          </w:tcPr>
          <w:p w14:paraId="4F1BE97C" w14:textId="77777777" w:rsidR="00FD311B" w:rsidRPr="00DA1CCE" w:rsidRDefault="00FD311B" w:rsidP="001352FF">
            <w:pPr>
              <w:jc w:val="center"/>
              <w:rPr>
                <w:rFonts w:ascii="Arial Narrow" w:hAnsi="Arial Narrow" w:cs="Arial"/>
                <w:i/>
              </w:rPr>
            </w:pPr>
            <w:r w:rsidRPr="00DA1CCE">
              <w:rPr>
                <w:rFonts w:ascii="Arial Narrow" w:hAnsi="Arial Narrow" w:cs="Arial"/>
                <w:i/>
              </w:rPr>
              <w:t xml:space="preserve">MYRIAM EDITH HERNANDEZ PADILLA  </w:t>
            </w:r>
          </w:p>
        </w:tc>
        <w:tc>
          <w:tcPr>
            <w:tcW w:w="1559" w:type="dxa"/>
            <w:shd w:val="clear" w:color="auto" w:fill="auto"/>
            <w:vAlign w:val="center"/>
          </w:tcPr>
          <w:p w14:paraId="7CD9172E" w14:textId="77777777" w:rsidR="00FD311B" w:rsidRPr="00DA1CCE" w:rsidRDefault="00FD311B" w:rsidP="001352FF">
            <w:pPr>
              <w:jc w:val="center"/>
              <w:rPr>
                <w:rFonts w:ascii="Arial Narrow" w:hAnsi="Arial Narrow" w:cs="Arial"/>
                <w:i/>
              </w:rPr>
            </w:pPr>
            <w:r w:rsidRPr="00DA1CCE">
              <w:rPr>
                <w:rFonts w:ascii="Arial Narrow" w:hAnsi="Arial Narrow" w:cs="Arial"/>
                <w:i/>
              </w:rPr>
              <w:t>Madre</w:t>
            </w:r>
          </w:p>
        </w:tc>
        <w:tc>
          <w:tcPr>
            <w:tcW w:w="1134" w:type="dxa"/>
            <w:shd w:val="clear" w:color="auto" w:fill="auto"/>
            <w:vAlign w:val="center"/>
          </w:tcPr>
          <w:p w14:paraId="2F5B3773" w14:textId="77777777" w:rsidR="00FD311B" w:rsidRPr="00DA1CCE" w:rsidRDefault="00FD311B" w:rsidP="001352FF">
            <w:pPr>
              <w:jc w:val="center"/>
              <w:rPr>
                <w:rFonts w:ascii="Arial Narrow" w:hAnsi="Arial Narrow" w:cs="Arial"/>
                <w:i/>
              </w:rPr>
            </w:pPr>
            <w:r w:rsidRPr="00DA1CCE">
              <w:rPr>
                <w:rFonts w:ascii="Arial Narrow" w:hAnsi="Arial Narrow" w:cs="Arial"/>
                <w:i/>
              </w:rPr>
              <w:t>50</w:t>
            </w:r>
          </w:p>
        </w:tc>
        <w:tc>
          <w:tcPr>
            <w:tcW w:w="1755" w:type="dxa"/>
            <w:shd w:val="clear" w:color="auto" w:fill="auto"/>
            <w:vAlign w:val="center"/>
          </w:tcPr>
          <w:p w14:paraId="596AF471" w14:textId="77777777" w:rsidR="00FD311B" w:rsidRPr="00DA1CCE" w:rsidRDefault="00FD311B" w:rsidP="001352FF">
            <w:pPr>
              <w:jc w:val="center"/>
              <w:rPr>
                <w:rFonts w:ascii="Arial Narrow" w:hAnsi="Arial Narrow" w:cs="Arial"/>
                <w:i/>
              </w:rPr>
            </w:pPr>
            <w:r w:rsidRPr="00DA1CCE">
              <w:rPr>
                <w:rFonts w:ascii="Arial Narrow" w:hAnsi="Arial Narrow" w:cs="Arial"/>
                <w:i/>
              </w:rPr>
              <w:t>$34.472.700</w:t>
            </w:r>
          </w:p>
        </w:tc>
      </w:tr>
      <w:tr w:rsidR="00FD311B" w:rsidRPr="00DA1CCE" w14:paraId="2BB01DCE" w14:textId="77777777" w:rsidTr="00891CAD">
        <w:trPr>
          <w:trHeight w:val="250"/>
          <w:jc w:val="right"/>
        </w:trPr>
        <w:tc>
          <w:tcPr>
            <w:tcW w:w="4498" w:type="dxa"/>
            <w:shd w:val="clear" w:color="auto" w:fill="auto"/>
            <w:vAlign w:val="center"/>
          </w:tcPr>
          <w:p w14:paraId="1A9FB80B" w14:textId="77777777" w:rsidR="00FD311B" w:rsidRPr="00DA1CCE" w:rsidRDefault="00FD311B" w:rsidP="001352FF">
            <w:pPr>
              <w:jc w:val="center"/>
              <w:rPr>
                <w:rFonts w:ascii="Arial Narrow" w:hAnsi="Arial Narrow" w:cs="Arial"/>
                <w:i/>
              </w:rPr>
            </w:pPr>
            <w:r w:rsidRPr="00DA1CCE">
              <w:rPr>
                <w:rFonts w:ascii="Arial Narrow" w:hAnsi="Arial Narrow" w:cs="Arial"/>
                <w:i/>
              </w:rPr>
              <w:t>LUIS ROSENVER ORTIZ DIAZ</w:t>
            </w:r>
          </w:p>
        </w:tc>
        <w:tc>
          <w:tcPr>
            <w:tcW w:w="1559" w:type="dxa"/>
            <w:shd w:val="clear" w:color="auto" w:fill="auto"/>
            <w:vAlign w:val="center"/>
          </w:tcPr>
          <w:p w14:paraId="7C643284" w14:textId="77777777" w:rsidR="00FD311B" w:rsidRPr="00DA1CCE" w:rsidRDefault="00FD311B" w:rsidP="001352FF">
            <w:pPr>
              <w:jc w:val="center"/>
              <w:rPr>
                <w:rFonts w:ascii="Arial Narrow" w:hAnsi="Arial Narrow" w:cs="Arial"/>
                <w:i/>
              </w:rPr>
            </w:pPr>
            <w:r w:rsidRPr="00DA1CCE">
              <w:rPr>
                <w:rFonts w:ascii="Arial Narrow" w:hAnsi="Arial Narrow" w:cs="Arial"/>
                <w:i/>
              </w:rPr>
              <w:t>Padre</w:t>
            </w:r>
          </w:p>
        </w:tc>
        <w:tc>
          <w:tcPr>
            <w:tcW w:w="1134" w:type="dxa"/>
            <w:shd w:val="clear" w:color="auto" w:fill="auto"/>
            <w:vAlign w:val="center"/>
          </w:tcPr>
          <w:p w14:paraId="2AF2FED2" w14:textId="77777777" w:rsidR="00FD311B" w:rsidRPr="00DA1CCE" w:rsidRDefault="00FD311B" w:rsidP="001352FF">
            <w:pPr>
              <w:jc w:val="center"/>
              <w:rPr>
                <w:rFonts w:ascii="Arial Narrow" w:hAnsi="Arial Narrow" w:cs="Arial"/>
                <w:i/>
              </w:rPr>
            </w:pPr>
            <w:r w:rsidRPr="00DA1CCE">
              <w:rPr>
                <w:rFonts w:ascii="Arial Narrow" w:hAnsi="Arial Narrow" w:cs="Arial"/>
                <w:i/>
              </w:rPr>
              <w:t>50</w:t>
            </w:r>
          </w:p>
        </w:tc>
        <w:tc>
          <w:tcPr>
            <w:tcW w:w="1755" w:type="dxa"/>
            <w:shd w:val="clear" w:color="auto" w:fill="auto"/>
            <w:vAlign w:val="center"/>
          </w:tcPr>
          <w:p w14:paraId="47268459" w14:textId="77777777" w:rsidR="00FD311B" w:rsidRPr="00DA1CCE" w:rsidRDefault="00FD311B" w:rsidP="001352FF">
            <w:pPr>
              <w:jc w:val="center"/>
              <w:rPr>
                <w:rFonts w:ascii="Arial Narrow" w:hAnsi="Arial Narrow" w:cs="Arial"/>
                <w:i/>
              </w:rPr>
            </w:pPr>
            <w:r w:rsidRPr="00DA1CCE">
              <w:rPr>
                <w:rFonts w:ascii="Arial Narrow" w:hAnsi="Arial Narrow" w:cs="Arial"/>
                <w:i/>
              </w:rPr>
              <w:t>$34.472.700</w:t>
            </w:r>
          </w:p>
        </w:tc>
      </w:tr>
      <w:tr w:rsidR="00FD311B" w:rsidRPr="00DA1CCE" w14:paraId="61F18AB1" w14:textId="77777777" w:rsidTr="00891CAD">
        <w:trPr>
          <w:jc w:val="right"/>
        </w:trPr>
        <w:tc>
          <w:tcPr>
            <w:tcW w:w="4498" w:type="dxa"/>
            <w:shd w:val="clear" w:color="auto" w:fill="auto"/>
            <w:vAlign w:val="center"/>
          </w:tcPr>
          <w:p w14:paraId="1E7428A7" w14:textId="77777777" w:rsidR="00FD311B" w:rsidRPr="00DA1CCE" w:rsidRDefault="00FD311B" w:rsidP="001352FF">
            <w:pPr>
              <w:jc w:val="center"/>
              <w:rPr>
                <w:rFonts w:ascii="Arial Narrow" w:hAnsi="Arial Narrow" w:cs="Arial"/>
                <w:i/>
              </w:rPr>
            </w:pPr>
            <w:r w:rsidRPr="00DA1CCE">
              <w:rPr>
                <w:rFonts w:ascii="Arial Narrow" w:hAnsi="Arial Narrow" w:cs="Arial"/>
                <w:i/>
              </w:rPr>
              <w:t>MARIA CLEMENTINA ORTIZ HERNANDEZ</w:t>
            </w:r>
          </w:p>
        </w:tc>
        <w:tc>
          <w:tcPr>
            <w:tcW w:w="1559" w:type="dxa"/>
            <w:shd w:val="clear" w:color="auto" w:fill="auto"/>
            <w:vAlign w:val="center"/>
          </w:tcPr>
          <w:p w14:paraId="694846B6" w14:textId="77777777" w:rsidR="00FD311B" w:rsidRPr="00DA1CCE" w:rsidRDefault="00FD311B" w:rsidP="001352FF">
            <w:pPr>
              <w:jc w:val="center"/>
              <w:rPr>
                <w:rFonts w:ascii="Arial Narrow" w:hAnsi="Arial Narrow" w:cs="Arial"/>
                <w:i/>
              </w:rPr>
            </w:pPr>
            <w:r w:rsidRPr="00DA1CCE">
              <w:rPr>
                <w:rFonts w:ascii="Arial Narrow" w:hAnsi="Arial Narrow" w:cs="Arial"/>
                <w:i/>
              </w:rPr>
              <w:t>Hermana</w:t>
            </w:r>
          </w:p>
        </w:tc>
        <w:tc>
          <w:tcPr>
            <w:tcW w:w="1134" w:type="dxa"/>
            <w:shd w:val="clear" w:color="auto" w:fill="auto"/>
            <w:vAlign w:val="center"/>
          </w:tcPr>
          <w:p w14:paraId="14CDAF3A" w14:textId="77777777" w:rsidR="00FD311B" w:rsidRPr="00DA1CCE" w:rsidRDefault="00FD311B" w:rsidP="001352FF">
            <w:pPr>
              <w:jc w:val="center"/>
              <w:rPr>
                <w:rFonts w:ascii="Arial Narrow" w:hAnsi="Arial Narrow" w:cs="Arial"/>
                <w:i/>
              </w:rPr>
            </w:pPr>
            <w:r w:rsidRPr="00DA1CCE">
              <w:rPr>
                <w:rFonts w:ascii="Arial Narrow" w:hAnsi="Arial Narrow" w:cs="Arial"/>
                <w:i/>
              </w:rPr>
              <w:t>50</w:t>
            </w:r>
          </w:p>
        </w:tc>
        <w:tc>
          <w:tcPr>
            <w:tcW w:w="1755" w:type="dxa"/>
            <w:shd w:val="clear" w:color="auto" w:fill="auto"/>
            <w:vAlign w:val="center"/>
          </w:tcPr>
          <w:p w14:paraId="31C80842" w14:textId="77777777" w:rsidR="00FD311B" w:rsidRPr="00DA1CCE" w:rsidRDefault="00FD311B" w:rsidP="001352FF">
            <w:pPr>
              <w:jc w:val="center"/>
              <w:rPr>
                <w:rFonts w:ascii="Arial Narrow" w:hAnsi="Arial Narrow" w:cs="Arial"/>
                <w:i/>
              </w:rPr>
            </w:pPr>
            <w:r w:rsidRPr="00DA1CCE">
              <w:rPr>
                <w:rFonts w:ascii="Arial Narrow" w:hAnsi="Arial Narrow" w:cs="Arial"/>
                <w:i/>
              </w:rPr>
              <w:t>$34.472.700</w:t>
            </w:r>
          </w:p>
        </w:tc>
      </w:tr>
      <w:tr w:rsidR="00FD311B" w:rsidRPr="00DA1CCE" w14:paraId="644B65BF" w14:textId="77777777" w:rsidTr="00891CAD">
        <w:trPr>
          <w:jc w:val="right"/>
        </w:trPr>
        <w:tc>
          <w:tcPr>
            <w:tcW w:w="4498" w:type="dxa"/>
            <w:shd w:val="clear" w:color="auto" w:fill="auto"/>
            <w:vAlign w:val="center"/>
          </w:tcPr>
          <w:p w14:paraId="0A62836B" w14:textId="77777777" w:rsidR="00FD311B" w:rsidRPr="00DA1CCE" w:rsidRDefault="00FD311B" w:rsidP="001352FF">
            <w:pPr>
              <w:jc w:val="center"/>
              <w:rPr>
                <w:rFonts w:ascii="Arial Narrow" w:hAnsi="Arial Narrow" w:cs="Arial"/>
                <w:i/>
              </w:rPr>
            </w:pPr>
            <w:r w:rsidRPr="00DA1CCE">
              <w:rPr>
                <w:rFonts w:ascii="Arial Narrow" w:hAnsi="Arial Narrow" w:cs="Arial"/>
                <w:i/>
              </w:rPr>
              <w:t>CLAUDIA MARCELA ORTIZ HERNANDEZ</w:t>
            </w:r>
          </w:p>
        </w:tc>
        <w:tc>
          <w:tcPr>
            <w:tcW w:w="1559" w:type="dxa"/>
            <w:shd w:val="clear" w:color="auto" w:fill="auto"/>
            <w:vAlign w:val="center"/>
          </w:tcPr>
          <w:p w14:paraId="00584E8E" w14:textId="77777777" w:rsidR="00FD311B" w:rsidRPr="00DA1CCE" w:rsidRDefault="00FD311B" w:rsidP="001352FF">
            <w:pPr>
              <w:jc w:val="center"/>
              <w:rPr>
                <w:rFonts w:ascii="Arial Narrow" w:hAnsi="Arial Narrow" w:cs="Arial"/>
                <w:i/>
              </w:rPr>
            </w:pPr>
            <w:r w:rsidRPr="00DA1CCE">
              <w:rPr>
                <w:rFonts w:ascii="Arial Narrow" w:hAnsi="Arial Narrow" w:cs="Arial"/>
                <w:i/>
              </w:rPr>
              <w:t>Hermana</w:t>
            </w:r>
          </w:p>
        </w:tc>
        <w:tc>
          <w:tcPr>
            <w:tcW w:w="1134" w:type="dxa"/>
            <w:shd w:val="clear" w:color="auto" w:fill="auto"/>
            <w:vAlign w:val="center"/>
          </w:tcPr>
          <w:p w14:paraId="56CA5748" w14:textId="77777777" w:rsidR="00FD311B" w:rsidRPr="00DA1CCE" w:rsidRDefault="00FD311B" w:rsidP="001352FF">
            <w:pPr>
              <w:jc w:val="center"/>
              <w:rPr>
                <w:rFonts w:ascii="Arial Narrow" w:hAnsi="Arial Narrow" w:cs="Arial"/>
                <w:i/>
              </w:rPr>
            </w:pPr>
            <w:r w:rsidRPr="00DA1CCE">
              <w:rPr>
                <w:rFonts w:ascii="Arial Narrow" w:hAnsi="Arial Narrow" w:cs="Arial"/>
                <w:i/>
              </w:rPr>
              <w:t>50</w:t>
            </w:r>
          </w:p>
        </w:tc>
        <w:tc>
          <w:tcPr>
            <w:tcW w:w="1755" w:type="dxa"/>
            <w:shd w:val="clear" w:color="auto" w:fill="auto"/>
            <w:vAlign w:val="center"/>
          </w:tcPr>
          <w:p w14:paraId="2B8339C1" w14:textId="77777777" w:rsidR="00FD311B" w:rsidRPr="00DA1CCE" w:rsidRDefault="00FD311B" w:rsidP="001352FF">
            <w:pPr>
              <w:jc w:val="center"/>
              <w:rPr>
                <w:rFonts w:ascii="Arial Narrow" w:hAnsi="Arial Narrow" w:cs="Arial"/>
                <w:i/>
              </w:rPr>
            </w:pPr>
            <w:r w:rsidRPr="00DA1CCE">
              <w:rPr>
                <w:rFonts w:ascii="Arial Narrow" w:hAnsi="Arial Narrow" w:cs="Arial"/>
                <w:i/>
              </w:rPr>
              <w:t>$34.472.700</w:t>
            </w:r>
          </w:p>
        </w:tc>
      </w:tr>
      <w:tr w:rsidR="00FD311B" w:rsidRPr="00DA1CCE" w14:paraId="451DC67A" w14:textId="77777777" w:rsidTr="00891CAD">
        <w:trPr>
          <w:trHeight w:val="278"/>
          <w:jc w:val="right"/>
        </w:trPr>
        <w:tc>
          <w:tcPr>
            <w:tcW w:w="6057" w:type="dxa"/>
            <w:gridSpan w:val="2"/>
            <w:shd w:val="clear" w:color="auto" w:fill="auto"/>
            <w:vAlign w:val="center"/>
          </w:tcPr>
          <w:p w14:paraId="3B8B38EA" w14:textId="77777777" w:rsidR="00FD311B" w:rsidRPr="00DA1CCE" w:rsidRDefault="00FD311B" w:rsidP="001352FF">
            <w:pPr>
              <w:jc w:val="center"/>
              <w:rPr>
                <w:rFonts w:ascii="Arial Narrow" w:hAnsi="Arial Narrow" w:cs="Arial"/>
                <w:i/>
              </w:rPr>
            </w:pPr>
            <w:r w:rsidRPr="00DA1CCE">
              <w:rPr>
                <w:rFonts w:ascii="Arial Narrow" w:hAnsi="Arial Narrow" w:cs="Arial"/>
                <w:b/>
                <w:bCs/>
                <w:i/>
              </w:rPr>
              <w:t>TOTAL PERJUICIOS POR DAÑO AL BUENO NOMBRE Y AL HABEAS DATA</w:t>
            </w:r>
          </w:p>
        </w:tc>
        <w:tc>
          <w:tcPr>
            <w:tcW w:w="1134" w:type="dxa"/>
            <w:shd w:val="clear" w:color="auto" w:fill="auto"/>
            <w:vAlign w:val="center"/>
          </w:tcPr>
          <w:p w14:paraId="67132B64" w14:textId="77777777" w:rsidR="00FD311B" w:rsidRPr="00DA1CCE" w:rsidRDefault="00FD311B" w:rsidP="001352FF">
            <w:pPr>
              <w:jc w:val="center"/>
              <w:rPr>
                <w:rFonts w:ascii="Arial Narrow" w:hAnsi="Arial Narrow" w:cs="Arial"/>
                <w:b/>
                <w:i/>
              </w:rPr>
            </w:pPr>
            <w:r w:rsidRPr="00DA1CCE">
              <w:rPr>
                <w:rFonts w:ascii="Arial Narrow" w:hAnsi="Arial Narrow" w:cs="Arial"/>
                <w:b/>
                <w:i/>
              </w:rPr>
              <w:t>350</w:t>
            </w:r>
          </w:p>
        </w:tc>
        <w:tc>
          <w:tcPr>
            <w:tcW w:w="1755" w:type="dxa"/>
            <w:shd w:val="clear" w:color="auto" w:fill="auto"/>
            <w:vAlign w:val="center"/>
          </w:tcPr>
          <w:p w14:paraId="657498FB" w14:textId="77777777" w:rsidR="00FD311B" w:rsidRPr="00DA1CCE" w:rsidRDefault="00FD311B" w:rsidP="001352FF">
            <w:pPr>
              <w:jc w:val="center"/>
              <w:rPr>
                <w:rFonts w:ascii="Arial Narrow" w:hAnsi="Arial Narrow" w:cs="Arial"/>
                <w:b/>
                <w:i/>
              </w:rPr>
            </w:pPr>
            <w:r w:rsidRPr="00DA1CCE">
              <w:rPr>
                <w:rFonts w:ascii="Arial Narrow" w:hAnsi="Arial Narrow" w:cs="Arial"/>
                <w:b/>
                <w:i/>
              </w:rPr>
              <w:t>$241.308.900</w:t>
            </w:r>
          </w:p>
        </w:tc>
      </w:tr>
    </w:tbl>
    <w:p w14:paraId="22540260" w14:textId="77777777" w:rsidR="00FD311B" w:rsidRPr="00DA1CCE" w:rsidRDefault="00FD311B" w:rsidP="001352FF">
      <w:pPr>
        <w:tabs>
          <w:tab w:val="left" w:pos="1455"/>
        </w:tabs>
        <w:spacing w:line="240" w:lineRule="auto"/>
        <w:jc w:val="both"/>
        <w:rPr>
          <w:rFonts w:ascii="Arial Narrow" w:hAnsi="Arial Narrow" w:cs="Arial"/>
          <w:b/>
          <w:i/>
        </w:rPr>
      </w:pPr>
    </w:p>
    <w:p w14:paraId="0BEBDE5E" w14:textId="77777777" w:rsidR="00FD311B" w:rsidRPr="00DA1CCE" w:rsidRDefault="00FD311B" w:rsidP="001352FF">
      <w:pPr>
        <w:tabs>
          <w:tab w:val="left" w:pos="1455"/>
        </w:tabs>
        <w:spacing w:line="240" w:lineRule="auto"/>
        <w:jc w:val="both"/>
        <w:rPr>
          <w:rFonts w:ascii="Arial Narrow" w:hAnsi="Arial Narrow" w:cs="Arial"/>
          <w:b/>
          <w:i/>
        </w:rPr>
      </w:pPr>
      <w:r w:rsidRPr="00DA1CCE">
        <w:rPr>
          <w:rFonts w:ascii="Arial Narrow" w:hAnsi="Arial Narrow" w:cs="Arial"/>
          <w:b/>
          <w:i/>
        </w:rPr>
        <w:t xml:space="preserve">TOTAL PERJUCIOS POR </w:t>
      </w:r>
      <w:r w:rsidRPr="00DA1CCE">
        <w:rPr>
          <w:rFonts w:ascii="Arial Narrow" w:hAnsi="Arial Narrow" w:cs="Arial"/>
          <w:b/>
          <w:bCs/>
          <w:i/>
          <w:lang w:eastAsia="es-CO"/>
        </w:rPr>
        <w:t>DAÑO AL BUENO NOMBRE Y AL HABEAS DATA</w:t>
      </w:r>
      <w:r w:rsidRPr="00DA1CCE">
        <w:rPr>
          <w:rFonts w:ascii="Arial Narrow" w:hAnsi="Arial Narrow" w:cs="Arial"/>
          <w:b/>
          <w:i/>
        </w:rPr>
        <w:t>: MIL SESENTA Y OCHO MILLONES SEISCIENTOS CINCUENTA Y TRES MIL SETECIENTOS PESOS ($1.068.653.700).</w:t>
      </w:r>
    </w:p>
    <w:p w14:paraId="72BE662E" w14:textId="77777777" w:rsidR="00FD311B" w:rsidRPr="00DA1CCE" w:rsidRDefault="00FD311B" w:rsidP="001352FF">
      <w:pPr>
        <w:pStyle w:val="Prrafodelista"/>
        <w:tabs>
          <w:tab w:val="left" w:pos="1455"/>
        </w:tabs>
        <w:jc w:val="both"/>
        <w:rPr>
          <w:rFonts w:ascii="Arial Narrow" w:hAnsi="Arial Narrow"/>
          <w:b/>
          <w:i/>
          <w:sz w:val="22"/>
          <w:szCs w:val="22"/>
        </w:rPr>
      </w:pPr>
    </w:p>
    <w:p w14:paraId="0D62EF18" w14:textId="77777777" w:rsidR="00FD311B" w:rsidRPr="00DA1CCE" w:rsidRDefault="00FD311B" w:rsidP="001352FF">
      <w:pPr>
        <w:spacing w:line="240" w:lineRule="auto"/>
        <w:jc w:val="both"/>
        <w:rPr>
          <w:rFonts w:ascii="Arial Narrow" w:hAnsi="Arial Narrow" w:cs="Arial"/>
          <w:b/>
          <w:i/>
        </w:rPr>
      </w:pPr>
      <w:r w:rsidRPr="00DA1CCE">
        <w:rPr>
          <w:rFonts w:ascii="Arial Narrow" w:hAnsi="Arial Narrow" w:cs="Arial"/>
          <w:b/>
          <w:i/>
        </w:rPr>
        <w:t>TOTAL POR PERJUICIOS INMATERIALES: CUATRO MIL CIENTO TREINTA Y SEIS MILLONES SETECIENTOS VEINTICUATRO MIL PESOS ($4.136.724.000).</w:t>
      </w:r>
    </w:p>
    <w:p w14:paraId="277B3347" w14:textId="77777777" w:rsidR="00FD311B" w:rsidRPr="00DA1CCE" w:rsidRDefault="00FD311B" w:rsidP="001352FF">
      <w:pPr>
        <w:pStyle w:val="Prrafodelista"/>
        <w:ind w:left="1004"/>
        <w:jc w:val="both"/>
        <w:rPr>
          <w:rFonts w:ascii="Arial Narrow" w:hAnsi="Arial Narrow"/>
          <w:b/>
          <w:i/>
          <w:sz w:val="22"/>
          <w:szCs w:val="22"/>
        </w:rPr>
      </w:pPr>
    </w:p>
    <w:p w14:paraId="3C6AF02D" w14:textId="555ADB82" w:rsidR="00FD311B" w:rsidRPr="00DA1CCE" w:rsidRDefault="00FE0BB2" w:rsidP="001352FF">
      <w:pPr>
        <w:spacing w:line="240" w:lineRule="auto"/>
        <w:jc w:val="both"/>
        <w:rPr>
          <w:rFonts w:ascii="Arial Narrow" w:hAnsi="Arial Narrow" w:cs="Arial"/>
          <w:b/>
          <w:i/>
          <w:u w:val="single"/>
        </w:rPr>
      </w:pPr>
      <w:r w:rsidRPr="00DA1CCE">
        <w:rPr>
          <w:rFonts w:ascii="Arial Narrow" w:hAnsi="Arial Narrow" w:cs="Arial"/>
          <w:b/>
          <w:i/>
          <w:spacing w:val="-3"/>
        </w:rPr>
        <w:t xml:space="preserve">3.2.2. </w:t>
      </w:r>
      <w:r w:rsidR="00FD311B" w:rsidRPr="00DA1CCE">
        <w:rPr>
          <w:rFonts w:ascii="Arial Narrow" w:hAnsi="Arial Narrow" w:cs="Arial"/>
          <w:b/>
          <w:i/>
          <w:u w:val="single"/>
        </w:rPr>
        <w:t>PERJUICIOS MATERIALES</w:t>
      </w:r>
    </w:p>
    <w:p w14:paraId="6D8CCFD4" w14:textId="77777777" w:rsidR="00891CAD" w:rsidRPr="00DA1CCE" w:rsidRDefault="00FD311B" w:rsidP="001352FF">
      <w:pPr>
        <w:spacing w:line="240" w:lineRule="auto"/>
        <w:jc w:val="both"/>
        <w:rPr>
          <w:rFonts w:ascii="Arial Narrow" w:hAnsi="Arial Narrow" w:cs="Arial"/>
          <w:i/>
        </w:rPr>
      </w:pPr>
      <w:r w:rsidRPr="00DA1CCE">
        <w:rPr>
          <w:rFonts w:ascii="Arial Narrow" w:hAnsi="Arial Narrow" w:cs="Arial"/>
          <w:i/>
        </w:rPr>
        <w:t>Los perjuicios materiales son aquellos que atentan contra bienes o intereses de naturaleza</w:t>
      </w:r>
      <w:r w:rsidR="00891CAD" w:rsidRPr="00DA1CCE">
        <w:rPr>
          <w:rFonts w:ascii="Arial Narrow" w:hAnsi="Arial Narrow" w:cs="Arial"/>
          <w:i/>
        </w:rPr>
        <w:t xml:space="preserve"> económica, medibles en dinero.</w:t>
      </w:r>
    </w:p>
    <w:p w14:paraId="4E0DDDEB" w14:textId="762D7C0A" w:rsidR="00891CAD" w:rsidRPr="00DA1CCE" w:rsidRDefault="00FE0BB2" w:rsidP="001352FF">
      <w:pPr>
        <w:spacing w:line="240" w:lineRule="auto"/>
        <w:jc w:val="both"/>
        <w:rPr>
          <w:rFonts w:ascii="Arial Narrow" w:hAnsi="Arial Narrow" w:cs="Arial"/>
          <w:i/>
        </w:rPr>
      </w:pPr>
      <w:r w:rsidRPr="00DA1CCE">
        <w:rPr>
          <w:rFonts w:ascii="Arial Narrow" w:hAnsi="Arial Narrow" w:cs="Arial"/>
          <w:b/>
          <w:i/>
          <w:spacing w:val="-3"/>
        </w:rPr>
        <w:t xml:space="preserve">3.2.2.1. </w:t>
      </w:r>
      <w:r w:rsidR="00FD311B" w:rsidRPr="00DA1CCE">
        <w:rPr>
          <w:rFonts w:ascii="Arial Narrow" w:hAnsi="Arial Narrow" w:cs="Arial"/>
          <w:b/>
          <w:i/>
          <w:u w:val="single"/>
        </w:rPr>
        <w:t>LUCRO CESANTE:</w:t>
      </w:r>
      <w:r w:rsidR="00FD311B" w:rsidRPr="00DA1CCE">
        <w:rPr>
          <w:rFonts w:ascii="Arial Narrow" w:hAnsi="Arial Narrow" w:cs="Arial"/>
          <w:b/>
          <w:i/>
        </w:rPr>
        <w:t xml:space="preserve"> </w:t>
      </w:r>
      <w:r w:rsidR="00FD311B" w:rsidRPr="00DA1CCE">
        <w:rPr>
          <w:rFonts w:ascii="Arial Narrow" w:hAnsi="Arial Narrow" w:cs="Arial"/>
          <w:i/>
        </w:rPr>
        <w:t xml:space="preserve">Consiste en el dinero que habría recibido la persona afectada de no haber ocurrido el daño. El salario base de liquidación comprende el salario que devengaban los afectados directos con la privación injusta de la libertad al momento en que se presentaron los hechos sustento de esta demanda. De acuerdo a lo descrito en la relación fáctica y en la prueba testimonial que se allegará durante el trámite del proceso, los afectados con la privación injusta de la libertad eran personas totalmente capaces y no padecían ningún tipo de discapacidad, pero al no acreditarse lo que devengaban </w:t>
      </w:r>
      <w:r w:rsidR="00FD311B" w:rsidRPr="00DA1CCE">
        <w:rPr>
          <w:rFonts w:ascii="Arial Narrow" w:hAnsi="Arial Narrow" w:cs="Arial"/>
          <w:b/>
          <w:i/>
        </w:rPr>
        <w:t>HEIMER MARTINEZ ESPINOSA,</w:t>
      </w:r>
      <w:r w:rsidR="00FD311B" w:rsidRPr="00DA1CCE">
        <w:rPr>
          <w:rFonts w:ascii="Arial Narrow" w:hAnsi="Arial Narrow" w:cs="Arial"/>
          <w:i/>
        </w:rPr>
        <w:t xml:space="preserve"> </w:t>
      </w:r>
      <w:r w:rsidR="00FD311B" w:rsidRPr="00DA1CCE">
        <w:rPr>
          <w:rFonts w:ascii="Arial Narrow" w:hAnsi="Arial Narrow" w:cs="Arial"/>
          <w:b/>
          <w:i/>
        </w:rPr>
        <w:t xml:space="preserve">FRANCISCO ANTONIO CAUSIL MORA </w:t>
      </w:r>
      <w:r w:rsidR="00FD311B" w:rsidRPr="00DA1CCE">
        <w:rPr>
          <w:rFonts w:ascii="Arial Narrow" w:hAnsi="Arial Narrow" w:cs="Arial"/>
          <w:i/>
        </w:rPr>
        <w:t>y</w:t>
      </w:r>
      <w:r w:rsidR="00FD311B" w:rsidRPr="00DA1CCE">
        <w:rPr>
          <w:rFonts w:ascii="Arial Narrow" w:hAnsi="Arial Narrow" w:cs="Arial"/>
          <w:b/>
          <w:i/>
        </w:rPr>
        <w:t xml:space="preserve"> PEDRO PABLO ORTIZ HERNANDEZ,</w:t>
      </w:r>
      <w:r w:rsidR="00FD311B" w:rsidRPr="00DA1CCE">
        <w:rPr>
          <w:rFonts w:ascii="Arial Narrow" w:hAnsi="Arial Narrow" w:cs="Arial"/>
          <w:i/>
        </w:rPr>
        <w:t xml:space="preserve"> se parte de un salario mínimo, es decir, SEISCIENTOS OCHENTA Y NUEVE MIL CUATROCIENTOS CINCUENTA Y CUATRO PESOS ($689.454) para el año 2016, </w:t>
      </w:r>
      <w:proofErr w:type="spellStart"/>
      <w:r w:rsidR="00FD311B" w:rsidRPr="00DA1CCE">
        <w:rPr>
          <w:rFonts w:ascii="Arial Narrow" w:hAnsi="Arial Narrow" w:cs="Arial"/>
          <w:i/>
        </w:rPr>
        <w:t>mas</w:t>
      </w:r>
      <w:proofErr w:type="spellEnd"/>
      <w:r w:rsidR="00FD311B" w:rsidRPr="00DA1CCE">
        <w:rPr>
          <w:rFonts w:ascii="Arial Narrow" w:hAnsi="Arial Narrow" w:cs="Arial"/>
          <w:i/>
        </w:rPr>
        <w:t xml:space="preserve"> un VEINTICINCO PORCIENTO (25%) por concepto de las prestaciones sociales</w:t>
      </w:r>
      <w:r w:rsidR="00FD311B" w:rsidRPr="00DA1CCE">
        <w:rPr>
          <w:rStyle w:val="Refdenotaalpie"/>
          <w:rFonts w:ascii="Arial Narrow" w:hAnsi="Arial Narrow" w:cs="Arial"/>
          <w:i/>
        </w:rPr>
        <w:t xml:space="preserve"> </w:t>
      </w:r>
      <w:r w:rsidR="00FD311B" w:rsidRPr="00DA1CCE">
        <w:rPr>
          <w:rStyle w:val="Refdenotaalpie"/>
          <w:rFonts w:ascii="Arial Narrow" w:hAnsi="Arial Narrow" w:cs="Arial"/>
          <w:i/>
        </w:rPr>
        <w:footnoteReference w:id="14"/>
      </w:r>
      <w:r w:rsidR="00FD311B" w:rsidRPr="00DA1CCE">
        <w:rPr>
          <w:rFonts w:ascii="Arial Narrow" w:hAnsi="Arial Narrow" w:cs="Arial"/>
          <w:i/>
        </w:rPr>
        <w:t>.</w:t>
      </w:r>
    </w:p>
    <w:p w14:paraId="05075B6A" w14:textId="77777777" w:rsidR="00891CAD" w:rsidRPr="00DA1CCE" w:rsidRDefault="00FD311B" w:rsidP="001352FF">
      <w:pPr>
        <w:spacing w:line="240" w:lineRule="auto"/>
        <w:jc w:val="both"/>
        <w:rPr>
          <w:rFonts w:ascii="Arial Narrow" w:hAnsi="Arial Narrow" w:cs="Arial"/>
          <w:i/>
        </w:rPr>
      </w:pPr>
      <w:r w:rsidRPr="00DA1CCE">
        <w:rPr>
          <w:rFonts w:ascii="Arial Narrow" w:hAnsi="Arial Narrow" w:cs="Arial"/>
          <w:b/>
          <w:i/>
        </w:rPr>
        <w:t>Ra o SALARIO BASE DE LIQUIDACIÓN: OCHOCIENTOS SESENTA Y UN MIL OCHOCIENTOS DIECISIETE PESOS ($861.817).</w:t>
      </w:r>
    </w:p>
    <w:p w14:paraId="064A9939" w14:textId="77777777" w:rsidR="00891CAD" w:rsidRPr="00DA1CCE" w:rsidRDefault="00FD311B" w:rsidP="001352FF">
      <w:pPr>
        <w:spacing w:line="240" w:lineRule="auto"/>
        <w:jc w:val="both"/>
        <w:rPr>
          <w:rFonts w:ascii="Arial Narrow" w:hAnsi="Arial Narrow" w:cs="Arial"/>
          <w:i/>
        </w:rPr>
      </w:pPr>
      <w:r w:rsidRPr="00DA1CCE">
        <w:rPr>
          <w:rFonts w:ascii="Arial Narrow" w:hAnsi="Arial Narrow" w:cs="Arial"/>
          <w:i/>
        </w:rPr>
        <w:t xml:space="preserve">El periodo a indemnizar comprende desde el 26 de noviembre de 2012, fecha en la que efectivamente fueron capturados y privados de la libertad </w:t>
      </w:r>
      <w:r w:rsidRPr="00DA1CCE">
        <w:rPr>
          <w:rFonts w:ascii="Arial Narrow" w:hAnsi="Arial Narrow" w:cs="Arial"/>
          <w:b/>
          <w:i/>
        </w:rPr>
        <w:t>HEIMER MARTINEZ ESPINOSA,</w:t>
      </w:r>
      <w:r w:rsidRPr="00DA1CCE">
        <w:rPr>
          <w:rFonts w:ascii="Arial Narrow" w:hAnsi="Arial Narrow" w:cs="Arial"/>
          <w:i/>
        </w:rPr>
        <w:t xml:space="preserve"> </w:t>
      </w:r>
      <w:r w:rsidRPr="00DA1CCE">
        <w:rPr>
          <w:rFonts w:ascii="Arial Narrow" w:hAnsi="Arial Narrow" w:cs="Arial"/>
          <w:b/>
          <w:i/>
        </w:rPr>
        <w:t xml:space="preserve">FRANCISCO ANTONIO CAUSIL MORA </w:t>
      </w:r>
      <w:r w:rsidRPr="00DA1CCE">
        <w:rPr>
          <w:rFonts w:ascii="Arial Narrow" w:hAnsi="Arial Narrow" w:cs="Arial"/>
          <w:i/>
        </w:rPr>
        <w:t>y</w:t>
      </w:r>
      <w:r w:rsidRPr="00DA1CCE">
        <w:rPr>
          <w:rFonts w:ascii="Arial Narrow" w:hAnsi="Arial Narrow" w:cs="Arial"/>
          <w:b/>
          <w:i/>
        </w:rPr>
        <w:t xml:space="preserve"> PEDRO PABLO ORTIZ HERNANDEZ</w:t>
      </w:r>
      <w:r w:rsidRPr="00DA1CCE">
        <w:rPr>
          <w:rFonts w:ascii="Arial Narrow" w:hAnsi="Arial Narrow" w:cs="Arial"/>
          <w:i/>
        </w:rPr>
        <w:t xml:space="preserve">, y va hasta el 7 de junio de 2016, día en el que recobraron </w:t>
      </w:r>
      <w:r w:rsidRPr="00DA1CCE">
        <w:rPr>
          <w:rFonts w:ascii="Arial Narrow" w:hAnsi="Arial Narrow" w:cs="Arial"/>
          <w:i/>
        </w:rPr>
        <w:lastRenderedPageBreak/>
        <w:t xml:space="preserve">efectivamente su libertad. A este periodo se le suma el tiempo en que una persona tarda en conseguir trabajo con posterioridad a su egreso de la cárcel, según datos del </w:t>
      </w:r>
      <w:r w:rsidRPr="00DA1CCE">
        <w:rPr>
          <w:rFonts w:ascii="Arial Narrow" w:hAnsi="Arial Narrow" w:cs="Arial"/>
          <w:i/>
          <w:lang w:val="es-ES_tradnl"/>
        </w:rPr>
        <w:t>Observatorio Laboral y Ocupacional Colombiano, a cargo del Servicio Nacional de Aprendizaje (SENA), esto es 8.75 meses</w:t>
      </w:r>
      <w:r w:rsidRPr="00DA1CCE">
        <w:rPr>
          <w:rStyle w:val="Refdenotaalpie"/>
          <w:rFonts w:ascii="Arial Narrow" w:hAnsi="Arial Narrow" w:cs="Arial"/>
          <w:i/>
          <w:lang w:val="es-ES_tradnl"/>
        </w:rPr>
        <w:footnoteReference w:id="15"/>
      </w:r>
      <w:r w:rsidRPr="00DA1CCE">
        <w:rPr>
          <w:rFonts w:ascii="Arial Narrow" w:hAnsi="Arial Narrow" w:cs="Arial"/>
          <w:i/>
        </w:rPr>
        <w:t>.</w:t>
      </w:r>
    </w:p>
    <w:p w14:paraId="76E4DD85" w14:textId="77777777" w:rsidR="00891CAD" w:rsidRPr="00DA1CCE" w:rsidRDefault="00FD311B" w:rsidP="001352FF">
      <w:pPr>
        <w:spacing w:line="240" w:lineRule="auto"/>
        <w:jc w:val="both"/>
        <w:rPr>
          <w:rFonts w:ascii="Arial Narrow" w:hAnsi="Arial Narrow" w:cs="Arial"/>
          <w:i/>
        </w:rPr>
      </w:pPr>
      <w:proofErr w:type="gramStart"/>
      <w:r w:rsidRPr="00DA1CCE">
        <w:rPr>
          <w:rFonts w:ascii="Arial Narrow" w:hAnsi="Arial Narrow" w:cs="Arial"/>
          <w:b/>
          <w:i/>
        </w:rPr>
        <w:t>n o PERIODO A INDEMNIZAR</w:t>
      </w:r>
      <w:proofErr w:type="gramEnd"/>
      <w:r w:rsidRPr="00DA1CCE">
        <w:rPr>
          <w:rFonts w:ascii="Arial Narrow" w:hAnsi="Arial Narrow" w:cs="Arial"/>
          <w:b/>
          <w:i/>
        </w:rPr>
        <w:t>: CINCUENTA Y UNO PUNTO ONCE MESES (51.11 MESES).</w:t>
      </w:r>
    </w:p>
    <w:p w14:paraId="451331E6" w14:textId="0141C2D0" w:rsidR="00FD311B" w:rsidRPr="00DA1CCE" w:rsidRDefault="00FE0BB2" w:rsidP="001352FF">
      <w:pPr>
        <w:spacing w:line="240" w:lineRule="auto"/>
        <w:jc w:val="both"/>
        <w:rPr>
          <w:rFonts w:ascii="Arial Narrow" w:hAnsi="Arial Narrow" w:cs="Arial"/>
          <w:i/>
        </w:rPr>
      </w:pPr>
      <w:r w:rsidRPr="00DA1CCE">
        <w:rPr>
          <w:rFonts w:ascii="Arial Narrow" w:hAnsi="Arial Narrow" w:cs="Arial"/>
          <w:b/>
          <w:i/>
          <w:spacing w:val="-3"/>
        </w:rPr>
        <w:t xml:space="preserve">3.2.2.1.1. </w:t>
      </w:r>
      <w:r w:rsidR="00FD311B" w:rsidRPr="00DA1CCE">
        <w:rPr>
          <w:rFonts w:ascii="Arial Narrow" w:hAnsi="Arial Narrow" w:cs="Arial"/>
          <w:b/>
          <w:i/>
          <w:u w:val="single"/>
        </w:rPr>
        <w:t>LUCRO CESANTE CONSOLIDADO DE HEIMER MARTINEZ ESPINOSA:</w:t>
      </w:r>
      <w:r w:rsidR="00FD311B" w:rsidRPr="00DA1CCE">
        <w:rPr>
          <w:rFonts w:ascii="Arial Narrow" w:hAnsi="Arial Narrow" w:cs="Arial"/>
          <w:b/>
          <w:i/>
        </w:rPr>
        <w:t xml:space="preserve"> </w:t>
      </w:r>
      <w:r w:rsidR="00FD311B" w:rsidRPr="00DA1CCE">
        <w:rPr>
          <w:rFonts w:ascii="Arial Narrow" w:hAnsi="Arial Narrow" w:cs="Arial"/>
          <w:i/>
        </w:rPr>
        <w:t>Se calcula aplicando la siguiente formula:</w:t>
      </w:r>
    </w:p>
    <w:p w14:paraId="0C6E24B1" w14:textId="77777777" w:rsidR="00FD311B" w:rsidRPr="00DA1CCE" w:rsidRDefault="00FD311B" w:rsidP="001352FF">
      <w:pPr>
        <w:tabs>
          <w:tab w:val="left" w:pos="709"/>
          <w:tab w:val="left" w:pos="1134"/>
        </w:tabs>
        <w:spacing w:line="240" w:lineRule="auto"/>
        <w:jc w:val="both"/>
        <w:rPr>
          <w:rFonts w:ascii="Arial Narrow" w:hAnsi="Arial Narrow" w:cs="Arial"/>
          <w:b/>
          <w:i/>
        </w:rPr>
      </w:pPr>
      <w:r w:rsidRPr="00DA1CCE">
        <w:rPr>
          <w:rFonts w:ascii="Arial Narrow" w:hAnsi="Arial Narrow" w:cs="Arial"/>
          <w:i/>
        </w:rPr>
        <w:t xml:space="preserve">                                  </w:t>
      </w:r>
      <w:r w:rsidRPr="00DA1CCE">
        <w:rPr>
          <w:rFonts w:ascii="Arial Narrow" w:hAnsi="Arial Narrow" w:cs="Arial"/>
          <w:b/>
          <w:i/>
        </w:rPr>
        <w:t xml:space="preserve">LCC =  Ra       </w:t>
      </w:r>
      <w:r w:rsidRPr="00DA1CCE">
        <w:rPr>
          <w:rFonts w:ascii="Arial Narrow" w:hAnsi="Arial Narrow" w:cs="Arial"/>
          <w:b/>
          <w:i/>
          <w:u w:val="single"/>
        </w:rPr>
        <w:t xml:space="preserve">(1 + i) </w:t>
      </w:r>
      <w:r w:rsidRPr="00DA1CCE">
        <w:rPr>
          <w:rFonts w:ascii="Arial Narrow" w:hAnsi="Arial Narrow" w:cs="Arial"/>
          <w:b/>
          <w:i/>
          <w:u w:val="single"/>
          <w:vertAlign w:val="superscript"/>
        </w:rPr>
        <w:t>n</w:t>
      </w:r>
      <w:r w:rsidRPr="00DA1CCE">
        <w:rPr>
          <w:rFonts w:ascii="Arial Narrow" w:hAnsi="Arial Narrow" w:cs="Arial"/>
          <w:b/>
          <w:i/>
          <w:u w:val="single"/>
        </w:rPr>
        <w:t xml:space="preserve"> - 1</w:t>
      </w:r>
    </w:p>
    <w:p w14:paraId="78824F7F" w14:textId="77777777" w:rsidR="00891CAD" w:rsidRPr="00DA1CCE" w:rsidRDefault="00891CAD" w:rsidP="001352FF">
      <w:pPr>
        <w:tabs>
          <w:tab w:val="left" w:pos="709"/>
          <w:tab w:val="left" w:pos="1134"/>
        </w:tabs>
        <w:spacing w:line="240" w:lineRule="auto"/>
        <w:jc w:val="center"/>
        <w:rPr>
          <w:rFonts w:ascii="Arial Narrow" w:hAnsi="Arial Narrow" w:cs="Arial"/>
          <w:b/>
          <w:i/>
        </w:rPr>
      </w:pPr>
      <w:r w:rsidRPr="00DA1CCE">
        <w:rPr>
          <w:rFonts w:ascii="Arial Narrow" w:hAnsi="Arial Narrow" w:cs="Arial"/>
          <w:b/>
          <w:i/>
        </w:rPr>
        <w:t>I</w:t>
      </w:r>
    </w:p>
    <w:p w14:paraId="3A30B9FE" w14:textId="77777777" w:rsidR="00FD311B" w:rsidRPr="00DA1CCE" w:rsidRDefault="00FD311B" w:rsidP="001352FF">
      <w:pPr>
        <w:tabs>
          <w:tab w:val="left" w:pos="709"/>
          <w:tab w:val="left" w:pos="1134"/>
        </w:tabs>
        <w:spacing w:line="240" w:lineRule="auto"/>
        <w:jc w:val="center"/>
        <w:rPr>
          <w:rFonts w:ascii="Arial Narrow" w:hAnsi="Arial Narrow" w:cs="Arial"/>
          <w:b/>
          <w:i/>
        </w:rPr>
      </w:pPr>
      <w:r w:rsidRPr="00DA1CCE">
        <w:rPr>
          <w:rFonts w:ascii="Arial Narrow" w:hAnsi="Arial Narrow" w:cs="Arial"/>
          <w:i/>
        </w:rPr>
        <w:t>De donde,</w:t>
      </w:r>
    </w:p>
    <w:p w14:paraId="7A5C0CAD" w14:textId="77777777" w:rsidR="00FD311B" w:rsidRPr="00DA1CCE" w:rsidRDefault="00FD311B" w:rsidP="001352FF">
      <w:pPr>
        <w:tabs>
          <w:tab w:val="left" w:pos="709"/>
          <w:tab w:val="left" w:pos="1134"/>
        </w:tabs>
        <w:spacing w:line="240" w:lineRule="auto"/>
        <w:ind w:left="2124"/>
        <w:jc w:val="both"/>
        <w:rPr>
          <w:rFonts w:ascii="Arial Narrow" w:hAnsi="Arial Narrow" w:cs="Arial"/>
          <w:i/>
        </w:rPr>
      </w:pPr>
      <w:r w:rsidRPr="00DA1CCE">
        <w:rPr>
          <w:rFonts w:ascii="Arial Narrow" w:hAnsi="Arial Narrow" w:cs="Arial"/>
          <w:b/>
          <w:i/>
        </w:rPr>
        <w:t>Ra -</w:t>
      </w:r>
      <w:r w:rsidRPr="00DA1CCE">
        <w:rPr>
          <w:rFonts w:ascii="Arial Narrow" w:hAnsi="Arial Narrow" w:cs="Arial"/>
          <w:b/>
          <w:i/>
        </w:rPr>
        <w:tab/>
      </w:r>
      <w:r w:rsidRPr="00DA1CCE">
        <w:rPr>
          <w:rFonts w:ascii="Arial Narrow" w:hAnsi="Arial Narrow" w:cs="Arial"/>
          <w:i/>
        </w:rPr>
        <w:t xml:space="preserve">Ingreso o renta mensual </w:t>
      </w:r>
      <w:r w:rsidRPr="00DA1CCE">
        <w:rPr>
          <w:rFonts w:ascii="Arial Narrow" w:hAnsi="Arial Narrow" w:cs="Arial"/>
          <w:b/>
          <w:i/>
        </w:rPr>
        <w:t>($861.817).</w:t>
      </w:r>
      <w:r w:rsidRPr="00DA1CCE">
        <w:rPr>
          <w:rFonts w:ascii="Arial Narrow" w:hAnsi="Arial Narrow" w:cs="Arial"/>
          <w:i/>
        </w:rPr>
        <w:t xml:space="preserve"> </w:t>
      </w:r>
    </w:p>
    <w:p w14:paraId="385F4D06" w14:textId="77777777" w:rsidR="00FD311B" w:rsidRPr="00DA1CCE" w:rsidRDefault="00FD311B" w:rsidP="001352FF">
      <w:pPr>
        <w:tabs>
          <w:tab w:val="left" w:pos="709"/>
          <w:tab w:val="left" w:pos="1134"/>
        </w:tabs>
        <w:spacing w:line="240" w:lineRule="auto"/>
        <w:ind w:left="2124"/>
        <w:jc w:val="both"/>
        <w:rPr>
          <w:rFonts w:ascii="Arial Narrow" w:hAnsi="Arial Narrow" w:cs="Arial"/>
          <w:i/>
        </w:rPr>
      </w:pPr>
      <w:r w:rsidRPr="00DA1CCE">
        <w:rPr>
          <w:rFonts w:ascii="Arial Narrow" w:hAnsi="Arial Narrow" w:cs="Arial"/>
          <w:b/>
          <w:i/>
        </w:rPr>
        <w:t>i -</w:t>
      </w:r>
      <w:r w:rsidRPr="00DA1CCE">
        <w:rPr>
          <w:rFonts w:ascii="Arial Narrow" w:hAnsi="Arial Narrow" w:cs="Arial"/>
          <w:b/>
          <w:i/>
        </w:rPr>
        <w:tab/>
      </w:r>
      <w:r w:rsidRPr="00DA1CCE">
        <w:rPr>
          <w:rFonts w:ascii="Arial Narrow" w:hAnsi="Arial Narrow" w:cs="Arial"/>
          <w:i/>
        </w:rPr>
        <w:t>Interés puro o técnico del 0,004867 % mensual</w:t>
      </w:r>
    </w:p>
    <w:p w14:paraId="3B1AA28A" w14:textId="77777777" w:rsidR="00FD311B" w:rsidRPr="00DA1CCE" w:rsidRDefault="00FD311B" w:rsidP="001352FF">
      <w:pPr>
        <w:tabs>
          <w:tab w:val="left" w:pos="709"/>
          <w:tab w:val="left" w:pos="1134"/>
        </w:tabs>
        <w:spacing w:line="240" w:lineRule="auto"/>
        <w:ind w:left="2832" w:hanging="708"/>
        <w:jc w:val="both"/>
        <w:rPr>
          <w:rFonts w:ascii="Arial Narrow" w:hAnsi="Arial Narrow" w:cs="Arial"/>
          <w:i/>
        </w:rPr>
      </w:pPr>
      <w:r w:rsidRPr="00DA1CCE">
        <w:rPr>
          <w:rFonts w:ascii="Arial Narrow" w:hAnsi="Arial Narrow" w:cs="Arial"/>
          <w:b/>
          <w:i/>
        </w:rPr>
        <w:t>n -</w:t>
      </w:r>
      <w:r w:rsidRPr="00DA1CCE">
        <w:rPr>
          <w:rFonts w:ascii="Arial Narrow" w:hAnsi="Arial Narrow" w:cs="Arial"/>
          <w:b/>
          <w:i/>
        </w:rPr>
        <w:tab/>
      </w:r>
      <w:r w:rsidRPr="00DA1CCE">
        <w:rPr>
          <w:rFonts w:ascii="Arial Narrow" w:hAnsi="Arial Narrow" w:cs="Arial"/>
          <w:i/>
        </w:rPr>
        <w:t xml:space="preserve">N° de mensualidades que comprende el período a indemnizar </w:t>
      </w:r>
      <w:r w:rsidRPr="00DA1CCE">
        <w:rPr>
          <w:rFonts w:ascii="Arial Narrow" w:hAnsi="Arial Narrow" w:cs="Arial"/>
          <w:b/>
          <w:i/>
        </w:rPr>
        <w:t>(51.11)</w:t>
      </w:r>
      <w:r w:rsidRPr="00DA1CCE">
        <w:rPr>
          <w:rFonts w:ascii="Arial Narrow" w:hAnsi="Arial Narrow" w:cs="Arial"/>
          <w:i/>
        </w:rPr>
        <w:t xml:space="preserve">  </w:t>
      </w:r>
    </w:p>
    <w:p w14:paraId="07DA6D4A" w14:textId="77777777" w:rsidR="00FD311B" w:rsidRPr="00DA1CCE" w:rsidRDefault="00FD311B" w:rsidP="001352FF">
      <w:pPr>
        <w:tabs>
          <w:tab w:val="left" w:pos="709"/>
          <w:tab w:val="left" w:pos="1134"/>
        </w:tabs>
        <w:spacing w:line="240" w:lineRule="auto"/>
        <w:ind w:left="2124"/>
        <w:jc w:val="both"/>
        <w:rPr>
          <w:rFonts w:ascii="Arial Narrow" w:hAnsi="Arial Narrow" w:cs="Arial"/>
          <w:i/>
          <w:u w:val="single"/>
          <w:vertAlign w:val="superscript"/>
        </w:rPr>
      </w:pPr>
      <w:r w:rsidRPr="00DA1CCE">
        <w:rPr>
          <w:rFonts w:ascii="Arial Narrow" w:hAnsi="Arial Narrow" w:cs="Arial"/>
          <w:i/>
        </w:rPr>
        <w:tab/>
      </w:r>
      <w:r w:rsidRPr="00DA1CCE">
        <w:rPr>
          <w:rFonts w:ascii="Arial Narrow" w:hAnsi="Arial Narrow" w:cs="Arial"/>
          <w:b/>
          <w:i/>
        </w:rPr>
        <w:t>LCC =</w:t>
      </w:r>
      <w:r w:rsidRPr="00DA1CCE">
        <w:rPr>
          <w:rFonts w:ascii="Arial Narrow" w:hAnsi="Arial Narrow" w:cs="Arial"/>
          <w:i/>
        </w:rPr>
        <w:t xml:space="preserve"> </w:t>
      </w:r>
      <w:r w:rsidRPr="00DA1CCE">
        <w:rPr>
          <w:rFonts w:ascii="Arial Narrow" w:hAnsi="Arial Narrow" w:cs="Arial"/>
          <w:b/>
          <w:i/>
        </w:rPr>
        <w:t xml:space="preserve">$861.817 </w:t>
      </w:r>
      <w:r w:rsidRPr="00DA1CCE">
        <w:rPr>
          <w:rFonts w:ascii="Arial Narrow" w:hAnsi="Arial Narrow" w:cs="Arial"/>
          <w:b/>
          <w:i/>
          <w:u w:val="single"/>
        </w:rPr>
        <w:t xml:space="preserve"> (1+ 0,004867)</w:t>
      </w:r>
      <w:r w:rsidRPr="00DA1CCE">
        <w:rPr>
          <w:rFonts w:ascii="Arial Narrow" w:hAnsi="Arial Narrow" w:cs="Arial"/>
          <w:b/>
          <w:i/>
          <w:u w:val="single"/>
          <w:vertAlign w:val="superscript"/>
        </w:rPr>
        <w:t xml:space="preserve">51,11 </w:t>
      </w:r>
      <w:r w:rsidRPr="00DA1CCE">
        <w:rPr>
          <w:rFonts w:ascii="Arial Narrow" w:hAnsi="Arial Narrow" w:cs="Arial"/>
          <w:i/>
          <w:u w:val="single"/>
        </w:rPr>
        <w:t>–</w:t>
      </w:r>
      <w:r w:rsidRPr="00DA1CCE">
        <w:rPr>
          <w:rFonts w:ascii="Arial Narrow" w:hAnsi="Arial Narrow" w:cs="Arial"/>
          <w:b/>
          <w:i/>
          <w:u w:val="single"/>
        </w:rPr>
        <w:t xml:space="preserve"> </w:t>
      </w:r>
      <w:r w:rsidRPr="00DA1CCE">
        <w:rPr>
          <w:rFonts w:ascii="Arial Narrow" w:hAnsi="Arial Narrow" w:cs="Arial"/>
          <w:i/>
          <w:u w:val="single"/>
        </w:rPr>
        <w:t>1</w:t>
      </w:r>
      <w:r w:rsidRPr="00DA1CCE">
        <w:rPr>
          <w:rFonts w:ascii="Arial Narrow" w:hAnsi="Arial Narrow" w:cs="Arial"/>
          <w:i/>
          <w:u w:val="single"/>
          <w:vertAlign w:val="superscript"/>
        </w:rPr>
        <w:t xml:space="preserve"> </w:t>
      </w:r>
    </w:p>
    <w:p w14:paraId="619F6B99" w14:textId="77777777" w:rsidR="00FD311B" w:rsidRPr="00DA1CCE" w:rsidRDefault="00FD311B" w:rsidP="001352FF">
      <w:pPr>
        <w:tabs>
          <w:tab w:val="left" w:pos="709"/>
          <w:tab w:val="left" w:pos="1134"/>
        </w:tabs>
        <w:spacing w:line="240" w:lineRule="auto"/>
        <w:ind w:left="2124"/>
        <w:jc w:val="both"/>
        <w:rPr>
          <w:rFonts w:ascii="Arial Narrow" w:hAnsi="Arial Narrow" w:cs="Arial"/>
          <w:b/>
          <w:i/>
        </w:rPr>
      </w:pPr>
      <w:r w:rsidRPr="00DA1CCE">
        <w:rPr>
          <w:rFonts w:ascii="Arial Narrow" w:hAnsi="Arial Narrow" w:cs="Arial"/>
          <w:i/>
        </w:rPr>
        <w:tab/>
      </w:r>
      <w:r w:rsidRPr="00DA1CCE">
        <w:rPr>
          <w:rFonts w:ascii="Arial Narrow" w:hAnsi="Arial Narrow" w:cs="Arial"/>
          <w:i/>
        </w:rPr>
        <w:tab/>
      </w:r>
      <w:r w:rsidRPr="00DA1CCE">
        <w:rPr>
          <w:rFonts w:ascii="Arial Narrow" w:hAnsi="Arial Narrow" w:cs="Arial"/>
          <w:i/>
        </w:rPr>
        <w:tab/>
      </w:r>
      <w:r w:rsidRPr="00DA1CCE">
        <w:rPr>
          <w:rFonts w:ascii="Arial Narrow" w:hAnsi="Arial Narrow" w:cs="Arial"/>
          <w:i/>
        </w:rPr>
        <w:tab/>
        <w:t xml:space="preserve">    </w:t>
      </w:r>
      <w:r w:rsidR="00891CAD" w:rsidRPr="00DA1CCE">
        <w:rPr>
          <w:rFonts w:ascii="Arial Narrow" w:hAnsi="Arial Narrow" w:cs="Arial"/>
          <w:b/>
          <w:i/>
        </w:rPr>
        <w:t>0,004867</w:t>
      </w:r>
    </w:p>
    <w:p w14:paraId="3BEFC3DE" w14:textId="77777777" w:rsidR="00FD311B" w:rsidRPr="00DA1CCE" w:rsidRDefault="00FD311B" w:rsidP="001352FF">
      <w:pPr>
        <w:spacing w:line="240" w:lineRule="auto"/>
        <w:ind w:left="2124"/>
        <w:jc w:val="both"/>
        <w:rPr>
          <w:rFonts w:ascii="Arial Narrow" w:hAnsi="Arial Narrow" w:cs="Arial"/>
          <w:b/>
          <w:i/>
        </w:rPr>
      </w:pPr>
      <w:r w:rsidRPr="00DA1CCE">
        <w:rPr>
          <w:rFonts w:ascii="Arial Narrow" w:hAnsi="Arial Narrow" w:cs="Arial"/>
          <w:b/>
          <w:i/>
        </w:rPr>
        <w:tab/>
        <w:t>LCC = $50.045.657.</w:t>
      </w:r>
    </w:p>
    <w:p w14:paraId="070AFB8D" w14:textId="1809F95B" w:rsidR="00FD311B" w:rsidRPr="00DA1CCE" w:rsidRDefault="00FD311B" w:rsidP="001352FF">
      <w:pPr>
        <w:spacing w:line="240" w:lineRule="auto"/>
        <w:jc w:val="both"/>
        <w:rPr>
          <w:rFonts w:ascii="Arial Narrow" w:hAnsi="Arial Narrow" w:cs="Arial"/>
          <w:b/>
          <w:i/>
        </w:rPr>
      </w:pPr>
      <w:r w:rsidRPr="00DA1CCE">
        <w:rPr>
          <w:rFonts w:ascii="Arial Narrow" w:hAnsi="Arial Narrow" w:cs="Arial"/>
          <w:b/>
          <w:i/>
        </w:rPr>
        <w:t>TOTAL LUCRO CESANTE CONSOLIDADO A FAVOR DE HEIMER MARTINEZ ESPINOSA: CINCUENTA MILLONES CUARENTA Y CINCO MIL SEISCIENTOS CINCUEN</w:t>
      </w:r>
      <w:r w:rsidR="00FE0BB2" w:rsidRPr="00DA1CCE">
        <w:rPr>
          <w:rFonts w:ascii="Arial Narrow" w:hAnsi="Arial Narrow" w:cs="Arial"/>
          <w:b/>
          <w:i/>
        </w:rPr>
        <w:t>TA Y SIETE PESOS ($50.045.657).</w:t>
      </w:r>
    </w:p>
    <w:p w14:paraId="4B6100A0" w14:textId="187C9DD2" w:rsidR="00FD311B" w:rsidRPr="00DA1CCE" w:rsidRDefault="00FE0BB2" w:rsidP="001352FF">
      <w:pPr>
        <w:spacing w:line="240" w:lineRule="auto"/>
        <w:jc w:val="both"/>
        <w:rPr>
          <w:rFonts w:ascii="Arial Narrow" w:hAnsi="Arial Narrow" w:cs="Arial"/>
          <w:b/>
          <w:i/>
        </w:rPr>
      </w:pPr>
      <w:r w:rsidRPr="00DA1CCE">
        <w:rPr>
          <w:rFonts w:ascii="Arial Narrow" w:hAnsi="Arial Narrow" w:cs="Arial"/>
          <w:b/>
          <w:i/>
          <w:spacing w:val="-3"/>
        </w:rPr>
        <w:t xml:space="preserve">3.2.2.1.2. </w:t>
      </w:r>
      <w:r w:rsidR="00FD311B" w:rsidRPr="00DA1CCE">
        <w:rPr>
          <w:rFonts w:ascii="Arial Narrow" w:hAnsi="Arial Narrow" w:cs="Arial"/>
          <w:b/>
          <w:i/>
          <w:u w:val="single"/>
        </w:rPr>
        <w:t>LUCRO CESANTE CONSOLIDADO DE PEDRO PABLO ORTIZ HERNANDEZ:</w:t>
      </w:r>
      <w:r w:rsidR="00FD311B" w:rsidRPr="00DA1CCE">
        <w:rPr>
          <w:rFonts w:ascii="Arial Narrow" w:hAnsi="Arial Narrow" w:cs="Arial"/>
          <w:b/>
          <w:i/>
        </w:rPr>
        <w:t xml:space="preserve"> </w:t>
      </w:r>
      <w:r w:rsidR="00FD311B" w:rsidRPr="00DA1CCE">
        <w:rPr>
          <w:rFonts w:ascii="Arial Narrow" w:hAnsi="Arial Narrow" w:cs="Arial"/>
          <w:i/>
        </w:rPr>
        <w:t>Se calcula aplicando la siguiente formula:</w:t>
      </w:r>
    </w:p>
    <w:p w14:paraId="6361E100" w14:textId="77777777" w:rsidR="00FD311B" w:rsidRPr="00DA1CCE" w:rsidRDefault="00FD311B" w:rsidP="001352FF">
      <w:pPr>
        <w:spacing w:line="240" w:lineRule="auto"/>
        <w:ind w:left="2832"/>
        <w:jc w:val="both"/>
        <w:rPr>
          <w:rFonts w:ascii="Arial Narrow" w:hAnsi="Arial Narrow" w:cs="Arial"/>
          <w:b/>
          <w:i/>
        </w:rPr>
      </w:pPr>
      <w:r w:rsidRPr="00DA1CCE">
        <w:rPr>
          <w:rFonts w:ascii="Arial Narrow" w:hAnsi="Arial Narrow" w:cs="Arial"/>
          <w:b/>
          <w:i/>
        </w:rPr>
        <w:t xml:space="preserve">LCC =  Ra       </w:t>
      </w:r>
      <w:r w:rsidRPr="00DA1CCE">
        <w:rPr>
          <w:rFonts w:ascii="Arial Narrow" w:hAnsi="Arial Narrow" w:cs="Arial"/>
          <w:b/>
          <w:i/>
          <w:u w:val="single"/>
        </w:rPr>
        <w:t xml:space="preserve">(1 + i) </w:t>
      </w:r>
      <w:r w:rsidRPr="00DA1CCE">
        <w:rPr>
          <w:rFonts w:ascii="Arial Narrow" w:hAnsi="Arial Narrow" w:cs="Arial"/>
          <w:b/>
          <w:i/>
          <w:u w:val="single"/>
          <w:vertAlign w:val="superscript"/>
        </w:rPr>
        <w:t>n</w:t>
      </w:r>
      <w:r w:rsidRPr="00DA1CCE">
        <w:rPr>
          <w:rFonts w:ascii="Arial Narrow" w:hAnsi="Arial Narrow" w:cs="Arial"/>
          <w:b/>
          <w:i/>
          <w:u w:val="single"/>
        </w:rPr>
        <w:t xml:space="preserve"> - 1</w:t>
      </w:r>
    </w:p>
    <w:p w14:paraId="3D01A5E6" w14:textId="77777777" w:rsidR="00FD311B" w:rsidRPr="00DA1CCE" w:rsidRDefault="00FD311B" w:rsidP="001352FF">
      <w:pPr>
        <w:spacing w:line="240" w:lineRule="auto"/>
        <w:jc w:val="center"/>
        <w:rPr>
          <w:rFonts w:ascii="Arial Narrow" w:hAnsi="Arial Narrow" w:cs="Arial"/>
          <w:b/>
          <w:i/>
        </w:rPr>
      </w:pPr>
      <w:r w:rsidRPr="00DA1CCE">
        <w:rPr>
          <w:rFonts w:ascii="Arial Narrow" w:hAnsi="Arial Narrow" w:cs="Arial"/>
          <w:b/>
          <w:i/>
        </w:rPr>
        <w:t>i</w:t>
      </w:r>
    </w:p>
    <w:p w14:paraId="03464DC9" w14:textId="77777777" w:rsidR="00FD311B" w:rsidRPr="00DA1CCE" w:rsidRDefault="00FD311B" w:rsidP="001352FF">
      <w:pPr>
        <w:spacing w:line="240" w:lineRule="auto"/>
        <w:ind w:left="2124"/>
        <w:jc w:val="both"/>
        <w:rPr>
          <w:rFonts w:ascii="Arial Narrow" w:hAnsi="Arial Narrow" w:cs="Arial"/>
          <w:i/>
        </w:rPr>
      </w:pPr>
      <w:r w:rsidRPr="00DA1CCE">
        <w:rPr>
          <w:rFonts w:ascii="Arial Narrow" w:hAnsi="Arial Narrow" w:cs="Arial"/>
          <w:i/>
        </w:rPr>
        <w:t>De donde,</w:t>
      </w:r>
    </w:p>
    <w:p w14:paraId="3B22DAB5" w14:textId="77777777" w:rsidR="00FD311B" w:rsidRPr="00DA1CCE" w:rsidRDefault="00FD311B" w:rsidP="001352FF">
      <w:pPr>
        <w:spacing w:line="240" w:lineRule="auto"/>
        <w:ind w:left="2124"/>
        <w:jc w:val="both"/>
        <w:rPr>
          <w:rFonts w:ascii="Arial Narrow" w:hAnsi="Arial Narrow" w:cs="Arial"/>
          <w:i/>
        </w:rPr>
      </w:pPr>
      <w:r w:rsidRPr="00DA1CCE">
        <w:rPr>
          <w:rFonts w:ascii="Arial Narrow" w:hAnsi="Arial Narrow" w:cs="Arial"/>
          <w:b/>
          <w:i/>
        </w:rPr>
        <w:t>Ra -</w:t>
      </w:r>
      <w:r w:rsidRPr="00DA1CCE">
        <w:rPr>
          <w:rFonts w:ascii="Arial Narrow" w:hAnsi="Arial Narrow" w:cs="Arial"/>
          <w:b/>
          <w:i/>
        </w:rPr>
        <w:tab/>
      </w:r>
      <w:r w:rsidRPr="00DA1CCE">
        <w:rPr>
          <w:rFonts w:ascii="Arial Narrow" w:hAnsi="Arial Narrow" w:cs="Arial"/>
          <w:i/>
        </w:rPr>
        <w:t xml:space="preserve">Ingreso o renta mensual </w:t>
      </w:r>
      <w:r w:rsidRPr="00DA1CCE">
        <w:rPr>
          <w:rFonts w:ascii="Arial Narrow" w:hAnsi="Arial Narrow" w:cs="Arial"/>
          <w:b/>
          <w:i/>
        </w:rPr>
        <w:t>($861.817).</w:t>
      </w:r>
      <w:r w:rsidRPr="00DA1CCE">
        <w:rPr>
          <w:rFonts w:ascii="Arial Narrow" w:hAnsi="Arial Narrow" w:cs="Arial"/>
          <w:i/>
        </w:rPr>
        <w:t xml:space="preserve"> </w:t>
      </w:r>
    </w:p>
    <w:p w14:paraId="432D1E8F" w14:textId="77777777" w:rsidR="00FD311B" w:rsidRPr="00DA1CCE" w:rsidRDefault="00FD311B" w:rsidP="001352FF">
      <w:pPr>
        <w:spacing w:line="240" w:lineRule="auto"/>
        <w:ind w:left="2124"/>
        <w:jc w:val="both"/>
        <w:rPr>
          <w:rFonts w:ascii="Arial Narrow" w:hAnsi="Arial Narrow" w:cs="Arial"/>
          <w:i/>
        </w:rPr>
      </w:pPr>
      <w:r w:rsidRPr="00DA1CCE">
        <w:rPr>
          <w:rFonts w:ascii="Arial Narrow" w:hAnsi="Arial Narrow" w:cs="Arial"/>
          <w:b/>
          <w:i/>
        </w:rPr>
        <w:t>i -</w:t>
      </w:r>
      <w:r w:rsidRPr="00DA1CCE">
        <w:rPr>
          <w:rFonts w:ascii="Arial Narrow" w:hAnsi="Arial Narrow" w:cs="Arial"/>
          <w:b/>
          <w:i/>
        </w:rPr>
        <w:tab/>
      </w:r>
      <w:r w:rsidRPr="00DA1CCE">
        <w:rPr>
          <w:rFonts w:ascii="Arial Narrow" w:hAnsi="Arial Narrow" w:cs="Arial"/>
          <w:i/>
        </w:rPr>
        <w:t>Interés puro o técnico del 0,004867 % mensual</w:t>
      </w:r>
    </w:p>
    <w:p w14:paraId="34FA2566" w14:textId="77777777" w:rsidR="00FD311B" w:rsidRPr="00DA1CCE" w:rsidRDefault="00FD311B" w:rsidP="001352FF">
      <w:pPr>
        <w:spacing w:line="240" w:lineRule="auto"/>
        <w:ind w:left="2832" w:hanging="708"/>
        <w:jc w:val="both"/>
        <w:rPr>
          <w:rFonts w:ascii="Arial Narrow" w:hAnsi="Arial Narrow" w:cs="Arial"/>
          <w:i/>
        </w:rPr>
      </w:pPr>
      <w:r w:rsidRPr="00DA1CCE">
        <w:rPr>
          <w:rFonts w:ascii="Arial Narrow" w:hAnsi="Arial Narrow" w:cs="Arial"/>
          <w:b/>
          <w:i/>
        </w:rPr>
        <w:t>n -</w:t>
      </w:r>
      <w:r w:rsidRPr="00DA1CCE">
        <w:rPr>
          <w:rFonts w:ascii="Arial Narrow" w:hAnsi="Arial Narrow" w:cs="Arial"/>
          <w:b/>
          <w:i/>
        </w:rPr>
        <w:tab/>
      </w:r>
      <w:r w:rsidRPr="00DA1CCE">
        <w:rPr>
          <w:rFonts w:ascii="Arial Narrow" w:hAnsi="Arial Narrow" w:cs="Arial"/>
          <w:i/>
        </w:rPr>
        <w:t xml:space="preserve">N° de mensualidades que comprende el período a indemnizar </w:t>
      </w:r>
      <w:r w:rsidRPr="00DA1CCE">
        <w:rPr>
          <w:rFonts w:ascii="Arial Narrow" w:hAnsi="Arial Narrow" w:cs="Arial"/>
          <w:b/>
          <w:i/>
        </w:rPr>
        <w:t>(51.11)</w:t>
      </w:r>
      <w:r w:rsidRPr="00DA1CCE">
        <w:rPr>
          <w:rFonts w:ascii="Arial Narrow" w:hAnsi="Arial Narrow" w:cs="Arial"/>
          <w:i/>
        </w:rPr>
        <w:t xml:space="preserve">  </w:t>
      </w:r>
    </w:p>
    <w:p w14:paraId="7B797E89" w14:textId="77777777" w:rsidR="00FD311B" w:rsidRPr="00DA1CCE" w:rsidRDefault="00FD311B" w:rsidP="001352FF">
      <w:pPr>
        <w:spacing w:line="240" w:lineRule="auto"/>
        <w:ind w:left="2124"/>
        <w:jc w:val="both"/>
        <w:rPr>
          <w:rFonts w:ascii="Arial Narrow" w:hAnsi="Arial Narrow" w:cs="Arial"/>
          <w:i/>
        </w:rPr>
      </w:pPr>
    </w:p>
    <w:p w14:paraId="7EF84EB8" w14:textId="77777777" w:rsidR="00FD311B" w:rsidRPr="00DA1CCE" w:rsidRDefault="00FD311B" w:rsidP="001352FF">
      <w:pPr>
        <w:spacing w:line="240" w:lineRule="auto"/>
        <w:ind w:left="2124"/>
        <w:jc w:val="both"/>
        <w:rPr>
          <w:rFonts w:ascii="Arial Narrow" w:hAnsi="Arial Narrow" w:cs="Arial"/>
          <w:i/>
          <w:u w:val="single"/>
          <w:vertAlign w:val="superscript"/>
        </w:rPr>
      </w:pPr>
      <w:r w:rsidRPr="00DA1CCE">
        <w:rPr>
          <w:rFonts w:ascii="Arial Narrow" w:hAnsi="Arial Narrow" w:cs="Arial"/>
          <w:i/>
        </w:rPr>
        <w:tab/>
      </w:r>
      <w:r w:rsidRPr="00DA1CCE">
        <w:rPr>
          <w:rFonts w:ascii="Arial Narrow" w:hAnsi="Arial Narrow" w:cs="Arial"/>
          <w:b/>
          <w:i/>
        </w:rPr>
        <w:t>LCC =</w:t>
      </w:r>
      <w:r w:rsidRPr="00DA1CCE">
        <w:rPr>
          <w:rFonts w:ascii="Arial Narrow" w:hAnsi="Arial Narrow" w:cs="Arial"/>
          <w:i/>
        </w:rPr>
        <w:t xml:space="preserve"> </w:t>
      </w:r>
      <w:r w:rsidRPr="00DA1CCE">
        <w:rPr>
          <w:rFonts w:ascii="Arial Narrow" w:hAnsi="Arial Narrow" w:cs="Arial"/>
          <w:b/>
          <w:i/>
        </w:rPr>
        <w:t xml:space="preserve">$861.817 </w:t>
      </w:r>
      <w:r w:rsidRPr="00DA1CCE">
        <w:rPr>
          <w:rFonts w:ascii="Arial Narrow" w:hAnsi="Arial Narrow" w:cs="Arial"/>
          <w:b/>
          <w:i/>
          <w:u w:val="single"/>
        </w:rPr>
        <w:t xml:space="preserve"> (1+ 0,004867)</w:t>
      </w:r>
      <w:r w:rsidRPr="00DA1CCE">
        <w:rPr>
          <w:rFonts w:ascii="Arial Narrow" w:hAnsi="Arial Narrow" w:cs="Arial"/>
          <w:b/>
          <w:i/>
          <w:u w:val="single"/>
          <w:vertAlign w:val="superscript"/>
        </w:rPr>
        <w:t xml:space="preserve">51,11 </w:t>
      </w:r>
      <w:r w:rsidRPr="00DA1CCE">
        <w:rPr>
          <w:rFonts w:ascii="Arial Narrow" w:hAnsi="Arial Narrow" w:cs="Arial"/>
          <w:i/>
          <w:u w:val="single"/>
        </w:rPr>
        <w:t>–</w:t>
      </w:r>
      <w:r w:rsidRPr="00DA1CCE">
        <w:rPr>
          <w:rFonts w:ascii="Arial Narrow" w:hAnsi="Arial Narrow" w:cs="Arial"/>
          <w:b/>
          <w:i/>
          <w:u w:val="single"/>
        </w:rPr>
        <w:t xml:space="preserve"> </w:t>
      </w:r>
      <w:r w:rsidRPr="00DA1CCE">
        <w:rPr>
          <w:rFonts w:ascii="Arial Narrow" w:hAnsi="Arial Narrow" w:cs="Arial"/>
          <w:i/>
          <w:u w:val="single"/>
        </w:rPr>
        <w:t>1</w:t>
      </w:r>
      <w:r w:rsidRPr="00DA1CCE">
        <w:rPr>
          <w:rFonts w:ascii="Arial Narrow" w:hAnsi="Arial Narrow" w:cs="Arial"/>
          <w:i/>
          <w:u w:val="single"/>
          <w:vertAlign w:val="superscript"/>
        </w:rPr>
        <w:t xml:space="preserve"> </w:t>
      </w:r>
    </w:p>
    <w:p w14:paraId="16F0D9EA" w14:textId="77777777" w:rsidR="00FD311B" w:rsidRPr="00DA1CCE" w:rsidRDefault="00FD311B" w:rsidP="001352FF">
      <w:pPr>
        <w:spacing w:line="240" w:lineRule="auto"/>
        <w:ind w:left="2124"/>
        <w:jc w:val="both"/>
        <w:rPr>
          <w:rFonts w:ascii="Arial Narrow" w:hAnsi="Arial Narrow" w:cs="Arial"/>
          <w:b/>
          <w:i/>
        </w:rPr>
      </w:pPr>
      <w:r w:rsidRPr="00DA1CCE">
        <w:rPr>
          <w:rFonts w:ascii="Arial Narrow" w:hAnsi="Arial Narrow" w:cs="Arial"/>
          <w:i/>
        </w:rPr>
        <w:tab/>
      </w:r>
      <w:r w:rsidRPr="00DA1CCE">
        <w:rPr>
          <w:rFonts w:ascii="Arial Narrow" w:hAnsi="Arial Narrow" w:cs="Arial"/>
          <w:i/>
        </w:rPr>
        <w:tab/>
      </w:r>
      <w:r w:rsidRPr="00DA1CCE">
        <w:rPr>
          <w:rFonts w:ascii="Arial Narrow" w:hAnsi="Arial Narrow" w:cs="Arial"/>
          <w:i/>
        </w:rPr>
        <w:tab/>
      </w:r>
      <w:r w:rsidRPr="00DA1CCE">
        <w:rPr>
          <w:rFonts w:ascii="Arial Narrow" w:hAnsi="Arial Narrow" w:cs="Arial"/>
          <w:i/>
        </w:rPr>
        <w:tab/>
        <w:t xml:space="preserve">    </w:t>
      </w:r>
      <w:r w:rsidRPr="00DA1CCE">
        <w:rPr>
          <w:rFonts w:ascii="Arial Narrow" w:hAnsi="Arial Narrow" w:cs="Arial"/>
          <w:b/>
          <w:i/>
        </w:rPr>
        <w:t>0,004867</w:t>
      </w:r>
    </w:p>
    <w:p w14:paraId="30E49D3B" w14:textId="77777777" w:rsidR="00FD311B" w:rsidRPr="00DA1CCE" w:rsidRDefault="00FD311B" w:rsidP="001352FF">
      <w:pPr>
        <w:spacing w:line="240" w:lineRule="auto"/>
        <w:ind w:left="2124"/>
        <w:jc w:val="both"/>
        <w:rPr>
          <w:rFonts w:ascii="Arial Narrow" w:hAnsi="Arial Narrow" w:cs="Arial"/>
          <w:b/>
          <w:i/>
        </w:rPr>
      </w:pPr>
      <w:r w:rsidRPr="00DA1CCE">
        <w:rPr>
          <w:rFonts w:ascii="Arial Narrow" w:hAnsi="Arial Narrow" w:cs="Arial"/>
          <w:b/>
          <w:i/>
        </w:rPr>
        <w:tab/>
        <w:t>LCC = $50.045.657.</w:t>
      </w:r>
    </w:p>
    <w:p w14:paraId="4D70B540" w14:textId="77777777" w:rsidR="00FD311B" w:rsidRPr="00DA1CCE" w:rsidRDefault="00FD311B" w:rsidP="001352FF">
      <w:pPr>
        <w:spacing w:line="240" w:lineRule="auto"/>
        <w:jc w:val="both"/>
        <w:rPr>
          <w:rFonts w:ascii="Arial Narrow" w:hAnsi="Arial Narrow" w:cs="Arial"/>
          <w:b/>
          <w:i/>
        </w:rPr>
      </w:pPr>
      <w:r w:rsidRPr="00DA1CCE">
        <w:rPr>
          <w:rFonts w:ascii="Arial Narrow" w:hAnsi="Arial Narrow" w:cs="Arial"/>
          <w:b/>
          <w:i/>
        </w:rPr>
        <w:t>TOTAL LUCRO CESANTE CONSOLIDADO A FAVOR DE PEDRO PABLO ORTIZ HERNANDEZ: CINCUENTA MILLONES CUARENTA Y CINCO MIL SEISCIENTOS CINCUENTA Y SIETE PESOS ($50.045.657).</w:t>
      </w:r>
    </w:p>
    <w:p w14:paraId="77E649C3" w14:textId="250BB481" w:rsidR="00FD311B" w:rsidRPr="00DA1CCE" w:rsidRDefault="00FE0BB2" w:rsidP="001352FF">
      <w:pPr>
        <w:spacing w:line="240" w:lineRule="auto"/>
        <w:jc w:val="both"/>
        <w:rPr>
          <w:rFonts w:ascii="Arial Narrow" w:hAnsi="Arial Narrow" w:cs="Arial"/>
          <w:b/>
          <w:i/>
        </w:rPr>
      </w:pPr>
      <w:r w:rsidRPr="00DA1CCE">
        <w:rPr>
          <w:rFonts w:ascii="Arial Narrow" w:hAnsi="Arial Narrow" w:cs="Arial"/>
          <w:b/>
          <w:i/>
          <w:spacing w:val="-3"/>
        </w:rPr>
        <w:t xml:space="preserve">3.2.2.1.3. </w:t>
      </w:r>
      <w:r w:rsidR="00FD311B" w:rsidRPr="00DA1CCE">
        <w:rPr>
          <w:rFonts w:ascii="Arial Narrow" w:hAnsi="Arial Narrow" w:cs="Arial"/>
          <w:b/>
          <w:i/>
          <w:u w:val="single"/>
        </w:rPr>
        <w:t>LUCRO CESANTE CONSOLIDADO DE FRANCISCO ANTONIO CAUSIL MORA:</w:t>
      </w:r>
      <w:r w:rsidR="00FD311B" w:rsidRPr="00DA1CCE">
        <w:rPr>
          <w:rFonts w:ascii="Arial Narrow" w:hAnsi="Arial Narrow" w:cs="Arial"/>
          <w:b/>
          <w:i/>
        </w:rPr>
        <w:t xml:space="preserve"> </w:t>
      </w:r>
      <w:r w:rsidR="00FD311B" w:rsidRPr="00DA1CCE">
        <w:rPr>
          <w:rFonts w:ascii="Arial Narrow" w:hAnsi="Arial Narrow" w:cs="Arial"/>
          <w:i/>
        </w:rPr>
        <w:t>Se calcula aplicando la siguiente formula:</w:t>
      </w:r>
    </w:p>
    <w:p w14:paraId="58A8C529" w14:textId="77777777" w:rsidR="00FD311B" w:rsidRPr="00DA1CCE" w:rsidRDefault="00FD311B" w:rsidP="001352FF">
      <w:pPr>
        <w:spacing w:line="240" w:lineRule="auto"/>
        <w:ind w:left="2832"/>
        <w:jc w:val="both"/>
        <w:rPr>
          <w:rFonts w:ascii="Arial Narrow" w:hAnsi="Arial Narrow" w:cs="Arial"/>
          <w:b/>
          <w:i/>
        </w:rPr>
      </w:pPr>
      <w:r w:rsidRPr="00DA1CCE">
        <w:rPr>
          <w:rFonts w:ascii="Arial Narrow" w:hAnsi="Arial Narrow" w:cs="Arial"/>
          <w:b/>
          <w:i/>
        </w:rPr>
        <w:t xml:space="preserve">LCC =  Ra       </w:t>
      </w:r>
      <w:r w:rsidRPr="00DA1CCE">
        <w:rPr>
          <w:rFonts w:ascii="Arial Narrow" w:hAnsi="Arial Narrow" w:cs="Arial"/>
          <w:b/>
          <w:i/>
          <w:u w:val="single"/>
        </w:rPr>
        <w:t xml:space="preserve">(1 + i) </w:t>
      </w:r>
      <w:r w:rsidRPr="00DA1CCE">
        <w:rPr>
          <w:rFonts w:ascii="Arial Narrow" w:hAnsi="Arial Narrow" w:cs="Arial"/>
          <w:b/>
          <w:i/>
          <w:u w:val="single"/>
          <w:vertAlign w:val="superscript"/>
        </w:rPr>
        <w:t>n</w:t>
      </w:r>
      <w:r w:rsidRPr="00DA1CCE">
        <w:rPr>
          <w:rFonts w:ascii="Arial Narrow" w:hAnsi="Arial Narrow" w:cs="Arial"/>
          <w:b/>
          <w:i/>
          <w:u w:val="single"/>
        </w:rPr>
        <w:t xml:space="preserve"> - 1</w:t>
      </w:r>
    </w:p>
    <w:p w14:paraId="5DA09188" w14:textId="77777777" w:rsidR="00FD311B" w:rsidRPr="00DA1CCE" w:rsidRDefault="00FD311B" w:rsidP="001352FF">
      <w:pPr>
        <w:spacing w:line="240" w:lineRule="auto"/>
        <w:jc w:val="center"/>
        <w:rPr>
          <w:rFonts w:ascii="Arial Narrow" w:hAnsi="Arial Narrow" w:cs="Arial"/>
          <w:b/>
          <w:i/>
        </w:rPr>
      </w:pPr>
      <w:r w:rsidRPr="00DA1CCE">
        <w:rPr>
          <w:rFonts w:ascii="Arial Narrow" w:hAnsi="Arial Narrow" w:cs="Arial"/>
          <w:b/>
          <w:i/>
        </w:rPr>
        <w:t>i</w:t>
      </w:r>
    </w:p>
    <w:p w14:paraId="73FBEDDD" w14:textId="77777777" w:rsidR="00FD311B" w:rsidRPr="00DA1CCE" w:rsidRDefault="00FD311B" w:rsidP="001352FF">
      <w:pPr>
        <w:spacing w:line="240" w:lineRule="auto"/>
        <w:ind w:left="2124"/>
        <w:jc w:val="both"/>
        <w:rPr>
          <w:rFonts w:ascii="Arial Narrow" w:hAnsi="Arial Narrow" w:cs="Arial"/>
          <w:i/>
        </w:rPr>
      </w:pPr>
      <w:r w:rsidRPr="00DA1CCE">
        <w:rPr>
          <w:rFonts w:ascii="Arial Narrow" w:hAnsi="Arial Narrow" w:cs="Arial"/>
          <w:i/>
        </w:rPr>
        <w:t>De donde,</w:t>
      </w:r>
    </w:p>
    <w:p w14:paraId="22E120DC" w14:textId="77777777" w:rsidR="00FD311B" w:rsidRPr="00DA1CCE" w:rsidRDefault="00FD311B" w:rsidP="001352FF">
      <w:pPr>
        <w:spacing w:line="240" w:lineRule="auto"/>
        <w:ind w:left="2124"/>
        <w:jc w:val="both"/>
        <w:rPr>
          <w:rFonts w:ascii="Arial Narrow" w:hAnsi="Arial Narrow" w:cs="Arial"/>
          <w:i/>
        </w:rPr>
      </w:pPr>
      <w:r w:rsidRPr="00DA1CCE">
        <w:rPr>
          <w:rFonts w:ascii="Arial Narrow" w:hAnsi="Arial Narrow" w:cs="Arial"/>
          <w:b/>
          <w:i/>
        </w:rPr>
        <w:lastRenderedPageBreak/>
        <w:t>Ra -</w:t>
      </w:r>
      <w:r w:rsidRPr="00DA1CCE">
        <w:rPr>
          <w:rFonts w:ascii="Arial Narrow" w:hAnsi="Arial Narrow" w:cs="Arial"/>
          <w:b/>
          <w:i/>
        </w:rPr>
        <w:tab/>
      </w:r>
      <w:r w:rsidRPr="00DA1CCE">
        <w:rPr>
          <w:rFonts w:ascii="Arial Narrow" w:hAnsi="Arial Narrow" w:cs="Arial"/>
          <w:i/>
        </w:rPr>
        <w:t xml:space="preserve">Ingreso o renta mensual </w:t>
      </w:r>
      <w:r w:rsidRPr="00DA1CCE">
        <w:rPr>
          <w:rFonts w:ascii="Arial Narrow" w:hAnsi="Arial Narrow" w:cs="Arial"/>
          <w:b/>
          <w:i/>
        </w:rPr>
        <w:t>($861.817).</w:t>
      </w:r>
      <w:r w:rsidRPr="00DA1CCE">
        <w:rPr>
          <w:rFonts w:ascii="Arial Narrow" w:hAnsi="Arial Narrow" w:cs="Arial"/>
          <w:i/>
        </w:rPr>
        <w:t xml:space="preserve"> </w:t>
      </w:r>
    </w:p>
    <w:p w14:paraId="31B66F37" w14:textId="77777777" w:rsidR="00FD311B" w:rsidRPr="00DA1CCE" w:rsidRDefault="00FD311B" w:rsidP="001352FF">
      <w:pPr>
        <w:spacing w:line="240" w:lineRule="auto"/>
        <w:ind w:left="2124"/>
        <w:jc w:val="both"/>
        <w:rPr>
          <w:rFonts w:ascii="Arial Narrow" w:hAnsi="Arial Narrow" w:cs="Arial"/>
          <w:i/>
        </w:rPr>
      </w:pPr>
      <w:r w:rsidRPr="00DA1CCE">
        <w:rPr>
          <w:rFonts w:ascii="Arial Narrow" w:hAnsi="Arial Narrow" w:cs="Arial"/>
          <w:b/>
          <w:i/>
        </w:rPr>
        <w:t>i -</w:t>
      </w:r>
      <w:r w:rsidRPr="00DA1CCE">
        <w:rPr>
          <w:rFonts w:ascii="Arial Narrow" w:hAnsi="Arial Narrow" w:cs="Arial"/>
          <w:b/>
          <w:i/>
        </w:rPr>
        <w:tab/>
      </w:r>
      <w:r w:rsidRPr="00DA1CCE">
        <w:rPr>
          <w:rFonts w:ascii="Arial Narrow" w:hAnsi="Arial Narrow" w:cs="Arial"/>
          <w:i/>
        </w:rPr>
        <w:t>Interés puro o técnico del 0,004867 % mensual</w:t>
      </w:r>
    </w:p>
    <w:p w14:paraId="3ED55BE9" w14:textId="77777777" w:rsidR="00FD311B" w:rsidRPr="00DA1CCE" w:rsidRDefault="00FD311B" w:rsidP="001352FF">
      <w:pPr>
        <w:spacing w:line="240" w:lineRule="auto"/>
        <w:ind w:left="2832" w:hanging="708"/>
        <w:jc w:val="both"/>
        <w:rPr>
          <w:rFonts w:ascii="Arial Narrow" w:hAnsi="Arial Narrow" w:cs="Arial"/>
          <w:i/>
        </w:rPr>
      </w:pPr>
      <w:r w:rsidRPr="00DA1CCE">
        <w:rPr>
          <w:rFonts w:ascii="Arial Narrow" w:hAnsi="Arial Narrow" w:cs="Arial"/>
          <w:b/>
          <w:i/>
        </w:rPr>
        <w:t>n -</w:t>
      </w:r>
      <w:r w:rsidRPr="00DA1CCE">
        <w:rPr>
          <w:rFonts w:ascii="Arial Narrow" w:hAnsi="Arial Narrow" w:cs="Arial"/>
          <w:b/>
          <w:i/>
        </w:rPr>
        <w:tab/>
      </w:r>
      <w:r w:rsidRPr="00DA1CCE">
        <w:rPr>
          <w:rFonts w:ascii="Arial Narrow" w:hAnsi="Arial Narrow" w:cs="Arial"/>
          <w:i/>
        </w:rPr>
        <w:t xml:space="preserve">N° de mensualidades que comprende el período a indemnizar </w:t>
      </w:r>
      <w:r w:rsidRPr="00DA1CCE">
        <w:rPr>
          <w:rFonts w:ascii="Arial Narrow" w:hAnsi="Arial Narrow" w:cs="Arial"/>
          <w:b/>
          <w:i/>
        </w:rPr>
        <w:t>(51.11)</w:t>
      </w:r>
      <w:r w:rsidRPr="00DA1CCE">
        <w:rPr>
          <w:rFonts w:ascii="Arial Narrow" w:hAnsi="Arial Narrow" w:cs="Arial"/>
          <w:i/>
        </w:rPr>
        <w:t xml:space="preserve">  </w:t>
      </w:r>
    </w:p>
    <w:p w14:paraId="1A33C5B3" w14:textId="77777777" w:rsidR="00FD311B" w:rsidRPr="00DA1CCE" w:rsidRDefault="00FD311B" w:rsidP="001352FF">
      <w:pPr>
        <w:spacing w:line="240" w:lineRule="auto"/>
        <w:ind w:left="2124"/>
        <w:jc w:val="both"/>
        <w:rPr>
          <w:rFonts w:ascii="Arial Narrow" w:hAnsi="Arial Narrow" w:cs="Arial"/>
          <w:i/>
        </w:rPr>
      </w:pPr>
    </w:p>
    <w:p w14:paraId="4F342584" w14:textId="77777777" w:rsidR="00FD311B" w:rsidRPr="00DA1CCE" w:rsidRDefault="00FD311B" w:rsidP="001352FF">
      <w:pPr>
        <w:spacing w:line="240" w:lineRule="auto"/>
        <w:ind w:left="2124"/>
        <w:jc w:val="both"/>
        <w:rPr>
          <w:rFonts w:ascii="Arial Narrow" w:hAnsi="Arial Narrow" w:cs="Arial"/>
          <w:i/>
          <w:u w:val="single"/>
          <w:vertAlign w:val="superscript"/>
        </w:rPr>
      </w:pPr>
      <w:r w:rsidRPr="00DA1CCE">
        <w:rPr>
          <w:rFonts w:ascii="Arial Narrow" w:hAnsi="Arial Narrow" w:cs="Arial"/>
          <w:i/>
        </w:rPr>
        <w:tab/>
      </w:r>
      <w:r w:rsidRPr="00DA1CCE">
        <w:rPr>
          <w:rFonts w:ascii="Arial Narrow" w:hAnsi="Arial Narrow" w:cs="Arial"/>
          <w:b/>
          <w:i/>
        </w:rPr>
        <w:t>LCC =</w:t>
      </w:r>
      <w:r w:rsidRPr="00DA1CCE">
        <w:rPr>
          <w:rFonts w:ascii="Arial Narrow" w:hAnsi="Arial Narrow" w:cs="Arial"/>
          <w:i/>
        </w:rPr>
        <w:t xml:space="preserve"> </w:t>
      </w:r>
      <w:r w:rsidRPr="00DA1CCE">
        <w:rPr>
          <w:rFonts w:ascii="Arial Narrow" w:hAnsi="Arial Narrow" w:cs="Arial"/>
          <w:b/>
          <w:i/>
        </w:rPr>
        <w:t xml:space="preserve">$861.817 </w:t>
      </w:r>
      <w:r w:rsidRPr="00DA1CCE">
        <w:rPr>
          <w:rFonts w:ascii="Arial Narrow" w:hAnsi="Arial Narrow" w:cs="Arial"/>
          <w:b/>
          <w:i/>
          <w:u w:val="single"/>
        </w:rPr>
        <w:t xml:space="preserve"> (1+ 0,004867)</w:t>
      </w:r>
      <w:r w:rsidRPr="00DA1CCE">
        <w:rPr>
          <w:rFonts w:ascii="Arial Narrow" w:hAnsi="Arial Narrow" w:cs="Arial"/>
          <w:b/>
          <w:i/>
          <w:u w:val="single"/>
          <w:vertAlign w:val="superscript"/>
        </w:rPr>
        <w:t xml:space="preserve">51,11 </w:t>
      </w:r>
      <w:r w:rsidRPr="00DA1CCE">
        <w:rPr>
          <w:rFonts w:ascii="Arial Narrow" w:hAnsi="Arial Narrow" w:cs="Arial"/>
          <w:i/>
          <w:u w:val="single"/>
        </w:rPr>
        <w:t>–</w:t>
      </w:r>
      <w:r w:rsidRPr="00DA1CCE">
        <w:rPr>
          <w:rFonts w:ascii="Arial Narrow" w:hAnsi="Arial Narrow" w:cs="Arial"/>
          <w:b/>
          <w:i/>
          <w:u w:val="single"/>
        </w:rPr>
        <w:t xml:space="preserve"> </w:t>
      </w:r>
      <w:r w:rsidRPr="00DA1CCE">
        <w:rPr>
          <w:rFonts w:ascii="Arial Narrow" w:hAnsi="Arial Narrow" w:cs="Arial"/>
          <w:i/>
          <w:u w:val="single"/>
        </w:rPr>
        <w:t>1</w:t>
      </w:r>
      <w:r w:rsidRPr="00DA1CCE">
        <w:rPr>
          <w:rFonts w:ascii="Arial Narrow" w:hAnsi="Arial Narrow" w:cs="Arial"/>
          <w:i/>
          <w:u w:val="single"/>
          <w:vertAlign w:val="superscript"/>
        </w:rPr>
        <w:t xml:space="preserve"> </w:t>
      </w:r>
    </w:p>
    <w:p w14:paraId="1E90095B" w14:textId="77777777" w:rsidR="00FD311B" w:rsidRPr="00DA1CCE" w:rsidRDefault="00FD311B" w:rsidP="001352FF">
      <w:pPr>
        <w:spacing w:line="240" w:lineRule="auto"/>
        <w:ind w:left="2124"/>
        <w:jc w:val="both"/>
        <w:rPr>
          <w:rFonts w:ascii="Arial Narrow" w:hAnsi="Arial Narrow" w:cs="Arial"/>
          <w:b/>
          <w:i/>
        </w:rPr>
      </w:pPr>
      <w:r w:rsidRPr="00DA1CCE">
        <w:rPr>
          <w:rFonts w:ascii="Arial Narrow" w:hAnsi="Arial Narrow" w:cs="Arial"/>
          <w:i/>
        </w:rPr>
        <w:tab/>
      </w:r>
      <w:r w:rsidRPr="00DA1CCE">
        <w:rPr>
          <w:rFonts w:ascii="Arial Narrow" w:hAnsi="Arial Narrow" w:cs="Arial"/>
          <w:i/>
        </w:rPr>
        <w:tab/>
      </w:r>
      <w:r w:rsidRPr="00DA1CCE">
        <w:rPr>
          <w:rFonts w:ascii="Arial Narrow" w:hAnsi="Arial Narrow" w:cs="Arial"/>
          <w:i/>
        </w:rPr>
        <w:tab/>
      </w:r>
      <w:r w:rsidRPr="00DA1CCE">
        <w:rPr>
          <w:rFonts w:ascii="Arial Narrow" w:hAnsi="Arial Narrow" w:cs="Arial"/>
          <w:i/>
        </w:rPr>
        <w:tab/>
        <w:t xml:space="preserve">    </w:t>
      </w:r>
      <w:r w:rsidRPr="00DA1CCE">
        <w:rPr>
          <w:rFonts w:ascii="Arial Narrow" w:hAnsi="Arial Narrow" w:cs="Arial"/>
          <w:b/>
          <w:i/>
        </w:rPr>
        <w:t>0,004867</w:t>
      </w:r>
    </w:p>
    <w:p w14:paraId="16C397B7" w14:textId="77777777" w:rsidR="00FD311B" w:rsidRPr="00DA1CCE" w:rsidRDefault="00FD311B" w:rsidP="001352FF">
      <w:pPr>
        <w:spacing w:line="240" w:lineRule="auto"/>
        <w:ind w:left="2124"/>
        <w:jc w:val="both"/>
        <w:rPr>
          <w:rFonts w:ascii="Arial Narrow" w:hAnsi="Arial Narrow" w:cs="Arial"/>
          <w:b/>
          <w:i/>
        </w:rPr>
      </w:pPr>
      <w:r w:rsidRPr="00DA1CCE">
        <w:rPr>
          <w:rFonts w:ascii="Arial Narrow" w:hAnsi="Arial Narrow" w:cs="Arial"/>
          <w:b/>
          <w:i/>
        </w:rPr>
        <w:tab/>
        <w:t>LCC = $50.045.657.</w:t>
      </w:r>
    </w:p>
    <w:p w14:paraId="68A00F09" w14:textId="77777777" w:rsidR="00FD311B" w:rsidRPr="00DA1CCE" w:rsidRDefault="00FD311B" w:rsidP="001352FF">
      <w:pPr>
        <w:spacing w:line="240" w:lineRule="auto"/>
        <w:jc w:val="both"/>
        <w:rPr>
          <w:rFonts w:ascii="Arial Narrow" w:hAnsi="Arial Narrow" w:cs="Arial"/>
          <w:b/>
          <w:i/>
        </w:rPr>
      </w:pPr>
      <w:r w:rsidRPr="00DA1CCE">
        <w:rPr>
          <w:rFonts w:ascii="Arial Narrow" w:hAnsi="Arial Narrow" w:cs="Arial"/>
          <w:b/>
          <w:i/>
        </w:rPr>
        <w:t>TOTAL LUCRO CESANTE CONSOLIDADO A FAVOR DE FRANCISCO ANTONIO CAUSIL MORA: CINCUENTA MILLONES CUARENTA Y CINCO MIL SEISCIENTOS CINCUENTA Y SIETE PESOS ($50.045.657).</w:t>
      </w:r>
    </w:p>
    <w:p w14:paraId="5F6DB804" w14:textId="77777777" w:rsidR="00FD311B" w:rsidRPr="00DA1CCE" w:rsidRDefault="00FD311B" w:rsidP="001352FF">
      <w:pPr>
        <w:spacing w:line="240" w:lineRule="auto"/>
        <w:jc w:val="both"/>
        <w:rPr>
          <w:rFonts w:ascii="Arial Narrow" w:hAnsi="Arial Narrow" w:cs="Arial"/>
          <w:b/>
          <w:i/>
        </w:rPr>
      </w:pPr>
      <w:r w:rsidRPr="00DA1CCE">
        <w:rPr>
          <w:rFonts w:ascii="Arial Narrow" w:hAnsi="Arial Narrow" w:cs="Arial"/>
          <w:b/>
          <w:i/>
        </w:rPr>
        <w:t>TOTAL POR PERJUICIOS MATERIALES: CIENTO CINCUENTA MILLONES CIENTO TREINTA Y SEIS MIL NOVECIENTOS SETENTA Y UN PESOS ($150.136.971).</w:t>
      </w:r>
    </w:p>
    <w:p w14:paraId="252F80BB" w14:textId="3EB6DEAB" w:rsidR="00891CAD" w:rsidRPr="00DA1CCE" w:rsidRDefault="00FD311B" w:rsidP="001352FF">
      <w:pPr>
        <w:spacing w:line="240" w:lineRule="auto"/>
        <w:jc w:val="both"/>
        <w:rPr>
          <w:rFonts w:ascii="Arial Narrow" w:hAnsi="Arial Narrow" w:cs="Arial"/>
          <w:b/>
          <w:i/>
        </w:rPr>
      </w:pPr>
      <w:r w:rsidRPr="00DA1CCE">
        <w:rPr>
          <w:rFonts w:ascii="Arial Narrow" w:hAnsi="Arial Narrow" w:cs="Arial"/>
          <w:b/>
          <w:i/>
        </w:rPr>
        <w:t>GRAN TOTAL PERJUICIOS: CUATRO MIL DOSCIENTOS OCHENTA Y SEIS MILLONES OCHOCIENTOS SESENTA MIL NOVECIENTOS SETEN</w:t>
      </w:r>
      <w:r w:rsidR="00FE0BB2" w:rsidRPr="00DA1CCE">
        <w:rPr>
          <w:rFonts w:ascii="Arial Narrow" w:hAnsi="Arial Narrow" w:cs="Arial"/>
          <w:b/>
          <w:i/>
        </w:rPr>
        <w:t>TA Y UN PESOS ($4.286.860.971).</w:t>
      </w:r>
    </w:p>
    <w:p w14:paraId="485740BF" w14:textId="51CC93D5" w:rsidR="00891CAD" w:rsidRPr="00DA1CCE" w:rsidRDefault="00FE0BB2" w:rsidP="001352FF">
      <w:pPr>
        <w:tabs>
          <w:tab w:val="left" w:pos="709"/>
        </w:tabs>
        <w:spacing w:line="240" w:lineRule="auto"/>
        <w:jc w:val="both"/>
        <w:rPr>
          <w:rFonts w:ascii="Arial Narrow" w:hAnsi="Arial Narrow" w:cs="Arial"/>
          <w:b/>
          <w:i/>
        </w:rPr>
      </w:pPr>
      <w:r w:rsidRPr="00DA1CCE">
        <w:rPr>
          <w:rFonts w:ascii="Arial Narrow" w:hAnsi="Arial Narrow" w:cs="Arial"/>
          <w:b/>
          <w:i/>
        </w:rPr>
        <w:t>3.3.</w:t>
      </w:r>
      <w:r w:rsidRPr="00DA1CCE">
        <w:rPr>
          <w:rFonts w:ascii="Arial Narrow" w:hAnsi="Arial Narrow" w:cs="Arial"/>
          <w:i/>
        </w:rPr>
        <w:t xml:space="preserve"> </w:t>
      </w:r>
      <w:r w:rsidR="00FD311B" w:rsidRPr="00DA1CCE">
        <w:rPr>
          <w:rFonts w:ascii="Arial Narrow" w:hAnsi="Arial Narrow" w:cs="Arial"/>
          <w:i/>
        </w:rPr>
        <w:t xml:space="preserve">Condénese a </w:t>
      </w:r>
      <w:r w:rsidR="00FD311B" w:rsidRPr="00DA1CCE">
        <w:rPr>
          <w:rFonts w:ascii="Arial Narrow" w:hAnsi="Arial Narrow" w:cs="Arial"/>
          <w:i/>
          <w:spacing w:val="-3"/>
        </w:rPr>
        <w:t xml:space="preserve">la </w:t>
      </w:r>
      <w:r w:rsidR="00FD311B" w:rsidRPr="00DA1CCE">
        <w:rPr>
          <w:rFonts w:ascii="Arial Narrow" w:hAnsi="Arial Narrow" w:cs="Arial"/>
          <w:b/>
          <w:i/>
        </w:rPr>
        <w:t>NACIÓN – FISCALÍA GENERAL DE LA NACIÓN</w:t>
      </w:r>
      <w:r w:rsidR="00FD311B" w:rsidRPr="00DA1CCE">
        <w:rPr>
          <w:rFonts w:ascii="Arial Narrow" w:hAnsi="Arial Narrow" w:cs="Arial"/>
          <w:i/>
        </w:rPr>
        <w:t xml:space="preserve"> y a la </w:t>
      </w:r>
      <w:r w:rsidR="00FD311B" w:rsidRPr="00DA1CCE">
        <w:rPr>
          <w:rFonts w:ascii="Arial Narrow" w:hAnsi="Arial Narrow" w:cs="Arial"/>
          <w:b/>
          <w:i/>
        </w:rPr>
        <w:t>NACIÓN-RAMA JUDICIAL-CONSEJO SUPERIOR DE LA JUDICATURA</w:t>
      </w:r>
      <w:r w:rsidR="00FD311B" w:rsidRPr="00DA1CCE">
        <w:rPr>
          <w:rFonts w:ascii="Arial Narrow" w:hAnsi="Arial Narrow" w:cs="Arial"/>
          <w:i/>
        </w:rPr>
        <w:t xml:space="preserve"> a pagar a los demandantes las demás sumas dinerarias que se demuestren en el trámite del proceso, independiente de su denominación jurídica.</w:t>
      </w:r>
    </w:p>
    <w:p w14:paraId="196A65E6" w14:textId="638EDB57" w:rsidR="00891CAD" w:rsidRPr="00DA1CCE" w:rsidRDefault="00FE0BB2" w:rsidP="001352FF">
      <w:pPr>
        <w:tabs>
          <w:tab w:val="left" w:pos="709"/>
        </w:tabs>
        <w:spacing w:line="240" w:lineRule="auto"/>
        <w:jc w:val="both"/>
        <w:rPr>
          <w:rFonts w:ascii="Arial Narrow" w:hAnsi="Arial Narrow" w:cs="Arial"/>
          <w:b/>
          <w:i/>
        </w:rPr>
      </w:pPr>
      <w:r w:rsidRPr="00DA1CCE">
        <w:rPr>
          <w:rFonts w:ascii="Arial Narrow" w:hAnsi="Arial Narrow" w:cs="Arial"/>
          <w:b/>
          <w:i/>
        </w:rPr>
        <w:t>3.4.</w:t>
      </w:r>
      <w:r w:rsidRPr="00DA1CCE">
        <w:rPr>
          <w:rFonts w:ascii="Arial Narrow" w:hAnsi="Arial Narrow" w:cs="Arial"/>
          <w:i/>
        </w:rPr>
        <w:t xml:space="preserve"> </w:t>
      </w:r>
      <w:r w:rsidR="00FD311B" w:rsidRPr="00DA1CCE">
        <w:rPr>
          <w:rFonts w:ascii="Arial Narrow" w:hAnsi="Arial Narrow" w:cs="Arial"/>
          <w:i/>
        </w:rPr>
        <w:t xml:space="preserve">Declárese que </w:t>
      </w:r>
      <w:r w:rsidR="00FD311B" w:rsidRPr="00DA1CCE">
        <w:rPr>
          <w:rFonts w:ascii="Arial Narrow" w:hAnsi="Arial Narrow" w:cs="Arial"/>
          <w:i/>
          <w:spacing w:val="-3"/>
        </w:rPr>
        <w:t xml:space="preserve">la </w:t>
      </w:r>
      <w:r w:rsidR="00FD311B" w:rsidRPr="00DA1CCE">
        <w:rPr>
          <w:rFonts w:ascii="Arial Narrow" w:hAnsi="Arial Narrow" w:cs="Arial"/>
          <w:b/>
          <w:i/>
        </w:rPr>
        <w:t>NACIÓN – FISCALÍA GENERAL DE LA NACIÓN</w:t>
      </w:r>
      <w:r w:rsidR="00FD311B" w:rsidRPr="00DA1CCE">
        <w:rPr>
          <w:rFonts w:ascii="Arial Narrow" w:hAnsi="Arial Narrow" w:cs="Arial"/>
          <w:i/>
        </w:rPr>
        <w:t xml:space="preserve"> y la </w:t>
      </w:r>
      <w:r w:rsidR="00FD311B" w:rsidRPr="00DA1CCE">
        <w:rPr>
          <w:rFonts w:ascii="Arial Narrow" w:hAnsi="Arial Narrow" w:cs="Arial"/>
          <w:b/>
          <w:i/>
        </w:rPr>
        <w:t>NACIÓN-RAMA JUDICIAL-CONSEJO SUPERIOR DE LA JUDICATURA</w:t>
      </w:r>
      <w:r w:rsidR="00FD311B" w:rsidRPr="00DA1CCE">
        <w:rPr>
          <w:rFonts w:ascii="Arial Narrow" w:hAnsi="Arial Narrow" w:cs="Arial"/>
          <w:i/>
        </w:rPr>
        <w:t xml:space="preserve">, </w:t>
      </w:r>
      <w:r w:rsidR="00FD311B" w:rsidRPr="00DA1CCE">
        <w:rPr>
          <w:rFonts w:ascii="Arial Narrow" w:hAnsi="Arial Narrow" w:cs="Arial"/>
          <w:i/>
          <w:spacing w:val="-3"/>
        </w:rPr>
        <w:t xml:space="preserve">debe pagar las sumas solicitadas en la presente demanda </w:t>
      </w:r>
      <w:r w:rsidR="00FD311B" w:rsidRPr="00DA1CCE">
        <w:rPr>
          <w:rFonts w:ascii="Arial Narrow" w:hAnsi="Arial Narrow" w:cs="Arial"/>
          <w:i/>
        </w:rPr>
        <w:t>o el acuerdo conciliatorio que le ponga fin al presente proceso, en los términos dispuestos por el artículo 192 de la Ley 1437 de 2011 y el trámite del pago se sujetará a las reglas del artículo 195 de la misma Ley.</w:t>
      </w:r>
    </w:p>
    <w:p w14:paraId="21D3E254" w14:textId="716F374B" w:rsidR="00891CAD" w:rsidRPr="00DA1CCE" w:rsidRDefault="00FE0BB2" w:rsidP="001352FF">
      <w:pPr>
        <w:tabs>
          <w:tab w:val="left" w:pos="709"/>
        </w:tabs>
        <w:spacing w:line="240" w:lineRule="auto"/>
        <w:jc w:val="both"/>
        <w:rPr>
          <w:rFonts w:ascii="Arial Narrow" w:hAnsi="Arial Narrow" w:cs="Arial"/>
          <w:b/>
          <w:i/>
        </w:rPr>
      </w:pPr>
      <w:r w:rsidRPr="00DA1CCE">
        <w:rPr>
          <w:rFonts w:ascii="Arial Narrow" w:hAnsi="Arial Narrow" w:cs="Arial"/>
          <w:b/>
          <w:i/>
        </w:rPr>
        <w:t>3.5.</w:t>
      </w:r>
      <w:r w:rsidRPr="00DA1CCE">
        <w:rPr>
          <w:rFonts w:ascii="Arial Narrow" w:hAnsi="Arial Narrow" w:cs="Arial"/>
          <w:i/>
        </w:rPr>
        <w:t xml:space="preserve"> </w:t>
      </w:r>
      <w:r w:rsidR="00FD311B" w:rsidRPr="00DA1CCE">
        <w:rPr>
          <w:rFonts w:ascii="Arial Narrow" w:hAnsi="Arial Narrow" w:cs="Arial"/>
          <w:i/>
        </w:rPr>
        <w:t xml:space="preserve">Condénese a la </w:t>
      </w:r>
      <w:r w:rsidR="00FD311B" w:rsidRPr="00DA1CCE">
        <w:rPr>
          <w:rFonts w:ascii="Arial Narrow" w:hAnsi="Arial Narrow" w:cs="Arial"/>
          <w:b/>
          <w:i/>
        </w:rPr>
        <w:t>NACIÓN – FISCALÍA GENERAL DE LA NACIÓN</w:t>
      </w:r>
      <w:r w:rsidR="00FD311B" w:rsidRPr="00DA1CCE">
        <w:rPr>
          <w:rFonts w:ascii="Arial Narrow" w:hAnsi="Arial Narrow" w:cs="Arial"/>
          <w:i/>
        </w:rPr>
        <w:t xml:space="preserve"> y a la </w:t>
      </w:r>
      <w:r w:rsidR="00FD311B" w:rsidRPr="00DA1CCE">
        <w:rPr>
          <w:rFonts w:ascii="Arial Narrow" w:hAnsi="Arial Narrow" w:cs="Arial"/>
          <w:b/>
          <w:i/>
        </w:rPr>
        <w:t>NACIÓN-RAMA JUDICIAL-CONSEJO SUPERIOR DE LA JUDICATURA</w:t>
      </w:r>
      <w:r w:rsidR="00FD311B" w:rsidRPr="00DA1CCE">
        <w:rPr>
          <w:rFonts w:ascii="Arial Narrow" w:hAnsi="Arial Narrow" w:cs="Arial"/>
          <w:i/>
        </w:rPr>
        <w:t xml:space="preserve">, como </w:t>
      </w:r>
      <w:r w:rsidR="00FD311B" w:rsidRPr="00DA1CCE">
        <w:rPr>
          <w:rFonts w:ascii="Arial Narrow" w:hAnsi="Arial Narrow" w:cs="Arial"/>
          <w:b/>
          <w:i/>
        </w:rPr>
        <w:t>medidas de satisfacción y garantías de no repetición</w:t>
      </w:r>
      <w:r w:rsidR="00FD311B" w:rsidRPr="00DA1CCE">
        <w:rPr>
          <w:rFonts w:ascii="Arial Narrow" w:hAnsi="Arial Narrow" w:cs="Arial"/>
          <w:i/>
        </w:rPr>
        <w:t xml:space="preserve">, a realizar un acto público, precedido por un funcionario de alto rango de las Entidades Responsables, en el cual hará constar claramente que los señores </w:t>
      </w:r>
      <w:r w:rsidR="00FD311B" w:rsidRPr="00DA1CCE">
        <w:rPr>
          <w:rFonts w:ascii="Arial Narrow" w:hAnsi="Arial Narrow" w:cs="Arial"/>
          <w:b/>
          <w:i/>
        </w:rPr>
        <w:t>HEIMER MARTINEZ ESPINOSA,</w:t>
      </w:r>
      <w:r w:rsidR="00FD311B" w:rsidRPr="00DA1CCE">
        <w:rPr>
          <w:rFonts w:ascii="Arial Narrow" w:hAnsi="Arial Narrow" w:cs="Arial"/>
          <w:i/>
        </w:rPr>
        <w:t xml:space="preserve"> </w:t>
      </w:r>
      <w:r w:rsidR="00FD311B" w:rsidRPr="00DA1CCE">
        <w:rPr>
          <w:rFonts w:ascii="Arial Narrow" w:hAnsi="Arial Narrow" w:cs="Arial"/>
          <w:b/>
          <w:i/>
        </w:rPr>
        <w:t xml:space="preserve">FRANCISCO ANTONIO CAUSIL MORA </w:t>
      </w:r>
      <w:r w:rsidR="00FD311B" w:rsidRPr="00DA1CCE">
        <w:rPr>
          <w:rFonts w:ascii="Arial Narrow" w:hAnsi="Arial Narrow" w:cs="Arial"/>
          <w:i/>
        </w:rPr>
        <w:t>y</w:t>
      </w:r>
      <w:r w:rsidR="00FD311B" w:rsidRPr="00DA1CCE">
        <w:rPr>
          <w:rFonts w:ascii="Arial Narrow" w:hAnsi="Arial Narrow" w:cs="Arial"/>
          <w:b/>
          <w:i/>
        </w:rPr>
        <w:t xml:space="preserve"> PEDRO PABLO ORTIZ HERNANDEZ</w:t>
      </w:r>
      <w:r w:rsidR="00FD311B" w:rsidRPr="00DA1CCE">
        <w:rPr>
          <w:rFonts w:ascii="Arial Narrow" w:hAnsi="Arial Narrow" w:cs="Arial"/>
          <w:i/>
        </w:rPr>
        <w:t xml:space="preserve"> no pertenecían a ningún grupo armado ilegal, que no eran los delincuentes conocidos como los “mocha cabezas” y que sus capturas y posteriores privaciones de la libertad fueron injustas e ilegales, </w:t>
      </w:r>
      <w:r w:rsidR="00891CAD" w:rsidRPr="00DA1CCE">
        <w:rPr>
          <w:rFonts w:ascii="Arial Narrow" w:hAnsi="Arial Narrow" w:cs="Arial"/>
          <w:i/>
        </w:rPr>
        <w:t>reconociéndose</w:t>
      </w:r>
      <w:r w:rsidR="00FD311B" w:rsidRPr="00DA1CCE">
        <w:rPr>
          <w:rFonts w:ascii="Arial Narrow" w:hAnsi="Arial Narrow" w:cs="Arial"/>
          <w:i/>
        </w:rPr>
        <w:t xml:space="preserve"> además el yerro de sus funcionarios, y se pedirán excusas públicas por estos hechos, lo cual deberá ser publicado también en un medio de comunicación a nivel nacional. Así mismo se condenará a ambas entidades a exhibir </w:t>
      </w:r>
      <w:r w:rsidR="00FD311B" w:rsidRPr="00DA1CCE">
        <w:rPr>
          <w:rFonts w:ascii="Arial Narrow" w:hAnsi="Arial Narrow" w:cs="Arial"/>
          <w:i/>
          <w:u w:val="single"/>
        </w:rPr>
        <w:t>permanentemente</w:t>
      </w:r>
      <w:r w:rsidR="00FD311B" w:rsidRPr="00DA1CCE">
        <w:rPr>
          <w:rFonts w:ascii="Arial Narrow" w:hAnsi="Arial Narrow" w:cs="Arial"/>
          <w:i/>
        </w:rPr>
        <w:t xml:space="preserve"> la sentencia producto de este proceso en un su página web, con la intención de hacer un ejercicio de prevención frente a futuras situaciones similares, y se ordenará presentar una carta dirigida a todos los demandantes dentro de este proceso (una carta por cada grupo familiar), que deberá consignar una disculpa y un reconocimiento oficial de los hechos que le sirven de fundamento a esta demanda, la cual deberá incorporar la firma del señor </w:t>
      </w:r>
      <w:r w:rsidR="00FD311B" w:rsidRPr="00DA1CCE">
        <w:rPr>
          <w:rFonts w:ascii="Arial Narrow" w:hAnsi="Arial Narrow" w:cs="Arial"/>
          <w:b/>
          <w:i/>
        </w:rPr>
        <w:t>FISCAL GENERAL DE LA NACIÓN y del DIRECTOR EJECUTIVO DE ADMINISTRACIÓN JUDICIAL</w:t>
      </w:r>
      <w:r w:rsidR="00FD311B" w:rsidRPr="00DA1CCE">
        <w:rPr>
          <w:rFonts w:ascii="Arial Narrow" w:hAnsi="Arial Narrow" w:cs="Arial"/>
          <w:i/>
        </w:rPr>
        <w:t>. Su entrega a los convocantes deberá hacerse por conducto de su apoderado, a través de correo certificado.</w:t>
      </w:r>
    </w:p>
    <w:p w14:paraId="52D918CA" w14:textId="682A797F" w:rsidR="00FD311B" w:rsidRPr="00DA1CCE" w:rsidRDefault="00FE0BB2" w:rsidP="001352FF">
      <w:pPr>
        <w:pStyle w:val="Sinespaciado"/>
        <w:jc w:val="both"/>
        <w:rPr>
          <w:rFonts w:ascii="Arial Narrow" w:hAnsi="Arial Narrow" w:cs="Arial"/>
          <w:i/>
        </w:rPr>
      </w:pPr>
      <w:r w:rsidRPr="00DA1CCE">
        <w:rPr>
          <w:rFonts w:ascii="Arial Narrow" w:hAnsi="Arial Narrow" w:cs="Arial"/>
          <w:b/>
          <w:i/>
        </w:rPr>
        <w:t>3.6.</w:t>
      </w:r>
      <w:r w:rsidRPr="00DA1CCE">
        <w:rPr>
          <w:rFonts w:ascii="Arial Narrow" w:hAnsi="Arial Narrow" w:cs="Arial"/>
          <w:i/>
        </w:rPr>
        <w:t xml:space="preserve"> </w:t>
      </w:r>
      <w:r w:rsidR="00FD311B" w:rsidRPr="00DA1CCE">
        <w:rPr>
          <w:rFonts w:ascii="Arial Narrow" w:hAnsi="Arial Narrow" w:cs="Arial"/>
          <w:i/>
        </w:rPr>
        <w:t xml:space="preserve">Condénese a </w:t>
      </w:r>
      <w:r w:rsidR="00FD311B" w:rsidRPr="00DA1CCE">
        <w:rPr>
          <w:rFonts w:ascii="Arial Narrow" w:hAnsi="Arial Narrow" w:cs="Arial"/>
          <w:i/>
          <w:spacing w:val="-3"/>
        </w:rPr>
        <w:t xml:space="preserve">la </w:t>
      </w:r>
      <w:r w:rsidR="00FD311B" w:rsidRPr="00DA1CCE">
        <w:rPr>
          <w:rFonts w:ascii="Arial Narrow" w:hAnsi="Arial Narrow" w:cs="Arial"/>
          <w:i/>
        </w:rPr>
        <w:t>NACIÓN – FISCALÍA GENERAL DE LA NACIÓN y la NACIÓN-RAMA JUDICIAL-CONSEJO SUPERIOR DE LA JUDICATURA a pagar las costas del proceso (expensas y agencias en derecho).</w:t>
      </w:r>
      <w:r w:rsidR="00221E63" w:rsidRPr="00DA1CCE">
        <w:rPr>
          <w:rFonts w:ascii="Arial Narrow" w:hAnsi="Arial Narrow" w:cs="Arial"/>
          <w:i/>
        </w:rPr>
        <w:t xml:space="preserve"> (…)”</w:t>
      </w:r>
    </w:p>
    <w:p w14:paraId="67AA0D2E" w14:textId="77777777" w:rsidR="00221E63" w:rsidRPr="00DA1CCE" w:rsidRDefault="00221E63" w:rsidP="001352FF">
      <w:pPr>
        <w:pStyle w:val="Sinespaciado"/>
        <w:jc w:val="both"/>
        <w:rPr>
          <w:rFonts w:ascii="Arial" w:hAnsi="Arial" w:cs="Arial"/>
        </w:rPr>
      </w:pPr>
    </w:p>
    <w:p w14:paraId="4EB0616D" w14:textId="4B534910" w:rsidR="00221E63" w:rsidRPr="00DA1CCE" w:rsidRDefault="009709D0" w:rsidP="001352FF">
      <w:pPr>
        <w:pStyle w:val="Prrafodelista"/>
        <w:numPr>
          <w:ilvl w:val="2"/>
          <w:numId w:val="2"/>
        </w:numPr>
        <w:tabs>
          <w:tab w:val="left" w:pos="709"/>
        </w:tabs>
        <w:ind w:left="0" w:firstLine="0"/>
        <w:jc w:val="both"/>
        <w:rPr>
          <w:bCs/>
          <w:sz w:val="22"/>
          <w:szCs w:val="22"/>
        </w:rPr>
      </w:pPr>
      <w:r w:rsidRPr="00DA1CCE">
        <w:rPr>
          <w:bCs/>
          <w:sz w:val="22"/>
          <w:szCs w:val="22"/>
        </w:rPr>
        <w:t>Los</w:t>
      </w:r>
      <w:r w:rsidRPr="00DA1CCE">
        <w:rPr>
          <w:b/>
          <w:bCs/>
          <w:sz w:val="22"/>
          <w:szCs w:val="22"/>
        </w:rPr>
        <w:t xml:space="preserve"> HECHOS </w:t>
      </w:r>
      <w:r w:rsidRPr="00DA1CCE">
        <w:rPr>
          <w:bCs/>
          <w:sz w:val="22"/>
          <w:szCs w:val="22"/>
        </w:rPr>
        <w:t>sobre los cuales basa su petición son en síntesis los siguientes:</w:t>
      </w:r>
    </w:p>
    <w:p w14:paraId="755C637E" w14:textId="77777777" w:rsidR="00B61F3A" w:rsidRPr="00DA1CCE" w:rsidRDefault="00B61F3A" w:rsidP="001352FF">
      <w:pPr>
        <w:pStyle w:val="Prrafodelista"/>
        <w:rPr>
          <w:bCs/>
          <w:sz w:val="22"/>
          <w:szCs w:val="22"/>
          <w:lang w:val="es-CO"/>
        </w:rPr>
      </w:pPr>
    </w:p>
    <w:p w14:paraId="69D634AB" w14:textId="2DCD7BCC" w:rsidR="00B61F3A" w:rsidRPr="00DA1CCE" w:rsidRDefault="00575E1C" w:rsidP="001352FF">
      <w:pPr>
        <w:pStyle w:val="Prrafodelista"/>
        <w:numPr>
          <w:ilvl w:val="3"/>
          <w:numId w:val="2"/>
        </w:numPr>
        <w:tabs>
          <w:tab w:val="left" w:pos="709"/>
        </w:tabs>
        <w:ind w:left="0" w:firstLine="0"/>
        <w:jc w:val="both"/>
        <w:rPr>
          <w:bCs/>
          <w:sz w:val="22"/>
          <w:szCs w:val="22"/>
          <w:lang w:val="es-CO"/>
        </w:rPr>
      </w:pPr>
      <w:r w:rsidRPr="00DA1CCE">
        <w:rPr>
          <w:bCs/>
          <w:sz w:val="22"/>
          <w:szCs w:val="22"/>
          <w:lang w:val="es-CO"/>
        </w:rPr>
        <w:t xml:space="preserve">Para el año 2012, </w:t>
      </w:r>
      <w:r w:rsidRPr="00DA1CCE">
        <w:rPr>
          <w:b/>
          <w:bCs/>
          <w:sz w:val="22"/>
          <w:szCs w:val="22"/>
          <w:lang w:val="es-CO"/>
        </w:rPr>
        <w:t>HEIMER MARTINEZ ESPINOSA, FRANCISCO ANTONO CAUSIL MORA y PEDRO PABLO ORTIZ HERNANDEZ</w:t>
      </w:r>
      <w:r w:rsidRPr="00DA1CCE">
        <w:rPr>
          <w:bCs/>
          <w:sz w:val="22"/>
          <w:szCs w:val="22"/>
          <w:lang w:val="es-CO"/>
        </w:rPr>
        <w:t xml:space="preserve"> se conocían desde hacía ya mucho tiempo, dado que vivían junto con sus familias en el corregimiento Los Garzones de la ciudad de Montería – Córdoba, teniendo en razón a ello una simple y cordial relación de vecindad.</w:t>
      </w:r>
    </w:p>
    <w:p w14:paraId="2F798417" w14:textId="77777777" w:rsidR="00F5679D" w:rsidRPr="00DA1CCE" w:rsidRDefault="00F5679D" w:rsidP="001352FF">
      <w:pPr>
        <w:pStyle w:val="Prrafodelista"/>
        <w:tabs>
          <w:tab w:val="left" w:pos="709"/>
        </w:tabs>
        <w:ind w:left="1080"/>
        <w:jc w:val="both"/>
        <w:rPr>
          <w:bCs/>
          <w:sz w:val="22"/>
          <w:szCs w:val="22"/>
          <w:lang w:val="es-CO"/>
        </w:rPr>
      </w:pPr>
    </w:p>
    <w:p w14:paraId="59AF690C" w14:textId="50AF37AB" w:rsidR="00B61F3A" w:rsidRPr="00DA1CCE" w:rsidRDefault="00575E1C" w:rsidP="001352FF">
      <w:pPr>
        <w:pStyle w:val="Prrafodelista"/>
        <w:numPr>
          <w:ilvl w:val="3"/>
          <w:numId w:val="2"/>
        </w:numPr>
        <w:tabs>
          <w:tab w:val="left" w:pos="709"/>
        </w:tabs>
        <w:ind w:left="0" w:firstLine="0"/>
        <w:jc w:val="both"/>
        <w:rPr>
          <w:bCs/>
          <w:sz w:val="22"/>
          <w:szCs w:val="22"/>
          <w:lang w:val="es-CO"/>
        </w:rPr>
      </w:pPr>
      <w:r w:rsidRPr="00DA1CCE">
        <w:rPr>
          <w:bCs/>
          <w:sz w:val="22"/>
          <w:szCs w:val="22"/>
          <w:lang w:val="es-CO"/>
        </w:rPr>
        <w:t>El día 16 de agosto de 2012, y luego de haber transportad</w:t>
      </w:r>
      <w:r w:rsidR="00F5679D" w:rsidRPr="00DA1CCE">
        <w:rPr>
          <w:bCs/>
          <w:sz w:val="22"/>
          <w:szCs w:val="22"/>
          <w:lang w:val="es-CO"/>
        </w:rPr>
        <w:t>o</w:t>
      </w:r>
      <w:r w:rsidRPr="00DA1CCE">
        <w:rPr>
          <w:bCs/>
          <w:sz w:val="22"/>
          <w:szCs w:val="22"/>
          <w:lang w:val="es-CO"/>
        </w:rPr>
        <w:t xml:space="preserve"> a varias personas durante todo el día, HEIMER MARTINEZ ESPINOSA fue contactado por algunos vecinos, entre ellos FRANCISCO ANTONO CAUSIL MORA, para que los transportara del </w:t>
      </w:r>
      <w:r w:rsidRPr="00DA1CCE">
        <w:rPr>
          <w:bCs/>
          <w:sz w:val="22"/>
          <w:szCs w:val="22"/>
          <w:lang w:val="es-CO"/>
        </w:rPr>
        <w:lastRenderedPageBreak/>
        <w:t xml:space="preserve">corregimiento Los Garzones hacia el centro de la ciudad de Montería, a lo cual, como es lógico debido a que a eso se dedicaba, HEIMER MARTINEZ accedió inmediatamente. </w:t>
      </w:r>
    </w:p>
    <w:p w14:paraId="395DE4E6" w14:textId="77777777" w:rsidR="00B61F3A" w:rsidRPr="00DA1CCE" w:rsidRDefault="00B61F3A" w:rsidP="001352FF">
      <w:pPr>
        <w:pStyle w:val="Prrafodelista"/>
        <w:tabs>
          <w:tab w:val="left" w:pos="709"/>
        </w:tabs>
        <w:ind w:left="0"/>
        <w:jc w:val="both"/>
        <w:rPr>
          <w:bCs/>
          <w:sz w:val="22"/>
          <w:szCs w:val="22"/>
          <w:lang w:val="es-CO"/>
        </w:rPr>
      </w:pPr>
    </w:p>
    <w:p w14:paraId="622328D7" w14:textId="6CBC0E1F" w:rsidR="00B61F3A" w:rsidRPr="00DA1CCE" w:rsidRDefault="00575E1C" w:rsidP="001352FF">
      <w:pPr>
        <w:pStyle w:val="Prrafodelista"/>
        <w:numPr>
          <w:ilvl w:val="3"/>
          <w:numId w:val="2"/>
        </w:numPr>
        <w:tabs>
          <w:tab w:val="left" w:pos="709"/>
        </w:tabs>
        <w:ind w:left="0" w:firstLine="0"/>
        <w:jc w:val="both"/>
        <w:rPr>
          <w:bCs/>
          <w:sz w:val="22"/>
          <w:szCs w:val="22"/>
          <w:lang w:val="es-CO"/>
        </w:rPr>
      </w:pPr>
      <w:r w:rsidRPr="00DA1CCE">
        <w:rPr>
          <w:bCs/>
          <w:sz w:val="22"/>
          <w:szCs w:val="22"/>
          <w:lang w:val="es-CO"/>
        </w:rPr>
        <w:t>Pero pocos minutos después de recoger a FRANCISCO ANTONO CAUSIL MORA y otro joven de nombre JOSE DAVID ALFARO RODRIGUEZ, el vehículo HYUNDAI</w:t>
      </w:r>
      <w:r w:rsidR="00F5679D" w:rsidRPr="00DA1CCE">
        <w:rPr>
          <w:bCs/>
          <w:sz w:val="22"/>
          <w:szCs w:val="22"/>
          <w:lang w:val="es-CO"/>
        </w:rPr>
        <w:t xml:space="preserve"> de placa UQC</w:t>
      </w:r>
      <w:r w:rsidRPr="00DA1CCE">
        <w:rPr>
          <w:bCs/>
          <w:sz w:val="22"/>
          <w:szCs w:val="22"/>
          <w:lang w:val="es-CO"/>
        </w:rPr>
        <w:t xml:space="preserve">583 en el que se transportaban fue interceptado por agentes de la POLICÍA NACIONAL, quienes luego de registrar minuciosamente el vehículos encontraron un arma de fuego, razón por la cual capturaron a estos tres desprevenidos jóvenes. </w:t>
      </w:r>
    </w:p>
    <w:p w14:paraId="79E29F69" w14:textId="77777777" w:rsidR="00B61F3A" w:rsidRPr="00DA1CCE" w:rsidRDefault="00B61F3A" w:rsidP="001352FF">
      <w:pPr>
        <w:pStyle w:val="Prrafodelista"/>
        <w:tabs>
          <w:tab w:val="left" w:pos="709"/>
        </w:tabs>
        <w:ind w:left="0"/>
        <w:jc w:val="both"/>
        <w:rPr>
          <w:bCs/>
          <w:sz w:val="22"/>
          <w:szCs w:val="22"/>
          <w:lang w:val="es-CO"/>
        </w:rPr>
      </w:pPr>
    </w:p>
    <w:p w14:paraId="060A8126" w14:textId="77777777" w:rsidR="00B61F3A" w:rsidRPr="00DA1CCE" w:rsidRDefault="00575E1C" w:rsidP="001352FF">
      <w:pPr>
        <w:pStyle w:val="Prrafodelista"/>
        <w:numPr>
          <w:ilvl w:val="3"/>
          <w:numId w:val="2"/>
        </w:numPr>
        <w:tabs>
          <w:tab w:val="left" w:pos="709"/>
        </w:tabs>
        <w:ind w:left="0" w:firstLine="0"/>
        <w:jc w:val="both"/>
        <w:rPr>
          <w:bCs/>
          <w:sz w:val="22"/>
          <w:szCs w:val="22"/>
          <w:lang w:val="es-CO"/>
        </w:rPr>
      </w:pPr>
      <w:r w:rsidRPr="00DA1CCE">
        <w:rPr>
          <w:bCs/>
          <w:sz w:val="22"/>
          <w:szCs w:val="22"/>
          <w:lang w:val="es-CO"/>
        </w:rPr>
        <w:t>Poco después de dicha captura, y teniendo en cuenta que no existían pruebas suficientes para endilgar responsabilidad penal por el porte ilegal del arma de fuego encontrada en el vehículo, HEIMER MARTINEZ ESPINOSA, FRANCISCO ANTONO CAUSIL MORA y JOSE DAVID ALFARO RODRIGUEZ fueron dejados en libertad.</w:t>
      </w:r>
    </w:p>
    <w:p w14:paraId="5C0947F9" w14:textId="77777777" w:rsidR="00B61F3A" w:rsidRPr="00DA1CCE" w:rsidRDefault="00B61F3A" w:rsidP="001352FF">
      <w:pPr>
        <w:pStyle w:val="Prrafodelista"/>
        <w:tabs>
          <w:tab w:val="left" w:pos="709"/>
        </w:tabs>
        <w:ind w:left="0"/>
        <w:jc w:val="both"/>
        <w:rPr>
          <w:bCs/>
          <w:sz w:val="22"/>
          <w:szCs w:val="22"/>
          <w:lang w:val="es-CO"/>
        </w:rPr>
      </w:pPr>
    </w:p>
    <w:p w14:paraId="6B1B0BFF" w14:textId="77777777" w:rsidR="00B61F3A" w:rsidRPr="00DA1CCE" w:rsidRDefault="00575E1C" w:rsidP="001352FF">
      <w:pPr>
        <w:pStyle w:val="Prrafodelista"/>
        <w:numPr>
          <w:ilvl w:val="3"/>
          <w:numId w:val="2"/>
        </w:numPr>
        <w:tabs>
          <w:tab w:val="left" w:pos="709"/>
        </w:tabs>
        <w:ind w:left="0" w:firstLine="0"/>
        <w:jc w:val="both"/>
        <w:rPr>
          <w:bCs/>
          <w:sz w:val="22"/>
          <w:szCs w:val="22"/>
          <w:lang w:val="es-CO"/>
        </w:rPr>
      </w:pPr>
      <w:r w:rsidRPr="00DA1CCE">
        <w:rPr>
          <w:bCs/>
          <w:sz w:val="22"/>
          <w:szCs w:val="22"/>
          <w:lang w:val="es-CO"/>
        </w:rPr>
        <w:t>Al mismo tiempo en la ciudad de Montería – Córdoba, y particularmente en los corregimientos los Garzones y Guateque, se venían presentados graves casos de torturas y homicidios, seguidos de decapitaciones y descuartizamientos, al parecer por una guerra que enfrentaba a los grupos armados ilegales los paisas o rastrojos contra las águilas negras o Urabeños.</w:t>
      </w:r>
    </w:p>
    <w:p w14:paraId="07A82F19" w14:textId="77777777" w:rsidR="00B61F3A" w:rsidRPr="00DA1CCE" w:rsidRDefault="00B61F3A" w:rsidP="001352FF">
      <w:pPr>
        <w:pStyle w:val="Prrafodelista"/>
        <w:tabs>
          <w:tab w:val="left" w:pos="709"/>
        </w:tabs>
        <w:ind w:left="0"/>
        <w:jc w:val="both"/>
        <w:rPr>
          <w:bCs/>
          <w:sz w:val="22"/>
          <w:szCs w:val="22"/>
          <w:lang w:val="es-CO"/>
        </w:rPr>
      </w:pPr>
    </w:p>
    <w:p w14:paraId="5A23967E" w14:textId="77777777" w:rsidR="00B61F3A" w:rsidRPr="00DA1CCE" w:rsidRDefault="00575E1C" w:rsidP="001352FF">
      <w:pPr>
        <w:pStyle w:val="Prrafodelista"/>
        <w:numPr>
          <w:ilvl w:val="3"/>
          <w:numId w:val="2"/>
        </w:numPr>
        <w:tabs>
          <w:tab w:val="left" w:pos="709"/>
        </w:tabs>
        <w:ind w:left="0" w:firstLine="0"/>
        <w:jc w:val="both"/>
        <w:rPr>
          <w:bCs/>
          <w:sz w:val="22"/>
          <w:szCs w:val="22"/>
          <w:lang w:val="es-CO"/>
        </w:rPr>
      </w:pPr>
      <w:r w:rsidRPr="00DA1CCE">
        <w:rPr>
          <w:bCs/>
          <w:sz w:val="22"/>
          <w:szCs w:val="22"/>
          <w:lang w:val="es-CO"/>
        </w:rPr>
        <w:t>Y en razón esos violentos hechos el señor EPIFANIO MANUEL MOLINA BORQUEZ se presenta en la Seccional de Investigación Criminal – SIJIN para denunciar la desaparición forzada de dos amigos suyos, a quienes había reconocido en un artículo periodístico en el DIARIO EL PROPIO como víctimas de decapitación.</w:t>
      </w:r>
    </w:p>
    <w:p w14:paraId="22513365" w14:textId="77777777" w:rsidR="00B61F3A" w:rsidRPr="00DA1CCE" w:rsidRDefault="00B61F3A" w:rsidP="001352FF">
      <w:pPr>
        <w:pStyle w:val="Prrafodelista"/>
        <w:tabs>
          <w:tab w:val="left" w:pos="709"/>
        </w:tabs>
        <w:ind w:left="0"/>
        <w:jc w:val="both"/>
        <w:rPr>
          <w:bCs/>
          <w:sz w:val="22"/>
          <w:szCs w:val="22"/>
          <w:lang w:val="es-CO"/>
        </w:rPr>
      </w:pPr>
    </w:p>
    <w:p w14:paraId="202D7871" w14:textId="4C0C9D6D" w:rsidR="00B61F3A" w:rsidRPr="00DA1CCE" w:rsidRDefault="00575E1C" w:rsidP="001352FF">
      <w:pPr>
        <w:pStyle w:val="Prrafodelista"/>
        <w:numPr>
          <w:ilvl w:val="3"/>
          <w:numId w:val="2"/>
        </w:numPr>
        <w:tabs>
          <w:tab w:val="left" w:pos="709"/>
        </w:tabs>
        <w:ind w:left="0" w:firstLine="0"/>
        <w:jc w:val="both"/>
        <w:rPr>
          <w:bCs/>
          <w:sz w:val="22"/>
          <w:szCs w:val="22"/>
          <w:lang w:val="es-CO"/>
        </w:rPr>
      </w:pPr>
      <w:r w:rsidRPr="00DA1CCE">
        <w:rPr>
          <w:bCs/>
          <w:sz w:val="22"/>
          <w:szCs w:val="22"/>
          <w:lang w:val="es-CO"/>
        </w:rPr>
        <w:t>Así pues, agentes de la SIJIN MONTERÍA presentan ante la FISCALÍA GENERAL DE LA NACIÓN informe en donde dan a conocer la posible relación existente entre las capturas del 16 de agosto de 2012 y los graves casos de torturas y homicidios, seguidos de decapitaciones y descuartizamientos que se estaban presentando en los corregimientos los Garzones y Guateque.</w:t>
      </w:r>
    </w:p>
    <w:p w14:paraId="0B725D39" w14:textId="77777777" w:rsidR="00B61F3A" w:rsidRPr="00DA1CCE" w:rsidRDefault="00B61F3A" w:rsidP="001352FF">
      <w:pPr>
        <w:pStyle w:val="Prrafodelista"/>
        <w:tabs>
          <w:tab w:val="left" w:pos="709"/>
        </w:tabs>
        <w:ind w:left="0"/>
        <w:jc w:val="both"/>
        <w:rPr>
          <w:bCs/>
          <w:sz w:val="22"/>
          <w:szCs w:val="22"/>
          <w:lang w:val="es-CO"/>
        </w:rPr>
      </w:pPr>
    </w:p>
    <w:p w14:paraId="66CCAF3F" w14:textId="77777777" w:rsidR="00BD1193" w:rsidRPr="00DA1CCE" w:rsidRDefault="00575E1C" w:rsidP="001352FF">
      <w:pPr>
        <w:pStyle w:val="Prrafodelista"/>
        <w:numPr>
          <w:ilvl w:val="3"/>
          <w:numId w:val="2"/>
        </w:numPr>
        <w:tabs>
          <w:tab w:val="left" w:pos="709"/>
        </w:tabs>
        <w:ind w:left="0" w:firstLine="0"/>
        <w:jc w:val="both"/>
        <w:rPr>
          <w:bCs/>
          <w:sz w:val="22"/>
          <w:szCs w:val="22"/>
          <w:lang w:val="es-CO"/>
        </w:rPr>
      </w:pPr>
      <w:r w:rsidRPr="00DA1CCE">
        <w:rPr>
          <w:bCs/>
          <w:sz w:val="22"/>
          <w:szCs w:val="22"/>
          <w:lang w:val="es-CO"/>
        </w:rPr>
        <w:t>A raíz del mencionado informe la FISCALÍA GENERAL DE LA NACIÓN crea la noticia criminal radicado bajo el número 23001609902820120003900, investigación penal que es asignada por competencia a la FISCALÍA SEXTA (6ª) ESPECIALIZADA DE LA UNIDAD NACIONAL DELEGADA CONTRA LAS BANDAS EMERGENTES DE MONTERÍA, quien apresuradamente solicitó al JUZGADO SEGUNDO (2º) PENAL MUNICIPAL DE GARANTÍAS DE MONTERÍA expida orden de captura contra HEIMER MARTINEZ ESPINOSA, FRANCISCO ANTONIO CAUSIL MORA, PEDRO PABLO ORTIZ HERNANDEZ y JOSE DAVID ALFARO RODRIGUEZ, y además orden de allanamiento y registro de sus lugares de residencia.</w:t>
      </w:r>
    </w:p>
    <w:p w14:paraId="556BE61E" w14:textId="77777777" w:rsidR="00BD1193" w:rsidRPr="00DA1CCE" w:rsidRDefault="00BD1193" w:rsidP="001352FF">
      <w:pPr>
        <w:pStyle w:val="Prrafodelista"/>
        <w:tabs>
          <w:tab w:val="left" w:pos="709"/>
        </w:tabs>
        <w:ind w:left="0"/>
        <w:jc w:val="both"/>
        <w:rPr>
          <w:bCs/>
          <w:sz w:val="22"/>
          <w:szCs w:val="22"/>
          <w:lang w:val="es-CO"/>
        </w:rPr>
      </w:pPr>
    </w:p>
    <w:p w14:paraId="2767EBC2" w14:textId="77777777" w:rsidR="00BD1193" w:rsidRPr="00DA1CCE" w:rsidRDefault="00575E1C" w:rsidP="001352FF">
      <w:pPr>
        <w:pStyle w:val="Prrafodelista"/>
        <w:numPr>
          <w:ilvl w:val="3"/>
          <w:numId w:val="2"/>
        </w:numPr>
        <w:tabs>
          <w:tab w:val="left" w:pos="709"/>
        </w:tabs>
        <w:ind w:left="0" w:firstLine="0"/>
        <w:jc w:val="both"/>
        <w:rPr>
          <w:bCs/>
          <w:sz w:val="22"/>
          <w:szCs w:val="22"/>
          <w:lang w:val="es-CO"/>
        </w:rPr>
      </w:pPr>
      <w:r w:rsidRPr="00DA1CCE">
        <w:rPr>
          <w:bCs/>
          <w:sz w:val="22"/>
          <w:szCs w:val="22"/>
          <w:lang w:val="es-CO"/>
        </w:rPr>
        <w:t>Y fue así como el JUZGADO SEGUNDO (2º) PENAL MUNICIPAL DE GARANTÍAS DE MONTERÍA, el 23 de noviembre de 2012 expidió las respectivas ordenes de captura contra HEIMER MARTINEZ ESPINOSA, FRANCISCO ANTONIO CAUSIL MORA, PEDRO PABLO ORTIZ HERNANDEZ y JOSE DAVID ALFARO RODRIGUEZ, las cuales se hicieron efectivas el día 26 del mismo mes y año, en medio de un operativo de características descomunales, propio de un objetivo de alto valor para la fuerza pública. Los afectados por la captura, fueron esposados de pies y manos, frente a toda su familia y sus vecinos, como si estas inocentes personas fueran los peores delincuentes, perjudicando así la reputación de buenos hombres y trabajadores de la que gozaban hasta ese momento.</w:t>
      </w:r>
    </w:p>
    <w:p w14:paraId="58CC49AA" w14:textId="77777777" w:rsidR="00BD1193" w:rsidRPr="00DA1CCE" w:rsidRDefault="00BD1193" w:rsidP="001352FF">
      <w:pPr>
        <w:pStyle w:val="Prrafodelista"/>
        <w:tabs>
          <w:tab w:val="left" w:pos="709"/>
        </w:tabs>
        <w:ind w:left="0"/>
        <w:jc w:val="both"/>
        <w:rPr>
          <w:bCs/>
          <w:sz w:val="22"/>
          <w:szCs w:val="22"/>
          <w:lang w:val="es-CO"/>
        </w:rPr>
      </w:pPr>
    </w:p>
    <w:p w14:paraId="3032F6F2" w14:textId="77777777" w:rsidR="00BD1193" w:rsidRPr="00DA1CCE" w:rsidRDefault="00575E1C" w:rsidP="001352FF">
      <w:pPr>
        <w:pStyle w:val="Prrafodelista"/>
        <w:numPr>
          <w:ilvl w:val="3"/>
          <w:numId w:val="2"/>
        </w:numPr>
        <w:tabs>
          <w:tab w:val="left" w:pos="709"/>
        </w:tabs>
        <w:ind w:left="0" w:firstLine="0"/>
        <w:jc w:val="both"/>
        <w:rPr>
          <w:bCs/>
          <w:sz w:val="22"/>
          <w:szCs w:val="22"/>
          <w:lang w:val="es-CO"/>
        </w:rPr>
      </w:pPr>
      <w:r w:rsidRPr="00DA1CCE">
        <w:rPr>
          <w:bCs/>
          <w:sz w:val="22"/>
          <w:szCs w:val="22"/>
          <w:lang w:val="es-CO"/>
        </w:rPr>
        <w:t>Posteriormente, el día 27 de noviembre de 2012, los capturados fueron presentados a audiencia de legalización de captura, legalización a orden de allanamiento, formulación de imputación e imposición de medida de aseguramiento ante el JUZGADO PRIMERO (1º) PENAL MUNICIPAL AMBULANTE DE MONTERÍA, en donde los capturados no obtuvieron nada a su favor, pues el mencionado despacho judicial legalizó formal y materialmente sus capturas, y además se les imputaron los delitos de CONCIERTO PARA DELINQUIR AGRAVADO CON FINES DE HOMICIDIO, TORTURA y DESAPARICIÓN FORZADA, cargos no aceptados por los encartados penalmente.</w:t>
      </w:r>
    </w:p>
    <w:p w14:paraId="2E3862E1" w14:textId="77777777" w:rsidR="00BD1193" w:rsidRPr="00DA1CCE" w:rsidRDefault="00BD1193" w:rsidP="001352FF">
      <w:pPr>
        <w:pStyle w:val="Prrafodelista"/>
        <w:tabs>
          <w:tab w:val="left" w:pos="709"/>
        </w:tabs>
        <w:ind w:left="0"/>
        <w:jc w:val="both"/>
        <w:rPr>
          <w:bCs/>
          <w:sz w:val="22"/>
          <w:szCs w:val="22"/>
          <w:lang w:val="es-CO"/>
        </w:rPr>
      </w:pPr>
    </w:p>
    <w:p w14:paraId="23116B0E" w14:textId="77777777" w:rsidR="00BD1193" w:rsidRPr="00DA1CCE" w:rsidRDefault="00575E1C" w:rsidP="001352FF">
      <w:pPr>
        <w:pStyle w:val="Prrafodelista"/>
        <w:numPr>
          <w:ilvl w:val="3"/>
          <w:numId w:val="2"/>
        </w:numPr>
        <w:tabs>
          <w:tab w:val="left" w:pos="709"/>
        </w:tabs>
        <w:ind w:left="0" w:firstLine="0"/>
        <w:jc w:val="both"/>
        <w:rPr>
          <w:bCs/>
          <w:sz w:val="22"/>
          <w:szCs w:val="22"/>
          <w:lang w:val="es-CO"/>
        </w:rPr>
      </w:pPr>
      <w:r w:rsidRPr="00DA1CCE">
        <w:rPr>
          <w:bCs/>
          <w:sz w:val="22"/>
          <w:szCs w:val="22"/>
          <w:lang w:val="es-CO"/>
        </w:rPr>
        <w:t xml:space="preserve">Finalmente, a HEIMER MARTINEZ ESPINOSA, FRANCISCO ANTONIO CAUSIL MORA, PEDRO PABLO ORTIZ HERNANDEZ y JOSE DAVID ALFARO </w:t>
      </w:r>
      <w:r w:rsidRPr="00DA1CCE">
        <w:rPr>
          <w:bCs/>
          <w:sz w:val="22"/>
          <w:szCs w:val="22"/>
          <w:lang w:val="es-CO"/>
        </w:rPr>
        <w:lastRenderedPageBreak/>
        <w:t>RODRIGUEZ el JUZGADO PRIMERO (1º) PENAL MUNICIPAL AMBULANTE DE MONTERÍA les impuso medida de aseguramiento privativa de la libertad consistente en detención preventiva en el establecimiento carcelario EPMSC MONTERÍA - CÓRDOBA, lugar en el que fueron recluidos a partir del día 28 de noviembre de 2012. Para nadie es un secreto las deplorables condiciones de en las cuales deben sobrevivir los reos en las cárceles colombianas, en especial en centro de reclusión como el EPMSC MONTERÍA, en donde las condiciones dentro del penal son inhumanas.</w:t>
      </w:r>
    </w:p>
    <w:p w14:paraId="6E44AFC1" w14:textId="77777777" w:rsidR="00BD1193" w:rsidRPr="00DA1CCE" w:rsidRDefault="00BD1193" w:rsidP="001352FF">
      <w:pPr>
        <w:pStyle w:val="Prrafodelista"/>
        <w:tabs>
          <w:tab w:val="left" w:pos="709"/>
        </w:tabs>
        <w:ind w:left="0"/>
        <w:jc w:val="both"/>
        <w:rPr>
          <w:bCs/>
          <w:sz w:val="22"/>
          <w:szCs w:val="22"/>
          <w:lang w:val="es-CO"/>
        </w:rPr>
      </w:pPr>
    </w:p>
    <w:p w14:paraId="5C177DBE" w14:textId="77777777" w:rsidR="00BD1193" w:rsidRPr="00DA1CCE" w:rsidRDefault="00575E1C" w:rsidP="001352FF">
      <w:pPr>
        <w:pStyle w:val="Prrafodelista"/>
        <w:numPr>
          <w:ilvl w:val="3"/>
          <w:numId w:val="2"/>
        </w:numPr>
        <w:tabs>
          <w:tab w:val="left" w:pos="709"/>
        </w:tabs>
        <w:ind w:left="0" w:firstLine="0"/>
        <w:jc w:val="both"/>
        <w:rPr>
          <w:bCs/>
          <w:sz w:val="22"/>
          <w:szCs w:val="22"/>
          <w:lang w:val="es-CO"/>
        </w:rPr>
      </w:pPr>
      <w:r w:rsidRPr="00DA1CCE">
        <w:rPr>
          <w:bCs/>
          <w:sz w:val="22"/>
          <w:szCs w:val="22"/>
          <w:lang w:val="es-CO"/>
        </w:rPr>
        <w:t>Este proceso penal fue asignado por competencia al JUZGADO PENAL ESPECIALIZADO DE MONTERÍA el 21 de marzo de 2013, y el radicado fue cambiado por el número 23001600000020130001700</w:t>
      </w:r>
      <w:r w:rsidR="00BD1193" w:rsidRPr="00DA1CCE">
        <w:rPr>
          <w:bCs/>
          <w:sz w:val="22"/>
          <w:szCs w:val="22"/>
          <w:lang w:val="es-CO"/>
        </w:rPr>
        <w:t>.</w:t>
      </w:r>
    </w:p>
    <w:p w14:paraId="0C3FBAF8" w14:textId="77777777" w:rsidR="00BD1193" w:rsidRPr="00DA1CCE" w:rsidRDefault="00BD1193" w:rsidP="001352FF">
      <w:pPr>
        <w:pStyle w:val="Prrafodelista"/>
        <w:tabs>
          <w:tab w:val="left" w:pos="709"/>
        </w:tabs>
        <w:ind w:left="0"/>
        <w:jc w:val="both"/>
        <w:rPr>
          <w:bCs/>
          <w:sz w:val="22"/>
          <w:szCs w:val="22"/>
          <w:lang w:val="es-CO"/>
        </w:rPr>
      </w:pPr>
    </w:p>
    <w:p w14:paraId="03F46083" w14:textId="77777777" w:rsidR="00BD1193" w:rsidRPr="00DA1CCE" w:rsidRDefault="00575E1C" w:rsidP="001352FF">
      <w:pPr>
        <w:pStyle w:val="Prrafodelista"/>
        <w:numPr>
          <w:ilvl w:val="3"/>
          <w:numId w:val="2"/>
        </w:numPr>
        <w:tabs>
          <w:tab w:val="left" w:pos="709"/>
        </w:tabs>
        <w:ind w:left="0" w:firstLine="0"/>
        <w:jc w:val="both"/>
        <w:rPr>
          <w:bCs/>
          <w:sz w:val="22"/>
          <w:szCs w:val="22"/>
          <w:lang w:val="es-CO"/>
        </w:rPr>
      </w:pPr>
      <w:r w:rsidRPr="00DA1CCE">
        <w:rPr>
          <w:bCs/>
          <w:sz w:val="22"/>
          <w:szCs w:val="22"/>
          <w:lang w:val="es-CO"/>
        </w:rPr>
        <w:t xml:space="preserve">Ese mismo 21 de marzo de 2013 la FISCAL SEXTA (6ª) ESPECIALIZADA DE LA UNIDAD NACIONAL DELEGADA CONTRA LAS BANDAS EMERGENTES DE MONTERÍA, DOCTORA CARMENZA BUSTOS PORTE, decide presentar formalmente escrito de acusación en contra de HEIMER MARTINEZ ESPINOSA, FRANCISCO ANTONIO CAUSIL MORA, PEDRO PABLO ORTIZ HERNANDEZ y JOSE DAVID ALFARO RODRIGUEZ, en donde luego de hacer un recuento del fundamento fáctico y jurídico declara que “conforme a la anterior situación fáctica y atendiendo que las conductas desplegadas es a </w:t>
      </w:r>
      <w:r w:rsidR="00BD1193" w:rsidRPr="00DA1CCE">
        <w:rPr>
          <w:bCs/>
          <w:sz w:val="22"/>
          <w:szCs w:val="22"/>
          <w:lang w:val="es-CO"/>
        </w:rPr>
        <w:t>título</w:t>
      </w:r>
      <w:r w:rsidRPr="00DA1CCE">
        <w:rPr>
          <w:bCs/>
          <w:sz w:val="22"/>
          <w:szCs w:val="22"/>
          <w:lang w:val="es-CO"/>
        </w:rPr>
        <w:t xml:space="preserve"> de coautores que encuentra plena adecuación dentro de la descripción legal contenida en el TITULO XII, DELITOS CONTRA LA SEGURIDAD PUBLICA, CAPITULO PPRIMERO DEL CONCIERTO; artículo 340 INCISO SEGUNDO DEL C.P, CONCIERTO PARA DELINQUIR AGRAVADO CON FINES DE HOMICIDIO Art. 340 incisos 2 modificado Ley 1121 de 2006 Art. 19. Cuando el concierto sea para cometer delitos de genocidio, homicidio…, la pena de prisión será de 8 a 18 años. TITULO III DELITOS CONTRA LA LIBERTAD INDIVIDUAL Y OTRAS GARANTÍAS, CAPITULO PRIMERO ARTIUCLO 165 C.P. DESAPARICIÓN FORZADA Art. 165 El particular que… A otra personas [sic] a privación de la libertad… Incurrirá en risión [sic] de veinte (20) a treinta (30) años, multa de mil (1.000) a tres mil (3.000) salario mínimos legales mensuales vigentes. CAPÍTULO QUINTO DELITOS CONTRA LA AUTONOMIA PERSONAL ART. 178 C.P. TORTURA Art. 178 C.P El que infrinja a una persona dolores o sufrimientos… Incurrirá en prisión de ocho (8) a quince (15) años, multa de ochocientos (800) a dos [sic] (2000) salarios mínimos legales vigentes…” (Negrillas del texto original).</w:t>
      </w:r>
    </w:p>
    <w:p w14:paraId="51273FB4" w14:textId="77777777" w:rsidR="00BD1193" w:rsidRPr="00DA1CCE" w:rsidRDefault="00BD1193" w:rsidP="001352FF">
      <w:pPr>
        <w:pStyle w:val="Prrafodelista"/>
        <w:tabs>
          <w:tab w:val="left" w:pos="709"/>
        </w:tabs>
        <w:ind w:left="0"/>
        <w:jc w:val="both"/>
        <w:rPr>
          <w:bCs/>
          <w:sz w:val="22"/>
          <w:szCs w:val="22"/>
          <w:lang w:val="es-CO"/>
        </w:rPr>
      </w:pPr>
    </w:p>
    <w:p w14:paraId="69C3CC7B" w14:textId="77777777" w:rsidR="00BD1193" w:rsidRPr="00DA1CCE" w:rsidRDefault="00575E1C" w:rsidP="001352FF">
      <w:pPr>
        <w:pStyle w:val="Prrafodelista"/>
        <w:numPr>
          <w:ilvl w:val="3"/>
          <w:numId w:val="2"/>
        </w:numPr>
        <w:tabs>
          <w:tab w:val="left" w:pos="709"/>
        </w:tabs>
        <w:ind w:left="0" w:firstLine="0"/>
        <w:jc w:val="both"/>
        <w:rPr>
          <w:bCs/>
          <w:sz w:val="22"/>
          <w:szCs w:val="22"/>
          <w:lang w:val="es-CO"/>
        </w:rPr>
      </w:pPr>
      <w:r w:rsidRPr="00DA1CCE">
        <w:rPr>
          <w:bCs/>
          <w:sz w:val="22"/>
          <w:szCs w:val="22"/>
          <w:lang w:val="es-CO"/>
        </w:rPr>
        <w:t>En vista de lo anterior los días 18 de abril y 20 de mayo se intenta llevar a cabo la audiencia de formulación de acusación, pero la FISCAL SEXTA (6ª) ESPECIALIZADA DE LA UNIDAD NACIONAL DELEGADA CONTRA LAS BANDAS EMERGENTES DE MONTERÍA no compareció a dichas diligencias, razón por la cual fue imposible realizarlas, alargando así innecesariamente la estadía injusta de HEIMER MARTINEZ ESPINOSA, FRANCISCO ANTONIO CAUSIL MORA, PEDRO PABLO ORTIZ HERNANDEZ y JOSE DAVID ALFARO RODRIGUEZ en el establecimiento carcelario EPMSC MONTERÍA – CÓRDOBA.</w:t>
      </w:r>
    </w:p>
    <w:p w14:paraId="178880B3" w14:textId="77777777" w:rsidR="00BD1193" w:rsidRPr="00DA1CCE" w:rsidRDefault="00BD1193" w:rsidP="001352FF">
      <w:pPr>
        <w:pStyle w:val="Prrafodelista"/>
        <w:tabs>
          <w:tab w:val="left" w:pos="709"/>
        </w:tabs>
        <w:ind w:left="0"/>
        <w:jc w:val="both"/>
        <w:rPr>
          <w:bCs/>
          <w:sz w:val="22"/>
          <w:szCs w:val="22"/>
          <w:lang w:val="es-CO"/>
        </w:rPr>
      </w:pPr>
    </w:p>
    <w:p w14:paraId="6ABE09B9" w14:textId="77777777" w:rsidR="00BD1193" w:rsidRPr="00DA1CCE" w:rsidRDefault="00575E1C" w:rsidP="001352FF">
      <w:pPr>
        <w:pStyle w:val="Prrafodelista"/>
        <w:numPr>
          <w:ilvl w:val="3"/>
          <w:numId w:val="2"/>
        </w:numPr>
        <w:tabs>
          <w:tab w:val="left" w:pos="709"/>
        </w:tabs>
        <w:ind w:left="0" w:firstLine="0"/>
        <w:jc w:val="both"/>
        <w:rPr>
          <w:bCs/>
          <w:sz w:val="22"/>
          <w:szCs w:val="22"/>
          <w:lang w:val="es-CO"/>
        </w:rPr>
      </w:pPr>
      <w:r w:rsidRPr="00DA1CCE">
        <w:rPr>
          <w:bCs/>
          <w:sz w:val="22"/>
          <w:szCs w:val="22"/>
          <w:lang w:val="es-CO"/>
        </w:rPr>
        <w:t xml:space="preserve">Finalmente, y luego de un requerimiento realizado por JUZGADO PENAL ESPECIALIZADO DE MONTERÍA a la delegada del ente acusador, el 19 de junio de 2013 se realizó la audiencia de formulación de acusación, siendo adicionado el escrito de acusación por la FISCALÍA, y relacionando así todos los elementos materiales probatorios con que contaba en ese momento y que haría valer durante el juicio oral. Dicho escrito fue admitido, junto con su </w:t>
      </w:r>
      <w:proofErr w:type="spellStart"/>
      <w:r w:rsidRPr="00DA1CCE">
        <w:rPr>
          <w:bCs/>
          <w:sz w:val="22"/>
          <w:szCs w:val="22"/>
          <w:lang w:val="es-CO"/>
        </w:rPr>
        <w:t>adi</w:t>
      </w:r>
      <w:r w:rsidR="00BD1193" w:rsidRPr="00DA1CCE">
        <w:rPr>
          <w:bCs/>
          <w:sz w:val="22"/>
          <w:szCs w:val="22"/>
          <w:lang w:val="es-CO"/>
        </w:rPr>
        <w:t>c</w:t>
      </w:r>
      <w:r w:rsidRPr="00DA1CCE">
        <w:rPr>
          <w:bCs/>
          <w:sz w:val="22"/>
          <w:szCs w:val="22"/>
          <w:lang w:val="es-CO"/>
        </w:rPr>
        <w:t>ión</w:t>
      </w:r>
      <w:proofErr w:type="spellEnd"/>
      <w:r w:rsidRPr="00DA1CCE">
        <w:rPr>
          <w:bCs/>
          <w:sz w:val="22"/>
          <w:szCs w:val="22"/>
          <w:lang w:val="es-CO"/>
        </w:rPr>
        <w:t>, por el delegado de la Judicatura.</w:t>
      </w:r>
    </w:p>
    <w:p w14:paraId="1787EEFA" w14:textId="77777777" w:rsidR="00BD1193" w:rsidRPr="00DA1CCE" w:rsidRDefault="00BD1193" w:rsidP="001352FF">
      <w:pPr>
        <w:pStyle w:val="Prrafodelista"/>
        <w:tabs>
          <w:tab w:val="left" w:pos="709"/>
        </w:tabs>
        <w:ind w:left="0"/>
        <w:jc w:val="both"/>
        <w:rPr>
          <w:bCs/>
          <w:sz w:val="22"/>
          <w:szCs w:val="22"/>
          <w:lang w:val="es-CO"/>
        </w:rPr>
      </w:pPr>
    </w:p>
    <w:p w14:paraId="54E7AE75" w14:textId="77777777" w:rsidR="00BD1193" w:rsidRPr="00DA1CCE" w:rsidRDefault="00575E1C" w:rsidP="001352FF">
      <w:pPr>
        <w:pStyle w:val="Prrafodelista"/>
        <w:numPr>
          <w:ilvl w:val="3"/>
          <w:numId w:val="2"/>
        </w:numPr>
        <w:tabs>
          <w:tab w:val="left" w:pos="709"/>
        </w:tabs>
        <w:ind w:left="0" w:firstLine="0"/>
        <w:jc w:val="both"/>
        <w:rPr>
          <w:bCs/>
          <w:sz w:val="22"/>
          <w:szCs w:val="22"/>
          <w:lang w:val="es-CO"/>
        </w:rPr>
      </w:pPr>
      <w:r w:rsidRPr="00DA1CCE">
        <w:rPr>
          <w:bCs/>
          <w:sz w:val="22"/>
          <w:szCs w:val="22"/>
          <w:lang w:val="es-CO"/>
        </w:rPr>
        <w:t>Posteriormente la audiencia preparatoria se llevó a cabo entre los días 12 de agosto de 2013, 23 de octubre de 2013, 28 y 29 de mayo de 2014, 7 y 8 de julio de 2014, 12 de agosto de 2014 y 21 de noviembre de 2014 en donde, tanto el delegado del ente acusador como los abogados de la defensa, realizaron el descubrimiento, las solicitudes y las estipulaciones probatorias</w:t>
      </w:r>
      <w:r w:rsidR="00BD1193" w:rsidRPr="00DA1CCE">
        <w:rPr>
          <w:bCs/>
          <w:sz w:val="22"/>
          <w:szCs w:val="22"/>
          <w:lang w:val="es-CO"/>
        </w:rPr>
        <w:t>.</w:t>
      </w:r>
    </w:p>
    <w:p w14:paraId="571C9CD6" w14:textId="77777777" w:rsidR="00BD1193" w:rsidRPr="00DA1CCE" w:rsidRDefault="00BD1193" w:rsidP="001352FF">
      <w:pPr>
        <w:pStyle w:val="Prrafodelista"/>
        <w:tabs>
          <w:tab w:val="left" w:pos="709"/>
        </w:tabs>
        <w:ind w:left="0"/>
        <w:jc w:val="both"/>
        <w:rPr>
          <w:bCs/>
          <w:sz w:val="22"/>
          <w:szCs w:val="22"/>
          <w:lang w:val="es-CO"/>
        </w:rPr>
      </w:pPr>
    </w:p>
    <w:p w14:paraId="7FB9B1E1" w14:textId="77777777" w:rsidR="00BD1193" w:rsidRPr="00DA1CCE" w:rsidRDefault="00575E1C" w:rsidP="001352FF">
      <w:pPr>
        <w:pStyle w:val="Prrafodelista"/>
        <w:numPr>
          <w:ilvl w:val="3"/>
          <w:numId w:val="2"/>
        </w:numPr>
        <w:tabs>
          <w:tab w:val="left" w:pos="709"/>
        </w:tabs>
        <w:ind w:left="0" w:firstLine="0"/>
        <w:jc w:val="both"/>
        <w:rPr>
          <w:bCs/>
          <w:sz w:val="22"/>
          <w:szCs w:val="22"/>
          <w:lang w:val="es-CO"/>
        </w:rPr>
      </w:pPr>
      <w:r w:rsidRPr="00DA1CCE">
        <w:rPr>
          <w:bCs/>
          <w:sz w:val="22"/>
          <w:szCs w:val="22"/>
          <w:lang w:val="es-CO"/>
        </w:rPr>
        <w:t xml:space="preserve">En la audiencia del 12 de agosto de 2014 el JUZGADO PENAL ESPECIALIZADO DE MONTERÍA decidió no decretar algunas solicitudes probatorias realizadas por la FISCALÍA SEXTA (6ª) ESPECIALIZADA DE LA UNIDAD NACIONAL DELEGADA CONTRA LAS BANDAS EMERGENTES DE MONTERÍA, por considerar que no cumplían con los requisitos legales y que además, no habían sido enunciados en la oportunidad procesal oportuna, pero una vez </w:t>
      </w:r>
      <w:r w:rsidR="00BD1193" w:rsidRPr="00DA1CCE">
        <w:rPr>
          <w:bCs/>
          <w:sz w:val="22"/>
          <w:szCs w:val="22"/>
          <w:lang w:val="es-CO"/>
        </w:rPr>
        <w:t>más</w:t>
      </w:r>
      <w:r w:rsidRPr="00DA1CCE">
        <w:rPr>
          <w:bCs/>
          <w:sz w:val="22"/>
          <w:szCs w:val="22"/>
          <w:lang w:val="es-CO"/>
        </w:rPr>
        <w:t xml:space="preserve">, la delegada de la FISCALÍA, con la única </w:t>
      </w:r>
      <w:r w:rsidRPr="00DA1CCE">
        <w:rPr>
          <w:bCs/>
          <w:sz w:val="22"/>
          <w:szCs w:val="22"/>
          <w:lang w:val="es-CO"/>
        </w:rPr>
        <w:lastRenderedPageBreak/>
        <w:t>intención de retardar el proceso penal, y por esa vía perpetuar en el tiempo la injusta estadía de HEIMER MARTINEZ ESPINOSA, FRANCISCO ANTONIO CAUSIL MORA, PEDRO PABLO ORTIZ HERNANDEZ y JOSE DAVID ALFARO RODRIGUEZ en el establecimiento carcelario EPMSC MONTERÍA – CÓRDOBA, decidió interponer recurso de apelación ante el H. TRIBUNAL SUPERIOR DE CÓRDOBA – SALA PENAL, contra ese auto que negó el decreto de algunas pruebas.</w:t>
      </w:r>
    </w:p>
    <w:p w14:paraId="11E9F369" w14:textId="77777777" w:rsidR="00BD1193" w:rsidRPr="00DA1CCE" w:rsidRDefault="00BD1193" w:rsidP="001352FF">
      <w:pPr>
        <w:pStyle w:val="Prrafodelista"/>
        <w:tabs>
          <w:tab w:val="left" w:pos="709"/>
        </w:tabs>
        <w:ind w:left="0"/>
        <w:jc w:val="both"/>
        <w:rPr>
          <w:bCs/>
          <w:sz w:val="22"/>
          <w:szCs w:val="22"/>
          <w:lang w:val="es-CO"/>
        </w:rPr>
      </w:pPr>
    </w:p>
    <w:p w14:paraId="572BC18F" w14:textId="77777777" w:rsidR="00BD1193" w:rsidRPr="00DA1CCE" w:rsidRDefault="00575E1C" w:rsidP="001352FF">
      <w:pPr>
        <w:pStyle w:val="Prrafodelista"/>
        <w:numPr>
          <w:ilvl w:val="3"/>
          <w:numId w:val="2"/>
        </w:numPr>
        <w:tabs>
          <w:tab w:val="left" w:pos="709"/>
        </w:tabs>
        <w:ind w:left="0" w:firstLine="0"/>
        <w:jc w:val="both"/>
        <w:rPr>
          <w:bCs/>
          <w:sz w:val="22"/>
          <w:szCs w:val="22"/>
          <w:lang w:val="es-CO"/>
        </w:rPr>
      </w:pPr>
      <w:r w:rsidRPr="00DA1CCE">
        <w:rPr>
          <w:bCs/>
          <w:sz w:val="22"/>
          <w:szCs w:val="22"/>
          <w:lang w:val="es-CO"/>
        </w:rPr>
        <w:t>Y fue así como la mencionada Corporación el día 30 de octubre de 2014 decidió revocar parcialmente el auto recurrido, y decretar como prueba una de las negadas por el Juez de primera instancia</w:t>
      </w:r>
      <w:r w:rsidR="00BD1193" w:rsidRPr="00DA1CCE">
        <w:rPr>
          <w:bCs/>
          <w:sz w:val="22"/>
          <w:szCs w:val="22"/>
          <w:lang w:val="es-CO"/>
        </w:rPr>
        <w:t>.</w:t>
      </w:r>
    </w:p>
    <w:p w14:paraId="44AD708D" w14:textId="77777777" w:rsidR="00BD1193" w:rsidRPr="00DA1CCE" w:rsidRDefault="00BD1193" w:rsidP="001352FF">
      <w:pPr>
        <w:pStyle w:val="Prrafodelista"/>
        <w:tabs>
          <w:tab w:val="left" w:pos="709"/>
        </w:tabs>
        <w:ind w:left="0"/>
        <w:jc w:val="both"/>
        <w:rPr>
          <w:bCs/>
          <w:sz w:val="22"/>
          <w:szCs w:val="22"/>
          <w:lang w:val="es-CO"/>
        </w:rPr>
      </w:pPr>
    </w:p>
    <w:p w14:paraId="4CC3B6C0" w14:textId="77777777" w:rsidR="007901F0" w:rsidRPr="00DA1CCE" w:rsidRDefault="00575E1C" w:rsidP="001352FF">
      <w:pPr>
        <w:pStyle w:val="Prrafodelista"/>
        <w:numPr>
          <w:ilvl w:val="3"/>
          <w:numId w:val="2"/>
        </w:numPr>
        <w:tabs>
          <w:tab w:val="left" w:pos="709"/>
        </w:tabs>
        <w:ind w:left="0" w:firstLine="0"/>
        <w:jc w:val="both"/>
        <w:rPr>
          <w:bCs/>
          <w:sz w:val="22"/>
          <w:szCs w:val="22"/>
          <w:lang w:val="es-CO"/>
        </w:rPr>
      </w:pPr>
      <w:r w:rsidRPr="00DA1CCE">
        <w:rPr>
          <w:bCs/>
          <w:sz w:val="22"/>
          <w:szCs w:val="22"/>
          <w:lang w:val="es-CO"/>
        </w:rPr>
        <w:t xml:space="preserve">En vista de las innumerables trabas que la FISCALÍA SEXTA (6ª) ESPECIALIZADA DE LA UNIDAD NACIONAL DELEGADA CONTRA LAS BANDAS EMERGENTES DE MONTERÍA le ponía al proceso penal, y que el JUZGADO PENAL ESPECIALIZADO DE MONTERÍA admitía y en ocasiones coadyuvaba, los abogados defensores de HEIMER MARTINEZ ESPINOSA, FRANCISCO ANTONIO CAUSIL MORA, PEDRO PABLO ORTIZ HERNANDEZ y JOSE DAVID ALFARO RODRIGUEZ, al ver que sus prohijados llevan </w:t>
      </w:r>
      <w:r w:rsidR="00BD1193" w:rsidRPr="00DA1CCE">
        <w:rPr>
          <w:bCs/>
          <w:sz w:val="22"/>
          <w:szCs w:val="22"/>
          <w:lang w:val="es-CO"/>
        </w:rPr>
        <w:t>más</w:t>
      </w:r>
      <w:r w:rsidRPr="00DA1CCE">
        <w:rPr>
          <w:bCs/>
          <w:sz w:val="22"/>
          <w:szCs w:val="22"/>
          <w:lang w:val="es-CO"/>
        </w:rPr>
        <w:t xml:space="preserve"> de tres (03) años privados injustamente de su libertad, radicaron ante el CENTRO DE SERVICIO JUDICIALES DEL SISTEMA PENAL ACUSATORIO DE MONTERÍA – CÓRDOBA, una solicitud de audiencia de libertad por vencimiento de términos, pedimento este que fue asignado por competencia al JUZGADO SEGUNDO (2º) PENAL MUNICIPAL DE GARANTÍAS AMBULANTE DE MONTERÍA, quien resolvió el 16 de diciembre de 2015 “[…] negar las solicitudes presentadas por la defensa toda vez que </w:t>
      </w:r>
      <w:r w:rsidR="005C0163" w:rsidRPr="00DA1CCE">
        <w:rPr>
          <w:bCs/>
          <w:sz w:val="22"/>
          <w:szCs w:val="22"/>
          <w:lang w:val="es-CO"/>
        </w:rPr>
        <w:t>para la judicatura se ha precluí</w:t>
      </w:r>
      <w:r w:rsidRPr="00DA1CCE">
        <w:rPr>
          <w:bCs/>
          <w:sz w:val="22"/>
          <w:szCs w:val="22"/>
          <w:lang w:val="es-CO"/>
        </w:rPr>
        <w:t>do la [sic] el término de la causal toda vez que ya se inició el juicio oral”.</w:t>
      </w:r>
    </w:p>
    <w:p w14:paraId="0B46C250" w14:textId="77777777" w:rsidR="007901F0" w:rsidRPr="00DA1CCE" w:rsidRDefault="007901F0" w:rsidP="001352FF">
      <w:pPr>
        <w:pStyle w:val="Prrafodelista"/>
        <w:tabs>
          <w:tab w:val="left" w:pos="709"/>
        </w:tabs>
        <w:ind w:left="0"/>
        <w:jc w:val="both"/>
        <w:rPr>
          <w:bCs/>
          <w:sz w:val="22"/>
          <w:szCs w:val="22"/>
          <w:lang w:val="es-CO"/>
        </w:rPr>
      </w:pPr>
    </w:p>
    <w:p w14:paraId="34993361" w14:textId="77777777" w:rsidR="007901F0" w:rsidRPr="00DA1CCE" w:rsidRDefault="00575E1C" w:rsidP="001352FF">
      <w:pPr>
        <w:pStyle w:val="Prrafodelista"/>
        <w:numPr>
          <w:ilvl w:val="3"/>
          <w:numId w:val="2"/>
        </w:numPr>
        <w:tabs>
          <w:tab w:val="left" w:pos="709"/>
        </w:tabs>
        <w:ind w:left="0" w:firstLine="0"/>
        <w:jc w:val="both"/>
        <w:rPr>
          <w:bCs/>
          <w:sz w:val="22"/>
          <w:szCs w:val="22"/>
          <w:lang w:val="es-CO"/>
        </w:rPr>
      </w:pPr>
      <w:r w:rsidRPr="00DA1CCE">
        <w:rPr>
          <w:bCs/>
          <w:sz w:val="22"/>
          <w:szCs w:val="22"/>
          <w:lang w:val="es-CO"/>
        </w:rPr>
        <w:t>La audiencia de juicio oral en realidad solo pudo iniciarse hasta el día 19 de abril de 2016, luego de que la FISCALÍA SEXTA (6ª) ESPECIALIZADA DE LA UNIDAD NACIONAL DELEGADA CONTRA LAS BANDAS EMERGENTES DE MONTERÍA solicitara infinidad de aplazamientos, por la supuesta imposibilidad de ubicar a los testigos que pretendía presentar en dicha diligencia, continuándose el día 21 de abril y 19 de mayo de 2016.</w:t>
      </w:r>
    </w:p>
    <w:p w14:paraId="7454F28B" w14:textId="77777777" w:rsidR="007901F0" w:rsidRPr="00DA1CCE" w:rsidRDefault="007901F0" w:rsidP="001352FF">
      <w:pPr>
        <w:pStyle w:val="Prrafodelista"/>
        <w:tabs>
          <w:tab w:val="left" w:pos="709"/>
        </w:tabs>
        <w:ind w:left="0"/>
        <w:jc w:val="both"/>
        <w:rPr>
          <w:bCs/>
          <w:sz w:val="22"/>
          <w:szCs w:val="22"/>
          <w:lang w:val="es-CO"/>
        </w:rPr>
      </w:pPr>
    </w:p>
    <w:p w14:paraId="79E9A452" w14:textId="77777777" w:rsidR="007901F0" w:rsidRPr="00DA1CCE" w:rsidRDefault="00575E1C" w:rsidP="001352FF">
      <w:pPr>
        <w:pStyle w:val="Prrafodelista"/>
        <w:numPr>
          <w:ilvl w:val="3"/>
          <w:numId w:val="2"/>
        </w:numPr>
        <w:tabs>
          <w:tab w:val="left" w:pos="709"/>
        </w:tabs>
        <w:ind w:left="0" w:firstLine="0"/>
        <w:jc w:val="both"/>
        <w:rPr>
          <w:bCs/>
          <w:sz w:val="22"/>
          <w:szCs w:val="22"/>
          <w:lang w:val="es-CO"/>
        </w:rPr>
      </w:pPr>
      <w:r w:rsidRPr="00DA1CCE">
        <w:rPr>
          <w:bCs/>
          <w:sz w:val="22"/>
          <w:szCs w:val="22"/>
          <w:lang w:val="es-CO"/>
        </w:rPr>
        <w:t>En estas diligencias, el representante del Ministerio Público, en repetidas oportunidades manifestó que “[…] existen cuatro (4) personas privadas de la libertad indefinidamente, y no pueden cargar con el peso de los errores de la fiscalía […]”.</w:t>
      </w:r>
    </w:p>
    <w:p w14:paraId="1351D84D" w14:textId="77777777" w:rsidR="007901F0" w:rsidRPr="00DA1CCE" w:rsidRDefault="007901F0" w:rsidP="001352FF">
      <w:pPr>
        <w:pStyle w:val="Prrafodelista"/>
        <w:tabs>
          <w:tab w:val="left" w:pos="709"/>
        </w:tabs>
        <w:ind w:left="0"/>
        <w:jc w:val="both"/>
        <w:rPr>
          <w:bCs/>
          <w:sz w:val="22"/>
          <w:szCs w:val="22"/>
          <w:lang w:val="es-CO"/>
        </w:rPr>
      </w:pPr>
    </w:p>
    <w:p w14:paraId="45E3B4D9" w14:textId="77777777" w:rsidR="007901F0" w:rsidRPr="00DA1CCE" w:rsidRDefault="00575E1C" w:rsidP="001352FF">
      <w:pPr>
        <w:pStyle w:val="Prrafodelista"/>
        <w:numPr>
          <w:ilvl w:val="3"/>
          <w:numId w:val="2"/>
        </w:numPr>
        <w:tabs>
          <w:tab w:val="left" w:pos="709"/>
        </w:tabs>
        <w:ind w:left="0" w:firstLine="0"/>
        <w:jc w:val="both"/>
        <w:rPr>
          <w:bCs/>
          <w:sz w:val="22"/>
          <w:szCs w:val="22"/>
          <w:lang w:val="es-CO"/>
        </w:rPr>
      </w:pPr>
      <w:r w:rsidRPr="00DA1CCE">
        <w:rPr>
          <w:bCs/>
          <w:sz w:val="22"/>
          <w:szCs w:val="22"/>
          <w:lang w:val="es-CO"/>
        </w:rPr>
        <w:t>Finalmente, el 4 de junio de 2016, luego de dar por terminada la etapa probatoria, el JUZGADO PENAL ESPECIALIZADO DE MONTERÍA da traslado para alegar de conclusión, y FISCALÍA SEXTA (6ª) ESPECIALIZADA DE LA UNIDAD NACIONAL DELEGADA CONTRA LAS BANDAS EMERGENTES DE MONTERÍA admitiendo sus errores durante los casi cuatro (04) años que duró el proceso penal, “[…] solicita absolución debido a la imposibilidad de desvirtuar la presunción de inocencia, debido a la deficiencia técnica presentada en el escrito de acusación y la formulación de acusación […]”, solicitud esta que fue coadyuvada por el Ministerio Público quien indicó que “[…] no se demostró la responsabilidad de los acusado de acuerdo al art. 381 del C.P.P. y se mantuvo retenidos a los encausados a pesar de no contar con los EMP para demostrar responsabilidad […]”, y secundada por los abogados defensores.</w:t>
      </w:r>
    </w:p>
    <w:p w14:paraId="4B9DCF7C" w14:textId="77777777" w:rsidR="007901F0" w:rsidRPr="00DA1CCE" w:rsidRDefault="007901F0" w:rsidP="001352FF">
      <w:pPr>
        <w:pStyle w:val="Prrafodelista"/>
        <w:tabs>
          <w:tab w:val="left" w:pos="709"/>
        </w:tabs>
        <w:ind w:left="0"/>
        <w:jc w:val="both"/>
        <w:rPr>
          <w:bCs/>
          <w:sz w:val="22"/>
          <w:szCs w:val="22"/>
          <w:lang w:val="es-CO"/>
        </w:rPr>
      </w:pPr>
    </w:p>
    <w:p w14:paraId="002D9C0C" w14:textId="619E1AA5" w:rsidR="007901F0" w:rsidRPr="00DA1CCE" w:rsidRDefault="00575E1C" w:rsidP="001352FF">
      <w:pPr>
        <w:pStyle w:val="Prrafodelista"/>
        <w:numPr>
          <w:ilvl w:val="3"/>
          <w:numId w:val="2"/>
        </w:numPr>
        <w:tabs>
          <w:tab w:val="left" w:pos="709"/>
        </w:tabs>
        <w:ind w:left="0" w:firstLine="0"/>
        <w:jc w:val="both"/>
        <w:rPr>
          <w:bCs/>
          <w:sz w:val="22"/>
          <w:szCs w:val="22"/>
          <w:lang w:val="es-CO"/>
        </w:rPr>
      </w:pPr>
      <w:r w:rsidRPr="00DA1CCE">
        <w:rPr>
          <w:bCs/>
          <w:sz w:val="22"/>
          <w:szCs w:val="22"/>
          <w:lang w:val="es-CO"/>
        </w:rPr>
        <w:t>Y fue así como ese mismo 4 de junio de 2016 el JUZGADO PENAL ESPECIALIZADO DE MONTERÍA indica que el sentid</w:t>
      </w:r>
      <w:r w:rsidR="009306F4" w:rsidRPr="00DA1CCE">
        <w:rPr>
          <w:bCs/>
          <w:sz w:val="22"/>
          <w:szCs w:val="22"/>
          <w:lang w:val="es-CO"/>
        </w:rPr>
        <w:t>o</w:t>
      </w:r>
      <w:r w:rsidRPr="00DA1CCE">
        <w:rPr>
          <w:bCs/>
          <w:sz w:val="22"/>
          <w:szCs w:val="22"/>
          <w:lang w:val="es-CO"/>
        </w:rPr>
        <w:t xml:space="preserve"> del fallo es absolutorio y decreta la libertad inmediata de HEIMER MARTINEZ ESPINOSA, FRANCISCO ANTONIO CAUSIL MORA, PEDRO PABLO ORTIZ HERNANDEZ y JOSE DAVID ALFARO RODRIGUEZ</w:t>
      </w:r>
    </w:p>
    <w:p w14:paraId="70C81D39" w14:textId="77777777" w:rsidR="007901F0" w:rsidRPr="00DA1CCE" w:rsidRDefault="007901F0" w:rsidP="001352FF">
      <w:pPr>
        <w:pStyle w:val="Prrafodelista"/>
        <w:tabs>
          <w:tab w:val="left" w:pos="709"/>
        </w:tabs>
        <w:ind w:left="0"/>
        <w:jc w:val="both"/>
        <w:rPr>
          <w:bCs/>
          <w:sz w:val="22"/>
          <w:szCs w:val="22"/>
          <w:lang w:val="es-CO"/>
        </w:rPr>
      </w:pPr>
    </w:p>
    <w:p w14:paraId="4815FBA2" w14:textId="77777777" w:rsidR="007901F0" w:rsidRPr="00DA1CCE" w:rsidRDefault="00575E1C" w:rsidP="001352FF">
      <w:pPr>
        <w:pStyle w:val="Prrafodelista"/>
        <w:numPr>
          <w:ilvl w:val="3"/>
          <w:numId w:val="2"/>
        </w:numPr>
        <w:tabs>
          <w:tab w:val="left" w:pos="709"/>
        </w:tabs>
        <w:ind w:left="0" w:firstLine="0"/>
        <w:jc w:val="both"/>
        <w:rPr>
          <w:bCs/>
          <w:sz w:val="22"/>
          <w:szCs w:val="22"/>
          <w:lang w:val="es-CO"/>
        </w:rPr>
      </w:pPr>
      <w:r w:rsidRPr="00DA1CCE">
        <w:rPr>
          <w:bCs/>
          <w:sz w:val="22"/>
          <w:szCs w:val="22"/>
          <w:lang w:val="es-CO"/>
        </w:rPr>
        <w:t>Dicha libertad inmediata solo se verificó hasta el día 7 de junio de 2016, fecha en la cual efectivamente comenzaron a gozar de su libertad los injustamente privados de la misma.</w:t>
      </w:r>
    </w:p>
    <w:p w14:paraId="0E635BAF" w14:textId="77777777" w:rsidR="007901F0" w:rsidRPr="00DA1CCE" w:rsidRDefault="007901F0" w:rsidP="001352FF">
      <w:pPr>
        <w:pStyle w:val="Prrafodelista"/>
        <w:tabs>
          <w:tab w:val="left" w:pos="709"/>
        </w:tabs>
        <w:ind w:left="0"/>
        <w:jc w:val="both"/>
        <w:rPr>
          <w:bCs/>
          <w:sz w:val="22"/>
          <w:szCs w:val="22"/>
          <w:lang w:val="es-CO"/>
        </w:rPr>
      </w:pPr>
    </w:p>
    <w:p w14:paraId="14C0F649" w14:textId="77777777" w:rsidR="007901F0" w:rsidRPr="00DA1CCE" w:rsidRDefault="00575E1C" w:rsidP="001352FF">
      <w:pPr>
        <w:pStyle w:val="Prrafodelista"/>
        <w:numPr>
          <w:ilvl w:val="3"/>
          <w:numId w:val="2"/>
        </w:numPr>
        <w:tabs>
          <w:tab w:val="left" w:pos="709"/>
        </w:tabs>
        <w:ind w:left="0" w:firstLine="0"/>
        <w:jc w:val="both"/>
        <w:rPr>
          <w:bCs/>
          <w:sz w:val="22"/>
          <w:szCs w:val="22"/>
          <w:lang w:val="es-CO"/>
        </w:rPr>
      </w:pPr>
      <w:r w:rsidRPr="00DA1CCE">
        <w:rPr>
          <w:bCs/>
          <w:sz w:val="22"/>
          <w:szCs w:val="22"/>
          <w:lang w:val="es-CO"/>
        </w:rPr>
        <w:t xml:space="preserve">Luego de varios aplazamientos, el 13 de diciembre de 2016 se realizó audiencia de lectura de fallo absolutorio, en donde el JUZGADO PENAL ESPECIALIZADO DE MONTERÍA declaro: “Como consecuencia de lo anterior resultado adecuado reconocer que en el presente caso la presunción de inocencia no logró ser desvirtuada por la fiscalía. </w:t>
      </w:r>
      <w:r w:rsidRPr="00DA1CCE">
        <w:rPr>
          <w:bCs/>
          <w:sz w:val="22"/>
          <w:szCs w:val="22"/>
          <w:lang w:val="es-CO"/>
        </w:rPr>
        <w:lastRenderedPageBreak/>
        <w:t xml:space="preserve">Reiteramos que como puede apreciarse de la práctica probatoria no se logró ni siquiera demostrar la pertenencia de los procesados a una bando criminal, delito de peligro que solo requiere la demostración al contubernio criminal, y aunque la existencia de la organización criminal pudiera ser entidad como un hecho notorio resultaba apropiado particularizar por lo menos su conformación y las conductas mediante las cuales habían exteriorizado su pertenencia a ella. Podrá decirse además que los testimonios antes citados no tienen vínculo directo con la tipicidad de esta conducta ni con ninguna de las otras enrostrada por la fiscalía, y menos </w:t>
      </w:r>
      <w:r w:rsidR="007901F0" w:rsidRPr="00DA1CCE">
        <w:rPr>
          <w:bCs/>
          <w:sz w:val="22"/>
          <w:szCs w:val="22"/>
          <w:lang w:val="es-CO"/>
        </w:rPr>
        <w:t>aún</w:t>
      </w:r>
      <w:r w:rsidRPr="00DA1CCE">
        <w:rPr>
          <w:bCs/>
          <w:sz w:val="22"/>
          <w:szCs w:val="22"/>
          <w:lang w:val="es-CO"/>
        </w:rPr>
        <w:t xml:space="preserve"> con la presenta responsabilidad criminal de los procesados. Reafirmarnos que de los elementos con vocación de prueba recaudados, con el objeto de poder llegar a afirmar con probabilidad de verdad responsabilidad en contra de los Sres. FRANCISCO ANTONIO CAUSIL MORA, PEDRO PABLO ORTIZ HERNANDEZ, JOSE DAVID ALFARO RODRIGUEZ  YHEIMER MARTINEZ ESPINOSA, no son concluyentes. Lo anterior acarrea que ante la duda en la </w:t>
      </w:r>
      <w:r w:rsidR="007901F0" w:rsidRPr="00DA1CCE">
        <w:rPr>
          <w:bCs/>
          <w:sz w:val="22"/>
          <w:szCs w:val="22"/>
          <w:lang w:val="es-CO"/>
        </w:rPr>
        <w:t>realización</w:t>
      </w:r>
      <w:r w:rsidRPr="00DA1CCE">
        <w:rPr>
          <w:bCs/>
          <w:sz w:val="22"/>
          <w:szCs w:val="22"/>
          <w:lang w:val="es-CO"/>
        </w:rPr>
        <w:t xml:space="preserve"> del hecho y en la culpabilidad del agente, obliga a la aplicación del principio de ‘in dubio pro reo’ como principio cardinal de nuestro ordenamiento </w:t>
      </w:r>
      <w:r w:rsidR="007901F0" w:rsidRPr="00DA1CCE">
        <w:rPr>
          <w:bCs/>
          <w:sz w:val="22"/>
          <w:szCs w:val="22"/>
          <w:lang w:val="es-CO"/>
        </w:rPr>
        <w:t>jurídico</w:t>
      </w:r>
      <w:r w:rsidRPr="00DA1CCE">
        <w:rPr>
          <w:bCs/>
          <w:sz w:val="22"/>
          <w:szCs w:val="22"/>
          <w:lang w:val="es-CO"/>
        </w:rPr>
        <w:t>, el cual no admite excepción alguna y le impone la carga de la prueba acerca de la responsabilidad penal al órgano persecutor de la acción penal, y en el cual se afirma que toda duda que se presente debe resolverse a favor del acusado.</w:t>
      </w:r>
    </w:p>
    <w:p w14:paraId="49B4FA5A" w14:textId="77777777" w:rsidR="007901F0" w:rsidRPr="00DA1CCE" w:rsidRDefault="007901F0" w:rsidP="001352FF">
      <w:pPr>
        <w:pStyle w:val="Prrafodelista"/>
        <w:tabs>
          <w:tab w:val="left" w:pos="709"/>
        </w:tabs>
        <w:ind w:left="0"/>
        <w:jc w:val="both"/>
        <w:rPr>
          <w:bCs/>
          <w:sz w:val="22"/>
          <w:szCs w:val="22"/>
          <w:lang w:val="es-CO"/>
        </w:rPr>
      </w:pPr>
    </w:p>
    <w:p w14:paraId="3EF53280" w14:textId="77777777" w:rsidR="007901F0" w:rsidRPr="00DA1CCE" w:rsidRDefault="00575E1C" w:rsidP="001352FF">
      <w:pPr>
        <w:pStyle w:val="Prrafodelista"/>
        <w:numPr>
          <w:ilvl w:val="3"/>
          <w:numId w:val="2"/>
        </w:numPr>
        <w:tabs>
          <w:tab w:val="left" w:pos="709"/>
        </w:tabs>
        <w:ind w:left="0" w:firstLine="0"/>
        <w:jc w:val="both"/>
        <w:rPr>
          <w:bCs/>
          <w:sz w:val="22"/>
          <w:szCs w:val="22"/>
          <w:lang w:val="es-CO"/>
        </w:rPr>
      </w:pPr>
      <w:r w:rsidRPr="00DA1CCE">
        <w:rPr>
          <w:bCs/>
          <w:sz w:val="22"/>
          <w:szCs w:val="22"/>
          <w:lang w:val="es-CO"/>
        </w:rPr>
        <w:t>La mencionada sentencia absolutoria, al no ser apelada por ninguna de las partes, cobró ejecutoria el día 13 de diciembre de 2016, es decir el mismo día en que se profirió, lo cual fue certificado por el JUZGADO PENAL ESPECIALIZADO DE MONTERÍA en el acta de la audiencia de lectura de fallo del mismo 13 de diciembre de 2016.</w:t>
      </w:r>
    </w:p>
    <w:p w14:paraId="5F9F303D" w14:textId="77777777" w:rsidR="007901F0" w:rsidRPr="00DA1CCE" w:rsidRDefault="007901F0" w:rsidP="001352FF">
      <w:pPr>
        <w:pStyle w:val="Prrafodelista"/>
        <w:tabs>
          <w:tab w:val="left" w:pos="709"/>
        </w:tabs>
        <w:ind w:left="0"/>
        <w:jc w:val="both"/>
        <w:rPr>
          <w:bCs/>
          <w:sz w:val="22"/>
          <w:szCs w:val="22"/>
          <w:lang w:val="es-CO"/>
        </w:rPr>
      </w:pPr>
    </w:p>
    <w:p w14:paraId="790A88E5" w14:textId="77777777" w:rsidR="007901F0" w:rsidRPr="00DA1CCE" w:rsidRDefault="00575E1C" w:rsidP="001352FF">
      <w:pPr>
        <w:pStyle w:val="Prrafodelista"/>
        <w:numPr>
          <w:ilvl w:val="3"/>
          <w:numId w:val="2"/>
        </w:numPr>
        <w:tabs>
          <w:tab w:val="left" w:pos="709"/>
        </w:tabs>
        <w:ind w:left="0" w:firstLine="0"/>
        <w:jc w:val="both"/>
        <w:rPr>
          <w:bCs/>
          <w:sz w:val="22"/>
          <w:szCs w:val="22"/>
          <w:lang w:val="es-CO"/>
        </w:rPr>
      </w:pPr>
      <w:r w:rsidRPr="00DA1CCE">
        <w:rPr>
          <w:bCs/>
          <w:sz w:val="22"/>
          <w:szCs w:val="22"/>
          <w:lang w:val="es-CO"/>
        </w:rPr>
        <w:t xml:space="preserve">De todo lo mencionado en este aparte, dieron cuenta los medios de comunicación, quienes en todo momento dieron por sentada la culpabilidad de HEIMER MARTINEZ ESPINOSA, FRANCISCO ANTONIO CAUSIL MORA y PEDRO PABLO ORTIZ HERNANDEZ, tratándolos siempre de “MOCHA CABEZAS”, de ser unos </w:t>
      </w:r>
      <w:r w:rsidR="007901F0" w:rsidRPr="00DA1CCE">
        <w:rPr>
          <w:bCs/>
          <w:sz w:val="22"/>
          <w:szCs w:val="22"/>
          <w:lang w:val="es-CO"/>
        </w:rPr>
        <w:t>delincuentes</w:t>
      </w:r>
      <w:r w:rsidRPr="00DA1CCE">
        <w:rPr>
          <w:bCs/>
          <w:sz w:val="22"/>
          <w:szCs w:val="22"/>
          <w:lang w:val="es-CO"/>
        </w:rPr>
        <w:t xml:space="preserve"> de una peligrosidad inmensa, hasta el punto de ser expertos descuartizadores de sus víctimas. Pero lo </w:t>
      </w:r>
      <w:r w:rsidR="007901F0" w:rsidRPr="00DA1CCE">
        <w:rPr>
          <w:bCs/>
          <w:sz w:val="22"/>
          <w:szCs w:val="22"/>
          <w:lang w:val="es-CO"/>
        </w:rPr>
        <w:t>más</w:t>
      </w:r>
      <w:r w:rsidRPr="00DA1CCE">
        <w:rPr>
          <w:bCs/>
          <w:sz w:val="22"/>
          <w:szCs w:val="22"/>
          <w:lang w:val="es-CO"/>
        </w:rPr>
        <w:t xml:space="preserve"> grave fue, que la misma FISCALÍA GENERAL DE LA NACIÓN publicó en su página web la noticia de la captura y posterior reclusión en centro penitenciarios de los afectados, perjudicando con ello aún </w:t>
      </w:r>
      <w:r w:rsidR="007901F0" w:rsidRPr="00DA1CCE">
        <w:rPr>
          <w:bCs/>
          <w:sz w:val="22"/>
          <w:szCs w:val="22"/>
          <w:lang w:val="es-CO"/>
        </w:rPr>
        <w:t>más</w:t>
      </w:r>
      <w:r w:rsidRPr="00DA1CCE">
        <w:rPr>
          <w:bCs/>
          <w:sz w:val="22"/>
          <w:szCs w:val="22"/>
          <w:lang w:val="es-CO"/>
        </w:rPr>
        <w:t xml:space="preserve"> el buen nombre y la honra de la que gozaban HEIMER, FRANCISCO ANTONIO y PEDRO PABLO en sus comunidades.</w:t>
      </w:r>
    </w:p>
    <w:p w14:paraId="0DB17E6E" w14:textId="77777777" w:rsidR="009709D0" w:rsidRPr="00DA1CCE" w:rsidRDefault="009709D0" w:rsidP="001352FF">
      <w:pPr>
        <w:pStyle w:val="Prrafodelista"/>
        <w:tabs>
          <w:tab w:val="left" w:pos="567"/>
        </w:tabs>
        <w:ind w:left="0"/>
        <w:jc w:val="both"/>
        <w:rPr>
          <w:bCs/>
          <w:sz w:val="22"/>
          <w:szCs w:val="22"/>
          <w:lang w:val="es-CO"/>
        </w:rPr>
      </w:pPr>
    </w:p>
    <w:p w14:paraId="6D4C058B" w14:textId="4BE2C5E0" w:rsidR="009709D0" w:rsidRPr="00DA1CCE" w:rsidRDefault="00077F81" w:rsidP="001352FF">
      <w:pPr>
        <w:pStyle w:val="Prrafodelista"/>
        <w:numPr>
          <w:ilvl w:val="1"/>
          <w:numId w:val="2"/>
        </w:numPr>
        <w:tabs>
          <w:tab w:val="left" w:pos="567"/>
        </w:tabs>
        <w:ind w:left="0" w:firstLine="0"/>
        <w:jc w:val="both"/>
        <w:rPr>
          <w:b/>
          <w:sz w:val="22"/>
          <w:szCs w:val="22"/>
        </w:rPr>
      </w:pPr>
      <w:r w:rsidRPr="00DA1CCE">
        <w:rPr>
          <w:b/>
          <w:sz w:val="22"/>
          <w:szCs w:val="22"/>
        </w:rPr>
        <w:t xml:space="preserve">LA </w:t>
      </w:r>
      <w:r w:rsidR="009709D0" w:rsidRPr="00DA1CCE">
        <w:rPr>
          <w:b/>
          <w:sz w:val="22"/>
          <w:szCs w:val="22"/>
        </w:rPr>
        <w:t>CONTESTACIÓN DE LA DEMANDA:</w:t>
      </w:r>
    </w:p>
    <w:p w14:paraId="6244BD27" w14:textId="77777777" w:rsidR="001E78AA" w:rsidRPr="00DA1CCE" w:rsidRDefault="001E78AA" w:rsidP="001352FF">
      <w:pPr>
        <w:pStyle w:val="Prrafodelista"/>
        <w:tabs>
          <w:tab w:val="left" w:pos="567"/>
        </w:tabs>
        <w:ind w:left="0"/>
        <w:jc w:val="both"/>
        <w:rPr>
          <w:b/>
          <w:sz w:val="22"/>
          <w:szCs w:val="22"/>
        </w:rPr>
      </w:pPr>
    </w:p>
    <w:p w14:paraId="265EE061" w14:textId="78DD41BC" w:rsidR="005C0163" w:rsidRDefault="005F765F" w:rsidP="001352FF">
      <w:pPr>
        <w:pStyle w:val="Prrafodelista"/>
        <w:numPr>
          <w:ilvl w:val="2"/>
          <w:numId w:val="2"/>
        </w:numPr>
        <w:tabs>
          <w:tab w:val="left" w:pos="851"/>
        </w:tabs>
        <w:ind w:left="0" w:firstLine="0"/>
        <w:jc w:val="both"/>
      </w:pPr>
      <w:r w:rsidRPr="00DA1CCE">
        <w:rPr>
          <w:sz w:val="22"/>
          <w:szCs w:val="22"/>
        </w:rPr>
        <w:t>El apoderado de la</w:t>
      </w:r>
      <w:r w:rsidR="005C0163" w:rsidRPr="00DA1CCE">
        <w:rPr>
          <w:sz w:val="22"/>
          <w:szCs w:val="22"/>
        </w:rPr>
        <w:t xml:space="preserve"> </w:t>
      </w:r>
      <w:r w:rsidR="00DA1CCE" w:rsidRPr="00DA1CCE">
        <w:rPr>
          <w:b/>
          <w:bCs/>
          <w:sz w:val="22"/>
          <w:szCs w:val="22"/>
        </w:rPr>
        <w:t>FISCALÍA GENERAL DE LA NACIÓN</w:t>
      </w:r>
      <w:r w:rsidR="00DA1CCE" w:rsidRPr="00DA1CCE">
        <w:rPr>
          <w:sz w:val="22"/>
          <w:szCs w:val="22"/>
        </w:rPr>
        <w:t xml:space="preserve"> </w:t>
      </w:r>
      <w:r w:rsidR="005C0163" w:rsidRPr="00DA1CCE">
        <w:rPr>
          <w:sz w:val="22"/>
          <w:szCs w:val="22"/>
        </w:rPr>
        <w:t>no se pronunció respecto de las pretensiones de la demanda</w:t>
      </w:r>
      <w:r w:rsidR="005C0163" w:rsidRPr="00DA1CCE">
        <w:t xml:space="preserve">. </w:t>
      </w:r>
    </w:p>
    <w:p w14:paraId="5B7A8F79" w14:textId="77777777" w:rsidR="00DA1CCE" w:rsidRPr="00DA1CCE" w:rsidRDefault="00DA1CCE" w:rsidP="001352FF">
      <w:pPr>
        <w:pStyle w:val="Prrafodelista"/>
        <w:tabs>
          <w:tab w:val="left" w:pos="851"/>
        </w:tabs>
        <w:ind w:left="0"/>
        <w:jc w:val="both"/>
      </w:pPr>
    </w:p>
    <w:p w14:paraId="20D2C241" w14:textId="29CE08AB" w:rsidR="005C0163" w:rsidRPr="00DA1CCE" w:rsidRDefault="005F765F" w:rsidP="001352FF">
      <w:pPr>
        <w:tabs>
          <w:tab w:val="left" w:pos="567"/>
        </w:tabs>
        <w:spacing w:line="240" w:lineRule="auto"/>
        <w:jc w:val="both"/>
        <w:rPr>
          <w:rFonts w:ascii="Arial" w:hAnsi="Arial" w:cs="Arial"/>
        </w:rPr>
      </w:pPr>
      <w:r w:rsidRPr="00DA1CCE">
        <w:rPr>
          <w:rFonts w:ascii="Arial" w:hAnsi="Arial" w:cs="Arial"/>
        </w:rPr>
        <w:t>No obstante, propuso</w:t>
      </w:r>
      <w:r w:rsidR="005C0163" w:rsidRPr="00DA1CCE">
        <w:rPr>
          <w:rFonts w:ascii="Arial" w:hAnsi="Arial" w:cs="Arial"/>
        </w:rPr>
        <w:t xml:space="preserve"> como </w:t>
      </w:r>
      <w:r w:rsidR="00DA1CCE" w:rsidRPr="00DA1CCE">
        <w:rPr>
          <w:rFonts w:ascii="Arial" w:hAnsi="Arial" w:cs="Arial"/>
          <w:b/>
        </w:rPr>
        <w:t>excepciones</w:t>
      </w:r>
      <w:r w:rsidR="005C0163" w:rsidRPr="00DA1CCE">
        <w:rPr>
          <w:rFonts w:ascii="Arial" w:hAnsi="Arial" w:cs="Arial"/>
        </w:rPr>
        <w:t xml:space="preserve"> las siguientes:  </w:t>
      </w:r>
    </w:p>
    <w:tbl>
      <w:tblPr>
        <w:tblStyle w:val="Tablaconcuadrcula"/>
        <w:tblW w:w="8897" w:type="dxa"/>
        <w:tblLayout w:type="fixed"/>
        <w:tblLook w:val="04A0" w:firstRow="1" w:lastRow="0" w:firstColumn="1" w:lastColumn="0" w:noHBand="0" w:noVBand="1"/>
      </w:tblPr>
      <w:tblGrid>
        <w:gridCol w:w="1384"/>
        <w:gridCol w:w="7513"/>
      </w:tblGrid>
      <w:tr w:rsidR="001E78AA" w:rsidRPr="00DA1CCE" w14:paraId="5D26646B" w14:textId="77777777" w:rsidTr="001E78AA">
        <w:tc>
          <w:tcPr>
            <w:tcW w:w="1384" w:type="dxa"/>
          </w:tcPr>
          <w:p w14:paraId="3C795CF8" w14:textId="77777777" w:rsidR="001E78AA" w:rsidRPr="00DA1CCE" w:rsidRDefault="001E78AA" w:rsidP="001352FF">
            <w:pPr>
              <w:widowControl w:val="0"/>
              <w:autoSpaceDE w:val="0"/>
              <w:autoSpaceDN w:val="0"/>
              <w:adjustRightInd w:val="0"/>
              <w:jc w:val="center"/>
              <w:rPr>
                <w:rStyle w:val="FontStyle16"/>
                <w:rFonts w:ascii="Arial Narrow" w:hAnsi="Arial Narrow" w:cs="Arial"/>
                <w:b/>
                <w:u w:val="single"/>
                <w:lang w:val="es-ES_tradnl" w:eastAsia="es-ES_tradnl"/>
              </w:rPr>
            </w:pPr>
            <w:r w:rsidRPr="00DA1CCE">
              <w:rPr>
                <w:rStyle w:val="FontStyle16"/>
                <w:rFonts w:ascii="Arial Narrow" w:hAnsi="Arial Narrow" w:cs="Arial"/>
                <w:b/>
                <w:lang w:val="es-ES_tradnl" w:eastAsia="es-ES_tradnl"/>
              </w:rPr>
              <w:t>CULPA EXCLUSIVA DE LA VICTIMA</w:t>
            </w:r>
          </w:p>
        </w:tc>
        <w:tc>
          <w:tcPr>
            <w:tcW w:w="7513" w:type="dxa"/>
          </w:tcPr>
          <w:p w14:paraId="16F05E8D" w14:textId="77777777" w:rsidR="001E78AA" w:rsidRPr="00DA1CCE" w:rsidRDefault="001E78AA" w:rsidP="001352FF">
            <w:pPr>
              <w:pStyle w:val="Style11"/>
              <w:widowControl/>
              <w:spacing w:line="240" w:lineRule="auto"/>
              <w:rPr>
                <w:rStyle w:val="FontStyle17"/>
                <w:rFonts w:ascii="Arial Narrow" w:hAnsi="Arial Narrow" w:cs="Arial"/>
                <w:lang w:val="es-ES_tradnl" w:eastAsia="es-ES_tradnl"/>
              </w:rPr>
            </w:pPr>
            <w:r w:rsidRPr="00DA1CCE">
              <w:rPr>
                <w:rStyle w:val="FontStyle16"/>
                <w:rFonts w:ascii="Arial Narrow" w:hAnsi="Arial Narrow" w:cs="Arial"/>
                <w:lang w:val="es-ES_tradnl" w:eastAsia="es-ES_tradnl"/>
              </w:rPr>
              <w:t xml:space="preserve">La Ley 270 de 1996, en su artículo 70 estableció que el hecho de la víctima puede dar lugar a exonerar de responsabilidad al Estado, así: </w:t>
            </w:r>
            <w:r w:rsidRPr="00DA1CCE">
              <w:rPr>
                <w:rStyle w:val="FontStyle17"/>
                <w:rFonts w:ascii="Arial Narrow" w:hAnsi="Arial Narrow" w:cs="Arial"/>
                <w:lang w:val="es-ES_tradnl" w:eastAsia="es-ES_tradnl"/>
              </w:rPr>
              <w:t>"El daño se entenderá como culpa exclusiva de la víctima cuando ésta haya actuado con culpa grave o dolo, o no haya interpuesto los recursos de ley. En estos eventos se exonerará de responsabilidad al Estado (...).</w:t>
            </w:r>
            <w:r w:rsidRPr="00DA1CCE">
              <w:rPr>
                <w:rStyle w:val="Refdenotaalpie"/>
                <w:rFonts w:cs="Arial"/>
                <w:i/>
                <w:iCs/>
                <w:sz w:val="20"/>
                <w:szCs w:val="20"/>
                <w:lang w:val="es-ES_tradnl" w:eastAsia="es-ES_tradnl"/>
              </w:rPr>
              <w:footnoteReference w:id="16"/>
            </w:r>
            <w:r w:rsidRPr="00DA1CCE">
              <w:rPr>
                <w:rStyle w:val="FontStyle17"/>
                <w:rFonts w:ascii="Arial Narrow" w:hAnsi="Arial Narrow" w:cs="Arial"/>
                <w:lang w:val="es-ES_tradnl" w:eastAsia="es-ES_tradnl"/>
              </w:rPr>
              <w:t>"</w:t>
            </w:r>
          </w:p>
          <w:p w14:paraId="1E681381" w14:textId="77777777" w:rsidR="001E78AA" w:rsidRPr="00DA1CCE" w:rsidRDefault="001E78AA" w:rsidP="001352FF">
            <w:pPr>
              <w:pStyle w:val="Style11"/>
              <w:widowControl/>
              <w:spacing w:line="240" w:lineRule="auto"/>
              <w:rPr>
                <w:rStyle w:val="FontStyle16"/>
                <w:rFonts w:ascii="Arial Narrow" w:hAnsi="Arial Narrow" w:cs="Arial"/>
                <w:i/>
                <w:iCs/>
                <w:lang w:val="es-ES_tradnl" w:eastAsia="es-ES_tradnl"/>
              </w:rPr>
            </w:pPr>
            <w:r w:rsidRPr="00DA1CCE">
              <w:rPr>
                <w:rStyle w:val="FontStyle16"/>
                <w:rFonts w:ascii="Arial Narrow" w:hAnsi="Arial Narrow" w:cs="Arial"/>
                <w:lang w:val="es-ES_tradnl" w:eastAsia="es-ES_tradnl"/>
              </w:rPr>
              <w:t xml:space="preserve">En el caso en concreto se observa que el señor </w:t>
            </w:r>
            <w:proofErr w:type="spellStart"/>
            <w:r w:rsidRPr="00DA1CCE">
              <w:rPr>
                <w:rStyle w:val="FontStyle16"/>
                <w:rFonts w:ascii="Arial Narrow" w:hAnsi="Arial Narrow" w:cs="Arial"/>
                <w:lang w:val="es-ES_tradnl" w:eastAsia="es-ES_tradnl"/>
              </w:rPr>
              <w:t>Heimer</w:t>
            </w:r>
            <w:proofErr w:type="spellEnd"/>
            <w:r w:rsidRPr="00DA1CCE">
              <w:rPr>
                <w:rStyle w:val="FontStyle16"/>
                <w:rFonts w:ascii="Arial Narrow" w:hAnsi="Arial Narrow" w:cs="Arial"/>
                <w:lang w:val="es-ES_tradnl" w:eastAsia="es-ES_tradnl"/>
              </w:rPr>
              <w:t xml:space="preserve"> Martínez Espinosa realiza una actividad que no estaba permito por la ley, como era la prestación de un servicio que requería autorización del Estado para ejercerlo. No se puede pasar por alto que en el momento que fue capturado el señor </w:t>
            </w:r>
            <w:r w:rsidRPr="00DA1CCE">
              <w:rPr>
                <w:rStyle w:val="FontStyle16"/>
                <w:rFonts w:ascii="Arial Narrow" w:hAnsi="Arial Narrow" w:cs="Arial"/>
                <w:lang w:val="es-ES_tradnl" w:eastAsia="es-ES_tradnl"/>
              </w:rPr>
              <w:lastRenderedPageBreak/>
              <w:t xml:space="preserve">Martínez Espinosa, el mismo iba manejando un carro particular en donde transportaba a personas como actividad económica sin contar con la autorización de las autoridades competentes para hacerlo, por lo cual </w:t>
            </w:r>
            <w:proofErr w:type="gramStart"/>
            <w:r w:rsidRPr="00DA1CCE">
              <w:rPr>
                <w:rStyle w:val="FontStyle16"/>
                <w:rFonts w:ascii="Arial Narrow" w:hAnsi="Arial Narrow" w:cs="Arial"/>
                <w:lang w:val="es-ES_tradnl" w:eastAsia="es-ES_tradnl"/>
              </w:rPr>
              <w:t>su explicación inicial ante las autoridades judiciales tenían</w:t>
            </w:r>
            <w:proofErr w:type="gramEnd"/>
            <w:r w:rsidRPr="00DA1CCE">
              <w:rPr>
                <w:rStyle w:val="FontStyle16"/>
                <w:rFonts w:ascii="Arial Narrow" w:hAnsi="Arial Narrow" w:cs="Arial"/>
                <w:lang w:val="es-ES_tradnl" w:eastAsia="es-ES_tradnl"/>
              </w:rPr>
              <w:t xml:space="preserve"> que ser probadas dentro del proceso penal y debía asumir los riesgos propios de desarrollar actividades prohibidas por la ley.</w:t>
            </w:r>
          </w:p>
          <w:p w14:paraId="19C0EBE5" w14:textId="77777777" w:rsidR="001E78AA" w:rsidRPr="00DA1CCE" w:rsidRDefault="001E78AA" w:rsidP="001352FF">
            <w:pPr>
              <w:pStyle w:val="Style6"/>
              <w:widowControl/>
              <w:spacing w:before="168" w:line="240" w:lineRule="auto"/>
              <w:ind w:right="134"/>
              <w:rPr>
                <w:rStyle w:val="FontStyle16"/>
                <w:rFonts w:ascii="Arial Narrow" w:hAnsi="Arial Narrow" w:cs="Arial"/>
                <w:lang w:val="es-ES_tradnl" w:eastAsia="es-ES_tradnl"/>
              </w:rPr>
            </w:pPr>
            <w:r w:rsidRPr="00DA1CCE">
              <w:rPr>
                <w:rStyle w:val="FontStyle16"/>
                <w:rFonts w:ascii="Arial Narrow" w:hAnsi="Arial Narrow" w:cs="Arial"/>
                <w:lang w:val="es-ES_tradnl" w:eastAsia="es-ES_tradnl"/>
              </w:rPr>
              <w:t>Por otro lado, no se puede aceptor como excusa para justificar su conducta imprudente y contraria a la ley, lo expresado por el demandante en el 4.1.2 de la demanda "... ya que en la ciudad de Montería - Córdoba, dicha actividad de transporte es muy informal y poco regulada por las autoridades competentes, lo cual es de público conocimiento".</w:t>
            </w:r>
          </w:p>
          <w:p w14:paraId="1926743B" w14:textId="77777777" w:rsidR="001E78AA" w:rsidRPr="00DA1CCE" w:rsidRDefault="001E78AA" w:rsidP="001352FF">
            <w:pPr>
              <w:pStyle w:val="Style6"/>
              <w:widowControl/>
              <w:spacing w:before="168" w:line="240" w:lineRule="auto"/>
              <w:rPr>
                <w:rStyle w:val="FontStyle16"/>
                <w:rFonts w:ascii="Arial Narrow" w:hAnsi="Arial Narrow" w:cs="Arial"/>
                <w:lang w:val="es-ES_tradnl" w:eastAsia="es-ES_tradnl"/>
              </w:rPr>
            </w:pPr>
          </w:p>
        </w:tc>
      </w:tr>
      <w:tr w:rsidR="001E78AA" w:rsidRPr="00DA1CCE" w14:paraId="5E1903CF" w14:textId="77777777" w:rsidTr="001E78AA">
        <w:tc>
          <w:tcPr>
            <w:tcW w:w="1384" w:type="dxa"/>
          </w:tcPr>
          <w:p w14:paraId="24E7367D" w14:textId="77777777" w:rsidR="001E78AA" w:rsidRPr="00DA1CCE" w:rsidRDefault="001E78AA" w:rsidP="001352FF">
            <w:pPr>
              <w:widowControl w:val="0"/>
              <w:autoSpaceDE w:val="0"/>
              <w:autoSpaceDN w:val="0"/>
              <w:adjustRightInd w:val="0"/>
              <w:jc w:val="center"/>
              <w:rPr>
                <w:rStyle w:val="FontStyle16"/>
                <w:rFonts w:ascii="Arial Narrow" w:hAnsi="Arial Narrow" w:cs="Arial"/>
                <w:b/>
                <w:u w:val="single"/>
                <w:lang w:val="es-ES_tradnl" w:eastAsia="es-ES_tradnl"/>
              </w:rPr>
            </w:pPr>
            <w:r w:rsidRPr="00DA1CCE">
              <w:rPr>
                <w:rStyle w:val="FontStyle16"/>
                <w:rFonts w:ascii="Arial Narrow" w:hAnsi="Arial Narrow" w:cs="Arial"/>
                <w:b/>
                <w:lang w:val="es-ES_tradnl" w:eastAsia="es-ES_tradnl"/>
              </w:rPr>
              <w:lastRenderedPageBreak/>
              <w:t>IMPOSICIÓN DE LA MEDIDA DE ASEGURAMIENTO- NO FUE DESPROPORCIONADA NI VIOLATORIA DE LOS PROCEDIMIENTOS LEGALES.</w:t>
            </w:r>
          </w:p>
        </w:tc>
        <w:tc>
          <w:tcPr>
            <w:tcW w:w="7513" w:type="dxa"/>
          </w:tcPr>
          <w:p w14:paraId="5522162D" w14:textId="77777777" w:rsidR="001E78AA" w:rsidRPr="00DA1CCE" w:rsidRDefault="001E78AA" w:rsidP="001352FF">
            <w:pPr>
              <w:pStyle w:val="Style6"/>
              <w:widowControl/>
              <w:spacing w:before="62" w:line="240" w:lineRule="auto"/>
              <w:rPr>
                <w:rStyle w:val="FontStyle16"/>
                <w:rFonts w:ascii="Arial Narrow" w:hAnsi="Arial Narrow" w:cs="Arial"/>
                <w:lang w:val="es-ES_tradnl" w:eastAsia="es-ES_tradnl"/>
              </w:rPr>
            </w:pPr>
            <w:r w:rsidRPr="00DA1CCE">
              <w:rPr>
                <w:rStyle w:val="FontStyle16"/>
                <w:rFonts w:ascii="Arial Narrow" w:hAnsi="Arial Narrow" w:cs="Arial"/>
                <w:lang w:val="es-ES_tradnl" w:eastAsia="es-ES_tradnl"/>
              </w:rPr>
              <w:t>En la sentencia C-037 de 1996 la Corte estudió la constitucionalidad del proyecto de Ley Estatutaria de la Administración de Justicia. Al revisar la constitucionalidad del artículo 68, que establece la responsabilidad del Estado por privación injusta de la libertad, esa Corporación señaló que el término "injustamente" debe entenderse en referencia a una actuación abiertamente desproporcionada y violatoria de los procedimientos legales. Es decir, debe ocurrir, de manera evidente, que la privación de la libertad no fue apropiada, ni razonada, sino que resultó manifiestamente arbitraria.</w:t>
            </w:r>
          </w:p>
          <w:p w14:paraId="17B9A21A" w14:textId="77777777" w:rsidR="001E78AA" w:rsidRPr="00DA1CCE" w:rsidRDefault="001E78AA" w:rsidP="001352FF">
            <w:pPr>
              <w:pStyle w:val="Style6"/>
              <w:widowControl/>
              <w:spacing w:line="240" w:lineRule="auto"/>
              <w:rPr>
                <w:rFonts w:cs="Arial"/>
                <w:sz w:val="20"/>
                <w:szCs w:val="20"/>
              </w:rPr>
            </w:pPr>
          </w:p>
          <w:p w14:paraId="478C8C8C" w14:textId="77777777" w:rsidR="001E78AA" w:rsidRPr="00DA1CCE" w:rsidRDefault="001E78AA" w:rsidP="001352FF">
            <w:pPr>
              <w:pStyle w:val="Style6"/>
              <w:widowControl/>
              <w:spacing w:before="62" w:line="240" w:lineRule="auto"/>
              <w:rPr>
                <w:rStyle w:val="FontStyle16"/>
                <w:rFonts w:ascii="Arial Narrow" w:hAnsi="Arial Narrow" w:cs="Arial"/>
                <w:lang w:val="es-ES_tradnl" w:eastAsia="es-ES_tradnl"/>
              </w:rPr>
            </w:pPr>
            <w:r w:rsidRPr="00DA1CCE">
              <w:rPr>
                <w:rStyle w:val="FontStyle16"/>
                <w:rFonts w:ascii="Arial Narrow" w:hAnsi="Arial Narrow" w:cs="Arial"/>
                <w:lang w:val="es-ES_tradnl" w:eastAsia="es-ES_tradnl"/>
              </w:rPr>
              <w:t xml:space="preserve">Esa Corporación precisó también que para efectos de aplicar esa disposición estatutaria </w:t>
            </w:r>
            <w:proofErr w:type="gramStart"/>
            <w:r w:rsidRPr="00DA1CCE">
              <w:rPr>
                <w:rStyle w:val="FontStyle16"/>
                <w:rFonts w:ascii="Arial Narrow" w:hAnsi="Arial Narrow" w:cs="Arial"/>
                <w:lang w:val="es-ES_tradnl" w:eastAsia="es-ES_tradnl"/>
              </w:rPr>
              <w:t>y</w:t>
            </w:r>
            <w:proofErr w:type="gramEnd"/>
            <w:r w:rsidRPr="00DA1CCE">
              <w:rPr>
                <w:rStyle w:val="FontStyle16"/>
                <w:rFonts w:ascii="Arial Narrow" w:hAnsi="Arial Narrow" w:cs="Arial"/>
                <w:lang w:val="es-ES_tradnl" w:eastAsia="es-ES_tradnl"/>
              </w:rPr>
              <w:t xml:space="preserve"> en consecuencia, declarar responsable al Estado en los asuntos de privación injusta de la libertad, se deben observar los parámetros antes enunciados y, en todo caso, realizar un análisis sobre la razonabilidad y proporcionalidad de las circunstancias en las que se produjo la privación de la libertad</w:t>
            </w:r>
            <w:r w:rsidRPr="00DA1CCE">
              <w:rPr>
                <w:rStyle w:val="FontStyle16"/>
                <w:rFonts w:ascii="Arial Narrow" w:hAnsi="Arial Narrow" w:cs="Arial"/>
                <w:vertAlign w:val="superscript"/>
                <w:lang w:val="es-ES_tradnl" w:eastAsia="es-ES_tradnl"/>
              </w:rPr>
              <w:t>1</w:t>
            </w:r>
            <w:r w:rsidRPr="00DA1CCE">
              <w:rPr>
                <w:rStyle w:val="FontStyle16"/>
                <w:rFonts w:ascii="Arial Narrow" w:hAnsi="Arial Narrow" w:cs="Arial"/>
                <w:lang w:val="es-ES_tradnl" w:eastAsia="es-ES_tradnl"/>
              </w:rPr>
              <w:t xml:space="preserve">. Es decir, no puede aplicarse un estándar de </w:t>
            </w:r>
            <w:r w:rsidRPr="00DA1CCE">
              <w:rPr>
                <w:rStyle w:val="FontStyle16"/>
                <w:rFonts w:ascii="Arial Narrow" w:hAnsi="Arial Narrow" w:cs="Arial"/>
                <w:u w:val="single"/>
                <w:lang w:val="es-ES_tradnl" w:eastAsia="es-ES_tradnl"/>
              </w:rPr>
              <w:t xml:space="preserve">responsabilidad </w:t>
            </w:r>
            <w:proofErr w:type="gramStart"/>
            <w:r w:rsidRPr="00DA1CCE">
              <w:rPr>
                <w:rStyle w:val="FontStyle16"/>
                <w:rFonts w:ascii="Arial Narrow" w:hAnsi="Arial Narrow" w:cs="Arial"/>
                <w:u w:val="single"/>
                <w:lang w:val="es-ES_tradnl" w:eastAsia="es-ES_tradnl"/>
              </w:rPr>
              <w:t>objetiva</w:t>
            </w:r>
            <w:proofErr w:type="gramEnd"/>
            <w:r w:rsidRPr="00DA1CCE">
              <w:rPr>
                <w:rStyle w:val="FontStyle16"/>
                <w:rFonts w:ascii="Arial Narrow" w:hAnsi="Arial Narrow" w:cs="Arial"/>
                <w:lang w:val="es-ES_tradnl" w:eastAsia="es-ES_tradnl"/>
              </w:rPr>
              <w:t xml:space="preserve"> sino que debe efectuarse un análisis de cada caso con el fin de establecer las condiciones concretas en las que se produjo la actuación de las autoridades públicas y determinar el mérito que exista para declarar su responsabilidad.</w:t>
            </w:r>
          </w:p>
          <w:p w14:paraId="75F8AD2C" w14:textId="77777777" w:rsidR="001E78AA" w:rsidRPr="00DA1CCE" w:rsidRDefault="001E78AA" w:rsidP="001352FF">
            <w:pPr>
              <w:pStyle w:val="Style6"/>
              <w:widowControl/>
              <w:spacing w:line="240" w:lineRule="auto"/>
              <w:rPr>
                <w:rStyle w:val="FontStyle16"/>
                <w:rFonts w:ascii="Arial Narrow" w:hAnsi="Arial Narrow" w:cs="Arial"/>
                <w:lang w:val="es-ES_tradnl" w:eastAsia="es-ES_tradnl"/>
              </w:rPr>
            </w:pPr>
            <w:r w:rsidRPr="00DA1CCE">
              <w:rPr>
                <w:rStyle w:val="FontStyle16"/>
                <w:rFonts w:ascii="Arial Narrow" w:hAnsi="Arial Narrow" w:cs="Arial"/>
                <w:lang w:val="es-ES_tradnl" w:eastAsia="es-ES_tradnl"/>
              </w:rPr>
              <w:t>Estas consideraciones fueron puestas de presente por la Corte Constitucional en el comunicado No. 25 del 5 de julio de 2018 que se refirió a la Sentencia SU- 072 de 2018</w:t>
            </w:r>
            <w:r w:rsidRPr="00DA1CCE">
              <w:rPr>
                <w:rStyle w:val="Refdenotaalpie"/>
                <w:rFonts w:cs="Arial"/>
                <w:sz w:val="20"/>
                <w:szCs w:val="20"/>
                <w:lang w:val="es-ES_tradnl" w:eastAsia="es-ES_tradnl"/>
              </w:rPr>
              <w:footnoteReference w:id="17"/>
            </w:r>
            <w:r w:rsidRPr="00DA1CCE">
              <w:rPr>
                <w:rStyle w:val="FontStyle16"/>
                <w:rFonts w:ascii="Arial Narrow" w:hAnsi="Arial Narrow" w:cs="Arial"/>
                <w:lang w:val="es-ES_tradnl" w:eastAsia="es-ES_tradnl"/>
              </w:rPr>
              <w:t>.</w:t>
            </w:r>
          </w:p>
          <w:p w14:paraId="60187AC7" w14:textId="77777777" w:rsidR="001E78AA" w:rsidRPr="00DA1CCE" w:rsidRDefault="001E78AA" w:rsidP="001352FF">
            <w:pPr>
              <w:pStyle w:val="Style6"/>
              <w:widowControl/>
              <w:spacing w:line="240" w:lineRule="auto"/>
              <w:ind w:left="725"/>
              <w:rPr>
                <w:rFonts w:cs="Arial"/>
                <w:sz w:val="20"/>
                <w:szCs w:val="20"/>
              </w:rPr>
            </w:pPr>
          </w:p>
          <w:p w14:paraId="262AFFA2" w14:textId="77777777" w:rsidR="001E78AA" w:rsidRPr="00DA1CCE" w:rsidRDefault="001E78AA" w:rsidP="001352FF">
            <w:pPr>
              <w:pStyle w:val="Style6"/>
              <w:widowControl/>
              <w:spacing w:before="168" w:line="240" w:lineRule="auto"/>
              <w:rPr>
                <w:rStyle w:val="FontStyle16"/>
                <w:rFonts w:ascii="Arial Narrow" w:hAnsi="Arial Narrow" w:cs="Arial"/>
                <w:lang w:val="es-ES_tradnl" w:eastAsia="es-ES_tradnl"/>
              </w:rPr>
            </w:pPr>
            <w:r w:rsidRPr="00DA1CCE">
              <w:rPr>
                <w:rStyle w:val="FontStyle16"/>
                <w:rFonts w:ascii="Arial Narrow" w:hAnsi="Arial Narrow" w:cs="Arial"/>
                <w:lang w:val="es-ES_tradnl" w:eastAsia="es-ES_tradnl"/>
              </w:rPr>
              <w:t>En el mismo sentido, se pronunció el Honorable Consejo de Estado en sentencia de Unificación del 15 de agosto de 2018</w:t>
            </w:r>
            <w:r w:rsidRPr="00DA1CCE">
              <w:rPr>
                <w:rStyle w:val="Refdenotaalpie"/>
                <w:rFonts w:cs="Arial"/>
                <w:sz w:val="20"/>
                <w:szCs w:val="20"/>
                <w:lang w:val="es-ES_tradnl" w:eastAsia="es-ES_tradnl"/>
              </w:rPr>
              <w:footnoteReference w:id="18"/>
            </w:r>
            <w:r w:rsidRPr="00DA1CCE">
              <w:rPr>
                <w:rStyle w:val="FontStyle16"/>
                <w:rFonts w:ascii="Arial Narrow" w:hAnsi="Arial Narrow" w:cs="Arial"/>
                <w:lang w:val="es-ES_tradnl" w:eastAsia="es-ES_tradnl"/>
              </w:rPr>
              <w:t>.</w:t>
            </w:r>
          </w:p>
          <w:p w14:paraId="5A9DAD70" w14:textId="77777777" w:rsidR="001E78AA" w:rsidRPr="00DA1CCE" w:rsidRDefault="001E78AA" w:rsidP="001352FF">
            <w:pPr>
              <w:pStyle w:val="Style6"/>
              <w:widowControl/>
              <w:spacing w:before="158" w:line="240" w:lineRule="auto"/>
              <w:jc w:val="left"/>
              <w:rPr>
                <w:rStyle w:val="FontStyle16"/>
                <w:rFonts w:ascii="Arial Narrow" w:hAnsi="Arial Narrow" w:cs="Arial"/>
                <w:lang w:val="es-ES_tradnl" w:eastAsia="es-ES_tradnl"/>
              </w:rPr>
            </w:pPr>
            <w:r w:rsidRPr="00DA1CCE">
              <w:rPr>
                <w:rStyle w:val="FontStyle16"/>
                <w:rFonts w:ascii="Arial Narrow" w:hAnsi="Arial Narrow" w:cs="Arial"/>
                <w:lang w:val="es-ES_tradnl" w:eastAsia="es-ES_tradnl"/>
              </w:rPr>
              <w:lastRenderedPageBreak/>
              <w:t xml:space="preserve">Debido que </w:t>
            </w:r>
            <w:proofErr w:type="gramStart"/>
            <w:r w:rsidRPr="00DA1CCE">
              <w:rPr>
                <w:rStyle w:val="FontStyle16"/>
                <w:rFonts w:ascii="Arial Narrow" w:hAnsi="Arial Narrow" w:cs="Arial"/>
                <w:lang w:val="es-ES_tradnl" w:eastAsia="es-ES_tradnl"/>
              </w:rPr>
              <w:t>en  el</w:t>
            </w:r>
            <w:proofErr w:type="gramEnd"/>
            <w:r w:rsidRPr="00DA1CCE">
              <w:rPr>
                <w:rStyle w:val="FontStyle16"/>
                <w:rFonts w:ascii="Arial Narrow" w:hAnsi="Arial Narrow" w:cs="Arial"/>
                <w:lang w:val="es-ES_tradnl" w:eastAsia="es-ES_tradnl"/>
              </w:rPr>
              <w:t xml:space="preserve">  presente proceso se configura  una causal de exoneración de responsabilidad, el daño alegado no se constituye como antijurídico.</w:t>
            </w:r>
          </w:p>
          <w:p w14:paraId="6E137561" w14:textId="77777777" w:rsidR="001E78AA" w:rsidRPr="00DA1CCE" w:rsidRDefault="001E78AA" w:rsidP="001352FF">
            <w:pPr>
              <w:pStyle w:val="Style6"/>
              <w:widowControl/>
              <w:spacing w:before="168" w:line="240" w:lineRule="auto"/>
              <w:rPr>
                <w:rStyle w:val="FontStyle16"/>
                <w:rFonts w:ascii="Arial Narrow" w:hAnsi="Arial Narrow" w:cs="Arial"/>
                <w:lang w:val="es-ES_tradnl" w:eastAsia="es-ES_tradnl"/>
              </w:rPr>
            </w:pPr>
          </w:p>
        </w:tc>
      </w:tr>
      <w:tr w:rsidR="001E78AA" w:rsidRPr="00DA1CCE" w14:paraId="17D11847" w14:textId="77777777" w:rsidTr="001E78AA">
        <w:tc>
          <w:tcPr>
            <w:tcW w:w="1384" w:type="dxa"/>
          </w:tcPr>
          <w:p w14:paraId="00B40EC5" w14:textId="77777777" w:rsidR="001E78AA" w:rsidRPr="00DA1CCE" w:rsidRDefault="001E78AA" w:rsidP="001352FF">
            <w:pPr>
              <w:widowControl w:val="0"/>
              <w:autoSpaceDE w:val="0"/>
              <w:autoSpaceDN w:val="0"/>
              <w:adjustRightInd w:val="0"/>
              <w:jc w:val="center"/>
              <w:rPr>
                <w:rStyle w:val="FontStyle16"/>
                <w:rFonts w:ascii="Arial Narrow" w:hAnsi="Arial Narrow" w:cs="Arial"/>
                <w:b/>
                <w:lang w:val="es-ES_tradnl" w:eastAsia="es-ES_tradnl"/>
              </w:rPr>
            </w:pPr>
            <w:r w:rsidRPr="00DA1CCE">
              <w:rPr>
                <w:rStyle w:val="FontStyle16"/>
                <w:rFonts w:ascii="Arial Narrow" w:hAnsi="Arial Narrow" w:cs="Arial"/>
                <w:b/>
                <w:u w:val="single"/>
                <w:lang w:val="es-ES_tradnl" w:eastAsia="es-ES_tradnl"/>
              </w:rPr>
              <w:lastRenderedPageBreak/>
              <w:t>INEXISTENCIA DE NEXO CAUSAL</w:t>
            </w:r>
          </w:p>
        </w:tc>
        <w:tc>
          <w:tcPr>
            <w:tcW w:w="7513" w:type="dxa"/>
          </w:tcPr>
          <w:p w14:paraId="16A744A1" w14:textId="77777777" w:rsidR="001E78AA" w:rsidRPr="00DA1CCE" w:rsidRDefault="001E78AA" w:rsidP="001352FF">
            <w:pPr>
              <w:pStyle w:val="Style6"/>
              <w:widowControl/>
              <w:spacing w:line="240" w:lineRule="auto"/>
              <w:rPr>
                <w:rStyle w:val="FontStyle16"/>
                <w:rFonts w:ascii="Arial Narrow" w:hAnsi="Arial Narrow" w:cs="Arial"/>
                <w:lang w:val="es-ES_tradnl" w:eastAsia="es-ES_tradnl"/>
              </w:rPr>
            </w:pPr>
            <w:r w:rsidRPr="00DA1CCE">
              <w:rPr>
                <w:rStyle w:val="FontStyle16"/>
                <w:rFonts w:ascii="Arial Narrow" w:hAnsi="Arial Narrow" w:cs="Arial"/>
                <w:lang w:val="es-ES_tradnl" w:eastAsia="es-ES_tradnl"/>
              </w:rPr>
              <w:t>En Colombia legalmente no existe una norma que le de prevalencia a una teoría de causalidad. Entre las teorías reconocidas por el Honorable Consejo de Estado y la doctrina se encuentra: la teoría de causalidad adecuada y la imputación objetiva. Anteriormente fue aceptada la teoría de equivalencia de condiciones.</w:t>
            </w:r>
          </w:p>
          <w:p w14:paraId="2A009CA6" w14:textId="77777777" w:rsidR="001E78AA" w:rsidRPr="00DA1CCE" w:rsidRDefault="001E78AA" w:rsidP="001352FF">
            <w:pPr>
              <w:pStyle w:val="Style6"/>
              <w:widowControl/>
              <w:spacing w:before="173" w:line="240" w:lineRule="auto"/>
              <w:rPr>
                <w:rStyle w:val="FontStyle16"/>
                <w:rFonts w:ascii="Arial Narrow" w:hAnsi="Arial Narrow" w:cs="Arial"/>
                <w:lang w:val="es-ES_tradnl" w:eastAsia="es-ES_tradnl"/>
              </w:rPr>
            </w:pPr>
            <w:r w:rsidRPr="00DA1CCE">
              <w:rPr>
                <w:rStyle w:val="FontStyle16"/>
                <w:rFonts w:ascii="Arial Narrow" w:hAnsi="Arial Narrow" w:cs="Arial"/>
                <w:lang w:val="es-ES_tradnl" w:eastAsia="es-ES_tradnl"/>
              </w:rPr>
              <w:t xml:space="preserve">No </w:t>
            </w:r>
            <w:proofErr w:type="gramStart"/>
            <w:r w:rsidRPr="00DA1CCE">
              <w:rPr>
                <w:rStyle w:val="FontStyle16"/>
                <w:rFonts w:ascii="Arial Narrow" w:hAnsi="Arial Narrow" w:cs="Arial"/>
                <w:lang w:val="es-ES_tradnl" w:eastAsia="es-ES_tradnl"/>
              </w:rPr>
              <w:t>obstante</w:t>
            </w:r>
            <w:proofErr w:type="gramEnd"/>
            <w:r w:rsidRPr="00DA1CCE">
              <w:rPr>
                <w:rStyle w:val="FontStyle16"/>
                <w:rFonts w:ascii="Arial Narrow" w:hAnsi="Arial Narrow" w:cs="Arial"/>
                <w:lang w:val="es-ES_tradnl" w:eastAsia="es-ES_tradnl"/>
              </w:rPr>
              <w:t xml:space="preserve"> lo anterior, el Honorable Consejo de Estado le ha dado prevalencia a la teoría de causalidad adecuada</w:t>
            </w:r>
            <w:r w:rsidRPr="00DA1CCE">
              <w:rPr>
                <w:rStyle w:val="Refdenotaalpie"/>
                <w:rFonts w:cs="Arial"/>
                <w:sz w:val="20"/>
                <w:szCs w:val="20"/>
                <w:lang w:val="es-ES_tradnl" w:eastAsia="es-ES_tradnl"/>
              </w:rPr>
              <w:footnoteReference w:id="19"/>
            </w:r>
            <w:r w:rsidRPr="00DA1CCE">
              <w:rPr>
                <w:rStyle w:val="FontStyle16"/>
                <w:rFonts w:ascii="Arial Narrow" w:hAnsi="Arial Narrow" w:cs="Arial"/>
                <w:lang w:val="es-ES_tradnl" w:eastAsia="es-ES_tradnl"/>
              </w:rPr>
              <w:t>.</w:t>
            </w:r>
          </w:p>
          <w:p w14:paraId="74864835" w14:textId="77777777" w:rsidR="001E78AA" w:rsidRPr="00DA1CCE" w:rsidRDefault="001E78AA" w:rsidP="001352FF">
            <w:pPr>
              <w:pStyle w:val="Style6"/>
              <w:widowControl/>
              <w:spacing w:before="163" w:line="240" w:lineRule="auto"/>
              <w:rPr>
                <w:rStyle w:val="FontStyle16"/>
                <w:rFonts w:ascii="Arial Narrow" w:hAnsi="Arial Narrow" w:cs="Arial"/>
                <w:lang w:val="es-ES_tradnl" w:eastAsia="es-ES_tradnl"/>
              </w:rPr>
            </w:pPr>
            <w:r w:rsidRPr="00DA1CCE">
              <w:rPr>
                <w:rStyle w:val="FontStyle16"/>
                <w:rFonts w:ascii="Arial Narrow" w:hAnsi="Arial Narrow" w:cs="Arial"/>
                <w:lang w:val="es-ES_tradnl" w:eastAsia="es-ES_tradnl"/>
              </w:rPr>
              <w:t>Es claro que en el procedimiento penal regulado en la Ley 906 de 2004, quedó en cabeza del Juez de Control de Garantías la facultad jurisdiccional para imponer la medida de aseguramiento y quedo reducido la facultad del Ente Instructor en presentar la solicitud; siendo la causa adecuado o próxima al daño alegado la actuación del Juez de Control de Garantías.</w:t>
            </w:r>
          </w:p>
          <w:p w14:paraId="5E8D0EC7" w14:textId="77777777" w:rsidR="001E78AA" w:rsidRPr="00DA1CCE" w:rsidRDefault="001E78AA" w:rsidP="001352FF">
            <w:pPr>
              <w:pStyle w:val="Style6"/>
              <w:widowControl/>
              <w:spacing w:before="197" w:line="240" w:lineRule="auto"/>
              <w:jc w:val="left"/>
              <w:rPr>
                <w:rStyle w:val="FontStyle16"/>
                <w:rFonts w:ascii="Arial Narrow" w:hAnsi="Arial Narrow" w:cs="Arial"/>
                <w:lang w:val="es-ES_tradnl" w:eastAsia="es-ES_tradnl"/>
              </w:rPr>
            </w:pPr>
            <w:r w:rsidRPr="00DA1CCE">
              <w:rPr>
                <w:rStyle w:val="FontStyle16"/>
                <w:rFonts w:ascii="Arial Narrow" w:hAnsi="Arial Narrow" w:cs="Arial"/>
                <w:lang w:val="es-ES_tradnl" w:eastAsia="es-ES_tradnl"/>
              </w:rPr>
              <w:t>En este orden de ideas, el Juez administrativo debe preguntarse:</w:t>
            </w:r>
          </w:p>
          <w:p w14:paraId="647CD1B7" w14:textId="77777777" w:rsidR="001E78AA" w:rsidRPr="00DA1CCE" w:rsidRDefault="001E78AA" w:rsidP="001352FF">
            <w:pPr>
              <w:pStyle w:val="Style6"/>
              <w:widowControl/>
              <w:spacing w:before="154" w:line="240" w:lineRule="auto"/>
              <w:rPr>
                <w:rStyle w:val="FontStyle16"/>
                <w:rFonts w:ascii="Arial Narrow" w:hAnsi="Arial Narrow" w:cs="Arial"/>
                <w:lang w:val="es-ES_tradnl" w:eastAsia="es-ES_tradnl"/>
              </w:rPr>
            </w:pPr>
            <w:r w:rsidRPr="00DA1CCE">
              <w:rPr>
                <w:rStyle w:val="FontStyle16"/>
                <w:rFonts w:ascii="Arial Narrow" w:hAnsi="Arial Narrow" w:cs="Arial"/>
                <w:lang w:val="es-ES_tradnl" w:eastAsia="es-ES_tradnl"/>
              </w:rPr>
              <w:t xml:space="preserve">¿LA SOLICITUD DE MEDIDA DE ASEGURAMIENTO TIENE </w:t>
            </w:r>
            <w:r w:rsidRPr="00DA1CCE">
              <w:rPr>
                <w:rStyle w:val="FontStyle16"/>
                <w:rFonts w:ascii="Arial Narrow" w:hAnsi="Arial Narrow" w:cs="Arial"/>
                <w:spacing w:val="-20"/>
                <w:lang w:val="es-ES_tradnl" w:eastAsia="es-ES_tradnl"/>
              </w:rPr>
              <w:t>LA</w:t>
            </w:r>
            <w:r w:rsidRPr="00DA1CCE">
              <w:rPr>
                <w:rStyle w:val="FontStyle16"/>
                <w:rFonts w:ascii="Arial Narrow" w:hAnsi="Arial Narrow" w:cs="Arial"/>
                <w:lang w:val="es-ES_tradnl" w:eastAsia="es-ES_tradnl"/>
              </w:rPr>
              <w:t xml:space="preserve"> FUERZA DE PRIVAR DE LA LIBERTAD A UN IMPUTADO DENTRO DE UN PROCESO PENAL?, ¿LA SOLICITUD REALIZADO POR LA FISCALÍA GENERAL DE LA NACIÓN TIENE FUERZA VINCULANTE PARA EL JUEZ DE CONTROL DE GARANTÍAS?</w:t>
            </w:r>
          </w:p>
          <w:p w14:paraId="23864920" w14:textId="77777777" w:rsidR="001E78AA" w:rsidRPr="00DA1CCE" w:rsidRDefault="001E78AA" w:rsidP="001352FF">
            <w:pPr>
              <w:pStyle w:val="Style6"/>
              <w:widowControl/>
              <w:spacing w:line="240" w:lineRule="auto"/>
              <w:rPr>
                <w:rStyle w:val="FontStyle16"/>
                <w:rFonts w:ascii="Arial Narrow" w:hAnsi="Arial Narrow" w:cs="Arial"/>
                <w:lang w:val="es-ES_tradnl" w:eastAsia="es-ES_tradnl"/>
              </w:rPr>
            </w:pPr>
            <w:r w:rsidRPr="00DA1CCE">
              <w:rPr>
                <w:rStyle w:val="FontStyle16"/>
                <w:rFonts w:ascii="Arial Narrow" w:hAnsi="Arial Narrow" w:cs="Arial"/>
                <w:lang w:val="es-ES_tradnl" w:eastAsia="es-ES_tradnl"/>
              </w:rPr>
              <w:t>Al responder los anteriores interrogantes, es palpable que no tiene el mismo valor la solicitud de la medida de aseguramiento y la imposición de la medida de aseguramiento, pues solo la última actuación tiene la fuerza de producir un daño antijurídico.</w:t>
            </w:r>
          </w:p>
          <w:p w14:paraId="71B01CD3" w14:textId="77777777" w:rsidR="001E78AA" w:rsidRPr="00DA1CCE" w:rsidRDefault="001E78AA" w:rsidP="001352FF">
            <w:pPr>
              <w:pStyle w:val="Style6"/>
              <w:widowControl/>
              <w:spacing w:before="178" w:line="240" w:lineRule="auto"/>
              <w:rPr>
                <w:rStyle w:val="FontStyle16"/>
                <w:rFonts w:ascii="Arial Narrow" w:hAnsi="Arial Narrow" w:cs="Arial"/>
                <w:lang w:val="es-ES_tradnl" w:eastAsia="es-ES_tradnl"/>
              </w:rPr>
            </w:pPr>
            <w:r w:rsidRPr="00DA1CCE">
              <w:rPr>
                <w:rStyle w:val="FontStyle16"/>
                <w:rFonts w:ascii="Arial Narrow" w:hAnsi="Arial Narrow" w:cs="Arial"/>
                <w:lang w:val="es-ES_tradnl" w:eastAsia="es-ES_tradnl"/>
              </w:rPr>
              <w:t>Jurídicamente, se podría llegar a una conclusión distinta en aplicación de la teoría de la equivalencia de las condiciones, sin embargo, esta teoría ha sido abandonada por el H. Consejo de Estado</w:t>
            </w:r>
            <w:r w:rsidRPr="00DA1CCE">
              <w:rPr>
                <w:rStyle w:val="Refdenotaalpie"/>
                <w:rFonts w:cs="Arial"/>
                <w:sz w:val="20"/>
                <w:szCs w:val="20"/>
                <w:lang w:val="es-ES_tradnl" w:eastAsia="es-ES_tradnl"/>
              </w:rPr>
              <w:footnoteReference w:id="20"/>
            </w:r>
            <w:r w:rsidRPr="00DA1CCE">
              <w:rPr>
                <w:rStyle w:val="FontStyle16"/>
                <w:rFonts w:ascii="Arial Narrow" w:hAnsi="Arial Narrow" w:cs="Arial"/>
                <w:lang w:val="es-ES_tradnl" w:eastAsia="es-ES_tradnl"/>
              </w:rPr>
              <w:t>.</w:t>
            </w:r>
          </w:p>
          <w:p w14:paraId="0C4EC071" w14:textId="77777777" w:rsidR="001E78AA" w:rsidRPr="00DA1CCE" w:rsidRDefault="001E78AA" w:rsidP="001352FF">
            <w:pPr>
              <w:pStyle w:val="Style6"/>
              <w:widowControl/>
              <w:spacing w:before="158" w:line="240" w:lineRule="auto"/>
              <w:rPr>
                <w:rStyle w:val="FontStyle16"/>
                <w:rFonts w:ascii="Arial Narrow" w:hAnsi="Arial Narrow" w:cs="Arial"/>
                <w:lang w:val="es-ES_tradnl" w:eastAsia="es-ES_tradnl"/>
              </w:rPr>
            </w:pPr>
            <w:r w:rsidRPr="00DA1CCE">
              <w:rPr>
                <w:rStyle w:val="FontStyle16"/>
                <w:rFonts w:ascii="Arial Narrow" w:hAnsi="Arial Narrow" w:cs="Arial"/>
                <w:lang w:val="es-ES_tradnl" w:eastAsia="es-ES_tradnl"/>
              </w:rPr>
              <w:lastRenderedPageBreak/>
              <w:t>Finalmente, se encuentra la teoría de la imputación objetiva, en donde el elemento "nexo causal" no es autónomo y se encuentra inmerso en el término de imputación. El Consejo de Estado se ha manifestado al respecto</w:t>
            </w:r>
            <w:r w:rsidRPr="00DA1CCE">
              <w:rPr>
                <w:rStyle w:val="Refdenotaalpie"/>
                <w:rFonts w:cs="Arial"/>
                <w:sz w:val="20"/>
                <w:szCs w:val="20"/>
                <w:lang w:val="es-ES_tradnl" w:eastAsia="es-ES_tradnl"/>
              </w:rPr>
              <w:footnoteReference w:id="21"/>
            </w:r>
            <w:r w:rsidRPr="00DA1CCE">
              <w:rPr>
                <w:rStyle w:val="FontStyle16"/>
                <w:rFonts w:ascii="Arial Narrow" w:hAnsi="Arial Narrow" w:cs="Arial"/>
                <w:lang w:val="es-ES_tradnl" w:eastAsia="es-ES_tradnl"/>
              </w:rPr>
              <w:t>.</w:t>
            </w:r>
          </w:p>
          <w:p w14:paraId="44397735" w14:textId="77777777" w:rsidR="001E78AA" w:rsidRPr="00DA1CCE" w:rsidRDefault="001E78AA" w:rsidP="001352FF">
            <w:pPr>
              <w:pStyle w:val="Style6"/>
              <w:widowControl/>
              <w:spacing w:before="187" w:line="240" w:lineRule="auto"/>
              <w:rPr>
                <w:rStyle w:val="FontStyle16"/>
                <w:rFonts w:ascii="Arial Narrow" w:hAnsi="Arial Narrow" w:cs="Arial"/>
                <w:lang w:val="es-ES_tradnl" w:eastAsia="es-ES_tradnl"/>
              </w:rPr>
            </w:pPr>
            <w:r w:rsidRPr="00DA1CCE">
              <w:rPr>
                <w:rStyle w:val="FontStyle16"/>
                <w:rFonts w:ascii="Arial Narrow" w:hAnsi="Arial Narrow" w:cs="Arial"/>
                <w:lang w:val="es-ES_tradnl" w:eastAsia="es-ES_tradnl"/>
              </w:rPr>
              <w:t>Como la Fiscalía no es quien impone la medida de aseguramiento ni tiene la facultad de hacerlo, no se puede imputar ni fáctica ni jurídicamente el daño alegado.</w:t>
            </w:r>
          </w:p>
          <w:p w14:paraId="6B9F0305" w14:textId="77777777" w:rsidR="001E78AA" w:rsidRPr="00DA1CCE" w:rsidRDefault="001E78AA" w:rsidP="001352FF">
            <w:pPr>
              <w:pStyle w:val="Style6"/>
              <w:widowControl/>
              <w:spacing w:before="62" w:line="240" w:lineRule="auto"/>
              <w:rPr>
                <w:rStyle w:val="FontStyle16"/>
                <w:rFonts w:ascii="Arial Narrow" w:hAnsi="Arial Narrow" w:cs="Arial"/>
                <w:lang w:val="es-ES_tradnl" w:eastAsia="es-ES_tradnl"/>
              </w:rPr>
            </w:pPr>
          </w:p>
        </w:tc>
      </w:tr>
      <w:tr w:rsidR="001E78AA" w:rsidRPr="00DA1CCE" w14:paraId="4F5F228F" w14:textId="77777777" w:rsidTr="001E78AA">
        <w:tc>
          <w:tcPr>
            <w:tcW w:w="1384" w:type="dxa"/>
          </w:tcPr>
          <w:p w14:paraId="4B9D21A0" w14:textId="77777777" w:rsidR="001E78AA" w:rsidRPr="00DA1CCE" w:rsidRDefault="001E78AA" w:rsidP="001352FF">
            <w:pPr>
              <w:widowControl w:val="0"/>
              <w:autoSpaceDE w:val="0"/>
              <w:autoSpaceDN w:val="0"/>
              <w:adjustRightInd w:val="0"/>
              <w:jc w:val="center"/>
              <w:rPr>
                <w:rFonts w:ascii="Arial Narrow" w:eastAsia="Times New Roman" w:hAnsi="Arial Narrow" w:cs="Arial"/>
                <w:b/>
                <w:sz w:val="20"/>
                <w:szCs w:val="20"/>
                <w:lang w:eastAsia="es-CO"/>
              </w:rPr>
            </w:pPr>
            <w:r w:rsidRPr="00DA1CCE">
              <w:rPr>
                <w:rStyle w:val="FontStyle16"/>
                <w:rFonts w:ascii="Arial Narrow" w:hAnsi="Arial Narrow" w:cs="Arial"/>
                <w:b/>
                <w:u w:val="single"/>
                <w:lang w:val="es-ES_tradnl" w:eastAsia="es-ES_tradnl"/>
              </w:rPr>
              <w:lastRenderedPageBreak/>
              <w:t>FALTA DE LEGITIMACIÓN POR PASIVA MATERIAL- EXCEPCIÓN DE MERITO</w:t>
            </w:r>
          </w:p>
        </w:tc>
        <w:tc>
          <w:tcPr>
            <w:tcW w:w="7513" w:type="dxa"/>
          </w:tcPr>
          <w:p w14:paraId="661FDC0D" w14:textId="77777777" w:rsidR="001E78AA" w:rsidRPr="00DA1CCE" w:rsidRDefault="001E78AA" w:rsidP="001352FF">
            <w:pPr>
              <w:pStyle w:val="Style6"/>
              <w:widowControl/>
              <w:spacing w:before="168" w:line="240" w:lineRule="auto"/>
              <w:rPr>
                <w:rStyle w:val="FontStyle17"/>
                <w:rFonts w:ascii="Arial Narrow" w:hAnsi="Arial Narrow" w:cs="Arial"/>
                <w:lang w:val="es-ES_tradnl" w:eastAsia="es-ES_tradnl"/>
              </w:rPr>
            </w:pPr>
            <w:r w:rsidRPr="00DA1CCE">
              <w:rPr>
                <w:rStyle w:val="FontStyle16"/>
                <w:rFonts w:ascii="Arial Narrow" w:hAnsi="Arial Narrow" w:cs="Arial"/>
                <w:lang w:val="es-ES_tradnl" w:eastAsia="es-ES_tradnl"/>
              </w:rPr>
              <w:t xml:space="preserve">En los casos de privación de la libertad, es claro que la imposición de la medida de aseguramiento es el hecho generador del daño antijurídico que se pretende satisfacer y dentro del procedimiento penal, Ley 906 de 2004, mi representada solicita frente el Juez de Control de Garantía la imposición de la medida de aseguramiento; pero solo el segundo tiene la </w:t>
            </w:r>
            <w:r w:rsidRPr="00DA1CCE">
              <w:rPr>
                <w:rStyle w:val="FontStyle17"/>
                <w:rFonts w:ascii="Arial Narrow" w:hAnsi="Arial Narrow" w:cs="Arial"/>
                <w:lang w:val="es-ES_tradnl" w:eastAsia="es-ES_tradnl"/>
              </w:rPr>
              <w:t xml:space="preserve">jurisdicción </w:t>
            </w:r>
            <w:r w:rsidRPr="00DA1CCE">
              <w:rPr>
                <w:rStyle w:val="FontStyle16"/>
                <w:rFonts w:ascii="Arial Narrow" w:hAnsi="Arial Narrow" w:cs="Arial"/>
                <w:lang w:val="es-ES_tradnl" w:eastAsia="es-ES_tradnl"/>
              </w:rPr>
              <w:t xml:space="preserve">para interponerla, </w:t>
            </w:r>
            <w:r w:rsidRPr="00DA1CCE">
              <w:rPr>
                <w:rStyle w:val="FontStyle17"/>
                <w:rFonts w:ascii="Arial Narrow" w:hAnsi="Arial Narrow" w:cs="Arial"/>
                <w:lang w:val="es-ES_tradnl" w:eastAsia="es-ES_tradnl"/>
              </w:rPr>
              <w:t>causa única y eficiente del daño alegado.</w:t>
            </w:r>
          </w:p>
          <w:p w14:paraId="6F49D242" w14:textId="77777777" w:rsidR="001E78AA" w:rsidRPr="00DA1CCE" w:rsidRDefault="001E78AA" w:rsidP="001352FF">
            <w:pPr>
              <w:pStyle w:val="Style6"/>
              <w:widowControl/>
              <w:spacing w:before="192" w:line="240" w:lineRule="auto"/>
              <w:jc w:val="left"/>
              <w:rPr>
                <w:rStyle w:val="FontStyle16"/>
                <w:rFonts w:ascii="Arial Narrow" w:hAnsi="Arial Narrow" w:cs="Arial"/>
                <w:lang w:val="es-ES_tradnl" w:eastAsia="es-ES_tradnl"/>
              </w:rPr>
            </w:pPr>
            <w:r w:rsidRPr="00DA1CCE">
              <w:rPr>
                <w:rStyle w:val="FontStyle16"/>
                <w:rFonts w:ascii="Arial Narrow" w:hAnsi="Arial Narrow" w:cs="Arial"/>
                <w:lang w:val="es-ES_tradnl" w:eastAsia="es-ES_tradnl"/>
              </w:rPr>
              <w:t>Señala el artículo 308 de la Ley 906 de 2004 lo siguiente:</w:t>
            </w:r>
          </w:p>
          <w:p w14:paraId="7E14319F" w14:textId="77777777" w:rsidR="001E78AA" w:rsidRPr="00DA1CCE" w:rsidRDefault="001E78AA" w:rsidP="001352FF">
            <w:pPr>
              <w:pStyle w:val="Style6"/>
              <w:widowControl/>
              <w:spacing w:before="173" w:line="240" w:lineRule="auto"/>
              <w:rPr>
                <w:rStyle w:val="FontStyle16"/>
                <w:rFonts w:ascii="Arial Narrow" w:hAnsi="Arial Narrow" w:cs="Arial"/>
                <w:lang w:val="es-ES_tradnl" w:eastAsia="es-ES_tradnl"/>
              </w:rPr>
            </w:pPr>
            <w:r w:rsidRPr="00DA1CCE">
              <w:rPr>
                <w:rStyle w:val="FontStyle16"/>
                <w:rFonts w:ascii="Arial Narrow" w:hAnsi="Arial Narrow" w:cs="Arial"/>
                <w:lang w:val="es-ES_tradnl" w:eastAsia="es-ES_tradnl"/>
              </w:rPr>
              <w:t xml:space="preserve">"Requisitos. El juez de control de garantías, a petición del Fiscal General de la Nación o de su delegado, </w:t>
            </w:r>
            <w:r w:rsidRPr="00DA1CCE">
              <w:rPr>
                <w:rStyle w:val="FontStyle17"/>
                <w:rFonts w:ascii="Arial Narrow" w:hAnsi="Arial Narrow" w:cs="Arial"/>
                <w:lang w:val="es-ES_tradnl" w:eastAsia="es-ES_tradnl"/>
              </w:rPr>
              <w:t xml:space="preserve">decretará la medida de aseguramiento cuando </w:t>
            </w:r>
            <w:r w:rsidRPr="00DA1CCE">
              <w:rPr>
                <w:rStyle w:val="FontStyle16"/>
                <w:rFonts w:ascii="Arial Narrow" w:hAnsi="Arial Narrow" w:cs="Arial"/>
                <w:lang w:val="es-ES_tradnl" w:eastAsia="es-ES_tradnl"/>
              </w:rPr>
              <w:t xml:space="preserve">de los elementos materiales probatorios y evidencia física recogidos y asegurados o de la información obtenidos legalmente, se pueda inferir razonablemente que el imputado puede ser autor o partícipe de la conducta delictiva que se investiga, siempre y cuando se cumpla alguno de los siguientes requisitos (...)" </w:t>
            </w:r>
          </w:p>
          <w:p w14:paraId="67C0A682" w14:textId="77777777" w:rsidR="001E78AA" w:rsidRPr="00DA1CCE" w:rsidRDefault="001E78AA" w:rsidP="001352FF">
            <w:pPr>
              <w:pStyle w:val="Style6"/>
              <w:widowControl/>
              <w:spacing w:before="158" w:line="240" w:lineRule="auto"/>
              <w:rPr>
                <w:rStyle w:val="FontStyle16"/>
                <w:rFonts w:ascii="Arial Narrow" w:hAnsi="Arial Narrow" w:cs="Arial"/>
                <w:lang w:val="es-ES_tradnl" w:eastAsia="es-ES_tradnl"/>
              </w:rPr>
            </w:pPr>
            <w:r w:rsidRPr="00DA1CCE">
              <w:rPr>
                <w:rStyle w:val="FontStyle16"/>
                <w:rFonts w:ascii="Arial Narrow" w:hAnsi="Arial Narrow" w:cs="Arial"/>
                <w:lang w:val="es-ES_tradnl" w:eastAsia="es-ES_tradnl"/>
              </w:rPr>
              <w:t>Del artículo transcrito se observa que se encuentra dentro de la discrecionalidad del JUEZ DE CONTROL DE GARANTÍAS decretar la medida de aseguramiento.</w:t>
            </w:r>
          </w:p>
          <w:p w14:paraId="64C0ABE8" w14:textId="77777777" w:rsidR="001E78AA" w:rsidRPr="00DA1CCE" w:rsidRDefault="001E78AA" w:rsidP="001352FF">
            <w:pPr>
              <w:pStyle w:val="Style6"/>
              <w:widowControl/>
              <w:spacing w:before="168" w:line="240" w:lineRule="auto"/>
              <w:ind w:right="86"/>
              <w:rPr>
                <w:rStyle w:val="FontStyle16"/>
                <w:rFonts w:ascii="Arial Narrow" w:hAnsi="Arial Narrow" w:cs="Arial"/>
                <w:lang w:val="es-ES_tradnl" w:eastAsia="es-ES_tradnl"/>
              </w:rPr>
            </w:pPr>
            <w:r w:rsidRPr="00DA1CCE">
              <w:rPr>
                <w:rStyle w:val="FontStyle16"/>
                <w:rFonts w:ascii="Arial Narrow" w:hAnsi="Arial Narrow" w:cs="Arial"/>
                <w:lang w:val="es-ES_tradnl" w:eastAsia="es-ES_tradnl"/>
              </w:rPr>
              <w:t xml:space="preserve">En la </w:t>
            </w:r>
            <w:r w:rsidRPr="00DA1CCE">
              <w:rPr>
                <w:rStyle w:val="FontStyle17"/>
                <w:rFonts w:ascii="Arial Narrow" w:hAnsi="Arial Narrow" w:cs="Arial"/>
                <w:lang w:val="es-ES_tradnl" w:eastAsia="es-ES_tradnl"/>
              </w:rPr>
              <w:t xml:space="preserve">Ratio </w:t>
            </w:r>
            <w:proofErr w:type="spellStart"/>
            <w:r w:rsidRPr="00DA1CCE">
              <w:rPr>
                <w:rStyle w:val="FontStyle17"/>
                <w:rFonts w:ascii="Arial Narrow" w:hAnsi="Arial Narrow" w:cs="Arial"/>
                <w:lang w:val="es-ES_tradnl" w:eastAsia="es-ES_tradnl"/>
              </w:rPr>
              <w:t>decidendi</w:t>
            </w:r>
            <w:proofErr w:type="spellEnd"/>
            <w:r w:rsidRPr="00DA1CCE">
              <w:rPr>
                <w:rStyle w:val="FontStyle17"/>
                <w:rFonts w:ascii="Arial Narrow" w:hAnsi="Arial Narrow" w:cs="Arial"/>
                <w:lang w:val="es-ES_tradnl" w:eastAsia="es-ES_tradnl"/>
              </w:rPr>
              <w:t xml:space="preserve"> </w:t>
            </w:r>
            <w:r w:rsidRPr="00DA1CCE">
              <w:rPr>
                <w:rStyle w:val="FontStyle16"/>
                <w:rFonts w:ascii="Arial Narrow" w:hAnsi="Arial Narrow" w:cs="Arial"/>
                <w:lang w:val="es-ES_tradnl" w:eastAsia="es-ES_tradnl"/>
              </w:rPr>
              <w:t>de las sentencias del 30 de junio del 2016, del 26 de mayo de 2016, del 24 de junio de 2015 entre otras, el Honorable Consejo de Estado, señaló que la Fiscalía General de la Nación no tiene la capacidad jurisdiccional para imponer la medida de aseguramiento y que por lo tanto no está llamada a responder en los casos de privación injusta bajo la Ley 906 de 2004.</w:t>
            </w:r>
          </w:p>
          <w:p w14:paraId="4E8FC596" w14:textId="77777777" w:rsidR="001E78AA" w:rsidRPr="00DA1CCE" w:rsidRDefault="001E78AA" w:rsidP="001352FF">
            <w:pPr>
              <w:pStyle w:val="Style6"/>
              <w:widowControl/>
              <w:spacing w:before="187" w:line="240" w:lineRule="auto"/>
              <w:jc w:val="left"/>
              <w:rPr>
                <w:rStyle w:val="FontStyle16"/>
                <w:rFonts w:ascii="Arial Narrow" w:hAnsi="Arial Narrow" w:cs="Arial"/>
                <w:lang w:val="es-ES_tradnl" w:eastAsia="es-ES_tradnl"/>
              </w:rPr>
            </w:pPr>
            <w:r w:rsidRPr="00DA1CCE">
              <w:rPr>
                <w:rStyle w:val="FontStyle16"/>
                <w:rFonts w:ascii="Arial Narrow" w:hAnsi="Arial Narrow" w:cs="Arial"/>
                <w:lang w:val="es-ES_tradnl" w:eastAsia="es-ES_tradnl"/>
              </w:rPr>
              <w:t>El H. Consejo de Estado, expresó:</w:t>
            </w:r>
          </w:p>
          <w:p w14:paraId="7C9BF151" w14:textId="77777777" w:rsidR="001E78AA" w:rsidRPr="00DA1CCE" w:rsidRDefault="001E78AA" w:rsidP="001352FF">
            <w:pPr>
              <w:pStyle w:val="Style6"/>
              <w:widowControl/>
              <w:spacing w:before="168" w:line="240" w:lineRule="auto"/>
              <w:rPr>
                <w:rStyle w:val="FontStyle16"/>
                <w:rFonts w:ascii="Arial Narrow" w:hAnsi="Arial Narrow" w:cs="Arial"/>
                <w:lang w:val="es-ES_tradnl" w:eastAsia="es-ES_tradnl"/>
              </w:rPr>
            </w:pPr>
            <w:r w:rsidRPr="00DA1CCE">
              <w:rPr>
                <w:rStyle w:val="FontStyle16"/>
                <w:rFonts w:ascii="Arial Narrow" w:hAnsi="Arial Narrow" w:cs="Arial"/>
                <w:lang w:val="es-ES_tradnl" w:eastAsia="es-ES_tradnl"/>
              </w:rPr>
              <w:t>Así pues, en el asunto sub examine la decisión que llevó a la privación de la libertad del señor Pedro Pablo Palacio Molina, si bien es cierto fue solicitada por la Fiscalía General de la Nación, lo cierto es que dicho ente no tenía la potestad de decidir sobre la privación de la libertad del ahora demandante, cosa que sí le correspondía a la Rama Judicial, por encontrarse dentro de sus funcione jurisdiccionales, razón por la cual, forzoso resulta concluir que en el presente asunto y, a la luz de las nuevas disposiciones penales, no es posible endilgarle responsabilidad alguna a la Fiscalía General de la Nación." (Sentencia del Consejo de Estado, Consejo Ponente Hernán Andrade Rincón radicado 63001-23-31-000-2009-00025-01(41573), del 26 de mayo.) (Negrilla y cursiva fuera de texto)</w:t>
            </w:r>
          </w:p>
          <w:p w14:paraId="0585AADD" w14:textId="77777777" w:rsidR="001E78AA" w:rsidRPr="00DA1CCE" w:rsidRDefault="001E78AA" w:rsidP="001352FF">
            <w:pPr>
              <w:widowControl w:val="0"/>
              <w:autoSpaceDE w:val="0"/>
              <w:autoSpaceDN w:val="0"/>
              <w:adjustRightInd w:val="0"/>
              <w:rPr>
                <w:rFonts w:ascii="Arial Narrow" w:eastAsia="Times New Roman" w:hAnsi="Arial Narrow" w:cs="Arial"/>
                <w:sz w:val="20"/>
                <w:szCs w:val="20"/>
                <w:lang w:val="es-ES" w:eastAsia="es-ES"/>
              </w:rPr>
            </w:pPr>
          </w:p>
          <w:p w14:paraId="73F88C44" w14:textId="77777777" w:rsidR="001E78AA" w:rsidRPr="00DA1CCE" w:rsidRDefault="001E78AA" w:rsidP="001352FF">
            <w:pPr>
              <w:widowControl w:val="0"/>
              <w:autoSpaceDE w:val="0"/>
              <w:autoSpaceDN w:val="0"/>
              <w:adjustRightInd w:val="0"/>
              <w:rPr>
                <w:rStyle w:val="FontStyle16"/>
                <w:rFonts w:ascii="Arial Narrow" w:hAnsi="Arial Narrow" w:cs="Arial"/>
                <w:lang w:val="es-ES_tradnl" w:eastAsia="es-ES_tradnl"/>
              </w:rPr>
            </w:pPr>
            <w:r w:rsidRPr="00DA1CCE">
              <w:rPr>
                <w:rStyle w:val="FontStyle16"/>
                <w:rFonts w:ascii="Arial Narrow" w:hAnsi="Arial Narrow" w:cs="Arial"/>
                <w:lang w:val="es-ES_tradnl" w:eastAsia="es-ES_tradnl"/>
              </w:rPr>
              <w:t>Y en sentencia de junio del 2015, señaló:</w:t>
            </w:r>
          </w:p>
          <w:p w14:paraId="2129FE72" w14:textId="77777777" w:rsidR="001E78AA" w:rsidRPr="00DA1CCE" w:rsidRDefault="001E78AA" w:rsidP="001352FF">
            <w:pPr>
              <w:widowControl w:val="0"/>
              <w:autoSpaceDE w:val="0"/>
              <w:autoSpaceDN w:val="0"/>
              <w:adjustRightInd w:val="0"/>
              <w:rPr>
                <w:rStyle w:val="FontStyle16"/>
                <w:rFonts w:ascii="Arial Narrow" w:hAnsi="Arial Narrow" w:cs="Arial"/>
                <w:lang w:val="es-ES_tradnl" w:eastAsia="es-ES_tradnl"/>
              </w:rPr>
            </w:pPr>
          </w:p>
          <w:p w14:paraId="63132B10" w14:textId="77777777" w:rsidR="001E78AA" w:rsidRPr="00DA1CCE" w:rsidRDefault="001E78AA" w:rsidP="001352FF">
            <w:pPr>
              <w:widowControl w:val="0"/>
              <w:autoSpaceDE w:val="0"/>
              <w:autoSpaceDN w:val="0"/>
              <w:adjustRightInd w:val="0"/>
              <w:jc w:val="both"/>
              <w:rPr>
                <w:rFonts w:ascii="Arial Narrow" w:eastAsia="Times New Roman" w:hAnsi="Arial Narrow" w:cs="Arial"/>
                <w:sz w:val="20"/>
                <w:szCs w:val="20"/>
                <w:lang w:val="es-ES" w:eastAsia="es-ES"/>
              </w:rPr>
            </w:pPr>
            <w:r w:rsidRPr="00DA1CCE">
              <w:rPr>
                <w:rFonts w:ascii="Arial Narrow" w:eastAsia="Times New Roman" w:hAnsi="Arial Narrow" w:cs="Arial"/>
                <w:sz w:val="20"/>
                <w:szCs w:val="20"/>
                <w:lang w:val="es-ES" w:eastAsia="es-ES"/>
              </w:rPr>
              <w:t xml:space="preserve">(…) “En efecto, con la expedición de la Ley 96 de 2004 – Código de procedimiento penal – el legislador articuló el proceso penal de tal manera que busco fortalecer la función  investigativa de la Fiscalía </w:t>
            </w:r>
            <w:r w:rsidRPr="00DA1CCE">
              <w:rPr>
                <w:rFonts w:ascii="Arial Narrow" w:eastAsia="Times New Roman" w:hAnsi="Arial Narrow" w:cs="Arial"/>
                <w:sz w:val="20"/>
                <w:szCs w:val="20"/>
                <w:lang w:val="es-ES" w:eastAsia="es-ES"/>
              </w:rPr>
              <w:lastRenderedPageBreak/>
              <w:t>General de la Nación, como es instituir una clara distinción entre los funcionarios encargados de investigar, acusar y juzgar dentro de la acción penal, por lo que, suprimió del ente investigador – Fiscalía – la facultad jurisdiccional, la cual venía ejerciendo por disposición del código de procedimiento penal – ley 600 de 2000-</w:t>
            </w:r>
          </w:p>
          <w:p w14:paraId="7167E1DF" w14:textId="77777777" w:rsidR="001E78AA" w:rsidRPr="00DA1CCE" w:rsidRDefault="001E78AA" w:rsidP="001352FF">
            <w:pPr>
              <w:widowControl w:val="0"/>
              <w:autoSpaceDE w:val="0"/>
              <w:autoSpaceDN w:val="0"/>
              <w:adjustRightInd w:val="0"/>
              <w:ind w:left="708"/>
              <w:jc w:val="both"/>
              <w:rPr>
                <w:rFonts w:ascii="Arial Narrow" w:eastAsia="Times New Roman" w:hAnsi="Arial Narrow" w:cs="Arial"/>
                <w:sz w:val="20"/>
                <w:szCs w:val="20"/>
                <w:lang w:val="es-ES" w:eastAsia="es-ES"/>
              </w:rPr>
            </w:pPr>
          </w:p>
          <w:p w14:paraId="395118C8" w14:textId="77777777" w:rsidR="001E78AA" w:rsidRPr="00DA1CCE" w:rsidRDefault="001E78AA" w:rsidP="001352FF">
            <w:pPr>
              <w:widowControl w:val="0"/>
              <w:autoSpaceDE w:val="0"/>
              <w:autoSpaceDN w:val="0"/>
              <w:adjustRightInd w:val="0"/>
              <w:jc w:val="both"/>
              <w:rPr>
                <w:rFonts w:ascii="Arial Narrow" w:eastAsia="Times New Roman" w:hAnsi="Arial Narrow" w:cs="Arial"/>
                <w:sz w:val="20"/>
                <w:szCs w:val="20"/>
                <w:lang w:val="es-ES" w:eastAsia="es-ES"/>
              </w:rPr>
            </w:pPr>
            <w:r w:rsidRPr="00DA1CCE">
              <w:rPr>
                <w:rStyle w:val="FontStyle16"/>
                <w:rFonts w:ascii="Arial Narrow" w:hAnsi="Arial Narrow" w:cs="Arial"/>
                <w:lang w:val="es-ES_tradnl" w:eastAsia="es-ES_tradnl"/>
              </w:rPr>
              <w:t>Así las cosas, a la luz de las nuevas disposiciones del procedimiento penal, la facultad jurisdiccional quedó en cabeza de la Rama Judicial, razón por la cual, las decisiones que impliquen una privación de la libertad , son proferidas por las Jueces que tiene a sus cargo el conocimiento del proceso penal, como en efecto ocurrió en este caso mediante el auto proferido el 18 de noviembre de 2005 por el Juez segundo Penal Municipal con Funciones de Garantías que decretó la medida de aseguramiento contra el actor”</w:t>
            </w:r>
          </w:p>
          <w:p w14:paraId="7730725E" w14:textId="77777777" w:rsidR="001E78AA" w:rsidRPr="00DA1CCE" w:rsidRDefault="001E78AA" w:rsidP="001352FF">
            <w:pPr>
              <w:tabs>
                <w:tab w:val="left" w:pos="1275"/>
              </w:tabs>
              <w:rPr>
                <w:rFonts w:ascii="Arial Narrow" w:eastAsia="Times New Roman" w:hAnsi="Arial Narrow" w:cs="Arial"/>
                <w:sz w:val="20"/>
                <w:szCs w:val="20"/>
                <w:lang w:val="es-ES" w:eastAsia="es-ES"/>
              </w:rPr>
            </w:pPr>
          </w:p>
          <w:p w14:paraId="18A06574" w14:textId="77777777" w:rsidR="001E78AA" w:rsidRPr="00DA1CCE" w:rsidRDefault="001E78AA" w:rsidP="001352FF">
            <w:pPr>
              <w:pStyle w:val="Style6"/>
              <w:widowControl/>
              <w:spacing w:before="187" w:line="240" w:lineRule="auto"/>
              <w:jc w:val="left"/>
              <w:rPr>
                <w:rStyle w:val="FontStyle16"/>
                <w:rFonts w:ascii="Arial Narrow" w:hAnsi="Arial Narrow" w:cs="Arial"/>
                <w:lang w:val="es-ES_tradnl" w:eastAsia="es-ES_tradnl"/>
              </w:rPr>
            </w:pPr>
            <w:proofErr w:type="gramStart"/>
            <w:r w:rsidRPr="00DA1CCE">
              <w:rPr>
                <w:rStyle w:val="FontStyle16"/>
                <w:rFonts w:ascii="Arial Narrow" w:hAnsi="Arial Narrow" w:cs="Arial"/>
                <w:lang w:val="es-ES_tradnl" w:eastAsia="es-ES_tradnl"/>
              </w:rPr>
              <w:t>Posiciones ratificada</w:t>
            </w:r>
            <w:proofErr w:type="gramEnd"/>
            <w:r w:rsidRPr="00DA1CCE">
              <w:rPr>
                <w:rStyle w:val="FontStyle16"/>
                <w:rFonts w:ascii="Arial Narrow" w:hAnsi="Arial Narrow" w:cs="Arial"/>
                <w:lang w:val="es-ES_tradnl" w:eastAsia="es-ES_tradnl"/>
              </w:rPr>
              <w:t xml:space="preserve"> en sentencia de Junio de 2016, donde señaló:</w:t>
            </w:r>
          </w:p>
          <w:p w14:paraId="5C60DCCB" w14:textId="77777777" w:rsidR="001E78AA" w:rsidRPr="00DA1CCE" w:rsidRDefault="001E78AA" w:rsidP="001352FF">
            <w:pPr>
              <w:pStyle w:val="Style6"/>
              <w:widowControl/>
              <w:spacing w:before="178" w:line="240" w:lineRule="auto"/>
              <w:rPr>
                <w:rStyle w:val="FontStyle16"/>
                <w:rFonts w:ascii="Arial Narrow" w:hAnsi="Arial Narrow" w:cs="Arial"/>
                <w:lang w:val="es-ES_tradnl" w:eastAsia="es-ES_tradnl"/>
              </w:rPr>
            </w:pPr>
            <w:r w:rsidRPr="00DA1CCE">
              <w:rPr>
                <w:rStyle w:val="FontStyle16"/>
                <w:rFonts w:ascii="Arial Narrow" w:hAnsi="Arial Narrow" w:cs="Arial"/>
                <w:lang w:val="es-ES_tradnl" w:eastAsia="es-ES_tradnl"/>
              </w:rPr>
              <w:t>"Así las cosas, a la luz de las disposiciones consagradas en la normativa procesal Penal vigente, la facultad jurisdiccional se encuentra radicada única y exclusivamente en cabeza de la Rama Judicial, razón por la cual, los únicos que pueden tornar la decisión de privar a una persona de su libertad son los Jueces, ya sean de conocimiento o en función de control de garantías, tal y como en efecto sucedió." (Sentencia del 30 de junio de 2006, radicado 63001 -23-31-000-2009-00022-01 (41604), CP. doctora Marta Nubia Velásquez Rico)"</w:t>
            </w:r>
          </w:p>
          <w:p w14:paraId="0B0346CB" w14:textId="77777777" w:rsidR="001E78AA" w:rsidRPr="00DA1CCE" w:rsidRDefault="001E78AA" w:rsidP="001352FF">
            <w:pPr>
              <w:pStyle w:val="Style6"/>
              <w:widowControl/>
              <w:spacing w:before="158" w:line="240" w:lineRule="auto"/>
              <w:rPr>
                <w:rStyle w:val="FontStyle16"/>
                <w:rFonts w:ascii="Arial Narrow" w:hAnsi="Arial Narrow" w:cs="Arial"/>
                <w:lang w:val="es-ES_tradnl" w:eastAsia="es-ES_tradnl"/>
              </w:rPr>
            </w:pPr>
            <w:r w:rsidRPr="00DA1CCE">
              <w:rPr>
                <w:rStyle w:val="FontStyle16"/>
                <w:rFonts w:ascii="Arial Narrow" w:hAnsi="Arial Narrow" w:cs="Arial"/>
                <w:lang w:val="es-ES_tradnl" w:eastAsia="es-ES_tradnl"/>
              </w:rPr>
              <w:t xml:space="preserve">En este orden de ideas y teniendo en cuenta que la causa eficiente que produce el daño antijurídico en la detención injusta es </w:t>
            </w:r>
            <w:r w:rsidRPr="00DA1CCE">
              <w:rPr>
                <w:rStyle w:val="FontStyle17"/>
                <w:rFonts w:ascii="Arial Narrow" w:hAnsi="Arial Narrow" w:cs="Arial"/>
                <w:lang w:val="es-ES_tradnl" w:eastAsia="es-ES_tradnl"/>
              </w:rPr>
              <w:t xml:space="preserve">la imposición de la medida de aseguramiento, y no la petición realizada por la Fiscalía, </w:t>
            </w:r>
            <w:r w:rsidRPr="00DA1CCE">
              <w:rPr>
                <w:rStyle w:val="FontStyle16"/>
                <w:rFonts w:ascii="Arial Narrow" w:hAnsi="Arial Narrow" w:cs="Arial"/>
                <w:lang w:val="es-ES_tradnl" w:eastAsia="es-ES_tradnl"/>
              </w:rPr>
              <w:t>se debe absolver de todas las pretensiones a la Fiscalía General de la Nación.</w:t>
            </w:r>
          </w:p>
          <w:p w14:paraId="17BF9491" w14:textId="77777777" w:rsidR="001E78AA" w:rsidRPr="00DA1CCE" w:rsidRDefault="001E78AA" w:rsidP="001352FF">
            <w:pPr>
              <w:widowControl w:val="0"/>
              <w:autoSpaceDE w:val="0"/>
              <w:autoSpaceDN w:val="0"/>
              <w:adjustRightInd w:val="0"/>
              <w:rPr>
                <w:rFonts w:ascii="Arial Narrow" w:eastAsia="Times New Roman" w:hAnsi="Arial Narrow" w:cs="Arial"/>
                <w:sz w:val="20"/>
                <w:szCs w:val="20"/>
                <w:lang w:val="es-ES_tradnl" w:eastAsia="es-CO"/>
              </w:rPr>
            </w:pPr>
          </w:p>
        </w:tc>
      </w:tr>
    </w:tbl>
    <w:p w14:paraId="0FBD96A1" w14:textId="77777777" w:rsidR="005C0163" w:rsidRPr="00DA1CCE" w:rsidRDefault="005C0163" w:rsidP="001352FF">
      <w:pPr>
        <w:tabs>
          <w:tab w:val="left" w:pos="567"/>
        </w:tabs>
        <w:spacing w:line="240" w:lineRule="auto"/>
        <w:jc w:val="both"/>
        <w:rPr>
          <w:rFonts w:ascii="Arial" w:hAnsi="Arial" w:cs="Arial"/>
        </w:rPr>
      </w:pPr>
    </w:p>
    <w:p w14:paraId="5249B72E" w14:textId="77777777" w:rsidR="001E78AA" w:rsidRPr="00DA1CCE" w:rsidRDefault="001E78AA" w:rsidP="001352FF">
      <w:pPr>
        <w:pStyle w:val="Prrafodelista"/>
        <w:tabs>
          <w:tab w:val="left" w:pos="567"/>
        </w:tabs>
        <w:jc w:val="both"/>
        <w:rPr>
          <w:b/>
          <w:sz w:val="22"/>
          <w:szCs w:val="22"/>
        </w:rPr>
      </w:pPr>
    </w:p>
    <w:p w14:paraId="2AE514C5" w14:textId="10EE89FB" w:rsidR="005C0163" w:rsidRDefault="005F765F" w:rsidP="001352FF">
      <w:pPr>
        <w:pStyle w:val="Prrafodelista"/>
        <w:numPr>
          <w:ilvl w:val="2"/>
          <w:numId w:val="2"/>
        </w:numPr>
        <w:tabs>
          <w:tab w:val="left" w:pos="851"/>
        </w:tabs>
        <w:ind w:left="0" w:firstLine="0"/>
        <w:jc w:val="both"/>
      </w:pPr>
      <w:r w:rsidRPr="00DA1CCE">
        <w:t xml:space="preserve">La apoderada de la </w:t>
      </w:r>
      <w:r w:rsidRPr="00DA1CCE">
        <w:rPr>
          <w:b/>
          <w:bCs/>
        </w:rPr>
        <w:t>RAMA JUDICIAL</w:t>
      </w:r>
      <w:r w:rsidRPr="00DA1CCE">
        <w:t xml:space="preserve"> </w:t>
      </w:r>
      <w:r w:rsidR="00077F81" w:rsidRPr="00DA1CCE">
        <w:t>solicita</w:t>
      </w:r>
      <w:r w:rsidR="005C0163" w:rsidRPr="00DA1CCE">
        <w:t xml:space="preserve"> se niegue la prosperidad de las pretensiones de la presente demanda y se absuelva de todo ca</w:t>
      </w:r>
      <w:r w:rsidR="00077F81" w:rsidRPr="00DA1CCE">
        <w:t>rgo, a la Entidad que representa</w:t>
      </w:r>
      <w:r w:rsidR="005C0163" w:rsidRPr="00DA1CCE">
        <w:t>, puesto que en el presente caso no se configura la privación injusta deprecada, ni hay lugar a reconocer los perjuicios que reclaman los demandantes.</w:t>
      </w:r>
    </w:p>
    <w:p w14:paraId="2A30162F" w14:textId="77777777" w:rsidR="00DA1CCE" w:rsidRPr="00DA1CCE" w:rsidRDefault="00DA1CCE" w:rsidP="001352FF">
      <w:pPr>
        <w:pStyle w:val="Prrafodelista"/>
        <w:tabs>
          <w:tab w:val="left" w:pos="851"/>
        </w:tabs>
        <w:ind w:left="0"/>
        <w:jc w:val="both"/>
      </w:pPr>
    </w:p>
    <w:p w14:paraId="315A8656" w14:textId="41E82577" w:rsidR="005C0163" w:rsidRPr="00DA1CCE" w:rsidRDefault="00DA1CCE" w:rsidP="001352FF">
      <w:pPr>
        <w:tabs>
          <w:tab w:val="left" w:pos="567"/>
        </w:tabs>
        <w:spacing w:line="240" w:lineRule="auto"/>
        <w:jc w:val="both"/>
        <w:rPr>
          <w:rFonts w:ascii="Arial" w:hAnsi="Arial" w:cs="Arial"/>
        </w:rPr>
      </w:pPr>
      <w:r>
        <w:rPr>
          <w:rFonts w:ascii="Arial" w:hAnsi="Arial" w:cs="Arial"/>
        </w:rPr>
        <w:t>Propuso las siguientes</w:t>
      </w:r>
      <w:r w:rsidR="005C0163" w:rsidRPr="00DA1CCE">
        <w:rPr>
          <w:rFonts w:ascii="Arial" w:hAnsi="Arial" w:cs="Arial"/>
        </w:rPr>
        <w:t xml:space="preserve"> </w:t>
      </w:r>
      <w:r>
        <w:rPr>
          <w:rFonts w:ascii="Arial" w:hAnsi="Arial" w:cs="Arial"/>
          <w:b/>
        </w:rPr>
        <w:t>e</w:t>
      </w:r>
      <w:r w:rsidR="005C0163" w:rsidRPr="00DA1CCE">
        <w:rPr>
          <w:rFonts w:ascii="Arial" w:hAnsi="Arial" w:cs="Arial"/>
          <w:b/>
        </w:rPr>
        <w:t>xcepciones</w:t>
      </w:r>
      <w:r w:rsidR="005C0163" w:rsidRPr="00DA1CCE">
        <w:rPr>
          <w:rFonts w:ascii="Arial" w:hAnsi="Arial" w:cs="Arial"/>
        </w:rPr>
        <w:t xml:space="preserve">: </w:t>
      </w:r>
    </w:p>
    <w:tbl>
      <w:tblPr>
        <w:tblStyle w:val="Tablaconcuadrcula"/>
        <w:tblW w:w="0" w:type="auto"/>
        <w:tblInd w:w="108" w:type="dxa"/>
        <w:tblLook w:val="04A0" w:firstRow="1" w:lastRow="0" w:firstColumn="1" w:lastColumn="0" w:noHBand="0" w:noVBand="1"/>
      </w:tblPr>
      <w:tblGrid>
        <w:gridCol w:w="1364"/>
        <w:gridCol w:w="7356"/>
      </w:tblGrid>
      <w:tr w:rsidR="005F765F" w:rsidRPr="00DA1CCE" w14:paraId="62E8CF08" w14:textId="77777777" w:rsidTr="00DA1CCE">
        <w:tc>
          <w:tcPr>
            <w:tcW w:w="709" w:type="dxa"/>
          </w:tcPr>
          <w:p w14:paraId="384F034E" w14:textId="77777777" w:rsidR="005F765F" w:rsidRPr="00DA1CCE" w:rsidRDefault="005F765F" w:rsidP="001352FF">
            <w:pPr>
              <w:widowControl w:val="0"/>
              <w:autoSpaceDE w:val="0"/>
              <w:autoSpaceDN w:val="0"/>
              <w:adjustRightInd w:val="0"/>
              <w:jc w:val="both"/>
              <w:rPr>
                <w:rStyle w:val="FontStyle16"/>
                <w:rFonts w:ascii="Arial Narrow" w:hAnsi="Arial Narrow" w:cs="Arial"/>
                <w:b/>
                <w:u w:val="single"/>
                <w:lang w:val="es-ES_tradnl" w:eastAsia="es-ES_tradnl"/>
              </w:rPr>
            </w:pPr>
            <w:r w:rsidRPr="00DA1CCE">
              <w:rPr>
                <w:rStyle w:val="FontStyle86"/>
                <w:rFonts w:ascii="Arial Narrow" w:hAnsi="Arial Narrow"/>
                <w:lang w:val="es-ES_tradnl" w:eastAsia="es-ES_tradnl"/>
              </w:rPr>
              <w:t>INEXISTENCIA DE DAÑO POR PARTE DE LA RAMA JUDICIAL</w:t>
            </w:r>
          </w:p>
        </w:tc>
        <w:tc>
          <w:tcPr>
            <w:tcW w:w="8237" w:type="dxa"/>
          </w:tcPr>
          <w:p w14:paraId="4A3E9E7A" w14:textId="77777777" w:rsidR="005F765F" w:rsidRPr="00DA1CCE" w:rsidRDefault="005F765F" w:rsidP="001352FF">
            <w:pPr>
              <w:jc w:val="both"/>
              <w:rPr>
                <w:rFonts w:ascii="Arial Narrow" w:hAnsi="Arial Narrow" w:cs="Arial"/>
                <w:sz w:val="20"/>
                <w:szCs w:val="20"/>
              </w:rPr>
            </w:pPr>
            <w:r w:rsidRPr="00DA1CCE">
              <w:rPr>
                <w:rFonts w:ascii="Arial Narrow" w:hAnsi="Arial Narrow" w:cs="Arial"/>
                <w:sz w:val="20"/>
                <w:szCs w:val="20"/>
              </w:rPr>
              <w:t>Con base en lo dispuesto en la Sentencia C - 037 de 1996, en la que se determinó, como COSA JUZGADA CONSTITUCIONAL lo que realmente constituye el DAÑO ANTIJURÍDICO, en el presente caso el demandante no ha demostrado que las decisiones adoptadas por el Juez de Control de Garantías y el Juez de Conocimiento, sean abiertamente desproporcionada y violatoria de procedimientos legales, de tal forma que se entienda que la privación de la libertad no resultó apropiada, ni acorde con el ordenamiento jurídico ni claramente arbitrarias.</w:t>
            </w:r>
          </w:p>
          <w:p w14:paraId="5F5291AC" w14:textId="77777777" w:rsidR="005F765F" w:rsidRPr="00DA1CCE" w:rsidRDefault="005F765F" w:rsidP="001352FF">
            <w:pPr>
              <w:jc w:val="both"/>
              <w:rPr>
                <w:rFonts w:ascii="Arial Narrow" w:hAnsi="Arial Narrow" w:cs="Arial"/>
                <w:sz w:val="20"/>
                <w:szCs w:val="20"/>
              </w:rPr>
            </w:pPr>
            <w:r w:rsidRPr="00DA1CCE">
              <w:rPr>
                <w:rFonts w:ascii="Arial Narrow" w:hAnsi="Arial Narrow" w:cs="Arial"/>
                <w:sz w:val="20"/>
                <w:szCs w:val="20"/>
              </w:rPr>
              <w:t xml:space="preserve">Además, en el presente caso la captura se realizó por parte de la Policía Nacional, la misma según el informe se llevó a cabo en flagrancia, por </w:t>
            </w:r>
            <w:proofErr w:type="gramStart"/>
            <w:r w:rsidRPr="00DA1CCE">
              <w:rPr>
                <w:rFonts w:ascii="Arial Narrow" w:hAnsi="Arial Narrow" w:cs="Arial"/>
                <w:sz w:val="20"/>
                <w:szCs w:val="20"/>
              </w:rPr>
              <w:t>ende</w:t>
            </w:r>
            <w:proofErr w:type="gramEnd"/>
            <w:r w:rsidRPr="00DA1CCE">
              <w:rPr>
                <w:rFonts w:ascii="Arial Narrow" w:hAnsi="Arial Narrow" w:cs="Arial"/>
                <w:sz w:val="20"/>
                <w:szCs w:val="20"/>
              </w:rPr>
              <w:t xml:space="preserve"> es claro que no medio orden judicial.</w:t>
            </w:r>
          </w:p>
          <w:p w14:paraId="7DAB6E23" w14:textId="77777777" w:rsidR="005F765F" w:rsidRPr="00DA1CCE" w:rsidRDefault="005F765F" w:rsidP="001352FF">
            <w:pPr>
              <w:jc w:val="both"/>
              <w:rPr>
                <w:rStyle w:val="FontStyle59"/>
                <w:rFonts w:ascii="Arial Narrow" w:hAnsi="Arial Narrow"/>
                <w:lang w:val="es-ES_tradnl" w:eastAsia="es-ES_tradnl"/>
              </w:rPr>
            </w:pPr>
            <w:proofErr w:type="gramStart"/>
            <w:r w:rsidRPr="00DA1CCE">
              <w:rPr>
                <w:rFonts w:ascii="Arial Narrow" w:hAnsi="Arial Narrow" w:cs="Arial"/>
                <w:sz w:val="20"/>
                <w:szCs w:val="20"/>
              </w:rPr>
              <w:t>Finalmente</w:t>
            </w:r>
            <w:proofErr w:type="gramEnd"/>
            <w:r w:rsidRPr="00DA1CCE">
              <w:rPr>
                <w:rFonts w:ascii="Arial Narrow" w:hAnsi="Arial Narrow" w:cs="Arial"/>
                <w:sz w:val="20"/>
                <w:szCs w:val="20"/>
              </w:rPr>
              <w:t xml:space="preserve"> solo en la etapa del Juicio Oral pudo el Juez con Función de Conocimiento evidenciar la carencia de pruebas directas para probar las conductas endilgadas, las que además no eran precisas desde la acusación, por ende es claro que al existir inconsistencias de lo expuesto en etapas anteriores al enjuiciamiento, se configuró la necesidad de Absolver a los imputados tal como aconteció.</w:t>
            </w:r>
          </w:p>
          <w:p w14:paraId="34AD422E" w14:textId="77777777" w:rsidR="005F765F" w:rsidRPr="00DA1CCE" w:rsidRDefault="005F765F" w:rsidP="001352FF">
            <w:pPr>
              <w:pStyle w:val="Style6"/>
              <w:widowControl/>
              <w:spacing w:before="168" w:line="240" w:lineRule="auto"/>
              <w:rPr>
                <w:rStyle w:val="FontStyle16"/>
                <w:rFonts w:ascii="Arial Narrow" w:hAnsi="Arial Narrow" w:cs="Arial"/>
                <w:lang w:val="es-ES_tradnl" w:eastAsia="es-ES_tradnl"/>
              </w:rPr>
            </w:pPr>
          </w:p>
        </w:tc>
      </w:tr>
      <w:tr w:rsidR="005F765F" w:rsidRPr="00DA1CCE" w14:paraId="4B21F656" w14:textId="77777777" w:rsidTr="00DA1CCE">
        <w:tc>
          <w:tcPr>
            <w:tcW w:w="709" w:type="dxa"/>
          </w:tcPr>
          <w:p w14:paraId="185B503B" w14:textId="77777777" w:rsidR="005F765F" w:rsidRPr="00DA1CCE" w:rsidRDefault="005F765F" w:rsidP="001352FF">
            <w:pPr>
              <w:widowControl w:val="0"/>
              <w:autoSpaceDE w:val="0"/>
              <w:autoSpaceDN w:val="0"/>
              <w:adjustRightInd w:val="0"/>
              <w:jc w:val="both"/>
              <w:rPr>
                <w:rStyle w:val="FontStyle16"/>
                <w:rFonts w:ascii="Arial Narrow" w:hAnsi="Arial Narrow" w:cs="Arial"/>
                <w:b/>
                <w:u w:val="single"/>
                <w:lang w:val="es-ES_tradnl" w:eastAsia="es-ES_tradnl"/>
              </w:rPr>
            </w:pPr>
            <w:r w:rsidRPr="00DA1CCE">
              <w:rPr>
                <w:rStyle w:val="FontStyle86"/>
                <w:rFonts w:ascii="Arial Narrow" w:hAnsi="Arial Narrow"/>
                <w:lang w:val="es-ES_tradnl" w:eastAsia="es-ES_tradnl"/>
              </w:rPr>
              <w:t>CULPA EXCLUSIVA DE LA VICTIMA</w:t>
            </w:r>
          </w:p>
        </w:tc>
        <w:tc>
          <w:tcPr>
            <w:tcW w:w="8237" w:type="dxa"/>
          </w:tcPr>
          <w:p w14:paraId="0221B79C" w14:textId="77777777" w:rsidR="005F765F" w:rsidRPr="00DA1CCE" w:rsidRDefault="005F765F" w:rsidP="001352FF">
            <w:pPr>
              <w:pStyle w:val="Style3"/>
              <w:widowControl/>
              <w:spacing w:before="43" w:line="240" w:lineRule="auto"/>
              <w:ind w:firstLine="0"/>
              <w:jc w:val="both"/>
              <w:rPr>
                <w:rStyle w:val="FontStyle59"/>
                <w:rFonts w:ascii="Arial Narrow" w:hAnsi="Arial Narrow"/>
                <w:lang w:val="es-ES_tradnl" w:eastAsia="es-ES_tradnl"/>
              </w:rPr>
            </w:pPr>
            <w:r w:rsidRPr="00DA1CCE">
              <w:rPr>
                <w:rStyle w:val="FontStyle59"/>
                <w:rFonts w:ascii="Arial Narrow" w:hAnsi="Arial Narrow"/>
                <w:lang w:val="es-ES_tradnl" w:eastAsia="es-ES_tradnl"/>
              </w:rPr>
              <w:t>Tal como se indicó en precedencia, es la conducta de los demandantes la que conllevó a que tuvieran que soportar la medida privativa de la libertad que se le impuso en virtud de la investigación penal que devino en absolución, pues su comportamiento negligente y descuidado fue el que los expones a la persecución penal.</w:t>
            </w:r>
          </w:p>
          <w:p w14:paraId="628D9CC8" w14:textId="77777777" w:rsidR="005F765F" w:rsidRPr="00DA1CCE" w:rsidRDefault="005F765F" w:rsidP="001352FF">
            <w:pPr>
              <w:pStyle w:val="Style6"/>
              <w:widowControl/>
              <w:spacing w:before="168" w:line="240" w:lineRule="auto"/>
              <w:rPr>
                <w:rStyle w:val="FontStyle16"/>
                <w:rFonts w:ascii="Arial Narrow" w:hAnsi="Arial Narrow" w:cs="Arial"/>
                <w:lang w:val="es-ES_tradnl" w:eastAsia="es-ES_tradnl"/>
              </w:rPr>
            </w:pPr>
          </w:p>
        </w:tc>
      </w:tr>
      <w:tr w:rsidR="005F765F" w:rsidRPr="00DA1CCE" w14:paraId="435517A5" w14:textId="77777777" w:rsidTr="00DA1CCE">
        <w:tc>
          <w:tcPr>
            <w:tcW w:w="709" w:type="dxa"/>
          </w:tcPr>
          <w:p w14:paraId="70F4257E" w14:textId="77777777" w:rsidR="005F765F" w:rsidRPr="00DA1CCE" w:rsidRDefault="005F765F" w:rsidP="001352FF">
            <w:pPr>
              <w:widowControl w:val="0"/>
              <w:autoSpaceDE w:val="0"/>
              <w:autoSpaceDN w:val="0"/>
              <w:adjustRightInd w:val="0"/>
              <w:jc w:val="both"/>
              <w:rPr>
                <w:rStyle w:val="FontStyle16"/>
                <w:rFonts w:ascii="Arial Narrow" w:hAnsi="Arial Narrow" w:cs="Arial"/>
                <w:b/>
                <w:u w:val="single"/>
                <w:lang w:val="es-ES_tradnl" w:eastAsia="es-ES_tradnl"/>
              </w:rPr>
            </w:pPr>
            <w:r w:rsidRPr="00DA1CCE">
              <w:rPr>
                <w:rStyle w:val="FontStyle86"/>
                <w:rFonts w:ascii="Arial Narrow" w:hAnsi="Arial Narrow"/>
                <w:lang w:val="es-ES_tradnl" w:eastAsia="es-ES_tradnl"/>
              </w:rPr>
              <w:t>HECHO DE UN TERCERO</w:t>
            </w:r>
          </w:p>
        </w:tc>
        <w:tc>
          <w:tcPr>
            <w:tcW w:w="8237" w:type="dxa"/>
          </w:tcPr>
          <w:p w14:paraId="614F5453" w14:textId="77777777" w:rsidR="005F765F" w:rsidRPr="00DA1CCE" w:rsidRDefault="005F765F" w:rsidP="001352FF">
            <w:pPr>
              <w:pStyle w:val="Style3"/>
              <w:widowControl/>
              <w:spacing w:before="43" w:line="240" w:lineRule="auto"/>
              <w:ind w:firstLine="0"/>
              <w:jc w:val="both"/>
              <w:rPr>
                <w:rStyle w:val="FontStyle59"/>
                <w:rFonts w:ascii="Arial Narrow" w:hAnsi="Arial Narrow"/>
                <w:lang w:val="es-ES_tradnl" w:eastAsia="es-ES_tradnl"/>
              </w:rPr>
            </w:pPr>
            <w:r w:rsidRPr="00DA1CCE">
              <w:rPr>
                <w:rStyle w:val="FontStyle59"/>
                <w:rFonts w:ascii="Arial Narrow" w:hAnsi="Arial Narrow"/>
                <w:lang w:val="es-ES_tradnl" w:eastAsia="es-ES_tradnl"/>
              </w:rPr>
              <w:t xml:space="preserve">Se configura el hecho de un tercero en cabeza de la POLICÍA NACIONAL y de la FISCALÍA GENERAL DE LA NACIÓN, porque conforme al inciso segundo del artículo 200 del C.P.P.39, les asistía la obligación legal de adelantar de manera idónea la etapa de investigación en contra de los señores </w:t>
            </w:r>
            <w:proofErr w:type="spellStart"/>
            <w:r w:rsidRPr="00DA1CCE">
              <w:rPr>
                <w:rStyle w:val="FontStyle59"/>
                <w:rFonts w:ascii="Arial Narrow" w:hAnsi="Arial Narrow"/>
                <w:lang w:val="es-ES_tradnl" w:eastAsia="es-ES_tradnl"/>
              </w:rPr>
              <w:t>Heimer</w:t>
            </w:r>
            <w:proofErr w:type="spellEnd"/>
            <w:r w:rsidRPr="00DA1CCE">
              <w:rPr>
                <w:rStyle w:val="FontStyle59"/>
                <w:rFonts w:ascii="Arial Narrow" w:hAnsi="Arial Narrow"/>
                <w:lang w:val="es-ES_tradnl" w:eastAsia="es-ES_tradnl"/>
              </w:rPr>
              <w:t xml:space="preserve"> Martínez Espinosa, Francisco Antonio Causil Mora y José David Alfaro Rodríguez, sin embargo no actuaron con la debida diligencia, no adecuaron la conducta de manera precisa y por ende no fue posible orientar las pruebas recaudadas, al punto que se sorprende al Juez de conocimiento imponiéndole a este la obligación de dictar sentencia absolutoria.</w:t>
            </w:r>
          </w:p>
          <w:p w14:paraId="3B62D03D" w14:textId="77777777" w:rsidR="005F765F" w:rsidRPr="00DA1CCE" w:rsidRDefault="005F765F" w:rsidP="001352FF">
            <w:pPr>
              <w:pStyle w:val="Style6"/>
              <w:widowControl/>
              <w:spacing w:before="168" w:line="240" w:lineRule="auto"/>
              <w:rPr>
                <w:rStyle w:val="FontStyle59"/>
                <w:rFonts w:ascii="Arial Narrow" w:hAnsi="Arial Narrow"/>
              </w:rPr>
            </w:pPr>
          </w:p>
        </w:tc>
      </w:tr>
      <w:tr w:rsidR="005F765F" w:rsidRPr="00DA1CCE" w14:paraId="6C6F3DD6" w14:textId="77777777" w:rsidTr="00DA1CCE">
        <w:tc>
          <w:tcPr>
            <w:tcW w:w="709" w:type="dxa"/>
          </w:tcPr>
          <w:p w14:paraId="3278EA49" w14:textId="77777777" w:rsidR="005F765F" w:rsidRPr="00DA1CCE" w:rsidRDefault="005F765F" w:rsidP="001352FF">
            <w:pPr>
              <w:widowControl w:val="0"/>
              <w:autoSpaceDE w:val="0"/>
              <w:autoSpaceDN w:val="0"/>
              <w:adjustRightInd w:val="0"/>
              <w:jc w:val="both"/>
              <w:rPr>
                <w:rStyle w:val="FontStyle16"/>
                <w:rFonts w:ascii="Arial Narrow" w:hAnsi="Arial Narrow" w:cs="Arial"/>
                <w:b/>
                <w:u w:val="single"/>
                <w:lang w:val="es-ES_tradnl" w:eastAsia="es-ES_tradnl"/>
              </w:rPr>
            </w:pPr>
            <w:r w:rsidRPr="00DA1CCE">
              <w:rPr>
                <w:rStyle w:val="FontStyle86"/>
                <w:rFonts w:ascii="Arial Narrow" w:hAnsi="Arial Narrow"/>
                <w:lang w:val="es-ES_tradnl" w:eastAsia="es-ES_tradnl"/>
              </w:rPr>
              <w:lastRenderedPageBreak/>
              <w:t>LA INNOMINADA</w:t>
            </w:r>
          </w:p>
        </w:tc>
        <w:tc>
          <w:tcPr>
            <w:tcW w:w="8237" w:type="dxa"/>
          </w:tcPr>
          <w:p w14:paraId="63C0C816" w14:textId="0CD619F8" w:rsidR="005F765F" w:rsidRPr="00DA1CCE" w:rsidRDefault="005F765F" w:rsidP="001352FF">
            <w:pPr>
              <w:pStyle w:val="Style3"/>
              <w:widowControl/>
              <w:spacing w:before="43" w:line="240" w:lineRule="auto"/>
              <w:ind w:firstLine="0"/>
              <w:jc w:val="both"/>
              <w:rPr>
                <w:rStyle w:val="FontStyle59"/>
                <w:rFonts w:ascii="Arial Narrow" w:hAnsi="Arial Narrow"/>
                <w:lang w:val="es-ES_tradnl" w:eastAsia="es-ES_tradnl"/>
              </w:rPr>
            </w:pPr>
            <w:r w:rsidRPr="00DA1CCE">
              <w:rPr>
                <w:rStyle w:val="FontStyle59"/>
                <w:rFonts w:ascii="Arial Narrow" w:hAnsi="Arial Narrow"/>
                <w:lang w:val="es-ES_tradnl" w:eastAsia="es-ES_tradnl"/>
              </w:rPr>
              <w:t>De conformidad con el Artículo 187, inciso 2o. Del Código de Procedimiento Administrativo y de lo Contencioso Administrativo, solicito se declare cualquier otra que el tallador encuentre</w:t>
            </w:r>
            <w:r w:rsidR="006C7823" w:rsidRPr="00DA1CCE">
              <w:rPr>
                <w:rStyle w:val="FontStyle59"/>
                <w:rFonts w:ascii="Arial Narrow" w:hAnsi="Arial Narrow"/>
                <w:lang w:val="es-ES_tradnl" w:eastAsia="es-ES_tradnl"/>
              </w:rPr>
              <w:t xml:space="preserve"> probada en el curso del </w:t>
            </w:r>
            <w:proofErr w:type="spellStart"/>
            <w:proofErr w:type="gramStart"/>
            <w:r w:rsidR="006C7823" w:rsidRPr="00DA1CCE">
              <w:rPr>
                <w:rStyle w:val="FontStyle59"/>
                <w:rFonts w:ascii="Arial Narrow" w:hAnsi="Arial Narrow"/>
                <w:lang w:val="es-ES_tradnl" w:eastAsia="es-ES_tradnl"/>
              </w:rPr>
              <w:t>proces</w:t>
            </w:r>
            <w:proofErr w:type="spellEnd"/>
            <w:r w:rsidR="006C7823" w:rsidRPr="00DA1CCE">
              <w:rPr>
                <w:rStyle w:val="FontStyle59"/>
                <w:rFonts w:ascii="Arial Narrow" w:hAnsi="Arial Narrow"/>
                <w:lang w:val="es-ES_tradnl" w:eastAsia="es-ES_tradnl"/>
              </w:rPr>
              <w:t>,</w:t>
            </w:r>
            <w:r w:rsidRPr="00DA1CCE">
              <w:rPr>
                <w:rStyle w:val="FontStyle59"/>
                <w:rFonts w:ascii="Arial Narrow" w:hAnsi="Arial Narrow"/>
                <w:lang w:val="es-ES_tradnl" w:eastAsia="es-ES_tradnl"/>
              </w:rPr>
              <w:t>.</w:t>
            </w:r>
            <w:proofErr w:type="gramEnd"/>
          </w:p>
          <w:p w14:paraId="75C8DE76" w14:textId="77777777" w:rsidR="005F765F" w:rsidRPr="00DA1CCE" w:rsidRDefault="005F765F" w:rsidP="001352FF">
            <w:pPr>
              <w:pStyle w:val="Style6"/>
              <w:widowControl/>
              <w:spacing w:before="43" w:line="240" w:lineRule="auto"/>
              <w:rPr>
                <w:rStyle w:val="FontStyle59"/>
                <w:rFonts w:ascii="Arial Narrow" w:hAnsi="Arial Narrow"/>
              </w:rPr>
            </w:pPr>
          </w:p>
        </w:tc>
      </w:tr>
    </w:tbl>
    <w:p w14:paraId="02A435C7" w14:textId="77777777" w:rsidR="009709D0" w:rsidRPr="00DA1CCE" w:rsidRDefault="009709D0" w:rsidP="001352FF">
      <w:pPr>
        <w:pStyle w:val="Prrafodelista"/>
        <w:ind w:left="360"/>
        <w:jc w:val="both"/>
        <w:rPr>
          <w:sz w:val="22"/>
          <w:szCs w:val="22"/>
        </w:rPr>
      </w:pPr>
    </w:p>
    <w:p w14:paraId="70AFD0A8" w14:textId="77777777" w:rsidR="009709D0" w:rsidRPr="00DA1CCE" w:rsidRDefault="009709D0" w:rsidP="001352FF">
      <w:pPr>
        <w:pStyle w:val="Prrafodelista"/>
        <w:numPr>
          <w:ilvl w:val="1"/>
          <w:numId w:val="2"/>
        </w:numPr>
        <w:tabs>
          <w:tab w:val="left" w:pos="567"/>
        </w:tabs>
        <w:ind w:left="0" w:firstLine="0"/>
        <w:jc w:val="both"/>
        <w:rPr>
          <w:b/>
          <w:sz w:val="22"/>
          <w:szCs w:val="22"/>
        </w:rPr>
      </w:pPr>
      <w:r w:rsidRPr="00DA1CCE">
        <w:rPr>
          <w:b/>
          <w:sz w:val="22"/>
          <w:szCs w:val="22"/>
        </w:rPr>
        <w:t>ALEGATOS DE CONCLUSIÓN</w:t>
      </w:r>
    </w:p>
    <w:p w14:paraId="23E4B42C" w14:textId="77777777" w:rsidR="009709D0" w:rsidRPr="00DA1CCE" w:rsidRDefault="009709D0" w:rsidP="001352FF">
      <w:pPr>
        <w:pStyle w:val="Prrafodelista"/>
        <w:tabs>
          <w:tab w:val="num" w:pos="426"/>
          <w:tab w:val="left" w:pos="567"/>
        </w:tabs>
        <w:ind w:left="0"/>
        <w:jc w:val="both"/>
        <w:rPr>
          <w:b/>
          <w:sz w:val="22"/>
          <w:szCs w:val="22"/>
        </w:rPr>
      </w:pPr>
    </w:p>
    <w:p w14:paraId="2C1E9D7A" w14:textId="41FD79BA" w:rsidR="00F971D9" w:rsidRPr="00DA1CCE" w:rsidRDefault="00296263" w:rsidP="001352FF">
      <w:pPr>
        <w:pStyle w:val="Prrafodelista"/>
        <w:numPr>
          <w:ilvl w:val="2"/>
          <w:numId w:val="2"/>
        </w:numPr>
        <w:tabs>
          <w:tab w:val="left" w:pos="567"/>
        </w:tabs>
        <w:ind w:left="0" w:firstLine="0"/>
        <w:jc w:val="both"/>
        <w:rPr>
          <w:rFonts w:ascii="Arial Narrow" w:hAnsi="Arial Narrow"/>
          <w:sz w:val="22"/>
          <w:szCs w:val="22"/>
        </w:rPr>
      </w:pPr>
      <w:r w:rsidRPr="00DA1CCE">
        <w:rPr>
          <w:sz w:val="22"/>
          <w:szCs w:val="22"/>
        </w:rPr>
        <w:t>El apoderado de la parte</w:t>
      </w:r>
      <w:r w:rsidRPr="00DA1CCE">
        <w:rPr>
          <w:b/>
          <w:sz w:val="22"/>
          <w:szCs w:val="22"/>
        </w:rPr>
        <w:t xml:space="preserve"> DEMANDANTE </w:t>
      </w:r>
      <w:r w:rsidR="006C7823" w:rsidRPr="00DA1CCE">
        <w:rPr>
          <w:sz w:val="22"/>
          <w:szCs w:val="22"/>
        </w:rPr>
        <w:t xml:space="preserve">manifiesta que </w:t>
      </w:r>
      <w:r w:rsidR="006203FB" w:rsidRPr="00DA1CCE">
        <w:rPr>
          <w:rFonts w:ascii="Arial Narrow" w:hAnsi="Arial Narrow"/>
          <w:sz w:val="22"/>
          <w:szCs w:val="22"/>
        </w:rPr>
        <w:t>t</w:t>
      </w:r>
      <w:r w:rsidR="00F971D9" w:rsidRPr="00DA1CCE">
        <w:rPr>
          <w:rFonts w:ascii="Arial Narrow" w:hAnsi="Arial Narrow"/>
          <w:sz w:val="22"/>
          <w:szCs w:val="22"/>
        </w:rPr>
        <w:t xml:space="preserve">eniendo en cuenta la jurisprudencia </w:t>
      </w:r>
      <w:r w:rsidR="007C5D75" w:rsidRPr="00DA1CCE">
        <w:rPr>
          <w:rFonts w:ascii="Arial Narrow" w:hAnsi="Arial Narrow"/>
          <w:sz w:val="22"/>
          <w:szCs w:val="22"/>
        </w:rPr>
        <w:t xml:space="preserve">y analizando el caso bajo estudio </w:t>
      </w:r>
      <w:r w:rsidR="00F971D9" w:rsidRPr="00DA1CCE">
        <w:rPr>
          <w:rFonts w:ascii="Arial Narrow" w:hAnsi="Arial Narrow"/>
          <w:sz w:val="22"/>
          <w:szCs w:val="22"/>
        </w:rPr>
        <w:t>tenemos:</w:t>
      </w:r>
    </w:p>
    <w:p w14:paraId="73F665DC" w14:textId="77777777" w:rsidR="00F971D9" w:rsidRPr="00DA1CCE" w:rsidRDefault="00F971D9" w:rsidP="001352FF">
      <w:pPr>
        <w:pStyle w:val="Prrafodelista"/>
        <w:tabs>
          <w:tab w:val="left" w:pos="567"/>
        </w:tabs>
        <w:ind w:left="0"/>
        <w:jc w:val="both"/>
        <w:rPr>
          <w:rFonts w:ascii="Arial Narrow" w:hAnsi="Arial Narrow"/>
          <w:sz w:val="22"/>
          <w:szCs w:val="22"/>
        </w:rPr>
      </w:pPr>
    </w:p>
    <w:p w14:paraId="04A4CEC2" w14:textId="596F520D" w:rsidR="00987A30" w:rsidRPr="00DA1CCE" w:rsidRDefault="00F3656F" w:rsidP="001352FF">
      <w:pPr>
        <w:pStyle w:val="Prrafodelista"/>
        <w:numPr>
          <w:ilvl w:val="0"/>
          <w:numId w:val="13"/>
        </w:numPr>
        <w:tabs>
          <w:tab w:val="left" w:pos="426"/>
        </w:tabs>
        <w:ind w:left="426" w:firstLine="0"/>
        <w:jc w:val="both"/>
        <w:rPr>
          <w:rFonts w:ascii="Arial Narrow" w:hAnsi="Arial Narrow"/>
          <w:sz w:val="20"/>
          <w:szCs w:val="20"/>
        </w:rPr>
      </w:pPr>
      <w:r w:rsidRPr="00DA1CCE">
        <w:rPr>
          <w:rFonts w:ascii="Arial Narrow" w:hAnsi="Arial Narrow"/>
          <w:sz w:val="22"/>
          <w:szCs w:val="22"/>
        </w:rPr>
        <w:t xml:space="preserve"> </w:t>
      </w:r>
      <w:r w:rsidR="00A74960" w:rsidRPr="00DA1CCE">
        <w:rPr>
          <w:rFonts w:ascii="Arial Narrow" w:hAnsi="Arial Narrow"/>
          <w:sz w:val="20"/>
          <w:szCs w:val="20"/>
        </w:rPr>
        <w:t>FRANCISCO ANTONIO CAUSIL MORA, PEDRO PABLO ORTIZ HERNANDEZ y HEIMER MARTINEZ ESPINOSA</w:t>
      </w:r>
      <w:r w:rsidR="000A1E05" w:rsidRPr="00DA1CCE">
        <w:rPr>
          <w:rFonts w:ascii="Arial Narrow" w:hAnsi="Arial Narrow"/>
          <w:sz w:val="20"/>
          <w:szCs w:val="20"/>
        </w:rPr>
        <w:t xml:space="preserve"> </w:t>
      </w:r>
      <w:r w:rsidR="007C5D75" w:rsidRPr="00DA1CCE">
        <w:rPr>
          <w:rFonts w:ascii="Arial Narrow" w:hAnsi="Arial Narrow"/>
          <w:sz w:val="20"/>
          <w:szCs w:val="20"/>
        </w:rPr>
        <w:t>no dieron lugar al proceso penal en su contra por el cual fueron</w:t>
      </w:r>
      <w:r w:rsidR="00987A30" w:rsidRPr="00DA1CCE">
        <w:rPr>
          <w:rFonts w:ascii="Arial Narrow" w:hAnsi="Arial Narrow"/>
          <w:sz w:val="20"/>
          <w:szCs w:val="20"/>
        </w:rPr>
        <w:t xml:space="preserve"> privados d</w:t>
      </w:r>
      <w:r w:rsidR="007C5D75" w:rsidRPr="00DA1CCE">
        <w:rPr>
          <w:rFonts w:ascii="Arial Narrow" w:hAnsi="Arial Narrow"/>
          <w:sz w:val="20"/>
          <w:szCs w:val="20"/>
        </w:rPr>
        <w:t>e</w:t>
      </w:r>
      <w:r w:rsidR="00987A30" w:rsidRPr="00DA1CCE">
        <w:rPr>
          <w:rFonts w:ascii="Arial Narrow" w:hAnsi="Arial Narrow"/>
          <w:sz w:val="20"/>
          <w:szCs w:val="20"/>
        </w:rPr>
        <w:t xml:space="preserve"> </w:t>
      </w:r>
      <w:r w:rsidR="007C5D75" w:rsidRPr="00DA1CCE">
        <w:rPr>
          <w:rFonts w:ascii="Arial Narrow" w:hAnsi="Arial Narrow"/>
          <w:sz w:val="20"/>
          <w:szCs w:val="20"/>
        </w:rPr>
        <w:t>la libertad , ni a</w:t>
      </w:r>
      <w:r w:rsidR="00987A30" w:rsidRPr="00DA1CCE">
        <w:rPr>
          <w:rFonts w:ascii="Arial Narrow" w:hAnsi="Arial Narrow"/>
          <w:sz w:val="20"/>
          <w:szCs w:val="20"/>
        </w:rPr>
        <w:t xml:space="preserve"> </w:t>
      </w:r>
      <w:r w:rsidR="007C5D75" w:rsidRPr="00DA1CCE">
        <w:rPr>
          <w:rFonts w:ascii="Arial Narrow" w:hAnsi="Arial Narrow"/>
          <w:sz w:val="20"/>
          <w:szCs w:val="20"/>
        </w:rPr>
        <w:t xml:space="preserve">la medida de aseguramiento </w:t>
      </w:r>
      <w:r w:rsidR="00987A30" w:rsidRPr="00DA1CCE">
        <w:rPr>
          <w:rFonts w:ascii="Arial Narrow" w:hAnsi="Arial Narrow"/>
          <w:sz w:val="20"/>
          <w:szCs w:val="20"/>
        </w:rPr>
        <w:t xml:space="preserve">que </w:t>
      </w:r>
      <w:r w:rsidR="006203FB" w:rsidRPr="00DA1CCE">
        <w:rPr>
          <w:rFonts w:ascii="Arial Narrow" w:hAnsi="Arial Narrow"/>
          <w:sz w:val="20"/>
          <w:szCs w:val="20"/>
        </w:rPr>
        <w:t>tuvieron</w:t>
      </w:r>
      <w:r w:rsidR="00987A30" w:rsidRPr="00DA1CCE">
        <w:rPr>
          <w:rFonts w:ascii="Arial Narrow" w:hAnsi="Arial Narrow"/>
          <w:sz w:val="20"/>
          <w:szCs w:val="20"/>
        </w:rPr>
        <w:t xml:space="preserve"> que asumir toda </w:t>
      </w:r>
      <w:r w:rsidR="006203FB" w:rsidRPr="00DA1CCE">
        <w:rPr>
          <w:rFonts w:ascii="Arial Narrow" w:hAnsi="Arial Narrow"/>
          <w:sz w:val="20"/>
          <w:szCs w:val="20"/>
        </w:rPr>
        <w:t>vez</w:t>
      </w:r>
      <w:r w:rsidR="00987A30" w:rsidRPr="00DA1CCE">
        <w:rPr>
          <w:rFonts w:ascii="Arial Narrow" w:hAnsi="Arial Narrow"/>
          <w:sz w:val="20"/>
          <w:szCs w:val="20"/>
        </w:rPr>
        <w:t xml:space="preserve"> que solo son </w:t>
      </w:r>
      <w:r w:rsidR="006203FB" w:rsidRPr="00DA1CCE">
        <w:rPr>
          <w:rFonts w:ascii="Arial Narrow" w:hAnsi="Arial Narrow"/>
          <w:sz w:val="20"/>
          <w:szCs w:val="20"/>
        </w:rPr>
        <w:t>responsables</w:t>
      </w:r>
      <w:r w:rsidR="00987A30" w:rsidRPr="00DA1CCE">
        <w:rPr>
          <w:rFonts w:ascii="Arial Narrow" w:hAnsi="Arial Narrow"/>
          <w:sz w:val="20"/>
          <w:szCs w:val="20"/>
        </w:rPr>
        <w:t xml:space="preserve"> de haber estado en el momento equivocado, en el cual la policía detiene un </w:t>
      </w:r>
      <w:r w:rsidR="006203FB" w:rsidRPr="00DA1CCE">
        <w:rPr>
          <w:rFonts w:ascii="Arial Narrow" w:hAnsi="Arial Narrow"/>
          <w:sz w:val="20"/>
          <w:szCs w:val="20"/>
        </w:rPr>
        <w:t>vehículo</w:t>
      </w:r>
      <w:r w:rsidR="00987A30" w:rsidRPr="00DA1CCE">
        <w:rPr>
          <w:rFonts w:ascii="Arial Narrow" w:hAnsi="Arial Narrow"/>
          <w:sz w:val="20"/>
          <w:szCs w:val="20"/>
        </w:rPr>
        <w:t xml:space="preserve"> y encuentra un arma de fuego sin pode</w:t>
      </w:r>
      <w:r w:rsidR="006203FB" w:rsidRPr="00DA1CCE">
        <w:rPr>
          <w:rFonts w:ascii="Arial Narrow" w:hAnsi="Arial Narrow"/>
          <w:sz w:val="20"/>
          <w:szCs w:val="20"/>
        </w:rPr>
        <w:t>r determinar de quien era, es más</w:t>
      </w:r>
      <w:r w:rsidR="00987A30" w:rsidRPr="00DA1CCE">
        <w:rPr>
          <w:rFonts w:ascii="Arial Narrow" w:hAnsi="Arial Narrow"/>
          <w:sz w:val="20"/>
          <w:szCs w:val="20"/>
        </w:rPr>
        <w:t xml:space="preserve"> en el caso de HEIMER </w:t>
      </w:r>
      <w:r w:rsidR="006203FB" w:rsidRPr="00DA1CCE">
        <w:rPr>
          <w:rFonts w:ascii="Arial Narrow" w:hAnsi="Arial Narrow"/>
          <w:sz w:val="20"/>
          <w:szCs w:val="20"/>
        </w:rPr>
        <w:t>está</w:t>
      </w:r>
      <w:r w:rsidR="00987A30" w:rsidRPr="00DA1CCE">
        <w:rPr>
          <w:rFonts w:ascii="Arial Narrow" w:hAnsi="Arial Narrow"/>
          <w:sz w:val="20"/>
          <w:szCs w:val="20"/>
        </w:rPr>
        <w:t xml:space="preserve"> probado que este </w:t>
      </w:r>
      <w:r w:rsidR="006203FB" w:rsidRPr="00DA1CCE">
        <w:rPr>
          <w:rFonts w:ascii="Arial Narrow" w:hAnsi="Arial Narrow"/>
          <w:sz w:val="20"/>
          <w:szCs w:val="20"/>
        </w:rPr>
        <w:t>tan solo prestaba el servicio d</w:t>
      </w:r>
      <w:r w:rsidR="00987A30" w:rsidRPr="00DA1CCE">
        <w:rPr>
          <w:rFonts w:ascii="Arial Narrow" w:hAnsi="Arial Narrow"/>
          <w:sz w:val="20"/>
          <w:szCs w:val="20"/>
        </w:rPr>
        <w:t>e</w:t>
      </w:r>
      <w:r w:rsidR="006203FB" w:rsidRPr="00DA1CCE">
        <w:rPr>
          <w:rFonts w:ascii="Arial Narrow" w:hAnsi="Arial Narrow"/>
          <w:sz w:val="20"/>
          <w:szCs w:val="20"/>
        </w:rPr>
        <w:t xml:space="preserve"> </w:t>
      </w:r>
      <w:r w:rsidR="00987A30" w:rsidRPr="00DA1CCE">
        <w:rPr>
          <w:rFonts w:ascii="Arial Narrow" w:hAnsi="Arial Narrow"/>
          <w:sz w:val="20"/>
          <w:szCs w:val="20"/>
        </w:rPr>
        <w:t xml:space="preserve">transporte, es </w:t>
      </w:r>
      <w:r w:rsidR="006203FB" w:rsidRPr="00DA1CCE">
        <w:rPr>
          <w:rFonts w:ascii="Arial Narrow" w:hAnsi="Arial Narrow"/>
          <w:sz w:val="20"/>
          <w:szCs w:val="20"/>
        </w:rPr>
        <w:t>decir</w:t>
      </w:r>
      <w:r w:rsidR="00987A30" w:rsidRPr="00DA1CCE">
        <w:rPr>
          <w:rFonts w:ascii="Arial Narrow" w:hAnsi="Arial Narrow"/>
          <w:sz w:val="20"/>
          <w:szCs w:val="20"/>
        </w:rPr>
        <w:t xml:space="preserve">, </w:t>
      </w:r>
      <w:r w:rsidR="006203FB" w:rsidRPr="00DA1CCE">
        <w:rPr>
          <w:rFonts w:ascii="Arial Narrow" w:hAnsi="Arial Narrow"/>
          <w:sz w:val="20"/>
          <w:szCs w:val="20"/>
        </w:rPr>
        <w:t>había</w:t>
      </w:r>
      <w:r w:rsidR="00987A30" w:rsidRPr="00DA1CCE">
        <w:rPr>
          <w:rFonts w:ascii="Arial Narrow" w:hAnsi="Arial Narrow"/>
          <w:sz w:val="20"/>
          <w:szCs w:val="20"/>
        </w:rPr>
        <w:t xml:space="preserve"> sido </w:t>
      </w:r>
      <w:r w:rsidR="006203FB" w:rsidRPr="00DA1CCE">
        <w:rPr>
          <w:rFonts w:ascii="Arial Narrow" w:hAnsi="Arial Narrow"/>
          <w:sz w:val="20"/>
          <w:szCs w:val="20"/>
        </w:rPr>
        <w:t>contratado</w:t>
      </w:r>
      <w:r w:rsidR="00987A30" w:rsidRPr="00DA1CCE">
        <w:rPr>
          <w:rFonts w:ascii="Arial Narrow" w:hAnsi="Arial Narrow"/>
          <w:sz w:val="20"/>
          <w:szCs w:val="20"/>
        </w:rPr>
        <w:t xml:space="preserve"> por otras personas para trasladarlo de un lugar a otro por lo que no es posible endilgarle responsabilidad por porte ilegal de</w:t>
      </w:r>
      <w:r w:rsidR="006203FB" w:rsidRPr="00DA1CCE">
        <w:rPr>
          <w:rFonts w:ascii="Arial Narrow" w:hAnsi="Arial Narrow"/>
          <w:sz w:val="20"/>
          <w:szCs w:val="20"/>
        </w:rPr>
        <w:t xml:space="preserve"> </w:t>
      </w:r>
      <w:r w:rsidR="00987A30" w:rsidRPr="00DA1CCE">
        <w:rPr>
          <w:rFonts w:ascii="Arial Narrow" w:hAnsi="Arial Narrow"/>
          <w:sz w:val="20"/>
          <w:szCs w:val="20"/>
        </w:rPr>
        <w:t xml:space="preserve">armas y </w:t>
      </w:r>
      <w:r w:rsidR="006203FB" w:rsidRPr="00DA1CCE">
        <w:rPr>
          <w:rFonts w:ascii="Arial Narrow" w:hAnsi="Arial Narrow"/>
          <w:sz w:val="20"/>
          <w:szCs w:val="20"/>
        </w:rPr>
        <w:t>muchísimo</w:t>
      </w:r>
      <w:r w:rsidR="00987A30" w:rsidRPr="00DA1CCE">
        <w:rPr>
          <w:rFonts w:ascii="Arial Narrow" w:hAnsi="Arial Narrow"/>
          <w:sz w:val="20"/>
          <w:szCs w:val="20"/>
        </w:rPr>
        <w:t xml:space="preserve"> menos por ser parte de una organización criminal dedicada al sicariato y que descuartizaba a sus </w:t>
      </w:r>
      <w:r w:rsidR="006203FB" w:rsidRPr="00DA1CCE">
        <w:rPr>
          <w:rFonts w:ascii="Arial Narrow" w:hAnsi="Arial Narrow"/>
          <w:sz w:val="20"/>
          <w:szCs w:val="20"/>
        </w:rPr>
        <w:t>víctimas</w:t>
      </w:r>
      <w:r w:rsidR="00987A30" w:rsidRPr="00DA1CCE">
        <w:rPr>
          <w:rFonts w:ascii="Arial Narrow" w:hAnsi="Arial Narrow"/>
          <w:sz w:val="20"/>
          <w:szCs w:val="20"/>
        </w:rPr>
        <w:t xml:space="preserve">. </w:t>
      </w:r>
    </w:p>
    <w:p w14:paraId="048D201B" w14:textId="77777777" w:rsidR="00987A30" w:rsidRPr="00DA1CCE" w:rsidRDefault="00987A30" w:rsidP="001352FF">
      <w:pPr>
        <w:pStyle w:val="Prrafodelista"/>
        <w:tabs>
          <w:tab w:val="left" w:pos="567"/>
        </w:tabs>
        <w:ind w:left="1146"/>
        <w:jc w:val="both"/>
        <w:rPr>
          <w:rFonts w:ascii="Arial Narrow" w:hAnsi="Arial Narrow"/>
          <w:sz w:val="20"/>
          <w:szCs w:val="20"/>
        </w:rPr>
      </w:pPr>
    </w:p>
    <w:p w14:paraId="35156FEB" w14:textId="3A4E6035" w:rsidR="00987A30" w:rsidRPr="001352FF" w:rsidRDefault="00987A30" w:rsidP="001352FF">
      <w:pPr>
        <w:tabs>
          <w:tab w:val="left" w:pos="567"/>
        </w:tabs>
        <w:spacing w:line="240" w:lineRule="auto"/>
        <w:ind w:left="426"/>
        <w:jc w:val="both"/>
        <w:rPr>
          <w:rFonts w:ascii="Arial Narrow" w:hAnsi="Arial Narrow"/>
          <w:sz w:val="20"/>
          <w:szCs w:val="20"/>
        </w:rPr>
      </w:pPr>
      <w:r w:rsidRPr="001352FF">
        <w:rPr>
          <w:rFonts w:ascii="Arial Narrow" w:hAnsi="Arial Narrow"/>
          <w:sz w:val="20"/>
          <w:szCs w:val="20"/>
        </w:rPr>
        <w:t xml:space="preserve">Ahora </w:t>
      </w:r>
      <w:proofErr w:type="gramStart"/>
      <w:r w:rsidRPr="001352FF">
        <w:rPr>
          <w:rFonts w:ascii="Arial Narrow" w:hAnsi="Arial Narrow"/>
          <w:sz w:val="20"/>
          <w:szCs w:val="20"/>
        </w:rPr>
        <w:t>bien</w:t>
      </w:r>
      <w:proofErr w:type="gramEnd"/>
      <w:r w:rsidRPr="001352FF">
        <w:rPr>
          <w:rFonts w:ascii="Arial Narrow" w:hAnsi="Arial Narrow"/>
          <w:sz w:val="20"/>
          <w:szCs w:val="20"/>
        </w:rPr>
        <w:t xml:space="preserve"> frente a PEDRO PABLO este ni siquiera está la primera captura por el porte simplemente fue involucrado por entrevistas vagas y poco certeras que lo asociaban etéreamente con que lo asociaban con un grupo delincuencial pero que no apuntaban inequívocamente a que este tuviera algún tipo de responsabilidad por las muertes y descuartizamiento. </w:t>
      </w:r>
      <w:proofErr w:type="gramStart"/>
      <w:r w:rsidRPr="001352FF">
        <w:rPr>
          <w:rFonts w:ascii="Arial Narrow" w:hAnsi="Arial Narrow"/>
          <w:sz w:val="20"/>
          <w:szCs w:val="20"/>
        </w:rPr>
        <w:t>Finalmente</w:t>
      </w:r>
      <w:proofErr w:type="gramEnd"/>
      <w:r w:rsidRPr="001352FF">
        <w:rPr>
          <w:rFonts w:ascii="Arial Narrow" w:hAnsi="Arial Narrow"/>
          <w:sz w:val="20"/>
          <w:szCs w:val="20"/>
        </w:rPr>
        <w:t xml:space="preserve"> con FRANCISCO ANTONIO sucede</w:t>
      </w:r>
      <w:r w:rsidR="00A74960" w:rsidRPr="001352FF">
        <w:rPr>
          <w:rFonts w:ascii="Arial Narrow" w:hAnsi="Arial Narrow"/>
          <w:sz w:val="20"/>
          <w:szCs w:val="20"/>
        </w:rPr>
        <w:t xml:space="preserve"> lo mismo. Es que es evidente que la adopción que tomo el Fiscal y el Juez Penal de solicitar una orden de captura y extenderla casi que indefinidamente en el tiempo no reunió los requisitos legales y además fue desproporcionada, arbitraria e irracional por lo que el daño padecido es antijurídico.</w:t>
      </w:r>
    </w:p>
    <w:p w14:paraId="3E350ACF" w14:textId="77777777" w:rsidR="00A74960" w:rsidRPr="00DA1CCE" w:rsidRDefault="00A74960" w:rsidP="001352FF">
      <w:pPr>
        <w:pStyle w:val="Prrafodelista"/>
        <w:tabs>
          <w:tab w:val="left" w:pos="567"/>
        </w:tabs>
        <w:ind w:left="1146"/>
        <w:jc w:val="both"/>
        <w:rPr>
          <w:rFonts w:ascii="Arial Narrow" w:hAnsi="Arial Narrow"/>
          <w:sz w:val="20"/>
          <w:szCs w:val="20"/>
        </w:rPr>
      </w:pPr>
    </w:p>
    <w:p w14:paraId="4CA0B0F7" w14:textId="77777777" w:rsidR="000A1E05" w:rsidRPr="00DA1CCE" w:rsidRDefault="00A74960" w:rsidP="001352FF">
      <w:pPr>
        <w:pStyle w:val="Prrafodelista"/>
        <w:numPr>
          <w:ilvl w:val="0"/>
          <w:numId w:val="13"/>
        </w:numPr>
        <w:tabs>
          <w:tab w:val="left" w:pos="426"/>
        </w:tabs>
        <w:ind w:left="426" w:firstLine="0"/>
        <w:jc w:val="both"/>
        <w:rPr>
          <w:rFonts w:ascii="Arial Narrow" w:hAnsi="Arial Narrow"/>
          <w:sz w:val="20"/>
          <w:szCs w:val="20"/>
        </w:rPr>
      </w:pPr>
      <w:r w:rsidRPr="00DA1CCE">
        <w:rPr>
          <w:rFonts w:ascii="Arial Narrow" w:hAnsi="Arial Narrow"/>
          <w:sz w:val="20"/>
          <w:szCs w:val="20"/>
        </w:rPr>
        <w:t>Es claro que FRANCISCO ANTONIO CAUSIL MORA, PEDRO PABLO ORTIZ HERNANDEZ y HEIMER MARTINEZ ESPINOSA</w:t>
      </w:r>
      <w:r w:rsidR="000A1E05" w:rsidRPr="00DA1CCE">
        <w:rPr>
          <w:rFonts w:ascii="Arial Narrow" w:hAnsi="Arial Narrow"/>
          <w:sz w:val="20"/>
          <w:szCs w:val="20"/>
        </w:rPr>
        <w:t xml:space="preserve"> no fueron quienes dieron lugar al inicio de la investigación penal en su contra, es ilógico pensar entonces que actuaron con culpa grave o dolo desde el punto de vista meramente civil, es que como ya se mencionó los tres encartados penales son solo culpables de estar en el lugar equivocado en el momento en que la policía hacia una requisa a un automotor y de coincidir con los rasgos físicos dado por unas personas en unas entrevistas. Además, se pudo demostrar en el trasegar del proceso penal que al momento de uno de los descuartizamientos ocurrido el 14 de septiembre de 2012 HEIMER y FRANCISCO ANTONIO estaban privados de la libertad pues desde el 16 de agosto de 2012 fueron capturados por un presunto porte de arma de fuego, razón por la cual es imposible que estos hubieran participado de la comisión de estos delitos.</w:t>
      </w:r>
    </w:p>
    <w:p w14:paraId="42D9F802" w14:textId="77777777" w:rsidR="000A1E05" w:rsidRPr="00DA1CCE" w:rsidRDefault="000A1E05" w:rsidP="001352FF">
      <w:pPr>
        <w:pStyle w:val="Prrafodelista"/>
        <w:tabs>
          <w:tab w:val="left" w:pos="567"/>
        </w:tabs>
        <w:ind w:left="1146"/>
        <w:jc w:val="both"/>
        <w:rPr>
          <w:rFonts w:ascii="Arial Narrow" w:hAnsi="Arial Narrow"/>
          <w:sz w:val="20"/>
          <w:szCs w:val="20"/>
        </w:rPr>
      </w:pPr>
    </w:p>
    <w:p w14:paraId="17E0BF33" w14:textId="6D144D58" w:rsidR="009709D0" w:rsidRPr="00DA1CCE" w:rsidRDefault="000A1E05" w:rsidP="001352FF">
      <w:pPr>
        <w:pStyle w:val="Prrafodelista"/>
        <w:numPr>
          <w:ilvl w:val="0"/>
          <w:numId w:val="13"/>
        </w:numPr>
        <w:tabs>
          <w:tab w:val="left" w:pos="426"/>
        </w:tabs>
        <w:ind w:left="426" w:firstLine="0"/>
        <w:jc w:val="both"/>
        <w:rPr>
          <w:rFonts w:ascii="Arial Narrow" w:hAnsi="Arial Narrow"/>
          <w:sz w:val="20"/>
          <w:szCs w:val="20"/>
        </w:rPr>
      </w:pPr>
      <w:proofErr w:type="gramStart"/>
      <w:r w:rsidRPr="00DA1CCE">
        <w:rPr>
          <w:rFonts w:ascii="Arial Narrow" w:hAnsi="Arial Narrow"/>
          <w:sz w:val="20"/>
          <w:szCs w:val="20"/>
        </w:rPr>
        <w:t>Finalmente</w:t>
      </w:r>
      <w:proofErr w:type="gramEnd"/>
      <w:r w:rsidRPr="00DA1CCE">
        <w:rPr>
          <w:rFonts w:ascii="Arial Narrow" w:hAnsi="Arial Narrow"/>
          <w:sz w:val="20"/>
          <w:szCs w:val="20"/>
        </w:rPr>
        <w:t xml:space="preserve"> frente a la imputación del daño el cual ya se demostró que es antijurídico este es atribuible tanto a la Fiscalía como a la Rama Judicial</w:t>
      </w:r>
      <w:r w:rsidR="00DA1CCE">
        <w:rPr>
          <w:rFonts w:ascii="Arial Narrow" w:hAnsi="Arial Narrow"/>
          <w:sz w:val="20"/>
          <w:szCs w:val="20"/>
        </w:rPr>
        <w:t>”</w:t>
      </w:r>
      <w:r w:rsidRPr="00DA1CCE">
        <w:rPr>
          <w:rFonts w:ascii="Arial Narrow" w:hAnsi="Arial Narrow"/>
          <w:sz w:val="20"/>
          <w:szCs w:val="20"/>
        </w:rPr>
        <w:t>.</w:t>
      </w:r>
    </w:p>
    <w:p w14:paraId="35F5D990" w14:textId="77777777" w:rsidR="00296263" w:rsidRPr="00DA1CCE" w:rsidRDefault="00296263" w:rsidP="001352FF">
      <w:pPr>
        <w:pStyle w:val="Prrafodelista"/>
        <w:rPr>
          <w:rFonts w:ascii="Arial Narrow" w:hAnsi="Arial Narrow"/>
          <w:b/>
          <w:sz w:val="22"/>
          <w:szCs w:val="22"/>
        </w:rPr>
      </w:pPr>
    </w:p>
    <w:p w14:paraId="6A191836" w14:textId="483C7459" w:rsidR="00377D6F" w:rsidRPr="001352FF" w:rsidRDefault="009709D0" w:rsidP="001352FF">
      <w:pPr>
        <w:pStyle w:val="Prrafodelista"/>
        <w:numPr>
          <w:ilvl w:val="2"/>
          <w:numId w:val="2"/>
        </w:numPr>
        <w:tabs>
          <w:tab w:val="left" w:pos="567"/>
        </w:tabs>
        <w:ind w:left="0" w:firstLine="0"/>
        <w:jc w:val="both"/>
        <w:rPr>
          <w:rFonts w:ascii="Arial Narrow" w:hAnsi="Arial Narrow"/>
          <w:b/>
          <w:sz w:val="20"/>
          <w:szCs w:val="20"/>
        </w:rPr>
      </w:pPr>
      <w:r w:rsidRPr="00DA1CCE">
        <w:rPr>
          <w:rFonts w:ascii="Arial Narrow" w:hAnsi="Arial Narrow"/>
          <w:b/>
          <w:sz w:val="22"/>
          <w:szCs w:val="22"/>
        </w:rPr>
        <w:t xml:space="preserve"> </w:t>
      </w:r>
      <w:r w:rsidR="00296263" w:rsidRPr="001352FF">
        <w:rPr>
          <w:sz w:val="22"/>
          <w:szCs w:val="22"/>
        </w:rPr>
        <w:t xml:space="preserve">La apoderada de la demandada </w:t>
      </w:r>
      <w:r w:rsidR="00296263" w:rsidRPr="001352FF">
        <w:rPr>
          <w:b/>
          <w:sz w:val="22"/>
          <w:szCs w:val="22"/>
        </w:rPr>
        <w:t>FISCALÍA GENERAL DE LA NACIÓN</w:t>
      </w:r>
      <w:r w:rsidR="00296263" w:rsidRPr="001352FF">
        <w:rPr>
          <w:sz w:val="22"/>
          <w:szCs w:val="22"/>
        </w:rPr>
        <w:t xml:space="preserve"> indica</w:t>
      </w:r>
      <w:r w:rsidR="000A1E05" w:rsidRPr="001352FF">
        <w:rPr>
          <w:sz w:val="22"/>
          <w:szCs w:val="22"/>
        </w:rPr>
        <w:t xml:space="preserve"> </w:t>
      </w:r>
      <w:r w:rsidR="00D140C4" w:rsidRPr="001352FF">
        <w:rPr>
          <w:sz w:val="22"/>
          <w:szCs w:val="22"/>
        </w:rPr>
        <w:t xml:space="preserve">que </w:t>
      </w:r>
      <w:r w:rsidR="001352FF">
        <w:rPr>
          <w:sz w:val="22"/>
          <w:szCs w:val="22"/>
        </w:rPr>
        <w:t>“</w:t>
      </w:r>
      <w:r w:rsidR="00D140C4" w:rsidRPr="001352FF">
        <w:rPr>
          <w:rFonts w:ascii="Arial Narrow" w:hAnsi="Arial Narrow"/>
          <w:sz w:val="20"/>
          <w:szCs w:val="20"/>
        </w:rPr>
        <w:t xml:space="preserve">es claro que las decisiones que implican la afectación de derechos fundamentales como son las que se refieren a la procedencia de decretar medidas de aseguramiento privativas de la libertad de detención preventiva corresponden exclusivamente al Juez de control con función de garantías. Así las cosas, es evidente la excepción de la falta de legitimación </w:t>
      </w:r>
      <w:r w:rsidR="00374DE7" w:rsidRPr="001352FF">
        <w:rPr>
          <w:rFonts w:ascii="Arial Narrow" w:hAnsi="Arial Narrow"/>
          <w:sz w:val="20"/>
          <w:szCs w:val="20"/>
        </w:rPr>
        <w:t>por pasiva</w:t>
      </w:r>
      <w:r w:rsidR="00D140C4" w:rsidRPr="001352FF">
        <w:rPr>
          <w:rFonts w:ascii="Arial Narrow" w:hAnsi="Arial Narrow"/>
          <w:sz w:val="20"/>
          <w:szCs w:val="20"/>
        </w:rPr>
        <w:t xml:space="preserve"> </w:t>
      </w:r>
      <w:r w:rsidR="00374DE7" w:rsidRPr="001352FF">
        <w:rPr>
          <w:rFonts w:ascii="Arial Narrow" w:hAnsi="Arial Narrow"/>
          <w:sz w:val="20"/>
          <w:szCs w:val="20"/>
        </w:rPr>
        <w:t xml:space="preserve">a favor de mi representada, con el estatuto del </w:t>
      </w:r>
      <w:r w:rsidR="00E33DDE" w:rsidRPr="001352FF">
        <w:rPr>
          <w:rFonts w:ascii="Arial Narrow" w:hAnsi="Arial Narrow"/>
          <w:sz w:val="20"/>
          <w:szCs w:val="20"/>
        </w:rPr>
        <w:t>procedimiento</w:t>
      </w:r>
      <w:r w:rsidR="00374DE7" w:rsidRPr="001352FF">
        <w:rPr>
          <w:rFonts w:ascii="Arial Narrow" w:hAnsi="Arial Narrow"/>
          <w:sz w:val="20"/>
          <w:szCs w:val="20"/>
        </w:rPr>
        <w:t xml:space="preserve"> penal imponer la medida de aseguramiento </w:t>
      </w:r>
      <w:r w:rsidR="00E33DDE" w:rsidRPr="001352FF">
        <w:rPr>
          <w:rFonts w:ascii="Arial Narrow" w:hAnsi="Arial Narrow"/>
          <w:sz w:val="20"/>
          <w:szCs w:val="20"/>
        </w:rPr>
        <w:t xml:space="preserve">ya que le corresponde a la Fiscalía adelantar la investigación para que de acuerdo con la </w:t>
      </w:r>
      <w:r w:rsidR="009C5A05" w:rsidRPr="001352FF">
        <w:rPr>
          <w:rFonts w:ascii="Arial Narrow" w:hAnsi="Arial Narrow"/>
          <w:sz w:val="20"/>
          <w:szCs w:val="20"/>
        </w:rPr>
        <w:t xml:space="preserve">prueba obrante en ese momento procesal solicitar como medida preventiva la detención de los hoy demandantes si lo considera conveniente </w:t>
      </w:r>
      <w:r w:rsidR="00E66140" w:rsidRPr="001352FF">
        <w:rPr>
          <w:rFonts w:ascii="Arial Narrow" w:hAnsi="Arial Narrow"/>
          <w:sz w:val="20"/>
          <w:szCs w:val="20"/>
        </w:rPr>
        <w:t xml:space="preserve">correspondiéndole al Juez de garantías analizar dicha solicitud, analizar las pruebas presentadas por su representada y decretar la medida de aseguramiento, es decir, que en ultimas si todo se ajusta a derecho es el juez de garantías quien decide decretar la medida de aseguramiento </w:t>
      </w:r>
      <w:r w:rsidR="004B5206" w:rsidRPr="001352FF">
        <w:rPr>
          <w:rFonts w:ascii="Arial Narrow" w:hAnsi="Arial Narrow"/>
          <w:sz w:val="20"/>
          <w:szCs w:val="20"/>
        </w:rPr>
        <w:t>a imponer en este sentido la responsabilidad por la privación de la libertad de la que fueron objeto resulta imputable únicamente a la Rama Judicial.</w:t>
      </w:r>
      <w:r w:rsidR="00377D6F" w:rsidRPr="001352FF">
        <w:rPr>
          <w:rFonts w:ascii="Arial Narrow" w:hAnsi="Arial Narrow"/>
          <w:sz w:val="20"/>
          <w:szCs w:val="20"/>
        </w:rPr>
        <w:t xml:space="preserve"> </w:t>
      </w:r>
    </w:p>
    <w:p w14:paraId="4C24FC92" w14:textId="77777777" w:rsidR="00377D6F" w:rsidRPr="001352FF" w:rsidRDefault="00377D6F" w:rsidP="001352FF">
      <w:pPr>
        <w:pStyle w:val="Prrafodelista"/>
        <w:tabs>
          <w:tab w:val="left" w:pos="567"/>
        </w:tabs>
        <w:jc w:val="both"/>
        <w:rPr>
          <w:rFonts w:ascii="Arial Narrow" w:hAnsi="Arial Narrow"/>
          <w:sz w:val="20"/>
          <w:szCs w:val="20"/>
        </w:rPr>
      </w:pPr>
    </w:p>
    <w:p w14:paraId="4A7DA0C1" w14:textId="1356B6B4" w:rsidR="004B5206" w:rsidRPr="001352FF" w:rsidRDefault="00377D6F" w:rsidP="001352FF">
      <w:pPr>
        <w:tabs>
          <w:tab w:val="left" w:pos="567"/>
        </w:tabs>
        <w:spacing w:line="240" w:lineRule="auto"/>
        <w:jc w:val="both"/>
        <w:rPr>
          <w:rFonts w:ascii="Arial Narrow" w:hAnsi="Arial Narrow"/>
          <w:b/>
          <w:sz w:val="20"/>
          <w:szCs w:val="20"/>
        </w:rPr>
      </w:pPr>
      <w:r w:rsidRPr="001352FF">
        <w:rPr>
          <w:rFonts w:ascii="Arial Narrow" w:hAnsi="Arial Narrow"/>
          <w:sz w:val="20"/>
          <w:szCs w:val="20"/>
        </w:rPr>
        <w:t xml:space="preserve">Por lo tanto no puede llegar a ser responsable por los daños antijurídicos </w:t>
      </w:r>
      <w:r w:rsidR="00953125" w:rsidRPr="001352FF">
        <w:rPr>
          <w:rFonts w:ascii="Arial Narrow" w:hAnsi="Arial Narrow"/>
          <w:sz w:val="20"/>
          <w:szCs w:val="20"/>
        </w:rPr>
        <w:t>ocasionados a los convocantes dado que los demandantes desafortunadamente faltaron a su deber de cuidado y diligencia al ejercer actividades ilegales: 1. Como lo era transportar pasajeros en un vehículo particular, el cual conllevaban consigo armas de fuego, lo que conllevo a su primera detención y que seguidamente desencadeno su conexidad con grupos al margen de la ley y bandas criminales, Por último, no puede pretenderse que la Fiscalía desde el comienzo del proceso pueda definir a ciencia cierta sobre la responsabilidad de un investigado, porque existe un debate probatorio para tratar de establecer la verdad de los hechos y es al juez al que le corresponde integrar todo el material probatorio y decidir según los principios de hermenéutica jurídica en materia penal, pues tanto es así que hasta el juicio oral puede solicitar mi representada la absolución de los investigados sin llegar a incurrir en falta alguna, ya que como se ha venido mencionando por los procedimientos que se han hecho bajo la dirección, orientación y visto bueno del juez de garantías o de conocimiento</w:t>
      </w:r>
      <w:r w:rsidR="00502DC7" w:rsidRPr="001352FF">
        <w:rPr>
          <w:rFonts w:ascii="Arial Narrow" w:hAnsi="Arial Narrow"/>
          <w:sz w:val="20"/>
          <w:szCs w:val="20"/>
        </w:rPr>
        <w:t xml:space="preserve"> según se ala etapa del proceso</w:t>
      </w:r>
      <w:r w:rsidR="001352FF" w:rsidRPr="001352FF">
        <w:rPr>
          <w:rFonts w:ascii="Arial Narrow" w:hAnsi="Arial Narrow"/>
          <w:sz w:val="20"/>
          <w:szCs w:val="20"/>
        </w:rPr>
        <w:t>”</w:t>
      </w:r>
      <w:r w:rsidR="00502DC7" w:rsidRPr="001352FF">
        <w:rPr>
          <w:rFonts w:ascii="Arial Narrow" w:hAnsi="Arial Narrow"/>
          <w:sz w:val="20"/>
          <w:szCs w:val="20"/>
        </w:rPr>
        <w:t>.</w:t>
      </w:r>
      <w:r w:rsidR="00953125" w:rsidRPr="001352FF">
        <w:rPr>
          <w:rFonts w:ascii="Arial Narrow" w:hAnsi="Arial Narrow"/>
          <w:sz w:val="20"/>
          <w:szCs w:val="20"/>
        </w:rPr>
        <w:t xml:space="preserve">  </w:t>
      </w:r>
    </w:p>
    <w:p w14:paraId="61D0BD44" w14:textId="508CD983" w:rsidR="004B5206" w:rsidRPr="001352FF" w:rsidRDefault="004B5206" w:rsidP="001352FF">
      <w:pPr>
        <w:pStyle w:val="Prrafodelista"/>
        <w:tabs>
          <w:tab w:val="left" w:pos="567"/>
        </w:tabs>
        <w:jc w:val="both"/>
        <w:rPr>
          <w:b/>
          <w:sz w:val="22"/>
          <w:szCs w:val="22"/>
        </w:rPr>
      </w:pPr>
      <w:r w:rsidRPr="001352FF">
        <w:rPr>
          <w:sz w:val="22"/>
          <w:szCs w:val="22"/>
        </w:rPr>
        <w:t xml:space="preserve"> </w:t>
      </w:r>
    </w:p>
    <w:p w14:paraId="75FCEBB0" w14:textId="05C96CC1" w:rsidR="007508A2" w:rsidRPr="001352FF" w:rsidRDefault="004B5206" w:rsidP="001352FF">
      <w:pPr>
        <w:pStyle w:val="Prrafodelista"/>
        <w:numPr>
          <w:ilvl w:val="2"/>
          <w:numId w:val="2"/>
        </w:numPr>
        <w:tabs>
          <w:tab w:val="left" w:pos="567"/>
        </w:tabs>
        <w:ind w:left="0" w:firstLine="0"/>
        <w:jc w:val="both"/>
        <w:rPr>
          <w:rFonts w:ascii="Arial Narrow" w:hAnsi="Arial Narrow"/>
          <w:sz w:val="20"/>
          <w:szCs w:val="20"/>
        </w:rPr>
      </w:pPr>
      <w:r w:rsidRPr="00DA1CCE">
        <w:rPr>
          <w:rFonts w:ascii="Arial Narrow" w:hAnsi="Arial Narrow"/>
          <w:sz w:val="22"/>
          <w:szCs w:val="22"/>
        </w:rPr>
        <w:t xml:space="preserve"> La apoderada de la demandada</w:t>
      </w:r>
      <w:r w:rsidRPr="00DA1CCE">
        <w:rPr>
          <w:rFonts w:ascii="Arial Narrow" w:hAnsi="Arial Narrow"/>
          <w:b/>
          <w:sz w:val="22"/>
          <w:szCs w:val="22"/>
        </w:rPr>
        <w:t xml:space="preserve"> RAMA JUDICIAL </w:t>
      </w:r>
      <w:r w:rsidRPr="00DA1CCE">
        <w:rPr>
          <w:rFonts w:ascii="Arial Narrow" w:hAnsi="Arial Narrow"/>
          <w:sz w:val="22"/>
          <w:szCs w:val="22"/>
        </w:rPr>
        <w:t xml:space="preserve">señala </w:t>
      </w:r>
      <w:r w:rsidR="001352FF" w:rsidRPr="001352FF">
        <w:rPr>
          <w:rFonts w:ascii="Arial Narrow" w:hAnsi="Arial Narrow"/>
          <w:sz w:val="20"/>
          <w:szCs w:val="20"/>
        </w:rPr>
        <w:t>“</w:t>
      </w:r>
      <w:r w:rsidR="009766B8" w:rsidRPr="001352FF">
        <w:rPr>
          <w:rFonts w:ascii="Arial Narrow" w:hAnsi="Arial Narrow"/>
          <w:sz w:val="20"/>
          <w:szCs w:val="20"/>
        </w:rPr>
        <w:t xml:space="preserve">partiendo de que todo lo contestado en su demanda es valedero para el momento procesal y manifiesta su extrañeza con una defensa como la que me acaba de dar </w:t>
      </w:r>
      <w:r w:rsidR="009766B8" w:rsidRPr="001352FF">
        <w:rPr>
          <w:rFonts w:ascii="Arial Narrow" w:hAnsi="Arial Narrow"/>
          <w:sz w:val="20"/>
          <w:szCs w:val="20"/>
        </w:rPr>
        <w:lastRenderedPageBreak/>
        <w:t xml:space="preserve">el compañero de fiscalía </w:t>
      </w:r>
      <w:r w:rsidR="008E53B5" w:rsidRPr="001352FF">
        <w:rPr>
          <w:rFonts w:ascii="Arial Narrow" w:hAnsi="Arial Narrow"/>
          <w:sz w:val="20"/>
          <w:szCs w:val="20"/>
        </w:rPr>
        <w:t>en que vuelve a ser</w:t>
      </w:r>
      <w:r w:rsidR="009766B8" w:rsidRPr="001352FF">
        <w:rPr>
          <w:rFonts w:ascii="Arial Narrow" w:hAnsi="Arial Narrow"/>
          <w:sz w:val="20"/>
          <w:szCs w:val="20"/>
        </w:rPr>
        <w:t xml:space="preserve"> la de falta de legitimación en la causa </w:t>
      </w:r>
      <w:r w:rsidR="008E53B5" w:rsidRPr="001352FF">
        <w:rPr>
          <w:rFonts w:ascii="Arial Narrow" w:hAnsi="Arial Narrow"/>
          <w:sz w:val="20"/>
          <w:szCs w:val="20"/>
        </w:rPr>
        <w:t xml:space="preserve">manifestada en tantas audiencias </w:t>
      </w:r>
      <w:r w:rsidR="009766B8" w:rsidRPr="001352FF">
        <w:rPr>
          <w:rFonts w:ascii="Arial Narrow" w:hAnsi="Arial Narrow"/>
          <w:sz w:val="20"/>
          <w:szCs w:val="20"/>
        </w:rPr>
        <w:t xml:space="preserve">lo </w:t>
      </w:r>
      <w:r w:rsidR="008E53B5" w:rsidRPr="001352FF">
        <w:rPr>
          <w:rFonts w:ascii="Arial Narrow" w:hAnsi="Arial Narrow"/>
          <w:sz w:val="20"/>
          <w:szCs w:val="20"/>
        </w:rPr>
        <w:t>cual me lle</w:t>
      </w:r>
      <w:r w:rsidR="009766B8" w:rsidRPr="001352FF">
        <w:rPr>
          <w:rFonts w:ascii="Arial Narrow" w:hAnsi="Arial Narrow"/>
          <w:sz w:val="20"/>
          <w:szCs w:val="20"/>
        </w:rPr>
        <w:t>va</w:t>
      </w:r>
      <w:r w:rsidR="008E53B5" w:rsidRPr="001352FF">
        <w:rPr>
          <w:rFonts w:ascii="Arial Narrow" w:hAnsi="Arial Narrow"/>
          <w:sz w:val="20"/>
          <w:szCs w:val="20"/>
        </w:rPr>
        <w:t xml:space="preserve"> en primer término </w:t>
      </w:r>
      <w:r w:rsidR="009766B8" w:rsidRPr="001352FF">
        <w:rPr>
          <w:rFonts w:ascii="Arial Narrow" w:hAnsi="Arial Narrow"/>
          <w:sz w:val="20"/>
          <w:szCs w:val="20"/>
        </w:rPr>
        <w:t xml:space="preserve">a estar </w:t>
      </w:r>
      <w:r w:rsidR="008E53B5" w:rsidRPr="001352FF">
        <w:rPr>
          <w:rFonts w:ascii="Arial Narrow" w:hAnsi="Arial Narrow"/>
          <w:sz w:val="20"/>
          <w:szCs w:val="20"/>
        </w:rPr>
        <w:t xml:space="preserve">muy </w:t>
      </w:r>
      <w:r w:rsidR="009766B8" w:rsidRPr="001352FF">
        <w:rPr>
          <w:rFonts w:ascii="Arial Narrow" w:hAnsi="Arial Narrow"/>
          <w:sz w:val="20"/>
          <w:szCs w:val="20"/>
        </w:rPr>
        <w:t xml:space="preserve">de acuerdo </w:t>
      </w:r>
      <w:r w:rsidR="008E53B5" w:rsidRPr="001352FF">
        <w:rPr>
          <w:rFonts w:ascii="Arial Narrow" w:hAnsi="Arial Narrow"/>
          <w:sz w:val="20"/>
          <w:szCs w:val="20"/>
        </w:rPr>
        <w:t xml:space="preserve">con la parte actora </w:t>
      </w:r>
      <w:r w:rsidR="009766B8" w:rsidRPr="001352FF">
        <w:rPr>
          <w:rFonts w:ascii="Arial Narrow" w:hAnsi="Arial Narrow"/>
          <w:sz w:val="20"/>
          <w:szCs w:val="20"/>
        </w:rPr>
        <w:t>en la mayor</w:t>
      </w:r>
      <w:r w:rsidR="008E53B5" w:rsidRPr="001352FF">
        <w:rPr>
          <w:rFonts w:ascii="Arial Narrow" w:hAnsi="Arial Narrow"/>
          <w:sz w:val="20"/>
          <w:szCs w:val="20"/>
        </w:rPr>
        <w:t xml:space="preserve"> parte de sus alegaciones y haber visto que hasta que entra el Juez de control de garantías esto era una ineficiente actuación de la Fiscalía General de la Nación</w:t>
      </w:r>
      <w:r w:rsidR="00BE58DD" w:rsidRPr="001352FF">
        <w:rPr>
          <w:rFonts w:ascii="Arial Narrow" w:hAnsi="Arial Narrow"/>
          <w:sz w:val="20"/>
          <w:szCs w:val="20"/>
        </w:rPr>
        <w:t xml:space="preserve">, es tal la consecuencia que el mismo juez de garantías cuando a él le corresponde le entregan unas personas capturadas en flagrancia, para ese momento los delitos eran los no excarcelables, por lo que pido especial atención para el papel y el rol del juez de control de garantías, cuando hay penas que exceden los cuatro años él no puede hacer nada diferente a detenerlos previamente y estoy de acuerdo con la parte actora que fue el mismo fiscal el que </w:t>
      </w:r>
      <w:r w:rsidR="007508A2" w:rsidRPr="001352FF">
        <w:rPr>
          <w:rFonts w:ascii="Arial Narrow" w:hAnsi="Arial Narrow"/>
          <w:sz w:val="20"/>
          <w:szCs w:val="20"/>
        </w:rPr>
        <w:t>solicitó</w:t>
      </w:r>
      <w:r w:rsidR="00BE58DD" w:rsidRPr="001352FF">
        <w:rPr>
          <w:rFonts w:ascii="Arial Narrow" w:hAnsi="Arial Narrow"/>
          <w:sz w:val="20"/>
          <w:szCs w:val="20"/>
        </w:rPr>
        <w:t xml:space="preserve"> la absolución</w:t>
      </w:r>
      <w:r w:rsidR="007508A2" w:rsidRPr="001352FF">
        <w:rPr>
          <w:rFonts w:ascii="Arial Narrow" w:hAnsi="Arial Narrow"/>
          <w:sz w:val="20"/>
          <w:szCs w:val="20"/>
        </w:rPr>
        <w:t xml:space="preserve"> al juez de conocimiento. </w:t>
      </w:r>
    </w:p>
    <w:p w14:paraId="02493EB0" w14:textId="77777777" w:rsidR="007508A2" w:rsidRPr="001352FF" w:rsidRDefault="007508A2" w:rsidP="001352FF">
      <w:pPr>
        <w:pStyle w:val="Prrafodelista"/>
        <w:tabs>
          <w:tab w:val="left" w:pos="567"/>
        </w:tabs>
        <w:jc w:val="both"/>
        <w:rPr>
          <w:rFonts w:ascii="Arial Narrow" w:hAnsi="Arial Narrow"/>
          <w:sz w:val="20"/>
          <w:szCs w:val="20"/>
        </w:rPr>
      </w:pPr>
    </w:p>
    <w:p w14:paraId="61DFA229" w14:textId="1254EDC6" w:rsidR="007508A2" w:rsidRPr="001352FF" w:rsidRDefault="007508A2" w:rsidP="001352FF">
      <w:pPr>
        <w:tabs>
          <w:tab w:val="left" w:pos="567"/>
        </w:tabs>
        <w:spacing w:line="240" w:lineRule="auto"/>
        <w:jc w:val="both"/>
        <w:rPr>
          <w:rFonts w:ascii="Arial Narrow" w:hAnsi="Arial Narrow"/>
          <w:sz w:val="20"/>
          <w:szCs w:val="20"/>
        </w:rPr>
      </w:pPr>
      <w:r w:rsidRPr="001352FF">
        <w:rPr>
          <w:rFonts w:ascii="Arial Narrow" w:hAnsi="Arial Narrow"/>
          <w:sz w:val="20"/>
          <w:szCs w:val="20"/>
        </w:rPr>
        <w:t xml:space="preserve">También me llama poderosamente la atención como no hemos analizado cuestiones tan importantes </w:t>
      </w:r>
      <w:r w:rsidR="008146CE" w:rsidRPr="001352FF">
        <w:rPr>
          <w:rFonts w:ascii="Arial Narrow" w:hAnsi="Arial Narrow"/>
          <w:sz w:val="20"/>
          <w:szCs w:val="20"/>
        </w:rPr>
        <w:t>como</w:t>
      </w:r>
      <w:r w:rsidRPr="001352FF">
        <w:rPr>
          <w:rFonts w:ascii="Arial Narrow" w:hAnsi="Arial Narrow"/>
          <w:sz w:val="20"/>
          <w:szCs w:val="20"/>
        </w:rPr>
        <w:t xml:space="preserve"> </w:t>
      </w:r>
      <w:r w:rsidR="008146CE" w:rsidRPr="001352FF">
        <w:rPr>
          <w:rFonts w:ascii="Arial Narrow" w:hAnsi="Arial Narrow"/>
          <w:sz w:val="20"/>
          <w:szCs w:val="20"/>
        </w:rPr>
        <w:t>las que s</w:t>
      </w:r>
      <w:r w:rsidRPr="001352FF">
        <w:rPr>
          <w:rFonts w:ascii="Arial Narrow" w:hAnsi="Arial Narrow"/>
          <w:sz w:val="20"/>
          <w:szCs w:val="20"/>
        </w:rPr>
        <w:t>e</w:t>
      </w:r>
      <w:r w:rsidR="008146CE" w:rsidRPr="001352FF">
        <w:rPr>
          <w:rFonts w:ascii="Arial Narrow" w:hAnsi="Arial Narrow"/>
          <w:sz w:val="20"/>
          <w:szCs w:val="20"/>
        </w:rPr>
        <w:t xml:space="preserve"> </w:t>
      </w:r>
      <w:r w:rsidRPr="001352FF">
        <w:rPr>
          <w:rFonts w:ascii="Arial Narrow" w:hAnsi="Arial Narrow"/>
          <w:sz w:val="20"/>
          <w:szCs w:val="20"/>
        </w:rPr>
        <w:t xml:space="preserve">dieron en la audiencia de pruebas del 24 de septiembre de 2019 en </w:t>
      </w:r>
      <w:r w:rsidR="008146CE" w:rsidRPr="001352FF">
        <w:rPr>
          <w:rFonts w:ascii="Arial Narrow" w:hAnsi="Arial Narrow"/>
          <w:sz w:val="20"/>
          <w:szCs w:val="20"/>
        </w:rPr>
        <w:t>la</w:t>
      </w:r>
      <w:r w:rsidRPr="001352FF">
        <w:rPr>
          <w:rFonts w:ascii="Arial Narrow" w:hAnsi="Arial Narrow"/>
          <w:sz w:val="20"/>
          <w:szCs w:val="20"/>
        </w:rPr>
        <w:t xml:space="preserve"> cual se recibieron unos </w:t>
      </w:r>
      <w:r w:rsidR="008146CE" w:rsidRPr="001352FF">
        <w:rPr>
          <w:rFonts w:ascii="Arial Narrow" w:hAnsi="Arial Narrow"/>
          <w:sz w:val="20"/>
          <w:szCs w:val="20"/>
        </w:rPr>
        <w:t>testimonios</w:t>
      </w:r>
      <w:r w:rsidRPr="001352FF">
        <w:rPr>
          <w:rFonts w:ascii="Arial Narrow" w:hAnsi="Arial Narrow"/>
          <w:sz w:val="20"/>
          <w:szCs w:val="20"/>
        </w:rPr>
        <w:t xml:space="preserve"> que no para su mayor parte para lo</w:t>
      </w:r>
      <w:r w:rsidR="008146CE" w:rsidRPr="001352FF">
        <w:rPr>
          <w:rFonts w:ascii="Arial Narrow" w:hAnsi="Arial Narrow"/>
          <w:sz w:val="20"/>
          <w:szCs w:val="20"/>
        </w:rPr>
        <w:t xml:space="preserve"> </w:t>
      </w:r>
      <w:r w:rsidRPr="001352FF">
        <w:rPr>
          <w:rFonts w:ascii="Arial Narrow" w:hAnsi="Arial Narrow"/>
          <w:sz w:val="20"/>
          <w:szCs w:val="20"/>
        </w:rPr>
        <w:t>qu</w:t>
      </w:r>
      <w:r w:rsidR="008146CE" w:rsidRPr="001352FF">
        <w:rPr>
          <w:rFonts w:ascii="Arial Narrow" w:hAnsi="Arial Narrow"/>
          <w:sz w:val="20"/>
          <w:szCs w:val="20"/>
        </w:rPr>
        <w:t>e</w:t>
      </w:r>
      <w:r w:rsidRPr="001352FF">
        <w:rPr>
          <w:rFonts w:ascii="Arial Narrow" w:hAnsi="Arial Narrow"/>
          <w:sz w:val="20"/>
          <w:szCs w:val="20"/>
        </w:rPr>
        <w:t xml:space="preserve"> nos ocupa hoy </w:t>
      </w:r>
      <w:r w:rsidR="008146CE" w:rsidRPr="001352FF">
        <w:rPr>
          <w:rFonts w:ascii="Arial Narrow" w:hAnsi="Arial Narrow"/>
          <w:sz w:val="20"/>
          <w:szCs w:val="20"/>
        </w:rPr>
        <w:t>d</w:t>
      </w:r>
      <w:r w:rsidRPr="001352FF">
        <w:rPr>
          <w:rFonts w:ascii="Arial Narrow" w:hAnsi="Arial Narrow"/>
          <w:sz w:val="20"/>
          <w:szCs w:val="20"/>
        </w:rPr>
        <w:t>e</w:t>
      </w:r>
      <w:r w:rsidR="008146CE" w:rsidRPr="001352FF">
        <w:rPr>
          <w:rFonts w:ascii="Arial Narrow" w:hAnsi="Arial Narrow"/>
          <w:sz w:val="20"/>
          <w:szCs w:val="20"/>
        </w:rPr>
        <w:t xml:space="preserve"> </w:t>
      </w:r>
      <w:r w:rsidRPr="001352FF">
        <w:rPr>
          <w:rFonts w:ascii="Arial Narrow" w:hAnsi="Arial Narrow"/>
          <w:sz w:val="20"/>
          <w:szCs w:val="20"/>
        </w:rPr>
        <w:t xml:space="preserve">probar </w:t>
      </w:r>
      <w:r w:rsidR="008146CE" w:rsidRPr="001352FF">
        <w:rPr>
          <w:rFonts w:ascii="Arial Narrow" w:hAnsi="Arial Narrow"/>
          <w:sz w:val="20"/>
          <w:szCs w:val="20"/>
        </w:rPr>
        <w:t>perjuicios</w:t>
      </w:r>
      <w:r w:rsidRPr="001352FF">
        <w:rPr>
          <w:rFonts w:ascii="Arial Narrow" w:hAnsi="Arial Narrow"/>
          <w:sz w:val="20"/>
          <w:szCs w:val="20"/>
        </w:rPr>
        <w:t>, no hubo ninguna prueba.</w:t>
      </w:r>
    </w:p>
    <w:p w14:paraId="151B88A7" w14:textId="77777777" w:rsidR="007508A2" w:rsidRPr="001352FF" w:rsidRDefault="007508A2" w:rsidP="001352FF">
      <w:pPr>
        <w:pStyle w:val="Prrafodelista"/>
        <w:tabs>
          <w:tab w:val="left" w:pos="567"/>
        </w:tabs>
        <w:jc w:val="both"/>
        <w:rPr>
          <w:rFonts w:ascii="Arial Narrow" w:hAnsi="Arial Narrow"/>
          <w:sz w:val="20"/>
          <w:szCs w:val="20"/>
        </w:rPr>
      </w:pPr>
    </w:p>
    <w:p w14:paraId="77D382CD" w14:textId="127D4726" w:rsidR="004B5206" w:rsidRPr="001352FF" w:rsidRDefault="00643759" w:rsidP="001352FF">
      <w:pPr>
        <w:tabs>
          <w:tab w:val="left" w:pos="567"/>
        </w:tabs>
        <w:spacing w:line="240" w:lineRule="auto"/>
        <w:jc w:val="both"/>
        <w:rPr>
          <w:rFonts w:ascii="Arial Narrow" w:hAnsi="Arial Narrow"/>
          <w:sz w:val="20"/>
          <w:szCs w:val="20"/>
        </w:rPr>
      </w:pPr>
      <w:r w:rsidRPr="001352FF">
        <w:rPr>
          <w:rFonts w:ascii="Arial Narrow" w:hAnsi="Arial Narrow"/>
          <w:sz w:val="20"/>
          <w:szCs w:val="20"/>
        </w:rPr>
        <w:t>Entonces baso mis alegatos:</w:t>
      </w:r>
      <w:r w:rsidR="007508A2" w:rsidRPr="001352FF">
        <w:rPr>
          <w:rFonts w:ascii="Arial Narrow" w:hAnsi="Arial Narrow"/>
          <w:sz w:val="20"/>
          <w:szCs w:val="20"/>
        </w:rPr>
        <w:t xml:space="preserve"> 1. En totalmente el juez de control de garantías no podía hacer nada diferente, la cuestión es netamente la actuación de fiscalía y solo me voy a remitir a ver una parte importante en este caso y es ver que conforme al resumen de las actuaciones del Juez de Montería </w:t>
      </w:r>
      <w:r w:rsidR="00AA118C" w:rsidRPr="001352FF">
        <w:rPr>
          <w:rFonts w:ascii="Arial Narrow" w:hAnsi="Arial Narrow"/>
          <w:sz w:val="20"/>
          <w:szCs w:val="20"/>
        </w:rPr>
        <w:t>y el juzgado penal de conocimiento actuaron conforme a derecho y al procedimiento que la ley faculta para realizar un  proceso penal bajo el sistema penal acusatorio demostrándose que no hay responsabilidad de la Rama Judicial pues se encuentra acreditado el eximente de responsabilidad hecho de</w:t>
      </w:r>
      <w:r w:rsidR="008146CE" w:rsidRPr="001352FF">
        <w:rPr>
          <w:rFonts w:ascii="Arial Narrow" w:hAnsi="Arial Narrow"/>
          <w:sz w:val="20"/>
          <w:szCs w:val="20"/>
        </w:rPr>
        <w:t xml:space="preserve"> un tercero en razón </w:t>
      </w:r>
      <w:proofErr w:type="spellStart"/>
      <w:r w:rsidR="008146CE" w:rsidRPr="001352FF">
        <w:rPr>
          <w:rFonts w:ascii="Arial Narrow" w:hAnsi="Arial Narrow"/>
          <w:sz w:val="20"/>
          <w:szCs w:val="20"/>
        </w:rPr>
        <w:t>alas</w:t>
      </w:r>
      <w:proofErr w:type="spellEnd"/>
      <w:r w:rsidR="008146CE" w:rsidRPr="001352FF">
        <w:rPr>
          <w:rFonts w:ascii="Arial Narrow" w:hAnsi="Arial Narrow"/>
          <w:sz w:val="20"/>
          <w:szCs w:val="20"/>
        </w:rPr>
        <w:t xml:space="preserve"> actuaciones desplegadas por los agentes de la policía nacional, así</w:t>
      </w:r>
      <w:r w:rsidR="00AA118C" w:rsidRPr="001352FF">
        <w:rPr>
          <w:rFonts w:ascii="Arial Narrow" w:hAnsi="Arial Narrow"/>
          <w:sz w:val="20"/>
          <w:szCs w:val="20"/>
        </w:rPr>
        <w:t xml:space="preserve"> </w:t>
      </w:r>
      <w:r w:rsidR="008146CE" w:rsidRPr="001352FF">
        <w:rPr>
          <w:rFonts w:ascii="Arial Narrow" w:hAnsi="Arial Narrow"/>
          <w:sz w:val="20"/>
          <w:szCs w:val="20"/>
        </w:rPr>
        <w:t xml:space="preserve">como la deficiencia en la labor investigativa por parte de </w:t>
      </w:r>
      <w:r w:rsidR="00AA118C" w:rsidRPr="001352FF">
        <w:rPr>
          <w:rFonts w:ascii="Arial Narrow" w:hAnsi="Arial Narrow"/>
          <w:sz w:val="20"/>
          <w:szCs w:val="20"/>
        </w:rPr>
        <w:t>la fiscalía</w:t>
      </w:r>
      <w:r w:rsidR="008146CE" w:rsidRPr="001352FF">
        <w:rPr>
          <w:rFonts w:ascii="Arial Narrow" w:hAnsi="Arial Narrow"/>
          <w:sz w:val="20"/>
          <w:szCs w:val="20"/>
        </w:rPr>
        <w:t xml:space="preserve"> general de la nación</w:t>
      </w:r>
      <w:r w:rsidR="00AA118C" w:rsidRPr="001352FF">
        <w:rPr>
          <w:rFonts w:ascii="Arial Narrow" w:hAnsi="Arial Narrow"/>
          <w:sz w:val="20"/>
          <w:szCs w:val="20"/>
        </w:rPr>
        <w:t>, aunado a</w:t>
      </w:r>
      <w:r w:rsidR="008146CE" w:rsidRPr="001352FF">
        <w:rPr>
          <w:rFonts w:ascii="Arial Narrow" w:hAnsi="Arial Narrow"/>
          <w:sz w:val="20"/>
          <w:szCs w:val="20"/>
        </w:rPr>
        <w:t xml:space="preserve"> </w:t>
      </w:r>
      <w:r w:rsidR="00AA118C" w:rsidRPr="001352FF">
        <w:rPr>
          <w:rFonts w:ascii="Arial Narrow" w:hAnsi="Arial Narrow"/>
          <w:sz w:val="20"/>
          <w:szCs w:val="20"/>
        </w:rPr>
        <w:t xml:space="preserve">la </w:t>
      </w:r>
      <w:r w:rsidR="008146CE" w:rsidRPr="001352FF">
        <w:rPr>
          <w:rFonts w:ascii="Arial Narrow" w:hAnsi="Arial Narrow"/>
          <w:sz w:val="20"/>
          <w:szCs w:val="20"/>
        </w:rPr>
        <w:t>culpa</w:t>
      </w:r>
      <w:r w:rsidR="00AA118C" w:rsidRPr="001352FF">
        <w:rPr>
          <w:rFonts w:ascii="Arial Narrow" w:hAnsi="Arial Narrow"/>
          <w:sz w:val="20"/>
          <w:szCs w:val="20"/>
        </w:rPr>
        <w:t xml:space="preserve"> </w:t>
      </w:r>
      <w:r w:rsidR="008146CE" w:rsidRPr="001352FF">
        <w:rPr>
          <w:rFonts w:ascii="Arial Narrow" w:hAnsi="Arial Narrow"/>
          <w:sz w:val="20"/>
          <w:szCs w:val="20"/>
        </w:rPr>
        <w:t>exclusiva</w:t>
      </w:r>
      <w:r w:rsidR="00AA118C" w:rsidRPr="001352FF">
        <w:rPr>
          <w:rFonts w:ascii="Arial Narrow" w:hAnsi="Arial Narrow"/>
          <w:sz w:val="20"/>
          <w:szCs w:val="20"/>
        </w:rPr>
        <w:t xml:space="preserve"> </w:t>
      </w:r>
      <w:r w:rsidR="008146CE" w:rsidRPr="001352FF">
        <w:rPr>
          <w:rFonts w:ascii="Arial Narrow" w:hAnsi="Arial Narrow"/>
          <w:sz w:val="20"/>
          <w:szCs w:val="20"/>
        </w:rPr>
        <w:t xml:space="preserve">de las víctimas </w:t>
      </w:r>
      <w:r w:rsidR="00AA118C" w:rsidRPr="001352FF">
        <w:rPr>
          <w:rFonts w:ascii="Arial Narrow" w:hAnsi="Arial Narrow"/>
          <w:sz w:val="20"/>
          <w:szCs w:val="20"/>
        </w:rPr>
        <w:t xml:space="preserve">quienes </w:t>
      </w:r>
      <w:r w:rsidR="008146CE" w:rsidRPr="001352FF">
        <w:rPr>
          <w:rFonts w:ascii="Arial Narrow" w:hAnsi="Arial Narrow"/>
          <w:sz w:val="20"/>
          <w:szCs w:val="20"/>
        </w:rPr>
        <w:t>se expusieron a la persecución penal al desplazarse con un arma de fuego aunado a las pruebas que los vinculaban con las conductas que les fueron endilgadas</w:t>
      </w:r>
      <w:r w:rsidR="001352FF" w:rsidRPr="001352FF">
        <w:rPr>
          <w:rFonts w:ascii="Arial Narrow" w:hAnsi="Arial Narrow"/>
          <w:sz w:val="20"/>
          <w:szCs w:val="20"/>
        </w:rPr>
        <w:t>”</w:t>
      </w:r>
      <w:r w:rsidR="008146CE" w:rsidRPr="001352FF">
        <w:rPr>
          <w:rFonts w:ascii="Arial Narrow" w:hAnsi="Arial Narrow"/>
          <w:sz w:val="20"/>
          <w:szCs w:val="20"/>
        </w:rPr>
        <w:t xml:space="preserve">. </w:t>
      </w:r>
      <w:r w:rsidR="009766B8" w:rsidRPr="001352FF">
        <w:rPr>
          <w:rFonts w:ascii="Arial Narrow" w:hAnsi="Arial Narrow"/>
          <w:sz w:val="20"/>
          <w:szCs w:val="20"/>
        </w:rPr>
        <w:t xml:space="preserve"> </w:t>
      </w:r>
    </w:p>
    <w:p w14:paraId="2413B862" w14:textId="1FF9BABD" w:rsidR="009709D0" w:rsidRPr="00DA1CCE" w:rsidRDefault="009709D0" w:rsidP="001352FF">
      <w:pPr>
        <w:pStyle w:val="Prrafodelista"/>
        <w:tabs>
          <w:tab w:val="left" w:pos="567"/>
        </w:tabs>
        <w:jc w:val="both"/>
        <w:rPr>
          <w:rFonts w:ascii="Arial Narrow" w:hAnsi="Arial Narrow"/>
          <w:b/>
          <w:sz w:val="22"/>
          <w:szCs w:val="22"/>
        </w:rPr>
      </w:pPr>
    </w:p>
    <w:p w14:paraId="23954B90" w14:textId="77777777" w:rsidR="009709D0" w:rsidRPr="00DA1CCE" w:rsidRDefault="009709D0" w:rsidP="001352FF">
      <w:pPr>
        <w:pStyle w:val="Prrafodelista"/>
        <w:tabs>
          <w:tab w:val="left" w:pos="567"/>
        </w:tabs>
        <w:ind w:left="0"/>
        <w:jc w:val="both"/>
        <w:rPr>
          <w:i/>
          <w:sz w:val="22"/>
          <w:szCs w:val="22"/>
        </w:rPr>
      </w:pPr>
    </w:p>
    <w:p w14:paraId="3180A37D" w14:textId="77777777" w:rsidR="009709D0" w:rsidRPr="00DA1CCE" w:rsidRDefault="009709D0" w:rsidP="001352FF">
      <w:pPr>
        <w:pStyle w:val="Prrafodelista"/>
        <w:numPr>
          <w:ilvl w:val="1"/>
          <w:numId w:val="1"/>
        </w:numPr>
        <w:tabs>
          <w:tab w:val="num" w:pos="0"/>
          <w:tab w:val="num" w:pos="426"/>
        </w:tabs>
        <w:ind w:left="0" w:firstLine="0"/>
        <w:jc w:val="center"/>
        <w:rPr>
          <w:b/>
          <w:sz w:val="22"/>
          <w:szCs w:val="22"/>
        </w:rPr>
      </w:pPr>
      <w:r w:rsidRPr="00DA1CCE">
        <w:rPr>
          <w:b/>
          <w:sz w:val="22"/>
          <w:szCs w:val="22"/>
        </w:rPr>
        <w:t>CONSIDERACIONES</w:t>
      </w:r>
    </w:p>
    <w:p w14:paraId="2F0CB386" w14:textId="77777777" w:rsidR="009709D0" w:rsidRPr="00DA1CCE" w:rsidRDefault="009709D0" w:rsidP="001352FF">
      <w:pPr>
        <w:pStyle w:val="Prrafodelista"/>
        <w:tabs>
          <w:tab w:val="left" w:pos="567"/>
        </w:tabs>
        <w:ind w:left="0"/>
        <w:jc w:val="both"/>
        <w:rPr>
          <w:i/>
          <w:sz w:val="22"/>
          <w:szCs w:val="22"/>
        </w:rPr>
      </w:pPr>
    </w:p>
    <w:p w14:paraId="154FEF9A" w14:textId="34195448" w:rsidR="009709D0" w:rsidRPr="00DA1CCE" w:rsidRDefault="009A2621" w:rsidP="001352FF">
      <w:pPr>
        <w:pStyle w:val="Prrafodelista"/>
        <w:numPr>
          <w:ilvl w:val="1"/>
          <w:numId w:val="3"/>
        </w:numPr>
        <w:tabs>
          <w:tab w:val="num" w:pos="0"/>
          <w:tab w:val="left" w:pos="709"/>
        </w:tabs>
        <w:ind w:left="0" w:firstLine="0"/>
        <w:jc w:val="both"/>
        <w:rPr>
          <w:b/>
          <w:sz w:val="22"/>
          <w:szCs w:val="22"/>
        </w:rPr>
      </w:pPr>
      <w:r w:rsidRPr="00DA1CCE">
        <w:rPr>
          <w:b/>
          <w:sz w:val="22"/>
          <w:szCs w:val="22"/>
        </w:rPr>
        <w:t>ESTUDIO D</w:t>
      </w:r>
      <w:r w:rsidR="0080556D" w:rsidRPr="00DA1CCE">
        <w:rPr>
          <w:b/>
          <w:sz w:val="22"/>
          <w:szCs w:val="22"/>
        </w:rPr>
        <w:t>E</w:t>
      </w:r>
      <w:r w:rsidRPr="00DA1CCE">
        <w:rPr>
          <w:b/>
          <w:sz w:val="22"/>
          <w:szCs w:val="22"/>
        </w:rPr>
        <w:t xml:space="preserve"> </w:t>
      </w:r>
      <w:r w:rsidR="0080556D" w:rsidRPr="00DA1CCE">
        <w:rPr>
          <w:b/>
          <w:sz w:val="22"/>
          <w:szCs w:val="22"/>
        </w:rPr>
        <w:t>LAS EXCEPCIONES</w:t>
      </w:r>
      <w:r w:rsidR="009709D0" w:rsidRPr="00DA1CCE">
        <w:rPr>
          <w:b/>
          <w:sz w:val="22"/>
          <w:szCs w:val="22"/>
        </w:rPr>
        <w:t>:</w:t>
      </w:r>
    </w:p>
    <w:p w14:paraId="4C9F2F2E" w14:textId="77777777" w:rsidR="00E43485" w:rsidRPr="00DA1CCE" w:rsidRDefault="00E43485" w:rsidP="001352FF">
      <w:pPr>
        <w:pStyle w:val="Prrafodelista"/>
        <w:tabs>
          <w:tab w:val="left" w:pos="709"/>
        </w:tabs>
        <w:ind w:left="1080"/>
        <w:jc w:val="both"/>
        <w:rPr>
          <w:b/>
          <w:sz w:val="22"/>
          <w:szCs w:val="22"/>
        </w:rPr>
      </w:pPr>
    </w:p>
    <w:p w14:paraId="1E874787" w14:textId="6C38C6CA" w:rsidR="00E43485" w:rsidRPr="001352FF" w:rsidRDefault="001352FF" w:rsidP="001352FF">
      <w:pPr>
        <w:pStyle w:val="Prrafodelista"/>
        <w:numPr>
          <w:ilvl w:val="3"/>
          <w:numId w:val="3"/>
        </w:numPr>
        <w:tabs>
          <w:tab w:val="left" w:pos="709"/>
        </w:tabs>
        <w:ind w:left="0" w:firstLine="0"/>
        <w:jc w:val="both"/>
        <w:rPr>
          <w:b/>
          <w:sz w:val="22"/>
          <w:szCs w:val="22"/>
        </w:rPr>
      </w:pPr>
      <w:r>
        <w:rPr>
          <w:sz w:val="22"/>
          <w:szCs w:val="22"/>
        </w:rPr>
        <w:t>L</w:t>
      </w:r>
      <w:r w:rsidR="00D67BE8" w:rsidRPr="00DA1CCE">
        <w:rPr>
          <w:sz w:val="22"/>
          <w:szCs w:val="22"/>
        </w:rPr>
        <w:t xml:space="preserve">a excepción </w:t>
      </w:r>
      <w:r w:rsidR="00D67BE8" w:rsidRPr="00DA1CCE">
        <w:rPr>
          <w:b/>
          <w:sz w:val="22"/>
          <w:szCs w:val="22"/>
        </w:rPr>
        <w:t>FALTA DE LEGITIMACIÓN POR PASIVA MATERIAL</w:t>
      </w:r>
      <w:r w:rsidR="00D67BE8" w:rsidRPr="00DA1CCE">
        <w:rPr>
          <w:sz w:val="22"/>
          <w:szCs w:val="22"/>
        </w:rPr>
        <w:t xml:space="preserve">, </w:t>
      </w:r>
      <w:r w:rsidR="0080556D" w:rsidRPr="00DA1CCE">
        <w:rPr>
          <w:sz w:val="22"/>
          <w:szCs w:val="22"/>
        </w:rPr>
        <w:t xml:space="preserve">propuesta por la FISCALÍA GENERAL DE LA NACIÓN </w:t>
      </w:r>
      <w:r w:rsidR="00E43485" w:rsidRPr="00DA1CCE">
        <w:rPr>
          <w:sz w:val="22"/>
          <w:szCs w:val="22"/>
        </w:rPr>
        <w:t>el Despacho se atendrá a lo dispuesto en el acápite respectivo de la audiencia inicial.</w:t>
      </w:r>
    </w:p>
    <w:p w14:paraId="18B7FBF9" w14:textId="77777777" w:rsidR="0080556D" w:rsidRPr="00DA1CCE" w:rsidRDefault="0080556D" w:rsidP="001352FF">
      <w:pPr>
        <w:pStyle w:val="Prrafodelista"/>
        <w:rPr>
          <w:sz w:val="22"/>
          <w:szCs w:val="22"/>
        </w:rPr>
      </w:pPr>
    </w:p>
    <w:p w14:paraId="46CFC608" w14:textId="20E07978" w:rsidR="00617762" w:rsidRPr="00DA1CCE" w:rsidRDefault="00617762" w:rsidP="001352FF">
      <w:pPr>
        <w:pStyle w:val="Prrafodelista"/>
        <w:numPr>
          <w:ilvl w:val="3"/>
          <w:numId w:val="3"/>
        </w:numPr>
        <w:tabs>
          <w:tab w:val="left" w:pos="709"/>
        </w:tabs>
        <w:ind w:left="0" w:firstLine="0"/>
        <w:jc w:val="both"/>
        <w:rPr>
          <w:b/>
          <w:sz w:val="22"/>
          <w:szCs w:val="22"/>
        </w:rPr>
      </w:pPr>
      <w:r w:rsidRPr="00DA1CCE">
        <w:rPr>
          <w:sz w:val="22"/>
          <w:szCs w:val="22"/>
        </w:rPr>
        <w:t xml:space="preserve">En relación con las excepciones </w:t>
      </w:r>
      <w:r w:rsidRPr="00DA1CCE">
        <w:rPr>
          <w:b/>
          <w:sz w:val="22"/>
          <w:szCs w:val="22"/>
        </w:rPr>
        <w:t>IMPOSICIÓN DE LA MEDIDA DE ASEGURAMIENTO-NO FUE DESPROPORCIONADA NI VIOLATORIA DE LOS PROCEDIMIENTOS LEGALES, e INEXISTENCIA DE NEXO CAUSAL</w:t>
      </w:r>
      <w:r w:rsidR="00E43485" w:rsidRPr="00DA1CCE">
        <w:rPr>
          <w:sz w:val="22"/>
          <w:szCs w:val="22"/>
        </w:rPr>
        <w:t xml:space="preserve"> </w:t>
      </w:r>
      <w:r w:rsidR="00607560" w:rsidRPr="00DA1CCE">
        <w:rPr>
          <w:sz w:val="22"/>
          <w:szCs w:val="22"/>
        </w:rPr>
        <w:t xml:space="preserve">propuesta por la FISCALIA GENERAL DE LA NACION e </w:t>
      </w:r>
      <w:r w:rsidR="00607560" w:rsidRPr="00DA1CCE">
        <w:rPr>
          <w:b/>
          <w:sz w:val="22"/>
          <w:szCs w:val="22"/>
        </w:rPr>
        <w:t>INEXISTENCIA DEL DAÑO POR PARTE DE LA RAMA JUDICIAL</w:t>
      </w:r>
      <w:r w:rsidR="00607560" w:rsidRPr="00DA1CCE">
        <w:rPr>
          <w:sz w:val="22"/>
          <w:szCs w:val="22"/>
        </w:rPr>
        <w:t xml:space="preserve"> presentada por la RAMA JUDICIAL </w:t>
      </w:r>
      <w:r w:rsidR="00E43485" w:rsidRPr="00DA1CCE">
        <w:rPr>
          <w:sz w:val="22"/>
          <w:szCs w:val="22"/>
        </w:rPr>
        <w:t>no goza</w:t>
      </w:r>
      <w:r w:rsidR="00607560" w:rsidRPr="00DA1CCE">
        <w:rPr>
          <w:sz w:val="22"/>
          <w:szCs w:val="22"/>
        </w:rPr>
        <w:t>n</w:t>
      </w:r>
      <w:r w:rsidR="00E43485" w:rsidRPr="00DA1CCE">
        <w:rPr>
          <w:sz w:val="22"/>
          <w:szCs w:val="22"/>
        </w:rPr>
        <w:t xml:space="preserve">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r w:rsidRPr="00DA1CCE">
        <w:rPr>
          <w:sz w:val="22"/>
          <w:szCs w:val="22"/>
        </w:rPr>
        <w:t xml:space="preserve"> </w:t>
      </w:r>
    </w:p>
    <w:p w14:paraId="7580E2D5" w14:textId="77777777" w:rsidR="00607560" w:rsidRPr="00DA1CCE" w:rsidRDefault="00607560" w:rsidP="001352FF">
      <w:pPr>
        <w:pStyle w:val="Prrafodelista"/>
        <w:tabs>
          <w:tab w:val="left" w:pos="709"/>
        </w:tabs>
        <w:ind w:left="1080"/>
        <w:jc w:val="both"/>
        <w:rPr>
          <w:b/>
          <w:sz w:val="22"/>
          <w:szCs w:val="22"/>
        </w:rPr>
      </w:pPr>
    </w:p>
    <w:p w14:paraId="55032A76" w14:textId="4A3A7C09" w:rsidR="00607560" w:rsidRPr="00DA1CCE" w:rsidRDefault="001352FF" w:rsidP="001352FF">
      <w:pPr>
        <w:pStyle w:val="Prrafodelista"/>
        <w:numPr>
          <w:ilvl w:val="3"/>
          <w:numId w:val="3"/>
        </w:numPr>
        <w:tabs>
          <w:tab w:val="left" w:pos="709"/>
        </w:tabs>
        <w:ind w:left="0" w:firstLine="0"/>
        <w:jc w:val="both"/>
        <w:rPr>
          <w:b/>
          <w:sz w:val="22"/>
          <w:szCs w:val="22"/>
        </w:rPr>
      </w:pPr>
      <w:r>
        <w:rPr>
          <w:sz w:val="22"/>
          <w:szCs w:val="22"/>
        </w:rPr>
        <w:t>L</w:t>
      </w:r>
      <w:r w:rsidR="00607560" w:rsidRPr="00DA1CCE">
        <w:rPr>
          <w:sz w:val="22"/>
          <w:szCs w:val="22"/>
        </w:rPr>
        <w:t xml:space="preserve">a excepción </w:t>
      </w:r>
      <w:r w:rsidR="00607560" w:rsidRPr="00DA1CCE">
        <w:rPr>
          <w:b/>
          <w:sz w:val="22"/>
          <w:szCs w:val="22"/>
        </w:rPr>
        <w:t>CULPA EXCLUSIVA DE LA VÍCTIMA</w:t>
      </w:r>
      <w:r w:rsidR="00607560" w:rsidRPr="00DA1CCE">
        <w:rPr>
          <w:sz w:val="22"/>
          <w:szCs w:val="22"/>
        </w:rPr>
        <w:t xml:space="preserve"> propuesta por la parte demandada</w:t>
      </w:r>
      <w:r w:rsidR="00172BC2" w:rsidRPr="00DA1CCE">
        <w:rPr>
          <w:sz w:val="22"/>
          <w:szCs w:val="22"/>
        </w:rPr>
        <w:t xml:space="preserve"> FISCALIA GENERAL DE LA NACION y </w:t>
      </w:r>
      <w:r w:rsidR="00172BC2" w:rsidRPr="00DA1CCE">
        <w:rPr>
          <w:b/>
          <w:sz w:val="22"/>
          <w:szCs w:val="22"/>
        </w:rPr>
        <w:t>CULPA EXCLUSIVA DE LA VÍCTIMA y HECHO DE UN TERCERO</w:t>
      </w:r>
      <w:r w:rsidR="00172BC2" w:rsidRPr="00DA1CCE">
        <w:rPr>
          <w:sz w:val="22"/>
          <w:szCs w:val="22"/>
        </w:rPr>
        <w:t xml:space="preserve"> presentada</w:t>
      </w:r>
      <w:r>
        <w:rPr>
          <w:sz w:val="22"/>
          <w:szCs w:val="22"/>
        </w:rPr>
        <w:t>s</w:t>
      </w:r>
      <w:r w:rsidR="00172BC2" w:rsidRPr="00DA1CCE">
        <w:rPr>
          <w:sz w:val="22"/>
          <w:szCs w:val="22"/>
        </w:rPr>
        <w:t xml:space="preserve"> por la parte demandada RAMA JUDICIAL</w:t>
      </w:r>
      <w:r w:rsidR="00607560" w:rsidRPr="00DA1CCE">
        <w:rPr>
          <w:sz w:val="22"/>
          <w:szCs w:val="22"/>
        </w:rPr>
        <w:t>, por tratarse de eximente</w:t>
      </w:r>
      <w:r>
        <w:rPr>
          <w:sz w:val="22"/>
          <w:szCs w:val="22"/>
        </w:rPr>
        <w:t>s</w:t>
      </w:r>
      <w:r w:rsidR="00607560" w:rsidRPr="00DA1CCE">
        <w:rPr>
          <w:sz w:val="22"/>
          <w:szCs w:val="22"/>
        </w:rPr>
        <w:t xml:space="preserve"> de responsabilidad, se estudiará</w:t>
      </w:r>
      <w:r>
        <w:rPr>
          <w:sz w:val="22"/>
          <w:szCs w:val="22"/>
        </w:rPr>
        <w:t>n</w:t>
      </w:r>
      <w:r w:rsidR="00607560" w:rsidRPr="00DA1CCE">
        <w:rPr>
          <w:sz w:val="22"/>
          <w:szCs w:val="22"/>
        </w:rPr>
        <w:t xml:space="preserve"> sólo en el evento en que aquella se configure. Por ende, se procederá a determinar si en el sub examine si se verifican todos y cada uno de los presupuestos que permitan la responsabilidad de las demandadas.</w:t>
      </w:r>
    </w:p>
    <w:p w14:paraId="59BAB2A0" w14:textId="77777777" w:rsidR="00172BC2" w:rsidRPr="00DA1CCE" w:rsidRDefault="00172BC2" w:rsidP="001352FF">
      <w:pPr>
        <w:pStyle w:val="Prrafodelista"/>
        <w:rPr>
          <w:b/>
          <w:sz w:val="22"/>
          <w:szCs w:val="22"/>
        </w:rPr>
      </w:pPr>
    </w:p>
    <w:p w14:paraId="49F43E79" w14:textId="7D502AEA" w:rsidR="009709D0" w:rsidRPr="00DA1CCE" w:rsidRDefault="001352FF" w:rsidP="001352FF">
      <w:pPr>
        <w:pStyle w:val="Prrafodelista"/>
        <w:numPr>
          <w:ilvl w:val="3"/>
          <w:numId w:val="3"/>
        </w:numPr>
        <w:tabs>
          <w:tab w:val="left" w:pos="709"/>
        </w:tabs>
        <w:ind w:left="0" w:firstLine="0"/>
        <w:jc w:val="both"/>
        <w:rPr>
          <w:b/>
          <w:sz w:val="22"/>
          <w:szCs w:val="22"/>
        </w:rPr>
      </w:pPr>
      <w:r>
        <w:rPr>
          <w:sz w:val="22"/>
          <w:szCs w:val="22"/>
        </w:rPr>
        <w:t>L</w:t>
      </w:r>
      <w:r w:rsidR="00D67BE8" w:rsidRPr="00DA1CCE">
        <w:rPr>
          <w:sz w:val="22"/>
          <w:szCs w:val="22"/>
        </w:rPr>
        <w:t xml:space="preserve">a excepción </w:t>
      </w:r>
      <w:r w:rsidR="00D67BE8" w:rsidRPr="00DA1CCE">
        <w:rPr>
          <w:b/>
          <w:sz w:val="22"/>
          <w:szCs w:val="22"/>
        </w:rPr>
        <w:t>INNOMINADA</w:t>
      </w:r>
      <w:r w:rsidR="00D67BE8" w:rsidRPr="00DA1CCE">
        <w:rPr>
          <w:sz w:val="22"/>
          <w:szCs w:val="22"/>
        </w:rPr>
        <w:t xml:space="preserve"> </w:t>
      </w:r>
      <w:r w:rsidR="00E43485" w:rsidRPr="00DA1CCE">
        <w:rPr>
          <w:sz w:val="22"/>
          <w:szCs w:val="22"/>
        </w:rPr>
        <w:t>planteada por la demandada</w:t>
      </w:r>
      <w:r w:rsidR="00172BC2" w:rsidRPr="00DA1CCE">
        <w:rPr>
          <w:sz w:val="22"/>
          <w:szCs w:val="22"/>
        </w:rPr>
        <w:t xml:space="preserve"> RAMA JUDICIAL</w:t>
      </w:r>
      <w:r w:rsidR="00E43485" w:rsidRPr="00DA1CCE">
        <w:rPr>
          <w:sz w:val="22"/>
          <w:szCs w:val="22"/>
        </w:rPr>
        <w:t>,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14:paraId="3A0D914F" w14:textId="77777777" w:rsidR="009709D0" w:rsidRPr="00DA1CCE" w:rsidRDefault="009709D0" w:rsidP="001352FF">
      <w:pPr>
        <w:pStyle w:val="Prrafodelista"/>
        <w:tabs>
          <w:tab w:val="left" w:pos="709"/>
        </w:tabs>
        <w:ind w:left="360"/>
        <w:jc w:val="both"/>
        <w:rPr>
          <w:b/>
          <w:sz w:val="22"/>
          <w:szCs w:val="22"/>
        </w:rPr>
      </w:pPr>
    </w:p>
    <w:p w14:paraId="2F9A67A7" w14:textId="77777777" w:rsidR="00E16748" w:rsidRPr="00DA1CCE" w:rsidRDefault="00E16748" w:rsidP="001352FF">
      <w:pPr>
        <w:numPr>
          <w:ilvl w:val="1"/>
          <w:numId w:val="3"/>
        </w:numPr>
        <w:tabs>
          <w:tab w:val="num" w:pos="0"/>
          <w:tab w:val="left" w:pos="567"/>
        </w:tabs>
        <w:spacing w:after="0" w:line="240" w:lineRule="auto"/>
        <w:ind w:left="0" w:firstLine="0"/>
        <w:contextualSpacing/>
        <w:jc w:val="both"/>
        <w:rPr>
          <w:rFonts w:ascii="Arial" w:hAnsi="Arial" w:cs="Arial"/>
          <w:b/>
          <w:color w:val="000000"/>
        </w:rPr>
      </w:pPr>
      <w:r w:rsidRPr="00DA1CCE">
        <w:rPr>
          <w:rFonts w:ascii="Arial" w:hAnsi="Arial" w:cs="Arial"/>
          <w:b/>
          <w:color w:val="000000"/>
        </w:rPr>
        <w:t>LA RAZÓN DE LA CONTROVERSIA:</w:t>
      </w:r>
    </w:p>
    <w:p w14:paraId="518740F1" w14:textId="77777777" w:rsidR="00E16748" w:rsidRPr="00DA1CCE" w:rsidRDefault="00E16748" w:rsidP="001352FF">
      <w:pPr>
        <w:tabs>
          <w:tab w:val="left" w:pos="709"/>
        </w:tabs>
        <w:spacing w:after="0" w:line="240" w:lineRule="auto"/>
        <w:contextualSpacing/>
        <w:jc w:val="both"/>
        <w:rPr>
          <w:rFonts w:ascii="Arial" w:hAnsi="Arial" w:cs="Arial"/>
          <w:b/>
          <w:color w:val="000000"/>
        </w:rPr>
      </w:pPr>
    </w:p>
    <w:p w14:paraId="4CD33E22" w14:textId="47D92399" w:rsidR="00E16748" w:rsidRPr="00DA1CCE" w:rsidRDefault="00E16748" w:rsidP="001352FF">
      <w:pPr>
        <w:spacing w:after="0" w:line="240" w:lineRule="auto"/>
        <w:jc w:val="both"/>
        <w:rPr>
          <w:rFonts w:ascii="Arial" w:hAnsi="Arial" w:cs="Arial"/>
        </w:rPr>
      </w:pPr>
      <w:r w:rsidRPr="00DA1CCE">
        <w:rPr>
          <w:rFonts w:ascii="Arial" w:hAnsi="Arial" w:cs="Arial"/>
          <w:color w:val="000000"/>
        </w:rPr>
        <w:t xml:space="preserve">Conforme a lo determinado en la FIJACIÓN DEL LITIGIO se </w:t>
      </w:r>
      <w:r w:rsidRPr="00DA1CCE">
        <w:rPr>
          <w:rFonts w:ascii="Arial" w:hAnsi="Arial" w:cs="Arial"/>
        </w:rPr>
        <w:t xml:space="preserve">busca </w:t>
      </w:r>
      <w:r w:rsidR="009337D8" w:rsidRPr="00DA1CCE">
        <w:rPr>
          <w:rFonts w:ascii="Arial" w:hAnsi="Arial" w:cs="Arial"/>
        </w:rPr>
        <w:t>e</w:t>
      </w:r>
      <w:r w:rsidRPr="00DA1CCE">
        <w:rPr>
          <w:rFonts w:ascii="Arial" w:hAnsi="Arial" w:cs="Arial"/>
        </w:rPr>
        <w:t>stablecer si las demandadas NACION – RAMA JUDICIAL y FISCALIA GENERAL DE LA NACION deben responder o no por la privación de la libertad de los señores  HEIMER MARTINEZ ESPINOSA, FRANCISCO ANTONIO CAUSIL MORA y PEDRO PABLO ORTIZ HERNANDEZ y si esta es justa o no.</w:t>
      </w:r>
    </w:p>
    <w:p w14:paraId="5F037D5C" w14:textId="77777777" w:rsidR="00E16748" w:rsidRPr="00DA1CCE" w:rsidRDefault="00E16748" w:rsidP="001352FF">
      <w:pPr>
        <w:spacing w:after="0" w:line="240" w:lineRule="auto"/>
        <w:jc w:val="both"/>
        <w:rPr>
          <w:rFonts w:ascii="Arial" w:hAnsi="Arial" w:cs="Arial"/>
          <w:highlight w:val="yellow"/>
        </w:rPr>
      </w:pPr>
    </w:p>
    <w:p w14:paraId="23ED188D" w14:textId="77777777" w:rsidR="00E16748" w:rsidRPr="00DA1CCE" w:rsidRDefault="00E16748" w:rsidP="001352FF">
      <w:pPr>
        <w:spacing w:after="0" w:line="240" w:lineRule="auto"/>
        <w:jc w:val="both"/>
        <w:rPr>
          <w:rFonts w:ascii="Arial" w:hAnsi="Arial" w:cs="Arial"/>
        </w:rPr>
      </w:pPr>
      <w:r w:rsidRPr="00DA1CCE">
        <w:rPr>
          <w:rFonts w:ascii="Arial" w:hAnsi="Arial" w:cs="Arial"/>
        </w:rPr>
        <w:t>Surgen entonces los siguientes problemas jurídicos:</w:t>
      </w:r>
    </w:p>
    <w:p w14:paraId="59D3A2CD" w14:textId="77777777" w:rsidR="00E16748" w:rsidRPr="00DA1CCE" w:rsidRDefault="00E16748" w:rsidP="001352FF">
      <w:pPr>
        <w:spacing w:after="0" w:line="240" w:lineRule="auto"/>
        <w:jc w:val="both"/>
        <w:rPr>
          <w:rFonts w:ascii="Arial" w:hAnsi="Arial" w:cs="Arial"/>
        </w:rPr>
      </w:pPr>
    </w:p>
    <w:p w14:paraId="27197A8D" w14:textId="6AB966E8" w:rsidR="00E16748" w:rsidRPr="00DA1CCE" w:rsidRDefault="00E16748" w:rsidP="001352FF">
      <w:pPr>
        <w:widowControl w:val="0"/>
        <w:tabs>
          <w:tab w:val="left" w:pos="5940"/>
        </w:tabs>
        <w:autoSpaceDE w:val="0"/>
        <w:autoSpaceDN w:val="0"/>
        <w:adjustRightInd w:val="0"/>
        <w:spacing w:after="0" w:line="240" w:lineRule="auto"/>
        <w:jc w:val="both"/>
        <w:rPr>
          <w:rFonts w:ascii="Arial" w:hAnsi="Arial" w:cs="Arial"/>
          <w:b/>
          <w:i/>
        </w:rPr>
      </w:pPr>
      <w:r w:rsidRPr="00DA1CCE">
        <w:rPr>
          <w:rFonts w:ascii="Arial" w:hAnsi="Arial" w:cs="Arial"/>
          <w:b/>
          <w:i/>
        </w:rPr>
        <w:t>¿La privación de la libertad de la que fue</w:t>
      </w:r>
      <w:r w:rsidR="00D06642" w:rsidRPr="00DA1CCE">
        <w:rPr>
          <w:rFonts w:ascii="Arial" w:hAnsi="Arial" w:cs="Arial"/>
          <w:b/>
          <w:i/>
        </w:rPr>
        <w:t>ron</w:t>
      </w:r>
      <w:r w:rsidRPr="00DA1CCE">
        <w:rPr>
          <w:rFonts w:ascii="Arial" w:hAnsi="Arial" w:cs="Arial"/>
          <w:b/>
          <w:i/>
        </w:rPr>
        <w:t xml:space="preserve"> objeto </w:t>
      </w:r>
      <w:r w:rsidR="00D06642" w:rsidRPr="00DA1CCE">
        <w:rPr>
          <w:rFonts w:ascii="Arial" w:hAnsi="Arial" w:cs="Arial"/>
          <w:b/>
          <w:i/>
        </w:rPr>
        <w:t xml:space="preserve">los señores HEIMER MARTINEZ ESPINOSA, FRANCISCO ANTONIO CAUSIL MORA y PEDRO PABLO ORTIZ HERNANDEZ </w:t>
      </w:r>
      <w:r w:rsidRPr="00DA1CCE">
        <w:rPr>
          <w:rFonts w:ascii="Arial" w:hAnsi="Arial" w:cs="Arial"/>
          <w:b/>
          <w:i/>
        </w:rPr>
        <w:t xml:space="preserve">fue injusta o no? </w:t>
      </w:r>
      <w:r w:rsidRPr="00DA1CCE">
        <w:rPr>
          <w:rFonts w:ascii="Arial" w:hAnsi="Arial" w:cs="Arial"/>
          <w:i/>
        </w:rPr>
        <w:t>y si lo fue</w:t>
      </w:r>
      <w:r w:rsidRPr="00DA1CCE">
        <w:rPr>
          <w:rFonts w:ascii="Arial" w:hAnsi="Arial" w:cs="Arial"/>
          <w:b/>
          <w:i/>
        </w:rPr>
        <w:t xml:space="preserve"> ¿a quién debe atribuirse la responsabilidad?</w:t>
      </w:r>
    </w:p>
    <w:p w14:paraId="177F322A" w14:textId="77777777" w:rsidR="00E16748" w:rsidRPr="00DA1CCE" w:rsidRDefault="00E16748" w:rsidP="001352FF">
      <w:pPr>
        <w:widowControl w:val="0"/>
        <w:tabs>
          <w:tab w:val="left" w:pos="5940"/>
        </w:tabs>
        <w:autoSpaceDE w:val="0"/>
        <w:autoSpaceDN w:val="0"/>
        <w:adjustRightInd w:val="0"/>
        <w:spacing w:after="0" w:line="240" w:lineRule="auto"/>
        <w:jc w:val="both"/>
        <w:rPr>
          <w:rFonts w:ascii="Arial" w:hAnsi="Arial" w:cs="Arial"/>
          <w:b/>
          <w:i/>
        </w:rPr>
      </w:pPr>
      <w:r w:rsidRPr="00DA1CCE">
        <w:rPr>
          <w:rFonts w:ascii="Arial" w:hAnsi="Arial" w:cs="Arial"/>
          <w:b/>
          <w:i/>
        </w:rPr>
        <w:t xml:space="preserve"> </w:t>
      </w:r>
    </w:p>
    <w:p w14:paraId="05B43EEB" w14:textId="77777777" w:rsidR="00E16748" w:rsidRPr="00DA1CCE" w:rsidRDefault="00E16748" w:rsidP="001352FF">
      <w:pPr>
        <w:spacing w:after="0" w:line="240" w:lineRule="auto"/>
        <w:jc w:val="both"/>
        <w:rPr>
          <w:rFonts w:ascii="Arial" w:hAnsi="Arial" w:cs="Arial"/>
          <w:color w:val="000000"/>
        </w:rPr>
      </w:pPr>
      <w:r w:rsidRPr="00DA1CCE">
        <w:rPr>
          <w:rFonts w:ascii="Arial" w:hAnsi="Arial" w:cs="Arial"/>
          <w:color w:val="000000"/>
        </w:rPr>
        <w:t>Para dar respuesta a este interrogante deben tenerse en cuenta estos puntos:</w:t>
      </w:r>
    </w:p>
    <w:p w14:paraId="6EDE5FB0" w14:textId="77777777" w:rsidR="00E16748" w:rsidRPr="00DA1CCE" w:rsidRDefault="00E16748" w:rsidP="001352FF">
      <w:pPr>
        <w:spacing w:after="0" w:line="240" w:lineRule="auto"/>
        <w:jc w:val="both"/>
        <w:rPr>
          <w:rFonts w:ascii="Arial" w:hAnsi="Arial" w:cs="Arial"/>
          <w:color w:val="000000"/>
        </w:rPr>
      </w:pPr>
    </w:p>
    <w:p w14:paraId="6409C41E" w14:textId="77777777" w:rsidR="00E16748" w:rsidRPr="00DA1CCE" w:rsidRDefault="00E16748" w:rsidP="001352FF">
      <w:pPr>
        <w:spacing w:after="0" w:line="240" w:lineRule="auto"/>
        <w:jc w:val="both"/>
        <w:rPr>
          <w:rFonts w:ascii="Arial" w:hAnsi="Arial" w:cs="Arial"/>
        </w:rPr>
      </w:pPr>
      <w:r w:rsidRPr="00DA1CCE">
        <w:rPr>
          <w:rFonts w:ascii="Arial" w:hAnsi="Arial" w:cs="Arial"/>
        </w:rPr>
        <w:t xml:space="preserve">El artículo 90 de la Constitución consagra la cláusula general de responsabilidad del Estado al señalar que el </w:t>
      </w:r>
      <w:r w:rsidRPr="00DA1CCE">
        <w:rPr>
          <w:rFonts w:ascii="Arial" w:hAnsi="Arial" w:cs="Arial"/>
          <w:i/>
        </w:rPr>
        <w:t>“Estado responderá patrimonialmente por los daños antijurídicos que le sean imputables, causados por la acción o la omisión de las autoridades públicas”</w:t>
      </w:r>
      <w:r w:rsidRPr="00DA1CCE">
        <w:rPr>
          <w:rFonts w:ascii="Arial" w:hAnsi="Arial" w:cs="Arial"/>
        </w:rPr>
        <w:t xml:space="preserve">. </w:t>
      </w:r>
    </w:p>
    <w:p w14:paraId="65B5A35D" w14:textId="77777777" w:rsidR="00E16748" w:rsidRPr="00DA1CCE" w:rsidRDefault="00E16748" w:rsidP="001352FF">
      <w:pPr>
        <w:spacing w:after="0" w:line="240" w:lineRule="auto"/>
        <w:jc w:val="both"/>
        <w:rPr>
          <w:rFonts w:ascii="Arial" w:hAnsi="Arial" w:cs="Arial"/>
        </w:rPr>
      </w:pPr>
    </w:p>
    <w:p w14:paraId="04491948" w14:textId="77777777" w:rsidR="00E16748" w:rsidRPr="00DA1CCE" w:rsidRDefault="00E16748" w:rsidP="001352FF">
      <w:pPr>
        <w:spacing w:after="0" w:line="240" w:lineRule="auto"/>
        <w:jc w:val="both"/>
        <w:rPr>
          <w:rFonts w:ascii="Arial" w:hAnsi="Arial" w:cs="Arial"/>
        </w:rPr>
      </w:pPr>
      <w:r w:rsidRPr="00DA1CCE">
        <w:rPr>
          <w:rFonts w:ascii="Arial" w:hAnsi="Arial" w:cs="Arial"/>
        </w:rPr>
        <w:t xml:space="preserve">La ley 270 de 1996, Estatutaria de la Administración de Justicia, reguló ampliamente la responsabilidad del Estado y de sus funcionarios y empleados judiciales, a cuyo efecto determinó tres supuestos: </w:t>
      </w:r>
    </w:p>
    <w:p w14:paraId="035B8141" w14:textId="77777777" w:rsidR="00E16748" w:rsidRPr="00DA1CCE" w:rsidRDefault="00E16748" w:rsidP="001352FF">
      <w:pPr>
        <w:numPr>
          <w:ilvl w:val="0"/>
          <w:numId w:val="10"/>
        </w:numPr>
        <w:tabs>
          <w:tab w:val="num" w:pos="0"/>
          <w:tab w:val="left" w:pos="426"/>
        </w:tabs>
        <w:spacing w:after="0" w:line="240" w:lineRule="auto"/>
        <w:jc w:val="both"/>
        <w:rPr>
          <w:rFonts w:ascii="Arial" w:hAnsi="Arial" w:cs="Arial"/>
        </w:rPr>
      </w:pPr>
      <w:r w:rsidRPr="00DA1CCE">
        <w:rPr>
          <w:rFonts w:ascii="Arial" w:hAnsi="Arial" w:cs="Arial"/>
        </w:rPr>
        <w:t>El error jurisdiccional (art. 66)</w:t>
      </w:r>
    </w:p>
    <w:p w14:paraId="687A4086" w14:textId="77777777" w:rsidR="00E16748" w:rsidRPr="00DA1CCE" w:rsidRDefault="00E16748" w:rsidP="001352FF">
      <w:pPr>
        <w:numPr>
          <w:ilvl w:val="0"/>
          <w:numId w:val="10"/>
        </w:numPr>
        <w:tabs>
          <w:tab w:val="num" w:pos="0"/>
          <w:tab w:val="left" w:pos="426"/>
        </w:tabs>
        <w:spacing w:after="0" w:line="240" w:lineRule="auto"/>
        <w:jc w:val="both"/>
        <w:rPr>
          <w:rFonts w:ascii="Arial" w:hAnsi="Arial" w:cs="Arial"/>
          <w:b/>
        </w:rPr>
      </w:pPr>
      <w:r w:rsidRPr="00DA1CCE">
        <w:rPr>
          <w:rFonts w:ascii="Arial" w:hAnsi="Arial" w:cs="Arial"/>
          <w:b/>
        </w:rPr>
        <w:t xml:space="preserve">La privación injusta de la libertad (art. 68).  </w:t>
      </w:r>
    </w:p>
    <w:p w14:paraId="350A5170" w14:textId="77777777" w:rsidR="00E16748" w:rsidRPr="00DA1CCE" w:rsidRDefault="00E16748" w:rsidP="001352FF">
      <w:pPr>
        <w:numPr>
          <w:ilvl w:val="0"/>
          <w:numId w:val="10"/>
        </w:numPr>
        <w:tabs>
          <w:tab w:val="num" w:pos="0"/>
          <w:tab w:val="left" w:pos="426"/>
        </w:tabs>
        <w:spacing w:after="0" w:line="240" w:lineRule="auto"/>
        <w:jc w:val="both"/>
        <w:rPr>
          <w:rFonts w:ascii="Arial" w:hAnsi="Arial" w:cs="Arial"/>
        </w:rPr>
      </w:pPr>
      <w:r w:rsidRPr="00DA1CCE">
        <w:rPr>
          <w:rFonts w:ascii="Arial" w:hAnsi="Arial" w:cs="Arial"/>
        </w:rPr>
        <w:t xml:space="preserve">El defectuoso funcionamiento de la administración de justicia (art. 69) </w:t>
      </w:r>
    </w:p>
    <w:p w14:paraId="67E2F9B8" w14:textId="77777777" w:rsidR="00E16748" w:rsidRPr="00DA1CCE" w:rsidRDefault="00E16748" w:rsidP="001352FF">
      <w:pPr>
        <w:spacing w:after="0" w:line="240" w:lineRule="auto"/>
        <w:jc w:val="both"/>
        <w:rPr>
          <w:rFonts w:ascii="Arial" w:hAnsi="Arial" w:cs="Arial"/>
        </w:rPr>
      </w:pPr>
    </w:p>
    <w:p w14:paraId="0993055A" w14:textId="77777777" w:rsidR="00E16748" w:rsidRPr="00DA1CCE" w:rsidRDefault="00E16748" w:rsidP="001352FF">
      <w:pPr>
        <w:spacing w:after="0" w:line="240" w:lineRule="auto"/>
        <w:jc w:val="both"/>
        <w:rPr>
          <w:rFonts w:ascii="Arial" w:hAnsi="Arial" w:cs="Arial"/>
        </w:rPr>
      </w:pPr>
      <w:r w:rsidRPr="00DA1CCE">
        <w:rPr>
          <w:rFonts w:ascii="Arial" w:hAnsi="Arial" w:cs="Arial"/>
        </w:rPr>
        <w:t xml:space="preserve">De conformidad con el artículo 68 de la ley 270 de 1996 “Quien haya sido privado </w:t>
      </w:r>
      <w:r w:rsidRPr="00DA1CCE">
        <w:rPr>
          <w:rFonts w:ascii="Arial" w:hAnsi="Arial" w:cs="Arial"/>
          <w:b/>
          <w:u w:val="single"/>
        </w:rPr>
        <w:t>injustamente</w:t>
      </w:r>
      <w:r w:rsidRPr="00DA1CCE">
        <w:rPr>
          <w:rFonts w:ascii="Arial" w:hAnsi="Arial" w:cs="Arial"/>
        </w:rPr>
        <w:t xml:space="preserve"> de la libertad podrá demandar al Estado reparación de perjuicios.” (Subrayado fuera de texto)</w:t>
      </w:r>
    </w:p>
    <w:p w14:paraId="68410AAF" w14:textId="77777777" w:rsidR="00E16748" w:rsidRPr="00DA1CCE" w:rsidRDefault="00E16748" w:rsidP="001352FF">
      <w:pPr>
        <w:spacing w:after="0" w:line="240" w:lineRule="auto"/>
        <w:jc w:val="both"/>
        <w:rPr>
          <w:rFonts w:ascii="Arial" w:hAnsi="Arial" w:cs="Arial"/>
        </w:rPr>
      </w:pPr>
    </w:p>
    <w:p w14:paraId="2243D63C" w14:textId="77777777" w:rsidR="00E16748" w:rsidRPr="00DA1CCE" w:rsidRDefault="00E16748" w:rsidP="001352FF">
      <w:pPr>
        <w:spacing w:after="0" w:line="240" w:lineRule="auto"/>
        <w:jc w:val="both"/>
        <w:rPr>
          <w:rFonts w:ascii="Arial" w:hAnsi="Arial" w:cs="Arial"/>
        </w:rPr>
      </w:pPr>
      <w:r w:rsidRPr="00DA1CCE">
        <w:rPr>
          <w:rFonts w:ascii="Arial" w:hAnsi="Arial" w:cs="Arial"/>
        </w:rPr>
        <w:t xml:space="preserve">Con respecto a la </w:t>
      </w:r>
      <w:r w:rsidRPr="00DA1CCE">
        <w:rPr>
          <w:rFonts w:ascii="Arial" w:hAnsi="Arial" w:cs="Arial"/>
          <w:b/>
        </w:rPr>
        <w:t>privación injusta de la libertad</w:t>
      </w:r>
      <w:r w:rsidRPr="00DA1CCE">
        <w:rPr>
          <w:rFonts w:ascii="Arial" w:hAnsi="Arial" w:cs="Arial"/>
        </w:rPr>
        <w:t xml:space="preserve">, la jurisprudencia ha señalado que frente a la materialización de cualquiera de las hipótesis, cuando una persona privada de la libertad sea absuelta, porque el hecho no existió, el sindicado no lo cometió, la conducta no constituía hecho punible o por </w:t>
      </w:r>
      <w:r w:rsidRPr="00DA1CCE">
        <w:rPr>
          <w:rFonts w:ascii="Arial" w:hAnsi="Arial" w:cs="Arial"/>
          <w:iCs/>
        </w:rPr>
        <w:t>in dubio pro reo</w:t>
      </w:r>
      <w:r w:rsidRPr="00DA1CCE">
        <w:rPr>
          <w:rFonts w:ascii="Arial" w:hAnsi="Arial" w:cs="Arial"/>
        </w:rPr>
        <w:t>, se habrá de calificar como detención injusta y en consecuencia debe ser tratada como una responsabilidad objetiva; pero, en todo caso, se ha considerado que el daño no será imputable al Estado cuando se haya producido por culpa exclusiva de la víctima, por fuerza mayor o por el hecho exclusivo de un tercero.</w:t>
      </w:r>
    </w:p>
    <w:p w14:paraId="1F7E7C8A" w14:textId="77777777" w:rsidR="00E16748" w:rsidRPr="00DA1CCE" w:rsidRDefault="00E16748" w:rsidP="001352FF">
      <w:pPr>
        <w:spacing w:after="0" w:line="240" w:lineRule="auto"/>
        <w:jc w:val="both"/>
        <w:rPr>
          <w:rFonts w:ascii="Arial" w:hAnsi="Arial" w:cs="Arial"/>
        </w:rPr>
      </w:pPr>
    </w:p>
    <w:p w14:paraId="527C6B36" w14:textId="77777777" w:rsidR="00E16748" w:rsidRPr="00DA1CCE" w:rsidRDefault="00E16748" w:rsidP="001352FF">
      <w:pPr>
        <w:spacing w:after="0" w:line="240" w:lineRule="auto"/>
        <w:jc w:val="both"/>
        <w:rPr>
          <w:rFonts w:ascii="Arial" w:hAnsi="Arial" w:cs="Arial"/>
          <w:i/>
          <w:sz w:val="20"/>
          <w:szCs w:val="20"/>
        </w:rPr>
      </w:pPr>
      <w:r w:rsidRPr="00DA1CCE">
        <w:rPr>
          <w:rFonts w:ascii="Arial" w:hAnsi="Arial" w:cs="Arial"/>
        </w:rPr>
        <w:t xml:space="preserve">Al respecto también es preciso indicar que la CORTE CONSTITUCIONAL sobre este particular ha precisado: </w:t>
      </w:r>
      <w:r w:rsidRPr="00DA1CCE">
        <w:rPr>
          <w:rFonts w:ascii="Arial" w:hAnsi="Arial" w:cs="Arial"/>
          <w:sz w:val="20"/>
          <w:szCs w:val="20"/>
        </w:rPr>
        <w:t>“</w:t>
      </w:r>
      <w:r w:rsidRPr="00DA1CCE">
        <w:rPr>
          <w:rFonts w:ascii="Arial" w:hAnsi="Arial" w:cs="Arial"/>
          <w:i/>
          <w:sz w:val="20"/>
          <w:szCs w:val="20"/>
        </w:rPr>
        <w:t xml:space="preserve">(…) que el artículo 90 de la Constitución Política </w:t>
      </w:r>
      <w:r w:rsidRPr="00DA1CCE">
        <w:rPr>
          <w:rFonts w:ascii="Arial" w:hAnsi="Arial" w:cs="Arial"/>
          <w:b/>
          <w:i/>
          <w:sz w:val="20"/>
          <w:szCs w:val="20"/>
        </w:rPr>
        <w:t>no establece un régimen de imputación estatal específico</w:t>
      </w:r>
      <w:r w:rsidRPr="00DA1CCE">
        <w:rPr>
          <w:rFonts w:ascii="Arial" w:hAnsi="Arial" w:cs="Arial"/>
          <w:i/>
          <w:sz w:val="20"/>
          <w:szCs w:val="20"/>
        </w:rPr>
        <w:t xml:space="preserve">, como tampoco lo hacen el artículo 68 de la Ley 270 de 1996 y la Sentencia C-037 de 1996, cuando el hecho que origina el presunto </w:t>
      </w:r>
      <w:r w:rsidRPr="00DA1CCE">
        <w:rPr>
          <w:rFonts w:ascii="Arial" w:hAnsi="Arial" w:cs="Arial"/>
          <w:b/>
          <w:i/>
          <w:sz w:val="20"/>
          <w:szCs w:val="20"/>
        </w:rPr>
        <w:t>daño antijurídico es la privación de la libertad</w:t>
      </w:r>
      <w:r w:rsidRPr="00DA1CCE">
        <w:rPr>
          <w:rFonts w:ascii="Arial" w:hAnsi="Arial" w:cs="Arial"/>
          <w:i/>
          <w:sz w:val="20"/>
          <w:szCs w:val="20"/>
        </w:rPr>
        <w:t>. Lo anterior en tanto la Corte Constitucional y el Consejo de Estado han aceptado que el juez administrativo debe establecer en estos casos el régimen de imputación a partir de las particularidades de cada caso.</w:t>
      </w:r>
    </w:p>
    <w:p w14:paraId="0A29CF7C" w14:textId="77777777" w:rsidR="00E16748" w:rsidRPr="00DA1CCE" w:rsidRDefault="00E16748" w:rsidP="001352FF">
      <w:pPr>
        <w:spacing w:after="0" w:line="240" w:lineRule="auto"/>
        <w:jc w:val="both"/>
        <w:rPr>
          <w:rFonts w:ascii="Arial" w:hAnsi="Arial" w:cs="Arial"/>
          <w:i/>
          <w:sz w:val="20"/>
          <w:szCs w:val="20"/>
        </w:rPr>
      </w:pPr>
    </w:p>
    <w:p w14:paraId="01098BDC" w14:textId="77777777" w:rsidR="00E16748" w:rsidRPr="00DA1CCE" w:rsidRDefault="00E16748" w:rsidP="001352FF">
      <w:pPr>
        <w:spacing w:after="0" w:line="240" w:lineRule="auto"/>
        <w:jc w:val="both"/>
        <w:rPr>
          <w:rFonts w:ascii="Arial" w:hAnsi="Arial" w:cs="Arial"/>
          <w:i/>
          <w:sz w:val="20"/>
          <w:szCs w:val="20"/>
        </w:rPr>
      </w:pPr>
      <w:r w:rsidRPr="00DA1CCE">
        <w:rPr>
          <w:rFonts w:ascii="Arial" w:hAnsi="Arial" w:cs="Arial"/>
          <w:i/>
          <w:sz w:val="20"/>
          <w:szCs w:val="20"/>
        </w:rPr>
        <w:t xml:space="preserve">En otras palabras, definir una fórmula automática, rigurosa e inflexible para el juzgamiento del Estado en hechos de privación injusta de la libertad contraviene el entendimiento del artículo 68 de la Ley 270 y de paso el régimen general de responsabilidad, previsto en el artículo 90 constitucional. </w:t>
      </w:r>
    </w:p>
    <w:p w14:paraId="66473928" w14:textId="77777777" w:rsidR="00E16748" w:rsidRPr="00DA1CCE" w:rsidRDefault="00E16748" w:rsidP="001352FF">
      <w:pPr>
        <w:spacing w:after="0" w:line="240" w:lineRule="auto"/>
        <w:jc w:val="both"/>
        <w:rPr>
          <w:rFonts w:ascii="Arial" w:hAnsi="Arial" w:cs="Arial"/>
          <w:i/>
          <w:sz w:val="20"/>
          <w:szCs w:val="20"/>
        </w:rPr>
      </w:pPr>
    </w:p>
    <w:p w14:paraId="5568A340" w14:textId="77777777" w:rsidR="00E16748" w:rsidRPr="00DA1CCE" w:rsidRDefault="00E16748" w:rsidP="001352FF">
      <w:pPr>
        <w:spacing w:after="0" w:line="240" w:lineRule="auto"/>
        <w:jc w:val="both"/>
        <w:rPr>
          <w:rFonts w:ascii="Arial" w:hAnsi="Arial" w:cs="Arial"/>
          <w:i/>
          <w:sz w:val="20"/>
          <w:szCs w:val="20"/>
        </w:rPr>
      </w:pPr>
      <w:r w:rsidRPr="00DA1CCE">
        <w:rPr>
          <w:rFonts w:ascii="Arial" w:hAnsi="Arial" w:cs="Arial"/>
          <w:i/>
          <w:sz w:val="20"/>
          <w:szCs w:val="20"/>
        </w:rPr>
        <w:t xml:space="preserve"> Y es que la Sala Plena debía establecer, en ejercicio de su competencia para guardar la integridad y supremacía de la Carta Política, si las decisiones judiciales cuestionadas por los accionantes y que invocaban la jurisprudencia de lo contencioso administrativo se ajustaban a la interpretación referida.</w:t>
      </w:r>
    </w:p>
    <w:p w14:paraId="2A4BACE3" w14:textId="77777777" w:rsidR="00E16748" w:rsidRPr="00DA1CCE" w:rsidRDefault="00E16748" w:rsidP="001352FF">
      <w:pPr>
        <w:spacing w:after="0" w:line="240" w:lineRule="auto"/>
        <w:jc w:val="both"/>
        <w:rPr>
          <w:rFonts w:ascii="Arial" w:hAnsi="Arial" w:cs="Arial"/>
          <w:i/>
          <w:sz w:val="20"/>
          <w:szCs w:val="20"/>
        </w:rPr>
      </w:pPr>
    </w:p>
    <w:p w14:paraId="343443C0" w14:textId="77777777" w:rsidR="00E16748" w:rsidRPr="00DA1CCE" w:rsidRDefault="00E16748" w:rsidP="001352FF">
      <w:pPr>
        <w:spacing w:after="0" w:line="240" w:lineRule="auto"/>
        <w:jc w:val="both"/>
        <w:rPr>
          <w:rFonts w:ascii="Arial" w:hAnsi="Arial" w:cs="Arial"/>
          <w:i/>
          <w:sz w:val="20"/>
          <w:szCs w:val="20"/>
        </w:rPr>
      </w:pPr>
      <w:r w:rsidRPr="00DA1CCE">
        <w:rPr>
          <w:rFonts w:ascii="Arial" w:hAnsi="Arial" w:cs="Arial"/>
          <w:i/>
          <w:sz w:val="20"/>
          <w:szCs w:val="20"/>
        </w:rPr>
        <w:t xml:space="preserve">En efecto, señaló que “determinar, como fórmula rigurosa e inmutable, que cuando sobrevenga la absolución por no haberse desvirtuado la presunción de inocencia, el Estado deba ser condenado de manera automática, a partir de un título de imputación objetivo, sin que medie un análisis previo del juez que determine </w:t>
      </w:r>
      <w:r w:rsidRPr="00DA1CCE">
        <w:rPr>
          <w:rFonts w:ascii="Arial" w:hAnsi="Arial" w:cs="Arial"/>
          <w:b/>
          <w:i/>
          <w:sz w:val="20"/>
          <w:szCs w:val="20"/>
        </w:rPr>
        <w:t>si la decisión que restringió preventivamente la libertad fue inapropiada, irrazonable, desproporcionada o arbitraria, transgrede el precedente constitucional fijado</w:t>
      </w:r>
      <w:r w:rsidRPr="00DA1CCE">
        <w:rPr>
          <w:rFonts w:ascii="Arial" w:hAnsi="Arial" w:cs="Arial"/>
          <w:i/>
          <w:sz w:val="20"/>
          <w:szCs w:val="20"/>
        </w:rPr>
        <w:t xml:space="preserve">”.  </w:t>
      </w:r>
    </w:p>
    <w:p w14:paraId="5417FAEF" w14:textId="77777777" w:rsidR="00E16748" w:rsidRPr="00DA1CCE" w:rsidRDefault="00E16748" w:rsidP="001352FF">
      <w:pPr>
        <w:spacing w:after="0" w:line="240" w:lineRule="auto"/>
        <w:jc w:val="both"/>
        <w:rPr>
          <w:rFonts w:ascii="Arial" w:hAnsi="Arial" w:cs="Arial"/>
          <w:i/>
          <w:sz w:val="20"/>
          <w:szCs w:val="20"/>
        </w:rPr>
      </w:pPr>
    </w:p>
    <w:p w14:paraId="37028907" w14:textId="77777777" w:rsidR="00E16748" w:rsidRPr="00DA1CCE" w:rsidRDefault="00E16748" w:rsidP="001352FF">
      <w:pPr>
        <w:spacing w:after="0" w:line="240" w:lineRule="auto"/>
        <w:jc w:val="both"/>
        <w:rPr>
          <w:rFonts w:ascii="Arial" w:hAnsi="Arial" w:cs="Arial"/>
          <w:i/>
        </w:rPr>
      </w:pPr>
      <w:r w:rsidRPr="00DA1CCE">
        <w:rPr>
          <w:rFonts w:ascii="Arial" w:hAnsi="Arial" w:cs="Arial"/>
          <w:i/>
          <w:sz w:val="20"/>
          <w:szCs w:val="20"/>
        </w:rPr>
        <w:t>Y concluyó que lo señalado no se opone a que otros supuestos o eventos queden comprendidos por un título de imputación de esa naturaleza, tal y como podría ocurrir, en principio, con aquellos casos en los cuales el comportamiento no existió o la conducta es considerada atípica. (…)”</w:t>
      </w:r>
      <w:r w:rsidRPr="00DA1CCE">
        <w:rPr>
          <w:rStyle w:val="Refdenotaalpie"/>
          <w:rFonts w:ascii="Arial" w:hAnsi="Arial" w:cs="Arial"/>
          <w:i/>
        </w:rPr>
        <w:footnoteReference w:id="22"/>
      </w:r>
    </w:p>
    <w:p w14:paraId="774FA216" w14:textId="77777777" w:rsidR="00E16748" w:rsidRPr="00DA1CCE" w:rsidRDefault="00E16748" w:rsidP="001352FF">
      <w:pPr>
        <w:spacing w:after="0" w:line="240" w:lineRule="auto"/>
        <w:jc w:val="both"/>
        <w:rPr>
          <w:rFonts w:ascii="Arial" w:hAnsi="Arial" w:cs="Arial"/>
        </w:rPr>
      </w:pPr>
    </w:p>
    <w:p w14:paraId="450A304F" w14:textId="77777777" w:rsidR="00E16748" w:rsidRPr="00DA1CCE" w:rsidRDefault="00E16748" w:rsidP="001352FF">
      <w:pPr>
        <w:spacing w:after="0" w:line="240" w:lineRule="auto"/>
        <w:jc w:val="both"/>
        <w:rPr>
          <w:rFonts w:ascii="Arial" w:hAnsi="Arial" w:cs="Arial"/>
        </w:rPr>
      </w:pPr>
    </w:p>
    <w:p w14:paraId="32EC2C87" w14:textId="77777777" w:rsidR="00E16748" w:rsidRPr="00DA1CCE" w:rsidRDefault="00E16748" w:rsidP="001352FF">
      <w:pPr>
        <w:numPr>
          <w:ilvl w:val="1"/>
          <w:numId w:val="3"/>
        </w:numPr>
        <w:tabs>
          <w:tab w:val="num" w:pos="0"/>
          <w:tab w:val="left" w:pos="567"/>
        </w:tabs>
        <w:spacing w:after="0" w:line="240" w:lineRule="auto"/>
        <w:ind w:left="0" w:firstLine="0"/>
        <w:contextualSpacing/>
        <w:jc w:val="both"/>
        <w:rPr>
          <w:rFonts w:ascii="Arial" w:hAnsi="Arial" w:cs="Arial"/>
          <w:b/>
          <w:color w:val="000000"/>
        </w:rPr>
      </w:pPr>
      <w:r w:rsidRPr="00DA1CCE">
        <w:rPr>
          <w:rFonts w:ascii="Arial" w:hAnsi="Arial" w:cs="Arial"/>
          <w:b/>
          <w:color w:val="000000"/>
        </w:rPr>
        <w:t>ANÁLISIS CRÍTICO DE LAS PRUEBAS:</w:t>
      </w:r>
    </w:p>
    <w:p w14:paraId="29750B1D" w14:textId="77777777" w:rsidR="00E16748" w:rsidRPr="00DA1CCE" w:rsidRDefault="00E16748" w:rsidP="001352FF">
      <w:pPr>
        <w:widowControl w:val="0"/>
        <w:tabs>
          <w:tab w:val="left" w:pos="5940"/>
        </w:tabs>
        <w:autoSpaceDE w:val="0"/>
        <w:autoSpaceDN w:val="0"/>
        <w:adjustRightInd w:val="0"/>
        <w:spacing w:after="0" w:line="240" w:lineRule="auto"/>
        <w:jc w:val="both"/>
        <w:rPr>
          <w:rFonts w:ascii="Arial" w:hAnsi="Arial" w:cs="Arial"/>
          <w:b/>
          <w:i/>
        </w:rPr>
      </w:pPr>
    </w:p>
    <w:p w14:paraId="5C321EDA" w14:textId="3624F3C2" w:rsidR="00BC5E62" w:rsidRPr="00DA1CCE" w:rsidRDefault="00E16748" w:rsidP="001352FF">
      <w:pPr>
        <w:pStyle w:val="Prrafodelista"/>
        <w:numPr>
          <w:ilvl w:val="2"/>
          <w:numId w:val="11"/>
        </w:numPr>
        <w:tabs>
          <w:tab w:val="left" w:pos="0"/>
          <w:tab w:val="left" w:pos="851"/>
        </w:tabs>
        <w:ind w:left="0" w:firstLine="0"/>
        <w:jc w:val="both"/>
      </w:pPr>
      <w:r w:rsidRPr="00DA1CCE">
        <w:lastRenderedPageBreak/>
        <w:t xml:space="preserve">Conforme al material probatorio aportado se </w:t>
      </w:r>
      <w:r w:rsidRPr="00DA1CCE">
        <w:rPr>
          <w:b/>
        </w:rPr>
        <w:t>encuentran PROBADOS los siguientes hechos</w:t>
      </w:r>
      <w:r w:rsidRPr="00DA1CCE">
        <w:t>:</w:t>
      </w:r>
    </w:p>
    <w:p w14:paraId="09D6711B" w14:textId="77777777" w:rsidR="00BC5E62" w:rsidRPr="00DA1CCE" w:rsidRDefault="00BC5E62" w:rsidP="001352FF">
      <w:pPr>
        <w:pStyle w:val="Prrafodelista"/>
        <w:tabs>
          <w:tab w:val="left" w:pos="709"/>
        </w:tabs>
        <w:ind w:left="1080"/>
        <w:jc w:val="both"/>
        <w:rPr>
          <w:b/>
          <w:color w:val="auto"/>
          <w:sz w:val="22"/>
          <w:szCs w:val="22"/>
        </w:rPr>
      </w:pPr>
    </w:p>
    <w:p w14:paraId="5BE58611" w14:textId="4487D6C6" w:rsidR="001352FF" w:rsidRPr="0039202B" w:rsidRDefault="00DB541C" w:rsidP="0039202B">
      <w:pPr>
        <w:pStyle w:val="Prrafodelista"/>
        <w:numPr>
          <w:ilvl w:val="0"/>
          <w:numId w:val="14"/>
        </w:numPr>
        <w:tabs>
          <w:tab w:val="left" w:pos="360"/>
          <w:tab w:val="left" w:pos="851"/>
        </w:tabs>
        <w:ind w:left="426" w:firstLine="0"/>
        <w:jc w:val="both"/>
        <w:rPr>
          <w:b/>
          <w:color w:val="auto"/>
        </w:rPr>
      </w:pPr>
      <w:r w:rsidRPr="00DA1CCE">
        <w:rPr>
          <w:b/>
          <w:color w:val="auto"/>
          <w:sz w:val="22"/>
          <w:szCs w:val="22"/>
        </w:rPr>
        <w:t>PRIMER GRUPO FAMILIAR DEL DEMANDANTE HEIMER MARTÍNEZ ESPINOSA:</w:t>
      </w:r>
      <w:r w:rsidRPr="00DA1CCE">
        <w:rPr>
          <w:color w:val="auto"/>
        </w:rPr>
        <w:t xml:space="preserve"> </w:t>
      </w:r>
    </w:p>
    <w:p w14:paraId="2A4742F2" w14:textId="77777777" w:rsidR="0039202B" w:rsidRPr="001352FF" w:rsidRDefault="0039202B" w:rsidP="0039202B">
      <w:pPr>
        <w:pStyle w:val="Prrafodelista"/>
        <w:tabs>
          <w:tab w:val="left" w:pos="567"/>
          <w:tab w:val="left" w:pos="709"/>
        </w:tabs>
        <w:ind w:left="0"/>
        <w:jc w:val="both"/>
        <w:rPr>
          <w:b/>
          <w:color w:val="auto"/>
        </w:rPr>
      </w:pPr>
    </w:p>
    <w:p w14:paraId="02BDDF78" w14:textId="3D435A21" w:rsidR="00BC5E62" w:rsidRPr="00DA1CCE" w:rsidRDefault="00BC5E62" w:rsidP="001352FF">
      <w:pPr>
        <w:pStyle w:val="Prrafodelista"/>
        <w:numPr>
          <w:ilvl w:val="0"/>
          <w:numId w:val="7"/>
        </w:numPr>
        <w:tabs>
          <w:tab w:val="left" w:pos="567"/>
          <w:tab w:val="left" w:pos="709"/>
        </w:tabs>
        <w:ind w:left="0" w:firstLine="0"/>
        <w:jc w:val="both"/>
        <w:rPr>
          <w:b/>
          <w:color w:val="auto"/>
        </w:rPr>
      </w:pPr>
      <w:r w:rsidRPr="00DA1CCE">
        <w:rPr>
          <w:color w:val="auto"/>
        </w:rPr>
        <w:t xml:space="preserve">Mediante Copia Auténtica de Registro Civil de Nacimiento de </w:t>
      </w:r>
      <w:r w:rsidRPr="00DA1CCE">
        <w:rPr>
          <w:b/>
          <w:color w:val="auto"/>
        </w:rPr>
        <w:t>HEIMER MARTÍNEZ ESPINOSA, DELKIN DEL ROSARIO MARTÍNEZ ESPINOSA, LILIANA TERESA MARTÍNEZ ESPINOSA, DEICY DEL CARMEN MARTÍNEZ ESPINOSA, GERYNER MIGUEL MARTÍNEZ ESPINOSA y DANIA LUCÍA MARTÍNEZ VALDIVIESO</w:t>
      </w:r>
      <w:r w:rsidRPr="00DA1CCE">
        <w:rPr>
          <w:color w:val="auto"/>
        </w:rPr>
        <w:t xml:space="preserve">, queda constancia que son hijos de </w:t>
      </w:r>
      <w:r w:rsidRPr="00DA1CCE">
        <w:rPr>
          <w:b/>
          <w:color w:val="auto"/>
        </w:rPr>
        <w:t xml:space="preserve">MIGUEL ENRÍQUE MARTÍNEZ </w:t>
      </w:r>
      <w:r w:rsidR="00E44EDC" w:rsidRPr="00DA1CCE">
        <w:rPr>
          <w:b/>
          <w:color w:val="auto"/>
        </w:rPr>
        <w:t>BLANQUICETT</w:t>
      </w:r>
      <w:r w:rsidRPr="00DA1CCE">
        <w:rPr>
          <w:color w:val="auto"/>
        </w:rPr>
        <w:t xml:space="preserve"> y </w:t>
      </w:r>
      <w:r w:rsidRPr="00DA1CCE">
        <w:rPr>
          <w:b/>
          <w:color w:val="auto"/>
        </w:rPr>
        <w:t>GEORGINA DE JES</w:t>
      </w:r>
      <w:r w:rsidR="00E44EDC" w:rsidRPr="00DA1CCE">
        <w:rPr>
          <w:b/>
          <w:color w:val="auto"/>
        </w:rPr>
        <w:t>ÚS ESPINOSA DUARTE</w:t>
      </w:r>
      <w:r w:rsidR="00E44EDC" w:rsidRPr="00DA1CCE">
        <w:rPr>
          <w:rStyle w:val="Refdenotaalpie"/>
          <w:rFonts w:cs="Arial"/>
          <w:b/>
          <w:color w:val="auto"/>
        </w:rPr>
        <w:footnoteReference w:id="23"/>
      </w:r>
      <w:r w:rsidR="00E44EDC" w:rsidRPr="00DA1CCE">
        <w:rPr>
          <w:color w:val="auto"/>
        </w:rPr>
        <w:t xml:space="preserve">. </w:t>
      </w:r>
      <w:r w:rsidR="001E1CC4" w:rsidRPr="00DA1CCE">
        <w:rPr>
          <w:color w:val="auto"/>
        </w:rPr>
        <w:t xml:space="preserve">Así mismo, a través de la aclaración notarial a la Escritura pública No. 838 del Círculo Notarial de Montería, el señor </w:t>
      </w:r>
      <w:r w:rsidR="001E1CC4" w:rsidRPr="00DA1CCE">
        <w:rPr>
          <w:b/>
          <w:color w:val="auto"/>
        </w:rPr>
        <w:t xml:space="preserve">MIGUEL ENRIQUE BLANQUICET MARTÍNEZ </w:t>
      </w:r>
      <w:r w:rsidR="001E1CC4" w:rsidRPr="00DA1CCE">
        <w:rPr>
          <w:color w:val="auto"/>
        </w:rPr>
        <w:t xml:space="preserve">aclara que al no ser reconocido por su padre, en la cédula de ciudadanía aparece con los apellidos de su señora madre, que son </w:t>
      </w:r>
      <w:r w:rsidR="001E1CC4" w:rsidRPr="00DA1CCE">
        <w:rPr>
          <w:b/>
          <w:color w:val="auto"/>
        </w:rPr>
        <w:t>MARTÍNEZ GALEANO</w:t>
      </w:r>
      <w:r w:rsidR="001E1CC4" w:rsidRPr="00DA1CCE">
        <w:rPr>
          <w:color w:val="auto"/>
        </w:rPr>
        <w:t xml:space="preserve">. Entonces, para efectos legales su nombre es </w:t>
      </w:r>
      <w:r w:rsidR="001E1CC4" w:rsidRPr="00DA1CCE">
        <w:rPr>
          <w:b/>
          <w:color w:val="auto"/>
        </w:rPr>
        <w:t>MIGUEL ENRIQUE MARTÍNEZ GALEANO</w:t>
      </w:r>
      <w:r w:rsidR="001E1CC4" w:rsidRPr="00DA1CCE">
        <w:rPr>
          <w:rStyle w:val="Refdenotaalpie"/>
          <w:rFonts w:cs="Arial"/>
          <w:b/>
          <w:color w:val="auto"/>
        </w:rPr>
        <w:footnoteReference w:id="24"/>
      </w:r>
      <w:r w:rsidR="001E1CC4" w:rsidRPr="00DA1CCE">
        <w:rPr>
          <w:color w:val="auto"/>
        </w:rPr>
        <w:t xml:space="preserve">. </w:t>
      </w:r>
    </w:p>
    <w:p w14:paraId="4932BD15" w14:textId="77777777" w:rsidR="00E44EDC" w:rsidRPr="00DA1CCE" w:rsidRDefault="00E44EDC" w:rsidP="001352FF">
      <w:pPr>
        <w:pStyle w:val="Prrafodelista"/>
        <w:tabs>
          <w:tab w:val="left" w:pos="709"/>
        </w:tabs>
        <w:jc w:val="both"/>
        <w:rPr>
          <w:b/>
          <w:color w:val="auto"/>
        </w:rPr>
      </w:pPr>
    </w:p>
    <w:p w14:paraId="3A8CBB34" w14:textId="77777777" w:rsidR="00E44EDC" w:rsidRPr="001352FF" w:rsidRDefault="00E44EDC" w:rsidP="001352FF">
      <w:pPr>
        <w:tabs>
          <w:tab w:val="left" w:pos="709"/>
        </w:tabs>
        <w:jc w:val="both"/>
        <w:rPr>
          <w:b/>
        </w:rPr>
      </w:pPr>
      <w:r w:rsidRPr="001352FF">
        <w:rPr>
          <w:rFonts w:ascii="Arial" w:hAnsi="Arial" w:cs="Arial"/>
        </w:rPr>
        <w:t xml:space="preserve">Según Copia Auténtica del Registro Civil de Nacimiento de </w:t>
      </w:r>
      <w:r w:rsidRPr="001352FF">
        <w:rPr>
          <w:rFonts w:ascii="Arial" w:hAnsi="Arial" w:cs="Arial"/>
          <w:b/>
        </w:rPr>
        <w:t>MARÍA ALEJANDRA MARTÍNEZ VALDEMAR, ANDREA CAROLINA MARTÍNEZ VALDEMAR</w:t>
      </w:r>
      <w:r w:rsidRPr="001352FF">
        <w:rPr>
          <w:rFonts w:ascii="Arial" w:hAnsi="Arial" w:cs="Arial"/>
        </w:rPr>
        <w:t xml:space="preserve"> y </w:t>
      </w:r>
      <w:r w:rsidRPr="001352FF">
        <w:rPr>
          <w:rFonts w:ascii="Arial" w:hAnsi="Arial" w:cs="Arial"/>
          <w:b/>
        </w:rPr>
        <w:t>ANA LISBETH MARTÍNEZ JIMENEZ</w:t>
      </w:r>
      <w:r w:rsidRPr="001352FF">
        <w:rPr>
          <w:rFonts w:ascii="Arial" w:hAnsi="Arial" w:cs="Arial"/>
        </w:rPr>
        <w:t xml:space="preserve">, consta que son hijas del señor </w:t>
      </w:r>
      <w:r w:rsidRPr="001352FF">
        <w:rPr>
          <w:rFonts w:ascii="Arial" w:hAnsi="Arial" w:cs="Arial"/>
          <w:b/>
        </w:rPr>
        <w:t>HEIMER MARTÍNEZ ESPINOSA</w:t>
      </w:r>
      <w:r w:rsidRPr="00DA1CCE">
        <w:rPr>
          <w:rStyle w:val="Refdenotaalpie"/>
          <w:rFonts w:cs="Arial"/>
          <w:b/>
        </w:rPr>
        <w:footnoteReference w:id="25"/>
      </w:r>
      <w:r w:rsidRPr="001352FF">
        <w:t xml:space="preserve">. </w:t>
      </w:r>
    </w:p>
    <w:p w14:paraId="43F68BF0" w14:textId="77777777" w:rsidR="00D17385" w:rsidRPr="00DA1CCE" w:rsidRDefault="00D17385" w:rsidP="001352FF">
      <w:pPr>
        <w:pStyle w:val="Prrafodelista"/>
        <w:rPr>
          <w:b/>
          <w:color w:val="auto"/>
        </w:rPr>
      </w:pPr>
    </w:p>
    <w:p w14:paraId="64634C0E" w14:textId="28940B1D" w:rsidR="00D17385" w:rsidRPr="00DA1CCE" w:rsidRDefault="00D17385" w:rsidP="001352FF">
      <w:pPr>
        <w:pStyle w:val="Prrafodelista"/>
        <w:numPr>
          <w:ilvl w:val="0"/>
          <w:numId w:val="7"/>
        </w:numPr>
        <w:tabs>
          <w:tab w:val="left" w:pos="567"/>
        </w:tabs>
        <w:ind w:left="0" w:firstLine="0"/>
        <w:jc w:val="both"/>
        <w:rPr>
          <w:b/>
          <w:color w:val="auto"/>
        </w:rPr>
      </w:pPr>
      <w:proofErr w:type="gramStart"/>
      <w:r w:rsidRPr="00DA1CCE">
        <w:rPr>
          <w:color w:val="auto"/>
        </w:rPr>
        <w:t>De acuerdo a</w:t>
      </w:r>
      <w:proofErr w:type="gramEnd"/>
      <w:r w:rsidRPr="00DA1CCE">
        <w:rPr>
          <w:color w:val="auto"/>
        </w:rPr>
        <w:t xml:space="preserve"> </w:t>
      </w:r>
      <w:r w:rsidR="001352FF">
        <w:rPr>
          <w:color w:val="auto"/>
        </w:rPr>
        <w:t>c</w:t>
      </w:r>
      <w:r w:rsidRPr="00DA1CCE">
        <w:rPr>
          <w:color w:val="auto"/>
        </w:rPr>
        <w:t xml:space="preserve">opia </w:t>
      </w:r>
      <w:r w:rsidR="001352FF">
        <w:rPr>
          <w:color w:val="auto"/>
        </w:rPr>
        <w:t>a</w:t>
      </w:r>
      <w:r w:rsidRPr="00DA1CCE">
        <w:rPr>
          <w:color w:val="auto"/>
        </w:rPr>
        <w:t xml:space="preserve">uténtica del Registro Civil de Nacimiento de </w:t>
      </w:r>
      <w:r w:rsidRPr="00DA1CCE">
        <w:rPr>
          <w:b/>
          <w:color w:val="auto"/>
        </w:rPr>
        <w:t>MARY ANN ZULUAGA MARTÍNEZ</w:t>
      </w:r>
      <w:r w:rsidRPr="00DA1CCE">
        <w:rPr>
          <w:color w:val="auto"/>
        </w:rPr>
        <w:t xml:space="preserve"> se evidencia que es hija de la señora </w:t>
      </w:r>
      <w:r w:rsidRPr="00DA1CCE">
        <w:rPr>
          <w:b/>
          <w:color w:val="auto"/>
        </w:rPr>
        <w:t>ANDREA CAROLINA MARTÍNEZ VALDEMAR</w:t>
      </w:r>
      <w:r w:rsidRPr="00DA1CCE">
        <w:rPr>
          <w:color w:val="auto"/>
        </w:rPr>
        <w:t xml:space="preserve"> y por tanto nieta del señor </w:t>
      </w:r>
      <w:r w:rsidRPr="00DA1CCE">
        <w:rPr>
          <w:b/>
          <w:color w:val="auto"/>
        </w:rPr>
        <w:t>HEIMER MARTÍNEZ ESPINOSA</w:t>
      </w:r>
      <w:r w:rsidRPr="00DA1CCE">
        <w:rPr>
          <w:rStyle w:val="Refdenotaalpie"/>
          <w:rFonts w:cs="Arial"/>
          <w:color w:val="auto"/>
        </w:rPr>
        <w:footnoteReference w:id="26"/>
      </w:r>
      <w:r w:rsidRPr="00DA1CCE">
        <w:rPr>
          <w:color w:val="auto"/>
        </w:rPr>
        <w:t xml:space="preserve">. </w:t>
      </w:r>
    </w:p>
    <w:p w14:paraId="50699512" w14:textId="77777777" w:rsidR="00D17385" w:rsidRPr="00DA1CCE" w:rsidRDefault="00D17385" w:rsidP="001352FF">
      <w:pPr>
        <w:pStyle w:val="Prrafodelista"/>
        <w:rPr>
          <w:b/>
          <w:color w:val="auto"/>
        </w:rPr>
      </w:pPr>
    </w:p>
    <w:p w14:paraId="7D88A129" w14:textId="40AD6539" w:rsidR="003C7970" w:rsidRPr="00DA1CCE" w:rsidRDefault="001352FF" w:rsidP="001352FF">
      <w:pPr>
        <w:pStyle w:val="Prrafodelista"/>
        <w:numPr>
          <w:ilvl w:val="0"/>
          <w:numId w:val="7"/>
        </w:numPr>
        <w:tabs>
          <w:tab w:val="left" w:pos="567"/>
        </w:tabs>
        <w:ind w:left="0" w:firstLine="0"/>
        <w:jc w:val="both"/>
        <w:rPr>
          <w:b/>
          <w:color w:val="auto"/>
        </w:rPr>
      </w:pPr>
      <w:r>
        <w:rPr>
          <w:color w:val="auto"/>
        </w:rPr>
        <w:t>Teniendo en cuenta la</w:t>
      </w:r>
      <w:r w:rsidR="00D17385" w:rsidRPr="00DA1CCE">
        <w:rPr>
          <w:color w:val="auto"/>
        </w:rPr>
        <w:t xml:space="preserve"> </w:t>
      </w:r>
      <w:r>
        <w:rPr>
          <w:color w:val="auto"/>
        </w:rPr>
        <w:t>c</w:t>
      </w:r>
      <w:r w:rsidR="00D17385" w:rsidRPr="00DA1CCE">
        <w:rPr>
          <w:color w:val="auto"/>
        </w:rPr>
        <w:t xml:space="preserve">opia </w:t>
      </w:r>
      <w:r>
        <w:rPr>
          <w:color w:val="auto"/>
        </w:rPr>
        <w:t>a</w:t>
      </w:r>
      <w:r w:rsidR="00D17385" w:rsidRPr="00DA1CCE">
        <w:rPr>
          <w:color w:val="auto"/>
        </w:rPr>
        <w:t xml:space="preserve">uténtica del Registro Civil de Nacimiento de </w:t>
      </w:r>
      <w:r w:rsidR="00D17385" w:rsidRPr="00DA1CCE">
        <w:rPr>
          <w:b/>
          <w:color w:val="auto"/>
        </w:rPr>
        <w:t>JONATHAN VARGAS MARTÍNEZ</w:t>
      </w:r>
      <w:r w:rsidR="00D17385" w:rsidRPr="00DA1CCE">
        <w:rPr>
          <w:color w:val="auto"/>
        </w:rPr>
        <w:t xml:space="preserve"> se evidencia que es hijo de la señora </w:t>
      </w:r>
      <w:r w:rsidR="00D17385" w:rsidRPr="00DA1CCE">
        <w:rPr>
          <w:b/>
          <w:color w:val="auto"/>
        </w:rPr>
        <w:t>ANA LISBETH MARTÍNEZ JIMENEZ</w:t>
      </w:r>
      <w:r w:rsidR="00D17385" w:rsidRPr="00DA1CCE">
        <w:rPr>
          <w:color w:val="auto"/>
        </w:rPr>
        <w:t xml:space="preserve"> y por tanto nieta del señor </w:t>
      </w:r>
      <w:r w:rsidR="00D17385" w:rsidRPr="00DA1CCE">
        <w:rPr>
          <w:b/>
          <w:color w:val="auto"/>
        </w:rPr>
        <w:t>HEIMER MARTÍNEZ ESPINOSA</w:t>
      </w:r>
      <w:r w:rsidR="00D17385" w:rsidRPr="00DA1CCE">
        <w:rPr>
          <w:rStyle w:val="Refdenotaalpie"/>
          <w:rFonts w:cs="Arial"/>
          <w:color w:val="auto"/>
        </w:rPr>
        <w:footnoteReference w:id="27"/>
      </w:r>
      <w:r w:rsidR="00D17385" w:rsidRPr="00DA1CCE">
        <w:rPr>
          <w:color w:val="auto"/>
        </w:rPr>
        <w:t xml:space="preserve">. </w:t>
      </w:r>
    </w:p>
    <w:p w14:paraId="7D9BA8FD" w14:textId="77777777" w:rsidR="003C7970" w:rsidRPr="00DA1CCE" w:rsidRDefault="003C7970" w:rsidP="001352FF">
      <w:pPr>
        <w:pStyle w:val="Prrafodelista"/>
        <w:rPr>
          <w:color w:val="auto"/>
        </w:rPr>
      </w:pPr>
    </w:p>
    <w:p w14:paraId="57AEDEEE" w14:textId="544B80E2" w:rsidR="00D17385" w:rsidRPr="00DA1CCE" w:rsidRDefault="00D17385" w:rsidP="001352FF">
      <w:pPr>
        <w:pStyle w:val="Prrafodelista"/>
        <w:numPr>
          <w:ilvl w:val="0"/>
          <w:numId w:val="7"/>
        </w:numPr>
        <w:tabs>
          <w:tab w:val="left" w:pos="567"/>
        </w:tabs>
        <w:ind w:left="0" w:firstLine="0"/>
        <w:jc w:val="both"/>
        <w:rPr>
          <w:b/>
          <w:color w:val="auto"/>
        </w:rPr>
      </w:pPr>
      <w:r w:rsidRPr="00DA1CCE">
        <w:rPr>
          <w:color w:val="auto"/>
        </w:rPr>
        <w:t xml:space="preserve">Mediante </w:t>
      </w:r>
      <w:r w:rsidR="001352FF" w:rsidRPr="00DA1CCE">
        <w:rPr>
          <w:color w:val="auto"/>
        </w:rPr>
        <w:t xml:space="preserve">copia auténtica del registro civil de nacimiento </w:t>
      </w:r>
      <w:r w:rsidRPr="00DA1CCE">
        <w:rPr>
          <w:color w:val="auto"/>
        </w:rPr>
        <w:t xml:space="preserve">de </w:t>
      </w:r>
      <w:r w:rsidRPr="00DA1CCE">
        <w:rPr>
          <w:b/>
          <w:color w:val="auto"/>
        </w:rPr>
        <w:t>SUGEY PATRICIA VALDEMAR RODRÍGUEZ</w:t>
      </w:r>
      <w:r w:rsidRPr="00DA1CCE">
        <w:rPr>
          <w:color w:val="auto"/>
        </w:rPr>
        <w:t xml:space="preserve"> queda probado que su madre es la señora </w:t>
      </w:r>
      <w:r w:rsidRPr="00DA1CCE">
        <w:rPr>
          <w:b/>
          <w:color w:val="auto"/>
        </w:rPr>
        <w:t>CONSORCIA RODRÍGUEZ ARROYO</w:t>
      </w:r>
      <w:r w:rsidRPr="00DA1CCE">
        <w:rPr>
          <w:color w:val="auto"/>
        </w:rPr>
        <w:t xml:space="preserve">, </w:t>
      </w:r>
      <w:r w:rsidR="003C7970" w:rsidRPr="00DA1CCE">
        <w:rPr>
          <w:color w:val="auto"/>
        </w:rPr>
        <w:t xml:space="preserve">por lo tanto, suegra del señor </w:t>
      </w:r>
      <w:r w:rsidR="003C7970" w:rsidRPr="00DA1CCE">
        <w:rPr>
          <w:b/>
          <w:color w:val="auto"/>
        </w:rPr>
        <w:t>HEIMER MARTÍNEZ ESPINOSA</w:t>
      </w:r>
      <w:r w:rsidR="003C7970" w:rsidRPr="00DA1CCE">
        <w:rPr>
          <w:rStyle w:val="Refdenotaalpie"/>
          <w:rFonts w:cs="Arial"/>
          <w:color w:val="auto"/>
        </w:rPr>
        <w:footnoteReference w:id="28"/>
      </w:r>
      <w:r w:rsidR="003C7970" w:rsidRPr="00DA1CCE">
        <w:rPr>
          <w:color w:val="auto"/>
        </w:rPr>
        <w:t xml:space="preserve">. </w:t>
      </w:r>
      <w:r w:rsidR="00EC4C61" w:rsidRPr="00DA1CCE">
        <w:rPr>
          <w:color w:val="auto"/>
        </w:rPr>
        <w:t xml:space="preserve">Así mismo consta, de acuerdo a </w:t>
      </w:r>
      <w:r w:rsidR="00EC4C61" w:rsidRPr="00DA1CCE">
        <w:rPr>
          <w:b/>
          <w:color w:val="auto"/>
        </w:rPr>
        <w:t>DECLARACIÓN JURAMENTADA EXTRAPROCESO</w:t>
      </w:r>
      <w:r w:rsidR="00EC4C61" w:rsidRPr="00DA1CCE">
        <w:rPr>
          <w:color w:val="auto"/>
        </w:rPr>
        <w:t xml:space="preserve"> ante la notaría 3 del Círculo e Montería que el señor </w:t>
      </w:r>
      <w:r w:rsidR="00EC4C61" w:rsidRPr="00DA1CCE">
        <w:rPr>
          <w:b/>
          <w:color w:val="auto"/>
        </w:rPr>
        <w:t>HEIMER MARTÍNEZ ESPINOSA</w:t>
      </w:r>
      <w:r w:rsidR="00EC4C61" w:rsidRPr="00DA1CCE">
        <w:rPr>
          <w:color w:val="auto"/>
        </w:rPr>
        <w:t xml:space="preserve"> convive desde hace más de 24 años con la señora </w:t>
      </w:r>
      <w:r w:rsidR="00EC4C61" w:rsidRPr="00DA1CCE">
        <w:rPr>
          <w:b/>
          <w:color w:val="auto"/>
        </w:rPr>
        <w:t>SUGEY PATRICIA VALDEMAR RODRÍGUEZ</w:t>
      </w:r>
      <w:r w:rsidR="00EC4C61" w:rsidRPr="00DA1CCE">
        <w:rPr>
          <w:color w:val="auto"/>
        </w:rPr>
        <w:t xml:space="preserve"> en unión libre con quien a la fecha ha procreado 2 hijos</w:t>
      </w:r>
      <w:r w:rsidR="00EC4C61" w:rsidRPr="00DA1CCE">
        <w:rPr>
          <w:rStyle w:val="Refdenotaalpie"/>
          <w:rFonts w:cs="Arial"/>
          <w:color w:val="auto"/>
        </w:rPr>
        <w:footnoteReference w:id="29"/>
      </w:r>
      <w:r w:rsidR="00EC4C61" w:rsidRPr="00DA1CCE">
        <w:rPr>
          <w:color w:val="auto"/>
        </w:rPr>
        <w:t xml:space="preserve">. </w:t>
      </w:r>
    </w:p>
    <w:p w14:paraId="48E85F80" w14:textId="77777777" w:rsidR="004445BA" w:rsidRPr="00DA1CCE" w:rsidRDefault="004445BA" w:rsidP="001352FF">
      <w:pPr>
        <w:pStyle w:val="Prrafodelista"/>
        <w:rPr>
          <w:b/>
          <w:color w:val="auto"/>
        </w:rPr>
      </w:pPr>
    </w:p>
    <w:p w14:paraId="3ABB924D" w14:textId="3E739DF0" w:rsidR="004445BA" w:rsidRPr="00DA1CCE" w:rsidRDefault="001352FF" w:rsidP="001352FF">
      <w:pPr>
        <w:pStyle w:val="Prrafodelista"/>
        <w:numPr>
          <w:ilvl w:val="0"/>
          <w:numId w:val="7"/>
        </w:numPr>
        <w:tabs>
          <w:tab w:val="left" w:pos="567"/>
        </w:tabs>
        <w:ind w:left="0" w:firstLine="0"/>
        <w:jc w:val="both"/>
        <w:rPr>
          <w:color w:val="auto"/>
        </w:rPr>
      </w:pPr>
      <w:r>
        <w:rPr>
          <w:color w:val="auto"/>
        </w:rPr>
        <w:t>Con</w:t>
      </w:r>
      <w:r w:rsidR="004445BA" w:rsidRPr="00DA1CCE">
        <w:rPr>
          <w:color w:val="auto"/>
        </w:rPr>
        <w:t xml:space="preserve"> </w:t>
      </w:r>
      <w:r w:rsidR="004445BA" w:rsidRPr="00DA1CCE">
        <w:rPr>
          <w:b/>
          <w:color w:val="auto"/>
        </w:rPr>
        <w:t>LICENCIA DE TRÁNSITO No. 10003530298</w:t>
      </w:r>
      <w:r w:rsidR="004445BA" w:rsidRPr="00DA1CCE">
        <w:rPr>
          <w:color w:val="auto"/>
        </w:rPr>
        <w:t xml:space="preserve"> queda constancia que el vehículo de placas </w:t>
      </w:r>
      <w:r w:rsidR="004445BA" w:rsidRPr="00DA1CCE">
        <w:rPr>
          <w:b/>
          <w:color w:val="auto"/>
        </w:rPr>
        <w:t>UQC583</w:t>
      </w:r>
      <w:r w:rsidR="004445BA" w:rsidRPr="00DA1CCE">
        <w:rPr>
          <w:color w:val="auto"/>
        </w:rPr>
        <w:t xml:space="preserve"> marca </w:t>
      </w:r>
      <w:r w:rsidR="004445BA" w:rsidRPr="00DA1CCE">
        <w:rPr>
          <w:b/>
          <w:color w:val="auto"/>
        </w:rPr>
        <w:t>HYUNDAI</w:t>
      </w:r>
      <w:r w:rsidR="004445BA" w:rsidRPr="00DA1CCE">
        <w:rPr>
          <w:color w:val="auto"/>
        </w:rPr>
        <w:t xml:space="preserve"> de Servicio Particular era propiedad de la señora </w:t>
      </w:r>
      <w:r w:rsidR="004445BA" w:rsidRPr="00DA1CCE">
        <w:rPr>
          <w:b/>
          <w:color w:val="auto"/>
        </w:rPr>
        <w:t>CONSORCIA RODRÍGUEZ DE VALDEMAR</w:t>
      </w:r>
      <w:r w:rsidR="004445BA" w:rsidRPr="00DA1CCE">
        <w:rPr>
          <w:color w:val="auto"/>
        </w:rPr>
        <w:t xml:space="preserve">, Suegra del señor </w:t>
      </w:r>
      <w:r w:rsidR="004445BA" w:rsidRPr="00DA1CCE">
        <w:rPr>
          <w:b/>
          <w:color w:val="auto"/>
        </w:rPr>
        <w:t>HEIMER MARTÍNEZ ESPINOSA</w:t>
      </w:r>
      <w:r w:rsidR="004445BA" w:rsidRPr="00DA1CCE">
        <w:rPr>
          <w:rStyle w:val="Refdenotaalpie"/>
          <w:rFonts w:cs="Arial"/>
          <w:color w:val="auto"/>
        </w:rPr>
        <w:footnoteReference w:id="30"/>
      </w:r>
      <w:r w:rsidR="004445BA" w:rsidRPr="00DA1CCE">
        <w:rPr>
          <w:color w:val="auto"/>
        </w:rPr>
        <w:t xml:space="preserve">. </w:t>
      </w:r>
    </w:p>
    <w:p w14:paraId="6AAB3563" w14:textId="77777777" w:rsidR="00E44EDC" w:rsidRPr="00DA1CCE" w:rsidRDefault="00E44EDC" w:rsidP="001352FF">
      <w:pPr>
        <w:pStyle w:val="Prrafodelista"/>
        <w:tabs>
          <w:tab w:val="left" w:pos="709"/>
        </w:tabs>
        <w:jc w:val="both"/>
        <w:rPr>
          <w:b/>
          <w:color w:val="auto"/>
        </w:rPr>
      </w:pPr>
    </w:p>
    <w:p w14:paraId="452C0A81" w14:textId="77777777" w:rsidR="00ED1443" w:rsidRPr="00DA1CCE" w:rsidRDefault="00ED1443" w:rsidP="0039202B">
      <w:pPr>
        <w:pStyle w:val="Prrafodelista"/>
        <w:numPr>
          <w:ilvl w:val="0"/>
          <w:numId w:val="14"/>
        </w:numPr>
        <w:tabs>
          <w:tab w:val="left" w:pos="360"/>
          <w:tab w:val="left" w:pos="851"/>
        </w:tabs>
        <w:ind w:left="426" w:firstLine="0"/>
        <w:jc w:val="both"/>
        <w:rPr>
          <w:b/>
          <w:color w:val="auto"/>
          <w:sz w:val="22"/>
          <w:szCs w:val="22"/>
        </w:rPr>
      </w:pPr>
      <w:r w:rsidRPr="00DA1CCE">
        <w:rPr>
          <w:b/>
          <w:color w:val="auto"/>
          <w:sz w:val="22"/>
          <w:szCs w:val="22"/>
        </w:rPr>
        <w:t>SEGUNDO GRUPO FAMILIAR. FRANCISCO ANTONIO CAUSIL MORA</w:t>
      </w:r>
    </w:p>
    <w:p w14:paraId="21D8306B" w14:textId="77777777" w:rsidR="00FA4B4B" w:rsidRPr="00DA1CCE" w:rsidRDefault="00FA4B4B" w:rsidP="001352FF">
      <w:pPr>
        <w:pStyle w:val="Prrafodelista"/>
        <w:tabs>
          <w:tab w:val="left" w:pos="709"/>
        </w:tabs>
        <w:ind w:left="1080"/>
        <w:jc w:val="both"/>
        <w:rPr>
          <w:b/>
          <w:color w:val="auto"/>
          <w:sz w:val="22"/>
          <w:szCs w:val="22"/>
        </w:rPr>
      </w:pPr>
    </w:p>
    <w:p w14:paraId="4CB06B02" w14:textId="48971CED" w:rsidR="00FA4B4B" w:rsidRPr="00DA1CCE" w:rsidRDefault="00FA4B4B" w:rsidP="001352FF">
      <w:pPr>
        <w:pStyle w:val="Prrafodelista"/>
        <w:numPr>
          <w:ilvl w:val="0"/>
          <w:numId w:val="8"/>
        </w:numPr>
        <w:tabs>
          <w:tab w:val="left" w:pos="567"/>
        </w:tabs>
        <w:ind w:left="0" w:firstLine="0"/>
        <w:jc w:val="both"/>
        <w:rPr>
          <w:b/>
          <w:color w:val="auto"/>
        </w:rPr>
      </w:pPr>
      <w:r w:rsidRPr="00DA1CCE">
        <w:rPr>
          <w:color w:val="auto"/>
        </w:rPr>
        <w:lastRenderedPageBreak/>
        <w:t xml:space="preserve">Mediante </w:t>
      </w:r>
      <w:r w:rsidR="001352FF" w:rsidRPr="00DA1CCE">
        <w:rPr>
          <w:color w:val="auto"/>
        </w:rPr>
        <w:t xml:space="preserve">copia auténtica del registro civil de nacimiento </w:t>
      </w:r>
      <w:r w:rsidRPr="00DA1CCE">
        <w:rPr>
          <w:color w:val="auto"/>
        </w:rPr>
        <w:t xml:space="preserve">de </w:t>
      </w:r>
      <w:r w:rsidRPr="00DA1CCE">
        <w:rPr>
          <w:b/>
          <w:color w:val="auto"/>
        </w:rPr>
        <w:t>FRANCISCO ANTONIO CAUSIL MORA</w:t>
      </w:r>
      <w:r w:rsidRPr="00DA1CCE">
        <w:rPr>
          <w:color w:val="auto"/>
        </w:rPr>
        <w:t xml:space="preserve"> queda constancia que es hijo de la señora </w:t>
      </w:r>
      <w:r w:rsidRPr="00DA1CCE">
        <w:rPr>
          <w:b/>
          <w:color w:val="auto"/>
        </w:rPr>
        <w:t>MARINA DEL CARMEN MORA</w:t>
      </w:r>
      <w:r w:rsidRPr="00DA1CCE">
        <w:rPr>
          <w:rStyle w:val="Refdenotaalpie"/>
          <w:rFonts w:cs="Arial"/>
          <w:color w:val="auto"/>
        </w:rPr>
        <w:footnoteReference w:id="31"/>
      </w:r>
      <w:r w:rsidRPr="00DA1CCE">
        <w:rPr>
          <w:color w:val="auto"/>
        </w:rPr>
        <w:t>.</w:t>
      </w:r>
    </w:p>
    <w:p w14:paraId="3B8E0B3B" w14:textId="77777777" w:rsidR="00FA4B4B" w:rsidRPr="00DA1CCE" w:rsidRDefault="00FA4B4B" w:rsidP="001352FF">
      <w:pPr>
        <w:pStyle w:val="Prrafodelista"/>
        <w:tabs>
          <w:tab w:val="left" w:pos="709"/>
        </w:tabs>
        <w:jc w:val="both"/>
        <w:rPr>
          <w:b/>
          <w:color w:val="auto"/>
        </w:rPr>
      </w:pPr>
    </w:p>
    <w:p w14:paraId="7DC64D3D" w14:textId="106FDE5E" w:rsidR="00FA4B4B" w:rsidRPr="00DA1CCE" w:rsidRDefault="001352FF" w:rsidP="001352FF">
      <w:pPr>
        <w:pStyle w:val="Prrafodelista"/>
        <w:numPr>
          <w:ilvl w:val="0"/>
          <w:numId w:val="8"/>
        </w:numPr>
        <w:tabs>
          <w:tab w:val="left" w:pos="567"/>
        </w:tabs>
        <w:ind w:left="0" w:firstLine="0"/>
        <w:jc w:val="both"/>
        <w:rPr>
          <w:b/>
          <w:color w:val="auto"/>
        </w:rPr>
      </w:pPr>
      <w:r>
        <w:rPr>
          <w:color w:val="auto"/>
        </w:rPr>
        <w:t>Con</w:t>
      </w:r>
      <w:r w:rsidR="00FA4B4B" w:rsidRPr="00DA1CCE">
        <w:rPr>
          <w:color w:val="auto"/>
        </w:rPr>
        <w:t xml:space="preserve"> </w:t>
      </w:r>
      <w:r w:rsidRPr="00DA1CCE">
        <w:rPr>
          <w:color w:val="auto"/>
        </w:rPr>
        <w:t xml:space="preserve">copia auténtica del registro civil de nacimiento </w:t>
      </w:r>
      <w:r w:rsidR="00FA4B4B" w:rsidRPr="00DA1CCE">
        <w:rPr>
          <w:color w:val="auto"/>
        </w:rPr>
        <w:t xml:space="preserve">de </w:t>
      </w:r>
      <w:r w:rsidR="00FA4B4B" w:rsidRPr="00DA1CCE">
        <w:rPr>
          <w:b/>
          <w:color w:val="auto"/>
        </w:rPr>
        <w:t>LEWVIS YAMITH CAUSIL MADERA y YCELFI NANGETH CAUSIL MADERA</w:t>
      </w:r>
      <w:r w:rsidR="00FA4B4B" w:rsidRPr="00DA1CCE">
        <w:rPr>
          <w:color w:val="auto"/>
        </w:rPr>
        <w:t xml:space="preserve"> consta que son hijas de los señores </w:t>
      </w:r>
      <w:r w:rsidR="00FA4B4B" w:rsidRPr="00DA1CCE">
        <w:rPr>
          <w:b/>
          <w:color w:val="auto"/>
        </w:rPr>
        <w:t xml:space="preserve">FRANCISCO ANTONIO CAUSIL MORA </w:t>
      </w:r>
      <w:r w:rsidR="00FA4B4B" w:rsidRPr="00DA1CCE">
        <w:rPr>
          <w:color w:val="auto"/>
        </w:rPr>
        <w:t xml:space="preserve">y </w:t>
      </w:r>
      <w:r w:rsidR="00FA4B4B" w:rsidRPr="00DA1CCE">
        <w:rPr>
          <w:b/>
          <w:color w:val="auto"/>
        </w:rPr>
        <w:t>YAMILIS MARÍA MADERA VILLAR</w:t>
      </w:r>
      <w:r w:rsidR="00FA4B4B" w:rsidRPr="00DA1CCE">
        <w:rPr>
          <w:rStyle w:val="Refdenotaalpie"/>
          <w:rFonts w:cs="Arial"/>
          <w:color w:val="auto"/>
        </w:rPr>
        <w:footnoteReference w:id="32"/>
      </w:r>
      <w:r w:rsidR="00FA4B4B" w:rsidRPr="00DA1CCE">
        <w:rPr>
          <w:color w:val="auto"/>
        </w:rPr>
        <w:t xml:space="preserve">. </w:t>
      </w:r>
    </w:p>
    <w:p w14:paraId="5019713B" w14:textId="77777777" w:rsidR="001E330E" w:rsidRPr="00DA1CCE" w:rsidRDefault="001E330E" w:rsidP="001352FF">
      <w:pPr>
        <w:pStyle w:val="Prrafodelista"/>
        <w:rPr>
          <w:b/>
          <w:color w:val="auto"/>
        </w:rPr>
      </w:pPr>
    </w:p>
    <w:p w14:paraId="04C3F60D" w14:textId="599C6BCF" w:rsidR="001E330E" w:rsidRPr="00DA1CCE" w:rsidRDefault="001352FF" w:rsidP="001352FF">
      <w:pPr>
        <w:pStyle w:val="Prrafodelista"/>
        <w:numPr>
          <w:ilvl w:val="0"/>
          <w:numId w:val="8"/>
        </w:numPr>
        <w:tabs>
          <w:tab w:val="left" w:pos="567"/>
        </w:tabs>
        <w:ind w:left="0" w:firstLine="0"/>
        <w:jc w:val="both"/>
        <w:rPr>
          <w:b/>
          <w:color w:val="auto"/>
        </w:rPr>
      </w:pPr>
      <w:r>
        <w:rPr>
          <w:color w:val="auto"/>
        </w:rPr>
        <w:t>En la</w:t>
      </w:r>
      <w:r w:rsidR="001E330E" w:rsidRPr="00DA1CCE">
        <w:rPr>
          <w:color w:val="auto"/>
        </w:rPr>
        <w:t xml:space="preserve"> </w:t>
      </w:r>
      <w:r w:rsidRPr="00DA1CCE">
        <w:rPr>
          <w:color w:val="auto"/>
        </w:rPr>
        <w:t xml:space="preserve">copia auténtica del registro civil de nacimiento </w:t>
      </w:r>
      <w:r w:rsidR="001E330E" w:rsidRPr="00DA1CCE">
        <w:rPr>
          <w:color w:val="auto"/>
        </w:rPr>
        <w:t xml:space="preserve">de </w:t>
      </w:r>
      <w:r w:rsidR="001E330E" w:rsidRPr="00DA1CCE">
        <w:rPr>
          <w:b/>
          <w:color w:val="auto"/>
        </w:rPr>
        <w:t>ANDRES DAVID MADERA VILLAR y JOEMMY YULAY FERNANDEZ MADERA</w:t>
      </w:r>
      <w:r w:rsidR="001E330E" w:rsidRPr="00DA1CCE">
        <w:rPr>
          <w:color w:val="auto"/>
        </w:rPr>
        <w:t xml:space="preserve"> consta que son hijos de la señora </w:t>
      </w:r>
      <w:r w:rsidR="001E330E" w:rsidRPr="00DA1CCE">
        <w:rPr>
          <w:b/>
          <w:color w:val="auto"/>
        </w:rPr>
        <w:t>YAMILIS MARÍA MADERA VILLAR</w:t>
      </w:r>
      <w:r w:rsidR="001E330E" w:rsidRPr="00DA1CCE">
        <w:rPr>
          <w:rStyle w:val="Refdenotaalpie"/>
          <w:rFonts w:cs="Arial"/>
          <w:color w:val="auto"/>
        </w:rPr>
        <w:footnoteReference w:id="33"/>
      </w:r>
      <w:r w:rsidR="001E330E" w:rsidRPr="00DA1CCE">
        <w:rPr>
          <w:color w:val="auto"/>
        </w:rPr>
        <w:t xml:space="preserve">. </w:t>
      </w:r>
      <w:r w:rsidR="00E42591" w:rsidRPr="00DA1CCE">
        <w:rPr>
          <w:color w:val="auto"/>
        </w:rPr>
        <w:t xml:space="preserve">Así mismo consta, de acuerdo a </w:t>
      </w:r>
      <w:r w:rsidR="00E42591" w:rsidRPr="00DA1CCE">
        <w:rPr>
          <w:b/>
          <w:color w:val="auto"/>
        </w:rPr>
        <w:t>DECLARACIÓN JURAMENTADA EXTRAPROCESO</w:t>
      </w:r>
      <w:r w:rsidR="00E42591" w:rsidRPr="00DA1CCE">
        <w:rPr>
          <w:color w:val="auto"/>
        </w:rPr>
        <w:t xml:space="preserve"> ante la notaría 2 del Círculo e Montería que la señora </w:t>
      </w:r>
      <w:r w:rsidR="00E42591" w:rsidRPr="00DA1CCE">
        <w:rPr>
          <w:b/>
          <w:color w:val="auto"/>
        </w:rPr>
        <w:t>YAMILIS MARÍA MADERA VILLAR</w:t>
      </w:r>
      <w:r w:rsidR="00E42591" w:rsidRPr="00DA1CCE">
        <w:rPr>
          <w:color w:val="auto"/>
        </w:rPr>
        <w:t xml:space="preserve"> convive desde hace 15 años con el señor </w:t>
      </w:r>
      <w:r w:rsidR="00E42591" w:rsidRPr="00DA1CCE">
        <w:rPr>
          <w:b/>
          <w:color w:val="auto"/>
        </w:rPr>
        <w:t>FRANCISCO ANTONIO CAUSIL MORA</w:t>
      </w:r>
      <w:r w:rsidR="00E42591" w:rsidRPr="00DA1CCE">
        <w:rPr>
          <w:color w:val="auto"/>
        </w:rPr>
        <w:t xml:space="preserve"> en unión libre o extramatrimonial y que éste último tiene a su cargo a sus hijos </w:t>
      </w:r>
      <w:r w:rsidR="00E42591" w:rsidRPr="00DA1CCE">
        <w:rPr>
          <w:b/>
          <w:color w:val="auto"/>
        </w:rPr>
        <w:t>JOEMMY YULAY FERNANDEZ MADERA y A</w:t>
      </w:r>
      <w:r w:rsidR="007D2BCD" w:rsidRPr="00DA1CCE">
        <w:rPr>
          <w:b/>
          <w:color w:val="auto"/>
        </w:rPr>
        <w:t>NDRES DAVID MADERA VILLAR</w:t>
      </w:r>
      <w:r w:rsidR="007D2BCD" w:rsidRPr="00DA1CCE">
        <w:rPr>
          <w:color w:val="auto"/>
        </w:rPr>
        <w:t>, siendo sus hijos de crianza</w:t>
      </w:r>
      <w:r w:rsidR="007D2BCD" w:rsidRPr="00DA1CCE">
        <w:rPr>
          <w:rStyle w:val="Refdenotaalpie"/>
          <w:rFonts w:cs="Arial"/>
          <w:color w:val="auto"/>
        </w:rPr>
        <w:footnoteReference w:id="34"/>
      </w:r>
      <w:r w:rsidR="007D2BCD" w:rsidRPr="00DA1CCE">
        <w:rPr>
          <w:color w:val="auto"/>
        </w:rPr>
        <w:t xml:space="preserve">. </w:t>
      </w:r>
    </w:p>
    <w:p w14:paraId="2E1754B5" w14:textId="77777777" w:rsidR="001E330E" w:rsidRPr="00DA1CCE" w:rsidRDefault="001E330E" w:rsidP="001352FF">
      <w:pPr>
        <w:pStyle w:val="Prrafodelista"/>
        <w:tabs>
          <w:tab w:val="left" w:pos="709"/>
        </w:tabs>
        <w:jc w:val="both"/>
        <w:rPr>
          <w:b/>
          <w:color w:val="auto"/>
        </w:rPr>
      </w:pPr>
    </w:p>
    <w:p w14:paraId="459BD426" w14:textId="77777777" w:rsidR="00483893" w:rsidRPr="00DA1CCE" w:rsidRDefault="00ED1443" w:rsidP="0039202B">
      <w:pPr>
        <w:pStyle w:val="Prrafodelista"/>
        <w:numPr>
          <w:ilvl w:val="0"/>
          <w:numId w:val="14"/>
        </w:numPr>
        <w:tabs>
          <w:tab w:val="left" w:pos="360"/>
          <w:tab w:val="left" w:pos="851"/>
        </w:tabs>
        <w:ind w:left="426" w:firstLine="0"/>
        <w:jc w:val="both"/>
        <w:rPr>
          <w:b/>
          <w:color w:val="auto"/>
          <w:sz w:val="22"/>
          <w:szCs w:val="22"/>
        </w:rPr>
      </w:pPr>
      <w:r w:rsidRPr="00DA1CCE">
        <w:rPr>
          <w:b/>
          <w:color w:val="auto"/>
          <w:sz w:val="22"/>
          <w:szCs w:val="22"/>
        </w:rPr>
        <w:t>TERCER GRUPO FAMILIAR. PEDRO PABLO ORTÍZ HERNANDEZ</w:t>
      </w:r>
    </w:p>
    <w:p w14:paraId="0626951E" w14:textId="77777777" w:rsidR="00483893" w:rsidRPr="00DA1CCE" w:rsidRDefault="00483893" w:rsidP="001352FF">
      <w:pPr>
        <w:pStyle w:val="Prrafodelista"/>
        <w:tabs>
          <w:tab w:val="left" w:pos="709"/>
        </w:tabs>
        <w:ind w:left="1080"/>
        <w:jc w:val="both"/>
        <w:rPr>
          <w:b/>
          <w:color w:val="auto"/>
          <w:sz w:val="22"/>
          <w:szCs w:val="22"/>
        </w:rPr>
      </w:pPr>
    </w:p>
    <w:p w14:paraId="1133552D" w14:textId="0795CB88" w:rsidR="00483893" w:rsidRPr="00DA1CCE" w:rsidRDefault="00483893" w:rsidP="001352FF">
      <w:pPr>
        <w:pStyle w:val="Prrafodelista"/>
        <w:numPr>
          <w:ilvl w:val="0"/>
          <w:numId w:val="4"/>
        </w:numPr>
        <w:tabs>
          <w:tab w:val="left" w:pos="426"/>
        </w:tabs>
        <w:ind w:left="0" w:firstLine="0"/>
        <w:jc w:val="both"/>
        <w:rPr>
          <w:color w:val="auto"/>
          <w:sz w:val="22"/>
          <w:szCs w:val="22"/>
        </w:rPr>
      </w:pPr>
      <w:r w:rsidRPr="00DA1CCE">
        <w:rPr>
          <w:color w:val="auto"/>
          <w:sz w:val="22"/>
          <w:szCs w:val="22"/>
        </w:rPr>
        <w:t xml:space="preserve">Mediante </w:t>
      </w:r>
      <w:r w:rsidR="001352FF" w:rsidRPr="00DA1CCE">
        <w:rPr>
          <w:color w:val="auto"/>
          <w:sz w:val="22"/>
          <w:szCs w:val="22"/>
        </w:rPr>
        <w:t xml:space="preserve">copia auténtica del registro civil de nacimiento </w:t>
      </w:r>
      <w:r w:rsidRPr="00DA1CCE">
        <w:rPr>
          <w:color w:val="auto"/>
          <w:sz w:val="22"/>
          <w:szCs w:val="22"/>
        </w:rPr>
        <w:t xml:space="preserve">de </w:t>
      </w:r>
      <w:r w:rsidRPr="00DA1CCE">
        <w:rPr>
          <w:b/>
          <w:color w:val="auto"/>
          <w:sz w:val="22"/>
          <w:szCs w:val="22"/>
        </w:rPr>
        <w:t>PEDRO PABLO ORTÍZ HERNANDEZ</w:t>
      </w:r>
      <w:r w:rsidRPr="00DA1CCE">
        <w:rPr>
          <w:color w:val="auto"/>
          <w:sz w:val="22"/>
          <w:szCs w:val="22"/>
        </w:rPr>
        <w:t xml:space="preserve">, </w:t>
      </w:r>
      <w:r w:rsidRPr="00DA1CCE">
        <w:rPr>
          <w:b/>
          <w:color w:val="auto"/>
          <w:sz w:val="22"/>
          <w:szCs w:val="22"/>
        </w:rPr>
        <w:t>MARÍA CLEMENTINA ORTÍZ HERNÁNDEZ</w:t>
      </w:r>
      <w:r w:rsidRPr="00DA1CCE">
        <w:rPr>
          <w:color w:val="auto"/>
          <w:sz w:val="22"/>
          <w:szCs w:val="22"/>
        </w:rPr>
        <w:t xml:space="preserve"> y </w:t>
      </w:r>
      <w:r w:rsidRPr="00DA1CCE">
        <w:rPr>
          <w:b/>
          <w:color w:val="auto"/>
          <w:sz w:val="22"/>
          <w:szCs w:val="22"/>
        </w:rPr>
        <w:t>CLAUDIA MARCELA ORTÍZ HERNANDEZ</w:t>
      </w:r>
      <w:r w:rsidRPr="00DA1CCE">
        <w:rPr>
          <w:color w:val="auto"/>
          <w:sz w:val="22"/>
          <w:szCs w:val="22"/>
        </w:rPr>
        <w:t xml:space="preserve"> queda probado que son hijos de los señores </w:t>
      </w:r>
      <w:r w:rsidRPr="00DA1CCE">
        <w:rPr>
          <w:b/>
          <w:color w:val="auto"/>
          <w:sz w:val="22"/>
          <w:szCs w:val="22"/>
        </w:rPr>
        <w:t>LUIS ROSENVER ORTÍZ DÍAZ</w:t>
      </w:r>
      <w:r w:rsidRPr="00DA1CCE">
        <w:rPr>
          <w:color w:val="auto"/>
          <w:sz w:val="22"/>
          <w:szCs w:val="22"/>
        </w:rPr>
        <w:t xml:space="preserve"> y </w:t>
      </w:r>
      <w:r w:rsidRPr="00DA1CCE">
        <w:rPr>
          <w:b/>
          <w:color w:val="auto"/>
          <w:sz w:val="22"/>
          <w:szCs w:val="22"/>
        </w:rPr>
        <w:t>MYRIAM EDITH HERNANDEZ PADILLA</w:t>
      </w:r>
      <w:r w:rsidRPr="00DA1CCE">
        <w:rPr>
          <w:rStyle w:val="Refdenotaalpie"/>
          <w:rFonts w:cs="Arial"/>
          <w:color w:val="auto"/>
          <w:sz w:val="22"/>
          <w:szCs w:val="22"/>
        </w:rPr>
        <w:footnoteReference w:id="35"/>
      </w:r>
      <w:r w:rsidRPr="00DA1CCE">
        <w:rPr>
          <w:color w:val="auto"/>
          <w:sz w:val="22"/>
          <w:szCs w:val="22"/>
        </w:rPr>
        <w:t>.</w:t>
      </w:r>
    </w:p>
    <w:p w14:paraId="2F7583AD" w14:textId="77777777" w:rsidR="000A0F9A" w:rsidRPr="00DA1CCE" w:rsidRDefault="000A0F9A" w:rsidP="001352FF">
      <w:pPr>
        <w:pStyle w:val="Prrafodelista"/>
        <w:jc w:val="both"/>
        <w:rPr>
          <w:color w:val="auto"/>
          <w:sz w:val="22"/>
          <w:szCs w:val="22"/>
        </w:rPr>
      </w:pPr>
    </w:p>
    <w:p w14:paraId="79A54794" w14:textId="59A0F4C3" w:rsidR="000A0F9A" w:rsidRPr="00DA1CCE" w:rsidRDefault="001352FF" w:rsidP="001352FF">
      <w:pPr>
        <w:pStyle w:val="Prrafodelista"/>
        <w:numPr>
          <w:ilvl w:val="0"/>
          <w:numId w:val="4"/>
        </w:numPr>
        <w:tabs>
          <w:tab w:val="left" w:pos="426"/>
        </w:tabs>
        <w:ind w:left="0" w:firstLine="0"/>
        <w:jc w:val="both"/>
        <w:rPr>
          <w:color w:val="auto"/>
          <w:sz w:val="22"/>
          <w:szCs w:val="22"/>
        </w:rPr>
      </w:pPr>
      <w:r>
        <w:rPr>
          <w:color w:val="auto"/>
          <w:sz w:val="22"/>
          <w:szCs w:val="22"/>
        </w:rPr>
        <w:t>Con</w:t>
      </w:r>
      <w:r w:rsidR="000A0F9A" w:rsidRPr="00DA1CCE">
        <w:rPr>
          <w:color w:val="auto"/>
          <w:sz w:val="22"/>
          <w:szCs w:val="22"/>
        </w:rPr>
        <w:t xml:space="preserve"> </w:t>
      </w:r>
      <w:r w:rsidRPr="00DA1CCE">
        <w:rPr>
          <w:color w:val="auto"/>
          <w:sz w:val="22"/>
          <w:szCs w:val="22"/>
        </w:rPr>
        <w:t xml:space="preserve">copia auténtica del registro civil de nacimiento </w:t>
      </w:r>
      <w:r w:rsidR="000A0F9A" w:rsidRPr="00DA1CCE">
        <w:rPr>
          <w:color w:val="auto"/>
          <w:sz w:val="22"/>
          <w:szCs w:val="22"/>
        </w:rPr>
        <w:t xml:space="preserve">del señor </w:t>
      </w:r>
      <w:r w:rsidR="000A0F9A" w:rsidRPr="00DA1CCE">
        <w:rPr>
          <w:b/>
          <w:color w:val="auto"/>
          <w:sz w:val="22"/>
          <w:szCs w:val="22"/>
        </w:rPr>
        <w:t>LUIS ROSENVET ORTÍZ DÍAZ</w:t>
      </w:r>
      <w:r w:rsidR="000A0F9A" w:rsidRPr="00DA1CCE">
        <w:rPr>
          <w:color w:val="auto"/>
          <w:sz w:val="22"/>
          <w:szCs w:val="22"/>
        </w:rPr>
        <w:t xml:space="preserve">, consta que su madre es la señora </w:t>
      </w:r>
      <w:r w:rsidR="000A0F9A" w:rsidRPr="00DA1CCE">
        <w:rPr>
          <w:b/>
          <w:color w:val="auto"/>
          <w:sz w:val="22"/>
          <w:szCs w:val="22"/>
        </w:rPr>
        <w:t>ROSA DÍAZ CAICEDO</w:t>
      </w:r>
      <w:r w:rsidR="000A0F9A" w:rsidRPr="00DA1CCE">
        <w:rPr>
          <w:color w:val="auto"/>
          <w:sz w:val="22"/>
          <w:szCs w:val="22"/>
        </w:rPr>
        <w:t xml:space="preserve"> quien sería la abuela del señor </w:t>
      </w:r>
      <w:r w:rsidR="000A0F9A" w:rsidRPr="00DA1CCE">
        <w:rPr>
          <w:b/>
          <w:color w:val="auto"/>
          <w:sz w:val="22"/>
          <w:szCs w:val="22"/>
        </w:rPr>
        <w:t>PEDRO PABLO ORTÍZ HERNÁNDEZ</w:t>
      </w:r>
      <w:r w:rsidR="000A0F9A" w:rsidRPr="00DA1CCE">
        <w:rPr>
          <w:rStyle w:val="Refdenotaalpie"/>
          <w:rFonts w:cs="Arial"/>
          <w:color w:val="auto"/>
          <w:sz w:val="22"/>
          <w:szCs w:val="22"/>
        </w:rPr>
        <w:footnoteReference w:id="36"/>
      </w:r>
      <w:r w:rsidR="000A0F9A" w:rsidRPr="00DA1CCE">
        <w:rPr>
          <w:color w:val="auto"/>
          <w:sz w:val="22"/>
          <w:szCs w:val="22"/>
        </w:rPr>
        <w:t xml:space="preserve">. </w:t>
      </w:r>
    </w:p>
    <w:p w14:paraId="6BDAF4F8" w14:textId="77777777" w:rsidR="000A0F9A" w:rsidRPr="00DA1CCE" w:rsidRDefault="000A0F9A" w:rsidP="001352FF">
      <w:pPr>
        <w:pStyle w:val="Prrafodelista"/>
        <w:tabs>
          <w:tab w:val="left" w:pos="709"/>
        </w:tabs>
        <w:jc w:val="both"/>
        <w:rPr>
          <w:b/>
          <w:color w:val="auto"/>
          <w:sz w:val="22"/>
          <w:szCs w:val="22"/>
        </w:rPr>
      </w:pPr>
    </w:p>
    <w:p w14:paraId="15290F79" w14:textId="597B9F04" w:rsidR="00C47BCC" w:rsidRPr="00DA1CCE" w:rsidRDefault="00C47BCC" w:rsidP="001352FF">
      <w:pPr>
        <w:pStyle w:val="Prrafodelista"/>
        <w:numPr>
          <w:ilvl w:val="0"/>
          <w:numId w:val="4"/>
        </w:numPr>
        <w:tabs>
          <w:tab w:val="left" w:pos="426"/>
        </w:tabs>
        <w:ind w:left="0" w:firstLine="0"/>
        <w:jc w:val="both"/>
        <w:rPr>
          <w:sz w:val="22"/>
          <w:szCs w:val="22"/>
        </w:rPr>
      </w:pPr>
      <w:r w:rsidRPr="00DA1CCE">
        <w:rPr>
          <w:color w:val="auto"/>
          <w:sz w:val="22"/>
          <w:szCs w:val="22"/>
        </w:rPr>
        <w:t xml:space="preserve">Copia del Proceso Penal de Radicado No. 23001600000020130001700 ante </w:t>
      </w:r>
      <w:r w:rsidRPr="00DA1CCE">
        <w:rPr>
          <w:sz w:val="22"/>
          <w:szCs w:val="22"/>
        </w:rPr>
        <w:t xml:space="preserve">el </w:t>
      </w:r>
      <w:r w:rsidRPr="00DA1CCE">
        <w:rPr>
          <w:b/>
          <w:sz w:val="22"/>
          <w:szCs w:val="22"/>
        </w:rPr>
        <w:t>JUZGADO PENAL DEL CIRCUITO ESPECIALIZADO DE MONTERÍA</w:t>
      </w:r>
      <w:r w:rsidRPr="00DA1CCE">
        <w:rPr>
          <w:sz w:val="22"/>
          <w:szCs w:val="22"/>
        </w:rPr>
        <w:t xml:space="preserve">, mediante el que quedan probados los siguientes hechos: </w:t>
      </w:r>
    </w:p>
    <w:p w14:paraId="76904C51" w14:textId="77777777" w:rsidR="00C47BCC" w:rsidRPr="00DA1CCE" w:rsidRDefault="00C47BCC" w:rsidP="001352FF">
      <w:pPr>
        <w:pStyle w:val="Prrafodelista"/>
        <w:rPr>
          <w:sz w:val="22"/>
          <w:szCs w:val="22"/>
        </w:rPr>
      </w:pPr>
    </w:p>
    <w:p w14:paraId="55ADDCC2" w14:textId="0DFFFEF6" w:rsidR="00A67A24" w:rsidRPr="0039202B" w:rsidRDefault="00A67A24" w:rsidP="0039202B">
      <w:pPr>
        <w:pStyle w:val="Prrafodelista"/>
        <w:numPr>
          <w:ilvl w:val="1"/>
          <w:numId w:val="9"/>
        </w:numPr>
        <w:tabs>
          <w:tab w:val="left" w:pos="1134"/>
          <w:tab w:val="left" w:pos="1418"/>
        </w:tabs>
        <w:ind w:left="708" w:firstLine="0"/>
        <w:jc w:val="both"/>
        <w:rPr>
          <w:rFonts w:ascii="Arial Narrow" w:hAnsi="Arial Narrow"/>
          <w:sz w:val="22"/>
          <w:szCs w:val="22"/>
        </w:rPr>
      </w:pPr>
      <w:r w:rsidRPr="0039202B">
        <w:rPr>
          <w:rFonts w:ascii="Arial Narrow" w:hAnsi="Arial Narrow"/>
          <w:sz w:val="22"/>
          <w:szCs w:val="22"/>
        </w:rPr>
        <w:t>En el escrito de acusación se indicó: “(…</w:t>
      </w:r>
      <w:r w:rsidR="002D2B77" w:rsidRPr="0039202B">
        <w:rPr>
          <w:rFonts w:ascii="Arial Narrow" w:hAnsi="Arial Narrow"/>
          <w:sz w:val="22"/>
          <w:szCs w:val="22"/>
        </w:rPr>
        <w:t>) El día 16 de agosto de 2012 fueron capturados 3 personas en el corregimiento de Garzones (…)</w:t>
      </w:r>
    </w:p>
    <w:p w14:paraId="52FB1E95" w14:textId="77777777" w:rsidR="002D2B77" w:rsidRPr="0039202B" w:rsidRDefault="002D2B77" w:rsidP="0039202B">
      <w:pPr>
        <w:pStyle w:val="Prrafodelista"/>
        <w:tabs>
          <w:tab w:val="left" w:pos="1134"/>
          <w:tab w:val="left" w:pos="1418"/>
        </w:tabs>
        <w:ind w:left="708"/>
        <w:jc w:val="both"/>
        <w:rPr>
          <w:rFonts w:ascii="Arial Narrow" w:hAnsi="Arial Narrow"/>
          <w:sz w:val="22"/>
          <w:szCs w:val="22"/>
        </w:rPr>
      </w:pPr>
    </w:p>
    <w:p w14:paraId="4E60FC88" w14:textId="77777777" w:rsidR="00235130" w:rsidRPr="0039202B" w:rsidRDefault="00235130" w:rsidP="0039202B">
      <w:pPr>
        <w:pStyle w:val="Prrafodelista"/>
        <w:tabs>
          <w:tab w:val="left" w:pos="1134"/>
          <w:tab w:val="left" w:pos="1418"/>
          <w:tab w:val="left" w:pos="1845"/>
        </w:tabs>
        <w:ind w:left="708"/>
        <w:jc w:val="both"/>
        <w:rPr>
          <w:rFonts w:ascii="Arial Narrow" w:hAnsi="Arial Narrow"/>
          <w:sz w:val="22"/>
          <w:szCs w:val="22"/>
        </w:rPr>
      </w:pPr>
      <w:r w:rsidRPr="0039202B">
        <w:rPr>
          <w:rFonts w:ascii="Arial Narrow" w:hAnsi="Arial Narrow"/>
          <w:sz w:val="22"/>
          <w:szCs w:val="22"/>
        </w:rPr>
        <w:t xml:space="preserve">El día 16 de octubre de 2012, la policía judicial de la SIJIN, realiza diligencia de </w:t>
      </w:r>
      <w:r w:rsidRPr="0039202B">
        <w:rPr>
          <w:rFonts w:ascii="Arial Narrow" w:hAnsi="Arial Narrow"/>
          <w:b/>
          <w:sz w:val="22"/>
          <w:szCs w:val="22"/>
        </w:rPr>
        <w:t>entrevista al señor VICTOR UBARNES</w:t>
      </w:r>
      <w:r w:rsidRPr="0039202B">
        <w:rPr>
          <w:rFonts w:ascii="Arial Narrow" w:hAnsi="Arial Narrow"/>
          <w:sz w:val="22"/>
          <w:szCs w:val="22"/>
        </w:rPr>
        <w:t xml:space="preserve">, quien manifiesta que tiene conocimiento sobre la existencia de una banda criminal en el municipio de Montería, que delinquen por el corregimiento de Garzones y Guateque, que se autodenominan "Los Urabeños", que vienen cometiendo una serie de hechos delictivos, </w:t>
      </w:r>
      <w:r w:rsidRPr="0039202B">
        <w:rPr>
          <w:rFonts w:ascii="Arial Narrow" w:hAnsi="Arial Narrow"/>
          <w:b/>
          <w:sz w:val="22"/>
          <w:szCs w:val="22"/>
        </w:rPr>
        <w:t>entre los que relaciona a alias "EL CACHACO", que su nombre es "PEDRO PABLO", que es del departamento del Valle, que por eso le dicen "EL CACHACO"</w:t>
      </w:r>
      <w:r w:rsidRPr="0039202B">
        <w:rPr>
          <w:rFonts w:ascii="Arial Narrow" w:hAnsi="Arial Narrow"/>
          <w:sz w:val="22"/>
          <w:szCs w:val="22"/>
        </w:rPr>
        <w:t xml:space="preserve">, que esta persona porta un arma de fuego tipo pistola color negra, que la carga en un bolso, lo describe como trigueño, de contextura delgada, atlético, cara redonda, que tiene entre 23 y 28 años de edad, </w:t>
      </w:r>
      <w:r w:rsidRPr="0039202B">
        <w:rPr>
          <w:rFonts w:ascii="Arial Narrow" w:hAnsi="Arial Narrow"/>
          <w:b/>
          <w:sz w:val="22"/>
          <w:szCs w:val="22"/>
        </w:rPr>
        <w:t>que tiene el brazo derecho deformado por un accidente, que su función es la de estar pendiente de los movimientos que realiza la policía hacia el sector de Garzones, que en su residencia realizan reuniones con otros integrantes, que llegan unos 8 aproximadamente</w:t>
      </w:r>
      <w:r w:rsidRPr="0039202B">
        <w:rPr>
          <w:rFonts w:ascii="Arial Narrow" w:hAnsi="Arial Narrow"/>
          <w:sz w:val="22"/>
          <w:szCs w:val="22"/>
        </w:rPr>
        <w:t>.</w:t>
      </w:r>
    </w:p>
    <w:p w14:paraId="79C4C2E5" w14:textId="77777777" w:rsidR="00235130" w:rsidRPr="0039202B" w:rsidRDefault="00235130" w:rsidP="0039202B">
      <w:pPr>
        <w:pStyle w:val="Prrafodelista"/>
        <w:tabs>
          <w:tab w:val="left" w:pos="1134"/>
          <w:tab w:val="left" w:pos="1418"/>
        </w:tabs>
        <w:ind w:left="708"/>
        <w:jc w:val="both"/>
        <w:rPr>
          <w:rFonts w:ascii="Arial Narrow" w:hAnsi="Arial Narrow"/>
          <w:sz w:val="22"/>
          <w:szCs w:val="22"/>
        </w:rPr>
      </w:pPr>
    </w:p>
    <w:p w14:paraId="0C75D510" w14:textId="77777777" w:rsidR="00235130" w:rsidRPr="0039202B" w:rsidRDefault="00235130" w:rsidP="0039202B">
      <w:pPr>
        <w:pStyle w:val="Prrafodelista"/>
        <w:tabs>
          <w:tab w:val="left" w:pos="1134"/>
          <w:tab w:val="left" w:pos="1418"/>
        </w:tabs>
        <w:ind w:left="708"/>
        <w:jc w:val="both"/>
        <w:rPr>
          <w:rFonts w:ascii="Arial Narrow" w:hAnsi="Arial Narrow"/>
          <w:sz w:val="22"/>
          <w:szCs w:val="22"/>
        </w:rPr>
      </w:pPr>
      <w:r w:rsidRPr="0039202B">
        <w:rPr>
          <w:rFonts w:ascii="Arial Narrow" w:hAnsi="Arial Narrow"/>
          <w:sz w:val="22"/>
          <w:szCs w:val="22"/>
        </w:rPr>
        <w:t xml:space="preserve">También </w:t>
      </w:r>
      <w:r w:rsidRPr="0039202B">
        <w:rPr>
          <w:rFonts w:ascii="Arial Narrow" w:hAnsi="Arial Narrow"/>
          <w:b/>
          <w:sz w:val="22"/>
          <w:szCs w:val="22"/>
        </w:rPr>
        <w:t>manifiesta que otro integrante se hace llamar EL COSTEÑO o PECAS</w:t>
      </w:r>
      <w:r w:rsidRPr="0039202B">
        <w:rPr>
          <w:rFonts w:ascii="Arial Narrow" w:hAnsi="Arial Narrow"/>
          <w:sz w:val="22"/>
          <w:szCs w:val="22"/>
        </w:rPr>
        <w:t xml:space="preserve">, que tiene la fachada de ser prestamista de dinero, pero que en realidad es integrante de la banda y que esa fachada la utiliza para cobrar extorsiones, que esta persona es el comandante de dicha zona, que portaba un arma de fuego tipo pistola nueva, </w:t>
      </w:r>
      <w:r w:rsidRPr="0039202B">
        <w:rPr>
          <w:rFonts w:ascii="Arial Narrow" w:hAnsi="Arial Narrow"/>
          <w:b/>
          <w:sz w:val="22"/>
          <w:szCs w:val="22"/>
        </w:rPr>
        <w:t xml:space="preserve">que esta persona conocida con este alias, fue capturada por la </w:t>
      </w:r>
      <w:r w:rsidRPr="0039202B">
        <w:rPr>
          <w:rFonts w:ascii="Arial Narrow" w:hAnsi="Arial Narrow"/>
          <w:b/>
          <w:sz w:val="22"/>
          <w:szCs w:val="22"/>
        </w:rPr>
        <w:lastRenderedPageBreak/>
        <w:t>policía y le incautaron dentro de un vehículo dicha arma, que esos hechos fueron en el mes de agosto en ese corregimiento</w:t>
      </w:r>
      <w:r w:rsidRPr="0039202B">
        <w:rPr>
          <w:rFonts w:ascii="Arial Narrow" w:hAnsi="Arial Narrow"/>
          <w:sz w:val="22"/>
          <w:szCs w:val="22"/>
        </w:rPr>
        <w:t>.</w:t>
      </w:r>
    </w:p>
    <w:p w14:paraId="1F7B82AF" w14:textId="77777777" w:rsidR="00235130" w:rsidRPr="0039202B" w:rsidRDefault="00235130" w:rsidP="0039202B">
      <w:pPr>
        <w:pStyle w:val="Prrafodelista"/>
        <w:tabs>
          <w:tab w:val="left" w:pos="1134"/>
          <w:tab w:val="left" w:pos="1418"/>
        </w:tabs>
        <w:ind w:left="708"/>
        <w:jc w:val="both"/>
        <w:rPr>
          <w:rFonts w:ascii="Arial Narrow" w:hAnsi="Arial Narrow"/>
          <w:sz w:val="22"/>
          <w:szCs w:val="22"/>
        </w:rPr>
      </w:pPr>
    </w:p>
    <w:p w14:paraId="60512C12" w14:textId="77777777" w:rsidR="00235130" w:rsidRPr="0039202B" w:rsidRDefault="00235130" w:rsidP="0039202B">
      <w:pPr>
        <w:pStyle w:val="Prrafodelista"/>
        <w:tabs>
          <w:tab w:val="left" w:pos="1134"/>
          <w:tab w:val="left" w:pos="1418"/>
        </w:tabs>
        <w:ind w:left="708"/>
        <w:jc w:val="both"/>
        <w:rPr>
          <w:rFonts w:ascii="Arial Narrow" w:hAnsi="Arial Narrow"/>
          <w:sz w:val="22"/>
          <w:szCs w:val="22"/>
        </w:rPr>
      </w:pPr>
      <w:r w:rsidRPr="0039202B">
        <w:rPr>
          <w:rFonts w:ascii="Arial Narrow" w:hAnsi="Arial Narrow"/>
          <w:b/>
          <w:sz w:val="22"/>
          <w:szCs w:val="22"/>
        </w:rPr>
        <w:t>Según el entrevistado ese día también capturaron a alias "EL FIERRO" y alias "EL CUCHO", personas que son escoltas del primero</w:t>
      </w:r>
      <w:r w:rsidRPr="0039202B">
        <w:rPr>
          <w:rFonts w:ascii="Arial Narrow" w:hAnsi="Arial Narrow"/>
          <w:sz w:val="22"/>
          <w:szCs w:val="22"/>
        </w:rPr>
        <w:t>. Describe al "COSTEÑO" de tez clara, de estatura mediana, que tiene un lunar grande en la cara al lado de la nariz, de contextura delgada, que posee el pelo corto y se lo tintura constantemente para que no lo reconozcan;</w:t>
      </w:r>
    </w:p>
    <w:p w14:paraId="251486BB" w14:textId="77777777" w:rsidR="00235130" w:rsidRPr="0039202B" w:rsidRDefault="00235130" w:rsidP="0039202B">
      <w:pPr>
        <w:pStyle w:val="Prrafodelista"/>
        <w:tabs>
          <w:tab w:val="left" w:pos="1134"/>
          <w:tab w:val="left" w:pos="1418"/>
        </w:tabs>
        <w:ind w:left="708"/>
        <w:jc w:val="both"/>
        <w:rPr>
          <w:rFonts w:ascii="Arial Narrow" w:hAnsi="Arial Narrow"/>
          <w:sz w:val="22"/>
          <w:szCs w:val="22"/>
        </w:rPr>
      </w:pPr>
    </w:p>
    <w:p w14:paraId="1F8185C2" w14:textId="77777777" w:rsidR="00235130" w:rsidRPr="0039202B" w:rsidRDefault="00235130" w:rsidP="0039202B">
      <w:pPr>
        <w:pStyle w:val="Prrafodelista"/>
        <w:tabs>
          <w:tab w:val="left" w:pos="1134"/>
          <w:tab w:val="left" w:pos="1418"/>
        </w:tabs>
        <w:ind w:left="708"/>
        <w:jc w:val="both"/>
        <w:rPr>
          <w:rFonts w:ascii="Arial Narrow" w:hAnsi="Arial Narrow"/>
          <w:b/>
          <w:sz w:val="22"/>
          <w:szCs w:val="22"/>
        </w:rPr>
      </w:pPr>
      <w:r w:rsidRPr="0039202B">
        <w:rPr>
          <w:rFonts w:ascii="Arial Narrow" w:hAnsi="Arial Narrow"/>
          <w:b/>
          <w:sz w:val="22"/>
          <w:szCs w:val="22"/>
        </w:rPr>
        <w:t>De alias "FIERRO" manifiesta que es escolta de alias "EL COSTEÑO",</w:t>
      </w:r>
      <w:r w:rsidRPr="0039202B">
        <w:rPr>
          <w:rFonts w:ascii="Arial Narrow" w:hAnsi="Arial Narrow"/>
          <w:sz w:val="22"/>
          <w:szCs w:val="22"/>
        </w:rPr>
        <w:t xml:space="preserve"> que alias FIERRO anda armado con un arma de fuego tipo revolver cromado y en otras ocasiones una pistola, que su lugar de residencia es por la margen izquierda por una invasión del barrio Rancho Grande, lo describe como trigueño, orejas grandes, pelo corto, estatura baja, que tiene dos tatuajes en los brazos, que una es un ancla y la otra un cuadro, </w:t>
      </w:r>
      <w:r w:rsidRPr="0039202B">
        <w:rPr>
          <w:rFonts w:ascii="Arial Narrow" w:hAnsi="Arial Narrow"/>
          <w:b/>
          <w:sz w:val="22"/>
          <w:szCs w:val="22"/>
        </w:rPr>
        <w:t>que también fue capturado junto a alias EL COSTEÑO.</w:t>
      </w:r>
    </w:p>
    <w:p w14:paraId="46F52470" w14:textId="77777777" w:rsidR="00235130" w:rsidRPr="0039202B" w:rsidRDefault="00235130" w:rsidP="0039202B">
      <w:pPr>
        <w:pStyle w:val="Prrafodelista"/>
        <w:tabs>
          <w:tab w:val="left" w:pos="1134"/>
          <w:tab w:val="left" w:pos="1418"/>
        </w:tabs>
        <w:ind w:left="708"/>
        <w:jc w:val="both"/>
        <w:rPr>
          <w:rFonts w:ascii="Arial Narrow" w:hAnsi="Arial Narrow"/>
          <w:sz w:val="22"/>
          <w:szCs w:val="22"/>
        </w:rPr>
      </w:pPr>
    </w:p>
    <w:p w14:paraId="4583C909" w14:textId="77777777" w:rsidR="00235130" w:rsidRPr="0039202B" w:rsidRDefault="00235130" w:rsidP="0039202B">
      <w:pPr>
        <w:pStyle w:val="Prrafodelista"/>
        <w:tabs>
          <w:tab w:val="left" w:pos="1134"/>
          <w:tab w:val="left" w:pos="1418"/>
        </w:tabs>
        <w:ind w:left="708"/>
        <w:jc w:val="both"/>
        <w:rPr>
          <w:rFonts w:ascii="Arial Narrow" w:hAnsi="Arial Narrow"/>
          <w:sz w:val="22"/>
          <w:szCs w:val="22"/>
        </w:rPr>
      </w:pPr>
      <w:r w:rsidRPr="0039202B">
        <w:rPr>
          <w:rFonts w:ascii="Arial Narrow" w:hAnsi="Arial Narrow"/>
          <w:b/>
          <w:sz w:val="22"/>
          <w:szCs w:val="22"/>
        </w:rPr>
        <w:t>De alias "EL CUCHO" manifiesta que también fue capturado en compañía de alias "EL CACHACO" y alias "EL FIERRO</w:t>
      </w:r>
      <w:r w:rsidRPr="0039202B">
        <w:rPr>
          <w:rFonts w:ascii="Arial Narrow" w:hAnsi="Arial Narrow"/>
          <w:sz w:val="22"/>
          <w:szCs w:val="22"/>
        </w:rPr>
        <w:t>" que es escolta y conductor de alias EL COSTEÑO, que también portaba un arma de fuego tipo pistola, lo describe de tez morena, contextura gruesa, pelo corto y negro.</w:t>
      </w:r>
    </w:p>
    <w:p w14:paraId="6BC42AC5" w14:textId="77777777" w:rsidR="00235130" w:rsidRPr="0039202B" w:rsidRDefault="00235130" w:rsidP="0039202B">
      <w:pPr>
        <w:pStyle w:val="Prrafodelista"/>
        <w:tabs>
          <w:tab w:val="left" w:pos="1134"/>
          <w:tab w:val="left" w:pos="1418"/>
        </w:tabs>
        <w:ind w:left="708"/>
        <w:jc w:val="both"/>
        <w:rPr>
          <w:rFonts w:ascii="Arial Narrow" w:hAnsi="Arial Narrow"/>
          <w:sz w:val="22"/>
          <w:szCs w:val="22"/>
        </w:rPr>
      </w:pPr>
    </w:p>
    <w:p w14:paraId="5FA9B2DD" w14:textId="77777777" w:rsidR="00235130" w:rsidRPr="0039202B" w:rsidRDefault="00235130" w:rsidP="0039202B">
      <w:pPr>
        <w:pStyle w:val="Prrafodelista"/>
        <w:tabs>
          <w:tab w:val="left" w:pos="1134"/>
          <w:tab w:val="left" w:pos="1418"/>
        </w:tabs>
        <w:ind w:left="708"/>
        <w:jc w:val="both"/>
        <w:rPr>
          <w:rFonts w:ascii="Arial Narrow" w:hAnsi="Arial Narrow"/>
          <w:sz w:val="22"/>
          <w:szCs w:val="22"/>
        </w:rPr>
      </w:pPr>
      <w:r w:rsidRPr="0039202B">
        <w:rPr>
          <w:rFonts w:ascii="Arial Narrow" w:hAnsi="Arial Narrow"/>
          <w:sz w:val="22"/>
          <w:szCs w:val="22"/>
        </w:rPr>
        <w:t>También manifiesta que hay otro integrante conocido con el alias de "EL LLANERO" o "TERRREMOTICO" que también hace parte de la banda criminal "Los Urabeños", que su función es la de sicario, lo describe te estatura baja, contextura delgada, tez trigueña, pelo corto y color negro, que tiene rasgos indígenas, &lt;que es oriundo del Casanare, que a esta persona los otros integrantes de la banda criminal, le tienen respeto por sus acciones delictivas, que cuando ingiere bebidas alcohólicas, alardea de los hechos delictivo que realiza, donde mencionaba hechos de tortura, desapariciones, que tienen fotografiadas y filmadas esas cosas, que el entrevistado lo ha observado armado con una pistola.</w:t>
      </w:r>
    </w:p>
    <w:p w14:paraId="0C3FA653" w14:textId="77777777" w:rsidR="00235130" w:rsidRPr="0039202B" w:rsidRDefault="00235130" w:rsidP="0039202B">
      <w:pPr>
        <w:pStyle w:val="Prrafodelista"/>
        <w:tabs>
          <w:tab w:val="left" w:pos="1134"/>
          <w:tab w:val="left" w:pos="1418"/>
        </w:tabs>
        <w:ind w:left="708"/>
        <w:jc w:val="both"/>
        <w:rPr>
          <w:rFonts w:ascii="Arial Narrow" w:hAnsi="Arial Narrow"/>
          <w:sz w:val="22"/>
          <w:szCs w:val="22"/>
        </w:rPr>
      </w:pPr>
    </w:p>
    <w:p w14:paraId="00DC700F" w14:textId="23C3A1E1" w:rsidR="00235130" w:rsidRPr="0039202B" w:rsidRDefault="00235130" w:rsidP="0039202B">
      <w:pPr>
        <w:pStyle w:val="Prrafodelista"/>
        <w:tabs>
          <w:tab w:val="left" w:pos="1134"/>
          <w:tab w:val="left" w:pos="1418"/>
        </w:tabs>
        <w:ind w:left="708"/>
        <w:jc w:val="both"/>
        <w:rPr>
          <w:rFonts w:ascii="Arial Narrow" w:hAnsi="Arial Narrow"/>
          <w:sz w:val="22"/>
          <w:szCs w:val="22"/>
        </w:rPr>
      </w:pPr>
      <w:r w:rsidRPr="0039202B">
        <w:rPr>
          <w:rFonts w:ascii="Arial Narrow" w:hAnsi="Arial Narrow"/>
          <w:sz w:val="22"/>
          <w:szCs w:val="22"/>
        </w:rPr>
        <w:t>Relaciona a alias "EL MONO", que anda siempre con alias "EL LLANERO" en una motocicleta marca AKT 125 color azul de placas HOS 63C Lo describe de estatura alta, de contextura delgada, pelo corto y amarillo, que esta persona porta un arma de fuego tipo pistola y que en una ocasión llegó a la residencia de alias EL COSTEÑO con un arma tipo subametralladora y se la entregó a alias EL CACHACO en la puerta de su casa. (…)</w:t>
      </w:r>
    </w:p>
    <w:p w14:paraId="2325F195" w14:textId="77777777" w:rsidR="00235130" w:rsidRPr="0039202B" w:rsidRDefault="00235130" w:rsidP="0039202B">
      <w:pPr>
        <w:pStyle w:val="Prrafodelista"/>
        <w:tabs>
          <w:tab w:val="left" w:pos="1134"/>
          <w:tab w:val="left" w:pos="1418"/>
        </w:tabs>
        <w:ind w:left="708"/>
        <w:jc w:val="both"/>
        <w:rPr>
          <w:rFonts w:ascii="Arial Narrow" w:hAnsi="Arial Narrow"/>
          <w:sz w:val="22"/>
          <w:szCs w:val="22"/>
        </w:rPr>
      </w:pPr>
    </w:p>
    <w:p w14:paraId="60A89C0F" w14:textId="7AB7F4A4" w:rsidR="0021188C" w:rsidRPr="0039202B" w:rsidRDefault="0021188C" w:rsidP="0039202B">
      <w:pPr>
        <w:pStyle w:val="Prrafodelista"/>
        <w:tabs>
          <w:tab w:val="left" w:pos="1134"/>
          <w:tab w:val="left" w:pos="1418"/>
        </w:tabs>
        <w:ind w:left="708"/>
        <w:jc w:val="both"/>
        <w:rPr>
          <w:rFonts w:ascii="Arial Narrow" w:hAnsi="Arial Narrow"/>
          <w:sz w:val="22"/>
          <w:szCs w:val="22"/>
        </w:rPr>
      </w:pPr>
      <w:r w:rsidRPr="0039202B">
        <w:rPr>
          <w:rFonts w:ascii="Arial Narrow" w:hAnsi="Arial Narrow"/>
          <w:sz w:val="22"/>
          <w:szCs w:val="22"/>
        </w:rPr>
        <w:t xml:space="preserve">Manifiesta el entrevistado que una vez capturados, dejaron de reunirse en casa de alias EL COSTEÑO, pero que también se reunían en una finca que se ubica por el corregimiento de Garzones. </w:t>
      </w:r>
      <w:r w:rsidRPr="0039202B">
        <w:rPr>
          <w:rFonts w:ascii="Arial Narrow" w:hAnsi="Arial Narrow"/>
          <w:b/>
          <w:sz w:val="22"/>
          <w:szCs w:val="22"/>
        </w:rPr>
        <w:t>También hace alusión a que estas personas hablaban sobre unas fotografías y videos que hacían respecto de los hechos delictivos que cometían y sobre las armas que tenían, sobre personas que descuartizaban y que las filmaban</w:t>
      </w:r>
      <w:r w:rsidRPr="0039202B">
        <w:rPr>
          <w:rFonts w:ascii="Arial Narrow" w:hAnsi="Arial Narrow"/>
          <w:sz w:val="22"/>
          <w:szCs w:val="22"/>
        </w:rPr>
        <w:t>, que también mencionaban como jefe de ellos a alias EL EXTRANJERO, que se encontraba en el corregimiento de Guateque. (…)</w:t>
      </w:r>
    </w:p>
    <w:p w14:paraId="72FD80DA" w14:textId="77777777" w:rsidR="0021188C" w:rsidRPr="0039202B" w:rsidRDefault="0021188C" w:rsidP="0039202B">
      <w:pPr>
        <w:pStyle w:val="Prrafodelista"/>
        <w:tabs>
          <w:tab w:val="left" w:pos="1134"/>
          <w:tab w:val="left" w:pos="1418"/>
        </w:tabs>
        <w:ind w:left="708"/>
        <w:jc w:val="both"/>
        <w:rPr>
          <w:rFonts w:ascii="Arial Narrow" w:hAnsi="Arial Narrow"/>
          <w:sz w:val="22"/>
          <w:szCs w:val="22"/>
        </w:rPr>
      </w:pPr>
    </w:p>
    <w:p w14:paraId="488618C9" w14:textId="3F77D39A" w:rsidR="00235130" w:rsidRPr="0039202B" w:rsidRDefault="00235130" w:rsidP="0039202B">
      <w:pPr>
        <w:pStyle w:val="Prrafodelista"/>
        <w:tabs>
          <w:tab w:val="left" w:pos="1134"/>
          <w:tab w:val="left" w:pos="1418"/>
        </w:tabs>
        <w:ind w:left="708"/>
        <w:jc w:val="both"/>
        <w:rPr>
          <w:rFonts w:ascii="Arial Narrow" w:hAnsi="Arial Narrow"/>
          <w:sz w:val="22"/>
          <w:szCs w:val="22"/>
        </w:rPr>
      </w:pPr>
      <w:r w:rsidRPr="0039202B">
        <w:rPr>
          <w:rFonts w:ascii="Arial Narrow" w:hAnsi="Arial Narrow"/>
          <w:sz w:val="22"/>
          <w:szCs w:val="22"/>
        </w:rPr>
        <w:t xml:space="preserve">De la inspección ordenada al proceso llevado con el NUNC 230016001015201207319, se pudo obtener que </w:t>
      </w:r>
      <w:r w:rsidRPr="0039202B">
        <w:rPr>
          <w:rFonts w:ascii="Arial Narrow" w:hAnsi="Arial Narrow"/>
          <w:b/>
          <w:sz w:val="22"/>
          <w:szCs w:val="22"/>
        </w:rPr>
        <w:t>efectivamente fueron capturados en flagrancia tres personas que corresponden a FRANCISCO ANTONIO CAUSIL MORA</w:t>
      </w:r>
      <w:r w:rsidRPr="0039202B">
        <w:rPr>
          <w:rFonts w:ascii="Arial Narrow" w:hAnsi="Arial Narrow"/>
          <w:sz w:val="22"/>
          <w:szCs w:val="22"/>
        </w:rPr>
        <w:t xml:space="preserve">, C.C No. 10'766.361 expedida en Montería; </w:t>
      </w:r>
      <w:r w:rsidRPr="0039202B">
        <w:rPr>
          <w:rFonts w:ascii="Arial Narrow" w:hAnsi="Arial Narrow"/>
          <w:b/>
          <w:sz w:val="22"/>
          <w:szCs w:val="22"/>
        </w:rPr>
        <w:t>NHEIMER MARTINEZ ESPINOSA</w:t>
      </w:r>
      <w:r w:rsidRPr="0039202B">
        <w:rPr>
          <w:rFonts w:ascii="Arial Narrow" w:hAnsi="Arial Narrow"/>
          <w:sz w:val="22"/>
          <w:szCs w:val="22"/>
        </w:rPr>
        <w:t xml:space="preserve">, C.C No. 78'702.494 expedida en Montería y </w:t>
      </w:r>
      <w:r w:rsidRPr="0039202B">
        <w:rPr>
          <w:rFonts w:ascii="Arial Narrow" w:hAnsi="Arial Narrow"/>
          <w:b/>
          <w:sz w:val="22"/>
          <w:szCs w:val="22"/>
        </w:rPr>
        <w:t>JOSE DAVID ALFARO RODRIGUEZ</w:t>
      </w:r>
      <w:r w:rsidRPr="0039202B">
        <w:rPr>
          <w:rFonts w:ascii="Arial Narrow" w:hAnsi="Arial Narrow"/>
          <w:sz w:val="22"/>
          <w:szCs w:val="22"/>
        </w:rPr>
        <w:t xml:space="preserve">, C.C No. 78'646.046 expedida en Tierralta; </w:t>
      </w:r>
      <w:r w:rsidRPr="0039202B">
        <w:rPr>
          <w:rFonts w:ascii="Arial Narrow" w:hAnsi="Arial Narrow"/>
          <w:b/>
          <w:sz w:val="22"/>
          <w:szCs w:val="22"/>
        </w:rPr>
        <w:t>personas que fueron capturadas el día 16 de agosto de 2012 siendo las 17:20 horas</w:t>
      </w:r>
      <w:r w:rsidRPr="0039202B">
        <w:rPr>
          <w:rFonts w:ascii="Arial Narrow" w:hAnsi="Arial Narrow"/>
          <w:sz w:val="22"/>
          <w:szCs w:val="22"/>
        </w:rPr>
        <w:t xml:space="preserve">, en la vía </w:t>
      </w:r>
      <w:r w:rsidR="00336B07" w:rsidRPr="0039202B">
        <w:rPr>
          <w:rFonts w:ascii="Arial Narrow" w:hAnsi="Arial Narrow"/>
          <w:sz w:val="22"/>
          <w:szCs w:val="22"/>
        </w:rPr>
        <w:t>pública</w:t>
      </w:r>
      <w:r w:rsidRPr="0039202B">
        <w:rPr>
          <w:rFonts w:ascii="Arial Narrow" w:hAnsi="Arial Narrow"/>
          <w:sz w:val="22"/>
          <w:szCs w:val="22"/>
        </w:rPr>
        <w:t xml:space="preserve"> que conduce a la vereda Papayal del corregimiento de Garzones, que estas personas se movilizaban en un vehículo color rojo, marca Hyundai de placas UQC 583, </w:t>
      </w:r>
      <w:r w:rsidRPr="0039202B">
        <w:rPr>
          <w:rFonts w:ascii="Arial Narrow" w:hAnsi="Arial Narrow"/>
          <w:b/>
          <w:sz w:val="22"/>
          <w:szCs w:val="22"/>
        </w:rPr>
        <w:t>que la patrulla de vigilancia del sector una vez lo intercepta, procede a requisar el vehículo y encuentra un arma de fuego tipo pistola al interior del mismo, no haciéndose responsable del arma ninguna persona, por lo que son capturados en flagrancia por este hecho</w:t>
      </w:r>
      <w:r w:rsidRPr="0039202B">
        <w:rPr>
          <w:rFonts w:ascii="Arial Narrow" w:hAnsi="Arial Narrow"/>
          <w:sz w:val="22"/>
          <w:szCs w:val="22"/>
        </w:rPr>
        <w:t>.</w:t>
      </w:r>
    </w:p>
    <w:p w14:paraId="5B71BE58" w14:textId="77777777" w:rsidR="00235130" w:rsidRPr="0039202B" w:rsidRDefault="00235130" w:rsidP="0039202B">
      <w:pPr>
        <w:pStyle w:val="Prrafodelista"/>
        <w:tabs>
          <w:tab w:val="left" w:pos="1134"/>
          <w:tab w:val="left" w:pos="1418"/>
        </w:tabs>
        <w:ind w:left="708"/>
        <w:jc w:val="both"/>
        <w:rPr>
          <w:rFonts w:ascii="Arial Narrow" w:hAnsi="Arial Narrow"/>
          <w:sz w:val="22"/>
          <w:szCs w:val="22"/>
        </w:rPr>
      </w:pPr>
    </w:p>
    <w:p w14:paraId="583F99AE" w14:textId="59105231" w:rsidR="008F23C6" w:rsidRPr="0039202B" w:rsidRDefault="00235130" w:rsidP="0039202B">
      <w:pPr>
        <w:pStyle w:val="Prrafodelista"/>
        <w:tabs>
          <w:tab w:val="left" w:pos="1134"/>
          <w:tab w:val="left" w:pos="1418"/>
        </w:tabs>
        <w:ind w:left="708"/>
        <w:jc w:val="both"/>
        <w:rPr>
          <w:rFonts w:ascii="Arial Narrow" w:hAnsi="Arial Narrow"/>
          <w:sz w:val="22"/>
          <w:szCs w:val="22"/>
        </w:rPr>
      </w:pPr>
      <w:r w:rsidRPr="0039202B">
        <w:rPr>
          <w:rFonts w:ascii="Arial Narrow" w:hAnsi="Arial Narrow"/>
          <w:sz w:val="22"/>
          <w:szCs w:val="22"/>
        </w:rPr>
        <w:t xml:space="preserve">Dentro de los actos urgentes La Fiscalía URI, ordena identificación plena de los indiciados, arraigo, experticia técnico al arma incautada, inspección judicial al vehículo donde se desplazaban los capturados. Una vez realizadas dichas actividades, se cuenta en la carpeta inspeccionada, con el informe de fecha 17/08/12, suscrito por ADRIAN DUEÑAS VEGA, perito en fotografía judicial y dactiloscopia de la SIJIN, </w:t>
      </w:r>
      <w:r w:rsidRPr="0039202B">
        <w:rPr>
          <w:rFonts w:ascii="Arial Narrow" w:hAnsi="Arial Narrow"/>
          <w:b/>
          <w:sz w:val="22"/>
          <w:szCs w:val="22"/>
        </w:rPr>
        <w:t>quien le hizo inspección al vehículo de placas UQC 583, logrando hallar en la zona del baúl del automotor una soga en tonalidad gris y amarillo; también en el piso del vehículo es hallada un chip o memoria color negro marca MICRO SD-HC-MV-4GB-</w:t>
      </w:r>
      <w:r w:rsidRPr="0039202B">
        <w:rPr>
          <w:rFonts w:ascii="Arial Narrow" w:hAnsi="Arial Narrow"/>
          <w:sz w:val="22"/>
          <w:szCs w:val="22"/>
        </w:rPr>
        <w:t>. (…)</w:t>
      </w:r>
    </w:p>
    <w:p w14:paraId="01B1B2FE" w14:textId="77777777" w:rsidR="00235130" w:rsidRPr="0039202B" w:rsidRDefault="00235130" w:rsidP="0039202B">
      <w:pPr>
        <w:pStyle w:val="Prrafodelista"/>
        <w:tabs>
          <w:tab w:val="left" w:pos="1134"/>
          <w:tab w:val="left" w:pos="1418"/>
        </w:tabs>
        <w:ind w:left="708"/>
        <w:jc w:val="both"/>
        <w:rPr>
          <w:rFonts w:ascii="Arial Narrow" w:hAnsi="Arial Narrow"/>
          <w:sz w:val="22"/>
          <w:szCs w:val="22"/>
        </w:rPr>
      </w:pPr>
    </w:p>
    <w:p w14:paraId="30E4EB86" w14:textId="77777777" w:rsidR="002D2B77" w:rsidRPr="0039202B" w:rsidRDefault="00235130" w:rsidP="0039202B">
      <w:pPr>
        <w:pStyle w:val="Prrafodelista"/>
        <w:tabs>
          <w:tab w:val="left" w:pos="1134"/>
          <w:tab w:val="left" w:pos="1418"/>
        </w:tabs>
        <w:ind w:left="708"/>
        <w:jc w:val="both"/>
        <w:rPr>
          <w:rFonts w:ascii="Arial Narrow" w:hAnsi="Arial Narrow"/>
          <w:sz w:val="22"/>
          <w:szCs w:val="22"/>
        </w:rPr>
      </w:pPr>
      <w:r w:rsidRPr="0039202B">
        <w:rPr>
          <w:rFonts w:ascii="Arial Narrow" w:hAnsi="Arial Narrow"/>
          <w:sz w:val="22"/>
          <w:szCs w:val="22"/>
        </w:rPr>
        <w:t xml:space="preserve">El día_20 de octubre de 2012, se presenta informe de campo de </w:t>
      </w:r>
      <w:r w:rsidRPr="0039202B">
        <w:rPr>
          <w:rFonts w:ascii="Arial Narrow" w:hAnsi="Arial Narrow"/>
          <w:b/>
          <w:sz w:val="22"/>
          <w:szCs w:val="22"/>
        </w:rPr>
        <w:t>los resultados de la inspección técnica a la memoria color negro marca MICRO SD-HC-MV-4GB</w:t>
      </w:r>
      <w:r w:rsidRPr="0039202B">
        <w:rPr>
          <w:rFonts w:ascii="Arial Narrow" w:hAnsi="Arial Narrow"/>
          <w:sz w:val="22"/>
          <w:szCs w:val="22"/>
        </w:rPr>
        <w:t xml:space="preserve">, en este informe se expresa por </w:t>
      </w:r>
      <w:r w:rsidRPr="0039202B">
        <w:rPr>
          <w:rFonts w:ascii="Arial Narrow" w:hAnsi="Arial Narrow"/>
          <w:sz w:val="22"/>
          <w:szCs w:val="22"/>
        </w:rPr>
        <w:lastRenderedPageBreak/>
        <w:t xml:space="preserve">el perito que realiza la diligencia que mediante verificación visual del contenido de la información del chip, </w:t>
      </w:r>
      <w:r w:rsidRPr="0039202B">
        <w:rPr>
          <w:rFonts w:ascii="Arial Narrow" w:hAnsi="Arial Narrow"/>
          <w:b/>
          <w:sz w:val="22"/>
          <w:szCs w:val="22"/>
        </w:rPr>
        <w:t>se observan personas, lugares, personas portando armas de fuego, vehículos, artículos o prendas de vestir, personas sometidas, escenas de aparente violencia</w:t>
      </w:r>
      <w:r w:rsidRPr="0039202B">
        <w:rPr>
          <w:rFonts w:ascii="Arial Narrow" w:hAnsi="Arial Narrow"/>
          <w:sz w:val="22"/>
          <w:szCs w:val="22"/>
        </w:rPr>
        <w:t>, en total son recuperados 13802 archivos. Resultados que fueran legalizados en audiencias celebradas los días 20 y 22_ de octubre de 2012; legalización posterior de búsqueda selectiva en base de datos, donde la Fiscalía solicita al Juez Promiscuo Municipal con Funciones de control de garantías, le imparta legalidad al procedimiento de búsqueda de información en la memoria o chip incautado en procedimiento de captura de los señores FRANCISCO ANTONIO CAUSIL MORA, C.C No. 10'766.361 expedida en Montería; HEIMER MARTINEZ ESPLVOSA, C.C No. 78'702.494 expedida en Montería y JOSE DAVID ALFARO RODRIGUEZ, C.C No. 78'646.046 expedida en Tierralta. (…)</w:t>
      </w:r>
    </w:p>
    <w:p w14:paraId="1330DE4B" w14:textId="77777777" w:rsidR="002D2B77" w:rsidRPr="0039202B" w:rsidRDefault="002D2B77" w:rsidP="0039202B">
      <w:pPr>
        <w:pStyle w:val="Prrafodelista"/>
        <w:tabs>
          <w:tab w:val="left" w:pos="1134"/>
          <w:tab w:val="left" w:pos="1418"/>
        </w:tabs>
        <w:ind w:left="708"/>
        <w:jc w:val="both"/>
        <w:rPr>
          <w:rFonts w:ascii="Arial Narrow" w:hAnsi="Arial Narrow"/>
          <w:sz w:val="22"/>
          <w:szCs w:val="22"/>
        </w:rPr>
      </w:pPr>
    </w:p>
    <w:p w14:paraId="4AB47C67" w14:textId="77777777" w:rsidR="002D2B77" w:rsidRPr="0039202B" w:rsidRDefault="002D2B77" w:rsidP="0039202B">
      <w:pPr>
        <w:pStyle w:val="Prrafodelista"/>
        <w:tabs>
          <w:tab w:val="left" w:pos="1134"/>
          <w:tab w:val="left" w:pos="1418"/>
        </w:tabs>
        <w:ind w:left="708"/>
        <w:jc w:val="both"/>
        <w:rPr>
          <w:rFonts w:ascii="Arial Narrow" w:hAnsi="Arial Narrow"/>
          <w:sz w:val="22"/>
          <w:szCs w:val="22"/>
        </w:rPr>
      </w:pPr>
      <w:r w:rsidRPr="0039202B">
        <w:rPr>
          <w:rFonts w:ascii="Arial Narrow" w:hAnsi="Arial Narrow"/>
          <w:sz w:val="22"/>
          <w:szCs w:val="22"/>
        </w:rPr>
        <w:t xml:space="preserve">Para el día 01 de noviembre de 2012, </w:t>
      </w:r>
      <w:r w:rsidRPr="0039202B">
        <w:rPr>
          <w:rFonts w:ascii="Arial Narrow" w:hAnsi="Arial Narrow"/>
          <w:b/>
          <w:sz w:val="22"/>
          <w:szCs w:val="22"/>
        </w:rPr>
        <w:t>se acerca a las instalaciones de la SIJIN el señor EPIFANIO MANUEL MOLINA BORQUEZ</w:t>
      </w:r>
      <w:r w:rsidRPr="0039202B">
        <w:rPr>
          <w:rFonts w:ascii="Arial Narrow" w:hAnsi="Arial Narrow"/>
          <w:sz w:val="22"/>
          <w:szCs w:val="22"/>
        </w:rPr>
        <w:t xml:space="preserve">, C.C No. 8'335.102, </w:t>
      </w:r>
      <w:r w:rsidRPr="0039202B">
        <w:rPr>
          <w:rFonts w:ascii="Arial Narrow" w:hAnsi="Arial Narrow"/>
          <w:b/>
          <w:sz w:val="22"/>
          <w:szCs w:val="22"/>
        </w:rPr>
        <w:t>quien manifiesta que tiene dos amigos desaparecidos, que a uno le dicen el MONO y a otro le dicen SOCRATES</w:t>
      </w:r>
      <w:r w:rsidRPr="0039202B">
        <w:rPr>
          <w:rFonts w:ascii="Arial Narrow" w:hAnsi="Arial Narrow"/>
          <w:sz w:val="22"/>
          <w:szCs w:val="22"/>
        </w:rPr>
        <w:t>. (…)</w:t>
      </w:r>
    </w:p>
    <w:p w14:paraId="11E1FD3F" w14:textId="77777777" w:rsidR="002D2B77" w:rsidRPr="0039202B" w:rsidRDefault="002D2B77" w:rsidP="0039202B">
      <w:pPr>
        <w:pStyle w:val="Prrafodelista"/>
        <w:tabs>
          <w:tab w:val="left" w:pos="1134"/>
          <w:tab w:val="left" w:pos="1418"/>
        </w:tabs>
        <w:ind w:left="708"/>
        <w:jc w:val="both"/>
        <w:rPr>
          <w:rFonts w:ascii="Arial Narrow" w:hAnsi="Arial Narrow"/>
          <w:sz w:val="22"/>
          <w:szCs w:val="22"/>
        </w:rPr>
      </w:pPr>
    </w:p>
    <w:p w14:paraId="4E9F2511" w14:textId="77777777" w:rsidR="00C12F7B" w:rsidRPr="0039202B" w:rsidRDefault="002D2B77" w:rsidP="0039202B">
      <w:pPr>
        <w:pStyle w:val="Prrafodelista"/>
        <w:tabs>
          <w:tab w:val="left" w:pos="1134"/>
          <w:tab w:val="left" w:pos="1418"/>
        </w:tabs>
        <w:ind w:left="708"/>
        <w:jc w:val="both"/>
        <w:rPr>
          <w:rFonts w:ascii="Arial Narrow" w:hAnsi="Arial Narrow"/>
          <w:sz w:val="22"/>
          <w:szCs w:val="22"/>
        </w:rPr>
      </w:pPr>
      <w:r w:rsidRPr="0039202B">
        <w:rPr>
          <w:rFonts w:ascii="Arial Narrow" w:hAnsi="Arial Narrow"/>
          <w:sz w:val="22"/>
          <w:szCs w:val="22"/>
        </w:rPr>
        <w:t xml:space="preserve">Mediante labores de verificación </w:t>
      </w:r>
      <w:r w:rsidRPr="0039202B">
        <w:rPr>
          <w:rFonts w:ascii="Arial Narrow" w:hAnsi="Arial Narrow"/>
          <w:b/>
          <w:sz w:val="22"/>
          <w:szCs w:val="22"/>
        </w:rPr>
        <w:t>se pudo establecer que las personas que aparecen en las tomas videografías y fotográficas corresponden a RAFAEL JOAQUIN PEÑA HOYOS</w:t>
      </w:r>
      <w:r w:rsidRPr="0039202B">
        <w:rPr>
          <w:rFonts w:ascii="Arial Narrow" w:hAnsi="Arial Narrow"/>
          <w:sz w:val="22"/>
          <w:szCs w:val="22"/>
        </w:rPr>
        <w:t xml:space="preserve">, C.C No. 78'699.834 expedida en Montería, </w:t>
      </w:r>
      <w:r w:rsidRPr="0039202B">
        <w:rPr>
          <w:rFonts w:ascii="Arial Narrow" w:hAnsi="Arial Narrow"/>
          <w:b/>
          <w:sz w:val="22"/>
          <w:szCs w:val="22"/>
        </w:rPr>
        <w:t>RAFAEL SOCRATES PEREZ SANCHEZ</w:t>
      </w:r>
      <w:r w:rsidRPr="0039202B">
        <w:rPr>
          <w:rFonts w:ascii="Arial Narrow" w:hAnsi="Arial Narrow"/>
          <w:sz w:val="22"/>
          <w:szCs w:val="22"/>
        </w:rPr>
        <w:t xml:space="preserve">, C,C N° 70.520.436 expedida en arboletes Antioquia, que el señor </w:t>
      </w:r>
      <w:r w:rsidRPr="0039202B">
        <w:rPr>
          <w:rFonts w:ascii="Arial Narrow" w:hAnsi="Arial Narrow"/>
          <w:b/>
          <w:sz w:val="22"/>
          <w:szCs w:val="22"/>
        </w:rPr>
        <w:t>EPIFANIO MANUEL MOLINA BORQUEZ</w:t>
      </w:r>
      <w:r w:rsidRPr="0039202B">
        <w:rPr>
          <w:rFonts w:ascii="Arial Narrow" w:hAnsi="Arial Narrow"/>
          <w:sz w:val="22"/>
          <w:szCs w:val="22"/>
        </w:rPr>
        <w:t>, describe de manera inequívoca y que denunció su desaparición, sumado a lo que se observa en las imágenes, se puede inferir de manera razonable, que estas personas se encuentran desaparecidas y probablemente asesinadas, siendo las personas que los tenían retenidos los posibles autores de dicha conducta. (…</w:t>
      </w:r>
      <w:r w:rsidR="00BF491A" w:rsidRPr="0039202B">
        <w:rPr>
          <w:rFonts w:ascii="Arial Narrow" w:hAnsi="Arial Narrow"/>
          <w:sz w:val="22"/>
          <w:szCs w:val="22"/>
        </w:rPr>
        <w:t>)</w:t>
      </w:r>
    </w:p>
    <w:p w14:paraId="0B98D6F1" w14:textId="77777777" w:rsidR="00C12F7B" w:rsidRPr="0039202B" w:rsidRDefault="00C12F7B" w:rsidP="0039202B">
      <w:pPr>
        <w:pStyle w:val="Prrafodelista"/>
        <w:tabs>
          <w:tab w:val="left" w:pos="1134"/>
          <w:tab w:val="left" w:pos="1418"/>
        </w:tabs>
        <w:ind w:left="708"/>
        <w:jc w:val="both"/>
        <w:rPr>
          <w:rFonts w:ascii="Arial Narrow" w:hAnsi="Arial Narrow"/>
          <w:sz w:val="22"/>
          <w:szCs w:val="22"/>
        </w:rPr>
      </w:pPr>
    </w:p>
    <w:p w14:paraId="341DA37F" w14:textId="77777777" w:rsidR="0021188C" w:rsidRPr="0039202B" w:rsidRDefault="0021188C" w:rsidP="0039202B">
      <w:pPr>
        <w:pStyle w:val="Prrafodelista"/>
        <w:tabs>
          <w:tab w:val="left" w:pos="1134"/>
          <w:tab w:val="left" w:pos="1418"/>
        </w:tabs>
        <w:ind w:left="708"/>
        <w:jc w:val="both"/>
        <w:rPr>
          <w:rFonts w:ascii="Arial Narrow" w:hAnsi="Arial Narrow"/>
          <w:sz w:val="22"/>
          <w:szCs w:val="22"/>
        </w:rPr>
      </w:pPr>
      <w:r w:rsidRPr="0039202B">
        <w:rPr>
          <w:rFonts w:ascii="Arial Narrow" w:hAnsi="Arial Narrow"/>
          <w:sz w:val="22"/>
          <w:szCs w:val="22"/>
        </w:rPr>
        <w:t>En el sistema SPOA se obtuvo los siguientes registros:</w:t>
      </w:r>
    </w:p>
    <w:p w14:paraId="70160CC3" w14:textId="77777777" w:rsidR="0021188C" w:rsidRPr="0039202B" w:rsidRDefault="0021188C" w:rsidP="0039202B">
      <w:pPr>
        <w:pStyle w:val="Prrafodelista"/>
        <w:tabs>
          <w:tab w:val="left" w:pos="1134"/>
          <w:tab w:val="left" w:pos="1418"/>
        </w:tabs>
        <w:ind w:left="708"/>
        <w:jc w:val="both"/>
        <w:rPr>
          <w:rFonts w:ascii="Arial Narrow" w:hAnsi="Arial Narrow"/>
          <w:sz w:val="22"/>
          <w:szCs w:val="22"/>
        </w:rPr>
      </w:pPr>
    </w:p>
    <w:p w14:paraId="163E36A4" w14:textId="71C4495D" w:rsidR="00C12F7B" w:rsidRPr="0039202B" w:rsidRDefault="0021188C" w:rsidP="0039202B">
      <w:pPr>
        <w:pStyle w:val="Prrafodelista"/>
        <w:tabs>
          <w:tab w:val="left" w:pos="1134"/>
          <w:tab w:val="left" w:pos="1418"/>
        </w:tabs>
        <w:ind w:left="708"/>
        <w:jc w:val="both"/>
        <w:rPr>
          <w:rFonts w:ascii="Arial Narrow" w:hAnsi="Arial Narrow"/>
          <w:sz w:val="22"/>
          <w:szCs w:val="22"/>
        </w:rPr>
      </w:pPr>
      <w:r w:rsidRPr="0039202B">
        <w:rPr>
          <w:rFonts w:ascii="Arial Narrow" w:hAnsi="Arial Narrow"/>
          <w:sz w:val="22"/>
          <w:szCs w:val="22"/>
        </w:rPr>
        <w:t>En relación al señor PEDRO PABLO ORTIZ HERNANDEZ, identificado con la cédula No. 10'781.306, aparece en el sistema SPOA la siguiente anotación:</w:t>
      </w:r>
    </w:p>
    <w:p w14:paraId="6C6AAD5D" w14:textId="77777777" w:rsidR="00BB22E6" w:rsidRPr="0039202B" w:rsidRDefault="00BB22E6" w:rsidP="0039202B">
      <w:pPr>
        <w:pStyle w:val="Prrafodelista"/>
        <w:tabs>
          <w:tab w:val="left" w:pos="1134"/>
          <w:tab w:val="left" w:pos="1418"/>
        </w:tabs>
        <w:ind w:left="708"/>
        <w:jc w:val="both"/>
        <w:rPr>
          <w:rFonts w:ascii="Arial Narrow" w:hAnsi="Arial Narrow"/>
          <w:sz w:val="22"/>
          <w:szCs w:val="22"/>
        </w:rPr>
      </w:pPr>
    </w:p>
    <w:tbl>
      <w:tblPr>
        <w:tblStyle w:val="Tablaconcuadrcula"/>
        <w:tblW w:w="8080" w:type="dxa"/>
        <w:tblInd w:w="817" w:type="dxa"/>
        <w:tblLook w:val="04A0" w:firstRow="1" w:lastRow="0" w:firstColumn="1" w:lastColumn="0" w:noHBand="0" w:noVBand="1"/>
      </w:tblPr>
      <w:tblGrid>
        <w:gridCol w:w="2268"/>
        <w:gridCol w:w="5812"/>
      </w:tblGrid>
      <w:tr w:rsidR="00BB22E6" w:rsidRPr="0039202B" w14:paraId="36BFED00" w14:textId="77777777" w:rsidTr="0039202B">
        <w:tc>
          <w:tcPr>
            <w:tcW w:w="2268" w:type="dxa"/>
            <w:tcBorders>
              <w:top w:val="single" w:sz="6" w:space="0" w:color="auto"/>
              <w:left w:val="single" w:sz="6" w:space="0" w:color="auto"/>
              <w:bottom w:val="single" w:sz="6" w:space="0" w:color="auto"/>
              <w:right w:val="single" w:sz="6" w:space="0" w:color="auto"/>
            </w:tcBorders>
          </w:tcPr>
          <w:p w14:paraId="3F567465" w14:textId="543D357B" w:rsidR="00BB22E6" w:rsidRPr="0039202B" w:rsidRDefault="00BB22E6" w:rsidP="0039202B">
            <w:pPr>
              <w:pStyle w:val="Prrafodelista"/>
              <w:tabs>
                <w:tab w:val="left" w:pos="1134"/>
                <w:tab w:val="left" w:pos="1418"/>
              </w:tabs>
              <w:ind w:left="0"/>
              <w:jc w:val="both"/>
              <w:rPr>
                <w:rFonts w:ascii="Arial Narrow" w:hAnsi="Arial Narrow"/>
                <w:sz w:val="22"/>
                <w:szCs w:val="22"/>
              </w:rPr>
            </w:pPr>
            <w:r w:rsidRPr="0039202B">
              <w:rPr>
                <w:rStyle w:val="FontStyle121"/>
                <w:rFonts w:ascii="Arial Narrow" w:hAnsi="Arial Narrow"/>
                <w:lang w:val="es-ES_tradnl" w:eastAsia="es-ES_tradnl"/>
              </w:rPr>
              <w:t>NÚMERO NOTICIA</w:t>
            </w:r>
          </w:p>
        </w:tc>
        <w:tc>
          <w:tcPr>
            <w:tcW w:w="5812" w:type="dxa"/>
            <w:tcBorders>
              <w:top w:val="single" w:sz="6" w:space="0" w:color="auto"/>
              <w:left w:val="single" w:sz="6" w:space="0" w:color="auto"/>
              <w:bottom w:val="single" w:sz="6" w:space="0" w:color="auto"/>
              <w:right w:val="single" w:sz="6" w:space="0" w:color="auto"/>
            </w:tcBorders>
          </w:tcPr>
          <w:p w14:paraId="72BC240D" w14:textId="4753FD66" w:rsidR="00BB22E6" w:rsidRPr="0039202B" w:rsidRDefault="00BB22E6" w:rsidP="0039202B">
            <w:pPr>
              <w:pStyle w:val="Prrafodelista"/>
              <w:tabs>
                <w:tab w:val="left" w:pos="1134"/>
                <w:tab w:val="left" w:pos="1418"/>
              </w:tabs>
              <w:ind w:left="0"/>
              <w:jc w:val="both"/>
              <w:rPr>
                <w:rFonts w:ascii="Arial Narrow" w:hAnsi="Arial Narrow"/>
                <w:sz w:val="22"/>
                <w:szCs w:val="22"/>
                <w:u w:val="single"/>
              </w:rPr>
            </w:pPr>
            <w:r w:rsidRPr="0039202B">
              <w:rPr>
                <w:rStyle w:val="FontStyle121"/>
                <w:rFonts w:ascii="Arial Narrow" w:hAnsi="Arial Narrow"/>
                <w:sz w:val="22"/>
                <w:szCs w:val="22"/>
                <w:u w:val="single"/>
                <w:lang w:val="es-ES_tradnl" w:eastAsia="es-ES_tradnl"/>
              </w:rPr>
              <w:t>230016001015201209371</w:t>
            </w:r>
          </w:p>
        </w:tc>
      </w:tr>
      <w:tr w:rsidR="00BB22E6" w:rsidRPr="0039202B" w14:paraId="37CF89F7" w14:textId="77777777" w:rsidTr="0039202B">
        <w:tc>
          <w:tcPr>
            <w:tcW w:w="2268" w:type="dxa"/>
            <w:tcBorders>
              <w:top w:val="single" w:sz="6" w:space="0" w:color="auto"/>
              <w:left w:val="single" w:sz="6" w:space="0" w:color="auto"/>
              <w:bottom w:val="single" w:sz="6" w:space="0" w:color="auto"/>
              <w:right w:val="single" w:sz="6" w:space="0" w:color="auto"/>
            </w:tcBorders>
          </w:tcPr>
          <w:p w14:paraId="7BF3F096" w14:textId="4B3999B5" w:rsidR="00BB22E6" w:rsidRPr="0039202B" w:rsidRDefault="00BB22E6" w:rsidP="0039202B">
            <w:pPr>
              <w:pStyle w:val="Prrafodelista"/>
              <w:tabs>
                <w:tab w:val="left" w:pos="1134"/>
                <w:tab w:val="left" w:pos="1418"/>
              </w:tabs>
              <w:ind w:left="0"/>
              <w:jc w:val="both"/>
              <w:rPr>
                <w:rFonts w:ascii="Arial Narrow" w:hAnsi="Arial Narrow"/>
                <w:sz w:val="22"/>
                <w:szCs w:val="22"/>
              </w:rPr>
            </w:pPr>
            <w:r w:rsidRPr="0039202B">
              <w:rPr>
                <w:rStyle w:val="FontStyle121"/>
                <w:rFonts w:ascii="Arial Narrow" w:hAnsi="Arial Narrow"/>
                <w:lang w:val="es-ES_tradnl" w:eastAsia="es-ES_tradnl"/>
              </w:rPr>
              <w:t>LEY DE APLICABILIDAD</w:t>
            </w:r>
          </w:p>
        </w:tc>
        <w:tc>
          <w:tcPr>
            <w:tcW w:w="5812" w:type="dxa"/>
            <w:tcBorders>
              <w:top w:val="single" w:sz="6" w:space="0" w:color="auto"/>
              <w:left w:val="single" w:sz="6" w:space="0" w:color="auto"/>
              <w:bottom w:val="single" w:sz="6" w:space="0" w:color="auto"/>
              <w:right w:val="single" w:sz="6" w:space="0" w:color="auto"/>
            </w:tcBorders>
          </w:tcPr>
          <w:p w14:paraId="5861B7A8" w14:textId="7C2D1615" w:rsidR="00BB22E6" w:rsidRPr="0039202B" w:rsidRDefault="00BB22E6" w:rsidP="0039202B">
            <w:pPr>
              <w:pStyle w:val="Prrafodelista"/>
              <w:tabs>
                <w:tab w:val="left" w:pos="1134"/>
                <w:tab w:val="left" w:pos="1418"/>
              </w:tabs>
              <w:ind w:left="0"/>
              <w:jc w:val="both"/>
              <w:rPr>
                <w:rFonts w:ascii="Arial Narrow" w:hAnsi="Arial Narrow"/>
                <w:sz w:val="22"/>
                <w:szCs w:val="22"/>
              </w:rPr>
            </w:pPr>
            <w:r w:rsidRPr="0039202B">
              <w:rPr>
                <w:rStyle w:val="FontStyle121"/>
                <w:rFonts w:ascii="Arial Narrow" w:hAnsi="Arial Narrow"/>
                <w:lang w:val="es-ES_tradnl" w:eastAsia="es-ES_tradnl"/>
              </w:rPr>
              <w:t>Ley 906</w:t>
            </w:r>
          </w:p>
        </w:tc>
      </w:tr>
      <w:tr w:rsidR="00BB22E6" w:rsidRPr="0039202B" w14:paraId="6DAFD2DA" w14:textId="77777777" w:rsidTr="0039202B">
        <w:tc>
          <w:tcPr>
            <w:tcW w:w="2268" w:type="dxa"/>
            <w:tcBorders>
              <w:top w:val="single" w:sz="6" w:space="0" w:color="auto"/>
              <w:left w:val="single" w:sz="6" w:space="0" w:color="auto"/>
              <w:bottom w:val="single" w:sz="6" w:space="0" w:color="auto"/>
              <w:right w:val="single" w:sz="6" w:space="0" w:color="auto"/>
            </w:tcBorders>
          </w:tcPr>
          <w:p w14:paraId="2FEC8BB8" w14:textId="7BCA8F6A" w:rsidR="00BB22E6" w:rsidRPr="0039202B" w:rsidRDefault="00BB22E6" w:rsidP="0039202B">
            <w:pPr>
              <w:pStyle w:val="Prrafodelista"/>
              <w:tabs>
                <w:tab w:val="left" w:pos="1134"/>
                <w:tab w:val="left" w:pos="1418"/>
              </w:tabs>
              <w:ind w:left="0"/>
              <w:jc w:val="both"/>
              <w:rPr>
                <w:rFonts w:ascii="Arial Narrow" w:hAnsi="Arial Narrow"/>
                <w:sz w:val="22"/>
                <w:szCs w:val="22"/>
              </w:rPr>
            </w:pPr>
            <w:r w:rsidRPr="0039202B">
              <w:rPr>
                <w:rStyle w:val="FontStyle121"/>
                <w:rFonts w:ascii="Arial Narrow" w:hAnsi="Arial Narrow"/>
                <w:lang w:val="es-ES_tradnl" w:eastAsia="es-ES_tradnl"/>
              </w:rPr>
              <w:t>TIPO NOTICIA</w:t>
            </w:r>
          </w:p>
        </w:tc>
        <w:tc>
          <w:tcPr>
            <w:tcW w:w="5812" w:type="dxa"/>
            <w:tcBorders>
              <w:top w:val="single" w:sz="6" w:space="0" w:color="auto"/>
              <w:left w:val="single" w:sz="6" w:space="0" w:color="auto"/>
              <w:bottom w:val="single" w:sz="6" w:space="0" w:color="auto"/>
              <w:right w:val="single" w:sz="6" w:space="0" w:color="auto"/>
            </w:tcBorders>
          </w:tcPr>
          <w:p w14:paraId="20B8D428" w14:textId="68B51046" w:rsidR="00BB22E6" w:rsidRPr="0039202B" w:rsidRDefault="00BB22E6" w:rsidP="0039202B">
            <w:pPr>
              <w:pStyle w:val="Prrafodelista"/>
              <w:tabs>
                <w:tab w:val="left" w:pos="1134"/>
                <w:tab w:val="left" w:pos="1418"/>
              </w:tabs>
              <w:ind w:left="0"/>
              <w:jc w:val="both"/>
              <w:rPr>
                <w:rFonts w:ascii="Arial Narrow" w:hAnsi="Arial Narrow"/>
                <w:sz w:val="22"/>
                <w:szCs w:val="22"/>
              </w:rPr>
            </w:pPr>
            <w:r w:rsidRPr="0039202B">
              <w:rPr>
                <w:rStyle w:val="FontStyle121"/>
                <w:rFonts w:ascii="Arial Narrow" w:hAnsi="Arial Narrow"/>
                <w:lang w:val="es-ES_tradnl" w:eastAsia="es-ES_tradnl"/>
              </w:rPr>
              <w:t>ACTOS URGENTES</w:t>
            </w:r>
          </w:p>
        </w:tc>
      </w:tr>
      <w:tr w:rsidR="00BB22E6" w:rsidRPr="0039202B" w14:paraId="523AD793" w14:textId="77777777" w:rsidTr="0039202B">
        <w:tc>
          <w:tcPr>
            <w:tcW w:w="2268" w:type="dxa"/>
            <w:tcBorders>
              <w:top w:val="single" w:sz="6" w:space="0" w:color="auto"/>
              <w:left w:val="single" w:sz="6" w:space="0" w:color="auto"/>
              <w:bottom w:val="single" w:sz="6" w:space="0" w:color="auto"/>
              <w:right w:val="single" w:sz="6" w:space="0" w:color="auto"/>
            </w:tcBorders>
          </w:tcPr>
          <w:p w14:paraId="0D38EA9D" w14:textId="24ECCD78" w:rsidR="00BB22E6" w:rsidRPr="0039202B" w:rsidRDefault="00BB22E6" w:rsidP="0039202B">
            <w:pPr>
              <w:pStyle w:val="Prrafodelista"/>
              <w:tabs>
                <w:tab w:val="left" w:pos="1134"/>
                <w:tab w:val="left" w:pos="1418"/>
              </w:tabs>
              <w:ind w:left="0"/>
              <w:jc w:val="both"/>
              <w:rPr>
                <w:rFonts w:ascii="Arial Narrow" w:hAnsi="Arial Narrow"/>
                <w:sz w:val="22"/>
                <w:szCs w:val="22"/>
              </w:rPr>
            </w:pPr>
            <w:r w:rsidRPr="0039202B">
              <w:rPr>
                <w:rStyle w:val="FontStyle121"/>
                <w:rFonts w:ascii="Arial Narrow" w:hAnsi="Arial Narrow"/>
                <w:lang w:val="es-ES_tradnl" w:eastAsia="es-ES_tradnl"/>
              </w:rPr>
              <w:t>DOCUMENTO</w:t>
            </w:r>
          </w:p>
        </w:tc>
        <w:tc>
          <w:tcPr>
            <w:tcW w:w="5812" w:type="dxa"/>
            <w:tcBorders>
              <w:top w:val="single" w:sz="6" w:space="0" w:color="auto"/>
              <w:left w:val="single" w:sz="6" w:space="0" w:color="auto"/>
              <w:bottom w:val="single" w:sz="6" w:space="0" w:color="auto"/>
              <w:right w:val="single" w:sz="6" w:space="0" w:color="auto"/>
            </w:tcBorders>
          </w:tcPr>
          <w:p w14:paraId="5B8D2E6C" w14:textId="053E35F5" w:rsidR="00BB22E6" w:rsidRPr="0039202B" w:rsidRDefault="00BB22E6" w:rsidP="0039202B">
            <w:pPr>
              <w:pStyle w:val="Prrafodelista"/>
              <w:tabs>
                <w:tab w:val="left" w:pos="1134"/>
                <w:tab w:val="left" w:pos="1418"/>
              </w:tabs>
              <w:ind w:left="0"/>
              <w:jc w:val="both"/>
              <w:rPr>
                <w:rFonts w:ascii="Arial Narrow" w:hAnsi="Arial Narrow"/>
                <w:sz w:val="22"/>
                <w:szCs w:val="22"/>
              </w:rPr>
            </w:pPr>
            <w:r w:rsidRPr="0039202B">
              <w:rPr>
                <w:rStyle w:val="FontStyle121"/>
                <w:rFonts w:ascii="Arial Narrow" w:hAnsi="Arial Narrow"/>
                <w:lang w:val="es-ES_tradnl" w:eastAsia="es-ES_tradnl"/>
              </w:rPr>
              <w:t>CEDULA DE CIUDADANIA 10781306</w:t>
            </w:r>
          </w:p>
        </w:tc>
      </w:tr>
      <w:tr w:rsidR="00BB22E6" w:rsidRPr="0039202B" w14:paraId="6DBD4146" w14:textId="77777777" w:rsidTr="0039202B">
        <w:tc>
          <w:tcPr>
            <w:tcW w:w="2268" w:type="dxa"/>
            <w:tcBorders>
              <w:top w:val="single" w:sz="6" w:space="0" w:color="auto"/>
              <w:left w:val="single" w:sz="6" w:space="0" w:color="auto"/>
              <w:bottom w:val="single" w:sz="6" w:space="0" w:color="auto"/>
              <w:right w:val="single" w:sz="6" w:space="0" w:color="auto"/>
            </w:tcBorders>
          </w:tcPr>
          <w:p w14:paraId="366D0349" w14:textId="2B934717" w:rsidR="00BB22E6" w:rsidRPr="0039202B" w:rsidRDefault="00BB22E6" w:rsidP="0039202B">
            <w:pPr>
              <w:pStyle w:val="Prrafodelista"/>
              <w:tabs>
                <w:tab w:val="left" w:pos="1134"/>
                <w:tab w:val="left" w:pos="1418"/>
              </w:tabs>
              <w:ind w:left="0"/>
              <w:jc w:val="both"/>
              <w:rPr>
                <w:rFonts w:ascii="Arial Narrow" w:hAnsi="Arial Narrow"/>
                <w:sz w:val="22"/>
                <w:szCs w:val="22"/>
              </w:rPr>
            </w:pPr>
            <w:r w:rsidRPr="0039202B">
              <w:rPr>
                <w:rStyle w:val="FontStyle121"/>
                <w:rFonts w:ascii="Arial Narrow" w:hAnsi="Arial Narrow"/>
                <w:lang w:val="es-ES_tradnl" w:eastAsia="es-ES_tradnl"/>
              </w:rPr>
              <w:t>NOMBRE</w:t>
            </w:r>
          </w:p>
        </w:tc>
        <w:tc>
          <w:tcPr>
            <w:tcW w:w="5812" w:type="dxa"/>
            <w:tcBorders>
              <w:top w:val="single" w:sz="6" w:space="0" w:color="auto"/>
              <w:left w:val="single" w:sz="6" w:space="0" w:color="auto"/>
              <w:bottom w:val="single" w:sz="6" w:space="0" w:color="auto"/>
              <w:right w:val="single" w:sz="6" w:space="0" w:color="auto"/>
            </w:tcBorders>
          </w:tcPr>
          <w:p w14:paraId="0F23DC0B" w14:textId="3EA8BA64" w:rsidR="00BB22E6" w:rsidRPr="0039202B" w:rsidRDefault="00BB22E6" w:rsidP="0039202B">
            <w:pPr>
              <w:pStyle w:val="Prrafodelista"/>
              <w:tabs>
                <w:tab w:val="left" w:pos="1134"/>
                <w:tab w:val="left" w:pos="1418"/>
              </w:tabs>
              <w:ind w:left="0"/>
              <w:jc w:val="both"/>
              <w:rPr>
                <w:rFonts w:ascii="Arial Narrow" w:hAnsi="Arial Narrow"/>
                <w:sz w:val="22"/>
                <w:szCs w:val="22"/>
                <w:u w:val="single"/>
              </w:rPr>
            </w:pPr>
            <w:r w:rsidRPr="0039202B">
              <w:rPr>
                <w:rStyle w:val="FontStyle121"/>
                <w:rFonts w:ascii="Arial Narrow" w:hAnsi="Arial Narrow"/>
                <w:sz w:val="22"/>
                <w:szCs w:val="22"/>
                <w:u w:val="single"/>
                <w:lang w:val="es-ES_tradnl" w:eastAsia="es-ES_tradnl"/>
              </w:rPr>
              <w:t>ORTIZ HERNANDEZ PEDRO PABLO</w:t>
            </w:r>
          </w:p>
        </w:tc>
      </w:tr>
      <w:tr w:rsidR="00BB22E6" w:rsidRPr="0039202B" w14:paraId="0F35535A" w14:textId="77777777" w:rsidTr="0039202B">
        <w:tc>
          <w:tcPr>
            <w:tcW w:w="2268" w:type="dxa"/>
            <w:tcBorders>
              <w:top w:val="single" w:sz="6" w:space="0" w:color="auto"/>
              <w:left w:val="single" w:sz="6" w:space="0" w:color="auto"/>
              <w:bottom w:val="single" w:sz="6" w:space="0" w:color="auto"/>
              <w:right w:val="single" w:sz="6" w:space="0" w:color="auto"/>
            </w:tcBorders>
          </w:tcPr>
          <w:p w14:paraId="107E0BE0" w14:textId="4C1B16AB" w:rsidR="00BB22E6" w:rsidRPr="0039202B" w:rsidRDefault="00BB22E6" w:rsidP="0039202B">
            <w:pPr>
              <w:pStyle w:val="Prrafodelista"/>
              <w:tabs>
                <w:tab w:val="left" w:pos="1134"/>
                <w:tab w:val="left" w:pos="1418"/>
              </w:tabs>
              <w:ind w:left="0"/>
              <w:jc w:val="both"/>
              <w:rPr>
                <w:rFonts w:ascii="Arial Narrow" w:hAnsi="Arial Narrow"/>
                <w:sz w:val="22"/>
                <w:szCs w:val="22"/>
              </w:rPr>
            </w:pPr>
            <w:r w:rsidRPr="0039202B">
              <w:rPr>
                <w:rStyle w:val="FontStyle121"/>
                <w:rFonts w:ascii="Arial Narrow" w:hAnsi="Arial Narrow"/>
                <w:lang w:val="es-ES_tradnl" w:eastAsia="es-ES_tradnl"/>
              </w:rPr>
              <w:t>CALIDAD</w:t>
            </w:r>
          </w:p>
        </w:tc>
        <w:tc>
          <w:tcPr>
            <w:tcW w:w="5812" w:type="dxa"/>
            <w:tcBorders>
              <w:top w:val="single" w:sz="6" w:space="0" w:color="auto"/>
              <w:left w:val="single" w:sz="6" w:space="0" w:color="auto"/>
              <w:bottom w:val="single" w:sz="6" w:space="0" w:color="auto"/>
              <w:right w:val="single" w:sz="6" w:space="0" w:color="auto"/>
            </w:tcBorders>
          </w:tcPr>
          <w:p w14:paraId="4E9A4426" w14:textId="6A03659E" w:rsidR="00BB22E6" w:rsidRPr="0039202B" w:rsidRDefault="00BB22E6" w:rsidP="0039202B">
            <w:pPr>
              <w:pStyle w:val="Prrafodelista"/>
              <w:tabs>
                <w:tab w:val="left" w:pos="1134"/>
                <w:tab w:val="left" w:pos="1418"/>
              </w:tabs>
              <w:ind w:left="0"/>
              <w:jc w:val="both"/>
              <w:rPr>
                <w:rFonts w:ascii="Arial Narrow" w:hAnsi="Arial Narrow"/>
                <w:sz w:val="22"/>
                <w:szCs w:val="22"/>
              </w:rPr>
            </w:pPr>
            <w:r w:rsidRPr="0039202B">
              <w:rPr>
                <w:rStyle w:val="FontStyle121"/>
                <w:rFonts w:ascii="Arial Narrow" w:hAnsi="Arial Narrow"/>
                <w:lang w:val="es-ES_tradnl" w:eastAsia="es-ES_tradnl"/>
              </w:rPr>
              <w:t>INDICIADO</w:t>
            </w:r>
          </w:p>
        </w:tc>
      </w:tr>
      <w:tr w:rsidR="00BB22E6" w:rsidRPr="0039202B" w14:paraId="5055C726" w14:textId="77777777" w:rsidTr="0039202B">
        <w:tc>
          <w:tcPr>
            <w:tcW w:w="2268" w:type="dxa"/>
            <w:tcBorders>
              <w:top w:val="single" w:sz="6" w:space="0" w:color="auto"/>
              <w:left w:val="single" w:sz="6" w:space="0" w:color="auto"/>
              <w:bottom w:val="single" w:sz="6" w:space="0" w:color="auto"/>
              <w:right w:val="single" w:sz="6" w:space="0" w:color="auto"/>
            </w:tcBorders>
          </w:tcPr>
          <w:p w14:paraId="0BCB6C9B" w14:textId="46418BBE" w:rsidR="00BB22E6" w:rsidRPr="0039202B" w:rsidRDefault="00BB22E6" w:rsidP="0039202B">
            <w:pPr>
              <w:pStyle w:val="Prrafodelista"/>
              <w:tabs>
                <w:tab w:val="left" w:pos="1134"/>
                <w:tab w:val="left" w:pos="1418"/>
              </w:tabs>
              <w:ind w:left="0"/>
              <w:jc w:val="both"/>
              <w:rPr>
                <w:rFonts w:ascii="Arial Narrow" w:hAnsi="Arial Narrow"/>
                <w:sz w:val="22"/>
                <w:szCs w:val="22"/>
              </w:rPr>
            </w:pPr>
            <w:r w:rsidRPr="0039202B">
              <w:rPr>
                <w:rStyle w:val="FontStyle121"/>
                <w:rFonts w:ascii="Arial Narrow" w:hAnsi="Arial Narrow"/>
                <w:lang w:val="es-ES_tradnl" w:eastAsia="es-ES_tradnl"/>
              </w:rPr>
              <w:t>DELITO</w:t>
            </w:r>
          </w:p>
        </w:tc>
        <w:tc>
          <w:tcPr>
            <w:tcW w:w="5812" w:type="dxa"/>
            <w:tcBorders>
              <w:top w:val="single" w:sz="6" w:space="0" w:color="auto"/>
              <w:left w:val="single" w:sz="6" w:space="0" w:color="auto"/>
              <w:bottom w:val="single" w:sz="6" w:space="0" w:color="auto"/>
              <w:right w:val="single" w:sz="6" w:space="0" w:color="auto"/>
            </w:tcBorders>
          </w:tcPr>
          <w:p w14:paraId="16121FAC" w14:textId="1F5E4FB1" w:rsidR="00BB22E6" w:rsidRPr="0039202B" w:rsidRDefault="00BB22E6" w:rsidP="0039202B">
            <w:pPr>
              <w:pStyle w:val="Prrafodelista"/>
              <w:tabs>
                <w:tab w:val="left" w:pos="1134"/>
                <w:tab w:val="left" w:pos="1418"/>
              </w:tabs>
              <w:ind w:left="0"/>
              <w:jc w:val="both"/>
              <w:rPr>
                <w:rFonts w:ascii="Arial Narrow" w:hAnsi="Arial Narrow"/>
                <w:sz w:val="22"/>
                <w:szCs w:val="22"/>
                <w:u w:val="single"/>
              </w:rPr>
            </w:pPr>
            <w:r w:rsidRPr="0039202B">
              <w:rPr>
                <w:rStyle w:val="FontStyle121"/>
                <w:rFonts w:ascii="Arial Narrow" w:hAnsi="Arial Narrow"/>
                <w:sz w:val="22"/>
                <w:szCs w:val="22"/>
                <w:u w:val="single"/>
                <w:lang w:val="es-ES_tradnl" w:eastAsia="es-ES_tradnl"/>
              </w:rPr>
              <w:t>VIOLENCIA CONTRA SERVIDOR PUBLICO ART. 429 C.P.</w:t>
            </w:r>
          </w:p>
        </w:tc>
      </w:tr>
      <w:tr w:rsidR="00BB22E6" w:rsidRPr="0039202B" w14:paraId="6AC6B7FB" w14:textId="77777777" w:rsidTr="0039202B">
        <w:tc>
          <w:tcPr>
            <w:tcW w:w="2268" w:type="dxa"/>
            <w:tcBorders>
              <w:top w:val="single" w:sz="6" w:space="0" w:color="auto"/>
              <w:left w:val="single" w:sz="6" w:space="0" w:color="auto"/>
              <w:bottom w:val="single" w:sz="6" w:space="0" w:color="auto"/>
              <w:right w:val="single" w:sz="6" w:space="0" w:color="auto"/>
            </w:tcBorders>
          </w:tcPr>
          <w:p w14:paraId="05C5E974" w14:textId="5B9AC7E5" w:rsidR="00BB22E6" w:rsidRPr="0039202B" w:rsidRDefault="00BB22E6" w:rsidP="0039202B">
            <w:pPr>
              <w:pStyle w:val="Prrafodelista"/>
              <w:tabs>
                <w:tab w:val="left" w:pos="1134"/>
                <w:tab w:val="left" w:pos="1418"/>
              </w:tabs>
              <w:ind w:left="0"/>
              <w:jc w:val="both"/>
              <w:rPr>
                <w:rFonts w:ascii="Arial Narrow" w:hAnsi="Arial Narrow"/>
                <w:sz w:val="22"/>
                <w:szCs w:val="22"/>
              </w:rPr>
            </w:pPr>
            <w:r w:rsidRPr="0039202B">
              <w:rPr>
                <w:rStyle w:val="FontStyle121"/>
                <w:rFonts w:ascii="Arial Narrow" w:hAnsi="Arial Narrow"/>
                <w:lang w:val="es-ES_tradnl" w:eastAsia="es-ES_tradnl"/>
              </w:rPr>
              <w:t>FECHA DE LOS HECHOS:</w:t>
            </w:r>
          </w:p>
        </w:tc>
        <w:tc>
          <w:tcPr>
            <w:tcW w:w="5812" w:type="dxa"/>
            <w:tcBorders>
              <w:top w:val="single" w:sz="6" w:space="0" w:color="auto"/>
              <w:left w:val="single" w:sz="6" w:space="0" w:color="auto"/>
              <w:bottom w:val="single" w:sz="6" w:space="0" w:color="auto"/>
              <w:right w:val="single" w:sz="6" w:space="0" w:color="auto"/>
            </w:tcBorders>
          </w:tcPr>
          <w:p w14:paraId="1499C928" w14:textId="0024055B" w:rsidR="00BB22E6" w:rsidRPr="0039202B" w:rsidRDefault="00BB22E6" w:rsidP="0039202B">
            <w:pPr>
              <w:pStyle w:val="Prrafodelista"/>
              <w:tabs>
                <w:tab w:val="left" w:pos="1134"/>
                <w:tab w:val="left" w:pos="1418"/>
              </w:tabs>
              <w:ind w:left="0"/>
              <w:jc w:val="both"/>
              <w:rPr>
                <w:rFonts w:ascii="Arial Narrow" w:hAnsi="Arial Narrow"/>
                <w:sz w:val="22"/>
                <w:szCs w:val="22"/>
              </w:rPr>
            </w:pPr>
            <w:r w:rsidRPr="0039202B">
              <w:rPr>
                <w:rStyle w:val="FontStyle121"/>
                <w:rFonts w:ascii="Arial Narrow" w:hAnsi="Arial Narrow"/>
                <w:lang w:val="es-ES_tradnl" w:eastAsia="es-ES_tradnl"/>
              </w:rPr>
              <w:t>14/10/2012 18:20:00</w:t>
            </w:r>
          </w:p>
        </w:tc>
      </w:tr>
      <w:tr w:rsidR="00BB22E6" w:rsidRPr="0039202B" w14:paraId="3B928FD8" w14:textId="77777777" w:rsidTr="0039202B">
        <w:tc>
          <w:tcPr>
            <w:tcW w:w="2268" w:type="dxa"/>
            <w:tcBorders>
              <w:top w:val="single" w:sz="6" w:space="0" w:color="auto"/>
              <w:left w:val="single" w:sz="6" w:space="0" w:color="auto"/>
              <w:bottom w:val="single" w:sz="6" w:space="0" w:color="auto"/>
              <w:right w:val="single" w:sz="6" w:space="0" w:color="auto"/>
            </w:tcBorders>
          </w:tcPr>
          <w:p w14:paraId="44915125" w14:textId="5BF38E28" w:rsidR="00BB22E6" w:rsidRPr="0039202B" w:rsidRDefault="00BB22E6" w:rsidP="0039202B">
            <w:pPr>
              <w:pStyle w:val="Prrafodelista"/>
              <w:tabs>
                <w:tab w:val="left" w:pos="1134"/>
                <w:tab w:val="left" w:pos="1418"/>
              </w:tabs>
              <w:ind w:left="0"/>
              <w:jc w:val="both"/>
              <w:rPr>
                <w:rFonts w:ascii="Arial Narrow" w:hAnsi="Arial Narrow"/>
                <w:sz w:val="22"/>
                <w:szCs w:val="22"/>
              </w:rPr>
            </w:pPr>
            <w:r w:rsidRPr="0039202B">
              <w:rPr>
                <w:rStyle w:val="FontStyle121"/>
                <w:rFonts w:ascii="Arial Narrow" w:hAnsi="Arial Narrow"/>
                <w:lang w:val="es-ES_tradnl" w:eastAsia="es-ES_tradnl"/>
              </w:rPr>
              <w:t>LUGAR DE LOS HECHOS:</w:t>
            </w:r>
          </w:p>
        </w:tc>
        <w:tc>
          <w:tcPr>
            <w:tcW w:w="5812" w:type="dxa"/>
            <w:tcBorders>
              <w:top w:val="single" w:sz="6" w:space="0" w:color="auto"/>
              <w:left w:val="single" w:sz="6" w:space="0" w:color="auto"/>
              <w:bottom w:val="single" w:sz="6" w:space="0" w:color="auto"/>
              <w:right w:val="single" w:sz="6" w:space="0" w:color="auto"/>
            </w:tcBorders>
          </w:tcPr>
          <w:p w14:paraId="15E2DF05" w14:textId="00EE358D" w:rsidR="00BB22E6" w:rsidRPr="0039202B" w:rsidRDefault="00BB22E6" w:rsidP="0039202B">
            <w:pPr>
              <w:pStyle w:val="Prrafodelista"/>
              <w:tabs>
                <w:tab w:val="left" w:pos="1134"/>
                <w:tab w:val="left" w:pos="1418"/>
              </w:tabs>
              <w:ind w:left="0"/>
              <w:jc w:val="both"/>
              <w:rPr>
                <w:rFonts w:ascii="Arial Narrow" w:hAnsi="Arial Narrow"/>
                <w:sz w:val="22"/>
                <w:szCs w:val="22"/>
              </w:rPr>
            </w:pPr>
            <w:r w:rsidRPr="0039202B">
              <w:rPr>
                <w:rStyle w:val="FontStyle121"/>
                <w:rFonts w:ascii="Arial Narrow" w:hAnsi="Arial Narrow"/>
                <w:lang w:val="es-ES_tradnl" w:eastAsia="es-ES_tradnl"/>
              </w:rPr>
              <w:t>VIA MONTERIA-CERETE, FRENTE AL CAI DE GARZONES</w:t>
            </w:r>
          </w:p>
        </w:tc>
      </w:tr>
      <w:tr w:rsidR="00BB22E6" w:rsidRPr="0039202B" w14:paraId="54EBF835" w14:textId="77777777" w:rsidTr="0039202B">
        <w:tc>
          <w:tcPr>
            <w:tcW w:w="2268" w:type="dxa"/>
            <w:tcBorders>
              <w:top w:val="single" w:sz="6" w:space="0" w:color="auto"/>
              <w:left w:val="single" w:sz="6" w:space="0" w:color="auto"/>
              <w:bottom w:val="single" w:sz="6" w:space="0" w:color="auto"/>
              <w:right w:val="single" w:sz="6" w:space="0" w:color="auto"/>
            </w:tcBorders>
          </w:tcPr>
          <w:p w14:paraId="00A520D2" w14:textId="29A178F0" w:rsidR="00BB22E6" w:rsidRPr="0039202B" w:rsidRDefault="00BB22E6" w:rsidP="0039202B">
            <w:pPr>
              <w:pStyle w:val="Prrafodelista"/>
              <w:tabs>
                <w:tab w:val="left" w:pos="1134"/>
                <w:tab w:val="left" w:pos="1418"/>
              </w:tabs>
              <w:ind w:left="0"/>
              <w:jc w:val="both"/>
              <w:rPr>
                <w:rFonts w:ascii="Arial Narrow" w:hAnsi="Arial Narrow"/>
                <w:sz w:val="22"/>
                <w:szCs w:val="22"/>
              </w:rPr>
            </w:pPr>
            <w:r w:rsidRPr="0039202B">
              <w:rPr>
                <w:rStyle w:val="FontStyle121"/>
                <w:rFonts w:ascii="Arial Narrow" w:hAnsi="Arial Narrow"/>
                <w:lang w:val="es-ES_tradnl" w:eastAsia="es-ES_tradnl"/>
              </w:rPr>
              <w:t>SECCIONAL FISCALIA</w:t>
            </w:r>
          </w:p>
        </w:tc>
        <w:tc>
          <w:tcPr>
            <w:tcW w:w="5812" w:type="dxa"/>
            <w:tcBorders>
              <w:top w:val="single" w:sz="6" w:space="0" w:color="auto"/>
              <w:left w:val="single" w:sz="6" w:space="0" w:color="auto"/>
              <w:bottom w:val="single" w:sz="6" w:space="0" w:color="auto"/>
              <w:right w:val="single" w:sz="6" w:space="0" w:color="auto"/>
            </w:tcBorders>
          </w:tcPr>
          <w:p w14:paraId="59E8D97A" w14:textId="4D890C42" w:rsidR="00BB22E6" w:rsidRPr="0039202B" w:rsidRDefault="00BB22E6" w:rsidP="0039202B">
            <w:pPr>
              <w:pStyle w:val="Prrafodelista"/>
              <w:tabs>
                <w:tab w:val="left" w:pos="1134"/>
                <w:tab w:val="left" w:pos="1418"/>
              </w:tabs>
              <w:ind w:left="0"/>
              <w:jc w:val="both"/>
              <w:rPr>
                <w:rFonts w:ascii="Arial Narrow" w:hAnsi="Arial Narrow"/>
                <w:sz w:val="22"/>
                <w:szCs w:val="22"/>
              </w:rPr>
            </w:pPr>
            <w:r w:rsidRPr="0039202B">
              <w:rPr>
                <w:rStyle w:val="FontStyle121"/>
                <w:rFonts w:ascii="Arial Narrow" w:hAnsi="Arial Narrow"/>
                <w:lang w:val="es-ES_tradnl" w:eastAsia="es-ES_tradnl"/>
              </w:rPr>
              <w:t>151 - SECCIONAL FISCALIAS MONTERIA</w:t>
            </w:r>
          </w:p>
        </w:tc>
      </w:tr>
      <w:tr w:rsidR="00BB22E6" w:rsidRPr="0039202B" w14:paraId="10EDC384" w14:textId="77777777" w:rsidTr="0039202B">
        <w:tc>
          <w:tcPr>
            <w:tcW w:w="2268" w:type="dxa"/>
            <w:tcBorders>
              <w:top w:val="single" w:sz="6" w:space="0" w:color="auto"/>
              <w:left w:val="single" w:sz="6" w:space="0" w:color="auto"/>
              <w:bottom w:val="single" w:sz="6" w:space="0" w:color="auto"/>
              <w:right w:val="single" w:sz="6" w:space="0" w:color="auto"/>
            </w:tcBorders>
            <w:vAlign w:val="center"/>
          </w:tcPr>
          <w:p w14:paraId="7B9DFB37" w14:textId="32A951F3" w:rsidR="00BB22E6" w:rsidRPr="0039202B" w:rsidRDefault="00BB22E6" w:rsidP="0039202B">
            <w:pPr>
              <w:pStyle w:val="Prrafodelista"/>
              <w:tabs>
                <w:tab w:val="left" w:pos="1134"/>
                <w:tab w:val="left" w:pos="1418"/>
              </w:tabs>
              <w:ind w:left="0"/>
              <w:jc w:val="both"/>
              <w:rPr>
                <w:rFonts w:ascii="Arial Narrow" w:hAnsi="Arial Narrow"/>
                <w:sz w:val="22"/>
                <w:szCs w:val="22"/>
              </w:rPr>
            </w:pPr>
            <w:r w:rsidRPr="0039202B">
              <w:rPr>
                <w:rStyle w:val="FontStyle121"/>
                <w:rFonts w:ascii="Arial Narrow" w:hAnsi="Arial Narrow"/>
                <w:lang w:val="es-ES_tradnl" w:eastAsia="es-ES_tradnl"/>
              </w:rPr>
              <w:t>UNIDAD FISCALÍA</w:t>
            </w:r>
          </w:p>
        </w:tc>
        <w:tc>
          <w:tcPr>
            <w:tcW w:w="5812" w:type="dxa"/>
            <w:tcBorders>
              <w:top w:val="single" w:sz="6" w:space="0" w:color="auto"/>
              <w:left w:val="single" w:sz="6" w:space="0" w:color="auto"/>
              <w:bottom w:val="single" w:sz="6" w:space="0" w:color="auto"/>
              <w:right w:val="single" w:sz="6" w:space="0" w:color="auto"/>
            </w:tcBorders>
            <w:vAlign w:val="center"/>
          </w:tcPr>
          <w:p w14:paraId="1DA8245F" w14:textId="77777777" w:rsidR="00BB22E6" w:rsidRPr="0039202B" w:rsidRDefault="00BB22E6" w:rsidP="0039202B">
            <w:pPr>
              <w:pStyle w:val="Style13"/>
              <w:widowControl/>
              <w:tabs>
                <w:tab w:val="left" w:pos="1134"/>
                <w:tab w:val="left" w:pos="1418"/>
              </w:tabs>
              <w:jc w:val="right"/>
              <w:rPr>
                <w:rStyle w:val="FontStyle121"/>
                <w:rFonts w:ascii="Arial Narrow" w:hAnsi="Arial Narrow"/>
                <w:lang w:val="es-ES_tradnl" w:eastAsia="es-ES_tradnl"/>
              </w:rPr>
            </w:pPr>
            <w:r w:rsidRPr="0039202B">
              <w:rPr>
                <w:rStyle w:val="FontStyle121"/>
                <w:rFonts w:ascii="Arial Narrow" w:hAnsi="Arial Narrow"/>
                <w:lang w:val="es-ES_tradnl" w:eastAsia="es-ES_tradnl"/>
              </w:rPr>
              <w:t>230014204 - UNIDAD SECCIONAL - ADMINISTRACION</w:t>
            </w:r>
          </w:p>
          <w:p w14:paraId="76BB77BF" w14:textId="568807E2" w:rsidR="00BB22E6" w:rsidRPr="0039202B" w:rsidRDefault="00BB22E6" w:rsidP="0039202B">
            <w:pPr>
              <w:pStyle w:val="Prrafodelista"/>
              <w:tabs>
                <w:tab w:val="left" w:pos="1134"/>
                <w:tab w:val="left" w:pos="1418"/>
              </w:tabs>
              <w:ind w:left="0"/>
              <w:jc w:val="both"/>
              <w:rPr>
                <w:rFonts w:ascii="Arial Narrow" w:hAnsi="Arial Narrow"/>
                <w:sz w:val="22"/>
                <w:szCs w:val="22"/>
              </w:rPr>
            </w:pPr>
            <w:r w:rsidRPr="0039202B">
              <w:rPr>
                <w:rStyle w:val="FontStyle121"/>
                <w:rFonts w:ascii="Arial Narrow" w:hAnsi="Arial Narrow"/>
                <w:lang w:val="es-ES_tradnl" w:eastAsia="es-ES_tradnl"/>
              </w:rPr>
              <w:t>PUBLICA MONTERIA</w:t>
            </w:r>
          </w:p>
        </w:tc>
      </w:tr>
      <w:tr w:rsidR="00BB22E6" w:rsidRPr="0039202B" w14:paraId="328363FD" w14:textId="77777777" w:rsidTr="0039202B">
        <w:tc>
          <w:tcPr>
            <w:tcW w:w="2268" w:type="dxa"/>
            <w:tcBorders>
              <w:top w:val="single" w:sz="6" w:space="0" w:color="auto"/>
              <w:left w:val="single" w:sz="6" w:space="0" w:color="auto"/>
              <w:bottom w:val="single" w:sz="6" w:space="0" w:color="auto"/>
              <w:right w:val="single" w:sz="6" w:space="0" w:color="auto"/>
            </w:tcBorders>
          </w:tcPr>
          <w:p w14:paraId="0C724C70" w14:textId="24B9AB0D" w:rsidR="00BB22E6" w:rsidRPr="0039202B" w:rsidRDefault="00BB22E6" w:rsidP="0039202B">
            <w:pPr>
              <w:pStyle w:val="Prrafodelista"/>
              <w:tabs>
                <w:tab w:val="left" w:pos="1134"/>
                <w:tab w:val="left" w:pos="1418"/>
              </w:tabs>
              <w:ind w:left="0"/>
              <w:jc w:val="both"/>
              <w:rPr>
                <w:rFonts w:ascii="Arial Narrow" w:hAnsi="Arial Narrow"/>
                <w:sz w:val="22"/>
                <w:szCs w:val="22"/>
              </w:rPr>
            </w:pPr>
            <w:r w:rsidRPr="0039202B">
              <w:rPr>
                <w:rStyle w:val="FontStyle121"/>
                <w:rFonts w:ascii="Arial Narrow" w:hAnsi="Arial Narrow"/>
                <w:lang w:val="es-ES_tradnl" w:eastAsia="es-ES_tradnl"/>
              </w:rPr>
              <w:t>DESPACHO</w:t>
            </w:r>
          </w:p>
        </w:tc>
        <w:tc>
          <w:tcPr>
            <w:tcW w:w="5812" w:type="dxa"/>
            <w:tcBorders>
              <w:top w:val="single" w:sz="6" w:space="0" w:color="auto"/>
              <w:left w:val="single" w:sz="6" w:space="0" w:color="auto"/>
              <w:bottom w:val="single" w:sz="6" w:space="0" w:color="auto"/>
              <w:right w:val="single" w:sz="6" w:space="0" w:color="auto"/>
            </w:tcBorders>
          </w:tcPr>
          <w:p w14:paraId="17EB21FB" w14:textId="3BA34BDC" w:rsidR="00BB22E6" w:rsidRPr="0039202B" w:rsidRDefault="00BB22E6" w:rsidP="0039202B">
            <w:pPr>
              <w:pStyle w:val="Prrafodelista"/>
              <w:tabs>
                <w:tab w:val="left" w:pos="1134"/>
                <w:tab w:val="left" w:pos="1418"/>
              </w:tabs>
              <w:ind w:left="0"/>
              <w:jc w:val="both"/>
              <w:rPr>
                <w:rFonts w:ascii="Arial Narrow" w:hAnsi="Arial Narrow"/>
                <w:sz w:val="22"/>
                <w:szCs w:val="22"/>
              </w:rPr>
            </w:pPr>
            <w:r w:rsidRPr="0039202B">
              <w:rPr>
                <w:rStyle w:val="FontStyle121"/>
                <w:rFonts w:ascii="Arial Narrow" w:hAnsi="Arial Narrow"/>
                <w:lang w:val="es-ES_tradnl" w:eastAsia="es-ES_tradnl"/>
              </w:rPr>
              <w:t>14-FISCALIA 14</w:t>
            </w:r>
          </w:p>
        </w:tc>
      </w:tr>
      <w:tr w:rsidR="00BB22E6" w:rsidRPr="0039202B" w14:paraId="2C8A2467" w14:textId="77777777" w:rsidTr="0039202B">
        <w:tc>
          <w:tcPr>
            <w:tcW w:w="2268" w:type="dxa"/>
            <w:tcBorders>
              <w:top w:val="single" w:sz="6" w:space="0" w:color="auto"/>
              <w:left w:val="single" w:sz="6" w:space="0" w:color="auto"/>
              <w:bottom w:val="single" w:sz="6" w:space="0" w:color="auto"/>
              <w:right w:val="single" w:sz="6" w:space="0" w:color="auto"/>
            </w:tcBorders>
          </w:tcPr>
          <w:p w14:paraId="759FB786" w14:textId="01E3C80D" w:rsidR="00BB22E6" w:rsidRPr="0039202B" w:rsidRDefault="00BB22E6" w:rsidP="0039202B">
            <w:pPr>
              <w:pStyle w:val="Prrafodelista"/>
              <w:tabs>
                <w:tab w:val="left" w:pos="1134"/>
                <w:tab w:val="left" w:pos="1418"/>
              </w:tabs>
              <w:ind w:left="0"/>
              <w:jc w:val="both"/>
              <w:rPr>
                <w:rFonts w:ascii="Arial Narrow" w:hAnsi="Arial Narrow"/>
                <w:sz w:val="22"/>
                <w:szCs w:val="22"/>
              </w:rPr>
            </w:pPr>
            <w:r w:rsidRPr="0039202B">
              <w:rPr>
                <w:rStyle w:val="FontStyle121"/>
                <w:rFonts w:ascii="Arial Narrow" w:hAnsi="Arial Narrow"/>
                <w:lang w:val="es-ES_tradnl" w:eastAsia="es-ES_tradnl"/>
              </w:rPr>
              <w:t>ESTADO DE LA ASIGNACIÓN</w:t>
            </w:r>
          </w:p>
        </w:tc>
        <w:tc>
          <w:tcPr>
            <w:tcW w:w="5812" w:type="dxa"/>
            <w:tcBorders>
              <w:top w:val="single" w:sz="6" w:space="0" w:color="auto"/>
              <w:left w:val="single" w:sz="6" w:space="0" w:color="auto"/>
              <w:bottom w:val="single" w:sz="6" w:space="0" w:color="auto"/>
              <w:right w:val="single" w:sz="6" w:space="0" w:color="auto"/>
            </w:tcBorders>
          </w:tcPr>
          <w:p w14:paraId="0B508EFD" w14:textId="02A1F9D6" w:rsidR="00BB22E6" w:rsidRPr="0039202B" w:rsidRDefault="00BB22E6" w:rsidP="0039202B">
            <w:pPr>
              <w:pStyle w:val="Prrafodelista"/>
              <w:tabs>
                <w:tab w:val="left" w:pos="1134"/>
                <w:tab w:val="left" w:pos="1418"/>
              </w:tabs>
              <w:ind w:left="0"/>
              <w:jc w:val="both"/>
              <w:rPr>
                <w:rFonts w:ascii="Arial Narrow" w:hAnsi="Arial Narrow"/>
                <w:sz w:val="22"/>
                <w:szCs w:val="22"/>
              </w:rPr>
            </w:pPr>
            <w:r w:rsidRPr="0039202B">
              <w:rPr>
                <w:rStyle w:val="FontStyle121"/>
                <w:rFonts w:ascii="Arial Narrow" w:hAnsi="Arial Narrow"/>
                <w:lang w:val="es-ES_tradnl" w:eastAsia="es-ES_tradnl"/>
              </w:rPr>
              <w:t>VIGENTE</w:t>
            </w:r>
          </w:p>
        </w:tc>
      </w:tr>
      <w:tr w:rsidR="00BB22E6" w:rsidRPr="0039202B" w14:paraId="17FFEBFC" w14:textId="77777777" w:rsidTr="0039202B">
        <w:tc>
          <w:tcPr>
            <w:tcW w:w="2268" w:type="dxa"/>
            <w:tcBorders>
              <w:top w:val="single" w:sz="6" w:space="0" w:color="auto"/>
              <w:left w:val="single" w:sz="6" w:space="0" w:color="auto"/>
              <w:bottom w:val="single" w:sz="6" w:space="0" w:color="auto"/>
              <w:right w:val="single" w:sz="6" w:space="0" w:color="auto"/>
            </w:tcBorders>
          </w:tcPr>
          <w:p w14:paraId="4AA34880" w14:textId="1A7E424A" w:rsidR="00BB22E6" w:rsidRPr="0039202B" w:rsidRDefault="00BB22E6" w:rsidP="0039202B">
            <w:pPr>
              <w:pStyle w:val="Prrafodelista"/>
              <w:tabs>
                <w:tab w:val="left" w:pos="1134"/>
                <w:tab w:val="left" w:pos="1418"/>
              </w:tabs>
              <w:ind w:left="0"/>
              <w:jc w:val="both"/>
              <w:rPr>
                <w:rFonts w:ascii="Arial Narrow" w:hAnsi="Arial Narrow"/>
                <w:sz w:val="22"/>
                <w:szCs w:val="22"/>
              </w:rPr>
            </w:pPr>
            <w:r w:rsidRPr="0039202B">
              <w:rPr>
                <w:rStyle w:val="FontStyle121"/>
                <w:rFonts w:ascii="Arial Narrow" w:hAnsi="Arial Narrow"/>
                <w:lang w:val="es-ES_tradnl" w:eastAsia="es-ES_tradnl"/>
              </w:rPr>
              <w:t>ESTADO DEL CASO</w:t>
            </w:r>
          </w:p>
        </w:tc>
        <w:tc>
          <w:tcPr>
            <w:tcW w:w="5812" w:type="dxa"/>
            <w:tcBorders>
              <w:top w:val="single" w:sz="6" w:space="0" w:color="auto"/>
              <w:left w:val="single" w:sz="6" w:space="0" w:color="auto"/>
              <w:bottom w:val="single" w:sz="6" w:space="0" w:color="auto"/>
              <w:right w:val="single" w:sz="6" w:space="0" w:color="auto"/>
            </w:tcBorders>
          </w:tcPr>
          <w:p w14:paraId="75214278" w14:textId="1AFA4217" w:rsidR="00BB22E6" w:rsidRPr="0039202B" w:rsidRDefault="00BB22E6" w:rsidP="0039202B">
            <w:pPr>
              <w:pStyle w:val="Prrafodelista"/>
              <w:tabs>
                <w:tab w:val="left" w:pos="1134"/>
                <w:tab w:val="left" w:pos="1418"/>
              </w:tabs>
              <w:ind w:left="0"/>
              <w:jc w:val="both"/>
              <w:rPr>
                <w:rFonts w:ascii="Arial Narrow" w:hAnsi="Arial Narrow"/>
                <w:sz w:val="22"/>
                <w:szCs w:val="22"/>
              </w:rPr>
            </w:pPr>
            <w:r w:rsidRPr="0039202B">
              <w:rPr>
                <w:rStyle w:val="FontStyle121"/>
                <w:rFonts w:ascii="Arial Narrow" w:hAnsi="Arial Narrow"/>
                <w:lang w:val="es-ES_tradnl" w:eastAsia="es-ES_tradnl"/>
              </w:rPr>
              <w:t>ACTIVO</w:t>
            </w:r>
          </w:p>
        </w:tc>
      </w:tr>
      <w:tr w:rsidR="00BB22E6" w:rsidRPr="0039202B" w14:paraId="3D4B5E06" w14:textId="77777777" w:rsidTr="0039202B">
        <w:tc>
          <w:tcPr>
            <w:tcW w:w="2268" w:type="dxa"/>
            <w:tcBorders>
              <w:top w:val="single" w:sz="6" w:space="0" w:color="auto"/>
              <w:left w:val="single" w:sz="6" w:space="0" w:color="auto"/>
              <w:bottom w:val="single" w:sz="6" w:space="0" w:color="auto"/>
              <w:right w:val="single" w:sz="6" w:space="0" w:color="auto"/>
            </w:tcBorders>
          </w:tcPr>
          <w:p w14:paraId="500CD5B9" w14:textId="4929D9C9" w:rsidR="00BB22E6" w:rsidRPr="0039202B" w:rsidRDefault="00BB22E6" w:rsidP="0039202B">
            <w:pPr>
              <w:pStyle w:val="Prrafodelista"/>
              <w:tabs>
                <w:tab w:val="left" w:pos="1134"/>
                <w:tab w:val="left" w:pos="1418"/>
              </w:tabs>
              <w:ind w:left="0"/>
              <w:jc w:val="both"/>
              <w:rPr>
                <w:rFonts w:ascii="Arial Narrow" w:hAnsi="Arial Narrow"/>
                <w:sz w:val="22"/>
                <w:szCs w:val="22"/>
              </w:rPr>
            </w:pPr>
            <w:r w:rsidRPr="0039202B">
              <w:rPr>
                <w:rStyle w:val="FontStyle121"/>
                <w:rFonts w:ascii="Arial Narrow" w:hAnsi="Arial Narrow"/>
                <w:lang w:val="es-ES_tradnl" w:eastAsia="es-ES_tradnl"/>
              </w:rPr>
              <w:t>NUMERO NOTICIA</w:t>
            </w:r>
          </w:p>
        </w:tc>
        <w:tc>
          <w:tcPr>
            <w:tcW w:w="5812" w:type="dxa"/>
            <w:tcBorders>
              <w:top w:val="single" w:sz="6" w:space="0" w:color="auto"/>
              <w:left w:val="single" w:sz="6" w:space="0" w:color="auto"/>
              <w:bottom w:val="single" w:sz="6" w:space="0" w:color="auto"/>
              <w:right w:val="single" w:sz="6" w:space="0" w:color="auto"/>
            </w:tcBorders>
          </w:tcPr>
          <w:p w14:paraId="176FF65F" w14:textId="6594D1C1" w:rsidR="00BB22E6" w:rsidRPr="0039202B" w:rsidRDefault="00BB22E6" w:rsidP="0039202B">
            <w:pPr>
              <w:pStyle w:val="Prrafodelista"/>
              <w:tabs>
                <w:tab w:val="left" w:pos="1134"/>
                <w:tab w:val="left" w:pos="1418"/>
              </w:tabs>
              <w:ind w:left="0"/>
              <w:jc w:val="both"/>
              <w:rPr>
                <w:rFonts w:ascii="Arial Narrow" w:hAnsi="Arial Narrow"/>
                <w:sz w:val="22"/>
                <w:szCs w:val="22"/>
                <w:u w:val="single"/>
              </w:rPr>
            </w:pPr>
            <w:r w:rsidRPr="0039202B">
              <w:rPr>
                <w:rStyle w:val="FontStyle121"/>
                <w:rFonts w:ascii="Arial Narrow" w:hAnsi="Arial Narrow"/>
                <w:sz w:val="22"/>
                <w:szCs w:val="22"/>
                <w:u w:val="single"/>
                <w:lang w:val="es-ES_tradnl" w:eastAsia="es-ES_tradnl"/>
              </w:rPr>
              <w:t>230016001015200804302</w:t>
            </w:r>
          </w:p>
        </w:tc>
      </w:tr>
      <w:tr w:rsidR="00BB22E6" w:rsidRPr="0039202B" w14:paraId="42E574EF" w14:textId="77777777" w:rsidTr="0039202B">
        <w:tc>
          <w:tcPr>
            <w:tcW w:w="2268" w:type="dxa"/>
            <w:tcBorders>
              <w:top w:val="single" w:sz="6" w:space="0" w:color="auto"/>
              <w:left w:val="single" w:sz="6" w:space="0" w:color="auto"/>
              <w:bottom w:val="single" w:sz="6" w:space="0" w:color="auto"/>
              <w:right w:val="single" w:sz="6" w:space="0" w:color="auto"/>
            </w:tcBorders>
          </w:tcPr>
          <w:p w14:paraId="0F62D8E9" w14:textId="193FBBDF" w:rsidR="00BB22E6" w:rsidRPr="0039202B" w:rsidRDefault="00BB22E6" w:rsidP="0039202B">
            <w:pPr>
              <w:pStyle w:val="Prrafodelista"/>
              <w:tabs>
                <w:tab w:val="left" w:pos="1134"/>
                <w:tab w:val="left" w:pos="1418"/>
              </w:tabs>
              <w:ind w:left="0"/>
              <w:jc w:val="both"/>
              <w:rPr>
                <w:rFonts w:ascii="Arial Narrow" w:hAnsi="Arial Narrow"/>
                <w:sz w:val="22"/>
                <w:szCs w:val="22"/>
              </w:rPr>
            </w:pPr>
            <w:r w:rsidRPr="0039202B">
              <w:rPr>
                <w:rStyle w:val="FontStyle121"/>
                <w:rFonts w:ascii="Arial Narrow" w:hAnsi="Arial Narrow"/>
                <w:lang w:val="es-ES_tradnl" w:eastAsia="es-ES_tradnl"/>
              </w:rPr>
              <w:t>LEY DE APLICABILIDAD</w:t>
            </w:r>
          </w:p>
        </w:tc>
        <w:tc>
          <w:tcPr>
            <w:tcW w:w="5812" w:type="dxa"/>
            <w:tcBorders>
              <w:top w:val="single" w:sz="6" w:space="0" w:color="auto"/>
              <w:left w:val="single" w:sz="6" w:space="0" w:color="auto"/>
              <w:bottom w:val="single" w:sz="6" w:space="0" w:color="auto"/>
              <w:right w:val="single" w:sz="6" w:space="0" w:color="auto"/>
            </w:tcBorders>
          </w:tcPr>
          <w:p w14:paraId="5E28161E" w14:textId="3D171CEC" w:rsidR="00BB22E6" w:rsidRPr="0039202B" w:rsidRDefault="00BB22E6" w:rsidP="0039202B">
            <w:pPr>
              <w:pStyle w:val="Prrafodelista"/>
              <w:tabs>
                <w:tab w:val="left" w:pos="1134"/>
                <w:tab w:val="left" w:pos="1418"/>
              </w:tabs>
              <w:ind w:left="0"/>
              <w:jc w:val="both"/>
              <w:rPr>
                <w:rFonts w:ascii="Arial Narrow" w:hAnsi="Arial Narrow"/>
                <w:sz w:val="22"/>
                <w:szCs w:val="22"/>
              </w:rPr>
            </w:pPr>
            <w:r w:rsidRPr="0039202B">
              <w:rPr>
                <w:rStyle w:val="FontStyle121"/>
                <w:rFonts w:ascii="Arial Narrow" w:hAnsi="Arial Narrow"/>
                <w:lang w:val="es-ES_tradnl" w:eastAsia="es-ES_tradnl"/>
              </w:rPr>
              <w:t>Ley 906</w:t>
            </w:r>
          </w:p>
        </w:tc>
      </w:tr>
      <w:tr w:rsidR="00BB22E6" w:rsidRPr="0039202B" w14:paraId="21D16146" w14:textId="77777777" w:rsidTr="0039202B">
        <w:tc>
          <w:tcPr>
            <w:tcW w:w="2268" w:type="dxa"/>
            <w:tcBorders>
              <w:top w:val="single" w:sz="6" w:space="0" w:color="auto"/>
              <w:left w:val="single" w:sz="6" w:space="0" w:color="auto"/>
              <w:bottom w:val="single" w:sz="6" w:space="0" w:color="auto"/>
              <w:right w:val="single" w:sz="6" w:space="0" w:color="auto"/>
            </w:tcBorders>
          </w:tcPr>
          <w:p w14:paraId="5B54D701" w14:textId="3ABD6B71" w:rsidR="00BB22E6" w:rsidRPr="0039202B" w:rsidRDefault="00BB22E6" w:rsidP="0039202B">
            <w:pPr>
              <w:pStyle w:val="Prrafodelista"/>
              <w:tabs>
                <w:tab w:val="left" w:pos="1134"/>
                <w:tab w:val="left" w:pos="1418"/>
              </w:tabs>
              <w:ind w:left="0"/>
              <w:jc w:val="both"/>
              <w:rPr>
                <w:rFonts w:ascii="Arial Narrow" w:hAnsi="Arial Narrow"/>
                <w:sz w:val="22"/>
                <w:szCs w:val="22"/>
              </w:rPr>
            </w:pPr>
            <w:r w:rsidRPr="0039202B">
              <w:rPr>
                <w:rStyle w:val="FontStyle121"/>
                <w:rFonts w:ascii="Arial Narrow" w:hAnsi="Arial Narrow"/>
                <w:lang w:val="es-ES_tradnl" w:eastAsia="es-ES_tradnl"/>
              </w:rPr>
              <w:t>TIPO NOTICIA</w:t>
            </w:r>
          </w:p>
        </w:tc>
        <w:tc>
          <w:tcPr>
            <w:tcW w:w="5812" w:type="dxa"/>
            <w:tcBorders>
              <w:top w:val="single" w:sz="6" w:space="0" w:color="auto"/>
              <w:left w:val="single" w:sz="6" w:space="0" w:color="auto"/>
              <w:bottom w:val="single" w:sz="6" w:space="0" w:color="auto"/>
              <w:right w:val="single" w:sz="6" w:space="0" w:color="auto"/>
            </w:tcBorders>
          </w:tcPr>
          <w:p w14:paraId="60C933B4" w14:textId="0FCFA280" w:rsidR="00BB22E6" w:rsidRPr="0039202B" w:rsidRDefault="00BB22E6" w:rsidP="0039202B">
            <w:pPr>
              <w:pStyle w:val="Prrafodelista"/>
              <w:tabs>
                <w:tab w:val="left" w:pos="1134"/>
                <w:tab w:val="left" w:pos="1418"/>
              </w:tabs>
              <w:ind w:left="0"/>
              <w:jc w:val="both"/>
              <w:rPr>
                <w:rFonts w:ascii="Arial Narrow" w:hAnsi="Arial Narrow"/>
                <w:sz w:val="22"/>
                <w:szCs w:val="22"/>
              </w:rPr>
            </w:pPr>
            <w:r w:rsidRPr="0039202B">
              <w:rPr>
                <w:rStyle w:val="FontStyle121"/>
                <w:rFonts w:ascii="Arial Narrow" w:hAnsi="Arial Narrow"/>
                <w:lang w:val="es-ES_tradnl" w:eastAsia="es-ES_tradnl"/>
              </w:rPr>
              <w:t>DENUNCIA</w:t>
            </w:r>
          </w:p>
        </w:tc>
      </w:tr>
      <w:tr w:rsidR="00BB22E6" w:rsidRPr="0039202B" w14:paraId="666889E3" w14:textId="77777777" w:rsidTr="0039202B">
        <w:tc>
          <w:tcPr>
            <w:tcW w:w="2268" w:type="dxa"/>
            <w:tcBorders>
              <w:top w:val="single" w:sz="6" w:space="0" w:color="auto"/>
              <w:left w:val="single" w:sz="6" w:space="0" w:color="auto"/>
              <w:bottom w:val="single" w:sz="6" w:space="0" w:color="auto"/>
              <w:right w:val="single" w:sz="6" w:space="0" w:color="auto"/>
            </w:tcBorders>
          </w:tcPr>
          <w:p w14:paraId="788D8EF2" w14:textId="2B99B0D0" w:rsidR="00BB22E6" w:rsidRPr="0039202B" w:rsidRDefault="00BB22E6" w:rsidP="0039202B">
            <w:pPr>
              <w:pStyle w:val="Prrafodelista"/>
              <w:tabs>
                <w:tab w:val="left" w:pos="1134"/>
                <w:tab w:val="left" w:pos="1418"/>
              </w:tabs>
              <w:ind w:left="0"/>
              <w:jc w:val="both"/>
              <w:rPr>
                <w:rFonts w:ascii="Arial Narrow" w:hAnsi="Arial Narrow"/>
                <w:sz w:val="22"/>
                <w:szCs w:val="22"/>
              </w:rPr>
            </w:pPr>
            <w:r w:rsidRPr="0039202B">
              <w:rPr>
                <w:rStyle w:val="FontStyle121"/>
                <w:rFonts w:ascii="Arial Narrow" w:hAnsi="Arial Narrow"/>
                <w:lang w:val="es-ES_tradnl" w:eastAsia="es-ES_tradnl"/>
              </w:rPr>
              <w:t>DOCUMENTO</w:t>
            </w:r>
          </w:p>
        </w:tc>
        <w:tc>
          <w:tcPr>
            <w:tcW w:w="5812" w:type="dxa"/>
            <w:tcBorders>
              <w:top w:val="single" w:sz="6" w:space="0" w:color="auto"/>
              <w:left w:val="single" w:sz="6" w:space="0" w:color="auto"/>
              <w:bottom w:val="single" w:sz="6" w:space="0" w:color="auto"/>
              <w:right w:val="single" w:sz="6" w:space="0" w:color="auto"/>
            </w:tcBorders>
          </w:tcPr>
          <w:p w14:paraId="69B1D5EB" w14:textId="4220EAC3" w:rsidR="00BB22E6" w:rsidRPr="0039202B" w:rsidRDefault="00BB22E6" w:rsidP="0039202B">
            <w:pPr>
              <w:pStyle w:val="Prrafodelista"/>
              <w:tabs>
                <w:tab w:val="left" w:pos="1134"/>
                <w:tab w:val="left" w:pos="1418"/>
              </w:tabs>
              <w:ind w:left="0"/>
              <w:jc w:val="both"/>
              <w:rPr>
                <w:rFonts w:ascii="Arial Narrow" w:hAnsi="Arial Narrow"/>
                <w:sz w:val="22"/>
                <w:szCs w:val="22"/>
              </w:rPr>
            </w:pPr>
            <w:r w:rsidRPr="0039202B">
              <w:rPr>
                <w:rStyle w:val="FontStyle121"/>
                <w:rFonts w:ascii="Arial Narrow" w:hAnsi="Arial Narrow"/>
                <w:lang w:val="es-ES_tradnl" w:eastAsia="es-ES_tradnl"/>
              </w:rPr>
              <w:t>CEDULA DE CIUDADANIA 10781306</w:t>
            </w:r>
          </w:p>
        </w:tc>
      </w:tr>
      <w:tr w:rsidR="00BB22E6" w:rsidRPr="0039202B" w14:paraId="2C26A6BB" w14:textId="77777777" w:rsidTr="0039202B">
        <w:tc>
          <w:tcPr>
            <w:tcW w:w="2268" w:type="dxa"/>
            <w:tcBorders>
              <w:top w:val="single" w:sz="6" w:space="0" w:color="auto"/>
              <w:left w:val="single" w:sz="6" w:space="0" w:color="auto"/>
              <w:bottom w:val="single" w:sz="6" w:space="0" w:color="auto"/>
              <w:right w:val="single" w:sz="6" w:space="0" w:color="auto"/>
            </w:tcBorders>
          </w:tcPr>
          <w:p w14:paraId="537EAA6C" w14:textId="03DB1475" w:rsidR="00BB22E6" w:rsidRPr="0039202B" w:rsidRDefault="00BB22E6" w:rsidP="0039202B">
            <w:pPr>
              <w:pStyle w:val="Prrafodelista"/>
              <w:tabs>
                <w:tab w:val="left" w:pos="1134"/>
                <w:tab w:val="left" w:pos="1418"/>
              </w:tabs>
              <w:ind w:left="0"/>
              <w:jc w:val="both"/>
              <w:rPr>
                <w:rFonts w:ascii="Arial Narrow" w:hAnsi="Arial Narrow"/>
                <w:sz w:val="22"/>
                <w:szCs w:val="22"/>
              </w:rPr>
            </w:pPr>
            <w:r w:rsidRPr="0039202B">
              <w:rPr>
                <w:rStyle w:val="FontStyle121"/>
                <w:rFonts w:ascii="Arial Narrow" w:hAnsi="Arial Narrow"/>
                <w:lang w:val="es-ES_tradnl" w:eastAsia="es-ES_tradnl"/>
              </w:rPr>
              <w:t>NOMBRE</w:t>
            </w:r>
          </w:p>
        </w:tc>
        <w:tc>
          <w:tcPr>
            <w:tcW w:w="5812" w:type="dxa"/>
            <w:tcBorders>
              <w:top w:val="single" w:sz="6" w:space="0" w:color="auto"/>
              <w:left w:val="single" w:sz="6" w:space="0" w:color="auto"/>
              <w:bottom w:val="single" w:sz="6" w:space="0" w:color="auto"/>
              <w:right w:val="single" w:sz="6" w:space="0" w:color="auto"/>
            </w:tcBorders>
          </w:tcPr>
          <w:p w14:paraId="3D5CCCB9" w14:textId="06AC8946" w:rsidR="00BB22E6" w:rsidRPr="0039202B" w:rsidRDefault="00BB22E6" w:rsidP="0039202B">
            <w:pPr>
              <w:pStyle w:val="Prrafodelista"/>
              <w:tabs>
                <w:tab w:val="left" w:pos="1134"/>
                <w:tab w:val="left" w:pos="1418"/>
              </w:tabs>
              <w:ind w:left="0"/>
              <w:jc w:val="both"/>
              <w:rPr>
                <w:rFonts w:ascii="Arial Narrow" w:hAnsi="Arial Narrow"/>
                <w:sz w:val="22"/>
                <w:szCs w:val="22"/>
                <w:u w:val="single"/>
              </w:rPr>
            </w:pPr>
            <w:r w:rsidRPr="0039202B">
              <w:rPr>
                <w:rStyle w:val="FontStyle121"/>
                <w:rFonts w:ascii="Arial Narrow" w:hAnsi="Arial Narrow"/>
                <w:sz w:val="22"/>
                <w:szCs w:val="22"/>
                <w:u w:val="single"/>
                <w:lang w:val="es-ES_tradnl" w:eastAsia="es-ES_tradnl"/>
              </w:rPr>
              <w:t>ORTIZ HERNANDEZ PEDRO PABLO</w:t>
            </w:r>
          </w:p>
        </w:tc>
      </w:tr>
      <w:tr w:rsidR="00BB22E6" w:rsidRPr="0039202B" w14:paraId="547D4054" w14:textId="77777777" w:rsidTr="0039202B">
        <w:tc>
          <w:tcPr>
            <w:tcW w:w="2268" w:type="dxa"/>
            <w:tcBorders>
              <w:top w:val="single" w:sz="6" w:space="0" w:color="auto"/>
              <w:left w:val="single" w:sz="6" w:space="0" w:color="auto"/>
              <w:bottom w:val="single" w:sz="6" w:space="0" w:color="auto"/>
              <w:right w:val="single" w:sz="6" w:space="0" w:color="auto"/>
            </w:tcBorders>
          </w:tcPr>
          <w:p w14:paraId="61D71F62" w14:textId="241B01D2" w:rsidR="00BB22E6" w:rsidRPr="0039202B" w:rsidRDefault="00BB22E6" w:rsidP="0039202B">
            <w:pPr>
              <w:pStyle w:val="Prrafodelista"/>
              <w:tabs>
                <w:tab w:val="left" w:pos="1134"/>
                <w:tab w:val="left" w:pos="1418"/>
              </w:tabs>
              <w:ind w:left="0"/>
              <w:jc w:val="both"/>
              <w:rPr>
                <w:rFonts w:ascii="Arial Narrow" w:hAnsi="Arial Narrow"/>
                <w:sz w:val="22"/>
                <w:szCs w:val="22"/>
              </w:rPr>
            </w:pPr>
            <w:r w:rsidRPr="0039202B">
              <w:rPr>
                <w:rStyle w:val="FontStyle121"/>
                <w:rFonts w:ascii="Arial Narrow" w:hAnsi="Arial Narrow"/>
                <w:lang w:val="es-ES_tradnl" w:eastAsia="es-ES_tradnl"/>
              </w:rPr>
              <w:t>CALIDAD</w:t>
            </w:r>
          </w:p>
        </w:tc>
        <w:tc>
          <w:tcPr>
            <w:tcW w:w="5812" w:type="dxa"/>
            <w:tcBorders>
              <w:top w:val="single" w:sz="6" w:space="0" w:color="auto"/>
              <w:left w:val="single" w:sz="6" w:space="0" w:color="auto"/>
              <w:bottom w:val="single" w:sz="6" w:space="0" w:color="auto"/>
              <w:right w:val="single" w:sz="6" w:space="0" w:color="auto"/>
            </w:tcBorders>
          </w:tcPr>
          <w:p w14:paraId="14DBEF6F" w14:textId="3B21A264" w:rsidR="00BB22E6" w:rsidRPr="0039202B" w:rsidRDefault="00BB22E6" w:rsidP="0039202B">
            <w:pPr>
              <w:pStyle w:val="Prrafodelista"/>
              <w:tabs>
                <w:tab w:val="left" w:pos="1134"/>
                <w:tab w:val="left" w:pos="1418"/>
              </w:tabs>
              <w:ind w:left="0"/>
              <w:jc w:val="both"/>
              <w:rPr>
                <w:rFonts w:ascii="Arial Narrow" w:hAnsi="Arial Narrow"/>
                <w:sz w:val="22"/>
                <w:szCs w:val="22"/>
              </w:rPr>
            </w:pPr>
            <w:r w:rsidRPr="0039202B">
              <w:rPr>
                <w:rStyle w:val="FontStyle121"/>
                <w:rFonts w:ascii="Arial Narrow" w:hAnsi="Arial Narrow"/>
                <w:lang w:val="es-ES_tradnl" w:eastAsia="es-ES_tradnl"/>
              </w:rPr>
              <w:t>INDICIADO</w:t>
            </w:r>
          </w:p>
        </w:tc>
      </w:tr>
      <w:tr w:rsidR="00BB22E6" w:rsidRPr="0039202B" w14:paraId="6B43D0CB" w14:textId="77777777" w:rsidTr="0039202B">
        <w:tc>
          <w:tcPr>
            <w:tcW w:w="2268" w:type="dxa"/>
            <w:tcBorders>
              <w:top w:val="single" w:sz="6" w:space="0" w:color="auto"/>
              <w:left w:val="single" w:sz="6" w:space="0" w:color="auto"/>
              <w:bottom w:val="single" w:sz="6" w:space="0" w:color="auto"/>
              <w:right w:val="single" w:sz="6" w:space="0" w:color="auto"/>
            </w:tcBorders>
          </w:tcPr>
          <w:p w14:paraId="4F9F0B40" w14:textId="145FACA6" w:rsidR="00BB22E6" w:rsidRPr="0039202B" w:rsidRDefault="00BB22E6" w:rsidP="0039202B">
            <w:pPr>
              <w:pStyle w:val="Prrafodelista"/>
              <w:tabs>
                <w:tab w:val="left" w:pos="1134"/>
                <w:tab w:val="left" w:pos="1418"/>
              </w:tabs>
              <w:ind w:left="0"/>
              <w:jc w:val="both"/>
              <w:rPr>
                <w:rFonts w:ascii="Arial Narrow" w:hAnsi="Arial Narrow"/>
                <w:sz w:val="22"/>
                <w:szCs w:val="22"/>
              </w:rPr>
            </w:pPr>
            <w:r w:rsidRPr="0039202B">
              <w:rPr>
                <w:rStyle w:val="FontStyle121"/>
                <w:rFonts w:ascii="Arial Narrow" w:hAnsi="Arial Narrow"/>
                <w:lang w:val="es-ES_tradnl" w:eastAsia="es-ES_tradnl"/>
              </w:rPr>
              <w:t>DELITO</w:t>
            </w:r>
          </w:p>
        </w:tc>
        <w:tc>
          <w:tcPr>
            <w:tcW w:w="5812" w:type="dxa"/>
            <w:tcBorders>
              <w:top w:val="single" w:sz="6" w:space="0" w:color="auto"/>
              <w:left w:val="single" w:sz="6" w:space="0" w:color="auto"/>
              <w:bottom w:val="single" w:sz="6" w:space="0" w:color="auto"/>
              <w:right w:val="single" w:sz="6" w:space="0" w:color="auto"/>
            </w:tcBorders>
          </w:tcPr>
          <w:p w14:paraId="237F71F7" w14:textId="356F195F" w:rsidR="00BB22E6" w:rsidRPr="0039202B" w:rsidRDefault="00BB22E6" w:rsidP="0039202B">
            <w:pPr>
              <w:pStyle w:val="Prrafodelista"/>
              <w:tabs>
                <w:tab w:val="left" w:pos="1134"/>
                <w:tab w:val="left" w:pos="1418"/>
              </w:tabs>
              <w:ind w:left="0"/>
              <w:jc w:val="both"/>
              <w:rPr>
                <w:rFonts w:ascii="Arial Narrow" w:hAnsi="Arial Narrow"/>
                <w:sz w:val="22"/>
                <w:szCs w:val="22"/>
                <w:u w:val="single"/>
              </w:rPr>
            </w:pPr>
            <w:r w:rsidRPr="0039202B">
              <w:rPr>
                <w:rStyle w:val="FontStyle121"/>
                <w:rFonts w:ascii="Arial Narrow" w:hAnsi="Arial Narrow"/>
                <w:sz w:val="22"/>
                <w:szCs w:val="22"/>
                <w:u w:val="single"/>
                <w:lang w:val="es-ES_tradnl" w:eastAsia="es-ES_tradnl"/>
              </w:rPr>
              <w:t>AMENAZAS ART. 347 C.P.</w:t>
            </w:r>
          </w:p>
        </w:tc>
      </w:tr>
      <w:tr w:rsidR="00BB22E6" w:rsidRPr="0039202B" w14:paraId="3D92DA71" w14:textId="77777777" w:rsidTr="0039202B">
        <w:tc>
          <w:tcPr>
            <w:tcW w:w="2268" w:type="dxa"/>
            <w:tcBorders>
              <w:top w:val="single" w:sz="6" w:space="0" w:color="auto"/>
              <w:left w:val="single" w:sz="6" w:space="0" w:color="auto"/>
              <w:bottom w:val="single" w:sz="6" w:space="0" w:color="auto"/>
              <w:right w:val="single" w:sz="6" w:space="0" w:color="auto"/>
            </w:tcBorders>
          </w:tcPr>
          <w:p w14:paraId="23ADE133" w14:textId="022D2CC7" w:rsidR="00BB22E6" w:rsidRPr="0039202B" w:rsidRDefault="00BB22E6" w:rsidP="0039202B">
            <w:pPr>
              <w:pStyle w:val="Prrafodelista"/>
              <w:tabs>
                <w:tab w:val="left" w:pos="1134"/>
                <w:tab w:val="left" w:pos="1418"/>
              </w:tabs>
              <w:ind w:left="0"/>
              <w:jc w:val="both"/>
              <w:rPr>
                <w:rFonts w:ascii="Arial Narrow" w:hAnsi="Arial Narrow"/>
                <w:sz w:val="22"/>
                <w:szCs w:val="22"/>
              </w:rPr>
            </w:pPr>
            <w:r w:rsidRPr="0039202B">
              <w:rPr>
                <w:rStyle w:val="FontStyle121"/>
                <w:rFonts w:ascii="Arial Narrow" w:hAnsi="Arial Narrow"/>
                <w:lang w:val="es-ES_tradnl" w:eastAsia="es-ES_tradnl"/>
              </w:rPr>
              <w:t>FECHA DE LOS HECHOS:</w:t>
            </w:r>
          </w:p>
        </w:tc>
        <w:tc>
          <w:tcPr>
            <w:tcW w:w="5812" w:type="dxa"/>
            <w:tcBorders>
              <w:top w:val="single" w:sz="6" w:space="0" w:color="auto"/>
              <w:left w:val="single" w:sz="6" w:space="0" w:color="auto"/>
              <w:bottom w:val="single" w:sz="6" w:space="0" w:color="auto"/>
              <w:right w:val="single" w:sz="6" w:space="0" w:color="auto"/>
            </w:tcBorders>
          </w:tcPr>
          <w:p w14:paraId="60A53944" w14:textId="1A1B8AEA" w:rsidR="00BB22E6" w:rsidRPr="0039202B" w:rsidRDefault="00BB22E6" w:rsidP="0039202B">
            <w:pPr>
              <w:pStyle w:val="Prrafodelista"/>
              <w:tabs>
                <w:tab w:val="left" w:pos="1134"/>
                <w:tab w:val="left" w:pos="1418"/>
              </w:tabs>
              <w:ind w:left="0"/>
              <w:jc w:val="both"/>
              <w:rPr>
                <w:rFonts w:ascii="Arial Narrow" w:hAnsi="Arial Narrow"/>
                <w:sz w:val="22"/>
                <w:szCs w:val="22"/>
              </w:rPr>
            </w:pPr>
            <w:r w:rsidRPr="0039202B">
              <w:rPr>
                <w:rStyle w:val="FontStyle121"/>
                <w:rFonts w:ascii="Arial Narrow" w:hAnsi="Arial Narrow"/>
                <w:lang w:val="es-ES_tradnl" w:eastAsia="es-ES_tradnl"/>
              </w:rPr>
              <w:t>13/12/2008 19:00:00</w:t>
            </w:r>
          </w:p>
        </w:tc>
      </w:tr>
      <w:tr w:rsidR="00BB22E6" w:rsidRPr="0039202B" w14:paraId="33450A1C" w14:textId="77777777" w:rsidTr="0039202B">
        <w:tc>
          <w:tcPr>
            <w:tcW w:w="2268" w:type="dxa"/>
            <w:tcBorders>
              <w:top w:val="single" w:sz="6" w:space="0" w:color="auto"/>
              <w:left w:val="single" w:sz="6" w:space="0" w:color="auto"/>
              <w:bottom w:val="single" w:sz="6" w:space="0" w:color="auto"/>
              <w:right w:val="single" w:sz="6" w:space="0" w:color="auto"/>
            </w:tcBorders>
          </w:tcPr>
          <w:p w14:paraId="45D2FABD" w14:textId="2DACE477" w:rsidR="00BB22E6" w:rsidRPr="0039202B" w:rsidRDefault="00BB22E6" w:rsidP="0039202B">
            <w:pPr>
              <w:pStyle w:val="Prrafodelista"/>
              <w:tabs>
                <w:tab w:val="left" w:pos="1134"/>
                <w:tab w:val="left" w:pos="1418"/>
              </w:tabs>
              <w:ind w:left="0"/>
              <w:jc w:val="both"/>
              <w:rPr>
                <w:rFonts w:ascii="Arial Narrow" w:hAnsi="Arial Narrow"/>
                <w:sz w:val="22"/>
                <w:szCs w:val="22"/>
              </w:rPr>
            </w:pPr>
            <w:r w:rsidRPr="0039202B">
              <w:rPr>
                <w:rStyle w:val="FontStyle121"/>
                <w:rFonts w:ascii="Arial Narrow" w:hAnsi="Arial Narrow"/>
                <w:lang w:val="es-ES_tradnl" w:eastAsia="es-ES_tradnl"/>
              </w:rPr>
              <w:t>LUGAR DE LOS HECHOS:</w:t>
            </w:r>
          </w:p>
        </w:tc>
        <w:tc>
          <w:tcPr>
            <w:tcW w:w="5812" w:type="dxa"/>
            <w:tcBorders>
              <w:top w:val="single" w:sz="6" w:space="0" w:color="auto"/>
              <w:left w:val="single" w:sz="6" w:space="0" w:color="auto"/>
              <w:bottom w:val="single" w:sz="6" w:space="0" w:color="auto"/>
              <w:right w:val="single" w:sz="6" w:space="0" w:color="auto"/>
            </w:tcBorders>
          </w:tcPr>
          <w:p w14:paraId="49EA0EC2" w14:textId="5CC56F36" w:rsidR="00BB22E6" w:rsidRPr="0039202B" w:rsidRDefault="00BB22E6" w:rsidP="0039202B">
            <w:pPr>
              <w:pStyle w:val="Prrafodelista"/>
              <w:tabs>
                <w:tab w:val="left" w:pos="1134"/>
                <w:tab w:val="left" w:pos="1418"/>
              </w:tabs>
              <w:ind w:left="0"/>
              <w:jc w:val="both"/>
              <w:rPr>
                <w:rFonts w:ascii="Arial Narrow" w:hAnsi="Arial Narrow"/>
                <w:sz w:val="22"/>
                <w:szCs w:val="22"/>
              </w:rPr>
            </w:pPr>
            <w:r w:rsidRPr="0039202B">
              <w:rPr>
                <w:rStyle w:val="FontStyle121"/>
                <w:rFonts w:ascii="Arial Narrow" w:hAnsi="Arial Narrow"/>
                <w:lang w:val="es-ES_tradnl" w:eastAsia="es-ES_tradnl"/>
              </w:rPr>
              <w:t>BARRIO LOS NOGALES</w:t>
            </w:r>
          </w:p>
        </w:tc>
      </w:tr>
      <w:tr w:rsidR="00BB22E6" w:rsidRPr="0039202B" w14:paraId="4C192458" w14:textId="77777777" w:rsidTr="0039202B">
        <w:tc>
          <w:tcPr>
            <w:tcW w:w="2268" w:type="dxa"/>
            <w:tcBorders>
              <w:top w:val="single" w:sz="6" w:space="0" w:color="auto"/>
              <w:left w:val="single" w:sz="6" w:space="0" w:color="auto"/>
              <w:bottom w:val="single" w:sz="6" w:space="0" w:color="auto"/>
              <w:right w:val="single" w:sz="6" w:space="0" w:color="auto"/>
            </w:tcBorders>
          </w:tcPr>
          <w:p w14:paraId="7AA1A1A5" w14:textId="1D485D7C" w:rsidR="00BB22E6" w:rsidRPr="0039202B" w:rsidRDefault="00BB22E6" w:rsidP="0039202B">
            <w:pPr>
              <w:pStyle w:val="Prrafodelista"/>
              <w:tabs>
                <w:tab w:val="left" w:pos="1134"/>
                <w:tab w:val="left" w:pos="1418"/>
              </w:tabs>
              <w:ind w:left="0"/>
              <w:jc w:val="both"/>
              <w:rPr>
                <w:rFonts w:ascii="Arial Narrow" w:hAnsi="Arial Narrow"/>
                <w:sz w:val="22"/>
                <w:szCs w:val="22"/>
              </w:rPr>
            </w:pPr>
            <w:r w:rsidRPr="0039202B">
              <w:rPr>
                <w:rStyle w:val="FontStyle121"/>
                <w:rFonts w:ascii="Arial Narrow" w:hAnsi="Arial Narrow"/>
                <w:lang w:val="es-ES_tradnl" w:eastAsia="es-ES_tradnl"/>
              </w:rPr>
              <w:t>SECCIONAL FISCALIA</w:t>
            </w:r>
          </w:p>
        </w:tc>
        <w:tc>
          <w:tcPr>
            <w:tcW w:w="5812" w:type="dxa"/>
            <w:tcBorders>
              <w:top w:val="single" w:sz="6" w:space="0" w:color="auto"/>
              <w:left w:val="single" w:sz="6" w:space="0" w:color="auto"/>
              <w:bottom w:val="single" w:sz="6" w:space="0" w:color="auto"/>
              <w:right w:val="single" w:sz="6" w:space="0" w:color="auto"/>
            </w:tcBorders>
          </w:tcPr>
          <w:p w14:paraId="25C3301A" w14:textId="7C3722FA" w:rsidR="00BB22E6" w:rsidRPr="0039202B" w:rsidRDefault="00BB22E6" w:rsidP="0039202B">
            <w:pPr>
              <w:pStyle w:val="Prrafodelista"/>
              <w:tabs>
                <w:tab w:val="left" w:pos="1134"/>
                <w:tab w:val="left" w:pos="1418"/>
              </w:tabs>
              <w:ind w:left="0"/>
              <w:jc w:val="both"/>
              <w:rPr>
                <w:rFonts w:ascii="Arial Narrow" w:hAnsi="Arial Narrow"/>
                <w:sz w:val="22"/>
                <w:szCs w:val="22"/>
              </w:rPr>
            </w:pPr>
            <w:r w:rsidRPr="0039202B">
              <w:rPr>
                <w:rStyle w:val="FontStyle121"/>
                <w:rFonts w:ascii="Arial Narrow" w:hAnsi="Arial Narrow"/>
                <w:lang w:val="es-ES_tradnl" w:eastAsia="es-ES_tradnl"/>
              </w:rPr>
              <w:t>151 - SECCIONAL FISCALIAS MONTERIA</w:t>
            </w:r>
          </w:p>
        </w:tc>
      </w:tr>
      <w:tr w:rsidR="00BB22E6" w:rsidRPr="0039202B" w14:paraId="03417280" w14:textId="77777777" w:rsidTr="0039202B">
        <w:tc>
          <w:tcPr>
            <w:tcW w:w="2268" w:type="dxa"/>
            <w:tcBorders>
              <w:top w:val="single" w:sz="6" w:space="0" w:color="auto"/>
              <w:left w:val="single" w:sz="6" w:space="0" w:color="auto"/>
              <w:bottom w:val="single" w:sz="6" w:space="0" w:color="auto"/>
              <w:right w:val="single" w:sz="6" w:space="0" w:color="auto"/>
            </w:tcBorders>
            <w:vAlign w:val="center"/>
          </w:tcPr>
          <w:p w14:paraId="7B942812" w14:textId="6A45D537" w:rsidR="00BB22E6" w:rsidRPr="0039202B" w:rsidRDefault="00BB22E6" w:rsidP="0039202B">
            <w:pPr>
              <w:pStyle w:val="Prrafodelista"/>
              <w:tabs>
                <w:tab w:val="left" w:pos="1134"/>
                <w:tab w:val="left" w:pos="1418"/>
              </w:tabs>
              <w:ind w:left="0"/>
              <w:jc w:val="both"/>
              <w:rPr>
                <w:rFonts w:ascii="Arial Narrow" w:hAnsi="Arial Narrow"/>
                <w:sz w:val="22"/>
                <w:szCs w:val="22"/>
              </w:rPr>
            </w:pPr>
            <w:r w:rsidRPr="0039202B">
              <w:rPr>
                <w:rStyle w:val="FontStyle121"/>
                <w:rFonts w:ascii="Arial Narrow" w:hAnsi="Arial Narrow"/>
                <w:lang w:val="es-ES_tradnl" w:eastAsia="es-ES_tradnl"/>
              </w:rPr>
              <w:t>UNIDAD FISCALÍA</w:t>
            </w:r>
          </w:p>
        </w:tc>
        <w:tc>
          <w:tcPr>
            <w:tcW w:w="5812" w:type="dxa"/>
            <w:tcBorders>
              <w:top w:val="single" w:sz="6" w:space="0" w:color="auto"/>
              <w:left w:val="single" w:sz="6" w:space="0" w:color="auto"/>
              <w:bottom w:val="single" w:sz="6" w:space="0" w:color="auto"/>
              <w:right w:val="single" w:sz="6" w:space="0" w:color="auto"/>
            </w:tcBorders>
            <w:vAlign w:val="center"/>
          </w:tcPr>
          <w:p w14:paraId="14119DB0" w14:textId="77777777" w:rsidR="00BB22E6" w:rsidRPr="0039202B" w:rsidRDefault="00BB22E6" w:rsidP="0039202B">
            <w:pPr>
              <w:pStyle w:val="Style13"/>
              <w:widowControl/>
              <w:tabs>
                <w:tab w:val="left" w:pos="1134"/>
                <w:tab w:val="left" w:pos="1418"/>
              </w:tabs>
              <w:jc w:val="right"/>
              <w:rPr>
                <w:rStyle w:val="FontStyle121"/>
                <w:rFonts w:ascii="Arial Narrow" w:hAnsi="Arial Narrow"/>
                <w:lang w:val="es-ES_tradnl" w:eastAsia="es-ES_tradnl"/>
              </w:rPr>
            </w:pPr>
            <w:r w:rsidRPr="0039202B">
              <w:rPr>
                <w:rStyle w:val="FontStyle121"/>
                <w:rFonts w:ascii="Arial Narrow" w:hAnsi="Arial Narrow"/>
                <w:lang w:val="es-ES_tradnl" w:eastAsia="es-ES_tradnl"/>
              </w:rPr>
              <w:t>230014203 - UNIDAD SECCIONAL - LIBERTAD INDIVIDUAL</w:t>
            </w:r>
          </w:p>
          <w:p w14:paraId="7DD22E26" w14:textId="02DB2256" w:rsidR="00BB22E6" w:rsidRPr="0039202B" w:rsidRDefault="00BB22E6" w:rsidP="0039202B">
            <w:pPr>
              <w:pStyle w:val="Prrafodelista"/>
              <w:tabs>
                <w:tab w:val="left" w:pos="1134"/>
                <w:tab w:val="left" w:pos="1418"/>
              </w:tabs>
              <w:ind w:left="0"/>
              <w:jc w:val="both"/>
              <w:rPr>
                <w:rFonts w:ascii="Arial Narrow" w:hAnsi="Arial Narrow"/>
                <w:sz w:val="22"/>
                <w:szCs w:val="22"/>
              </w:rPr>
            </w:pPr>
            <w:r w:rsidRPr="0039202B">
              <w:rPr>
                <w:rStyle w:val="FontStyle121"/>
                <w:rFonts w:ascii="Arial Narrow" w:hAnsi="Arial Narrow"/>
                <w:lang w:val="es-ES_tradnl" w:eastAsia="es-ES_tradnl"/>
              </w:rPr>
              <w:t>MONTERIA</w:t>
            </w:r>
          </w:p>
        </w:tc>
      </w:tr>
      <w:tr w:rsidR="00BB22E6" w:rsidRPr="0039202B" w14:paraId="0D5E30EB" w14:textId="77777777" w:rsidTr="0039202B">
        <w:tc>
          <w:tcPr>
            <w:tcW w:w="2268" w:type="dxa"/>
            <w:tcBorders>
              <w:top w:val="single" w:sz="6" w:space="0" w:color="auto"/>
              <w:left w:val="single" w:sz="6" w:space="0" w:color="auto"/>
              <w:bottom w:val="single" w:sz="6" w:space="0" w:color="auto"/>
              <w:right w:val="single" w:sz="6" w:space="0" w:color="auto"/>
            </w:tcBorders>
          </w:tcPr>
          <w:p w14:paraId="00D2545F" w14:textId="2BC0F5F7" w:rsidR="00BB22E6" w:rsidRPr="0039202B" w:rsidRDefault="00BB22E6" w:rsidP="0039202B">
            <w:pPr>
              <w:pStyle w:val="Prrafodelista"/>
              <w:tabs>
                <w:tab w:val="left" w:pos="1134"/>
                <w:tab w:val="left" w:pos="1418"/>
              </w:tabs>
              <w:ind w:left="0"/>
              <w:jc w:val="both"/>
              <w:rPr>
                <w:rFonts w:ascii="Arial Narrow" w:hAnsi="Arial Narrow"/>
                <w:sz w:val="22"/>
                <w:szCs w:val="22"/>
              </w:rPr>
            </w:pPr>
            <w:r w:rsidRPr="0039202B">
              <w:rPr>
                <w:rStyle w:val="FontStyle121"/>
                <w:rFonts w:ascii="Arial Narrow" w:hAnsi="Arial Narrow"/>
                <w:lang w:val="es-ES_tradnl" w:eastAsia="es-ES_tradnl"/>
              </w:rPr>
              <w:t>DESPACHO</w:t>
            </w:r>
          </w:p>
        </w:tc>
        <w:tc>
          <w:tcPr>
            <w:tcW w:w="5812" w:type="dxa"/>
            <w:tcBorders>
              <w:top w:val="single" w:sz="6" w:space="0" w:color="auto"/>
              <w:left w:val="single" w:sz="6" w:space="0" w:color="auto"/>
              <w:bottom w:val="single" w:sz="6" w:space="0" w:color="auto"/>
              <w:right w:val="single" w:sz="6" w:space="0" w:color="auto"/>
            </w:tcBorders>
          </w:tcPr>
          <w:p w14:paraId="1FFB7903" w14:textId="24A8CB78" w:rsidR="00BB22E6" w:rsidRPr="0039202B" w:rsidRDefault="00BB22E6" w:rsidP="0039202B">
            <w:pPr>
              <w:pStyle w:val="Prrafodelista"/>
              <w:tabs>
                <w:tab w:val="left" w:pos="1134"/>
                <w:tab w:val="left" w:pos="1418"/>
              </w:tabs>
              <w:ind w:left="0"/>
              <w:jc w:val="both"/>
              <w:rPr>
                <w:rFonts w:ascii="Arial Narrow" w:hAnsi="Arial Narrow"/>
                <w:sz w:val="22"/>
                <w:szCs w:val="22"/>
              </w:rPr>
            </w:pPr>
            <w:r w:rsidRPr="0039202B">
              <w:rPr>
                <w:rStyle w:val="FontStyle121"/>
                <w:rFonts w:ascii="Arial Narrow" w:hAnsi="Arial Narrow"/>
                <w:lang w:val="es-ES_tradnl" w:eastAsia="es-ES_tradnl"/>
              </w:rPr>
              <w:t>5 - FISCALIA 05</w:t>
            </w:r>
          </w:p>
        </w:tc>
      </w:tr>
      <w:tr w:rsidR="00BB22E6" w:rsidRPr="0039202B" w14:paraId="47574195" w14:textId="77777777" w:rsidTr="0039202B">
        <w:tc>
          <w:tcPr>
            <w:tcW w:w="2268" w:type="dxa"/>
            <w:tcBorders>
              <w:top w:val="single" w:sz="6" w:space="0" w:color="auto"/>
              <w:left w:val="single" w:sz="6" w:space="0" w:color="auto"/>
              <w:bottom w:val="single" w:sz="6" w:space="0" w:color="auto"/>
              <w:right w:val="single" w:sz="6" w:space="0" w:color="auto"/>
            </w:tcBorders>
          </w:tcPr>
          <w:p w14:paraId="32EAE040" w14:textId="7A9270B0" w:rsidR="00BB22E6" w:rsidRPr="0039202B" w:rsidRDefault="00BB22E6" w:rsidP="0039202B">
            <w:pPr>
              <w:pStyle w:val="Prrafodelista"/>
              <w:tabs>
                <w:tab w:val="left" w:pos="1134"/>
                <w:tab w:val="left" w:pos="1418"/>
              </w:tabs>
              <w:ind w:left="0"/>
              <w:jc w:val="both"/>
              <w:rPr>
                <w:rFonts w:ascii="Arial Narrow" w:hAnsi="Arial Narrow"/>
                <w:sz w:val="22"/>
                <w:szCs w:val="22"/>
              </w:rPr>
            </w:pPr>
            <w:r w:rsidRPr="0039202B">
              <w:rPr>
                <w:rStyle w:val="FontStyle121"/>
                <w:rFonts w:ascii="Arial Narrow" w:hAnsi="Arial Narrow"/>
                <w:lang w:val="es-ES_tradnl" w:eastAsia="es-ES_tradnl"/>
              </w:rPr>
              <w:t>ESTADO DE LA ASIGNACIÓN</w:t>
            </w:r>
          </w:p>
        </w:tc>
        <w:tc>
          <w:tcPr>
            <w:tcW w:w="5812" w:type="dxa"/>
            <w:tcBorders>
              <w:top w:val="single" w:sz="6" w:space="0" w:color="auto"/>
              <w:left w:val="single" w:sz="6" w:space="0" w:color="auto"/>
              <w:bottom w:val="single" w:sz="6" w:space="0" w:color="auto"/>
              <w:right w:val="single" w:sz="6" w:space="0" w:color="auto"/>
            </w:tcBorders>
          </w:tcPr>
          <w:p w14:paraId="77A9C77F" w14:textId="5EFA15AF" w:rsidR="00BB22E6" w:rsidRPr="0039202B" w:rsidRDefault="00BB22E6" w:rsidP="0039202B">
            <w:pPr>
              <w:pStyle w:val="Prrafodelista"/>
              <w:tabs>
                <w:tab w:val="left" w:pos="1134"/>
                <w:tab w:val="left" w:pos="1418"/>
              </w:tabs>
              <w:ind w:left="0"/>
              <w:jc w:val="both"/>
              <w:rPr>
                <w:rFonts w:ascii="Arial Narrow" w:hAnsi="Arial Narrow"/>
                <w:sz w:val="22"/>
                <w:szCs w:val="22"/>
              </w:rPr>
            </w:pPr>
            <w:r w:rsidRPr="0039202B">
              <w:rPr>
                <w:rStyle w:val="FontStyle121"/>
                <w:rFonts w:ascii="Arial Narrow" w:hAnsi="Arial Narrow"/>
                <w:lang w:val="es-ES_tradnl" w:eastAsia="es-ES_tradnl"/>
              </w:rPr>
              <w:t>VIGENTE</w:t>
            </w:r>
          </w:p>
        </w:tc>
      </w:tr>
    </w:tbl>
    <w:p w14:paraId="5389C923" w14:textId="77777777" w:rsidR="00BB22E6" w:rsidRPr="0039202B" w:rsidRDefault="00BB22E6" w:rsidP="0039202B">
      <w:pPr>
        <w:pStyle w:val="Prrafodelista"/>
        <w:tabs>
          <w:tab w:val="left" w:pos="1134"/>
          <w:tab w:val="left" w:pos="1418"/>
        </w:tabs>
        <w:ind w:left="708"/>
        <w:jc w:val="both"/>
        <w:rPr>
          <w:rFonts w:ascii="Arial Narrow" w:hAnsi="Arial Narrow"/>
          <w:sz w:val="22"/>
          <w:szCs w:val="22"/>
        </w:rPr>
      </w:pPr>
    </w:p>
    <w:p w14:paraId="75BEBF87" w14:textId="5A5442A7" w:rsidR="00BB22E6" w:rsidRPr="0039202B" w:rsidRDefault="00BB22E6" w:rsidP="0039202B">
      <w:pPr>
        <w:pStyle w:val="Prrafodelista"/>
        <w:tabs>
          <w:tab w:val="left" w:pos="1134"/>
          <w:tab w:val="left" w:pos="1418"/>
        </w:tabs>
        <w:ind w:left="708"/>
        <w:jc w:val="both"/>
        <w:rPr>
          <w:rFonts w:ascii="Arial Narrow" w:hAnsi="Arial Narrow"/>
          <w:sz w:val="22"/>
          <w:szCs w:val="22"/>
        </w:rPr>
      </w:pPr>
      <w:r w:rsidRPr="0039202B">
        <w:rPr>
          <w:rStyle w:val="FontStyle115"/>
          <w:rFonts w:ascii="Arial Narrow" w:hAnsi="Arial Narrow"/>
          <w:lang w:val="es-ES_tradnl" w:eastAsia="es-ES_tradnl"/>
        </w:rPr>
        <w:t xml:space="preserve">(…) En relación al señor </w:t>
      </w:r>
      <w:r w:rsidRPr="0039202B">
        <w:rPr>
          <w:rStyle w:val="FontStyle121"/>
          <w:rFonts w:ascii="Arial Narrow" w:hAnsi="Arial Narrow"/>
          <w:lang w:val="es-ES_tradnl" w:eastAsia="es-ES_tradnl"/>
        </w:rPr>
        <w:t>FRANCISCO ANTONIO CAUSIL MORA, identificado con la cédula No. 10766361, aparece en el sistema SPOA la siguiente anotación:</w:t>
      </w:r>
    </w:p>
    <w:p w14:paraId="31C68F7C" w14:textId="77777777" w:rsidR="00BB22E6" w:rsidRPr="0039202B" w:rsidRDefault="00BB22E6" w:rsidP="0039202B">
      <w:pPr>
        <w:pStyle w:val="Prrafodelista"/>
        <w:tabs>
          <w:tab w:val="left" w:pos="1134"/>
          <w:tab w:val="left" w:pos="1418"/>
        </w:tabs>
        <w:ind w:left="708"/>
        <w:jc w:val="both"/>
        <w:rPr>
          <w:rFonts w:ascii="Arial Narrow" w:hAnsi="Arial Narrow"/>
          <w:sz w:val="22"/>
          <w:szCs w:val="22"/>
        </w:rPr>
      </w:pPr>
    </w:p>
    <w:tbl>
      <w:tblPr>
        <w:tblStyle w:val="Tablaconcuadrcula"/>
        <w:tblW w:w="8080" w:type="dxa"/>
        <w:tblInd w:w="817" w:type="dxa"/>
        <w:tblLook w:val="04A0" w:firstRow="1" w:lastRow="0" w:firstColumn="1" w:lastColumn="0" w:noHBand="0" w:noVBand="1"/>
      </w:tblPr>
      <w:tblGrid>
        <w:gridCol w:w="2410"/>
        <w:gridCol w:w="5670"/>
      </w:tblGrid>
      <w:tr w:rsidR="00B25565" w:rsidRPr="0039202B" w14:paraId="33011BD1" w14:textId="77777777" w:rsidTr="0039202B">
        <w:tc>
          <w:tcPr>
            <w:tcW w:w="2410" w:type="dxa"/>
            <w:tcBorders>
              <w:top w:val="single" w:sz="6" w:space="0" w:color="auto"/>
              <w:left w:val="single" w:sz="6" w:space="0" w:color="auto"/>
              <w:bottom w:val="single" w:sz="6" w:space="0" w:color="auto"/>
              <w:right w:val="single" w:sz="6" w:space="0" w:color="auto"/>
            </w:tcBorders>
          </w:tcPr>
          <w:p w14:paraId="766D7B22" w14:textId="6FFB6234" w:rsidR="00B25565" w:rsidRPr="0039202B" w:rsidRDefault="00B25565" w:rsidP="0039202B">
            <w:pPr>
              <w:pStyle w:val="Prrafodelista"/>
              <w:tabs>
                <w:tab w:val="left" w:pos="1134"/>
                <w:tab w:val="left" w:pos="1418"/>
              </w:tabs>
              <w:ind w:left="0"/>
              <w:jc w:val="both"/>
              <w:rPr>
                <w:rFonts w:ascii="Arial Narrow" w:hAnsi="Arial Narrow"/>
                <w:sz w:val="22"/>
                <w:szCs w:val="22"/>
              </w:rPr>
            </w:pPr>
            <w:r w:rsidRPr="0039202B">
              <w:rPr>
                <w:rStyle w:val="FontStyle121"/>
                <w:rFonts w:ascii="Arial Narrow" w:hAnsi="Arial Narrow"/>
                <w:lang w:val="es-ES_tradnl" w:eastAsia="es-ES_tradnl"/>
              </w:rPr>
              <w:t>NÚMERO NOTICIA</w:t>
            </w:r>
          </w:p>
        </w:tc>
        <w:tc>
          <w:tcPr>
            <w:tcW w:w="5670" w:type="dxa"/>
            <w:tcBorders>
              <w:top w:val="single" w:sz="6" w:space="0" w:color="auto"/>
              <w:left w:val="single" w:sz="6" w:space="0" w:color="auto"/>
              <w:bottom w:val="single" w:sz="6" w:space="0" w:color="auto"/>
              <w:right w:val="single" w:sz="6" w:space="0" w:color="auto"/>
            </w:tcBorders>
          </w:tcPr>
          <w:p w14:paraId="6119B9FD" w14:textId="19F348C6" w:rsidR="00B25565" w:rsidRPr="0039202B" w:rsidRDefault="00B25565" w:rsidP="0039202B">
            <w:pPr>
              <w:pStyle w:val="Prrafodelista"/>
              <w:tabs>
                <w:tab w:val="left" w:pos="1134"/>
                <w:tab w:val="left" w:pos="1418"/>
              </w:tabs>
              <w:ind w:left="0"/>
              <w:jc w:val="both"/>
              <w:rPr>
                <w:rFonts w:ascii="Arial Narrow" w:hAnsi="Arial Narrow"/>
                <w:sz w:val="22"/>
                <w:szCs w:val="22"/>
                <w:u w:val="single"/>
              </w:rPr>
            </w:pPr>
            <w:r w:rsidRPr="0039202B">
              <w:rPr>
                <w:rStyle w:val="FontStyle121"/>
                <w:rFonts w:ascii="Arial Narrow" w:hAnsi="Arial Narrow"/>
                <w:sz w:val="22"/>
                <w:szCs w:val="22"/>
                <w:u w:val="single"/>
                <w:lang w:val="es-ES_tradnl" w:eastAsia="es-ES_tradnl"/>
              </w:rPr>
              <w:t>236726100614201280002</w:t>
            </w:r>
          </w:p>
        </w:tc>
      </w:tr>
      <w:tr w:rsidR="00B25565" w:rsidRPr="0039202B" w14:paraId="254AB63F" w14:textId="77777777" w:rsidTr="0039202B">
        <w:tc>
          <w:tcPr>
            <w:tcW w:w="2410" w:type="dxa"/>
            <w:tcBorders>
              <w:top w:val="single" w:sz="6" w:space="0" w:color="auto"/>
              <w:left w:val="single" w:sz="6" w:space="0" w:color="auto"/>
              <w:bottom w:val="single" w:sz="6" w:space="0" w:color="auto"/>
              <w:right w:val="single" w:sz="6" w:space="0" w:color="auto"/>
            </w:tcBorders>
          </w:tcPr>
          <w:p w14:paraId="4C94F2E6" w14:textId="253B8C5A" w:rsidR="00B25565" w:rsidRPr="0039202B" w:rsidRDefault="00B25565" w:rsidP="0039202B">
            <w:pPr>
              <w:pStyle w:val="Prrafodelista"/>
              <w:tabs>
                <w:tab w:val="left" w:pos="1134"/>
                <w:tab w:val="left" w:pos="1418"/>
              </w:tabs>
              <w:ind w:left="0"/>
              <w:jc w:val="both"/>
              <w:rPr>
                <w:rFonts w:ascii="Arial Narrow" w:hAnsi="Arial Narrow"/>
                <w:sz w:val="22"/>
                <w:szCs w:val="22"/>
              </w:rPr>
            </w:pPr>
            <w:r w:rsidRPr="0039202B">
              <w:rPr>
                <w:rStyle w:val="FontStyle121"/>
                <w:rFonts w:ascii="Arial Narrow" w:hAnsi="Arial Narrow"/>
                <w:lang w:val="es-ES_tradnl" w:eastAsia="es-ES_tradnl"/>
              </w:rPr>
              <w:t>LEY DE APLICABILIDAD</w:t>
            </w:r>
          </w:p>
        </w:tc>
        <w:tc>
          <w:tcPr>
            <w:tcW w:w="5670" w:type="dxa"/>
            <w:tcBorders>
              <w:top w:val="single" w:sz="6" w:space="0" w:color="auto"/>
              <w:left w:val="single" w:sz="6" w:space="0" w:color="auto"/>
              <w:bottom w:val="single" w:sz="6" w:space="0" w:color="auto"/>
              <w:right w:val="single" w:sz="6" w:space="0" w:color="auto"/>
            </w:tcBorders>
          </w:tcPr>
          <w:p w14:paraId="09373075" w14:textId="788429EA" w:rsidR="00B25565" w:rsidRPr="0039202B" w:rsidRDefault="00B25565" w:rsidP="0039202B">
            <w:pPr>
              <w:pStyle w:val="Prrafodelista"/>
              <w:tabs>
                <w:tab w:val="left" w:pos="1134"/>
                <w:tab w:val="left" w:pos="1418"/>
              </w:tabs>
              <w:ind w:left="0"/>
              <w:jc w:val="both"/>
              <w:rPr>
                <w:rFonts w:ascii="Arial Narrow" w:hAnsi="Arial Narrow"/>
                <w:sz w:val="22"/>
                <w:szCs w:val="22"/>
              </w:rPr>
            </w:pPr>
            <w:r w:rsidRPr="0039202B">
              <w:rPr>
                <w:rStyle w:val="FontStyle121"/>
                <w:rFonts w:ascii="Arial Narrow" w:hAnsi="Arial Narrow"/>
                <w:lang w:val="es-ES_tradnl" w:eastAsia="es-ES_tradnl"/>
              </w:rPr>
              <w:t>Ley 906</w:t>
            </w:r>
          </w:p>
        </w:tc>
      </w:tr>
      <w:tr w:rsidR="00B25565" w:rsidRPr="0039202B" w14:paraId="2EB69B48" w14:textId="77777777" w:rsidTr="0039202B">
        <w:tc>
          <w:tcPr>
            <w:tcW w:w="2410" w:type="dxa"/>
            <w:tcBorders>
              <w:top w:val="single" w:sz="6" w:space="0" w:color="auto"/>
              <w:left w:val="single" w:sz="6" w:space="0" w:color="auto"/>
              <w:bottom w:val="single" w:sz="6" w:space="0" w:color="auto"/>
              <w:right w:val="single" w:sz="6" w:space="0" w:color="auto"/>
            </w:tcBorders>
          </w:tcPr>
          <w:p w14:paraId="3E3E5C23" w14:textId="0148F251" w:rsidR="00B25565" w:rsidRPr="0039202B" w:rsidRDefault="00B25565" w:rsidP="0039202B">
            <w:pPr>
              <w:pStyle w:val="Prrafodelista"/>
              <w:tabs>
                <w:tab w:val="left" w:pos="1134"/>
                <w:tab w:val="left" w:pos="1418"/>
              </w:tabs>
              <w:ind w:left="0"/>
              <w:jc w:val="both"/>
              <w:rPr>
                <w:rFonts w:ascii="Arial Narrow" w:hAnsi="Arial Narrow"/>
                <w:sz w:val="22"/>
                <w:szCs w:val="22"/>
              </w:rPr>
            </w:pPr>
            <w:r w:rsidRPr="0039202B">
              <w:rPr>
                <w:rStyle w:val="FontStyle121"/>
                <w:rFonts w:ascii="Arial Narrow" w:hAnsi="Arial Narrow"/>
                <w:lang w:val="es-ES_tradnl" w:eastAsia="es-ES_tradnl"/>
              </w:rPr>
              <w:t>TIPO NOTICIA</w:t>
            </w:r>
          </w:p>
        </w:tc>
        <w:tc>
          <w:tcPr>
            <w:tcW w:w="5670" w:type="dxa"/>
            <w:tcBorders>
              <w:top w:val="single" w:sz="6" w:space="0" w:color="auto"/>
              <w:left w:val="single" w:sz="6" w:space="0" w:color="auto"/>
              <w:bottom w:val="single" w:sz="6" w:space="0" w:color="auto"/>
              <w:right w:val="single" w:sz="6" w:space="0" w:color="auto"/>
            </w:tcBorders>
          </w:tcPr>
          <w:p w14:paraId="79618EF7" w14:textId="6684CE16" w:rsidR="00B25565" w:rsidRPr="0039202B" w:rsidRDefault="00B25565" w:rsidP="0039202B">
            <w:pPr>
              <w:pStyle w:val="Prrafodelista"/>
              <w:tabs>
                <w:tab w:val="left" w:pos="1134"/>
                <w:tab w:val="left" w:pos="1418"/>
              </w:tabs>
              <w:ind w:left="0"/>
              <w:jc w:val="both"/>
              <w:rPr>
                <w:rFonts w:ascii="Arial Narrow" w:hAnsi="Arial Narrow"/>
                <w:sz w:val="22"/>
                <w:szCs w:val="22"/>
              </w:rPr>
            </w:pPr>
            <w:r w:rsidRPr="0039202B">
              <w:rPr>
                <w:rStyle w:val="FontStyle121"/>
                <w:rFonts w:ascii="Arial Narrow" w:hAnsi="Arial Narrow"/>
                <w:lang w:val="es-ES_tradnl" w:eastAsia="es-ES_tradnl"/>
              </w:rPr>
              <w:t>DE OFICIO (INFORMES)</w:t>
            </w:r>
          </w:p>
        </w:tc>
      </w:tr>
      <w:tr w:rsidR="00B25565" w:rsidRPr="0039202B" w14:paraId="25A202CF" w14:textId="77777777" w:rsidTr="0039202B">
        <w:tc>
          <w:tcPr>
            <w:tcW w:w="2410" w:type="dxa"/>
            <w:tcBorders>
              <w:top w:val="single" w:sz="6" w:space="0" w:color="auto"/>
              <w:left w:val="single" w:sz="6" w:space="0" w:color="auto"/>
              <w:bottom w:val="single" w:sz="6" w:space="0" w:color="auto"/>
              <w:right w:val="single" w:sz="6" w:space="0" w:color="auto"/>
            </w:tcBorders>
          </w:tcPr>
          <w:p w14:paraId="2E6FF53F" w14:textId="0FE318D5" w:rsidR="00B25565" w:rsidRPr="0039202B" w:rsidRDefault="00B25565" w:rsidP="0039202B">
            <w:pPr>
              <w:pStyle w:val="Prrafodelista"/>
              <w:tabs>
                <w:tab w:val="left" w:pos="1134"/>
                <w:tab w:val="left" w:pos="1418"/>
              </w:tabs>
              <w:ind w:left="0"/>
              <w:jc w:val="both"/>
              <w:rPr>
                <w:rFonts w:ascii="Arial Narrow" w:hAnsi="Arial Narrow"/>
                <w:sz w:val="22"/>
                <w:szCs w:val="22"/>
              </w:rPr>
            </w:pPr>
            <w:r w:rsidRPr="0039202B">
              <w:rPr>
                <w:rStyle w:val="FontStyle121"/>
                <w:rFonts w:ascii="Arial Narrow" w:hAnsi="Arial Narrow"/>
                <w:lang w:val="es-ES_tradnl" w:eastAsia="es-ES_tradnl"/>
              </w:rPr>
              <w:t>DOCUMENTO</w:t>
            </w:r>
          </w:p>
        </w:tc>
        <w:tc>
          <w:tcPr>
            <w:tcW w:w="5670" w:type="dxa"/>
            <w:tcBorders>
              <w:top w:val="single" w:sz="6" w:space="0" w:color="auto"/>
              <w:left w:val="single" w:sz="6" w:space="0" w:color="auto"/>
              <w:bottom w:val="single" w:sz="6" w:space="0" w:color="auto"/>
              <w:right w:val="single" w:sz="6" w:space="0" w:color="auto"/>
            </w:tcBorders>
          </w:tcPr>
          <w:p w14:paraId="18202E6E" w14:textId="163C6578" w:rsidR="00B25565" w:rsidRPr="0039202B" w:rsidRDefault="00B25565" w:rsidP="0039202B">
            <w:pPr>
              <w:pStyle w:val="Prrafodelista"/>
              <w:tabs>
                <w:tab w:val="left" w:pos="1134"/>
                <w:tab w:val="left" w:pos="1418"/>
              </w:tabs>
              <w:ind w:left="0"/>
              <w:jc w:val="both"/>
              <w:rPr>
                <w:rFonts w:ascii="Arial Narrow" w:hAnsi="Arial Narrow"/>
                <w:sz w:val="22"/>
                <w:szCs w:val="22"/>
              </w:rPr>
            </w:pPr>
            <w:r w:rsidRPr="0039202B">
              <w:rPr>
                <w:rStyle w:val="FontStyle121"/>
                <w:rFonts w:ascii="Arial Narrow" w:hAnsi="Arial Narrow"/>
                <w:lang w:val="es-ES_tradnl" w:eastAsia="es-ES_tradnl"/>
              </w:rPr>
              <w:t>CEDULA DE CIUDADANIA 10766361</w:t>
            </w:r>
          </w:p>
        </w:tc>
      </w:tr>
      <w:tr w:rsidR="00B25565" w:rsidRPr="0039202B" w14:paraId="75C10645" w14:textId="77777777" w:rsidTr="0039202B">
        <w:tc>
          <w:tcPr>
            <w:tcW w:w="2410" w:type="dxa"/>
            <w:tcBorders>
              <w:top w:val="single" w:sz="6" w:space="0" w:color="auto"/>
              <w:left w:val="single" w:sz="6" w:space="0" w:color="auto"/>
              <w:bottom w:val="single" w:sz="6" w:space="0" w:color="auto"/>
              <w:right w:val="single" w:sz="6" w:space="0" w:color="auto"/>
            </w:tcBorders>
          </w:tcPr>
          <w:p w14:paraId="535298AA" w14:textId="260D6804" w:rsidR="00B25565" w:rsidRPr="0039202B" w:rsidRDefault="00B25565" w:rsidP="0039202B">
            <w:pPr>
              <w:pStyle w:val="Prrafodelista"/>
              <w:tabs>
                <w:tab w:val="left" w:pos="1134"/>
                <w:tab w:val="left" w:pos="1418"/>
              </w:tabs>
              <w:ind w:left="0"/>
              <w:jc w:val="both"/>
              <w:rPr>
                <w:rFonts w:ascii="Arial Narrow" w:hAnsi="Arial Narrow"/>
                <w:sz w:val="22"/>
                <w:szCs w:val="22"/>
              </w:rPr>
            </w:pPr>
            <w:r w:rsidRPr="0039202B">
              <w:rPr>
                <w:rStyle w:val="FontStyle121"/>
                <w:rFonts w:ascii="Arial Narrow" w:hAnsi="Arial Narrow"/>
                <w:lang w:val="es-ES_tradnl" w:eastAsia="es-ES_tradnl"/>
              </w:rPr>
              <w:lastRenderedPageBreak/>
              <w:t>NOMBRE</w:t>
            </w:r>
          </w:p>
        </w:tc>
        <w:tc>
          <w:tcPr>
            <w:tcW w:w="5670" w:type="dxa"/>
            <w:tcBorders>
              <w:top w:val="single" w:sz="6" w:space="0" w:color="auto"/>
              <w:left w:val="single" w:sz="6" w:space="0" w:color="auto"/>
              <w:bottom w:val="single" w:sz="6" w:space="0" w:color="auto"/>
              <w:right w:val="single" w:sz="6" w:space="0" w:color="auto"/>
            </w:tcBorders>
          </w:tcPr>
          <w:p w14:paraId="22B786F4" w14:textId="6B5C1680" w:rsidR="00B25565" w:rsidRPr="0039202B" w:rsidRDefault="00B25565" w:rsidP="0039202B">
            <w:pPr>
              <w:pStyle w:val="Prrafodelista"/>
              <w:tabs>
                <w:tab w:val="left" w:pos="1134"/>
                <w:tab w:val="left" w:pos="1418"/>
              </w:tabs>
              <w:ind w:left="0"/>
              <w:jc w:val="both"/>
              <w:rPr>
                <w:rFonts w:ascii="Arial Narrow" w:hAnsi="Arial Narrow"/>
                <w:sz w:val="22"/>
                <w:szCs w:val="22"/>
                <w:u w:val="single"/>
              </w:rPr>
            </w:pPr>
            <w:r w:rsidRPr="0039202B">
              <w:rPr>
                <w:rStyle w:val="FontStyle121"/>
                <w:rFonts w:ascii="Arial Narrow" w:hAnsi="Arial Narrow"/>
                <w:sz w:val="22"/>
                <w:szCs w:val="22"/>
                <w:u w:val="single"/>
                <w:lang w:val="es-ES_tradnl" w:eastAsia="es-ES_tradnl"/>
              </w:rPr>
              <w:t>CAUSIL MORA FRANCISCO ANTONIO</w:t>
            </w:r>
          </w:p>
        </w:tc>
      </w:tr>
      <w:tr w:rsidR="00B25565" w:rsidRPr="0039202B" w14:paraId="4E068C9A" w14:textId="77777777" w:rsidTr="0039202B">
        <w:tc>
          <w:tcPr>
            <w:tcW w:w="2410" w:type="dxa"/>
            <w:tcBorders>
              <w:top w:val="single" w:sz="6" w:space="0" w:color="auto"/>
              <w:left w:val="single" w:sz="6" w:space="0" w:color="auto"/>
              <w:bottom w:val="single" w:sz="6" w:space="0" w:color="auto"/>
              <w:right w:val="single" w:sz="6" w:space="0" w:color="auto"/>
            </w:tcBorders>
          </w:tcPr>
          <w:p w14:paraId="091A77C9" w14:textId="46D81D6B" w:rsidR="00B25565" w:rsidRPr="0039202B" w:rsidRDefault="00B25565" w:rsidP="0039202B">
            <w:pPr>
              <w:pStyle w:val="Prrafodelista"/>
              <w:tabs>
                <w:tab w:val="left" w:pos="1134"/>
                <w:tab w:val="left" w:pos="1418"/>
              </w:tabs>
              <w:ind w:left="0"/>
              <w:jc w:val="both"/>
              <w:rPr>
                <w:rFonts w:ascii="Arial Narrow" w:hAnsi="Arial Narrow"/>
                <w:sz w:val="22"/>
                <w:szCs w:val="22"/>
              </w:rPr>
            </w:pPr>
            <w:r w:rsidRPr="0039202B">
              <w:rPr>
                <w:rStyle w:val="FontStyle121"/>
                <w:rFonts w:ascii="Arial Narrow" w:hAnsi="Arial Narrow"/>
                <w:lang w:val="es-ES_tradnl" w:eastAsia="es-ES_tradnl"/>
              </w:rPr>
              <w:t>CALIDAD</w:t>
            </w:r>
          </w:p>
        </w:tc>
        <w:tc>
          <w:tcPr>
            <w:tcW w:w="5670" w:type="dxa"/>
            <w:tcBorders>
              <w:top w:val="single" w:sz="6" w:space="0" w:color="auto"/>
              <w:left w:val="single" w:sz="6" w:space="0" w:color="auto"/>
              <w:bottom w:val="single" w:sz="6" w:space="0" w:color="auto"/>
              <w:right w:val="single" w:sz="6" w:space="0" w:color="auto"/>
            </w:tcBorders>
          </w:tcPr>
          <w:p w14:paraId="57721117" w14:textId="6BED6184" w:rsidR="00B25565" w:rsidRPr="0039202B" w:rsidRDefault="00B25565" w:rsidP="0039202B">
            <w:pPr>
              <w:pStyle w:val="Prrafodelista"/>
              <w:tabs>
                <w:tab w:val="left" w:pos="1134"/>
                <w:tab w:val="left" w:pos="1418"/>
              </w:tabs>
              <w:ind w:left="0"/>
              <w:jc w:val="both"/>
              <w:rPr>
                <w:rFonts w:ascii="Arial Narrow" w:hAnsi="Arial Narrow"/>
                <w:sz w:val="22"/>
                <w:szCs w:val="22"/>
              </w:rPr>
            </w:pPr>
            <w:r w:rsidRPr="0039202B">
              <w:rPr>
                <w:rStyle w:val="FontStyle121"/>
                <w:rFonts w:ascii="Arial Narrow" w:hAnsi="Arial Narrow"/>
                <w:lang w:val="es-ES_tradnl" w:eastAsia="es-ES_tradnl"/>
              </w:rPr>
              <w:t>INDICIADO</w:t>
            </w:r>
          </w:p>
        </w:tc>
      </w:tr>
      <w:tr w:rsidR="00B25565" w:rsidRPr="0039202B" w14:paraId="7D67CE17" w14:textId="77777777" w:rsidTr="0039202B">
        <w:tc>
          <w:tcPr>
            <w:tcW w:w="2410" w:type="dxa"/>
            <w:tcBorders>
              <w:top w:val="single" w:sz="6" w:space="0" w:color="auto"/>
              <w:left w:val="single" w:sz="6" w:space="0" w:color="auto"/>
              <w:bottom w:val="single" w:sz="6" w:space="0" w:color="auto"/>
              <w:right w:val="single" w:sz="6" w:space="0" w:color="auto"/>
            </w:tcBorders>
            <w:vAlign w:val="center"/>
          </w:tcPr>
          <w:p w14:paraId="6C4CC357" w14:textId="0CC30861" w:rsidR="00B25565" w:rsidRPr="0039202B" w:rsidRDefault="00B25565" w:rsidP="0039202B">
            <w:pPr>
              <w:pStyle w:val="Prrafodelista"/>
              <w:tabs>
                <w:tab w:val="left" w:pos="1134"/>
                <w:tab w:val="left" w:pos="1418"/>
              </w:tabs>
              <w:ind w:left="0"/>
              <w:jc w:val="both"/>
              <w:rPr>
                <w:rFonts w:ascii="Arial Narrow" w:hAnsi="Arial Narrow"/>
                <w:sz w:val="22"/>
                <w:szCs w:val="22"/>
              </w:rPr>
            </w:pPr>
            <w:r w:rsidRPr="0039202B">
              <w:rPr>
                <w:rStyle w:val="FontStyle121"/>
                <w:rFonts w:ascii="Arial Narrow" w:hAnsi="Arial Narrow"/>
                <w:lang w:val="es-ES_tradnl" w:eastAsia="es-ES_tradnl"/>
              </w:rPr>
              <w:t>DELITO</w:t>
            </w:r>
          </w:p>
        </w:tc>
        <w:tc>
          <w:tcPr>
            <w:tcW w:w="5670" w:type="dxa"/>
            <w:tcBorders>
              <w:top w:val="single" w:sz="6" w:space="0" w:color="auto"/>
              <w:left w:val="single" w:sz="6" w:space="0" w:color="auto"/>
              <w:bottom w:val="single" w:sz="6" w:space="0" w:color="auto"/>
              <w:right w:val="single" w:sz="6" w:space="0" w:color="auto"/>
            </w:tcBorders>
            <w:vAlign w:val="center"/>
          </w:tcPr>
          <w:p w14:paraId="57EEC0D0" w14:textId="31253BCB" w:rsidR="00B25565" w:rsidRPr="0039202B" w:rsidRDefault="00B25565" w:rsidP="0039202B">
            <w:pPr>
              <w:pStyle w:val="Prrafodelista"/>
              <w:tabs>
                <w:tab w:val="left" w:pos="1134"/>
                <w:tab w:val="left" w:pos="1418"/>
              </w:tabs>
              <w:ind w:left="0"/>
              <w:jc w:val="both"/>
              <w:rPr>
                <w:rFonts w:ascii="Arial Narrow" w:hAnsi="Arial Narrow"/>
                <w:sz w:val="22"/>
                <w:szCs w:val="22"/>
                <w:u w:val="single"/>
              </w:rPr>
            </w:pPr>
            <w:r w:rsidRPr="0039202B">
              <w:rPr>
                <w:rStyle w:val="FontStyle121"/>
                <w:rFonts w:ascii="Arial Narrow" w:hAnsi="Arial Narrow"/>
                <w:sz w:val="22"/>
                <w:szCs w:val="22"/>
                <w:u w:val="single"/>
                <w:lang w:val="es-ES_tradnl" w:eastAsia="es-ES_tradnl"/>
              </w:rPr>
              <w:t>TRAFICO FABRICACION O PORTE DE ESTUPEFACIENTES ART. 376 C.</w:t>
            </w:r>
          </w:p>
        </w:tc>
      </w:tr>
      <w:tr w:rsidR="00B25565" w:rsidRPr="0039202B" w14:paraId="61EBA5DF" w14:textId="77777777" w:rsidTr="0039202B">
        <w:tc>
          <w:tcPr>
            <w:tcW w:w="2410" w:type="dxa"/>
            <w:tcBorders>
              <w:top w:val="single" w:sz="6" w:space="0" w:color="auto"/>
              <w:left w:val="single" w:sz="6" w:space="0" w:color="auto"/>
              <w:bottom w:val="single" w:sz="6" w:space="0" w:color="auto"/>
              <w:right w:val="single" w:sz="6" w:space="0" w:color="auto"/>
            </w:tcBorders>
          </w:tcPr>
          <w:p w14:paraId="125A4317" w14:textId="7C73AA51" w:rsidR="00B25565" w:rsidRPr="0039202B" w:rsidRDefault="00B25565" w:rsidP="0039202B">
            <w:pPr>
              <w:pStyle w:val="Prrafodelista"/>
              <w:tabs>
                <w:tab w:val="left" w:pos="1134"/>
                <w:tab w:val="left" w:pos="1418"/>
              </w:tabs>
              <w:ind w:left="0"/>
              <w:jc w:val="both"/>
              <w:rPr>
                <w:rFonts w:ascii="Arial Narrow" w:hAnsi="Arial Narrow"/>
                <w:sz w:val="22"/>
                <w:szCs w:val="22"/>
              </w:rPr>
            </w:pPr>
            <w:r w:rsidRPr="0039202B">
              <w:rPr>
                <w:rStyle w:val="FontStyle121"/>
                <w:rFonts w:ascii="Arial Narrow" w:hAnsi="Arial Narrow"/>
                <w:lang w:val="es-ES_tradnl" w:eastAsia="es-ES_tradnl"/>
              </w:rPr>
              <w:t>FECHA DE LOS HECHOS:</w:t>
            </w:r>
          </w:p>
        </w:tc>
        <w:tc>
          <w:tcPr>
            <w:tcW w:w="5670" w:type="dxa"/>
            <w:tcBorders>
              <w:top w:val="single" w:sz="6" w:space="0" w:color="auto"/>
              <w:left w:val="single" w:sz="6" w:space="0" w:color="auto"/>
              <w:bottom w:val="single" w:sz="6" w:space="0" w:color="auto"/>
              <w:right w:val="single" w:sz="6" w:space="0" w:color="auto"/>
            </w:tcBorders>
          </w:tcPr>
          <w:p w14:paraId="2BCC9137" w14:textId="7C59E1E1" w:rsidR="00B25565" w:rsidRPr="0039202B" w:rsidRDefault="00B25565" w:rsidP="0039202B">
            <w:pPr>
              <w:pStyle w:val="Prrafodelista"/>
              <w:tabs>
                <w:tab w:val="left" w:pos="1134"/>
                <w:tab w:val="left" w:pos="1418"/>
              </w:tabs>
              <w:ind w:left="0"/>
              <w:jc w:val="both"/>
              <w:rPr>
                <w:rFonts w:ascii="Arial Narrow" w:hAnsi="Arial Narrow"/>
                <w:sz w:val="22"/>
                <w:szCs w:val="22"/>
              </w:rPr>
            </w:pPr>
            <w:r w:rsidRPr="0039202B">
              <w:rPr>
                <w:rStyle w:val="FontStyle121"/>
                <w:rFonts w:ascii="Arial Narrow" w:hAnsi="Arial Narrow"/>
                <w:lang w:val="es-ES_tradnl" w:eastAsia="es-ES_tradnl"/>
              </w:rPr>
              <w:t>17/01/2012 12:05:00</w:t>
            </w:r>
          </w:p>
        </w:tc>
      </w:tr>
      <w:tr w:rsidR="00B25565" w:rsidRPr="0039202B" w14:paraId="74ED730E" w14:textId="77777777" w:rsidTr="0039202B">
        <w:tc>
          <w:tcPr>
            <w:tcW w:w="2410" w:type="dxa"/>
            <w:tcBorders>
              <w:top w:val="single" w:sz="6" w:space="0" w:color="auto"/>
              <w:left w:val="single" w:sz="6" w:space="0" w:color="auto"/>
              <w:bottom w:val="single" w:sz="6" w:space="0" w:color="auto"/>
              <w:right w:val="single" w:sz="6" w:space="0" w:color="auto"/>
            </w:tcBorders>
          </w:tcPr>
          <w:p w14:paraId="3084BFF6" w14:textId="1F3B69B4" w:rsidR="00B25565" w:rsidRPr="0039202B" w:rsidRDefault="00B25565" w:rsidP="0039202B">
            <w:pPr>
              <w:pStyle w:val="Prrafodelista"/>
              <w:tabs>
                <w:tab w:val="left" w:pos="1134"/>
                <w:tab w:val="left" w:pos="1418"/>
              </w:tabs>
              <w:ind w:left="0"/>
              <w:jc w:val="both"/>
              <w:rPr>
                <w:rFonts w:ascii="Arial Narrow" w:hAnsi="Arial Narrow"/>
                <w:sz w:val="22"/>
                <w:szCs w:val="22"/>
              </w:rPr>
            </w:pPr>
            <w:r w:rsidRPr="0039202B">
              <w:rPr>
                <w:rStyle w:val="FontStyle121"/>
                <w:rFonts w:ascii="Arial Narrow" w:hAnsi="Arial Narrow"/>
                <w:lang w:val="es-ES_tradnl" w:eastAsia="es-ES_tradnl"/>
              </w:rPr>
              <w:t>LUGAR DE LOS HECHOS:</w:t>
            </w:r>
          </w:p>
        </w:tc>
        <w:tc>
          <w:tcPr>
            <w:tcW w:w="5670" w:type="dxa"/>
            <w:tcBorders>
              <w:top w:val="single" w:sz="6" w:space="0" w:color="auto"/>
              <w:left w:val="single" w:sz="6" w:space="0" w:color="auto"/>
              <w:bottom w:val="single" w:sz="6" w:space="0" w:color="auto"/>
              <w:right w:val="single" w:sz="6" w:space="0" w:color="auto"/>
            </w:tcBorders>
          </w:tcPr>
          <w:p w14:paraId="6FC508BF" w14:textId="4552E6B2" w:rsidR="00B25565" w:rsidRPr="0039202B" w:rsidRDefault="00B25565" w:rsidP="0039202B">
            <w:pPr>
              <w:pStyle w:val="Prrafodelista"/>
              <w:tabs>
                <w:tab w:val="left" w:pos="1134"/>
                <w:tab w:val="left" w:pos="1418"/>
              </w:tabs>
              <w:ind w:left="0"/>
              <w:jc w:val="both"/>
              <w:rPr>
                <w:rFonts w:ascii="Arial Narrow" w:hAnsi="Arial Narrow"/>
                <w:sz w:val="22"/>
                <w:szCs w:val="22"/>
              </w:rPr>
            </w:pPr>
            <w:r w:rsidRPr="0039202B">
              <w:rPr>
                <w:rStyle w:val="FontStyle121"/>
                <w:rFonts w:ascii="Arial Narrow" w:hAnsi="Arial Narrow"/>
                <w:lang w:val="es-ES_tradnl" w:eastAsia="es-ES_tradnl"/>
              </w:rPr>
              <w:t>CALLE PRINCIOIPAL</w:t>
            </w:r>
          </w:p>
        </w:tc>
      </w:tr>
      <w:tr w:rsidR="00B25565" w:rsidRPr="0039202B" w14:paraId="6CCF4BC0" w14:textId="77777777" w:rsidTr="0039202B">
        <w:tc>
          <w:tcPr>
            <w:tcW w:w="2410" w:type="dxa"/>
            <w:tcBorders>
              <w:top w:val="single" w:sz="6" w:space="0" w:color="auto"/>
              <w:left w:val="single" w:sz="6" w:space="0" w:color="auto"/>
              <w:bottom w:val="single" w:sz="6" w:space="0" w:color="auto"/>
              <w:right w:val="single" w:sz="6" w:space="0" w:color="auto"/>
            </w:tcBorders>
          </w:tcPr>
          <w:p w14:paraId="5463E109" w14:textId="18691F5F" w:rsidR="00B25565" w:rsidRPr="0039202B" w:rsidRDefault="00B25565" w:rsidP="0039202B">
            <w:pPr>
              <w:pStyle w:val="Prrafodelista"/>
              <w:tabs>
                <w:tab w:val="left" w:pos="1134"/>
                <w:tab w:val="left" w:pos="1418"/>
              </w:tabs>
              <w:ind w:left="0"/>
              <w:jc w:val="both"/>
              <w:rPr>
                <w:rFonts w:ascii="Arial Narrow" w:hAnsi="Arial Narrow"/>
                <w:sz w:val="22"/>
                <w:szCs w:val="22"/>
              </w:rPr>
            </w:pPr>
            <w:r w:rsidRPr="0039202B">
              <w:rPr>
                <w:rStyle w:val="FontStyle121"/>
                <w:rFonts w:ascii="Arial Narrow" w:hAnsi="Arial Narrow"/>
                <w:lang w:val="es-ES_tradnl" w:eastAsia="es-ES_tradnl"/>
              </w:rPr>
              <w:t>SECCIONAL FISCALIA</w:t>
            </w:r>
          </w:p>
        </w:tc>
        <w:tc>
          <w:tcPr>
            <w:tcW w:w="5670" w:type="dxa"/>
            <w:tcBorders>
              <w:top w:val="single" w:sz="6" w:space="0" w:color="auto"/>
              <w:left w:val="single" w:sz="6" w:space="0" w:color="auto"/>
              <w:bottom w:val="single" w:sz="6" w:space="0" w:color="auto"/>
              <w:right w:val="single" w:sz="6" w:space="0" w:color="auto"/>
            </w:tcBorders>
          </w:tcPr>
          <w:p w14:paraId="16BD0757" w14:textId="13E537C9" w:rsidR="00B25565" w:rsidRPr="0039202B" w:rsidRDefault="00B25565" w:rsidP="0039202B">
            <w:pPr>
              <w:pStyle w:val="Prrafodelista"/>
              <w:tabs>
                <w:tab w:val="left" w:pos="1134"/>
                <w:tab w:val="left" w:pos="1418"/>
              </w:tabs>
              <w:ind w:left="0"/>
              <w:jc w:val="both"/>
              <w:rPr>
                <w:rFonts w:ascii="Arial Narrow" w:hAnsi="Arial Narrow"/>
                <w:sz w:val="22"/>
                <w:szCs w:val="22"/>
              </w:rPr>
            </w:pPr>
            <w:r w:rsidRPr="0039202B">
              <w:rPr>
                <w:rStyle w:val="FontStyle121"/>
                <w:rFonts w:ascii="Arial Narrow" w:hAnsi="Arial Narrow"/>
                <w:lang w:val="es-ES_tradnl" w:eastAsia="es-ES_tradnl"/>
              </w:rPr>
              <w:t>151 - SECCIONAL FISCALIAS MONTERIA</w:t>
            </w:r>
          </w:p>
        </w:tc>
      </w:tr>
      <w:tr w:rsidR="00B25565" w:rsidRPr="0039202B" w14:paraId="6D7745D0" w14:textId="77777777" w:rsidTr="0039202B">
        <w:tc>
          <w:tcPr>
            <w:tcW w:w="2410" w:type="dxa"/>
            <w:tcBorders>
              <w:top w:val="single" w:sz="6" w:space="0" w:color="auto"/>
              <w:left w:val="single" w:sz="6" w:space="0" w:color="auto"/>
              <w:bottom w:val="single" w:sz="6" w:space="0" w:color="auto"/>
              <w:right w:val="single" w:sz="6" w:space="0" w:color="auto"/>
            </w:tcBorders>
          </w:tcPr>
          <w:p w14:paraId="6799F8F6" w14:textId="5B99DD4E" w:rsidR="00B25565" w:rsidRPr="0039202B" w:rsidRDefault="00B25565" w:rsidP="0039202B">
            <w:pPr>
              <w:pStyle w:val="Prrafodelista"/>
              <w:tabs>
                <w:tab w:val="left" w:pos="1134"/>
                <w:tab w:val="left" w:pos="1418"/>
              </w:tabs>
              <w:ind w:left="0"/>
              <w:jc w:val="both"/>
              <w:rPr>
                <w:rFonts w:ascii="Arial Narrow" w:hAnsi="Arial Narrow"/>
                <w:sz w:val="22"/>
                <w:szCs w:val="22"/>
              </w:rPr>
            </w:pPr>
            <w:r w:rsidRPr="0039202B">
              <w:rPr>
                <w:rStyle w:val="FontStyle121"/>
                <w:rFonts w:ascii="Arial Narrow" w:hAnsi="Arial Narrow"/>
                <w:lang w:val="es-ES_tradnl" w:eastAsia="es-ES_tradnl"/>
              </w:rPr>
              <w:t>UNIDAD FISCALÍA</w:t>
            </w:r>
          </w:p>
        </w:tc>
        <w:tc>
          <w:tcPr>
            <w:tcW w:w="5670" w:type="dxa"/>
            <w:tcBorders>
              <w:top w:val="single" w:sz="6" w:space="0" w:color="auto"/>
              <w:left w:val="single" w:sz="6" w:space="0" w:color="auto"/>
              <w:bottom w:val="single" w:sz="6" w:space="0" w:color="auto"/>
              <w:right w:val="single" w:sz="6" w:space="0" w:color="auto"/>
            </w:tcBorders>
          </w:tcPr>
          <w:p w14:paraId="18F0EB15" w14:textId="38CBD786" w:rsidR="00B25565" w:rsidRPr="0039202B" w:rsidRDefault="00B25565" w:rsidP="0039202B">
            <w:pPr>
              <w:pStyle w:val="Prrafodelista"/>
              <w:tabs>
                <w:tab w:val="left" w:pos="1134"/>
                <w:tab w:val="left" w:pos="1418"/>
              </w:tabs>
              <w:ind w:left="0"/>
              <w:jc w:val="both"/>
              <w:rPr>
                <w:rFonts w:ascii="Arial Narrow" w:hAnsi="Arial Narrow"/>
                <w:sz w:val="22"/>
                <w:szCs w:val="22"/>
              </w:rPr>
            </w:pPr>
            <w:r w:rsidRPr="0039202B">
              <w:rPr>
                <w:rStyle w:val="FontStyle121"/>
                <w:rFonts w:ascii="Arial Narrow" w:hAnsi="Arial Narrow"/>
                <w:lang w:val="es-ES_tradnl" w:eastAsia="es-ES_tradnl"/>
              </w:rPr>
              <w:t>234174201 - UNIDAD SECCIONAL - LORICA</w:t>
            </w:r>
          </w:p>
        </w:tc>
      </w:tr>
      <w:tr w:rsidR="00B25565" w:rsidRPr="0039202B" w14:paraId="7B27A11A" w14:textId="77777777" w:rsidTr="0039202B">
        <w:tc>
          <w:tcPr>
            <w:tcW w:w="2410" w:type="dxa"/>
            <w:tcBorders>
              <w:top w:val="single" w:sz="6" w:space="0" w:color="auto"/>
              <w:left w:val="single" w:sz="6" w:space="0" w:color="auto"/>
              <w:bottom w:val="single" w:sz="6" w:space="0" w:color="auto"/>
              <w:right w:val="single" w:sz="6" w:space="0" w:color="auto"/>
            </w:tcBorders>
          </w:tcPr>
          <w:p w14:paraId="13BE3DD1" w14:textId="7F17EF84" w:rsidR="00B25565" w:rsidRPr="0039202B" w:rsidRDefault="00B25565" w:rsidP="0039202B">
            <w:pPr>
              <w:pStyle w:val="Prrafodelista"/>
              <w:tabs>
                <w:tab w:val="left" w:pos="1134"/>
                <w:tab w:val="left" w:pos="1418"/>
              </w:tabs>
              <w:ind w:left="0"/>
              <w:jc w:val="both"/>
              <w:rPr>
                <w:rFonts w:ascii="Arial Narrow" w:hAnsi="Arial Narrow"/>
                <w:sz w:val="22"/>
                <w:szCs w:val="22"/>
              </w:rPr>
            </w:pPr>
            <w:r w:rsidRPr="0039202B">
              <w:rPr>
                <w:rStyle w:val="FontStyle121"/>
                <w:rFonts w:ascii="Arial Narrow" w:hAnsi="Arial Narrow"/>
                <w:lang w:val="es-ES_tradnl" w:eastAsia="es-ES_tradnl"/>
              </w:rPr>
              <w:t>DESPACHO</w:t>
            </w:r>
          </w:p>
        </w:tc>
        <w:tc>
          <w:tcPr>
            <w:tcW w:w="5670" w:type="dxa"/>
            <w:tcBorders>
              <w:top w:val="single" w:sz="6" w:space="0" w:color="auto"/>
              <w:left w:val="single" w:sz="6" w:space="0" w:color="auto"/>
              <w:bottom w:val="single" w:sz="6" w:space="0" w:color="auto"/>
              <w:right w:val="single" w:sz="6" w:space="0" w:color="auto"/>
            </w:tcBorders>
          </w:tcPr>
          <w:p w14:paraId="04563B25" w14:textId="544C91DD" w:rsidR="00B25565" w:rsidRPr="0039202B" w:rsidRDefault="00B25565" w:rsidP="0039202B">
            <w:pPr>
              <w:pStyle w:val="Prrafodelista"/>
              <w:tabs>
                <w:tab w:val="left" w:pos="1134"/>
                <w:tab w:val="left" w:pos="1418"/>
              </w:tabs>
              <w:ind w:left="0"/>
              <w:jc w:val="both"/>
              <w:rPr>
                <w:rFonts w:ascii="Arial Narrow" w:hAnsi="Arial Narrow"/>
                <w:sz w:val="22"/>
                <w:szCs w:val="22"/>
              </w:rPr>
            </w:pPr>
            <w:r w:rsidRPr="0039202B">
              <w:rPr>
                <w:rStyle w:val="FontStyle121"/>
                <w:rFonts w:ascii="Arial Narrow" w:hAnsi="Arial Narrow"/>
                <w:lang w:val="es-ES_tradnl" w:eastAsia="es-ES_tradnl"/>
              </w:rPr>
              <w:t>26 - FISCALIA 26</w:t>
            </w:r>
          </w:p>
        </w:tc>
      </w:tr>
      <w:tr w:rsidR="00B25565" w:rsidRPr="0039202B" w14:paraId="668D8663" w14:textId="77777777" w:rsidTr="0039202B">
        <w:tc>
          <w:tcPr>
            <w:tcW w:w="2410" w:type="dxa"/>
            <w:tcBorders>
              <w:top w:val="single" w:sz="6" w:space="0" w:color="auto"/>
              <w:left w:val="single" w:sz="6" w:space="0" w:color="auto"/>
              <w:bottom w:val="single" w:sz="6" w:space="0" w:color="auto"/>
              <w:right w:val="single" w:sz="6" w:space="0" w:color="auto"/>
            </w:tcBorders>
          </w:tcPr>
          <w:p w14:paraId="3A5C5829" w14:textId="1884AF51" w:rsidR="00B25565" w:rsidRPr="0039202B" w:rsidRDefault="00B25565" w:rsidP="0039202B">
            <w:pPr>
              <w:pStyle w:val="Prrafodelista"/>
              <w:tabs>
                <w:tab w:val="left" w:pos="1134"/>
                <w:tab w:val="left" w:pos="1418"/>
              </w:tabs>
              <w:ind w:left="0"/>
              <w:jc w:val="both"/>
              <w:rPr>
                <w:rFonts w:ascii="Arial Narrow" w:hAnsi="Arial Narrow"/>
                <w:sz w:val="22"/>
                <w:szCs w:val="22"/>
              </w:rPr>
            </w:pPr>
            <w:r w:rsidRPr="0039202B">
              <w:rPr>
                <w:rStyle w:val="FontStyle121"/>
                <w:rFonts w:ascii="Arial Narrow" w:hAnsi="Arial Narrow"/>
                <w:lang w:val="es-ES_tradnl" w:eastAsia="es-ES_tradnl"/>
              </w:rPr>
              <w:t>ESTADO DE LA ASIGNACIÓN</w:t>
            </w:r>
          </w:p>
        </w:tc>
        <w:tc>
          <w:tcPr>
            <w:tcW w:w="5670" w:type="dxa"/>
            <w:tcBorders>
              <w:top w:val="single" w:sz="6" w:space="0" w:color="auto"/>
              <w:left w:val="single" w:sz="6" w:space="0" w:color="auto"/>
              <w:bottom w:val="single" w:sz="6" w:space="0" w:color="auto"/>
              <w:right w:val="single" w:sz="6" w:space="0" w:color="auto"/>
            </w:tcBorders>
          </w:tcPr>
          <w:p w14:paraId="03AEDE29" w14:textId="35467CB6" w:rsidR="00B25565" w:rsidRPr="0039202B" w:rsidRDefault="00B25565" w:rsidP="0039202B">
            <w:pPr>
              <w:pStyle w:val="Prrafodelista"/>
              <w:tabs>
                <w:tab w:val="left" w:pos="1134"/>
                <w:tab w:val="left" w:pos="1418"/>
              </w:tabs>
              <w:ind w:left="0"/>
              <w:jc w:val="both"/>
              <w:rPr>
                <w:rFonts w:ascii="Arial Narrow" w:hAnsi="Arial Narrow"/>
                <w:sz w:val="22"/>
                <w:szCs w:val="22"/>
              </w:rPr>
            </w:pPr>
            <w:r w:rsidRPr="0039202B">
              <w:rPr>
                <w:rStyle w:val="FontStyle121"/>
                <w:rFonts w:ascii="Arial Narrow" w:hAnsi="Arial Narrow"/>
                <w:lang w:val="es-ES_tradnl" w:eastAsia="es-ES_tradnl"/>
              </w:rPr>
              <w:t>VIGENTE</w:t>
            </w:r>
          </w:p>
        </w:tc>
      </w:tr>
    </w:tbl>
    <w:p w14:paraId="302A6CA1" w14:textId="77777777" w:rsidR="00C12F7B" w:rsidRPr="0039202B" w:rsidRDefault="00C12F7B" w:rsidP="0039202B">
      <w:pPr>
        <w:pStyle w:val="Prrafodelista"/>
        <w:tabs>
          <w:tab w:val="left" w:pos="1134"/>
          <w:tab w:val="left" w:pos="1418"/>
        </w:tabs>
        <w:ind w:left="708"/>
        <w:jc w:val="both"/>
        <w:rPr>
          <w:rFonts w:ascii="Arial Narrow" w:hAnsi="Arial Narrow"/>
          <w:sz w:val="22"/>
          <w:szCs w:val="22"/>
        </w:rPr>
      </w:pPr>
    </w:p>
    <w:p w14:paraId="3DF5F227" w14:textId="0E9421F6" w:rsidR="003F37E3" w:rsidRPr="0039202B" w:rsidRDefault="00B25565" w:rsidP="0039202B">
      <w:pPr>
        <w:pStyle w:val="Prrafodelista"/>
        <w:tabs>
          <w:tab w:val="left" w:pos="1134"/>
          <w:tab w:val="left" w:pos="1418"/>
        </w:tabs>
        <w:ind w:left="708"/>
        <w:jc w:val="both"/>
        <w:rPr>
          <w:rFonts w:ascii="Arial Narrow" w:hAnsi="Arial Narrow"/>
          <w:sz w:val="22"/>
          <w:szCs w:val="22"/>
        </w:rPr>
      </w:pPr>
      <w:r w:rsidRPr="0039202B">
        <w:rPr>
          <w:rFonts w:ascii="Arial Narrow" w:hAnsi="Arial Narrow"/>
          <w:sz w:val="22"/>
          <w:szCs w:val="22"/>
        </w:rPr>
        <w:t>(…)</w:t>
      </w:r>
      <w:r w:rsidR="001B1A1D" w:rsidRPr="0039202B">
        <w:rPr>
          <w:rFonts w:ascii="Arial Narrow" w:hAnsi="Arial Narrow"/>
          <w:sz w:val="22"/>
          <w:szCs w:val="22"/>
        </w:rPr>
        <w:t>”</w:t>
      </w:r>
      <w:r w:rsidR="00E949A0" w:rsidRPr="0039202B">
        <w:rPr>
          <w:rStyle w:val="Refdenotaalpie"/>
          <w:rFonts w:ascii="Arial Narrow" w:hAnsi="Arial Narrow" w:cs="Arial"/>
          <w:sz w:val="22"/>
          <w:szCs w:val="22"/>
        </w:rPr>
        <w:footnoteReference w:id="37"/>
      </w:r>
      <w:r w:rsidR="00767749" w:rsidRPr="0039202B">
        <w:rPr>
          <w:rFonts w:ascii="Arial Narrow" w:hAnsi="Arial Narrow"/>
          <w:sz w:val="22"/>
          <w:szCs w:val="22"/>
        </w:rPr>
        <w:t xml:space="preserve">. </w:t>
      </w:r>
    </w:p>
    <w:p w14:paraId="0B9260CC" w14:textId="77777777" w:rsidR="003F37E3" w:rsidRPr="0039202B" w:rsidRDefault="003F37E3" w:rsidP="0039202B">
      <w:pPr>
        <w:pStyle w:val="Prrafodelista"/>
        <w:tabs>
          <w:tab w:val="left" w:pos="1134"/>
          <w:tab w:val="left" w:pos="1418"/>
        </w:tabs>
        <w:ind w:left="708"/>
        <w:jc w:val="both"/>
        <w:rPr>
          <w:rFonts w:ascii="Arial Narrow" w:hAnsi="Arial Narrow"/>
          <w:sz w:val="22"/>
          <w:szCs w:val="22"/>
        </w:rPr>
      </w:pPr>
    </w:p>
    <w:p w14:paraId="23FB0279" w14:textId="4D8A0E23" w:rsidR="0020728F" w:rsidRPr="0039202B" w:rsidRDefault="00FA4E6A" w:rsidP="0039202B">
      <w:pPr>
        <w:pStyle w:val="Prrafodelista"/>
        <w:numPr>
          <w:ilvl w:val="1"/>
          <w:numId w:val="9"/>
        </w:numPr>
        <w:tabs>
          <w:tab w:val="left" w:pos="1134"/>
          <w:tab w:val="left" w:pos="1418"/>
        </w:tabs>
        <w:ind w:left="708"/>
        <w:jc w:val="both"/>
        <w:rPr>
          <w:rFonts w:ascii="Arial Narrow" w:hAnsi="Arial Narrow"/>
          <w:b/>
          <w:sz w:val="22"/>
          <w:szCs w:val="22"/>
        </w:rPr>
      </w:pPr>
      <w:r w:rsidRPr="0039202B">
        <w:rPr>
          <w:rFonts w:ascii="Arial Narrow" w:hAnsi="Arial Narrow"/>
          <w:sz w:val="22"/>
          <w:szCs w:val="22"/>
        </w:rPr>
        <w:t>E</w:t>
      </w:r>
      <w:r w:rsidR="006A1778" w:rsidRPr="0039202B">
        <w:rPr>
          <w:rFonts w:ascii="Arial Narrow" w:hAnsi="Arial Narrow"/>
          <w:sz w:val="22"/>
          <w:szCs w:val="22"/>
        </w:rPr>
        <w:t>n la audiencia de imposición de medidas de aseguramiento realizada e</w:t>
      </w:r>
      <w:r w:rsidRPr="0039202B">
        <w:rPr>
          <w:rFonts w:ascii="Arial Narrow" w:hAnsi="Arial Narrow"/>
          <w:sz w:val="22"/>
          <w:szCs w:val="22"/>
        </w:rPr>
        <w:t xml:space="preserve">l 28 de noviembre de 2012 </w:t>
      </w:r>
      <w:r w:rsidR="006A1778" w:rsidRPr="0039202B">
        <w:rPr>
          <w:rFonts w:ascii="Arial Narrow" w:hAnsi="Arial Narrow"/>
          <w:sz w:val="22"/>
          <w:szCs w:val="22"/>
        </w:rPr>
        <w:t xml:space="preserve">se anotó: “(…) Instalada la presente diligencia y verificada la asistencia de las partes e intervinientes, la Fiscalía General de la Nación a través de la </w:t>
      </w:r>
      <w:proofErr w:type="spellStart"/>
      <w:r w:rsidR="006A1778" w:rsidRPr="0039202B">
        <w:rPr>
          <w:rFonts w:ascii="Arial Narrow" w:hAnsi="Arial Narrow"/>
          <w:sz w:val="22"/>
          <w:szCs w:val="22"/>
        </w:rPr>
        <w:t>Fiscalia</w:t>
      </w:r>
      <w:proofErr w:type="spellEnd"/>
      <w:r w:rsidR="006A1778" w:rsidRPr="0039202B">
        <w:rPr>
          <w:rFonts w:ascii="Arial Narrow" w:hAnsi="Arial Narrow"/>
          <w:sz w:val="22"/>
          <w:szCs w:val="22"/>
        </w:rPr>
        <w:t xml:space="preserve"> Sexta especializada, con apoyo de la Fiscalía 56, adscritas ante la unidad nacional de lucha contra bandas criminales, solicita ante el despacho se Imponga Medida de Aseguramiento Consistente en Detención Preventiva en Establecimiento Carcelario, toda vez que existe la inferencia razonable de autoría y participación de los imputados en los hechos ya conocidos, petición que encuentra sustento en los Artículos 307 Literal A Numeral!, 308 y 313 de! C.P.P. expuestos los elementos facticos y jurídicos, corre traslado de los elementos materiales probatorios con los cuales sustenta su petición. La representante del Ministerio Publico considera que se cumplen los requisitos tanto objetivos como subjetivos para que proceda la medida solicitada, </w:t>
      </w:r>
      <w:proofErr w:type="spellStart"/>
      <w:r w:rsidR="006A1778" w:rsidRPr="0039202B">
        <w:rPr>
          <w:rFonts w:ascii="Arial Narrow" w:hAnsi="Arial Narrow"/>
          <w:sz w:val="22"/>
          <w:szCs w:val="22"/>
        </w:rPr>
        <w:t>mas</w:t>
      </w:r>
      <w:proofErr w:type="spellEnd"/>
      <w:r w:rsidR="006A1778" w:rsidRPr="0039202B">
        <w:rPr>
          <w:rFonts w:ascii="Arial Narrow" w:hAnsi="Arial Narrow"/>
          <w:sz w:val="22"/>
          <w:szCs w:val="22"/>
        </w:rPr>
        <w:t xml:space="preserve"> aun cuando la conducta cometida por los imputados son de connotación grave y representan un peligro para la sociedad como tal, por lo que debe el estrado imponer la medida aseguramiento. La defensa de los imputados en cabeza del Dr. MUÑOZ PEREZ, atendiendo </w:t>
      </w:r>
      <w:proofErr w:type="spellStart"/>
      <w:r w:rsidR="006A1778" w:rsidRPr="0039202B">
        <w:rPr>
          <w:rFonts w:ascii="Arial Narrow" w:hAnsi="Arial Narrow"/>
          <w:sz w:val="22"/>
          <w:szCs w:val="22"/>
        </w:rPr>
        <w:t>eí</w:t>
      </w:r>
      <w:proofErr w:type="spellEnd"/>
      <w:r w:rsidR="006A1778" w:rsidRPr="0039202B">
        <w:rPr>
          <w:rFonts w:ascii="Arial Narrow" w:hAnsi="Arial Narrow"/>
          <w:sz w:val="22"/>
          <w:szCs w:val="22"/>
        </w:rPr>
        <w:t xml:space="preserve"> principio de lealtad procesal, considera que se cumplen los requisitos objetivos y subjetivos para imponer la medida solicitada por la </w:t>
      </w:r>
      <w:proofErr w:type="spellStart"/>
      <w:r w:rsidR="006A1778" w:rsidRPr="0039202B">
        <w:rPr>
          <w:rFonts w:ascii="Arial Narrow" w:hAnsi="Arial Narrow"/>
          <w:sz w:val="22"/>
          <w:szCs w:val="22"/>
        </w:rPr>
        <w:t>fiscalia</w:t>
      </w:r>
      <w:proofErr w:type="spellEnd"/>
      <w:r w:rsidR="006A1778" w:rsidRPr="0039202B">
        <w:rPr>
          <w:rFonts w:ascii="Arial Narrow" w:hAnsi="Arial Narrow"/>
          <w:sz w:val="22"/>
          <w:szCs w:val="22"/>
        </w:rPr>
        <w:t xml:space="preserve">, por lo que no tiene objeción alguna a que se materialice la misma. La defensa del imputado en cabeza del Dr. VALLEJO BUELVAS, manifiesta al estrado no estar de acuerdo con la medida solicita en contra de su defendido, toda vez que hay ausencia de elementos materiales probatorios que vinculen a su prohijado con los hechos vislumbrados por la </w:t>
      </w:r>
      <w:proofErr w:type="spellStart"/>
      <w:r w:rsidR="006A1778" w:rsidRPr="0039202B">
        <w:rPr>
          <w:rFonts w:ascii="Arial Narrow" w:hAnsi="Arial Narrow"/>
          <w:sz w:val="22"/>
          <w:szCs w:val="22"/>
        </w:rPr>
        <w:t>fiscalia</w:t>
      </w:r>
      <w:proofErr w:type="spellEnd"/>
      <w:r w:rsidR="006A1778" w:rsidRPr="0039202B">
        <w:rPr>
          <w:rFonts w:ascii="Arial Narrow" w:hAnsi="Arial Narrow"/>
          <w:sz w:val="22"/>
          <w:szCs w:val="22"/>
        </w:rPr>
        <w:t>, por lo que no debe proceder la medida restrictiva en contra de su defendido, por lo que solicita se abstenga de imponer la misma. El despacho previo estudio de los elementos materiales probatorios, por cumplirse los requisitos necesarios de ley, RESUELVE, Imponer Medida de Aseguramiento Consistente en Detención Preventiva en establecimiento Carcelario. Esta decisión se notifica en estrado y contra la misma proceden los recursos de Ley. La defensa del imputado HEIMER MARTINEZ ESPINOSA, Dr. MARCO VALLEJO BUELVAS, manifiesta al estrado que interpone el Recurso de Apelación. Sustentado el recurso de alzada y corrido el traslado a los no recurrentes, el despacho a través del Centro de Servicios Judiciales, enviara ante el Superior el respectivo expediente para que se pronuncie al respecto.”</w:t>
      </w:r>
      <w:r w:rsidR="009804C5" w:rsidRPr="0039202B">
        <w:rPr>
          <w:rStyle w:val="Refdenotaalpie"/>
          <w:rFonts w:ascii="Arial Narrow" w:hAnsi="Arial Narrow" w:cs="Arial"/>
          <w:sz w:val="22"/>
          <w:szCs w:val="22"/>
        </w:rPr>
        <w:footnoteReference w:id="38"/>
      </w:r>
      <w:r w:rsidR="009804C5" w:rsidRPr="0039202B">
        <w:rPr>
          <w:rFonts w:ascii="Arial Narrow" w:hAnsi="Arial Narrow"/>
          <w:sz w:val="22"/>
          <w:szCs w:val="22"/>
        </w:rPr>
        <w:t>.</w:t>
      </w:r>
    </w:p>
    <w:p w14:paraId="6F97B28F" w14:textId="77777777" w:rsidR="00934B06" w:rsidRPr="0039202B" w:rsidRDefault="00934B06" w:rsidP="0039202B">
      <w:pPr>
        <w:pStyle w:val="Prrafodelista"/>
        <w:tabs>
          <w:tab w:val="left" w:pos="1134"/>
          <w:tab w:val="left" w:pos="1418"/>
        </w:tabs>
        <w:ind w:left="708"/>
        <w:jc w:val="both"/>
        <w:rPr>
          <w:rFonts w:ascii="Arial Narrow" w:hAnsi="Arial Narrow"/>
          <w:b/>
          <w:color w:val="auto"/>
          <w:sz w:val="22"/>
          <w:szCs w:val="22"/>
        </w:rPr>
      </w:pPr>
    </w:p>
    <w:p w14:paraId="3D7ABB45" w14:textId="2EEB458A" w:rsidR="007117FF" w:rsidRPr="0039202B" w:rsidRDefault="000221F4" w:rsidP="0039202B">
      <w:pPr>
        <w:pStyle w:val="Prrafodelista"/>
        <w:numPr>
          <w:ilvl w:val="1"/>
          <w:numId w:val="9"/>
        </w:numPr>
        <w:tabs>
          <w:tab w:val="left" w:pos="1134"/>
          <w:tab w:val="left" w:pos="1418"/>
        </w:tabs>
        <w:ind w:left="708"/>
        <w:jc w:val="both"/>
        <w:rPr>
          <w:rFonts w:ascii="Arial Narrow" w:hAnsi="Arial Narrow"/>
          <w:b/>
          <w:sz w:val="22"/>
          <w:szCs w:val="22"/>
        </w:rPr>
      </w:pPr>
      <w:r w:rsidRPr="0039202B">
        <w:rPr>
          <w:rFonts w:ascii="Arial Narrow" w:hAnsi="Arial Narrow"/>
          <w:color w:val="auto"/>
          <w:sz w:val="22"/>
          <w:szCs w:val="22"/>
        </w:rPr>
        <w:t xml:space="preserve">El </w:t>
      </w:r>
      <w:r w:rsidRPr="0039202B">
        <w:rPr>
          <w:rFonts w:ascii="Arial Narrow" w:hAnsi="Arial Narrow"/>
          <w:b/>
          <w:color w:val="auto"/>
          <w:sz w:val="22"/>
          <w:szCs w:val="22"/>
        </w:rPr>
        <w:t>13 de Diciembre de 2016</w:t>
      </w:r>
      <w:r w:rsidRPr="0039202B">
        <w:rPr>
          <w:rFonts w:ascii="Arial Narrow" w:hAnsi="Arial Narrow"/>
          <w:color w:val="auto"/>
          <w:sz w:val="22"/>
          <w:szCs w:val="22"/>
        </w:rPr>
        <w:t xml:space="preserve"> se profirió </w:t>
      </w:r>
      <w:r w:rsidRPr="0039202B">
        <w:rPr>
          <w:rFonts w:ascii="Arial Narrow" w:hAnsi="Arial Narrow"/>
          <w:b/>
          <w:color w:val="auto"/>
          <w:sz w:val="22"/>
          <w:szCs w:val="22"/>
        </w:rPr>
        <w:t xml:space="preserve">FALLO DE PRIMERA INSTANCIA </w:t>
      </w:r>
      <w:r w:rsidRPr="0039202B">
        <w:rPr>
          <w:rFonts w:ascii="Arial Narrow" w:hAnsi="Arial Narrow"/>
          <w:color w:val="auto"/>
          <w:sz w:val="22"/>
          <w:szCs w:val="22"/>
        </w:rPr>
        <w:t xml:space="preserve">por parte del </w:t>
      </w:r>
      <w:r w:rsidRPr="0039202B">
        <w:rPr>
          <w:rFonts w:ascii="Arial Narrow" w:hAnsi="Arial Narrow"/>
          <w:b/>
          <w:color w:val="auto"/>
          <w:sz w:val="22"/>
          <w:szCs w:val="22"/>
        </w:rPr>
        <w:t>JUZGADO PENAL DEL CIRCUITO ESPECIALIZADO DE MONTERÍA</w:t>
      </w:r>
      <w:r w:rsidRPr="0039202B">
        <w:rPr>
          <w:rFonts w:ascii="Arial Narrow" w:hAnsi="Arial Narrow"/>
          <w:color w:val="auto"/>
          <w:sz w:val="22"/>
          <w:szCs w:val="22"/>
        </w:rPr>
        <w:t xml:space="preserve"> en el que se</w:t>
      </w:r>
      <w:r w:rsidR="007117FF" w:rsidRPr="0039202B">
        <w:rPr>
          <w:rFonts w:ascii="Arial Narrow" w:hAnsi="Arial Narrow"/>
          <w:color w:val="auto"/>
          <w:sz w:val="22"/>
          <w:szCs w:val="22"/>
        </w:rPr>
        <w:t xml:space="preserve"> resolvió absolver por concurrir duda probatoria a los señores FRANCISCO ANTONIO CAUSIL MORA, PEDRO PABLO ORTIZ HERNANDEZ, JOSE DAVID ALFARO RODRIGUEZ Y HEIMER MARTINEZ ESPINOSA debido a que: </w:t>
      </w:r>
    </w:p>
    <w:p w14:paraId="47C9543E" w14:textId="77777777" w:rsidR="007117FF" w:rsidRPr="0039202B" w:rsidRDefault="007117FF" w:rsidP="0039202B">
      <w:pPr>
        <w:pStyle w:val="Prrafodelista"/>
        <w:tabs>
          <w:tab w:val="left" w:pos="1134"/>
          <w:tab w:val="left" w:pos="1418"/>
        </w:tabs>
        <w:ind w:left="708"/>
        <w:rPr>
          <w:rFonts w:ascii="Arial Narrow" w:hAnsi="Arial Narrow"/>
          <w:color w:val="auto"/>
          <w:sz w:val="22"/>
          <w:szCs w:val="22"/>
        </w:rPr>
      </w:pPr>
    </w:p>
    <w:p w14:paraId="125E3BB8" w14:textId="69AF834F" w:rsidR="007117FF" w:rsidRPr="0039202B" w:rsidRDefault="007117FF" w:rsidP="0039202B">
      <w:pPr>
        <w:pStyle w:val="Prrafodelista"/>
        <w:tabs>
          <w:tab w:val="left" w:pos="1134"/>
          <w:tab w:val="left" w:pos="1418"/>
        </w:tabs>
        <w:ind w:left="708"/>
        <w:jc w:val="both"/>
        <w:rPr>
          <w:rFonts w:ascii="Arial Narrow" w:hAnsi="Arial Narrow"/>
          <w:sz w:val="22"/>
          <w:szCs w:val="22"/>
        </w:rPr>
      </w:pPr>
      <w:r w:rsidRPr="0039202B">
        <w:rPr>
          <w:rFonts w:ascii="Arial Narrow" w:hAnsi="Arial Narrow"/>
          <w:sz w:val="22"/>
          <w:szCs w:val="22"/>
        </w:rPr>
        <w:t xml:space="preserve">“(…) Para el despacho es claro que frente a la solicitud presentada por la Fiscalía existe la posibilidad de acuerdo a criterios de argumentación de la Corte Suprema de Justicia de decidir de manera contraria cuando el recaudo probatorio así lo permita; solución que a juicio nuestro no se presenta en el caso que aquí nos ocupa. </w:t>
      </w:r>
      <w:r w:rsidRPr="0039202B">
        <w:rPr>
          <w:rFonts w:ascii="Arial Narrow" w:hAnsi="Arial Narrow"/>
          <w:b/>
          <w:sz w:val="22"/>
          <w:szCs w:val="22"/>
          <w:u w:val="single"/>
        </w:rPr>
        <w:t>Puesto que dados los errores de procedimiento que se presentaron al momento de radicar y formular la acusación; hoy nos encontramos ante la ausencia de prueba directa que permita condenar</w:t>
      </w:r>
      <w:r w:rsidRPr="0039202B">
        <w:rPr>
          <w:rFonts w:ascii="Arial Narrow" w:hAnsi="Arial Narrow"/>
          <w:sz w:val="22"/>
          <w:szCs w:val="22"/>
        </w:rPr>
        <w:t>.</w:t>
      </w:r>
    </w:p>
    <w:p w14:paraId="4425B9BE" w14:textId="77777777" w:rsidR="007117FF" w:rsidRPr="0039202B" w:rsidRDefault="007117FF" w:rsidP="0039202B">
      <w:pPr>
        <w:pStyle w:val="Prrafodelista"/>
        <w:tabs>
          <w:tab w:val="left" w:pos="1134"/>
          <w:tab w:val="left" w:pos="1418"/>
        </w:tabs>
        <w:ind w:left="708"/>
        <w:jc w:val="both"/>
        <w:rPr>
          <w:rFonts w:ascii="Arial Narrow" w:hAnsi="Arial Narrow"/>
          <w:sz w:val="22"/>
          <w:szCs w:val="22"/>
        </w:rPr>
      </w:pPr>
    </w:p>
    <w:p w14:paraId="765374D4" w14:textId="77777777" w:rsidR="007117FF" w:rsidRPr="0039202B" w:rsidRDefault="007117FF" w:rsidP="0039202B">
      <w:pPr>
        <w:pStyle w:val="Prrafodelista"/>
        <w:tabs>
          <w:tab w:val="left" w:pos="1134"/>
          <w:tab w:val="left" w:pos="1418"/>
        </w:tabs>
        <w:ind w:left="708"/>
        <w:jc w:val="both"/>
        <w:rPr>
          <w:rFonts w:ascii="Arial Narrow" w:hAnsi="Arial Narrow"/>
          <w:sz w:val="22"/>
          <w:szCs w:val="22"/>
        </w:rPr>
      </w:pPr>
      <w:r w:rsidRPr="0039202B">
        <w:rPr>
          <w:rFonts w:ascii="Arial Narrow" w:hAnsi="Arial Narrow"/>
          <w:sz w:val="22"/>
          <w:szCs w:val="22"/>
        </w:rPr>
        <w:t xml:space="preserve">Recordemos que el escrito de acusación es el marco factico y jurídico de la sentencia penal, en cuanto a que dicho escrito representa la pretensión punitiva del Estado, iniciando con ello la fase de enjuiciamiento, el cual debe contener una indicación clara de los hechos jurídicamente relevantes que se le imputan al acusado; ya que si los hechos jurídicamente relevantes no están claramente indicados, no se tiene certeza de lo que se pretende probar por parte del órgano </w:t>
      </w:r>
      <w:proofErr w:type="spellStart"/>
      <w:r w:rsidRPr="0039202B">
        <w:rPr>
          <w:rFonts w:ascii="Arial Narrow" w:hAnsi="Arial Narrow"/>
          <w:sz w:val="22"/>
          <w:szCs w:val="22"/>
        </w:rPr>
        <w:t>persecutor.de</w:t>
      </w:r>
      <w:proofErr w:type="spellEnd"/>
      <w:r w:rsidRPr="0039202B">
        <w:rPr>
          <w:rFonts w:ascii="Arial Narrow" w:hAnsi="Arial Narrow"/>
          <w:sz w:val="22"/>
          <w:szCs w:val="22"/>
        </w:rPr>
        <w:t xml:space="preserve"> la acción penal, en sede de juicio oral. Además debe contener un anexo con una relación de los EMP, tal como lo exige el numeral 5o del artículo 337 del CP.P.</w:t>
      </w:r>
    </w:p>
    <w:p w14:paraId="0D4D6104" w14:textId="77777777" w:rsidR="007117FF" w:rsidRPr="0039202B" w:rsidRDefault="007117FF" w:rsidP="0039202B">
      <w:pPr>
        <w:pStyle w:val="Prrafodelista"/>
        <w:tabs>
          <w:tab w:val="left" w:pos="1134"/>
          <w:tab w:val="left" w:pos="1418"/>
        </w:tabs>
        <w:ind w:left="708"/>
        <w:jc w:val="both"/>
        <w:rPr>
          <w:rFonts w:ascii="Arial Narrow" w:hAnsi="Arial Narrow"/>
          <w:sz w:val="22"/>
          <w:szCs w:val="22"/>
        </w:rPr>
      </w:pPr>
    </w:p>
    <w:p w14:paraId="2DBE522B" w14:textId="1EC284DB" w:rsidR="007117FF" w:rsidRPr="0039202B" w:rsidRDefault="007117FF" w:rsidP="0039202B">
      <w:pPr>
        <w:pStyle w:val="Prrafodelista"/>
        <w:tabs>
          <w:tab w:val="left" w:pos="1134"/>
          <w:tab w:val="left" w:pos="1418"/>
        </w:tabs>
        <w:ind w:left="708"/>
        <w:jc w:val="both"/>
        <w:rPr>
          <w:rFonts w:ascii="Arial Narrow" w:hAnsi="Arial Narrow"/>
          <w:b/>
          <w:sz w:val="22"/>
          <w:szCs w:val="22"/>
          <w:u w:val="single"/>
        </w:rPr>
      </w:pPr>
      <w:r w:rsidRPr="0039202B">
        <w:rPr>
          <w:rFonts w:ascii="Arial Narrow" w:hAnsi="Arial Narrow"/>
          <w:b/>
          <w:sz w:val="22"/>
          <w:szCs w:val="22"/>
          <w:u w:val="single"/>
        </w:rPr>
        <w:t>En el presente caso es claro que el incumplimiento de los requisitos que consagra la norma en mención, generó como consecuencia el RECHAZO de la mayor parte de las pruebas que la Fiscalía solicitó para la demostración de su teoría del caso inicial lo que finalmente obligó a la titular de la acusación a solicitar la absolución de los procesados referenciados en la presente causa.</w:t>
      </w:r>
    </w:p>
    <w:p w14:paraId="7962F77C" w14:textId="77777777" w:rsidR="007117FF" w:rsidRPr="0039202B" w:rsidRDefault="007117FF" w:rsidP="0039202B">
      <w:pPr>
        <w:pStyle w:val="Prrafodelista"/>
        <w:tabs>
          <w:tab w:val="left" w:pos="1134"/>
          <w:tab w:val="left" w:pos="1418"/>
        </w:tabs>
        <w:ind w:left="708"/>
        <w:jc w:val="both"/>
        <w:rPr>
          <w:rFonts w:ascii="Arial Narrow" w:hAnsi="Arial Narrow"/>
          <w:sz w:val="22"/>
          <w:szCs w:val="22"/>
        </w:rPr>
      </w:pPr>
    </w:p>
    <w:p w14:paraId="64BD5544" w14:textId="77777777" w:rsidR="007117FF" w:rsidRPr="0039202B" w:rsidRDefault="007117FF" w:rsidP="0039202B">
      <w:pPr>
        <w:pStyle w:val="Prrafodelista"/>
        <w:tabs>
          <w:tab w:val="left" w:pos="1134"/>
          <w:tab w:val="left" w:pos="1418"/>
        </w:tabs>
        <w:ind w:left="708"/>
        <w:jc w:val="both"/>
        <w:rPr>
          <w:rFonts w:ascii="Arial Narrow" w:hAnsi="Arial Narrow"/>
          <w:sz w:val="22"/>
          <w:szCs w:val="22"/>
        </w:rPr>
      </w:pPr>
      <w:r w:rsidRPr="0039202B">
        <w:rPr>
          <w:rFonts w:ascii="Arial Narrow" w:hAnsi="Arial Narrow"/>
          <w:sz w:val="22"/>
          <w:szCs w:val="22"/>
        </w:rPr>
        <w:t xml:space="preserve">Las falencias presentadas en la actuación iniciaron desde la descripción de los hechos jurídicamente relevantes, no concurre en el escrito de acusación una riqueza descriptiva que evidencie en un acto de apropiación de la fiscalía frente al caso: </w:t>
      </w:r>
      <w:r w:rsidRPr="0039202B">
        <w:rPr>
          <w:rFonts w:ascii="Arial Narrow" w:hAnsi="Arial Narrow"/>
          <w:b/>
          <w:sz w:val="22"/>
          <w:szCs w:val="22"/>
          <w:u w:val="single"/>
        </w:rPr>
        <w:t>La relación de la situación táctica fue confundida con un listado de los actos de investigación realizados e incluso de su contenido. La falta de metodología para la formulación de acusación, es tal que no sabemos a ciencia cierta cuál es la conducta humana realmente imputada a cada uno de los procesados; a ello se agregaron problemas en sede de descubrimiento, con fundamento en los cuales los defensores se opusieron a muchas de las pruebas, solicitadas y la decisión de RECHAZARLAS</w:t>
      </w:r>
      <w:r w:rsidRPr="0039202B">
        <w:rPr>
          <w:rFonts w:ascii="Arial Narrow" w:hAnsi="Arial Narrow"/>
          <w:sz w:val="22"/>
          <w:szCs w:val="22"/>
        </w:rPr>
        <w:t xml:space="preserve"> fue objeto de decisión de segunda instancia, con la excepción de los dos testimonios practicados, en el desarrollo del juicio oral (patrullero WILFRED ANDRES MURILLO BOCANEGRA y el del SR. EPIFANIO MANUEL MOLINA BOHORQUEZ).</w:t>
      </w:r>
    </w:p>
    <w:p w14:paraId="276F8374" w14:textId="77777777" w:rsidR="007117FF" w:rsidRPr="0039202B" w:rsidRDefault="007117FF" w:rsidP="0039202B">
      <w:pPr>
        <w:pStyle w:val="Prrafodelista"/>
        <w:tabs>
          <w:tab w:val="left" w:pos="1134"/>
          <w:tab w:val="left" w:pos="1418"/>
        </w:tabs>
        <w:ind w:left="708"/>
        <w:jc w:val="both"/>
        <w:rPr>
          <w:rFonts w:ascii="Arial Narrow" w:hAnsi="Arial Narrow"/>
          <w:sz w:val="22"/>
          <w:szCs w:val="22"/>
        </w:rPr>
      </w:pPr>
    </w:p>
    <w:p w14:paraId="5FFF3D7E" w14:textId="7805C1E9" w:rsidR="00C342FD" w:rsidRPr="0039202B" w:rsidRDefault="007117FF" w:rsidP="0039202B">
      <w:pPr>
        <w:pStyle w:val="Prrafodelista"/>
        <w:tabs>
          <w:tab w:val="left" w:pos="1134"/>
          <w:tab w:val="left" w:pos="1418"/>
        </w:tabs>
        <w:ind w:left="708"/>
        <w:jc w:val="both"/>
        <w:rPr>
          <w:rFonts w:ascii="Arial Narrow" w:hAnsi="Arial Narrow"/>
          <w:sz w:val="22"/>
          <w:szCs w:val="22"/>
        </w:rPr>
      </w:pPr>
      <w:r w:rsidRPr="0039202B">
        <w:rPr>
          <w:rFonts w:ascii="Arial Narrow" w:hAnsi="Arial Narrow"/>
          <w:sz w:val="22"/>
          <w:szCs w:val="22"/>
        </w:rPr>
        <w:t>Así las cosas, aunque la im</w:t>
      </w:r>
      <w:r w:rsidR="000F47E3" w:rsidRPr="0039202B">
        <w:rPr>
          <w:rFonts w:ascii="Arial Narrow" w:hAnsi="Arial Narrow"/>
          <w:sz w:val="22"/>
          <w:szCs w:val="22"/>
        </w:rPr>
        <w:t>putación partió de una premisa f</w:t>
      </w:r>
      <w:r w:rsidRPr="0039202B">
        <w:rPr>
          <w:rFonts w:ascii="Arial Narrow" w:hAnsi="Arial Narrow"/>
          <w:sz w:val="22"/>
          <w:szCs w:val="22"/>
        </w:rPr>
        <w:t>actual poco clara, de alguna manera logro entenderse que la tarea de la Fiscalía consistiría  en la de</w:t>
      </w:r>
      <w:r w:rsidR="00C342FD" w:rsidRPr="0039202B">
        <w:rPr>
          <w:rFonts w:ascii="Arial Narrow" w:hAnsi="Arial Narrow"/>
        </w:rPr>
        <w:t xml:space="preserve"> </w:t>
      </w:r>
      <w:r w:rsidR="00C342FD" w:rsidRPr="0039202B">
        <w:rPr>
          <w:rFonts w:ascii="Arial Narrow" w:hAnsi="Arial Narrow"/>
          <w:sz w:val="22"/>
          <w:szCs w:val="22"/>
        </w:rPr>
        <w:t xml:space="preserve">demostrar al interior del juicio que los señores FRANCISCO ANTONIO CAUSIL MORA, PEDRO PABLO ORTIZ HERNANDEZ, JOSE DAVID ALFARO RODRIGUEZ y HEIMER MARTINEZ ESPINOSA celebraron un convenio con otros miembros de una organización criminal (Los </w:t>
      </w:r>
      <w:proofErr w:type="spellStart"/>
      <w:r w:rsidR="00C342FD" w:rsidRPr="0039202B">
        <w:rPr>
          <w:rFonts w:ascii="Arial Narrow" w:hAnsi="Arial Narrow"/>
          <w:sz w:val="22"/>
          <w:szCs w:val="22"/>
        </w:rPr>
        <w:t>urabeños</w:t>
      </w:r>
      <w:proofErr w:type="spellEnd"/>
      <w:r w:rsidR="00C342FD" w:rsidRPr="0039202B">
        <w:rPr>
          <w:rFonts w:ascii="Arial Narrow" w:hAnsi="Arial Narrow"/>
          <w:sz w:val="22"/>
          <w:szCs w:val="22"/>
        </w:rPr>
        <w:t xml:space="preserve"> o Águilas Negras), Concierto para delinquir agravado, y que además consumaron las conductas de Tortura y desaparición Forzada, en las personas de RAFAEL JOAQUIN PEÑA HOYOS y RAFAEL SOCRATES PEREZ SANCHEZ conductas las cuales vulneran los bienes jurídicos tutelados de la seguridad pública, la autonomía personal y libertad individual.</w:t>
      </w:r>
    </w:p>
    <w:p w14:paraId="5DE7046B" w14:textId="77777777" w:rsidR="00C342FD" w:rsidRPr="0039202B" w:rsidRDefault="00C342FD" w:rsidP="0039202B">
      <w:pPr>
        <w:pStyle w:val="Prrafodelista"/>
        <w:tabs>
          <w:tab w:val="left" w:pos="1134"/>
          <w:tab w:val="left" w:pos="1418"/>
        </w:tabs>
        <w:ind w:left="708"/>
        <w:jc w:val="both"/>
        <w:rPr>
          <w:rFonts w:ascii="Arial Narrow" w:hAnsi="Arial Narrow"/>
          <w:sz w:val="22"/>
          <w:szCs w:val="22"/>
        </w:rPr>
      </w:pPr>
    </w:p>
    <w:p w14:paraId="02A165C6" w14:textId="1D5B34F2" w:rsidR="00C342FD" w:rsidRPr="0039202B" w:rsidRDefault="00C342FD" w:rsidP="0039202B">
      <w:pPr>
        <w:pStyle w:val="Prrafodelista"/>
        <w:tabs>
          <w:tab w:val="left" w:pos="1134"/>
          <w:tab w:val="left" w:pos="1418"/>
        </w:tabs>
        <w:ind w:left="708"/>
        <w:jc w:val="both"/>
        <w:rPr>
          <w:rFonts w:ascii="Arial Narrow" w:hAnsi="Arial Narrow"/>
          <w:sz w:val="22"/>
          <w:szCs w:val="22"/>
        </w:rPr>
      </w:pPr>
      <w:r w:rsidRPr="0039202B">
        <w:rPr>
          <w:rFonts w:ascii="Arial Narrow" w:hAnsi="Arial Narrow"/>
          <w:sz w:val="22"/>
          <w:szCs w:val="22"/>
        </w:rPr>
        <w:t>Sin embargo, solo pudieran ser traídos al juicio dos testigos que fueron el señor EPIFANIO MANUEL MOLINA BOHORQUEZ y el señor WILFREN ANDRES MURILLO BOCANEGRA. El primero de ellos se refirió a la desaparición de dos de sus amigos, esto es los señores RAFAEL JOAQUIN y RAFAEL SOCRATES, pero por su intermedio no pudo ser demostrada la certeza de la existencia de estos dos seres humanos, ni de su identidad, ni de sus condiciones personales, es decir no tenemos certeza, aunque se nos haya hablado en el escrito de acusación de dos personas debidamente identificadas con sus cédulas de ciudadanía, al despacho no se trajo ese conocimiento, es decir, que si no sabemos realmente, ni tenemos claridad sobre la existencia de esas dos personas, de esos dos seres humanos, ni del ámbito en que convivían, ni de sus circunstancias individuales, ya existiría un primer inconveniente, pero tampoco hubo ninguna posibilidad de establecer a partir de este testigo realmente cuando fue la última vez que los vieron, en donde, en qué circunstancias, y porque debemos inferir hoy que se encuentran desaparecidos.</w:t>
      </w:r>
    </w:p>
    <w:p w14:paraId="4F0AF8C3" w14:textId="77777777" w:rsidR="00C342FD" w:rsidRPr="0039202B" w:rsidRDefault="00C342FD" w:rsidP="0039202B">
      <w:pPr>
        <w:pStyle w:val="Prrafodelista"/>
        <w:tabs>
          <w:tab w:val="left" w:pos="1134"/>
          <w:tab w:val="left" w:pos="1418"/>
        </w:tabs>
        <w:ind w:left="708"/>
        <w:jc w:val="both"/>
        <w:rPr>
          <w:rFonts w:ascii="Arial Narrow" w:hAnsi="Arial Narrow"/>
          <w:sz w:val="22"/>
          <w:szCs w:val="22"/>
        </w:rPr>
      </w:pPr>
    </w:p>
    <w:p w14:paraId="589923CC" w14:textId="5C29A9D5" w:rsidR="00C342FD" w:rsidRPr="0039202B" w:rsidRDefault="00C342FD" w:rsidP="0039202B">
      <w:pPr>
        <w:pStyle w:val="Prrafodelista"/>
        <w:tabs>
          <w:tab w:val="left" w:pos="1134"/>
          <w:tab w:val="left" w:pos="1418"/>
        </w:tabs>
        <w:ind w:left="708"/>
        <w:jc w:val="both"/>
        <w:rPr>
          <w:rFonts w:ascii="Arial Narrow" w:hAnsi="Arial Narrow"/>
          <w:sz w:val="22"/>
          <w:szCs w:val="22"/>
        </w:rPr>
      </w:pPr>
      <w:r w:rsidRPr="0039202B">
        <w:rPr>
          <w:rFonts w:ascii="Arial Narrow" w:hAnsi="Arial Narrow"/>
          <w:sz w:val="22"/>
          <w:szCs w:val="22"/>
        </w:rPr>
        <w:t>Con relación al testimonio del señor WILFREN ANDRES MURILLO BOCANEGRA, debemos decir que este testigo, es un testigo que participo en el procedimiento de investigación del delito. Es decir, es un testigo de aquellos que se conocen como testigos de acreditación, y muchas de sus manifestaciones pueden ser consideradas como lo dijo uno de los defensores "TESTIGOS DE REFERENCIA". Esto es, que no conocen de manera directa la ocurrencia de los hechos. El habló de la existencia de la organización "Los Urabeños", del conocimiento que tenía como investigador de la existencia de la banda, y habló de los hechos que nos ocupan enmarcándolos para septiembre de 2012 cuando se habían capturado tres personas, inicialmente dentro de ellos los procesados y que se encontraban presentes en la audiencia, que fueron capturados y a quienes se les incautaron elementos materiales o elementos de conocimiento, entre ellos, una memoria o chip.</w:t>
      </w:r>
    </w:p>
    <w:p w14:paraId="05FF2CE9" w14:textId="77777777" w:rsidR="00C342FD" w:rsidRPr="0039202B" w:rsidRDefault="00C342FD" w:rsidP="0039202B">
      <w:pPr>
        <w:pStyle w:val="Prrafodelista"/>
        <w:tabs>
          <w:tab w:val="left" w:pos="1134"/>
          <w:tab w:val="left" w:pos="1418"/>
        </w:tabs>
        <w:ind w:left="708"/>
        <w:jc w:val="both"/>
        <w:rPr>
          <w:rFonts w:ascii="Arial Narrow" w:hAnsi="Arial Narrow"/>
          <w:sz w:val="22"/>
          <w:szCs w:val="22"/>
        </w:rPr>
      </w:pPr>
    </w:p>
    <w:p w14:paraId="296A88BD" w14:textId="77777777" w:rsidR="00C342FD" w:rsidRPr="0039202B" w:rsidRDefault="00C342FD" w:rsidP="0039202B">
      <w:pPr>
        <w:pStyle w:val="Prrafodelista"/>
        <w:tabs>
          <w:tab w:val="left" w:pos="1134"/>
          <w:tab w:val="left" w:pos="1418"/>
        </w:tabs>
        <w:ind w:left="708"/>
        <w:jc w:val="both"/>
        <w:rPr>
          <w:rFonts w:ascii="Arial Narrow" w:hAnsi="Arial Narrow"/>
          <w:sz w:val="22"/>
          <w:szCs w:val="22"/>
        </w:rPr>
      </w:pPr>
      <w:r w:rsidRPr="0039202B">
        <w:rPr>
          <w:rFonts w:ascii="Arial Narrow" w:hAnsi="Arial Narrow"/>
          <w:sz w:val="22"/>
          <w:szCs w:val="22"/>
        </w:rPr>
        <w:t xml:space="preserve">El testigo aludió a las actividades procesales adelantadas, a la solicitud de orden de captura ordenada en el plan metodológico elaborado por la Fiscalía, que se habían obtenido informaciones sobre coordenadas para llegar al lugar donde fueron recolectados los fluidos corporales y otras evidencias que dieron lugar a la solicitud de captura por parte de la fiscalía ante el Juez de Garantías. Habla de informes periciales rendidos por peritos de la ciudad de Bogotá donde se consignan estudios de los elementos que fueron recogidos por el equipo investigador que dieron positivo para sangre humana, que se solicitó el allanamiento de un inmueble con base en unas coordenadas, que se hallaron algunos elementos materiales como lasos, machetes, entre otros elementos, que se pudo ubicar el predio con </w:t>
      </w:r>
      <w:r w:rsidRPr="0039202B">
        <w:rPr>
          <w:rFonts w:ascii="Arial Narrow" w:hAnsi="Arial Narrow"/>
          <w:sz w:val="22"/>
          <w:szCs w:val="22"/>
        </w:rPr>
        <w:lastRenderedPageBreak/>
        <w:t>base en las coordenadas en un plano catastral expedido por la oficina de catastro y que fue utilizado en la audiencia, básicamente ese fue a grandes rasgos el contenido de su declaración.</w:t>
      </w:r>
    </w:p>
    <w:p w14:paraId="770C86EF" w14:textId="77777777" w:rsidR="00C342FD" w:rsidRPr="0039202B" w:rsidRDefault="00C342FD" w:rsidP="0039202B">
      <w:pPr>
        <w:pStyle w:val="Prrafodelista"/>
        <w:tabs>
          <w:tab w:val="left" w:pos="1134"/>
          <w:tab w:val="left" w:pos="1418"/>
        </w:tabs>
        <w:ind w:left="708"/>
        <w:jc w:val="both"/>
        <w:rPr>
          <w:rFonts w:ascii="Arial Narrow" w:hAnsi="Arial Narrow"/>
          <w:sz w:val="22"/>
          <w:szCs w:val="22"/>
        </w:rPr>
      </w:pPr>
    </w:p>
    <w:p w14:paraId="6C0EC73D" w14:textId="04A29B29" w:rsidR="00C342FD" w:rsidRPr="0039202B" w:rsidRDefault="00C342FD" w:rsidP="0039202B">
      <w:pPr>
        <w:pStyle w:val="Prrafodelista"/>
        <w:tabs>
          <w:tab w:val="left" w:pos="1134"/>
          <w:tab w:val="left" w:pos="1418"/>
        </w:tabs>
        <w:ind w:left="708"/>
        <w:jc w:val="both"/>
        <w:rPr>
          <w:rFonts w:ascii="Arial Narrow" w:hAnsi="Arial Narrow"/>
          <w:sz w:val="22"/>
          <w:szCs w:val="22"/>
        </w:rPr>
      </w:pPr>
      <w:r w:rsidRPr="0039202B">
        <w:rPr>
          <w:rFonts w:ascii="Arial Narrow" w:hAnsi="Arial Narrow"/>
          <w:sz w:val="22"/>
          <w:szCs w:val="22"/>
        </w:rPr>
        <w:t>Se reitera entonces, su relación es con los actos de investigación y no con la realidad factual.</w:t>
      </w:r>
    </w:p>
    <w:p w14:paraId="0DFE4D46" w14:textId="77777777" w:rsidR="00C342FD" w:rsidRPr="0039202B" w:rsidRDefault="00C342FD" w:rsidP="0039202B">
      <w:pPr>
        <w:pStyle w:val="Prrafodelista"/>
        <w:tabs>
          <w:tab w:val="left" w:pos="1134"/>
          <w:tab w:val="left" w:pos="1418"/>
        </w:tabs>
        <w:ind w:left="708"/>
        <w:jc w:val="both"/>
        <w:rPr>
          <w:rFonts w:ascii="Arial Narrow" w:hAnsi="Arial Narrow"/>
          <w:sz w:val="22"/>
          <w:szCs w:val="22"/>
        </w:rPr>
      </w:pPr>
    </w:p>
    <w:p w14:paraId="21237C7A" w14:textId="00CCFE38" w:rsidR="005559C5" w:rsidRPr="0039202B" w:rsidRDefault="00C342FD" w:rsidP="0039202B">
      <w:pPr>
        <w:pStyle w:val="Prrafodelista"/>
        <w:tabs>
          <w:tab w:val="left" w:pos="1134"/>
          <w:tab w:val="left" w:pos="1418"/>
        </w:tabs>
        <w:ind w:left="708"/>
        <w:jc w:val="both"/>
        <w:rPr>
          <w:rFonts w:ascii="Arial Narrow" w:hAnsi="Arial Narrow"/>
          <w:sz w:val="22"/>
          <w:szCs w:val="22"/>
        </w:rPr>
      </w:pPr>
      <w:r w:rsidRPr="0039202B">
        <w:rPr>
          <w:rFonts w:ascii="Arial Narrow" w:hAnsi="Arial Narrow"/>
          <w:sz w:val="22"/>
          <w:szCs w:val="22"/>
        </w:rPr>
        <w:t>Como consecuencia de lo anterior resulta adecuado reconocer que en el presente caso la presunción de inocencia no logró ser desvirtuada por la fiscalía.</w:t>
      </w:r>
      <w:r w:rsidR="00536F41" w:rsidRPr="0039202B">
        <w:rPr>
          <w:rFonts w:ascii="Arial Narrow" w:hAnsi="Arial Narrow"/>
          <w:sz w:val="22"/>
          <w:szCs w:val="22"/>
        </w:rPr>
        <w:t xml:space="preserve"> (…)”</w:t>
      </w:r>
      <w:r w:rsidR="00295E30" w:rsidRPr="0039202B">
        <w:rPr>
          <w:rStyle w:val="Refdenotaalpie"/>
          <w:rFonts w:ascii="Arial Narrow" w:hAnsi="Arial Narrow" w:cs="Arial"/>
          <w:sz w:val="22"/>
          <w:szCs w:val="22"/>
        </w:rPr>
        <w:footnoteReference w:id="39"/>
      </w:r>
      <w:r w:rsidR="00295E30" w:rsidRPr="0039202B">
        <w:rPr>
          <w:rFonts w:ascii="Arial Narrow" w:hAnsi="Arial Narrow"/>
          <w:sz w:val="22"/>
          <w:szCs w:val="22"/>
        </w:rPr>
        <w:t xml:space="preserve">. </w:t>
      </w:r>
      <w:r w:rsidR="000F3971" w:rsidRPr="0039202B">
        <w:rPr>
          <w:rFonts w:ascii="Arial Narrow" w:hAnsi="Arial Narrow"/>
          <w:sz w:val="22"/>
          <w:szCs w:val="22"/>
        </w:rPr>
        <w:t xml:space="preserve"> </w:t>
      </w:r>
    </w:p>
    <w:p w14:paraId="3B131840" w14:textId="77777777" w:rsidR="00483893" w:rsidRPr="00DA1CCE" w:rsidRDefault="00483893" w:rsidP="001352FF">
      <w:pPr>
        <w:pStyle w:val="Prrafodelista"/>
        <w:ind w:left="0"/>
        <w:jc w:val="both"/>
        <w:rPr>
          <w:b/>
          <w:color w:val="auto"/>
          <w:sz w:val="22"/>
          <w:szCs w:val="22"/>
        </w:rPr>
      </w:pPr>
    </w:p>
    <w:p w14:paraId="22D7DBB3" w14:textId="76555AD1" w:rsidR="00DB541C" w:rsidRPr="00DA1CCE" w:rsidRDefault="00DB541C" w:rsidP="0039202B">
      <w:pPr>
        <w:pStyle w:val="Prrafodelista"/>
        <w:numPr>
          <w:ilvl w:val="0"/>
          <w:numId w:val="9"/>
        </w:numPr>
        <w:tabs>
          <w:tab w:val="left" w:pos="567"/>
        </w:tabs>
        <w:ind w:left="0" w:firstLine="0"/>
        <w:jc w:val="both"/>
        <w:rPr>
          <w:b/>
          <w:sz w:val="22"/>
          <w:szCs w:val="22"/>
        </w:rPr>
      </w:pPr>
      <w:r w:rsidRPr="00DA1CCE">
        <w:rPr>
          <w:color w:val="auto"/>
          <w:sz w:val="22"/>
          <w:szCs w:val="22"/>
        </w:rPr>
        <w:t xml:space="preserve">El </w:t>
      </w:r>
      <w:r w:rsidRPr="00DA1CCE">
        <w:rPr>
          <w:b/>
          <w:color w:val="auto"/>
          <w:sz w:val="22"/>
          <w:szCs w:val="22"/>
        </w:rPr>
        <w:t xml:space="preserve">03 de </w:t>
      </w:r>
      <w:r w:rsidR="0039202B" w:rsidRPr="00DA1CCE">
        <w:rPr>
          <w:b/>
          <w:color w:val="auto"/>
          <w:sz w:val="22"/>
          <w:szCs w:val="22"/>
        </w:rPr>
        <w:t>agosto</w:t>
      </w:r>
      <w:r w:rsidRPr="00DA1CCE">
        <w:rPr>
          <w:b/>
          <w:color w:val="auto"/>
          <w:sz w:val="22"/>
          <w:szCs w:val="22"/>
        </w:rPr>
        <w:t xml:space="preserve"> de 2016</w:t>
      </w:r>
      <w:r w:rsidRPr="00DA1CCE">
        <w:rPr>
          <w:color w:val="auto"/>
          <w:sz w:val="22"/>
          <w:szCs w:val="22"/>
        </w:rPr>
        <w:t xml:space="preserve"> el </w:t>
      </w:r>
      <w:r w:rsidRPr="00DA1CCE">
        <w:rPr>
          <w:b/>
          <w:color w:val="auto"/>
          <w:sz w:val="22"/>
          <w:szCs w:val="22"/>
        </w:rPr>
        <w:t>EPMSC</w:t>
      </w:r>
      <w:r w:rsidRPr="00DA1CCE">
        <w:rPr>
          <w:color w:val="auto"/>
          <w:sz w:val="22"/>
          <w:szCs w:val="22"/>
        </w:rPr>
        <w:t xml:space="preserve"> de Montería da Respuesta a la Solicitud de Información</w:t>
      </w:r>
      <w:r w:rsidRPr="00DA1CCE">
        <w:rPr>
          <w:rStyle w:val="Refdenotaalpie"/>
          <w:rFonts w:cs="Arial"/>
          <w:sz w:val="22"/>
          <w:szCs w:val="22"/>
        </w:rPr>
        <w:footnoteReference w:id="40"/>
      </w:r>
      <w:r w:rsidRPr="00DA1CCE">
        <w:rPr>
          <w:sz w:val="22"/>
          <w:szCs w:val="22"/>
        </w:rPr>
        <w:t>, manifestando lo siguiente:</w:t>
      </w:r>
    </w:p>
    <w:p w14:paraId="2DAB919F" w14:textId="77777777" w:rsidR="005D04B8" w:rsidRPr="00DA1CCE" w:rsidRDefault="005D04B8" w:rsidP="001352FF">
      <w:pPr>
        <w:pStyle w:val="Prrafodelista"/>
        <w:jc w:val="both"/>
        <w:rPr>
          <w:b/>
          <w:sz w:val="22"/>
          <w:szCs w:val="22"/>
        </w:rPr>
      </w:pPr>
    </w:p>
    <w:p w14:paraId="4E14344C" w14:textId="77777777" w:rsidR="00DB541C" w:rsidRPr="0039202B" w:rsidRDefault="00DB541C" w:rsidP="0039202B">
      <w:pPr>
        <w:pStyle w:val="Prrafodelista"/>
        <w:numPr>
          <w:ilvl w:val="1"/>
          <w:numId w:val="9"/>
        </w:numPr>
        <w:ind w:left="708" w:firstLine="0"/>
        <w:jc w:val="both"/>
        <w:rPr>
          <w:rFonts w:ascii="Arial Narrow" w:hAnsi="Arial Narrow"/>
          <w:b/>
          <w:sz w:val="22"/>
          <w:szCs w:val="22"/>
        </w:rPr>
      </w:pPr>
      <w:r w:rsidRPr="0039202B">
        <w:rPr>
          <w:rFonts w:ascii="Arial Narrow" w:hAnsi="Arial Narrow"/>
          <w:sz w:val="22"/>
          <w:szCs w:val="22"/>
        </w:rPr>
        <w:t xml:space="preserve">Que </w:t>
      </w:r>
      <w:r w:rsidRPr="0039202B">
        <w:rPr>
          <w:rFonts w:ascii="Arial Narrow" w:hAnsi="Arial Narrow"/>
          <w:b/>
          <w:sz w:val="22"/>
          <w:szCs w:val="22"/>
        </w:rPr>
        <w:t>FRANCISCO ANTONIO CAUSIL MORA</w:t>
      </w:r>
      <w:r w:rsidRPr="0039202B">
        <w:rPr>
          <w:rFonts w:ascii="Arial Narrow" w:hAnsi="Arial Narrow"/>
          <w:sz w:val="22"/>
          <w:szCs w:val="22"/>
        </w:rPr>
        <w:t xml:space="preserve"> se encontraba recluido en EPMSC MONTERÍA siendo la fecha de captura el 18/08/2012; condenado a 9 años con fecha de ingreso 17/08/2012 por la autoridad del Juzgado 1 de Ejecución de Penas Montería. </w:t>
      </w:r>
    </w:p>
    <w:p w14:paraId="4982F2F2" w14:textId="77777777" w:rsidR="000D1C38" w:rsidRPr="0039202B" w:rsidRDefault="000D1C38" w:rsidP="0039202B">
      <w:pPr>
        <w:pStyle w:val="Prrafodelista"/>
        <w:ind w:left="708"/>
        <w:jc w:val="both"/>
        <w:rPr>
          <w:rFonts w:ascii="Arial Narrow" w:hAnsi="Arial Narrow"/>
          <w:b/>
          <w:sz w:val="22"/>
          <w:szCs w:val="22"/>
        </w:rPr>
      </w:pPr>
    </w:p>
    <w:p w14:paraId="3FAEF984" w14:textId="77777777" w:rsidR="000D1C38" w:rsidRPr="0039202B" w:rsidRDefault="00DB541C" w:rsidP="0039202B">
      <w:pPr>
        <w:pStyle w:val="Prrafodelista"/>
        <w:numPr>
          <w:ilvl w:val="1"/>
          <w:numId w:val="9"/>
        </w:numPr>
        <w:ind w:left="708" w:firstLine="0"/>
        <w:jc w:val="both"/>
        <w:rPr>
          <w:rFonts w:ascii="Arial Narrow" w:hAnsi="Arial Narrow"/>
          <w:b/>
          <w:sz w:val="22"/>
          <w:szCs w:val="22"/>
        </w:rPr>
      </w:pPr>
      <w:r w:rsidRPr="0039202B">
        <w:rPr>
          <w:rFonts w:ascii="Arial Narrow" w:hAnsi="Arial Narrow"/>
          <w:sz w:val="22"/>
          <w:szCs w:val="22"/>
        </w:rPr>
        <w:t xml:space="preserve">Que </w:t>
      </w:r>
      <w:r w:rsidRPr="0039202B">
        <w:rPr>
          <w:rFonts w:ascii="Arial Narrow" w:hAnsi="Arial Narrow"/>
          <w:b/>
          <w:sz w:val="22"/>
          <w:szCs w:val="22"/>
        </w:rPr>
        <w:t>PEDRO PABLO ORTÍZ HERNÁNDEZ</w:t>
      </w:r>
      <w:r w:rsidRPr="0039202B">
        <w:rPr>
          <w:rFonts w:ascii="Arial Narrow" w:hAnsi="Arial Narrow"/>
          <w:sz w:val="22"/>
          <w:szCs w:val="22"/>
        </w:rPr>
        <w:t xml:space="preserve"> se encontraba recluido en EPMSC MONTERÍA siendo la fecha de captura el 26/11/2012, fecha de ingreso 28/11/2012, fecha de salida 7/06/2016 por la autoridad Juzgado Penal del Circuito especializado de Montería.</w:t>
      </w:r>
    </w:p>
    <w:p w14:paraId="78273261" w14:textId="36A7215C" w:rsidR="00DB541C" w:rsidRPr="0039202B" w:rsidRDefault="00DB541C" w:rsidP="0039202B">
      <w:pPr>
        <w:pStyle w:val="Prrafodelista"/>
        <w:ind w:left="708"/>
        <w:jc w:val="both"/>
        <w:rPr>
          <w:rFonts w:ascii="Arial Narrow" w:hAnsi="Arial Narrow"/>
          <w:b/>
          <w:sz w:val="22"/>
          <w:szCs w:val="22"/>
        </w:rPr>
      </w:pPr>
      <w:r w:rsidRPr="0039202B">
        <w:rPr>
          <w:rFonts w:ascii="Arial Narrow" w:hAnsi="Arial Narrow"/>
          <w:sz w:val="22"/>
          <w:szCs w:val="22"/>
        </w:rPr>
        <w:t xml:space="preserve"> </w:t>
      </w:r>
    </w:p>
    <w:p w14:paraId="12C4AD3A" w14:textId="77777777" w:rsidR="00DB541C" w:rsidRPr="0039202B" w:rsidRDefault="00DB541C" w:rsidP="0039202B">
      <w:pPr>
        <w:pStyle w:val="Prrafodelista"/>
        <w:numPr>
          <w:ilvl w:val="1"/>
          <w:numId w:val="9"/>
        </w:numPr>
        <w:ind w:left="708" w:firstLine="0"/>
        <w:jc w:val="both"/>
        <w:rPr>
          <w:rFonts w:ascii="Arial Narrow" w:hAnsi="Arial Narrow"/>
          <w:b/>
          <w:sz w:val="22"/>
          <w:szCs w:val="22"/>
        </w:rPr>
      </w:pPr>
      <w:r w:rsidRPr="0039202B">
        <w:rPr>
          <w:rFonts w:ascii="Arial Narrow" w:hAnsi="Arial Narrow"/>
          <w:sz w:val="22"/>
          <w:szCs w:val="22"/>
        </w:rPr>
        <w:t xml:space="preserve">Que </w:t>
      </w:r>
      <w:r w:rsidRPr="0039202B">
        <w:rPr>
          <w:rFonts w:ascii="Arial Narrow" w:hAnsi="Arial Narrow"/>
          <w:b/>
          <w:sz w:val="22"/>
          <w:szCs w:val="22"/>
        </w:rPr>
        <w:t>HEIMER MARTÍNEZ ESPINOSA</w:t>
      </w:r>
      <w:r w:rsidRPr="0039202B">
        <w:rPr>
          <w:rFonts w:ascii="Arial Narrow" w:hAnsi="Arial Narrow"/>
          <w:sz w:val="22"/>
          <w:szCs w:val="22"/>
        </w:rPr>
        <w:t xml:space="preserve"> se encontraba recluido en EPMSC MONTERÍA, fecha de captura 26/11/2012, fecha de ingreso 28/11/2012 y fecha de salida 7/06/2016 por la autoridad Juzgado Penal del Circuito especializado de Montería. </w:t>
      </w:r>
    </w:p>
    <w:p w14:paraId="5D17F77F" w14:textId="77777777" w:rsidR="00DB541C" w:rsidRPr="00DA1CCE" w:rsidRDefault="00DB541C" w:rsidP="001352FF">
      <w:pPr>
        <w:pStyle w:val="Prrafodelista"/>
        <w:ind w:left="0"/>
        <w:jc w:val="both"/>
        <w:rPr>
          <w:b/>
          <w:sz w:val="22"/>
          <w:szCs w:val="22"/>
        </w:rPr>
      </w:pPr>
    </w:p>
    <w:p w14:paraId="669626C4" w14:textId="77777777" w:rsidR="009709D0" w:rsidRPr="00DA1CCE" w:rsidRDefault="009709D0" w:rsidP="001352FF">
      <w:pPr>
        <w:pStyle w:val="Prrafodelista"/>
        <w:ind w:left="0"/>
        <w:jc w:val="both"/>
        <w:rPr>
          <w:sz w:val="22"/>
          <w:szCs w:val="22"/>
        </w:rPr>
      </w:pPr>
      <w:r w:rsidRPr="00DA1CCE">
        <w:rPr>
          <w:b/>
          <w:sz w:val="22"/>
          <w:szCs w:val="22"/>
        </w:rPr>
        <w:t xml:space="preserve">2.3.2. </w:t>
      </w:r>
      <w:r w:rsidRPr="00DA1CCE">
        <w:rPr>
          <w:sz w:val="22"/>
          <w:szCs w:val="22"/>
        </w:rPr>
        <w:t>Entremos ahora a resolver el interrogante planteado:</w:t>
      </w:r>
    </w:p>
    <w:p w14:paraId="295A0D0A" w14:textId="77777777" w:rsidR="009709D0" w:rsidRPr="00DA1CCE" w:rsidRDefault="009709D0" w:rsidP="001352FF">
      <w:pPr>
        <w:pStyle w:val="Prrafodelista"/>
        <w:ind w:left="0"/>
        <w:jc w:val="both"/>
        <w:rPr>
          <w:b/>
          <w:sz w:val="22"/>
          <w:szCs w:val="22"/>
        </w:rPr>
      </w:pPr>
    </w:p>
    <w:p w14:paraId="30995F36" w14:textId="77777777" w:rsidR="000D1C38" w:rsidRPr="00DA1CCE" w:rsidRDefault="000D1C38" w:rsidP="001352FF">
      <w:pPr>
        <w:widowControl w:val="0"/>
        <w:tabs>
          <w:tab w:val="left" w:pos="5940"/>
        </w:tabs>
        <w:autoSpaceDE w:val="0"/>
        <w:autoSpaceDN w:val="0"/>
        <w:adjustRightInd w:val="0"/>
        <w:spacing w:after="0" w:line="240" w:lineRule="auto"/>
        <w:jc w:val="both"/>
        <w:rPr>
          <w:rFonts w:ascii="Arial" w:hAnsi="Arial" w:cs="Arial"/>
          <w:b/>
          <w:i/>
        </w:rPr>
      </w:pPr>
      <w:r w:rsidRPr="00DA1CCE">
        <w:rPr>
          <w:rFonts w:ascii="Arial" w:hAnsi="Arial" w:cs="Arial"/>
          <w:b/>
          <w:i/>
        </w:rPr>
        <w:t xml:space="preserve">¿La privación de la libertad de la que fueron objeto los señores HEIMER MARTINEZ ESPINOSA, FRANCISCO ANTONIO CAUSIL MORA y PEDRO PABLO ORTIZ HERNANDEZ fue injusta o no? </w:t>
      </w:r>
      <w:r w:rsidRPr="00DA1CCE">
        <w:rPr>
          <w:rFonts w:ascii="Arial" w:hAnsi="Arial" w:cs="Arial"/>
          <w:i/>
        </w:rPr>
        <w:t>y si lo fue</w:t>
      </w:r>
      <w:r w:rsidRPr="00DA1CCE">
        <w:rPr>
          <w:rFonts w:ascii="Arial" w:hAnsi="Arial" w:cs="Arial"/>
          <w:b/>
          <w:i/>
        </w:rPr>
        <w:t xml:space="preserve"> ¿a quién debe atribuirse la responsabilidad?</w:t>
      </w:r>
    </w:p>
    <w:p w14:paraId="32ED4AC4" w14:textId="77777777" w:rsidR="009709D0" w:rsidRPr="00DA1CCE" w:rsidRDefault="009709D0" w:rsidP="001352FF">
      <w:pPr>
        <w:pStyle w:val="Prrafodelista"/>
        <w:ind w:left="0"/>
        <w:jc w:val="both"/>
        <w:rPr>
          <w:b/>
          <w:sz w:val="22"/>
          <w:szCs w:val="22"/>
        </w:rPr>
      </w:pPr>
    </w:p>
    <w:p w14:paraId="2E3CB8B4" w14:textId="79C5579E" w:rsidR="000D1C38" w:rsidRPr="00DA1CCE" w:rsidRDefault="000D1C38" w:rsidP="001352FF">
      <w:pPr>
        <w:spacing w:after="0" w:line="240" w:lineRule="auto"/>
        <w:jc w:val="both"/>
        <w:rPr>
          <w:rFonts w:ascii="Arial" w:eastAsiaTheme="minorHAnsi" w:hAnsi="Arial" w:cs="Arial"/>
        </w:rPr>
      </w:pPr>
      <w:r w:rsidRPr="00DA1CCE">
        <w:rPr>
          <w:rFonts w:ascii="Arial" w:eastAsiaTheme="minorHAnsi" w:hAnsi="Arial" w:cs="Arial"/>
        </w:rPr>
        <w:t>Del material probatorio aportado observa el despacho que se encuentra demostrada la privación de la libertad de la que fue</w:t>
      </w:r>
      <w:r w:rsidR="00147AE7" w:rsidRPr="00DA1CCE">
        <w:rPr>
          <w:rFonts w:ascii="Arial" w:eastAsiaTheme="minorHAnsi" w:hAnsi="Arial" w:cs="Arial"/>
        </w:rPr>
        <w:t>ron</w:t>
      </w:r>
      <w:r w:rsidRPr="00DA1CCE">
        <w:rPr>
          <w:rFonts w:ascii="Arial" w:eastAsiaTheme="minorHAnsi" w:hAnsi="Arial" w:cs="Arial"/>
        </w:rPr>
        <w:t xml:space="preserve"> objeto l</w:t>
      </w:r>
      <w:r w:rsidR="00147AE7" w:rsidRPr="00DA1CCE">
        <w:rPr>
          <w:rFonts w:ascii="Arial" w:eastAsiaTheme="minorHAnsi" w:hAnsi="Arial" w:cs="Arial"/>
        </w:rPr>
        <w:t>os</w:t>
      </w:r>
      <w:r w:rsidRPr="00DA1CCE">
        <w:rPr>
          <w:rFonts w:ascii="Arial" w:eastAsiaTheme="minorHAnsi" w:hAnsi="Arial" w:cs="Arial"/>
        </w:rPr>
        <w:t xml:space="preserve"> señor</w:t>
      </w:r>
      <w:r w:rsidR="00147AE7" w:rsidRPr="00DA1CCE">
        <w:rPr>
          <w:rFonts w:ascii="Arial" w:eastAsiaTheme="minorHAnsi" w:hAnsi="Arial" w:cs="Arial"/>
        </w:rPr>
        <w:t>es HEIMER MARTINEZ ESPINOSA y PEDRO PABLO ORTIZ HERNANDEZ</w:t>
      </w:r>
      <w:r w:rsidRPr="00DA1CCE">
        <w:rPr>
          <w:rFonts w:ascii="Arial" w:eastAsiaTheme="minorHAnsi" w:hAnsi="Arial" w:cs="Arial"/>
        </w:rPr>
        <w:t>,</w:t>
      </w:r>
      <w:r w:rsidRPr="00DA1CCE">
        <w:rPr>
          <w:rFonts w:ascii="Arial" w:eastAsiaTheme="minorHAnsi" w:hAnsi="Arial" w:cs="Arial"/>
          <w:b/>
          <w:i/>
        </w:rPr>
        <w:t xml:space="preserve"> </w:t>
      </w:r>
      <w:r w:rsidRPr="00DA1CCE">
        <w:rPr>
          <w:rFonts w:ascii="Arial" w:eastAsiaTheme="minorHAnsi" w:hAnsi="Arial" w:cs="Arial"/>
        </w:rPr>
        <w:t>pues permaneci</w:t>
      </w:r>
      <w:r w:rsidR="00D674AD" w:rsidRPr="00DA1CCE">
        <w:rPr>
          <w:rFonts w:ascii="Arial" w:eastAsiaTheme="minorHAnsi" w:hAnsi="Arial" w:cs="Arial"/>
        </w:rPr>
        <w:t>eron</w:t>
      </w:r>
      <w:r w:rsidR="00965F8A" w:rsidRPr="00DA1CCE">
        <w:rPr>
          <w:rFonts w:ascii="Arial" w:eastAsiaTheme="minorHAnsi" w:hAnsi="Arial" w:cs="Arial"/>
        </w:rPr>
        <w:t xml:space="preserve"> privados d</w:t>
      </w:r>
      <w:r w:rsidR="00D674AD" w:rsidRPr="00DA1CCE">
        <w:rPr>
          <w:rFonts w:ascii="Arial" w:eastAsiaTheme="minorHAnsi" w:hAnsi="Arial" w:cs="Arial"/>
        </w:rPr>
        <w:t>e</w:t>
      </w:r>
      <w:r w:rsidR="00965F8A" w:rsidRPr="00DA1CCE">
        <w:rPr>
          <w:rFonts w:ascii="Arial" w:eastAsiaTheme="minorHAnsi" w:hAnsi="Arial" w:cs="Arial"/>
        </w:rPr>
        <w:t xml:space="preserve"> </w:t>
      </w:r>
      <w:r w:rsidR="00D674AD" w:rsidRPr="00DA1CCE">
        <w:rPr>
          <w:rFonts w:ascii="Arial" w:eastAsiaTheme="minorHAnsi" w:hAnsi="Arial" w:cs="Arial"/>
        </w:rPr>
        <w:t>su libertad en razón a este caso del 26/11/2012 al 7/06/2016</w:t>
      </w:r>
      <w:r w:rsidRPr="00DA1CCE">
        <w:rPr>
          <w:rFonts w:ascii="Arial" w:eastAsia="Times New Roman" w:hAnsi="Arial" w:cs="Arial"/>
          <w:color w:val="000000"/>
          <w:lang w:val="es-ES" w:eastAsia="es-ES"/>
        </w:rPr>
        <w:t xml:space="preserve">, </w:t>
      </w:r>
      <w:r w:rsidRPr="00DA1CCE">
        <w:rPr>
          <w:rFonts w:ascii="Arial" w:eastAsiaTheme="minorHAnsi" w:hAnsi="Arial" w:cs="Arial"/>
        </w:rPr>
        <w:t>siendo absuelto</w:t>
      </w:r>
      <w:r w:rsidR="00965F8A" w:rsidRPr="00DA1CCE">
        <w:rPr>
          <w:rFonts w:ascii="Arial" w:eastAsiaTheme="minorHAnsi" w:hAnsi="Arial" w:cs="Arial"/>
        </w:rPr>
        <w:t>s</w:t>
      </w:r>
      <w:r w:rsidRPr="00DA1CCE">
        <w:rPr>
          <w:rFonts w:ascii="Arial" w:eastAsiaTheme="minorHAnsi" w:hAnsi="Arial" w:cs="Arial"/>
        </w:rPr>
        <w:t xml:space="preserve"> por el </w:t>
      </w:r>
      <w:r w:rsidR="00D674AD" w:rsidRPr="00DA1CCE">
        <w:rPr>
          <w:rFonts w:ascii="Arial" w:eastAsiaTheme="minorHAnsi" w:hAnsi="Arial" w:cs="Arial"/>
        </w:rPr>
        <w:t xml:space="preserve">JUZGADO PENAL DEL CIRCUITO ESPECIALIZADO DE MONTERÍA </w:t>
      </w:r>
      <w:r w:rsidRPr="00DA1CCE">
        <w:rPr>
          <w:rFonts w:ascii="Arial" w:eastAsiaTheme="minorHAnsi" w:hAnsi="Arial" w:cs="Arial"/>
        </w:rPr>
        <w:t>por lo que en principio habría lugar a la condena en virtud de la responsabilidad objetiva</w:t>
      </w:r>
      <w:r w:rsidR="004C100D" w:rsidRPr="00DA1CCE">
        <w:rPr>
          <w:rFonts w:ascii="Arial" w:eastAsiaTheme="minorHAnsi" w:hAnsi="Arial" w:cs="Arial"/>
        </w:rPr>
        <w:t>.</w:t>
      </w:r>
    </w:p>
    <w:p w14:paraId="0CECD951" w14:textId="63F6C0B0" w:rsidR="004C100D" w:rsidRPr="00DA1CCE" w:rsidRDefault="004C100D" w:rsidP="001352FF">
      <w:pPr>
        <w:spacing w:after="0" w:line="240" w:lineRule="auto"/>
        <w:jc w:val="both"/>
        <w:rPr>
          <w:rFonts w:ascii="Arial" w:eastAsiaTheme="minorHAnsi" w:hAnsi="Arial" w:cs="Arial"/>
        </w:rPr>
      </w:pPr>
      <w:r w:rsidRPr="00DA1CCE">
        <w:rPr>
          <w:rFonts w:ascii="Arial" w:eastAsiaTheme="minorHAnsi" w:hAnsi="Arial" w:cs="Arial"/>
        </w:rPr>
        <w:t xml:space="preserve">En lo que respecta al señor FRANCISCO ANTONIO CAUSIL MORA no se encontraría probada la privación de la libertad de la que fue objeto pues para la fecha en que se  impuso la medida de aseguramiento por los delitos aquí investigados el 28 de noviembre de 2012, ya se encontraba privado de la libertad por otros delitos y a órdenes de otro juzgado desde </w:t>
      </w:r>
      <w:r w:rsidR="00965F8A" w:rsidRPr="00DA1CCE">
        <w:rPr>
          <w:rFonts w:ascii="Arial" w:eastAsiaTheme="minorHAnsi" w:hAnsi="Arial" w:cs="Arial"/>
        </w:rPr>
        <w:t>e</w:t>
      </w:r>
      <w:r w:rsidRPr="00DA1CCE">
        <w:rPr>
          <w:rFonts w:ascii="Arial" w:eastAsiaTheme="minorHAnsi" w:hAnsi="Arial" w:cs="Arial"/>
        </w:rPr>
        <w:t xml:space="preserve">l 18 de agosto de 2012, llegando inclusive a ser condenado por estos delitos a la pena de 9 años y </w:t>
      </w:r>
      <w:r w:rsidR="00965F8A" w:rsidRPr="00DA1CCE">
        <w:rPr>
          <w:rFonts w:ascii="Arial" w:eastAsiaTheme="minorHAnsi" w:hAnsi="Arial" w:cs="Arial"/>
        </w:rPr>
        <w:t>a órdenes del</w:t>
      </w:r>
      <w:r w:rsidRPr="00DA1CCE">
        <w:rPr>
          <w:rFonts w:ascii="Arial" w:eastAsiaTheme="minorHAnsi" w:hAnsi="Arial" w:cs="Arial"/>
        </w:rPr>
        <w:t xml:space="preserve"> Juzgado 1 de Ejecución de Penas Montería.</w:t>
      </w:r>
    </w:p>
    <w:p w14:paraId="6A86A382" w14:textId="77777777" w:rsidR="000D1C38" w:rsidRPr="00DA1CCE" w:rsidRDefault="000D1C38" w:rsidP="001352FF">
      <w:pPr>
        <w:spacing w:after="0" w:line="240" w:lineRule="auto"/>
        <w:jc w:val="both"/>
        <w:rPr>
          <w:rFonts w:ascii="Arial" w:eastAsiaTheme="minorHAnsi" w:hAnsi="Arial" w:cs="Arial"/>
        </w:rPr>
      </w:pPr>
    </w:p>
    <w:p w14:paraId="4A3BB56D" w14:textId="74CD71DE" w:rsidR="000D1C38" w:rsidRPr="00DA1CCE" w:rsidRDefault="004C100D" w:rsidP="001352FF">
      <w:pPr>
        <w:spacing w:after="0" w:line="240" w:lineRule="auto"/>
        <w:jc w:val="both"/>
        <w:rPr>
          <w:rFonts w:ascii="Arial" w:eastAsiaTheme="minorHAnsi" w:hAnsi="Arial" w:cs="Arial"/>
        </w:rPr>
      </w:pPr>
      <w:r w:rsidRPr="00DA1CCE">
        <w:rPr>
          <w:rFonts w:ascii="Arial" w:eastAsiaTheme="minorHAnsi" w:hAnsi="Arial" w:cs="Arial"/>
        </w:rPr>
        <w:t>Con todo</w:t>
      </w:r>
      <w:r w:rsidR="000D1C38" w:rsidRPr="00DA1CCE">
        <w:rPr>
          <w:rFonts w:ascii="Arial" w:eastAsiaTheme="minorHAnsi" w:hAnsi="Arial" w:cs="Arial"/>
        </w:rPr>
        <w:t xml:space="preserve">, observa el despacho que para el momento en que se </w:t>
      </w:r>
      <w:r w:rsidR="00D713A1" w:rsidRPr="00DA1CCE">
        <w:rPr>
          <w:rFonts w:ascii="Arial" w:eastAsiaTheme="minorHAnsi" w:hAnsi="Arial" w:cs="Arial"/>
        </w:rPr>
        <w:t xml:space="preserve">impusieron las medidas de aseguramiento </w:t>
      </w:r>
      <w:r w:rsidR="000D1C38" w:rsidRPr="00DA1CCE">
        <w:rPr>
          <w:rFonts w:ascii="Arial" w:eastAsiaTheme="minorHAnsi" w:hAnsi="Arial" w:cs="Arial"/>
        </w:rPr>
        <w:t>se tenía suficiente soporte probatorio para decretar</w:t>
      </w:r>
      <w:r w:rsidR="00380E02" w:rsidRPr="00DA1CCE">
        <w:rPr>
          <w:rFonts w:ascii="Arial" w:eastAsiaTheme="minorHAnsi" w:hAnsi="Arial" w:cs="Arial"/>
        </w:rPr>
        <w:t>las</w:t>
      </w:r>
      <w:r w:rsidR="000D1C38" w:rsidRPr="00DA1CCE">
        <w:rPr>
          <w:rFonts w:ascii="Arial" w:eastAsiaTheme="minorHAnsi" w:hAnsi="Arial" w:cs="Arial"/>
        </w:rPr>
        <w:t>; lo que ocurrió fue que aquel no alcanzó para sustentar un fallo condenatorio</w:t>
      </w:r>
      <w:r w:rsidR="0008130D" w:rsidRPr="00DA1CCE">
        <w:rPr>
          <w:rFonts w:ascii="Arial" w:eastAsiaTheme="minorHAnsi" w:hAnsi="Arial" w:cs="Arial"/>
        </w:rPr>
        <w:t>, por errores de la Fiscalía que lejos de perjudicar a los aquí demandantes terminó beneficiándolos, siendo absueltos por duda.</w:t>
      </w:r>
    </w:p>
    <w:p w14:paraId="6FABF275" w14:textId="77777777" w:rsidR="000D1C38" w:rsidRPr="00DA1CCE" w:rsidRDefault="000D1C38" w:rsidP="001352FF">
      <w:pPr>
        <w:spacing w:after="0" w:line="240" w:lineRule="auto"/>
        <w:jc w:val="both"/>
        <w:rPr>
          <w:rFonts w:ascii="Arial" w:eastAsiaTheme="minorHAnsi" w:hAnsi="Arial" w:cs="Arial"/>
        </w:rPr>
      </w:pPr>
    </w:p>
    <w:p w14:paraId="1BBBDC57" w14:textId="61A30219" w:rsidR="00B7678B" w:rsidRPr="00DA1CCE" w:rsidRDefault="000D1C38" w:rsidP="001352FF">
      <w:pPr>
        <w:spacing w:after="0" w:line="240" w:lineRule="auto"/>
        <w:jc w:val="both"/>
        <w:rPr>
          <w:rFonts w:ascii="Arial" w:eastAsiaTheme="minorHAnsi" w:hAnsi="Arial" w:cs="Arial"/>
        </w:rPr>
      </w:pPr>
      <w:r w:rsidRPr="00DA1CCE">
        <w:rPr>
          <w:rFonts w:ascii="Arial" w:eastAsiaTheme="minorHAnsi" w:hAnsi="Arial" w:cs="Arial"/>
        </w:rPr>
        <w:t xml:space="preserve">En efecto, </w:t>
      </w:r>
      <w:r w:rsidR="00421BF2" w:rsidRPr="00DA1CCE">
        <w:rPr>
          <w:rFonts w:ascii="Arial" w:eastAsiaTheme="minorHAnsi" w:hAnsi="Arial" w:cs="Arial"/>
        </w:rPr>
        <w:t xml:space="preserve">si bien </w:t>
      </w:r>
      <w:r w:rsidR="000407E8" w:rsidRPr="00DA1CCE">
        <w:rPr>
          <w:rFonts w:ascii="Arial" w:eastAsiaTheme="minorHAnsi" w:hAnsi="Arial" w:cs="Arial"/>
        </w:rPr>
        <w:t xml:space="preserve">para el momento de la privación de la libertad </w:t>
      </w:r>
      <w:r w:rsidR="00F41708" w:rsidRPr="00DA1CCE">
        <w:rPr>
          <w:rFonts w:ascii="Arial" w:eastAsiaTheme="minorHAnsi" w:hAnsi="Arial" w:cs="Arial"/>
        </w:rPr>
        <w:t>se contaba con el</w:t>
      </w:r>
      <w:r w:rsidR="000407E8" w:rsidRPr="00DA1CCE">
        <w:rPr>
          <w:rFonts w:ascii="Arial" w:eastAsiaTheme="minorHAnsi" w:hAnsi="Arial" w:cs="Arial"/>
        </w:rPr>
        <w:t xml:space="preserve"> </w:t>
      </w:r>
      <w:r w:rsidR="00401818" w:rsidRPr="00DA1CCE">
        <w:rPr>
          <w:rFonts w:ascii="Arial" w:eastAsiaTheme="minorHAnsi" w:hAnsi="Arial" w:cs="Arial"/>
        </w:rPr>
        <w:t xml:space="preserve">testimonio del señor </w:t>
      </w:r>
      <w:r w:rsidR="006425E0" w:rsidRPr="00DA1CCE">
        <w:rPr>
          <w:rFonts w:ascii="Arial" w:eastAsiaTheme="minorHAnsi" w:hAnsi="Arial" w:cs="Arial"/>
        </w:rPr>
        <w:t xml:space="preserve">VICTOR UBARNES, quien manifestó que tenía </w:t>
      </w:r>
      <w:r w:rsidR="00401818" w:rsidRPr="00DA1CCE">
        <w:rPr>
          <w:rFonts w:ascii="Arial" w:eastAsiaTheme="minorHAnsi" w:hAnsi="Arial" w:cs="Arial"/>
        </w:rPr>
        <w:t xml:space="preserve">conocimiento sobre la existencia de una banda criminal en el municipio de Montería, que </w:t>
      </w:r>
      <w:r w:rsidR="00DC04B9" w:rsidRPr="00DA1CCE">
        <w:rPr>
          <w:rFonts w:ascii="Arial" w:eastAsiaTheme="minorHAnsi" w:hAnsi="Arial" w:cs="Arial"/>
        </w:rPr>
        <w:t>delinquían</w:t>
      </w:r>
      <w:r w:rsidR="00401818" w:rsidRPr="00DA1CCE">
        <w:rPr>
          <w:rFonts w:ascii="Arial" w:eastAsiaTheme="minorHAnsi" w:hAnsi="Arial" w:cs="Arial"/>
        </w:rPr>
        <w:t xml:space="preserve"> por el corregimiento de Garzones y Guateque, que se autodenomina</w:t>
      </w:r>
      <w:r w:rsidR="00DC04B9" w:rsidRPr="00DA1CCE">
        <w:rPr>
          <w:rFonts w:ascii="Arial" w:eastAsiaTheme="minorHAnsi" w:hAnsi="Arial" w:cs="Arial"/>
        </w:rPr>
        <w:t>ban "Los Urabeños" y</w:t>
      </w:r>
      <w:r w:rsidR="00401818" w:rsidRPr="00DA1CCE">
        <w:rPr>
          <w:rFonts w:ascii="Arial" w:eastAsiaTheme="minorHAnsi" w:hAnsi="Arial" w:cs="Arial"/>
        </w:rPr>
        <w:t xml:space="preserve"> que </w:t>
      </w:r>
      <w:r w:rsidR="00DC04B9" w:rsidRPr="00DA1CCE">
        <w:rPr>
          <w:rFonts w:ascii="Arial" w:eastAsiaTheme="minorHAnsi" w:hAnsi="Arial" w:cs="Arial"/>
        </w:rPr>
        <w:t>venían</w:t>
      </w:r>
      <w:r w:rsidR="00401818" w:rsidRPr="00DA1CCE">
        <w:rPr>
          <w:rFonts w:ascii="Arial" w:eastAsiaTheme="minorHAnsi" w:hAnsi="Arial" w:cs="Arial"/>
        </w:rPr>
        <w:t xml:space="preserve"> cometiendo una serie de hechos delictivos, </w:t>
      </w:r>
      <w:r w:rsidR="00B7678B" w:rsidRPr="00DA1CCE">
        <w:rPr>
          <w:rFonts w:ascii="Arial" w:eastAsiaTheme="minorHAnsi" w:hAnsi="Arial" w:cs="Arial"/>
        </w:rPr>
        <w:t>describiendo a cada uno de ellos, EL COSTEÑO o PECAS que tiene la fachada de ser prestamista de dinero, pero que en realidad es integrante de la banda y que esa fachada la utiliza para cobrar extorsiones; alias "EL FIERRO" que es escolta de alias "EL COSTEÑO" y alias "EL CUCHO" que es escolta y conductor de alias EL COSTEÑO</w:t>
      </w:r>
      <w:r w:rsidR="00876B44" w:rsidRPr="00DA1CCE">
        <w:rPr>
          <w:rFonts w:ascii="Arial" w:eastAsiaTheme="minorHAnsi" w:hAnsi="Arial" w:cs="Arial"/>
        </w:rPr>
        <w:t>;</w:t>
      </w:r>
      <w:r w:rsidR="00DC04B9" w:rsidRPr="00DA1CCE">
        <w:rPr>
          <w:rFonts w:ascii="Arial" w:eastAsiaTheme="minorHAnsi" w:hAnsi="Arial" w:cs="Arial"/>
        </w:rPr>
        <w:t xml:space="preserve"> señalando además que los mismos </w:t>
      </w:r>
      <w:r w:rsidR="00B7678B" w:rsidRPr="00DA1CCE">
        <w:rPr>
          <w:rFonts w:ascii="Arial" w:eastAsiaTheme="minorHAnsi" w:hAnsi="Arial" w:cs="Arial"/>
        </w:rPr>
        <w:t xml:space="preserve">habían sido capturados </w:t>
      </w:r>
      <w:r w:rsidR="000231F2" w:rsidRPr="00DA1CCE">
        <w:rPr>
          <w:rFonts w:ascii="Arial" w:eastAsiaTheme="minorHAnsi" w:hAnsi="Arial" w:cs="Arial"/>
        </w:rPr>
        <w:t>en agosto en el corregimiento de Garzones</w:t>
      </w:r>
      <w:r w:rsidR="00DC04B9" w:rsidRPr="00DA1CCE">
        <w:rPr>
          <w:rFonts w:ascii="Arial" w:eastAsiaTheme="minorHAnsi" w:hAnsi="Arial" w:cs="Arial"/>
        </w:rPr>
        <w:t xml:space="preserve"> y </w:t>
      </w:r>
      <w:r w:rsidR="000231F2" w:rsidRPr="00DA1CCE">
        <w:rPr>
          <w:rFonts w:ascii="Arial" w:eastAsiaTheme="minorHAnsi" w:hAnsi="Arial" w:cs="Arial"/>
        </w:rPr>
        <w:t xml:space="preserve">que </w:t>
      </w:r>
      <w:r w:rsidR="00CF1E8F" w:rsidRPr="00DA1CCE">
        <w:rPr>
          <w:rFonts w:ascii="Arial" w:eastAsiaTheme="minorHAnsi" w:hAnsi="Arial" w:cs="Arial"/>
        </w:rPr>
        <w:t>estas personas hablaban sobre unas fotografías y videos que hacían respecto de los hechos delictivos que cometían y sobre las armas que tenían, sobre personas que descuartizaban y que las filmaban.</w:t>
      </w:r>
    </w:p>
    <w:p w14:paraId="27A2403B" w14:textId="77777777" w:rsidR="000231F2" w:rsidRPr="00DA1CCE" w:rsidRDefault="000231F2" w:rsidP="001352FF">
      <w:pPr>
        <w:spacing w:after="0" w:line="240" w:lineRule="auto"/>
        <w:jc w:val="both"/>
        <w:rPr>
          <w:rFonts w:ascii="Arial" w:eastAsiaTheme="minorHAnsi" w:hAnsi="Arial" w:cs="Arial"/>
        </w:rPr>
      </w:pPr>
    </w:p>
    <w:p w14:paraId="4CC41713" w14:textId="29D5539E" w:rsidR="000231F2" w:rsidRPr="00DA1CCE" w:rsidRDefault="000231F2" w:rsidP="001352FF">
      <w:pPr>
        <w:spacing w:after="0" w:line="240" w:lineRule="auto"/>
        <w:jc w:val="both"/>
        <w:rPr>
          <w:rFonts w:ascii="Arial" w:eastAsiaTheme="minorHAnsi" w:hAnsi="Arial" w:cs="Arial"/>
        </w:rPr>
      </w:pPr>
      <w:r w:rsidRPr="00DA1CCE">
        <w:rPr>
          <w:rFonts w:ascii="Arial" w:eastAsiaTheme="minorHAnsi" w:hAnsi="Arial" w:cs="Arial"/>
        </w:rPr>
        <w:t xml:space="preserve">Se estableció también </w:t>
      </w:r>
      <w:r w:rsidR="00CF1E8F" w:rsidRPr="00DA1CCE">
        <w:rPr>
          <w:rFonts w:ascii="Arial" w:eastAsiaTheme="minorHAnsi" w:hAnsi="Arial" w:cs="Arial"/>
        </w:rPr>
        <w:t xml:space="preserve">que efectivamente </w:t>
      </w:r>
      <w:r w:rsidR="00876B44" w:rsidRPr="00DA1CCE">
        <w:rPr>
          <w:rFonts w:ascii="Arial" w:eastAsiaTheme="minorHAnsi" w:hAnsi="Arial" w:cs="Arial"/>
        </w:rPr>
        <w:t xml:space="preserve">como lo señaló el testigo el día 16 de agosto de 2012 en la vía pública que conduce a la vereda Papayal del corregimiento de Garzones </w:t>
      </w:r>
      <w:r w:rsidR="00CF1E8F" w:rsidRPr="00DA1CCE">
        <w:rPr>
          <w:rFonts w:ascii="Arial" w:eastAsiaTheme="minorHAnsi" w:hAnsi="Arial" w:cs="Arial"/>
        </w:rPr>
        <w:t>fueron capturados en flagrancia tres personas que correspond</w:t>
      </w:r>
      <w:r w:rsidR="00876B44" w:rsidRPr="00DA1CCE">
        <w:rPr>
          <w:rFonts w:ascii="Arial" w:eastAsiaTheme="minorHAnsi" w:hAnsi="Arial" w:cs="Arial"/>
        </w:rPr>
        <w:t>ían</w:t>
      </w:r>
      <w:r w:rsidR="00CF1E8F" w:rsidRPr="00DA1CCE">
        <w:rPr>
          <w:rFonts w:ascii="Arial" w:eastAsiaTheme="minorHAnsi" w:hAnsi="Arial" w:cs="Arial"/>
        </w:rPr>
        <w:t xml:space="preserve"> FRANCISCO ANTONIO CAUSIL MORA, NHEIMER MARTINEZ ESPINOSA, </w:t>
      </w:r>
      <w:r w:rsidR="00876B44" w:rsidRPr="00DA1CCE">
        <w:rPr>
          <w:rFonts w:ascii="Arial" w:eastAsiaTheme="minorHAnsi" w:hAnsi="Arial" w:cs="Arial"/>
        </w:rPr>
        <w:t xml:space="preserve">y JOSE DAVID ALFARO RODRIGUEZ, </w:t>
      </w:r>
      <w:r w:rsidR="00CF1E8F" w:rsidRPr="00DA1CCE">
        <w:rPr>
          <w:rFonts w:ascii="Arial" w:eastAsiaTheme="minorHAnsi" w:hAnsi="Arial" w:cs="Arial"/>
        </w:rPr>
        <w:t xml:space="preserve">que estas personas se movilizaban en un vehículo color rojo, </w:t>
      </w:r>
      <w:r w:rsidR="00876B44" w:rsidRPr="00DA1CCE">
        <w:rPr>
          <w:rFonts w:ascii="Arial" w:eastAsiaTheme="minorHAnsi" w:hAnsi="Arial" w:cs="Arial"/>
        </w:rPr>
        <w:t>marca Hyundai de placas UQC 583 y</w:t>
      </w:r>
      <w:r w:rsidR="00CF1E8F" w:rsidRPr="00DA1CCE">
        <w:rPr>
          <w:rFonts w:ascii="Arial" w:eastAsiaTheme="minorHAnsi" w:hAnsi="Arial" w:cs="Arial"/>
        </w:rPr>
        <w:t xml:space="preserve"> que </w:t>
      </w:r>
      <w:r w:rsidR="00876B44" w:rsidRPr="00DA1CCE">
        <w:rPr>
          <w:rFonts w:ascii="Arial" w:eastAsiaTheme="minorHAnsi" w:hAnsi="Arial" w:cs="Arial"/>
        </w:rPr>
        <w:t xml:space="preserve">una vez requisado </w:t>
      </w:r>
      <w:r w:rsidR="00CF1E8F" w:rsidRPr="00DA1CCE">
        <w:rPr>
          <w:rFonts w:ascii="Arial" w:eastAsiaTheme="minorHAnsi" w:hAnsi="Arial" w:cs="Arial"/>
        </w:rPr>
        <w:t xml:space="preserve">el vehículo </w:t>
      </w:r>
      <w:r w:rsidR="00876B44" w:rsidRPr="00DA1CCE">
        <w:rPr>
          <w:rFonts w:ascii="Arial" w:eastAsiaTheme="minorHAnsi" w:hAnsi="Arial" w:cs="Arial"/>
        </w:rPr>
        <w:t>se</w:t>
      </w:r>
      <w:r w:rsidR="00CF1E8F" w:rsidRPr="00DA1CCE">
        <w:rPr>
          <w:rFonts w:ascii="Arial" w:eastAsiaTheme="minorHAnsi" w:hAnsi="Arial" w:cs="Arial"/>
        </w:rPr>
        <w:t xml:space="preserve"> encuentra un arma de fuego tipo pistola al interior del mismo, no haciéndose responsable del arma ninguna persona, por lo que son capturados en flagrancia por este hecho.</w:t>
      </w:r>
    </w:p>
    <w:p w14:paraId="62FB89EF" w14:textId="77777777" w:rsidR="00B7678B" w:rsidRPr="00DA1CCE" w:rsidRDefault="00B7678B" w:rsidP="001352FF">
      <w:pPr>
        <w:spacing w:after="0" w:line="240" w:lineRule="auto"/>
        <w:jc w:val="both"/>
        <w:rPr>
          <w:rFonts w:ascii="Arial" w:eastAsiaTheme="minorHAnsi" w:hAnsi="Arial" w:cs="Arial"/>
        </w:rPr>
      </w:pPr>
    </w:p>
    <w:p w14:paraId="656977D2" w14:textId="469789BF" w:rsidR="00CF1E8F" w:rsidRPr="00DA1CCE" w:rsidRDefault="00CF1E8F" w:rsidP="001352FF">
      <w:pPr>
        <w:spacing w:after="0" w:line="240" w:lineRule="auto"/>
        <w:jc w:val="both"/>
        <w:rPr>
          <w:rFonts w:ascii="Arial" w:eastAsiaTheme="minorHAnsi" w:hAnsi="Arial" w:cs="Arial"/>
        </w:rPr>
      </w:pPr>
      <w:r w:rsidRPr="00DA1CCE">
        <w:rPr>
          <w:rFonts w:ascii="Arial" w:eastAsiaTheme="minorHAnsi" w:hAnsi="Arial" w:cs="Arial"/>
        </w:rPr>
        <w:t xml:space="preserve">Así mismo, hallan dentro el vehículo  un chip o memoria color negro marca MICRO SD-HC-MV-4GB el cual contenía personas, lugares, personas portando armas de fuego, vehículos, artículos o prendas de vestir, personas sometidas, escenas de aparente violencia, </w:t>
      </w:r>
      <w:r w:rsidR="000C0C7E" w:rsidRPr="00DA1CCE">
        <w:rPr>
          <w:rFonts w:ascii="Arial" w:eastAsiaTheme="minorHAnsi" w:hAnsi="Arial" w:cs="Arial"/>
        </w:rPr>
        <w:t>los cuales habían sido igualmente señalados por el testigo.</w:t>
      </w:r>
    </w:p>
    <w:p w14:paraId="75BA7208" w14:textId="77777777" w:rsidR="00421BF2" w:rsidRPr="00DA1CCE" w:rsidRDefault="00421BF2" w:rsidP="001352FF">
      <w:pPr>
        <w:spacing w:after="0" w:line="240" w:lineRule="auto"/>
        <w:jc w:val="both"/>
        <w:rPr>
          <w:rFonts w:ascii="Arial" w:eastAsiaTheme="minorHAnsi" w:hAnsi="Arial" w:cs="Arial"/>
        </w:rPr>
      </w:pPr>
    </w:p>
    <w:p w14:paraId="0418E7D9" w14:textId="65B3BC8E" w:rsidR="000231F2" w:rsidRPr="00DA1CCE" w:rsidRDefault="00CF1E8F" w:rsidP="001352FF">
      <w:pPr>
        <w:spacing w:after="0" w:line="240" w:lineRule="auto"/>
        <w:jc w:val="both"/>
        <w:rPr>
          <w:rFonts w:ascii="Arial" w:eastAsiaTheme="minorHAnsi" w:hAnsi="Arial" w:cs="Arial"/>
        </w:rPr>
      </w:pPr>
      <w:r w:rsidRPr="00DA1CCE">
        <w:rPr>
          <w:rFonts w:ascii="Arial" w:eastAsiaTheme="minorHAnsi" w:hAnsi="Arial" w:cs="Arial"/>
        </w:rPr>
        <w:t>De otra parte, mediante labores de verificación se pudo establecer que las personas que aparecen en las tomas videografías y fotográficas corresponden a RAFAEL JOAQUIN PEÑA HOYOS y RAFAEL SOCRATES PEREZ SANCHEZ, personas reportadas como desaparecidas.</w:t>
      </w:r>
    </w:p>
    <w:p w14:paraId="2316C913" w14:textId="77777777" w:rsidR="000231F2" w:rsidRPr="00DA1CCE" w:rsidRDefault="000231F2" w:rsidP="001352FF">
      <w:pPr>
        <w:spacing w:after="0" w:line="240" w:lineRule="auto"/>
        <w:jc w:val="both"/>
        <w:rPr>
          <w:rFonts w:ascii="Arial" w:eastAsiaTheme="minorHAnsi" w:hAnsi="Arial" w:cs="Arial"/>
        </w:rPr>
      </w:pPr>
    </w:p>
    <w:p w14:paraId="0C614E53" w14:textId="265E1CB3" w:rsidR="000231F2" w:rsidRPr="00DA1CCE" w:rsidRDefault="00CF1E8F" w:rsidP="001352FF">
      <w:pPr>
        <w:spacing w:after="0" w:line="240" w:lineRule="auto"/>
        <w:jc w:val="both"/>
        <w:rPr>
          <w:rFonts w:ascii="Arial" w:eastAsiaTheme="minorHAnsi" w:hAnsi="Arial" w:cs="Arial"/>
        </w:rPr>
      </w:pPr>
      <w:r w:rsidRPr="00DA1CCE">
        <w:rPr>
          <w:rFonts w:ascii="Arial" w:eastAsiaTheme="minorHAnsi" w:hAnsi="Arial" w:cs="Arial"/>
        </w:rPr>
        <w:t xml:space="preserve">Por último, </w:t>
      </w:r>
      <w:r w:rsidR="000A1774" w:rsidRPr="00DA1CCE">
        <w:rPr>
          <w:rFonts w:ascii="Arial" w:eastAsiaTheme="minorHAnsi" w:hAnsi="Arial" w:cs="Arial"/>
        </w:rPr>
        <w:t>algunos de los capturados tenían antecedentes penales a</w:t>
      </w:r>
      <w:r w:rsidR="00893D98" w:rsidRPr="00DA1CCE">
        <w:rPr>
          <w:rFonts w:ascii="Arial" w:eastAsiaTheme="minorHAnsi" w:hAnsi="Arial" w:cs="Arial"/>
        </w:rPr>
        <w:t xml:space="preserve">l </w:t>
      </w:r>
      <w:r w:rsidRPr="00DA1CCE">
        <w:rPr>
          <w:rFonts w:ascii="Arial" w:eastAsiaTheme="minorHAnsi" w:hAnsi="Arial" w:cs="Arial"/>
        </w:rPr>
        <w:t xml:space="preserve">señor </w:t>
      </w:r>
      <w:r w:rsidR="001012DE" w:rsidRPr="00DA1CCE">
        <w:rPr>
          <w:rFonts w:ascii="Arial" w:eastAsiaTheme="minorHAnsi" w:hAnsi="Arial" w:cs="Arial"/>
        </w:rPr>
        <w:t>PEDRO PABLO ORTIZ HERNANDEZ le cursa</w:t>
      </w:r>
      <w:r w:rsidR="00893D98" w:rsidRPr="00DA1CCE">
        <w:rPr>
          <w:rFonts w:ascii="Arial" w:eastAsiaTheme="minorHAnsi" w:hAnsi="Arial" w:cs="Arial"/>
        </w:rPr>
        <w:t>ban en ese momento</w:t>
      </w:r>
      <w:r w:rsidR="001012DE" w:rsidRPr="00DA1CCE">
        <w:rPr>
          <w:rFonts w:ascii="Arial" w:eastAsiaTheme="minorHAnsi" w:hAnsi="Arial" w:cs="Arial"/>
        </w:rPr>
        <w:t xml:space="preserve"> dos procesos penales por los delitos de VIOLENCIA CONTRA SERVIDOR PUBLICO y AMENAZAS; y al señor </w:t>
      </w:r>
      <w:r w:rsidRPr="00DA1CCE">
        <w:rPr>
          <w:rFonts w:ascii="Arial" w:eastAsiaTheme="minorHAnsi" w:hAnsi="Arial" w:cs="Arial"/>
        </w:rPr>
        <w:t xml:space="preserve">FRANCISCO ANTONIO CAUSIL MORA </w:t>
      </w:r>
      <w:r w:rsidR="00893D98" w:rsidRPr="00DA1CCE">
        <w:rPr>
          <w:rFonts w:ascii="Arial" w:eastAsiaTheme="minorHAnsi" w:hAnsi="Arial" w:cs="Arial"/>
        </w:rPr>
        <w:t xml:space="preserve">un proceso </w:t>
      </w:r>
      <w:r w:rsidR="001012DE" w:rsidRPr="00DA1CCE">
        <w:rPr>
          <w:rFonts w:ascii="Arial" w:eastAsiaTheme="minorHAnsi" w:hAnsi="Arial" w:cs="Arial"/>
        </w:rPr>
        <w:t>por el delito de TRAFICO, FABRICAICON O PORTE DE ESTUPEFACIENTES.</w:t>
      </w:r>
    </w:p>
    <w:p w14:paraId="0C068206" w14:textId="77777777" w:rsidR="000231F2" w:rsidRPr="00DA1CCE" w:rsidRDefault="000231F2" w:rsidP="001352FF">
      <w:pPr>
        <w:spacing w:after="0" w:line="240" w:lineRule="auto"/>
        <w:jc w:val="both"/>
        <w:rPr>
          <w:rFonts w:ascii="Arial" w:eastAsiaTheme="minorHAnsi" w:hAnsi="Arial" w:cs="Arial"/>
        </w:rPr>
      </w:pPr>
    </w:p>
    <w:p w14:paraId="7866AC31" w14:textId="2A1A9C71" w:rsidR="0004155A" w:rsidRPr="00DA1CCE" w:rsidRDefault="000C28E5" w:rsidP="001352FF">
      <w:pPr>
        <w:spacing w:after="0" w:line="240" w:lineRule="auto"/>
        <w:jc w:val="both"/>
        <w:rPr>
          <w:rFonts w:ascii="Arial" w:eastAsiaTheme="minorHAnsi" w:hAnsi="Arial" w:cs="Arial"/>
        </w:rPr>
      </w:pPr>
      <w:r w:rsidRPr="00DA1CCE">
        <w:rPr>
          <w:rFonts w:ascii="Arial" w:eastAsiaTheme="minorHAnsi" w:hAnsi="Arial" w:cs="Arial"/>
        </w:rPr>
        <w:t xml:space="preserve">No obstante lo anterior, el </w:t>
      </w:r>
      <w:r w:rsidR="00C75103" w:rsidRPr="00DA1CCE">
        <w:rPr>
          <w:rFonts w:ascii="Arial" w:eastAsiaTheme="minorHAnsi" w:hAnsi="Arial" w:cs="Arial"/>
        </w:rPr>
        <w:t xml:space="preserve">JUZGADO PENAL DEL CIRCUITO ESPECIALIZADO DE MONTERÍA tuvo que absolver por duda probatoria a los señores FRANCISCO ANTONIO CAUSIL MORA, PEDRO PABLO ORTIZ HERNANDEZ Y HEIMER MARTINEZ ESPINOSA debido a que </w:t>
      </w:r>
      <w:r w:rsidR="0004155A" w:rsidRPr="00DA1CCE">
        <w:rPr>
          <w:rFonts w:ascii="Arial" w:eastAsiaTheme="minorHAnsi" w:hAnsi="Arial" w:cs="Arial"/>
        </w:rPr>
        <w:t xml:space="preserve">dados los errores de procedimiento que se presentaron al momento de radicar y formular la acusación, </w:t>
      </w:r>
      <w:r w:rsidR="000A1774" w:rsidRPr="00DA1CCE">
        <w:rPr>
          <w:rFonts w:ascii="Arial" w:eastAsiaTheme="minorHAnsi" w:hAnsi="Arial" w:cs="Arial"/>
        </w:rPr>
        <w:t>lo que dejo una de</w:t>
      </w:r>
      <w:r w:rsidR="0004155A" w:rsidRPr="00DA1CCE">
        <w:rPr>
          <w:rFonts w:ascii="Arial" w:eastAsiaTheme="minorHAnsi" w:hAnsi="Arial" w:cs="Arial"/>
        </w:rPr>
        <w:t xml:space="preserve"> prueba directa que permitiera condenar</w:t>
      </w:r>
      <w:r w:rsidR="000A1774" w:rsidRPr="00DA1CCE">
        <w:rPr>
          <w:rFonts w:ascii="Arial" w:eastAsiaTheme="minorHAnsi" w:hAnsi="Arial" w:cs="Arial"/>
        </w:rPr>
        <w:t xml:space="preserve"> conforme lo ordena el artículo 381 de la ley 906 de 2004</w:t>
      </w:r>
      <w:r w:rsidR="0004155A" w:rsidRPr="00DA1CCE">
        <w:rPr>
          <w:rFonts w:ascii="Arial" w:eastAsiaTheme="minorHAnsi" w:hAnsi="Arial" w:cs="Arial"/>
        </w:rPr>
        <w:t>.</w:t>
      </w:r>
    </w:p>
    <w:p w14:paraId="15E8CA31" w14:textId="77777777" w:rsidR="0004155A" w:rsidRPr="00DA1CCE" w:rsidRDefault="0004155A" w:rsidP="001352FF">
      <w:pPr>
        <w:spacing w:after="0" w:line="240" w:lineRule="auto"/>
        <w:jc w:val="both"/>
        <w:rPr>
          <w:rFonts w:ascii="Arial" w:eastAsiaTheme="minorHAnsi" w:hAnsi="Arial" w:cs="Arial"/>
        </w:rPr>
      </w:pPr>
    </w:p>
    <w:p w14:paraId="6FDC778E" w14:textId="17460D9D" w:rsidR="000D1C38" w:rsidRPr="00DA1CCE" w:rsidRDefault="0004155A" w:rsidP="001352FF">
      <w:pPr>
        <w:pStyle w:val="Sinespaciado"/>
        <w:jc w:val="both"/>
        <w:rPr>
          <w:rFonts w:ascii="Arial" w:hAnsi="Arial" w:cs="Arial"/>
        </w:rPr>
      </w:pPr>
      <w:r w:rsidRPr="00DA1CCE">
        <w:rPr>
          <w:rFonts w:ascii="Arial" w:hAnsi="Arial" w:cs="Arial"/>
        </w:rPr>
        <w:t>Señala</w:t>
      </w:r>
      <w:r w:rsidR="000A1774" w:rsidRPr="00DA1CCE">
        <w:rPr>
          <w:rFonts w:ascii="Arial" w:hAnsi="Arial" w:cs="Arial"/>
        </w:rPr>
        <w:t xml:space="preserve"> el juez de</w:t>
      </w:r>
      <w:r w:rsidRPr="00DA1CCE">
        <w:rPr>
          <w:rFonts w:ascii="Arial" w:hAnsi="Arial" w:cs="Arial"/>
        </w:rPr>
        <w:t xml:space="preserve"> primera instancia que en el presente caso es claro que el incumplimiento de los requisitos que consagra la norma, generó como consecuencia el RECHAZO de la mayor parte de las pruebas que la Fiscalía solicitó para la demostración de su teoría del caso inicial lo que finalmente obligó a la titular de la acusación a solicitar la absolución de los procesados referenciados en la presente causa.</w:t>
      </w:r>
    </w:p>
    <w:p w14:paraId="7C4408A7" w14:textId="77777777" w:rsidR="0064717C" w:rsidRPr="00DA1CCE" w:rsidRDefault="0064717C" w:rsidP="001352FF">
      <w:pPr>
        <w:pStyle w:val="Sinespaciado"/>
        <w:jc w:val="both"/>
        <w:rPr>
          <w:rFonts w:ascii="Arial" w:hAnsi="Arial" w:cs="Arial"/>
        </w:rPr>
      </w:pPr>
    </w:p>
    <w:p w14:paraId="77E37932" w14:textId="7F08B749" w:rsidR="000D1C38" w:rsidRPr="00DA1CCE" w:rsidRDefault="000D1C38" w:rsidP="001352FF">
      <w:pPr>
        <w:pStyle w:val="Sinespaciado"/>
        <w:jc w:val="both"/>
        <w:rPr>
          <w:rFonts w:ascii="Arial" w:eastAsiaTheme="minorHAnsi" w:hAnsi="Arial" w:cs="Arial"/>
        </w:rPr>
      </w:pPr>
      <w:r w:rsidRPr="00DA1CCE">
        <w:rPr>
          <w:rFonts w:ascii="Arial" w:eastAsiaTheme="minorHAnsi" w:hAnsi="Arial" w:cs="Arial"/>
        </w:rPr>
        <w:t>En consecuencia, comoquiera que no se logró demostrar el carácter injusto de la privación de la libertad de la que fue</w:t>
      </w:r>
      <w:r w:rsidR="0064717C" w:rsidRPr="00DA1CCE">
        <w:rPr>
          <w:rFonts w:ascii="Arial" w:eastAsiaTheme="minorHAnsi" w:hAnsi="Arial" w:cs="Arial"/>
        </w:rPr>
        <w:t>ron</w:t>
      </w:r>
      <w:r w:rsidRPr="00DA1CCE">
        <w:rPr>
          <w:rFonts w:ascii="Arial" w:eastAsiaTheme="minorHAnsi" w:hAnsi="Arial" w:cs="Arial"/>
        </w:rPr>
        <w:t xml:space="preserve"> objeto </w:t>
      </w:r>
      <w:r w:rsidR="0064717C" w:rsidRPr="00DA1CCE">
        <w:rPr>
          <w:rFonts w:ascii="Arial" w:eastAsiaTheme="minorHAnsi" w:hAnsi="Arial" w:cs="Arial"/>
        </w:rPr>
        <w:t>los</w:t>
      </w:r>
      <w:r w:rsidRPr="00DA1CCE">
        <w:rPr>
          <w:rFonts w:ascii="Arial" w:eastAsiaTheme="minorHAnsi" w:hAnsi="Arial" w:cs="Arial"/>
        </w:rPr>
        <w:t xml:space="preserve"> señor</w:t>
      </w:r>
      <w:r w:rsidR="0064717C" w:rsidRPr="00DA1CCE">
        <w:rPr>
          <w:rFonts w:ascii="Arial" w:eastAsiaTheme="minorHAnsi" w:hAnsi="Arial" w:cs="Arial"/>
        </w:rPr>
        <w:t>es FRANCISCO ANTONIO CAUSIL MORA, PEDRO PABLO ORTIZ HERNANDEZ Y HEIMER MARTINEZ ESPINOSA</w:t>
      </w:r>
      <w:r w:rsidRPr="00DA1CCE">
        <w:rPr>
          <w:rFonts w:ascii="Arial" w:eastAsiaTheme="minorHAnsi" w:hAnsi="Arial" w:cs="Arial"/>
        </w:rPr>
        <w:t>, las pretensiones serán adversas a la demanda.</w:t>
      </w:r>
    </w:p>
    <w:p w14:paraId="6CAD61AE" w14:textId="77777777" w:rsidR="000D1C38" w:rsidRPr="00DA1CCE" w:rsidRDefault="000D1C38" w:rsidP="001352FF">
      <w:pPr>
        <w:pStyle w:val="Sinespaciado"/>
        <w:jc w:val="both"/>
        <w:rPr>
          <w:rFonts w:ascii="Arial" w:eastAsiaTheme="minorHAnsi" w:hAnsi="Arial" w:cs="Arial"/>
        </w:rPr>
      </w:pPr>
    </w:p>
    <w:p w14:paraId="377EA8DD" w14:textId="77777777" w:rsidR="0039202B" w:rsidRPr="0039202B" w:rsidRDefault="000D1C38" w:rsidP="001352FF">
      <w:pPr>
        <w:numPr>
          <w:ilvl w:val="1"/>
          <w:numId w:val="3"/>
        </w:numPr>
        <w:tabs>
          <w:tab w:val="num" w:pos="0"/>
          <w:tab w:val="left" w:pos="567"/>
        </w:tabs>
        <w:spacing w:after="0" w:line="240" w:lineRule="auto"/>
        <w:ind w:left="0" w:firstLine="0"/>
        <w:contextualSpacing/>
        <w:jc w:val="both"/>
        <w:rPr>
          <w:rFonts w:ascii="Arial" w:eastAsiaTheme="minorHAnsi" w:hAnsi="Arial" w:cs="Arial"/>
          <w:i/>
        </w:rPr>
      </w:pPr>
      <w:r w:rsidRPr="00DA1CCE">
        <w:rPr>
          <w:rFonts w:ascii="Arial" w:eastAsiaTheme="minorHAnsi" w:hAnsi="Arial" w:cs="Arial"/>
          <w:b/>
        </w:rPr>
        <w:t>CONDENA EN COSTAS</w:t>
      </w:r>
      <w:r w:rsidR="0039202B">
        <w:rPr>
          <w:rFonts w:ascii="Arial" w:eastAsiaTheme="minorHAnsi" w:hAnsi="Arial" w:cs="Arial"/>
          <w:b/>
        </w:rPr>
        <w:t>:</w:t>
      </w:r>
    </w:p>
    <w:p w14:paraId="3F022413" w14:textId="77777777" w:rsidR="0039202B" w:rsidRDefault="0039202B" w:rsidP="0039202B">
      <w:pPr>
        <w:tabs>
          <w:tab w:val="left" w:pos="567"/>
        </w:tabs>
        <w:spacing w:after="0" w:line="240" w:lineRule="auto"/>
        <w:contextualSpacing/>
        <w:jc w:val="both"/>
        <w:rPr>
          <w:rFonts w:ascii="Arial" w:eastAsiaTheme="minorHAnsi" w:hAnsi="Arial" w:cs="Arial"/>
          <w:i/>
        </w:rPr>
      </w:pPr>
    </w:p>
    <w:p w14:paraId="52894D6A" w14:textId="749D2760" w:rsidR="000D1C38" w:rsidRPr="0039202B" w:rsidRDefault="000D1C38" w:rsidP="0039202B">
      <w:pPr>
        <w:tabs>
          <w:tab w:val="left" w:pos="567"/>
        </w:tabs>
        <w:spacing w:after="0" w:line="240" w:lineRule="auto"/>
        <w:contextualSpacing/>
        <w:jc w:val="both"/>
        <w:rPr>
          <w:rFonts w:ascii="Arial" w:eastAsiaTheme="minorHAnsi" w:hAnsi="Arial" w:cs="Arial"/>
          <w:i/>
        </w:rPr>
      </w:pPr>
      <w:r w:rsidRPr="0039202B">
        <w:rPr>
          <w:rFonts w:ascii="Arial" w:eastAsiaTheme="minorHAnsi" w:hAnsi="Arial" w:cs="Arial"/>
        </w:rPr>
        <w:t xml:space="preserve"> </w:t>
      </w:r>
      <w:r w:rsidR="0039202B">
        <w:rPr>
          <w:rFonts w:ascii="Arial" w:eastAsiaTheme="minorHAnsi" w:hAnsi="Arial" w:cs="Arial"/>
        </w:rPr>
        <w:t>E</w:t>
      </w:r>
      <w:r w:rsidRPr="0039202B">
        <w:rPr>
          <w:rFonts w:ascii="Arial" w:eastAsiaTheme="minorHAnsi" w:hAnsi="Arial" w:cs="Arial"/>
        </w:rPr>
        <w:t>l artículo 188 del Código de Procedimientos Administrativo y de lo Contencioso Administrativo que remite al Código de Procedimiento Civil hoy Código General del Proceso</w:t>
      </w:r>
      <w:r w:rsidRPr="00DA1CCE">
        <w:rPr>
          <w:rFonts w:ascii="Arial" w:eastAsiaTheme="minorHAnsi" w:hAnsi="Arial" w:cs="Arial"/>
          <w:vertAlign w:val="superscript"/>
        </w:rPr>
        <w:footnoteReference w:id="41"/>
      </w:r>
    </w:p>
    <w:p w14:paraId="786BC96D" w14:textId="77777777" w:rsidR="000D1C38" w:rsidRPr="00DA1CCE" w:rsidRDefault="000D1C38" w:rsidP="001352FF">
      <w:pPr>
        <w:widowControl w:val="0"/>
        <w:tabs>
          <w:tab w:val="left" w:pos="567"/>
          <w:tab w:val="left" w:pos="5940"/>
        </w:tabs>
        <w:autoSpaceDE w:val="0"/>
        <w:autoSpaceDN w:val="0"/>
        <w:adjustRightInd w:val="0"/>
        <w:spacing w:after="0" w:line="240" w:lineRule="auto"/>
        <w:jc w:val="both"/>
        <w:rPr>
          <w:rFonts w:ascii="Arial" w:eastAsiaTheme="minorHAnsi" w:hAnsi="Arial" w:cs="Arial"/>
        </w:rPr>
      </w:pPr>
    </w:p>
    <w:p w14:paraId="1F64DFCF" w14:textId="77777777" w:rsidR="000D1C38" w:rsidRPr="00DA1CCE" w:rsidRDefault="000D1C38" w:rsidP="001352FF">
      <w:pPr>
        <w:widowControl w:val="0"/>
        <w:tabs>
          <w:tab w:val="left" w:pos="567"/>
          <w:tab w:val="left" w:pos="5940"/>
        </w:tabs>
        <w:autoSpaceDE w:val="0"/>
        <w:autoSpaceDN w:val="0"/>
        <w:adjustRightInd w:val="0"/>
        <w:spacing w:after="0" w:line="240" w:lineRule="auto"/>
        <w:contextualSpacing/>
        <w:jc w:val="both"/>
        <w:rPr>
          <w:rFonts w:ascii="Arial" w:eastAsiaTheme="minorHAnsi" w:hAnsi="Arial" w:cs="Arial"/>
          <w:color w:val="000000"/>
        </w:rPr>
      </w:pPr>
      <w:r w:rsidRPr="00DA1CCE">
        <w:rPr>
          <w:rFonts w:ascii="Arial" w:eastAsiaTheme="minorHAnsi" w:hAnsi="Arial" w:cs="Arial"/>
          <w:color w:val="000000"/>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14:paraId="7BEAC5F0" w14:textId="77777777" w:rsidR="000D1C38" w:rsidRPr="00DA1CCE" w:rsidRDefault="000D1C38" w:rsidP="001352FF">
      <w:pPr>
        <w:widowControl w:val="0"/>
        <w:tabs>
          <w:tab w:val="left" w:pos="567"/>
          <w:tab w:val="left" w:pos="5940"/>
        </w:tabs>
        <w:autoSpaceDE w:val="0"/>
        <w:autoSpaceDN w:val="0"/>
        <w:adjustRightInd w:val="0"/>
        <w:spacing w:after="0" w:line="240" w:lineRule="auto"/>
        <w:contextualSpacing/>
        <w:jc w:val="both"/>
        <w:rPr>
          <w:rFonts w:ascii="Arial" w:eastAsiaTheme="minorHAnsi" w:hAnsi="Arial" w:cs="Arial"/>
          <w:color w:val="000000"/>
        </w:rPr>
      </w:pPr>
    </w:p>
    <w:p w14:paraId="78B87BCC" w14:textId="77777777" w:rsidR="000D1C38" w:rsidRPr="00DA1CCE" w:rsidRDefault="000D1C38" w:rsidP="001352FF">
      <w:pPr>
        <w:widowControl w:val="0"/>
        <w:tabs>
          <w:tab w:val="left" w:pos="567"/>
          <w:tab w:val="left" w:pos="5940"/>
        </w:tabs>
        <w:autoSpaceDE w:val="0"/>
        <w:autoSpaceDN w:val="0"/>
        <w:adjustRightInd w:val="0"/>
        <w:spacing w:after="0" w:line="240" w:lineRule="auto"/>
        <w:contextualSpacing/>
        <w:jc w:val="both"/>
        <w:rPr>
          <w:rFonts w:ascii="Arial" w:eastAsiaTheme="minorHAnsi" w:hAnsi="Arial" w:cs="Arial"/>
          <w:color w:val="000000"/>
        </w:rPr>
      </w:pPr>
      <w:r w:rsidRPr="00DA1CCE">
        <w:rPr>
          <w:rFonts w:ascii="Arial" w:eastAsiaTheme="minorHAnsi" w:hAnsi="Arial" w:cs="Arial"/>
          <w:color w:val="000000"/>
        </w:rPr>
        <w:t xml:space="preserve">Analizado dicho aspecto, este despacho estima que en esta oportunidad no hay lugar a imponer condena en costas, debido a que no se aprecia temeridad o abuso de las atribuciones o derechos procesales por las partes Además, las costas deben aparecer comprobadas, de acuerdo con lo dispuesto en el numeral 8 del artículo 365 del C.G.P, </w:t>
      </w:r>
      <w:r w:rsidRPr="00DA1CCE">
        <w:rPr>
          <w:rFonts w:ascii="Arial" w:eastAsiaTheme="minorHAnsi" w:hAnsi="Arial" w:cs="Arial"/>
          <w:color w:val="000000"/>
        </w:rPr>
        <w:lastRenderedPageBreak/>
        <w:t>según el cual "Sólo habrá lugar a costas cuando en el expediente aparezca que se causaron y en la medida de su comprobación," situación que no se ha presentado en el caso estudiado.</w:t>
      </w:r>
    </w:p>
    <w:p w14:paraId="58724BCD" w14:textId="77777777" w:rsidR="000D1C38" w:rsidRPr="00DA1CCE" w:rsidRDefault="000D1C38" w:rsidP="001352FF">
      <w:pPr>
        <w:spacing w:after="0" w:line="240" w:lineRule="auto"/>
        <w:jc w:val="both"/>
        <w:rPr>
          <w:rFonts w:ascii="Arial" w:eastAsiaTheme="minorHAnsi" w:hAnsi="Arial" w:cs="Arial"/>
        </w:rPr>
      </w:pPr>
    </w:p>
    <w:p w14:paraId="33D2D9B4" w14:textId="77777777" w:rsidR="000D1C38" w:rsidRPr="00DA1CCE" w:rsidRDefault="000D1C38" w:rsidP="001352FF">
      <w:pPr>
        <w:spacing w:after="0" w:line="240" w:lineRule="auto"/>
        <w:jc w:val="both"/>
        <w:rPr>
          <w:rFonts w:ascii="Arial" w:eastAsiaTheme="minorHAnsi" w:hAnsi="Arial" w:cs="Arial"/>
          <w:b/>
        </w:rPr>
      </w:pPr>
      <w:r w:rsidRPr="00DA1CCE">
        <w:rPr>
          <w:rFonts w:ascii="Arial" w:eastAsiaTheme="minorHAnsi" w:hAnsi="Arial" w:cs="Arial"/>
        </w:rPr>
        <w:t xml:space="preserve">En mérito de lo expuesto, </w:t>
      </w:r>
      <w:r w:rsidRPr="00DA1CCE">
        <w:rPr>
          <w:rFonts w:ascii="Arial" w:eastAsiaTheme="minorHAnsi" w:hAnsi="Arial" w:cs="Arial"/>
          <w:b/>
        </w:rPr>
        <w:t xml:space="preserve">el JUZGADO TREINTA Y CUATRO (34) ADMINISTRATIVO DEL CIRCUÍTO DE BOGOTÁ, administrando justicia en nombre de la República de Colombia y, por autoridad de la Ley, </w:t>
      </w:r>
    </w:p>
    <w:p w14:paraId="3AF6AD40" w14:textId="77777777" w:rsidR="000D1C38" w:rsidRPr="00DA1CCE" w:rsidRDefault="000D1C38" w:rsidP="001352FF">
      <w:pPr>
        <w:spacing w:after="0" w:line="240" w:lineRule="auto"/>
        <w:jc w:val="both"/>
        <w:rPr>
          <w:rFonts w:ascii="Arial" w:eastAsiaTheme="minorHAnsi" w:hAnsi="Arial" w:cs="Arial"/>
        </w:rPr>
      </w:pPr>
    </w:p>
    <w:p w14:paraId="24614871" w14:textId="77777777" w:rsidR="000D1C38" w:rsidRPr="00DA1CCE" w:rsidRDefault="000D1C38" w:rsidP="001352FF">
      <w:pPr>
        <w:spacing w:after="0" w:line="240" w:lineRule="auto"/>
        <w:jc w:val="center"/>
        <w:rPr>
          <w:rFonts w:ascii="Arial" w:eastAsiaTheme="minorHAnsi" w:hAnsi="Arial" w:cs="Arial"/>
          <w:b/>
        </w:rPr>
      </w:pPr>
      <w:r w:rsidRPr="00DA1CCE">
        <w:rPr>
          <w:rFonts w:ascii="Arial" w:eastAsiaTheme="minorHAnsi" w:hAnsi="Arial" w:cs="Arial"/>
          <w:b/>
        </w:rPr>
        <w:t>FALLA:</w:t>
      </w:r>
    </w:p>
    <w:p w14:paraId="4324E8DF" w14:textId="77777777" w:rsidR="000D1C38" w:rsidRPr="00DA1CCE" w:rsidRDefault="000D1C38" w:rsidP="001352FF">
      <w:pPr>
        <w:spacing w:after="0" w:line="240" w:lineRule="auto"/>
        <w:jc w:val="center"/>
        <w:rPr>
          <w:rFonts w:ascii="Arial" w:eastAsiaTheme="minorHAnsi" w:hAnsi="Arial" w:cs="Arial"/>
          <w:b/>
        </w:rPr>
      </w:pPr>
    </w:p>
    <w:p w14:paraId="7A069A56" w14:textId="77777777" w:rsidR="000D1C38" w:rsidRPr="00DA1CCE" w:rsidRDefault="000D1C38" w:rsidP="001352FF">
      <w:pPr>
        <w:spacing w:after="0" w:line="240" w:lineRule="auto"/>
        <w:jc w:val="both"/>
        <w:rPr>
          <w:rFonts w:ascii="Arial" w:eastAsiaTheme="minorHAnsi" w:hAnsi="Arial" w:cs="Arial"/>
          <w:b/>
        </w:rPr>
      </w:pPr>
      <w:r w:rsidRPr="00DA1CCE">
        <w:rPr>
          <w:rFonts w:ascii="Arial" w:eastAsiaTheme="minorHAnsi" w:hAnsi="Arial" w:cs="Arial"/>
          <w:b/>
        </w:rPr>
        <w:t xml:space="preserve">PRIMERO: Declárense </w:t>
      </w:r>
      <w:r w:rsidRPr="00DA1CCE">
        <w:rPr>
          <w:rFonts w:ascii="Arial" w:eastAsiaTheme="minorHAnsi" w:hAnsi="Arial" w:cs="Arial"/>
        </w:rPr>
        <w:t>no probadas las excepciones propuesta por las demandadas</w:t>
      </w:r>
      <w:r w:rsidRPr="00DA1CCE">
        <w:rPr>
          <w:rFonts w:ascii="Arial" w:eastAsiaTheme="minorHAnsi" w:hAnsi="Arial" w:cs="Arial"/>
          <w:b/>
        </w:rPr>
        <w:t xml:space="preserve"> </w:t>
      </w:r>
    </w:p>
    <w:p w14:paraId="6A5BC196" w14:textId="77777777" w:rsidR="000D1C38" w:rsidRPr="00DA1CCE" w:rsidRDefault="000D1C38" w:rsidP="001352FF">
      <w:pPr>
        <w:spacing w:after="0" w:line="240" w:lineRule="auto"/>
        <w:jc w:val="both"/>
        <w:rPr>
          <w:rFonts w:ascii="Arial" w:eastAsiaTheme="minorHAnsi" w:hAnsi="Arial" w:cs="Arial"/>
          <w:b/>
        </w:rPr>
      </w:pPr>
    </w:p>
    <w:p w14:paraId="5D1E8A81" w14:textId="77777777" w:rsidR="000D1C38" w:rsidRPr="00DA1CCE" w:rsidRDefault="000D1C38" w:rsidP="001352FF">
      <w:pPr>
        <w:spacing w:after="0" w:line="240" w:lineRule="auto"/>
        <w:jc w:val="both"/>
        <w:rPr>
          <w:rFonts w:ascii="Arial" w:eastAsiaTheme="minorHAnsi" w:hAnsi="Arial" w:cs="Arial"/>
        </w:rPr>
      </w:pPr>
      <w:r w:rsidRPr="00DA1CCE">
        <w:rPr>
          <w:rFonts w:ascii="Arial" w:eastAsiaTheme="minorHAnsi" w:hAnsi="Arial" w:cs="Arial"/>
          <w:b/>
        </w:rPr>
        <w:t>SEGUNDO:</w:t>
      </w:r>
      <w:r w:rsidRPr="00DA1CCE">
        <w:rPr>
          <w:rFonts w:ascii="Arial" w:eastAsiaTheme="minorHAnsi" w:hAnsi="Arial" w:cs="Arial"/>
        </w:rPr>
        <w:t xml:space="preserve"> </w:t>
      </w:r>
      <w:r w:rsidRPr="00DA1CCE">
        <w:rPr>
          <w:rFonts w:ascii="Arial" w:eastAsiaTheme="minorHAnsi" w:hAnsi="Arial" w:cs="Arial"/>
          <w:b/>
        </w:rPr>
        <w:t>Niéguense</w:t>
      </w:r>
      <w:r w:rsidRPr="00DA1CCE">
        <w:rPr>
          <w:rFonts w:ascii="Arial" w:eastAsiaTheme="minorHAnsi" w:hAnsi="Arial" w:cs="Arial"/>
        </w:rPr>
        <w:t xml:space="preserve"> las pretensiones de la demanda</w:t>
      </w:r>
    </w:p>
    <w:p w14:paraId="77B47018" w14:textId="77777777" w:rsidR="000D1C38" w:rsidRPr="00DA1CCE" w:rsidRDefault="000D1C38" w:rsidP="001352FF">
      <w:pPr>
        <w:spacing w:after="0" w:line="240" w:lineRule="auto"/>
        <w:jc w:val="both"/>
        <w:rPr>
          <w:rFonts w:ascii="Arial" w:eastAsiaTheme="minorHAnsi" w:hAnsi="Arial" w:cs="Arial"/>
          <w:b/>
        </w:rPr>
      </w:pPr>
    </w:p>
    <w:p w14:paraId="603D44E0" w14:textId="77777777" w:rsidR="000D1C38" w:rsidRPr="00DA1CCE" w:rsidRDefault="000D1C38" w:rsidP="001352FF">
      <w:pPr>
        <w:spacing w:after="0" w:line="240" w:lineRule="auto"/>
        <w:jc w:val="both"/>
        <w:rPr>
          <w:rFonts w:ascii="Arial" w:eastAsiaTheme="minorHAnsi" w:hAnsi="Arial" w:cs="Arial"/>
        </w:rPr>
      </w:pPr>
      <w:r w:rsidRPr="00DA1CCE">
        <w:rPr>
          <w:rFonts w:ascii="Arial" w:eastAsiaTheme="minorHAnsi" w:hAnsi="Arial" w:cs="Arial"/>
          <w:b/>
        </w:rPr>
        <w:t>TERCERO:</w:t>
      </w:r>
      <w:r w:rsidRPr="00DA1CCE">
        <w:rPr>
          <w:rFonts w:ascii="Arial" w:eastAsiaTheme="minorHAnsi" w:hAnsi="Arial" w:cs="Arial"/>
        </w:rPr>
        <w:t xml:space="preserve"> </w:t>
      </w:r>
      <w:r w:rsidRPr="00DA1CCE">
        <w:rPr>
          <w:rFonts w:ascii="Arial" w:eastAsiaTheme="minorHAnsi" w:hAnsi="Arial" w:cs="Arial"/>
          <w:b/>
        </w:rPr>
        <w:t>Sin condena</w:t>
      </w:r>
      <w:r w:rsidRPr="00DA1CCE">
        <w:rPr>
          <w:rFonts w:ascii="Arial" w:eastAsiaTheme="minorHAnsi" w:hAnsi="Arial" w:cs="Arial"/>
        </w:rPr>
        <w:t xml:space="preserve"> en costas.</w:t>
      </w:r>
    </w:p>
    <w:p w14:paraId="29881E77" w14:textId="77777777" w:rsidR="000D1C38" w:rsidRPr="00DA1CCE" w:rsidRDefault="000D1C38" w:rsidP="001352FF">
      <w:pPr>
        <w:spacing w:after="0" w:line="240" w:lineRule="auto"/>
        <w:jc w:val="both"/>
        <w:rPr>
          <w:rFonts w:ascii="Arial" w:eastAsiaTheme="minorHAnsi" w:hAnsi="Arial" w:cs="Arial"/>
        </w:rPr>
      </w:pPr>
    </w:p>
    <w:p w14:paraId="660593F2" w14:textId="77777777" w:rsidR="000D1C38" w:rsidRPr="00DA1CCE" w:rsidRDefault="000D1C38" w:rsidP="001352FF">
      <w:pPr>
        <w:spacing w:after="0" w:line="240" w:lineRule="auto"/>
        <w:jc w:val="both"/>
        <w:rPr>
          <w:rFonts w:ascii="Arial" w:eastAsiaTheme="minorHAnsi" w:hAnsi="Arial" w:cs="Arial"/>
        </w:rPr>
      </w:pPr>
      <w:r w:rsidRPr="00DA1CCE">
        <w:rPr>
          <w:rFonts w:ascii="Arial" w:eastAsiaTheme="minorHAnsi" w:hAnsi="Arial" w:cs="Arial"/>
          <w:b/>
        </w:rPr>
        <w:t>CUARTO:</w:t>
      </w:r>
      <w:r w:rsidRPr="00DA1CCE">
        <w:rPr>
          <w:rFonts w:ascii="Arial" w:eastAsiaTheme="minorHAnsi" w:hAnsi="Arial" w:cs="Arial"/>
        </w:rPr>
        <w:t xml:space="preserve"> Notifíquese a las partes del contenido de esta decisión en los términos del artículo 203 del CPACA.</w:t>
      </w:r>
    </w:p>
    <w:p w14:paraId="7F098726" w14:textId="77777777" w:rsidR="000D1C38" w:rsidRPr="00DA1CCE" w:rsidRDefault="000D1C38" w:rsidP="001352FF">
      <w:pPr>
        <w:pStyle w:val="Sinespaciado"/>
        <w:rPr>
          <w:rFonts w:ascii="Arial" w:hAnsi="Arial" w:cs="Arial"/>
        </w:rPr>
      </w:pPr>
    </w:p>
    <w:p w14:paraId="2B92ADA6" w14:textId="77777777" w:rsidR="000D1C38" w:rsidRPr="00DA1CCE" w:rsidRDefault="000D1C38" w:rsidP="001352FF">
      <w:pPr>
        <w:pStyle w:val="Sinespaciado"/>
        <w:rPr>
          <w:rFonts w:ascii="Arial" w:hAnsi="Arial" w:cs="Arial"/>
          <w:b/>
        </w:rPr>
      </w:pPr>
    </w:p>
    <w:p w14:paraId="351C8210" w14:textId="77777777" w:rsidR="000D1C38" w:rsidRPr="00DA1CCE" w:rsidRDefault="000D1C38" w:rsidP="001352FF">
      <w:pPr>
        <w:spacing w:after="0" w:line="240" w:lineRule="auto"/>
        <w:jc w:val="both"/>
        <w:rPr>
          <w:rFonts w:ascii="Arial" w:eastAsiaTheme="minorHAnsi" w:hAnsi="Arial" w:cs="Arial"/>
          <w:b/>
        </w:rPr>
      </w:pPr>
      <w:r w:rsidRPr="00DA1CCE">
        <w:rPr>
          <w:rFonts w:ascii="Arial" w:eastAsiaTheme="minorHAnsi" w:hAnsi="Arial" w:cs="Arial"/>
          <w:b/>
        </w:rPr>
        <w:t>CÓPIESE, NOTIFÍQUESE Y CÚMPLASE</w:t>
      </w:r>
    </w:p>
    <w:p w14:paraId="21B6619A" w14:textId="77777777" w:rsidR="000D1C38" w:rsidRPr="00DA1CCE" w:rsidRDefault="000D1C38" w:rsidP="001352FF">
      <w:pPr>
        <w:spacing w:after="0" w:line="240" w:lineRule="auto"/>
        <w:jc w:val="both"/>
        <w:rPr>
          <w:rFonts w:ascii="Arial" w:eastAsiaTheme="minorHAnsi" w:hAnsi="Arial" w:cs="Arial"/>
          <w:b/>
        </w:rPr>
      </w:pPr>
    </w:p>
    <w:p w14:paraId="6CCB16DA" w14:textId="77777777" w:rsidR="000D1C38" w:rsidRPr="00DA1CCE" w:rsidRDefault="000D1C38" w:rsidP="001352FF">
      <w:pPr>
        <w:spacing w:after="0" w:line="240" w:lineRule="auto"/>
        <w:jc w:val="center"/>
        <w:rPr>
          <w:rFonts w:ascii="Arial" w:eastAsiaTheme="minorHAnsi" w:hAnsi="Arial" w:cs="Arial"/>
          <w:b/>
        </w:rPr>
      </w:pPr>
    </w:p>
    <w:p w14:paraId="46389518" w14:textId="77777777" w:rsidR="000D1C38" w:rsidRPr="00DA1CCE" w:rsidRDefault="000D1C38" w:rsidP="001352FF">
      <w:pPr>
        <w:spacing w:after="0" w:line="240" w:lineRule="auto"/>
        <w:jc w:val="center"/>
        <w:rPr>
          <w:rFonts w:ascii="Arial" w:eastAsiaTheme="minorHAnsi" w:hAnsi="Arial" w:cs="Arial"/>
          <w:b/>
        </w:rPr>
      </w:pPr>
      <w:r w:rsidRPr="00DA1CCE">
        <w:rPr>
          <w:rFonts w:ascii="Arial" w:eastAsiaTheme="minorHAnsi" w:hAnsi="Arial" w:cs="Arial"/>
          <w:b/>
        </w:rPr>
        <w:t>OLGA CECILIA HENAO MARIN</w:t>
      </w:r>
    </w:p>
    <w:p w14:paraId="03BC82C7" w14:textId="77777777" w:rsidR="000D1C38" w:rsidRPr="00DA1CCE" w:rsidRDefault="000D1C38" w:rsidP="001352FF">
      <w:pPr>
        <w:spacing w:after="0" w:line="240" w:lineRule="auto"/>
        <w:jc w:val="center"/>
        <w:rPr>
          <w:rFonts w:ascii="Arial" w:eastAsiaTheme="minorHAnsi" w:hAnsi="Arial" w:cs="Arial"/>
        </w:rPr>
      </w:pPr>
      <w:r w:rsidRPr="00DA1CCE">
        <w:rPr>
          <w:rFonts w:ascii="Arial" w:eastAsiaTheme="minorHAnsi" w:hAnsi="Arial" w:cs="Arial"/>
        </w:rPr>
        <w:t>Juez</w:t>
      </w:r>
    </w:p>
    <w:p w14:paraId="71F1C396" w14:textId="77777777" w:rsidR="000D1C38" w:rsidRPr="00DA1CCE" w:rsidRDefault="000D1C38" w:rsidP="001352FF">
      <w:pPr>
        <w:spacing w:after="0" w:line="240" w:lineRule="auto"/>
        <w:jc w:val="both"/>
        <w:rPr>
          <w:rFonts w:ascii="Arial" w:eastAsiaTheme="minorHAnsi" w:hAnsi="Arial" w:cs="Arial"/>
          <w:b/>
        </w:rPr>
      </w:pPr>
    </w:p>
    <w:p w14:paraId="62E953A4" w14:textId="77777777" w:rsidR="000D1C38" w:rsidRPr="00DA1CCE" w:rsidRDefault="000D1C38" w:rsidP="001352FF">
      <w:pPr>
        <w:widowControl w:val="0"/>
        <w:tabs>
          <w:tab w:val="left" w:pos="5940"/>
        </w:tabs>
        <w:autoSpaceDE w:val="0"/>
        <w:autoSpaceDN w:val="0"/>
        <w:adjustRightInd w:val="0"/>
        <w:spacing w:after="0" w:line="240" w:lineRule="auto"/>
        <w:jc w:val="both"/>
        <w:rPr>
          <w:rFonts w:ascii="Arial" w:eastAsiaTheme="minorHAnsi" w:hAnsi="Arial" w:cs="Arial"/>
          <w:sz w:val="16"/>
          <w:szCs w:val="16"/>
        </w:rPr>
      </w:pPr>
      <w:r w:rsidRPr="00DA1CCE">
        <w:rPr>
          <w:rFonts w:ascii="Arial" w:eastAsiaTheme="minorHAnsi" w:hAnsi="Arial" w:cs="Arial"/>
          <w:sz w:val="16"/>
          <w:szCs w:val="16"/>
        </w:rPr>
        <w:t>MSGB</w:t>
      </w:r>
    </w:p>
    <w:p w14:paraId="06E65F8E" w14:textId="77777777" w:rsidR="000D1C38" w:rsidRPr="00DA1CCE" w:rsidRDefault="000D1C38" w:rsidP="001352FF">
      <w:pPr>
        <w:pStyle w:val="Prrafodelista"/>
        <w:ind w:left="0"/>
        <w:jc w:val="both"/>
        <w:rPr>
          <w:b/>
          <w:sz w:val="22"/>
          <w:szCs w:val="22"/>
        </w:rPr>
      </w:pPr>
    </w:p>
    <w:p w14:paraId="7E4B733C" w14:textId="77777777" w:rsidR="000D1C38" w:rsidRPr="00DA1CCE" w:rsidRDefault="000D1C38" w:rsidP="001352FF">
      <w:pPr>
        <w:pStyle w:val="Prrafodelista"/>
        <w:ind w:left="0"/>
        <w:jc w:val="both"/>
        <w:rPr>
          <w:b/>
          <w:sz w:val="22"/>
          <w:szCs w:val="22"/>
        </w:rPr>
      </w:pPr>
      <w:bookmarkStart w:id="0" w:name="_GoBack"/>
      <w:bookmarkEnd w:id="0"/>
    </w:p>
    <w:sectPr w:rsidR="000D1C38" w:rsidRPr="00DA1CCE" w:rsidSect="0062681E">
      <w:headerReference w:type="default" r:id="rId10"/>
      <w:headerReference w:type="first" r:id="rId11"/>
      <w:pgSz w:w="12240" w:h="18720" w:code="14"/>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474C2" w14:textId="77777777" w:rsidR="00EB3AC4" w:rsidRDefault="00EB3AC4" w:rsidP="009709D0">
      <w:pPr>
        <w:spacing w:after="0" w:line="240" w:lineRule="auto"/>
      </w:pPr>
      <w:r>
        <w:separator/>
      </w:r>
    </w:p>
  </w:endnote>
  <w:endnote w:type="continuationSeparator" w:id="0">
    <w:p w14:paraId="44A5927A" w14:textId="77777777" w:rsidR="00EB3AC4" w:rsidRDefault="00EB3AC4" w:rsidP="00970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Light">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2066D" w14:textId="77777777" w:rsidR="00EB3AC4" w:rsidRDefault="00EB3AC4" w:rsidP="009709D0">
      <w:pPr>
        <w:spacing w:after="0" w:line="240" w:lineRule="auto"/>
      </w:pPr>
      <w:r>
        <w:separator/>
      </w:r>
    </w:p>
  </w:footnote>
  <w:footnote w:type="continuationSeparator" w:id="0">
    <w:p w14:paraId="002A1CC9" w14:textId="77777777" w:rsidR="00EB3AC4" w:rsidRDefault="00EB3AC4" w:rsidP="009709D0">
      <w:pPr>
        <w:spacing w:after="0" w:line="240" w:lineRule="auto"/>
      </w:pPr>
      <w:r>
        <w:continuationSeparator/>
      </w:r>
    </w:p>
  </w:footnote>
  <w:footnote w:id="1">
    <w:p w14:paraId="779CCF0F" w14:textId="77777777" w:rsidR="00DA1CCE" w:rsidRPr="00E464BD" w:rsidRDefault="00DA1CCE" w:rsidP="00327DE6">
      <w:pPr>
        <w:jc w:val="both"/>
        <w:rPr>
          <w:rFonts w:ascii="Tahoma" w:hAnsi="Tahoma" w:cs="Tahoma"/>
          <w:b/>
          <w:sz w:val="16"/>
          <w:szCs w:val="16"/>
        </w:rPr>
      </w:pPr>
      <w:r w:rsidRPr="00E464BD">
        <w:rPr>
          <w:rStyle w:val="Refdenotaalpie"/>
          <w:rFonts w:ascii="Tahoma" w:hAnsi="Tahoma" w:cs="Tahoma"/>
          <w:sz w:val="16"/>
          <w:szCs w:val="16"/>
        </w:rPr>
        <w:footnoteRef/>
      </w:r>
      <w:r w:rsidRPr="00E464BD">
        <w:rPr>
          <w:rFonts w:ascii="Tahoma" w:hAnsi="Tahoma" w:cs="Tahoma"/>
          <w:sz w:val="16"/>
          <w:szCs w:val="16"/>
        </w:rPr>
        <w:t xml:space="preserve"> Ver entre otras sentencias: CONSEJO DE ESTADO, Sala de lo Contencioso Administrativo, Sección Tercera; C.P.: Enrique Gil Botero; Bogotá, D.C. 20 de febrero de 2008, Rad.: 76001-23-25-000-1996-04058-01(16996); Actor: </w:t>
      </w:r>
      <w:proofErr w:type="spellStart"/>
      <w:r w:rsidRPr="00E464BD">
        <w:rPr>
          <w:rFonts w:ascii="Tahoma" w:hAnsi="Tahoma" w:cs="Tahoma"/>
          <w:sz w:val="16"/>
          <w:szCs w:val="16"/>
        </w:rPr>
        <w:t>Maria</w:t>
      </w:r>
      <w:proofErr w:type="spellEnd"/>
      <w:r w:rsidRPr="00E464BD">
        <w:rPr>
          <w:rFonts w:ascii="Tahoma" w:hAnsi="Tahoma" w:cs="Tahoma"/>
          <w:sz w:val="16"/>
          <w:szCs w:val="16"/>
        </w:rPr>
        <w:t xml:space="preserve"> </w:t>
      </w:r>
      <w:proofErr w:type="spellStart"/>
      <w:r w:rsidRPr="00E464BD">
        <w:rPr>
          <w:rFonts w:ascii="Tahoma" w:hAnsi="Tahoma" w:cs="Tahoma"/>
          <w:sz w:val="16"/>
          <w:szCs w:val="16"/>
        </w:rPr>
        <w:t>Delfa</w:t>
      </w:r>
      <w:proofErr w:type="spellEnd"/>
      <w:r w:rsidRPr="00E464BD">
        <w:rPr>
          <w:rFonts w:ascii="Tahoma" w:hAnsi="Tahoma" w:cs="Tahoma"/>
          <w:sz w:val="16"/>
          <w:szCs w:val="16"/>
        </w:rPr>
        <w:t xml:space="preserve"> Castañeda y Otros; Demandado: Nación - Ministerio de Defensa, Policía Nacional y Otro.</w:t>
      </w:r>
    </w:p>
  </w:footnote>
  <w:footnote w:id="2">
    <w:p w14:paraId="55C05B93" w14:textId="77777777" w:rsidR="00DA1CCE" w:rsidRPr="00E464BD" w:rsidRDefault="00DA1CCE" w:rsidP="00FD311B">
      <w:pPr>
        <w:pStyle w:val="Textonotapie"/>
        <w:jc w:val="both"/>
        <w:rPr>
          <w:rFonts w:asciiTheme="majorHAnsi" w:hAnsiTheme="majorHAnsi"/>
          <w:sz w:val="16"/>
          <w:szCs w:val="16"/>
          <w:lang w:val="es-ES_tradnl"/>
        </w:rPr>
      </w:pPr>
      <w:r w:rsidRPr="00E464BD">
        <w:rPr>
          <w:rStyle w:val="Refdenotaalpie"/>
          <w:rFonts w:asciiTheme="majorHAnsi" w:eastAsia="Calibri" w:hAnsiTheme="majorHAnsi"/>
          <w:sz w:val="16"/>
          <w:szCs w:val="16"/>
        </w:rPr>
        <w:footnoteRef/>
      </w:r>
      <w:r w:rsidRPr="00E464BD">
        <w:rPr>
          <w:rFonts w:asciiTheme="majorHAnsi" w:hAnsiTheme="majorHAnsi"/>
          <w:sz w:val="16"/>
          <w:szCs w:val="16"/>
        </w:rPr>
        <w:t xml:space="preserve"> CONSEJO DE ESTADO, Sala de lo Contencioso Administrativo, Sección Tercera, sentencia de unificación jurisprudencial del 28 de agosto de 2014, Expediente 32988, M.P. Ramiro Pazos Guerrero.</w:t>
      </w:r>
    </w:p>
  </w:footnote>
  <w:footnote w:id="3">
    <w:p w14:paraId="4F85EA3F" w14:textId="77777777" w:rsidR="00DA1CCE" w:rsidRPr="00E464BD" w:rsidRDefault="00DA1CCE" w:rsidP="00FD311B">
      <w:pPr>
        <w:pStyle w:val="Textonotapie"/>
        <w:jc w:val="both"/>
        <w:rPr>
          <w:rFonts w:asciiTheme="majorHAnsi" w:hAnsiTheme="majorHAnsi"/>
          <w:i/>
          <w:sz w:val="16"/>
          <w:szCs w:val="16"/>
        </w:rPr>
      </w:pPr>
      <w:r w:rsidRPr="00E464BD">
        <w:rPr>
          <w:rFonts w:asciiTheme="majorHAnsi" w:hAnsiTheme="majorHAnsi"/>
          <w:i/>
          <w:sz w:val="16"/>
          <w:szCs w:val="16"/>
        </w:rPr>
        <w:t>“</w:t>
      </w:r>
      <w:r w:rsidRPr="00E464BD">
        <w:rPr>
          <w:rStyle w:val="Refdenotaalpie"/>
          <w:rFonts w:asciiTheme="majorHAnsi" w:eastAsia="Calibri" w:hAnsiTheme="majorHAnsi"/>
          <w:i/>
          <w:sz w:val="16"/>
          <w:szCs w:val="16"/>
        </w:rPr>
        <w:footnoteRef/>
      </w:r>
      <w:r w:rsidRPr="00E464BD">
        <w:rPr>
          <w:rFonts w:asciiTheme="majorHAnsi" w:hAnsiTheme="majorHAnsi"/>
          <w:i/>
          <w:sz w:val="16"/>
          <w:szCs w:val="16"/>
        </w:rPr>
        <w:t xml:space="preserve"> Sentencia T-977 de 1999”</w:t>
      </w:r>
    </w:p>
  </w:footnote>
  <w:footnote w:id="4">
    <w:p w14:paraId="5F78568A" w14:textId="77777777" w:rsidR="00DA1CCE" w:rsidRPr="00E464BD" w:rsidRDefault="00DA1CCE" w:rsidP="00FD311B">
      <w:pPr>
        <w:pStyle w:val="Textonotapie"/>
        <w:jc w:val="both"/>
        <w:rPr>
          <w:rFonts w:asciiTheme="majorHAnsi" w:hAnsiTheme="majorHAnsi"/>
          <w:i/>
          <w:sz w:val="16"/>
          <w:szCs w:val="16"/>
        </w:rPr>
      </w:pPr>
      <w:r w:rsidRPr="00E464BD">
        <w:rPr>
          <w:rFonts w:asciiTheme="majorHAnsi" w:hAnsiTheme="majorHAnsi"/>
          <w:i/>
          <w:sz w:val="16"/>
          <w:szCs w:val="16"/>
        </w:rPr>
        <w:t>“</w:t>
      </w:r>
      <w:r w:rsidRPr="00E464BD">
        <w:rPr>
          <w:rStyle w:val="Refdenotaalpie"/>
          <w:rFonts w:asciiTheme="majorHAnsi" w:eastAsia="Calibri" w:hAnsiTheme="majorHAnsi"/>
          <w:i/>
          <w:sz w:val="16"/>
          <w:szCs w:val="16"/>
        </w:rPr>
        <w:footnoteRef/>
      </w:r>
      <w:r w:rsidRPr="00E464BD">
        <w:rPr>
          <w:rFonts w:asciiTheme="majorHAnsi" w:hAnsiTheme="majorHAnsi"/>
          <w:i/>
          <w:sz w:val="16"/>
          <w:szCs w:val="16"/>
        </w:rPr>
        <w:t xml:space="preserve"> En la Sentencia SU-082 de 1995, M.P. Jorge Arango Mejía, la Corte hace una relación de la jurisprudencia en torno al concepto y los alcances de los derechos al buen nombre y a la honra.”</w:t>
      </w:r>
    </w:p>
  </w:footnote>
  <w:footnote w:id="5">
    <w:p w14:paraId="269CDC4D" w14:textId="77777777" w:rsidR="00DA1CCE" w:rsidRPr="00E464BD" w:rsidRDefault="00DA1CCE" w:rsidP="00FD311B">
      <w:pPr>
        <w:pStyle w:val="Textonotapie"/>
        <w:jc w:val="both"/>
        <w:rPr>
          <w:rFonts w:asciiTheme="majorHAnsi" w:hAnsiTheme="majorHAnsi"/>
          <w:i/>
          <w:sz w:val="16"/>
          <w:szCs w:val="16"/>
        </w:rPr>
      </w:pPr>
      <w:r w:rsidRPr="00E464BD">
        <w:rPr>
          <w:rFonts w:asciiTheme="majorHAnsi" w:hAnsiTheme="majorHAnsi"/>
          <w:i/>
          <w:sz w:val="16"/>
          <w:szCs w:val="16"/>
        </w:rPr>
        <w:t>“</w:t>
      </w:r>
      <w:r w:rsidRPr="00E464BD">
        <w:rPr>
          <w:rStyle w:val="Refdenotaalpie"/>
          <w:rFonts w:asciiTheme="majorHAnsi" w:eastAsia="Calibri" w:hAnsiTheme="majorHAnsi"/>
          <w:i/>
          <w:sz w:val="16"/>
          <w:szCs w:val="16"/>
        </w:rPr>
        <w:footnoteRef/>
      </w:r>
      <w:r w:rsidRPr="00E464BD">
        <w:rPr>
          <w:rFonts w:asciiTheme="majorHAnsi" w:hAnsiTheme="majorHAnsi"/>
          <w:i/>
          <w:sz w:val="16"/>
          <w:szCs w:val="16"/>
        </w:rPr>
        <w:t xml:space="preserve"> M.P. Alejandro Martínez Caballero.”</w:t>
      </w:r>
    </w:p>
  </w:footnote>
  <w:footnote w:id="6">
    <w:p w14:paraId="6ABC4C96" w14:textId="77777777" w:rsidR="00DA1CCE" w:rsidRPr="00E464BD" w:rsidRDefault="00DA1CCE" w:rsidP="00FD311B">
      <w:pPr>
        <w:pStyle w:val="Textonotapie"/>
        <w:jc w:val="both"/>
        <w:rPr>
          <w:rFonts w:asciiTheme="majorHAnsi" w:hAnsiTheme="majorHAnsi"/>
          <w:sz w:val="16"/>
          <w:szCs w:val="16"/>
          <w:lang w:val="es-CO"/>
        </w:rPr>
      </w:pPr>
      <w:r w:rsidRPr="00E464BD">
        <w:rPr>
          <w:rStyle w:val="Refdenotaalpie"/>
          <w:rFonts w:asciiTheme="majorHAnsi" w:eastAsia="Calibri" w:hAnsiTheme="majorHAnsi"/>
          <w:sz w:val="16"/>
          <w:szCs w:val="16"/>
        </w:rPr>
        <w:footnoteRef/>
      </w:r>
      <w:r w:rsidRPr="00E464BD">
        <w:rPr>
          <w:rFonts w:asciiTheme="majorHAnsi" w:hAnsiTheme="majorHAnsi"/>
          <w:sz w:val="16"/>
          <w:szCs w:val="16"/>
        </w:rPr>
        <w:t xml:space="preserve"> </w:t>
      </w:r>
      <w:r w:rsidRPr="00E464BD">
        <w:rPr>
          <w:rFonts w:asciiTheme="majorHAnsi" w:hAnsiTheme="majorHAnsi"/>
          <w:b/>
          <w:sz w:val="16"/>
          <w:szCs w:val="16"/>
          <w:lang w:val="es-CO"/>
        </w:rPr>
        <w:t>CORTE CONSTITUCIONAL</w:t>
      </w:r>
      <w:r w:rsidRPr="00E464BD">
        <w:rPr>
          <w:rFonts w:asciiTheme="majorHAnsi" w:hAnsiTheme="majorHAnsi"/>
          <w:sz w:val="16"/>
          <w:szCs w:val="16"/>
          <w:lang w:val="es-CO"/>
        </w:rPr>
        <w:t>. Sentencia C-489 del 26 de julio de 2002. M.P.: Rodrigo Escobar Gil.</w:t>
      </w:r>
    </w:p>
  </w:footnote>
  <w:footnote w:id="7">
    <w:p w14:paraId="54D315CB" w14:textId="77777777" w:rsidR="00DA1CCE" w:rsidRPr="00E464BD" w:rsidRDefault="00DA1CCE" w:rsidP="00FD311B">
      <w:pPr>
        <w:pStyle w:val="Textonotapie"/>
        <w:jc w:val="both"/>
        <w:rPr>
          <w:rFonts w:asciiTheme="majorHAnsi" w:hAnsiTheme="majorHAnsi" w:cs="Segoe UI Light"/>
          <w:i/>
          <w:sz w:val="16"/>
          <w:szCs w:val="16"/>
        </w:rPr>
      </w:pPr>
      <w:r w:rsidRPr="00E464BD">
        <w:rPr>
          <w:rFonts w:asciiTheme="majorHAnsi" w:hAnsiTheme="majorHAnsi"/>
          <w:sz w:val="16"/>
          <w:szCs w:val="16"/>
        </w:rPr>
        <w:t xml:space="preserve">Cita original: </w:t>
      </w:r>
      <w:r w:rsidRPr="00E464BD">
        <w:rPr>
          <w:rFonts w:asciiTheme="majorHAnsi" w:hAnsiTheme="majorHAnsi" w:cs="Segoe UI Light"/>
          <w:i/>
          <w:sz w:val="16"/>
          <w:szCs w:val="16"/>
        </w:rPr>
        <w:t>“</w:t>
      </w:r>
      <w:r w:rsidRPr="00E464BD">
        <w:rPr>
          <w:rFonts w:asciiTheme="majorHAnsi" w:hAnsiTheme="majorHAnsi" w:cs="Segoe UI Light"/>
          <w:i/>
          <w:sz w:val="16"/>
          <w:szCs w:val="16"/>
          <w:vertAlign w:val="superscript"/>
        </w:rPr>
        <w:footnoteRef/>
      </w:r>
      <w:r w:rsidRPr="00E464BD">
        <w:rPr>
          <w:rFonts w:asciiTheme="majorHAnsi" w:hAnsiTheme="majorHAnsi" w:cs="Segoe UI Light"/>
          <w:i/>
          <w:sz w:val="16"/>
          <w:szCs w:val="16"/>
        </w:rPr>
        <w:t xml:space="preserve"> Ver entre otras las sentencias T-228 de 1994 (MP. </w:t>
      </w:r>
      <w:r w:rsidRPr="00E464BD">
        <w:rPr>
          <w:rFonts w:asciiTheme="majorHAnsi" w:hAnsiTheme="majorHAnsi" w:cs="Segoe UI Light"/>
          <w:i/>
          <w:sz w:val="16"/>
          <w:szCs w:val="16"/>
          <w:lang w:val="pt-BR"/>
        </w:rPr>
        <w:t xml:space="preserve">José </w:t>
      </w:r>
      <w:proofErr w:type="spellStart"/>
      <w:r w:rsidRPr="00E464BD">
        <w:rPr>
          <w:rFonts w:asciiTheme="majorHAnsi" w:hAnsiTheme="majorHAnsi" w:cs="Segoe UI Light"/>
          <w:i/>
          <w:sz w:val="16"/>
          <w:szCs w:val="16"/>
          <w:lang w:val="pt-BR"/>
        </w:rPr>
        <w:t>Gregorio</w:t>
      </w:r>
      <w:proofErr w:type="spellEnd"/>
      <w:r w:rsidRPr="00E464BD">
        <w:rPr>
          <w:rFonts w:asciiTheme="majorHAnsi" w:hAnsiTheme="majorHAnsi" w:cs="Segoe UI Light"/>
          <w:i/>
          <w:sz w:val="16"/>
          <w:szCs w:val="16"/>
          <w:lang w:val="pt-BR"/>
        </w:rPr>
        <w:t xml:space="preserve"> Hernández Galindo), C-489 de 2002 (MP. Rodrigo Escobar Gil, AV. Manuel José </w:t>
      </w:r>
      <w:proofErr w:type="spellStart"/>
      <w:r w:rsidRPr="00E464BD">
        <w:rPr>
          <w:rFonts w:asciiTheme="majorHAnsi" w:hAnsiTheme="majorHAnsi" w:cs="Segoe UI Light"/>
          <w:i/>
          <w:sz w:val="16"/>
          <w:szCs w:val="16"/>
          <w:lang w:val="pt-BR"/>
        </w:rPr>
        <w:t>Cepeda</w:t>
      </w:r>
      <w:proofErr w:type="spellEnd"/>
      <w:r w:rsidRPr="00E464BD">
        <w:rPr>
          <w:rFonts w:asciiTheme="majorHAnsi" w:hAnsiTheme="majorHAnsi" w:cs="Segoe UI Light"/>
          <w:i/>
          <w:sz w:val="16"/>
          <w:szCs w:val="16"/>
          <w:lang w:val="pt-BR"/>
        </w:rPr>
        <w:t xml:space="preserve"> Espinosa), y T-494 de 2002 (MP. Jaime Córdoba </w:t>
      </w:r>
      <w:proofErr w:type="spellStart"/>
      <w:r w:rsidRPr="00E464BD">
        <w:rPr>
          <w:rFonts w:asciiTheme="majorHAnsi" w:hAnsiTheme="majorHAnsi" w:cs="Segoe UI Light"/>
          <w:i/>
          <w:sz w:val="16"/>
          <w:szCs w:val="16"/>
          <w:lang w:val="pt-BR"/>
        </w:rPr>
        <w:t>Triviño</w:t>
      </w:r>
      <w:proofErr w:type="spellEnd"/>
      <w:r w:rsidRPr="00E464BD">
        <w:rPr>
          <w:rFonts w:asciiTheme="majorHAnsi" w:hAnsiTheme="majorHAnsi" w:cs="Segoe UI Light"/>
          <w:i/>
          <w:sz w:val="16"/>
          <w:szCs w:val="16"/>
          <w:lang w:val="pt-BR"/>
        </w:rPr>
        <w:t>).”</w:t>
      </w:r>
    </w:p>
  </w:footnote>
  <w:footnote w:id="8">
    <w:p w14:paraId="40F7FDE3" w14:textId="77777777" w:rsidR="00DA1CCE" w:rsidRPr="00E464BD" w:rsidRDefault="00DA1CCE" w:rsidP="00FD311B">
      <w:pPr>
        <w:pStyle w:val="Textonotapie"/>
        <w:jc w:val="both"/>
        <w:rPr>
          <w:rFonts w:asciiTheme="minorHAnsi" w:hAnsiTheme="minorHAnsi"/>
          <w:i/>
          <w:sz w:val="16"/>
          <w:szCs w:val="16"/>
        </w:rPr>
      </w:pPr>
      <w:r w:rsidRPr="00E464BD">
        <w:rPr>
          <w:rFonts w:asciiTheme="majorHAnsi" w:hAnsiTheme="majorHAnsi"/>
          <w:sz w:val="16"/>
          <w:szCs w:val="16"/>
        </w:rPr>
        <w:t xml:space="preserve">Cita original: </w:t>
      </w:r>
      <w:r w:rsidRPr="00E464BD">
        <w:rPr>
          <w:rFonts w:asciiTheme="majorHAnsi" w:hAnsiTheme="majorHAnsi"/>
          <w:i/>
          <w:sz w:val="16"/>
          <w:szCs w:val="16"/>
          <w:lang w:val="pt-BR"/>
        </w:rPr>
        <w:t>“</w:t>
      </w:r>
      <w:r w:rsidRPr="00E464BD">
        <w:rPr>
          <w:rFonts w:asciiTheme="majorHAnsi" w:hAnsiTheme="majorHAnsi"/>
          <w:i/>
          <w:sz w:val="16"/>
          <w:szCs w:val="16"/>
          <w:vertAlign w:val="superscript"/>
        </w:rPr>
        <w:footnoteRef/>
      </w:r>
      <w:r w:rsidRPr="00E464BD">
        <w:rPr>
          <w:rFonts w:asciiTheme="majorHAnsi" w:hAnsiTheme="majorHAnsi"/>
          <w:i/>
          <w:sz w:val="16"/>
          <w:szCs w:val="16"/>
          <w:lang w:val="pt-BR"/>
        </w:rPr>
        <w:t xml:space="preserve"> T-228 de 1994 (MP. José </w:t>
      </w:r>
      <w:proofErr w:type="spellStart"/>
      <w:r w:rsidRPr="00E464BD">
        <w:rPr>
          <w:rFonts w:asciiTheme="majorHAnsi" w:hAnsiTheme="majorHAnsi"/>
          <w:i/>
          <w:sz w:val="16"/>
          <w:szCs w:val="16"/>
          <w:lang w:val="pt-BR"/>
        </w:rPr>
        <w:t>Gregorio</w:t>
      </w:r>
      <w:proofErr w:type="spellEnd"/>
      <w:r w:rsidRPr="00E464BD">
        <w:rPr>
          <w:rFonts w:asciiTheme="majorHAnsi" w:hAnsiTheme="majorHAnsi"/>
          <w:i/>
          <w:sz w:val="16"/>
          <w:szCs w:val="16"/>
          <w:lang w:val="pt-BR"/>
        </w:rPr>
        <w:t xml:space="preserve"> Hernández Galindo). </w:t>
      </w:r>
      <w:r w:rsidRPr="00E464BD">
        <w:rPr>
          <w:rFonts w:asciiTheme="majorHAnsi" w:hAnsiTheme="majorHAnsi"/>
          <w:i/>
          <w:sz w:val="16"/>
          <w:szCs w:val="16"/>
        </w:rPr>
        <w:t>En esta providencia la Corte estudió el caso de ciertos residentes de un conjunto habitacional que interpusieron tutela contra la administración del conjunto, dado que ésta publicaba en una cartelera pública los nombres de quienes estaban incursos en mora en el pago de los gastos comunes.”</w:t>
      </w:r>
    </w:p>
  </w:footnote>
  <w:footnote w:id="9">
    <w:p w14:paraId="04D3D1F3" w14:textId="77777777" w:rsidR="00DA1CCE" w:rsidRPr="00E464BD" w:rsidRDefault="00DA1CCE" w:rsidP="00FD311B">
      <w:pPr>
        <w:pStyle w:val="Textonotapie"/>
        <w:jc w:val="both"/>
        <w:rPr>
          <w:rFonts w:asciiTheme="majorHAnsi" w:hAnsiTheme="majorHAnsi"/>
          <w:i/>
          <w:sz w:val="16"/>
          <w:szCs w:val="16"/>
        </w:rPr>
      </w:pPr>
      <w:r w:rsidRPr="00E464BD">
        <w:rPr>
          <w:rFonts w:asciiTheme="majorHAnsi" w:hAnsiTheme="majorHAnsi"/>
          <w:sz w:val="16"/>
          <w:szCs w:val="16"/>
        </w:rPr>
        <w:t xml:space="preserve">Cita original: </w:t>
      </w:r>
      <w:r w:rsidRPr="00E464BD">
        <w:rPr>
          <w:rFonts w:asciiTheme="majorHAnsi" w:hAnsiTheme="majorHAnsi"/>
          <w:i/>
          <w:sz w:val="16"/>
          <w:szCs w:val="16"/>
        </w:rPr>
        <w:t>“</w:t>
      </w:r>
      <w:r w:rsidRPr="00E464BD">
        <w:rPr>
          <w:rStyle w:val="Refdenotaalpie"/>
          <w:rFonts w:asciiTheme="majorHAnsi" w:eastAsia="Calibri" w:hAnsiTheme="majorHAnsi"/>
          <w:i/>
          <w:sz w:val="16"/>
          <w:szCs w:val="16"/>
        </w:rPr>
        <w:footnoteRef/>
      </w:r>
      <w:r w:rsidRPr="00E464BD">
        <w:rPr>
          <w:rFonts w:asciiTheme="majorHAnsi" w:hAnsiTheme="majorHAnsi"/>
          <w:i/>
          <w:sz w:val="16"/>
          <w:szCs w:val="16"/>
        </w:rPr>
        <w:t xml:space="preserve"> Sección Tercera, sentencia de 14 de septiembre de 2011, </w:t>
      </w:r>
      <w:proofErr w:type="spellStart"/>
      <w:r w:rsidRPr="00E464BD">
        <w:rPr>
          <w:rFonts w:asciiTheme="majorHAnsi" w:hAnsiTheme="majorHAnsi"/>
          <w:i/>
          <w:sz w:val="16"/>
          <w:szCs w:val="16"/>
        </w:rPr>
        <w:t>exp</w:t>
      </w:r>
      <w:proofErr w:type="spellEnd"/>
      <w:r w:rsidRPr="00E464BD">
        <w:rPr>
          <w:rFonts w:asciiTheme="majorHAnsi" w:hAnsiTheme="majorHAnsi"/>
          <w:i/>
          <w:sz w:val="16"/>
          <w:szCs w:val="16"/>
        </w:rPr>
        <w:t>. 18.031, C.P. Enrique Gil Botero.”</w:t>
      </w:r>
    </w:p>
  </w:footnote>
  <w:footnote w:id="10">
    <w:p w14:paraId="4D29FAA5" w14:textId="77777777" w:rsidR="00DA1CCE" w:rsidRPr="00E464BD" w:rsidRDefault="00DA1CCE" w:rsidP="00FD311B">
      <w:pPr>
        <w:pStyle w:val="Textonotapie"/>
        <w:jc w:val="both"/>
        <w:rPr>
          <w:rFonts w:asciiTheme="majorHAnsi" w:hAnsiTheme="majorHAnsi"/>
          <w:i/>
          <w:sz w:val="16"/>
          <w:szCs w:val="16"/>
        </w:rPr>
      </w:pPr>
      <w:r w:rsidRPr="00E464BD">
        <w:rPr>
          <w:rFonts w:asciiTheme="majorHAnsi" w:hAnsiTheme="majorHAnsi"/>
          <w:sz w:val="16"/>
          <w:szCs w:val="16"/>
        </w:rPr>
        <w:t xml:space="preserve">Cita original: </w:t>
      </w:r>
      <w:r w:rsidRPr="00E464BD">
        <w:rPr>
          <w:rFonts w:asciiTheme="majorHAnsi" w:hAnsiTheme="majorHAnsi"/>
          <w:i/>
          <w:sz w:val="16"/>
          <w:szCs w:val="16"/>
        </w:rPr>
        <w:t>“</w:t>
      </w:r>
      <w:r w:rsidRPr="00E464BD">
        <w:rPr>
          <w:rStyle w:val="Refdenotaalpie"/>
          <w:rFonts w:asciiTheme="majorHAnsi" w:eastAsia="Calibri" w:hAnsiTheme="majorHAnsi"/>
          <w:i/>
          <w:sz w:val="16"/>
          <w:szCs w:val="16"/>
        </w:rPr>
        <w:footnoteRef/>
      </w:r>
      <w:r w:rsidRPr="00E464BD">
        <w:rPr>
          <w:rFonts w:asciiTheme="majorHAnsi" w:hAnsiTheme="majorHAnsi"/>
          <w:i/>
          <w:sz w:val="16"/>
          <w:szCs w:val="16"/>
        </w:rPr>
        <w:t xml:space="preserve"> Ver, por ejemplo, Sección Tercera, sentencia de 25 de enero de 2001, </w:t>
      </w:r>
      <w:proofErr w:type="spellStart"/>
      <w:r w:rsidRPr="00E464BD">
        <w:rPr>
          <w:rFonts w:asciiTheme="majorHAnsi" w:hAnsiTheme="majorHAnsi"/>
          <w:i/>
          <w:sz w:val="16"/>
          <w:szCs w:val="16"/>
        </w:rPr>
        <w:t>exp</w:t>
      </w:r>
      <w:proofErr w:type="spellEnd"/>
      <w:r w:rsidRPr="00E464BD">
        <w:rPr>
          <w:rFonts w:asciiTheme="majorHAnsi" w:hAnsiTheme="majorHAnsi"/>
          <w:i/>
          <w:sz w:val="16"/>
          <w:szCs w:val="16"/>
        </w:rPr>
        <w:t xml:space="preserve">. 11.413, C.P. Alier Eduardo Hernández Enríquez y de la Subsección B, sentencia de 26 de julio de 2012, </w:t>
      </w:r>
      <w:proofErr w:type="spellStart"/>
      <w:r w:rsidRPr="00E464BD">
        <w:rPr>
          <w:rFonts w:asciiTheme="majorHAnsi" w:hAnsiTheme="majorHAnsi"/>
          <w:i/>
          <w:sz w:val="16"/>
          <w:szCs w:val="16"/>
        </w:rPr>
        <w:t>exp</w:t>
      </w:r>
      <w:proofErr w:type="spellEnd"/>
      <w:r w:rsidRPr="00E464BD">
        <w:rPr>
          <w:rFonts w:asciiTheme="majorHAnsi" w:hAnsiTheme="majorHAnsi"/>
          <w:i/>
          <w:sz w:val="16"/>
          <w:szCs w:val="16"/>
        </w:rPr>
        <w:t xml:space="preserve">. 24409, C.P. (E) Danilo Rojas </w:t>
      </w:r>
      <w:proofErr w:type="spellStart"/>
      <w:r w:rsidRPr="00E464BD">
        <w:rPr>
          <w:rFonts w:asciiTheme="majorHAnsi" w:hAnsiTheme="majorHAnsi"/>
          <w:i/>
          <w:sz w:val="16"/>
          <w:szCs w:val="16"/>
        </w:rPr>
        <w:t>Betancourth</w:t>
      </w:r>
      <w:proofErr w:type="spellEnd"/>
      <w:r w:rsidRPr="00E464BD">
        <w:rPr>
          <w:rFonts w:asciiTheme="majorHAnsi" w:hAnsiTheme="majorHAnsi"/>
          <w:i/>
          <w:sz w:val="16"/>
          <w:szCs w:val="16"/>
        </w:rPr>
        <w:t>.”</w:t>
      </w:r>
    </w:p>
  </w:footnote>
  <w:footnote w:id="11">
    <w:p w14:paraId="5E815B97" w14:textId="77777777" w:rsidR="00DA1CCE" w:rsidRPr="00E464BD" w:rsidRDefault="00DA1CCE" w:rsidP="00FD311B">
      <w:pPr>
        <w:widowControl w:val="0"/>
        <w:tabs>
          <w:tab w:val="left" w:pos="0"/>
        </w:tabs>
        <w:jc w:val="both"/>
        <w:rPr>
          <w:rFonts w:asciiTheme="majorHAnsi" w:hAnsiTheme="majorHAnsi"/>
          <w:sz w:val="16"/>
          <w:szCs w:val="16"/>
        </w:rPr>
      </w:pPr>
      <w:r w:rsidRPr="00E464BD">
        <w:rPr>
          <w:rStyle w:val="Refdenotaalpie"/>
          <w:rFonts w:asciiTheme="majorHAnsi" w:hAnsiTheme="majorHAnsi"/>
          <w:sz w:val="16"/>
          <w:szCs w:val="16"/>
        </w:rPr>
        <w:footnoteRef/>
      </w:r>
      <w:r w:rsidRPr="00E464BD">
        <w:rPr>
          <w:rFonts w:asciiTheme="majorHAnsi" w:hAnsiTheme="majorHAnsi"/>
          <w:sz w:val="16"/>
          <w:szCs w:val="16"/>
        </w:rPr>
        <w:t xml:space="preserve"> </w:t>
      </w:r>
      <w:r w:rsidRPr="00E464BD">
        <w:rPr>
          <w:rFonts w:asciiTheme="majorHAnsi" w:hAnsiTheme="majorHAnsi"/>
          <w:b/>
          <w:bCs/>
          <w:color w:val="000000"/>
          <w:sz w:val="16"/>
          <w:szCs w:val="16"/>
        </w:rPr>
        <w:t xml:space="preserve">CONSEJO DE ESTADO, </w:t>
      </w:r>
      <w:r w:rsidRPr="00E464BD">
        <w:rPr>
          <w:rFonts w:asciiTheme="majorHAnsi" w:hAnsiTheme="majorHAnsi"/>
          <w:bCs/>
          <w:color w:val="000000"/>
          <w:sz w:val="16"/>
          <w:szCs w:val="16"/>
        </w:rPr>
        <w:t xml:space="preserve">Sala de lo Contencioso Administrativo, Sección Tercera, Subsección B; </w:t>
      </w:r>
      <w:r w:rsidRPr="00E464BD">
        <w:rPr>
          <w:rFonts w:asciiTheme="majorHAnsi" w:hAnsiTheme="majorHAnsi"/>
          <w:sz w:val="16"/>
          <w:szCs w:val="16"/>
        </w:rPr>
        <w:t xml:space="preserve">C.P. (E): Danilo Rojas </w:t>
      </w:r>
      <w:proofErr w:type="spellStart"/>
      <w:r w:rsidRPr="00E464BD">
        <w:rPr>
          <w:rFonts w:asciiTheme="majorHAnsi" w:hAnsiTheme="majorHAnsi"/>
          <w:sz w:val="16"/>
          <w:szCs w:val="16"/>
        </w:rPr>
        <w:t>Betancourth</w:t>
      </w:r>
      <w:proofErr w:type="spellEnd"/>
      <w:r w:rsidRPr="00E464BD">
        <w:rPr>
          <w:rFonts w:asciiTheme="majorHAnsi" w:hAnsiTheme="majorHAnsi"/>
          <w:sz w:val="16"/>
          <w:szCs w:val="16"/>
        </w:rPr>
        <w:t xml:space="preserve">; Bogotá D. C., 28 de </w:t>
      </w:r>
      <w:proofErr w:type="gramStart"/>
      <w:r w:rsidRPr="00E464BD">
        <w:rPr>
          <w:rFonts w:asciiTheme="majorHAnsi" w:hAnsiTheme="majorHAnsi"/>
          <w:sz w:val="16"/>
          <w:szCs w:val="16"/>
        </w:rPr>
        <w:t>Febrero</w:t>
      </w:r>
      <w:proofErr w:type="gramEnd"/>
      <w:r w:rsidRPr="00E464BD">
        <w:rPr>
          <w:rFonts w:asciiTheme="majorHAnsi" w:hAnsiTheme="majorHAnsi"/>
          <w:sz w:val="16"/>
          <w:szCs w:val="16"/>
        </w:rPr>
        <w:t xml:space="preserve"> de 2013; Rad.: </w:t>
      </w:r>
      <w:r w:rsidRPr="00E464BD">
        <w:rPr>
          <w:rFonts w:asciiTheme="majorHAnsi" w:hAnsiTheme="majorHAnsi"/>
          <w:bCs/>
          <w:sz w:val="16"/>
          <w:szCs w:val="16"/>
        </w:rPr>
        <w:t xml:space="preserve">18001-23-31-000-1998-00147-01(24622); </w:t>
      </w:r>
      <w:r w:rsidRPr="00E464BD">
        <w:rPr>
          <w:rFonts w:asciiTheme="majorHAnsi" w:hAnsiTheme="majorHAnsi"/>
          <w:sz w:val="16"/>
          <w:szCs w:val="16"/>
        </w:rPr>
        <w:t>Actor: Florentina Sánche</w:t>
      </w:r>
      <w:r w:rsidRPr="00E464BD">
        <w:rPr>
          <w:rFonts w:asciiTheme="majorHAnsi" w:hAnsiTheme="majorHAnsi"/>
          <w:bCs/>
          <w:sz w:val="16"/>
          <w:szCs w:val="16"/>
        </w:rPr>
        <w:t xml:space="preserve">z Muñoz y Otros; </w:t>
      </w:r>
      <w:r w:rsidRPr="00E464BD">
        <w:rPr>
          <w:rFonts w:asciiTheme="majorHAnsi" w:hAnsiTheme="majorHAnsi"/>
          <w:sz w:val="16"/>
          <w:szCs w:val="16"/>
        </w:rPr>
        <w:t xml:space="preserve">Demandado: </w:t>
      </w:r>
      <w:r w:rsidRPr="00E464BD">
        <w:rPr>
          <w:rFonts w:asciiTheme="majorHAnsi" w:hAnsiTheme="majorHAnsi"/>
          <w:bCs/>
          <w:sz w:val="16"/>
          <w:szCs w:val="16"/>
        </w:rPr>
        <w:t xml:space="preserve">Nación - Rama Judicial; </w:t>
      </w:r>
      <w:r w:rsidRPr="00E464BD">
        <w:rPr>
          <w:rFonts w:asciiTheme="majorHAnsi" w:hAnsiTheme="majorHAnsi"/>
          <w:sz w:val="16"/>
          <w:szCs w:val="16"/>
        </w:rPr>
        <w:t>Ref.: Acción de Reparación Directa</w:t>
      </w:r>
    </w:p>
  </w:footnote>
  <w:footnote w:id="12">
    <w:p w14:paraId="23A38CEB" w14:textId="77777777" w:rsidR="00DA1CCE" w:rsidRPr="00E464BD" w:rsidRDefault="00DA1CCE" w:rsidP="00FD311B">
      <w:pPr>
        <w:pStyle w:val="Textonotapie"/>
        <w:jc w:val="both"/>
        <w:rPr>
          <w:rFonts w:asciiTheme="majorHAnsi" w:hAnsiTheme="majorHAnsi"/>
          <w:i/>
          <w:sz w:val="16"/>
          <w:szCs w:val="16"/>
        </w:rPr>
      </w:pPr>
      <w:r w:rsidRPr="00E464BD">
        <w:rPr>
          <w:rFonts w:asciiTheme="majorHAnsi" w:hAnsiTheme="majorHAnsi"/>
          <w:sz w:val="16"/>
          <w:szCs w:val="16"/>
        </w:rPr>
        <w:t xml:space="preserve">Cita original: </w:t>
      </w:r>
      <w:r w:rsidRPr="00E464BD">
        <w:rPr>
          <w:rFonts w:asciiTheme="majorHAnsi" w:hAnsiTheme="majorHAnsi"/>
          <w:i/>
          <w:sz w:val="16"/>
          <w:szCs w:val="16"/>
        </w:rPr>
        <w:t>“</w:t>
      </w:r>
      <w:r w:rsidRPr="00E464BD">
        <w:rPr>
          <w:rStyle w:val="Refdenotaalpie"/>
          <w:rFonts w:asciiTheme="majorHAnsi" w:eastAsia="Calibri" w:hAnsiTheme="majorHAnsi"/>
          <w:i/>
          <w:sz w:val="16"/>
          <w:szCs w:val="16"/>
        </w:rPr>
        <w:footnoteRef/>
      </w:r>
      <w:r w:rsidRPr="00E464BD">
        <w:rPr>
          <w:rFonts w:asciiTheme="majorHAnsi" w:hAnsiTheme="majorHAnsi"/>
          <w:i/>
          <w:sz w:val="16"/>
          <w:szCs w:val="16"/>
        </w:rPr>
        <w:t xml:space="preserve"> Sentencia T-421 de 2009. Cfr. Sentencias 798/07, 284/08. “</w:t>
      </w:r>
    </w:p>
  </w:footnote>
  <w:footnote w:id="13">
    <w:p w14:paraId="5461DDC6" w14:textId="77777777" w:rsidR="00DA1CCE" w:rsidRPr="00E464BD" w:rsidRDefault="00DA1CCE" w:rsidP="00FD311B">
      <w:pPr>
        <w:jc w:val="both"/>
        <w:rPr>
          <w:sz w:val="16"/>
          <w:szCs w:val="16"/>
        </w:rPr>
      </w:pPr>
      <w:r w:rsidRPr="00E464BD">
        <w:rPr>
          <w:rStyle w:val="Refdenotaalpie"/>
          <w:rFonts w:asciiTheme="majorHAnsi" w:hAnsiTheme="majorHAnsi"/>
          <w:sz w:val="16"/>
          <w:szCs w:val="16"/>
        </w:rPr>
        <w:footnoteRef/>
      </w:r>
      <w:r w:rsidRPr="00E464BD">
        <w:rPr>
          <w:rFonts w:asciiTheme="majorHAnsi" w:hAnsiTheme="majorHAnsi"/>
          <w:sz w:val="16"/>
          <w:szCs w:val="16"/>
        </w:rPr>
        <w:t xml:space="preserve"> Sentencia T- 014 de 2011; Corte Constitucional; M.P.: Juan Carlos Henao Pérez</w:t>
      </w:r>
      <w:r w:rsidRPr="00E464BD">
        <w:rPr>
          <w:rFonts w:asciiTheme="majorHAnsi" w:hAnsiTheme="majorHAnsi"/>
          <w:b/>
          <w:sz w:val="16"/>
          <w:szCs w:val="16"/>
        </w:rPr>
        <w:t>.</w:t>
      </w:r>
    </w:p>
  </w:footnote>
  <w:footnote w:id="14">
    <w:p w14:paraId="4985DCEE" w14:textId="77777777" w:rsidR="00DA1CCE" w:rsidRPr="00E464BD" w:rsidRDefault="00DA1CCE" w:rsidP="00FD311B">
      <w:pPr>
        <w:pStyle w:val="Textonotapie"/>
        <w:jc w:val="both"/>
        <w:rPr>
          <w:rFonts w:asciiTheme="majorHAnsi" w:hAnsiTheme="majorHAnsi"/>
          <w:sz w:val="16"/>
          <w:szCs w:val="16"/>
          <w:lang w:val="es-ES_tradnl"/>
        </w:rPr>
      </w:pPr>
      <w:r w:rsidRPr="00E464BD">
        <w:rPr>
          <w:rStyle w:val="Refdenotaalpie"/>
          <w:rFonts w:asciiTheme="majorHAnsi" w:eastAsia="Calibri" w:hAnsiTheme="majorHAnsi"/>
          <w:sz w:val="16"/>
          <w:szCs w:val="16"/>
        </w:rPr>
        <w:footnoteRef/>
      </w:r>
      <w:r w:rsidRPr="00E464BD">
        <w:rPr>
          <w:rFonts w:asciiTheme="majorHAnsi" w:hAnsiTheme="majorHAnsi"/>
          <w:sz w:val="16"/>
          <w:szCs w:val="16"/>
        </w:rPr>
        <w:t xml:space="preserve"> </w:t>
      </w:r>
      <w:r w:rsidRPr="00E464BD">
        <w:rPr>
          <w:rFonts w:asciiTheme="majorHAnsi" w:hAnsiTheme="majorHAnsi"/>
          <w:sz w:val="16"/>
          <w:szCs w:val="16"/>
          <w:lang w:val="es-ES_tradnl"/>
        </w:rPr>
        <w:t xml:space="preserve">Esta suma debe actualizarse a la fecha de liquidación de la propuesta de conciliación o de la sentencia condenatoria. </w:t>
      </w:r>
    </w:p>
  </w:footnote>
  <w:footnote w:id="15">
    <w:p w14:paraId="2F7974CC" w14:textId="77777777" w:rsidR="00DA1CCE" w:rsidRPr="00E464BD" w:rsidRDefault="00DA1CCE" w:rsidP="00FD311B">
      <w:pPr>
        <w:pStyle w:val="Textonotapie"/>
        <w:jc w:val="both"/>
        <w:rPr>
          <w:rFonts w:asciiTheme="majorHAnsi" w:hAnsiTheme="majorHAnsi"/>
          <w:sz w:val="16"/>
          <w:szCs w:val="16"/>
          <w:lang w:val="es-CO"/>
        </w:rPr>
      </w:pPr>
      <w:r w:rsidRPr="00E464BD">
        <w:rPr>
          <w:rStyle w:val="Refdenotaalpie"/>
          <w:rFonts w:asciiTheme="majorHAnsi" w:eastAsia="Calibri" w:hAnsiTheme="majorHAnsi"/>
          <w:sz w:val="16"/>
          <w:szCs w:val="16"/>
        </w:rPr>
        <w:footnoteRef/>
      </w:r>
      <w:r w:rsidRPr="00E464BD">
        <w:rPr>
          <w:rFonts w:asciiTheme="majorHAnsi" w:hAnsiTheme="majorHAnsi"/>
          <w:sz w:val="16"/>
          <w:szCs w:val="16"/>
        </w:rPr>
        <w:t xml:space="preserve"> </w:t>
      </w:r>
      <w:r w:rsidRPr="00E464BD">
        <w:rPr>
          <w:rFonts w:asciiTheme="majorHAnsi" w:hAnsiTheme="majorHAnsi" w:cs="Tahoma"/>
          <w:sz w:val="16"/>
          <w:szCs w:val="16"/>
          <w:lang w:val="es-MX"/>
        </w:rPr>
        <w:t>Consejo de Estado, Sección Tercera, sentencia del 4 de diciembre de 2006, expediente 13.168, C.P. Mauricio Fajardo Gómez.</w:t>
      </w:r>
    </w:p>
  </w:footnote>
  <w:footnote w:id="16">
    <w:p w14:paraId="618283E2" w14:textId="77777777" w:rsidR="00DA1CCE" w:rsidRPr="00E464BD" w:rsidRDefault="00DA1CCE" w:rsidP="005C0163">
      <w:pPr>
        <w:pStyle w:val="Style6"/>
        <w:widowControl/>
        <w:spacing w:before="77" w:line="254" w:lineRule="exact"/>
        <w:rPr>
          <w:rStyle w:val="FontStyle17"/>
          <w:rFonts w:ascii="Tahoma" w:hAnsi="Tahoma" w:cs="Tahoma"/>
          <w:i w:val="0"/>
          <w:iCs w:val="0"/>
          <w:sz w:val="16"/>
          <w:szCs w:val="16"/>
          <w:lang w:val="es-ES_tradnl" w:eastAsia="es-ES_tradnl"/>
        </w:rPr>
      </w:pPr>
      <w:r w:rsidRPr="00E464BD">
        <w:rPr>
          <w:rStyle w:val="Refdenotaalpie"/>
          <w:rFonts w:ascii="Tahoma" w:hAnsi="Tahoma" w:cs="Tahoma"/>
          <w:sz w:val="16"/>
          <w:szCs w:val="16"/>
        </w:rPr>
        <w:footnoteRef/>
      </w:r>
      <w:r w:rsidRPr="00E464BD">
        <w:rPr>
          <w:rFonts w:ascii="Tahoma" w:hAnsi="Tahoma" w:cs="Tahoma"/>
          <w:sz w:val="16"/>
          <w:szCs w:val="16"/>
        </w:rPr>
        <w:t xml:space="preserve"> </w:t>
      </w:r>
      <w:r w:rsidRPr="00E464BD">
        <w:rPr>
          <w:rStyle w:val="FontStyle16"/>
          <w:rFonts w:ascii="Tahoma" w:hAnsi="Tahoma" w:cs="Tahoma"/>
          <w:sz w:val="16"/>
          <w:szCs w:val="16"/>
          <w:lang w:val="es-ES_tradnl" w:eastAsia="es-ES_tradnl"/>
        </w:rPr>
        <w:t>En sentencia el Honorable Consejo de Estado, modifico y unifico su jurisprudencia en el siguiente sentido:</w:t>
      </w:r>
      <w:r w:rsidRPr="00E464BD">
        <w:rPr>
          <w:rStyle w:val="FontStyle17"/>
          <w:rFonts w:ascii="Tahoma" w:hAnsi="Tahoma" w:cs="Tahoma"/>
          <w:sz w:val="16"/>
          <w:szCs w:val="16"/>
          <w:lang w:val="es-ES_tradnl" w:eastAsia="es-ES_tradnl"/>
        </w:rPr>
        <w:t>" En consecuencia, procede la sala a modificar y a unificar su jurisprudencia en relación con los casos cuya Litis gravita en torno a la responsabilidad patrimonial del Estado por privación de la libertad, en el sentido de que, en lo sucesivo, cuando se observe que el juez penal o el órgano investigador levantó la medida restrictiva de la libertad, sea cual fuere la causa de ello, incluso cuando se restrictiva de la libertad, sea cual fuere la causa de ello, incluso cuando se encontró que el hecho no existió, que el sindicado no cometió el ilícito o que la conducta investigada no constituyó un hecho punible, o que la desvinculación del encartado respecto del proceso penal se produjo por la aplicación del principio in dubio pro reo, será necesario hacer el respectivo análisis a la luz del artículo 90 de la Constitución Política, esto es, identificar la antijuridicidad del daño.</w:t>
      </w:r>
    </w:p>
    <w:p w14:paraId="670A63C5" w14:textId="77777777" w:rsidR="00DA1CCE" w:rsidRPr="00E464BD" w:rsidRDefault="00DA1CCE" w:rsidP="005C0163">
      <w:pPr>
        <w:pStyle w:val="Style11"/>
        <w:widowControl/>
        <w:spacing w:before="163" w:line="269" w:lineRule="exact"/>
        <w:rPr>
          <w:rStyle w:val="FontStyle17"/>
          <w:rFonts w:ascii="Tahoma" w:hAnsi="Tahoma" w:cs="Tahoma"/>
          <w:sz w:val="16"/>
          <w:szCs w:val="16"/>
          <w:lang w:val="es-ES_tradnl" w:eastAsia="es-ES_tradnl"/>
        </w:rPr>
      </w:pPr>
      <w:r w:rsidRPr="00E464BD">
        <w:rPr>
          <w:rStyle w:val="FontStyle17"/>
          <w:rFonts w:ascii="Tahoma" w:hAnsi="Tahoma" w:cs="Tahoma"/>
          <w:sz w:val="16"/>
          <w:szCs w:val="16"/>
          <w:lang w:val="es-ES_tradnl" w:eastAsia="es-ES_tradnl"/>
        </w:rPr>
        <w:t xml:space="preserve">Adicionalmente, deberá el juez verificar, imprescindiblemente, incluso de oficio, si </w:t>
      </w:r>
      <w:proofErr w:type="spellStart"/>
      <w:r w:rsidRPr="00E464BD">
        <w:rPr>
          <w:rStyle w:val="FontStyle17"/>
          <w:rFonts w:ascii="Tahoma" w:hAnsi="Tahoma" w:cs="Tahoma"/>
          <w:sz w:val="16"/>
          <w:szCs w:val="16"/>
          <w:lang w:val="es-ES_tradnl" w:eastAsia="es-ES_tradnl"/>
        </w:rPr>
        <w:t>guien</w:t>
      </w:r>
      <w:proofErr w:type="spellEnd"/>
      <w:r w:rsidRPr="00E464BD">
        <w:rPr>
          <w:rStyle w:val="FontStyle17"/>
          <w:rFonts w:ascii="Tahoma" w:hAnsi="Tahoma" w:cs="Tahoma"/>
          <w:sz w:val="16"/>
          <w:szCs w:val="16"/>
          <w:lang w:val="es-ES_tradnl" w:eastAsia="es-ES_tradnl"/>
        </w:rPr>
        <w:t xml:space="preserve"> fue privado de la libertad actuó, visto exclusivamente bajo la óptica del derecho civil, con culpa grave o dolo, y si con ello dio lugar a la apertura del proceso penal y a la subsecuente imposición de la medida de aseguramiento de detención preventiva." (Sentencia de Unificación del 15 de agosto de 2018, Magistrado Ponente. Carlos Alberto Zambrano Barrera, radicado 66001-23-31-000-2010-00235 01 (Radicado interno 46.947).</w:t>
      </w:r>
    </w:p>
    <w:p w14:paraId="14A26146" w14:textId="77777777" w:rsidR="00DA1CCE" w:rsidRPr="00E464BD" w:rsidRDefault="00DA1CCE">
      <w:pPr>
        <w:pStyle w:val="Textonotapie"/>
        <w:rPr>
          <w:rFonts w:ascii="Tahoma" w:hAnsi="Tahoma" w:cs="Tahoma"/>
          <w:sz w:val="16"/>
          <w:szCs w:val="16"/>
          <w:lang w:val="es-CO"/>
        </w:rPr>
      </w:pPr>
    </w:p>
  </w:footnote>
  <w:footnote w:id="17">
    <w:p w14:paraId="347A72B4" w14:textId="77777777" w:rsidR="00DA1CCE" w:rsidRPr="00E464BD" w:rsidRDefault="00DA1CCE" w:rsidP="004963E3">
      <w:pPr>
        <w:pStyle w:val="Style6"/>
        <w:widowControl/>
        <w:spacing w:before="72" w:line="264" w:lineRule="exact"/>
        <w:rPr>
          <w:rFonts w:ascii="Tahoma" w:hAnsi="Tahoma" w:cs="Tahoma"/>
          <w:sz w:val="16"/>
          <w:szCs w:val="16"/>
          <w:lang w:val="es-ES_tradnl" w:eastAsia="es-ES_tradnl"/>
        </w:rPr>
      </w:pPr>
      <w:r w:rsidRPr="00E464BD">
        <w:rPr>
          <w:rStyle w:val="Refdenotaalpie"/>
          <w:sz w:val="16"/>
          <w:szCs w:val="16"/>
        </w:rPr>
        <w:footnoteRef/>
      </w:r>
      <w:r w:rsidRPr="00E464BD">
        <w:rPr>
          <w:sz w:val="16"/>
          <w:szCs w:val="16"/>
        </w:rPr>
        <w:t xml:space="preserve"> </w:t>
      </w:r>
      <w:r w:rsidRPr="00E464BD">
        <w:rPr>
          <w:rStyle w:val="FontStyle16"/>
          <w:rFonts w:ascii="Tahoma" w:hAnsi="Tahoma" w:cs="Tahoma"/>
          <w:sz w:val="16"/>
          <w:szCs w:val="16"/>
          <w:lang w:val="es-ES_tradnl" w:eastAsia="es-ES_tradnl"/>
        </w:rPr>
        <w:t>"Concluyó la Corte que determinar, como fórmula rigurosa e inmutable, que cuando sobrevenga la absolución por no haberse desvirtuado la presunción de inocencia -aplicación del principio in dubio pro reo-, el Estado debe ser condenado de manera automática, a partir de un título de imputación objetivo, sin que medie un análisis previo del juez que determine si la decisión que restringió preventivamente la libertad fue inapropiada, irrazonable, desproporcionada o arbitraria, transgrede el precedente constitucional fijado por la Sala Plena -con ocasión del control integral y automático de constitucionalidad de la que sería la Ley 270 de 1996-concretamente en la sentencia C-037 de 1996"</w:t>
      </w:r>
      <w:r w:rsidRPr="00E464BD">
        <w:rPr>
          <w:rStyle w:val="FontStyle16"/>
          <w:rFonts w:ascii="Tahoma" w:hAnsi="Tahoma" w:cs="Tahoma"/>
          <w:sz w:val="16"/>
          <w:szCs w:val="16"/>
          <w:vertAlign w:val="superscript"/>
          <w:lang w:val="es-ES_tradnl" w:eastAsia="es-ES_tradnl"/>
        </w:rPr>
        <w:t>1</w:t>
      </w:r>
      <w:r w:rsidRPr="00E464BD">
        <w:rPr>
          <w:rStyle w:val="FontStyle16"/>
          <w:rFonts w:ascii="Tahoma" w:hAnsi="Tahoma" w:cs="Tahoma"/>
          <w:sz w:val="16"/>
          <w:szCs w:val="16"/>
          <w:lang w:val="es-ES_tradnl" w:eastAsia="es-ES_tradnl"/>
        </w:rPr>
        <w:t>.</w:t>
      </w:r>
    </w:p>
  </w:footnote>
  <w:footnote w:id="18">
    <w:p w14:paraId="588F26AD" w14:textId="77777777" w:rsidR="00DA1CCE" w:rsidRPr="00E464BD" w:rsidRDefault="00DA1CCE" w:rsidP="004963E3">
      <w:pPr>
        <w:pStyle w:val="Style6"/>
        <w:widowControl/>
        <w:spacing w:before="163" w:line="269" w:lineRule="exact"/>
        <w:rPr>
          <w:rStyle w:val="FontStyle16"/>
          <w:rFonts w:ascii="Tahoma" w:hAnsi="Tahoma" w:cs="Tahoma"/>
          <w:sz w:val="16"/>
          <w:szCs w:val="16"/>
          <w:lang w:val="es-ES_tradnl" w:eastAsia="es-ES_tradnl"/>
        </w:rPr>
      </w:pPr>
      <w:r w:rsidRPr="00E464BD">
        <w:rPr>
          <w:rStyle w:val="Refdenotaalpie"/>
          <w:sz w:val="16"/>
          <w:szCs w:val="16"/>
        </w:rPr>
        <w:footnoteRef/>
      </w:r>
      <w:r w:rsidRPr="00E464BD">
        <w:rPr>
          <w:sz w:val="16"/>
          <w:szCs w:val="16"/>
        </w:rPr>
        <w:t xml:space="preserve"> </w:t>
      </w:r>
      <w:r w:rsidRPr="00E464BD">
        <w:rPr>
          <w:rStyle w:val="FontStyle16"/>
          <w:rFonts w:ascii="Tahoma" w:hAnsi="Tahoma" w:cs="Tahoma"/>
          <w:sz w:val="16"/>
          <w:szCs w:val="16"/>
          <w:lang w:val="es-ES_tradnl" w:eastAsia="es-ES_tradnl"/>
        </w:rPr>
        <w:t>De conformidad con lo anterior, como la indemnización se abre paso cuando se demuestro que la privación de la libertad del procesado fue injusta, podría no ser admisible ni justo con el Estado- el cual también reclama justicia para sí- que se le obligara a indemnizar a quien ha sido objeto de la medida de detención preventiva cuando para la imposición de esta, se han satisfecho los requisitos de ley ni cuando a pesar de haber intentado desvirtuar la duda mediante la práctica de pruebas, no se ha podido obtener o lograr ese objetivo , es decir, cuando sobre el investigado persisten dudas acerca de su participación en el ilícito y , por lo tanto, también persisten respecto de lo justo o injusto de la privación de la libertad, caso en el cual, si el juez verifica que se cumplieron los deberes y exigencias convencionales, constitucionales y legales que corresponden al Estado para privar provisionalmente de la libertad a una persona, como aquellos de que tratan los ya citados artículos 28 y 250 constitucionales (inclusive este último después de la modificación que introdujo el Acto Legislativo 03 de 2002), las normas de procedimiento penal y la Convención Americana sobre Derechos Humanos, mal puede imponer una condena en contra de este último.</w:t>
      </w:r>
    </w:p>
    <w:p w14:paraId="06CB9909" w14:textId="77777777" w:rsidR="00DA1CCE" w:rsidRPr="00E464BD" w:rsidRDefault="00DA1CCE" w:rsidP="004963E3">
      <w:pPr>
        <w:pStyle w:val="Style6"/>
        <w:widowControl/>
        <w:spacing w:before="163" w:line="269" w:lineRule="exact"/>
        <w:rPr>
          <w:rFonts w:ascii="Tahoma" w:hAnsi="Tahoma" w:cs="Tahoma"/>
          <w:sz w:val="16"/>
          <w:szCs w:val="16"/>
          <w:lang w:val="es-ES_tradnl" w:eastAsia="es-ES_tradnl"/>
        </w:rPr>
      </w:pPr>
      <w:r w:rsidRPr="00E464BD">
        <w:rPr>
          <w:rStyle w:val="FontStyle16"/>
          <w:rFonts w:ascii="Tahoma" w:hAnsi="Tahoma" w:cs="Tahoma"/>
          <w:sz w:val="16"/>
          <w:szCs w:val="16"/>
          <w:lang w:val="es-ES_tradnl" w:eastAsia="es-ES_tradnl"/>
        </w:rPr>
        <w:t>Así las cosas, se insiste, resultaría incoherente que el Estado tuviera que indemnizar automática o indefectiblemente por una privación de la libertad impuesto, incluso, por la aplicación del mencionado sustento constitucional, pues para nada es lógico y sí más bien es absurdo pensar y aceptar que la propia Constitución Político exige a la Fiscalía adoptar- a solicitar al Juez-medidas de aseguramiento , como la detención domiciliaria a la detención preventiva u otras que- en las voces de la jurisprudencia de esta Corporación- implican la pérdida jurídica d3ela libertad, como por ejemplo (...), para garantizar la comparecencia del investigado al proceso-como lo exigen las normas transcritas- y que dicho organismo, sin embargo, por satisfacer ese deber y por obedecer el mandato que le imponía el artículo 6 del derogado Decreto 2700 de 1991- el cual establecía que los funcionarios judiciales debían someterse al imperio de la Constitución y de la Ley-, se vea obligado a pagar indemnización cuando deba levantar la medida, lo cual, como se vio unos párrafos atrás , para nada implica la imposición de una sanción o condena"</w:t>
      </w:r>
    </w:p>
  </w:footnote>
  <w:footnote w:id="19">
    <w:p w14:paraId="5E688161" w14:textId="77777777" w:rsidR="00DA1CCE" w:rsidRPr="00E464BD" w:rsidRDefault="00DA1CCE" w:rsidP="004963E3">
      <w:pPr>
        <w:pStyle w:val="Style6"/>
        <w:widowControl/>
        <w:spacing w:before="168" w:line="269" w:lineRule="exact"/>
        <w:rPr>
          <w:rStyle w:val="FontStyle16"/>
          <w:rFonts w:ascii="Tahoma" w:hAnsi="Tahoma" w:cs="Tahoma"/>
          <w:sz w:val="16"/>
          <w:szCs w:val="16"/>
          <w:vertAlign w:val="superscript"/>
          <w:lang w:val="es-ES_tradnl" w:eastAsia="es-ES_tradnl"/>
        </w:rPr>
      </w:pPr>
      <w:r w:rsidRPr="00E464BD">
        <w:rPr>
          <w:rStyle w:val="Refdenotaalpie"/>
          <w:sz w:val="16"/>
          <w:szCs w:val="16"/>
        </w:rPr>
        <w:footnoteRef/>
      </w:r>
      <w:r w:rsidRPr="00E464BD">
        <w:rPr>
          <w:sz w:val="16"/>
          <w:szCs w:val="16"/>
        </w:rPr>
        <w:t xml:space="preserve"> </w:t>
      </w:r>
      <w:r w:rsidRPr="00E464BD">
        <w:rPr>
          <w:rStyle w:val="FontStyle16"/>
          <w:rFonts w:ascii="Tahoma" w:hAnsi="Tahoma" w:cs="Tahoma"/>
          <w:sz w:val="16"/>
          <w:szCs w:val="16"/>
          <w:lang w:val="es-ES_tradnl" w:eastAsia="es-ES_tradnl"/>
        </w:rPr>
        <w:t xml:space="preserve">"En efecto, frente a supuestos en los cuales se analiza si procede declarar la responsabilidad del Estado como consecuencia de la producción de daños en cuya ocurrencia ha sido determinante la omisión, por parte de una autoridad pública, en el cumplimiento de las funciones que el ordenamiento jurídico le ha atribuido, la Sala ha señalado que es necesario efectuar el contraste entre el contenido obligacional que, en abstracto, las normas pertinentes fijan para el órgano administrativo implicado, de un lado, y el grado de cumplimiento u observancia del mismo por parte de la autoridad demandada en el caso concreto, de otro. Ahora bien, una vez se ha establecido que la entidad responsable no ha atendido —o lo ha hecho de forma deficiente o defectuosa— al referido contenido obligacional, esto es, se ha apartado —por omisión— del cabal cumplimiento de las funciones que el ordenamiento jurídico le ha asignado, </w:t>
      </w:r>
      <w:r w:rsidRPr="00E464BD">
        <w:rPr>
          <w:rStyle w:val="FontStyle16"/>
          <w:rFonts w:ascii="Tahoma" w:hAnsi="Tahoma" w:cs="Tahoma"/>
          <w:sz w:val="16"/>
          <w:szCs w:val="16"/>
          <w:u w:val="single"/>
          <w:lang w:val="es-ES_tradnl" w:eastAsia="es-ES_tradnl"/>
        </w:rPr>
        <w:t>es menester precisar si dicha ausencia o falencia en su proceder tiene relevancia jurídica dentro del proceso causal de producción del daño atendiendo, de acuerdo con la postura que reiteradamente ha sostenido la Sala, a las exigencias derivadas de la aplicación de la teoría de la causalidad adecuada</w:t>
      </w:r>
      <w:r w:rsidRPr="00E464BD">
        <w:rPr>
          <w:rStyle w:val="FontStyle16"/>
          <w:rFonts w:ascii="Tahoma" w:hAnsi="Tahoma" w:cs="Tahoma"/>
          <w:sz w:val="16"/>
          <w:szCs w:val="16"/>
          <w:lang w:val="es-ES_tradnl" w:eastAsia="es-ES_tradnl"/>
        </w:rPr>
        <w:t xml:space="preserve">. </w:t>
      </w:r>
      <w:r w:rsidRPr="00E464BD">
        <w:rPr>
          <w:rStyle w:val="FontStyle16"/>
          <w:rFonts w:ascii="Tahoma" w:hAnsi="Tahoma" w:cs="Tahoma"/>
          <w:sz w:val="16"/>
          <w:szCs w:val="16"/>
          <w:u w:val="single"/>
          <w:lang w:val="es-ES_tradnl" w:eastAsia="es-ES_tradnl"/>
        </w:rPr>
        <w:t>En el mismo sentido hasta ahora referido, es decir, en el de sostener que se hace necesaria la concurrencia de dos factores para que proceda la declaratoria de responsabilidad del Estado en estos casos —la constatación de la ocurrencia de un incumplimiento omisivo al contenido obligacional impuesto normativamente a la Administración, de un lado, y la relación causal adecuada entre dicha omisión y la producción del daño, de otro</w:t>
      </w:r>
      <w:r w:rsidRPr="00E464BD">
        <w:rPr>
          <w:rStyle w:val="FontStyle16"/>
          <w:rFonts w:ascii="Tahoma" w:hAnsi="Tahoma" w:cs="Tahoma"/>
          <w:sz w:val="16"/>
          <w:szCs w:val="16"/>
          <w:lang w:val="es-ES_tradnl" w:eastAsia="es-ES_tradnl"/>
        </w:rPr>
        <w:t xml:space="preserve">. En suma, son dos los elementos cuya concurrencia se precisa para que proceda la declaratoria de responsabilidad administrativa por omisión, como en el presente caso: en primer término, la existencia de una obligación normativamente atribuida a una entidad pública o que ejerza función administrativa y a la cual ésta no haya atendido o no haya cumplido oportuna o satisfactoriamente; y, en segundo lugar, la virtualidad jurídica del eventual cumplimiento de dicha obligación, de haber interrumpido el proceso causal de producción del daño, daño que, no obstante no derivarse —temporalmente hablando— de manera inmediata de la omisión administrativa, regularmente no habría tenido lugar de no haberse evidenciado ésta (...)" </w:t>
      </w:r>
      <w:r w:rsidRPr="00E464BD">
        <w:rPr>
          <w:rStyle w:val="FontStyle16"/>
          <w:rFonts w:ascii="Tahoma" w:hAnsi="Tahoma" w:cs="Tahoma"/>
          <w:sz w:val="16"/>
          <w:szCs w:val="16"/>
          <w:vertAlign w:val="superscript"/>
          <w:lang w:val="es-ES_tradnl" w:eastAsia="es-ES_tradnl"/>
        </w:rPr>
        <w:t>2</w:t>
      </w:r>
    </w:p>
    <w:p w14:paraId="6A384D30" w14:textId="77777777" w:rsidR="00DA1CCE" w:rsidRPr="00E464BD" w:rsidRDefault="00DA1CCE">
      <w:pPr>
        <w:pStyle w:val="Textonotapie"/>
        <w:rPr>
          <w:sz w:val="16"/>
          <w:szCs w:val="16"/>
          <w:lang w:val="es-CO"/>
        </w:rPr>
      </w:pPr>
    </w:p>
  </w:footnote>
  <w:footnote w:id="20">
    <w:p w14:paraId="0CF61A4F" w14:textId="77777777" w:rsidR="00DA1CCE" w:rsidRPr="00E464BD" w:rsidRDefault="00DA1CCE" w:rsidP="00E51600">
      <w:pPr>
        <w:pStyle w:val="Style6"/>
        <w:widowControl/>
        <w:spacing w:line="240" w:lineRule="auto"/>
        <w:rPr>
          <w:rStyle w:val="FontStyle16"/>
          <w:rFonts w:ascii="Tahoma" w:hAnsi="Tahoma" w:cs="Tahoma"/>
          <w:sz w:val="16"/>
          <w:szCs w:val="16"/>
          <w:lang w:val="es-ES_tradnl" w:eastAsia="es-ES_tradnl"/>
        </w:rPr>
      </w:pPr>
      <w:r w:rsidRPr="00E464BD">
        <w:rPr>
          <w:rStyle w:val="Refdenotaalpie"/>
          <w:sz w:val="16"/>
          <w:szCs w:val="16"/>
        </w:rPr>
        <w:footnoteRef/>
      </w:r>
      <w:r w:rsidRPr="00E464BD">
        <w:rPr>
          <w:sz w:val="16"/>
          <w:szCs w:val="16"/>
        </w:rPr>
        <w:t xml:space="preserve"> </w:t>
      </w:r>
      <w:r w:rsidRPr="00E464BD">
        <w:rPr>
          <w:rStyle w:val="FontStyle16"/>
          <w:rFonts w:ascii="Tahoma" w:hAnsi="Tahoma" w:cs="Tahoma"/>
          <w:sz w:val="16"/>
          <w:szCs w:val="16"/>
          <w:lang w:val="es-ES_tradnl" w:eastAsia="es-ES_tradnl"/>
        </w:rPr>
        <w:t xml:space="preserve">La Sala debe preguntarse sobre si ¿las conductas demostradas de los demandados fueron causa determinante y eficiente en la producción del daño sufrido por los actores? Sobre el particular se observa que </w:t>
      </w:r>
      <w:proofErr w:type="gramStart"/>
      <w:r w:rsidRPr="00E464BD">
        <w:rPr>
          <w:rStyle w:val="FontStyle16"/>
          <w:rFonts w:ascii="Tahoma" w:hAnsi="Tahoma" w:cs="Tahoma"/>
          <w:sz w:val="16"/>
          <w:szCs w:val="16"/>
          <w:lang w:val="es-ES_tradnl" w:eastAsia="es-ES_tradnl"/>
        </w:rPr>
        <w:t>las pruebas de demostración de las conductas de los demandados no es</w:t>
      </w:r>
      <w:proofErr w:type="gramEnd"/>
      <w:r w:rsidRPr="00E464BD">
        <w:rPr>
          <w:rStyle w:val="FontStyle16"/>
          <w:rFonts w:ascii="Tahoma" w:hAnsi="Tahoma" w:cs="Tahoma"/>
          <w:sz w:val="16"/>
          <w:szCs w:val="16"/>
          <w:lang w:val="es-ES_tradnl" w:eastAsia="es-ES_tradnl"/>
        </w:rPr>
        <w:t xml:space="preserve"> a su vez prueba de la relación causal. Particularmente los demandantes alegaron indirectamente que debe aplicarse para la determinación del nexo causal la teoría de </w:t>
      </w:r>
      <w:r w:rsidRPr="00E464BD">
        <w:rPr>
          <w:rStyle w:val="FontStyle16"/>
          <w:rFonts w:ascii="Tahoma" w:hAnsi="Tahoma" w:cs="Tahoma"/>
          <w:spacing w:val="-20"/>
          <w:sz w:val="16"/>
          <w:szCs w:val="16"/>
          <w:lang w:val="es-ES_tradnl" w:eastAsia="es-ES_tradnl"/>
        </w:rPr>
        <w:t xml:space="preserve">"la </w:t>
      </w:r>
      <w:r w:rsidRPr="00E464BD">
        <w:rPr>
          <w:rStyle w:val="FontStyle16"/>
          <w:rFonts w:ascii="Tahoma" w:hAnsi="Tahoma" w:cs="Tahoma"/>
          <w:sz w:val="16"/>
          <w:szCs w:val="16"/>
          <w:lang w:val="es-ES_tradnl" w:eastAsia="es-ES_tradnl"/>
        </w:rPr>
        <w:t xml:space="preserve">equivalencia de las condiciones" y no la teoría de "la causalidad adecuada", pues cree que la mera conducta, o de falla o de riesgo, son causales en la producción del daño. </w:t>
      </w:r>
      <w:r w:rsidRPr="00E464BD">
        <w:rPr>
          <w:rStyle w:val="FontStyle16"/>
          <w:rFonts w:ascii="Tahoma" w:hAnsi="Tahoma" w:cs="Tahoma"/>
          <w:sz w:val="16"/>
          <w:szCs w:val="16"/>
          <w:u w:val="single"/>
          <w:lang w:val="es-ES_tradnl" w:eastAsia="es-ES_tradnl"/>
        </w:rPr>
        <w:t>Por tanto, para la Sala es indispensable señalar cómo no toda conducta referida a un daño puede entenderse como causal en su producción. La jurisprudencia ha insistido en tal punto; para ello recuerda que sobre el nexo de causalidad se han expuesto dos teorías; la primera de la equivalencia de las condiciones, según la cual, todas las causas que contribuyen en la producción de un daño se consideran jurídicamente causantes del mismo. Esta teoría fue desplazada por la de causalidad adecuada, en la cual se considera que el daño fue causado por el hecho o fenómeno que normalmente ha debido producirlo; se ha exigido, en consecuencia, que ese hecho sea relevante y eficiente.</w:t>
      </w:r>
      <w:r w:rsidRPr="00E464BD">
        <w:rPr>
          <w:rStyle w:val="FontStyle16"/>
          <w:rFonts w:ascii="Tahoma" w:hAnsi="Tahoma" w:cs="Tahoma"/>
          <w:sz w:val="16"/>
          <w:szCs w:val="16"/>
          <w:lang w:val="es-ES_tradnl" w:eastAsia="es-ES_tradnl"/>
        </w:rPr>
        <w:t xml:space="preserve"> (...) (Sentencia del 25 de julio de 2002, Radicado interno 13811 CP. MARÍA ELENA GIRALDO GÓMEZ)</w:t>
      </w:r>
    </w:p>
    <w:p w14:paraId="585C0371" w14:textId="77777777" w:rsidR="00DA1CCE" w:rsidRPr="00E464BD" w:rsidRDefault="00DA1CCE" w:rsidP="00E51600">
      <w:pPr>
        <w:pStyle w:val="Style6"/>
        <w:widowControl/>
        <w:spacing w:before="192" w:line="240" w:lineRule="auto"/>
        <w:rPr>
          <w:rFonts w:ascii="Tahoma" w:hAnsi="Tahoma" w:cs="Tahoma"/>
          <w:sz w:val="16"/>
          <w:szCs w:val="16"/>
          <w:lang w:val="es-ES_tradnl" w:eastAsia="es-ES_tradnl"/>
        </w:rPr>
      </w:pPr>
      <w:r w:rsidRPr="00E464BD">
        <w:rPr>
          <w:rStyle w:val="FontStyle16"/>
          <w:rFonts w:ascii="Tahoma" w:hAnsi="Tahoma" w:cs="Tahoma"/>
          <w:sz w:val="16"/>
          <w:szCs w:val="16"/>
          <w:lang w:val="es-ES_tradnl" w:eastAsia="es-ES_tradnl"/>
        </w:rPr>
        <w:t>Igualmente en sentencia del 26 de enero de 2011 indicó: Para la Sala es importante resaltar que no todas las acciones que anteceden a la producción del daño son causas directas del mismo, como se plantea en la teoría de la equivalencia de las condiciones, es un sinsentido otorgarle igual importancia a cada hecho previo a la producción del daño, lo relevante es identificar cuál acción fue la causa determinante, principal y eficiente del hecho dañoso, de lo contrario, se llegaría al absurdo de que la consecuencia o daño, sería la sumatoria de todos los antecedentes, haciendo un retorno al infinito. Consejo de Estado. Sala de lo Contencioso Administrativo. Sección Tercera, Subsección "A". Consejera Ponente: (E) Gladys Agudelo Ordóñez. Sentencia del 26 de enero de 2011. Radicación número: 540001-23-31-000-1994-08665-01 (18965).</w:t>
      </w:r>
    </w:p>
  </w:footnote>
  <w:footnote w:id="21">
    <w:p w14:paraId="5CFCEF79" w14:textId="77777777" w:rsidR="00DA1CCE" w:rsidRPr="00E464BD" w:rsidRDefault="00DA1CCE" w:rsidP="00E51600">
      <w:pPr>
        <w:pStyle w:val="Style6"/>
        <w:widowControl/>
        <w:spacing w:before="158" w:line="240" w:lineRule="auto"/>
        <w:rPr>
          <w:rStyle w:val="FontStyle16"/>
          <w:rFonts w:ascii="Tahoma" w:hAnsi="Tahoma" w:cs="Tahoma"/>
          <w:sz w:val="16"/>
          <w:szCs w:val="16"/>
          <w:lang w:val="es-ES_tradnl" w:eastAsia="es-ES_tradnl"/>
        </w:rPr>
      </w:pPr>
      <w:r w:rsidRPr="00E464BD">
        <w:rPr>
          <w:rStyle w:val="Refdenotaalpie"/>
          <w:sz w:val="16"/>
          <w:szCs w:val="16"/>
        </w:rPr>
        <w:footnoteRef/>
      </w:r>
      <w:r w:rsidRPr="00E464BD">
        <w:rPr>
          <w:sz w:val="16"/>
          <w:szCs w:val="16"/>
        </w:rPr>
        <w:t xml:space="preserve"> </w:t>
      </w:r>
      <w:r w:rsidRPr="00E464BD">
        <w:rPr>
          <w:rStyle w:val="FontStyle16"/>
          <w:rFonts w:ascii="Tahoma" w:hAnsi="Tahoma" w:cs="Tahoma"/>
          <w:sz w:val="16"/>
          <w:szCs w:val="16"/>
          <w:lang w:val="es-ES_tradnl" w:eastAsia="es-ES_tradnl"/>
        </w:rPr>
        <w:t xml:space="preserve">Conforme a lo establecido en el artículo 90 de la Carta Política "los elementos indispensables para imputar la responsabilidad al estado son: a) el daño antijurídico y b) la imputabilidad del Estado". Es, pues "menester, que además de constatar la antijuridicidad del [daño], el juzgador elabore un juicio de imputabilidad que le permita encontrar un título jurídico distinto de la simple causalidad material que legitime la decisión; vale decir, 'la </w:t>
      </w:r>
      <w:proofErr w:type="spellStart"/>
      <w:r w:rsidRPr="00E464BD">
        <w:rPr>
          <w:rStyle w:val="FontStyle16"/>
          <w:rFonts w:ascii="Tahoma" w:hAnsi="Tahoma" w:cs="Tahoma"/>
          <w:sz w:val="16"/>
          <w:szCs w:val="16"/>
          <w:lang w:val="es-ES_tradnl" w:eastAsia="es-ES_tradnl"/>
        </w:rPr>
        <w:t>imputatio</w:t>
      </w:r>
      <w:proofErr w:type="spellEnd"/>
      <w:r w:rsidRPr="00E464BD">
        <w:rPr>
          <w:rStyle w:val="FontStyle16"/>
          <w:rFonts w:ascii="Tahoma" w:hAnsi="Tahoma" w:cs="Tahoma"/>
          <w:sz w:val="16"/>
          <w:szCs w:val="16"/>
          <w:lang w:val="es-ES_tradnl" w:eastAsia="es-ES_tradnl"/>
        </w:rPr>
        <w:t xml:space="preserve"> </w:t>
      </w:r>
      <w:proofErr w:type="spellStart"/>
      <w:r w:rsidRPr="00E464BD">
        <w:rPr>
          <w:rStyle w:val="FontStyle16"/>
          <w:rFonts w:ascii="Tahoma" w:hAnsi="Tahoma" w:cs="Tahoma"/>
          <w:sz w:val="16"/>
          <w:szCs w:val="16"/>
          <w:lang w:val="es-ES_tradnl" w:eastAsia="es-ES_tradnl"/>
        </w:rPr>
        <w:t>juris</w:t>
      </w:r>
      <w:proofErr w:type="spellEnd"/>
      <w:r w:rsidRPr="00E464BD">
        <w:rPr>
          <w:rStyle w:val="FontStyle16"/>
          <w:rFonts w:ascii="Tahoma" w:hAnsi="Tahoma" w:cs="Tahoma"/>
          <w:sz w:val="16"/>
          <w:szCs w:val="16"/>
          <w:lang w:val="es-ES_tradnl" w:eastAsia="es-ES_tradnl"/>
        </w:rPr>
        <w:t>' además de la '</w:t>
      </w:r>
      <w:proofErr w:type="spellStart"/>
      <w:r w:rsidRPr="00E464BD">
        <w:rPr>
          <w:rStyle w:val="FontStyle16"/>
          <w:rFonts w:ascii="Tahoma" w:hAnsi="Tahoma" w:cs="Tahoma"/>
          <w:sz w:val="16"/>
          <w:szCs w:val="16"/>
          <w:lang w:val="es-ES_tradnl" w:eastAsia="es-ES_tradnl"/>
        </w:rPr>
        <w:t>imputatio</w:t>
      </w:r>
      <w:proofErr w:type="spellEnd"/>
      <w:r w:rsidRPr="00E464BD">
        <w:rPr>
          <w:rStyle w:val="FontStyle16"/>
          <w:rFonts w:ascii="Tahoma" w:hAnsi="Tahoma" w:cs="Tahoma"/>
          <w:sz w:val="16"/>
          <w:szCs w:val="16"/>
          <w:lang w:val="es-ES_tradnl" w:eastAsia="es-ES_tradnl"/>
        </w:rPr>
        <w:t xml:space="preserve"> </w:t>
      </w:r>
      <w:proofErr w:type="spellStart"/>
      <w:r w:rsidRPr="00E464BD">
        <w:rPr>
          <w:rStyle w:val="FontStyle16"/>
          <w:rFonts w:ascii="Tahoma" w:hAnsi="Tahoma" w:cs="Tahoma"/>
          <w:sz w:val="16"/>
          <w:szCs w:val="16"/>
          <w:lang w:val="es-ES_tradnl" w:eastAsia="es-ES_tradnl"/>
        </w:rPr>
        <w:t>facti</w:t>
      </w:r>
      <w:proofErr w:type="spellEnd"/>
      <w:r w:rsidRPr="00E464BD">
        <w:rPr>
          <w:rStyle w:val="FontStyle16"/>
          <w:rFonts w:ascii="Tahoma" w:hAnsi="Tahoma" w:cs="Tahoma"/>
          <w:sz w:val="16"/>
          <w:szCs w:val="16"/>
          <w:lang w:val="es-ES_tradnl" w:eastAsia="es-ES_tradnl"/>
        </w:rPr>
        <w:t xml:space="preserve">'". Sentencia de 13 de julio de 1993. En el precedente jurisprudencial constitucional se sostiene: "En efecto, el artículo de la Carta señala que para que el Estado deba responder, basta que exista un daño antijurídico que sea imputable a una </w:t>
      </w:r>
      <w:proofErr w:type="gramStart"/>
      <w:r w:rsidRPr="00E464BD">
        <w:rPr>
          <w:rStyle w:val="FontStyle16"/>
          <w:rFonts w:ascii="Tahoma" w:hAnsi="Tahoma" w:cs="Tahoma"/>
          <w:sz w:val="16"/>
          <w:szCs w:val="16"/>
          <w:lang w:val="es-ES_tradnl" w:eastAsia="es-ES_tradnl"/>
        </w:rPr>
        <w:t>autoridad pública</w:t>
      </w:r>
      <w:proofErr w:type="gramEnd"/>
      <w:r w:rsidRPr="00E464BD">
        <w:rPr>
          <w:rStyle w:val="FontStyle16"/>
          <w:rFonts w:ascii="Tahoma" w:hAnsi="Tahoma" w:cs="Tahoma"/>
          <w:sz w:val="16"/>
          <w:szCs w:val="16"/>
          <w:lang w:val="es-ES_tradnl" w:eastAsia="es-ES_tradnl"/>
        </w:rPr>
        <w:t>. Por ello, como lo ha reiterado esta Corte, esta responsabilidad se configura "siempre y cuando: i) ocurra un daño antijurídico o lesión, ¡i) éste sea imputable a la acción u omisión de un ente público. (Negrilla fuera de texto). Sentencia de 21 de octubre de 1999, Exps.10948-11643.</w:t>
      </w:r>
    </w:p>
    <w:p w14:paraId="6E7BE499" w14:textId="77777777" w:rsidR="00DA1CCE" w:rsidRPr="00E464BD" w:rsidRDefault="00DA1CCE" w:rsidP="00E51600">
      <w:pPr>
        <w:pStyle w:val="Style6"/>
        <w:widowControl/>
        <w:spacing w:before="187" w:line="240" w:lineRule="auto"/>
        <w:jc w:val="left"/>
        <w:rPr>
          <w:rStyle w:val="FontStyle16"/>
          <w:rFonts w:ascii="Tahoma" w:hAnsi="Tahoma" w:cs="Tahoma"/>
          <w:sz w:val="16"/>
          <w:szCs w:val="16"/>
          <w:lang w:val="es-ES_tradnl" w:eastAsia="es-ES_tradnl"/>
        </w:rPr>
      </w:pPr>
      <w:r w:rsidRPr="00E464BD">
        <w:rPr>
          <w:rStyle w:val="FontStyle16"/>
          <w:rFonts w:ascii="Tahoma" w:hAnsi="Tahoma" w:cs="Tahoma"/>
          <w:sz w:val="16"/>
          <w:szCs w:val="16"/>
          <w:lang w:val="es-ES_tradnl" w:eastAsia="es-ES_tradnl"/>
        </w:rPr>
        <w:t>Así mismo el Consejo de Estado en sentencia del 19 de agosto de 2011 señaló:</w:t>
      </w:r>
    </w:p>
    <w:p w14:paraId="21FDB426" w14:textId="77777777" w:rsidR="00DA1CCE" w:rsidRPr="00E464BD" w:rsidRDefault="00DA1CCE" w:rsidP="00E51600">
      <w:pPr>
        <w:pStyle w:val="Style6"/>
        <w:widowControl/>
        <w:spacing w:line="240" w:lineRule="auto"/>
        <w:rPr>
          <w:rStyle w:val="FontStyle16"/>
          <w:rFonts w:ascii="Tahoma" w:hAnsi="Tahoma" w:cs="Tahoma"/>
          <w:sz w:val="16"/>
          <w:szCs w:val="16"/>
          <w:lang w:val="es-ES_tradnl" w:eastAsia="es-ES_tradnl"/>
        </w:rPr>
      </w:pPr>
      <w:r w:rsidRPr="00E464BD">
        <w:rPr>
          <w:rStyle w:val="FontStyle16"/>
          <w:rFonts w:ascii="Tahoma" w:hAnsi="Tahoma" w:cs="Tahoma"/>
          <w:sz w:val="16"/>
          <w:szCs w:val="16"/>
          <w:lang w:val="es-ES_tradnl" w:eastAsia="es-ES_tradnl"/>
        </w:rPr>
        <w:t>En cuanto a la imputación exige analizar dos esferas: a) el ámbito fáctico, y; b) la imputación jurídica, en la que se debe determinar la atribución conforme a un deber jurídico (que opera conforme a los distintos títulos de imputación consolidados en el precedente de la Sala: falla o falta en la prestación del servicio -simple, presunta y probada-; daño especial -desequilibrio de las cargas públicas, daño anormal-; riesgo excepcional). Adicionalmente, resulta relevante tener en cuenta los aspectos de la teoría de la imputación objetiva de la responsabilidad patrimonial del Estado. (...) Sin duda, en la actualidad todo régimen de responsabilidad patrimonial del Estado exige la afirmación del principio de imputabilidad, según el cual, la indemnización del daño antijurídico cabe achacarla al Estado cuando haya el sustento fáctico y la atribución jurídica. Debe quedar claro, que el derecho no puede apartarse de las —estructuras reales si quiere tener alguna eficacia sobre las mismas||. En cuanto a esto, cabe precisar que la tendencia de la responsabilidad del Estado en la actualidad está marcada por la imputación objetiva, título autónomo que —parte de los límites de lo previsible por una persona prudente a la hora de adoptar las decisiones" (CONSEJO DE ESTADO. Sala de lo Contencioso Administrativo. Sección Tercera. Subsección C. Sentencia del 19 de agosto de 2011. Expediente: 63001-23-31-000-1998- 00812-01(20144). CP. Jaime Orlando Santofimio Gamboa.)</w:t>
      </w:r>
    </w:p>
    <w:p w14:paraId="1CF4E54E" w14:textId="77777777" w:rsidR="00DA1CCE" w:rsidRPr="00E464BD" w:rsidRDefault="00DA1CCE" w:rsidP="00E51600">
      <w:pPr>
        <w:pStyle w:val="Textonotapie"/>
        <w:rPr>
          <w:sz w:val="16"/>
          <w:szCs w:val="16"/>
          <w:lang w:val="es-CO"/>
        </w:rPr>
      </w:pPr>
    </w:p>
  </w:footnote>
  <w:footnote w:id="22">
    <w:p w14:paraId="27A5CEBD" w14:textId="77777777" w:rsidR="00DA1CCE" w:rsidRPr="00E464BD" w:rsidRDefault="00DA1CCE" w:rsidP="00E16748">
      <w:pPr>
        <w:pStyle w:val="Textonotapie"/>
        <w:jc w:val="both"/>
        <w:rPr>
          <w:rFonts w:ascii="Arial" w:hAnsi="Arial" w:cs="Arial"/>
          <w:sz w:val="16"/>
          <w:szCs w:val="16"/>
        </w:rPr>
      </w:pPr>
      <w:r w:rsidRPr="00E464BD">
        <w:rPr>
          <w:rStyle w:val="Refdenotaalpie"/>
          <w:rFonts w:ascii="Arial" w:hAnsi="Arial" w:cs="Arial"/>
          <w:sz w:val="16"/>
          <w:szCs w:val="16"/>
        </w:rPr>
        <w:footnoteRef/>
      </w:r>
      <w:r w:rsidRPr="00E464BD">
        <w:rPr>
          <w:rFonts w:ascii="Arial" w:hAnsi="Arial" w:cs="Arial"/>
          <w:sz w:val="16"/>
          <w:szCs w:val="16"/>
        </w:rPr>
        <w:t xml:space="preserve"> </w:t>
      </w:r>
      <w:hyperlink r:id="rId1" w:history="1">
        <w:r w:rsidRPr="00E464BD">
          <w:rPr>
            <w:rStyle w:val="Hipervnculo"/>
            <w:rFonts w:ascii="Arial" w:hAnsi="Arial" w:cs="Arial"/>
            <w:sz w:val="16"/>
            <w:szCs w:val="16"/>
          </w:rPr>
          <w:t>https://www.ambitojuridico.com/noticias/general/administracion-publica/unifican-jurisprudencia-sobre-responsabilidad-del-estado</w:t>
        </w:r>
      </w:hyperlink>
      <w:r w:rsidRPr="00E464BD">
        <w:rPr>
          <w:rFonts w:ascii="Arial" w:hAnsi="Arial" w:cs="Arial"/>
          <w:sz w:val="16"/>
          <w:szCs w:val="16"/>
        </w:rPr>
        <w:t xml:space="preserve">. Corte Constitucional, Sentencia SU-072, </w:t>
      </w:r>
      <w:proofErr w:type="gramStart"/>
      <w:r w:rsidRPr="00E464BD">
        <w:rPr>
          <w:rFonts w:ascii="Arial" w:hAnsi="Arial" w:cs="Arial"/>
          <w:sz w:val="16"/>
          <w:szCs w:val="16"/>
        </w:rPr>
        <w:t>Jul.</w:t>
      </w:r>
      <w:proofErr w:type="gramEnd"/>
      <w:r w:rsidRPr="00E464BD">
        <w:rPr>
          <w:rFonts w:ascii="Arial" w:hAnsi="Arial" w:cs="Arial"/>
          <w:sz w:val="16"/>
          <w:szCs w:val="16"/>
        </w:rPr>
        <w:t xml:space="preserve"> 5/18</w:t>
      </w:r>
    </w:p>
    <w:p w14:paraId="1EF90067" w14:textId="77777777" w:rsidR="00DA1CCE" w:rsidRPr="00E464BD" w:rsidRDefault="00DA1CCE" w:rsidP="00E16748">
      <w:pPr>
        <w:pStyle w:val="Textonotapie"/>
        <w:jc w:val="both"/>
        <w:rPr>
          <w:rFonts w:ascii="Arial" w:hAnsi="Arial" w:cs="Arial"/>
          <w:sz w:val="16"/>
          <w:szCs w:val="16"/>
          <w:lang w:val="es-CO"/>
        </w:rPr>
      </w:pPr>
    </w:p>
  </w:footnote>
  <w:footnote w:id="23">
    <w:p w14:paraId="7A0DB075" w14:textId="77777777" w:rsidR="00DA1CCE" w:rsidRPr="00E464BD" w:rsidRDefault="00DA1CCE">
      <w:pPr>
        <w:pStyle w:val="Textonotapie"/>
        <w:rPr>
          <w:rFonts w:ascii="Tahoma" w:hAnsi="Tahoma" w:cs="Tahoma"/>
          <w:sz w:val="16"/>
          <w:szCs w:val="16"/>
          <w:lang w:val="es-CO"/>
        </w:rPr>
      </w:pPr>
      <w:r w:rsidRPr="00E464BD">
        <w:rPr>
          <w:rStyle w:val="Refdenotaalpie"/>
          <w:rFonts w:ascii="Tahoma" w:hAnsi="Tahoma" w:cs="Tahoma"/>
          <w:sz w:val="16"/>
          <w:szCs w:val="16"/>
        </w:rPr>
        <w:footnoteRef/>
      </w:r>
      <w:r w:rsidRPr="00E464BD">
        <w:rPr>
          <w:rFonts w:ascii="Tahoma" w:hAnsi="Tahoma" w:cs="Tahoma"/>
          <w:sz w:val="16"/>
          <w:szCs w:val="16"/>
        </w:rPr>
        <w:t xml:space="preserve"> </w:t>
      </w:r>
      <w:r w:rsidRPr="00E464BD">
        <w:rPr>
          <w:rFonts w:ascii="Tahoma" w:hAnsi="Tahoma" w:cs="Tahoma"/>
          <w:sz w:val="16"/>
          <w:szCs w:val="16"/>
          <w:lang w:val="es-CO"/>
        </w:rPr>
        <w:t xml:space="preserve">HEIMER MARTÍNEZ ESPINOSA (Folio 26 C2), DELKIN DEL ROSARIO MARTÍNEZ ESPINOSA (Folio 35 C2), LILIANA TERESA MARTÍNEZ ESPINOSA (Folio 36 C2), DEYCI DEL CARMEN MARTÍNEZ ESPINOSA (Folio 37 C2), GREYNER MIGUEL MARTÍNEZ ESPINOSA (Folio 38 C2) y DANIA LUCÍA MARTÍNEZ VALDIVIESO (Folio 39 C2). </w:t>
      </w:r>
    </w:p>
  </w:footnote>
  <w:footnote w:id="24">
    <w:p w14:paraId="757F241E" w14:textId="15DDA780" w:rsidR="00DA1CCE" w:rsidRPr="00E464BD" w:rsidRDefault="00DA1CCE">
      <w:pPr>
        <w:pStyle w:val="Textonotapie"/>
        <w:rPr>
          <w:rFonts w:ascii="Tahoma" w:hAnsi="Tahoma" w:cs="Tahoma"/>
          <w:sz w:val="16"/>
          <w:szCs w:val="16"/>
          <w:lang w:val="es-CO"/>
        </w:rPr>
      </w:pPr>
      <w:r w:rsidRPr="00E464BD">
        <w:rPr>
          <w:rStyle w:val="Refdenotaalpie"/>
          <w:rFonts w:ascii="Tahoma" w:hAnsi="Tahoma" w:cs="Tahoma"/>
          <w:sz w:val="16"/>
          <w:szCs w:val="16"/>
        </w:rPr>
        <w:footnoteRef/>
      </w:r>
      <w:r w:rsidRPr="00E464BD">
        <w:rPr>
          <w:rFonts w:ascii="Tahoma" w:hAnsi="Tahoma" w:cs="Tahoma"/>
          <w:sz w:val="16"/>
          <w:szCs w:val="16"/>
        </w:rPr>
        <w:t xml:space="preserve"> </w:t>
      </w:r>
      <w:r w:rsidRPr="00E464BD">
        <w:rPr>
          <w:rFonts w:ascii="Tahoma" w:hAnsi="Tahoma" w:cs="Tahoma"/>
          <w:sz w:val="16"/>
          <w:szCs w:val="16"/>
          <w:lang w:val="es-CO"/>
        </w:rPr>
        <w:t>Folios 57-58 C2</w:t>
      </w:r>
    </w:p>
  </w:footnote>
  <w:footnote w:id="25">
    <w:p w14:paraId="7A377183" w14:textId="77777777" w:rsidR="00DA1CCE" w:rsidRPr="00E464BD" w:rsidRDefault="00DA1CCE">
      <w:pPr>
        <w:pStyle w:val="Textonotapie"/>
        <w:rPr>
          <w:sz w:val="16"/>
          <w:szCs w:val="16"/>
          <w:lang w:val="es-CO"/>
        </w:rPr>
      </w:pPr>
      <w:r w:rsidRPr="00E464BD">
        <w:rPr>
          <w:rStyle w:val="Refdenotaalpie"/>
          <w:rFonts w:ascii="Tahoma" w:hAnsi="Tahoma" w:cs="Tahoma"/>
          <w:sz w:val="16"/>
          <w:szCs w:val="16"/>
        </w:rPr>
        <w:footnoteRef/>
      </w:r>
      <w:r w:rsidRPr="00E464BD">
        <w:rPr>
          <w:rFonts w:ascii="Tahoma" w:hAnsi="Tahoma" w:cs="Tahoma"/>
          <w:sz w:val="16"/>
          <w:szCs w:val="16"/>
        </w:rPr>
        <w:t xml:space="preserve"> </w:t>
      </w:r>
      <w:r w:rsidRPr="00E464BD">
        <w:rPr>
          <w:rFonts w:ascii="Tahoma" w:hAnsi="Tahoma" w:cs="Tahoma"/>
          <w:sz w:val="16"/>
          <w:szCs w:val="16"/>
          <w:lang w:val="es-CO"/>
        </w:rPr>
        <w:t>MARÍA ALEJANDRA MARTÍNEZ ESPINOSA (Folio 28 C2), ANDREA CAROLINA MARTÍNEZ VALDEMAR (Folio 29 C2), ANA LISBETH MARTÍNEZ JIMENEZ (Folio 31 C2)</w:t>
      </w:r>
    </w:p>
  </w:footnote>
  <w:footnote w:id="26">
    <w:p w14:paraId="3C0A95EB" w14:textId="77777777" w:rsidR="00DA1CCE" w:rsidRPr="00E464BD" w:rsidRDefault="00DA1CCE">
      <w:pPr>
        <w:pStyle w:val="Textonotapie"/>
        <w:rPr>
          <w:rFonts w:ascii="Tahoma" w:hAnsi="Tahoma" w:cs="Tahoma"/>
          <w:sz w:val="16"/>
          <w:szCs w:val="16"/>
          <w:lang w:val="es-CO"/>
        </w:rPr>
      </w:pPr>
      <w:r w:rsidRPr="00E464BD">
        <w:rPr>
          <w:rStyle w:val="Refdenotaalpie"/>
          <w:rFonts w:ascii="Tahoma" w:hAnsi="Tahoma" w:cs="Tahoma"/>
          <w:sz w:val="16"/>
          <w:szCs w:val="16"/>
        </w:rPr>
        <w:footnoteRef/>
      </w:r>
      <w:r w:rsidRPr="00E464BD">
        <w:rPr>
          <w:rFonts w:ascii="Tahoma" w:hAnsi="Tahoma" w:cs="Tahoma"/>
          <w:sz w:val="16"/>
          <w:szCs w:val="16"/>
        </w:rPr>
        <w:t xml:space="preserve"> </w:t>
      </w:r>
      <w:r w:rsidRPr="00E464BD">
        <w:rPr>
          <w:rFonts w:ascii="Tahoma" w:hAnsi="Tahoma" w:cs="Tahoma"/>
          <w:sz w:val="16"/>
          <w:szCs w:val="16"/>
          <w:lang w:val="es-CO"/>
        </w:rPr>
        <w:t>MARY ANN ZULUAGA MARTÍNEZ (Folio 30 C2)</w:t>
      </w:r>
    </w:p>
  </w:footnote>
  <w:footnote w:id="27">
    <w:p w14:paraId="7D261E6D" w14:textId="77777777" w:rsidR="00DA1CCE" w:rsidRPr="00E464BD" w:rsidRDefault="00DA1CCE" w:rsidP="00D17385">
      <w:pPr>
        <w:pStyle w:val="Textonotapie"/>
        <w:rPr>
          <w:rFonts w:ascii="Tahoma" w:hAnsi="Tahoma" w:cs="Tahoma"/>
          <w:sz w:val="16"/>
          <w:szCs w:val="16"/>
          <w:lang w:val="es-CO"/>
        </w:rPr>
      </w:pPr>
      <w:r w:rsidRPr="00E464BD">
        <w:rPr>
          <w:rStyle w:val="Refdenotaalpie"/>
          <w:rFonts w:ascii="Tahoma" w:hAnsi="Tahoma" w:cs="Tahoma"/>
          <w:sz w:val="16"/>
          <w:szCs w:val="16"/>
        </w:rPr>
        <w:footnoteRef/>
      </w:r>
      <w:r w:rsidRPr="00E464BD">
        <w:rPr>
          <w:rFonts w:ascii="Tahoma" w:hAnsi="Tahoma" w:cs="Tahoma"/>
          <w:sz w:val="16"/>
          <w:szCs w:val="16"/>
        </w:rPr>
        <w:t xml:space="preserve"> </w:t>
      </w:r>
      <w:r w:rsidRPr="00E464BD">
        <w:rPr>
          <w:rFonts w:ascii="Tahoma" w:hAnsi="Tahoma" w:cs="Tahoma"/>
          <w:sz w:val="16"/>
          <w:szCs w:val="16"/>
          <w:lang w:val="es-CO"/>
        </w:rPr>
        <w:t>JONATHAN VARGAS MARTÍNEZ (Folio 32 C2)</w:t>
      </w:r>
    </w:p>
  </w:footnote>
  <w:footnote w:id="28">
    <w:p w14:paraId="3A6A356F" w14:textId="77777777" w:rsidR="00DA1CCE" w:rsidRPr="00E464BD" w:rsidRDefault="00DA1CCE">
      <w:pPr>
        <w:pStyle w:val="Textonotapie"/>
        <w:rPr>
          <w:rFonts w:ascii="Tahoma" w:hAnsi="Tahoma" w:cs="Tahoma"/>
          <w:sz w:val="16"/>
          <w:szCs w:val="16"/>
          <w:lang w:val="es-CO"/>
        </w:rPr>
      </w:pPr>
      <w:r w:rsidRPr="00E464BD">
        <w:rPr>
          <w:rStyle w:val="Refdenotaalpie"/>
          <w:rFonts w:ascii="Tahoma" w:hAnsi="Tahoma" w:cs="Tahoma"/>
          <w:sz w:val="16"/>
          <w:szCs w:val="16"/>
        </w:rPr>
        <w:footnoteRef/>
      </w:r>
      <w:r w:rsidRPr="00E464BD">
        <w:rPr>
          <w:rFonts w:ascii="Tahoma" w:hAnsi="Tahoma" w:cs="Tahoma"/>
          <w:sz w:val="16"/>
          <w:szCs w:val="16"/>
        </w:rPr>
        <w:t xml:space="preserve"> </w:t>
      </w:r>
      <w:r w:rsidRPr="00E464BD">
        <w:rPr>
          <w:rFonts w:ascii="Tahoma" w:hAnsi="Tahoma" w:cs="Tahoma"/>
          <w:sz w:val="16"/>
          <w:szCs w:val="16"/>
          <w:lang w:val="es-CO"/>
        </w:rPr>
        <w:t xml:space="preserve">SUGEY PATRICIA VALDEMAR RODRÍGUEZ (Folio 27 C2). </w:t>
      </w:r>
    </w:p>
  </w:footnote>
  <w:footnote w:id="29">
    <w:p w14:paraId="51194AF6" w14:textId="66B5D45B" w:rsidR="00DA1CCE" w:rsidRPr="00E464BD" w:rsidRDefault="00DA1CCE">
      <w:pPr>
        <w:pStyle w:val="Textonotapie"/>
        <w:rPr>
          <w:rFonts w:ascii="Tahoma" w:hAnsi="Tahoma" w:cs="Tahoma"/>
          <w:sz w:val="16"/>
          <w:szCs w:val="16"/>
          <w:lang w:val="es-CO"/>
        </w:rPr>
      </w:pPr>
      <w:r w:rsidRPr="00E464BD">
        <w:rPr>
          <w:rStyle w:val="Refdenotaalpie"/>
          <w:rFonts w:ascii="Tahoma" w:hAnsi="Tahoma" w:cs="Tahoma"/>
          <w:sz w:val="16"/>
          <w:szCs w:val="16"/>
        </w:rPr>
        <w:footnoteRef/>
      </w:r>
      <w:r w:rsidRPr="00E464BD">
        <w:rPr>
          <w:rFonts w:ascii="Tahoma" w:hAnsi="Tahoma" w:cs="Tahoma"/>
          <w:sz w:val="16"/>
          <w:szCs w:val="16"/>
        </w:rPr>
        <w:t xml:space="preserve"> </w:t>
      </w:r>
      <w:r w:rsidRPr="00E464BD">
        <w:rPr>
          <w:rFonts w:ascii="Tahoma" w:hAnsi="Tahoma" w:cs="Tahoma"/>
          <w:sz w:val="16"/>
          <w:szCs w:val="16"/>
          <w:lang w:val="es-CO"/>
        </w:rPr>
        <w:t>Folio 52 C2</w:t>
      </w:r>
    </w:p>
  </w:footnote>
  <w:footnote w:id="30">
    <w:p w14:paraId="5B89AF67" w14:textId="6B3FEFB5" w:rsidR="00DA1CCE" w:rsidRPr="00E464BD" w:rsidRDefault="00DA1CCE">
      <w:pPr>
        <w:pStyle w:val="Textonotapie"/>
        <w:rPr>
          <w:sz w:val="16"/>
          <w:szCs w:val="16"/>
          <w:lang w:val="es-CO"/>
        </w:rPr>
      </w:pPr>
      <w:r w:rsidRPr="00E464BD">
        <w:rPr>
          <w:rStyle w:val="Refdenotaalpie"/>
          <w:sz w:val="16"/>
          <w:szCs w:val="16"/>
        </w:rPr>
        <w:footnoteRef/>
      </w:r>
      <w:r w:rsidRPr="00E464BD">
        <w:rPr>
          <w:sz w:val="16"/>
          <w:szCs w:val="16"/>
        </w:rPr>
        <w:t xml:space="preserve"> </w:t>
      </w:r>
      <w:r w:rsidRPr="00E464BD">
        <w:rPr>
          <w:sz w:val="16"/>
          <w:szCs w:val="16"/>
          <w:lang w:val="es-CO"/>
        </w:rPr>
        <w:t>Folio 62 C2</w:t>
      </w:r>
    </w:p>
  </w:footnote>
  <w:footnote w:id="31">
    <w:p w14:paraId="3BEEA8CC" w14:textId="650592A8" w:rsidR="00DA1CCE" w:rsidRPr="00E464BD" w:rsidRDefault="00DA1CCE">
      <w:pPr>
        <w:pStyle w:val="Textonotapie"/>
        <w:rPr>
          <w:rFonts w:ascii="Tahoma" w:hAnsi="Tahoma" w:cs="Tahoma"/>
          <w:sz w:val="16"/>
          <w:szCs w:val="16"/>
          <w:lang w:val="es-CO"/>
        </w:rPr>
      </w:pPr>
      <w:r w:rsidRPr="00E464BD">
        <w:rPr>
          <w:rStyle w:val="Refdenotaalpie"/>
          <w:rFonts w:ascii="Tahoma" w:hAnsi="Tahoma" w:cs="Tahoma"/>
          <w:sz w:val="16"/>
          <w:szCs w:val="16"/>
        </w:rPr>
        <w:footnoteRef/>
      </w:r>
      <w:r w:rsidRPr="00E464BD">
        <w:rPr>
          <w:rFonts w:ascii="Tahoma" w:hAnsi="Tahoma" w:cs="Tahoma"/>
          <w:sz w:val="16"/>
          <w:szCs w:val="16"/>
        </w:rPr>
        <w:t xml:space="preserve"> </w:t>
      </w:r>
      <w:r w:rsidRPr="00E464BD">
        <w:rPr>
          <w:rFonts w:ascii="Tahoma" w:hAnsi="Tahoma" w:cs="Tahoma"/>
          <w:sz w:val="16"/>
          <w:szCs w:val="16"/>
          <w:lang w:val="es-CO"/>
        </w:rPr>
        <w:t>Folio 41 C2</w:t>
      </w:r>
    </w:p>
  </w:footnote>
  <w:footnote w:id="32">
    <w:p w14:paraId="71A69B64" w14:textId="0B0A8830" w:rsidR="00DA1CCE" w:rsidRPr="00E464BD" w:rsidRDefault="00DA1CCE">
      <w:pPr>
        <w:pStyle w:val="Textonotapie"/>
        <w:rPr>
          <w:rFonts w:ascii="Tahoma" w:hAnsi="Tahoma" w:cs="Tahoma"/>
          <w:sz w:val="16"/>
          <w:szCs w:val="16"/>
          <w:lang w:val="es-CO"/>
        </w:rPr>
      </w:pPr>
      <w:r w:rsidRPr="00E464BD">
        <w:rPr>
          <w:rStyle w:val="Refdenotaalpie"/>
          <w:rFonts w:ascii="Tahoma" w:hAnsi="Tahoma" w:cs="Tahoma"/>
          <w:sz w:val="16"/>
          <w:szCs w:val="16"/>
        </w:rPr>
        <w:footnoteRef/>
      </w:r>
      <w:r w:rsidRPr="00E464BD">
        <w:rPr>
          <w:rFonts w:ascii="Tahoma" w:hAnsi="Tahoma" w:cs="Tahoma"/>
          <w:sz w:val="16"/>
          <w:szCs w:val="16"/>
        </w:rPr>
        <w:t xml:space="preserve"> </w:t>
      </w:r>
      <w:r w:rsidRPr="00E464BD">
        <w:rPr>
          <w:rFonts w:ascii="Tahoma" w:hAnsi="Tahoma" w:cs="Tahoma"/>
          <w:sz w:val="16"/>
          <w:szCs w:val="16"/>
          <w:lang w:val="es-CO"/>
        </w:rPr>
        <w:t xml:space="preserve">LEWVIS YAMITH CAUSIL MORA (Folio 43 C2) y YUCELFI NANGETH CAUSIL MADERA (Folio 44 C2). </w:t>
      </w:r>
    </w:p>
  </w:footnote>
  <w:footnote w:id="33">
    <w:p w14:paraId="6CC309BE" w14:textId="7DBB9A05" w:rsidR="00DA1CCE" w:rsidRPr="00E464BD" w:rsidRDefault="00DA1CCE" w:rsidP="001E330E">
      <w:pPr>
        <w:pStyle w:val="Textonotapie"/>
        <w:rPr>
          <w:rFonts w:ascii="Tahoma" w:hAnsi="Tahoma" w:cs="Tahoma"/>
          <w:sz w:val="16"/>
          <w:szCs w:val="16"/>
          <w:lang w:val="es-CO"/>
        </w:rPr>
      </w:pPr>
      <w:r w:rsidRPr="00E464BD">
        <w:rPr>
          <w:rStyle w:val="Refdenotaalpie"/>
          <w:rFonts w:ascii="Tahoma" w:hAnsi="Tahoma" w:cs="Tahoma"/>
          <w:sz w:val="16"/>
          <w:szCs w:val="16"/>
        </w:rPr>
        <w:footnoteRef/>
      </w:r>
      <w:r w:rsidRPr="00E464BD">
        <w:rPr>
          <w:rFonts w:ascii="Tahoma" w:hAnsi="Tahoma" w:cs="Tahoma"/>
          <w:sz w:val="16"/>
          <w:szCs w:val="16"/>
        </w:rPr>
        <w:t xml:space="preserve"> </w:t>
      </w:r>
      <w:r w:rsidRPr="00E464BD">
        <w:rPr>
          <w:rFonts w:ascii="Tahoma" w:hAnsi="Tahoma" w:cs="Tahoma"/>
          <w:sz w:val="16"/>
          <w:szCs w:val="16"/>
          <w:lang w:val="es-CO"/>
        </w:rPr>
        <w:t xml:space="preserve">ANDRES DAVID MADERA VILLAR (Folio 45 C2), JOEMMY YULAY FERNANDEZ MADERA (Folio 46 C2).  </w:t>
      </w:r>
    </w:p>
  </w:footnote>
  <w:footnote w:id="34">
    <w:p w14:paraId="125F818E" w14:textId="5EF1178A" w:rsidR="00DA1CCE" w:rsidRPr="00E464BD" w:rsidRDefault="00DA1CCE">
      <w:pPr>
        <w:pStyle w:val="Textonotapie"/>
        <w:rPr>
          <w:sz w:val="16"/>
          <w:szCs w:val="16"/>
          <w:lang w:val="es-CO"/>
        </w:rPr>
      </w:pPr>
      <w:r w:rsidRPr="00E464BD">
        <w:rPr>
          <w:rStyle w:val="Refdenotaalpie"/>
          <w:rFonts w:ascii="Tahoma" w:hAnsi="Tahoma" w:cs="Tahoma"/>
          <w:sz w:val="16"/>
          <w:szCs w:val="16"/>
        </w:rPr>
        <w:footnoteRef/>
      </w:r>
      <w:r w:rsidRPr="00E464BD">
        <w:rPr>
          <w:rFonts w:ascii="Tahoma" w:hAnsi="Tahoma" w:cs="Tahoma"/>
          <w:sz w:val="16"/>
          <w:szCs w:val="16"/>
        </w:rPr>
        <w:t xml:space="preserve"> </w:t>
      </w:r>
      <w:r w:rsidRPr="00E464BD">
        <w:rPr>
          <w:rFonts w:ascii="Tahoma" w:hAnsi="Tahoma" w:cs="Tahoma"/>
          <w:sz w:val="16"/>
          <w:szCs w:val="16"/>
          <w:lang w:val="es-CO"/>
        </w:rPr>
        <w:t>Folio 51 C2</w:t>
      </w:r>
    </w:p>
  </w:footnote>
  <w:footnote w:id="35">
    <w:p w14:paraId="1790A44A" w14:textId="5419EBB3" w:rsidR="00DA1CCE" w:rsidRPr="00E464BD" w:rsidRDefault="00DA1CCE" w:rsidP="00483893">
      <w:pPr>
        <w:pStyle w:val="Textonotapie"/>
        <w:rPr>
          <w:rFonts w:ascii="Tahoma" w:hAnsi="Tahoma" w:cs="Tahoma"/>
          <w:sz w:val="16"/>
          <w:szCs w:val="16"/>
          <w:lang w:val="es-CO"/>
        </w:rPr>
      </w:pPr>
      <w:r w:rsidRPr="00E464BD">
        <w:rPr>
          <w:rStyle w:val="Refdenotaalpie"/>
          <w:rFonts w:ascii="Tahoma" w:hAnsi="Tahoma" w:cs="Tahoma"/>
          <w:sz w:val="16"/>
          <w:szCs w:val="16"/>
        </w:rPr>
        <w:footnoteRef/>
      </w:r>
      <w:r w:rsidRPr="00E464BD">
        <w:rPr>
          <w:rFonts w:ascii="Tahoma" w:hAnsi="Tahoma" w:cs="Tahoma"/>
          <w:sz w:val="16"/>
          <w:szCs w:val="16"/>
        </w:rPr>
        <w:t xml:space="preserve"> PEDRO PABLO ORTÍZ HERNANDEZ (</w:t>
      </w:r>
      <w:r w:rsidRPr="00E464BD">
        <w:rPr>
          <w:rFonts w:ascii="Tahoma" w:hAnsi="Tahoma" w:cs="Tahoma"/>
          <w:sz w:val="16"/>
          <w:szCs w:val="16"/>
          <w:lang w:val="es-CO"/>
        </w:rPr>
        <w:t>Folio 102-103 C1), MARIA CLEMENTINA ORTÍZ HERNANDEZ (Folio 104-105C1) y CLAUDIA MARCELA ORTÍZ HERNANDEZ (Folio 106-107 C1). Y Folios 47-49 C2</w:t>
      </w:r>
    </w:p>
  </w:footnote>
  <w:footnote w:id="36">
    <w:p w14:paraId="49A0F006" w14:textId="010A1BB2" w:rsidR="00DA1CCE" w:rsidRPr="00E464BD" w:rsidRDefault="00DA1CCE">
      <w:pPr>
        <w:pStyle w:val="Textonotapie"/>
        <w:rPr>
          <w:rFonts w:ascii="Tahoma" w:hAnsi="Tahoma" w:cs="Tahoma"/>
          <w:sz w:val="16"/>
          <w:szCs w:val="16"/>
          <w:lang w:val="es-CO"/>
        </w:rPr>
      </w:pPr>
      <w:r w:rsidRPr="00E464BD">
        <w:rPr>
          <w:rStyle w:val="Refdenotaalpie"/>
          <w:rFonts w:ascii="Tahoma" w:hAnsi="Tahoma" w:cs="Tahoma"/>
          <w:sz w:val="16"/>
          <w:szCs w:val="16"/>
        </w:rPr>
        <w:footnoteRef/>
      </w:r>
      <w:r w:rsidRPr="00E464BD">
        <w:rPr>
          <w:rFonts w:ascii="Tahoma" w:hAnsi="Tahoma" w:cs="Tahoma"/>
          <w:sz w:val="16"/>
          <w:szCs w:val="16"/>
        </w:rPr>
        <w:t xml:space="preserve"> </w:t>
      </w:r>
      <w:r w:rsidRPr="00E464BD">
        <w:rPr>
          <w:rFonts w:ascii="Tahoma" w:hAnsi="Tahoma" w:cs="Tahoma"/>
          <w:sz w:val="16"/>
          <w:szCs w:val="16"/>
          <w:lang w:val="es-CO"/>
        </w:rPr>
        <w:t xml:space="preserve">Folios 54-55 C2 </w:t>
      </w:r>
    </w:p>
  </w:footnote>
  <w:footnote w:id="37">
    <w:p w14:paraId="0BD3E785" w14:textId="19E9DDAB" w:rsidR="00DA1CCE" w:rsidRPr="00E464BD" w:rsidRDefault="00DA1CCE">
      <w:pPr>
        <w:pStyle w:val="Textonotapie"/>
        <w:rPr>
          <w:sz w:val="16"/>
          <w:szCs w:val="16"/>
          <w:lang w:val="es-CO"/>
        </w:rPr>
      </w:pPr>
      <w:r w:rsidRPr="00E464BD">
        <w:rPr>
          <w:rStyle w:val="Refdenotaalpie"/>
          <w:rFonts w:ascii="Tahoma" w:hAnsi="Tahoma" w:cs="Tahoma"/>
          <w:sz w:val="16"/>
          <w:szCs w:val="16"/>
        </w:rPr>
        <w:footnoteRef/>
      </w:r>
      <w:r w:rsidRPr="00E464BD">
        <w:rPr>
          <w:rFonts w:ascii="Tahoma" w:hAnsi="Tahoma" w:cs="Tahoma"/>
          <w:sz w:val="16"/>
          <w:szCs w:val="16"/>
        </w:rPr>
        <w:t xml:space="preserve"> </w:t>
      </w:r>
      <w:r w:rsidRPr="00E464BD">
        <w:rPr>
          <w:rFonts w:ascii="Tahoma" w:hAnsi="Tahoma" w:cs="Tahoma"/>
          <w:sz w:val="16"/>
          <w:szCs w:val="16"/>
          <w:lang w:val="es-CO"/>
        </w:rPr>
        <w:t>Folios 467-489 C3</w:t>
      </w:r>
    </w:p>
  </w:footnote>
  <w:footnote w:id="38">
    <w:p w14:paraId="141262BA" w14:textId="3E86E70F" w:rsidR="00DA1CCE" w:rsidRPr="00E464BD" w:rsidRDefault="00DA1CCE">
      <w:pPr>
        <w:pStyle w:val="Textonotapie"/>
        <w:rPr>
          <w:sz w:val="16"/>
          <w:szCs w:val="16"/>
          <w:lang w:val="es-CO"/>
        </w:rPr>
      </w:pPr>
      <w:r w:rsidRPr="00E464BD">
        <w:rPr>
          <w:rStyle w:val="Refdenotaalpie"/>
          <w:sz w:val="16"/>
          <w:szCs w:val="16"/>
        </w:rPr>
        <w:footnoteRef/>
      </w:r>
      <w:r w:rsidRPr="00E464BD">
        <w:rPr>
          <w:sz w:val="16"/>
          <w:szCs w:val="16"/>
        </w:rPr>
        <w:t xml:space="preserve"> </w:t>
      </w:r>
      <w:r w:rsidRPr="00E464BD">
        <w:rPr>
          <w:sz w:val="16"/>
          <w:szCs w:val="16"/>
          <w:lang w:val="es-CO"/>
        </w:rPr>
        <w:t>Folios 492 y 493 C3</w:t>
      </w:r>
    </w:p>
  </w:footnote>
  <w:footnote w:id="39">
    <w:p w14:paraId="342DE2D5" w14:textId="77777777" w:rsidR="00DA1CCE" w:rsidRPr="00E464BD" w:rsidRDefault="00DA1CCE" w:rsidP="00295E30">
      <w:pPr>
        <w:pStyle w:val="Textonotapie"/>
        <w:rPr>
          <w:sz w:val="16"/>
          <w:szCs w:val="16"/>
          <w:lang w:val="es-CO"/>
        </w:rPr>
      </w:pPr>
      <w:r w:rsidRPr="00E464BD">
        <w:rPr>
          <w:rStyle w:val="Refdenotaalpie"/>
          <w:sz w:val="16"/>
          <w:szCs w:val="16"/>
        </w:rPr>
        <w:footnoteRef/>
      </w:r>
      <w:r w:rsidRPr="00E464BD">
        <w:rPr>
          <w:sz w:val="16"/>
          <w:szCs w:val="16"/>
        </w:rPr>
        <w:t xml:space="preserve"> </w:t>
      </w:r>
      <w:r w:rsidRPr="00E464BD">
        <w:rPr>
          <w:sz w:val="16"/>
          <w:szCs w:val="16"/>
          <w:lang w:val="es-CO"/>
        </w:rPr>
        <w:t>Folio 500-518 C4</w:t>
      </w:r>
    </w:p>
  </w:footnote>
  <w:footnote w:id="40">
    <w:p w14:paraId="2F977154" w14:textId="77777777" w:rsidR="00DA1CCE" w:rsidRPr="00E464BD" w:rsidRDefault="00DA1CCE" w:rsidP="00DB541C">
      <w:pPr>
        <w:pStyle w:val="Textonotapie"/>
        <w:rPr>
          <w:rFonts w:ascii="Tahoma" w:hAnsi="Tahoma" w:cs="Tahoma"/>
          <w:sz w:val="16"/>
          <w:szCs w:val="16"/>
          <w:lang w:val="es-CO"/>
        </w:rPr>
      </w:pPr>
      <w:r w:rsidRPr="00E464BD">
        <w:rPr>
          <w:rStyle w:val="Refdenotaalpie"/>
          <w:rFonts w:ascii="Tahoma" w:hAnsi="Tahoma" w:cs="Tahoma"/>
          <w:sz w:val="16"/>
          <w:szCs w:val="16"/>
        </w:rPr>
        <w:footnoteRef/>
      </w:r>
      <w:r w:rsidRPr="00E464BD">
        <w:rPr>
          <w:rFonts w:ascii="Tahoma" w:hAnsi="Tahoma" w:cs="Tahoma"/>
          <w:sz w:val="16"/>
          <w:szCs w:val="16"/>
        </w:rPr>
        <w:t xml:space="preserve"> </w:t>
      </w:r>
      <w:r w:rsidRPr="00E464BD">
        <w:rPr>
          <w:rFonts w:ascii="Tahoma" w:hAnsi="Tahoma" w:cs="Tahoma"/>
          <w:sz w:val="16"/>
          <w:szCs w:val="16"/>
          <w:lang w:val="es-CO"/>
        </w:rPr>
        <w:t>Folio 60 C2</w:t>
      </w:r>
    </w:p>
  </w:footnote>
  <w:footnote w:id="41">
    <w:p w14:paraId="2C3AA80D" w14:textId="77777777" w:rsidR="00DA1CCE" w:rsidRPr="00E464BD" w:rsidRDefault="00DA1CCE" w:rsidP="000D1C38">
      <w:pPr>
        <w:pStyle w:val="Textonotapie"/>
        <w:jc w:val="both"/>
        <w:rPr>
          <w:i/>
          <w:sz w:val="16"/>
          <w:szCs w:val="16"/>
        </w:rPr>
      </w:pPr>
      <w:r w:rsidRPr="00E464BD">
        <w:rPr>
          <w:rStyle w:val="Refdenotaalpie"/>
          <w:rFonts w:eastAsia="Calibri"/>
          <w:sz w:val="16"/>
          <w:szCs w:val="16"/>
        </w:rPr>
        <w:footnoteRef/>
      </w:r>
      <w:r w:rsidRPr="00E464BD">
        <w:rPr>
          <w:sz w:val="16"/>
          <w:szCs w:val="16"/>
        </w:rPr>
        <w:t xml:space="preserve"> </w:t>
      </w:r>
      <w:r w:rsidRPr="00E464BD">
        <w:rPr>
          <w:bCs/>
          <w:i/>
          <w:sz w:val="16"/>
          <w:szCs w:val="16"/>
        </w:rPr>
        <w:t>“(…)</w:t>
      </w:r>
      <w:r w:rsidRPr="00E464BD">
        <w:rPr>
          <w:bCs/>
          <w:i/>
          <w:iCs/>
          <w:sz w:val="16"/>
          <w:szCs w:val="16"/>
        </w:rPr>
        <w:t>.</w:t>
      </w:r>
      <w:r w:rsidRPr="00E464BD">
        <w:rPr>
          <w:i/>
          <w:iCs/>
          <w:sz w:val="16"/>
          <w:szCs w:val="16"/>
        </w:rPr>
        <w:t xml:space="preserve"> </w:t>
      </w:r>
      <w:r w:rsidRPr="00E464BD">
        <w:rPr>
          <w:i/>
          <w:sz w:val="16"/>
          <w:szCs w:val="16"/>
        </w:rPr>
        <w:t>Salvo en los procesos en que se ventile un interés público, la sentencia dispondrá sobre la condena en costas, cuya liquidación y ejecución se regirán por las normas del Código de Procedimiento Civil.”</w:t>
      </w:r>
    </w:p>
    <w:p w14:paraId="614DBCA8" w14:textId="77777777" w:rsidR="00DA1CCE" w:rsidRPr="00E464BD" w:rsidRDefault="00DA1CCE" w:rsidP="000D1C38">
      <w:pPr>
        <w:pStyle w:val="Textonotapie"/>
        <w:jc w:val="both"/>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8691A" w14:textId="421E419F" w:rsidR="00DA1CCE" w:rsidRPr="00F824DA" w:rsidRDefault="00DA1CCE" w:rsidP="00891CAD">
    <w:pPr>
      <w:pStyle w:val="Encabezado"/>
      <w:jc w:val="right"/>
      <w:rPr>
        <w:sz w:val="13"/>
        <w:szCs w:val="13"/>
      </w:rPr>
    </w:pPr>
    <w:r w:rsidRPr="00F824DA">
      <w:rPr>
        <w:sz w:val="13"/>
        <w:szCs w:val="13"/>
        <w:lang w:val="es-MX"/>
      </w:rPr>
      <w:t xml:space="preserve">Expediente No. </w:t>
    </w:r>
    <w:r>
      <w:rPr>
        <w:sz w:val="13"/>
        <w:szCs w:val="13"/>
        <w:lang w:val="es-MX"/>
      </w:rPr>
      <w:t>2017-0132</w:t>
    </w:r>
  </w:p>
  <w:p w14:paraId="3014DA52" w14:textId="77777777" w:rsidR="00DA1CCE" w:rsidRPr="00F824DA" w:rsidRDefault="00DA1CCE" w:rsidP="00891CAD">
    <w:pPr>
      <w:pStyle w:val="Encabezado"/>
      <w:jc w:val="right"/>
      <w:rPr>
        <w:sz w:val="13"/>
        <w:szCs w:val="13"/>
      </w:rPr>
    </w:pPr>
    <w:r w:rsidRPr="00F824DA">
      <w:rPr>
        <w:sz w:val="13"/>
        <w:szCs w:val="13"/>
      </w:rPr>
      <w:t>FALLO DE PRIMERA INSTANCIA</w:t>
    </w:r>
  </w:p>
  <w:p w14:paraId="2B084765" w14:textId="77777777" w:rsidR="00DA1CCE" w:rsidRPr="00F824DA" w:rsidRDefault="00DA1CCE" w:rsidP="00891CAD">
    <w:pPr>
      <w:pStyle w:val="Encabezado"/>
      <w:jc w:val="right"/>
      <w:rPr>
        <w:sz w:val="13"/>
        <w:szCs w:val="13"/>
      </w:rPr>
    </w:pPr>
    <w:r w:rsidRPr="00F824DA">
      <w:rPr>
        <w:sz w:val="13"/>
        <w:szCs w:val="13"/>
      </w:rPr>
      <w:t xml:space="preserve">Página </w:t>
    </w:r>
    <w:r w:rsidRPr="00F824DA">
      <w:rPr>
        <w:sz w:val="13"/>
        <w:szCs w:val="13"/>
      </w:rPr>
      <w:fldChar w:fldCharType="begin"/>
    </w:r>
    <w:r w:rsidRPr="00F824DA">
      <w:rPr>
        <w:sz w:val="13"/>
        <w:szCs w:val="13"/>
      </w:rPr>
      <w:instrText xml:space="preserve"> PAGE  \* Arabic  \* MERGEFORMAT </w:instrText>
    </w:r>
    <w:r w:rsidRPr="00F824DA">
      <w:rPr>
        <w:sz w:val="13"/>
        <w:szCs w:val="13"/>
      </w:rPr>
      <w:fldChar w:fldCharType="separate"/>
    </w:r>
    <w:r>
      <w:rPr>
        <w:noProof/>
        <w:sz w:val="13"/>
        <w:szCs w:val="13"/>
      </w:rPr>
      <w:t>20</w:t>
    </w:r>
    <w:r w:rsidRPr="00F824DA">
      <w:rPr>
        <w:sz w:val="13"/>
        <w:szCs w:val="13"/>
      </w:rPr>
      <w:fldChar w:fldCharType="end"/>
    </w:r>
    <w:r w:rsidRPr="00F824DA">
      <w:rPr>
        <w:sz w:val="13"/>
        <w:szCs w:val="13"/>
      </w:rPr>
      <w:t xml:space="preserve"> de </w:t>
    </w:r>
    <w:r w:rsidRPr="00F824DA">
      <w:rPr>
        <w:sz w:val="13"/>
        <w:szCs w:val="13"/>
      </w:rPr>
      <w:fldChar w:fldCharType="begin"/>
    </w:r>
    <w:r w:rsidRPr="00F824DA">
      <w:rPr>
        <w:sz w:val="13"/>
        <w:szCs w:val="13"/>
      </w:rPr>
      <w:instrText xml:space="preserve"> NUMPAGES  \* Arabic  \* MERGEFORMAT </w:instrText>
    </w:r>
    <w:r w:rsidRPr="00F824DA">
      <w:rPr>
        <w:sz w:val="13"/>
        <w:szCs w:val="13"/>
      </w:rPr>
      <w:fldChar w:fldCharType="separate"/>
    </w:r>
    <w:r>
      <w:rPr>
        <w:noProof/>
        <w:sz w:val="13"/>
        <w:szCs w:val="13"/>
      </w:rPr>
      <w:t>35</w:t>
    </w:r>
    <w:r w:rsidRPr="00F824DA">
      <w:rPr>
        <w:noProof/>
        <w:sz w:val="13"/>
        <w:szCs w:val="13"/>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40E0E" w14:textId="77777777" w:rsidR="00DA1CCE" w:rsidRPr="00F824DA" w:rsidRDefault="00DA1CCE" w:rsidP="00891CAD">
    <w:pPr>
      <w:pStyle w:val="Encabezado"/>
      <w:jc w:val="center"/>
      <w:rPr>
        <w:rFonts w:ascii="Arial" w:hAnsi="Arial" w:cs="Arial"/>
        <w:b/>
        <w:i/>
        <w:sz w:val="13"/>
        <w:szCs w:val="13"/>
      </w:rPr>
    </w:pPr>
    <w:r>
      <w:rPr>
        <w:rFonts w:ascii="Arial" w:hAnsi="Arial" w:cs="Arial"/>
        <w:b/>
        <w:i/>
        <w:noProof/>
        <w:sz w:val="13"/>
        <w:szCs w:val="13"/>
        <w:lang w:eastAsia="es-CO"/>
      </w:rPr>
      <w:drawing>
        <wp:inline distT="0" distB="0" distL="0" distR="0" wp14:anchorId="0A0BFD07" wp14:editId="08F69AC9">
          <wp:extent cx="671195" cy="641350"/>
          <wp:effectExtent l="0" t="0" r="0" b="6350"/>
          <wp:docPr id="33" name="Imagen 33"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195" cy="641350"/>
                  </a:xfrm>
                  <a:prstGeom prst="rect">
                    <a:avLst/>
                  </a:prstGeom>
                  <a:noFill/>
                  <a:ln>
                    <a:noFill/>
                  </a:ln>
                </pic:spPr>
              </pic:pic>
            </a:graphicData>
          </a:graphic>
        </wp:inline>
      </w:drawing>
    </w:r>
  </w:p>
  <w:p w14:paraId="5D4C294B" w14:textId="77777777" w:rsidR="00DA1CCE" w:rsidRPr="00F824DA" w:rsidRDefault="00DA1CCE" w:rsidP="00891CAD">
    <w:pPr>
      <w:pStyle w:val="Encabezado"/>
      <w:jc w:val="center"/>
      <w:rPr>
        <w:rFonts w:ascii="Tahoma" w:hAnsi="Tahoma" w:cs="Tahoma"/>
        <w:b/>
        <w:sz w:val="13"/>
        <w:szCs w:val="13"/>
        <w:lang w:val="es-MX"/>
      </w:rPr>
    </w:pPr>
    <w:r w:rsidRPr="00F824DA">
      <w:rPr>
        <w:rFonts w:ascii="Tahoma" w:hAnsi="Tahoma" w:cs="Tahoma"/>
        <w:b/>
        <w:sz w:val="13"/>
        <w:szCs w:val="13"/>
        <w:lang w:val="es-MX"/>
      </w:rPr>
      <w:t>JUZGADO TREINTA Y CUATRO ADMINISTRATIVO</w:t>
    </w:r>
  </w:p>
  <w:p w14:paraId="4DD905FA" w14:textId="77777777" w:rsidR="00DA1CCE" w:rsidRPr="00F824DA" w:rsidRDefault="00DA1CCE" w:rsidP="00891CAD">
    <w:pPr>
      <w:pStyle w:val="Encabezado"/>
      <w:jc w:val="center"/>
      <w:rPr>
        <w:rFonts w:ascii="Tahoma" w:hAnsi="Tahoma" w:cs="Tahoma"/>
        <w:b/>
        <w:sz w:val="13"/>
        <w:szCs w:val="13"/>
        <w:lang w:val="es-MX"/>
      </w:rPr>
    </w:pPr>
    <w:r w:rsidRPr="00F824DA">
      <w:rPr>
        <w:rFonts w:ascii="Tahoma" w:hAnsi="Tahoma" w:cs="Tahoma"/>
        <w:b/>
        <w:sz w:val="13"/>
        <w:szCs w:val="13"/>
        <w:lang w:val="es-MX"/>
      </w:rPr>
      <w:t>CIRCUITO DE BOGOTÁ</w:t>
    </w:r>
  </w:p>
  <w:p w14:paraId="19C71898" w14:textId="77777777" w:rsidR="00DA1CCE" w:rsidRPr="00F824DA" w:rsidRDefault="00DA1CCE" w:rsidP="00891CAD">
    <w:pPr>
      <w:pStyle w:val="Encabezado"/>
      <w:jc w:val="center"/>
      <w:rPr>
        <w:rFonts w:ascii="Tahoma" w:hAnsi="Tahoma" w:cs="Tahoma"/>
        <w:b/>
        <w:sz w:val="13"/>
        <w:szCs w:val="13"/>
        <w:lang w:val="es-MX"/>
      </w:rPr>
    </w:pPr>
    <w:r w:rsidRPr="00F824DA">
      <w:rPr>
        <w:rFonts w:ascii="Tahoma" w:hAnsi="Tahoma" w:cs="Tahoma"/>
        <w:b/>
        <w:sz w:val="13"/>
        <w:szCs w:val="13"/>
        <w:lang w:val="es-MX"/>
      </w:rPr>
      <w:t>Sección Tercera</w:t>
    </w:r>
  </w:p>
  <w:p w14:paraId="060751B8" w14:textId="77777777" w:rsidR="00DA1CCE" w:rsidRDefault="00DA1CC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3333A"/>
    <w:multiLevelType w:val="hybridMultilevel"/>
    <w:tmpl w:val="E59E79B6"/>
    <w:lvl w:ilvl="0" w:tplc="240A000D">
      <w:start w:val="1"/>
      <w:numFmt w:val="bullet"/>
      <w:lvlText w:val=""/>
      <w:lvlJc w:val="left"/>
      <w:pPr>
        <w:ind w:left="360" w:hanging="360"/>
      </w:pPr>
      <w:rPr>
        <w:rFonts w:ascii="Wingdings" w:hAnsi="Wingdings" w:hint="default"/>
      </w:rPr>
    </w:lvl>
    <w:lvl w:ilvl="1" w:tplc="240A0001">
      <w:start w:val="1"/>
      <w:numFmt w:val="bullet"/>
      <w:lvlText w:val=""/>
      <w:lvlJc w:val="left"/>
      <w:pPr>
        <w:ind w:left="3196" w:hanging="360"/>
      </w:pPr>
      <w:rPr>
        <w:rFonts w:ascii="Symbol" w:hAnsi="Symbol" w:hint="default"/>
        <w:b/>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555124F"/>
    <w:multiLevelType w:val="multilevel"/>
    <w:tmpl w:val="F502EF9A"/>
    <w:lvl w:ilvl="0">
      <w:start w:val="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B5D0E2E"/>
    <w:multiLevelType w:val="multilevel"/>
    <w:tmpl w:val="D398023C"/>
    <w:lvl w:ilvl="0">
      <w:start w:val="2"/>
      <w:numFmt w:val="decimal"/>
      <w:lvlText w:val="%1."/>
      <w:lvlJc w:val="left"/>
      <w:pPr>
        <w:ind w:left="495" w:hanging="495"/>
      </w:pPr>
      <w:rPr>
        <w:rFonts w:hint="default"/>
        <w:b/>
      </w:rPr>
    </w:lvl>
    <w:lvl w:ilvl="1">
      <w:start w:val="4"/>
      <w:numFmt w:val="decimal"/>
      <w:lvlText w:val="%1.%2."/>
      <w:lvlJc w:val="left"/>
      <w:pPr>
        <w:ind w:left="495" w:hanging="495"/>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40D97CE5"/>
    <w:multiLevelType w:val="hybridMultilevel"/>
    <w:tmpl w:val="924863AE"/>
    <w:lvl w:ilvl="0" w:tplc="DE18B866">
      <w:start w:val="1"/>
      <w:numFmt w:val="bullet"/>
      <w:lvlText w:val="-"/>
      <w:lvlJc w:val="left"/>
      <w:pPr>
        <w:tabs>
          <w:tab w:val="num" w:pos="1428"/>
        </w:tabs>
        <w:ind w:left="1428" w:hanging="360"/>
      </w:pPr>
      <w:rPr>
        <w:rFonts w:ascii="Tahoma" w:eastAsia="Times New Roman" w:hAnsi="Tahoma" w:cs="Tahoma"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15:restartNumberingAfterBreak="0">
    <w:nsid w:val="40F77E99"/>
    <w:multiLevelType w:val="multilevel"/>
    <w:tmpl w:val="51DCFC8C"/>
    <w:lvl w:ilvl="0">
      <w:start w:val="3"/>
      <w:numFmt w:val="decimal"/>
      <w:lvlText w:val="%1."/>
      <w:lvlJc w:val="left"/>
      <w:pPr>
        <w:ind w:left="380" w:hanging="380"/>
      </w:pPr>
      <w:rPr>
        <w:rFonts w:hint="default"/>
        <w:b w:val="0"/>
      </w:rPr>
    </w:lvl>
    <w:lvl w:ilvl="1">
      <w:start w:val="1"/>
      <w:numFmt w:val="decimal"/>
      <w:lvlText w:val="%1.%2."/>
      <w:lvlJc w:val="left"/>
      <w:pPr>
        <w:ind w:left="862" w:hanging="720"/>
      </w:pPr>
      <w:rPr>
        <w:rFonts w:hint="default"/>
        <w:b/>
        <w:i w:val="0"/>
      </w:rPr>
    </w:lvl>
    <w:lvl w:ilvl="2">
      <w:start w:val="1"/>
      <w:numFmt w:val="decimal"/>
      <w:lvlText w:val="%1.%2.%3."/>
      <w:lvlJc w:val="left"/>
      <w:pPr>
        <w:ind w:left="1004" w:hanging="720"/>
      </w:pPr>
      <w:rPr>
        <w:rFonts w:hint="default"/>
        <w:b/>
        <w:i w:val="0"/>
      </w:rPr>
    </w:lvl>
    <w:lvl w:ilvl="3">
      <w:start w:val="1"/>
      <w:numFmt w:val="decimal"/>
      <w:lvlText w:val="%1.%2.%3.%4."/>
      <w:lvlJc w:val="left"/>
      <w:pPr>
        <w:ind w:left="1506" w:hanging="1080"/>
      </w:pPr>
      <w:rPr>
        <w:rFonts w:hint="default"/>
        <w:b/>
        <w:color w:val="auto"/>
        <w:sz w:val="26"/>
        <w:szCs w:val="26"/>
      </w:rPr>
    </w:lvl>
    <w:lvl w:ilvl="4">
      <w:start w:val="1"/>
      <w:numFmt w:val="decimal"/>
      <w:lvlText w:val="%1.%2.%3.%4.%5."/>
      <w:lvlJc w:val="left"/>
      <w:pPr>
        <w:ind w:left="1648" w:hanging="1080"/>
      </w:pPr>
      <w:rPr>
        <w:rFonts w:hint="default"/>
        <w:b/>
        <w:i w:val="0"/>
        <w:color w:val="auto"/>
      </w:rPr>
    </w:lvl>
    <w:lvl w:ilvl="5">
      <w:start w:val="1"/>
      <w:numFmt w:val="decimal"/>
      <w:lvlText w:val="%1.%2.%3.%4.%5.%6."/>
      <w:lvlJc w:val="left"/>
      <w:pPr>
        <w:ind w:left="2150" w:hanging="1440"/>
      </w:pPr>
      <w:rPr>
        <w:rFonts w:hint="default"/>
        <w:b/>
        <w:i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794" w:hanging="1800"/>
      </w:pPr>
      <w:rPr>
        <w:rFonts w:hint="default"/>
        <w:b w:val="0"/>
      </w:rPr>
    </w:lvl>
    <w:lvl w:ilvl="8">
      <w:start w:val="1"/>
      <w:numFmt w:val="decimal"/>
      <w:lvlText w:val="%1.%2.%3.%4.%5.%6.%7.%8.%9."/>
      <w:lvlJc w:val="left"/>
      <w:pPr>
        <w:ind w:left="2936" w:hanging="1800"/>
      </w:pPr>
      <w:rPr>
        <w:rFonts w:hint="default"/>
        <w:b w:val="0"/>
      </w:rPr>
    </w:lvl>
  </w:abstractNum>
  <w:abstractNum w:abstractNumId="5" w15:restartNumberingAfterBreak="0">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4548"/>
        </w:tabs>
        <w:ind w:left="4548"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6" w15:restartNumberingAfterBreak="0">
    <w:nsid w:val="4AF67944"/>
    <w:multiLevelType w:val="hybridMultilevel"/>
    <w:tmpl w:val="FFF28CE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C0A4F52"/>
    <w:multiLevelType w:val="multilevel"/>
    <w:tmpl w:val="F7FABB5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lang w:val="es-C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CB63993"/>
    <w:multiLevelType w:val="multilevel"/>
    <w:tmpl w:val="6F405D90"/>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sz w:val="22"/>
        <w:szCs w:val="22"/>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15:restartNumberingAfterBreak="0">
    <w:nsid w:val="50063828"/>
    <w:multiLevelType w:val="hybridMultilevel"/>
    <w:tmpl w:val="35B81A3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C027631"/>
    <w:multiLevelType w:val="hybridMultilevel"/>
    <w:tmpl w:val="FB58FC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6A10453"/>
    <w:multiLevelType w:val="hybridMultilevel"/>
    <w:tmpl w:val="43E884D8"/>
    <w:lvl w:ilvl="0" w:tplc="6F7AFECA">
      <w:start w:val="1"/>
      <w:numFmt w:val="bullet"/>
      <w:lvlText w:val="o"/>
      <w:lvlJc w:val="left"/>
      <w:pPr>
        <w:ind w:left="720" w:hanging="360"/>
      </w:pPr>
      <w:rPr>
        <w:rFonts w:ascii="Courier New" w:hAnsi="Courier New" w:cs="Courier New"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C34589D"/>
    <w:multiLevelType w:val="hybridMultilevel"/>
    <w:tmpl w:val="7DA0EA3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73A42ECA"/>
    <w:multiLevelType w:val="hybridMultilevel"/>
    <w:tmpl w:val="5B74F024"/>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5"/>
  </w:num>
  <w:num w:numId="2">
    <w:abstractNumId w:val="8"/>
  </w:num>
  <w:num w:numId="3">
    <w:abstractNumId w:val="7"/>
  </w:num>
  <w:num w:numId="4">
    <w:abstractNumId w:val="9"/>
  </w:num>
  <w:num w:numId="5">
    <w:abstractNumId w:val="2"/>
  </w:num>
  <w:num w:numId="6">
    <w:abstractNumId w:val="4"/>
  </w:num>
  <w:num w:numId="7">
    <w:abstractNumId w:val="12"/>
  </w:num>
  <w:num w:numId="8">
    <w:abstractNumId w:val="6"/>
  </w:num>
  <w:num w:numId="9">
    <w:abstractNumId w:val="0"/>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0"/>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1"/>
  <w:activeWritingStyle w:appName="MSWord" w:lang="es-CO"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MX"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9D0"/>
    <w:rsid w:val="000212C9"/>
    <w:rsid w:val="000221F4"/>
    <w:rsid w:val="000231F2"/>
    <w:rsid w:val="0004005A"/>
    <w:rsid w:val="000407E8"/>
    <w:rsid w:val="0004155A"/>
    <w:rsid w:val="00043F8D"/>
    <w:rsid w:val="000708E4"/>
    <w:rsid w:val="00077F81"/>
    <w:rsid w:val="0008130D"/>
    <w:rsid w:val="00090ECE"/>
    <w:rsid w:val="000A0F9A"/>
    <w:rsid w:val="000A1774"/>
    <w:rsid w:val="000A1E05"/>
    <w:rsid w:val="000A45BB"/>
    <w:rsid w:val="000C0C7E"/>
    <w:rsid w:val="000C28E5"/>
    <w:rsid w:val="000D1C38"/>
    <w:rsid w:val="000F0EC4"/>
    <w:rsid w:val="000F332E"/>
    <w:rsid w:val="000F3971"/>
    <w:rsid w:val="000F47E3"/>
    <w:rsid w:val="001012DE"/>
    <w:rsid w:val="00132FDD"/>
    <w:rsid w:val="00134826"/>
    <w:rsid w:val="001352FF"/>
    <w:rsid w:val="00147AE7"/>
    <w:rsid w:val="001576CC"/>
    <w:rsid w:val="00164BC3"/>
    <w:rsid w:val="00172BC2"/>
    <w:rsid w:val="001B1A1D"/>
    <w:rsid w:val="001C4D22"/>
    <w:rsid w:val="001E1CC4"/>
    <w:rsid w:val="001E330E"/>
    <w:rsid w:val="001E78AA"/>
    <w:rsid w:val="001F2C54"/>
    <w:rsid w:val="002013E6"/>
    <w:rsid w:val="0020728F"/>
    <w:rsid w:val="0021188C"/>
    <w:rsid w:val="00221E63"/>
    <w:rsid w:val="002278A8"/>
    <w:rsid w:val="00235130"/>
    <w:rsid w:val="00252148"/>
    <w:rsid w:val="00260E1D"/>
    <w:rsid w:val="002866DC"/>
    <w:rsid w:val="0029068B"/>
    <w:rsid w:val="00295E30"/>
    <w:rsid w:val="00296263"/>
    <w:rsid w:val="002A5765"/>
    <w:rsid w:val="002B74CA"/>
    <w:rsid w:val="002C0FC1"/>
    <w:rsid w:val="002D29EE"/>
    <w:rsid w:val="002D2B77"/>
    <w:rsid w:val="002E07A2"/>
    <w:rsid w:val="002E5291"/>
    <w:rsid w:val="00325030"/>
    <w:rsid w:val="00327DE6"/>
    <w:rsid w:val="0033383B"/>
    <w:rsid w:val="00336B07"/>
    <w:rsid w:val="00361BB4"/>
    <w:rsid w:val="003673A7"/>
    <w:rsid w:val="00367A9A"/>
    <w:rsid w:val="00374DE7"/>
    <w:rsid w:val="00377D6F"/>
    <w:rsid w:val="00380E02"/>
    <w:rsid w:val="003908EE"/>
    <w:rsid w:val="0039202B"/>
    <w:rsid w:val="003C3D9F"/>
    <w:rsid w:val="003C7970"/>
    <w:rsid w:val="003F37E3"/>
    <w:rsid w:val="00401818"/>
    <w:rsid w:val="00401937"/>
    <w:rsid w:val="00421BF2"/>
    <w:rsid w:val="004445BA"/>
    <w:rsid w:val="00483893"/>
    <w:rsid w:val="004933F6"/>
    <w:rsid w:val="00493FA5"/>
    <w:rsid w:val="004963E3"/>
    <w:rsid w:val="004A0B79"/>
    <w:rsid w:val="004B153E"/>
    <w:rsid w:val="004B5206"/>
    <w:rsid w:val="004C100D"/>
    <w:rsid w:val="004E57A0"/>
    <w:rsid w:val="00502DC7"/>
    <w:rsid w:val="00504433"/>
    <w:rsid w:val="00523A9F"/>
    <w:rsid w:val="00531897"/>
    <w:rsid w:val="00536F41"/>
    <w:rsid w:val="00545629"/>
    <w:rsid w:val="005559C5"/>
    <w:rsid w:val="00560497"/>
    <w:rsid w:val="0056105E"/>
    <w:rsid w:val="00562748"/>
    <w:rsid w:val="0056356C"/>
    <w:rsid w:val="005675EB"/>
    <w:rsid w:val="00575E1C"/>
    <w:rsid w:val="005815B3"/>
    <w:rsid w:val="00581E4C"/>
    <w:rsid w:val="00587113"/>
    <w:rsid w:val="00592C7A"/>
    <w:rsid w:val="005C0163"/>
    <w:rsid w:val="005C1C33"/>
    <w:rsid w:val="005C395C"/>
    <w:rsid w:val="005C5A03"/>
    <w:rsid w:val="005D04B8"/>
    <w:rsid w:val="005D1F63"/>
    <w:rsid w:val="005F765F"/>
    <w:rsid w:val="00602DB4"/>
    <w:rsid w:val="00605597"/>
    <w:rsid w:val="00607560"/>
    <w:rsid w:val="00614EB5"/>
    <w:rsid w:val="00617762"/>
    <w:rsid w:val="006203FB"/>
    <w:rsid w:val="00624B56"/>
    <w:rsid w:val="0062508F"/>
    <w:rsid w:val="0062681E"/>
    <w:rsid w:val="006425E0"/>
    <w:rsid w:val="00643759"/>
    <w:rsid w:val="0064717C"/>
    <w:rsid w:val="00651AE9"/>
    <w:rsid w:val="00656F83"/>
    <w:rsid w:val="00662222"/>
    <w:rsid w:val="00665646"/>
    <w:rsid w:val="00685EAE"/>
    <w:rsid w:val="00686251"/>
    <w:rsid w:val="006A1778"/>
    <w:rsid w:val="006A4DBD"/>
    <w:rsid w:val="006B0D65"/>
    <w:rsid w:val="006B37C9"/>
    <w:rsid w:val="006B7F36"/>
    <w:rsid w:val="006C7823"/>
    <w:rsid w:val="006E0268"/>
    <w:rsid w:val="007117FF"/>
    <w:rsid w:val="007135B2"/>
    <w:rsid w:val="00723C27"/>
    <w:rsid w:val="00727507"/>
    <w:rsid w:val="007508A2"/>
    <w:rsid w:val="00762D26"/>
    <w:rsid w:val="00767749"/>
    <w:rsid w:val="00781DFF"/>
    <w:rsid w:val="007901F0"/>
    <w:rsid w:val="007B1A91"/>
    <w:rsid w:val="007B660F"/>
    <w:rsid w:val="007C5D75"/>
    <w:rsid w:val="007C71BB"/>
    <w:rsid w:val="007D2BCD"/>
    <w:rsid w:val="007E0687"/>
    <w:rsid w:val="007F05E4"/>
    <w:rsid w:val="007F6831"/>
    <w:rsid w:val="0080556D"/>
    <w:rsid w:val="008146CE"/>
    <w:rsid w:val="00854E12"/>
    <w:rsid w:val="008573FB"/>
    <w:rsid w:val="00867267"/>
    <w:rsid w:val="00867D23"/>
    <w:rsid w:val="00876B44"/>
    <w:rsid w:val="00885950"/>
    <w:rsid w:val="00891CAD"/>
    <w:rsid w:val="00893D98"/>
    <w:rsid w:val="008A1E71"/>
    <w:rsid w:val="008A36B3"/>
    <w:rsid w:val="008E1D78"/>
    <w:rsid w:val="008E53B5"/>
    <w:rsid w:val="008F23C6"/>
    <w:rsid w:val="009018C6"/>
    <w:rsid w:val="00910B40"/>
    <w:rsid w:val="0092734B"/>
    <w:rsid w:val="00927378"/>
    <w:rsid w:val="009306F4"/>
    <w:rsid w:val="009337D8"/>
    <w:rsid w:val="00934B06"/>
    <w:rsid w:val="0094511B"/>
    <w:rsid w:val="00953125"/>
    <w:rsid w:val="0096307E"/>
    <w:rsid w:val="00965F8A"/>
    <w:rsid w:val="009705D2"/>
    <w:rsid w:val="009709D0"/>
    <w:rsid w:val="00976333"/>
    <w:rsid w:val="009766B8"/>
    <w:rsid w:val="009804C5"/>
    <w:rsid w:val="00987A30"/>
    <w:rsid w:val="00991977"/>
    <w:rsid w:val="00992356"/>
    <w:rsid w:val="009A2621"/>
    <w:rsid w:val="009C5A05"/>
    <w:rsid w:val="00A23C24"/>
    <w:rsid w:val="00A27D86"/>
    <w:rsid w:val="00A57443"/>
    <w:rsid w:val="00A67A24"/>
    <w:rsid w:val="00A74680"/>
    <w:rsid w:val="00A74960"/>
    <w:rsid w:val="00A91171"/>
    <w:rsid w:val="00AA118C"/>
    <w:rsid w:val="00AA75AE"/>
    <w:rsid w:val="00AB6DDC"/>
    <w:rsid w:val="00AB7852"/>
    <w:rsid w:val="00AC67B1"/>
    <w:rsid w:val="00AC6CD1"/>
    <w:rsid w:val="00AD6405"/>
    <w:rsid w:val="00AE271A"/>
    <w:rsid w:val="00AE72FB"/>
    <w:rsid w:val="00AF0A2D"/>
    <w:rsid w:val="00B25565"/>
    <w:rsid w:val="00B45030"/>
    <w:rsid w:val="00B46D78"/>
    <w:rsid w:val="00B5322C"/>
    <w:rsid w:val="00B61F3A"/>
    <w:rsid w:val="00B7678B"/>
    <w:rsid w:val="00BA6971"/>
    <w:rsid w:val="00BB0720"/>
    <w:rsid w:val="00BB22E6"/>
    <w:rsid w:val="00BC5E62"/>
    <w:rsid w:val="00BD1193"/>
    <w:rsid w:val="00BE58DD"/>
    <w:rsid w:val="00BF491A"/>
    <w:rsid w:val="00BF7096"/>
    <w:rsid w:val="00C01114"/>
    <w:rsid w:val="00C03627"/>
    <w:rsid w:val="00C12F7B"/>
    <w:rsid w:val="00C15F9B"/>
    <w:rsid w:val="00C20400"/>
    <w:rsid w:val="00C23B17"/>
    <w:rsid w:val="00C23C89"/>
    <w:rsid w:val="00C342FD"/>
    <w:rsid w:val="00C47BCC"/>
    <w:rsid w:val="00C569F6"/>
    <w:rsid w:val="00C6056C"/>
    <w:rsid w:val="00C63F78"/>
    <w:rsid w:val="00C75103"/>
    <w:rsid w:val="00C75E04"/>
    <w:rsid w:val="00C76494"/>
    <w:rsid w:val="00C86CA7"/>
    <w:rsid w:val="00CA4D36"/>
    <w:rsid w:val="00CD6513"/>
    <w:rsid w:val="00CE3A6D"/>
    <w:rsid w:val="00CF1E8F"/>
    <w:rsid w:val="00CF59AF"/>
    <w:rsid w:val="00D06642"/>
    <w:rsid w:val="00D140C4"/>
    <w:rsid w:val="00D17385"/>
    <w:rsid w:val="00D23DAA"/>
    <w:rsid w:val="00D352B8"/>
    <w:rsid w:val="00D63CEB"/>
    <w:rsid w:val="00D65E6C"/>
    <w:rsid w:val="00D674AD"/>
    <w:rsid w:val="00D67BE8"/>
    <w:rsid w:val="00D713A1"/>
    <w:rsid w:val="00D74D64"/>
    <w:rsid w:val="00DA1CCE"/>
    <w:rsid w:val="00DA3895"/>
    <w:rsid w:val="00DA68C1"/>
    <w:rsid w:val="00DB541C"/>
    <w:rsid w:val="00DC04B9"/>
    <w:rsid w:val="00E16748"/>
    <w:rsid w:val="00E16B35"/>
    <w:rsid w:val="00E33DDE"/>
    <w:rsid w:val="00E42591"/>
    <w:rsid w:val="00E43485"/>
    <w:rsid w:val="00E445D7"/>
    <w:rsid w:val="00E44954"/>
    <w:rsid w:val="00E44EDC"/>
    <w:rsid w:val="00E464BD"/>
    <w:rsid w:val="00E51600"/>
    <w:rsid w:val="00E574DF"/>
    <w:rsid w:val="00E66140"/>
    <w:rsid w:val="00E949A0"/>
    <w:rsid w:val="00EB1182"/>
    <w:rsid w:val="00EB3AC4"/>
    <w:rsid w:val="00EB5660"/>
    <w:rsid w:val="00EB748E"/>
    <w:rsid w:val="00EC4C61"/>
    <w:rsid w:val="00ED1443"/>
    <w:rsid w:val="00F0688E"/>
    <w:rsid w:val="00F06F2E"/>
    <w:rsid w:val="00F271DF"/>
    <w:rsid w:val="00F3656F"/>
    <w:rsid w:val="00F41708"/>
    <w:rsid w:val="00F42034"/>
    <w:rsid w:val="00F5679D"/>
    <w:rsid w:val="00F61345"/>
    <w:rsid w:val="00F971D9"/>
    <w:rsid w:val="00FA4B4B"/>
    <w:rsid w:val="00FA4E6A"/>
    <w:rsid w:val="00FB7D1D"/>
    <w:rsid w:val="00FD311B"/>
    <w:rsid w:val="00FD7DB0"/>
    <w:rsid w:val="00FE0BB2"/>
    <w:rsid w:val="00FF46B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E9733"/>
  <w15:docId w15:val="{0CFEFD2A-771C-44C4-962A-AF722795C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55A"/>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R"/>
    <w:uiPriority w:val="99"/>
    <w:qFormat/>
    <w:rsid w:val="009709D0"/>
    <w:rPr>
      <w:rFonts w:cs="Times New Roman"/>
      <w:vertAlign w:val="superscript"/>
    </w:rPr>
  </w:style>
  <w:style w:type="paragraph" w:styleId="Encabezado">
    <w:name w:val="header"/>
    <w:basedOn w:val="Normal"/>
    <w:link w:val="EncabezadoCar"/>
    <w:uiPriority w:val="99"/>
    <w:rsid w:val="009709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09D0"/>
    <w:rPr>
      <w:rFonts w:ascii="Calibri" w:eastAsia="Calibri" w:hAnsi="Calibri" w:cs="Times New Roman"/>
    </w:rPr>
  </w:style>
  <w:style w:type="paragraph" w:styleId="Sinespaciado">
    <w:name w:val="No Spacing"/>
    <w:uiPriority w:val="1"/>
    <w:qFormat/>
    <w:rsid w:val="009709D0"/>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uiPriority w:val="99"/>
    <w:qFormat/>
    <w:rsid w:val="009709D0"/>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1,Footnote Text Char Char Char Char Car1,Footnote reference Car1,FA Fu Car1,Footnote Text Cha Car1,Footnote Text Char Char Char Car1,FA Fußnotentext Car1,FA Fuﬂnotentext Car1,C Car,FC Car Car"/>
    <w:basedOn w:val="Fuentedeprrafopredeter"/>
    <w:uiPriority w:val="99"/>
    <w:rsid w:val="009709D0"/>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uiPriority w:val="99"/>
    <w:locked/>
    <w:rsid w:val="009709D0"/>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9709D0"/>
    <w:pPr>
      <w:spacing w:after="0" w:line="240" w:lineRule="auto"/>
      <w:ind w:left="720"/>
      <w:contextualSpacing/>
    </w:pPr>
    <w:rPr>
      <w:rFonts w:ascii="Arial" w:eastAsia="Times New Roman" w:hAnsi="Arial" w:cs="Arial"/>
      <w:color w:val="000000"/>
      <w:sz w:val="24"/>
      <w:szCs w:val="24"/>
      <w:lang w:val="es-ES" w:eastAsia="es-ES"/>
    </w:rPr>
  </w:style>
  <w:style w:type="paragraph" w:styleId="Textodeglobo">
    <w:name w:val="Balloon Text"/>
    <w:basedOn w:val="Normal"/>
    <w:link w:val="TextodegloboCar"/>
    <w:uiPriority w:val="99"/>
    <w:semiHidden/>
    <w:unhideWhenUsed/>
    <w:rsid w:val="009709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09D0"/>
    <w:rPr>
      <w:rFonts w:ascii="Tahoma" w:eastAsia="Calibri" w:hAnsi="Tahoma" w:cs="Tahoma"/>
      <w:sz w:val="16"/>
      <w:szCs w:val="16"/>
    </w:rPr>
  </w:style>
  <w:style w:type="character" w:styleId="Textoennegrita">
    <w:name w:val="Strong"/>
    <w:basedOn w:val="Fuentedeprrafopredeter"/>
    <w:uiPriority w:val="22"/>
    <w:qFormat/>
    <w:rsid w:val="0096307E"/>
    <w:rPr>
      <w:b/>
      <w:bCs/>
    </w:rPr>
  </w:style>
  <w:style w:type="table" w:styleId="Tablaconcuadrcula">
    <w:name w:val="Table Grid"/>
    <w:basedOn w:val="Tablanormal"/>
    <w:uiPriority w:val="39"/>
    <w:rsid w:val="00B450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nhideWhenUsed/>
    <w:rsid w:val="00FD311B"/>
    <w:rPr>
      <w:color w:val="0000FF"/>
      <w:u w:val="single"/>
    </w:rPr>
  </w:style>
  <w:style w:type="paragraph" w:customStyle="1" w:styleId="Style6">
    <w:name w:val="Style6"/>
    <w:basedOn w:val="Normal"/>
    <w:uiPriority w:val="99"/>
    <w:rsid w:val="005C0163"/>
    <w:pPr>
      <w:widowControl w:val="0"/>
      <w:autoSpaceDE w:val="0"/>
      <w:autoSpaceDN w:val="0"/>
      <w:adjustRightInd w:val="0"/>
      <w:spacing w:after="0" w:line="289" w:lineRule="exact"/>
      <w:jc w:val="both"/>
    </w:pPr>
    <w:rPr>
      <w:rFonts w:ascii="Arial Narrow" w:eastAsiaTheme="minorEastAsia" w:hAnsi="Arial Narrow" w:cstheme="minorBidi"/>
      <w:sz w:val="24"/>
      <w:szCs w:val="24"/>
      <w:lang w:eastAsia="es-CO"/>
    </w:rPr>
  </w:style>
  <w:style w:type="character" w:customStyle="1" w:styleId="FontStyle16">
    <w:name w:val="Font Style16"/>
    <w:basedOn w:val="Fuentedeprrafopredeter"/>
    <w:uiPriority w:val="99"/>
    <w:rsid w:val="005C0163"/>
    <w:rPr>
      <w:rFonts w:ascii="Calibri" w:hAnsi="Calibri" w:cs="Calibri"/>
      <w:sz w:val="20"/>
      <w:szCs w:val="20"/>
    </w:rPr>
  </w:style>
  <w:style w:type="character" w:customStyle="1" w:styleId="FontStyle17">
    <w:name w:val="Font Style17"/>
    <w:basedOn w:val="Fuentedeprrafopredeter"/>
    <w:uiPriority w:val="99"/>
    <w:rsid w:val="005C0163"/>
    <w:rPr>
      <w:rFonts w:ascii="Calibri" w:hAnsi="Calibri" w:cs="Calibri"/>
      <w:i/>
      <w:iCs/>
      <w:sz w:val="20"/>
      <w:szCs w:val="20"/>
    </w:rPr>
  </w:style>
  <w:style w:type="paragraph" w:customStyle="1" w:styleId="Style11">
    <w:name w:val="Style11"/>
    <w:basedOn w:val="Normal"/>
    <w:uiPriority w:val="99"/>
    <w:rsid w:val="005C0163"/>
    <w:pPr>
      <w:widowControl w:val="0"/>
      <w:autoSpaceDE w:val="0"/>
      <w:autoSpaceDN w:val="0"/>
      <w:adjustRightInd w:val="0"/>
      <w:spacing w:after="0" w:line="266" w:lineRule="exact"/>
      <w:jc w:val="both"/>
    </w:pPr>
    <w:rPr>
      <w:rFonts w:ascii="Arial Narrow" w:eastAsiaTheme="minorEastAsia" w:hAnsi="Arial Narrow" w:cstheme="minorBidi"/>
      <w:sz w:val="24"/>
      <w:szCs w:val="24"/>
      <w:lang w:eastAsia="es-CO"/>
    </w:rPr>
  </w:style>
  <w:style w:type="paragraph" w:customStyle="1" w:styleId="Style8">
    <w:name w:val="Style8"/>
    <w:basedOn w:val="Normal"/>
    <w:uiPriority w:val="99"/>
    <w:rsid w:val="005C0163"/>
    <w:pPr>
      <w:widowControl w:val="0"/>
      <w:autoSpaceDE w:val="0"/>
      <w:autoSpaceDN w:val="0"/>
      <w:adjustRightInd w:val="0"/>
      <w:spacing w:after="0" w:line="283" w:lineRule="exact"/>
      <w:jc w:val="both"/>
    </w:pPr>
    <w:rPr>
      <w:rFonts w:ascii="Arial" w:eastAsiaTheme="minorEastAsia" w:hAnsi="Arial" w:cs="Arial"/>
      <w:sz w:val="24"/>
      <w:szCs w:val="24"/>
      <w:lang w:eastAsia="es-CO"/>
    </w:rPr>
  </w:style>
  <w:style w:type="character" w:customStyle="1" w:styleId="FontStyle28">
    <w:name w:val="Font Style28"/>
    <w:basedOn w:val="Fuentedeprrafopredeter"/>
    <w:uiPriority w:val="99"/>
    <w:rsid w:val="005C0163"/>
    <w:rPr>
      <w:rFonts w:ascii="Times New Roman" w:hAnsi="Times New Roman" w:cs="Times New Roman"/>
      <w:sz w:val="18"/>
      <w:szCs w:val="18"/>
    </w:rPr>
  </w:style>
  <w:style w:type="character" w:customStyle="1" w:styleId="FontStyle30">
    <w:name w:val="Font Style30"/>
    <w:basedOn w:val="Fuentedeprrafopredeter"/>
    <w:uiPriority w:val="99"/>
    <w:rsid w:val="005C0163"/>
    <w:rPr>
      <w:rFonts w:ascii="Times New Roman" w:hAnsi="Times New Roman" w:cs="Times New Roman"/>
      <w:i/>
      <w:iCs/>
      <w:sz w:val="18"/>
      <w:szCs w:val="18"/>
    </w:rPr>
  </w:style>
  <w:style w:type="paragraph" w:customStyle="1" w:styleId="Style12">
    <w:name w:val="Style12"/>
    <w:basedOn w:val="Normal"/>
    <w:uiPriority w:val="99"/>
    <w:rsid w:val="005C0163"/>
    <w:pPr>
      <w:widowControl w:val="0"/>
      <w:autoSpaceDE w:val="0"/>
      <w:autoSpaceDN w:val="0"/>
      <w:adjustRightInd w:val="0"/>
      <w:spacing w:after="0" w:line="283" w:lineRule="exact"/>
      <w:jc w:val="both"/>
    </w:pPr>
    <w:rPr>
      <w:rFonts w:ascii="Arial" w:eastAsiaTheme="minorEastAsia" w:hAnsi="Arial" w:cs="Arial"/>
      <w:sz w:val="24"/>
      <w:szCs w:val="24"/>
      <w:lang w:eastAsia="es-CO"/>
    </w:rPr>
  </w:style>
  <w:style w:type="paragraph" w:customStyle="1" w:styleId="Style20">
    <w:name w:val="Style20"/>
    <w:basedOn w:val="Normal"/>
    <w:uiPriority w:val="99"/>
    <w:rsid w:val="005C0163"/>
    <w:pPr>
      <w:widowControl w:val="0"/>
      <w:autoSpaceDE w:val="0"/>
      <w:autoSpaceDN w:val="0"/>
      <w:adjustRightInd w:val="0"/>
      <w:spacing w:after="0" w:line="284" w:lineRule="exact"/>
      <w:jc w:val="both"/>
    </w:pPr>
    <w:rPr>
      <w:rFonts w:ascii="Arial" w:eastAsiaTheme="minorEastAsia" w:hAnsi="Arial" w:cs="Arial"/>
      <w:sz w:val="24"/>
      <w:szCs w:val="24"/>
      <w:lang w:eastAsia="es-CO"/>
    </w:rPr>
  </w:style>
  <w:style w:type="character" w:customStyle="1" w:styleId="FontStyle31">
    <w:name w:val="Font Style31"/>
    <w:basedOn w:val="Fuentedeprrafopredeter"/>
    <w:uiPriority w:val="99"/>
    <w:rsid w:val="005C0163"/>
    <w:rPr>
      <w:rFonts w:ascii="Times New Roman" w:hAnsi="Times New Roman" w:cs="Times New Roman"/>
      <w:b/>
      <w:bCs/>
      <w:i/>
      <w:iCs/>
      <w:sz w:val="18"/>
      <w:szCs w:val="18"/>
    </w:rPr>
  </w:style>
  <w:style w:type="paragraph" w:customStyle="1" w:styleId="Style22">
    <w:name w:val="Style22"/>
    <w:basedOn w:val="Normal"/>
    <w:uiPriority w:val="99"/>
    <w:rsid w:val="005C0163"/>
    <w:pPr>
      <w:widowControl w:val="0"/>
      <w:autoSpaceDE w:val="0"/>
      <w:autoSpaceDN w:val="0"/>
      <w:adjustRightInd w:val="0"/>
      <w:spacing w:after="0" w:line="182" w:lineRule="exact"/>
      <w:jc w:val="both"/>
    </w:pPr>
    <w:rPr>
      <w:rFonts w:ascii="Arial" w:eastAsiaTheme="minorEastAsia" w:hAnsi="Arial" w:cs="Arial"/>
      <w:sz w:val="24"/>
      <w:szCs w:val="24"/>
      <w:lang w:eastAsia="es-CO"/>
    </w:rPr>
  </w:style>
  <w:style w:type="character" w:customStyle="1" w:styleId="FontStyle33">
    <w:name w:val="Font Style33"/>
    <w:basedOn w:val="Fuentedeprrafopredeter"/>
    <w:uiPriority w:val="99"/>
    <w:rsid w:val="005C0163"/>
    <w:rPr>
      <w:rFonts w:ascii="Times New Roman" w:hAnsi="Times New Roman" w:cs="Times New Roman"/>
      <w:sz w:val="14"/>
      <w:szCs w:val="14"/>
    </w:rPr>
  </w:style>
  <w:style w:type="character" w:customStyle="1" w:styleId="FontStyle38">
    <w:name w:val="Font Style38"/>
    <w:basedOn w:val="Fuentedeprrafopredeter"/>
    <w:uiPriority w:val="99"/>
    <w:rsid w:val="005C0163"/>
    <w:rPr>
      <w:rFonts w:ascii="Arial" w:hAnsi="Arial" w:cs="Arial"/>
      <w:sz w:val="16"/>
      <w:szCs w:val="16"/>
    </w:rPr>
  </w:style>
  <w:style w:type="character" w:customStyle="1" w:styleId="FontStyle42">
    <w:name w:val="Font Style42"/>
    <w:basedOn w:val="Fuentedeprrafopredeter"/>
    <w:uiPriority w:val="99"/>
    <w:rsid w:val="005C0163"/>
    <w:rPr>
      <w:rFonts w:ascii="Times New Roman" w:hAnsi="Times New Roman" w:cs="Times New Roman"/>
      <w:b/>
      <w:bCs/>
      <w:sz w:val="18"/>
      <w:szCs w:val="18"/>
    </w:rPr>
  </w:style>
  <w:style w:type="character" w:customStyle="1" w:styleId="FontStyle59">
    <w:name w:val="Font Style59"/>
    <w:basedOn w:val="Fuentedeprrafopredeter"/>
    <w:uiPriority w:val="99"/>
    <w:rsid w:val="00617762"/>
    <w:rPr>
      <w:rFonts w:ascii="Arial" w:hAnsi="Arial" w:cs="Arial"/>
      <w:sz w:val="20"/>
      <w:szCs w:val="20"/>
    </w:rPr>
  </w:style>
  <w:style w:type="character" w:customStyle="1" w:styleId="FontStyle86">
    <w:name w:val="Font Style86"/>
    <w:basedOn w:val="Fuentedeprrafopredeter"/>
    <w:uiPriority w:val="99"/>
    <w:rsid w:val="00617762"/>
    <w:rPr>
      <w:rFonts w:ascii="Arial" w:hAnsi="Arial" w:cs="Arial"/>
      <w:b/>
      <w:bCs/>
      <w:sz w:val="20"/>
      <w:szCs w:val="20"/>
    </w:rPr>
  </w:style>
  <w:style w:type="paragraph" w:customStyle="1" w:styleId="Style3">
    <w:name w:val="Style3"/>
    <w:basedOn w:val="Normal"/>
    <w:uiPriority w:val="99"/>
    <w:rsid w:val="00617762"/>
    <w:pPr>
      <w:widowControl w:val="0"/>
      <w:autoSpaceDE w:val="0"/>
      <w:autoSpaceDN w:val="0"/>
      <w:adjustRightInd w:val="0"/>
      <w:spacing w:after="0" w:line="269" w:lineRule="exact"/>
      <w:ind w:hanging="355"/>
    </w:pPr>
    <w:rPr>
      <w:rFonts w:ascii="Arial Narrow" w:eastAsiaTheme="minorEastAsia" w:hAnsi="Arial Narrow" w:cstheme="minorBidi"/>
      <w:sz w:val="24"/>
      <w:szCs w:val="24"/>
      <w:lang w:eastAsia="es-CO"/>
    </w:rPr>
  </w:style>
  <w:style w:type="character" w:styleId="Refdecomentario">
    <w:name w:val="annotation reference"/>
    <w:basedOn w:val="Fuentedeprrafopredeter"/>
    <w:uiPriority w:val="99"/>
    <w:semiHidden/>
    <w:unhideWhenUsed/>
    <w:rsid w:val="003C7970"/>
    <w:rPr>
      <w:sz w:val="16"/>
      <w:szCs w:val="16"/>
    </w:rPr>
  </w:style>
  <w:style w:type="paragraph" w:styleId="Textocomentario">
    <w:name w:val="annotation text"/>
    <w:basedOn w:val="Normal"/>
    <w:link w:val="TextocomentarioCar"/>
    <w:uiPriority w:val="99"/>
    <w:semiHidden/>
    <w:unhideWhenUsed/>
    <w:rsid w:val="003C797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C7970"/>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C7970"/>
    <w:rPr>
      <w:b/>
      <w:bCs/>
    </w:rPr>
  </w:style>
  <w:style w:type="character" w:customStyle="1" w:styleId="AsuntodelcomentarioCar">
    <w:name w:val="Asunto del comentario Car"/>
    <w:basedOn w:val="TextocomentarioCar"/>
    <w:link w:val="Asuntodelcomentario"/>
    <w:uiPriority w:val="99"/>
    <w:semiHidden/>
    <w:rsid w:val="003C7970"/>
    <w:rPr>
      <w:rFonts w:ascii="Calibri" w:eastAsia="Calibri" w:hAnsi="Calibri" w:cs="Times New Roman"/>
      <w:b/>
      <w:bCs/>
      <w:sz w:val="20"/>
      <w:szCs w:val="20"/>
    </w:rPr>
  </w:style>
  <w:style w:type="paragraph" w:customStyle="1" w:styleId="Style13">
    <w:name w:val="Style13"/>
    <w:basedOn w:val="Normal"/>
    <w:uiPriority w:val="99"/>
    <w:rsid w:val="0033383B"/>
    <w:pPr>
      <w:widowControl w:val="0"/>
      <w:autoSpaceDE w:val="0"/>
      <w:autoSpaceDN w:val="0"/>
      <w:adjustRightInd w:val="0"/>
      <w:spacing w:after="0" w:line="240" w:lineRule="auto"/>
    </w:pPr>
    <w:rPr>
      <w:rFonts w:ascii="Times New Roman" w:eastAsiaTheme="minorEastAsia" w:hAnsi="Times New Roman"/>
      <w:sz w:val="24"/>
      <w:szCs w:val="24"/>
      <w:lang w:eastAsia="es-CO"/>
    </w:rPr>
  </w:style>
  <w:style w:type="character" w:customStyle="1" w:styleId="FontStyle121">
    <w:name w:val="Font Style121"/>
    <w:basedOn w:val="Fuentedeprrafopredeter"/>
    <w:uiPriority w:val="99"/>
    <w:rsid w:val="0033383B"/>
    <w:rPr>
      <w:rFonts w:ascii="Arial" w:hAnsi="Arial" w:cs="Arial"/>
      <w:b/>
      <w:bCs/>
      <w:sz w:val="18"/>
      <w:szCs w:val="18"/>
    </w:rPr>
  </w:style>
  <w:style w:type="character" w:customStyle="1" w:styleId="FontStyle115">
    <w:name w:val="Font Style115"/>
    <w:basedOn w:val="Fuentedeprrafopredeter"/>
    <w:uiPriority w:val="99"/>
    <w:rsid w:val="00BB22E6"/>
    <w:rPr>
      <w:rFonts w:ascii="Arial" w:hAnsi="Arial" w:cs="Arial"/>
      <w:sz w:val="18"/>
      <w:szCs w:val="18"/>
    </w:rPr>
  </w:style>
  <w:style w:type="paragraph" w:customStyle="1" w:styleId="Style58">
    <w:name w:val="Style58"/>
    <w:basedOn w:val="Normal"/>
    <w:uiPriority w:val="99"/>
    <w:rsid w:val="00BB22E6"/>
    <w:pPr>
      <w:widowControl w:val="0"/>
      <w:autoSpaceDE w:val="0"/>
      <w:autoSpaceDN w:val="0"/>
      <w:adjustRightInd w:val="0"/>
      <w:spacing w:after="0" w:line="235" w:lineRule="exact"/>
      <w:jc w:val="right"/>
    </w:pPr>
    <w:rPr>
      <w:rFonts w:ascii="Times New Roman" w:eastAsiaTheme="minorEastAsia" w:hAnsi="Times New Roman"/>
      <w:sz w:val="24"/>
      <w:szCs w:val="24"/>
      <w:lang w:eastAsia="es-CO"/>
    </w:rPr>
  </w:style>
  <w:style w:type="paragraph" w:styleId="Piedepgina">
    <w:name w:val="footer"/>
    <w:basedOn w:val="Normal"/>
    <w:link w:val="PiedepginaCar"/>
    <w:uiPriority w:val="99"/>
    <w:unhideWhenUsed/>
    <w:rsid w:val="00361B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1BB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iscalia.gov.co/colombia/noticias/cuatro-asegurados-por-desaparicion-forzad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mbitojuridico.com/noticias/general/administracion-publica/unifican-jurisprudencia-sobre-responsabilidad-del-estad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CE0CF-5CC9-4945-BF99-0C7D39E0F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29</Pages>
  <Words>15760</Words>
  <Characters>86682</Characters>
  <Application>Microsoft Office Word</Application>
  <DocSecurity>0</DocSecurity>
  <Lines>722</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Windows</dc:creator>
  <cp:lastModifiedBy>OLGA CECILIA HENAO MARIN</cp:lastModifiedBy>
  <cp:revision>4</cp:revision>
  <dcterms:created xsi:type="dcterms:W3CDTF">2019-11-07T00:52:00Z</dcterms:created>
  <dcterms:modified xsi:type="dcterms:W3CDTF">2019-11-07T00:53:00Z</dcterms:modified>
</cp:coreProperties>
</file>