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7107"/>
      </w:tblGrid>
      <w:tr w:rsidR="00365362" w:rsidRPr="00092283" w:rsidTr="00E221C4">
        <w:tc>
          <w:tcPr>
            <w:tcW w:w="1620" w:type="dxa"/>
            <w:vAlign w:val="center"/>
          </w:tcPr>
          <w:p w:rsidR="00365362" w:rsidRPr="00092283" w:rsidRDefault="00365362" w:rsidP="00092283">
            <w:pPr>
              <w:spacing w:line="276" w:lineRule="auto"/>
              <w:jc w:val="both"/>
              <w:rPr>
                <w:rFonts w:ascii="Arial Narrow" w:hAnsi="Arial Narrow" w:cs="Arial"/>
                <w:sz w:val="20"/>
                <w:lang w:val="es-MX"/>
              </w:rPr>
            </w:pPr>
            <w:r w:rsidRPr="00092283">
              <w:rPr>
                <w:rFonts w:ascii="Arial Narrow" w:hAnsi="Arial Narrow" w:cs="Arial"/>
                <w:sz w:val="20"/>
                <w:lang w:val="es-MX"/>
              </w:rPr>
              <w:t>CIUDAD Y FECHA</w:t>
            </w:r>
          </w:p>
        </w:tc>
        <w:tc>
          <w:tcPr>
            <w:tcW w:w="7200" w:type="dxa"/>
          </w:tcPr>
          <w:p w:rsidR="00365362" w:rsidRPr="00092283" w:rsidRDefault="00365362" w:rsidP="00092283">
            <w:pPr>
              <w:spacing w:line="276" w:lineRule="auto"/>
              <w:jc w:val="both"/>
              <w:rPr>
                <w:rFonts w:ascii="Arial Narrow" w:hAnsi="Arial Narrow" w:cs="Arial"/>
                <w:b/>
                <w:sz w:val="20"/>
                <w:lang w:val="es-MX"/>
              </w:rPr>
            </w:pPr>
            <w:r w:rsidRPr="00092283">
              <w:rPr>
                <w:rFonts w:ascii="Arial Narrow" w:hAnsi="Arial Narrow" w:cs="Arial"/>
                <w:b/>
                <w:sz w:val="20"/>
                <w:lang w:val="es-MX"/>
              </w:rPr>
              <w:t xml:space="preserve">Bogotá D.C., </w:t>
            </w:r>
            <w:r w:rsidR="00092283" w:rsidRPr="00092283">
              <w:rPr>
                <w:rFonts w:ascii="Arial Narrow" w:hAnsi="Arial Narrow" w:cs="Arial"/>
                <w:b/>
                <w:sz w:val="20"/>
                <w:lang w:val="es-MX"/>
              </w:rPr>
              <w:t>trece</w:t>
            </w:r>
            <w:r w:rsidRPr="00092283">
              <w:rPr>
                <w:rFonts w:ascii="Arial Narrow" w:hAnsi="Arial Narrow" w:cs="Arial"/>
                <w:b/>
                <w:sz w:val="20"/>
                <w:lang w:val="es-MX"/>
              </w:rPr>
              <w:t xml:space="preserve"> (</w:t>
            </w:r>
            <w:r w:rsidR="00092283" w:rsidRPr="00092283">
              <w:rPr>
                <w:rFonts w:ascii="Arial Narrow" w:hAnsi="Arial Narrow" w:cs="Arial"/>
                <w:b/>
                <w:sz w:val="20"/>
                <w:lang w:val="es-MX"/>
              </w:rPr>
              <w:t>13</w:t>
            </w:r>
            <w:r w:rsidRPr="00092283">
              <w:rPr>
                <w:rFonts w:ascii="Arial Narrow" w:hAnsi="Arial Narrow" w:cs="Arial"/>
                <w:b/>
                <w:sz w:val="20"/>
                <w:lang w:val="es-MX"/>
              </w:rPr>
              <w:t xml:space="preserve">) de </w:t>
            </w:r>
            <w:r w:rsidR="00092283" w:rsidRPr="00092283">
              <w:rPr>
                <w:rFonts w:ascii="Arial Narrow" w:hAnsi="Arial Narrow" w:cs="Arial"/>
                <w:b/>
                <w:sz w:val="20"/>
                <w:lang w:val="es-MX"/>
              </w:rPr>
              <w:t>agosto de dos mil diecinueve</w:t>
            </w:r>
            <w:r w:rsidRPr="00092283">
              <w:rPr>
                <w:rFonts w:ascii="Arial Narrow" w:hAnsi="Arial Narrow" w:cs="Arial"/>
                <w:b/>
                <w:sz w:val="20"/>
                <w:lang w:val="es-MX"/>
              </w:rPr>
              <w:t xml:space="preserve"> (201</w:t>
            </w:r>
            <w:r w:rsidR="00092283" w:rsidRPr="00092283">
              <w:rPr>
                <w:rFonts w:ascii="Arial Narrow" w:hAnsi="Arial Narrow" w:cs="Arial"/>
                <w:b/>
                <w:sz w:val="20"/>
                <w:lang w:val="es-MX"/>
              </w:rPr>
              <w:t>9</w:t>
            </w:r>
            <w:r w:rsidRPr="00092283">
              <w:rPr>
                <w:rFonts w:ascii="Arial Narrow" w:hAnsi="Arial Narrow" w:cs="Arial"/>
                <w:b/>
                <w:sz w:val="20"/>
                <w:lang w:val="es-MX"/>
              </w:rPr>
              <w:t>)</w:t>
            </w:r>
          </w:p>
        </w:tc>
      </w:tr>
      <w:tr w:rsidR="00365362" w:rsidRPr="00092283" w:rsidTr="00E221C4">
        <w:tc>
          <w:tcPr>
            <w:tcW w:w="1620" w:type="dxa"/>
            <w:vAlign w:val="center"/>
          </w:tcPr>
          <w:p w:rsidR="00365362" w:rsidRPr="00092283" w:rsidRDefault="00365362" w:rsidP="00092283">
            <w:pPr>
              <w:spacing w:line="276" w:lineRule="auto"/>
              <w:jc w:val="both"/>
              <w:rPr>
                <w:rFonts w:ascii="Arial Narrow" w:hAnsi="Arial Narrow" w:cs="Arial"/>
                <w:sz w:val="20"/>
                <w:lang w:val="es-MX"/>
              </w:rPr>
            </w:pPr>
            <w:r w:rsidRPr="00092283">
              <w:rPr>
                <w:rFonts w:ascii="Arial Narrow" w:hAnsi="Arial Narrow" w:cs="Arial"/>
                <w:sz w:val="20"/>
                <w:lang w:val="es-MX"/>
              </w:rPr>
              <w:t>REFERENCIA</w:t>
            </w:r>
          </w:p>
        </w:tc>
        <w:tc>
          <w:tcPr>
            <w:tcW w:w="7200" w:type="dxa"/>
          </w:tcPr>
          <w:p w:rsidR="00365362" w:rsidRPr="00092283" w:rsidRDefault="00365362" w:rsidP="00092283">
            <w:pPr>
              <w:spacing w:line="276" w:lineRule="auto"/>
              <w:jc w:val="both"/>
              <w:rPr>
                <w:rFonts w:ascii="Arial Narrow" w:hAnsi="Arial Narrow" w:cs="Arial"/>
                <w:b/>
                <w:sz w:val="20"/>
                <w:lang w:val="es-MX"/>
              </w:rPr>
            </w:pPr>
            <w:r w:rsidRPr="00092283">
              <w:rPr>
                <w:rFonts w:ascii="Arial Narrow" w:hAnsi="Arial Narrow" w:cs="Arial"/>
                <w:b/>
                <w:sz w:val="20"/>
                <w:lang w:val="es-MX"/>
              </w:rPr>
              <w:t>Expediente No. 11001333603420190019400</w:t>
            </w:r>
          </w:p>
        </w:tc>
      </w:tr>
      <w:tr w:rsidR="00365362" w:rsidRPr="00092283" w:rsidTr="00E221C4">
        <w:tc>
          <w:tcPr>
            <w:tcW w:w="1620" w:type="dxa"/>
            <w:vAlign w:val="center"/>
          </w:tcPr>
          <w:p w:rsidR="00365362" w:rsidRPr="00092283" w:rsidRDefault="00365362" w:rsidP="00092283">
            <w:pPr>
              <w:spacing w:line="276" w:lineRule="auto"/>
              <w:jc w:val="both"/>
              <w:rPr>
                <w:rFonts w:ascii="Arial Narrow" w:hAnsi="Arial Narrow" w:cs="Arial"/>
                <w:sz w:val="20"/>
                <w:lang w:val="es-MX"/>
              </w:rPr>
            </w:pPr>
            <w:r w:rsidRPr="00092283">
              <w:rPr>
                <w:rFonts w:ascii="Arial Narrow" w:hAnsi="Arial Narrow" w:cs="Arial"/>
                <w:sz w:val="20"/>
                <w:lang w:val="es-MX"/>
              </w:rPr>
              <w:t>DEMANDANTE</w:t>
            </w:r>
          </w:p>
        </w:tc>
        <w:tc>
          <w:tcPr>
            <w:tcW w:w="7200" w:type="dxa"/>
          </w:tcPr>
          <w:p w:rsidR="00365362" w:rsidRPr="00092283" w:rsidRDefault="00365362" w:rsidP="00092283">
            <w:pPr>
              <w:spacing w:line="276" w:lineRule="auto"/>
              <w:jc w:val="both"/>
              <w:rPr>
                <w:rFonts w:ascii="Arial Narrow" w:hAnsi="Arial Narrow" w:cs="Arial"/>
                <w:b/>
                <w:sz w:val="20"/>
                <w:lang w:val="es-MX"/>
              </w:rPr>
            </w:pPr>
            <w:r w:rsidRPr="00092283">
              <w:rPr>
                <w:rFonts w:ascii="Arial Narrow" w:hAnsi="Arial Narrow" w:cs="Arial"/>
                <w:b/>
                <w:sz w:val="20"/>
                <w:lang w:val="es-MX"/>
              </w:rPr>
              <w:t>JESÚS MARÍA LEÓN AGUIRRE</w:t>
            </w:r>
          </w:p>
        </w:tc>
      </w:tr>
      <w:tr w:rsidR="00365362" w:rsidRPr="00092283" w:rsidTr="00E221C4">
        <w:tc>
          <w:tcPr>
            <w:tcW w:w="1620" w:type="dxa"/>
            <w:vAlign w:val="center"/>
          </w:tcPr>
          <w:p w:rsidR="00365362" w:rsidRPr="00092283" w:rsidRDefault="00365362" w:rsidP="00092283">
            <w:pPr>
              <w:spacing w:line="276" w:lineRule="auto"/>
              <w:jc w:val="both"/>
              <w:rPr>
                <w:rFonts w:ascii="Arial Narrow" w:hAnsi="Arial Narrow" w:cs="Arial"/>
                <w:sz w:val="20"/>
                <w:lang w:val="es-MX"/>
              </w:rPr>
            </w:pPr>
            <w:r w:rsidRPr="00092283">
              <w:rPr>
                <w:rFonts w:ascii="Arial Narrow" w:hAnsi="Arial Narrow" w:cs="Arial"/>
                <w:sz w:val="20"/>
                <w:lang w:val="es-MX"/>
              </w:rPr>
              <w:t>DEMANDADO</w:t>
            </w:r>
          </w:p>
        </w:tc>
        <w:tc>
          <w:tcPr>
            <w:tcW w:w="7200" w:type="dxa"/>
          </w:tcPr>
          <w:p w:rsidR="00365362" w:rsidRPr="00092283" w:rsidRDefault="00365362" w:rsidP="00092283">
            <w:pPr>
              <w:spacing w:line="276" w:lineRule="auto"/>
              <w:jc w:val="both"/>
              <w:rPr>
                <w:rFonts w:ascii="Arial Narrow" w:hAnsi="Arial Narrow" w:cs="Arial"/>
                <w:b/>
                <w:sz w:val="20"/>
              </w:rPr>
            </w:pPr>
            <w:r w:rsidRPr="00092283">
              <w:rPr>
                <w:rFonts w:ascii="Arial Narrow" w:hAnsi="Arial Narrow" w:cs="Arial"/>
                <w:b/>
                <w:sz w:val="20"/>
                <w:lang w:val="es-MX"/>
              </w:rPr>
              <w:t xml:space="preserve">MINISTERIO DE TRANSPORTE </w:t>
            </w:r>
          </w:p>
        </w:tc>
      </w:tr>
      <w:tr w:rsidR="00365362" w:rsidRPr="00092283" w:rsidTr="00E221C4">
        <w:tc>
          <w:tcPr>
            <w:tcW w:w="1620" w:type="dxa"/>
            <w:vAlign w:val="center"/>
          </w:tcPr>
          <w:p w:rsidR="00365362" w:rsidRPr="00092283" w:rsidRDefault="00365362" w:rsidP="00092283">
            <w:pPr>
              <w:spacing w:line="276" w:lineRule="auto"/>
              <w:jc w:val="both"/>
              <w:rPr>
                <w:rFonts w:ascii="Arial Narrow" w:hAnsi="Arial Narrow" w:cs="Arial"/>
                <w:sz w:val="20"/>
                <w:lang w:val="es-MX"/>
              </w:rPr>
            </w:pPr>
            <w:r w:rsidRPr="00092283">
              <w:rPr>
                <w:rFonts w:ascii="Arial Narrow" w:hAnsi="Arial Narrow" w:cs="Arial"/>
                <w:sz w:val="20"/>
                <w:lang w:val="es-MX"/>
              </w:rPr>
              <w:t>ACCIÓN</w:t>
            </w:r>
          </w:p>
        </w:tc>
        <w:tc>
          <w:tcPr>
            <w:tcW w:w="7200" w:type="dxa"/>
          </w:tcPr>
          <w:p w:rsidR="00365362" w:rsidRPr="00092283" w:rsidRDefault="00365362" w:rsidP="00092283">
            <w:pPr>
              <w:spacing w:line="276" w:lineRule="auto"/>
              <w:jc w:val="both"/>
              <w:rPr>
                <w:rFonts w:ascii="Arial Narrow" w:hAnsi="Arial Narrow" w:cs="Arial"/>
                <w:b/>
                <w:sz w:val="20"/>
                <w:lang w:val="es-MX"/>
              </w:rPr>
            </w:pPr>
            <w:r w:rsidRPr="00092283">
              <w:rPr>
                <w:rFonts w:ascii="Arial Narrow" w:hAnsi="Arial Narrow" w:cs="Arial"/>
                <w:b/>
                <w:sz w:val="20"/>
                <w:lang w:val="es-MX"/>
              </w:rPr>
              <w:t>CUMPLIMIENTO</w:t>
            </w:r>
          </w:p>
        </w:tc>
      </w:tr>
      <w:tr w:rsidR="00365362" w:rsidRPr="00092283" w:rsidTr="00E221C4">
        <w:tc>
          <w:tcPr>
            <w:tcW w:w="1620" w:type="dxa"/>
            <w:vAlign w:val="center"/>
          </w:tcPr>
          <w:p w:rsidR="00365362" w:rsidRPr="00092283" w:rsidRDefault="00365362" w:rsidP="00092283">
            <w:pPr>
              <w:spacing w:line="276" w:lineRule="auto"/>
              <w:jc w:val="both"/>
              <w:rPr>
                <w:rFonts w:ascii="Arial Narrow" w:hAnsi="Arial Narrow" w:cs="Arial"/>
                <w:sz w:val="20"/>
                <w:lang w:val="es-MX"/>
              </w:rPr>
            </w:pPr>
            <w:r w:rsidRPr="00092283">
              <w:rPr>
                <w:rFonts w:ascii="Arial Narrow" w:hAnsi="Arial Narrow" w:cs="Arial"/>
                <w:sz w:val="20"/>
                <w:lang w:val="es-MX"/>
              </w:rPr>
              <w:t>ASUNTO</w:t>
            </w:r>
          </w:p>
        </w:tc>
        <w:tc>
          <w:tcPr>
            <w:tcW w:w="7200" w:type="dxa"/>
          </w:tcPr>
          <w:p w:rsidR="00365362" w:rsidRPr="00092283" w:rsidRDefault="00365362" w:rsidP="00092283">
            <w:pPr>
              <w:spacing w:line="276" w:lineRule="auto"/>
              <w:jc w:val="both"/>
              <w:rPr>
                <w:rFonts w:ascii="Arial Narrow" w:hAnsi="Arial Narrow" w:cs="Arial"/>
                <w:b/>
                <w:sz w:val="20"/>
                <w:lang w:val="es-MX"/>
              </w:rPr>
            </w:pPr>
            <w:r w:rsidRPr="00092283">
              <w:rPr>
                <w:rFonts w:ascii="Arial Narrow" w:hAnsi="Arial Narrow" w:cs="Arial"/>
                <w:b/>
                <w:sz w:val="20"/>
                <w:lang w:val="es-MX"/>
              </w:rPr>
              <w:t xml:space="preserve">FALLO DE PRIMERA INSTANCIA </w:t>
            </w:r>
          </w:p>
        </w:tc>
      </w:tr>
    </w:tbl>
    <w:p w:rsidR="00365362" w:rsidRPr="00092283" w:rsidRDefault="00365362" w:rsidP="00092283">
      <w:pPr>
        <w:spacing w:line="276" w:lineRule="auto"/>
        <w:jc w:val="both"/>
        <w:rPr>
          <w:rFonts w:cs="Arial"/>
          <w:sz w:val="22"/>
          <w:szCs w:val="22"/>
          <w:lang w:val="es-MX"/>
        </w:rPr>
      </w:pPr>
    </w:p>
    <w:p w:rsidR="00365362" w:rsidRPr="00092283" w:rsidRDefault="00365362" w:rsidP="00092283">
      <w:pPr>
        <w:keepNext/>
        <w:widowControl w:val="0"/>
        <w:spacing w:line="276" w:lineRule="auto"/>
        <w:jc w:val="both"/>
        <w:outlineLvl w:val="0"/>
        <w:rPr>
          <w:rFonts w:cs="Arial"/>
          <w:sz w:val="22"/>
          <w:szCs w:val="22"/>
        </w:rPr>
      </w:pPr>
      <w:r w:rsidRPr="00092283">
        <w:rPr>
          <w:rFonts w:cs="Arial"/>
          <w:sz w:val="22"/>
          <w:szCs w:val="22"/>
        </w:rPr>
        <w:t xml:space="preserve">En ejercicio de la acción de cumplimiento de que trata el artículo 87 de la Constitución Política y la Ley 393 de 1997, el señor </w:t>
      </w:r>
      <w:r w:rsidR="00FE5C10" w:rsidRPr="00092283">
        <w:rPr>
          <w:rFonts w:cs="Arial"/>
          <w:b/>
          <w:sz w:val="22"/>
          <w:szCs w:val="22"/>
          <w:lang w:val="es-MX"/>
        </w:rPr>
        <w:t>JESÚS MARIA LEÓN AGUIRRE</w:t>
      </w:r>
      <w:r w:rsidRPr="00092283">
        <w:rPr>
          <w:rFonts w:cs="Arial"/>
          <w:b/>
          <w:sz w:val="22"/>
          <w:szCs w:val="22"/>
          <w:lang w:val="es-MX"/>
        </w:rPr>
        <w:t xml:space="preserve"> </w:t>
      </w:r>
      <w:r w:rsidR="004E30B5" w:rsidRPr="00092283">
        <w:rPr>
          <w:rFonts w:cs="Arial"/>
          <w:sz w:val="22"/>
          <w:szCs w:val="22"/>
        </w:rPr>
        <w:t>por medio de apoderado</w:t>
      </w:r>
      <w:r w:rsidRPr="00092283">
        <w:rPr>
          <w:rFonts w:cs="Arial"/>
          <w:sz w:val="22"/>
          <w:szCs w:val="22"/>
        </w:rPr>
        <w:t xml:space="preserve">, pretende que </w:t>
      </w:r>
      <w:r w:rsidR="00FE5C10" w:rsidRPr="00092283">
        <w:rPr>
          <w:rFonts w:cs="Arial"/>
          <w:sz w:val="22"/>
          <w:szCs w:val="22"/>
        </w:rPr>
        <w:t xml:space="preserve">el </w:t>
      </w:r>
      <w:r w:rsidR="00FE5C10" w:rsidRPr="00092283">
        <w:rPr>
          <w:rFonts w:cs="Arial"/>
          <w:b/>
          <w:sz w:val="22"/>
          <w:szCs w:val="22"/>
        </w:rPr>
        <w:t>MINISTERIO DE TRANSPORTE</w:t>
      </w:r>
      <w:r w:rsidRPr="00092283">
        <w:rPr>
          <w:rFonts w:cs="Arial"/>
          <w:sz w:val="22"/>
          <w:szCs w:val="22"/>
        </w:rPr>
        <w:t xml:space="preserve"> dé cumplimiento a lo dispuesto en </w:t>
      </w:r>
      <w:r w:rsidR="004E30B5" w:rsidRPr="00092283">
        <w:rPr>
          <w:rFonts w:cs="Arial"/>
          <w:sz w:val="22"/>
          <w:szCs w:val="22"/>
        </w:rPr>
        <w:t>la Resolución 332 de 2017 Capitulo VII</w:t>
      </w:r>
      <w:r w:rsidRPr="00092283">
        <w:rPr>
          <w:rFonts w:cs="Arial"/>
          <w:sz w:val="22"/>
          <w:szCs w:val="22"/>
        </w:rPr>
        <w:t xml:space="preserve">. </w:t>
      </w:r>
    </w:p>
    <w:p w:rsidR="00365362" w:rsidRPr="00092283" w:rsidRDefault="00365362" w:rsidP="00092283">
      <w:pPr>
        <w:pStyle w:val="Ttulo1"/>
        <w:widowControl w:val="0"/>
        <w:spacing w:line="276" w:lineRule="auto"/>
        <w:rPr>
          <w:rFonts w:cs="Arial"/>
          <w:b w:val="0"/>
          <w:sz w:val="22"/>
          <w:szCs w:val="22"/>
          <w:highlight w:val="yellow"/>
        </w:rPr>
      </w:pPr>
    </w:p>
    <w:p w:rsidR="00365362" w:rsidRPr="00092283" w:rsidRDefault="00365362" w:rsidP="00092283">
      <w:pPr>
        <w:widowControl w:val="0"/>
        <w:spacing w:line="276" w:lineRule="auto"/>
        <w:jc w:val="center"/>
        <w:rPr>
          <w:rFonts w:cs="Arial"/>
          <w:b/>
          <w:sz w:val="22"/>
          <w:szCs w:val="22"/>
        </w:rPr>
      </w:pPr>
      <w:r w:rsidRPr="00092283">
        <w:rPr>
          <w:rFonts w:cs="Arial"/>
          <w:b/>
          <w:sz w:val="22"/>
          <w:szCs w:val="22"/>
        </w:rPr>
        <w:t>1.  ANTECEDENTES:</w:t>
      </w:r>
    </w:p>
    <w:p w:rsidR="00365362" w:rsidRPr="00092283" w:rsidRDefault="00365362" w:rsidP="00092283">
      <w:pPr>
        <w:widowControl w:val="0"/>
        <w:spacing w:line="276" w:lineRule="auto"/>
        <w:jc w:val="both"/>
        <w:rPr>
          <w:rFonts w:cs="Arial"/>
          <w:b/>
          <w:sz w:val="22"/>
          <w:szCs w:val="22"/>
        </w:rPr>
      </w:pPr>
    </w:p>
    <w:p w:rsidR="00365362" w:rsidRPr="00092283" w:rsidRDefault="00365362" w:rsidP="00092283">
      <w:pPr>
        <w:pStyle w:val="Sangradetextonormal"/>
        <w:widowControl w:val="0"/>
        <w:numPr>
          <w:ilvl w:val="1"/>
          <w:numId w:val="1"/>
        </w:numPr>
        <w:tabs>
          <w:tab w:val="clear" w:pos="720"/>
          <w:tab w:val="num" w:pos="0"/>
        </w:tabs>
        <w:spacing w:line="276" w:lineRule="auto"/>
        <w:ind w:left="0" w:firstLine="0"/>
        <w:jc w:val="both"/>
        <w:rPr>
          <w:rFonts w:cs="Arial"/>
          <w:b/>
          <w:sz w:val="22"/>
          <w:szCs w:val="22"/>
        </w:rPr>
      </w:pPr>
      <w:r w:rsidRPr="00092283">
        <w:rPr>
          <w:rFonts w:cs="Arial"/>
          <w:b/>
          <w:sz w:val="22"/>
          <w:szCs w:val="22"/>
        </w:rPr>
        <w:t xml:space="preserve"> LA DEMANDA. </w:t>
      </w:r>
    </w:p>
    <w:p w:rsidR="00365362" w:rsidRPr="00092283" w:rsidRDefault="00365362" w:rsidP="00092283">
      <w:pPr>
        <w:pStyle w:val="Sangradetextonormal"/>
        <w:widowControl w:val="0"/>
        <w:spacing w:line="276" w:lineRule="auto"/>
        <w:ind w:firstLine="0"/>
        <w:jc w:val="both"/>
        <w:rPr>
          <w:rFonts w:cs="Arial"/>
          <w:sz w:val="22"/>
          <w:szCs w:val="22"/>
        </w:rPr>
      </w:pPr>
    </w:p>
    <w:p w:rsidR="00365362" w:rsidRPr="00092283" w:rsidRDefault="00365362" w:rsidP="00092283">
      <w:pPr>
        <w:pStyle w:val="Prrafodelista1"/>
        <w:widowControl w:val="0"/>
        <w:numPr>
          <w:ilvl w:val="2"/>
          <w:numId w:val="1"/>
        </w:numPr>
        <w:spacing w:line="276" w:lineRule="auto"/>
        <w:jc w:val="both"/>
        <w:rPr>
          <w:rFonts w:cs="Arial"/>
          <w:sz w:val="22"/>
          <w:szCs w:val="22"/>
        </w:rPr>
      </w:pPr>
      <w:r w:rsidRPr="00092283">
        <w:rPr>
          <w:rFonts w:cs="Arial"/>
          <w:sz w:val="22"/>
          <w:szCs w:val="22"/>
        </w:rPr>
        <w:t xml:space="preserve">A título de </w:t>
      </w:r>
      <w:r w:rsidRPr="00092283">
        <w:rPr>
          <w:rFonts w:cs="Arial"/>
          <w:b/>
          <w:sz w:val="22"/>
          <w:szCs w:val="22"/>
        </w:rPr>
        <w:t>PRETENSIONES,</w:t>
      </w:r>
      <w:r w:rsidRPr="00092283">
        <w:rPr>
          <w:rFonts w:cs="Arial"/>
          <w:sz w:val="22"/>
          <w:szCs w:val="22"/>
        </w:rPr>
        <w:t xml:space="preserve"> se formulan las siguientes: </w:t>
      </w:r>
    </w:p>
    <w:p w:rsidR="00365362" w:rsidRPr="00092283" w:rsidRDefault="00365362" w:rsidP="00092283">
      <w:pPr>
        <w:shd w:val="clear" w:color="auto" w:fill="FFFFFF"/>
        <w:autoSpaceDE w:val="0"/>
        <w:autoSpaceDN w:val="0"/>
        <w:adjustRightInd w:val="0"/>
        <w:spacing w:line="276" w:lineRule="auto"/>
        <w:rPr>
          <w:rFonts w:cs="Arial"/>
          <w:color w:val="000000"/>
          <w:sz w:val="22"/>
          <w:szCs w:val="22"/>
        </w:rPr>
      </w:pPr>
    </w:p>
    <w:p w:rsidR="00CE5889" w:rsidRPr="0020750F" w:rsidRDefault="00365362" w:rsidP="00092283">
      <w:pPr>
        <w:shd w:val="clear" w:color="auto" w:fill="FFFFFF"/>
        <w:autoSpaceDE w:val="0"/>
        <w:autoSpaceDN w:val="0"/>
        <w:adjustRightInd w:val="0"/>
        <w:spacing w:line="276" w:lineRule="auto"/>
        <w:jc w:val="both"/>
        <w:rPr>
          <w:rFonts w:cs="Arial"/>
          <w:i/>
          <w:color w:val="000000"/>
          <w:sz w:val="20"/>
        </w:rPr>
      </w:pPr>
      <w:r w:rsidRPr="0020750F">
        <w:rPr>
          <w:rFonts w:cs="Arial"/>
          <w:i/>
          <w:color w:val="000000"/>
          <w:sz w:val="20"/>
        </w:rPr>
        <w:t>“</w:t>
      </w:r>
      <w:r w:rsidR="007B6832" w:rsidRPr="0020750F">
        <w:rPr>
          <w:rFonts w:cs="Arial"/>
          <w:i/>
          <w:color w:val="000000"/>
          <w:sz w:val="20"/>
        </w:rPr>
        <w:t>1. ORDENAR</w:t>
      </w:r>
      <w:r w:rsidR="00FC6061" w:rsidRPr="0020750F">
        <w:rPr>
          <w:rFonts w:cs="Arial"/>
          <w:i/>
          <w:color w:val="000000"/>
          <w:sz w:val="20"/>
        </w:rPr>
        <w:t xml:space="preserve"> al MINISTERIO DE TRANSPORTE “GRUPO </w:t>
      </w:r>
      <w:r w:rsidR="00CE5889" w:rsidRPr="0020750F">
        <w:rPr>
          <w:rFonts w:cs="Arial"/>
          <w:i/>
          <w:color w:val="000000"/>
          <w:sz w:val="20"/>
        </w:rPr>
        <w:t>REPOSICIÓN</w:t>
      </w:r>
      <w:r w:rsidR="00FC6061" w:rsidRPr="0020750F">
        <w:rPr>
          <w:rFonts w:cs="Arial"/>
          <w:i/>
          <w:color w:val="000000"/>
          <w:sz w:val="20"/>
        </w:rPr>
        <w:t xml:space="preserve"> INTEGRAL DE </w:t>
      </w:r>
      <w:r w:rsidR="00CE5889" w:rsidRPr="0020750F">
        <w:rPr>
          <w:rFonts w:cs="Arial"/>
          <w:i/>
          <w:color w:val="000000"/>
          <w:sz w:val="20"/>
        </w:rPr>
        <w:t>VEHÍCULOS</w:t>
      </w:r>
      <w:r w:rsidR="00FC6061" w:rsidRPr="0020750F">
        <w:rPr>
          <w:rFonts w:cs="Arial"/>
          <w:i/>
          <w:color w:val="000000"/>
          <w:sz w:val="20"/>
        </w:rPr>
        <w:t xml:space="preserve">”, representada </w:t>
      </w:r>
      <w:r w:rsidR="00CE5889" w:rsidRPr="0020750F">
        <w:rPr>
          <w:rFonts w:cs="Arial"/>
          <w:i/>
          <w:color w:val="000000"/>
          <w:sz w:val="20"/>
        </w:rPr>
        <w:t>legalmente</w:t>
      </w:r>
      <w:r w:rsidR="00FC6061" w:rsidRPr="0020750F">
        <w:rPr>
          <w:rFonts w:cs="Arial"/>
          <w:i/>
          <w:color w:val="000000"/>
          <w:sz w:val="20"/>
        </w:rPr>
        <w:t xml:space="preserve"> por su Ministra Doctora </w:t>
      </w:r>
      <w:r w:rsidR="00CE5889" w:rsidRPr="0020750F">
        <w:rPr>
          <w:rFonts w:cs="Arial"/>
          <w:i/>
          <w:color w:val="000000"/>
          <w:sz w:val="20"/>
        </w:rPr>
        <w:t>ÁNGELA</w:t>
      </w:r>
      <w:r w:rsidR="00FC6061" w:rsidRPr="0020750F">
        <w:rPr>
          <w:rFonts w:cs="Arial"/>
          <w:i/>
          <w:color w:val="000000"/>
          <w:sz w:val="20"/>
        </w:rPr>
        <w:t xml:space="preserve"> MARIA OROZCO </w:t>
      </w:r>
      <w:r w:rsidR="00CE5889" w:rsidRPr="0020750F">
        <w:rPr>
          <w:rFonts w:cs="Arial"/>
          <w:i/>
          <w:color w:val="000000"/>
          <w:sz w:val="20"/>
        </w:rPr>
        <w:t>GÓMEZ</w:t>
      </w:r>
      <w:r w:rsidR="00FC6061" w:rsidRPr="0020750F">
        <w:rPr>
          <w:rFonts w:cs="Arial"/>
          <w:i/>
          <w:color w:val="000000"/>
          <w:sz w:val="20"/>
        </w:rPr>
        <w:t>, persona mayor de edad, domiciliada y residente en esta ciudad, o por</w:t>
      </w:r>
      <w:r w:rsidR="007B6832" w:rsidRPr="0020750F">
        <w:rPr>
          <w:rFonts w:cs="Arial"/>
          <w:i/>
          <w:color w:val="000000"/>
          <w:sz w:val="20"/>
        </w:rPr>
        <w:t xml:space="preserve"> </w:t>
      </w:r>
      <w:r w:rsidR="00CE5889" w:rsidRPr="0020750F">
        <w:rPr>
          <w:rFonts w:cs="Arial"/>
          <w:i/>
          <w:color w:val="000000"/>
          <w:sz w:val="20"/>
        </w:rPr>
        <w:t>quien haga sus veces, se dé cumplimiento a las disposiciones legales contenidas en la Resolución 332 de 2017 CAPITULO VII, para darle el trámite correspondiente a mi solicitud y así poder realizar la reposición por hurto del vehículo de placas SZR631, pues la dilación en el proceso le está causando grandes perjuicios a mi patrimonio, a fin de que resuelva lo pertinente</w:t>
      </w:r>
      <w:r w:rsidRPr="0020750F">
        <w:rPr>
          <w:rFonts w:cs="Arial"/>
          <w:i/>
          <w:color w:val="000000"/>
          <w:sz w:val="20"/>
        </w:rPr>
        <w:t>.</w:t>
      </w:r>
    </w:p>
    <w:p w:rsidR="00CE5889" w:rsidRPr="0020750F" w:rsidRDefault="00CE5889" w:rsidP="00092283">
      <w:pPr>
        <w:shd w:val="clear" w:color="auto" w:fill="FFFFFF"/>
        <w:autoSpaceDE w:val="0"/>
        <w:autoSpaceDN w:val="0"/>
        <w:adjustRightInd w:val="0"/>
        <w:spacing w:line="276" w:lineRule="auto"/>
        <w:jc w:val="both"/>
        <w:rPr>
          <w:rFonts w:cs="Arial"/>
          <w:i/>
          <w:color w:val="000000"/>
          <w:sz w:val="20"/>
        </w:rPr>
      </w:pPr>
    </w:p>
    <w:p w:rsidR="00365362" w:rsidRPr="0020750F" w:rsidRDefault="00CE5889" w:rsidP="00092283">
      <w:pPr>
        <w:pStyle w:val="Prrafodelista"/>
        <w:numPr>
          <w:ilvl w:val="0"/>
          <w:numId w:val="1"/>
        </w:numPr>
        <w:shd w:val="clear" w:color="auto" w:fill="FFFFFF"/>
        <w:autoSpaceDE w:val="0"/>
        <w:autoSpaceDN w:val="0"/>
        <w:adjustRightInd w:val="0"/>
        <w:spacing w:line="276" w:lineRule="auto"/>
        <w:jc w:val="both"/>
        <w:rPr>
          <w:rFonts w:cs="Arial"/>
          <w:b/>
          <w:i/>
          <w:color w:val="000000"/>
          <w:sz w:val="20"/>
        </w:rPr>
      </w:pPr>
      <w:r w:rsidRPr="0020750F">
        <w:rPr>
          <w:rFonts w:cs="Arial"/>
          <w:i/>
          <w:color w:val="000000"/>
          <w:sz w:val="20"/>
        </w:rPr>
        <w:t>CONDENAR a la accionada al pago de las costas de la presente acción</w:t>
      </w:r>
      <w:r w:rsidR="00365362" w:rsidRPr="0020750F">
        <w:rPr>
          <w:rFonts w:cs="Arial"/>
          <w:i/>
          <w:color w:val="000000"/>
          <w:sz w:val="20"/>
        </w:rPr>
        <w:t>”</w:t>
      </w:r>
    </w:p>
    <w:p w:rsidR="00365362" w:rsidRPr="00092283" w:rsidRDefault="00365362" w:rsidP="00092283">
      <w:pPr>
        <w:shd w:val="clear" w:color="auto" w:fill="FFFFFF"/>
        <w:autoSpaceDE w:val="0"/>
        <w:autoSpaceDN w:val="0"/>
        <w:adjustRightInd w:val="0"/>
        <w:spacing w:line="276" w:lineRule="auto"/>
        <w:jc w:val="both"/>
        <w:rPr>
          <w:rFonts w:cs="Arial"/>
          <w:i/>
          <w:sz w:val="22"/>
          <w:szCs w:val="22"/>
        </w:rPr>
      </w:pPr>
    </w:p>
    <w:p w:rsidR="00365362" w:rsidRPr="00092283" w:rsidRDefault="00365362" w:rsidP="00092283">
      <w:pPr>
        <w:pStyle w:val="Prrafodelista1"/>
        <w:widowControl w:val="0"/>
        <w:numPr>
          <w:ilvl w:val="2"/>
          <w:numId w:val="1"/>
        </w:numPr>
        <w:spacing w:line="276" w:lineRule="auto"/>
        <w:jc w:val="both"/>
        <w:rPr>
          <w:rFonts w:cs="Arial"/>
          <w:sz w:val="22"/>
          <w:szCs w:val="22"/>
        </w:rPr>
      </w:pPr>
      <w:r w:rsidRPr="00092283">
        <w:rPr>
          <w:rFonts w:cs="Arial"/>
          <w:sz w:val="22"/>
          <w:szCs w:val="22"/>
        </w:rPr>
        <w:t xml:space="preserve">Como </w:t>
      </w:r>
      <w:r w:rsidRPr="00092283">
        <w:rPr>
          <w:rFonts w:cs="Arial"/>
          <w:b/>
          <w:sz w:val="22"/>
          <w:szCs w:val="22"/>
        </w:rPr>
        <w:t>hechos</w:t>
      </w:r>
      <w:r w:rsidRPr="00092283">
        <w:rPr>
          <w:rFonts w:cs="Arial"/>
          <w:sz w:val="22"/>
          <w:szCs w:val="22"/>
        </w:rPr>
        <w:t xml:space="preserve"> sustento de las pretensiones anotadas, se aducen los siguientes: </w:t>
      </w:r>
    </w:p>
    <w:p w:rsidR="00365362" w:rsidRPr="00092283" w:rsidRDefault="00365362" w:rsidP="00092283">
      <w:pPr>
        <w:pStyle w:val="Prrafodelista1"/>
        <w:widowControl w:val="0"/>
        <w:tabs>
          <w:tab w:val="left" w:pos="851"/>
        </w:tabs>
        <w:spacing w:line="276" w:lineRule="auto"/>
        <w:ind w:left="0"/>
        <w:jc w:val="both"/>
        <w:rPr>
          <w:rFonts w:cs="Arial"/>
          <w:sz w:val="22"/>
          <w:szCs w:val="22"/>
        </w:rPr>
      </w:pPr>
    </w:p>
    <w:p w:rsidR="00365362" w:rsidRPr="0020750F" w:rsidRDefault="00365362" w:rsidP="00092283">
      <w:pPr>
        <w:pStyle w:val="Prrafodelista1"/>
        <w:widowControl w:val="0"/>
        <w:tabs>
          <w:tab w:val="left" w:pos="0"/>
        </w:tabs>
        <w:spacing w:line="276" w:lineRule="auto"/>
        <w:ind w:left="0"/>
        <w:jc w:val="both"/>
        <w:rPr>
          <w:rFonts w:cs="Arial"/>
          <w:i/>
          <w:sz w:val="20"/>
        </w:rPr>
      </w:pPr>
      <w:r w:rsidRPr="0020750F">
        <w:rPr>
          <w:rFonts w:cs="Arial"/>
          <w:i/>
          <w:sz w:val="20"/>
        </w:rPr>
        <w:t xml:space="preserve">“1. </w:t>
      </w:r>
      <w:r w:rsidR="00CE5889" w:rsidRPr="0020750F">
        <w:rPr>
          <w:rFonts w:cs="Arial"/>
          <w:i/>
          <w:sz w:val="20"/>
        </w:rPr>
        <w:t>El día 17 de mayo de 2018, el señor JESÚS MARIA LEÓN AGUIRRE, formuló derecho de petición al MINISTERIO DE TRANSPORTE “GRUPO REPOSICIÓN INTEGRAL DE VEHÍCULOS” el cual se amparaba en los siguientes hechos:</w:t>
      </w:r>
    </w:p>
    <w:p w:rsidR="00CE5889" w:rsidRPr="0020750F" w:rsidRDefault="00CE5889" w:rsidP="00092283">
      <w:pPr>
        <w:pStyle w:val="Prrafodelista1"/>
        <w:widowControl w:val="0"/>
        <w:tabs>
          <w:tab w:val="left" w:pos="0"/>
        </w:tabs>
        <w:spacing w:line="276" w:lineRule="auto"/>
        <w:ind w:left="0"/>
        <w:jc w:val="both"/>
        <w:rPr>
          <w:rFonts w:cs="Arial"/>
          <w:i/>
          <w:sz w:val="20"/>
        </w:rPr>
      </w:pPr>
    </w:p>
    <w:p w:rsidR="00CE5889" w:rsidRPr="0020750F" w:rsidRDefault="00CE5889" w:rsidP="00092283">
      <w:pPr>
        <w:pStyle w:val="Prrafodelista1"/>
        <w:widowControl w:val="0"/>
        <w:tabs>
          <w:tab w:val="left" w:pos="0"/>
        </w:tabs>
        <w:spacing w:line="276" w:lineRule="auto"/>
        <w:ind w:left="0"/>
        <w:jc w:val="both"/>
        <w:rPr>
          <w:rFonts w:cs="Arial"/>
          <w:i/>
          <w:sz w:val="20"/>
        </w:rPr>
      </w:pPr>
      <w:r w:rsidRPr="0020750F">
        <w:rPr>
          <w:rFonts w:cs="Arial"/>
          <w:i/>
          <w:sz w:val="20"/>
        </w:rPr>
        <w:t>“1. Mediante actuación radicada bajo el número 205176104644201480136, y de fecha 2014/10/11 se instauro denuncio por el delito de hurto del automotor de las siguientes características:</w:t>
      </w:r>
    </w:p>
    <w:p w:rsidR="00CE5889" w:rsidRPr="0020750F" w:rsidRDefault="00CE5889" w:rsidP="00092283">
      <w:pPr>
        <w:pStyle w:val="Prrafodelista1"/>
        <w:widowControl w:val="0"/>
        <w:tabs>
          <w:tab w:val="left" w:pos="0"/>
        </w:tabs>
        <w:spacing w:line="276" w:lineRule="auto"/>
        <w:ind w:left="0"/>
        <w:jc w:val="both"/>
        <w:rPr>
          <w:rFonts w:cs="Arial"/>
          <w:i/>
          <w:sz w:val="20"/>
        </w:rPr>
      </w:pPr>
    </w:p>
    <w:tbl>
      <w:tblPr>
        <w:tblStyle w:val="Tablaconcuadrcula"/>
        <w:tblW w:w="0" w:type="auto"/>
        <w:tblLook w:val="04A0" w:firstRow="1" w:lastRow="0" w:firstColumn="1" w:lastColumn="0" w:noHBand="0" w:noVBand="1"/>
      </w:tblPr>
      <w:tblGrid>
        <w:gridCol w:w="4415"/>
        <w:gridCol w:w="4415"/>
      </w:tblGrid>
      <w:tr w:rsidR="00CE5889" w:rsidRPr="0020750F" w:rsidTr="00CE5889">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MARCA</w:t>
            </w:r>
          </w:p>
        </w:tc>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KENWORTH</w:t>
            </w:r>
          </w:p>
        </w:tc>
      </w:tr>
      <w:tr w:rsidR="00CE5889" w:rsidRPr="0020750F" w:rsidTr="00CE5889">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MODELO</w:t>
            </w:r>
          </w:p>
        </w:tc>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2013</w:t>
            </w:r>
          </w:p>
        </w:tc>
      </w:tr>
      <w:tr w:rsidR="00CE5889" w:rsidRPr="0020750F" w:rsidTr="00CE5889">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CLASE</w:t>
            </w:r>
          </w:p>
        </w:tc>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TRACTOCAMION</w:t>
            </w:r>
          </w:p>
        </w:tc>
      </w:tr>
      <w:tr w:rsidR="00CE5889" w:rsidRPr="0020750F" w:rsidTr="00CE5889">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COLOR</w:t>
            </w:r>
          </w:p>
        </w:tc>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VERDE</w:t>
            </w:r>
          </w:p>
        </w:tc>
      </w:tr>
      <w:tr w:rsidR="00CE5889" w:rsidRPr="0020750F" w:rsidTr="00CE5889">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PLACA</w:t>
            </w:r>
          </w:p>
        </w:tc>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SZR631</w:t>
            </w:r>
          </w:p>
        </w:tc>
      </w:tr>
      <w:tr w:rsidR="00CE5889" w:rsidRPr="0020750F" w:rsidTr="00CE5889">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MOTOR</w:t>
            </w:r>
          </w:p>
        </w:tc>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79585974</w:t>
            </w:r>
          </w:p>
        </w:tc>
      </w:tr>
      <w:tr w:rsidR="00CE5889" w:rsidRPr="0020750F" w:rsidTr="00CE5889">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CHASIS</w:t>
            </w:r>
          </w:p>
        </w:tc>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715224</w:t>
            </w:r>
          </w:p>
        </w:tc>
      </w:tr>
      <w:tr w:rsidR="00CE5889" w:rsidRPr="0020750F" w:rsidTr="00CE5889">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TRAILES</w:t>
            </w:r>
          </w:p>
        </w:tc>
        <w:tc>
          <w:tcPr>
            <w:tcW w:w="4415" w:type="dxa"/>
          </w:tcPr>
          <w:p w:rsidR="00CE5889" w:rsidRPr="0020750F" w:rsidRDefault="00CE5889" w:rsidP="00092283">
            <w:pPr>
              <w:pStyle w:val="Prrafodelista1"/>
              <w:widowControl w:val="0"/>
              <w:tabs>
                <w:tab w:val="left" w:pos="0"/>
              </w:tabs>
              <w:spacing w:line="276" w:lineRule="auto"/>
              <w:ind w:left="0"/>
              <w:jc w:val="center"/>
              <w:rPr>
                <w:rFonts w:cs="Arial"/>
                <w:i/>
                <w:sz w:val="20"/>
              </w:rPr>
            </w:pPr>
            <w:r w:rsidRPr="0020750F">
              <w:rPr>
                <w:rFonts w:cs="Arial"/>
                <w:i/>
                <w:sz w:val="20"/>
              </w:rPr>
              <w:t>R73-354</w:t>
            </w:r>
          </w:p>
        </w:tc>
      </w:tr>
    </w:tbl>
    <w:p w:rsidR="00CE5889" w:rsidRPr="0020750F" w:rsidRDefault="00CE5889" w:rsidP="00092283">
      <w:pPr>
        <w:pStyle w:val="Prrafodelista1"/>
        <w:widowControl w:val="0"/>
        <w:tabs>
          <w:tab w:val="left" w:pos="0"/>
        </w:tabs>
        <w:spacing w:line="276" w:lineRule="auto"/>
        <w:ind w:left="0"/>
        <w:jc w:val="both"/>
        <w:rPr>
          <w:rFonts w:cs="Arial"/>
          <w:i/>
          <w:sz w:val="20"/>
        </w:rPr>
      </w:pPr>
    </w:p>
    <w:p w:rsidR="00CE5889" w:rsidRPr="0020750F" w:rsidRDefault="00CE5889" w:rsidP="00092283">
      <w:pPr>
        <w:pStyle w:val="Prrafodelista1"/>
        <w:widowControl w:val="0"/>
        <w:tabs>
          <w:tab w:val="left" w:pos="0"/>
        </w:tabs>
        <w:spacing w:line="276" w:lineRule="auto"/>
        <w:ind w:left="0"/>
        <w:jc w:val="both"/>
        <w:rPr>
          <w:rFonts w:cs="Arial"/>
          <w:i/>
          <w:sz w:val="20"/>
        </w:rPr>
      </w:pPr>
      <w:r w:rsidRPr="0020750F">
        <w:rPr>
          <w:rFonts w:cs="Arial"/>
          <w:i/>
          <w:sz w:val="20"/>
        </w:rPr>
        <w:t>Por hechos ocurridos en la carretera troncal de oriente en la vía que conduce del municipio de Pailitas Cesar, al corregimiento de las Vegas (Anexo copia)</w:t>
      </w:r>
    </w:p>
    <w:p w:rsidR="00CE5889" w:rsidRPr="0020750F" w:rsidRDefault="00CE5889" w:rsidP="00092283">
      <w:pPr>
        <w:pStyle w:val="Prrafodelista1"/>
        <w:widowControl w:val="0"/>
        <w:tabs>
          <w:tab w:val="left" w:pos="0"/>
        </w:tabs>
        <w:spacing w:line="276" w:lineRule="auto"/>
        <w:ind w:left="0"/>
        <w:jc w:val="both"/>
        <w:rPr>
          <w:rFonts w:cs="Arial"/>
          <w:i/>
          <w:sz w:val="20"/>
        </w:rPr>
      </w:pPr>
      <w:r w:rsidRPr="0020750F">
        <w:rPr>
          <w:rFonts w:cs="Arial"/>
          <w:i/>
          <w:sz w:val="20"/>
        </w:rPr>
        <w:t xml:space="preserve">2. Mediante resolución No. 739 del 23 de agosto de 2016, RESUELVE </w:t>
      </w:r>
      <w:r w:rsidR="004B2C4D" w:rsidRPr="0020750F">
        <w:rPr>
          <w:rFonts w:cs="Arial"/>
          <w:i/>
          <w:sz w:val="20"/>
        </w:rPr>
        <w:t xml:space="preserve">“ARTICULO PRIMERO: Se cancela la </w:t>
      </w:r>
      <w:r w:rsidR="005E5678" w:rsidRPr="0020750F">
        <w:rPr>
          <w:rFonts w:cs="Arial"/>
          <w:i/>
          <w:sz w:val="20"/>
        </w:rPr>
        <w:t>matrícula</w:t>
      </w:r>
      <w:r w:rsidR="004B2C4D" w:rsidRPr="0020750F">
        <w:rPr>
          <w:rFonts w:cs="Arial"/>
          <w:i/>
          <w:sz w:val="20"/>
        </w:rPr>
        <w:t xml:space="preserve"> SZR631 de propiedad de seguros generales suramericana identificado con NIT. 89090340749. </w:t>
      </w:r>
      <w:r w:rsidR="005E5678" w:rsidRPr="0020750F">
        <w:rPr>
          <w:rFonts w:cs="Arial"/>
          <w:i/>
          <w:sz w:val="20"/>
        </w:rPr>
        <w:t>ARTÍCULO</w:t>
      </w:r>
      <w:r w:rsidR="004B2C4D" w:rsidRPr="0020750F">
        <w:rPr>
          <w:rFonts w:cs="Arial"/>
          <w:i/>
          <w:sz w:val="20"/>
        </w:rPr>
        <w:t xml:space="preserve"> SEGUNDO: Proceder a realizar la actualización del sistema RUNT donde se cancele de dicha plataforma. (…)” (Anexo copia).</w:t>
      </w:r>
    </w:p>
    <w:p w:rsidR="004B2C4D" w:rsidRPr="0020750F" w:rsidRDefault="004B2C4D" w:rsidP="00092283">
      <w:pPr>
        <w:pStyle w:val="Prrafodelista1"/>
        <w:widowControl w:val="0"/>
        <w:tabs>
          <w:tab w:val="left" w:pos="0"/>
        </w:tabs>
        <w:spacing w:line="276" w:lineRule="auto"/>
        <w:ind w:left="0"/>
        <w:jc w:val="both"/>
        <w:rPr>
          <w:rFonts w:cs="Arial"/>
          <w:i/>
          <w:sz w:val="20"/>
        </w:rPr>
      </w:pPr>
      <w:r w:rsidRPr="0020750F">
        <w:rPr>
          <w:rFonts w:cs="Arial"/>
          <w:i/>
          <w:sz w:val="20"/>
        </w:rPr>
        <w:t xml:space="preserve">3. </w:t>
      </w:r>
      <w:r w:rsidR="007C4BC2" w:rsidRPr="0020750F">
        <w:rPr>
          <w:rFonts w:cs="Arial"/>
          <w:i/>
          <w:sz w:val="20"/>
        </w:rPr>
        <w:t xml:space="preserve">De fecha 28 de julio del 2017, se expide CERTIFICADO DE </w:t>
      </w:r>
      <w:r w:rsidR="005E5678" w:rsidRPr="0020750F">
        <w:rPr>
          <w:rFonts w:cs="Arial"/>
          <w:i/>
          <w:sz w:val="20"/>
        </w:rPr>
        <w:t>TRADICIÓN</w:t>
      </w:r>
      <w:r w:rsidR="007C4BC2" w:rsidRPr="0020750F">
        <w:rPr>
          <w:rFonts w:cs="Arial"/>
          <w:i/>
          <w:sz w:val="20"/>
        </w:rPr>
        <w:t xml:space="preserve"> del </w:t>
      </w:r>
      <w:r w:rsidR="005E5678" w:rsidRPr="0020750F">
        <w:rPr>
          <w:rFonts w:cs="Arial"/>
          <w:i/>
          <w:sz w:val="20"/>
        </w:rPr>
        <w:t>vehículo</w:t>
      </w:r>
      <w:r w:rsidR="007C4BC2" w:rsidRPr="0020750F">
        <w:rPr>
          <w:rFonts w:cs="Arial"/>
          <w:i/>
          <w:sz w:val="20"/>
        </w:rPr>
        <w:t xml:space="preserve"> hurtado </w:t>
      </w:r>
      <w:r w:rsidR="007C4BC2" w:rsidRPr="0020750F">
        <w:rPr>
          <w:rFonts w:cs="Arial"/>
          <w:i/>
          <w:sz w:val="20"/>
        </w:rPr>
        <w:lastRenderedPageBreak/>
        <w:t>(Anexo copia).</w:t>
      </w:r>
    </w:p>
    <w:p w:rsidR="007C4BC2" w:rsidRPr="0020750F" w:rsidRDefault="007C4BC2" w:rsidP="00092283">
      <w:pPr>
        <w:pStyle w:val="Prrafodelista1"/>
        <w:widowControl w:val="0"/>
        <w:tabs>
          <w:tab w:val="left" w:pos="0"/>
        </w:tabs>
        <w:spacing w:line="276" w:lineRule="auto"/>
        <w:ind w:left="0"/>
        <w:jc w:val="both"/>
        <w:rPr>
          <w:rFonts w:cs="Arial"/>
          <w:i/>
          <w:sz w:val="20"/>
        </w:rPr>
      </w:pPr>
      <w:r w:rsidRPr="0020750F">
        <w:rPr>
          <w:rFonts w:cs="Arial"/>
          <w:i/>
          <w:sz w:val="20"/>
        </w:rPr>
        <w:t xml:space="preserve">4.  El día 24 de octubre del año 2016, solicité al MINISTERIO DE TRANSPORTE (Grupo de Reposición Integral de </w:t>
      </w:r>
      <w:r w:rsidR="005E5678" w:rsidRPr="0020750F">
        <w:rPr>
          <w:rFonts w:cs="Arial"/>
          <w:i/>
          <w:sz w:val="20"/>
        </w:rPr>
        <w:t>Vehículos</w:t>
      </w:r>
      <w:r w:rsidRPr="0020750F">
        <w:rPr>
          <w:rFonts w:cs="Arial"/>
          <w:i/>
          <w:sz w:val="20"/>
        </w:rPr>
        <w:t>), a través de misiva con radicado No. 20163210651992, se iniciara el trámite correspondiente para la reposición por hurto del cupo de tracto camión de placas SZR631, anexando 13 folios, correspondientes a documentos requeridos para tal fin. (Anexo copia de misiva con radicado No. 20163210651992).</w:t>
      </w:r>
    </w:p>
    <w:p w:rsidR="007C4BC2" w:rsidRPr="0020750F" w:rsidRDefault="007C4BC2" w:rsidP="00092283">
      <w:pPr>
        <w:pStyle w:val="Prrafodelista1"/>
        <w:widowControl w:val="0"/>
        <w:tabs>
          <w:tab w:val="left" w:pos="0"/>
        </w:tabs>
        <w:spacing w:line="276" w:lineRule="auto"/>
        <w:ind w:left="0"/>
        <w:jc w:val="both"/>
        <w:rPr>
          <w:rFonts w:cs="Arial"/>
          <w:i/>
          <w:sz w:val="20"/>
        </w:rPr>
      </w:pPr>
      <w:r w:rsidRPr="0020750F">
        <w:rPr>
          <w:rFonts w:cs="Arial"/>
          <w:i/>
          <w:sz w:val="20"/>
        </w:rPr>
        <w:t xml:space="preserve">5. El día 15 de agosto de 2017, en respuesta a la solicitud realizada por la Coordinadora Grupo Reposición Integral de </w:t>
      </w:r>
      <w:r w:rsidR="005E5678" w:rsidRPr="0020750F">
        <w:rPr>
          <w:rFonts w:cs="Arial"/>
          <w:i/>
          <w:sz w:val="20"/>
        </w:rPr>
        <w:t>Vehículos</w:t>
      </w:r>
      <w:r w:rsidRPr="0020750F">
        <w:rPr>
          <w:rFonts w:cs="Arial"/>
          <w:i/>
          <w:sz w:val="20"/>
        </w:rPr>
        <w:t xml:space="preserve"> señora BETTY ESPERANZA HERRERA </w:t>
      </w:r>
      <w:r w:rsidR="005E5678" w:rsidRPr="0020750F">
        <w:rPr>
          <w:rFonts w:cs="Arial"/>
          <w:i/>
          <w:sz w:val="20"/>
        </w:rPr>
        <w:t>GARCÍA</w:t>
      </w:r>
      <w:r w:rsidRPr="0020750F">
        <w:rPr>
          <w:rFonts w:cs="Arial"/>
          <w:i/>
          <w:sz w:val="20"/>
        </w:rPr>
        <w:t xml:space="preserve">, remití nuevamente la documentación requerida, acorde a lo establecido en la Resolución 7036 de 2012, para el trámite correspondiente a la autorización de registro inicial del </w:t>
      </w:r>
      <w:r w:rsidR="005E5678" w:rsidRPr="0020750F">
        <w:rPr>
          <w:rFonts w:cs="Arial"/>
          <w:i/>
          <w:sz w:val="20"/>
        </w:rPr>
        <w:t>vehículo</w:t>
      </w:r>
      <w:r w:rsidRPr="0020750F">
        <w:rPr>
          <w:rFonts w:cs="Arial"/>
          <w:i/>
          <w:sz w:val="20"/>
        </w:rPr>
        <w:t xml:space="preserve"> nuevo de carga, en reposición del </w:t>
      </w:r>
      <w:r w:rsidR="005E5678" w:rsidRPr="0020750F">
        <w:rPr>
          <w:rFonts w:cs="Arial"/>
          <w:i/>
          <w:sz w:val="20"/>
        </w:rPr>
        <w:t>vehículo</w:t>
      </w:r>
      <w:r w:rsidRPr="0020750F">
        <w:rPr>
          <w:rFonts w:cs="Arial"/>
          <w:i/>
          <w:sz w:val="20"/>
        </w:rPr>
        <w:t xml:space="preserve"> por </w:t>
      </w:r>
      <w:r w:rsidR="005E5678" w:rsidRPr="0020750F">
        <w:rPr>
          <w:rFonts w:cs="Arial"/>
          <w:i/>
          <w:sz w:val="20"/>
        </w:rPr>
        <w:t>reposición</w:t>
      </w:r>
      <w:r w:rsidRPr="0020750F">
        <w:rPr>
          <w:rFonts w:cs="Arial"/>
          <w:i/>
          <w:sz w:val="20"/>
        </w:rPr>
        <w:t xml:space="preserve"> hurto, de placa SZR631”, (Anexo copia de radicado No. 20173210510192).</w:t>
      </w:r>
    </w:p>
    <w:p w:rsidR="007C4BC2" w:rsidRPr="0020750F" w:rsidRDefault="007C4BC2" w:rsidP="00092283">
      <w:pPr>
        <w:pStyle w:val="Prrafodelista1"/>
        <w:widowControl w:val="0"/>
        <w:tabs>
          <w:tab w:val="left" w:pos="0"/>
        </w:tabs>
        <w:spacing w:line="276" w:lineRule="auto"/>
        <w:ind w:left="0"/>
        <w:jc w:val="both"/>
        <w:rPr>
          <w:rFonts w:cs="Arial"/>
          <w:i/>
          <w:sz w:val="20"/>
        </w:rPr>
      </w:pPr>
      <w:r w:rsidRPr="0020750F">
        <w:rPr>
          <w:rFonts w:cs="Arial"/>
          <w:i/>
          <w:sz w:val="20"/>
        </w:rPr>
        <w:t>Teniendo en cuenta cada uno de los hechos narrados, se puede determinar que a la fecha y después de tres (3) años y seis (6) meses de la denuncia pertinente de la ocurrencia de los hechos, se han surtido todas las etapas consignadas en los artículos 51 al 54 de la Resolución 332 de 2017, reseñadas por ustedes en respuesta a radicado 20183210055612.</w:t>
      </w:r>
    </w:p>
    <w:p w:rsidR="007C4BC2" w:rsidRPr="0020750F" w:rsidRDefault="005E5678" w:rsidP="00092283">
      <w:pPr>
        <w:pStyle w:val="Prrafodelista1"/>
        <w:widowControl w:val="0"/>
        <w:tabs>
          <w:tab w:val="left" w:pos="0"/>
        </w:tabs>
        <w:spacing w:line="276" w:lineRule="auto"/>
        <w:ind w:left="0"/>
        <w:jc w:val="both"/>
        <w:rPr>
          <w:rFonts w:cs="Arial"/>
          <w:i/>
          <w:sz w:val="20"/>
        </w:rPr>
      </w:pPr>
      <w:r w:rsidRPr="0020750F">
        <w:rPr>
          <w:rFonts w:cs="Arial"/>
          <w:i/>
          <w:sz w:val="20"/>
        </w:rPr>
        <w:t>Así</w:t>
      </w:r>
      <w:r w:rsidR="007C4BC2" w:rsidRPr="0020750F">
        <w:rPr>
          <w:rFonts w:cs="Arial"/>
          <w:i/>
          <w:sz w:val="20"/>
        </w:rPr>
        <w:t xml:space="preserve"> las cosas y dando alcance a la respuesta con radicado</w:t>
      </w:r>
      <w:r w:rsidR="008A6E1C" w:rsidRPr="0020750F">
        <w:rPr>
          <w:rFonts w:cs="Arial"/>
          <w:i/>
          <w:sz w:val="20"/>
        </w:rPr>
        <w:t xml:space="preserve"> en el </w:t>
      </w:r>
      <w:r w:rsidRPr="0020750F">
        <w:rPr>
          <w:rFonts w:cs="Arial"/>
          <w:i/>
          <w:sz w:val="20"/>
        </w:rPr>
        <w:t>parágrafo</w:t>
      </w:r>
      <w:r w:rsidR="008A6E1C" w:rsidRPr="0020750F">
        <w:rPr>
          <w:rFonts w:cs="Arial"/>
          <w:i/>
          <w:sz w:val="20"/>
        </w:rPr>
        <w:t xml:space="preserve"> inmediatamente anterior, donde ustedes argumentan: “(…)</w:t>
      </w:r>
      <w:r w:rsidR="008A6E1C" w:rsidRPr="0020750F">
        <w:rPr>
          <w:rFonts w:cs="Arial"/>
          <w:b/>
          <w:i/>
          <w:sz w:val="20"/>
          <w:u w:val="single"/>
        </w:rPr>
        <w:t>una vez agotado el anterior procedimiento, el cual como usted comprenderá requiere de un tiempo prudencial</w:t>
      </w:r>
      <w:r w:rsidR="008A6E1C" w:rsidRPr="0020750F">
        <w:rPr>
          <w:rFonts w:cs="Arial"/>
          <w:i/>
          <w:sz w:val="20"/>
        </w:rPr>
        <w:t xml:space="preserve"> (…)” subrayado y negrilla fuera del texto </w:t>
      </w:r>
      <w:r w:rsidRPr="0020750F">
        <w:rPr>
          <w:rFonts w:cs="Arial"/>
          <w:i/>
          <w:sz w:val="20"/>
        </w:rPr>
        <w:t>original</w:t>
      </w:r>
      <w:r w:rsidR="008A6E1C" w:rsidRPr="0020750F">
        <w:rPr>
          <w:rFonts w:cs="Arial"/>
          <w:i/>
          <w:sz w:val="20"/>
        </w:rPr>
        <w:t xml:space="preserve">), es evidente que el término de tres (3) años y seis (6) meses es </w:t>
      </w:r>
      <w:r w:rsidRPr="0020750F">
        <w:rPr>
          <w:rFonts w:cs="Arial"/>
          <w:i/>
          <w:sz w:val="20"/>
        </w:rPr>
        <w:t>más</w:t>
      </w:r>
      <w:r w:rsidR="008A6E1C" w:rsidRPr="0020750F">
        <w:rPr>
          <w:rFonts w:cs="Arial"/>
          <w:i/>
          <w:sz w:val="20"/>
        </w:rPr>
        <w:t xml:space="preserve"> que prudencial para que este Ministerio ordene a quien corresponda, proceder a realizar de forma oportuna y diligente </w:t>
      </w:r>
      <w:r w:rsidR="00A6095E" w:rsidRPr="0020750F">
        <w:rPr>
          <w:rFonts w:cs="Arial"/>
          <w:i/>
          <w:sz w:val="20"/>
        </w:rPr>
        <w:t xml:space="preserve">el trámite pertinente a la </w:t>
      </w:r>
      <w:r w:rsidR="004E30B5" w:rsidRPr="0020750F">
        <w:rPr>
          <w:rFonts w:cs="Arial"/>
          <w:i/>
          <w:sz w:val="20"/>
        </w:rPr>
        <w:t>REPOSICIÓN</w:t>
      </w:r>
      <w:r w:rsidR="00A6095E" w:rsidRPr="0020750F">
        <w:rPr>
          <w:rFonts w:cs="Arial"/>
          <w:i/>
          <w:sz w:val="20"/>
        </w:rPr>
        <w:t xml:space="preserve"> POR </w:t>
      </w:r>
      <w:r w:rsidR="004E30B5" w:rsidRPr="0020750F">
        <w:rPr>
          <w:rFonts w:cs="Arial"/>
          <w:i/>
          <w:sz w:val="20"/>
        </w:rPr>
        <w:t>HURTO</w:t>
      </w:r>
      <w:r w:rsidR="00A6095E" w:rsidRPr="0020750F">
        <w:rPr>
          <w:rFonts w:cs="Arial"/>
          <w:i/>
          <w:sz w:val="20"/>
        </w:rPr>
        <w:t xml:space="preserve"> del </w:t>
      </w:r>
      <w:r w:rsidR="004E30B5" w:rsidRPr="0020750F">
        <w:rPr>
          <w:rFonts w:cs="Arial"/>
          <w:i/>
          <w:sz w:val="20"/>
        </w:rPr>
        <w:t>vehículo</w:t>
      </w:r>
      <w:r w:rsidR="00A6095E" w:rsidRPr="0020750F">
        <w:rPr>
          <w:rFonts w:cs="Arial"/>
          <w:i/>
          <w:sz w:val="20"/>
        </w:rPr>
        <w:t xml:space="preserve"> de placas SZR631 de mi propiedad. Con ocasión a los principios consagrados en la ley 1437 de 2011 Código de Procedimiento Administrativo y de lo Contencioso Administrativo aplicables a todas las actuaciones administrativas, en especial los principios de:</w:t>
      </w:r>
    </w:p>
    <w:p w:rsidR="00A6095E" w:rsidRPr="0020750F" w:rsidRDefault="00A6095E" w:rsidP="00092283">
      <w:pPr>
        <w:pStyle w:val="Prrafodelista1"/>
        <w:widowControl w:val="0"/>
        <w:tabs>
          <w:tab w:val="left" w:pos="0"/>
        </w:tabs>
        <w:spacing w:line="276" w:lineRule="auto"/>
        <w:ind w:left="0"/>
        <w:jc w:val="both"/>
        <w:rPr>
          <w:rFonts w:cs="Arial"/>
          <w:i/>
          <w:sz w:val="20"/>
        </w:rPr>
      </w:pPr>
      <w:r w:rsidRPr="0020750F">
        <w:rPr>
          <w:rFonts w:cs="Arial"/>
          <w:i/>
          <w:sz w:val="20"/>
        </w:rPr>
        <w:t>“10. En virtud del principio de coordinación, las autoridades concertaran sus actividades con las de otras instancias estatales en el cumplimiento de sus cometidos y en el reconocimiento de sus derechos a los particulares.</w:t>
      </w:r>
    </w:p>
    <w:p w:rsidR="00A6095E" w:rsidRPr="0020750F" w:rsidRDefault="00A6095E" w:rsidP="00092283">
      <w:pPr>
        <w:pStyle w:val="Prrafodelista1"/>
        <w:widowControl w:val="0"/>
        <w:tabs>
          <w:tab w:val="left" w:pos="0"/>
        </w:tabs>
        <w:spacing w:line="276" w:lineRule="auto"/>
        <w:ind w:left="0"/>
        <w:jc w:val="both"/>
        <w:rPr>
          <w:rFonts w:cs="Arial"/>
          <w:i/>
          <w:sz w:val="20"/>
        </w:rPr>
      </w:pPr>
      <w:r w:rsidRPr="0020750F">
        <w:rPr>
          <w:rFonts w:cs="Arial"/>
          <w:i/>
          <w:sz w:val="20"/>
        </w:rPr>
        <w:t>11. En virtud del principio de eficacia, las autoridades buscarán que los procedimientos logren su finalidad y, para el efecto, removerán de oficio los obstáculos puramente formales, evitarán decisiones</w:t>
      </w:r>
      <w:r w:rsidR="004E30B5" w:rsidRPr="0020750F">
        <w:rPr>
          <w:rFonts w:cs="Arial"/>
          <w:i/>
          <w:sz w:val="20"/>
        </w:rPr>
        <w:t xml:space="preserve"> inhibitorias, dilaciones o ret</w:t>
      </w:r>
      <w:r w:rsidRPr="0020750F">
        <w:rPr>
          <w:rFonts w:cs="Arial"/>
          <w:i/>
          <w:sz w:val="20"/>
        </w:rPr>
        <w:t>a</w:t>
      </w:r>
      <w:r w:rsidR="004E30B5" w:rsidRPr="0020750F">
        <w:rPr>
          <w:rFonts w:cs="Arial"/>
          <w:i/>
          <w:sz w:val="20"/>
        </w:rPr>
        <w:t>r</w:t>
      </w:r>
      <w:r w:rsidRPr="0020750F">
        <w:rPr>
          <w:rFonts w:cs="Arial"/>
          <w:i/>
          <w:sz w:val="20"/>
        </w:rPr>
        <w:t xml:space="preserve">dos y sanearan, de acuerdo con este </w:t>
      </w:r>
      <w:r w:rsidR="004E30B5" w:rsidRPr="0020750F">
        <w:rPr>
          <w:rFonts w:cs="Arial"/>
          <w:i/>
          <w:sz w:val="20"/>
        </w:rPr>
        <w:t>Código</w:t>
      </w:r>
      <w:r w:rsidRPr="0020750F">
        <w:rPr>
          <w:rFonts w:cs="Arial"/>
          <w:i/>
          <w:sz w:val="20"/>
        </w:rPr>
        <w:t xml:space="preserve"> las irregularidades procedimientos que se presente, en procura de la efectividad del derecho material objeto de la actuación administrativa. </w:t>
      </w:r>
    </w:p>
    <w:p w:rsidR="00A6095E" w:rsidRPr="0020750F" w:rsidRDefault="00A6095E" w:rsidP="00092283">
      <w:pPr>
        <w:pStyle w:val="Prrafodelista1"/>
        <w:widowControl w:val="0"/>
        <w:tabs>
          <w:tab w:val="left" w:pos="0"/>
        </w:tabs>
        <w:spacing w:line="276" w:lineRule="auto"/>
        <w:ind w:left="0"/>
        <w:jc w:val="both"/>
        <w:rPr>
          <w:rFonts w:cs="Arial"/>
          <w:i/>
          <w:sz w:val="20"/>
        </w:rPr>
      </w:pPr>
      <w:r w:rsidRPr="0020750F">
        <w:rPr>
          <w:rFonts w:cs="Arial"/>
          <w:i/>
          <w:sz w:val="20"/>
        </w:rPr>
        <w:t xml:space="preserve">12. En virtud del principio de economía, las autoridades deberá proceder con austeridad y eficiencia, optimizar el uso del tiempo y de los demás recursos, procurando el </w:t>
      </w:r>
      <w:r w:rsidR="004E30B5" w:rsidRPr="0020750F">
        <w:rPr>
          <w:rFonts w:cs="Arial"/>
          <w:i/>
          <w:sz w:val="20"/>
        </w:rPr>
        <w:t>más</w:t>
      </w:r>
      <w:r w:rsidRPr="0020750F">
        <w:rPr>
          <w:rFonts w:cs="Arial"/>
          <w:i/>
          <w:sz w:val="20"/>
        </w:rPr>
        <w:t xml:space="preserve"> alto nivel de calidad en sus actuaciones y la protección de los derechos de las personas.</w:t>
      </w:r>
    </w:p>
    <w:p w:rsidR="00A6095E" w:rsidRPr="0020750F" w:rsidRDefault="00A6095E" w:rsidP="00092283">
      <w:pPr>
        <w:pStyle w:val="Prrafodelista1"/>
        <w:widowControl w:val="0"/>
        <w:tabs>
          <w:tab w:val="left" w:pos="0"/>
        </w:tabs>
        <w:spacing w:line="276" w:lineRule="auto"/>
        <w:ind w:left="0"/>
        <w:jc w:val="both"/>
        <w:rPr>
          <w:rFonts w:cs="Arial"/>
          <w:i/>
          <w:sz w:val="20"/>
        </w:rPr>
      </w:pPr>
      <w:r w:rsidRPr="0020750F">
        <w:rPr>
          <w:rFonts w:cs="Arial"/>
          <w:i/>
          <w:sz w:val="20"/>
        </w:rPr>
        <w:t>13. En virtud del principio de celeridad, las autoridades impulsaran oficiosamente los procedimientos, e incentivarán el uso de las tecnologías de la información y las comunicaciones, a efectos de que los procedimientos se adelanten con diligencia, dentro de los términos legales y sin dilaciones injustificadas” (Subrayado y negrilla fuera del texto original)</w:t>
      </w:r>
    </w:p>
    <w:p w:rsidR="004E30B5" w:rsidRPr="0020750F" w:rsidRDefault="004E30B5" w:rsidP="00092283">
      <w:pPr>
        <w:pStyle w:val="Prrafodelista1"/>
        <w:widowControl w:val="0"/>
        <w:tabs>
          <w:tab w:val="left" w:pos="0"/>
        </w:tabs>
        <w:spacing w:line="276" w:lineRule="auto"/>
        <w:ind w:left="0"/>
        <w:jc w:val="both"/>
        <w:rPr>
          <w:rFonts w:cs="Arial"/>
          <w:i/>
          <w:sz w:val="20"/>
        </w:rPr>
      </w:pPr>
      <w:r w:rsidRPr="0020750F">
        <w:rPr>
          <w:rFonts w:cs="Arial"/>
          <w:i/>
          <w:sz w:val="20"/>
        </w:rPr>
        <w:t>Solicito a este Ministerio, se de aplicación a las disposiciones legales para darle el trámite correspondiente a mi solicitud y así poder realizar la reposición por hurto del vehículo de placas SZR631, pues la dilación en el proceso le está causando grandes perjuicios a mi patrimonio.”</w:t>
      </w:r>
    </w:p>
    <w:p w:rsidR="004E30B5" w:rsidRPr="0020750F" w:rsidRDefault="004E30B5" w:rsidP="00092283">
      <w:pPr>
        <w:pStyle w:val="Prrafodelista1"/>
        <w:widowControl w:val="0"/>
        <w:tabs>
          <w:tab w:val="left" w:pos="0"/>
        </w:tabs>
        <w:spacing w:line="276" w:lineRule="auto"/>
        <w:ind w:left="0"/>
        <w:jc w:val="both"/>
        <w:rPr>
          <w:rFonts w:cs="Arial"/>
          <w:i/>
          <w:sz w:val="20"/>
        </w:rPr>
      </w:pPr>
    </w:p>
    <w:p w:rsidR="004E30B5" w:rsidRPr="0020750F" w:rsidRDefault="004E30B5" w:rsidP="00092283">
      <w:pPr>
        <w:pStyle w:val="Prrafodelista1"/>
        <w:widowControl w:val="0"/>
        <w:tabs>
          <w:tab w:val="left" w:pos="0"/>
        </w:tabs>
        <w:spacing w:line="276" w:lineRule="auto"/>
        <w:ind w:left="0"/>
        <w:jc w:val="both"/>
        <w:rPr>
          <w:rFonts w:cs="Arial"/>
          <w:i/>
          <w:sz w:val="20"/>
        </w:rPr>
      </w:pPr>
      <w:r w:rsidRPr="0020750F">
        <w:rPr>
          <w:rFonts w:cs="Arial"/>
          <w:i/>
          <w:sz w:val="20"/>
        </w:rPr>
        <w:t>2- Hasta el día de hoy el MINISTERIO DE TRANSPORTE “GRUPO REPOSICIÓN INTEGRAL DE VEHÍCULOS”, no ha dado cumplimiento al procedimiento estipulado en la Resolución 332 de 2017 articulos 51 al 54, para la reposición por hurto del tracto camión propiedad del accionante”.</w:t>
      </w:r>
    </w:p>
    <w:p w:rsidR="00365362" w:rsidRPr="0020750F" w:rsidRDefault="00365362" w:rsidP="00092283">
      <w:pPr>
        <w:pStyle w:val="Prrafodelista1"/>
        <w:widowControl w:val="0"/>
        <w:tabs>
          <w:tab w:val="left" w:pos="0"/>
        </w:tabs>
        <w:spacing w:line="276" w:lineRule="auto"/>
        <w:ind w:left="0"/>
        <w:jc w:val="both"/>
        <w:rPr>
          <w:rFonts w:cs="Arial"/>
          <w:i/>
          <w:sz w:val="20"/>
        </w:rPr>
      </w:pPr>
      <w:r w:rsidRPr="0020750F">
        <w:rPr>
          <w:rFonts w:cs="Arial"/>
          <w:i/>
          <w:sz w:val="20"/>
        </w:rPr>
        <w:t>(…)</w:t>
      </w:r>
    </w:p>
    <w:p w:rsidR="00365362" w:rsidRPr="00092283" w:rsidRDefault="00365362" w:rsidP="00092283">
      <w:pPr>
        <w:pStyle w:val="Prrafodelista1"/>
        <w:widowControl w:val="0"/>
        <w:tabs>
          <w:tab w:val="left" w:pos="851"/>
        </w:tabs>
        <w:spacing w:line="276" w:lineRule="auto"/>
        <w:ind w:left="0"/>
        <w:jc w:val="both"/>
        <w:rPr>
          <w:rFonts w:cs="Arial"/>
          <w:sz w:val="22"/>
          <w:szCs w:val="22"/>
        </w:rPr>
      </w:pPr>
    </w:p>
    <w:p w:rsidR="00365362" w:rsidRPr="00092283" w:rsidRDefault="00365362" w:rsidP="00092283">
      <w:pPr>
        <w:widowControl w:val="0"/>
        <w:tabs>
          <w:tab w:val="num" w:pos="1290"/>
        </w:tabs>
        <w:spacing w:line="276" w:lineRule="auto"/>
        <w:jc w:val="both"/>
        <w:rPr>
          <w:rFonts w:cs="Arial"/>
          <w:b/>
          <w:sz w:val="22"/>
          <w:szCs w:val="22"/>
        </w:rPr>
      </w:pPr>
      <w:r w:rsidRPr="00092283">
        <w:rPr>
          <w:rFonts w:cs="Arial"/>
          <w:b/>
          <w:sz w:val="22"/>
          <w:szCs w:val="22"/>
        </w:rPr>
        <w:t xml:space="preserve">1.2. LA IMPUGNACIÓN: </w:t>
      </w:r>
    </w:p>
    <w:p w:rsidR="00365362" w:rsidRPr="00092283" w:rsidRDefault="00365362" w:rsidP="00092283">
      <w:pPr>
        <w:widowControl w:val="0"/>
        <w:spacing w:line="276" w:lineRule="auto"/>
        <w:jc w:val="both"/>
        <w:rPr>
          <w:rFonts w:cs="Arial"/>
          <w:b/>
          <w:sz w:val="22"/>
          <w:szCs w:val="22"/>
        </w:rPr>
      </w:pPr>
    </w:p>
    <w:p w:rsidR="00365362" w:rsidRPr="00092283" w:rsidRDefault="00365362" w:rsidP="00092283">
      <w:pPr>
        <w:pStyle w:val="Prrafodelista"/>
        <w:tabs>
          <w:tab w:val="left" w:pos="284"/>
        </w:tabs>
        <w:spacing w:line="276" w:lineRule="auto"/>
        <w:ind w:left="0"/>
        <w:jc w:val="both"/>
        <w:rPr>
          <w:rFonts w:cs="Arial"/>
          <w:sz w:val="22"/>
          <w:szCs w:val="22"/>
        </w:rPr>
      </w:pPr>
      <w:r w:rsidRPr="00092283">
        <w:rPr>
          <w:rFonts w:cs="Arial"/>
          <w:sz w:val="22"/>
          <w:szCs w:val="22"/>
        </w:rPr>
        <w:t xml:space="preserve">Notificado  el </w:t>
      </w:r>
      <w:r w:rsidR="004E30B5" w:rsidRPr="00092283">
        <w:rPr>
          <w:rFonts w:cs="Arial"/>
          <w:sz w:val="22"/>
          <w:szCs w:val="22"/>
        </w:rPr>
        <w:t>Ministro de Transporte</w:t>
      </w:r>
      <w:r w:rsidRPr="00092283">
        <w:rPr>
          <w:rFonts w:cs="Arial"/>
          <w:sz w:val="22"/>
          <w:szCs w:val="22"/>
        </w:rPr>
        <w:t xml:space="preserve"> el </w:t>
      </w:r>
      <w:r w:rsidR="004E30B5" w:rsidRPr="00092283">
        <w:rPr>
          <w:rFonts w:cs="Arial"/>
          <w:sz w:val="22"/>
          <w:szCs w:val="22"/>
        </w:rPr>
        <w:t>19 de julio</w:t>
      </w:r>
      <w:r w:rsidRPr="00092283">
        <w:rPr>
          <w:rFonts w:cs="Arial"/>
          <w:sz w:val="22"/>
          <w:szCs w:val="22"/>
        </w:rPr>
        <w:t xml:space="preserve"> del auto admisorio de la demanda, </w:t>
      </w:r>
      <w:r w:rsidR="0020750F">
        <w:rPr>
          <w:rFonts w:cs="Arial"/>
          <w:sz w:val="22"/>
          <w:szCs w:val="22"/>
        </w:rPr>
        <w:t>guardó</w:t>
      </w:r>
      <w:r w:rsidR="004E30B5" w:rsidRPr="00092283">
        <w:rPr>
          <w:rFonts w:cs="Arial"/>
          <w:sz w:val="22"/>
          <w:szCs w:val="22"/>
        </w:rPr>
        <w:t xml:space="preserve"> silencio.</w:t>
      </w:r>
    </w:p>
    <w:p w:rsidR="004E30B5" w:rsidRPr="00092283" w:rsidRDefault="004E30B5" w:rsidP="00092283">
      <w:pPr>
        <w:pStyle w:val="Prrafodelista"/>
        <w:tabs>
          <w:tab w:val="left" w:pos="284"/>
        </w:tabs>
        <w:spacing w:line="276" w:lineRule="auto"/>
        <w:ind w:left="0"/>
        <w:jc w:val="both"/>
        <w:rPr>
          <w:rFonts w:cs="Arial"/>
          <w:sz w:val="22"/>
          <w:szCs w:val="22"/>
        </w:rPr>
      </w:pPr>
    </w:p>
    <w:p w:rsidR="00365362" w:rsidRPr="00092283" w:rsidRDefault="00365362" w:rsidP="00092283">
      <w:pPr>
        <w:widowControl w:val="0"/>
        <w:numPr>
          <w:ilvl w:val="1"/>
          <w:numId w:val="2"/>
        </w:numPr>
        <w:spacing w:line="276" w:lineRule="auto"/>
        <w:jc w:val="both"/>
        <w:rPr>
          <w:rFonts w:cs="Arial"/>
          <w:b/>
          <w:sz w:val="22"/>
          <w:szCs w:val="22"/>
        </w:rPr>
      </w:pPr>
      <w:r w:rsidRPr="00092283">
        <w:rPr>
          <w:rFonts w:cs="Arial"/>
          <w:b/>
          <w:sz w:val="22"/>
          <w:szCs w:val="22"/>
        </w:rPr>
        <w:t>LAS PRUEBAS:</w:t>
      </w:r>
    </w:p>
    <w:p w:rsidR="00365362" w:rsidRPr="00092283" w:rsidRDefault="00365362" w:rsidP="00092283">
      <w:pPr>
        <w:widowControl w:val="0"/>
        <w:spacing w:line="276" w:lineRule="auto"/>
        <w:jc w:val="both"/>
        <w:rPr>
          <w:rFonts w:cs="Arial"/>
          <w:b/>
          <w:sz w:val="22"/>
          <w:szCs w:val="22"/>
        </w:rPr>
      </w:pPr>
    </w:p>
    <w:p w:rsidR="00365362" w:rsidRPr="00092283" w:rsidRDefault="00365362" w:rsidP="00092283">
      <w:pPr>
        <w:widowControl w:val="0"/>
        <w:spacing w:line="276" w:lineRule="auto"/>
        <w:jc w:val="both"/>
        <w:rPr>
          <w:rFonts w:cs="Arial"/>
          <w:b/>
          <w:sz w:val="22"/>
          <w:szCs w:val="22"/>
        </w:rPr>
      </w:pPr>
      <w:r w:rsidRPr="00092283">
        <w:rPr>
          <w:rFonts w:cs="Arial"/>
          <w:b/>
          <w:sz w:val="22"/>
          <w:szCs w:val="22"/>
        </w:rPr>
        <w:t>1.3.1 Aportadas con el escrito de demanda.</w:t>
      </w:r>
    </w:p>
    <w:p w:rsidR="00365362" w:rsidRPr="00092283" w:rsidRDefault="00365362" w:rsidP="00092283">
      <w:pPr>
        <w:widowControl w:val="0"/>
        <w:spacing w:line="276" w:lineRule="auto"/>
        <w:jc w:val="both"/>
        <w:rPr>
          <w:rFonts w:cs="Arial"/>
          <w:sz w:val="22"/>
          <w:szCs w:val="22"/>
          <w:highlight w:val="yellow"/>
        </w:rPr>
      </w:pPr>
    </w:p>
    <w:p w:rsidR="00365362" w:rsidRPr="00092283" w:rsidRDefault="004E30B5" w:rsidP="0020750F">
      <w:pPr>
        <w:pStyle w:val="Prrafodelista"/>
        <w:widowControl w:val="0"/>
        <w:numPr>
          <w:ilvl w:val="3"/>
          <w:numId w:val="2"/>
        </w:numPr>
        <w:tabs>
          <w:tab w:val="clear" w:pos="1080"/>
          <w:tab w:val="num" w:pos="851"/>
        </w:tabs>
        <w:spacing w:line="276" w:lineRule="auto"/>
        <w:ind w:left="0" w:firstLine="0"/>
        <w:jc w:val="both"/>
        <w:rPr>
          <w:rFonts w:cs="Arial"/>
          <w:sz w:val="22"/>
          <w:szCs w:val="22"/>
        </w:rPr>
      </w:pPr>
      <w:r w:rsidRPr="00092283">
        <w:rPr>
          <w:rFonts w:cs="Arial"/>
          <w:sz w:val="22"/>
          <w:szCs w:val="22"/>
        </w:rPr>
        <w:t xml:space="preserve">Copia del derecho de petición radicado el 17 de mayo de 2018 con radicado No. 20183210304842, el 30 de enero de 2018 con radicado No. 20183210055612 ante el Ministerio de Transporte (folio 5 al 7, 8 del </w:t>
      </w:r>
      <w:proofErr w:type="spellStart"/>
      <w:r w:rsidRPr="00092283">
        <w:rPr>
          <w:rFonts w:cs="Arial"/>
          <w:sz w:val="22"/>
          <w:szCs w:val="22"/>
        </w:rPr>
        <w:t>cp</w:t>
      </w:r>
      <w:proofErr w:type="spellEnd"/>
      <w:r w:rsidRPr="00092283">
        <w:rPr>
          <w:rFonts w:cs="Arial"/>
          <w:sz w:val="22"/>
          <w:szCs w:val="22"/>
        </w:rPr>
        <w:t>).</w:t>
      </w:r>
    </w:p>
    <w:p w:rsidR="004E30B5" w:rsidRPr="00092283" w:rsidRDefault="004E30B5" w:rsidP="0020750F">
      <w:pPr>
        <w:pStyle w:val="Prrafodelista"/>
        <w:widowControl w:val="0"/>
        <w:numPr>
          <w:ilvl w:val="3"/>
          <w:numId w:val="2"/>
        </w:numPr>
        <w:tabs>
          <w:tab w:val="clear" w:pos="1080"/>
          <w:tab w:val="num" w:pos="851"/>
        </w:tabs>
        <w:spacing w:line="276" w:lineRule="auto"/>
        <w:ind w:left="0" w:firstLine="0"/>
        <w:jc w:val="both"/>
        <w:rPr>
          <w:rFonts w:cs="Arial"/>
          <w:color w:val="000000"/>
          <w:sz w:val="22"/>
          <w:szCs w:val="22"/>
          <w:lang w:val="es-ES_tradnl"/>
        </w:rPr>
      </w:pPr>
      <w:r w:rsidRPr="00092283">
        <w:rPr>
          <w:rFonts w:cs="Arial"/>
          <w:color w:val="000000"/>
          <w:sz w:val="22"/>
          <w:szCs w:val="22"/>
        </w:rPr>
        <w:t>Copia de r</w:t>
      </w:r>
      <w:r w:rsidRPr="00092283">
        <w:rPr>
          <w:rFonts w:cs="Arial"/>
          <w:color w:val="000000"/>
          <w:sz w:val="22"/>
          <w:szCs w:val="22"/>
          <w:lang w:val="es-ES_tradnl"/>
        </w:rPr>
        <w:t xml:space="preserve">espuesta a radicado MT No. 20164020473451 del 15 de agosto de 2017 presentado en el Ministerio de Transporte (folio 9 del </w:t>
      </w:r>
      <w:proofErr w:type="spellStart"/>
      <w:r w:rsidRPr="00092283">
        <w:rPr>
          <w:rFonts w:cs="Arial"/>
          <w:color w:val="000000"/>
          <w:sz w:val="22"/>
          <w:szCs w:val="22"/>
          <w:lang w:val="es-ES_tradnl"/>
        </w:rPr>
        <w:t>cp</w:t>
      </w:r>
      <w:proofErr w:type="spellEnd"/>
      <w:r w:rsidRPr="00092283">
        <w:rPr>
          <w:rFonts w:cs="Arial"/>
          <w:color w:val="000000"/>
          <w:sz w:val="22"/>
          <w:szCs w:val="22"/>
          <w:lang w:val="es-ES_tradnl"/>
        </w:rPr>
        <w:t>).</w:t>
      </w:r>
    </w:p>
    <w:p w:rsidR="004E30B5" w:rsidRPr="00092283" w:rsidRDefault="004E30B5" w:rsidP="0020750F">
      <w:pPr>
        <w:pStyle w:val="Prrafodelista"/>
        <w:widowControl w:val="0"/>
        <w:numPr>
          <w:ilvl w:val="3"/>
          <w:numId w:val="2"/>
        </w:numPr>
        <w:tabs>
          <w:tab w:val="clear" w:pos="1080"/>
          <w:tab w:val="num" w:pos="851"/>
        </w:tabs>
        <w:spacing w:line="276" w:lineRule="auto"/>
        <w:ind w:left="0" w:firstLine="0"/>
        <w:jc w:val="both"/>
        <w:rPr>
          <w:rFonts w:cs="Arial"/>
          <w:color w:val="000000"/>
          <w:sz w:val="22"/>
          <w:szCs w:val="22"/>
          <w:lang w:val="es-ES_tradnl"/>
        </w:rPr>
      </w:pPr>
      <w:r w:rsidRPr="00092283">
        <w:rPr>
          <w:rFonts w:cs="Arial"/>
          <w:color w:val="000000"/>
          <w:sz w:val="22"/>
          <w:szCs w:val="22"/>
          <w:lang w:val="es-ES_tradnl"/>
        </w:rPr>
        <w:t xml:space="preserve">Copia de la solicitud de reposición de cupo por hurto de tractocamion de placas SZR631 del 24 de octubre de 2016 presentado en el Ministerio de Transporte (folio 10 del </w:t>
      </w:r>
      <w:proofErr w:type="spellStart"/>
      <w:r w:rsidRPr="00092283">
        <w:rPr>
          <w:rFonts w:cs="Arial"/>
          <w:color w:val="000000"/>
          <w:sz w:val="22"/>
          <w:szCs w:val="22"/>
          <w:lang w:val="es-ES_tradnl"/>
        </w:rPr>
        <w:t>cp</w:t>
      </w:r>
      <w:proofErr w:type="spellEnd"/>
      <w:r w:rsidRPr="00092283">
        <w:rPr>
          <w:rFonts w:cs="Arial"/>
          <w:color w:val="000000"/>
          <w:sz w:val="22"/>
          <w:szCs w:val="22"/>
          <w:lang w:val="es-ES_tradnl"/>
        </w:rPr>
        <w:t>).</w:t>
      </w:r>
    </w:p>
    <w:p w:rsidR="004E30B5" w:rsidRPr="00092283" w:rsidRDefault="004E30B5" w:rsidP="0020750F">
      <w:pPr>
        <w:pStyle w:val="Prrafodelista"/>
        <w:widowControl w:val="0"/>
        <w:numPr>
          <w:ilvl w:val="3"/>
          <w:numId w:val="2"/>
        </w:numPr>
        <w:tabs>
          <w:tab w:val="clear" w:pos="1080"/>
          <w:tab w:val="num" w:pos="851"/>
        </w:tabs>
        <w:spacing w:line="276" w:lineRule="auto"/>
        <w:ind w:left="0" w:firstLine="0"/>
        <w:jc w:val="both"/>
        <w:rPr>
          <w:rFonts w:cs="Arial"/>
          <w:color w:val="000000"/>
          <w:sz w:val="22"/>
          <w:szCs w:val="22"/>
          <w:lang w:val="es-ES_tradnl"/>
        </w:rPr>
      </w:pPr>
      <w:r w:rsidRPr="00092283">
        <w:rPr>
          <w:rFonts w:cs="Arial"/>
          <w:color w:val="000000"/>
          <w:sz w:val="22"/>
          <w:szCs w:val="22"/>
          <w:lang w:val="es-ES_tradnl"/>
        </w:rPr>
        <w:t xml:space="preserve">Copia de la resolución No. 0000332 del 15 de febrero de 2017 (folio 18 al 34 del </w:t>
      </w:r>
      <w:proofErr w:type="spellStart"/>
      <w:r w:rsidRPr="00092283">
        <w:rPr>
          <w:rFonts w:cs="Arial"/>
          <w:color w:val="000000"/>
          <w:sz w:val="22"/>
          <w:szCs w:val="22"/>
          <w:lang w:val="es-ES_tradnl"/>
        </w:rPr>
        <w:t>cp</w:t>
      </w:r>
      <w:proofErr w:type="spellEnd"/>
      <w:r w:rsidRPr="00092283">
        <w:rPr>
          <w:rFonts w:cs="Arial"/>
          <w:color w:val="000000"/>
          <w:sz w:val="22"/>
          <w:szCs w:val="22"/>
          <w:lang w:val="es-ES_tradnl"/>
        </w:rPr>
        <w:t>).</w:t>
      </w:r>
    </w:p>
    <w:p w:rsidR="004E30B5" w:rsidRPr="00092283" w:rsidRDefault="004E30B5" w:rsidP="00092283">
      <w:pPr>
        <w:pStyle w:val="Prrafodelista"/>
        <w:widowControl w:val="0"/>
        <w:spacing w:line="276" w:lineRule="auto"/>
        <w:ind w:left="1080"/>
        <w:jc w:val="both"/>
        <w:rPr>
          <w:rFonts w:cs="Arial"/>
          <w:color w:val="000000"/>
          <w:sz w:val="22"/>
          <w:szCs w:val="22"/>
          <w:lang w:val="es-ES_tradnl"/>
        </w:rPr>
      </w:pPr>
    </w:p>
    <w:p w:rsidR="00365362" w:rsidRPr="00092283" w:rsidRDefault="00365362" w:rsidP="00092283">
      <w:pPr>
        <w:pStyle w:val="Sangra3detindependiente"/>
        <w:spacing w:line="276" w:lineRule="auto"/>
        <w:ind w:left="0"/>
        <w:jc w:val="center"/>
        <w:rPr>
          <w:rFonts w:cs="Arial"/>
          <w:b/>
          <w:sz w:val="22"/>
          <w:szCs w:val="22"/>
        </w:rPr>
      </w:pPr>
      <w:r w:rsidRPr="00092283">
        <w:rPr>
          <w:rFonts w:cs="Arial"/>
          <w:b/>
          <w:sz w:val="22"/>
          <w:szCs w:val="22"/>
        </w:rPr>
        <w:t>2.  CONSIDERACIONES:</w:t>
      </w:r>
    </w:p>
    <w:p w:rsidR="00365362" w:rsidRPr="00092283" w:rsidRDefault="00365362" w:rsidP="00092283">
      <w:pPr>
        <w:pStyle w:val="Sangra3detindependiente"/>
        <w:spacing w:line="276" w:lineRule="auto"/>
        <w:rPr>
          <w:rFonts w:cs="Arial"/>
          <w:b/>
          <w:sz w:val="22"/>
          <w:szCs w:val="22"/>
        </w:rPr>
      </w:pPr>
    </w:p>
    <w:p w:rsidR="00365362" w:rsidRPr="00092283" w:rsidRDefault="00365362" w:rsidP="00092283">
      <w:pPr>
        <w:pStyle w:val="Sangra2detindependiente"/>
        <w:widowControl w:val="0"/>
        <w:spacing w:line="276" w:lineRule="auto"/>
        <w:ind w:firstLine="0"/>
        <w:rPr>
          <w:rFonts w:cs="Arial"/>
          <w:sz w:val="22"/>
          <w:szCs w:val="22"/>
        </w:rPr>
      </w:pPr>
      <w:r w:rsidRPr="00092283">
        <w:rPr>
          <w:rFonts w:cs="Arial"/>
          <w:b/>
          <w:sz w:val="22"/>
          <w:szCs w:val="22"/>
        </w:rPr>
        <w:t xml:space="preserve">2.1. </w:t>
      </w:r>
      <w:r w:rsidRPr="00092283">
        <w:rPr>
          <w:rFonts w:cs="Arial"/>
          <w:sz w:val="22"/>
          <w:szCs w:val="22"/>
        </w:rPr>
        <w:t xml:space="preserve">De conformidad con lo dispuesto en el artículo 87 de la Constitución Política, así como en el articulado general y, en particular, en los artículos 1° y 8° de la Ley 393 de 1997, la Acción de Cumplimiento se dirige o encamina a la obtención del efectivo cumplimiento de normas con fuerza material de ley o de actos administrativos, con fundamento en actuaciones u omisiones de quien, en el ejercicio de funciones públicas, incumpla aquéllos. Es decir, la pretensión que tipifica o caracteriza a tal acción, se contrae a garantizar el cumplimiento respecto de normas aplicables con fuerza material de ley o de actos administrativos siendo, por tanto, improcedente su formulación frente a actuaciones que no revistan tal carácter o, frente a simples manifestaciones de voluntad que no tengan tal naturaleza. </w:t>
      </w:r>
    </w:p>
    <w:p w:rsidR="00365362" w:rsidRPr="00092283" w:rsidRDefault="00365362" w:rsidP="00092283">
      <w:pPr>
        <w:pStyle w:val="Sangra2detindependiente"/>
        <w:widowControl w:val="0"/>
        <w:spacing w:line="276" w:lineRule="auto"/>
        <w:ind w:left="180" w:firstLine="0"/>
        <w:rPr>
          <w:rFonts w:cs="Arial"/>
          <w:sz w:val="22"/>
          <w:szCs w:val="22"/>
          <w:highlight w:val="yellow"/>
        </w:rPr>
      </w:pPr>
    </w:p>
    <w:p w:rsidR="00365362" w:rsidRPr="00092283" w:rsidRDefault="00365362" w:rsidP="00092283">
      <w:pPr>
        <w:pStyle w:val="Textoindependiente"/>
        <w:spacing w:line="276" w:lineRule="auto"/>
        <w:jc w:val="both"/>
        <w:rPr>
          <w:rFonts w:cs="Arial"/>
          <w:sz w:val="22"/>
          <w:szCs w:val="22"/>
        </w:rPr>
      </w:pPr>
      <w:r w:rsidRPr="00092283">
        <w:rPr>
          <w:rFonts w:cs="Arial"/>
          <w:sz w:val="22"/>
          <w:szCs w:val="22"/>
        </w:rPr>
        <w:t>En reiterada jurisprudencia del Consejo de Estado</w:t>
      </w:r>
      <w:r w:rsidRPr="00092283">
        <w:rPr>
          <w:rStyle w:val="Refdenotaalpie"/>
          <w:rFonts w:cs="Arial"/>
          <w:sz w:val="22"/>
          <w:szCs w:val="22"/>
        </w:rPr>
        <w:footnoteReference w:id="1"/>
      </w:r>
      <w:r w:rsidRPr="00092283">
        <w:rPr>
          <w:rFonts w:cs="Arial"/>
          <w:sz w:val="22"/>
          <w:szCs w:val="22"/>
        </w:rPr>
        <w:t xml:space="preserve"> se ha sostenido que, constituye núcleo esencial para determinar la procedencia o no de la acción de cumplimiento frente a particulares, el precisar el concepto de función pública</w:t>
      </w:r>
      <w:r w:rsidRPr="00092283">
        <w:rPr>
          <w:rStyle w:val="Refdenotaalpie"/>
          <w:rFonts w:cs="Arial"/>
          <w:sz w:val="22"/>
          <w:szCs w:val="22"/>
        </w:rPr>
        <w:footnoteReference w:id="2"/>
      </w:r>
      <w:r w:rsidRPr="00092283">
        <w:rPr>
          <w:rFonts w:cs="Arial"/>
          <w:sz w:val="22"/>
          <w:szCs w:val="22"/>
        </w:rPr>
        <w:t xml:space="preserve">, pues, se repite, sólo en los casos en que el particular actúe o deba actuar en ejercicio de este tipo de funciones, se abre la posibilidad del ejercicio de la acción en comento para obtener de aquél el cumplimiento de una norma con fuerza material de ley o de un acto administrativo.  </w:t>
      </w:r>
    </w:p>
    <w:p w:rsidR="00365362" w:rsidRPr="00AB7963" w:rsidRDefault="00365362" w:rsidP="00092283">
      <w:pPr>
        <w:pStyle w:val="Textoindependiente"/>
        <w:spacing w:line="276" w:lineRule="auto"/>
        <w:jc w:val="both"/>
        <w:rPr>
          <w:rFonts w:cs="Arial"/>
          <w:sz w:val="22"/>
          <w:szCs w:val="22"/>
        </w:rPr>
      </w:pPr>
      <w:r w:rsidRPr="00092283">
        <w:rPr>
          <w:rFonts w:cs="Arial"/>
          <w:sz w:val="22"/>
          <w:szCs w:val="22"/>
        </w:rPr>
        <w:t xml:space="preserve">La acción de cumplimiento tiene unos requisitos o exigencias para la misma sea </w:t>
      </w:r>
      <w:r w:rsidRPr="00AB7963">
        <w:rPr>
          <w:rFonts w:cs="Arial"/>
          <w:sz w:val="22"/>
          <w:szCs w:val="22"/>
        </w:rPr>
        <w:t>judicialmente viable:</w:t>
      </w:r>
    </w:p>
    <w:p w:rsidR="00365362" w:rsidRPr="00AB7963" w:rsidRDefault="00365362" w:rsidP="00092283">
      <w:pPr>
        <w:pStyle w:val="Textoindependiente"/>
        <w:spacing w:line="276" w:lineRule="auto"/>
        <w:jc w:val="both"/>
        <w:rPr>
          <w:rFonts w:cs="Arial"/>
          <w:sz w:val="22"/>
          <w:szCs w:val="22"/>
        </w:rPr>
      </w:pPr>
      <w:r w:rsidRPr="00AB7963">
        <w:rPr>
          <w:rFonts w:cs="Arial"/>
          <w:b/>
          <w:sz w:val="22"/>
          <w:szCs w:val="22"/>
        </w:rPr>
        <w:t>a)</w:t>
      </w:r>
      <w:r w:rsidRPr="00AB7963">
        <w:rPr>
          <w:rFonts w:cs="Arial"/>
          <w:sz w:val="22"/>
          <w:szCs w:val="22"/>
        </w:rPr>
        <w:t xml:space="preserve"> Que se trate del cumplimiento de una ley o acto administrativo que contenga o contemple el deber imperativo vigente.</w:t>
      </w:r>
    </w:p>
    <w:p w:rsidR="00365362" w:rsidRPr="00AB7963" w:rsidRDefault="00365362" w:rsidP="00092283">
      <w:pPr>
        <w:pStyle w:val="Textoindependiente"/>
        <w:spacing w:line="276" w:lineRule="auto"/>
        <w:jc w:val="both"/>
        <w:rPr>
          <w:rFonts w:cs="Arial"/>
          <w:sz w:val="22"/>
          <w:szCs w:val="22"/>
        </w:rPr>
      </w:pPr>
      <w:r w:rsidRPr="00AB7963">
        <w:rPr>
          <w:rFonts w:cs="Arial"/>
          <w:b/>
          <w:sz w:val="22"/>
          <w:szCs w:val="22"/>
        </w:rPr>
        <w:t>b)</w:t>
      </w:r>
      <w:r w:rsidRPr="00AB7963">
        <w:rPr>
          <w:rFonts w:cs="Arial"/>
          <w:sz w:val="22"/>
          <w:szCs w:val="22"/>
        </w:rPr>
        <w:t xml:space="preserve"> Que la autoridad de la cual se deduce el incumplimiento sea la obligada a cumplir.</w:t>
      </w:r>
    </w:p>
    <w:p w:rsidR="00365362" w:rsidRPr="00AB7963" w:rsidRDefault="00365362" w:rsidP="00092283">
      <w:pPr>
        <w:pStyle w:val="Textoindependiente"/>
        <w:spacing w:line="276" w:lineRule="auto"/>
        <w:jc w:val="both"/>
        <w:rPr>
          <w:rFonts w:cs="Arial"/>
          <w:sz w:val="22"/>
          <w:szCs w:val="22"/>
        </w:rPr>
      </w:pPr>
      <w:r w:rsidRPr="00AB7963">
        <w:rPr>
          <w:rFonts w:cs="Arial"/>
          <w:b/>
          <w:sz w:val="22"/>
          <w:szCs w:val="22"/>
        </w:rPr>
        <w:t xml:space="preserve">c) </w:t>
      </w:r>
      <w:r w:rsidRPr="00AB7963">
        <w:rPr>
          <w:rFonts w:cs="Arial"/>
          <w:sz w:val="22"/>
          <w:szCs w:val="22"/>
        </w:rPr>
        <w:t>Que se pruebe la renuencia de la autoridad al cumplimiento del deber omitido, salvo, y por excepción, que el cumplimiento de este requisito pueda generar un inminente peligro de sufrir el accionante un perjuicio irremediable, situación que se debe sustentar en el libelo demandador.</w:t>
      </w:r>
    </w:p>
    <w:p w:rsidR="00365362" w:rsidRPr="00092283" w:rsidRDefault="00365362" w:rsidP="00092283">
      <w:pPr>
        <w:pStyle w:val="Textoindependiente"/>
        <w:spacing w:line="276" w:lineRule="auto"/>
        <w:jc w:val="both"/>
        <w:rPr>
          <w:rFonts w:cs="Arial"/>
          <w:b/>
          <w:sz w:val="22"/>
          <w:szCs w:val="22"/>
        </w:rPr>
      </w:pPr>
      <w:r w:rsidRPr="00092283">
        <w:rPr>
          <w:rFonts w:cs="Arial"/>
          <w:b/>
          <w:sz w:val="22"/>
          <w:szCs w:val="22"/>
        </w:rPr>
        <w:t xml:space="preserve">d) </w:t>
      </w:r>
      <w:r w:rsidRPr="00092283">
        <w:rPr>
          <w:rFonts w:cs="Arial"/>
          <w:sz w:val="22"/>
          <w:szCs w:val="22"/>
        </w:rPr>
        <w:t>Que no existe otro medio de defensa judicial.</w:t>
      </w:r>
    </w:p>
    <w:p w:rsidR="00365362" w:rsidRPr="00092283" w:rsidRDefault="00365362" w:rsidP="00092283">
      <w:pPr>
        <w:pStyle w:val="Textoindependiente"/>
        <w:spacing w:line="276" w:lineRule="auto"/>
        <w:jc w:val="both"/>
        <w:rPr>
          <w:rFonts w:cs="Arial"/>
          <w:b/>
          <w:sz w:val="22"/>
          <w:szCs w:val="22"/>
        </w:rPr>
      </w:pPr>
      <w:r w:rsidRPr="00092283">
        <w:rPr>
          <w:rFonts w:cs="Arial"/>
          <w:b/>
          <w:sz w:val="22"/>
          <w:szCs w:val="22"/>
        </w:rPr>
        <w:t xml:space="preserve">e) </w:t>
      </w:r>
      <w:r w:rsidRPr="00092283">
        <w:rPr>
          <w:rFonts w:cs="Arial"/>
          <w:sz w:val="22"/>
          <w:szCs w:val="22"/>
        </w:rPr>
        <w:t>Que no persiga el cumplimiento de normas que establezcan gastos.</w:t>
      </w:r>
    </w:p>
    <w:p w:rsidR="00365362" w:rsidRPr="00092283" w:rsidRDefault="00365362" w:rsidP="00092283">
      <w:pPr>
        <w:spacing w:line="276" w:lineRule="auto"/>
        <w:rPr>
          <w:rFonts w:cs="Arial"/>
          <w:sz w:val="22"/>
          <w:szCs w:val="22"/>
        </w:rPr>
      </w:pPr>
      <w:r w:rsidRPr="00092283">
        <w:rPr>
          <w:rFonts w:cs="Arial"/>
          <w:sz w:val="22"/>
          <w:szCs w:val="22"/>
        </w:rPr>
        <w:lastRenderedPageBreak/>
        <w:t>El incumplimiento de alguno de los estos requisitos conduce a denegar las pretensiones de la demanda.</w:t>
      </w:r>
    </w:p>
    <w:p w:rsidR="00365362" w:rsidRPr="00092283" w:rsidRDefault="00365362" w:rsidP="00092283">
      <w:pPr>
        <w:spacing w:line="276" w:lineRule="auto"/>
        <w:rPr>
          <w:rFonts w:cs="Arial"/>
          <w:sz w:val="22"/>
          <w:szCs w:val="22"/>
        </w:rPr>
      </w:pPr>
    </w:p>
    <w:p w:rsidR="00365362" w:rsidRPr="00092283" w:rsidRDefault="00365362" w:rsidP="00092283">
      <w:pPr>
        <w:tabs>
          <w:tab w:val="left" w:pos="284"/>
          <w:tab w:val="left" w:pos="426"/>
        </w:tabs>
        <w:spacing w:line="276" w:lineRule="auto"/>
        <w:jc w:val="both"/>
        <w:rPr>
          <w:rFonts w:cs="Arial"/>
          <w:b/>
          <w:sz w:val="22"/>
          <w:szCs w:val="22"/>
          <w:lang w:val="es-ES_tradnl"/>
        </w:rPr>
      </w:pPr>
      <w:r w:rsidRPr="00092283">
        <w:rPr>
          <w:rFonts w:cs="Arial"/>
          <w:b/>
          <w:sz w:val="22"/>
          <w:szCs w:val="22"/>
        </w:rPr>
        <w:t>2.2.</w:t>
      </w:r>
      <w:r w:rsidRPr="00092283">
        <w:rPr>
          <w:rFonts w:cs="Arial"/>
          <w:sz w:val="22"/>
          <w:szCs w:val="22"/>
          <w:lang w:val="es-MX"/>
        </w:rPr>
        <w:t xml:space="preserve">  </w:t>
      </w:r>
      <w:r w:rsidRPr="00092283">
        <w:rPr>
          <w:rFonts w:cs="Arial"/>
          <w:b/>
          <w:sz w:val="22"/>
          <w:szCs w:val="22"/>
          <w:lang w:val="es-ES_tradnl"/>
        </w:rPr>
        <w:t>Procede el Despacho a pronunciarse sobre los requisitos antes mencionados:</w:t>
      </w:r>
    </w:p>
    <w:p w:rsidR="00365362" w:rsidRPr="00092283" w:rsidRDefault="00365362" w:rsidP="00092283">
      <w:pPr>
        <w:tabs>
          <w:tab w:val="left" w:pos="284"/>
          <w:tab w:val="left" w:pos="426"/>
        </w:tabs>
        <w:spacing w:line="276" w:lineRule="auto"/>
        <w:rPr>
          <w:rFonts w:cs="Arial"/>
          <w:b/>
          <w:sz w:val="22"/>
          <w:szCs w:val="22"/>
          <w:lang w:val="es-ES_tradnl"/>
        </w:rPr>
      </w:pPr>
    </w:p>
    <w:p w:rsidR="00365362" w:rsidRPr="00092283" w:rsidRDefault="00365362" w:rsidP="00092283">
      <w:pPr>
        <w:pStyle w:val="Prrafodelista"/>
        <w:numPr>
          <w:ilvl w:val="0"/>
          <w:numId w:val="3"/>
        </w:numPr>
        <w:tabs>
          <w:tab w:val="left" w:pos="426"/>
        </w:tabs>
        <w:spacing w:after="120" w:line="276" w:lineRule="auto"/>
        <w:ind w:left="0" w:firstLine="0"/>
        <w:jc w:val="both"/>
        <w:rPr>
          <w:rFonts w:cs="Arial"/>
          <w:b/>
          <w:sz w:val="22"/>
          <w:szCs w:val="22"/>
        </w:rPr>
      </w:pPr>
      <w:r w:rsidRPr="00092283">
        <w:rPr>
          <w:rFonts w:cs="Arial"/>
          <w:b/>
          <w:sz w:val="22"/>
          <w:szCs w:val="22"/>
        </w:rPr>
        <w:t>Que se trate del cumplimiento de una ley o acto administrativo que contenga o contemple el deber imperativo vigente; y que la autoridad de la cual se deduce el incumplimiento sea la obligada a cumplir.</w:t>
      </w:r>
    </w:p>
    <w:p w:rsidR="00365362" w:rsidRPr="00092283" w:rsidRDefault="009E40D4" w:rsidP="00092283">
      <w:pPr>
        <w:spacing w:after="120" w:line="276" w:lineRule="auto"/>
        <w:jc w:val="both"/>
        <w:rPr>
          <w:rFonts w:cs="Arial"/>
          <w:i/>
          <w:sz w:val="22"/>
          <w:szCs w:val="22"/>
        </w:rPr>
      </w:pPr>
      <w:r w:rsidRPr="00092283">
        <w:rPr>
          <w:rFonts w:cs="Arial"/>
          <w:sz w:val="22"/>
          <w:szCs w:val="22"/>
        </w:rPr>
        <w:t xml:space="preserve">En efecto, de la lectura de los hechos y pretensiones de la demanda, se observa que el accionante pretende obtener por parte de la entidad demandada el cumplimiento de lo establecido en el Capítulo VII de la Resolución 332 de 2017 que regula </w:t>
      </w:r>
      <w:r w:rsidRPr="00092283">
        <w:rPr>
          <w:rFonts w:cs="Arial"/>
          <w:i/>
          <w:sz w:val="22"/>
          <w:szCs w:val="22"/>
        </w:rPr>
        <w:t xml:space="preserve">“Por la cual se definen las condiciones y el procedimiento de los trámites inherentes a la política pública de modernización del parque automotor de carga y se dictan otras disposiciones” </w:t>
      </w:r>
      <w:r w:rsidRPr="00092283">
        <w:rPr>
          <w:rFonts w:cs="Arial"/>
          <w:sz w:val="22"/>
          <w:szCs w:val="22"/>
        </w:rPr>
        <w:t xml:space="preserve">en el capítulo VII </w:t>
      </w:r>
      <w:r w:rsidRPr="00092283">
        <w:rPr>
          <w:rFonts w:cs="Arial"/>
          <w:i/>
          <w:sz w:val="22"/>
          <w:szCs w:val="22"/>
        </w:rPr>
        <w:t>“Reposición por hurto”.</w:t>
      </w:r>
    </w:p>
    <w:p w:rsidR="00365362" w:rsidRPr="00092283" w:rsidRDefault="00365362" w:rsidP="00092283">
      <w:pPr>
        <w:spacing w:line="276" w:lineRule="auto"/>
        <w:jc w:val="both"/>
        <w:rPr>
          <w:rFonts w:cs="Arial"/>
          <w:sz w:val="22"/>
          <w:szCs w:val="22"/>
        </w:rPr>
      </w:pPr>
      <w:r w:rsidRPr="00092283">
        <w:rPr>
          <w:rFonts w:cs="Arial"/>
          <w:sz w:val="22"/>
          <w:szCs w:val="22"/>
        </w:rPr>
        <w:t xml:space="preserve">Ahora, la acción de cumplimiento es un instrumento procesal que busca exigir a las autoridades públicas o a los particulares que actúan en ejercicio de funciones públicas, el cumplimiento real y efectivo de las normas con fuerza material de ley y actos administrativos vigentes, es decir  que esta acción  solamente procede para exigir el cumplimiento de normas que se encuentran vigentes al momento de proferir sentencia. En el presente caso las normas que aduce el demandante </w:t>
      </w:r>
      <w:r w:rsidR="009E40D4" w:rsidRPr="00092283">
        <w:rPr>
          <w:rFonts w:cs="Arial"/>
          <w:sz w:val="22"/>
          <w:szCs w:val="22"/>
        </w:rPr>
        <w:t xml:space="preserve">que </w:t>
      </w:r>
      <w:r w:rsidRPr="00092283">
        <w:rPr>
          <w:rFonts w:cs="Arial"/>
          <w:sz w:val="22"/>
          <w:szCs w:val="22"/>
        </w:rPr>
        <w:t>están siendo incumplidas se enc</w:t>
      </w:r>
      <w:r w:rsidR="009E40D4" w:rsidRPr="00092283">
        <w:rPr>
          <w:rFonts w:cs="Arial"/>
          <w:sz w:val="22"/>
          <w:szCs w:val="22"/>
        </w:rPr>
        <w:t>u</w:t>
      </w:r>
      <w:r w:rsidRPr="00092283">
        <w:rPr>
          <w:rFonts w:cs="Arial"/>
          <w:sz w:val="22"/>
          <w:szCs w:val="22"/>
        </w:rPr>
        <w:t xml:space="preserve">entran vigentes. </w:t>
      </w:r>
    </w:p>
    <w:p w:rsidR="00365362" w:rsidRPr="00092283" w:rsidRDefault="00365362" w:rsidP="00092283">
      <w:pPr>
        <w:spacing w:line="276" w:lineRule="auto"/>
        <w:jc w:val="both"/>
        <w:rPr>
          <w:rFonts w:cs="Arial"/>
          <w:sz w:val="22"/>
          <w:szCs w:val="22"/>
        </w:rPr>
      </w:pPr>
    </w:p>
    <w:p w:rsidR="009E40D4" w:rsidRPr="00092283" w:rsidRDefault="009E40D4" w:rsidP="00092283">
      <w:pPr>
        <w:spacing w:line="276" w:lineRule="auto"/>
        <w:jc w:val="both"/>
        <w:rPr>
          <w:rFonts w:cs="Arial"/>
          <w:sz w:val="22"/>
          <w:szCs w:val="22"/>
        </w:rPr>
      </w:pPr>
      <w:r w:rsidRPr="00092283">
        <w:rPr>
          <w:rFonts w:cs="Arial"/>
          <w:sz w:val="22"/>
          <w:szCs w:val="22"/>
        </w:rPr>
        <w:t>E</w:t>
      </w:r>
      <w:r w:rsidR="00D21DE8">
        <w:rPr>
          <w:rFonts w:cs="Arial"/>
          <w:sz w:val="22"/>
          <w:szCs w:val="22"/>
        </w:rPr>
        <w:t>n relacion a que la demanda esté</w:t>
      </w:r>
      <w:r w:rsidRPr="00092283">
        <w:rPr>
          <w:rFonts w:cs="Arial"/>
          <w:sz w:val="22"/>
          <w:szCs w:val="22"/>
        </w:rPr>
        <w:t xml:space="preserve"> dirigida en contra de la autoridad que tenga la obligación de cumplir el mandato imperativo, en el presente caso encontramos que en la mencionada resolución en el parágrafo del artículo 1º dispone que los procedimientos para la operación y funcionamiento del </w:t>
      </w:r>
      <w:r w:rsidRPr="00092283">
        <w:rPr>
          <w:rFonts w:cs="Arial"/>
          <w:i/>
          <w:sz w:val="22"/>
          <w:szCs w:val="22"/>
        </w:rPr>
        <w:t>“Programa de promoción para la reposición y renovación del parque automotor de carga nacional”</w:t>
      </w:r>
      <w:r w:rsidRPr="00092283">
        <w:rPr>
          <w:rFonts w:cs="Arial"/>
          <w:sz w:val="22"/>
          <w:szCs w:val="22"/>
        </w:rPr>
        <w:t xml:space="preserve"> estará a cargo de tercera</w:t>
      </w:r>
      <w:r w:rsidR="00B40C4C">
        <w:rPr>
          <w:rFonts w:cs="Arial"/>
          <w:sz w:val="22"/>
          <w:szCs w:val="22"/>
        </w:rPr>
        <w:t>s instituciones que se encargará</w:t>
      </w:r>
      <w:r w:rsidRPr="00092283">
        <w:rPr>
          <w:rFonts w:cs="Arial"/>
          <w:sz w:val="22"/>
          <w:szCs w:val="22"/>
        </w:rPr>
        <w:t>n de la operación del programa y su auditoria</w:t>
      </w:r>
      <w:r w:rsidR="00B40C4C">
        <w:rPr>
          <w:rFonts w:cs="Arial"/>
          <w:sz w:val="22"/>
          <w:szCs w:val="22"/>
        </w:rPr>
        <w:t xml:space="preserve"> y se denominará</w:t>
      </w:r>
      <w:r w:rsidRPr="00092283">
        <w:rPr>
          <w:rFonts w:cs="Arial"/>
          <w:sz w:val="22"/>
          <w:szCs w:val="22"/>
        </w:rPr>
        <w:t>n OPERADOR y AUDITOR. Así</w:t>
      </w:r>
      <w:r w:rsidR="004B0B56" w:rsidRPr="00092283">
        <w:rPr>
          <w:rFonts w:cs="Arial"/>
          <w:sz w:val="22"/>
          <w:szCs w:val="22"/>
        </w:rPr>
        <w:t xml:space="preserve"> mismo,</w:t>
      </w:r>
      <w:r w:rsidR="00B40C4C">
        <w:rPr>
          <w:rFonts w:cs="Arial"/>
          <w:sz w:val="22"/>
          <w:szCs w:val="22"/>
        </w:rPr>
        <w:t xml:space="preserve"> el artículo</w:t>
      </w:r>
      <w:r w:rsidRPr="00092283">
        <w:rPr>
          <w:rFonts w:cs="Arial"/>
          <w:sz w:val="22"/>
          <w:szCs w:val="22"/>
        </w:rPr>
        <w:t xml:space="preserve"> 77 ibídem dispone que hasta tanto se cuente con el operador y auditor de la referida resoluci</w:t>
      </w:r>
      <w:r w:rsidR="004B0B56" w:rsidRPr="00092283">
        <w:rPr>
          <w:rFonts w:cs="Arial"/>
          <w:sz w:val="22"/>
          <w:szCs w:val="22"/>
        </w:rPr>
        <w:t>ón</w:t>
      </w:r>
      <w:r w:rsidR="00B40C4C">
        <w:rPr>
          <w:rFonts w:cs="Arial"/>
          <w:sz w:val="22"/>
          <w:szCs w:val="22"/>
        </w:rPr>
        <w:t xml:space="preserve">, </w:t>
      </w:r>
      <w:r w:rsidRPr="00092283">
        <w:rPr>
          <w:rFonts w:cs="Arial"/>
          <w:sz w:val="22"/>
          <w:szCs w:val="22"/>
        </w:rPr>
        <w:t>seguirán realizando la labor la DIJIN y el sistema RUNT</w:t>
      </w:r>
      <w:r w:rsidR="004B0B56" w:rsidRPr="00092283">
        <w:rPr>
          <w:rFonts w:cs="Arial"/>
          <w:sz w:val="22"/>
          <w:szCs w:val="22"/>
        </w:rPr>
        <w:t xml:space="preserve">, es decir, que esas son las entidades llamadas a cumplir el referido acto administrativo y por ende, este requisito no se cumple. </w:t>
      </w:r>
    </w:p>
    <w:p w:rsidR="00365362" w:rsidRPr="00092283" w:rsidRDefault="00365362" w:rsidP="00092283">
      <w:pPr>
        <w:pStyle w:val="Sangra2detindependiente"/>
        <w:widowControl w:val="0"/>
        <w:spacing w:line="276" w:lineRule="auto"/>
        <w:ind w:firstLine="0"/>
        <w:rPr>
          <w:rFonts w:cs="Arial"/>
          <w:sz w:val="22"/>
          <w:szCs w:val="22"/>
          <w:highlight w:val="yellow"/>
        </w:rPr>
      </w:pPr>
    </w:p>
    <w:p w:rsidR="00365362" w:rsidRPr="00092283" w:rsidRDefault="00365362" w:rsidP="00092283">
      <w:pPr>
        <w:pStyle w:val="Prrafodelista"/>
        <w:numPr>
          <w:ilvl w:val="0"/>
          <w:numId w:val="3"/>
        </w:numPr>
        <w:tabs>
          <w:tab w:val="left" w:pos="426"/>
        </w:tabs>
        <w:spacing w:after="120" w:line="276" w:lineRule="auto"/>
        <w:ind w:left="0" w:firstLine="0"/>
        <w:jc w:val="both"/>
        <w:rPr>
          <w:rFonts w:cs="Arial"/>
          <w:b/>
          <w:sz w:val="22"/>
          <w:szCs w:val="22"/>
        </w:rPr>
      </w:pPr>
      <w:r w:rsidRPr="00092283">
        <w:rPr>
          <w:rFonts w:cs="Arial"/>
          <w:b/>
          <w:sz w:val="22"/>
          <w:szCs w:val="22"/>
        </w:rPr>
        <w:t>Que se pruebe la renuencia de la autoridad al cumplimiento del deber omitido, salvo, y por excepción, que el cumplimiento de este requisito pueda generar un inminente peligro de sufrir el accionante un perjuicio irremediable, situación que se debe sustentar en el libelo demandador.</w:t>
      </w:r>
    </w:p>
    <w:p w:rsidR="00365362" w:rsidRPr="00092283" w:rsidRDefault="00365362" w:rsidP="00092283">
      <w:pPr>
        <w:pStyle w:val="Textoindependiente"/>
        <w:spacing w:after="0" w:line="276" w:lineRule="auto"/>
        <w:ind w:right="-93"/>
        <w:jc w:val="both"/>
        <w:rPr>
          <w:rFonts w:cs="Arial"/>
          <w:sz w:val="22"/>
          <w:szCs w:val="22"/>
        </w:rPr>
      </w:pPr>
      <w:r w:rsidRPr="00092283">
        <w:rPr>
          <w:rFonts w:cs="Arial"/>
          <w:sz w:val="22"/>
          <w:szCs w:val="22"/>
        </w:rPr>
        <w:t>La renuencia como presupuesto de procedibilidad de la acción limita el contenido y alcance de la orden de cumplimiento, puesto que de no ser así se obligaría al demandado a cumplir sobre situaciones respecto de las cuales no se le solicitó, es decir sobre las que no ha incurrido en renuencia. En este sentido, el Consejo de Estado ha señalado:</w:t>
      </w:r>
    </w:p>
    <w:p w:rsidR="00365362" w:rsidRPr="00092283" w:rsidRDefault="00365362" w:rsidP="00092283">
      <w:pPr>
        <w:spacing w:line="276" w:lineRule="auto"/>
        <w:ind w:right="-93"/>
        <w:jc w:val="both"/>
        <w:rPr>
          <w:rFonts w:cs="Arial"/>
          <w:i/>
          <w:sz w:val="22"/>
          <w:szCs w:val="22"/>
        </w:rPr>
      </w:pPr>
    </w:p>
    <w:p w:rsidR="00365362" w:rsidRPr="00092283" w:rsidRDefault="00365362" w:rsidP="00092283">
      <w:pPr>
        <w:pStyle w:val="Sangra2detindependiente"/>
        <w:widowControl w:val="0"/>
        <w:spacing w:line="276" w:lineRule="auto"/>
        <w:ind w:right="-93" w:firstLine="0"/>
        <w:rPr>
          <w:rFonts w:cs="Arial"/>
          <w:sz w:val="22"/>
          <w:szCs w:val="22"/>
        </w:rPr>
      </w:pPr>
      <w:r w:rsidRPr="002E49DF">
        <w:rPr>
          <w:rFonts w:cs="Arial"/>
          <w:i/>
          <w:sz w:val="20"/>
        </w:rPr>
        <w:t>“Por razones de coherencia procesal, la pretensión contenida en la demanda de cumplimiento debe ser reflejo de la solicitud manifestada en la petición que determina la renuencia, pues ésta última comprende in extenso y con las formalidades jurídicas propias de dicho mecanismo judicial las circunstancias fácticas y jurídicas que rodearon la desobediencia de una ley o acto administrativo por parte de una autoridad a la cual previamente se le requirió el cumplimiento de dicha disposición. De lo contrario, se buscaría ante las autoridades judiciales que se ordene a la autoridad el acatamiento de un imperativo respecto del cual no se ha pronunciado”</w:t>
      </w:r>
      <w:r w:rsidRPr="002E49DF">
        <w:rPr>
          <w:rFonts w:cs="Arial"/>
          <w:sz w:val="22"/>
          <w:szCs w:val="22"/>
          <w:vertAlign w:val="superscript"/>
        </w:rPr>
        <w:footnoteReference w:id="3"/>
      </w:r>
    </w:p>
    <w:p w:rsidR="00365362" w:rsidRPr="00092283" w:rsidRDefault="00365362" w:rsidP="00092283">
      <w:pPr>
        <w:pStyle w:val="Sangra2detindependiente"/>
        <w:widowControl w:val="0"/>
        <w:spacing w:line="276" w:lineRule="auto"/>
        <w:ind w:right="-93" w:firstLine="0"/>
        <w:rPr>
          <w:rFonts w:cs="Arial"/>
          <w:sz w:val="22"/>
          <w:szCs w:val="22"/>
        </w:rPr>
      </w:pPr>
    </w:p>
    <w:p w:rsidR="00365362" w:rsidRPr="00092283" w:rsidRDefault="00365362" w:rsidP="00092283">
      <w:pPr>
        <w:pStyle w:val="Sangra2detindependiente"/>
        <w:widowControl w:val="0"/>
        <w:spacing w:line="276" w:lineRule="auto"/>
        <w:ind w:right="-93" w:firstLine="0"/>
        <w:rPr>
          <w:rFonts w:cs="Arial"/>
          <w:sz w:val="22"/>
          <w:szCs w:val="22"/>
        </w:rPr>
      </w:pPr>
      <w:r w:rsidRPr="00092283">
        <w:rPr>
          <w:rFonts w:cs="Arial"/>
          <w:sz w:val="22"/>
          <w:szCs w:val="22"/>
        </w:rPr>
        <w:lastRenderedPageBreak/>
        <w:t>Igualmente esa misma corporación en varias decisiones judiciales ha mencionado que la renuencia de la entid</w:t>
      </w:r>
      <w:r w:rsidR="000C04E9">
        <w:rPr>
          <w:rFonts w:cs="Arial"/>
          <w:sz w:val="22"/>
          <w:szCs w:val="22"/>
        </w:rPr>
        <w:t>ad puede darse de dos formas, tácita y expresa:</w:t>
      </w:r>
      <w:r w:rsidRPr="00092283">
        <w:rPr>
          <w:rFonts w:cs="Arial"/>
          <w:sz w:val="22"/>
          <w:szCs w:val="22"/>
        </w:rPr>
        <w:t xml:space="preserve"> la primera se da cuando durante el transcurso de 10 días quien debe cumplir guarda silencio en cuanto a la aplicación de la norma y la segunda cuando de manera expresa se ratifica sobre el incumplimiento</w:t>
      </w:r>
      <w:r w:rsidRPr="00092283">
        <w:rPr>
          <w:rStyle w:val="Refdenotaalpie"/>
          <w:rFonts w:cs="Arial"/>
          <w:sz w:val="22"/>
          <w:szCs w:val="22"/>
        </w:rPr>
        <w:footnoteReference w:id="4"/>
      </w:r>
      <w:r w:rsidRPr="00092283">
        <w:rPr>
          <w:rFonts w:cs="Arial"/>
          <w:sz w:val="22"/>
          <w:szCs w:val="22"/>
        </w:rPr>
        <w:t>.</w:t>
      </w:r>
    </w:p>
    <w:p w:rsidR="00436C1B" w:rsidRPr="00092283" w:rsidRDefault="00436C1B" w:rsidP="00092283">
      <w:pPr>
        <w:pStyle w:val="Sangra2detindependiente"/>
        <w:widowControl w:val="0"/>
        <w:spacing w:line="276" w:lineRule="auto"/>
        <w:ind w:right="-93" w:firstLine="0"/>
        <w:rPr>
          <w:rFonts w:cs="Arial"/>
          <w:sz w:val="22"/>
          <w:szCs w:val="22"/>
        </w:rPr>
      </w:pPr>
    </w:p>
    <w:p w:rsidR="00436C1B" w:rsidRPr="00092283" w:rsidRDefault="00436C1B" w:rsidP="00092283">
      <w:pPr>
        <w:pStyle w:val="Sangra2detindependiente"/>
        <w:widowControl w:val="0"/>
        <w:spacing w:line="276" w:lineRule="auto"/>
        <w:ind w:right="-93" w:firstLine="0"/>
        <w:rPr>
          <w:rFonts w:cs="Arial"/>
          <w:sz w:val="22"/>
          <w:szCs w:val="22"/>
        </w:rPr>
      </w:pPr>
      <w:r w:rsidRPr="00092283">
        <w:rPr>
          <w:rFonts w:cs="Arial"/>
          <w:sz w:val="22"/>
          <w:szCs w:val="22"/>
        </w:rPr>
        <w:t>Este requisito en el caso sub examine considera el despacho que no fue agotado en debida forma, toda vez que como se mencionó anteriormente, las entidades llamadas a cumplir el referido acto administrativo es la DIJIN y el RUNT, y el accionante dirigió la petición al Ministerio de Transporte.</w:t>
      </w:r>
    </w:p>
    <w:p w:rsidR="00365362" w:rsidRPr="00092283" w:rsidRDefault="00365362" w:rsidP="00092283">
      <w:pPr>
        <w:pStyle w:val="Sangra2detindependiente"/>
        <w:widowControl w:val="0"/>
        <w:spacing w:line="276" w:lineRule="auto"/>
        <w:ind w:firstLine="0"/>
        <w:rPr>
          <w:rFonts w:cs="Arial"/>
          <w:b/>
          <w:sz w:val="22"/>
          <w:szCs w:val="22"/>
        </w:rPr>
      </w:pPr>
    </w:p>
    <w:p w:rsidR="00436C1B" w:rsidRPr="00092283" w:rsidRDefault="00365362" w:rsidP="00092283">
      <w:pPr>
        <w:pStyle w:val="Sangra2detindependiente"/>
        <w:widowControl w:val="0"/>
        <w:spacing w:line="276" w:lineRule="auto"/>
        <w:ind w:firstLine="0"/>
        <w:rPr>
          <w:rFonts w:cs="Arial"/>
          <w:sz w:val="22"/>
          <w:szCs w:val="22"/>
        </w:rPr>
      </w:pPr>
      <w:r w:rsidRPr="00092283">
        <w:rPr>
          <w:rFonts w:cs="Arial"/>
          <w:sz w:val="22"/>
          <w:szCs w:val="22"/>
        </w:rPr>
        <w:t xml:space="preserve">En consecuencia, se encuentra que no se cumple con este requisito ya que no </w:t>
      </w:r>
      <w:r w:rsidR="00436C1B" w:rsidRPr="00092283">
        <w:rPr>
          <w:rFonts w:cs="Arial"/>
          <w:sz w:val="22"/>
          <w:szCs w:val="22"/>
        </w:rPr>
        <w:t>se dirigió la petición a las entidades competentes.</w:t>
      </w:r>
    </w:p>
    <w:p w:rsidR="00365362" w:rsidRPr="00092283" w:rsidRDefault="00365362" w:rsidP="00092283">
      <w:pPr>
        <w:pStyle w:val="Sangra2detindependiente"/>
        <w:widowControl w:val="0"/>
        <w:spacing w:line="276" w:lineRule="auto"/>
        <w:ind w:firstLine="0"/>
        <w:rPr>
          <w:rFonts w:cs="Arial"/>
          <w:sz w:val="22"/>
          <w:szCs w:val="22"/>
          <w:highlight w:val="yellow"/>
        </w:rPr>
      </w:pPr>
    </w:p>
    <w:p w:rsidR="00365362" w:rsidRPr="00092283" w:rsidRDefault="00365362" w:rsidP="00092283">
      <w:pPr>
        <w:spacing w:line="276" w:lineRule="auto"/>
        <w:jc w:val="both"/>
        <w:rPr>
          <w:rFonts w:cs="Arial"/>
          <w:b/>
          <w:sz w:val="22"/>
          <w:szCs w:val="22"/>
        </w:rPr>
      </w:pPr>
      <w:r w:rsidRPr="00092283">
        <w:rPr>
          <w:rFonts w:cs="Arial"/>
          <w:b/>
          <w:sz w:val="22"/>
          <w:szCs w:val="22"/>
        </w:rPr>
        <w:t xml:space="preserve">d) Que no persiga el cumplimiento de normas que establezcan gastos. </w:t>
      </w:r>
    </w:p>
    <w:p w:rsidR="00365362" w:rsidRPr="00092283" w:rsidRDefault="00365362" w:rsidP="00092283">
      <w:pPr>
        <w:spacing w:line="276" w:lineRule="auto"/>
        <w:jc w:val="both"/>
        <w:rPr>
          <w:rFonts w:cs="Arial"/>
          <w:b/>
          <w:sz w:val="22"/>
          <w:szCs w:val="22"/>
        </w:rPr>
      </w:pPr>
    </w:p>
    <w:p w:rsidR="00092283" w:rsidRPr="00092283" w:rsidRDefault="000C04E9" w:rsidP="00092283">
      <w:pPr>
        <w:widowControl w:val="0"/>
        <w:spacing w:line="276" w:lineRule="auto"/>
        <w:ind w:right="49"/>
        <w:jc w:val="both"/>
        <w:rPr>
          <w:rFonts w:cs="Arial"/>
          <w:sz w:val="22"/>
          <w:szCs w:val="22"/>
        </w:rPr>
      </w:pPr>
      <w:r>
        <w:rPr>
          <w:rFonts w:cs="Arial"/>
          <w:sz w:val="22"/>
          <w:szCs w:val="22"/>
        </w:rPr>
        <w:t>En cuanto a este requisito</w:t>
      </w:r>
      <w:r w:rsidR="00436C1B" w:rsidRPr="00092283">
        <w:rPr>
          <w:rFonts w:cs="Arial"/>
          <w:sz w:val="22"/>
          <w:szCs w:val="22"/>
        </w:rPr>
        <w:t xml:space="preserve">, en el presente asunto se solicita el cumplimiento de lo dispuesto </w:t>
      </w:r>
      <w:r w:rsidR="00092283" w:rsidRPr="00092283">
        <w:rPr>
          <w:rFonts w:cs="Arial"/>
          <w:sz w:val="22"/>
          <w:szCs w:val="22"/>
        </w:rPr>
        <w:t>en el capítulo VII que busca la reposición por hurto de vehículos de servicio público y particular de transporte terrestre de carga lo cual es evidente que implica en su ejecución gastos y así</w:t>
      </w:r>
      <w:r w:rsidR="00AB7963">
        <w:rPr>
          <w:rFonts w:cs="Arial"/>
          <w:sz w:val="22"/>
          <w:szCs w:val="22"/>
        </w:rPr>
        <w:t xml:space="preserve"> mismo</w:t>
      </w:r>
      <w:r w:rsidR="00092283" w:rsidRPr="00092283">
        <w:rPr>
          <w:rFonts w:cs="Arial"/>
          <w:sz w:val="22"/>
          <w:szCs w:val="22"/>
        </w:rPr>
        <w:t xml:space="preserve"> lo señala el accionante en su pretensión cuando indica que se le está</w:t>
      </w:r>
      <w:r w:rsidR="00703402">
        <w:rPr>
          <w:rFonts w:cs="Arial"/>
          <w:sz w:val="22"/>
          <w:szCs w:val="22"/>
        </w:rPr>
        <w:t>n</w:t>
      </w:r>
      <w:r w:rsidR="00092283" w:rsidRPr="00092283">
        <w:rPr>
          <w:rFonts w:cs="Arial"/>
          <w:sz w:val="22"/>
          <w:szCs w:val="22"/>
        </w:rPr>
        <w:t xml:space="preserve"> causando gra</w:t>
      </w:r>
      <w:r w:rsidR="00703402">
        <w:rPr>
          <w:rFonts w:cs="Arial"/>
          <w:sz w:val="22"/>
          <w:szCs w:val="22"/>
        </w:rPr>
        <w:t>ndes perjuicios a su patrimonio;</w:t>
      </w:r>
      <w:r w:rsidR="00092283" w:rsidRPr="00092283">
        <w:rPr>
          <w:rFonts w:cs="Arial"/>
          <w:sz w:val="22"/>
          <w:szCs w:val="22"/>
        </w:rPr>
        <w:t xml:space="preserve"> por lo tanto, se hace improcedente el ejercicio de la presente acción, ya que según lo preceptuado en  el parágrafo del artículo 9 de la Ley 393 de 1997</w:t>
      </w:r>
      <w:r w:rsidR="00703402">
        <w:rPr>
          <w:rFonts w:cs="Arial"/>
          <w:sz w:val="22"/>
          <w:szCs w:val="22"/>
        </w:rPr>
        <w:t>,</w:t>
      </w:r>
      <w:bookmarkStart w:id="0" w:name="_GoBack"/>
      <w:bookmarkEnd w:id="0"/>
      <w:r w:rsidR="00092283" w:rsidRPr="00092283">
        <w:rPr>
          <w:rFonts w:cs="Arial"/>
          <w:sz w:val="22"/>
          <w:szCs w:val="22"/>
        </w:rPr>
        <w:t>: “(…)</w:t>
      </w:r>
      <w:r w:rsidR="00092283" w:rsidRPr="00092283">
        <w:rPr>
          <w:rFonts w:cs="Arial"/>
          <w:b/>
          <w:i/>
          <w:sz w:val="22"/>
          <w:szCs w:val="22"/>
        </w:rPr>
        <w:t xml:space="preserve"> La Acción regulada en la presente Ley no podrá perseguir el cumplimiento de normas que establezcan gastos”</w:t>
      </w:r>
      <w:r w:rsidR="00092283" w:rsidRPr="00092283">
        <w:rPr>
          <w:rFonts w:cs="Arial"/>
          <w:i/>
          <w:sz w:val="22"/>
          <w:szCs w:val="22"/>
        </w:rPr>
        <w:t>.</w:t>
      </w:r>
    </w:p>
    <w:p w:rsidR="00092283" w:rsidRPr="00092283" w:rsidRDefault="00092283" w:rsidP="00092283">
      <w:pPr>
        <w:widowControl w:val="0"/>
        <w:spacing w:line="276" w:lineRule="auto"/>
        <w:ind w:right="49"/>
        <w:jc w:val="both"/>
        <w:rPr>
          <w:rFonts w:cs="Arial"/>
          <w:i/>
          <w:sz w:val="22"/>
          <w:szCs w:val="22"/>
        </w:rPr>
      </w:pPr>
    </w:p>
    <w:p w:rsidR="00365362" w:rsidRPr="00092283" w:rsidRDefault="00365362" w:rsidP="00092283">
      <w:pPr>
        <w:widowControl w:val="0"/>
        <w:spacing w:line="276" w:lineRule="auto"/>
        <w:ind w:right="49"/>
        <w:jc w:val="both"/>
        <w:rPr>
          <w:rFonts w:cs="Arial"/>
          <w:sz w:val="22"/>
          <w:szCs w:val="22"/>
        </w:rPr>
      </w:pPr>
      <w:r w:rsidRPr="00092283">
        <w:rPr>
          <w:rFonts w:cs="Arial"/>
          <w:sz w:val="22"/>
          <w:szCs w:val="22"/>
        </w:rPr>
        <w:t>De conformidad con lo anotado, la acción no está llamada a prosperar y en consecuencia, se procederá a negar las pretensiones de la demanda.</w:t>
      </w:r>
    </w:p>
    <w:p w:rsidR="00365362" w:rsidRPr="00092283" w:rsidRDefault="00365362" w:rsidP="00092283">
      <w:pPr>
        <w:pStyle w:val="Sangra2detindependiente"/>
        <w:widowControl w:val="0"/>
        <w:spacing w:line="276" w:lineRule="auto"/>
        <w:ind w:firstLine="0"/>
        <w:rPr>
          <w:rFonts w:cs="Arial"/>
          <w:sz w:val="22"/>
          <w:szCs w:val="22"/>
          <w:highlight w:val="yellow"/>
        </w:rPr>
      </w:pPr>
    </w:p>
    <w:p w:rsidR="00365362" w:rsidRPr="00092283" w:rsidRDefault="00365362" w:rsidP="00092283">
      <w:pPr>
        <w:pStyle w:val="Sangra2detindependiente"/>
        <w:widowControl w:val="0"/>
        <w:spacing w:line="276" w:lineRule="auto"/>
        <w:ind w:firstLine="0"/>
        <w:rPr>
          <w:rFonts w:cs="Arial"/>
          <w:sz w:val="22"/>
          <w:szCs w:val="22"/>
        </w:rPr>
      </w:pPr>
      <w:r w:rsidRPr="00092283">
        <w:rPr>
          <w:rFonts w:cs="Arial"/>
          <w:sz w:val="22"/>
          <w:szCs w:val="22"/>
        </w:rPr>
        <w:t xml:space="preserve">En mérito de lo expuesto, el </w:t>
      </w:r>
      <w:r w:rsidRPr="00092283">
        <w:rPr>
          <w:rFonts w:cs="Arial"/>
          <w:b/>
          <w:sz w:val="22"/>
          <w:szCs w:val="22"/>
        </w:rPr>
        <w:t>JUZGADO TREINTA Y CUATRO (34) ADMINISTRATIVO ORAL DEL CIRCUITO</w:t>
      </w:r>
      <w:r w:rsidRPr="00092283">
        <w:rPr>
          <w:rFonts w:cs="Arial"/>
          <w:sz w:val="22"/>
          <w:szCs w:val="22"/>
        </w:rPr>
        <w:t xml:space="preserve"> administrando justicia en nombre de la República de Colombia y, por autoridad de la Ley, </w:t>
      </w:r>
    </w:p>
    <w:p w:rsidR="00365362" w:rsidRPr="00092283" w:rsidRDefault="00365362" w:rsidP="00092283">
      <w:pPr>
        <w:pStyle w:val="Sangra2detindependiente"/>
        <w:widowControl w:val="0"/>
        <w:spacing w:line="276" w:lineRule="auto"/>
        <w:ind w:firstLine="0"/>
        <w:rPr>
          <w:rFonts w:cs="Arial"/>
          <w:sz w:val="22"/>
          <w:szCs w:val="22"/>
        </w:rPr>
      </w:pPr>
    </w:p>
    <w:p w:rsidR="00365362" w:rsidRPr="00092283" w:rsidRDefault="00365362" w:rsidP="00092283">
      <w:pPr>
        <w:pStyle w:val="Sangra2detindependiente"/>
        <w:widowControl w:val="0"/>
        <w:spacing w:line="276" w:lineRule="auto"/>
        <w:ind w:firstLine="0"/>
        <w:jc w:val="center"/>
        <w:rPr>
          <w:rFonts w:cs="Arial"/>
          <w:b/>
          <w:sz w:val="22"/>
          <w:szCs w:val="22"/>
        </w:rPr>
      </w:pPr>
      <w:r w:rsidRPr="00092283">
        <w:rPr>
          <w:rFonts w:cs="Arial"/>
          <w:b/>
          <w:sz w:val="22"/>
          <w:szCs w:val="22"/>
        </w:rPr>
        <w:t>FALLA:</w:t>
      </w:r>
    </w:p>
    <w:p w:rsidR="00365362" w:rsidRPr="00092283" w:rsidRDefault="00365362" w:rsidP="00092283">
      <w:pPr>
        <w:pStyle w:val="Sangra2detindependiente"/>
        <w:widowControl w:val="0"/>
        <w:spacing w:line="276" w:lineRule="auto"/>
        <w:ind w:firstLine="0"/>
        <w:rPr>
          <w:rFonts w:cs="Arial"/>
          <w:sz w:val="22"/>
          <w:szCs w:val="22"/>
        </w:rPr>
      </w:pPr>
      <w:r w:rsidRPr="00092283">
        <w:rPr>
          <w:rFonts w:cs="Arial"/>
          <w:sz w:val="22"/>
          <w:szCs w:val="22"/>
        </w:rPr>
        <w:tab/>
      </w:r>
    </w:p>
    <w:p w:rsidR="00365362" w:rsidRPr="00092283" w:rsidRDefault="00365362" w:rsidP="00092283">
      <w:pPr>
        <w:pStyle w:val="Sangra2detindependiente"/>
        <w:widowControl w:val="0"/>
        <w:spacing w:line="276" w:lineRule="auto"/>
        <w:ind w:firstLine="0"/>
        <w:rPr>
          <w:rFonts w:cs="Arial"/>
          <w:sz w:val="22"/>
          <w:szCs w:val="22"/>
        </w:rPr>
      </w:pPr>
      <w:r w:rsidRPr="00092283">
        <w:rPr>
          <w:rFonts w:cs="Arial"/>
          <w:b/>
          <w:sz w:val="22"/>
          <w:szCs w:val="22"/>
        </w:rPr>
        <w:t xml:space="preserve">PRIMERO.- </w:t>
      </w:r>
      <w:r w:rsidRPr="00092283">
        <w:rPr>
          <w:rFonts w:cs="Arial"/>
          <w:sz w:val="22"/>
          <w:szCs w:val="22"/>
        </w:rPr>
        <w:t>Niéguense las pretensiones de la demanda.</w:t>
      </w:r>
    </w:p>
    <w:p w:rsidR="00365362" w:rsidRPr="00092283" w:rsidRDefault="00365362" w:rsidP="00092283">
      <w:pPr>
        <w:pStyle w:val="Sangra2detindependiente"/>
        <w:widowControl w:val="0"/>
        <w:spacing w:line="276" w:lineRule="auto"/>
        <w:ind w:firstLine="0"/>
        <w:rPr>
          <w:rFonts w:cs="Arial"/>
          <w:b/>
          <w:sz w:val="22"/>
          <w:szCs w:val="22"/>
        </w:rPr>
      </w:pPr>
    </w:p>
    <w:p w:rsidR="00365362" w:rsidRPr="00092283" w:rsidRDefault="00365362" w:rsidP="00092283">
      <w:pPr>
        <w:pStyle w:val="Sangra2detindependiente"/>
        <w:widowControl w:val="0"/>
        <w:spacing w:line="276" w:lineRule="auto"/>
        <w:ind w:firstLine="0"/>
        <w:rPr>
          <w:rFonts w:cs="Arial"/>
          <w:sz w:val="22"/>
          <w:szCs w:val="22"/>
        </w:rPr>
      </w:pPr>
      <w:r w:rsidRPr="00092283">
        <w:rPr>
          <w:rFonts w:cs="Arial"/>
          <w:b/>
          <w:sz w:val="22"/>
          <w:szCs w:val="22"/>
        </w:rPr>
        <w:t>SEGUNDO.-</w:t>
      </w:r>
      <w:r w:rsidRPr="00092283">
        <w:rPr>
          <w:rFonts w:cs="Arial"/>
          <w:sz w:val="22"/>
          <w:szCs w:val="22"/>
        </w:rPr>
        <w:t xml:space="preserve"> Sin condena en costas.</w:t>
      </w:r>
    </w:p>
    <w:p w:rsidR="00365362" w:rsidRPr="00092283" w:rsidRDefault="00365362" w:rsidP="00092283">
      <w:pPr>
        <w:pStyle w:val="Sangra2detindependiente"/>
        <w:widowControl w:val="0"/>
        <w:spacing w:line="276" w:lineRule="auto"/>
        <w:ind w:firstLine="0"/>
        <w:rPr>
          <w:rFonts w:cs="Arial"/>
          <w:b/>
          <w:sz w:val="22"/>
          <w:szCs w:val="22"/>
        </w:rPr>
      </w:pPr>
    </w:p>
    <w:p w:rsidR="00365362" w:rsidRPr="00092283" w:rsidRDefault="00365362" w:rsidP="00092283">
      <w:pPr>
        <w:pStyle w:val="Sangra2detindependiente"/>
        <w:widowControl w:val="0"/>
        <w:spacing w:line="276" w:lineRule="auto"/>
        <w:ind w:firstLine="0"/>
        <w:rPr>
          <w:rFonts w:cs="Arial"/>
          <w:sz w:val="22"/>
          <w:szCs w:val="22"/>
        </w:rPr>
      </w:pPr>
      <w:r w:rsidRPr="00092283">
        <w:rPr>
          <w:rFonts w:cs="Arial"/>
          <w:b/>
          <w:sz w:val="22"/>
          <w:szCs w:val="22"/>
        </w:rPr>
        <w:t xml:space="preserve">TERCERO.- </w:t>
      </w:r>
      <w:r w:rsidRPr="00092283">
        <w:rPr>
          <w:rFonts w:cs="Arial"/>
          <w:sz w:val="22"/>
          <w:szCs w:val="22"/>
        </w:rPr>
        <w:t>En los términos del artículo 7° y del inciso 2° del artículo 21 de la Ley 393 de 1997, adviértase a la accionante que no podrá iniciar nueva acción de cumplimiento con la misma finalidad y por los mismos hechos.</w:t>
      </w:r>
    </w:p>
    <w:p w:rsidR="00365362" w:rsidRPr="00092283" w:rsidRDefault="00365362" w:rsidP="00092283">
      <w:pPr>
        <w:pStyle w:val="Sangra2detindependiente"/>
        <w:widowControl w:val="0"/>
        <w:spacing w:line="276" w:lineRule="auto"/>
        <w:ind w:firstLine="0"/>
        <w:rPr>
          <w:rFonts w:cs="Arial"/>
          <w:sz w:val="22"/>
          <w:szCs w:val="22"/>
        </w:rPr>
      </w:pPr>
    </w:p>
    <w:p w:rsidR="00365362" w:rsidRPr="00092283" w:rsidRDefault="00365362" w:rsidP="00092283">
      <w:pPr>
        <w:pStyle w:val="Sangra2detindependiente"/>
        <w:widowControl w:val="0"/>
        <w:spacing w:line="276" w:lineRule="auto"/>
        <w:ind w:firstLine="0"/>
        <w:rPr>
          <w:rFonts w:cs="Arial"/>
          <w:sz w:val="22"/>
          <w:szCs w:val="22"/>
        </w:rPr>
      </w:pPr>
      <w:r w:rsidRPr="00092283">
        <w:rPr>
          <w:rFonts w:cs="Arial"/>
          <w:b/>
          <w:sz w:val="22"/>
          <w:szCs w:val="22"/>
        </w:rPr>
        <w:t xml:space="preserve">CUARTO.- </w:t>
      </w:r>
      <w:r w:rsidRPr="00092283">
        <w:rPr>
          <w:rFonts w:cs="Arial"/>
          <w:sz w:val="22"/>
          <w:szCs w:val="22"/>
        </w:rPr>
        <w:t>Notifíquese la presente providencia conforme a lo previsto en el artículo 22 de la Ley 393 de 1997.</w:t>
      </w:r>
    </w:p>
    <w:p w:rsidR="00365362" w:rsidRPr="00092283" w:rsidRDefault="00365362" w:rsidP="00092283">
      <w:pPr>
        <w:pStyle w:val="Sangra2detindependiente"/>
        <w:widowControl w:val="0"/>
        <w:spacing w:line="276" w:lineRule="auto"/>
        <w:ind w:firstLine="0"/>
        <w:rPr>
          <w:rFonts w:cs="Arial"/>
          <w:sz w:val="22"/>
          <w:szCs w:val="22"/>
        </w:rPr>
      </w:pPr>
    </w:p>
    <w:p w:rsidR="00365362" w:rsidRPr="00092283" w:rsidRDefault="00365362" w:rsidP="00092283">
      <w:pPr>
        <w:pStyle w:val="Sangra2detindependiente"/>
        <w:widowControl w:val="0"/>
        <w:spacing w:line="276" w:lineRule="auto"/>
        <w:ind w:firstLine="0"/>
        <w:rPr>
          <w:rFonts w:cs="Arial"/>
          <w:b/>
          <w:sz w:val="22"/>
          <w:szCs w:val="22"/>
        </w:rPr>
      </w:pPr>
      <w:r w:rsidRPr="00092283">
        <w:rPr>
          <w:rFonts w:cs="Arial"/>
          <w:b/>
          <w:sz w:val="22"/>
          <w:szCs w:val="22"/>
        </w:rPr>
        <w:lastRenderedPageBreak/>
        <w:t>CÓPIESE, NOTIFÍQUESE y CÚMPLASE</w:t>
      </w:r>
    </w:p>
    <w:p w:rsidR="00365362" w:rsidRPr="00092283" w:rsidRDefault="00365362" w:rsidP="00092283">
      <w:pPr>
        <w:pStyle w:val="Sangra2detindependiente"/>
        <w:widowControl w:val="0"/>
        <w:spacing w:line="276" w:lineRule="auto"/>
        <w:ind w:firstLine="0"/>
        <w:rPr>
          <w:rFonts w:cs="Arial"/>
          <w:b/>
          <w:sz w:val="22"/>
          <w:szCs w:val="22"/>
        </w:rPr>
      </w:pPr>
    </w:p>
    <w:p w:rsidR="00365362" w:rsidRPr="00092283" w:rsidRDefault="00365362" w:rsidP="00092283">
      <w:pPr>
        <w:pStyle w:val="Sangra2detindependiente"/>
        <w:widowControl w:val="0"/>
        <w:spacing w:line="276" w:lineRule="auto"/>
        <w:ind w:firstLine="0"/>
        <w:rPr>
          <w:rFonts w:cs="Arial"/>
          <w:b/>
          <w:sz w:val="22"/>
          <w:szCs w:val="22"/>
        </w:rPr>
      </w:pPr>
    </w:p>
    <w:p w:rsidR="00365362" w:rsidRPr="00092283" w:rsidRDefault="00365362" w:rsidP="00092283">
      <w:pPr>
        <w:spacing w:line="276" w:lineRule="auto"/>
        <w:jc w:val="center"/>
        <w:rPr>
          <w:rFonts w:cs="Arial"/>
          <w:b/>
          <w:sz w:val="22"/>
          <w:szCs w:val="22"/>
        </w:rPr>
      </w:pPr>
      <w:r w:rsidRPr="00092283">
        <w:rPr>
          <w:rFonts w:cs="Arial"/>
          <w:b/>
          <w:sz w:val="22"/>
          <w:szCs w:val="22"/>
        </w:rPr>
        <w:t>OLGA CECILIA HENAO MARÍN</w:t>
      </w:r>
    </w:p>
    <w:p w:rsidR="00365362" w:rsidRPr="00092283" w:rsidRDefault="00365362" w:rsidP="00092283">
      <w:pPr>
        <w:spacing w:line="276" w:lineRule="auto"/>
        <w:jc w:val="center"/>
        <w:rPr>
          <w:rFonts w:cs="Arial"/>
          <w:sz w:val="22"/>
          <w:szCs w:val="22"/>
        </w:rPr>
      </w:pPr>
      <w:r w:rsidRPr="00092283">
        <w:rPr>
          <w:rFonts w:cs="Arial"/>
          <w:sz w:val="22"/>
          <w:szCs w:val="22"/>
        </w:rPr>
        <w:t>Juez</w:t>
      </w:r>
    </w:p>
    <w:p w:rsidR="00365362" w:rsidRPr="00092283" w:rsidRDefault="00365362" w:rsidP="00092283">
      <w:pPr>
        <w:spacing w:line="276" w:lineRule="auto"/>
        <w:jc w:val="center"/>
        <w:rPr>
          <w:rFonts w:cs="Arial"/>
          <w:sz w:val="10"/>
          <w:szCs w:val="10"/>
          <w:highlight w:val="yellow"/>
        </w:rPr>
      </w:pPr>
    </w:p>
    <w:p w:rsidR="00365362" w:rsidRPr="00092283" w:rsidRDefault="00092283" w:rsidP="00092283">
      <w:pPr>
        <w:spacing w:line="276" w:lineRule="auto"/>
        <w:rPr>
          <w:rFonts w:cs="Arial"/>
          <w:sz w:val="10"/>
          <w:szCs w:val="10"/>
        </w:rPr>
      </w:pPr>
      <w:r w:rsidRPr="00092283">
        <w:rPr>
          <w:rFonts w:cs="Arial"/>
          <w:sz w:val="10"/>
          <w:szCs w:val="10"/>
        </w:rPr>
        <w:t>SLDR</w:t>
      </w:r>
    </w:p>
    <w:p w:rsidR="00365362" w:rsidRPr="00092283" w:rsidRDefault="00365362" w:rsidP="00092283">
      <w:pPr>
        <w:spacing w:line="276" w:lineRule="auto"/>
        <w:rPr>
          <w:rFonts w:cs="Arial"/>
          <w:sz w:val="22"/>
          <w:szCs w:val="22"/>
        </w:rPr>
      </w:pPr>
    </w:p>
    <w:p w:rsidR="00365362" w:rsidRPr="00092283" w:rsidRDefault="00365362" w:rsidP="00092283">
      <w:pPr>
        <w:spacing w:line="276" w:lineRule="auto"/>
        <w:rPr>
          <w:rFonts w:cs="Arial"/>
          <w:sz w:val="22"/>
          <w:szCs w:val="22"/>
        </w:rPr>
      </w:pPr>
    </w:p>
    <w:p w:rsidR="00365362" w:rsidRPr="00092283" w:rsidRDefault="00365362" w:rsidP="00092283">
      <w:pPr>
        <w:spacing w:line="276" w:lineRule="auto"/>
        <w:rPr>
          <w:rFonts w:cs="Arial"/>
          <w:sz w:val="22"/>
          <w:szCs w:val="22"/>
        </w:rPr>
      </w:pPr>
    </w:p>
    <w:p w:rsidR="00A50FF4" w:rsidRPr="00092283" w:rsidRDefault="00A50FF4" w:rsidP="00092283">
      <w:pPr>
        <w:spacing w:line="276" w:lineRule="auto"/>
        <w:rPr>
          <w:rFonts w:cs="Arial"/>
          <w:sz w:val="22"/>
          <w:szCs w:val="22"/>
        </w:rPr>
      </w:pPr>
    </w:p>
    <w:sectPr w:rsidR="00A50FF4" w:rsidRPr="00092283" w:rsidSect="004436BD">
      <w:headerReference w:type="even" r:id="rId7"/>
      <w:headerReference w:type="default" r:id="rId8"/>
      <w:headerReference w:type="first" r:id="rId9"/>
      <w:pgSz w:w="12242" w:h="18722" w:code="14"/>
      <w:pgMar w:top="1417" w:right="1701" w:bottom="1417" w:left="1701" w:header="851" w:footer="1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070" w:rsidRDefault="00303070" w:rsidP="00365362">
      <w:r>
        <w:separator/>
      </w:r>
    </w:p>
  </w:endnote>
  <w:endnote w:type="continuationSeparator" w:id="0">
    <w:p w:rsidR="00303070" w:rsidRDefault="00303070" w:rsidP="0036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070" w:rsidRDefault="00303070" w:rsidP="00365362">
      <w:r>
        <w:separator/>
      </w:r>
    </w:p>
  </w:footnote>
  <w:footnote w:type="continuationSeparator" w:id="0">
    <w:p w:rsidR="00303070" w:rsidRDefault="00303070" w:rsidP="00365362">
      <w:r>
        <w:continuationSeparator/>
      </w:r>
    </w:p>
  </w:footnote>
  <w:footnote w:id="1">
    <w:p w:rsidR="00365362" w:rsidRPr="00092283" w:rsidRDefault="00365362" w:rsidP="00092283">
      <w:pPr>
        <w:pStyle w:val="Puesto"/>
        <w:spacing w:line="276" w:lineRule="auto"/>
        <w:ind w:left="0" w:firstLine="0"/>
        <w:jc w:val="both"/>
        <w:rPr>
          <w:rFonts w:cs="Arial"/>
          <w:b w:val="0"/>
          <w:sz w:val="16"/>
          <w:szCs w:val="16"/>
        </w:rPr>
      </w:pPr>
      <w:r w:rsidRPr="00092283">
        <w:rPr>
          <w:rStyle w:val="Refdenotaalpie"/>
          <w:rFonts w:cs="Arial"/>
          <w:b w:val="0"/>
          <w:sz w:val="16"/>
          <w:szCs w:val="16"/>
        </w:rPr>
        <w:footnoteRef/>
      </w:r>
      <w:r w:rsidRPr="00092283">
        <w:rPr>
          <w:rFonts w:cs="Arial"/>
          <w:b w:val="0"/>
          <w:sz w:val="16"/>
          <w:szCs w:val="16"/>
        </w:rPr>
        <w:t xml:space="preserve"> Consejo de estado -  sala de lo contencioso administrativo -  sección quinta - consejero ponente: Darío quiñones pinilla - Bogotá, d. C., 5 de agosto de 2004 -  radicación número: 41001-23-31-000-2004-0271-01(acu) - actor: SINTRACOOMOTOR - demandado: cooperativa de motoristas del Huila y Caquetá Ltda.</w:t>
      </w:r>
    </w:p>
    <w:p w:rsidR="00365362" w:rsidRPr="00092283" w:rsidRDefault="00365362" w:rsidP="00092283">
      <w:pPr>
        <w:spacing w:line="276" w:lineRule="auto"/>
        <w:jc w:val="both"/>
        <w:rPr>
          <w:rFonts w:cs="Arial"/>
          <w:bCs/>
          <w:i/>
          <w:sz w:val="16"/>
          <w:szCs w:val="16"/>
        </w:rPr>
      </w:pPr>
      <w:r w:rsidRPr="00092283">
        <w:rPr>
          <w:rFonts w:cs="Arial"/>
          <w:bCs/>
          <w:i/>
          <w:sz w:val="16"/>
          <w:szCs w:val="16"/>
        </w:rPr>
        <w:t xml:space="preserve">Consejo de estado - sala de lo contencioso administrativo - sección tercera - consejero ponente: Germán Rodríguez Villamizar - </w:t>
      </w:r>
      <w:r w:rsidRPr="00092283">
        <w:rPr>
          <w:rFonts w:cs="Arial"/>
          <w:i/>
          <w:sz w:val="16"/>
          <w:szCs w:val="16"/>
        </w:rPr>
        <w:t xml:space="preserve">santa fe de Bogotá, d. C., 5 de agosto de 1999 - </w:t>
      </w:r>
      <w:r w:rsidRPr="00092283">
        <w:rPr>
          <w:rFonts w:cs="Arial"/>
          <w:bCs/>
          <w:i/>
          <w:sz w:val="16"/>
          <w:szCs w:val="16"/>
        </w:rPr>
        <w:t>radicación número: acu- 798 - actor: sindicato de trabajadores de la cooperativa de motoristas del Huila y Caquetá  - demandado: cooperativa de motoristas del Huila y Caquetá.</w:t>
      </w:r>
    </w:p>
  </w:footnote>
  <w:footnote w:id="2">
    <w:p w:rsidR="00365362" w:rsidRPr="00092283" w:rsidRDefault="00365362" w:rsidP="00092283">
      <w:pPr>
        <w:pStyle w:val="Textonotapie"/>
        <w:spacing w:line="276" w:lineRule="auto"/>
        <w:jc w:val="both"/>
        <w:rPr>
          <w:rFonts w:cs="Arial"/>
          <w:i/>
          <w:sz w:val="16"/>
          <w:szCs w:val="16"/>
        </w:rPr>
      </w:pPr>
      <w:r w:rsidRPr="00092283">
        <w:rPr>
          <w:rStyle w:val="Refdenotaalpie"/>
          <w:rFonts w:cs="Arial"/>
          <w:i/>
          <w:sz w:val="16"/>
          <w:szCs w:val="16"/>
        </w:rPr>
        <w:footnoteRef/>
      </w:r>
      <w:r w:rsidRPr="00092283">
        <w:rPr>
          <w:rFonts w:cs="Arial"/>
          <w:i/>
          <w:sz w:val="16"/>
          <w:szCs w:val="16"/>
        </w:rPr>
        <w:t xml:space="preserve"> La función pública participa en todo caso del poder del Estado, y que es de carácter siempre jurídico, mientras que el servicio público es de carácter material y técnico y en muchas de sus manifestaciones no puede utilizar el poder público</w:t>
      </w:r>
    </w:p>
  </w:footnote>
  <w:footnote w:id="3">
    <w:p w:rsidR="00365362" w:rsidRPr="00092283" w:rsidRDefault="00365362" w:rsidP="00092283">
      <w:pPr>
        <w:spacing w:line="276" w:lineRule="auto"/>
        <w:ind w:right="283"/>
        <w:jc w:val="both"/>
        <w:rPr>
          <w:rFonts w:cs="Arial"/>
          <w:bCs/>
          <w:sz w:val="16"/>
          <w:szCs w:val="16"/>
        </w:rPr>
      </w:pPr>
      <w:r w:rsidRPr="00092283">
        <w:rPr>
          <w:rStyle w:val="Refdenotaalpie"/>
          <w:rFonts w:cs="Arial"/>
          <w:sz w:val="16"/>
          <w:szCs w:val="16"/>
        </w:rPr>
        <w:footnoteRef/>
      </w:r>
      <w:r w:rsidRPr="00092283">
        <w:rPr>
          <w:rFonts w:cs="Arial"/>
          <w:bCs/>
          <w:sz w:val="16"/>
          <w:szCs w:val="16"/>
        </w:rPr>
        <w:t xml:space="preserve"> Sección Primera, sentencia del 30 de agosto de 2001, expediente ACU 0235; Actor Cooperativa Nacional de Recaudos COONALRECAUDO LTDA.</w:t>
      </w:r>
    </w:p>
  </w:footnote>
  <w:footnote w:id="4">
    <w:p w:rsidR="00365362" w:rsidRPr="00092283" w:rsidRDefault="00365362" w:rsidP="00092283">
      <w:pPr>
        <w:pStyle w:val="Textonotapie"/>
        <w:spacing w:line="276" w:lineRule="auto"/>
        <w:jc w:val="both"/>
        <w:rPr>
          <w:rFonts w:cs="Arial"/>
          <w:i/>
          <w:sz w:val="16"/>
          <w:szCs w:val="16"/>
        </w:rPr>
      </w:pPr>
      <w:r w:rsidRPr="00092283">
        <w:rPr>
          <w:rStyle w:val="Refdenotaalpie"/>
          <w:rFonts w:cs="Arial"/>
          <w:sz w:val="16"/>
          <w:szCs w:val="16"/>
        </w:rPr>
        <w:footnoteRef/>
      </w:r>
      <w:r w:rsidRPr="00092283">
        <w:rPr>
          <w:rFonts w:cs="Arial"/>
          <w:sz w:val="16"/>
          <w:szCs w:val="16"/>
        </w:rPr>
        <w:t xml:space="preserve"> “(…)</w:t>
      </w:r>
      <w:r w:rsidRPr="00092283">
        <w:rPr>
          <w:rFonts w:cs="Arial"/>
          <w:i/>
          <w:sz w:val="16"/>
          <w:szCs w:val="16"/>
        </w:rPr>
        <w:t xml:space="preserve"> Por su parte, la renuencia al cumplimiento puede configurarse en forma tácita o expresa, puesto que se presenta cuando el destinatario del deber omitido expresamente ratifica el incumplimiento o si transcurridos 10 días desde la presentación de la solicitud, la entidad o el particular guardan silencio con relación a la aplicación de la norma. Esto muestra que el requisito de procedencia de la acción prueba la resistencia del destinatario de la norma a cumplir con ella. </w:t>
      </w:r>
    </w:p>
    <w:p w:rsidR="00365362" w:rsidRPr="00092283" w:rsidRDefault="00365362" w:rsidP="00092283">
      <w:pPr>
        <w:pStyle w:val="Textonotapie"/>
        <w:spacing w:line="276" w:lineRule="auto"/>
        <w:jc w:val="both"/>
        <w:rPr>
          <w:rFonts w:cs="Arial"/>
          <w:sz w:val="16"/>
          <w:szCs w:val="16"/>
        </w:rPr>
      </w:pPr>
      <w:r w:rsidRPr="00092283">
        <w:rPr>
          <w:rFonts w:cs="Arial"/>
          <w:i/>
          <w:sz w:val="16"/>
          <w:szCs w:val="16"/>
        </w:rPr>
        <w:t xml:space="preserve">Así las cosas, para probar la constitución de la renuencia expresa es necesario analizar tanto la reclamación del cumplimiento como la respuesta del destinatario del deber omitido, puesto que la primera delimita el marco del incumplimiento reclamado. Y, para demostrar la renuencia tácita es necesario estudiar el contenido de la petición de cumplimiento que previamente debió formular el demandante, pues, como se dijo, aquella define el objeto jurídico sobre el cual versará el procedimiento judicial para exigir el cumplimiento de normas con fuerza material de ley o actos </w:t>
      </w:r>
      <w:proofErr w:type="gramStart"/>
      <w:r w:rsidRPr="00092283">
        <w:rPr>
          <w:rFonts w:cs="Arial"/>
          <w:i/>
          <w:sz w:val="16"/>
          <w:szCs w:val="16"/>
        </w:rPr>
        <w:t>administrativos ”</w:t>
      </w:r>
      <w:proofErr w:type="gramEnd"/>
      <w:r w:rsidRPr="00092283">
        <w:rPr>
          <w:rFonts w:cs="Arial"/>
          <w:i/>
          <w:sz w:val="16"/>
          <w:szCs w:val="16"/>
        </w:rPr>
        <w:t>.</w:t>
      </w:r>
      <w:r w:rsidRPr="00092283">
        <w:rPr>
          <w:rFonts w:cs="Arial"/>
          <w:sz w:val="16"/>
          <w:szCs w:val="16"/>
        </w:rPr>
        <w:t xml:space="preserve"> CONSEJO DE ESTADO -  SALA DE LO CONTENCIOSO ADMINISTRATIVO -SECCIÓN QUINTA.  Consejero ponente: ALBERTO YEPES BARREIRO. Sentencia número: 25000-23-41-000-2018-00112-01(ACU).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BD" w:rsidRDefault="003E70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436BD" w:rsidRDefault="0030307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BD" w:rsidRPr="009E40D4" w:rsidRDefault="003E70B0" w:rsidP="004436BD">
    <w:pPr>
      <w:pStyle w:val="Encabezado"/>
      <w:tabs>
        <w:tab w:val="left" w:pos="8789"/>
      </w:tabs>
      <w:ind w:right="51"/>
      <w:jc w:val="right"/>
      <w:rPr>
        <w:rFonts w:cs="Arial"/>
        <w:smallCaps/>
        <w:sz w:val="16"/>
        <w:szCs w:val="16"/>
      </w:rPr>
    </w:pPr>
    <w:r w:rsidRPr="009E40D4">
      <w:rPr>
        <w:rFonts w:cs="Arial"/>
        <w:smallCaps/>
        <w:sz w:val="16"/>
        <w:szCs w:val="16"/>
      </w:rPr>
      <w:t>Expediente No. 201</w:t>
    </w:r>
    <w:r w:rsidR="009E40D4" w:rsidRPr="009E40D4">
      <w:rPr>
        <w:rFonts w:cs="Arial"/>
        <w:smallCaps/>
        <w:sz w:val="16"/>
        <w:szCs w:val="16"/>
      </w:rPr>
      <w:t>9</w:t>
    </w:r>
    <w:r w:rsidRPr="009E40D4">
      <w:rPr>
        <w:rFonts w:cs="Arial"/>
        <w:smallCaps/>
        <w:sz w:val="16"/>
        <w:szCs w:val="16"/>
      </w:rPr>
      <w:t>-01</w:t>
    </w:r>
    <w:r w:rsidR="004E30B5" w:rsidRPr="009E40D4">
      <w:rPr>
        <w:rFonts w:cs="Arial"/>
        <w:smallCaps/>
        <w:sz w:val="16"/>
        <w:szCs w:val="16"/>
      </w:rPr>
      <w:t>94</w:t>
    </w:r>
  </w:p>
  <w:p w:rsidR="004436BD" w:rsidRPr="009E40D4" w:rsidRDefault="003E70B0" w:rsidP="004436BD">
    <w:pPr>
      <w:pStyle w:val="Encabezado"/>
      <w:tabs>
        <w:tab w:val="left" w:pos="8789"/>
      </w:tabs>
      <w:ind w:right="51"/>
      <w:jc w:val="right"/>
      <w:rPr>
        <w:rFonts w:cs="Arial"/>
        <w:smallCaps/>
        <w:sz w:val="16"/>
        <w:szCs w:val="16"/>
      </w:rPr>
    </w:pPr>
    <w:r w:rsidRPr="009E40D4">
      <w:rPr>
        <w:rFonts w:cs="Arial"/>
        <w:smallCaps/>
        <w:sz w:val="16"/>
        <w:szCs w:val="16"/>
      </w:rPr>
      <w:t>FALLO PRIMERA INSTANCIA</w:t>
    </w:r>
  </w:p>
  <w:p w:rsidR="004436BD" w:rsidRPr="009E40D4" w:rsidRDefault="003E70B0" w:rsidP="004436BD">
    <w:pPr>
      <w:pStyle w:val="Encabezado"/>
      <w:tabs>
        <w:tab w:val="left" w:pos="8789"/>
      </w:tabs>
      <w:ind w:right="51"/>
      <w:jc w:val="right"/>
      <w:rPr>
        <w:rFonts w:cs="Arial"/>
        <w:smallCaps/>
        <w:sz w:val="16"/>
        <w:szCs w:val="16"/>
      </w:rPr>
    </w:pPr>
    <w:r w:rsidRPr="009E40D4">
      <w:rPr>
        <w:rFonts w:cs="Arial"/>
        <w:smallCaps/>
        <w:sz w:val="16"/>
        <w:szCs w:val="16"/>
      </w:rPr>
      <w:t>Acción de Cumplimiento</w:t>
    </w:r>
  </w:p>
  <w:p w:rsidR="004436BD" w:rsidRPr="009E40D4" w:rsidRDefault="003E70B0" w:rsidP="004436BD">
    <w:pPr>
      <w:pStyle w:val="Encabezado"/>
      <w:tabs>
        <w:tab w:val="left" w:pos="8789"/>
      </w:tabs>
      <w:ind w:right="51"/>
      <w:jc w:val="right"/>
      <w:rPr>
        <w:rFonts w:cs="Arial"/>
        <w:smallCaps/>
        <w:sz w:val="16"/>
        <w:szCs w:val="16"/>
      </w:rPr>
    </w:pPr>
    <w:r w:rsidRPr="009E40D4">
      <w:rPr>
        <w:rFonts w:cs="Arial"/>
        <w:smallCaps/>
        <w:sz w:val="16"/>
        <w:szCs w:val="16"/>
      </w:rPr>
      <w:t xml:space="preserve">Página  </w:t>
    </w:r>
    <w:r w:rsidRPr="009E40D4">
      <w:rPr>
        <w:rFonts w:cs="Arial"/>
        <w:smallCaps/>
        <w:sz w:val="16"/>
        <w:szCs w:val="16"/>
      </w:rPr>
      <w:fldChar w:fldCharType="begin"/>
    </w:r>
    <w:r w:rsidRPr="009E40D4">
      <w:rPr>
        <w:rFonts w:cs="Arial"/>
        <w:smallCaps/>
        <w:sz w:val="16"/>
        <w:szCs w:val="16"/>
      </w:rPr>
      <w:instrText xml:space="preserve"> PAGE </w:instrText>
    </w:r>
    <w:r w:rsidRPr="009E40D4">
      <w:rPr>
        <w:rFonts w:cs="Arial"/>
        <w:smallCaps/>
        <w:sz w:val="16"/>
        <w:szCs w:val="16"/>
      </w:rPr>
      <w:fldChar w:fldCharType="separate"/>
    </w:r>
    <w:r w:rsidR="005B69BC">
      <w:rPr>
        <w:rFonts w:cs="Arial"/>
        <w:smallCaps/>
        <w:noProof/>
        <w:sz w:val="16"/>
        <w:szCs w:val="16"/>
      </w:rPr>
      <w:t>6</w:t>
    </w:r>
    <w:r w:rsidRPr="009E40D4">
      <w:rPr>
        <w:rFonts w:cs="Arial"/>
        <w:smallCaps/>
        <w:sz w:val="16"/>
        <w:szCs w:val="16"/>
      </w:rPr>
      <w:fldChar w:fldCharType="end"/>
    </w:r>
    <w:r w:rsidRPr="009E40D4">
      <w:rPr>
        <w:rFonts w:cs="Arial"/>
        <w:smallCaps/>
        <w:sz w:val="16"/>
        <w:szCs w:val="16"/>
      </w:rPr>
      <w:t xml:space="preserve"> de </w:t>
    </w:r>
    <w:r w:rsidRPr="009E40D4">
      <w:rPr>
        <w:rFonts w:cs="Arial"/>
        <w:smallCaps/>
        <w:sz w:val="16"/>
        <w:szCs w:val="16"/>
      </w:rPr>
      <w:fldChar w:fldCharType="begin"/>
    </w:r>
    <w:r w:rsidRPr="009E40D4">
      <w:rPr>
        <w:rFonts w:cs="Arial"/>
        <w:smallCaps/>
        <w:sz w:val="16"/>
        <w:szCs w:val="16"/>
      </w:rPr>
      <w:instrText xml:space="preserve"> NUMPAGES </w:instrText>
    </w:r>
    <w:r w:rsidRPr="009E40D4">
      <w:rPr>
        <w:rFonts w:cs="Arial"/>
        <w:smallCaps/>
        <w:sz w:val="16"/>
        <w:szCs w:val="16"/>
      </w:rPr>
      <w:fldChar w:fldCharType="separate"/>
    </w:r>
    <w:r w:rsidR="005B69BC">
      <w:rPr>
        <w:rFonts w:cs="Arial"/>
        <w:smallCaps/>
        <w:noProof/>
        <w:sz w:val="16"/>
        <w:szCs w:val="16"/>
      </w:rPr>
      <w:t>6</w:t>
    </w:r>
    <w:r w:rsidRPr="009E40D4">
      <w:rPr>
        <w:rFonts w:cs="Arial"/>
        <w:smallCaps/>
        <w:sz w:val="16"/>
        <w:szCs w:val="16"/>
      </w:rPr>
      <w:fldChar w:fldCharType="end"/>
    </w:r>
  </w:p>
  <w:p w:rsidR="004436BD" w:rsidRPr="009E40D4" w:rsidRDefault="00303070" w:rsidP="004436BD">
    <w:pPr>
      <w:pStyle w:val="Encabezado"/>
      <w:ind w:right="360"/>
      <w:jc w:val="right"/>
      <w:rPr>
        <w:rFonts w:cs="Arial"/>
        <w:smallCap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BD" w:rsidRPr="00973C3C" w:rsidRDefault="003E70B0" w:rsidP="004436BD">
    <w:pPr>
      <w:pStyle w:val="Encabezado"/>
      <w:jc w:val="center"/>
      <w:rPr>
        <w:rFonts w:cs="Arial"/>
        <w:b/>
        <w:i/>
        <w:sz w:val="14"/>
        <w:szCs w:val="14"/>
      </w:rPr>
    </w:pPr>
    <w:r>
      <w:rPr>
        <w:rFonts w:cs="Arial"/>
        <w:b/>
        <w:i/>
        <w:noProof/>
        <w:sz w:val="14"/>
        <w:szCs w:val="14"/>
        <w:lang w:val="es-CO" w:eastAsia="es-CO"/>
      </w:rPr>
      <w:drawing>
        <wp:inline distT="0" distB="0" distL="0" distR="0" wp14:anchorId="3C074CDF" wp14:editId="7F1CC81F">
          <wp:extent cx="659130" cy="653415"/>
          <wp:effectExtent l="0" t="0" r="762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53415"/>
                  </a:xfrm>
                  <a:prstGeom prst="rect">
                    <a:avLst/>
                  </a:prstGeom>
                  <a:noFill/>
                  <a:ln>
                    <a:noFill/>
                  </a:ln>
                </pic:spPr>
              </pic:pic>
            </a:graphicData>
          </a:graphic>
        </wp:inline>
      </w:drawing>
    </w:r>
  </w:p>
  <w:p w:rsidR="004436BD" w:rsidRPr="00973C3C" w:rsidRDefault="003E70B0" w:rsidP="004436BD">
    <w:pPr>
      <w:pStyle w:val="Encabezado"/>
      <w:jc w:val="center"/>
      <w:rPr>
        <w:rFonts w:ascii="Tahoma" w:hAnsi="Tahoma" w:cs="Tahoma"/>
        <w:b/>
        <w:sz w:val="14"/>
        <w:szCs w:val="14"/>
        <w:lang w:val="es-MX"/>
      </w:rPr>
    </w:pPr>
    <w:r w:rsidRPr="00973C3C">
      <w:rPr>
        <w:rFonts w:ascii="Tahoma" w:hAnsi="Tahoma" w:cs="Tahoma"/>
        <w:b/>
        <w:sz w:val="14"/>
        <w:szCs w:val="14"/>
        <w:lang w:val="es-MX"/>
      </w:rPr>
      <w:t>JUZGADO TREINTA Y CUATRO ADMINISTRATIVO</w:t>
    </w:r>
  </w:p>
  <w:p w:rsidR="004436BD" w:rsidRPr="00973C3C" w:rsidRDefault="003E70B0" w:rsidP="004436BD">
    <w:pPr>
      <w:pStyle w:val="Encabezado"/>
      <w:jc w:val="center"/>
      <w:rPr>
        <w:rFonts w:ascii="Tahoma" w:hAnsi="Tahoma" w:cs="Tahoma"/>
        <w:b/>
        <w:sz w:val="14"/>
        <w:szCs w:val="14"/>
        <w:lang w:val="es-MX"/>
      </w:rPr>
    </w:pPr>
    <w:r>
      <w:rPr>
        <w:rFonts w:ascii="Tahoma" w:hAnsi="Tahoma" w:cs="Tahoma"/>
        <w:b/>
        <w:sz w:val="14"/>
        <w:szCs w:val="14"/>
        <w:lang w:val="es-MX"/>
      </w:rPr>
      <w:t xml:space="preserve"> ORAL DEL </w:t>
    </w:r>
    <w:r w:rsidRPr="00973C3C">
      <w:rPr>
        <w:rFonts w:ascii="Tahoma" w:hAnsi="Tahoma" w:cs="Tahoma"/>
        <w:b/>
        <w:sz w:val="14"/>
        <w:szCs w:val="14"/>
        <w:lang w:val="es-MX"/>
      </w:rPr>
      <w:t>CIRCUITO DE BOGOTÁ</w:t>
    </w:r>
  </w:p>
  <w:p w:rsidR="004436BD" w:rsidRPr="00973C3C" w:rsidRDefault="003E70B0" w:rsidP="004436BD">
    <w:pPr>
      <w:pStyle w:val="Encabezado"/>
      <w:jc w:val="center"/>
      <w:rPr>
        <w:rFonts w:ascii="Tahoma" w:hAnsi="Tahoma" w:cs="Tahoma"/>
        <w:b/>
        <w:sz w:val="14"/>
        <w:szCs w:val="14"/>
        <w:lang w:val="es-MX"/>
      </w:rPr>
    </w:pPr>
    <w:r w:rsidRPr="00973C3C">
      <w:rPr>
        <w:rFonts w:ascii="Tahoma" w:hAnsi="Tahoma" w:cs="Tahoma"/>
        <w:b/>
        <w:sz w:val="14"/>
        <w:szCs w:val="14"/>
        <w:lang w:val="es-MX"/>
      </w:rPr>
      <w:t>Sección Tercera</w:t>
    </w:r>
  </w:p>
  <w:p w:rsidR="004436BD" w:rsidRDefault="003030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71D2F"/>
    <w:multiLevelType w:val="multilevel"/>
    <w:tmpl w:val="2BE8D4E0"/>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5C1422F"/>
    <w:multiLevelType w:val="hybridMultilevel"/>
    <w:tmpl w:val="0A70DB00"/>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193E9F"/>
    <w:multiLevelType w:val="multilevel"/>
    <w:tmpl w:val="1590B75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62"/>
    <w:rsid w:val="00040636"/>
    <w:rsid w:val="00052366"/>
    <w:rsid w:val="00092283"/>
    <w:rsid w:val="000C04E9"/>
    <w:rsid w:val="001F3F86"/>
    <w:rsid w:val="0020750F"/>
    <w:rsid w:val="002E49DF"/>
    <w:rsid w:val="00303070"/>
    <w:rsid w:val="00365362"/>
    <w:rsid w:val="003E70B0"/>
    <w:rsid w:val="00436C1B"/>
    <w:rsid w:val="004B0B56"/>
    <w:rsid w:val="004B2C4D"/>
    <w:rsid w:val="004E30B5"/>
    <w:rsid w:val="005B69BC"/>
    <w:rsid w:val="005E5678"/>
    <w:rsid w:val="00703402"/>
    <w:rsid w:val="007B6832"/>
    <w:rsid w:val="007C4BC2"/>
    <w:rsid w:val="008A6E1C"/>
    <w:rsid w:val="008E0F53"/>
    <w:rsid w:val="00941CB2"/>
    <w:rsid w:val="00984423"/>
    <w:rsid w:val="009E40D4"/>
    <w:rsid w:val="00A46BB8"/>
    <w:rsid w:val="00A50FF4"/>
    <w:rsid w:val="00A6095E"/>
    <w:rsid w:val="00AB7963"/>
    <w:rsid w:val="00AC4100"/>
    <w:rsid w:val="00B1661A"/>
    <w:rsid w:val="00B40C4C"/>
    <w:rsid w:val="00CC207E"/>
    <w:rsid w:val="00CE5889"/>
    <w:rsid w:val="00D21DE8"/>
    <w:rsid w:val="00D63C2A"/>
    <w:rsid w:val="00EF5451"/>
    <w:rsid w:val="00FC6061"/>
    <w:rsid w:val="00FE5C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61C40-FDE3-4C12-8E2F-2EF002B3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362"/>
    <w:pPr>
      <w:spacing w:after="0" w:line="240" w:lineRule="auto"/>
    </w:pPr>
    <w:rPr>
      <w:rFonts w:ascii="Arial" w:eastAsia="Calibri" w:hAnsi="Arial" w:cs="Times New Roman"/>
      <w:sz w:val="24"/>
      <w:szCs w:val="20"/>
      <w:lang w:val="es-ES" w:eastAsia="es-ES"/>
    </w:rPr>
  </w:style>
  <w:style w:type="paragraph" w:styleId="Ttulo1">
    <w:name w:val="heading 1"/>
    <w:basedOn w:val="Normal"/>
    <w:next w:val="Normal"/>
    <w:link w:val="Ttulo1Car"/>
    <w:qFormat/>
    <w:rsid w:val="00365362"/>
    <w:pPr>
      <w:keepNext/>
      <w:jc w:val="both"/>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5362"/>
    <w:rPr>
      <w:rFonts w:ascii="Arial" w:eastAsia="Calibri" w:hAnsi="Arial" w:cs="Times New Roman"/>
      <w:b/>
      <w:sz w:val="24"/>
      <w:szCs w:val="20"/>
      <w:lang w:val="es-ES" w:eastAsia="es-ES"/>
    </w:rPr>
  </w:style>
  <w:style w:type="paragraph" w:styleId="Sangradetextonormal">
    <w:name w:val="Body Text Indent"/>
    <w:basedOn w:val="Normal"/>
    <w:link w:val="SangradetextonormalCar"/>
    <w:rsid w:val="00365362"/>
    <w:pPr>
      <w:ind w:firstLine="705"/>
    </w:pPr>
  </w:style>
  <w:style w:type="character" w:customStyle="1" w:styleId="SangradetextonormalCar">
    <w:name w:val="Sangría de texto normal Car"/>
    <w:basedOn w:val="Fuentedeprrafopredeter"/>
    <w:link w:val="Sangradetextonormal"/>
    <w:rsid w:val="00365362"/>
    <w:rPr>
      <w:rFonts w:ascii="Arial" w:eastAsia="Calibri" w:hAnsi="Arial" w:cs="Times New Roman"/>
      <w:sz w:val="24"/>
      <w:szCs w:val="20"/>
      <w:lang w:val="es-ES" w:eastAsia="es-ES"/>
    </w:rPr>
  </w:style>
  <w:style w:type="paragraph" w:styleId="Sangra2detindependiente">
    <w:name w:val="Body Text Indent 2"/>
    <w:basedOn w:val="Normal"/>
    <w:link w:val="Sangra2detindependienteCar"/>
    <w:rsid w:val="00365362"/>
    <w:pPr>
      <w:ind w:firstLine="705"/>
      <w:jc w:val="both"/>
    </w:pPr>
  </w:style>
  <w:style w:type="character" w:customStyle="1" w:styleId="Sangra2detindependienteCar">
    <w:name w:val="Sangría 2 de t. independiente Car"/>
    <w:basedOn w:val="Fuentedeprrafopredeter"/>
    <w:link w:val="Sangra2detindependiente"/>
    <w:rsid w:val="00365362"/>
    <w:rPr>
      <w:rFonts w:ascii="Arial" w:eastAsia="Calibri" w:hAnsi="Arial" w:cs="Times New Roman"/>
      <w:sz w:val="24"/>
      <w:szCs w:val="20"/>
      <w:lang w:val="es-ES" w:eastAsia="es-ES"/>
    </w:rPr>
  </w:style>
  <w:style w:type="paragraph" w:styleId="Encabezado">
    <w:name w:val="header"/>
    <w:basedOn w:val="Normal"/>
    <w:link w:val="EncabezadoCar"/>
    <w:rsid w:val="00365362"/>
    <w:pPr>
      <w:tabs>
        <w:tab w:val="center" w:pos="4419"/>
        <w:tab w:val="right" w:pos="8838"/>
      </w:tabs>
    </w:pPr>
  </w:style>
  <w:style w:type="character" w:customStyle="1" w:styleId="EncabezadoCar">
    <w:name w:val="Encabezado Car"/>
    <w:basedOn w:val="Fuentedeprrafopredeter"/>
    <w:link w:val="Encabezado"/>
    <w:rsid w:val="00365362"/>
    <w:rPr>
      <w:rFonts w:ascii="Arial" w:eastAsia="Calibri" w:hAnsi="Arial" w:cs="Times New Roman"/>
      <w:sz w:val="24"/>
      <w:szCs w:val="20"/>
      <w:lang w:val="es-ES" w:eastAsia="es-ES"/>
    </w:rPr>
  </w:style>
  <w:style w:type="character" w:styleId="Nmerodepgina">
    <w:name w:val="page number"/>
    <w:basedOn w:val="Fuentedeprrafopredeter"/>
    <w:rsid w:val="00365362"/>
    <w:rPr>
      <w:rFonts w:cs="Times New Roman"/>
    </w:rPr>
  </w:style>
  <w:style w:type="paragraph" w:styleId="Sangra3detindependiente">
    <w:name w:val="Body Text Indent 3"/>
    <w:basedOn w:val="Normal"/>
    <w:link w:val="Sangra3detindependienteCar"/>
    <w:rsid w:val="00365362"/>
    <w:pPr>
      <w:widowControl w:val="0"/>
      <w:ind w:left="705"/>
      <w:jc w:val="both"/>
    </w:pPr>
  </w:style>
  <w:style w:type="character" w:customStyle="1" w:styleId="Sangra3detindependienteCar">
    <w:name w:val="Sangría 3 de t. independiente Car"/>
    <w:basedOn w:val="Fuentedeprrafopredeter"/>
    <w:link w:val="Sangra3detindependiente"/>
    <w:rsid w:val="00365362"/>
    <w:rPr>
      <w:rFonts w:ascii="Arial" w:eastAsia="Calibri" w:hAnsi="Arial" w:cs="Times New Roman"/>
      <w:sz w:val="24"/>
      <w:szCs w:val="20"/>
      <w:lang w:val="es-ES" w:eastAsia="es-ES"/>
    </w:rPr>
  </w:style>
  <w:style w:type="paragraph" w:styleId="Textoindependiente">
    <w:name w:val="Body Text"/>
    <w:basedOn w:val="Normal"/>
    <w:link w:val="TextoindependienteCar"/>
    <w:rsid w:val="00365362"/>
    <w:pPr>
      <w:spacing w:after="120"/>
    </w:pPr>
  </w:style>
  <w:style w:type="character" w:customStyle="1" w:styleId="TextoindependienteCar">
    <w:name w:val="Texto independiente Car"/>
    <w:basedOn w:val="Fuentedeprrafopredeter"/>
    <w:link w:val="Textoindependiente"/>
    <w:rsid w:val="00365362"/>
    <w:rPr>
      <w:rFonts w:ascii="Arial" w:eastAsia="Calibri" w:hAnsi="Arial" w:cs="Times New Roman"/>
      <w:sz w:val="24"/>
      <w:szCs w:val="20"/>
      <w:lang w:val="es-ES" w:eastAsia="es-ES"/>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
    <w:uiPriority w:val="99"/>
    <w:semiHidden/>
    <w:qFormat/>
    <w:rsid w:val="00365362"/>
    <w:rPr>
      <w:sz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Car1 Car"/>
    <w:basedOn w:val="Fuentedeprrafopredeter"/>
    <w:link w:val="Textonotapie"/>
    <w:uiPriority w:val="99"/>
    <w:semiHidden/>
    <w:rsid w:val="00365362"/>
    <w:rPr>
      <w:rFonts w:ascii="Arial" w:eastAsia="Calibri" w:hAnsi="Arial" w:cs="Times New Roman"/>
      <w:sz w:val="20"/>
      <w:szCs w:val="20"/>
      <w:lang w:val="es-ES" w:eastAsia="es-ES"/>
    </w:rPr>
  </w:style>
  <w:style w:type="character" w:styleId="Refdenotaalpie">
    <w:name w:val="footnote reference"/>
    <w:basedOn w:val="Fuentedeprrafopredeter"/>
    <w:uiPriority w:val="99"/>
    <w:semiHidden/>
    <w:rsid w:val="00365362"/>
    <w:rPr>
      <w:rFonts w:cs="Times New Roman"/>
      <w:vertAlign w:val="superscript"/>
    </w:rPr>
  </w:style>
  <w:style w:type="paragraph" w:customStyle="1" w:styleId="Prrafodelista1">
    <w:name w:val="Párrafo de lista1"/>
    <w:basedOn w:val="Normal"/>
    <w:rsid w:val="00365362"/>
    <w:pPr>
      <w:ind w:left="720"/>
      <w:contextualSpacing/>
    </w:pPr>
  </w:style>
  <w:style w:type="paragraph" w:styleId="Puesto">
    <w:name w:val="Title"/>
    <w:basedOn w:val="Normal"/>
    <w:link w:val="PuestoCar"/>
    <w:qFormat/>
    <w:rsid w:val="00365362"/>
    <w:pPr>
      <w:overflowPunct w:val="0"/>
      <w:autoSpaceDE w:val="0"/>
      <w:autoSpaceDN w:val="0"/>
      <w:adjustRightInd w:val="0"/>
      <w:ind w:left="708" w:hanging="708"/>
      <w:jc w:val="center"/>
    </w:pPr>
    <w:rPr>
      <w:b/>
      <w:i/>
      <w:sz w:val="28"/>
      <w:lang w:val="es-ES_tradnl"/>
    </w:rPr>
  </w:style>
  <w:style w:type="character" w:customStyle="1" w:styleId="PuestoCar">
    <w:name w:val="Puesto Car"/>
    <w:basedOn w:val="Fuentedeprrafopredeter"/>
    <w:link w:val="Puesto"/>
    <w:rsid w:val="00365362"/>
    <w:rPr>
      <w:rFonts w:ascii="Arial" w:eastAsia="Calibri" w:hAnsi="Arial" w:cs="Times New Roman"/>
      <w:b/>
      <w:i/>
      <w:sz w:val="28"/>
      <w:szCs w:val="20"/>
      <w:lang w:val="es-ES_tradnl" w:eastAsia="es-ES"/>
    </w:rPr>
  </w:style>
  <w:style w:type="paragraph" w:styleId="Prrafodelista">
    <w:name w:val="List Paragraph"/>
    <w:basedOn w:val="Normal"/>
    <w:uiPriority w:val="34"/>
    <w:qFormat/>
    <w:rsid w:val="00365362"/>
    <w:pPr>
      <w:ind w:left="720"/>
      <w:contextualSpacing/>
    </w:pPr>
  </w:style>
  <w:style w:type="table" w:styleId="Tablaconcuadrcula">
    <w:name w:val="Table Grid"/>
    <w:basedOn w:val="Tablanormal"/>
    <w:uiPriority w:val="59"/>
    <w:rsid w:val="00CE5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E30B5"/>
    <w:pPr>
      <w:tabs>
        <w:tab w:val="center" w:pos="4419"/>
        <w:tab w:val="right" w:pos="8838"/>
      </w:tabs>
    </w:pPr>
  </w:style>
  <w:style w:type="character" w:customStyle="1" w:styleId="PiedepginaCar">
    <w:name w:val="Pie de página Car"/>
    <w:basedOn w:val="Fuentedeprrafopredeter"/>
    <w:link w:val="Piedepgina"/>
    <w:uiPriority w:val="99"/>
    <w:rsid w:val="004E30B5"/>
    <w:rPr>
      <w:rFonts w:ascii="Arial" w:eastAsia="Calibri" w:hAnsi="Arial" w:cs="Times New Roman"/>
      <w:sz w:val="24"/>
      <w:szCs w:val="20"/>
      <w:lang w:val="es-ES" w:eastAsia="es-ES"/>
    </w:rPr>
  </w:style>
  <w:style w:type="paragraph" w:styleId="Textodeglobo">
    <w:name w:val="Balloon Text"/>
    <w:basedOn w:val="Normal"/>
    <w:link w:val="TextodegloboCar"/>
    <w:uiPriority w:val="99"/>
    <w:semiHidden/>
    <w:unhideWhenUsed/>
    <w:rsid w:val="005B69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69B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2323</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cp:lastPrinted>2019-08-13T22:59:00Z</cp:lastPrinted>
  <dcterms:created xsi:type="dcterms:W3CDTF">2019-08-13T21:36:00Z</dcterms:created>
  <dcterms:modified xsi:type="dcterms:W3CDTF">2019-08-13T22:59:00Z</dcterms:modified>
</cp:coreProperties>
</file>