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50792A" w:rsidRPr="00677DC6" w14:paraId="20F6B865" w14:textId="77777777" w:rsidTr="002A3AFE">
        <w:tc>
          <w:tcPr>
            <w:tcW w:w="2410" w:type="dxa"/>
            <w:vAlign w:val="center"/>
          </w:tcPr>
          <w:p w14:paraId="06FE27B6" w14:textId="77777777" w:rsidR="0050792A" w:rsidRPr="00677DC6" w:rsidRDefault="0050792A" w:rsidP="002A3AFE">
            <w:pPr>
              <w:spacing w:after="0" w:line="276" w:lineRule="auto"/>
              <w:jc w:val="both"/>
              <w:rPr>
                <w:rFonts w:ascii="Arial Narrow" w:hAnsi="Arial Narrow" w:cs="Arial"/>
                <w:sz w:val="20"/>
                <w:lang w:val="es-MX"/>
              </w:rPr>
            </w:pPr>
            <w:r w:rsidRPr="00677DC6">
              <w:rPr>
                <w:rFonts w:ascii="Arial Narrow" w:hAnsi="Arial Narrow" w:cs="Arial"/>
                <w:sz w:val="20"/>
                <w:lang w:val="es-MX"/>
              </w:rPr>
              <w:t>CIUDAD Y FECHA</w:t>
            </w:r>
          </w:p>
        </w:tc>
        <w:tc>
          <w:tcPr>
            <w:tcW w:w="6521" w:type="dxa"/>
          </w:tcPr>
          <w:p w14:paraId="5F462498" w14:textId="5FB63A40" w:rsidR="0050792A" w:rsidRPr="00677DC6" w:rsidRDefault="0050792A" w:rsidP="002A3AFE">
            <w:pPr>
              <w:spacing w:after="0" w:line="276" w:lineRule="auto"/>
              <w:jc w:val="both"/>
              <w:rPr>
                <w:rFonts w:ascii="Arial Narrow" w:hAnsi="Arial Narrow" w:cs="Arial"/>
                <w:b/>
                <w:sz w:val="20"/>
                <w:lang w:val="es-MX"/>
              </w:rPr>
            </w:pPr>
            <w:r w:rsidRPr="00677DC6">
              <w:rPr>
                <w:rFonts w:ascii="Arial Narrow" w:hAnsi="Arial Narrow" w:cs="Arial"/>
                <w:b/>
                <w:sz w:val="20"/>
                <w:lang w:val="es-MX"/>
              </w:rPr>
              <w:t xml:space="preserve">Bogotá, D.C., </w:t>
            </w:r>
            <w:r w:rsidR="000F2DCC">
              <w:rPr>
                <w:rFonts w:ascii="Arial Narrow" w:hAnsi="Arial Narrow" w:cs="Arial"/>
                <w:b/>
                <w:sz w:val="20"/>
                <w:lang w:val="es-MX"/>
              </w:rPr>
              <w:t>veintiuno (21)</w:t>
            </w:r>
            <w:r w:rsidRPr="00677DC6">
              <w:rPr>
                <w:rFonts w:ascii="Arial Narrow" w:hAnsi="Arial Narrow" w:cs="Arial"/>
                <w:b/>
                <w:sz w:val="20"/>
                <w:lang w:val="es-MX"/>
              </w:rPr>
              <w:t xml:space="preserve"> </w:t>
            </w:r>
            <w:r w:rsidRPr="00677DC6">
              <w:rPr>
                <w:rFonts w:ascii="Arial Narrow" w:hAnsi="Arial Narrow" w:cs="Arial"/>
                <w:b/>
                <w:sz w:val="20"/>
                <w:lang w:val="es-MX"/>
              </w:rPr>
              <w:fldChar w:fldCharType="begin"/>
            </w:r>
            <w:r w:rsidRPr="00677DC6">
              <w:rPr>
                <w:rFonts w:ascii="Arial Narrow" w:hAnsi="Arial Narrow" w:cs="Arial"/>
                <w:b/>
                <w:sz w:val="20"/>
                <w:lang w:val="es-MX"/>
              </w:rPr>
              <w:instrText xml:space="preserve"> MERGEFIELD FECHA_PROYECTÓ_EL_AUTO_ADMISORIO </w:instrText>
            </w:r>
            <w:r w:rsidRPr="00677DC6">
              <w:rPr>
                <w:rFonts w:ascii="Arial Narrow" w:hAnsi="Arial Narrow" w:cs="Arial"/>
                <w:b/>
                <w:sz w:val="20"/>
                <w:lang w:val="es-MX"/>
              </w:rPr>
              <w:fldChar w:fldCharType="separate"/>
            </w:r>
            <w:r w:rsidRPr="00677DC6">
              <w:rPr>
                <w:rFonts w:ascii="Arial Narrow" w:hAnsi="Arial Narrow" w:cs="Arial"/>
                <w:b/>
                <w:noProof/>
                <w:sz w:val="20"/>
                <w:lang w:val="es-MX"/>
              </w:rPr>
              <w:t xml:space="preserve"> de octubre  de dos mil diecinueve (2019)</w:t>
            </w:r>
            <w:r w:rsidRPr="00677DC6">
              <w:rPr>
                <w:rFonts w:ascii="Arial Narrow" w:hAnsi="Arial Narrow" w:cs="Arial"/>
                <w:b/>
                <w:sz w:val="20"/>
                <w:lang w:val="es-MX"/>
              </w:rPr>
              <w:fldChar w:fldCharType="end"/>
            </w:r>
          </w:p>
        </w:tc>
      </w:tr>
      <w:tr w:rsidR="0050792A" w:rsidRPr="00677DC6" w14:paraId="437038F9" w14:textId="77777777" w:rsidTr="002A3AFE">
        <w:tc>
          <w:tcPr>
            <w:tcW w:w="2410" w:type="dxa"/>
            <w:vAlign w:val="center"/>
          </w:tcPr>
          <w:p w14:paraId="340CBC54" w14:textId="77777777" w:rsidR="0050792A" w:rsidRPr="00677DC6" w:rsidRDefault="0050792A" w:rsidP="002A3AFE">
            <w:pPr>
              <w:spacing w:after="0" w:line="276" w:lineRule="auto"/>
              <w:jc w:val="both"/>
              <w:rPr>
                <w:rFonts w:ascii="Arial Narrow" w:hAnsi="Arial Narrow" w:cs="Arial"/>
                <w:sz w:val="20"/>
                <w:lang w:val="es-MX"/>
              </w:rPr>
            </w:pPr>
            <w:r w:rsidRPr="00677DC6">
              <w:rPr>
                <w:rFonts w:ascii="Arial Narrow" w:hAnsi="Arial Narrow" w:cs="Arial"/>
                <w:sz w:val="20"/>
                <w:lang w:val="es-MX"/>
              </w:rPr>
              <w:t>REFERENCIA</w:t>
            </w:r>
          </w:p>
        </w:tc>
        <w:tc>
          <w:tcPr>
            <w:tcW w:w="6521" w:type="dxa"/>
          </w:tcPr>
          <w:p w14:paraId="67A1C0D9" w14:textId="77777777" w:rsidR="0050792A" w:rsidRPr="00677DC6" w:rsidRDefault="0050792A" w:rsidP="002A3AFE">
            <w:pPr>
              <w:spacing w:after="0" w:line="276" w:lineRule="auto"/>
              <w:jc w:val="both"/>
              <w:rPr>
                <w:rFonts w:ascii="Arial Narrow" w:hAnsi="Arial Narrow" w:cs="Arial"/>
                <w:b/>
                <w:sz w:val="20"/>
                <w:lang w:val="es-MX"/>
              </w:rPr>
            </w:pPr>
            <w:r w:rsidRPr="00677DC6">
              <w:rPr>
                <w:rFonts w:ascii="Arial Narrow" w:hAnsi="Arial Narrow" w:cs="Arial"/>
                <w:b/>
                <w:sz w:val="20"/>
                <w:lang w:val="es-MX"/>
              </w:rPr>
              <w:t>Expediente No. 110013336034</w:t>
            </w:r>
            <w:r w:rsidRPr="00677DC6">
              <w:rPr>
                <w:rFonts w:ascii="Arial Narrow" w:hAnsi="Arial Narrow" w:cs="Arial"/>
                <w:b/>
                <w:sz w:val="20"/>
                <w:lang w:val="es-MX"/>
              </w:rPr>
              <w:fldChar w:fldCharType="begin"/>
            </w:r>
            <w:r w:rsidRPr="00677DC6">
              <w:rPr>
                <w:rFonts w:ascii="Arial Narrow" w:hAnsi="Arial Narrow" w:cs="Arial"/>
                <w:b/>
                <w:sz w:val="20"/>
                <w:lang w:val="es-MX"/>
              </w:rPr>
              <w:instrText xml:space="preserve"> MERGEFIELD Año </w:instrText>
            </w:r>
            <w:r w:rsidRPr="00677DC6">
              <w:rPr>
                <w:rFonts w:ascii="Arial Narrow" w:hAnsi="Arial Narrow" w:cs="Arial"/>
                <w:b/>
                <w:sz w:val="20"/>
                <w:lang w:val="es-MX"/>
              </w:rPr>
              <w:fldChar w:fldCharType="separate"/>
            </w:r>
            <w:r w:rsidRPr="00677DC6">
              <w:rPr>
                <w:rFonts w:ascii="Arial Narrow" w:hAnsi="Arial Narrow" w:cs="Arial"/>
                <w:b/>
                <w:noProof/>
                <w:sz w:val="20"/>
                <w:lang w:val="es-MX"/>
              </w:rPr>
              <w:t>2019</w:t>
            </w:r>
            <w:r w:rsidRPr="00677DC6">
              <w:rPr>
                <w:rFonts w:ascii="Arial Narrow" w:hAnsi="Arial Narrow" w:cs="Arial"/>
                <w:b/>
                <w:sz w:val="20"/>
                <w:lang w:val="es-MX"/>
              </w:rPr>
              <w:fldChar w:fldCharType="end"/>
            </w:r>
            <w:r w:rsidRPr="00677DC6">
              <w:rPr>
                <w:rFonts w:ascii="Arial Narrow" w:hAnsi="Arial Narrow" w:cs="Arial"/>
                <w:b/>
                <w:sz w:val="20"/>
                <w:lang w:val="es-MX"/>
              </w:rPr>
              <w:t>00</w:t>
            </w:r>
            <w:r w:rsidRPr="00677DC6">
              <w:rPr>
                <w:rFonts w:ascii="Arial Narrow" w:hAnsi="Arial Narrow" w:cs="Arial"/>
                <w:b/>
                <w:sz w:val="20"/>
                <w:lang w:val="es-MX"/>
              </w:rPr>
              <w:fldChar w:fldCharType="begin"/>
            </w:r>
            <w:r w:rsidRPr="00677DC6">
              <w:rPr>
                <w:rFonts w:ascii="Arial Narrow" w:hAnsi="Arial Narrow" w:cs="Arial"/>
                <w:b/>
                <w:sz w:val="20"/>
                <w:lang w:val="es-MX"/>
              </w:rPr>
              <w:instrText xml:space="preserve"> MERGEFIELD radicado </w:instrText>
            </w:r>
            <w:r w:rsidRPr="00677DC6">
              <w:rPr>
                <w:rFonts w:ascii="Arial Narrow" w:hAnsi="Arial Narrow" w:cs="Arial"/>
                <w:b/>
                <w:sz w:val="20"/>
                <w:lang w:val="es-MX"/>
              </w:rPr>
              <w:fldChar w:fldCharType="separate"/>
            </w:r>
            <w:r w:rsidRPr="00677DC6">
              <w:rPr>
                <w:rFonts w:ascii="Arial Narrow" w:hAnsi="Arial Narrow" w:cs="Arial"/>
                <w:b/>
                <w:noProof/>
                <w:sz w:val="20"/>
                <w:lang w:val="es-MX"/>
              </w:rPr>
              <w:t>295</w:t>
            </w:r>
            <w:r w:rsidRPr="00677DC6">
              <w:rPr>
                <w:rFonts w:ascii="Arial Narrow" w:hAnsi="Arial Narrow" w:cs="Arial"/>
                <w:b/>
                <w:sz w:val="20"/>
                <w:lang w:val="es-MX"/>
              </w:rPr>
              <w:fldChar w:fldCharType="end"/>
            </w:r>
            <w:r w:rsidRPr="00677DC6">
              <w:rPr>
                <w:rFonts w:ascii="Arial Narrow" w:hAnsi="Arial Narrow" w:cs="Arial"/>
                <w:b/>
                <w:sz w:val="20"/>
                <w:lang w:val="es-MX"/>
              </w:rPr>
              <w:t>00</w:t>
            </w:r>
          </w:p>
        </w:tc>
      </w:tr>
      <w:tr w:rsidR="0050792A" w:rsidRPr="00677DC6" w14:paraId="1CBA2C22" w14:textId="77777777" w:rsidTr="002A3AFE">
        <w:tc>
          <w:tcPr>
            <w:tcW w:w="2410" w:type="dxa"/>
            <w:vAlign w:val="center"/>
          </w:tcPr>
          <w:p w14:paraId="434670C3" w14:textId="77777777" w:rsidR="0050792A" w:rsidRPr="00677DC6" w:rsidRDefault="0050792A" w:rsidP="002A3AFE">
            <w:pPr>
              <w:spacing w:after="0" w:line="276" w:lineRule="auto"/>
              <w:jc w:val="both"/>
              <w:rPr>
                <w:rFonts w:ascii="Arial Narrow" w:hAnsi="Arial Narrow" w:cs="Arial"/>
                <w:sz w:val="20"/>
                <w:lang w:val="es-MX"/>
              </w:rPr>
            </w:pPr>
            <w:r w:rsidRPr="00677DC6">
              <w:rPr>
                <w:rFonts w:ascii="Arial Narrow" w:hAnsi="Arial Narrow" w:cs="Arial"/>
                <w:sz w:val="20"/>
                <w:lang w:val="es-MX"/>
              </w:rPr>
              <w:t>DEMANDANTE</w:t>
            </w:r>
          </w:p>
        </w:tc>
        <w:tc>
          <w:tcPr>
            <w:tcW w:w="6521" w:type="dxa"/>
          </w:tcPr>
          <w:p w14:paraId="0060CD8C" w14:textId="77777777" w:rsidR="0050792A" w:rsidRPr="00677DC6" w:rsidRDefault="0050792A" w:rsidP="002A3AFE">
            <w:pPr>
              <w:spacing w:after="0" w:line="276" w:lineRule="auto"/>
              <w:jc w:val="both"/>
              <w:rPr>
                <w:rFonts w:ascii="Arial Narrow" w:hAnsi="Arial Narrow" w:cs="Arial"/>
                <w:b/>
                <w:sz w:val="20"/>
                <w:lang w:val="es-MX"/>
              </w:rPr>
            </w:pPr>
            <w:r w:rsidRPr="00677DC6">
              <w:rPr>
                <w:rFonts w:ascii="Arial Narrow" w:hAnsi="Arial Narrow" w:cs="Arial"/>
                <w:b/>
                <w:sz w:val="20"/>
                <w:lang w:val="es-MX"/>
              </w:rPr>
              <w:fldChar w:fldCharType="begin"/>
            </w:r>
            <w:r w:rsidRPr="00677DC6">
              <w:rPr>
                <w:rFonts w:ascii="Arial Narrow" w:hAnsi="Arial Narrow" w:cs="Arial"/>
                <w:b/>
                <w:sz w:val="20"/>
                <w:lang w:val="es-MX"/>
              </w:rPr>
              <w:instrText xml:space="preserve"> MERGEFIELD Demandante_ </w:instrText>
            </w:r>
            <w:r w:rsidRPr="00677DC6">
              <w:rPr>
                <w:rFonts w:ascii="Arial Narrow" w:hAnsi="Arial Narrow" w:cs="Arial"/>
                <w:b/>
                <w:sz w:val="20"/>
                <w:lang w:val="es-MX"/>
              </w:rPr>
              <w:fldChar w:fldCharType="separate"/>
            </w:r>
            <w:r w:rsidRPr="00677DC6">
              <w:rPr>
                <w:rFonts w:ascii="Arial Narrow" w:hAnsi="Arial Narrow" w:cs="Arial"/>
                <w:b/>
                <w:noProof/>
                <w:sz w:val="20"/>
                <w:lang w:val="es-MX"/>
              </w:rPr>
              <w:t>RUBY ALBA SUAREZ GÓMEZ</w:t>
            </w:r>
            <w:r w:rsidRPr="00677DC6">
              <w:rPr>
                <w:rFonts w:ascii="Arial Narrow" w:hAnsi="Arial Narrow" w:cs="Arial"/>
                <w:b/>
                <w:sz w:val="20"/>
                <w:lang w:val="es-MX"/>
              </w:rPr>
              <w:fldChar w:fldCharType="end"/>
            </w:r>
          </w:p>
        </w:tc>
      </w:tr>
      <w:tr w:rsidR="0050792A" w:rsidRPr="00677DC6" w14:paraId="1DA9246E" w14:textId="77777777" w:rsidTr="002A3AFE">
        <w:tc>
          <w:tcPr>
            <w:tcW w:w="2410" w:type="dxa"/>
            <w:vAlign w:val="center"/>
          </w:tcPr>
          <w:p w14:paraId="2D3BD7A4" w14:textId="77777777" w:rsidR="0050792A" w:rsidRPr="00677DC6" w:rsidRDefault="0050792A" w:rsidP="002A3AFE">
            <w:pPr>
              <w:spacing w:after="0" w:line="276" w:lineRule="auto"/>
              <w:jc w:val="both"/>
              <w:rPr>
                <w:rFonts w:ascii="Arial Narrow" w:hAnsi="Arial Narrow" w:cs="Arial"/>
                <w:sz w:val="20"/>
                <w:lang w:val="es-MX"/>
              </w:rPr>
            </w:pPr>
            <w:r w:rsidRPr="00677DC6">
              <w:rPr>
                <w:rFonts w:ascii="Arial Narrow" w:hAnsi="Arial Narrow" w:cs="Arial"/>
                <w:sz w:val="20"/>
                <w:lang w:val="es-MX"/>
              </w:rPr>
              <w:t>DEMANDADO</w:t>
            </w:r>
          </w:p>
        </w:tc>
        <w:tc>
          <w:tcPr>
            <w:tcW w:w="6521" w:type="dxa"/>
          </w:tcPr>
          <w:p w14:paraId="6BCC74C9" w14:textId="77777777" w:rsidR="0050792A" w:rsidRPr="00677DC6" w:rsidRDefault="0050792A" w:rsidP="002A3AFE">
            <w:pPr>
              <w:spacing w:after="0" w:line="276" w:lineRule="auto"/>
              <w:jc w:val="both"/>
              <w:rPr>
                <w:rFonts w:ascii="Arial Narrow" w:hAnsi="Arial Narrow" w:cs="Arial"/>
                <w:b/>
                <w:sz w:val="20"/>
              </w:rPr>
            </w:pPr>
            <w:r w:rsidRPr="00677DC6">
              <w:rPr>
                <w:rFonts w:ascii="Arial Narrow" w:hAnsi="Arial Narrow" w:cs="Arial"/>
                <w:b/>
                <w:sz w:val="20"/>
              </w:rPr>
              <w:fldChar w:fldCharType="begin"/>
            </w:r>
            <w:r w:rsidRPr="00677DC6">
              <w:rPr>
                <w:rFonts w:ascii="Arial Narrow" w:hAnsi="Arial Narrow" w:cs="Arial"/>
                <w:b/>
                <w:sz w:val="20"/>
              </w:rPr>
              <w:instrText xml:space="preserve"> MERGEFIELD Demandado </w:instrText>
            </w:r>
            <w:r w:rsidRPr="00677DC6">
              <w:rPr>
                <w:rFonts w:ascii="Arial Narrow" w:hAnsi="Arial Narrow" w:cs="Arial"/>
                <w:b/>
                <w:sz w:val="20"/>
              </w:rPr>
              <w:fldChar w:fldCharType="separate"/>
            </w:r>
            <w:r w:rsidRPr="00677DC6">
              <w:rPr>
                <w:rFonts w:ascii="Arial Narrow" w:hAnsi="Arial Narrow" w:cs="Arial"/>
                <w:b/>
                <w:noProof/>
                <w:sz w:val="20"/>
              </w:rPr>
              <w:t>NACIÓN-MINISTERIO DE DEFENSA –EJERCITO NACIONAL – DIRECCIÓN DE SANIDAD</w:t>
            </w:r>
            <w:r w:rsidRPr="00677DC6">
              <w:rPr>
                <w:rFonts w:ascii="Arial Narrow" w:hAnsi="Arial Narrow" w:cs="Arial"/>
                <w:b/>
                <w:sz w:val="20"/>
              </w:rPr>
              <w:fldChar w:fldCharType="end"/>
            </w:r>
          </w:p>
        </w:tc>
      </w:tr>
      <w:tr w:rsidR="0050792A" w:rsidRPr="00677DC6" w14:paraId="6F765086" w14:textId="77777777" w:rsidTr="002A3AFE">
        <w:tc>
          <w:tcPr>
            <w:tcW w:w="2410" w:type="dxa"/>
            <w:vAlign w:val="center"/>
          </w:tcPr>
          <w:p w14:paraId="7CE74887" w14:textId="77777777" w:rsidR="0050792A" w:rsidRPr="00677DC6" w:rsidRDefault="0050792A" w:rsidP="002A3AFE">
            <w:pPr>
              <w:spacing w:after="0" w:line="276" w:lineRule="auto"/>
              <w:jc w:val="both"/>
              <w:rPr>
                <w:rFonts w:ascii="Arial Narrow" w:hAnsi="Arial Narrow" w:cs="Arial"/>
                <w:sz w:val="20"/>
                <w:lang w:val="es-MX"/>
              </w:rPr>
            </w:pPr>
            <w:r w:rsidRPr="00677DC6">
              <w:rPr>
                <w:rFonts w:ascii="Arial Narrow" w:hAnsi="Arial Narrow" w:cs="Arial"/>
                <w:sz w:val="20"/>
                <w:lang w:val="es-MX"/>
              </w:rPr>
              <w:t>MEDIO DE CONTROL</w:t>
            </w:r>
          </w:p>
        </w:tc>
        <w:tc>
          <w:tcPr>
            <w:tcW w:w="6521" w:type="dxa"/>
          </w:tcPr>
          <w:p w14:paraId="4FD66891" w14:textId="77777777" w:rsidR="0050792A" w:rsidRPr="00677DC6" w:rsidRDefault="0050792A" w:rsidP="002A3AFE">
            <w:pPr>
              <w:spacing w:after="0" w:line="276" w:lineRule="auto"/>
              <w:jc w:val="both"/>
              <w:rPr>
                <w:rFonts w:ascii="Arial Narrow" w:hAnsi="Arial Narrow" w:cs="Arial"/>
                <w:b/>
                <w:sz w:val="20"/>
                <w:lang w:val="es-MX"/>
              </w:rPr>
            </w:pPr>
            <w:r w:rsidRPr="00677DC6">
              <w:rPr>
                <w:rFonts w:ascii="Arial Narrow" w:hAnsi="Arial Narrow" w:cs="Arial"/>
                <w:b/>
                <w:sz w:val="20"/>
                <w:lang w:val="es-MX"/>
              </w:rPr>
              <w:t>TUTELA</w:t>
            </w:r>
          </w:p>
        </w:tc>
      </w:tr>
      <w:tr w:rsidR="0050792A" w:rsidRPr="00677DC6" w14:paraId="5CE3C97A" w14:textId="77777777" w:rsidTr="002A3AFE">
        <w:tc>
          <w:tcPr>
            <w:tcW w:w="2410" w:type="dxa"/>
            <w:vAlign w:val="center"/>
          </w:tcPr>
          <w:p w14:paraId="28FC1A52" w14:textId="77777777" w:rsidR="0050792A" w:rsidRPr="00677DC6" w:rsidRDefault="0050792A" w:rsidP="002A3AFE">
            <w:pPr>
              <w:spacing w:after="0" w:line="276" w:lineRule="auto"/>
              <w:jc w:val="both"/>
              <w:rPr>
                <w:rFonts w:ascii="Arial Narrow" w:hAnsi="Arial Narrow" w:cs="Arial"/>
                <w:sz w:val="20"/>
                <w:lang w:val="es-MX"/>
              </w:rPr>
            </w:pPr>
            <w:r w:rsidRPr="00677DC6">
              <w:rPr>
                <w:rFonts w:ascii="Arial Narrow" w:hAnsi="Arial Narrow" w:cs="Arial"/>
                <w:sz w:val="20"/>
                <w:lang w:val="es-MX"/>
              </w:rPr>
              <w:t>ASUNTO</w:t>
            </w:r>
          </w:p>
        </w:tc>
        <w:tc>
          <w:tcPr>
            <w:tcW w:w="6521" w:type="dxa"/>
          </w:tcPr>
          <w:p w14:paraId="6A8A7628" w14:textId="77777777" w:rsidR="0050792A" w:rsidRPr="00677DC6" w:rsidRDefault="0050792A" w:rsidP="002A3AFE">
            <w:pPr>
              <w:spacing w:after="0" w:line="276" w:lineRule="auto"/>
              <w:jc w:val="both"/>
              <w:rPr>
                <w:rFonts w:ascii="Arial Narrow" w:hAnsi="Arial Narrow" w:cs="Arial"/>
                <w:b/>
                <w:sz w:val="20"/>
                <w:lang w:val="es-MX"/>
              </w:rPr>
            </w:pPr>
            <w:r w:rsidRPr="00677DC6">
              <w:rPr>
                <w:rFonts w:ascii="Arial Narrow" w:hAnsi="Arial Narrow" w:cs="Arial"/>
                <w:b/>
                <w:sz w:val="20"/>
                <w:lang w:val="es-MX"/>
              </w:rPr>
              <w:t xml:space="preserve">FALLO DE PRIMERA INSTANCIA </w:t>
            </w:r>
          </w:p>
        </w:tc>
      </w:tr>
    </w:tbl>
    <w:p w14:paraId="29B52B35" w14:textId="77777777" w:rsidR="0050792A" w:rsidRPr="00677DC6" w:rsidRDefault="0050792A" w:rsidP="0050792A">
      <w:pPr>
        <w:spacing w:after="0" w:line="276" w:lineRule="auto"/>
        <w:jc w:val="both"/>
        <w:rPr>
          <w:rFonts w:ascii="Arial" w:hAnsi="Arial" w:cs="Arial"/>
          <w:lang w:val="es-MX"/>
        </w:rPr>
      </w:pPr>
    </w:p>
    <w:p w14:paraId="26475A96" w14:textId="77777777" w:rsidR="0050792A" w:rsidRPr="00677DC6" w:rsidRDefault="0050792A" w:rsidP="0050792A">
      <w:pPr>
        <w:spacing w:after="0" w:line="276" w:lineRule="auto"/>
        <w:jc w:val="both"/>
        <w:rPr>
          <w:rFonts w:ascii="Arial" w:hAnsi="Arial" w:cs="Arial"/>
          <w:lang w:val="es-MX"/>
        </w:rPr>
      </w:pPr>
      <w:r w:rsidRPr="00677DC6">
        <w:rPr>
          <w:rFonts w:ascii="Arial" w:hAnsi="Arial" w:cs="Arial"/>
          <w:lang w:val="es-MX"/>
        </w:rPr>
        <w:fldChar w:fldCharType="begin"/>
      </w:r>
      <w:r w:rsidRPr="00677DC6">
        <w:rPr>
          <w:rFonts w:ascii="Arial" w:hAnsi="Arial" w:cs="Arial"/>
          <w:lang w:val="es-MX"/>
        </w:rPr>
        <w:instrText xml:space="preserve"> MERGEFIELD Demandante_ </w:instrText>
      </w:r>
      <w:r w:rsidRPr="00677DC6">
        <w:rPr>
          <w:rFonts w:ascii="Arial" w:hAnsi="Arial" w:cs="Arial"/>
          <w:lang w:val="es-MX"/>
        </w:rPr>
        <w:fldChar w:fldCharType="separate"/>
      </w:r>
      <w:r w:rsidRPr="00677DC6">
        <w:rPr>
          <w:rFonts w:ascii="Arial" w:hAnsi="Arial" w:cs="Arial"/>
          <w:noProof/>
          <w:lang w:val="es-MX"/>
        </w:rPr>
        <w:t>RUBY ALBA SUAREZ GÓMEZ</w:t>
      </w:r>
      <w:r w:rsidRPr="00677DC6">
        <w:rPr>
          <w:rFonts w:ascii="Arial" w:hAnsi="Arial" w:cs="Arial"/>
          <w:lang w:val="es-MX"/>
        </w:rPr>
        <w:fldChar w:fldCharType="end"/>
      </w:r>
      <w:r w:rsidRPr="00677DC6">
        <w:rPr>
          <w:rFonts w:ascii="Arial" w:hAnsi="Arial" w:cs="Arial"/>
          <w:lang w:val="es-MX"/>
        </w:rPr>
        <w:t xml:space="preserve"> por medio de apoderado interpuso acción de tutela en contra de la </w:t>
      </w:r>
      <w:r w:rsidRPr="00677DC6">
        <w:rPr>
          <w:rFonts w:ascii="Arial" w:hAnsi="Arial" w:cs="Arial"/>
          <w:lang w:val="es-MX"/>
        </w:rPr>
        <w:fldChar w:fldCharType="begin"/>
      </w:r>
      <w:r w:rsidRPr="00677DC6">
        <w:rPr>
          <w:rFonts w:ascii="Arial" w:hAnsi="Arial" w:cs="Arial"/>
          <w:lang w:val="es-MX"/>
        </w:rPr>
        <w:instrText xml:space="preserve"> MERGEFIELD Demandado </w:instrText>
      </w:r>
      <w:r w:rsidRPr="00677DC6">
        <w:rPr>
          <w:rFonts w:ascii="Arial" w:hAnsi="Arial" w:cs="Arial"/>
          <w:lang w:val="es-MX"/>
        </w:rPr>
        <w:fldChar w:fldCharType="separate"/>
      </w:r>
      <w:r w:rsidRPr="00677DC6">
        <w:rPr>
          <w:rFonts w:ascii="Arial" w:hAnsi="Arial" w:cs="Arial"/>
          <w:noProof/>
          <w:lang w:val="es-MX"/>
        </w:rPr>
        <w:t>NACIÓN-MINISTERIO DE DEFENSA –EJERCITO NACIONAL – DIRECCIÓN DE SANIDAD</w:t>
      </w:r>
      <w:r w:rsidRPr="00677DC6">
        <w:rPr>
          <w:rFonts w:ascii="Arial" w:hAnsi="Arial" w:cs="Arial"/>
          <w:lang w:val="es-MX"/>
        </w:rPr>
        <w:fldChar w:fldCharType="end"/>
      </w:r>
      <w:r w:rsidRPr="00677DC6">
        <w:rPr>
          <w:rFonts w:ascii="Arial" w:hAnsi="Arial" w:cs="Arial"/>
          <w:lang w:val="es-MX"/>
        </w:rPr>
        <w:t>con el fin de proteger su derecho fundamental a la vida, integridad personal, igualdad, salud y debido proceso.</w:t>
      </w:r>
    </w:p>
    <w:p w14:paraId="1A6AE72A" w14:textId="77777777" w:rsidR="0050792A" w:rsidRPr="00677DC6" w:rsidRDefault="0050792A" w:rsidP="0050792A">
      <w:pPr>
        <w:spacing w:after="0" w:line="276" w:lineRule="auto"/>
        <w:jc w:val="both"/>
        <w:rPr>
          <w:rFonts w:ascii="Arial" w:eastAsia="Times New Roman" w:hAnsi="Arial" w:cs="Arial"/>
          <w:lang w:val="es-MX" w:eastAsia="es-ES"/>
        </w:rPr>
      </w:pPr>
    </w:p>
    <w:p w14:paraId="1232F25A" w14:textId="77777777" w:rsidR="0050792A" w:rsidRPr="00677DC6" w:rsidRDefault="0050792A" w:rsidP="0050792A">
      <w:pPr>
        <w:numPr>
          <w:ilvl w:val="0"/>
          <w:numId w:val="1"/>
        </w:numPr>
        <w:tabs>
          <w:tab w:val="left" w:pos="0"/>
        </w:tabs>
        <w:spacing w:after="0" w:line="276" w:lineRule="auto"/>
        <w:jc w:val="both"/>
        <w:rPr>
          <w:rFonts w:ascii="Arial" w:eastAsia="Calibri" w:hAnsi="Arial" w:cs="Arial"/>
          <w:b/>
          <w:lang w:eastAsia="es-ES"/>
        </w:rPr>
      </w:pPr>
      <w:r w:rsidRPr="00677DC6">
        <w:rPr>
          <w:rFonts w:ascii="Arial" w:eastAsia="Calibri" w:hAnsi="Arial" w:cs="Arial"/>
          <w:b/>
          <w:lang w:eastAsia="es-ES"/>
        </w:rPr>
        <w:t xml:space="preserve">LA DEMANDA: </w:t>
      </w:r>
    </w:p>
    <w:p w14:paraId="47883419" w14:textId="77777777" w:rsidR="0050792A" w:rsidRPr="00677DC6" w:rsidRDefault="0050792A" w:rsidP="0050792A">
      <w:pPr>
        <w:spacing w:after="0" w:line="276" w:lineRule="auto"/>
        <w:jc w:val="both"/>
        <w:rPr>
          <w:rFonts w:ascii="Arial" w:eastAsia="Calibri" w:hAnsi="Arial" w:cs="Arial"/>
          <w:b/>
          <w:highlight w:val="green"/>
          <w:lang w:val="es-ES"/>
        </w:rPr>
      </w:pPr>
    </w:p>
    <w:p w14:paraId="4F436EE9" w14:textId="77777777" w:rsidR="0050792A" w:rsidRPr="00677DC6" w:rsidRDefault="0050792A" w:rsidP="0050792A">
      <w:pPr>
        <w:spacing w:after="0" w:line="276" w:lineRule="auto"/>
        <w:jc w:val="both"/>
        <w:rPr>
          <w:rFonts w:ascii="Arial" w:eastAsia="Calibri" w:hAnsi="Arial" w:cs="Arial"/>
          <w:b/>
          <w:lang w:val="es-ES"/>
        </w:rPr>
      </w:pPr>
      <w:r w:rsidRPr="00677DC6">
        <w:rPr>
          <w:rFonts w:ascii="Arial" w:eastAsia="Calibri" w:hAnsi="Arial" w:cs="Arial"/>
          <w:b/>
          <w:lang w:val="es-ES"/>
        </w:rPr>
        <w:t xml:space="preserve">El accionante solicita que dentro del término improrrogable de cuarenta y ocho (48) horas contadas a partir de la notificación de la sentencia se ordene al Representante Legal de la entidad accionada que proceda a practicar la valoración por ORTOPEDIA con DX Artrosis de Rodilla, con el fin de determinar su pérdida de capacidad. </w:t>
      </w:r>
    </w:p>
    <w:p w14:paraId="6902B397" w14:textId="77777777" w:rsidR="0050792A" w:rsidRPr="00677DC6" w:rsidRDefault="0050792A" w:rsidP="0050792A">
      <w:pPr>
        <w:spacing w:after="0" w:line="276" w:lineRule="auto"/>
        <w:jc w:val="both"/>
        <w:rPr>
          <w:rFonts w:ascii="Arial" w:eastAsia="Calibri" w:hAnsi="Arial" w:cs="Arial"/>
          <w:b/>
          <w:lang w:val="es-ES"/>
        </w:rPr>
      </w:pPr>
    </w:p>
    <w:p w14:paraId="27B0849E" w14:textId="77777777" w:rsidR="0050792A" w:rsidRPr="00677DC6" w:rsidRDefault="0050792A" w:rsidP="0050792A">
      <w:pPr>
        <w:spacing w:after="0" w:line="276" w:lineRule="auto"/>
        <w:jc w:val="both"/>
        <w:rPr>
          <w:rFonts w:ascii="Arial" w:eastAsia="Calibri" w:hAnsi="Arial" w:cs="Arial"/>
          <w:lang w:eastAsia="es-ES"/>
        </w:rPr>
      </w:pPr>
      <w:r w:rsidRPr="00677DC6">
        <w:rPr>
          <w:rFonts w:ascii="Arial" w:eastAsia="Calibri" w:hAnsi="Arial" w:cs="Arial"/>
          <w:lang w:eastAsia="es-ES"/>
        </w:rPr>
        <w:t xml:space="preserve">Como hechos sustento de las pretensiones anotadas se aducen los siguientes: </w:t>
      </w:r>
    </w:p>
    <w:p w14:paraId="39DC764B" w14:textId="77777777" w:rsidR="0050792A" w:rsidRPr="00677DC6" w:rsidRDefault="0050792A" w:rsidP="0050792A">
      <w:pPr>
        <w:shd w:val="clear" w:color="auto" w:fill="FFFFFF"/>
        <w:spacing w:after="0" w:line="276" w:lineRule="auto"/>
        <w:ind w:left="32"/>
        <w:jc w:val="both"/>
        <w:rPr>
          <w:rFonts w:ascii="Arial" w:eastAsia="Calibri" w:hAnsi="Arial" w:cs="Arial"/>
          <w:i/>
          <w:color w:val="000000"/>
          <w:spacing w:val="1"/>
          <w:lang w:val="es-ES_tradnl" w:eastAsia="es-ES"/>
        </w:rPr>
      </w:pPr>
    </w:p>
    <w:p w14:paraId="59B2ED5E" w14:textId="77777777" w:rsidR="0050792A" w:rsidRPr="00677DC6" w:rsidRDefault="0050792A" w:rsidP="0050792A">
      <w:pPr>
        <w:pStyle w:val="Prrafodelista"/>
        <w:numPr>
          <w:ilvl w:val="0"/>
          <w:numId w:val="4"/>
        </w:numPr>
        <w:shd w:val="clear" w:color="auto" w:fill="FFFFFF"/>
        <w:spacing w:after="0" w:line="276" w:lineRule="auto"/>
        <w:ind w:left="993"/>
        <w:jc w:val="both"/>
        <w:rPr>
          <w:rFonts w:ascii="Arial" w:eastAsia="Calibri" w:hAnsi="Arial" w:cs="Arial"/>
          <w:color w:val="000000"/>
          <w:spacing w:val="4"/>
          <w:lang w:val="es-ES_tradnl" w:eastAsia="es-ES"/>
        </w:rPr>
      </w:pPr>
      <w:r w:rsidRPr="00677DC6">
        <w:rPr>
          <w:rFonts w:ascii="Arial" w:eastAsia="Calibri" w:hAnsi="Arial" w:cs="Arial"/>
          <w:color w:val="000000"/>
          <w:spacing w:val="4"/>
          <w:lang w:val="es-ES_tradnl" w:eastAsia="es-ES"/>
        </w:rPr>
        <w:t>la señora Ruby Alba Suarez Gómez fue suboficial del Ejecito Nacional durante más de 22 años, fue retira por tener derecho a la asignación de retiro.</w:t>
      </w:r>
    </w:p>
    <w:p w14:paraId="40490BFC" w14:textId="77777777" w:rsidR="0050792A" w:rsidRPr="00677DC6" w:rsidRDefault="0050792A" w:rsidP="0050792A">
      <w:pPr>
        <w:pStyle w:val="Prrafodelista"/>
        <w:numPr>
          <w:ilvl w:val="0"/>
          <w:numId w:val="4"/>
        </w:numPr>
        <w:shd w:val="clear" w:color="auto" w:fill="FFFFFF"/>
        <w:spacing w:after="0" w:line="276" w:lineRule="auto"/>
        <w:ind w:left="993" w:hanging="284"/>
        <w:jc w:val="both"/>
        <w:rPr>
          <w:rFonts w:ascii="Arial" w:eastAsia="Calibri" w:hAnsi="Arial" w:cs="Arial"/>
          <w:color w:val="000000"/>
          <w:spacing w:val="4"/>
          <w:lang w:val="es-ES_tradnl" w:eastAsia="es-ES"/>
        </w:rPr>
      </w:pPr>
      <w:r w:rsidRPr="00677DC6">
        <w:rPr>
          <w:rFonts w:ascii="Arial" w:eastAsia="Calibri" w:hAnsi="Arial" w:cs="Arial"/>
          <w:color w:val="000000"/>
          <w:spacing w:val="4"/>
          <w:lang w:val="es-ES_tradnl" w:eastAsia="es-ES"/>
        </w:rPr>
        <w:t>Durante su labor en el ejército sufrió lesiones, que deben ser valoradas por la Junta Médica.</w:t>
      </w:r>
    </w:p>
    <w:p w14:paraId="4D5D9E69" w14:textId="77777777" w:rsidR="0050792A" w:rsidRPr="00677DC6" w:rsidRDefault="0050792A" w:rsidP="0050792A">
      <w:pPr>
        <w:pStyle w:val="Prrafodelista"/>
        <w:numPr>
          <w:ilvl w:val="0"/>
          <w:numId w:val="4"/>
        </w:numPr>
        <w:shd w:val="clear" w:color="auto" w:fill="FFFFFF"/>
        <w:spacing w:after="0" w:line="276" w:lineRule="auto"/>
        <w:ind w:left="993" w:hanging="426"/>
        <w:jc w:val="both"/>
        <w:rPr>
          <w:rFonts w:ascii="Arial" w:eastAsia="Calibri" w:hAnsi="Arial" w:cs="Arial"/>
          <w:color w:val="000000"/>
          <w:spacing w:val="4"/>
          <w:lang w:val="es-ES_tradnl" w:eastAsia="es-ES"/>
        </w:rPr>
      </w:pPr>
      <w:r w:rsidRPr="00677DC6">
        <w:rPr>
          <w:rFonts w:ascii="Arial" w:eastAsia="Calibri" w:hAnsi="Arial" w:cs="Arial"/>
          <w:color w:val="000000"/>
          <w:spacing w:val="4"/>
          <w:lang w:val="es-ES_tradnl" w:eastAsia="es-ES"/>
        </w:rPr>
        <w:t xml:space="preserve">Radicó derecho de petición el 25 de julio de 2’19 solicitando la valoración por artrosis no especificada. La entidad contestó indicándole que ya había sido valorada por Reumatología por </w:t>
      </w:r>
      <w:proofErr w:type="spellStart"/>
      <w:r w:rsidRPr="00677DC6">
        <w:rPr>
          <w:rFonts w:ascii="Arial" w:eastAsia="Calibri" w:hAnsi="Arial" w:cs="Arial"/>
          <w:color w:val="000000"/>
          <w:spacing w:val="4"/>
          <w:lang w:val="es-ES_tradnl" w:eastAsia="es-ES"/>
        </w:rPr>
        <w:t>Poliartrosis</w:t>
      </w:r>
      <w:proofErr w:type="spellEnd"/>
      <w:r w:rsidRPr="00677DC6">
        <w:rPr>
          <w:rFonts w:ascii="Arial" w:eastAsia="Calibri" w:hAnsi="Arial" w:cs="Arial"/>
          <w:color w:val="000000"/>
          <w:spacing w:val="4"/>
          <w:lang w:val="es-ES_tradnl" w:eastAsia="es-ES"/>
        </w:rPr>
        <w:t>.</w:t>
      </w:r>
    </w:p>
    <w:p w14:paraId="1B92F026" w14:textId="77777777" w:rsidR="0050792A" w:rsidRPr="00677DC6" w:rsidRDefault="0050792A" w:rsidP="0050792A">
      <w:pPr>
        <w:shd w:val="clear" w:color="auto" w:fill="FFFFFF"/>
        <w:spacing w:after="0" w:line="276" w:lineRule="auto"/>
        <w:ind w:left="708"/>
        <w:jc w:val="both"/>
        <w:rPr>
          <w:rFonts w:ascii="Arial" w:eastAsia="Calibri" w:hAnsi="Arial" w:cs="Arial"/>
          <w:color w:val="000000"/>
          <w:spacing w:val="4"/>
          <w:lang w:val="es-ES_tradnl" w:eastAsia="es-ES"/>
        </w:rPr>
      </w:pPr>
    </w:p>
    <w:p w14:paraId="6F1398A6" w14:textId="77777777" w:rsidR="0050792A" w:rsidRPr="00677DC6" w:rsidRDefault="0050792A" w:rsidP="0050792A">
      <w:pPr>
        <w:numPr>
          <w:ilvl w:val="0"/>
          <w:numId w:val="1"/>
        </w:numPr>
        <w:spacing w:after="0" w:line="276" w:lineRule="auto"/>
        <w:jc w:val="both"/>
        <w:rPr>
          <w:rFonts w:ascii="Arial" w:eastAsia="Calibri" w:hAnsi="Arial" w:cs="Arial"/>
          <w:b/>
          <w:lang w:eastAsia="es-ES"/>
        </w:rPr>
      </w:pPr>
      <w:r w:rsidRPr="00677DC6">
        <w:rPr>
          <w:rFonts w:ascii="Arial" w:eastAsia="Calibri" w:hAnsi="Arial" w:cs="Arial"/>
          <w:b/>
          <w:lang w:eastAsia="es-ES"/>
        </w:rPr>
        <w:t>ACTUACIÓN PROCESAL</w:t>
      </w:r>
    </w:p>
    <w:p w14:paraId="5DD41702" w14:textId="77777777" w:rsidR="0050792A" w:rsidRPr="00677DC6" w:rsidRDefault="0050792A" w:rsidP="0050792A">
      <w:pPr>
        <w:spacing w:after="0" w:line="276" w:lineRule="auto"/>
        <w:jc w:val="both"/>
        <w:rPr>
          <w:rFonts w:ascii="Arial" w:eastAsia="Calibri" w:hAnsi="Arial" w:cs="Arial"/>
          <w:lang w:eastAsia="es-ES"/>
        </w:rPr>
      </w:pPr>
    </w:p>
    <w:p w14:paraId="2C838790" w14:textId="77777777" w:rsidR="0050792A" w:rsidRPr="00677DC6" w:rsidRDefault="0050792A" w:rsidP="0050792A">
      <w:pPr>
        <w:spacing w:line="276" w:lineRule="auto"/>
        <w:jc w:val="both"/>
        <w:rPr>
          <w:rFonts w:ascii="Arial" w:hAnsi="Arial" w:cs="Arial"/>
          <w:lang w:val="es-MX"/>
        </w:rPr>
      </w:pPr>
      <w:r w:rsidRPr="00677DC6">
        <w:rPr>
          <w:rFonts w:ascii="Arial" w:eastAsia="Times New Roman" w:hAnsi="Arial" w:cs="Arial"/>
          <w:b/>
          <w:lang w:val="es-MX" w:eastAsia="es-ES"/>
        </w:rPr>
        <w:t xml:space="preserve">2.1 </w:t>
      </w:r>
      <w:r w:rsidRPr="00677DC6">
        <w:rPr>
          <w:rFonts w:ascii="Arial" w:hAnsi="Arial" w:cs="Arial"/>
          <w:lang w:val="es-MX"/>
        </w:rPr>
        <w:t>La presente demanda fue presentada el día 4 de octubre de 2019 (folio11del cuaderno principal).</w:t>
      </w:r>
    </w:p>
    <w:p w14:paraId="4CF45F00" w14:textId="77777777" w:rsidR="0050792A" w:rsidRPr="00677DC6" w:rsidRDefault="0050792A" w:rsidP="0050792A">
      <w:pPr>
        <w:spacing w:after="0" w:line="276" w:lineRule="auto"/>
        <w:jc w:val="both"/>
        <w:rPr>
          <w:rFonts w:ascii="Arial" w:eastAsia="Calibri" w:hAnsi="Arial" w:cs="Arial"/>
          <w:lang w:eastAsia="es-ES"/>
        </w:rPr>
      </w:pPr>
      <w:r w:rsidRPr="00677DC6">
        <w:rPr>
          <w:rFonts w:ascii="Arial" w:eastAsia="Calibri" w:hAnsi="Arial" w:cs="Arial"/>
          <w:b/>
          <w:lang w:eastAsia="es-ES"/>
        </w:rPr>
        <w:t>2.2</w:t>
      </w:r>
      <w:r w:rsidRPr="00677DC6">
        <w:rPr>
          <w:rFonts w:ascii="Arial" w:eastAsia="Calibri" w:hAnsi="Arial" w:cs="Arial"/>
          <w:lang w:eastAsia="es-ES"/>
        </w:rPr>
        <w:t xml:space="preserve"> Mediante auto de 4 de octubre de 2019 se admitió la demanda y se ordenó notificar a la entidad demandada.</w:t>
      </w:r>
    </w:p>
    <w:p w14:paraId="55ED6BF9" w14:textId="77777777" w:rsidR="0050792A" w:rsidRPr="00677DC6" w:rsidRDefault="0050792A" w:rsidP="0050792A">
      <w:pPr>
        <w:spacing w:after="0" w:line="276" w:lineRule="auto"/>
        <w:jc w:val="both"/>
        <w:rPr>
          <w:rFonts w:ascii="Arial" w:eastAsia="Calibri" w:hAnsi="Arial" w:cs="Arial"/>
          <w:lang w:eastAsia="es-ES"/>
        </w:rPr>
      </w:pPr>
    </w:p>
    <w:p w14:paraId="10541BA8" w14:textId="77777777" w:rsidR="0050792A" w:rsidRPr="00677DC6" w:rsidRDefault="0050792A" w:rsidP="0050792A">
      <w:pPr>
        <w:pStyle w:val="Textoindependiente"/>
        <w:numPr>
          <w:ilvl w:val="0"/>
          <w:numId w:val="1"/>
        </w:numPr>
        <w:spacing w:after="0" w:line="276" w:lineRule="auto"/>
        <w:jc w:val="both"/>
        <w:rPr>
          <w:rFonts w:cs="Arial"/>
          <w:b/>
          <w:sz w:val="22"/>
          <w:szCs w:val="22"/>
          <w:lang w:val="es-CO"/>
        </w:rPr>
      </w:pPr>
      <w:r w:rsidRPr="00677DC6">
        <w:rPr>
          <w:rFonts w:cs="Arial"/>
          <w:b/>
          <w:sz w:val="22"/>
          <w:szCs w:val="22"/>
          <w:lang w:val="es-CO"/>
        </w:rPr>
        <w:t xml:space="preserve">LA IMPUGNACIÓN </w:t>
      </w:r>
      <w:r w:rsidRPr="00677DC6">
        <w:rPr>
          <w:rFonts w:cs="Arial"/>
          <w:b/>
          <w:bCs/>
          <w:i/>
          <w:sz w:val="22"/>
          <w:szCs w:val="22"/>
        </w:rPr>
        <w:t xml:space="preserve"> </w:t>
      </w:r>
    </w:p>
    <w:p w14:paraId="05B5BA9A" w14:textId="77777777" w:rsidR="0050792A" w:rsidRPr="00677DC6" w:rsidRDefault="0050792A" w:rsidP="0050792A">
      <w:pPr>
        <w:pStyle w:val="Textoindependiente"/>
        <w:spacing w:after="0" w:line="276" w:lineRule="auto"/>
        <w:jc w:val="both"/>
        <w:rPr>
          <w:rFonts w:cs="Arial"/>
          <w:b/>
          <w:bCs/>
          <w:i/>
          <w:sz w:val="22"/>
          <w:szCs w:val="22"/>
          <w:lang w:val="es-CO"/>
        </w:rPr>
      </w:pPr>
    </w:p>
    <w:p w14:paraId="27C44CC3" w14:textId="77777777" w:rsidR="0050792A" w:rsidRPr="00677DC6" w:rsidRDefault="0050792A" w:rsidP="0050792A">
      <w:pPr>
        <w:pStyle w:val="Textoindependiente"/>
        <w:spacing w:after="0" w:line="276" w:lineRule="auto"/>
        <w:jc w:val="both"/>
        <w:rPr>
          <w:rFonts w:cs="Arial"/>
          <w:sz w:val="22"/>
          <w:szCs w:val="22"/>
          <w:lang w:val="es-CO"/>
        </w:rPr>
      </w:pPr>
      <w:r w:rsidRPr="00677DC6">
        <w:rPr>
          <w:rFonts w:cs="Arial"/>
          <w:sz w:val="22"/>
          <w:szCs w:val="22"/>
          <w:lang w:val="es-CO"/>
        </w:rPr>
        <w:t xml:space="preserve">Notificado el demandado </w:t>
      </w:r>
      <w:r w:rsidRPr="00677DC6">
        <w:rPr>
          <w:rFonts w:cs="Arial"/>
          <w:sz w:val="22"/>
          <w:szCs w:val="22"/>
          <w:lang w:val="es-MX"/>
        </w:rPr>
        <w:fldChar w:fldCharType="begin"/>
      </w:r>
      <w:r w:rsidRPr="00677DC6">
        <w:rPr>
          <w:rFonts w:cs="Arial"/>
          <w:sz w:val="22"/>
          <w:szCs w:val="22"/>
          <w:lang w:val="es-MX"/>
        </w:rPr>
        <w:instrText xml:space="preserve"> MERGEFIELD Demandado </w:instrText>
      </w:r>
      <w:r w:rsidRPr="00677DC6">
        <w:rPr>
          <w:rFonts w:cs="Arial"/>
          <w:sz w:val="22"/>
          <w:szCs w:val="22"/>
          <w:lang w:val="es-MX"/>
        </w:rPr>
        <w:fldChar w:fldCharType="end"/>
      </w:r>
      <w:r w:rsidRPr="00677DC6">
        <w:rPr>
          <w:rFonts w:cs="Arial"/>
          <w:sz w:val="22"/>
          <w:szCs w:val="22"/>
          <w:lang w:val="es-MX"/>
        </w:rPr>
        <w:t>e</w:t>
      </w:r>
      <w:r w:rsidRPr="00677DC6">
        <w:rPr>
          <w:rFonts w:cs="Arial"/>
          <w:sz w:val="22"/>
          <w:szCs w:val="22"/>
          <w:lang w:val="es-CO"/>
        </w:rPr>
        <w:t>l 7 de octubre de 2019 contestó la presente acción en los siguientes términos:</w:t>
      </w:r>
    </w:p>
    <w:p w14:paraId="30C18BC3" w14:textId="77777777" w:rsidR="0050792A" w:rsidRPr="00677DC6" w:rsidRDefault="0050792A" w:rsidP="0050792A">
      <w:pPr>
        <w:pStyle w:val="Textoindependiente"/>
        <w:spacing w:after="0" w:line="276" w:lineRule="auto"/>
        <w:jc w:val="both"/>
        <w:rPr>
          <w:rFonts w:cs="Arial"/>
          <w:sz w:val="22"/>
          <w:szCs w:val="22"/>
          <w:lang w:val="es-CO"/>
        </w:rPr>
      </w:pPr>
    </w:p>
    <w:p w14:paraId="0C1B9727" w14:textId="77777777" w:rsidR="0050792A" w:rsidRPr="00677DC6" w:rsidRDefault="0050792A" w:rsidP="0050792A">
      <w:pPr>
        <w:pStyle w:val="Textoindependiente"/>
        <w:spacing w:after="0" w:line="276" w:lineRule="auto"/>
        <w:ind w:left="708"/>
        <w:jc w:val="both"/>
        <w:rPr>
          <w:rFonts w:cs="Arial"/>
          <w:i/>
          <w:sz w:val="20"/>
          <w:szCs w:val="22"/>
          <w:lang w:val="es-CO"/>
        </w:rPr>
      </w:pPr>
      <w:r w:rsidRPr="00677DC6">
        <w:rPr>
          <w:rFonts w:cs="Arial"/>
          <w:i/>
          <w:sz w:val="20"/>
          <w:szCs w:val="22"/>
          <w:lang w:val="es-CO"/>
        </w:rPr>
        <w:t>“(</w:t>
      </w:r>
      <w:proofErr w:type="gramStart"/>
      <w:r w:rsidRPr="00677DC6">
        <w:rPr>
          <w:rFonts w:cs="Arial"/>
          <w:i/>
          <w:sz w:val="20"/>
          <w:szCs w:val="22"/>
          <w:lang w:val="es-CO"/>
        </w:rPr>
        <w:t>… )Revisado</w:t>
      </w:r>
      <w:proofErr w:type="gramEnd"/>
      <w:r w:rsidRPr="00677DC6">
        <w:rPr>
          <w:rFonts w:cs="Arial"/>
          <w:i/>
          <w:sz w:val="20"/>
          <w:szCs w:val="22"/>
          <w:lang w:val="es-CO"/>
        </w:rPr>
        <w:t xml:space="preserve"> el Sistema Integrado de Medicina Laboral, se encuentra que aquel radico ficha médica, en donde se ordenaron los conceptos médicos por las especiales de Neurocirugía, Medicina Interna, Electromiografía, Reumatología, Dermatología, Ortopedia Psiquiatría, Audiometría Tonal Seriada y Urología.   </w:t>
      </w:r>
    </w:p>
    <w:p w14:paraId="19826872" w14:textId="77777777" w:rsidR="0050792A" w:rsidRPr="00677DC6" w:rsidRDefault="0050792A" w:rsidP="0050792A">
      <w:pPr>
        <w:pStyle w:val="Textoindependiente"/>
        <w:spacing w:after="0" w:line="276" w:lineRule="auto"/>
        <w:ind w:left="708"/>
        <w:jc w:val="both"/>
        <w:rPr>
          <w:rFonts w:cs="Arial"/>
          <w:i/>
          <w:sz w:val="20"/>
          <w:szCs w:val="22"/>
          <w:lang w:val="es-CO"/>
        </w:rPr>
      </w:pPr>
    </w:p>
    <w:p w14:paraId="3AED9683" w14:textId="77777777" w:rsidR="0050792A" w:rsidRPr="00677DC6" w:rsidRDefault="0050792A" w:rsidP="0050792A">
      <w:pPr>
        <w:pStyle w:val="Textoindependiente"/>
        <w:spacing w:after="0" w:line="276" w:lineRule="auto"/>
        <w:ind w:left="708"/>
        <w:jc w:val="both"/>
        <w:rPr>
          <w:rFonts w:cs="Arial"/>
          <w:i/>
          <w:sz w:val="20"/>
          <w:szCs w:val="22"/>
          <w:lang w:val="es-CO"/>
        </w:rPr>
      </w:pPr>
      <w:r w:rsidRPr="00677DC6">
        <w:rPr>
          <w:rFonts w:cs="Arial"/>
          <w:i/>
          <w:sz w:val="20"/>
          <w:szCs w:val="22"/>
          <w:lang w:val="es-CO"/>
        </w:rPr>
        <w:t xml:space="preserve">Se debe poner presente al respetado despacho judicial, que de acuerdo a las anotaciones revisadas en el expediente médico laboral de la accionante, se expidió el concepto médico por la especialidad de Ortopedia el día 9 de octubre de 2019, donde el </w:t>
      </w:r>
      <w:proofErr w:type="spellStart"/>
      <w:r w:rsidRPr="00677DC6">
        <w:rPr>
          <w:rFonts w:cs="Arial"/>
          <w:i/>
          <w:sz w:val="20"/>
          <w:szCs w:val="22"/>
          <w:lang w:val="es-CO"/>
        </w:rPr>
        <w:t>medico</w:t>
      </w:r>
      <w:proofErr w:type="spellEnd"/>
      <w:r w:rsidRPr="00677DC6">
        <w:rPr>
          <w:rFonts w:cs="Arial"/>
          <w:i/>
          <w:sz w:val="20"/>
          <w:szCs w:val="22"/>
          <w:lang w:val="es-CO"/>
        </w:rPr>
        <w:t xml:space="preserve"> especialista </w:t>
      </w:r>
      <w:r w:rsidRPr="00677DC6">
        <w:rPr>
          <w:rFonts w:cs="Arial"/>
          <w:i/>
          <w:sz w:val="20"/>
          <w:szCs w:val="22"/>
          <w:lang w:val="es-CO"/>
        </w:rPr>
        <w:lastRenderedPageBreak/>
        <w:t xml:space="preserve">tratante podrá determinar que </w:t>
      </w:r>
      <w:proofErr w:type="gramStart"/>
      <w:r w:rsidRPr="00677DC6">
        <w:rPr>
          <w:rFonts w:cs="Arial"/>
          <w:i/>
          <w:sz w:val="20"/>
          <w:szCs w:val="22"/>
          <w:lang w:val="es-CO"/>
        </w:rPr>
        <w:t>otros patologías</w:t>
      </w:r>
      <w:proofErr w:type="gramEnd"/>
      <w:r w:rsidRPr="00677DC6">
        <w:rPr>
          <w:rFonts w:cs="Arial"/>
          <w:i/>
          <w:sz w:val="20"/>
          <w:szCs w:val="22"/>
          <w:lang w:val="es-CO"/>
        </w:rPr>
        <w:t xml:space="preserve"> pueden verificarse por medio de esta especialidad (ORTOPEDIA)</w:t>
      </w:r>
    </w:p>
    <w:p w14:paraId="47B3E2CD" w14:textId="77777777" w:rsidR="0050792A" w:rsidRPr="00677DC6" w:rsidRDefault="0050792A" w:rsidP="0050792A">
      <w:pPr>
        <w:pStyle w:val="Textoindependiente"/>
        <w:spacing w:after="0" w:line="276" w:lineRule="auto"/>
        <w:ind w:left="708"/>
        <w:jc w:val="both"/>
        <w:rPr>
          <w:rFonts w:cs="Arial"/>
          <w:i/>
          <w:sz w:val="20"/>
          <w:szCs w:val="22"/>
          <w:lang w:val="es-CO"/>
        </w:rPr>
      </w:pPr>
      <w:r w:rsidRPr="00677DC6">
        <w:rPr>
          <w:rFonts w:cs="Arial"/>
          <w:i/>
          <w:sz w:val="20"/>
          <w:szCs w:val="22"/>
          <w:lang w:val="es-CO"/>
        </w:rPr>
        <w:t>(…)</w:t>
      </w:r>
    </w:p>
    <w:p w14:paraId="5B10A9B0" w14:textId="77777777" w:rsidR="0050792A" w:rsidRPr="00677DC6" w:rsidRDefault="0050792A" w:rsidP="0050792A">
      <w:pPr>
        <w:pStyle w:val="Textoindependiente"/>
        <w:spacing w:after="0" w:line="276" w:lineRule="auto"/>
        <w:ind w:left="708"/>
        <w:jc w:val="both"/>
        <w:rPr>
          <w:rFonts w:cs="Arial"/>
          <w:i/>
          <w:sz w:val="20"/>
          <w:szCs w:val="22"/>
          <w:lang w:val="es-CO"/>
        </w:rPr>
      </w:pPr>
      <w:r w:rsidRPr="00677DC6">
        <w:rPr>
          <w:rFonts w:cs="Arial"/>
          <w:i/>
          <w:sz w:val="20"/>
          <w:szCs w:val="22"/>
          <w:lang w:val="es-CO"/>
        </w:rPr>
        <w:t>SOLICITUD</w:t>
      </w:r>
    </w:p>
    <w:p w14:paraId="294AAF43" w14:textId="77777777" w:rsidR="0050792A" w:rsidRPr="00677DC6" w:rsidRDefault="0050792A" w:rsidP="0050792A">
      <w:pPr>
        <w:pStyle w:val="Textoindependiente"/>
        <w:spacing w:after="0" w:line="276" w:lineRule="auto"/>
        <w:ind w:left="708"/>
        <w:jc w:val="both"/>
        <w:rPr>
          <w:rFonts w:cs="Arial"/>
          <w:i/>
          <w:sz w:val="20"/>
          <w:szCs w:val="22"/>
          <w:lang w:val="es-CO"/>
        </w:rPr>
      </w:pPr>
    </w:p>
    <w:p w14:paraId="31326D84" w14:textId="77777777" w:rsidR="0050792A" w:rsidRPr="00677DC6" w:rsidRDefault="0050792A" w:rsidP="0050792A">
      <w:pPr>
        <w:pStyle w:val="Textoindependiente"/>
        <w:spacing w:after="0" w:line="276" w:lineRule="auto"/>
        <w:ind w:left="708"/>
        <w:jc w:val="both"/>
        <w:rPr>
          <w:rFonts w:cs="Arial"/>
          <w:i/>
          <w:sz w:val="20"/>
          <w:szCs w:val="22"/>
          <w:lang w:val="es-CO"/>
        </w:rPr>
      </w:pPr>
      <w:r w:rsidRPr="00677DC6">
        <w:rPr>
          <w:rFonts w:cs="Arial"/>
          <w:i/>
          <w:sz w:val="20"/>
          <w:szCs w:val="22"/>
          <w:lang w:val="es-CO"/>
        </w:rPr>
        <w:t xml:space="preserve">Por </w:t>
      </w:r>
      <w:proofErr w:type="gramStart"/>
      <w:r w:rsidRPr="00677DC6">
        <w:rPr>
          <w:rFonts w:cs="Arial"/>
          <w:i/>
          <w:sz w:val="20"/>
          <w:szCs w:val="22"/>
          <w:lang w:val="es-CO"/>
        </w:rPr>
        <w:t>la razones expuestas anteriormente</w:t>
      </w:r>
      <w:proofErr w:type="gramEnd"/>
      <w:r w:rsidRPr="00677DC6">
        <w:rPr>
          <w:rFonts w:cs="Arial"/>
          <w:i/>
          <w:sz w:val="20"/>
          <w:szCs w:val="22"/>
          <w:lang w:val="es-CO"/>
        </w:rPr>
        <w:t>, me permito solicitar respetuosamente a este Honorable despacho se rechace por IMPROCEDENTE LA ACCIÓN de tutela de la referencia ante la ausencia de vulneración toda vez que la Dirección de Sanidad Ejercito, en ningún momento ha vulnerado los derechos constitucionales de la señora RUBY ALBA SUAREZ GÓMEZ.”</w:t>
      </w:r>
    </w:p>
    <w:p w14:paraId="76A02210" w14:textId="77777777" w:rsidR="0050792A" w:rsidRPr="00677DC6" w:rsidRDefault="0050792A" w:rsidP="0050792A">
      <w:pPr>
        <w:pStyle w:val="Textoindependiente"/>
        <w:spacing w:after="0" w:line="276" w:lineRule="auto"/>
        <w:jc w:val="both"/>
        <w:rPr>
          <w:rFonts w:cs="Arial"/>
          <w:sz w:val="22"/>
          <w:szCs w:val="22"/>
          <w:lang w:val="es-CO"/>
        </w:rPr>
      </w:pPr>
    </w:p>
    <w:p w14:paraId="7847BA18" w14:textId="77777777" w:rsidR="0050792A" w:rsidRPr="00677DC6" w:rsidRDefault="0050792A" w:rsidP="0050792A">
      <w:pPr>
        <w:numPr>
          <w:ilvl w:val="0"/>
          <w:numId w:val="1"/>
        </w:numPr>
        <w:spacing w:after="0" w:line="276" w:lineRule="auto"/>
        <w:jc w:val="both"/>
        <w:rPr>
          <w:rFonts w:ascii="Arial" w:eastAsia="Calibri" w:hAnsi="Arial" w:cs="Arial"/>
          <w:b/>
          <w:lang w:eastAsia="es-ES"/>
        </w:rPr>
      </w:pPr>
      <w:r w:rsidRPr="00677DC6">
        <w:rPr>
          <w:rFonts w:ascii="Arial" w:eastAsia="Calibri" w:hAnsi="Arial" w:cs="Arial"/>
          <w:b/>
          <w:lang w:eastAsia="es-ES"/>
        </w:rPr>
        <w:t>LAS PRUEBAS:</w:t>
      </w:r>
    </w:p>
    <w:p w14:paraId="72BB1557" w14:textId="77777777" w:rsidR="0050792A" w:rsidRPr="00677DC6" w:rsidRDefault="0050792A" w:rsidP="0050792A">
      <w:pPr>
        <w:spacing w:after="0" w:line="276" w:lineRule="auto"/>
        <w:jc w:val="both"/>
        <w:rPr>
          <w:rFonts w:ascii="Arial" w:eastAsia="Calibri" w:hAnsi="Arial" w:cs="Arial"/>
          <w:lang w:eastAsia="es-ES"/>
        </w:rPr>
      </w:pPr>
    </w:p>
    <w:p w14:paraId="0E2E96BB" w14:textId="77777777" w:rsidR="0050792A" w:rsidRPr="00677DC6" w:rsidRDefault="0050792A" w:rsidP="0050792A">
      <w:pPr>
        <w:spacing w:after="0" w:line="276" w:lineRule="auto"/>
        <w:jc w:val="both"/>
        <w:rPr>
          <w:rFonts w:ascii="Arial" w:eastAsia="Calibri" w:hAnsi="Arial" w:cs="Arial"/>
          <w:lang w:eastAsia="es-ES"/>
        </w:rPr>
      </w:pPr>
      <w:r w:rsidRPr="00677DC6">
        <w:rPr>
          <w:rFonts w:ascii="Arial" w:eastAsia="Calibri" w:hAnsi="Arial" w:cs="Arial"/>
          <w:lang w:eastAsia="es-ES"/>
        </w:rPr>
        <w:t>Como medio probatorio, destinado a acreditar los supuestos de hecho de la demanda se allegaron los siguientes documentos:</w:t>
      </w:r>
    </w:p>
    <w:p w14:paraId="2C593B9B" w14:textId="77777777" w:rsidR="0050792A" w:rsidRPr="00677DC6" w:rsidRDefault="0050792A" w:rsidP="0050792A">
      <w:pPr>
        <w:spacing w:after="0" w:line="276" w:lineRule="auto"/>
        <w:jc w:val="both"/>
        <w:rPr>
          <w:rFonts w:ascii="Arial" w:eastAsia="Calibri" w:hAnsi="Arial" w:cs="Arial"/>
          <w:lang w:eastAsia="es-ES"/>
        </w:rPr>
      </w:pPr>
    </w:p>
    <w:p w14:paraId="76508192" w14:textId="77777777" w:rsidR="0050792A" w:rsidRPr="00677DC6" w:rsidRDefault="0050792A" w:rsidP="0050792A">
      <w:pPr>
        <w:numPr>
          <w:ilvl w:val="0"/>
          <w:numId w:val="3"/>
        </w:numPr>
        <w:spacing w:after="0" w:line="276" w:lineRule="auto"/>
        <w:contextualSpacing/>
        <w:jc w:val="both"/>
        <w:rPr>
          <w:rFonts w:ascii="Arial" w:eastAsia="Calibri" w:hAnsi="Arial" w:cs="Arial"/>
          <w:i/>
          <w:lang w:eastAsia="es-ES"/>
        </w:rPr>
      </w:pPr>
      <w:r w:rsidRPr="00677DC6">
        <w:rPr>
          <w:rFonts w:ascii="Arial" w:eastAsia="Calibri" w:hAnsi="Arial" w:cs="Arial"/>
          <w:lang w:eastAsia="es-ES"/>
        </w:rPr>
        <w:t xml:space="preserve">Copia de OFICIO </w:t>
      </w:r>
      <w:proofErr w:type="spellStart"/>
      <w:r w:rsidRPr="00677DC6">
        <w:rPr>
          <w:rFonts w:ascii="Arial" w:eastAsia="Calibri" w:hAnsi="Arial" w:cs="Arial"/>
          <w:lang w:eastAsia="es-ES"/>
        </w:rPr>
        <w:t>nº</w:t>
      </w:r>
      <w:proofErr w:type="spellEnd"/>
      <w:r w:rsidRPr="00677DC6">
        <w:rPr>
          <w:rFonts w:ascii="Arial" w:eastAsia="Calibri" w:hAnsi="Arial" w:cs="Arial"/>
          <w:lang w:eastAsia="es-ES"/>
        </w:rPr>
        <w:t xml:space="preserve"> 20193381627251: MDN-CGFM-COEJC-SECEJK-JEMGF-COPER-DISAN-1.10 (folio 7 cuaderno principal).</w:t>
      </w:r>
    </w:p>
    <w:p w14:paraId="0987BD32" w14:textId="3C97F2E1" w:rsidR="0050792A" w:rsidRPr="00677DC6" w:rsidRDefault="0050792A" w:rsidP="0050792A">
      <w:pPr>
        <w:numPr>
          <w:ilvl w:val="0"/>
          <w:numId w:val="3"/>
        </w:numPr>
        <w:spacing w:after="0" w:line="276" w:lineRule="auto"/>
        <w:contextualSpacing/>
        <w:jc w:val="both"/>
        <w:rPr>
          <w:rFonts w:ascii="Arial" w:eastAsia="Calibri" w:hAnsi="Arial" w:cs="Arial"/>
          <w:i/>
          <w:lang w:eastAsia="es-ES"/>
        </w:rPr>
      </w:pPr>
      <w:r w:rsidRPr="00677DC6">
        <w:rPr>
          <w:rFonts w:ascii="Arial" w:eastAsia="Calibri" w:hAnsi="Arial" w:cs="Arial"/>
          <w:lang w:eastAsia="es-ES"/>
        </w:rPr>
        <w:t xml:space="preserve">Copia de historia </w:t>
      </w:r>
      <w:r w:rsidR="000F2DCC" w:rsidRPr="00677DC6">
        <w:rPr>
          <w:rFonts w:ascii="Arial" w:eastAsia="Calibri" w:hAnsi="Arial" w:cs="Arial"/>
          <w:lang w:eastAsia="es-ES"/>
        </w:rPr>
        <w:t>clínica (</w:t>
      </w:r>
      <w:r w:rsidRPr="00677DC6">
        <w:rPr>
          <w:rFonts w:ascii="Arial" w:eastAsia="Calibri" w:hAnsi="Arial" w:cs="Arial"/>
          <w:lang w:eastAsia="es-ES"/>
        </w:rPr>
        <w:t xml:space="preserve">folio 8 y </w:t>
      </w:r>
      <w:proofErr w:type="gramStart"/>
      <w:r w:rsidRPr="00677DC6">
        <w:rPr>
          <w:rFonts w:ascii="Arial" w:eastAsia="Calibri" w:hAnsi="Arial" w:cs="Arial"/>
          <w:lang w:eastAsia="es-ES"/>
        </w:rPr>
        <w:t>9  del</w:t>
      </w:r>
      <w:proofErr w:type="gramEnd"/>
      <w:r w:rsidRPr="00677DC6">
        <w:rPr>
          <w:rFonts w:ascii="Arial" w:eastAsia="Calibri" w:hAnsi="Arial" w:cs="Arial"/>
          <w:lang w:eastAsia="es-ES"/>
        </w:rPr>
        <w:t xml:space="preserve"> cuaderno principal).</w:t>
      </w:r>
    </w:p>
    <w:p w14:paraId="3771E415" w14:textId="34D25FB2" w:rsidR="0050792A" w:rsidRPr="00677DC6" w:rsidRDefault="0050792A" w:rsidP="0050792A">
      <w:pPr>
        <w:numPr>
          <w:ilvl w:val="0"/>
          <w:numId w:val="3"/>
        </w:numPr>
        <w:spacing w:after="0" w:line="276" w:lineRule="auto"/>
        <w:contextualSpacing/>
        <w:jc w:val="both"/>
        <w:rPr>
          <w:rFonts w:ascii="Arial" w:eastAsia="Calibri" w:hAnsi="Arial" w:cs="Arial"/>
          <w:i/>
          <w:lang w:eastAsia="es-ES"/>
        </w:rPr>
      </w:pPr>
      <w:r w:rsidRPr="00677DC6">
        <w:rPr>
          <w:rFonts w:ascii="Arial" w:eastAsia="Calibri" w:hAnsi="Arial" w:cs="Arial"/>
          <w:lang w:eastAsia="es-ES"/>
        </w:rPr>
        <w:t xml:space="preserve">Copia de </w:t>
      </w:r>
      <w:r w:rsidR="000F2DCC" w:rsidRPr="00677DC6">
        <w:rPr>
          <w:rFonts w:ascii="Arial" w:eastAsia="Calibri" w:hAnsi="Arial" w:cs="Arial"/>
          <w:i/>
          <w:lang w:eastAsia="es-ES"/>
        </w:rPr>
        <w:t xml:space="preserve">C.C </w:t>
      </w:r>
      <w:r w:rsidRPr="00677DC6">
        <w:rPr>
          <w:rFonts w:ascii="Arial" w:eastAsia="Calibri" w:hAnsi="Arial" w:cs="Arial"/>
          <w:i/>
          <w:lang w:eastAsia="es-ES"/>
        </w:rPr>
        <w:t>Ruby alba Suarez Gómez. (folio 10 del cuaderno principal)</w:t>
      </w:r>
    </w:p>
    <w:p w14:paraId="2747C6F5" w14:textId="77777777" w:rsidR="0050792A" w:rsidRPr="00677DC6" w:rsidRDefault="0050792A" w:rsidP="0050792A">
      <w:pPr>
        <w:spacing w:after="0" w:line="276" w:lineRule="auto"/>
        <w:ind w:left="360"/>
        <w:contextualSpacing/>
        <w:jc w:val="both"/>
        <w:rPr>
          <w:rFonts w:ascii="Arial" w:eastAsia="Calibri" w:hAnsi="Arial" w:cs="Arial"/>
          <w:i/>
          <w:lang w:eastAsia="es-ES"/>
        </w:rPr>
      </w:pPr>
    </w:p>
    <w:p w14:paraId="07A869DE" w14:textId="77777777" w:rsidR="0050792A" w:rsidRPr="00677DC6" w:rsidRDefault="0050792A" w:rsidP="0050792A">
      <w:pPr>
        <w:numPr>
          <w:ilvl w:val="0"/>
          <w:numId w:val="1"/>
        </w:numPr>
        <w:spacing w:after="0" w:line="276" w:lineRule="auto"/>
        <w:jc w:val="center"/>
        <w:rPr>
          <w:rFonts w:ascii="Arial" w:eastAsia="Calibri" w:hAnsi="Arial" w:cs="Arial"/>
          <w:b/>
          <w:lang w:eastAsia="es-ES"/>
        </w:rPr>
      </w:pPr>
      <w:r w:rsidRPr="00677DC6">
        <w:rPr>
          <w:rFonts w:ascii="Arial" w:eastAsia="Calibri" w:hAnsi="Arial" w:cs="Arial"/>
          <w:b/>
          <w:lang w:eastAsia="es-ES"/>
        </w:rPr>
        <w:t>CONSIDERACIONES:</w:t>
      </w:r>
    </w:p>
    <w:p w14:paraId="62F21A5A" w14:textId="77777777" w:rsidR="0050792A" w:rsidRPr="00677DC6" w:rsidRDefault="0050792A" w:rsidP="0050792A">
      <w:pPr>
        <w:spacing w:after="0" w:line="276" w:lineRule="auto"/>
        <w:jc w:val="both"/>
        <w:rPr>
          <w:rFonts w:ascii="Arial" w:eastAsia="Calibri" w:hAnsi="Arial" w:cs="Arial"/>
          <w:lang w:eastAsia="es-ES"/>
        </w:rPr>
      </w:pPr>
    </w:p>
    <w:p w14:paraId="7CE9CB14" w14:textId="77777777" w:rsidR="0050792A" w:rsidRPr="00677DC6" w:rsidRDefault="0050792A" w:rsidP="0050792A">
      <w:pPr>
        <w:numPr>
          <w:ilvl w:val="1"/>
          <w:numId w:val="2"/>
        </w:numPr>
        <w:tabs>
          <w:tab w:val="left" w:pos="0"/>
          <w:tab w:val="left" w:pos="284"/>
          <w:tab w:val="left" w:pos="426"/>
        </w:tabs>
        <w:spacing w:after="0" w:line="276" w:lineRule="auto"/>
        <w:ind w:left="0" w:firstLine="0"/>
        <w:jc w:val="both"/>
        <w:rPr>
          <w:rFonts w:ascii="Arial" w:eastAsia="Calibri" w:hAnsi="Arial" w:cs="Arial"/>
          <w:b/>
          <w:lang w:eastAsia="es-ES"/>
        </w:rPr>
      </w:pPr>
      <w:r w:rsidRPr="00677DC6">
        <w:rPr>
          <w:rFonts w:ascii="Arial" w:eastAsia="Calibri" w:hAnsi="Arial" w:cs="Arial"/>
          <w:lang w:eastAsia="es-ES"/>
        </w:rPr>
        <w:t>De conformidad con lo dispuesto en el artículo 86 de la Constitución Política, en el articulado general y, en particular, en los Artículos 1°, 5° y 8° del Decreto – Ley 2591 de 1991 “</w:t>
      </w:r>
      <w:r w:rsidRPr="00677DC6">
        <w:rPr>
          <w:rFonts w:ascii="Arial" w:eastAsia="Calibri" w:hAnsi="Arial" w:cs="Arial"/>
          <w:i/>
          <w:lang w:eastAsia="es-ES"/>
        </w:rPr>
        <w:t>Por el cual se reglamenta la acción de tutela consagrada en el artículo 86 de la Constitución Política”</w:t>
      </w:r>
      <w:r w:rsidRPr="00677DC6">
        <w:rPr>
          <w:rFonts w:ascii="Arial" w:eastAsia="Calibri" w:hAnsi="Arial" w:cs="Arial"/>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677DC6">
        <w:rPr>
          <w:rFonts w:ascii="Arial" w:eastAsia="Calibri" w:hAnsi="Arial" w:cs="Arial"/>
          <w:lang w:eastAsia="es-ES"/>
        </w:rPr>
        <w:t>tutela</w:t>
      </w:r>
      <w:proofErr w:type="gramEnd"/>
      <w:r w:rsidRPr="00677DC6">
        <w:rPr>
          <w:rFonts w:ascii="Arial" w:eastAsia="Calibri" w:hAnsi="Arial" w:cs="Arial"/>
          <w:lang w:eastAsia="es-ES"/>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Pr="00677DC6">
        <w:rPr>
          <w:rFonts w:ascii="Arial" w:eastAsia="Calibri" w:hAnsi="Arial" w:cs="Arial"/>
          <w:lang w:eastAsia="es-ES"/>
        </w:rPr>
        <w:t>hipótesis</w:t>
      </w:r>
      <w:proofErr w:type="spellEnd"/>
      <w:r w:rsidRPr="00677DC6">
        <w:rPr>
          <w:rFonts w:ascii="Arial" w:eastAsia="Calibri" w:hAnsi="Arial" w:cs="Arial"/>
          <w:lang w:eastAsia="es-ES"/>
        </w:rPr>
        <w:t xml:space="preserve">, se considera que la Acción de Tutela es el único mecanismo dotado de la eficacia jurídica requerida, dadas las circunstancias específicas del caso y es por ello </w:t>
      </w:r>
      <w:proofErr w:type="gramStart"/>
      <w:r w:rsidRPr="00677DC6">
        <w:rPr>
          <w:rFonts w:ascii="Arial" w:eastAsia="Calibri" w:hAnsi="Arial" w:cs="Arial"/>
          <w:lang w:eastAsia="es-ES"/>
        </w:rPr>
        <w:t>que</w:t>
      </w:r>
      <w:proofErr w:type="gramEnd"/>
      <w:r w:rsidRPr="00677DC6">
        <w:rPr>
          <w:rFonts w:ascii="Arial" w:eastAsia="Calibri" w:hAnsi="Arial" w:cs="Arial"/>
          <w:lang w:eastAsia="es-ES"/>
        </w:rPr>
        <w:t xml:space="preserve"> el legislador autoriza su ejercicio.</w:t>
      </w:r>
    </w:p>
    <w:p w14:paraId="3020BD0C" w14:textId="77777777" w:rsidR="0050792A" w:rsidRPr="00677DC6" w:rsidRDefault="0050792A" w:rsidP="0050792A">
      <w:pPr>
        <w:spacing w:after="0" w:line="276" w:lineRule="auto"/>
        <w:ind w:left="708"/>
        <w:jc w:val="both"/>
        <w:rPr>
          <w:rFonts w:ascii="Arial" w:eastAsia="Calibri" w:hAnsi="Arial" w:cs="Arial"/>
          <w:lang w:eastAsia="es-ES"/>
        </w:rPr>
      </w:pPr>
    </w:p>
    <w:p w14:paraId="730135B8" w14:textId="77777777" w:rsidR="0050792A" w:rsidRPr="00677DC6" w:rsidRDefault="0050792A" w:rsidP="0050792A">
      <w:pPr>
        <w:spacing w:after="0" w:line="276" w:lineRule="auto"/>
        <w:jc w:val="both"/>
        <w:rPr>
          <w:rFonts w:ascii="Arial" w:eastAsia="Calibri" w:hAnsi="Arial" w:cs="Arial"/>
          <w:lang w:eastAsia="es-ES"/>
        </w:rPr>
      </w:pPr>
      <w:r w:rsidRPr="00677DC6">
        <w:rPr>
          <w:rFonts w:ascii="Arial" w:eastAsia="Calibri" w:hAnsi="Arial" w:cs="Arial"/>
          <w:lang w:eastAsia="es-ES"/>
        </w:rPr>
        <w:t xml:space="preserve">En síntesis, como la misma norma reglamentaria lo indica, la pretensión que caracteriza dicho instrumento </w:t>
      </w:r>
      <w:proofErr w:type="gramStart"/>
      <w:r w:rsidRPr="00677DC6">
        <w:rPr>
          <w:rFonts w:ascii="Arial" w:eastAsia="Calibri" w:hAnsi="Arial" w:cs="Arial"/>
          <w:lang w:eastAsia="es-ES"/>
        </w:rPr>
        <w:t>jurídico,</w:t>
      </w:r>
      <w:proofErr w:type="gramEnd"/>
      <w:r w:rsidRPr="00677DC6">
        <w:rPr>
          <w:rFonts w:ascii="Arial" w:eastAsia="Calibri" w:hAnsi="Arial" w:cs="Arial"/>
          <w:lang w:eastAsia="es-ES"/>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1076D52C" w14:textId="77777777" w:rsidR="0050792A" w:rsidRPr="00677DC6" w:rsidRDefault="0050792A" w:rsidP="0050792A">
      <w:pPr>
        <w:tabs>
          <w:tab w:val="left" w:pos="709"/>
        </w:tabs>
        <w:spacing w:after="0" w:line="276" w:lineRule="auto"/>
        <w:jc w:val="both"/>
        <w:rPr>
          <w:rFonts w:ascii="Arial" w:eastAsia="Calibri" w:hAnsi="Arial" w:cs="Arial"/>
          <w:lang w:eastAsia="es-ES"/>
        </w:rPr>
      </w:pPr>
    </w:p>
    <w:p w14:paraId="39DCC03E" w14:textId="77777777" w:rsidR="0050792A" w:rsidRPr="00677DC6" w:rsidRDefault="0050792A" w:rsidP="0050792A">
      <w:pPr>
        <w:spacing w:line="276" w:lineRule="auto"/>
        <w:jc w:val="both"/>
        <w:rPr>
          <w:rFonts w:ascii="Arial" w:eastAsia="Times New Roman" w:hAnsi="Arial" w:cs="Arial"/>
          <w:lang w:eastAsia="es-ES"/>
        </w:rPr>
      </w:pPr>
      <w:proofErr w:type="gramStart"/>
      <w:r w:rsidRPr="00677DC6">
        <w:rPr>
          <w:rFonts w:ascii="Arial" w:eastAsia="Calibri" w:hAnsi="Arial" w:cs="Arial"/>
          <w:b/>
          <w:lang w:eastAsia="es-ES"/>
        </w:rPr>
        <w:t xml:space="preserve">5.2 </w:t>
      </w:r>
      <w:r w:rsidRPr="00677DC6">
        <w:rPr>
          <w:rFonts w:ascii="Arial" w:eastAsia="Calibri" w:hAnsi="Arial" w:cs="Arial"/>
          <w:lang w:eastAsia="es-ES"/>
        </w:rPr>
        <w:t xml:space="preserve"> </w:t>
      </w:r>
      <w:r w:rsidRPr="00677DC6">
        <w:rPr>
          <w:rFonts w:ascii="Arial" w:eastAsia="Times New Roman" w:hAnsi="Arial" w:cs="Arial"/>
          <w:lang w:val="es-ES_tradnl" w:eastAsia="es-ES"/>
        </w:rPr>
        <w:t>Observa</w:t>
      </w:r>
      <w:proofErr w:type="gramEnd"/>
      <w:r w:rsidRPr="00677DC6">
        <w:rPr>
          <w:rFonts w:ascii="Arial" w:eastAsia="Times New Roman" w:hAnsi="Arial" w:cs="Arial"/>
          <w:lang w:val="es-ES_tradnl" w:eastAsia="es-ES"/>
        </w:rPr>
        <w:t xml:space="preserve"> el Despacho que el derecho fundamental del cual pretende obtener protección el  accionante es al derecho de salud, vida, igualdad y debido proceso, toda vez que la entidad accionada no ha realizado valoración por ORTOPEDIA con DX Artrosis de Rodilla, con el fin de determinar su pérdida de capacidad.</w:t>
      </w:r>
    </w:p>
    <w:p w14:paraId="64C7DA65" w14:textId="77777777" w:rsidR="0050792A" w:rsidRPr="00677DC6" w:rsidRDefault="0050792A" w:rsidP="0050792A">
      <w:pPr>
        <w:spacing w:line="276" w:lineRule="auto"/>
        <w:jc w:val="both"/>
        <w:rPr>
          <w:rFonts w:ascii="Arial" w:eastAsia="Times New Roman" w:hAnsi="Arial" w:cs="Arial"/>
          <w:b/>
          <w:lang w:val="es-MX" w:eastAsia="es-ES"/>
        </w:rPr>
      </w:pPr>
      <w:r w:rsidRPr="00677DC6">
        <w:rPr>
          <w:rFonts w:ascii="Arial" w:eastAsia="Times New Roman" w:hAnsi="Arial" w:cs="Arial"/>
          <w:lang w:val="es-MX" w:eastAsia="es-ES"/>
        </w:rPr>
        <w:lastRenderedPageBreak/>
        <w:t xml:space="preserve">Así las cosas, cabe preguntarse </w:t>
      </w:r>
      <w:r w:rsidRPr="00677DC6">
        <w:rPr>
          <w:rFonts w:ascii="Arial" w:eastAsia="Times New Roman" w:hAnsi="Arial" w:cs="Arial"/>
          <w:b/>
          <w:lang w:val="es-MX" w:eastAsia="es-ES"/>
        </w:rPr>
        <w:t xml:space="preserve">¿Debe tutelarse los derechos fundamentales del accionantes frente a las </w:t>
      </w:r>
      <w:proofErr w:type="gramStart"/>
      <w:r w:rsidRPr="00677DC6">
        <w:rPr>
          <w:rFonts w:ascii="Arial" w:eastAsia="Times New Roman" w:hAnsi="Arial" w:cs="Arial"/>
          <w:b/>
          <w:lang w:val="es-MX" w:eastAsia="es-ES"/>
        </w:rPr>
        <w:t>actuaciones  por</w:t>
      </w:r>
      <w:proofErr w:type="gramEnd"/>
      <w:r w:rsidRPr="00677DC6">
        <w:rPr>
          <w:rFonts w:ascii="Arial" w:eastAsia="Times New Roman" w:hAnsi="Arial" w:cs="Arial"/>
          <w:b/>
          <w:lang w:val="es-MX" w:eastAsia="es-ES"/>
        </w:rPr>
        <w:t xml:space="preserve"> parte de la entidad accionada? </w:t>
      </w:r>
    </w:p>
    <w:p w14:paraId="621246A8" w14:textId="77777777" w:rsidR="0050792A" w:rsidRPr="00677DC6" w:rsidRDefault="0050792A" w:rsidP="0050792A">
      <w:pPr>
        <w:pStyle w:val="Sangradetextonormal"/>
        <w:spacing w:line="276" w:lineRule="auto"/>
        <w:ind w:left="0"/>
        <w:rPr>
          <w:rFonts w:ascii="Arial" w:hAnsi="Arial" w:cs="Arial"/>
          <w:color w:val="000000" w:themeColor="text1"/>
        </w:rPr>
      </w:pPr>
      <w:r w:rsidRPr="00677DC6">
        <w:rPr>
          <w:rFonts w:ascii="Arial" w:hAnsi="Arial" w:cs="Arial"/>
          <w:color w:val="000000" w:themeColor="text1"/>
        </w:rPr>
        <w:t>La respuesta al anterior interrogante es negativa por las siguientes razones:</w:t>
      </w:r>
    </w:p>
    <w:p w14:paraId="722D7F6F" w14:textId="77777777" w:rsidR="0050792A" w:rsidRPr="00677DC6" w:rsidRDefault="0050792A" w:rsidP="0050792A">
      <w:pPr>
        <w:pStyle w:val="Textoindependiente2"/>
        <w:tabs>
          <w:tab w:val="left" w:pos="-720"/>
          <w:tab w:val="left" w:pos="284"/>
        </w:tabs>
        <w:suppressAutoHyphens/>
        <w:spacing w:line="276" w:lineRule="auto"/>
        <w:jc w:val="both"/>
        <w:rPr>
          <w:rFonts w:ascii="Arial" w:hAnsi="Arial" w:cs="Arial"/>
          <w:spacing w:val="-3"/>
          <w:sz w:val="22"/>
          <w:szCs w:val="22"/>
        </w:rPr>
      </w:pPr>
      <w:r w:rsidRPr="00677DC6">
        <w:rPr>
          <w:rFonts w:ascii="Arial" w:hAnsi="Arial" w:cs="Arial"/>
          <w:spacing w:val="-3"/>
          <w:sz w:val="22"/>
          <w:szCs w:val="22"/>
        </w:rPr>
        <w:t xml:space="preserve">El </w:t>
      </w:r>
      <w:r w:rsidRPr="00677DC6">
        <w:rPr>
          <w:rFonts w:ascii="Arial" w:hAnsi="Arial" w:cs="Arial"/>
          <w:b/>
          <w:spacing w:val="-3"/>
          <w:sz w:val="22"/>
          <w:szCs w:val="22"/>
        </w:rPr>
        <w:t>derecho a la igualdad</w:t>
      </w:r>
      <w:r w:rsidRPr="00677DC6">
        <w:rPr>
          <w:rFonts w:ascii="Arial" w:hAnsi="Arial" w:cs="Arial"/>
          <w:spacing w:val="-3"/>
          <w:sz w:val="22"/>
          <w:szCs w:val="22"/>
        </w:rPr>
        <w:t xml:space="preserve"> está consagrado en el artículo 13 de la Carta Política</w:t>
      </w:r>
      <w:r w:rsidRPr="00677DC6">
        <w:rPr>
          <w:rStyle w:val="Refdenotaalpie"/>
          <w:rFonts w:ascii="Arial" w:hAnsi="Arial" w:cs="Arial"/>
          <w:spacing w:val="-3"/>
          <w:sz w:val="22"/>
          <w:szCs w:val="22"/>
        </w:rPr>
        <w:footnoteReference w:id="1"/>
      </w:r>
      <w:r w:rsidRPr="00677DC6">
        <w:rPr>
          <w:rFonts w:ascii="Arial" w:hAnsi="Arial" w:cs="Arial"/>
          <w:spacing w:val="-3"/>
          <w:sz w:val="22"/>
          <w:szCs w:val="22"/>
        </w:rPr>
        <w:t xml:space="preserve"> y es un derecho de aplicación inmediata por expreso mandato constitucional</w:t>
      </w:r>
      <w:r w:rsidRPr="00677DC6">
        <w:rPr>
          <w:rStyle w:val="Refdenotaalpie"/>
          <w:rFonts w:ascii="Arial" w:hAnsi="Arial" w:cs="Arial"/>
          <w:spacing w:val="-3"/>
          <w:sz w:val="22"/>
          <w:szCs w:val="22"/>
        </w:rPr>
        <w:footnoteReference w:id="2"/>
      </w:r>
      <w:r w:rsidRPr="00677DC6">
        <w:rPr>
          <w:rFonts w:ascii="Arial" w:hAnsi="Arial" w:cs="Arial"/>
          <w:spacing w:val="-3"/>
          <w:sz w:val="22"/>
          <w:szCs w:val="22"/>
        </w:rPr>
        <w:t xml:space="preserve"> y </w:t>
      </w:r>
      <w:proofErr w:type="gramStart"/>
      <w:r w:rsidRPr="00677DC6">
        <w:rPr>
          <w:rFonts w:ascii="Arial" w:hAnsi="Arial" w:cs="Arial"/>
          <w:spacing w:val="-3"/>
          <w:sz w:val="22"/>
          <w:szCs w:val="22"/>
        </w:rPr>
        <w:t>éstos</w:t>
      </w:r>
      <w:proofErr w:type="gramEnd"/>
      <w:r w:rsidRPr="00677DC6">
        <w:rPr>
          <w:rFonts w:ascii="Arial" w:hAnsi="Arial" w:cs="Arial"/>
          <w:spacing w:val="-3"/>
          <w:sz w:val="22"/>
          <w:szCs w:val="22"/>
        </w:rPr>
        <w:t xml:space="preserve"> derechos tienen el carácter de fundamentales susceptibles de ser amparados por vía de tutela.</w:t>
      </w:r>
    </w:p>
    <w:p w14:paraId="567EAE73" w14:textId="77777777" w:rsidR="0050792A" w:rsidRPr="00677DC6" w:rsidRDefault="0050792A" w:rsidP="0050792A">
      <w:pPr>
        <w:spacing w:line="276" w:lineRule="auto"/>
        <w:jc w:val="both"/>
        <w:rPr>
          <w:rFonts w:ascii="Arial" w:hAnsi="Arial" w:cs="Arial"/>
          <w:i/>
          <w:iCs/>
          <w:sz w:val="20"/>
        </w:rPr>
      </w:pPr>
      <w:r w:rsidRPr="00677DC6">
        <w:rPr>
          <w:rFonts w:ascii="Arial" w:hAnsi="Arial" w:cs="Arial"/>
          <w:i/>
          <w:iCs/>
          <w:sz w:val="20"/>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14:paraId="54F7459F" w14:textId="77777777" w:rsidR="0050792A" w:rsidRPr="00677DC6" w:rsidRDefault="0050792A" w:rsidP="0050792A">
      <w:pPr>
        <w:spacing w:line="276" w:lineRule="auto"/>
        <w:jc w:val="both"/>
        <w:rPr>
          <w:rFonts w:ascii="Arial" w:hAnsi="Arial" w:cs="Arial"/>
          <w:i/>
          <w:iCs/>
          <w:sz w:val="20"/>
        </w:rPr>
      </w:pPr>
      <w:r w:rsidRPr="00677DC6">
        <w:rPr>
          <w:rFonts w:ascii="Arial" w:hAnsi="Arial" w:cs="Arial"/>
          <w:b/>
          <w:i/>
          <w:iCs/>
          <w:sz w:val="20"/>
        </w:rPr>
        <w:t xml:space="preserve">Otro aspecto de la igualdad que debe ser señalado en esta breve introducción es que carece de contenido material específico, es decir, a diferencia de otros principios constitucionales o derechos fundamentales, no protege ningún ámbito concreto de la esfera de la actividad </w:t>
      </w:r>
      <w:proofErr w:type="gramStart"/>
      <w:r w:rsidRPr="00677DC6">
        <w:rPr>
          <w:rFonts w:ascii="Arial" w:hAnsi="Arial" w:cs="Arial"/>
          <w:b/>
          <w:i/>
          <w:iCs/>
          <w:sz w:val="20"/>
        </w:rPr>
        <w:t>humana</w:t>
      </w:r>
      <w:proofErr w:type="gramEnd"/>
      <w:r w:rsidRPr="00677DC6">
        <w:rPr>
          <w:rFonts w:ascii="Arial" w:hAnsi="Arial" w:cs="Arial"/>
          <w:b/>
          <w:i/>
          <w:iCs/>
          <w:sz w:val="20"/>
        </w:rPr>
        <w:t xml:space="preserve"> sino que puede ser alegado ante cualquier trato diferenciado injustificado</w:t>
      </w:r>
      <w:r w:rsidRPr="00677DC6">
        <w:rPr>
          <w:rFonts w:ascii="Arial" w:hAnsi="Arial" w:cs="Arial"/>
          <w:i/>
          <w:iCs/>
          <w:sz w:val="20"/>
        </w:rPr>
        <w:t xml:space="preserve">. </w:t>
      </w:r>
      <w:r w:rsidRPr="00677DC6">
        <w:rPr>
          <w:rFonts w:ascii="Arial" w:hAnsi="Arial" w:cs="Arial"/>
          <w:b/>
          <w:i/>
          <w:iCs/>
          <w:sz w:val="20"/>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w:t>
      </w:r>
      <w:proofErr w:type="spellStart"/>
      <w:r w:rsidRPr="00677DC6">
        <w:rPr>
          <w:rFonts w:ascii="Arial" w:hAnsi="Arial" w:cs="Arial"/>
          <w:b/>
          <w:i/>
          <w:iCs/>
          <w:sz w:val="20"/>
        </w:rPr>
        <w:t>si</w:t>
      </w:r>
      <w:proofErr w:type="spellEnd"/>
      <w:r w:rsidRPr="00677DC6">
        <w:rPr>
          <w:rFonts w:ascii="Arial" w:hAnsi="Arial" w:cs="Arial"/>
          <w:b/>
          <w:i/>
          <w:iCs/>
          <w:sz w:val="20"/>
        </w:rPr>
        <w:t xml:space="preserve">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677DC6">
        <w:rPr>
          <w:rStyle w:val="Refdenotaalpie"/>
          <w:rFonts w:ascii="Arial" w:hAnsi="Arial" w:cs="Arial"/>
          <w:i/>
          <w:iCs/>
          <w:sz w:val="20"/>
        </w:rPr>
        <w:footnoteReference w:id="3"/>
      </w:r>
      <w:r w:rsidRPr="00677DC6">
        <w:rPr>
          <w:rFonts w:ascii="Arial" w:hAnsi="Arial" w:cs="Arial"/>
          <w:i/>
          <w:iCs/>
          <w:sz w:val="20"/>
        </w:rPr>
        <w:t xml:space="preserve">. </w:t>
      </w:r>
    </w:p>
    <w:p w14:paraId="2D36C86B" w14:textId="77777777" w:rsidR="0050792A" w:rsidRPr="00677DC6" w:rsidRDefault="0050792A" w:rsidP="0050792A">
      <w:pPr>
        <w:pStyle w:val="Textoindependiente2"/>
        <w:tabs>
          <w:tab w:val="left" w:pos="-720"/>
          <w:tab w:val="left" w:pos="284"/>
        </w:tabs>
        <w:suppressAutoHyphens/>
        <w:spacing w:line="276" w:lineRule="auto"/>
        <w:jc w:val="both"/>
        <w:rPr>
          <w:rFonts w:ascii="Arial" w:hAnsi="Arial" w:cs="Arial"/>
          <w:sz w:val="22"/>
          <w:szCs w:val="22"/>
        </w:rPr>
      </w:pPr>
      <w:r w:rsidRPr="00677DC6">
        <w:rPr>
          <w:rFonts w:ascii="Arial" w:hAnsi="Arial" w:cs="Arial"/>
          <w:sz w:val="22"/>
          <w:szCs w:val="22"/>
        </w:rPr>
        <w:t xml:space="preserve">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w:t>
      </w:r>
      <w:proofErr w:type="gramStart"/>
      <w:r w:rsidRPr="00677DC6">
        <w:rPr>
          <w:rFonts w:ascii="Arial" w:hAnsi="Arial" w:cs="Arial"/>
          <w:sz w:val="22"/>
          <w:szCs w:val="22"/>
        </w:rPr>
        <w:t>el  accionante</w:t>
      </w:r>
      <w:proofErr w:type="gramEnd"/>
      <w:r w:rsidRPr="00677DC6">
        <w:rPr>
          <w:rFonts w:ascii="Arial" w:hAnsi="Arial" w:cs="Arial"/>
          <w:sz w:val="22"/>
          <w:szCs w:val="22"/>
        </w:rPr>
        <w:t xml:space="preserve"> le desconoce el derecho a la igualdad.</w:t>
      </w:r>
    </w:p>
    <w:p w14:paraId="29B37AAD" w14:textId="77777777" w:rsidR="0050792A" w:rsidRPr="00677DC6" w:rsidRDefault="0050792A" w:rsidP="0050792A">
      <w:pPr>
        <w:pStyle w:val="Sangradetextonormal"/>
        <w:spacing w:line="276" w:lineRule="auto"/>
        <w:ind w:left="0"/>
        <w:jc w:val="both"/>
        <w:rPr>
          <w:rFonts w:ascii="Arial" w:hAnsi="Arial" w:cs="Arial"/>
        </w:rPr>
      </w:pPr>
      <w:proofErr w:type="gramStart"/>
      <w:r w:rsidRPr="00677DC6">
        <w:rPr>
          <w:rFonts w:ascii="Arial" w:hAnsi="Arial" w:cs="Arial"/>
        </w:rPr>
        <w:t>En relación al</w:t>
      </w:r>
      <w:proofErr w:type="gramEnd"/>
      <w:r w:rsidRPr="00677DC6">
        <w:rPr>
          <w:rFonts w:ascii="Arial" w:hAnsi="Arial" w:cs="Arial"/>
        </w:rPr>
        <w:t xml:space="preserve"> </w:t>
      </w:r>
      <w:r w:rsidRPr="00677DC6">
        <w:rPr>
          <w:rFonts w:ascii="Arial" w:hAnsi="Arial" w:cs="Arial"/>
          <w:b/>
        </w:rPr>
        <w:t>debido proceso,</w:t>
      </w:r>
      <w:r w:rsidRPr="00677DC6">
        <w:rPr>
          <w:rFonts w:ascii="Arial" w:hAnsi="Arial" w:cs="Arial"/>
        </w:rPr>
        <w:t xml:space="preserve"> el artículo 29 de la Constitución Política establece que se aplicará a toda clase de actuaciones judiciales y administrativas.</w:t>
      </w:r>
    </w:p>
    <w:p w14:paraId="65761576" w14:textId="77777777" w:rsidR="0050792A" w:rsidRPr="00677DC6" w:rsidRDefault="0050792A" w:rsidP="0050792A">
      <w:pPr>
        <w:pStyle w:val="Sangradetextonormal"/>
        <w:spacing w:line="276" w:lineRule="auto"/>
        <w:ind w:left="0"/>
        <w:rPr>
          <w:rFonts w:ascii="Arial" w:hAnsi="Arial" w:cs="Arial"/>
        </w:rPr>
      </w:pPr>
      <w:r w:rsidRPr="00677DC6">
        <w:rPr>
          <w:rFonts w:ascii="Arial" w:hAnsi="Arial" w:cs="Arial"/>
        </w:rPr>
        <w:t>La jurisprudencia constitucional ha expresado frente al debido proceso que:</w:t>
      </w:r>
    </w:p>
    <w:p w14:paraId="7E224F2B" w14:textId="77777777" w:rsidR="0050792A" w:rsidRPr="00677DC6" w:rsidRDefault="0050792A" w:rsidP="0050792A">
      <w:pPr>
        <w:pStyle w:val="Sangradetextonormal"/>
        <w:spacing w:line="276" w:lineRule="auto"/>
        <w:ind w:left="0"/>
        <w:jc w:val="both"/>
        <w:rPr>
          <w:rFonts w:ascii="Arial" w:hAnsi="Arial" w:cs="Arial"/>
          <w:i/>
          <w:sz w:val="20"/>
        </w:rPr>
      </w:pPr>
      <w:r w:rsidRPr="00677DC6">
        <w:rPr>
          <w:rFonts w:ascii="Arial" w:hAnsi="Arial" w:cs="Arial"/>
          <w:sz w:val="20"/>
        </w:rPr>
        <w:lastRenderedPageBreak/>
        <w:t>“</w:t>
      </w:r>
      <w:r w:rsidRPr="00677DC6">
        <w:rPr>
          <w:rFonts w:ascii="Arial" w:hAnsi="Arial" w:cs="Arial"/>
          <w:i/>
          <w:sz w:val="20"/>
        </w:rPr>
        <w:t>Todo proceso consiste en el desarrollo de particulares relaciones jurídicas entre el órgano sancionador y el procesado o demandado, para buscar la efectividad del derecho material y las garantías debidas a las personas que en él intervienen.</w:t>
      </w:r>
    </w:p>
    <w:p w14:paraId="054415C4" w14:textId="77777777" w:rsidR="0050792A" w:rsidRPr="00677DC6" w:rsidRDefault="0050792A" w:rsidP="0050792A">
      <w:pPr>
        <w:pStyle w:val="Sangradetextonormal"/>
        <w:spacing w:line="276" w:lineRule="auto"/>
        <w:ind w:left="0"/>
        <w:jc w:val="both"/>
        <w:rPr>
          <w:rFonts w:ascii="Arial" w:hAnsi="Arial" w:cs="Arial"/>
          <w:i/>
          <w:sz w:val="20"/>
        </w:rPr>
      </w:pPr>
      <w:r w:rsidRPr="00677DC6">
        <w:rPr>
          <w:rFonts w:ascii="Arial" w:hAnsi="Arial" w:cs="Arial"/>
          <w:i/>
          <w:sz w:val="20"/>
        </w:rPr>
        <w:t>La situación conflictiva que surge de cualquier tipo de proceso exige una regulación jurídica y una limitación de los poderes estatales, así como un respeto de los derechos y obligaciones de los individuos o partes procesales.</w:t>
      </w:r>
    </w:p>
    <w:p w14:paraId="2003BE79" w14:textId="77777777" w:rsidR="0050792A" w:rsidRPr="00677DC6" w:rsidRDefault="0050792A" w:rsidP="0050792A">
      <w:pPr>
        <w:pStyle w:val="Sangradetextonormal"/>
        <w:spacing w:line="276" w:lineRule="auto"/>
        <w:ind w:left="0"/>
        <w:jc w:val="both"/>
        <w:rPr>
          <w:rFonts w:ascii="Arial" w:hAnsi="Arial" w:cs="Arial"/>
          <w:i/>
          <w:sz w:val="20"/>
        </w:rPr>
      </w:pPr>
      <w:r w:rsidRPr="00677DC6">
        <w:rPr>
          <w:rFonts w:ascii="Arial" w:hAnsi="Arial" w:cs="Arial"/>
          <w:i/>
          <w:sz w:val="20"/>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14:paraId="4AAED942" w14:textId="77777777" w:rsidR="0050792A" w:rsidRPr="00677DC6" w:rsidRDefault="0050792A" w:rsidP="0050792A">
      <w:pPr>
        <w:pStyle w:val="Sangradetextonormal"/>
        <w:spacing w:line="276" w:lineRule="auto"/>
        <w:ind w:left="0"/>
        <w:jc w:val="both"/>
        <w:rPr>
          <w:rFonts w:ascii="Arial" w:hAnsi="Arial" w:cs="Arial"/>
          <w:sz w:val="20"/>
        </w:rPr>
      </w:pPr>
      <w:r w:rsidRPr="00677DC6">
        <w:rPr>
          <w:rFonts w:ascii="Arial" w:hAnsi="Arial" w:cs="Arial"/>
          <w:i/>
          <w:sz w:val="20"/>
        </w:rPr>
        <w:t xml:space="preserve">… Por lo tanto, toda actuación administrativa deberá ser el resultado de un proceso en el que la persona tuvo la oportunidad de expresar sus </w:t>
      </w:r>
      <w:proofErr w:type="gramStart"/>
      <w:r w:rsidRPr="00677DC6">
        <w:rPr>
          <w:rFonts w:ascii="Arial" w:hAnsi="Arial" w:cs="Arial"/>
          <w:i/>
          <w:sz w:val="20"/>
        </w:rPr>
        <w:t>opiniones</w:t>
      </w:r>
      <w:proofErr w:type="gramEnd"/>
      <w:r w:rsidRPr="00677DC6">
        <w:rPr>
          <w:rFonts w:ascii="Arial" w:hAnsi="Arial" w:cs="Arial"/>
          <w:i/>
          <w:sz w:val="20"/>
        </w:rPr>
        <w:t xml:space="preserve"> así como de presentar las pruebas que demuestran su derecho, con plena observancia de las disposiciones procesales que lo regulen”</w:t>
      </w:r>
      <w:r w:rsidRPr="00677DC6">
        <w:rPr>
          <w:rFonts w:ascii="Arial" w:hAnsi="Arial" w:cs="Arial"/>
          <w:sz w:val="20"/>
        </w:rPr>
        <w:t xml:space="preserve"> </w:t>
      </w:r>
      <w:r w:rsidRPr="00677DC6">
        <w:rPr>
          <w:rFonts w:ascii="Arial" w:hAnsi="Arial" w:cs="Arial"/>
          <w:sz w:val="20"/>
          <w:vertAlign w:val="superscript"/>
        </w:rPr>
        <w:footnoteReference w:id="4"/>
      </w:r>
    </w:p>
    <w:p w14:paraId="30D1A6BF" w14:textId="77777777" w:rsidR="0050792A" w:rsidRPr="00677DC6" w:rsidRDefault="0050792A" w:rsidP="0050792A">
      <w:pPr>
        <w:spacing w:line="276" w:lineRule="auto"/>
        <w:jc w:val="both"/>
        <w:rPr>
          <w:rFonts w:ascii="Arial" w:hAnsi="Arial" w:cs="Arial"/>
          <w:spacing w:val="3"/>
          <w:lang w:val="es-ES_tradnl"/>
        </w:rPr>
      </w:pPr>
      <w:r w:rsidRPr="00677DC6">
        <w:rPr>
          <w:rFonts w:ascii="Arial" w:hAnsi="Arial" w:cs="Arial"/>
          <w:spacing w:val="3"/>
          <w:lang w:val="es-ES_tradnl"/>
        </w:rPr>
        <w:t xml:space="preserve">En el presente caso, la accionante manifiesta que solicitó a la entidad accionada Valoración por Ortopedia de rodillas para determinar su pérdida de capacidad, pero la entidad se la negó, razón por la cual interpone la presente acción de tutela. </w:t>
      </w:r>
    </w:p>
    <w:p w14:paraId="75F6CB32" w14:textId="77777777" w:rsidR="0050792A" w:rsidRPr="00677DC6" w:rsidRDefault="0050792A" w:rsidP="0050792A">
      <w:pPr>
        <w:spacing w:line="276" w:lineRule="auto"/>
        <w:jc w:val="both"/>
        <w:rPr>
          <w:rFonts w:ascii="Arial" w:eastAsia="Times New Roman" w:hAnsi="Arial" w:cs="Arial"/>
          <w:b/>
          <w:lang w:val="es-MX" w:eastAsia="es-ES"/>
        </w:rPr>
      </w:pPr>
      <w:r w:rsidRPr="00677DC6">
        <w:rPr>
          <w:rFonts w:ascii="Arial" w:eastAsia="Times New Roman" w:hAnsi="Arial" w:cs="Arial"/>
          <w:b/>
          <w:lang w:val="es-MX" w:eastAsia="es-ES"/>
        </w:rPr>
        <w:t xml:space="preserve">Derecho a la Salud </w:t>
      </w:r>
    </w:p>
    <w:p w14:paraId="17DE26E4" w14:textId="77777777" w:rsidR="0050792A" w:rsidRPr="00677DC6" w:rsidRDefault="0050792A" w:rsidP="0050792A">
      <w:pPr>
        <w:spacing w:line="276" w:lineRule="auto"/>
        <w:jc w:val="both"/>
        <w:rPr>
          <w:rFonts w:ascii="Arial" w:hAnsi="Arial" w:cs="Arial"/>
          <w:b/>
          <w:i/>
          <w:lang w:val="es-MX"/>
        </w:rPr>
      </w:pPr>
      <w:proofErr w:type="gramStart"/>
      <w:r w:rsidRPr="00677DC6">
        <w:rPr>
          <w:rFonts w:ascii="Arial" w:hAnsi="Arial" w:cs="Arial"/>
          <w:lang w:val="es-MX"/>
        </w:rPr>
        <w:t>La  Constitución</w:t>
      </w:r>
      <w:proofErr w:type="gramEnd"/>
      <w:r w:rsidRPr="00677DC6">
        <w:rPr>
          <w:rFonts w:ascii="Arial" w:hAnsi="Arial" w:cs="Arial"/>
          <w:lang w:val="es-MX"/>
        </w:rPr>
        <w:t xml:space="preserve"> Política respecto del derecho a la salud ha señalado en su Artículo 49</w:t>
      </w:r>
      <w:r w:rsidRPr="00677DC6">
        <w:rPr>
          <w:rFonts w:ascii="Arial" w:hAnsi="Arial" w:cs="Arial"/>
          <w:i/>
          <w:lang w:val="es-MX"/>
        </w:rPr>
        <w:t>: “</w:t>
      </w:r>
      <w:r w:rsidRPr="00677DC6">
        <w:rPr>
          <w:rFonts w:ascii="Arial" w:hAnsi="Arial" w:cs="Arial"/>
          <w:b/>
          <w:i/>
          <w:lang w:val="es-MX"/>
        </w:rPr>
        <w:t>La atención de la salud</w:t>
      </w:r>
      <w:r w:rsidRPr="00677DC6">
        <w:rPr>
          <w:rFonts w:ascii="Arial" w:hAnsi="Arial" w:cs="Arial"/>
          <w:i/>
          <w:lang w:val="es-MX"/>
        </w:rPr>
        <w:t xml:space="preserve"> y el saneamiento ambiental </w:t>
      </w:r>
      <w:r w:rsidRPr="00677DC6">
        <w:rPr>
          <w:rFonts w:ascii="Arial" w:hAnsi="Arial" w:cs="Arial"/>
          <w:b/>
          <w:i/>
          <w:lang w:val="es-MX"/>
        </w:rPr>
        <w:t>son servicios públicos a cargo del Estado</w:t>
      </w:r>
      <w:r w:rsidRPr="00677DC6">
        <w:rPr>
          <w:rFonts w:ascii="Arial" w:hAnsi="Arial" w:cs="Arial"/>
          <w:i/>
          <w:lang w:val="es-MX"/>
        </w:rPr>
        <w:t xml:space="preserve">. </w:t>
      </w:r>
      <w:r w:rsidRPr="00677DC6">
        <w:rPr>
          <w:rFonts w:ascii="Arial" w:hAnsi="Arial" w:cs="Arial"/>
          <w:b/>
          <w:i/>
          <w:lang w:val="es-MX"/>
        </w:rPr>
        <w:t xml:space="preserve">Se garantiza a todas las personas el acceso a los servicios de promoción, protección y recuperación de la salud.  </w:t>
      </w:r>
    </w:p>
    <w:p w14:paraId="4086B7B1" w14:textId="77777777" w:rsidR="0050792A" w:rsidRPr="00677DC6" w:rsidRDefault="0050792A" w:rsidP="0050792A">
      <w:pPr>
        <w:spacing w:line="276" w:lineRule="auto"/>
        <w:jc w:val="both"/>
        <w:rPr>
          <w:rFonts w:ascii="Arial" w:hAnsi="Arial" w:cs="Arial"/>
          <w:lang w:val="es-MX"/>
        </w:rPr>
      </w:pPr>
      <w:r w:rsidRPr="00677DC6">
        <w:rPr>
          <w:rFonts w:ascii="Arial" w:hAnsi="Arial" w:cs="Arial"/>
          <w:lang w:val="es-MX"/>
        </w:rPr>
        <w:t xml:space="preserve">La salud tiene dos aspectos, la primera como </w:t>
      </w:r>
      <w:r w:rsidRPr="00677DC6">
        <w:rPr>
          <w:rFonts w:ascii="Arial" w:hAnsi="Arial" w:cs="Arial"/>
          <w:i/>
          <w:lang w:val="es-MX"/>
        </w:rPr>
        <w:t xml:space="preserve">servicio público </w:t>
      </w:r>
      <w:r w:rsidRPr="00677DC6">
        <w:rPr>
          <w:rFonts w:ascii="Arial" w:hAnsi="Arial" w:cs="Arial"/>
          <w:lang w:val="es-MX"/>
        </w:rPr>
        <w:t xml:space="preserve">y la segunda como </w:t>
      </w:r>
      <w:r w:rsidRPr="00677DC6">
        <w:rPr>
          <w:rFonts w:ascii="Arial" w:hAnsi="Arial" w:cs="Arial"/>
          <w:i/>
          <w:lang w:val="es-MX"/>
        </w:rPr>
        <w:t xml:space="preserve">derecho fundamental autónomo </w:t>
      </w:r>
      <w:r w:rsidRPr="00677DC6">
        <w:rPr>
          <w:rFonts w:ascii="Arial" w:hAnsi="Arial" w:cs="Arial"/>
          <w:lang w:val="es-MX"/>
        </w:rPr>
        <w:t xml:space="preserve">el </w:t>
      </w:r>
      <w:proofErr w:type="gramStart"/>
      <w:r w:rsidRPr="00677DC6">
        <w:rPr>
          <w:rFonts w:ascii="Arial" w:hAnsi="Arial" w:cs="Arial"/>
          <w:lang w:val="es-MX"/>
        </w:rPr>
        <w:t>cual  fue</w:t>
      </w:r>
      <w:proofErr w:type="gramEnd"/>
      <w:r w:rsidRPr="00677DC6">
        <w:rPr>
          <w:rFonts w:ascii="Arial" w:hAnsi="Arial" w:cs="Arial"/>
          <w:lang w:val="es-MX"/>
        </w:rPr>
        <w:t xml:space="preserve"> regulado  mediante  ley Estatutaria 1751 del 2015, y es en esta segunda  facetas, de la salud como derecho fundamental, donde  vamos a profundizar para determinar si existe o no violación por parte de la accionada a la señora Paulina Meneses.</w:t>
      </w:r>
    </w:p>
    <w:p w14:paraId="0B41EA5B" w14:textId="77777777" w:rsidR="0050792A" w:rsidRPr="00677DC6" w:rsidRDefault="0050792A" w:rsidP="0050792A">
      <w:pPr>
        <w:spacing w:line="276" w:lineRule="auto"/>
        <w:jc w:val="both"/>
        <w:rPr>
          <w:rFonts w:ascii="Arial" w:hAnsi="Arial" w:cs="Arial"/>
          <w:lang w:val="es-MX"/>
        </w:rPr>
      </w:pPr>
      <w:r w:rsidRPr="00677DC6">
        <w:rPr>
          <w:rFonts w:ascii="Arial" w:hAnsi="Arial" w:cs="Arial"/>
          <w:lang w:val="es-MX"/>
        </w:rPr>
        <w:t xml:space="preserve">La Ley </w:t>
      </w:r>
      <w:proofErr w:type="gramStart"/>
      <w:r w:rsidRPr="00677DC6">
        <w:rPr>
          <w:rFonts w:ascii="Arial" w:hAnsi="Arial" w:cs="Arial"/>
          <w:lang w:val="es-MX"/>
        </w:rPr>
        <w:t>1751  elevó</w:t>
      </w:r>
      <w:proofErr w:type="gramEnd"/>
      <w:r w:rsidRPr="00677DC6">
        <w:rPr>
          <w:rFonts w:ascii="Arial" w:hAnsi="Arial" w:cs="Arial"/>
          <w:lang w:val="es-MX"/>
        </w:rPr>
        <w:t xml:space="preserve"> a la categoría de derecho fundamental autónomo en su Art. 2 así: </w:t>
      </w:r>
      <w:r w:rsidRPr="00677DC6">
        <w:rPr>
          <w:rFonts w:ascii="Arial" w:hAnsi="Arial" w:cs="Arial"/>
          <w:i/>
          <w:sz w:val="20"/>
          <w:lang w:val="es-MX"/>
        </w:rPr>
        <w:t xml:space="preserve">“El derecho fundamental a </w:t>
      </w:r>
      <w:r w:rsidRPr="00677DC6">
        <w:rPr>
          <w:rFonts w:ascii="Arial" w:hAnsi="Arial" w:cs="Arial"/>
          <w:b/>
          <w:i/>
          <w:sz w:val="20"/>
          <w:lang w:val="es-MX"/>
        </w:rPr>
        <w:t>la salud es autónomo e irrenunciable</w:t>
      </w:r>
      <w:r w:rsidRPr="00677DC6">
        <w:rPr>
          <w:rFonts w:ascii="Arial" w:hAnsi="Arial" w:cs="Arial"/>
          <w:i/>
          <w:sz w:val="20"/>
          <w:lang w:val="es-MX"/>
        </w:rPr>
        <w:t xml:space="preserve"> en lo individual y en lo colectivo. </w:t>
      </w:r>
      <w:r w:rsidRPr="00677DC6">
        <w:rPr>
          <w:rFonts w:ascii="Arial" w:hAnsi="Arial" w:cs="Arial"/>
          <w:b/>
          <w:i/>
          <w:sz w:val="20"/>
          <w:lang w:val="es-MX"/>
        </w:rPr>
        <w:t>Comprende el acceso a los servicios de salud de manera oportuna, eficaz y con calidad para la preservación, el mejoramiento y la promoción de la salud</w:t>
      </w:r>
      <w:r w:rsidRPr="00677DC6">
        <w:rPr>
          <w:rFonts w:ascii="Arial" w:hAnsi="Arial" w:cs="Arial"/>
          <w:i/>
          <w:sz w:val="20"/>
          <w:lang w:val="es-MX"/>
        </w:rPr>
        <w:t>.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w:t>
      </w:r>
      <w:r w:rsidRPr="00677DC6">
        <w:rPr>
          <w:rFonts w:ascii="Arial" w:hAnsi="Arial" w:cs="Arial"/>
          <w:i/>
          <w:lang w:val="es-MX"/>
        </w:rPr>
        <w:t xml:space="preserve"> </w:t>
      </w:r>
      <w:r w:rsidRPr="00677DC6">
        <w:rPr>
          <w:rFonts w:ascii="Arial" w:hAnsi="Arial" w:cs="Arial"/>
          <w:lang w:val="es-MX"/>
        </w:rPr>
        <w:t xml:space="preserve">Esta categorización obedece a la estrecha relación que existe entre este derecho con la dignidad humana y la vida de las personas de quien el Estado es garante. </w:t>
      </w:r>
    </w:p>
    <w:p w14:paraId="7AC84B7E" w14:textId="77777777" w:rsidR="0050792A" w:rsidRPr="00677DC6" w:rsidRDefault="0050792A" w:rsidP="0050792A">
      <w:pPr>
        <w:spacing w:line="276" w:lineRule="auto"/>
        <w:jc w:val="both"/>
        <w:rPr>
          <w:rFonts w:ascii="Arial" w:hAnsi="Arial" w:cs="Arial"/>
          <w:lang w:val="es-MX"/>
        </w:rPr>
      </w:pPr>
      <w:r w:rsidRPr="00677DC6">
        <w:rPr>
          <w:rFonts w:ascii="Arial" w:hAnsi="Arial" w:cs="Arial"/>
          <w:lang w:val="es-MX"/>
        </w:rPr>
        <w:t>A su vez el legislador estableció como elementos esenciales de la Salud</w:t>
      </w:r>
      <w:r w:rsidRPr="00677DC6">
        <w:rPr>
          <w:rFonts w:ascii="Arial" w:hAnsi="Arial" w:cs="Arial"/>
          <w:i/>
          <w:lang w:val="es-MX"/>
        </w:rPr>
        <w:t xml:space="preserve">, </w:t>
      </w:r>
      <w:r w:rsidRPr="00677DC6">
        <w:rPr>
          <w:rFonts w:ascii="Arial" w:hAnsi="Arial" w:cs="Arial"/>
          <w:b/>
          <w:i/>
          <w:lang w:val="es-MX"/>
        </w:rPr>
        <w:t xml:space="preserve">la disponibilidad, aceptabilidad, accesibilidad y la calidad e idoneidad del profesional </w:t>
      </w:r>
      <w:r w:rsidRPr="00677DC6">
        <w:rPr>
          <w:rFonts w:ascii="Arial" w:hAnsi="Arial" w:cs="Arial"/>
          <w:lang w:val="es-MX"/>
        </w:rPr>
        <w:t>y como principios</w:t>
      </w:r>
      <w:r w:rsidRPr="00677DC6">
        <w:rPr>
          <w:rFonts w:ascii="Arial" w:hAnsi="Arial" w:cs="Arial"/>
          <w:b/>
          <w:i/>
          <w:lang w:val="es-MX"/>
        </w:rPr>
        <w:t xml:space="preserve"> la continuidad, la integridad, pro homine y prevalencia de los derechos, </w:t>
      </w:r>
      <w:r w:rsidRPr="00677DC6">
        <w:rPr>
          <w:rFonts w:ascii="Arial" w:hAnsi="Arial" w:cs="Arial"/>
          <w:lang w:val="es-MX"/>
        </w:rPr>
        <w:t>los cuales han sido desarrollados por la Corte Constitucional así:</w:t>
      </w:r>
    </w:p>
    <w:p w14:paraId="710527F1" w14:textId="77777777" w:rsidR="0050792A" w:rsidRPr="00677DC6" w:rsidRDefault="0050792A" w:rsidP="0050792A">
      <w:pPr>
        <w:spacing w:line="276" w:lineRule="auto"/>
        <w:ind w:left="708"/>
        <w:jc w:val="both"/>
        <w:rPr>
          <w:rFonts w:ascii="Arial" w:hAnsi="Arial" w:cs="Arial"/>
          <w:i/>
          <w:sz w:val="20"/>
          <w:lang w:val="es-MX"/>
        </w:rPr>
      </w:pPr>
      <w:r w:rsidRPr="00677DC6">
        <w:rPr>
          <w:rFonts w:ascii="Arial" w:hAnsi="Arial" w:cs="Arial"/>
          <w:i/>
          <w:sz w:val="20"/>
          <w:lang w:val="es-MX"/>
        </w:rPr>
        <w:t xml:space="preserve">“como derecho, está delimitado por ciertos elementos, de los cuales –para los fines de esta sentencia– se ahondan en tres: </w:t>
      </w:r>
      <w:r w:rsidRPr="00677DC6">
        <w:rPr>
          <w:rFonts w:ascii="Arial" w:hAnsi="Arial" w:cs="Arial"/>
          <w:b/>
          <w:i/>
          <w:sz w:val="20"/>
          <w:lang w:val="es-MX"/>
        </w:rPr>
        <w:t>la disponibilidad</w:t>
      </w:r>
      <w:r w:rsidRPr="00677DC6">
        <w:rPr>
          <w:rFonts w:ascii="Arial" w:hAnsi="Arial" w:cs="Arial"/>
          <w:i/>
          <w:sz w:val="20"/>
          <w:lang w:val="es-MX"/>
        </w:rPr>
        <w:t xml:space="preserve">, que supone, entre otros aspectos, que se preste efectivamente el tratamiento que se requiera; la accesibilidad, que implica que las cargas económicas o físicas no puedan tornarse en un impedimento para acceder al servicio; </w:t>
      </w:r>
      <w:r w:rsidRPr="00677DC6">
        <w:rPr>
          <w:rFonts w:ascii="Arial" w:hAnsi="Arial" w:cs="Arial"/>
          <w:b/>
          <w:i/>
          <w:sz w:val="20"/>
          <w:lang w:val="es-MX"/>
        </w:rPr>
        <w:t>y la calidad</w:t>
      </w:r>
      <w:r w:rsidRPr="00677DC6">
        <w:rPr>
          <w:rFonts w:ascii="Arial" w:hAnsi="Arial" w:cs="Arial"/>
          <w:i/>
          <w:sz w:val="20"/>
          <w:lang w:val="es-MX"/>
        </w:rPr>
        <w:t>, que significa la atención adecuada de lo que requiera la persona.</w:t>
      </w:r>
    </w:p>
    <w:p w14:paraId="6DDA3C76" w14:textId="77777777" w:rsidR="0050792A" w:rsidRPr="00677DC6" w:rsidRDefault="0050792A" w:rsidP="0050792A">
      <w:pPr>
        <w:spacing w:line="276" w:lineRule="auto"/>
        <w:ind w:left="708"/>
        <w:jc w:val="both"/>
        <w:rPr>
          <w:rFonts w:ascii="Arial" w:hAnsi="Arial" w:cs="Arial"/>
          <w:i/>
          <w:sz w:val="20"/>
          <w:lang w:val="es-MX"/>
        </w:rPr>
      </w:pPr>
      <w:r w:rsidRPr="00677DC6">
        <w:rPr>
          <w:rFonts w:ascii="Arial" w:hAnsi="Arial" w:cs="Arial"/>
          <w:i/>
          <w:sz w:val="20"/>
          <w:lang w:val="es-MX"/>
        </w:rPr>
        <w:t xml:space="preserve">Por lo demás, la salud está regida por ciertos principios, de los cuales, en esta ocasión, la Sala destaca cuatro: </w:t>
      </w:r>
      <w:r w:rsidRPr="00677DC6">
        <w:rPr>
          <w:rFonts w:ascii="Arial" w:hAnsi="Arial" w:cs="Arial"/>
          <w:b/>
          <w:i/>
          <w:sz w:val="20"/>
          <w:lang w:val="es-MX"/>
        </w:rPr>
        <w:t>la continuidad</w:t>
      </w:r>
      <w:r w:rsidRPr="00677DC6">
        <w:rPr>
          <w:rFonts w:ascii="Arial" w:hAnsi="Arial" w:cs="Arial"/>
          <w:i/>
          <w:sz w:val="20"/>
          <w:lang w:val="es-MX"/>
        </w:rPr>
        <w:t xml:space="preserve">, que implica que una vez iniciado el tratamiento deba </w:t>
      </w:r>
      <w:r w:rsidRPr="00677DC6">
        <w:rPr>
          <w:rFonts w:ascii="Arial" w:hAnsi="Arial" w:cs="Arial"/>
          <w:i/>
          <w:sz w:val="20"/>
          <w:lang w:val="es-MX"/>
        </w:rPr>
        <w:lastRenderedPageBreak/>
        <w:t xml:space="preserve">seguirse con él sin que sean admisibles interrupciones arbitrarias; </w:t>
      </w:r>
      <w:r w:rsidRPr="00677DC6">
        <w:rPr>
          <w:rFonts w:ascii="Arial" w:hAnsi="Arial" w:cs="Arial"/>
          <w:b/>
          <w:i/>
          <w:sz w:val="20"/>
          <w:lang w:val="es-MX"/>
        </w:rPr>
        <w:t>la integralidad</w:t>
      </w:r>
      <w:r w:rsidRPr="00677DC6">
        <w:rPr>
          <w:rFonts w:ascii="Arial" w:hAnsi="Arial" w:cs="Arial"/>
          <w:i/>
          <w:sz w:val="20"/>
          <w:lang w:val="es-MX"/>
        </w:rPr>
        <w:t xml:space="preserve">, que repercute en que deba prestarse todo aquello necesario para alcanzar el máximo nivel de salud posible; el principio </w:t>
      </w:r>
      <w:r w:rsidRPr="00677DC6">
        <w:rPr>
          <w:rFonts w:ascii="Arial" w:hAnsi="Arial" w:cs="Arial"/>
          <w:b/>
          <w:i/>
          <w:sz w:val="20"/>
          <w:lang w:val="es-MX"/>
        </w:rPr>
        <w:t>pro homine,</w:t>
      </w:r>
      <w:r w:rsidRPr="00677DC6">
        <w:rPr>
          <w:rFonts w:ascii="Arial" w:hAnsi="Arial" w:cs="Arial"/>
          <w:i/>
          <w:sz w:val="20"/>
          <w:lang w:val="es-MX"/>
        </w:rPr>
        <w:t xml:space="preserve"> según el cual ha de efectuarse una interpretación restrictiva de las exclusiones del sistema y, en caso de presentarse las cuatro condiciones esbozadas según el criterio de “requerir con necesidad”, ha de llevarse a cabo el procedimiento;(…).”</w:t>
      </w:r>
      <w:r w:rsidRPr="00677DC6">
        <w:rPr>
          <w:rStyle w:val="Refdenotaalpie"/>
          <w:rFonts w:ascii="Arial" w:hAnsi="Arial" w:cs="Arial"/>
          <w:i/>
          <w:sz w:val="20"/>
          <w:lang w:val="es-MX"/>
        </w:rPr>
        <w:footnoteReference w:id="5"/>
      </w:r>
    </w:p>
    <w:p w14:paraId="684E7B11" w14:textId="77777777" w:rsidR="0050792A" w:rsidRPr="00677DC6" w:rsidRDefault="0050792A" w:rsidP="0050792A">
      <w:pPr>
        <w:spacing w:line="276" w:lineRule="auto"/>
        <w:jc w:val="both"/>
        <w:rPr>
          <w:rFonts w:ascii="Arial" w:hAnsi="Arial" w:cs="Arial"/>
          <w:lang w:val="es-MX"/>
        </w:rPr>
      </w:pPr>
      <w:r w:rsidRPr="00677DC6">
        <w:rPr>
          <w:rFonts w:ascii="Arial" w:hAnsi="Arial" w:cs="Arial"/>
          <w:lang w:val="es-MX"/>
        </w:rPr>
        <w:t xml:space="preserve">De lo anterior se desprende que el respeto y el cumplimiento de derecho a la salud no </w:t>
      </w:r>
      <w:proofErr w:type="gramStart"/>
      <w:r w:rsidRPr="00677DC6">
        <w:rPr>
          <w:rFonts w:ascii="Arial" w:hAnsi="Arial" w:cs="Arial"/>
          <w:lang w:val="es-MX"/>
        </w:rPr>
        <w:t>se  agotan</w:t>
      </w:r>
      <w:proofErr w:type="gramEnd"/>
      <w:r w:rsidRPr="00677DC6">
        <w:rPr>
          <w:rFonts w:ascii="Arial" w:hAnsi="Arial" w:cs="Arial"/>
          <w:lang w:val="es-MX"/>
        </w:rPr>
        <w:t xml:space="preserve"> simplemente con el acceso al servicio de Salud, sino que va más allá implicando que durante la prestación del servicio cada paciente desde el momento de su ingreso al sistema de salud tenga una atención continua, integra. </w:t>
      </w:r>
    </w:p>
    <w:p w14:paraId="25D4334A" w14:textId="77777777" w:rsidR="0050792A" w:rsidRPr="00677DC6" w:rsidRDefault="0050792A" w:rsidP="0050792A">
      <w:pPr>
        <w:pStyle w:val="NormalWeb"/>
        <w:spacing w:line="276" w:lineRule="auto"/>
        <w:jc w:val="both"/>
        <w:rPr>
          <w:rFonts w:ascii="Arial" w:hAnsi="Arial" w:cs="Arial"/>
          <w:sz w:val="22"/>
          <w:szCs w:val="22"/>
        </w:rPr>
      </w:pPr>
      <w:r w:rsidRPr="00677DC6">
        <w:rPr>
          <w:rFonts w:ascii="Arial" w:hAnsi="Arial" w:cs="Arial"/>
          <w:sz w:val="22"/>
          <w:szCs w:val="22"/>
          <w:shd w:val="clear" w:color="auto" w:fill="FFFFFF"/>
        </w:rPr>
        <w:t>A su vez e</w:t>
      </w:r>
      <w:r w:rsidRPr="00677DC6">
        <w:rPr>
          <w:rFonts w:ascii="Arial" w:hAnsi="Arial" w:cs="Arial"/>
          <w:sz w:val="22"/>
          <w:szCs w:val="22"/>
        </w:rPr>
        <w:t xml:space="preserve">l Sistema de Seguridad Social para las Fuerzas Militares y la Policía Nacional </w:t>
      </w:r>
      <w:r w:rsidRPr="00677DC6">
        <w:rPr>
          <w:rFonts w:ascii="Arial" w:hAnsi="Arial" w:cs="Arial"/>
          <w:sz w:val="22"/>
          <w:szCs w:val="22"/>
          <w:shd w:val="clear" w:color="auto" w:fill="FFFFFF"/>
        </w:rPr>
        <w:t xml:space="preserve">está previsto en </w:t>
      </w:r>
      <w:r w:rsidRPr="00677DC6">
        <w:rPr>
          <w:rFonts w:ascii="Arial" w:hAnsi="Arial" w:cs="Arial"/>
          <w:sz w:val="22"/>
          <w:szCs w:val="22"/>
        </w:rPr>
        <w:t>el Decreto 1795 de 2000. El artículo 6º de dicha normativa establece que el Sistema de Salud de las Fuerzas Militares y de la Policía Nacional se rige por los principios de calidad, ética, eficiencia, universalidad, solidaridad, protección integral, equidad, autonomía, descentralización, desconcentración, integración funcional, independencia de recursos, atención equitativa y preferencial, racionalidad y unidad.</w:t>
      </w:r>
    </w:p>
    <w:p w14:paraId="58C057E0" w14:textId="77777777" w:rsidR="0050792A" w:rsidRPr="00677DC6" w:rsidRDefault="0050792A" w:rsidP="0050792A">
      <w:pPr>
        <w:pStyle w:val="Textodebloque"/>
        <w:tabs>
          <w:tab w:val="left" w:pos="0"/>
        </w:tabs>
        <w:spacing w:line="276" w:lineRule="auto"/>
        <w:ind w:left="0" w:right="49"/>
        <w:rPr>
          <w:rFonts w:ascii="Arial" w:hAnsi="Arial" w:cs="Arial"/>
          <w:i w:val="0"/>
          <w:sz w:val="22"/>
          <w:szCs w:val="22"/>
          <w:lang w:val="es-CO"/>
        </w:rPr>
      </w:pPr>
      <w:r w:rsidRPr="00677DC6">
        <w:rPr>
          <w:rFonts w:ascii="Arial" w:hAnsi="Arial" w:cs="Arial"/>
          <w:i w:val="0"/>
          <w:sz w:val="22"/>
          <w:szCs w:val="22"/>
          <w:lang w:val="es-CO"/>
        </w:rPr>
        <w:t xml:space="preserve">En cuanto a los derechos de los miembros de las Fuerzas Militares y de la Policía Nacional retirados, que adquieran una enfermedad en actividades propias del servicio, a obtener una nueva valoración médica, la Corte ha señalado, </w:t>
      </w:r>
      <w:proofErr w:type="gramStart"/>
      <w:r w:rsidRPr="00677DC6">
        <w:rPr>
          <w:rFonts w:ascii="Arial" w:hAnsi="Arial" w:cs="Arial"/>
          <w:i w:val="0"/>
          <w:sz w:val="22"/>
          <w:szCs w:val="22"/>
          <w:lang w:val="es-CO"/>
        </w:rPr>
        <w:t>que</w:t>
      </w:r>
      <w:proofErr w:type="gramEnd"/>
      <w:r w:rsidRPr="00677DC6">
        <w:rPr>
          <w:rFonts w:ascii="Arial" w:hAnsi="Arial" w:cs="Arial"/>
          <w:i w:val="0"/>
          <w:sz w:val="22"/>
          <w:szCs w:val="22"/>
          <w:lang w:val="es-CO"/>
        </w:rPr>
        <w:t xml:space="preserve"> tratándose de estas solicitudes, las autoridades militares se encuentran obligadas a realizar todos los exámenes médicos que se requieran para establecer si la dolencia que el soldado dice padecer aún existe y cuál es su magnitud</w:t>
      </w:r>
      <w:r w:rsidRPr="00677DC6">
        <w:rPr>
          <w:rFonts w:ascii="Arial" w:hAnsi="Arial" w:cs="Arial"/>
          <w:i w:val="0"/>
          <w:sz w:val="22"/>
          <w:szCs w:val="22"/>
          <w:vertAlign w:val="superscript"/>
          <w:lang w:val="es-CO"/>
        </w:rPr>
        <w:footnoteReference w:id="6"/>
      </w:r>
      <w:r w:rsidRPr="00677DC6">
        <w:rPr>
          <w:rFonts w:ascii="Arial" w:hAnsi="Arial" w:cs="Arial"/>
          <w:i w:val="0"/>
          <w:sz w:val="22"/>
          <w:szCs w:val="22"/>
          <w:lang w:val="es-CO"/>
        </w:rPr>
        <w:t>.</w:t>
      </w:r>
    </w:p>
    <w:p w14:paraId="65F81CD7" w14:textId="77777777" w:rsidR="0050792A" w:rsidRPr="00677DC6" w:rsidRDefault="0050792A" w:rsidP="0050792A">
      <w:pPr>
        <w:pStyle w:val="NormalWeb"/>
        <w:spacing w:line="276" w:lineRule="auto"/>
        <w:jc w:val="both"/>
        <w:rPr>
          <w:rFonts w:ascii="Arial" w:hAnsi="Arial" w:cs="Arial"/>
          <w:sz w:val="22"/>
          <w:szCs w:val="22"/>
        </w:rPr>
      </w:pPr>
      <w:r w:rsidRPr="00677DC6">
        <w:rPr>
          <w:rFonts w:ascii="Arial" w:hAnsi="Arial" w:cs="Arial"/>
          <w:sz w:val="22"/>
          <w:szCs w:val="22"/>
        </w:rPr>
        <w:t xml:space="preserve">Dentro de la Ley Estatutaria del derecho a la salud se estableció como principio la continuidad en la prestación del servicio, el cual puede ser vulnerado por la interrupción o demora en la prestación del servicio y a su vez </w:t>
      </w:r>
      <w:proofErr w:type="gramStart"/>
      <w:r w:rsidRPr="00677DC6">
        <w:rPr>
          <w:rFonts w:ascii="Arial" w:hAnsi="Arial" w:cs="Arial"/>
          <w:sz w:val="22"/>
          <w:szCs w:val="22"/>
        </w:rPr>
        <w:t>puede  afectar</w:t>
      </w:r>
      <w:proofErr w:type="gramEnd"/>
      <w:r w:rsidRPr="00677DC6">
        <w:rPr>
          <w:rFonts w:ascii="Arial" w:hAnsi="Arial" w:cs="Arial"/>
          <w:sz w:val="22"/>
          <w:szCs w:val="22"/>
        </w:rPr>
        <w:t xml:space="preserve"> otros derechos como la vida digna. Para la efectividad de dicho principio se deber tener en cuenta lo que establezca el diagnóstico médico, al respecto la Corte Constitucional ha menciona que:</w:t>
      </w:r>
    </w:p>
    <w:p w14:paraId="7A775698" w14:textId="77777777" w:rsidR="0050792A" w:rsidRPr="00677DC6" w:rsidRDefault="0050792A" w:rsidP="0050792A">
      <w:pPr>
        <w:pStyle w:val="NormalWeb"/>
        <w:spacing w:before="0" w:beforeAutospacing="0" w:after="0" w:afterAutospacing="0" w:line="276" w:lineRule="auto"/>
        <w:ind w:left="708"/>
        <w:jc w:val="both"/>
        <w:rPr>
          <w:rFonts w:ascii="Arial" w:hAnsi="Arial" w:cs="Arial"/>
          <w:i/>
          <w:sz w:val="20"/>
          <w:szCs w:val="22"/>
        </w:rPr>
      </w:pPr>
      <w:r w:rsidRPr="00677DC6">
        <w:rPr>
          <w:rFonts w:ascii="Arial" w:hAnsi="Arial" w:cs="Arial"/>
          <w:i/>
          <w:sz w:val="20"/>
          <w:szCs w:val="22"/>
        </w:rPr>
        <w:t xml:space="preserve">  “(…) a través del diagnóstico médico es posible definir, en términos de cantidad y periodicidad, los servicios médicos y el tratamiento que se debe adelantar para garantizar de manera efectiva la salud del paciente y su integridad personal. Por ello, el diagnóstico ha sido entendido no solo como un instrumento que permite la materialización de una atención integral en salud, sino también como un derecho del paciente a que el profesional competente evalúe su situación y determine cuáles son los servicios, procedimientos, insumos y/o tecnologías que requiere para preservar o recuperar su salud.</w:t>
      </w:r>
    </w:p>
    <w:p w14:paraId="4F41F409" w14:textId="77777777" w:rsidR="0050792A" w:rsidRPr="00677DC6" w:rsidRDefault="0050792A" w:rsidP="0050792A">
      <w:pPr>
        <w:pStyle w:val="NormalWeb"/>
        <w:spacing w:before="0" w:beforeAutospacing="0" w:after="0" w:afterAutospacing="0" w:line="276" w:lineRule="auto"/>
        <w:ind w:left="708"/>
        <w:jc w:val="both"/>
        <w:rPr>
          <w:rFonts w:ascii="Arial" w:hAnsi="Arial" w:cs="Arial"/>
          <w:i/>
          <w:sz w:val="20"/>
          <w:szCs w:val="22"/>
        </w:rPr>
      </w:pPr>
      <w:r w:rsidRPr="00677DC6">
        <w:rPr>
          <w:rFonts w:ascii="Arial" w:hAnsi="Arial" w:cs="Arial"/>
          <w:i/>
          <w:sz w:val="20"/>
          <w:szCs w:val="22"/>
        </w:rPr>
        <w:t>(…)</w:t>
      </w:r>
    </w:p>
    <w:p w14:paraId="303BEFFC" w14:textId="77777777" w:rsidR="0050792A" w:rsidRPr="00677DC6" w:rsidRDefault="0050792A" w:rsidP="0050792A">
      <w:pPr>
        <w:pStyle w:val="NormalWeb"/>
        <w:spacing w:before="0" w:beforeAutospacing="0" w:after="0" w:afterAutospacing="0" w:line="276" w:lineRule="auto"/>
        <w:ind w:left="708"/>
        <w:jc w:val="both"/>
        <w:rPr>
          <w:rFonts w:ascii="Arial" w:hAnsi="Arial" w:cs="Arial"/>
          <w:i/>
          <w:sz w:val="20"/>
          <w:szCs w:val="22"/>
        </w:rPr>
      </w:pPr>
      <w:r w:rsidRPr="00677DC6">
        <w:rPr>
          <w:rFonts w:ascii="Arial" w:hAnsi="Arial" w:cs="Arial"/>
          <w:i/>
          <w:sz w:val="20"/>
          <w:szCs w:val="22"/>
        </w:rPr>
        <w:t>(…) el derecho al diagnóstico es un aspecto integrante del derecho a la salud, por cuanto es indispensable para determinar cuáles son los servicios y tratamientos que de cara a la situación del paciente resultan adecuados para preservar o recuperar su salud.”</w:t>
      </w:r>
      <w:r w:rsidRPr="00677DC6">
        <w:rPr>
          <w:rStyle w:val="Refdenotaalpie"/>
          <w:rFonts w:ascii="Arial" w:hAnsi="Arial" w:cs="Arial"/>
          <w:i/>
          <w:sz w:val="20"/>
          <w:szCs w:val="22"/>
        </w:rPr>
        <w:footnoteReference w:id="7"/>
      </w:r>
    </w:p>
    <w:p w14:paraId="067273E9" w14:textId="77777777" w:rsidR="0050792A" w:rsidRPr="00677DC6" w:rsidRDefault="0050792A" w:rsidP="0050792A">
      <w:pPr>
        <w:pStyle w:val="NormalWeb"/>
        <w:spacing w:before="0" w:beforeAutospacing="0" w:after="0" w:afterAutospacing="0" w:line="276" w:lineRule="auto"/>
        <w:ind w:left="708"/>
        <w:jc w:val="both"/>
        <w:rPr>
          <w:rFonts w:ascii="Arial" w:hAnsi="Arial" w:cs="Arial"/>
          <w:i/>
          <w:sz w:val="22"/>
          <w:szCs w:val="22"/>
        </w:rPr>
      </w:pPr>
    </w:p>
    <w:p w14:paraId="6FD5718E" w14:textId="77777777" w:rsidR="0050792A" w:rsidRPr="00677DC6" w:rsidRDefault="0050792A" w:rsidP="0050792A">
      <w:pPr>
        <w:spacing w:line="276" w:lineRule="auto"/>
        <w:jc w:val="both"/>
        <w:rPr>
          <w:rFonts w:ascii="Arial" w:hAnsi="Arial" w:cs="Arial"/>
          <w:b/>
          <w:lang w:val="es-MX"/>
        </w:rPr>
      </w:pPr>
      <w:r w:rsidRPr="00677DC6">
        <w:rPr>
          <w:rFonts w:ascii="Arial" w:hAnsi="Arial" w:cs="Arial"/>
          <w:b/>
          <w:lang w:val="es-MX"/>
        </w:rPr>
        <w:t xml:space="preserve">Caso concreto </w:t>
      </w:r>
    </w:p>
    <w:p w14:paraId="6A725277" w14:textId="7F33FC9A" w:rsidR="0050792A" w:rsidRPr="00677DC6" w:rsidRDefault="0050792A" w:rsidP="0050792A">
      <w:pPr>
        <w:spacing w:line="276" w:lineRule="auto"/>
        <w:jc w:val="both"/>
        <w:rPr>
          <w:rFonts w:ascii="Arial" w:hAnsi="Arial" w:cs="Arial"/>
        </w:rPr>
      </w:pPr>
      <w:r w:rsidRPr="00677DC6">
        <w:rPr>
          <w:rFonts w:ascii="Arial" w:hAnsi="Arial" w:cs="Arial"/>
        </w:rPr>
        <w:t>En el asunto que no</w:t>
      </w:r>
      <w:r w:rsidR="000F2DCC">
        <w:rPr>
          <w:rFonts w:ascii="Arial" w:hAnsi="Arial" w:cs="Arial"/>
        </w:rPr>
        <w:t>s</w:t>
      </w:r>
      <w:r w:rsidRPr="00677DC6">
        <w:rPr>
          <w:rFonts w:ascii="Arial" w:hAnsi="Arial" w:cs="Arial"/>
        </w:rPr>
        <w:t xml:space="preserve"> ocupa la señora RUBY ALBA SUAREZ GÓMEZ solicita que por medio de la presente tutela se ordene al Ministerio de Defensa y al director de Sanidad del Ejercito que realicen la valoración por ORTOPEDIA con DX Artrosis de Rodilla, con el fin de determinar su pérdida de capacidad y que fue negada por la entidad mediante oficio </w:t>
      </w:r>
      <w:proofErr w:type="spellStart"/>
      <w:r w:rsidRPr="00677DC6">
        <w:rPr>
          <w:rFonts w:ascii="Arial" w:hAnsi="Arial" w:cs="Arial"/>
        </w:rPr>
        <w:t>Nº</w:t>
      </w:r>
      <w:proofErr w:type="spellEnd"/>
      <w:r w:rsidRPr="00677DC6">
        <w:rPr>
          <w:rFonts w:ascii="Arial" w:hAnsi="Arial" w:cs="Arial"/>
        </w:rPr>
        <w:t xml:space="preserve"> 20193381627251</w:t>
      </w:r>
    </w:p>
    <w:p w14:paraId="3ED27F10" w14:textId="17F9D86F" w:rsidR="0050792A" w:rsidRPr="00677DC6" w:rsidRDefault="0050792A" w:rsidP="0050792A">
      <w:pPr>
        <w:spacing w:line="276" w:lineRule="auto"/>
        <w:jc w:val="both"/>
        <w:rPr>
          <w:rFonts w:ascii="Arial" w:hAnsi="Arial" w:cs="Arial"/>
        </w:rPr>
      </w:pPr>
      <w:r w:rsidRPr="00677DC6">
        <w:rPr>
          <w:rFonts w:ascii="Arial" w:hAnsi="Arial" w:cs="Arial"/>
        </w:rPr>
        <w:lastRenderedPageBreak/>
        <w:t>Notificada la Dirección de Sanidad del Ejército Nacional de la presente tutela por correo electrónico manifestó que la accionante radicó ficha médica para iniciar con el proceso de valoración de pérdida de capacidad laboral y se ordenaron varios conceptos médicos de distintas especialidades, entre ellas ortopedia. Indica también que el día 9 de octubre del presente año se realizó concepto de ortopedia para que se determinara</w:t>
      </w:r>
      <w:r w:rsidR="000F2DCC">
        <w:rPr>
          <w:rFonts w:ascii="Arial" w:hAnsi="Arial" w:cs="Arial"/>
        </w:rPr>
        <w:t>n</w:t>
      </w:r>
      <w:r w:rsidRPr="00677DC6">
        <w:rPr>
          <w:rFonts w:ascii="Arial" w:hAnsi="Arial" w:cs="Arial"/>
        </w:rPr>
        <w:t xml:space="preserve"> las patologías correspondientes a esa especialidad.</w:t>
      </w:r>
    </w:p>
    <w:p w14:paraId="2C616EDE" w14:textId="3EAF67AC" w:rsidR="0050792A" w:rsidRPr="00677DC6" w:rsidRDefault="0050792A" w:rsidP="0050792A">
      <w:pPr>
        <w:spacing w:line="276" w:lineRule="auto"/>
        <w:jc w:val="both"/>
        <w:rPr>
          <w:rFonts w:ascii="Arial" w:hAnsi="Arial" w:cs="Arial"/>
        </w:rPr>
      </w:pPr>
      <w:r w:rsidRPr="00677DC6">
        <w:rPr>
          <w:rFonts w:ascii="Arial" w:hAnsi="Arial" w:cs="Arial"/>
        </w:rPr>
        <w:t xml:space="preserve">Teniendo en cuenta las pruebas que obran dentro del proceso y las manifestaciones de las partes, considera el </w:t>
      </w:r>
      <w:r w:rsidR="000F2DCC">
        <w:rPr>
          <w:rFonts w:ascii="Arial" w:hAnsi="Arial" w:cs="Arial"/>
        </w:rPr>
        <w:t>d</w:t>
      </w:r>
      <w:r w:rsidRPr="00677DC6">
        <w:rPr>
          <w:rFonts w:ascii="Arial" w:hAnsi="Arial" w:cs="Arial"/>
        </w:rPr>
        <w:t>espacho que no existe por parte de la entidad demandada vulneración a los derecho fundamentales alegados por la accionante, dado que en este momento la entidad está adelantando el procedimiento para practicar la Junta Medico Laboral, razón por la cual ha solicitado los conceptos médicos por todas la especialidades médicas dentro de la cuales como lo indicó el demandado está la de ortopedia.</w:t>
      </w:r>
    </w:p>
    <w:p w14:paraId="30E6FD43" w14:textId="77777777" w:rsidR="0050792A" w:rsidRDefault="0050792A" w:rsidP="0050792A">
      <w:pPr>
        <w:spacing w:after="0" w:line="276" w:lineRule="auto"/>
        <w:jc w:val="both"/>
        <w:rPr>
          <w:rFonts w:ascii="Arial" w:hAnsi="Arial" w:cs="Arial"/>
        </w:rPr>
      </w:pPr>
      <w:r w:rsidRPr="00677DC6">
        <w:rPr>
          <w:rFonts w:ascii="Arial" w:hAnsi="Arial" w:cs="Arial"/>
        </w:rPr>
        <w:t xml:space="preserve">Ahora, como se puede observar de las manifestaciones de la demandada, el día 9 de octubre de presente año obra concepto por parte de la especialidad ortopedia en donde el profesional de la salud, quien es el competente, procedió a determinar que patologías deben evaluarse por esa especialidad. Es decir, que hasta a la fecha la entidad se encuentra realizando las valoraciones por las diferentes especialidades para practicar la Junta Medica Laboral, sin que se evidencie vulneración a los derechos del accionante. </w:t>
      </w:r>
    </w:p>
    <w:p w14:paraId="288EB92D" w14:textId="77777777" w:rsidR="0050792A" w:rsidRPr="00677DC6" w:rsidRDefault="0050792A" w:rsidP="0050792A">
      <w:pPr>
        <w:spacing w:after="0" w:line="276" w:lineRule="auto"/>
        <w:jc w:val="both"/>
        <w:rPr>
          <w:rFonts w:ascii="Arial" w:hAnsi="Arial" w:cs="Arial"/>
        </w:rPr>
      </w:pPr>
    </w:p>
    <w:p w14:paraId="0662B1EB" w14:textId="42317182" w:rsidR="0050792A" w:rsidRDefault="0050792A" w:rsidP="0050792A">
      <w:pPr>
        <w:pStyle w:val="Sangradetextonormal"/>
        <w:spacing w:after="0" w:line="276" w:lineRule="auto"/>
        <w:ind w:left="0"/>
        <w:jc w:val="both"/>
        <w:rPr>
          <w:rFonts w:ascii="Arial" w:hAnsi="Arial" w:cs="Arial"/>
        </w:rPr>
      </w:pPr>
      <w:r w:rsidRPr="00677DC6">
        <w:rPr>
          <w:rFonts w:ascii="Arial" w:hAnsi="Arial" w:cs="Arial"/>
        </w:rPr>
        <w:t xml:space="preserve">En consecuencia, con base en el material probatorio obrante dentro de expediente se observa que no hay vulneración a los derechos fundamentales del </w:t>
      </w:r>
      <w:r w:rsidR="000F2DCC" w:rsidRPr="00677DC6">
        <w:rPr>
          <w:rFonts w:ascii="Arial" w:hAnsi="Arial" w:cs="Arial"/>
        </w:rPr>
        <w:t>accionante y</w:t>
      </w:r>
      <w:r w:rsidRPr="00677DC6">
        <w:rPr>
          <w:rFonts w:ascii="Arial" w:hAnsi="Arial" w:cs="Arial"/>
        </w:rPr>
        <w:t xml:space="preserve"> habrá lugar a negar la presente acción de tutela. </w:t>
      </w:r>
    </w:p>
    <w:p w14:paraId="13502B30" w14:textId="77777777" w:rsidR="0050792A" w:rsidRPr="00677DC6" w:rsidRDefault="0050792A" w:rsidP="0050792A">
      <w:pPr>
        <w:pStyle w:val="Sangradetextonormal"/>
        <w:spacing w:after="0" w:line="276" w:lineRule="auto"/>
        <w:ind w:left="0"/>
        <w:rPr>
          <w:rFonts w:ascii="Arial" w:hAnsi="Arial" w:cs="Arial"/>
        </w:rPr>
      </w:pPr>
    </w:p>
    <w:p w14:paraId="0595875D" w14:textId="77777777" w:rsidR="0050792A" w:rsidRDefault="0050792A" w:rsidP="0050792A">
      <w:pPr>
        <w:pStyle w:val="Sangradetextonormal"/>
        <w:spacing w:after="0" w:line="276" w:lineRule="auto"/>
        <w:ind w:left="0"/>
        <w:jc w:val="both"/>
        <w:rPr>
          <w:rFonts w:ascii="Arial" w:hAnsi="Arial" w:cs="Arial"/>
        </w:rPr>
      </w:pPr>
      <w:r w:rsidRPr="00677DC6">
        <w:rPr>
          <w:rFonts w:ascii="Arial" w:hAnsi="Arial" w:cs="Arial"/>
        </w:rPr>
        <w:t xml:space="preserve">En mérito de lo expuesto, el </w:t>
      </w:r>
      <w:r w:rsidRPr="00677DC6">
        <w:rPr>
          <w:rFonts w:ascii="Arial" w:hAnsi="Arial" w:cs="Arial"/>
          <w:b/>
        </w:rPr>
        <w:t>JUZGADO TREINTA Y CUATRO (34) ADMINISTRATIVO DEL CIRCUITO DE BOGOTÁ</w:t>
      </w:r>
      <w:r w:rsidRPr="00677DC6">
        <w:rPr>
          <w:rFonts w:ascii="Arial" w:hAnsi="Arial" w:cs="Arial"/>
        </w:rPr>
        <w:t xml:space="preserve">, administrando justicia en nombre de la República de Colombia y por autoridad de la ley, </w:t>
      </w:r>
    </w:p>
    <w:p w14:paraId="5476B3BB" w14:textId="77777777" w:rsidR="0050792A" w:rsidRPr="00677DC6" w:rsidRDefault="0050792A" w:rsidP="0050792A">
      <w:pPr>
        <w:pStyle w:val="Sangradetextonormal"/>
        <w:spacing w:line="276" w:lineRule="auto"/>
        <w:ind w:left="0"/>
        <w:jc w:val="both"/>
        <w:rPr>
          <w:rFonts w:ascii="Arial" w:hAnsi="Arial" w:cs="Arial"/>
        </w:rPr>
      </w:pPr>
    </w:p>
    <w:p w14:paraId="68D9E892" w14:textId="77777777" w:rsidR="0050792A" w:rsidRPr="00677DC6" w:rsidRDefault="0050792A" w:rsidP="0050792A">
      <w:pPr>
        <w:pStyle w:val="Sangradetextonormal"/>
        <w:spacing w:line="276" w:lineRule="auto"/>
        <w:ind w:left="0" w:right="-162"/>
        <w:jc w:val="center"/>
        <w:rPr>
          <w:rFonts w:ascii="Arial" w:hAnsi="Arial" w:cs="Arial"/>
          <w:b/>
        </w:rPr>
      </w:pPr>
      <w:r w:rsidRPr="00677DC6">
        <w:rPr>
          <w:rFonts w:ascii="Arial" w:hAnsi="Arial" w:cs="Arial"/>
          <w:b/>
        </w:rPr>
        <w:t>FALLA:</w:t>
      </w:r>
    </w:p>
    <w:p w14:paraId="0ABC0880" w14:textId="77777777" w:rsidR="0050792A" w:rsidRPr="00677DC6" w:rsidRDefault="0050792A" w:rsidP="0050792A">
      <w:pPr>
        <w:pStyle w:val="Sangradetextonormal"/>
        <w:tabs>
          <w:tab w:val="left" w:pos="426"/>
        </w:tabs>
        <w:spacing w:line="276" w:lineRule="auto"/>
        <w:ind w:left="0"/>
        <w:jc w:val="both"/>
        <w:rPr>
          <w:rFonts w:ascii="Arial" w:hAnsi="Arial" w:cs="Arial"/>
        </w:rPr>
      </w:pPr>
      <w:r w:rsidRPr="00677DC6">
        <w:rPr>
          <w:rFonts w:ascii="Arial" w:hAnsi="Arial" w:cs="Arial"/>
          <w:b/>
          <w:bCs/>
          <w:color w:val="000000"/>
          <w:lang w:val="es-ES_tradnl"/>
        </w:rPr>
        <w:t>PRIMERO:</w:t>
      </w:r>
      <w:r w:rsidRPr="00677DC6">
        <w:rPr>
          <w:rFonts w:ascii="Arial" w:hAnsi="Arial" w:cs="Arial"/>
          <w:bCs/>
          <w:color w:val="000000"/>
          <w:lang w:val="es-ES_tradnl"/>
        </w:rPr>
        <w:t xml:space="preserve"> </w:t>
      </w:r>
      <w:r w:rsidRPr="00677DC6">
        <w:rPr>
          <w:rFonts w:ascii="Arial" w:hAnsi="Arial" w:cs="Arial"/>
          <w:b/>
        </w:rPr>
        <w:t>NIÉGUESE</w:t>
      </w:r>
      <w:r w:rsidRPr="00677DC6">
        <w:rPr>
          <w:rFonts w:ascii="Arial" w:hAnsi="Arial" w:cs="Arial"/>
        </w:rPr>
        <w:t xml:space="preserve"> la Acción de Tutela impetrada por </w:t>
      </w:r>
      <w:r w:rsidRPr="00677DC6">
        <w:rPr>
          <w:rFonts w:ascii="Arial" w:hAnsi="Arial" w:cs="Arial"/>
          <w:b/>
        </w:rPr>
        <w:t xml:space="preserve">RUBY ALBA SUAREZ GÓMEZ, </w:t>
      </w:r>
      <w:r w:rsidRPr="00677DC6">
        <w:rPr>
          <w:rFonts w:ascii="Arial" w:hAnsi="Arial" w:cs="Arial"/>
        </w:rPr>
        <w:t>por las razones expuestas en la parte motiva de esta providencia.</w:t>
      </w:r>
    </w:p>
    <w:p w14:paraId="6A9ED9B5" w14:textId="09C7E211" w:rsidR="0050792A" w:rsidRPr="00677DC6" w:rsidRDefault="0050792A" w:rsidP="0050792A">
      <w:pPr>
        <w:spacing w:line="276" w:lineRule="auto"/>
        <w:jc w:val="both"/>
        <w:rPr>
          <w:rFonts w:ascii="Arial" w:hAnsi="Arial" w:cs="Arial"/>
          <w:b/>
        </w:rPr>
      </w:pPr>
      <w:r w:rsidRPr="00677DC6">
        <w:rPr>
          <w:rFonts w:ascii="Arial" w:hAnsi="Arial" w:cs="Arial"/>
          <w:b/>
          <w:noProof/>
        </w:rPr>
        <w:t>SEGUNDO.-</w:t>
      </w:r>
      <w:r w:rsidRPr="00677DC6">
        <w:rPr>
          <w:rFonts w:ascii="Arial" w:hAnsi="Arial" w:cs="Arial"/>
          <w:noProof/>
        </w:rPr>
        <w:t xml:space="preserve"> </w:t>
      </w:r>
      <w:r w:rsidRPr="00677DC6">
        <w:rPr>
          <w:rFonts w:ascii="Arial" w:hAnsi="Arial" w:cs="Arial"/>
        </w:rPr>
        <w:t xml:space="preserve">Comuníquese por el medio más expedito la presente providencia al </w:t>
      </w:r>
      <w:r w:rsidR="000F2DCC" w:rsidRPr="00677DC6">
        <w:rPr>
          <w:rFonts w:ascii="Arial" w:hAnsi="Arial" w:cs="Arial"/>
        </w:rPr>
        <w:t>accionante RUBY</w:t>
      </w:r>
      <w:r w:rsidRPr="00677DC6">
        <w:rPr>
          <w:rFonts w:ascii="Arial" w:hAnsi="Arial" w:cs="Arial"/>
        </w:rPr>
        <w:t xml:space="preserve"> </w:t>
      </w:r>
      <w:bookmarkStart w:id="0" w:name="_GoBack"/>
      <w:bookmarkEnd w:id="0"/>
      <w:r w:rsidRPr="00677DC6">
        <w:rPr>
          <w:rFonts w:ascii="Arial" w:hAnsi="Arial" w:cs="Arial"/>
        </w:rPr>
        <w:t xml:space="preserve">ALBA SUAREZ GÓMEZ </w:t>
      </w:r>
      <w:r w:rsidRPr="00677DC6">
        <w:rPr>
          <w:rFonts w:ascii="Arial" w:hAnsi="Arial" w:cs="Arial"/>
          <w:lang w:val="es-MX"/>
        </w:rPr>
        <w:t xml:space="preserve"> </w:t>
      </w:r>
      <w:r w:rsidRPr="00677DC6">
        <w:rPr>
          <w:rFonts w:ascii="Arial" w:hAnsi="Arial" w:cs="Arial"/>
          <w:noProof/>
        </w:rPr>
        <w:t xml:space="preserve">y  </w:t>
      </w:r>
      <w:r w:rsidRPr="00677DC6">
        <w:rPr>
          <w:rFonts w:ascii="Arial" w:hAnsi="Arial" w:cs="Arial"/>
          <w:b/>
        </w:rPr>
        <w:t>MINISTRO DE DEFENSA y al DIRECTOR DE SANIDAD DEL EJÉRCITO.</w:t>
      </w:r>
    </w:p>
    <w:p w14:paraId="6B12F255" w14:textId="77777777" w:rsidR="0050792A" w:rsidRPr="00677DC6" w:rsidRDefault="0050792A" w:rsidP="0050792A">
      <w:pPr>
        <w:spacing w:line="276" w:lineRule="auto"/>
        <w:jc w:val="both"/>
        <w:rPr>
          <w:rFonts w:ascii="Arial" w:hAnsi="Arial" w:cs="Arial"/>
          <w:noProof/>
        </w:rPr>
      </w:pPr>
      <w:r w:rsidRPr="00677DC6">
        <w:rPr>
          <w:rFonts w:ascii="Arial" w:hAnsi="Arial" w:cs="Arial"/>
          <w:b/>
          <w:noProof/>
        </w:rPr>
        <w:t>TERCERO.-</w:t>
      </w:r>
      <w:r w:rsidRPr="00677DC6">
        <w:rPr>
          <w:rFonts w:ascii="Arial" w:hAnsi="Arial" w:cs="Arial"/>
          <w:noProof/>
        </w:rPr>
        <w:t xml:space="preserve"> En caso de que la presente providencia no fuere impugnada, remítase, para efectos de su Revisión, a la Honorable Corte Constitucional, en los términos del Artículo 31 del Decreto – Ley 2591 de 1991.  </w:t>
      </w:r>
    </w:p>
    <w:p w14:paraId="50E79134" w14:textId="77777777" w:rsidR="0050792A" w:rsidRPr="00677DC6" w:rsidRDefault="0050792A" w:rsidP="0050792A">
      <w:pPr>
        <w:spacing w:line="276" w:lineRule="auto"/>
        <w:jc w:val="both"/>
        <w:rPr>
          <w:rFonts w:ascii="Arial" w:hAnsi="Arial" w:cs="Arial"/>
          <w:b/>
          <w:lang w:val="es-MX"/>
        </w:rPr>
      </w:pPr>
      <w:r w:rsidRPr="00677DC6">
        <w:rPr>
          <w:rFonts w:ascii="Arial" w:hAnsi="Arial" w:cs="Arial"/>
          <w:b/>
          <w:lang w:val="es-MX"/>
        </w:rPr>
        <w:t>CÓPIESE, NOTIFÍQUESE y CÚMPLASE</w:t>
      </w:r>
    </w:p>
    <w:p w14:paraId="5EBA4823" w14:textId="77777777" w:rsidR="0050792A" w:rsidRPr="00677DC6" w:rsidRDefault="0050792A" w:rsidP="0050792A">
      <w:pPr>
        <w:spacing w:after="0" w:line="276" w:lineRule="auto"/>
        <w:jc w:val="both"/>
        <w:rPr>
          <w:rFonts w:ascii="Arial" w:hAnsi="Arial" w:cs="Arial"/>
        </w:rPr>
      </w:pPr>
    </w:p>
    <w:p w14:paraId="2B6E5529" w14:textId="77777777" w:rsidR="0050792A" w:rsidRPr="00677DC6" w:rsidRDefault="0050792A" w:rsidP="0050792A">
      <w:pPr>
        <w:spacing w:after="0" w:line="276" w:lineRule="auto"/>
        <w:jc w:val="center"/>
        <w:rPr>
          <w:rFonts w:ascii="Arial" w:hAnsi="Arial" w:cs="Arial"/>
          <w:b/>
          <w:lang w:val="es-MX"/>
        </w:rPr>
      </w:pPr>
      <w:r w:rsidRPr="00677DC6">
        <w:rPr>
          <w:rFonts w:ascii="Arial" w:hAnsi="Arial" w:cs="Arial"/>
          <w:b/>
          <w:lang w:val="es-MX"/>
        </w:rPr>
        <w:t>OLGA CECILIA HENAO MARÍN</w:t>
      </w:r>
    </w:p>
    <w:p w14:paraId="42C5D5B1" w14:textId="77777777" w:rsidR="0050792A" w:rsidRPr="00677DC6" w:rsidRDefault="0050792A" w:rsidP="0050792A">
      <w:pPr>
        <w:spacing w:after="0" w:line="276" w:lineRule="auto"/>
        <w:jc w:val="center"/>
        <w:rPr>
          <w:rFonts w:ascii="Arial" w:hAnsi="Arial" w:cs="Arial"/>
          <w:b/>
        </w:rPr>
      </w:pPr>
      <w:r w:rsidRPr="00677DC6">
        <w:rPr>
          <w:rFonts w:ascii="Arial" w:hAnsi="Arial" w:cs="Arial"/>
          <w:b/>
          <w:lang w:val="es-MX"/>
        </w:rPr>
        <w:t>Juez</w:t>
      </w:r>
    </w:p>
    <w:p w14:paraId="3AA3D24D" w14:textId="77777777" w:rsidR="0050792A" w:rsidRPr="00677DC6" w:rsidRDefault="0050792A" w:rsidP="0050792A">
      <w:pPr>
        <w:spacing w:line="276" w:lineRule="auto"/>
        <w:rPr>
          <w:rFonts w:ascii="Arial" w:hAnsi="Arial" w:cs="Arial"/>
          <w:sz w:val="12"/>
        </w:rPr>
      </w:pPr>
      <w:r w:rsidRPr="00677DC6">
        <w:rPr>
          <w:rFonts w:ascii="Arial" w:hAnsi="Arial" w:cs="Arial"/>
          <w:sz w:val="12"/>
        </w:rPr>
        <w:t>JBR</w:t>
      </w:r>
    </w:p>
    <w:p w14:paraId="39C79623" w14:textId="77777777" w:rsidR="0050792A" w:rsidRPr="00677DC6" w:rsidRDefault="0050792A" w:rsidP="0050792A">
      <w:pPr>
        <w:spacing w:line="276" w:lineRule="auto"/>
        <w:rPr>
          <w:rFonts w:ascii="Arial" w:hAnsi="Arial" w:cs="Arial"/>
        </w:rPr>
      </w:pPr>
    </w:p>
    <w:p w14:paraId="38D77F1A" w14:textId="77777777" w:rsidR="00977E91" w:rsidRDefault="00140F57"/>
    <w:sectPr w:rsidR="00977E91" w:rsidSect="00677DC6">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6AD4" w14:textId="77777777" w:rsidR="00140F57" w:rsidRDefault="00140F57" w:rsidP="0050792A">
      <w:pPr>
        <w:spacing w:after="0" w:line="240" w:lineRule="auto"/>
      </w:pPr>
      <w:r>
        <w:separator/>
      </w:r>
    </w:p>
  </w:endnote>
  <w:endnote w:type="continuationSeparator" w:id="0">
    <w:p w14:paraId="6FEEEF5E" w14:textId="77777777" w:rsidR="00140F57" w:rsidRDefault="00140F57" w:rsidP="0050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50F1" w14:textId="77777777" w:rsidR="00BD3E10" w:rsidRPr="005A4905" w:rsidRDefault="00140F57" w:rsidP="00DB4EBE">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9F3E" w14:textId="77777777" w:rsidR="00140F57" w:rsidRDefault="00140F57" w:rsidP="0050792A">
      <w:pPr>
        <w:spacing w:after="0" w:line="240" w:lineRule="auto"/>
      </w:pPr>
      <w:r>
        <w:separator/>
      </w:r>
    </w:p>
  </w:footnote>
  <w:footnote w:type="continuationSeparator" w:id="0">
    <w:p w14:paraId="0DBA1520" w14:textId="77777777" w:rsidR="00140F57" w:rsidRDefault="00140F57" w:rsidP="0050792A">
      <w:pPr>
        <w:spacing w:after="0" w:line="240" w:lineRule="auto"/>
      </w:pPr>
      <w:r>
        <w:continuationSeparator/>
      </w:r>
    </w:p>
  </w:footnote>
  <w:footnote w:id="1">
    <w:p w14:paraId="58258F6C" w14:textId="77777777" w:rsidR="0050792A" w:rsidRPr="009A277D" w:rsidRDefault="0050792A" w:rsidP="0050792A">
      <w:pPr>
        <w:autoSpaceDE w:val="0"/>
        <w:autoSpaceDN w:val="0"/>
        <w:adjustRightInd w:val="0"/>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w:t>
      </w:r>
      <w:r w:rsidRPr="009A277D">
        <w:rPr>
          <w:rFonts w:ascii="Arial" w:hAnsi="Arial" w:cs="Arial"/>
          <w:b/>
          <w:bCs/>
          <w:sz w:val="14"/>
          <w:szCs w:val="16"/>
        </w:rPr>
        <w:t xml:space="preserve">Artículo 13. </w:t>
      </w:r>
      <w:r w:rsidRPr="009A277D">
        <w:rPr>
          <w:rFonts w:ascii="Arial" w:hAnsi="Arial" w:cs="Arial"/>
          <w:sz w:val="14"/>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33FC0F2E" w14:textId="77777777" w:rsidR="0050792A" w:rsidRPr="009A277D" w:rsidRDefault="0050792A" w:rsidP="0050792A">
      <w:pPr>
        <w:autoSpaceDE w:val="0"/>
        <w:autoSpaceDN w:val="0"/>
        <w:adjustRightInd w:val="0"/>
        <w:rPr>
          <w:rFonts w:ascii="Arial" w:hAnsi="Arial" w:cs="Arial"/>
          <w:sz w:val="14"/>
          <w:szCs w:val="16"/>
        </w:rPr>
      </w:pPr>
      <w:r w:rsidRPr="009A277D">
        <w:rPr>
          <w:rFonts w:ascii="Arial" w:hAnsi="Arial" w:cs="Arial"/>
          <w:sz w:val="14"/>
          <w:szCs w:val="16"/>
        </w:rPr>
        <w:t xml:space="preserve">El Estado promoverá las condiciones para que la igualdad sea real y efectiva y adoptara medidas en favor de grupos discriminados o marginados. </w:t>
      </w:r>
    </w:p>
    <w:p w14:paraId="67DF3598" w14:textId="77777777" w:rsidR="0050792A" w:rsidRPr="009A277D" w:rsidRDefault="0050792A" w:rsidP="0050792A">
      <w:pPr>
        <w:autoSpaceDE w:val="0"/>
        <w:autoSpaceDN w:val="0"/>
        <w:adjustRightInd w:val="0"/>
        <w:rPr>
          <w:rFonts w:ascii="Arial" w:hAnsi="Arial" w:cs="Arial"/>
          <w:sz w:val="14"/>
          <w:szCs w:val="16"/>
        </w:rPr>
      </w:pPr>
      <w:r w:rsidRPr="009A277D">
        <w:rPr>
          <w:rFonts w:ascii="Arial" w:hAnsi="Arial" w:cs="Arial"/>
          <w:sz w:val="14"/>
          <w:szCs w:val="16"/>
        </w:rPr>
        <w:t xml:space="preserve">El Estado protegerá especialmente a aquellas personas </w:t>
      </w:r>
      <w:proofErr w:type="gramStart"/>
      <w:r w:rsidRPr="009A277D">
        <w:rPr>
          <w:rFonts w:ascii="Arial" w:hAnsi="Arial" w:cs="Arial"/>
          <w:sz w:val="14"/>
          <w:szCs w:val="16"/>
        </w:rPr>
        <w:t>que</w:t>
      </w:r>
      <w:proofErr w:type="gramEnd"/>
      <w:r w:rsidRPr="009A277D">
        <w:rPr>
          <w:rFonts w:ascii="Arial" w:hAnsi="Arial" w:cs="Arial"/>
          <w:sz w:val="14"/>
          <w:szCs w:val="16"/>
        </w:rPr>
        <w:t xml:space="preserve"> por su condición económica, física o mental, se encuentren en circunstancia de debilidad manifiesta y sancionará los abusos o maltratos que contra ellas se cometan.</w:t>
      </w:r>
    </w:p>
  </w:footnote>
  <w:footnote w:id="2">
    <w:p w14:paraId="7917F8E8" w14:textId="77777777" w:rsidR="0050792A" w:rsidRPr="009A277D" w:rsidRDefault="0050792A" w:rsidP="0050792A">
      <w:pPr>
        <w:pStyle w:val="Textonotapie"/>
        <w:rPr>
          <w:rFonts w:ascii="Arial" w:hAnsi="Arial" w:cs="Arial"/>
          <w:sz w:val="14"/>
          <w:szCs w:val="16"/>
          <w:lang w:val="es-MX"/>
        </w:rPr>
      </w:pPr>
      <w:r w:rsidRPr="009A277D">
        <w:rPr>
          <w:rFonts w:ascii="Arial" w:hAnsi="Arial" w:cs="Arial"/>
          <w:sz w:val="14"/>
          <w:szCs w:val="16"/>
          <w:lang w:val="es-MX"/>
        </w:rPr>
        <w:footnoteRef/>
      </w:r>
      <w:r w:rsidRPr="009A277D">
        <w:rPr>
          <w:rFonts w:ascii="Arial" w:hAnsi="Arial" w:cs="Arial"/>
          <w:sz w:val="14"/>
          <w:szCs w:val="16"/>
          <w:lang w:val="es-MX"/>
        </w:rPr>
        <w:t xml:space="preserve"> Artículo 85 de la Constitución Nacional</w:t>
      </w:r>
    </w:p>
    <w:p w14:paraId="27B4E3AE" w14:textId="77777777" w:rsidR="0050792A" w:rsidRPr="009A277D" w:rsidRDefault="0050792A" w:rsidP="0050792A">
      <w:pPr>
        <w:pStyle w:val="Textonotapie"/>
        <w:rPr>
          <w:rFonts w:ascii="Arial" w:hAnsi="Arial" w:cs="Arial"/>
          <w:sz w:val="14"/>
          <w:szCs w:val="16"/>
        </w:rPr>
      </w:pPr>
    </w:p>
  </w:footnote>
  <w:footnote w:id="3">
    <w:p w14:paraId="618F4660" w14:textId="77777777" w:rsidR="0050792A" w:rsidRPr="009A277D" w:rsidRDefault="0050792A" w:rsidP="0050792A">
      <w:pPr>
        <w:ind w:right="-232"/>
        <w:jc w:val="both"/>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Sentencia C-818/10</w:t>
      </w:r>
    </w:p>
  </w:footnote>
  <w:footnote w:id="4">
    <w:p w14:paraId="508BCB9B" w14:textId="77777777" w:rsidR="0050792A" w:rsidRPr="009A277D" w:rsidRDefault="0050792A" w:rsidP="0050792A">
      <w:pPr>
        <w:pStyle w:val="Textonotapie"/>
        <w:jc w:val="both"/>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Corte Constitucional, Sentencia T-521, septiembre 19 de 1992, M.P. Alejandro Martínez Caballero</w:t>
      </w:r>
    </w:p>
    <w:p w14:paraId="1E0EE761" w14:textId="77777777" w:rsidR="0050792A" w:rsidRPr="009A277D" w:rsidRDefault="0050792A" w:rsidP="0050792A">
      <w:pPr>
        <w:pStyle w:val="Textonotapie"/>
        <w:jc w:val="both"/>
        <w:rPr>
          <w:rFonts w:ascii="Arial" w:hAnsi="Arial" w:cs="Arial"/>
          <w:sz w:val="14"/>
          <w:szCs w:val="16"/>
        </w:rPr>
      </w:pPr>
    </w:p>
  </w:footnote>
  <w:footnote w:id="5">
    <w:p w14:paraId="3CCF478F" w14:textId="77777777" w:rsidR="0050792A" w:rsidRPr="00DB4501" w:rsidRDefault="0050792A" w:rsidP="0050792A">
      <w:pPr>
        <w:pStyle w:val="Textonotapie"/>
        <w:rPr>
          <w:sz w:val="14"/>
          <w:lang w:val="es-ES"/>
        </w:rPr>
      </w:pPr>
      <w:r w:rsidRPr="00DB4501">
        <w:rPr>
          <w:rStyle w:val="Refdenotaalpie"/>
          <w:sz w:val="14"/>
        </w:rPr>
        <w:footnoteRef/>
      </w:r>
      <w:r w:rsidRPr="00DB4501">
        <w:rPr>
          <w:sz w:val="14"/>
        </w:rPr>
        <w:t xml:space="preserve"> </w:t>
      </w:r>
      <w:r w:rsidRPr="00DB4501">
        <w:rPr>
          <w:sz w:val="14"/>
          <w:lang w:val="es-ES"/>
        </w:rPr>
        <w:t>Sentencia T-121 de 2015, del 26 de marzo de 2015, MP: LUIS GUILLERMO GUER</w:t>
      </w:r>
      <w:r>
        <w:rPr>
          <w:sz w:val="14"/>
          <w:lang w:val="es-ES"/>
        </w:rPr>
        <w:t>RERO PÉREZ.</w:t>
      </w:r>
    </w:p>
  </w:footnote>
  <w:footnote w:id="6">
    <w:p w14:paraId="76F91230" w14:textId="77777777" w:rsidR="0050792A" w:rsidRPr="00B2064E" w:rsidRDefault="0050792A" w:rsidP="0050792A">
      <w:pPr>
        <w:pStyle w:val="Textonotapie"/>
        <w:jc w:val="both"/>
        <w:rPr>
          <w:rFonts w:ascii="Tahoma" w:hAnsi="Tahoma" w:cs="Tahoma"/>
          <w:sz w:val="16"/>
          <w:szCs w:val="16"/>
          <w:lang w:val="fr-FR"/>
        </w:rPr>
      </w:pPr>
      <w:r w:rsidRPr="00B2064E">
        <w:rPr>
          <w:rFonts w:ascii="Tahoma" w:hAnsi="Tahoma" w:cs="Tahoma"/>
          <w:sz w:val="16"/>
          <w:szCs w:val="16"/>
          <w:vertAlign w:val="superscript"/>
        </w:rPr>
        <w:footnoteRef/>
      </w:r>
      <w:r w:rsidRPr="00B2064E">
        <w:rPr>
          <w:rFonts w:ascii="Tahoma" w:hAnsi="Tahoma" w:cs="Tahoma"/>
          <w:sz w:val="16"/>
          <w:szCs w:val="16"/>
          <w:lang w:val="fr-FR"/>
        </w:rPr>
        <w:t xml:space="preserve">  Sentencias T-393 de 1999, T-762 de 1998, T-493 de 2004 y T-140 de 2008</w:t>
      </w:r>
    </w:p>
  </w:footnote>
  <w:footnote w:id="7">
    <w:p w14:paraId="4C3BA217" w14:textId="77777777" w:rsidR="0050792A" w:rsidRPr="00B2064E" w:rsidRDefault="0050792A" w:rsidP="0050792A">
      <w:pPr>
        <w:pStyle w:val="Textonotapie"/>
        <w:rPr>
          <w:rFonts w:ascii="Tahoma" w:hAnsi="Tahoma" w:cs="Tahoma"/>
          <w:sz w:val="16"/>
          <w:szCs w:val="16"/>
        </w:rPr>
      </w:pPr>
      <w:r w:rsidRPr="00B2064E">
        <w:rPr>
          <w:rStyle w:val="Refdenotaalpie"/>
          <w:rFonts w:ascii="Tahoma" w:hAnsi="Tahoma" w:cs="Tahoma"/>
          <w:sz w:val="16"/>
          <w:szCs w:val="16"/>
        </w:rPr>
        <w:footnoteRef/>
      </w:r>
      <w:r w:rsidRPr="00B2064E">
        <w:rPr>
          <w:rFonts w:ascii="Tahoma" w:hAnsi="Tahoma" w:cs="Tahoma"/>
          <w:sz w:val="16"/>
          <w:szCs w:val="16"/>
        </w:rPr>
        <w:t xml:space="preserve"> Sentencia T-036-17.</w:t>
      </w:r>
      <w:r w:rsidRPr="00B2064E">
        <w:rPr>
          <w:rFonts w:ascii="Tahoma" w:hAnsi="Tahoma" w:cs="Tahoma"/>
          <w:color w:val="2D2D2D"/>
          <w:sz w:val="16"/>
          <w:szCs w:val="16"/>
          <w:shd w:val="clear" w:color="auto" w:fill="FFFFFF"/>
        </w:rPr>
        <w:t xml:space="preserve"> MP: ALEJANDRO LINARES CANTILLO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2736" w14:textId="77777777" w:rsidR="00BD3E10" w:rsidRPr="002C53A9" w:rsidRDefault="0050792A" w:rsidP="00DB4EBE">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2019-295</w:t>
    </w:r>
  </w:p>
  <w:p w14:paraId="49810228" w14:textId="77777777" w:rsidR="00BD3E10" w:rsidRPr="002C53A9" w:rsidRDefault="0050792A" w:rsidP="00DB4EBE">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753C9391" w14:textId="77777777" w:rsidR="00BD3E10" w:rsidRPr="002C53A9" w:rsidRDefault="0050792A" w:rsidP="00DB4EBE">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2FF6161E" w14:textId="77777777" w:rsidR="00BD3E10" w:rsidRPr="002C53A9" w:rsidRDefault="0050792A" w:rsidP="00DB4EBE">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Pr>
        <w:rFonts w:ascii="Tahoma" w:hAnsi="Tahoma" w:cs="Tahoma"/>
        <w:smallCaps/>
        <w:noProof/>
        <w:sz w:val="14"/>
        <w:szCs w:val="14"/>
        <w:lang w:val="es-MX"/>
      </w:rPr>
      <w:t>6</w:t>
    </w:r>
    <w:r w:rsidRPr="002C53A9">
      <w:rPr>
        <w:rFonts w:ascii="Tahoma" w:hAnsi="Tahoma" w:cs="Tahoma"/>
        <w:smallCaps/>
        <w:sz w:val="14"/>
        <w:szCs w:val="14"/>
        <w:lang w:val="es-MX"/>
      </w:rPr>
      <w:fldChar w:fldCharType="end"/>
    </w:r>
  </w:p>
  <w:p w14:paraId="0EBB3ADE" w14:textId="77777777" w:rsidR="00BD3E10" w:rsidRPr="006B6ABF" w:rsidRDefault="00140F57" w:rsidP="00DB4EBE">
    <w:pPr>
      <w:pStyle w:val="Encabezado"/>
      <w:jc w:val="cent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34BB" w14:textId="77777777" w:rsidR="00BD3E10" w:rsidRPr="001514FB" w:rsidRDefault="0050792A" w:rsidP="00DB4EBE">
    <w:pPr>
      <w:pStyle w:val="Encabezado"/>
      <w:jc w:val="center"/>
      <w:rPr>
        <w:b/>
        <w:i/>
        <w:sz w:val="14"/>
        <w:szCs w:val="14"/>
      </w:rPr>
    </w:pPr>
    <w:r>
      <w:rPr>
        <w:noProof/>
        <w:sz w:val="14"/>
        <w:szCs w:val="14"/>
        <w:lang w:val="es-ES" w:eastAsia="es-ES"/>
      </w:rPr>
      <w:drawing>
        <wp:inline distT="0" distB="0" distL="0" distR="0" wp14:anchorId="6C4BD388" wp14:editId="33FEFC65">
          <wp:extent cx="716280" cy="678180"/>
          <wp:effectExtent l="0" t="0" r="7620" b="762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8180"/>
                  </a:xfrm>
                  <a:prstGeom prst="rect">
                    <a:avLst/>
                  </a:prstGeom>
                  <a:noFill/>
                  <a:ln>
                    <a:noFill/>
                  </a:ln>
                </pic:spPr>
              </pic:pic>
            </a:graphicData>
          </a:graphic>
        </wp:inline>
      </w:drawing>
    </w:r>
  </w:p>
  <w:p w14:paraId="515AD4C8" w14:textId="77777777" w:rsidR="00BD3E10" w:rsidRPr="001514FB" w:rsidRDefault="0050792A" w:rsidP="00DB4EBE">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14:paraId="24A1D73F" w14:textId="77777777" w:rsidR="00BD3E10" w:rsidRPr="001514FB" w:rsidRDefault="0050792A" w:rsidP="00DB4EBE">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 BOGOTÁ</w:t>
    </w:r>
  </w:p>
  <w:p w14:paraId="6FCB5683" w14:textId="77777777" w:rsidR="00BD3E10" w:rsidRPr="001514FB" w:rsidRDefault="0050792A" w:rsidP="00DB4EBE">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14:paraId="66C2DC7E" w14:textId="77777777" w:rsidR="00BD3E10" w:rsidRDefault="00140F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1FE"/>
    <w:multiLevelType w:val="hybridMultilevel"/>
    <w:tmpl w:val="75BAF2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15:restartNumberingAfterBreak="0">
    <w:nsid w:val="48DC54D7"/>
    <w:multiLevelType w:val="hybridMultilevel"/>
    <w:tmpl w:val="1C60DF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cs="Times New Roman" w:hint="default"/>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2A"/>
    <w:rsid w:val="00041F99"/>
    <w:rsid w:val="000F2DCC"/>
    <w:rsid w:val="00140F57"/>
    <w:rsid w:val="00167985"/>
    <w:rsid w:val="0035280B"/>
    <w:rsid w:val="00380A99"/>
    <w:rsid w:val="003C778E"/>
    <w:rsid w:val="0050792A"/>
    <w:rsid w:val="0098707E"/>
    <w:rsid w:val="00B355E6"/>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0471"/>
  <w15:chartTrackingRefBased/>
  <w15:docId w15:val="{5BC9BF3C-6672-46C4-AE11-97BB756E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92A"/>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92A"/>
    <w:rPr>
      <w:lang w:val="es-CO"/>
    </w:rPr>
  </w:style>
  <w:style w:type="paragraph" w:styleId="Piedepgina">
    <w:name w:val="footer"/>
    <w:basedOn w:val="Normal"/>
    <w:link w:val="PiedepginaCar"/>
    <w:uiPriority w:val="99"/>
    <w:unhideWhenUsed/>
    <w:rsid w:val="00507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92A"/>
    <w:rPr>
      <w:lang w:val="es-CO"/>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50792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50792A"/>
    <w:rPr>
      <w:sz w:val="20"/>
      <w:szCs w:val="20"/>
      <w:lang w:val="es-CO"/>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rsid w:val="0050792A"/>
    <w:rPr>
      <w:vertAlign w:val="superscript"/>
    </w:rPr>
  </w:style>
  <w:style w:type="paragraph" w:styleId="Textoindependiente">
    <w:name w:val="Body Text"/>
    <w:basedOn w:val="Normal"/>
    <w:link w:val="TextoindependienteCar"/>
    <w:uiPriority w:val="99"/>
    <w:rsid w:val="0050792A"/>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uiPriority w:val="99"/>
    <w:rsid w:val="0050792A"/>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semiHidden/>
    <w:unhideWhenUsed/>
    <w:rsid w:val="0050792A"/>
    <w:pPr>
      <w:spacing w:after="120"/>
      <w:ind w:left="283"/>
    </w:pPr>
  </w:style>
  <w:style w:type="character" w:customStyle="1" w:styleId="SangradetextonormalCar">
    <w:name w:val="Sangría de texto normal Car"/>
    <w:basedOn w:val="Fuentedeprrafopredeter"/>
    <w:link w:val="Sangradetextonormal"/>
    <w:uiPriority w:val="99"/>
    <w:semiHidden/>
    <w:rsid w:val="0050792A"/>
    <w:rPr>
      <w:lang w:val="es-CO"/>
    </w:rPr>
  </w:style>
  <w:style w:type="paragraph" w:styleId="Prrafodelista">
    <w:name w:val="List Paragraph"/>
    <w:basedOn w:val="Normal"/>
    <w:uiPriority w:val="34"/>
    <w:qFormat/>
    <w:rsid w:val="0050792A"/>
    <w:pPr>
      <w:ind w:left="720"/>
      <w:contextualSpacing/>
    </w:pPr>
  </w:style>
  <w:style w:type="paragraph" w:styleId="Textoindependiente2">
    <w:name w:val="Body Text 2"/>
    <w:basedOn w:val="Normal"/>
    <w:link w:val="Textoindependiente2Car"/>
    <w:uiPriority w:val="99"/>
    <w:unhideWhenUsed/>
    <w:rsid w:val="0050792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50792A"/>
    <w:rPr>
      <w:rFonts w:ascii="Times New Roman" w:eastAsia="Times New Roman" w:hAnsi="Times New Roman" w:cs="Times New Roman"/>
      <w:sz w:val="24"/>
      <w:szCs w:val="24"/>
      <w:lang w:eastAsia="es-ES"/>
    </w:rPr>
  </w:style>
  <w:style w:type="paragraph" w:styleId="NormalWeb">
    <w:name w:val="Normal (Web)"/>
    <w:basedOn w:val="Normal"/>
    <w:uiPriority w:val="99"/>
    <w:rsid w:val="005079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bloque">
    <w:name w:val="Block Text"/>
    <w:basedOn w:val="Normal"/>
    <w:uiPriority w:val="99"/>
    <w:rsid w:val="0050792A"/>
    <w:pPr>
      <w:widowControl w:val="0"/>
      <w:spacing w:after="0" w:line="240" w:lineRule="auto"/>
      <w:ind w:left="708" w:right="386"/>
      <w:jc w:val="both"/>
    </w:pPr>
    <w:rPr>
      <w:rFonts w:ascii="Times New Roman" w:eastAsia="Times New Roman" w:hAnsi="Times New Roman" w:cs="Times New Roman"/>
      <w:i/>
      <w:i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2939</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2019-10-22T12:17:00Z</dcterms:created>
  <dcterms:modified xsi:type="dcterms:W3CDTF">2019-10-22T12:17:00Z</dcterms:modified>
</cp:coreProperties>
</file>