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17249A" w:rsidRPr="00B76DCA" w:rsidTr="009E49B4">
        <w:tc>
          <w:tcPr>
            <w:tcW w:w="1843" w:type="dxa"/>
          </w:tcPr>
          <w:p w:rsidR="0017249A" w:rsidRPr="00B76DCA" w:rsidRDefault="0017249A" w:rsidP="009E49B4">
            <w:pPr>
              <w:pStyle w:val="Sinespaciado"/>
              <w:jc w:val="both"/>
              <w:rPr>
                <w:rFonts w:ascii="Tahoma" w:hAnsi="Tahoma" w:cs="Tahoma"/>
                <w:sz w:val="16"/>
                <w:szCs w:val="16"/>
                <w:lang w:val="es-MX" w:eastAsia="es-ES"/>
              </w:rPr>
            </w:pPr>
            <w:bookmarkStart w:id="0" w:name="_GoBack"/>
            <w:bookmarkEnd w:id="0"/>
            <w:r w:rsidRPr="00B76DCA">
              <w:rPr>
                <w:rFonts w:ascii="Tahoma" w:hAnsi="Tahoma" w:cs="Tahoma"/>
                <w:sz w:val="16"/>
                <w:szCs w:val="16"/>
                <w:lang w:val="es-MX" w:eastAsia="es-ES"/>
              </w:rPr>
              <w:t>CIUDAD Y FECHA</w:t>
            </w:r>
          </w:p>
        </w:tc>
        <w:tc>
          <w:tcPr>
            <w:tcW w:w="6977" w:type="dxa"/>
          </w:tcPr>
          <w:p w:rsidR="0017249A" w:rsidRPr="00B76DCA" w:rsidRDefault="0017249A" w:rsidP="00E125CE">
            <w:pPr>
              <w:spacing w:after="0" w:line="240" w:lineRule="auto"/>
              <w:jc w:val="both"/>
              <w:rPr>
                <w:rFonts w:ascii="Tahoma" w:hAnsi="Tahoma" w:cs="Tahoma"/>
                <w:b/>
                <w:sz w:val="16"/>
                <w:szCs w:val="16"/>
                <w:lang w:val="es-MX"/>
              </w:rPr>
            </w:pPr>
            <w:r w:rsidRPr="00B76DCA">
              <w:rPr>
                <w:rFonts w:ascii="Tahoma" w:hAnsi="Tahoma" w:cs="Tahoma"/>
                <w:b/>
                <w:sz w:val="16"/>
                <w:szCs w:val="16"/>
                <w:lang w:val="es-MX"/>
              </w:rPr>
              <w:t xml:space="preserve">Bogotá D.C., </w:t>
            </w:r>
            <w:r w:rsidR="00E125CE">
              <w:rPr>
                <w:rFonts w:ascii="Tahoma" w:hAnsi="Tahoma" w:cs="Tahoma"/>
                <w:b/>
                <w:sz w:val="16"/>
                <w:szCs w:val="16"/>
                <w:lang w:val="es-MX"/>
              </w:rPr>
              <w:t>once (11)</w:t>
            </w:r>
            <w:r w:rsidR="00F960EB">
              <w:rPr>
                <w:rFonts w:ascii="Tahoma" w:hAnsi="Tahoma" w:cs="Tahoma"/>
                <w:b/>
                <w:sz w:val="16"/>
                <w:szCs w:val="16"/>
                <w:lang w:val="es-MX"/>
              </w:rPr>
              <w:t xml:space="preserve"> de febrero de </w:t>
            </w:r>
            <w:r w:rsidRPr="00B76DCA">
              <w:rPr>
                <w:rFonts w:ascii="Tahoma" w:hAnsi="Tahoma" w:cs="Tahoma"/>
                <w:b/>
                <w:sz w:val="16"/>
                <w:szCs w:val="16"/>
                <w:lang w:val="es-MX"/>
              </w:rPr>
              <w:t xml:space="preserve">dos mil </w:t>
            </w:r>
            <w:r w:rsidR="00F960EB">
              <w:rPr>
                <w:rFonts w:ascii="Tahoma" w:hAnsi="Tahoma" w:cs="Tahoma"/>
                <w:b/>
                <w:sz w:val="16"/>
                <w:szCs w:val="16"/>
                <w:lang w:val="es-MX"/>
              </w:rPr>
              <w:t>diecinueve (2019)</w:t>
            </w:r>
          </w:p>
        </w:tc>
      </w:tr>
      <w:tr w:rsidR="0017249A" w:rsidRPr="00B76DCA" w:rsidTr="009E49B4">
        <w:tc>
          <w:tcPr>
            <w:tcW w:w="1843" w:type="dxa"/>
          </w:tcPr>
          <w:p w:rsidR="0017249A" w:rsidRPr="00B76DCA" w:rsidRDefault="0017249A" w:rsidP="009E49B4">
            <w:pPr>
              <w:spacing w:after="0" w:line="240" w:lineRule="auto"/>
              <w:jc w:val="both"/>
              <w:rPr>
                <w:rFonts w:ascii="Tahoma" w:hAnsi="Tahoma" w:cs="Tahoma"/>
                <w:sz w:val="16"/>
                <w:szCs w:val="16"/>
                <w:lang w:val="es-MX" w:eastAsia="es-ES"/>
              </w:rPr>
            </w:pPr>
            <w:r w:rsidRPr="00B76DCA">
              <w:rPr>
                <w:rFonts w:ascii="Tahoma" w:hAnsi="Tahoma" w:cs="Tahoma"/>
                <w:sz w:val="16"/>
                <w:szCs w:val="16"/>
                <w:lang w:val="es-MX" w:eastAsia="es-ES"/>
              </w:rPr>
              <w:t>REFERENCIA</w:t>
            </w:r>
          </w:p>
        </w:tc>
        <w:tc>
          <w:tcPr>
            <w:tcW w:w="6977" w:type="dxa"/>
          </w:tcPr>
          <w:p w:rsidR="0017249A" w:rsidRPr="00B76DCA" w:rsidRDefault="0017249A" w:rsidP="009E49B4">
            <w:pPr>
              <w:spacing w:after="0" w:line="240" w:lineRule="auto"/>
              <w:jc w:val="both"/>
              <w:rPr>
                <w:rFonts w:ascii="Tahoma" w:hAnsi="Tahoma" w:cs="Tahoma"/>
                <w:b/>
                <w:sz w:val="16"/>
                <w:szCs w:val="16"/>
                <w:lang w:val="es-MX"/>
              </w:rPr>
            </w:pPr>
            <w:r w:rsidRPr="00B76DCA">
              <w:rPr>
                <w:rFonts w:ascii="Tahoma" w:hAnsi="Tahoma" w:cs="Tahoma"/>
                <w:b/>
                <w:sz w:val="16"/>
                <w:szCs w:val="16"/>
                <w:lang w:val="es-MX"/>
              </w:rPr>
              <w:t>Expediente No. 11001333603420170010300</w:t>
            </w:r>
          </w:p>
        </w:tc>
      </w:tr>
      <w:tr w:rsidR="0017249A" w:rsidRPr="00B76DCA" w:rsidTr="009E49B4">
        <w:tc>
          <w:tcPr>
            <w:tcW w:w="1843" w:type="dxa"/>
          </w:tcPr>
          <w:p w:rsidR="0017249A" w:rsidRPr="00B76DCA" w:rsidRDefault="0017249A" w:rsidP="009E49B4">
            <w:pPr>
              <w:spacing w:after="0" w:line="240" w:lineRule="auto"/>
              <w:jc w:val="both"/>
              <w:rPr>
                <w:rFonts w:ascii="Tahoma" w:hAnsi="Tahoma" w:cs="Tahoma"/>
                <w:sz w:val="16"/>
                <w:szCs w:val="16"/>
                <w:lang w:val="es-MX" w:eastAsia="es-ES"/>
              </w:rPr>
            </w:pPr>
            <w:r w:rsidRPr="00B76DCA">
              <w:rPr>
                <w:rFonts w:ascii="Tahoma" w:hAnsi="Tahoma" w:cs="Tahoma"/>
                <w:sz w:val="16"/>
                <w:szCs w:val="16"/>
                <w:lang w:val="es-MX" w:eastAsia="es-ES"/>
              </w:rPr>
              <w:t>DEMANDANTE</w:t>
            </w:r>
          </w:p>
        </w:tc>
        <w:tc>
          <w:tcPr>
            <w:tcW w:w="6977" w:type="dxa"/>
          </w:tcPr>
          <w:p w:rsidR="0017249A" w:rsidRPr="00B76DCA" w:rsidRDefault="0017249A" w:rsidP="009E49B4">
            <w:pPr>
              <w:spacing w:after="0" w:line="240" w:lineRule="auto"/>
              <w:jc w:val="both"/>
              <w:rPr>
                <w:rFonts w:ascii="Tahoma" w:hAnsi="Tahoma" w:cs="Tahoma"/>
                <w:b/>
                <w:sz w:val="16"/>
                <w:szCs w:val="16"/>
                <w:lang w:val="es-MX"/>
              </w:rPr>
            </w:pPr>
            <w:r w:rsidRPr="00B76DCA">
              <w:rPr>
                <w:rFonts w:ascii="Tahoma" w:hAnsi="Tahoma" w:cs="Tahoma"/>
                <w:b/>
                <w:sz w:val="16"/>
                <w:szCs w:val="16"/>
                <w:lang w:val="es-MX"/>
              </w:rPr>
              <w:t>CATHERINE BRIYITH NAVAL RODRÍGUEZ Y OTROS</w:t>
            </w:r>
          </w:p>
        </w:tc>
      </w:tr>
      <w:tr w:rsidR="0017249A" w:rsidRPr="00B76DCA" w:rsidTr="009E49B4">
        <w:tc>
          <w:tcPr>
            <w:tcW w:w="1843" w:type="dxa"/>
          </w:tcPr>
          <w:p w:rsidR="0017249A" w:rsidRPr="00B76DCA" w:rsidRDefault="0017249A" w:rsidP="009E49B4">
            <w:pPr>
              <w:spacing w:after="0" w:line="240" w:lineRule="auto"/>
              <w:jc w:val="both"/>
              <w:rPr>
                <w:rFonts w:ascii="Tahoma" w:hAnsi="Tahoma" w:cs="Tahoma"/>
                <w:sz w:val="16"/>
                <w:szCs w:val="16"/>
                <w:lang w:val="es-MX" w:eastAsia="es-ES"/>
              </w:rPr>
            </w:pPr>
            <w:r w:rsidRPr="00B76DCA">
              <w:rPr>
                <w:rFonts w:ascii="Tahoma" w:hAnsi="Tahoma" w:cs="Tahoma"/>
                <w:sz w:val="16"/>
                <w:szCs w:val="16"/>
                <w:lang w:val="es-MX" w:eastAsia="es-ES"/>
              </w:rPr>
              <w:t>DEMANDADO</w:t>
            </w:r>
          </w:p>
        </w:tc>
        <w:tc>
          <w:tcPr>
            <w:tcW w:w="6977" w:type="dxa"/>
          </w:tcPr>
          <w:p w:rsidR="0017249A" w:rsidRPr="00B76DCA" w:rsidRDefault="0017249A" w:rsidP="009E49B4">
            <w:pPr>
              <w:spacing w:after="0" w:line="240" w:lineRule="auto"/>
              <w:jc w:val="both"/>
              <w:rPr>
                <w:rFonts w:ascii="Tahoma" w:hAnsi="Tahoma" w:cs="Tahoma"/>
                <w:b/>
                <w:sz w:val="16"/>
                <w:szCs w:val="16"/>
                <w:lang w:val="es-MX"/>
              </w:rPr>
            </w:pPr>
            <w:r w:rsidRPr="00B76DCA">
              <w:rPr>
                <w:rFonts w:ascii="Tahoma" w:hAnsi="Tahoma" w:cs="Tahoma"/>
                <w:b/>
                <w:sz w:val="16"/>
                <w:szCs w:val="16"/>
                <w:lang w:val="es-MX"/>
              </w:rPr>
              <w:t>BOGOTÁ D.C., INSTITUTO DE DESARROLLO URBANO y UNIDAD ADMINISTRATIVA ESPECIAL DE REHABILITACIÓN Y MANTENIMIENTO VIAL DE BOGOTÁ</w:t>
            </w:r>
          </w:p>
        </w:tc>
      </w:tr>
      <w:tr w:rsidR="0017249A" w:rsidRPr="00B76DCA" w:rsidTr="009E49B4">
        <w:tc>
          <w:tcPr>
            <w:tcW w:w="1843" w:type="dxa"/>
          </w:tcPr>
          <w:p w:rsidR="0017249A" w:rsidRPr="00B76DCA" w:rsidRDefault="0017249A" w:rsidP="009E49B4">
            <w:pPr>
              <w:spacing w:after="0" w:line="240" w:lineRule="auto"/>
              <w:jc w:val="both"/>
              <w:rPr>
                <w:rFonts w:ascii="Tahoma" w:hAnsi="Tahoma" w:cs="Tahoma"/>
                <w:sz w:val="16"/>
                <w:szCs w:val="16"/>
                <w:lang w:val="es-MX" w:eastAsia="es-ES"/>
              </w:rPr>
            </w:pPr>
            <w:r w:rsidRPr="00B76DCA">
              <w:rPr>
                <w:rFonts w:ascii="Tahoma" w:hAnsi="Tahoma" w:cs="Tahoma"/>
                <w:sz w:val="16"/>
                <w:szCs w:val="16"/>
                <w:lang w:val="es-MX" w:eastAsia="es-ES"/>
              </w:rPr>
              <w:t>MEDIO DE CONTROL</w:t>
            </w:r>
          </w:p>
        </w:tc>
        <w:tc>
          <w:tcPr>
            <w:tcW w:w="6977" w:type="dxa"/>
          </w:tcPr>
          <w:p w:rsidR="0017249A" w:rsidRPr="00B76DCA" w:rsidRDefault="0017249A" w:rsidP="009E49B4">
            <w:pPr>
              <w:spacing w:after="0" w:line="240" w:lineRule="auto"/>
              <w:rPr>
                <w:rFonts w:ascii="Tahoma" w:hAnsi="Tahoma" w:cs="Tahoma"/>
                <w:b/>
                <w:sz w:val="16"/>
                <w:szCs w:val="16"/>
                <w:lang w:val="es-MX" w:eastAsia="es-ES"/>
              </w:rPr>
            </w:pPr>
            <w:r w:rsidRPr="00B76DCA">
              <w:rPr>
                <w:rFonts w:ascii="Tahoma" w:hAnsi="Tahoma" w:cs="Tahoma"/>
                <w:b/>
                <w:sz w:val="16"/>
                <w:szCs w:val="16"/>
                <w:lang w:val="es-MX" w:eastAsia="es-ES"/>
              </w:rPr>
              <w:t>REPARACIÓN DIRECTA</w:t>
            </w:r>
          </w:p>
        </w:tc>
      </w:tr>
      <w:tr w:rsidR="0017249A" w:rsidRPr="00B76DCA" w:rsidTr="009E49B4">
        <w:trPr>
          <w:trHeight w:val="271"/>
        </w:trPr>
        <w:tc>
          <w:tcPr>
            <w:tcW w:w="1843" w:type="dxa"/>
          </w:tcPr>
          <w:p w:rsidR="0017249A" w:rsidRPr="00B76DCA" w:rsidRDefault="0017249A" w:rsidP="009E49B4">
            <w:pPr>
              <w:spacing w:after="0" w:line="240" w:lineRule="auto"/>
              <w:jc w:val="both"/>
              <w:rPr>
                <w:rFonts w:ascii="Tahoma" w:hAnsi="Tahoma" w:cs="Tahoma"/>
                <w:sz w:val="16"/>
                <w:szCs w:val="16"/>
                <w:lang w:val="es-MX" w:eastAsia="es-ES"/>
              </w:rPr>
            </w:pPr>
            <w:r w:rsidRPr="00B76DCA">
              <w:rPr>
                <w:rFonts w:ascii="Tahoma" w:hAnsi="Tahoma" w:cs="Tahoma"/>
                <w:sz w:val="16"/>
                <w:szCs w:val="16"/>
                <w:lang w:val="es-MX" w:eastAsia="es-ES"/>
              </w:rPr>
              <w:t>ASUNTO</w:t>
            </w:r>
          </w:p>
        </w:tc>
        <w:tc>
          <w:tcPr>
            <w:tcW w:w="6977" w:type="dxa"/>
          </w:tcPr>
          <w:p w:rsidR="0017249A" w:rsidRPr="00B76DCA" w:rsidRDefault="00B76DCA" w:rsidP="009E49B4">
            <w:pPr>
              <w:spacing w:after="0" w:line="240" w:lineRule="auto"/>
              <w:rPr>
                <w:rFonts w:ascii="Tahoma" w:hAnsi="Tahoma" w:cs="Tahoma"/>
                <w:b/>
                <w:sz w:val="16"/>
                <w:szCs w:val="16"/>
                <w:lang w:val="es-MX" w:eastAsia="es-ES"/>
              </w:rPr>
            </w:pPr>
            <w:r w:rsidRPr="00B76DCA">
              <w:rPr>
                <w:rFonts w:ascii="Tahoma" w:hAnsi="Tahoma" w:cs="Tahoma"/>
                <w:b/>
                <w:sz w:val="16"/>
                <w:szCs w:val="16"/>
                <w:lang w:val="es-MX" w:eastAsia="es-ES"/>
              </w:rPr>
              <w:t>DECIDE SOBRE LLAMAMIENTO EN GARANTÍA- RECONOCE PERSONERÍA</w:t>
            </w:r>
          </w:p>
        </w:tc>
      </w:tr>
    </w:tbl>
    <w:p w:rsidR="0017249A" w:rsidRPr="00B76DCA" w:rsidRDefault="0017249A" w:rsidP="0017249A">
      <w:pPr>
        <w:shd w:val="clear" w:color="auto" w:fill="FFFFFF"/>
        <w:autoSpaceDE w:val="0"/>
        <w:autoSpaceDN w:val="0"/>
        <w:adjustRightInd w:val="0"/>
        <w:spacing w:after="0" w:line="240" w:lineRule="auto"/>
        <w:jc w:val="both"/>
        <w:rPr>
          <w:rFonts w:ascii="Tahoma" w:eastAsia="Calibri" w:hAnsi="Tahoma" w:cs="Tahoma"/>
          <w:noProof/>
          <w:sz w:val="16"/>
          <w:szCs w:val="16"/>
          <w:highlight w:val="green"/>
          <w:lang w:val="es-ES_tradnl"/>
        </w:rPr>
      </w:pPr>
    </w:p>
    <w:p w:rsidR="0017249A" w:rsidRPr="00B76DCA" w:rsidRDefault="0017249A" w:rsidP="0017249A">
      <w:pPr>
        <w:spacing w:line="240" w:lineRule="auto"/>
        <w:jc w:val="both"/>
        <w:rPr>
          <w:rFonts w:ascii="Tahoma" w:eastAsiaTheme="minorHAnsi" w:hAnsi="Tahoma" w:cs="Tahoma"/>
          <w:bCs/>
          <w:sz w:val="16"/>
          <w:szCs w:val="16"/>
          <w:lang w:val="es-ES_tradnl"/>
        </w:rPr>
      </w:pPr>
      <w:r w:rsidRPr="00B76DCA">
        <w:rPr>
          <w:rFonts w:ascii="Tahoma" w:hAnsi="Tahoma" w:cs="Tahoma"/>
          <w:bCs/>
          <w:sz w:val="16"/>
          <w:szCs w:val="16"/>
          <w:lang w:val="es-ES_tradnl"/>
        </w:rPr>
        <w:t>La presente demanda pretende que se declare administrativa y patrimonialmente responsable a  BOGOTÁ D.C, el INSTITUTO DE DESARROLLO URBANO y la UNIDAD ADMINISTRATIVA ESPECIAL DE REHABILITACIÓN Y MANTENIMIENTO VIAL DE BOGOTÁ de los perjuicios causados a los demandantes con ocasión  de los hechos ocurridos el 26 de diciembre de 2014.</w:t>
      </w:r>
    </w:p>
    <w:p w:rsidR="0017249A" w:rsidRPr="00B76DCA" w:rsidRDefault="0017249A" w:rsidP="0017249A">
      <w:pPr>
        <w:spacing w:line="240" w:lineRule="auto"/>
        <w:jc w:val="both"/>
        <w:rPr>
          <w:rFonts w:ascii="Tahoma" w:hAnsi="Tahoma" w:cs="Tahoma"/>
          <w:sz w:val="16"/>
          <w:szCs w:val="16"/>
        </w:rPr>
      </w:pPr>
      <w:r w:rsidRPr="00B76DCA">
        <w:rPr>
          <w:rFonts w:ascii="Tahoma" w:hAnsi="Tahoma" w:cs="Tahoma"/>
          <w:noProof/>
          <w:sz w:val="16"/>
          <w:szCs w:val="16"/>
        </w:rPr>
        <w:t>Por medio de auto de 31 agosto de 2017 se inadmitió la demanda</w:t>
      </w:r>
      <w:r w:rsidRPr="00B76DCA">
        <w:rPr>
          <w:rStyle w:val="Refdenotaalpie"/>
          <w:rFonts w:ascii="Tahoma" w:hAnsi="Tahoma" w:cs="Tahoma"/>
          <w:noProof/>
          <w:sz w:val="16"/>
          <w:szCs w:val="16"/>
        </w:rPr>
        <w:footnoteReference w:id="1"/>
      </w:r>
      <w:r w:rsidRPr="00B76DCA">
        <w:rPr>
          <w:rFonts w:ascii="Tahoma" w:hAnsi="Tahoma" w:cs="Tahoma"/>
          <w:noProof/>
          <w:sz w:val="16"/>
          <w:szCs w:val="16"/>
        </w:rPr>
        <w:t xml:space="preserve">. </w:t>
      </w:r>
      <w:r w:rsidRPr="00B76DCA">
        <w:rPr>
          <w:rFonts w:ascii="Tahoma" w:hAnsi="Tahoma" w:cs="Tahoma"/>
          <w:noProof/>
          <w:sz w:val="16"/>
          <w:szCs w:val="16"/>
        </w:rPr>
        <w:tab/>
      </w:r>
    </w:p>
    <w:p w:rsidR="0017249A" w:rsidRPr="00B76DCA" w:rsidRDefault="0017249A" w:rsidP="0017249A">
      <w:pPr>
        <w:spacing w:line="240" w:lineRule="auto"/>
        <w:jc w:val="both"/>
        <w:rPr>
          <w:rFonts w:ascii="Tahoma" w:hAnsi="Tahoma" w:cs="Tahoma"/>
          <w:noProof/>
          <w:sz w:val="16"/>
          <w:szCs w:val="16"/>
        </w:rPr>
      </w:pPr>
      <w:r w:rsidRPr="00B76DCA">
        <w:rPr>
          <w:rFonts w:ascii="Tahoma" w:hAnsi="Tahoma" w:cs="Tahoma"/>
          <w:noProof/>
          <w:sz w:val="16"/>
          <w:szCs w:val="16"/>
        </w:rPr>
        <w:t>Con escrito radicado el 8 de septiembre de 2017, el apoderado de la parte actora interpuso recurso de reposición</w:t>
      </w:r>
      <w:r w:rsidRPr="00B76DCA">
        <w:rPr>
          <w:rFonts w:ascii="Tahoma" w:hAnsi="Tahoma" w:cs="Tahoma"/>
          <w:noProof/>
          <w:sz w:val="16"/>
          <w:szCs w:val="16"/>
          <w:vertAlign w:val="superscript"/>
        </w:rPr>
        <w:footnoteReference w:id="2"/>
      </w:r>
      <w:r w:rsidRPr="00B76DCA">
        <w:rPr>
          <w:rFonts w:ascii="Tahoma" w:hAnsi="Tahoma" w:cs="Tahoma"/>
          <w:noProof/>
          <w:sz w:val="16"/>
          <w:szCs w:val="16"/>
        </w:rPr>
        <w:t>.</w:t>
      </w:r>
    </w:p>
    <w:p w:rsidR="0017249A" w:rsidRPr="00B76DCA" w:rsidRDefault="0017249A" w:rsidP="0017249A">
      <w:pPr>
        <w:pStyle w:val="Textoindependiente2"/>
        <w:spacing w:after="0" w:line="240" w:lineRule="auto"/>
        <w:jc w:val="both"/>
        <w:rPr>
          <w:rFonts w:ascii="Tahoma" w:hAnsi="Tahoma" w:cs="Tahoma"/>
          <w:noProof/>
          <w:sz w:val="16"/>
          <w:szCs w:val="16"/>
        </w:rPr>
      </w:pPr>
      <w:r w:rsidRPr="00B76DCA">
        <w:rPr>
          <w:rFonts w:ascii="Tahoma" w:hAnsi="Tahoma" w:cs="Tahoma"/>
          <w:noProof/>
          <w:sz w:val="16"/>
          <w:szCs w:val="16"/>
        </w:rPr>
        <w:t>En auto de marzo 14 de 2018 se resolvió el recurso de reposicion presentado por el apoderado de la parte actora.</w:t>
      </w:r>
    </w:p>
    <w:p w:rsidR="0017249A" w:rsidRPr="00B76DCA" w:rsidRDefault="0017249A" w:rsidP="0017249A">
      <w:pPr>
        <w:pStyle w:val="Textoindependiente2"/>
        <w:spacing w:after="0" w:line="240" w:lineRule="auto"/>
        <w:jc w:val="both"/>
        <w:rPr>
          <w:rFonts w:ascii="Tahoma" w:hAnsi="Tahoma" w:cs="Tahoma"/>
          <w:noProof/>
          <w:sz w:val="16"/>
          <w:szCs w:val="16"/>
        </w:rPr>
      </w:pPr>
    </w:p>
    <w:p w:rsidR="0017249A" w:rsidRPr="00B76DCA" w:rsidRDefault="0017249A" w:rsidP="0017249A">
      <w:pPr>
        <w:pStyle w:val="Textoindependiente2"/>
        <w:spacing w:after="0" w:line="240" w:lineRule="auto"/>
        <w:jc w:val="both"/>
        <w:rPr>
          <w:rFonts w:ascii="Tahoma" w:hAnsi="Tahoma" w:cs="Tahoma"/>
          <w:noProof/>
          <w:sz w:val="16"/>
          <w:szCs w:val="16"/>
        </w:rPr>
      </w:pPr>
      <w:r w:rsidRPr="00B76DCA">
        <w:rPr>
          <w:rFonts w:ascii="Tahoma" w:hAnsi="Tahoma" w:cs="Tahoma"/>
          <w:noProof/>
          <w:sz w:val="16"/>
          <w:szCs w:val="16"/>
        </w:rPr>
        <w:t xml:space="preserve">Mediante auto del </w:t>
      </w:r>
      <w:r w:rsidR="00EC4743" w:rsidRPr="00B76DCA">
        <w:rPr>
          <w:rFonts w:ascii="Tahoma" w:hAnsi="Tahoma" w:cs="Tahoma"/>
          <w:noProof/>
          <w:sz w:val="16"/>
          <w:szCs w:val="16"/>
        </w:rPr>
        <w:t>20 de junio de2018 se admitió demanda. (fl 54 -56 cp)</w:t>
      </w:r>
    </w:p>
    <w:p w:rsidR="00EC4743" w:rsidRPr="00B76DCA" w:rsidRDefault="00EC4743" w:rsidP="0017249A">
      <w:pPr>
        <w:pStyle w:val="Textoindependiente2"/>
        <w:spacing w:after="0" w:line="240" w:lineRule="auto"/>
        <w:jc w:val="both"/>
        <w:rPr>
          <w:rFonts w:ascii="Tahoma" w:hAnsi="Tahoma" w:cs="Tahoma"/>
          <w:noProof/>
          <w:sz w:val="16"/>
          <w:szCs w:val="16"/>
        </w:rPr>
      </w:pPr>
    </w:p>
    <w:p w:rsidR="00B928CC" w:rsidRPr="00B76DCA" w:rsidRDefault="00B928CC" w:rsidP="00B928CC">
      <w:pPr>
        <w:spacing w:line="240" w:lineRule="auto"/>
        <w:jc w:val="both"/>
        <w:rPr>
          <w:rFonts w:ascii="Tahoma" w:hAnsi="Tahoma" w:cs="Tahoma"/>
          <w:bCs/>
          <w:i/>
          <w:sz w:val="16"/>
          <w:szCs w:val="16"/>
          <w:lang w:val="es-ES_tradnl"/>
        </w:rPr>
      </w:pPr>
      <w:r w:rsidRPr="00B76DCA">
        <w:rPr>
          <w:rFonts w:ascii="Tahoma" w:hAnsi="Tahoma" w:cs="Tahoma"/>
          <w:bCs/>
          <w:sz w:val="16"/>
          <w:szCs w:val="16"/>
          <w:lang w:val="es-ES_tradnl"/>
        </w:rPr>
        <w:t xml:space="preserve">En informe secretarial de </w:t>
      </w:r>
      <w:r w:rsidR="00F82E73" w:rsidRPr="00B76DCA">
        <w:rPr>
          <w:rFonts w:ascii="Tahoma" w:hAnsi="Tahoma" w:cs="Tahoma"/>
          <w:bCs/>
          <w:sz w:val="16"/>
          <w:szCs w:val="16"/>
          <w:lang w:val="es-ES_tradnl"/>
        </w:rPr>
        <w:t xml:space="preserve">octubre 12 </w:t>
      </w:r>
      <w:r w:rsidRPr="00B76DCA">
        <w:rPr>
          <w:rFonts w:ascii="Tahoma" w:hAnsi="Tahoma" w:cs="Tahoma"/>
          <w:bCs/>
          <w:sz w:val="16"/>
          <w:szCs w:val="16"/>
          <w:lang w:val="es-ES_tradnl"/>
        </w:rPr>
        <w:t xml:space="preserve">de 2018 se anotó: </w:t>
      </w:r>
      <w:r w:rsidRPr="00B76DCA">
        <w:rPr>
          <w:rFonts w:ascii="Tahoma" w:hAnsi="Tahoma" w:cs="Tahoma"/>
          <w:bCs/>
          <w:i/>
          <w:sz w:val="16"/>
          <w:szCs w:val="16"/>
          <w:lang w:val="es-ES_tradnl"/>
        </w:rPr>
        <w:t>“</w:t>
      </w:r>
      <w:r w:rsidR="00EC4743" w:rsidRPr="00B76DCA">
        <w:rPr>
          <w:rFonts w:ascii="Tahoma" w:hAnsi="Tahoma" w:cs="Tahoma"/>
          <w:bCs/>
          <w:i/>
          <w:sz w:val="16"/>
          <w:szCs w:val="16"/>
          <w:lang w:val="es-ES_tradnl"/>
        </w:rPr>
        <w:t>JUNIO 28 DE 2018 NOTIFICADO ALCALDE DE BOGOTA, IDU UMV, SEPTIEMBRE 19 DE 2018 VENCIDO TERMINO PARA CONTESTAR DEMANDA. CONTESTACION DE DEMANDA TRAIDA EN OPORTUNIDAD POR UAERMV (AGOSTO 15 DE 2018), SECRETARIA DE MOVILIDAD (AGOSTO 27 DE 2018), IDU (SEPTIEMBRE 18 DE 2018) CON FORMULACION DE EXCEPCIONES DEBIDAMENTE TRAMITADAS. IDU LLAMA EN GARANTIA A ALLIANZ EN COASEGURO CON MAPFRE (CUADERNO 3), ALLEGANDO TRASLADOS SOLO DEL LLAMAMIENTO. MEMORIAL DE ACTOR DESCORRIENDO TRASLADO DE EXCEPCIONES (OCTUBRE 10 DE 2018). SIRVASE PROVEER</w:t>
      </w:r>
      <w:r w:rsidRPr="00B76DCA">
        <w:rPr>
          <w:rFonts w:ascii="Tahoma" w:hAnsi="Tahoma" w:cs="Tahoma"/>
          <w:bCs/>
          <w:i/>
          <w:sz w:val="16"/>
          <w:szCs w:val="16"/>
          <w:lang w:val="es-ES_tradnl"/>
        </w:rPr>
        <w:t>”.</w:t>
      </w:r>
    </w:p>
    <w:p w:rsidR="00B928CC" w:rsidRPr="00B76DCA" w:rsidRDefault="00B928CC" w:rsidP="00B928CC">
      <w:pPr>
        <w:spacing w:after="0" w:line="240" w:lineRule="auto"/>
        <w:jc w:val="center"/>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CONSIDERACIONES</w:t>
      </w:r>
    </w:p>
    <w:p w:rsidR="00B928CC" w:rsidRPr="00B76DCA" w:rsidRDefault="00B928CC" w:rsidP="00B928CC">
      <w:pPr>
        <w:tabs>
          <w:tab w:val="left" w:pos="426"/>
        </w:tabs>
        <w:spacing w:after="0" w:line="240" w:lineRule="auto"/>
        <w:contextualSpacing/>
        <w:jc w:val="both"/>
        <w:rPr>
          <w:rFonts w:ascii="Tahoma" w:hAnsi="Tahoma" w:cs="Tahoma"/>
          <w:color w:val="000000"/>
          <w:sz w:val="16"/>
          <w:szCs w:val="16"/>
          <w:lang w:val="es-CO" w:eastAsia="es-ES"/>
        </w:rPr>
      </w:pPr>
    </w:p>
    <w:p w:rsidR="004847FB" w:rsidRPr="00B76DCA" w:rsidRDefault="004847FB" w:rsidP="004847FB">
      <w:pPr>
        <w:numPr>
          <w:ilvl w:val="0"/>
          <w:numId w:val="2"/>
        </w:numPr>
        <w:tabs>
          <w:tab w:val="left" w:pos="426"/>
        </w:tabs>
        <w:spacing w:after="0" w:line="240" w:lineRule="auto"/>
        <w:ind w:left="0" w:firstLine="0"/>
        <w:contextualSpacing/>
        <w:jc w:val="both"/>
        <w:rPr>
          <w:rFonts w:ascii="Tahoma" w:hAnsi="Tahoma" w:cs="Tahoma"/>
          <w:color w:val="000000"/>
          <w:sz w:val="16"/>
          <w:szCs w:val="16"/>
          <w:lang w:val="es-CO" w:eastAsia="es-ES"/>
        </w:rPr>
      </w:pPr>
      <w:r w:rsidRPr="00B76DCA">
        <w:rPr>
          <w:rFonts w:ascii="Tahoma" w:hAnsi="Tahoma" w:cs="Tahoma"/>
          <w:color w:val="000000"/>
          <w:sz w:val="16"/>
          <w:szCs w:val="16"/>
          <w:lang w:val="es-CO" w:eastAsia="es-ES"/>
        </w:rPr>
        <w:t xml:space="preserve">Como </w:t>
      </w:r>
      <w:r w:rsidRPr="00B76DCA">
        <w:rPr>
          <w:rFonts w:ascii="Tahoma" w:hAnsi="Tahoma" w:cs="Tahoma"/>
          <w:b/>
          <w:color w:val="000000"/>
          <w:sz w:val="16"/>
          <w:szCs w:val="16"/>
          <w:lang w:val="es-CO" w:eastAsia="es-ES"/>
        </w:rPr>
        <w:t xml:space="preserve">hechos </w:t>
      </w:r>
      <w:r w:rsidRPr="00B76DCA">
        <w:rPr>
          <w:rFonts w:ascii="Tahoma" w:hAnsi="Tahoma" w:cs="Tahoma"/>
          <w:color w:val="000000"/>
          <w:sz w:val="16"/>
          <w:szCs w:val="16"/>
          <w:lang w:val="es-CO" w:eastAsia="es-ES"/>
        </w:rPr>
        <w:t xml:space="preserve">de la solicitud de llamamiento en garantía se sustentó lo siguiente: </w:t>
      </w:r>
    </w:p>
    <w:p w:rsidR="00FE3835" w:rsidRPr="00B76DCA" w:rsidRDefault="00FE3835" w:rsidP="00FE3835">
      <w:pPr>
        <w:tabs>
          <w:tab w:val="left" w:pos="426"/>
        </w:tabs>
        <w:spacing w:after="0" w:line="240" w:lineRule="auto"/>
        <w:contextualSpacing/>
        <w:jc w:val="both"/>
        <w:rPr>
          <w:rFonts w:ascii="Tahoma" w:hAnsi="Tahoma" w:cs="Tahoma"/>
          <w:color w:val="000000"/>
          <w:sz w:val="16"/>
          <w:szCs w:val="16"/>
          <w:lang w:val="es-CO" w:eastAsia="es-ES"/>
        </w:rPr>
      </w:pPr>
    </w:p>
    <w:p w:rsidR="00FE3835" w:rsidRPr="00E125CE" w:rsidRDefault="00E125CE" w:rsidP="00FE3835">
      <w:pPr>
        <w:pStyle w:val="Style5"/>
        <w:tabs>
          <w:tab w:val="left" w:pos="8789"/>
        </w:tabs>
        <w:spacing w:line="240" w:lineRule="auto"/>
        <w:ind w:right="49"/>
        <w:rPr>
          <w:rStyle w:val="FontStyle12"/>
          <w:rFonts w:cs="Tahoma"/>
          <w:i/>
          <w:sz w:val="16"/>
          <w:szCs w:val="16"/>
          <w:lang w:val="es-ES_tradnl" w:eastAsia="es-ES_tradnl"/>
        </w:rPr>
      </w:pPr>
      <w:r w:rsidRPr="00E125CE">
        <w:rPr>
          <w:rStyle w:val="FontStyle12"/>
          <w:rFonts w:cs="Tahoma"/>
          <w:i/>
          <w:sz w:val="16"/>
          <w:szCs w:val="16"/>
          <w:lang w:val="es-ES_tradnl" w:eastAsia="es-ES_tradnl"/>
        </w:rPr>
        <w:t xml:space="preserve">“(…) </w:t>
      </w:r>
      <w:r w:rsidR="00202CEE" w:rsidRPr="00E125CE">
        <w:rPr>
          <w:rStyle w:val="FontStyle12"/>
          <w:rFonts w:cs="Tahoma"/>
          <w:i/>
          <w:sz w:val="16"/>
          <w:szCs w:val="16"/>
          <w:lang w:val="es-ES_tradnl" w:eastAsia="es-ES_tradnl"/>
        </w:rPr>
        <w:t xml:space="preserve">PRIMERO: La Señora CATHERINE BRIYIT NAVAL RODRÍGUEZ, instauró demanda de Reparación Directa No. 2017-00103 contra el INSTITUTO DE DESARROLLO URBANO — IDU y OTROS, con ocasión a la presunta responsabilidad civil extracontractual de carácter administrativo del Instituto, en razón a los perjuicios sufridos con ocasión del accidente acaecido el 26 de diciembre de 2014, en la calle 63, sobre la avenida 68 sentido, calzada lenta, carril derecho costado izquierdo, cuando se desplazaba en su moto y antes de subir la glorieta, iba transitando un bus del sistema Integrado de transporte público SITP, e intempestivamente el bus se abrió , se salió de su carril e interfirió la libre circulación del carril por donde transitaba lo que la obligó a frenar y dirigir la moto hacia el carril derecho, en donde había un hueco lo que hizo que perdiera el control de la moto y con el detenimiento en seco se golpeó fuertemente contra el  </w:t>
      </w:r>
      <w:r w:rsidR="00FE3835" w:rsidRPr="00E125CE">
        <w:rPr>
          <w:rStyle w:val="FontStyle12"/>
          <w:rFonts w:cs="Tahoma"/>
          <w:i/>
          <w:sz w:val="16"/>
          <w:szCs w:val="16"/>
          <w:lang w:val="es-ES_tradnl" w:eastAsia="es-ES_tradnl"/>
        </w:rPr>
        <w:t>tacómetro de la moto, fue expulsada de la moto, proyectándola metros adelante del lugar de los hechos, dejándola inconsciente.</w:t>
      </w:r>
    </w:p>
    <w:p w:rsidR="00FE3835" w:rsidRPr="00E125CE" w:rsidRDefault="00FE3835" w:rsidP="00FE3835">
      <w:pPr>
        <w:pStyle w:val="Style5"/>
        <w:tabs>
          <w:tab w:val="left" w:pos="8789"/>
        </w:tabs>
        <w:spacing w:line="240" w:lineRule="auto"/>
        <w:ind w:right="49"/>
        <w:rPr>
          <w:rStyle w:val="FontStyle12"/>
          <w:rFonts w:cs="Tahoma"/>
          <w:i/>
          <w:sz w:val="16"/>
          <w:szCs w:val="16"/>
          <w:lang w:val="es-ES_tradnl" w:eastAsia="es-ES_tradnl"/>
        </w:rPr>
      </w:pPr>
    </w:p>
    <w:p w:rsidR="00FE3835" w:rsidRPr="00E125CE" w:rsidRDefault="00FE3835" w:rsidP="00FE3835">
      <w:pPr>
        <w:pStyle w:val="Style5"/>
        <w:tabs>
          <w:tab w:val="left" w:pos="8789"/>
        </w:tabs>
        <w:spacing w:line="240" w:lineRule="auto"/>
        <w:ind w:right="49"/>
        <w:rPr>
          <w:rStyle w:val="FontStyle12"/>
          <w:rFonts w:cs="Tahoma"/>
          <w:i/>
          <w:sz w:val="16"/>
          <w:szCs w:val="16"/>
          <w:lang w:val="es-ES_tradnl" w:eastAsia="es-ES_tradnl"/>
        </w:rPr>
      </w:pPr>
      <w:r w:rsidRPr="00E125CE">
        <w:rPr>
          <w:rStyle w:val="FontStyle12"/>
          <w:rFonts w:cs="Tahoma"/>
          <w:i/>
          <w:sz w:val="16"/>
          <w:szCs w:val="16"/>
          <w:lang w:val="es-ES_tradnl" w:eastAsia="es-ES_tradnl"/>
        </w:rPr>
        <w:t xml:space="preserve">SEGUNDO: Entre el INSTITUTO DE DESARROLLO URBANO - IDU y la Compañía de Seguros ALLIANZ SEGUROS y en Coaseguro con MAPFRE SEGUROS se constituyó la póliza de responsabilidad civil extracontractual N° 21554076 cuya vigencia corrió desde el 13 de mayo de 2014 hasta el 14 de mayo de 2015, amparando diferentes eventos de RESPONSABILIDAD CIVIL EXTRA-CONTRACTUAL, entre los cuales se encuentran perjuicios patrimoniales y </w:t>
      </w:r>
      <w:proofErr w:type="spellStart"/>
      <w:r w:rsidRPr="00E125CE">
        <w:rPr>
          <w:rStyle w:val="FontStyle12"/>
          <w:rFonts w:cs="Tahoma"/>
          <w:i/>
          <w:sz w:val="16"/>
          <w:szCs w:val="16"/>
          <w:lang w:val="es-ES_tradnl" w:eastAsia="es-ES_tradnl"/>
        </w:rPr>
        <w:t>extrapatrimoniales</w:t>
      </w:r>
      <w:proofErr w:type="spellEnd"/>
      <w:r w:rsidRPr="00E125CE">
        <w:rPr>
          <w:rStyle w:val="FontStyle12"/>
          <w:rFonts w:cs="Tahoma"/>
          <w:i/>
          <w:sz w:val="16"/>
          <w:szCs w:val="16"/>
          <w:lang w:val="es-ES_tradnl" w:eastAsia="es-ES_tradnl"/>
        </w:rPr>
        <w:t>, al tenor literal de la póliza.</w:t>
      </w:r>
    </w:p>
    <w:p w:rsidR="00FE3835" w:rsidRPr="00E125CE" w:rsidRDefault="00FE3835" w:rsidP="00FE3835">
      <w:pPr>
        <w:pStyle w:val="Style5"/>
        <w:tabs>
          <w:tab w:val="left" w:pos="8789"/>
        </w:tabs>
        <w:spacing w:line="240" w:lineRule="auto"/>
        <w:ind w:right="49"/>
        <w:rPr>
          <w:rStyle w:val="FontStyle12"/>
          <w:rFonts w:cs="Tahoma"/>
          <w:i/>
          <w:sz w:val="16"/>
          <w:szCs w:val="16"/>
          <w:lang w:val="es-ES_tradnl" w:eastAsia="es-ES_tradnl"/>
        </w:rPr>
      </w:pPr>
    </w:p>
    <w:p w:rsidR="00FE3835" w:rsidRPr="00E125CE" w:rsidRDefault="00FE3835" w:rsidP="00FE3835">
      <w:pPr>
        <w:pStyle w:val="Style5"/>
        <w:tabs>
          <w:tab w:val="left" w:pos="8789"/>
        </w:tabs>
        <w:spacing w:line="240" w:lineRule="auto"/>
        <w:ind w:right="49"/>
        <w:rPr>
          <w:rStyle w:val="FontStyle12"/>
          <w:rFonts w:cs="Tahoma"/>
          <w:i/>
          <w:sz w:val="16"/>
          <w:szCs w:val="16"/>
          <w:lang w:val="es-ES_tradnl" w:eastAsia="es-ES_tradnl"/>
        </w:rPr>
      </w:pPr>
      <w:r w:rsidRPr="00E125CE">
        <w:rPr>
          <w:rStyle w:val="FontStyle12"/>
          <w:rFonts w:cs="Tahoma"/>
          <w:i/>
          <w:sz w:val="16"/>
          <w:szCs w:val="16"/>
          <w:lang w:val="es-ES_tradnl" w:eastAsia="es-ES_tradnl"/>
        </w:rPr>
        <w:t>TERCERO: Que las compañías de seguros ALLIANZ SEGUROS S.A Y MAPRE SEGUROS son una Entidad aseguradora constituida bajo la forma de Sociedad Comercial Anónima, sometida al control y vigilancia de la Superintendencia Financiera, identificadas con NIT 860.026.182-5 y 891.700.037-9 respectivamente con domicilio en Bogotá D.C., deben responder por los perjuicios a que eventualmente resultare condenado el INSTITUTO DE DESARROLLO URBANO — IDU, dentro del proceso citado en la referencia, toda vez que, los perjuicios e indemnización que se reclaman al —IDU- se encuentran amparados por la Póliza antes referida.</w:t>
      </w:r>
    </w:p>
    <w:p w:rsidR="00FE3835" w:rsidRPr="00E125CE" w:rsidRDefault="00FE3835" w:rsidP="00FE3835">
      <w:pPr>
        <w:pStyle w:val="Style5"/>
        <w:tabs>
          <w:tab w:val="left" w:pos="8789"/>
        </w:tabs>
        <w:spacing w:line="240" w:lineRule="auto"/>
        <w:ind w:right="49"/>
        <w:rPr>
          <w:rStyle w:val="FontStyle12"/>
          <w:rFonts w:cs="Tahoma"/>
          <w:i/>
          <w:sz w:val="16"/>
          <w:szCs w:val="16"/>
          <w:lang w:val="es-ES_tradnl" w:eastAsia="es-ES_tradnl"/>
        </w:rPr>
      </w:pPr>
    </w:p>
    <w:p w:rsidR="00FE3835" w:rsidRPr="00E125CE" w:rsidRDefault="00FE3835" w:rsidP="00FE3835">
      <w:pPr>
        <w:pStyle w:val="Style5"/>
        <w:widowControl/>
        <w:tabs>
          <w:tab w:val="left" w:pos="8789"/>
        </w:tabs>
        <w:spacing w:line="240" w:lineRule="auto"/>
        <w:ind w:right="49"/>
        <w:rPr>
          <w:rStyle w:val="FontStyle12"/>
          <w:rFonts w:cs="Tahoma"/>
          <w:i/>
          <w:sz w:val="16"/>
          <w:szCs w:val="16"/>
          <w:lang w:val="es-ES_tradnl" w:eastAsia="es-ES_tradnl"/>
        </w:rPr>
      </w:pPr>
      <w:r w:rsidRPr="00E125CE">
        <w:rPr>
          <w:rStyle w:val="FontStyle12"/>
          <w:rFonts w:cs="Tahoma"/>
          <w:i/>
          <w:sz w:val="16"/>
          <w:szCs w:val="16"/>
          <w:lang w:val="es-ES_tradnl" w:eastAsia="es-ES_tradnl"/>
        </w:rPr>
        <w:t>CUARTO: Que la demandante estima la cuantía y por concepto de perjuicios tanto materiales como morales en una suma aproximada de TRESCIENTOS (300) SALARIOS MÍNIMOS LEGALES MENSUALES VIGENTES.</w:t>
      </w:r>
    </w:p>
    <w:p w:rsidR="004847FB" w:rsidRPr="00E125CE" w:rsidRDefault="004847FB" w:rsidP="004847FB">
      <w:pPr>
        <w:pStyle w:val="Style5"/>
        <w:widowControl/>
        <w:tabs>
          <w:tab w:val="left" w:pos="8789"/>
        </w:tabs>
        <w:spacing w:line="240" w:lineRule="auto"/>
        <w:ind w:right="49"/>
        <w:rPr>
          <w:rStyle w:val="FontStyle13"/>
          <w:rFonts w:cs="Tahoma"/>
          <w:sz w:val="16"/>
          <w:szCs w:val="16"/>
          <w:lang w:val="es-ES_tradnl" w:eastAsia="es-ES_tradnl"/>
        </w:rPr>
      </w:pPr>
      <w:r w:rsidRPr="00E125CE">
        <w:rPr>
          <w:rStyle w:val="FontStyle12"/>
          <w:rFonts w:cs="Tahoma"/>
          <w:i/>
          <w:sz w:val="16"/>
          <w:szCs w:val="16"/>
          <w:lang w:val="es-ES_tradnl" w:eastAsia="es-ES_tradnl"/>
        </w:rPr>
        <w:t>(…)</w:t>
      </w:r>
      <w:r w:rsidRPr="00E125CE">
        <w:rPr>
          <w:rStyle w:val="FontStyle13"/>
          <w:rFonts w:cs="Tahoma"/>
          <w:sz w:val="16"/>
          <w:szCs w:val="16"/>
          <w:lang w:val="es-ES_tradnl" w:eastAsia="es-ES_tradnl"/>
        </w:rPr>
        <w:t>”.</w:t>
      </w:r>
    </w:p>
    <w:p w:rsidR="004847FB" w:rsidRPr="00B76DCA" w:rsidRDefault="004847FB" w:rsidP="004847FB">
      <w:pPr>
        <w:tabs>
          <w:tab w:val="left" w:pos="426"/>
        </w:tabs>
        <w:spacing w:after="0" w:line="240" w:lineRule="auto"/>
        <w:contextualSpacing/>
        <w:jc w:val="both"/>
        <w:rPr>
          <w:rFonts w:ascii="Tahoma" w:hAnsi="Tahoma" w:cs="Tahoma"/>
          <w:color w:val="000000"/>
          <w:sz w:val="16"/>
          <w:szCs w:val="16"/>
          <w:lang w:val="es-ES_tradnl" w:eastAsia="es-ES"/>
        </w:rPr>
      </w:pPr>
    </w:p>
    <w:p w:rsidR="004847FB" w:rsidRDefault="004847FB" w:rsidP="004847FB">
      <w:pPr>
        <w:numPr>
          <w:ilvl w:val="0"/>
          <w:numId w:val="2"/>
        </w:numPr>
        <w:tabs>
          <w:tab w:val="left" w:pos="426"/>
        </w:tabs>
        <w:spacing w:after="0" w:line="240" w:lineRule="auto"/>
        <w:ind w:left="0" w:firstLine="0"/>
        <w:contextualSpacing/>
        <w:jc w:val="both"/>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Normatividad aplicable</w:t>
      </w:r>
      <w:r w:rsidR="00E125CE">
        <w:rPr>
          <w:rFonts w:ascii="Tahoma" w:hAnsi="Tahoma" w:cs="Tahoma"/>
          <w:b/>
          <w:color w:val="000000"/>
          <w:sz w:val="16"/>
          <w:szCs w:val="16"/>
          <w:lang w:val="es-CO" w:eastAsia="es-ES"/>
        </w:rPr>
        <w:t>:</w:t>
      </w:r>
    </w:p>
    <w:p w:rsidR="00E125CE" w:rsidRPr="00B76DCA" w:rsidRDefault="00E125CE" w:rsidP="00E125CE">
      <w:pPr>
        <w:tabs>
          <w:tab w:val="left" w:pos="426"/>
        </w:tabs>
        <w:spacing w:after="0" w:line="240" w:lineRule="auto"/>
        <w:contextualSpacing/>
        <w:jc w:val="both"/>
        <w:rPr>
          <w:rFonts w:ascii="Tahoma" w:hAnsi="Tahoma" w:cs="Tahoma"/>
          <w:b/>
          <w:color w:val="000000"/>
          <w:sz w:val="16"/>
          <w:szCs w:val="16"/>
          <w:lang w:val="es-CO" w:eastAsia="es-ES"/>
        </w:rPr>
      </w:pPr>
    </w:p>
    <w:p w:rsidR="004847FB" w:rsidRPr="00E125CE" w:rsidRDefault="004847FB" w:rsidP="004847FB">
      <w:pPr>
        <w:spacing w:after="0" w:line="240" w:lineRule="auto"/>
        <w:jc w:val="both"/>
        <w:rPr>
          <w:rFonts w:ascii="Times New Roman" w:hAnsi="Times New Roman"/>
          <w:i/>
          <w:color w:val="000000"/>
          <w:sz w:val="16"/>
          <w:szCs w:val="16"/>
          <w:lang w:val="es-CO" w:eastAsia="es-ES"/>
        </w:rPr>
      </w:pPr>
      <w:r w:rsidRPr="00B76DCA">
        <w:rPr>
          <w:rFonts w:ascii="Tahoma" w:hAnsi="Tahoma" w:cs="Tahoma"/>
          <w:color w:val="000000"/>
          <w:sz w:val="16"/>
          <w:szCs w:val="16"/>
          <w:lang w:val="es-CO" w:eastAsia="es-ES"/>
        </w:rPr>
        <w:t xml:space="preserve">El artículo 225 del CPACA señala que: </w:t>
      </w:r>
      <w:r w:rsidRPr="00E125CE">
        <w:rPr>
          <w:rFonts w:ascii="Times New Roman" w:hAnsi="Times New Roman"/>
          <w:color w:val="000000"/>
          <w:sz w:val="16"/>
          <w:szCs w:val="16"/>
          <w:lang w:val="es-CO" w:eastAsia="es-ES"/>
        </w:rPr>
        <w:t xml:space="preserve">“(…) </w:t>
      </w:r>
      <w:r w:rsidRPr="00E125CE">
        <w:rPr>
          <w:rFonts w:ascii="Times New Roman" w:hAnsi="Times New Roman"/>
          <w:b/>
          <w:i/>
          <w:color w:val="000000"/>
          <w:sz w:val="16"/>
          <w:szCs w:val="16"/>
          <w:lang w:val="es-CO" w:eastAsia="es-ES"/>
        </w:rPr>
        <w:t>quien afirme tener derecho</w:t>
      </w:r>
      <w:r w:rsidRPr="00E125CE">
        <w:rPr>
          <w:rFonts w:ascii="Times New Roman" w:hAnsi="Times New Roman"/>
          <w:i/>
          <w:color w:val="000000"/>
          <w:sz w:val="16"/>
          <w:szCs w:val="16"/>
          <w:lang w:val="es-CO" w:eastAsia="es-ES"/>
        </w:rPr>
        <w:t xml:space="preserve"> legal o </w:t>
      </w:r>
      <w:r w:rsidRPr="00E125CE">
        <w:rPr>
          <w:rFonts w:ascii="Times New Roman" w:hAnsi="Times New Roman"/>
          <w:b/>
          <w:i/>
          <w:color w:val="000000"/>
          <w:sz w:val="16"/>
          <w:szCs w:val="16"/>
          <w:lang w:val="es-CO" w:eastAsia="es-ES"/>
        </w:rPr>
        <w:t>contractual de exigir a un tercero la reparación integral del perjuicio que llegare a sufrir</w:t>
      </w:r>
      <w:r w:rsidRPr="00E125CE">
        <w:rPr>
          <w:rFonts w:ascii="Times New Roman" w:hAnsi="Times New Roman"/>
          <w:i/>
          <w:color w:val="000000"/>
          <w:sz w:val="16"/>
          <w:szCs w:val="16"/>
          <w:lang w:val="es-CO" w:eastAsia="es-ES"/>
        </w:rPr>
        <w:t xml:space="preserve">, </w:t>
      </w:r>
      <w:r w:rsidRPr="00E125CE">
        <w:rPr>
          <w:rFonts w:ascii="Times New Roman" w:hAnsi="Times New Roman"/>
          <w:b/>
          <w:i/>
          <w:color w:val="000000"/>
          <w:sz w:val="16"/>
          <w:szCs w:val="16"/>
          <w:lang w:val="es-CO" w:eastAsia="es-ES"/>
        </w:rPr>
        <w:t>o el reembolso total o parcial del pago que tuviere que hacer como resultado de la sentencia</w:t>
      </w:r>
      <w:r w:rsidRPr="00E125CE">
        <w:rPr>
          <w:rFonts w:ascii="Times New Roman" w:hAnsi="Times New Roman"/>
          <w:i/>
          <w:color w:val="000000"/>
          <w:sz w:val="16"/>
          <w:szCs w:val="16"/>
          <w:lang w:val="es-CO" w:eastAsia="es-ES"/>
        </w:rPr>
        <w:t>, podrá pedir la citación de aquel, para que en el mismo proceso se resuelva sobre tal relación.</w:t>
      </w:r>
    </w:p>
    <w:p w:rsidR="004847FB" w:rsidRPr="00E125CE" w:rsidRDefault="004847FB" w:rsidP="004847FB">
      <w:pPr>
        <w:spacing w:after="0" w:line="240" w:lineRule="auto"/>
        <w:jc w:val="both"/>
        <w:rPr>
          <w:rFonts w:ascii="Times New Roman" w:hAnsi="Times New Roman"/>
          <w:i/>
          <w:color w:val="000000"/>
          <w:sz w:val="16"/>
          <w:szCs w:val="16"/>
          <w:lang w:val="es-CO" w:eastAsia="es-ES"/>
        </w:rPr>
      </w:pPr>
    </w:p>
    <w:p w:rsidR="004847FB" w:rsidRPr="00E125CE" w:rsidRDefault="004847FB" w:rsidP="004847FB">
      <w:pPr>
        <w:spacing w:after="0" w:line="240" w:lineRule="auto"/>
        <w:jc w:val="both"/>
        <w:rPr>
          <w:rFonts w:ascii="Times New Roman" w:hAnsi="Times New Roman"/>
          <w:i/>
          <w:color w:val="000000"/>
          <w:sz w:val="16"/>
          <w:szCs w:val="16"/>
          <w:lang w:val="es-CO" w:eastAsia="es-ES"/>
        </w:rPr>
      </w:pPr>
      <w:r w:rsidRPr="00E125CE">
        <w:rPr>
          <w:rFonts w:ascii="Times New Roman" w:hAnsi="Times New Roman"/>
          <w:i/>
          <w:color w:val="000000"/>
          <w:sz w:val="16"/>
          <w:szCs w:val="16"/>
          <w:lang w:val="es-CO" w:eastAsia="es-ES"/>
        </w:rPr>
        <w:t xml:space="preserve">El llamado en tal término que disponga para responder el </w:t>
      </w:r>
      <w:r w:rsidRPr="00E125CE">
        <w:rPr>
          <w:rFonts w:ascii="Times New Roman" w:hAnsi="Times New Roman"/>
          <w:b/>
          <w:i/>
          <w:color w:val="000000"/>
          <w:sz w:val="16"/>
          <w:szCs w:val="16"/>
          <w:lang w:val="es-CO" w:eastAsia="es-ES"/>
        </w:rPr>
        <w:t>llamamiento que será de 15 días,</w:t>
      </w:r>
      <w:r w:rsidRPr="00E125CE">
        <w:rPr>
          <w:rFonts w:ascii="Times New Roman" w:hAnsi="Times New Roman"/>
          <w:i/>
          <w:color w:val="000000"/>
          <w:sz w:val="16"/>
          <w:szCs w:val="16"/>
          <w:lang w:val="es-CO" w:eastAsia="es-ES"/>
        </w:rPr>
        <w:t xml:space="preserve"> podrá a su vez pedir la citación de un tercero en la misma forma que el demandante o demandado.</w:t>
      </w:r>
    </w:p>
    <w:p w:rsidR="004847FB" w:rsidRPr="00E125CE" w:rsidRDefault="004847FB" w:rsidP="004847FB">
      <w:pPr>
        <w:spacing w:after="0" w:line="240" w:lineRule="auto"/>
        <w:jc w:val="both"/>
        <w:rPr>
          <w:rFonts w:ascii="Times New Roman" w:hAnsi="Times New Roman"/>
          <w:i/>
          <w:color w:val="000000"/>
          <w:sz w:val="16"/>
          <w:szCs w:val="16"/>
          <w:lang w:val="es-CO" w:eastAsia="es-ES"/>
        </w:rPr>
      </w:pPr>
    </w:p>
    <w:p w:rsidR="004847FB" w:rsidRPr="00E125CE" w:rsidRDefault="004847FB" w:rsidP="004847FB">
      <w:pPr>
        <w:spacing w:after="0" w:line="240" w:lineRule="auto"/>
        <w:jc w:val="both"/>
        <w:rPr>
          <w:rFonts w:ascii="Times New Roman" w:hAnsi="Times New Roman"/>
          <w:i/>
          <w:color w:val="000000"/>
          <w:sz w:val="16"/>
          <w:szCs w:val="16"/>
          <w:lang w:val="es-CO" w:eastAsia="es-ES"/>
        </w:rPr>
      </w:pPr>
      <w:r w:rsidRPr="00E125CE">
        <w:rPr>
          <w:rFonts w:ascii="Times New Roman" w:hAnsi="Times New Roman"/>
          <w:i/>
          <w:color w:val="000000"/>
          <w:sz w:val="16"/>
          <w:szCs w:val="16"/>
          <w:lang w:val="es-CO" w:eastAsia="es-ES"/>
        </w:rPr>
        <w:t xml:space="preserve">El escrito de llamamiento deberá contener los siguientes </w:t>
      </w:r>
      <w:r w:rsidRPr="00E125CE">
        <w:rPr>
          <w:rFonts w:ascii="Times New Roman" w:hAnsi="Times New Roman"/>
          <w:b/>
          <w:i/>
          <w:color w:val="000000"/>
          <w:sz w:val="16"/>
          <w:szCs w:val="16"/>
          <w:lang w:val="es-CO" w:eastAsia="es-ES"/>
        </w:rPr>
        <w:t>requisitos</w:t>
      </w:r>
      <w:r w:rsidRPr="00E125CE">
        <w:rPr>
          <w:rFonts w:ascii="Times New Roman" w:hAnsi="Times New Roman"/>
          <w:i/>
          <w:color w:val="000000"/>
          <w:sz w:val="16"/>
          <w:szCs w:val="16"/>
          <w:lang w:val="es-CO" w:eastAsia="es-ES"/>
        </w:rPr>
        <w:t>:</w:t>
      </w:r>
    </w:p>
    <w:p w:rsidR="004847FB" w:rsidRPr="00E125CE" w:rsidRDefault="004847FB" w:rsidP="004847FB">
      <w:pPr>
        <w:numPr>
          <w:ilvl w:val="0"/>
          <w:numId w:val="1"/>
        </w:numPr>
        <w:spacing w:after="0" w:line="240" w:lineRule="auto"/>
        <w:jc w:val="both"/>
        <w:rPr>
          <w:rFonts w:ascii="Times New Roman" w:hAnsi="Times New Roman"/>
          <w:i/>
          <w:color w:val="000000"/>
          <w:sz w:val="16"/>
          <w:szCs w:val="16"/>
          <w:lang w:val="es-CO" w:eastAsia="es-ES"/>
        </w:rPr>
      </w:pPr>
      <w:r w:rsidRPr="00E125CE">
        <w:rPr>
          <w:rFonts w:ascii="Times New Roman" w:hAnsi="Times New Roman"/>
          <w:i/>
          <w:color w:val="000000"/>
          <w:sz w:val="16"/>
          <w:szCs w:val="16"/>
          <w:lang w:val="es-CO" w:eastAsia="es-ES"/>
        </w:rPr>
        <w:t>El nombre del llamado y el de su representante si aquel no puede comparecer por si al proceso.</w:t>
      </w:r>
    </w:p>
    <w:p w:rsidR="004847FB" w:rsidRPr="00E125CE" w:rsidRDefault="004847FB" w:rsidP="004847FB">
      <w:pPr>
        <w:numPr>
          <w:ilvl w:val="0"/>
          <w:numId w:val="1"/>
        </w:numPr>
        <w:spacing w:after="0" w:line="240" w:lineRule="auto"/>
        <w:jc w:val="both"/>
        <w:rPr>
          <w:rFonts w:ascii="Times New Roman" w:hAnsi="Times New Roman"/>
          <w:i/>
          <w:color w:val="000000"/>
          <w:sz w:val="16"/>
          <w:szCs w:val="16"/>
          <w:lang w:val="es-CO" w:eastAsia="es-ES"/>
        </w:rPr>
      </w:pPr>
      <w:r w:rsidRPr="00E125CE">
        <w:rPr>
          <w:rFonts w:ascii="Times New Roman" w:hAnsi="Times New Roman"/>
          <w:i/>
          <w:color w:val="000000"/>
          <w:sz w:val="16"/>
          <w:szCs w:val="16"/>
          <w:lang w:val="es-CO" w:eastAsia="es-ES"/>
        </w:rPr>
        <w:t>La indicación del domicilio del llamado, o en su defecto, de su residencia, y la de su habitación u oficina y los de su representante, según fuere el caso, o la manifestación de que se ignora, lo último bajo juramento, que se entiende prestado por la sola prestación del escrito.</w:t>
      </w:r>
    </w:p>
    <w:p w:rsidR="004847FB" w:rsidRPr="00E125CE" w:rsidRDefault="004847FB" w:rsidP="004847FB">
      <w:pPr>
        <w:numPr>
          <w:ilvl w:val="0"/>
          <w:numId w:val="1"/>
        </w:numPr>
        <w:spacing w:after="0" w:line="240" w:lineRule="auto"/>
        <w:jc w:val="both"/>
        <w:rPr>
          <w:rFonts w:ascii="Times New Roman" w:hAnsi="Times New Roman"/>
          <w:i/>
          <w:color w:val="000000"/>
          <w:sz w:val="16"/>
          <w:szCs w:val="16"/>
          <w:lang w:val="es-CO" w:eastAsia="es-ES"/>
        </w:rPr>
      </w:pPr>
      <w:r w:rsidRPr="00E125CE">
        <w:rPr>
          <w:rFonts w:ascii="Times New Roman" w:hAnsi="Times New Roman"/>
          <w:i/>
          <w:color w:val="000000"/>
          <w:sz w:val="16"/>
          <w:szCs w:val="16"/>
          <w:lang w:val="es-CO" w:eastAsia="es-ES"/>
        </w:rPr>
        <w:t>Los hechos en que se basa el llamamiento y los fundamentos de derecho que se invoquen.</w:t>
      </w:r>
    </w:p>
    <w:p w:rsidR="004847FB" w:rsidRPr="00E125CE" w:rsidRDefault="004847FB" w:rsidP="004847FB">
      <w:pPr>
        <w:numPr>
          <w:ilvl w:val="0"/>
          <w:numId w:val="1"/>
        </w:numPr>
        <w:spacing w:after="0" w:line="240" w:lineRule="auto"/>
        <w:jc w:val="both"/>
        <w:rPr>
          <w:rFonts w:ascii="Times New Roman" w:hAnsi="Times New Roman"/>
          <w:i/>
          <w:color w:val="000000"/>
          <w:sz w:val="16"/>
          <w:szCs w:val="16"/>
          <w:lang w:val="es-CO" w:eastAsia="es-ES"/>
        </w:rPr>
      </w:pPr>
      <w:r w:rsidRPr="00E125CE">
        <w:rPr>
          <w:rFonts w:ascii="Times New Roman" w:hAnsi="Times New Roman"/>
          <w:i/>
          <w:color w:val="000000"/>
          <w:sz w:val="16"/>
          <w:szCs w:val="16"/>
          <w:lang w:val="es-CO" w:eastAsia="es-ES"/>
        </w:rPr>
        <w:t>La dirección de la oficina o habitación donde quien hace el llamamiento y su apoderado recibirán notificaciones personales</w:t>
      </w:r>
    </w:p>
    <w:p w:rsidR="004847FB" w:rsidRPr="00B76DCA" w:rsidRDefault="004847FB" w:rsidP="004847FB">
      <w:pPr>
        <w:numPr>
          <w:ilvl w:val="0"/>
          <w:numId w:val="1"/>
        </w:numPr>
        <w:spacing w:after="0" w:line="240" w:lineRule="auto"/>
        <w:jc w:val="both"/>
        <w:rPr>
          <w:rFonts w:ascii="Tahoma" w:hAnsi="Tahoma" w:cs="Tahoma"/>
          <w:color w:val="000000"/>
          <w:sz w:val="16"/>
          <w:szCs w:val="16"/>
          <w:lang w:val="es-CO" w:eastAsia="es-ES"/>
        </w:rPr>
      </w:pPr>
      <w:r w:rsidRPr="00E125CE">
        <w:rPr>
          <w:rFonts w:ascii="Times New Roman" w:hAnsi="Times New Roman"/>
          <w:i/>
          <w:color w:val="000000"/>
          <w:sz w:val="16"/>
          <w:szCs w:val="16"/>
          <w:lang w:val="es-CO" w:eastAsia="es-ES"/>
        </w:rPr>
        <w:lastRenderedPageBreak/>
        <w:t>En llamamiento en garantía con fines de repetición se regirá por las normas de la ley 678 de 2001 o por aquellas que la reformen o adicionen (…)”</w:t>
      </w:r>
      <w:r w:rsidRPr="00B76DCA">
        <w:rPr>
          <w:rFonts w:ascii="Tahoma" w:hAnsi="Tahoma" w:cs="Tahoma"/>
          <w:color w:val="000000"/>
          <w:sz w:val="16"/>
          <w:szCs w:val="16"/>
          <w:lang w:val="es-CO" w:eastAsia="es-ES"/>
        </w:rPr>
        <w:t xml:space="preserve"> (subrayado y negrillas fuera del texto).</w:t>
      </w:r>
    </w:p>
    <w:p w:rsidR="004847FB" w:rsidRPr="00B76DCA" w:rsidRDefault="004847FB" w:rsidP="004847FB">
      <w:pPr>
        <w:spacing w:after="0" w:line="240" w:lineRule="auto"/>
        <w:jc w:val="both"/>
        <w:rPr>
          <w:rFonts w:ascii="Tahoma" w:hAnsi="Tahoma" w:cs="Tahoma"/>
          <w:color w:val="000000"/>
          <w:sz w:val="16"/>
          <w:szCs w:val="16"/>
          <w:lang w:val="es-CO" w:eastAsia="es-ES"/>
        </w:rPr>
      </w:pPr>
    </w:p>
    <w:p w:rsidR="004847FB" w:rsidRPr="00B76DCA" w:rsidRDefault="004847FB" w:rsidP="004847FB">
      <w:pPr>
        <w:spacing w:after="0" w:line="240" w:lineRule="auto"/>
        <w:jc w:val="both"/>
        <w:rPr>
          <w:rFonts w:ascii="Tahoma" w:hAnsi="Tahoma" w:cs="Tahoma"/>
          <w:bCs/>
          <w:color w:val="000000"/>
          <w:sz w:val="16"/>
          <w:szCs w:val="16"/>
          <w:lang w:val="es-CO" w:eastAsia="es-CO"/>
        </w:rPr>
      </w:pPr>
      <w:r w:rsidRPr="00B76DCA">
        <w:rPr>
          <w:rFonts w:ascii="Tahoma" w:hAnsi="Tahoma" w:cs="Tahoma"/>
          <w:color w:val="000000"/>
          <w:sz w:val="16"/>
          <w:szCs w:val="16"/>
          <w:lang w:val="es-CO" w:eastAsia="es-ES"/>
        </w:rPr>
        <w:t xml:space="preserve">El artículo 227 del CPACA prevé: </w:t>
      </w:r>
      <w:r w:rsidRPr="00E125CE">
        <w:rPr>
          <w:rFonts w:ascii="Times New Roman" w:hAnsi="Times New Roman"/>
          <w:color w:val="000000"/>
          <w:sz w:val="16"/>
          <w:szCs w:val="16"/>
          <w:lang w:val="es-CO" w:eastAsia="es-ES"/>
        </w:rPr>
        <w:t xml:space="preserve">“(…) </w:t>
      </w:r>
      <w:r w:rsidRPr="00E125CE">
        <w:rPr>
          <w:rFonts w:ascii="Times New Roman" w:hAnsi="Times New Roman"/>
          <w:b/>
          <w:color w:val="000000"/>
          <w:sz w:val="16"/>
          <w:szCs w:val="16"/>
          <w:lang w:val="es-CO" w:eastAsia="es-ES"/>
        </w:rPr>
        <w:t>E</w:t>
      </w:r>
      <w:r w:rsidRPr="00E125CE">
        <w:rPr>
          <w:rFonts w:ascii="Times New Roman" w:hAnsi="Times New Roman"/>
          <w:b/>
          <w:i/>
          <w:color w:val="000000"/>
          <w:sz w:val="16"/>
          <w:szCs w:val="16"/>
          <w:lang w:val="es-CO" w:eastAsia="es-ES"/>
        </w:rPr>
        <w:t>n lo no regulado en este código sobre la intervención de terceros se aplicaran las normas del Código de Procedimiento Civil (…)</w:t>
      </w:r>
      <w:r w:rsidRPr="00E125CE">
        <w:rPr>
          <w:rFonts w:ascii="Times New Roman" w:hAnsi="Times New Roman"/>
          <w:i/>
          <w:color w:val="000000"/>
          <w:sz w:val="16"/>
          <w:szCs w:val="16"/>
          <w:lang w:val="es-CO" w:eastAsia="es-ES"/>
        </w:rPr>
        <w:t>”.</w:t>
      </w:r>
      <w:r w:rsidRPr="00B76DCA">
        <w:rPr>
          <w:rFonts w:ascii="Tahoma" w:hAnsi="Tahoma" w:cs="Tahoma"/>
          <w:i/>
          <w:color w:val="000000"/>
          <w:sz w:val="16"/>
          <w:szCs w:val="16"/>
          <w:lang w:val="es-CO" w:eastAsia="es-ES"/>
        </w:rPr>
        <w:t xml:space="preserve"> </w:t>
      </w:r>
      <w:r w:rsidRPr="00B76DCA">
        <w:rPr>
          <w:rFonts w:ascii="Tahoma" w:hAnsi="Tahoma" w:cs="Tahoma"/>
          <w:bCs/>
          <w:color w:val="000000"/>
          <w:sz w:val="16"/>
          <w:szCs w:val="16"/>
          <w:lang w:val="es-CO" w:eastAsia="es-CO"/>
        </w:rPr>
        <w:t>Dicho Código fue reemplazado por el Código General del Proceso a partir de enero de 2014.</w:t>
      </w:r>
    </w:p>
    <w:p w:rsidR="004847FB" w:rsidRPr="00B76DCA" w:rsidRDefault="004847FB" w:rsidP="004847FB">
      <w:pPr>
        <w:spacing w:after="0" w:line="240" w:lineRule="auto"/>
        <w:jc w:val="both"/>
        <w:rPr>
          <w:rFonts w:ascii="Tahoma" w:hAnsi="Tahoma" w:cs="Tahoma"/>
          <w:color w:val="000000"/>
          <w:sz w:val="16"/>
          <w:szCs w:val="16"/>
          <w:lang w:val="es-CO" w:eastAsia="es-ES"/>
        </w:rPr>
      </w:pPr>
    </w:p>
    <w:p w:rsidR="004847FB" w:rsidRPr="00B76DCA" w:rsidRDefault="004847FB" w:rsidP="004847FB">
      <w:pPr>
        <w:spacing w:after="0" w:line="240" w:lineRule="auto"/>
        <w:jc w:val="both"/>
        <w:rPr>
          <w:rFonts w:ascii="Tahoma" w:hAnsi="Tahoma" w:cs="Tahoma"/>
          <w:color w:val="000000"/>
          <w:sz w:val="16"/>
          <w:szCs w:val="16"/>
          <w:lang w:val="es-CO" w:eastAsia="es-ES"/>
        </w:rPr>
      </w:pPr>
      <w:r w:rsidRPr="00B76DCA">
        <w:rPr>
          <w:rFonts w:ascii="Tahoma" w:hAnsi="Tahoma" w:cs="Tahoma"/>
          <w:color w:val="000000"/>
          <w:sz w:val="16"/>
          <w:szCs w:val="16"/>
          <w:lang w:val="es-CO" w:eastAsia="es-ES"/>
        </w:rPr>
        <w:t xml:space="preserve">De acuerdo con lo preceptuado por el artículo 64 del Código General del Proceso, </w:t>
      </w:r>
      <w:r w:rsidRPr="00E125CE">
        <w:rPr>
          <w:rFonts w:ascii="Times New Roman" w:hAnsi="Times New Roman"/>
          <w:i/>
          <w:color w:val="000000"/>
          <w:sz w:val="16"/>
          <w:szCs w:val="16"/>
          <w:lang w:val="es-CO" w:eastAsia="es-ES"/>
        </w:rPr>
        <w:t>“(…) quien afirme tener derecho legal o contractual a exigir de otro la indemnización del perjuicio que llegare a sufrir o el reembolso total o parcial del pago que tuviere que hacer como resultado de la sentencia (…) podrá pedir, en la demanda o dentro del término para contestarla, que en el mismo proceso se resuelva sobre tal relación (…)”.</w:t>
      </w:r>
    </w:p>
    <w:p w:rsidR="004847FB" w:rsidRPr="00B76DCA" w:rsidRDefault="004847FB" w:rsidP="004847FB">
      <w:pPr>
        <w:spacing w:after="0" w:line="240" w:lineRule="auto"/>
        <w:jc w:val="both"/>
        <w:rPr>
          <w:rFonts w:ascii="Tahoma" w:hAnsi="Tahoma" w:cs="Tahoma"/>
          <w:color w:val="000000"/>
          <w:sz w:val="16"/>
          <w:szCs w:val="16"/>
          <w:lang w:val="es-CO" w:eastAsia="es-ES"/>
        </w:rPr>
      </w:pPr>
    </w:p>
    <w:p w:rsidR="004847FB" w:rsidRPr="00B76DCA" w:rsidRDefault="004847FB" w:rsidP="004847FB">
      <w:pPr>
        <w:spacing w:after="0" w:line="240" w:lineRule="auto"/>
        <w:jc w:val="both"/>
        <w:rPr>
          <w:rFonts w:ascii="Tahoma" w:hAnsi="Tahoma" w:cs="Tahoma"/>
          <w:i/>
          <w:color w:val="000000"/>
          <w:sz w:val="16"/>
          <w:szCs w:val="16"/>
          <w:lang w:val="es-CO" w:eastAsia="es-ES"/>
        </w:rPr>
      </w:pPr>
      <w:r w:rsidRPr="00B76DCA">
        <w:rPr>
          <w:rFonts w:ascii="Tahoma" w:hAnsi="Tahoma" w:cs="Tahoma"/>
          <w:color w:val="000000"/>
          <w:sz w:val="16"/>
          <w:szCs w:val="16"/>
          <w:lang w:val="es-CO" w:eastAsia="es-ES"/>
        </w:rPr>
        <w:t xml:space="preserve">Adicionalmente el artículo 65 del anterior estatuto preceptúa que </w:t>
      </w:r>
      <w:r w:rsidRPr="00E125CE">
        <w:rPr>
          <w:rFonts w:ascii="Times New Roman" w:hAnsi="Times New Roman"/>
          <w:i/>
          <w:color w:val="000000"/>
          <w:sz w:val="16"/>
          <w:szCs w:val="16"/>
          <w:lang w:val="es-CO" w:eastAsia="es-ES"/>
        </w:rPr>
        <w:t>“(…) la demanda por medio de la cual se llame en garantía deberá cumplir con los mismos requisitos exigidos en el artículo 82 y demás normas aplicables (…) el convocado podrá a su vez llamar en garantía (…)”</w:t>
      </w:r>
      <w:r w:rsidRPr="00B76DCA">
        <w:rPr>
          <w:rStyle w:val="Refdenotaalpie"/>
          <w:rFonts w:ascii="Tahoma" w:hAnsi="Tahoma" w:cs="Tahoma"/>
          <w:i/>
          <w:color w:val="000000"/>
          <w:sz w:val="16"/>
          <w:szCs w:val="16"/>
          <w:lang w:val="es-CO" w:eastAsia="es-ES"/>
        </w:rPr>
        <w:footnoteReference w:id="3"/>
      </w:r>
    </w:p>
    <w:p w:rsidR="004847FB" w:rsidRPr="00B76DCA" w:rsidRDefault="004847FB" w:rsidP="004847FB">
      <w:pPr>
        <w:shd w:val="clear" w:color="auto" w:fill="FFFFFF"/>
        <w:autoSpaceDE w:val="0"/>
        <w:autoSpaceDN w:val="0"/>
        <w:adjustRightInd w:val="0"/>
        <w:spacing w:after="0" w:line="240" w:lineRule="auto"/>
        <w:jc w:val="both"/>
        <w:rPr>
          <w:rFonts w:ascii="Tahoma" w:hAnsi="Tahoma" w:cs="Tahoma"/>
          <w:color w:val="000000"/>
          <w:sz w:val="16"/>
          <w:szCs w:val="16"/>
          <w:lang w:val="es-CO" w:eastAsia="es-ES"/>
        </w:rPr>
      </w:pPr>
    </w:p>
    <w:p w:rsidR="004847FB" w:rsidRPr="00B76DCA" w:rsidRDefault="004847FB" w:rsidP="004847FB">
      <w:pPr>
        <w:numPr>
          <w:ilvl w:val="0"/>
          <w:numId w:val="2"/>
        </w:numPr>
        <w:tabs>
          <w:tab w:val="left" w:pos="426"/>
        </w:tabs>
        <w:spacing w:after="0" w:line="240" w:lineRule="auto"/>
        <w:contextualSpacing/>
        <w:jc w:val="both"/>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DOCUMENTOS APORTADOS.</w:t>
      </w:r>
    </w:p>
    <w:p w:rsidR="004847FB" w:rsidRPr="00B76DCA" w:rsidRDefault="004847FB" w:rsidP="004847FB">
      <w:pPr>
        <w:tabs>
          <w:tab w:val="left" w:pos="426"/>
        </w:tabs>
        <w:spacing w:after="0" w:line="240" w:lineRule="auto"/>
        <w:ind w:left="360"/>
        <w:contextualSpacing/>
        <w:jc w:val="both"/>
        <w:rPr>
          <w:rFonts w:ascii="Tahoma" w:hAnsi="Tahoma" w:cs="Tahoma"/>
          <w:b/>
          <w:color w:val="000000"/>
          <w:sz w:val="16"/>
          <w:szCs w:val="16"/>
          <w:lang w:val="es-CO" w:eastAsia="es-ES"/>
        </w:rPr>
      </w:pPr>
    </w:p>
    <w:p w:rsidR="00FE3835" w:rsidRPr="00B76DCA" w:rsidRDefault="003E0768" w:rsidP="004847FB">
      <w:pPr>
        <w:pStyle w:val="Prrafodelista"/>
        <w:numPr>
          <w:ilvl w:val="0"/>
          <w:numId w:val="3"/>
        </w:numPr>
        <w:tabs>
          <w:tab w:val="left" w:pos="426"/>
        </w:tabs>
        <w:spacing w:after="0" w:line="240" w:lineRule="auto"/>
        <w:ind w:left="0" w:firstLine="0"/>
        <w:jc w:val="both"/>
        <w:rPr>
          <w:rFonts w:ascii="Tahoma" w:hAnsi="Tahoma" w:cs="Tahoma"/>
          <w:color w:val="000000"/>
          <w:sz w:val="16"/>
          <w:szCs w:val="16"/>
          <w:lang w:val="es-CO" w:eastAsia="es-ES"/>
        </w:rPr>
      </w:pPr>
      <w:r w:rsidRPr="00B76DCA">
        <w:rPr>
          <w:rFonts w:ascii="Tahoma" w:hAnsi="Tahoma" w:cs="Tahoma"/>
          <w:color w:val="000000"/>
          <w:sz w:val="16"/>
          <w:szCs w:val="16"/>
          <w:lang w:val="es-CO" w:eastAsia="es-ES"/>
        </w:rPr>
        <w:t xml:space="preserve">Copia de la póliza de responsabilidad civil extracontractual Nº 21554076 expedida por Allianz </w:t>
      </w:r>
      <w:r w:rsidR="009D4E68" w:rsidRPr="00B76DCA">
        <w:rPr>
          <w:rFonts w:ascii="Tahoma" w:hAnsi="Tahoma" w:cs="Tahoma"/>
          <w:color w:val="000000"/>
          <w:sz w:val="16"/>
          <w:szCs w:val="16"/>
          <w:lang w:val="es-CO" w:eastAsia="es-ES"/>
        </w:rPr>
        <w:t>en</w:t>
      </w:r>
      <w:r w:rsidR="006F300D" w:rsidRPr="00B76DCA">
        <w:rPr>
          <w:rFonts w:ascii="Tahoma" w:hAnsi="Tahoma" w:cs="Tahoma"/>
          <w:color w:val="000000"/>
          <w:sz w:val="16"/>
          <w:szCs w:val="16"/>
          <w:lang w:val="es-CO" w:eastAsia="es-ES"/>
        </w:rPr>
        <w:t xml:space="preserve"> coaseguro con Mapfre Seguros. (folio 5 del </w:t>
      </w:r>
      <w:proofErr w:type="spellStart"/>
      <w:r w:rsidR="006F300D" w:rsidRPr="00B76DCA">
        <w:rPr>
          <w:rFonts w:ascii="Tahoma" w:hAnsi="Tahoma" w:cs="Tahoma"/>
          <w:color w:val="000000"/>
          <w:sz w:val="16"/>
          <w:szCs w:val="16"/>
          <w:lang w:val="es-CO" w:eastAsia="es-ES"/>
        </w:rPr>
        <w:t>cp</w:t>
      </w:r>
      <w:proofErr w:type="spellEnd"/>
      <w:r w:rsidR="006F300D" w:rsidRPr="00B76DCA">
        <w:rPr>
          <w:rFonts w:ascii="Tahoma" w:hAnsi="Tahoma" w:cs="Tahoma"/>
          <w:color w:val="000000"/>
          <w:sz w:val="16"/>
          <w:szCs w:val="16"/>
          <w:lang w:val="es-CO" w:eastAsia="es-ES"/>
        </w:rPr>
        <w:t>)</w:t>
      </w:r>
    </w:p>
    <w:p w:rsidR="006F300D" w:rsidRPr="00B76DCA" w:rsidRDefault="006F300D" w:rsidP="004847FB">
      <w:pPr>
        <w:pStyle w:val="Prrafodelista"/>
        <w:numPr>
          <w:ilvl w:val="0"/>
          <w:numId w:val="3"/>
        </w:numPr>
        <w:tabs>
          <w:tab w:val="left" w:pos="426"/>
        </w:tabs>
        <w:spacing w:after="0" w:line="240" w:lineRule="auto"/>
        <w:ind w:left="0" w:firstLine="0"/>
        <w:jc w:val="both"/>
        <w:rPr>
          <w:rFonts w:ascii="Tahoma" w:hAnsi="Tahoma" w:cs="Tahoma"/>
          <w:color w:val="000000"/>
          <w:sz w:val="16"/>
          <w:szCs w:val="16"/>
          <w:lang w:val="es-CO" w:eastAsia="es-ES"/>
        </w:rPr>
      </w:pPr>
      <w:r w:rsidRPr="00B76DCA">
        <w:rPr>
          <w:rFonts w:ascii="Tahoma" w:hAnsi="Tahoma" w:cs="Tahoma"/>
          <w:color w:val="000000"/>
          <w:sz w:val="16"/>
          <w:szCs w:val="16"/>
          <w:lang w:val="es-CO" w:eastAsia="es-ES"/>
        </w:rPr>
        <w:t>Copia de las condiciones particulares de la póliza de responsabilidad civil extracontractual Nº 21554076</w:t>
      </w:r>
      <w:r w:rsidR="009D4E68" w:rsidRPr="00B76DCA">
        <w:rPr>
          <w:rFonts w:ascii="Tahoma" w:hAnsi="Tahoma" w:cs="Tahoma"/>
          <w:color w:val="000000"/>
          <w:sz w:val="16"/>
          <w:szCs w:val="16"/>
          <w:lang w:val="es-CO" w:eastAsia="es-ES"/>
        </w:rPr>
        <w:t xml:space="preserve">. (folio 6 a 9 del </w:t>
      </w:r>
      <w:proofErr w:type="spellStart"/>
      <w:r w:rsidR="009D4E68" w:rsidRPr="00B76DCA">
        <w:rPr>
          <w:rFonts w:ascii="Tahoma" w:hAnsi="Tahoma" w:cs="Tahoma"/>
          <w:color w:val="000000"/>
          <w:sz w:val="16"/>
          <w:szCs w:val="16"/>
          <w:lang w:val="es-CO" w:eastAsia="es-ES"/>
        </w:rPr>
        <w:t>cp</w:t>
      </w:r>
      <w:proofErr w:type="spellEnd"/>
      <w:r w:rsidR="009D4E68" w:rsidRPr="00B76DCA">
        <w:rPr>
          <w:rFonts w:ascii="Tahoma" w:hAnsi="Tahoma" w:cs="Tahoma"/>
          <w:color w:val="000000"/>
          <w:sz w:val="16"/>
          <w:szCs w:val="16"/>
          <w:lang w:val="es-CO" w:eastAsia="es-ES"/>
        </w:rPr>
        <w:t>)</w:t>
      </w:r>
    </w:p>
    <w:p w:rsidR="009D4E68" w:rsidRPr="00B76DCA" w:rsidRDefault="009D4E68" w:rsidP="004847FB">
      <w:pPr>
        <w:pStyle w:val="Prrafodelista"/>
        <w:numPr>
          <w:ilvl w:val="0"/>
          <w:numId w:val="3"/>
        </w:numPr>
        <w:tabs>
          <w:tab w:val="left" w:pos="426"/>
        </w:tabs>
        <w:spacing w:after="0" w:line="240" w:lineRule="auto"/>
        <w:ind w:left="0" w:firstLine="0"/>
        <w:jc w:val="both"/>
        <w:rPr>
          <w:rFonts w:ascii="Tahoma" w:hAnsi="Tahoma" w:cs="Tahoma"/>
          <w:color w:val="000000"/>
          <w:sz w:val="16"/>
          <w:szCs w:val="16"/>
          <w:lang w:val="es-CO" w:eastAsia="es-ES"/>
        </w:rPr>
      </w:pPr>
      <w:r w:rsidRPr="00B76DCA">
        <w:rPr>
          <w:rFonts w:ascii="Tahoma" w:hAnsi="Tahoma" w:cs="Tahoma"/>
          <w:color w:val="000000"/>
          <w:sz w:val="16"/>
          <w:szCs w:val="16"/>
          <w:lang w:val="es-CO" w:eastAsia="es-ES"/>
        </w:rPr>
        <w:t xml:space="preserve">Copia de escrito de condiciones de contrato de seguros. (folio 10 a 67 del </w:t>
      </w:r>
      <w:proofErr w:type="spellStart"/>
      <w:r w:rsidRPr="00B76DCA">
        <w:rPr>
          <w:rFonts w:ascii="Tahoma" w:hAnsi="Tahoma" w:cs="Tahoma"/>
          <w:color w:val="000000"/>
          <w:sz w:val="16"/>
          <w:szCs w:val="16"/>
          <w:lang w:val="es-CO" w:eastAsia="es-ES"/>
        </w:rPr>
        <w:t>cp</w:t>
      </w:r>
      <w:proofErr w:type="spellEnd"/>
      <w:r w:rsidRPr="00B76DCA">
        <w:rPr>
          <w:rFonts w:ascii="Tahoma" w:hAnsi="Tahoma" w:cs="Tahoma"/>
          <w:color w:val="000000"/>
          <w:sz w:val="16"/>
          <w:szCs w:val="16"/>
          <w:lang w:val="es-CO" w:eastAsia="es-ES"/>
        </w:rPr>
        <w:t>)</w:t>
      </w:r>
    </w:p>
    <w:p w:rsidR="004847FB" w:rsidRPr="00B76DCA" w:rsidRDefault="004847FB" w:rsidP="004847FB">
      <w:pPr>
        <w:pStyle w:val="Prrafodelista"/>
        <w:tabs>
          <w:tab w:val="left" w:pos="426"/>
        </w:tabs>
        <w:spacing w:after="0" w:line="240" w:lineRule="auto"/>
        <w:jc w:val="both"/>
        <w:rPr>
          <w:rFonts w:ascii="Tahoma" w:hAnsi="Tahoma" w:cs="Tahoma"/>
          <w:b/>
          <w:color w:val="000000"/>
          <w:sz w:val="16"/>
          <w:szCs w:val="16"/>
          <w:lang w:val="es-CO" w:eastAsia="es-ES"/>
        </w:rPr>
      </w:pPr>
    </w:p>
    <w:p w:rsidR="004847FB" w:rsidRPr="00B76DCA" w:rsidRDefault="004847FB" w:rsidP="004847FB">
      <w:pPr>
        <w:numPr>
          <w:ilvl w:val="0"/>
          <w:numId w:val="2"/>
        </w:numPr>
        <w:tabs>
          <w:tab w:val="left" w:pos="426"/>
        </w:tabs>
        <w:spacing w:after="0" w:line="240" w:lineRule="auto"/>
        <w:ind w:left="0" w:firstLine="0"/>
        <w:contextualSpacing/>
        <w:jc w:val="both"/>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DECISIÓN SOBRE EL LLAMAMIENTO:</w:t>
      </w:r>
    </w:p>
    <w:p w:rsidR="004847FB" w:rsidRPr="00B76DCA" w:rsidRDefault="004847FB" w:rsidP="004847FB">
      <w:pPr>
        <w:tabs>
          <w:tab w:val="left" w:pos="426"/>
        </w:tabs>
        <w:spacing w:after="0" w:line="240" w:lineRule="auto"/>
        <w:contextualSpacing/>
        <w:jc w:val="both"/>
        <w:rPr>
          <w:rFonts w:ascii="Tahoma" w:hAnsi="Tahoma" w:cs="Tahoma"/>
          <w:b/>
          <w:color w:val="000000"/>
          <w:sz w:val="16"/>
          <w:szCs w:val="16"/>
          <w:lang w:val="es-CO" w:eastAsia="es-ES"/>
        </w:rPr>
      </w:pPr>
    </w:p>
    <w:p w:rsidR="004847FB" w:rsidRPr="00B76DCA" w:rsidRDefault="004847FB" w:rsidP="004847FB">
      <w:pPr>
        <w:tabs>
          <w:tab w:val="left" w:pos="426"/>
        </w:tabs>
        <w:spacing w:after="0" w:line="240" w:lineRule="auto"/>
        <w:contextualSpacing/>
        <w:jc w:val="both"/>
        <w:rPr>
          <w:rFonts w:ascii="Tahoma" w:hAnsi="Tahoma" w:cs="Tahoma"/>
          <w:color w:val="000000"/>
          <w:sz w:val="16"/>
          <w:szCs w:val="16"/>
          <w:lang w:val="es-CO" w:eastAsia="es-ES"/>
        </w:rPr>
      </w:pPr>
      <w:r w:rsidRPr="00B76DCA">
        <w:rPr>
          <w:rFonts w:ascii="Tahoma" w:hAnsi="Tahoma" w:cs="Tahoma"/>
          <w:color w:val="000000"/>
          <w:sz w:val="16"/>
          <w:szCs w:val="16"/>
          <w:lang w:val="es-CO" w:eastAsia="es-ES"/>
        </w:rPr>
        <w:t xml:space="preserve">Revisado el expediente se observa que el solicitante aportó copia de la póliza de responsabilidad No. </w:t>
      </w:r>
      <w:r w:rsidR="004D2115" w:rsidRPr="00B76DCA">
        <w:rPr>
          <w:rFonts w:ascii="Tahoma" w:hAnsi="Tahoma" w:cs="Tahoma"/>
          <w:color w:val="000000"/>
          <w:sz w:val="16"/>
          <w:szCs w:val="16"/>
          <w:lang w:val="es-CO" w:eastAsia="es-ES"/>
        </w:rPr>
        <w:t xml:space="preserve">21554076 </w:t>
      </w:r>
      <w:r w:rsidRPr="00B76DCA">
        <w:rPr>
          <w:rFonts w:ascii="Tahoma" w:hAnsi="Tahoma" w:cs="Tahoma"/>
          <w:color w:val="000000"/>
          <w:sz w:val="16"/>
          <w:szCs w:val="16"/>
          <w:lang w:val="es-CO" w:eastAsia="es-ES"/>
        </w:rPr>
        <w:t xml:space="preserve"> donde el tomador y asegurado es el </w:t>
      </w:r>
      <w:r w:rsidR="004D2115" w:rsidRPr="00B76DCA">
        <w:rPr>
          <w:rFonts w:ascii="Tahoma" w:hAnsi="Tahoma" w:cs="Tahoma"/>
          <w:color w:val="000000"/>
          <w:sz w:val="16"/>
          <w:szCs w:val="16"/>
          <w:lang w:val="es-CO" w:eastAsia="es-ES"/>
        </w:rPr>
        <w:t>INSTITUTO DE DESARROLLO URBANO -IDU-</w:t>
      </w:r>
      <w:r w:rsidRPr="00B76DCA">
        <w:rPr>
          <w:rFonts w:ascii="Tahoma" w:hAnsi="Tahoma" w:cs="Tahoma"/>
          <w:color w:val="000000"/>
          <w:sz w:val="16"/>
          <w:szCs w:val="16"/>
          <w:lang w:val="es-CO" w:eastAsia="es-ES"/>
        </w:rPr>
        <w:t xml:space="preserve">, con vigencia del </w:t>
      </w:r>
      <w:r w:rsidR="00F9740B" w:rsidRPr="00B76DCA">
        <w:rPr>
          <w:rFonts w:ascii="Tahoma" w:hAnsi="Tahoma" w:cs="Tahoma"/>
          <w:color w:val="000000"/>
          <w:sz w:val="16"/>
          <w:szCs w:val="16"/>
          <w:lang w:val="es-CO" w:eastAsia="es-ES"/>
        </w:rPr>
        <w:t>13 DE MAYO DE 2014 a 14 DE MAYO DE 2015</w:t>
      </w:r>
      <w:r w:rsidR="00616748" w:rsidRPr="00B76DCA">
        <w:rPr>
          <w:rFonts w:ascii="Tahoma" w:hAnsi="Tahoma" w:cs="Tahoma"/>
          <w:color w:val="000000"/>
          <w:sz w:val="16"/>
          <w:szCs w:val="16"/>
          <w:lang w:val="es-CO" w:eastAsia="es-ES"/>
        </w:rPr>
        <w:t xml:space="preserve"> y es asegurador es </w:t>
      </w:r>
      <w:r w:rsidR="00E125CE" w:rsidRPr="00B76DCA">
        <w:rPr>
          <w:rFonts w:ascii="Tahoma" w:hAnsi="Tahoma" w:cs="Tahoma"/>
          <w:color w:val="000000"/>
          <w:sz w:val="16"/>
          <w:szCs w:val="16"/>
          <w:lang w:val="es-CO" w:eastAsia="es-ES"/>
        </w:rPr>
        <w:t xml:space="preserve">ALLIANZ SEGUROS S.A. </w:t>
      </w:r>
      <w:r w:rsidR="00616748" w:rsidRPr="00B76DCA">
        <w:rPr>
          <w:rFonts w:ascii="Tahoma" w:hAnsi="Tahoma" w:cs="Tahoma"/>
          <w:color w:val="000000"/>
          <w:sz w:val="16"/>
          <w:szCs w:val="16"/>
          <w:lang w:val="es-CO" w:eastAsia="es-ES"/>
        </w:rPr>
        <w:t xml:space="preserve">en coaseguro con </w:t>
      </w:r>
      <w:r w:rsidR="00E125CE" w:rsidRPr="00B76DCA">
        <w:rPr>
          <w:rFonts w:ascii="Tahoma" w:hAnsi="Tahoma" w:cs="Tahoma"/>
          <w:color w:val="000000"/>
          <w:sz w:val="16"/>
          <w:szCs w:val="16"/>
          <w:lang w:val="es-CO" w:eastAsia="es-ES"/>
        </w:rPr>
        <w:t>MAPFRE SEGUROS S.A.</w:t>
      </w:r>
      <w:r w:rsidR="00616748" w:rsidRPr="00B76DCA">
        <w:rPr>
          <w:rStyle w:val="Refdenotaalpie"/>
          <w:rFonts w:ascii="Tahoma" w:hAnsi="Tahoma" w:cs="Tahoma"/>
          <w:color w:val="000000"/>
          <w:sz w:val="16"/>
          <w:szCs w:val="16"/>
          <w:lang w:val="es-CO" w:eastAsia="es-ES"/>
        </w:rPr>
        <w:footnoteReference w:id="4"/>
      </w:r>
    </w:p>
    <w:p w:rsidR="004847FB" w:rsidRPr="00B76DCA" w:rsidRDefault="004847FB" w:rsidP="004847FB">
      <w:pPr>
        <w:tabs>
          <w:tab w:val="left" w:pos="426"/>
        </w:tabs>
        <w:spacing w:after="0" w:line="240" w:lineRule="auto"/>
        <w:contextualSpacing/>
        <w:jc w:val="both"/>
        <w:rPr>
          <w:rFonts w:ascii="Tahoma" w:hAnsi="Tahoma" w:cs="Tahoma"/>
          <w:color w:val="000000"/>
          <w:sz w:val="16"/>
          <w:szCs w:val="16"/>
          <w:lang w:val="es-CO" w:eastAsia="es-ES"/>
        </w:rPr>
      </w:pPr>
    </w:p>
    <w:p w:rsidR="004847FB" w:rsidRPr="00B76DCA" w:rsidRDefault="004847FB" w:rsidP="004847FB">
      <w:pPr>
        <w:shd w:val="clear" w:color="auto" w:fill="FFFFFF"/>
        <w:autoSpaceDE w:val="0"/>
        <w:autoSpaceDN w:val="0"/>
        <w:adjustRightInd w:val="0"/>
        <w:spacing w:line="240" w:lineRule="auto"/>
        <w:jc w:val="both"/>
        <w:rPr>
          <w:rFonts w:ascii="Tahoma" w:hAnsi="Tahoma" w:cs="Tahoma"/>
          <w:color w:val="000000"/>
          <w:sz w:val="16"/>
          <w:szCs w:val="16"/>
          <w:lang w:val="es-CO" w:eastAsia="es-ES"/>
        </w:rPr>
      </w:pPr>
      <w:r w:rsidRPr="00B76DCA">
        <w:rPr>
          <w:rFonts w:ascii="Tahoma" w:hAnsi="Tahoma" w:cs="Tahoma"/>
          <w:color w:val="000000"/>
          <w:sz w:val="16"/>
          <w:szCs w:val="16"/>
          <w:lang w:val="es-CO" w:eastAsia="es-ES"/>
        </w:rPr>
        <w:t xml:space="preserve">De lo anterior se desprende que existe fundamento contractual para que el </w:t>
      </w:r>
      <w:r w:rsidR="00F9740B" w:rsidRPr="00B76DCA">
        <w:rPr>
          <w:rFonts w:ascii="Tahoma" w:hAnsi="Tahoma" w:cs="Tahoma"/>
          <w:color w:val="000000"/>
          <w:sz w:val="16"/>
          <w:szCs w:val="16"/>
          <w:lang w:val="es-CO" w:eastAsia="es-ES"/>
        </w:rPr>
        <w:t xml:space="preserve">INSTITUTO DE DESARROLLO URBANO </w:t>
      </w:r>
      <w:r w:rsidRPr="00B76DCA">
        <w:rPr>
          <w:rFonts w:ascii="Tahoma" w:hAnsi="Tahoma" w:cs="Tahoma"/>
          <w:color w:val="000000"/>
          <w:sz w:val="16"/>
          <w:szCs w:val="16"/>
          <w:lang w:val="es-CO" w:eastAsia="es-ES"/>
        </w:rPr>
        <w:t xml:space="preserve">pueda llamar en garantía y solicitar de </w:t>
      </w:r>
      <w:r w:rsidR="00E125CE" w:rsidRPr="00B76DCA">
        <w:rPr>
          <w:rFonts w:ascii="Tahoma" w:hAnsi="Tahoma" w:cs="Tahoma"/>
          <w:color w:val="000000"/>
          <w:sz w:val="16"/>
          <w:szCs w:val="16"/>
          <w:lang w:val="es-CO" w:eastAsia="es-ES"/>
        </w:rPr>
        <w:t xml:space="preserve">ALLIANZ SEGUROS S.A. </w:t>
      </w:r>
      <w:r w:rsidR="00E30F30" w:rsidRPr="00B76DCA">
        <w:rPr>
          <w:rFonts w:ascii="Tahoma" w:hAnsi="Tahoma" w:cs="Tahoma"/>
          <w:color w:val="000000"/>
          <w:sz w:val="16"/>
          <w:szCs w:val="16"/>
          <w:lang w:val="es-CO" w:eastAsia="es-ES"/>
        </w:rPr>
        <w:t xml:space="preserve">en coaseguro con </w:t>
      </w:r>
      <w:r w:rsidR="00E125CE" w:rsidRPr="00B76DCA">
        <w:rPr>
          <w:rFonts w:ascii="Tahoma" w:hAnsi="Tahoma" w:cs="Tahoma"/>
          <w:color w:val="000000"/>
          <w:sz w:val="16"/>
          <w:szCs w:val="16"/>
          <w:lang w:val="es-CO" w:eastAsia="es-ES"/>
        </w:rPr>
        <w:t xml:space="preserve">MAPFRE SEGUROS S.A. </w:t>
      </w:r>
      <w:r w:rsidRPr="00B76DCA">
        <w:rPr>
          <w:rFonts w:ascii="Tahoma" w:hAnsi="Tahoma" w:cs="Tahoma"/>
          <w:color w:val="000000"/>
          <w:sz w:val="16"/>
          <w:szCs w:val="16"/>
          <w:lang w:val="es-CO" w:eastAsia="es-ES"/>
        </w:rPr>
        <w:t xml:space="preserve">la indemnización de los perjuicios que llegare a sufrir o el reembolso del pago que tuviere que hacer como resultado de la sentencia, en caso de ser condenado, razón por la cual se ordenará su citación, pues para la época de los hechos de la demanda se encontraba vigente dicha póliza. </w:t>
      </w:r>
    </w:p>
    <w:p w:rsidR="00B928CC" w:rsidRPr="00B76DCA" w:rsidRDefault="00B928CC" w:rsidP="00B928CC">
      <w:pPr>
        <w:widowControl w:val="0"/>
        <w:spacing w:after="0" w:line="240" w:lineRule="auto"/>
        <w:jc w:val="both"/>
        <w:rPr>
          <w:rFonts w:ascii="Tahoma" w:hAnsi="Tahoma" w:cs="Tahoma"/>
          <w:b/>
          <w:color w:val="000000"/>
          <w:sz w:val="16"/>
          <w:szCs w:val="16"/>
          <w:lang w:val="es-CO" w:eastAsia="es-ES"/>
        </w:rPr>
      </w:pPr>
      <w:r w:rsidRPr="00B76DCA">
        <w:rPr>
          <w:rFonts w:ascii="Tahoma" w:hAnsi="Tahoma" w:cs="Tahoma"/>
          <w:color w:val="000000"/>
          <w:sz w:val="16"/>
          <w:szCs w:val="16"/>
          <w:lang w:val="es-CO" w:eastAsia="es-ES"/>
        </w:rPr>
        <w:t>Por lo brevemente expuesto,</w:t>
      </w:r>
      <w:r w:rsidRPr="00B76DCA">
        <w:rPr>
          <w:rFonts w:ascii="Tahoma" w:hAnsi="Tahoma" w:cs="Tahoma"/>
          <w:b/>
          <w:color w:val="000000"/>
          <w:sz w:val="16"/>
          <w:szCs w:val="16"/>
          <w:lang w:val="es-CO" w:eastAsia="es-ES"/>
        </w:rPr>
        <w:t xml:space="preserve"> SE DISPONE:</w:t>
      </w:r>
    </w:p>
    <w:p w:rsidR="00B928CC" w:rsidRPr="00B76DCA" w:rsidRDefault="00B928CC" w:rsidP="00B928CC">
      <w:pPr>
        <w:widowControl w:val="0"/>
        <w:spacing w:after="0" w:line="240" w:lineRule="auto"/>
        <w:jc w:val="both"/>
        <w:rPr>
          <w:rFonts w:ascii="Tahoma" w:hAnsi="Tahoma" w:cs="Tahoma"/>
          <w:b/>
          <w:color w:val="000000"/>
          <w:sz w:val="16"/>
          <w:szCs w:val="16"/>
          <w:lang w:val="es-CO" w:eastAsia="es-ES"/>
        </w:rPr>
      </w:pPr>
    </w:p>
    <w:p w:rsidR="00B928CC" w:rsidRPr="00B76DCA" w:rsidRDefault="00B928CC" w:rsidP="00B928CC">
      <w:pPr>
        <w:spacing w:after="0" w:line="240" w:lineRule="auto"/>
        <w:jc w:val="both"/>
        <w:rPr>
          <w:rFonts w:ascii="Tahoma" w:hAnsi="Tahoma" w:cs="Tahoma"/>
          <w:color w:val="000000"/>
          <w:spacing w:val="-1"/>
          <w:sz w:val="16"/>
          <w:szCs w:val="16"/>
        </w:rPr>
      </w:pPr>
      <w:r w:rsidRPr="00B76DCA">
        <w:rPr>
          <w:rFonts w:ascii="Tahoma" w:hAnsi="Tahoma" w:cs="Tahoma"/>
          <w:b/>
          <w:color w:val="000000"/>
          <w:sz w:val="16"/>
          <w:szCs w:val="16"/>
          <w:lang w:val="es-CO" w:eastAsia="es-ES"/>
        </w:rPr>
        <w:t>Primero:</w:t>
      </w:r>
      <w:r w:rsidRPr="00B76DCA">
        <w:rPr>
          <w:rFonts w:ascii="Tahoma" w:hAnsi="Tahoma" w:cs="Tahoma"/>
          <w:color w:val="000000"/>
          <w:sz w:val="16"/>
          <w:szCs w:val="16"/>
          <w:lang w:val="es-CO" w:eastAsia="es-ES"/>
        </w:rPr>
        <w:t xml:space="preserve"> </w:t>
      </w:r>
      <w:r w:rsidRPr="00B76DCA">
        <w:rPr>
          <w:rFonts w:ascii="Tahoma" w:hAnsi="Tahoma" w:cs="Tahoma"/>
          <w:color w:val="000000"/>
          <w:sz w:val="16"/>
          <w:szCs w:val="16"/>
        </w:rPr>
        <w:t xml:space="preserve">Cítese a </w:t>
      </w:r>
      <w:r w:rsidR="00E125CE" w:rsidRPr="00B76DCA">
        <w:rPr>
          <w:rFonts w:ascii="Tahoma" w:hAnsi="Tahoma" w:cs="Tahoma"/>
          <w:b/>
          <w:color w:val="000000"/>
          <w:sz w:val="16"/>
          <w:szCs w:val="16"/>
          <w:lang w:val="es-CO" w:eastAsia="es-ES"/>
        </w:rPr>
        <w:t xml:space="preserve">ALLIANZ SEGUROS S.A. </w:t>
      </w:r>
      <w:r w:rsidRPr="00E125CE">
        <w:rPr>
          <w:rFonts w:ascii="Tahoma" w:hAnsi="Tahoma" w:cs="Tahoma"/>
          <w:color w:val="000000"/>
          <w:sz w:val="16"/>
          <w:szCs w:val="16"/>
          <w:lang w:val="es-CO" w:eastAsia="es-ES"/>
        </w:rPr>
        <w:t xml:space="preserve">y </w:t>
      </w:r>
      <w:r w:rsidR="00E30F30" w:rsidRPr="00E125CE">
        <w:rPr>
          <w:rFonts w:ascii="Tahoma" w:hAnsi="Tahoma" w:cs="Tahoma"/>
          <w:color w:val="000000"/>
          <w:sz w:val="16"/>
          <w:szCs w:val="16"/>
          <w:lang w:val="es-CO" w:eastAsia="es-ES"/>
        </w:rPr>
        <w:t>a</w:t>
      </w:r>
      <w:r w:rsidRPr="00B76DCA">
        <w:rPr>
          <w:rFonts w:ascii="Tahoma" w:hAnsi="Tahoma" w:cs="Tahoma"/>
          <w:b/>
          <w:color w:val="000000"/>
          <w:sz w:val="16"/>
          <w:szCs w:val="16"/>
          <w:lang w:val="es-CO" w:eastAsia="es-ES"/>
        </w:rPr>
        <w:t xml:space="preserve"> </w:t>
      </w:r>
      <w:r w:rsidR="00E125CE" w:rsidRPr="00B76DCA">
        <w:rPr>
          <w:rFonts w:ascii="Tahoma" w:hAnsi="Tahoma" w:cs="Tahoma"/>
          <w:b/>
          <w:color w:val="000000"/>
          <w:sz w:val="16"/>
          <w:szCs w:val="16"/>
          <w:lang w:val="es-CO" w:eastAsia="es-ES"/>
        </w:rPr>
        <w:t>MAPFRE SEGUROS S.A.</w:t>
      </w:r>
      <w:r w:rsidR="00E125CE" w:rsidRPr="00E125CE">
        <w:rPr>
          <w:rFonts w:ascii="Tahoma" w:hAnsi="Tahoma" w:cs="Tahoma"/>
          <w:color w:val="000000"/>
          <w:sz w:val="16"/>
          <w:szCs w:val="16"/>
          <w:lang w:val="es-CO" w:eastAsia="es-ES"/>
        </w:rPr>
        <w:t>;</w:t>
      </w:r>
      <w:r w:rsidR="00E125CE">
        <w:rPr>
          <w:rFonts w:ascii="Tahoma" w:hAnsi="Tahoma" w:cs="Tahoma"/>
          <w:b/>
          <w:color w:val="000000"/>
          <w:sz w:val="16"/>
          <w:szCs w:val="16"/>
          <w:lang w:val="es-CO" w:eastAsia="es-ES"/>
        </w:rPr>
        <w:t xml:space="preserve"> </w:t>
      </w:r>
      <w:r w:rsidRPr="00B76DCA">
        <w:rPr>
          <w:rFonts w:ascii="Tahoma" w:hAnsi="Tahoma" w:cs="Tahoma"/>
          <w:color w:val="000000"/>
          <w:sz w:val="16"/>
          <w:szCs w:val="16"/>
          <w:lang w:val="es-CO" w:eastAsia="es-ES"/>
        </w:rPr>
        <w:t>e</w:t>
      </w:r>
      <w:r w:rsidRPr="00B76DCA">
        <w:rPr>
          <w:rFonts w:ascii="Tahoma" w:hAnsi="Tahoma" w:cs="Tahoma"/>
          <w:color w:val="000000"/>
          <w:sz w:val="16"/>
          <w:szCs w:val="16"/>
        </w:rPr>
        <w:t>n consecuencia, notifíquese personalmente este auto a su representante legal</w:t>
      </w:r>
      <w:r w:rsidRPr="00B76DCA">
        <w:rPr>
          <w:rFonts w:ascii="Tahoma" w:hAnsi="Tahoma" w:cs="Tahoma"/>
          <w:color w:val="000000"/>
          <w:sz w:val="16"/>
          <w:szCs w:val="16"/>
          <w:lang w:val="es-CO" w:eastAsia="es-ES"/>
        </w:rPr>
        <w:t>,</w:t>
      </w:r>
      <w:r w:rsidRPr="00B76DCA">
        <w:rPr>
          <w:rFonts w:ascii="Tahoma" w:hAnsi="Tahoma" w:cs="Tahoma"/>
          <w:color w:val="000000"/>
          <w:sz w:val="16"/>
          <w:szCs w:val="16"/>
        </w:rPr>
        <w:t xml:space="preserve"> al tenor de lo dispuesto en el artículo 291 del Código General del Proceso, haciéndole entrega de copia de la demanda, de la contestación de la demanda y del llamamiento en garantía</w:t>
      </w:r>
      <w:r w:rsidRPr="00B76DCA">
        <w:rPr>
          <w:rFonts w:ascii="Tahoma" w:hAnsi="Tahoma" w:cs="Tahoma"/>
          <w:color w:val="000000"/>
          <w:spacing w:val="-1"/>
          <w:sz w:val="16"/>
          <w:szCs w:val="16"/>
        </w:rPr>
        <w:t xml:space="preserve">.  </w:t>
      </w:r>
      <w:r w:rsidRPr="00B76DCA">
        <w:rPr>
          <w:rFonts w:ascii="Tahoma" w:hAnsi="Tahoma" w:cs="Tahoma"/>
          <w:color w:val="000000"/>
          <w:sz w:val="16"/>
          <w:szCs w:val="16"/>
          <w:lang w:val="es-CO" w:eastAsia="es-ES"/>
        </w:rPr>
        <w:t xml:space="preserve">Para el efecto el apoderado del </w:t>
      </w:r>
      <w:r w:rsidR="00E30F30" w:rsidRPr="00B76DCA">
        <w:rPr>
          <w:rFonts w:ascii="Tahoma" w:hAnsi="Tahoma" w:cs="Tahoma"/>
          <w:color w:val="000000"/>
          <w:sz w:val="16"/>
          <w:szCs w:val="16"/>
          <w:lang w:val="es-CO" w:eastAsia="es-ES"/>
        </w:rPr>
        <w:t>INSTITUTO DE DESARROLLO URBANO -IDU-</w:t>
      </w:r>
      <w:r w:rsidRPr="00B76DCA">
        <w:rPr>
          <w:rFonts w:ascii="Tahoma" w:hAnsi="Tahoma" w:cs="Tahoma"/>
          <w:color w:val="000000"/>
          <w:sz w:val="16"/>
          <w:szCs w:val="16"/>
          <w:lang w:val="es-CO" w:eastAsia="es-ES"/>
        </w:rPr>
        <w:t xml:space="preserve"> deberá aportar dentro del término de ejecutoria de esta providencia </w:t>
      </w:r>
      <w:r w:rsidRPr="00B76DCA">
        <w:rPr>
          <w:rFonts w:ascii="Tahoma" w:hAnsi="Tahoma" w:cs="Tahoma"/>
          <w:sz w:val="16"/>
          <w:szCs w:val="16"/>
        </w:rPr>
        <w:t xml:space="preserve">el certificado de existencia y representación de los llamados expedido por la Cámara </w:t>
      </w:r>
      <w:r w:rsidR="00E05CCC" w:rsidRPr="00B76DCA">
        <w:rPr>
          <w:rFonts w:ascii="Tahoma" w:hAnsi="Tahoma" w:cs="Tahoma"/>
          <w:sz w:val="16"/>
          <w:szCs w:val="16"/>
        </w:rPr>
        <w:t>de Comercio</w:t>
      </w:r>
      <w:r w:rsidRPr="00B76DCA">
        <w:rPr>
          <w:rFonts w:ascii="Tahoma" w:hAnsi="Tahoma" w:cs="Tahoma"/>
          <w:sz w:val="16"/>
          <w:szCs w:val="16"/>
        </w:rPr>
        <w:t xml:space="preserve"> y aportar en ese mismo lapso, las copias correspondientes para el traslado</w:t>
      </w:r>
      <w:r w:rsidR="00E05CCC" w:rsidRPr="00B76DCA">
        <w:rPr>
          <w:rFonts w:ascii="Tahoma" w:hAnsi="Tahoma" w:cs="Tahoma"/>
          <w:sz w:val="16"/>
          <w:szCs w:val="16"/>
        </w:rPr>
        <w:t>;</w:t>
      </w:r>
      <w:r w:rsidRPr="00B76DCA">
        <w:rPr>
          <w:rFonts w:ascii="Tahoma" w:hAnsi="Tahoma" w:cs="Tahoma"/>
          <w:sz w:val="16"/>
          <w:szCs w:val="16"/>
        </w:rPr>
        <w:t xml:space="preserve"> es decir</w:t>
      </w:r>
      <w:r w:rsidR="00E05CCC" w:rsidRPr="00B76DCA">
        <w:rPr>
          <w:rFonts w:ascii="Tahoma" w:hAnsi="Tahoma" w:cs="Tahoma"/>
          <w:sz w:val="16"/>
          <w:szCs w:val="16"/>
        </w:rPr>
        <w:t>,</w:t>
      </w:r>
      <w:r w:rsidRPr="00B76DCA">
        <w:rPr>
          <w:rFonts w:ascii="Tahoma" w:hAnsi="Tahoma" w:cs="Tahoma"/>
          <w:sz w:val="16"/>
          <w:szCs w:val="16"/>
        </w:rPr>
        <w:t xml:space="preserve"> </w:t>
      </w:r>
      <w:r w:rsidRPr="00B76DCA">
        <w:rPr>
          <w:rFonts w:ascii="Tahoma" w:hAnsi="Tahoma" w:cs="Tahoma"/>
          <w:color w:val="000000"/>
          <w:sz w:val="16"/>
          <w:szCs w:val="16"/>
        </w:rPr>
        <w:t>copia de la demanda y de la contestación de la demanda</w:t>
      </w:r>
      <w:r w:rsidRPr="00B76DCA">
        <w:rPr>
          <w:rFonts w:ascii="Tahoma" w:hAnsi="Tahoma" w:cs="Tahoma"/>
          <w:color w:val="000000"/>
          <w:spacing w:val="-1"/>
          <w:sz w:val="16"/>
          <w:szCs w:val="16"/>
        </w:rPr>
        <w:t xml:space="preserve">. </w:t>
      </w:r>
    </w:p>
    <w:p w:rsidR="00B928CC" w:rsidRPr="00B76DCA" w:rsidRDefault="00B928CC" w:rsidP="00B928CC">
      <w:pPr>
        <w:spacing w:after="0" w:line="240" w:lineRule="auto"/>
        <w:jc w:val="both"/>
        <w:rPr>
          <w:rFonts w:ascii="Tahoma" w:hAnsi="Tahoma" w:cs="Tahoma"/>
          <w:b/>
          <w:color w:val="000000"/>
          <w:sz w:val="16"/>
          <w:szCs w:val="16"/>
          <w:lang w:eastAsia="es-ES"/>
        </w:rPr>
      </w:pPr>
    </w:p>
    <w:p w:rsidR="00B928CC" w:rsidRPr="00B76DCA" w:rsidRDefault="00B928CC" w:rsidP="00B928CC">
      <w:pPr>
        <w:spacing w:line="240" w:lineRule="auto"/>
        <w:jc w:val="both"/>
        <w:rPr>
          <w:rFonts w:ascii="Tahoma" w:hAnsi="Tahoma" w:cs="Tahoma"/>
          <w:color w:val="000000"/>
          <w:sz w:val="16"/>
          <w:szCs w:val="16"/>
          <w:lang w:val="es-CO" w:eastAsia="es-ES"/>
        </w:rPr>
      </w:pPr>
      <w:r w:rsidRPr="00B76DCA">
        <w:rPr>
          <w:rFonts w:ascii="Tahoma" w:hAnsi="Tahoma" w:cs="Tahoma"/>
          <w:b/>
          <w:color w:val="000000"/>
          <w:sz w:val="16"/>
          <w:szCs w:val="16"/>
          <w:lang w:val="es-CO" w:eastAsia="es-ES"/>
        </w:rPr>
        <w:t>Segundo</w:t>
      </w:r>
      <w:r w:rsidRPr="00B76DCA">
        <w:rPr>
          <w:rFonts w:ascii="Tahoma" w:hAnsi="Tahoma" w:cs="Tahoma"/>
          <w:b/>
          <w:sz w:val="16"/>
          <w:szCs w:val="16"/>
        </w:rPr>
        <w:t>:</w:t>
      </w:r>
      <w:r w:rsidRPr="00B76DCA">
        <w:rPr>
          <w:rFonts w:ascii="Tahoma" w:hAnsi="Tahoma" w:cs="Tahoma"/>
          <w:color w:val="000000"/>
          <w:sz w:val="16"/>
          <w:szCs w:val="16"/>
          <w:lang w:val="es-CO" w:eastAsia="es-ES"/>
        </w:rPr>
        <w:t xml:space="preserve"> Señálese el término de quince (15) días para que los llamados en garantía </w:t>
      </w:r>
      <w:r w:rsidR="00E05CCC" w:rsidRPr="00B76DCA">
        <w:rPr>
          <w:rFonts w:ascii="Tahoma" w:hAnsi="Tahoma" w:cs="Tahoma"/>
          <w:color w:val="000000"/>
          <w:sz w:val="16"/>
          <w:szCs w:val="16"/>
          <w:lang w:val="es-CO" w:eastAsia="es-ES"/>
        </w:rPr>
        <w:t xml:space="preserve">Allianz seguros S.A. y </w:t>
      </w:r>
      <w:r w:rsidR="00DA33DB" w:rsidRPr="00B76DCA">
        <w:rPr>
          <w:rFonts w:ascii="Tahoma" w:hAnsi="Tahoma" w:cs="Tahoma"/>
          <w:color w:val="000000"/>
          <w:sz w:val="16"/>
          <w:szCs w:val="16"/>
          <w:lang w:val="es-CO" w:eastAsia="es-ES"/>
        </w:rPr>
        <w:t xml:space="preserve"> Mapfre Seguros S.A. </w:t>
      </w:r>
      <w:r w:rsidRPr="00B76DCA">
        <w:rPr>
          <w:rFonts w:ascii="Tahoma" w:hAnsi="Tahoma" w:cs="Tahoma"/>
          <w:color w:val="000000"/>
          <w:sz w:val="16"/>
          <w:szCs w:val="16"/>
          <w:lang w:val="es-CO" w:eastAsia="es-ES"/>
        </w:rPr>
        <w:t>contesten.</w:t>
      </w:r>
    </w:p>
    <w:p w:rsidR="00B928CC" w:rsidRPr="00B76DCA" w:rsidRDefault="00B928CC" w:rsidP="00B928CC">
      <w:pPr>
        <w:spacing w:after="0" w:line="240" w:lineRule="auto"/>
        <w:jc w:val="both"/>
        <w:rPr>
          <w:rFonts w:ascii="Tahoma" w:hAnsi="Tahoma" w:cs="Tahoma"/>
          <w:color w:val="000000"/>
          <w:sz w:val="16"/>
          <w:szCs w:val="16"/>
          <w:lang w:val="es-CO" w:eastAsia="es-ES"/>
        </w:rPr>
      </w:pPr>
      <w:r w:rsidRPr="00B76DCA">
        <w:rPr>
          <w:rFonts w:ascii="Tahoma" w:hAnsi="Tahoma" w:cs="Tahoma"/>
          <w:b/>
          <w:color w:val="000000"/>
          <w:sz w:val="16"/>
          <w:szCs w:val="16"/>
          <w:lang w:val="es-CO" w:eastAsia="es-ES"/>
        </w:rPr>
        <w:t xml:space="preserve">Tercero: </w:t>
      </w:r>
      <w:r w:rsidRPr="00B76DCA">
        <w:rPr>
          <w:rFonts w:ascii="Tahoma" w:hAnsi="Tahoma" w:cs="Tahoma"/>
          <w:color w:val="000000"/>
          <w:sz w:val="16"/>
          <w:szCs w:val="16"/>
          <w:lang w:val="es-CO" w:eastAsia="es-ES"/>
        </w:rPr>
        <w:t xml:space="preserve">Si dentro del término de seis (6) meses no se obtiene la vinculación de los llamados en garantía, el proceso continuará su curso y el llamamiento no surtirá efecto alguno. </w:t>
      </w:r>
    </w:p>
    <w:p w:rsidR="00B928CC" w:rsidRPr="00B76DCA" w:rsidRDefault="00B928CC" w:rsidP="00B928CC">
      <w:pPr>
        <w:spacing w:after="0" w:line="240" w:lineRule="auto"/>
        <w:jc w:val="both"/>
        <w:rPr>
          <w:rFonts w:ascii="Tahoma" w:hAnsi="Tahoma" w:cs="Tahoma"/>
          <w:color w:val="000000"/>
          <w:sz w:val="16"/>
          <w:szCs w:val="16"/>
          <w:lang w:val="es-CO" w:eastAsia="es-ES"/>
        </w:rPr>
      </w:pPr>
    </w:p>
    <w:p w:rsidR="00B928CC" w:rsidRPr="00B76DCA" w:rsidRDefault="00B928CC" w:rsidP="00B928CC">
      <w:pPr>
        <w:spacing w:after="0" w:line="240" w:lineRule="auto"/>
        <w:jc w:val="both"/>
        <w:rPr>
          <w:rFonts w:ascii="Tahoma" w:hAnsi="Tahoma" w:cs="Tahoma"/>
          <w:color w:val="000000"/>
          <w:sz w:val="16"/>
          <w:szCs w:val="16"/>
          <w:lang w:val="es-CO" w:eastAsia="es-ES"/>
        </w:rPr>
      </w:pPr>
      <w:r w:rsidRPr="00B76DCA">
        <w:rPr>
          <w:rFonts w:ascii="Tahoma" w:hAnsi="Tahoma" w:cs="Tahoma"/>
          <w:b/>
          <w:color w:val="000000"/>
          <w:sz w:val="16"/>
          <w:szCs w:val="16"/>
          <w:lang w:val="es-CO" w:eastAsia="es-ES"/>
        </w:rPr>
        <w:t xml:space="preserve">Cuarto: </w:t>
      </w:r>
      <w:r w:rsidRPr="00B76DCA">
        <w:rPr>
          <w:rFonts w:ascii="Tahoma" w:hAnsi="Tahoma" w:cs="Tahoma"/>
          <w:color w:val="000000"/>
          <w:sz w:val="16"/>
          <w:szCs w:val="16"/>
          <w:lang w:val="es-CO" w:eastAsia="es-ES"/>
        </w:rPr>
        <w:t>Notifíquese personalmente al Ministerio Público de la presente providencia, previo a su notificación por estado.</w:t>
      </w:r>
    </w:p>
    <w:p w:rsidR="00B928CC" w:rsidRPr="00B76DCA" w:rsidRDefault="00B928CC" w:rsidP="00B928CC">
      <w:pPr>
        <w:spacing w:after="0" w:line="240" w:lineRule="auto"/>
        <w:jc w:val="both"/>
        <w:rPr>
          <w:rFonts w:ascii="Tahoma" w:hAnsi="Tahoma" w:cs="Tahoma"/>
          <w:color w:val="000000"/>
          <w:sz w:val="16"/>
          <w:szCs w:val="16"/>
          <w:highlight w:val="yellow"/>
          <w:lang w:val="es-CO" w:eastAsia="es-ES"/>
        </w:rPr>
      </w:pPr>
    </w:p>
    <w:p w:rsidR="00B928CC" w:rsidRPr="00B76DCA" w:rsidRDefault="00B928CC" w:rsidP="00B928CC">
      <w:pPr>
        <w:spacing w:after="0" w:line="240" w:lineRule="auto"/>
        <w:jc w:val="both"/>
        <w:rPr>
          <w:rFonts w:ascii="Tahoma" w:hAnsi="Tahoma" w:cs="Tahoma"/>
          <w:color w:val="000000"/>
          <w:sz w:val="16"/>
          <w:szCs w:val="16"/>
          <w:lang w:val="es-CO" w:eastAsia="es-ES"/>
        </w:rPr>
      </w:pPr>
      <w:r w:rsidRPr="00B76DCA">
        <w:rPr>
          <w:rFonts w:ascii="Tahoma" w:hAnsi="Tahoma" w:cs="Tahoma"/>
          <w:b/>
          <w:color w:val="000000"/>
          <w:sz w:val="16"/>
          <w:szCs w:val="16"/>
          <w:lang w:val="es-CO" w:eastAsia="es-ES"/>
        </w:rPr>
        <w:t xml:space="preserve">Quinto: </w:t>
      </w:r>
      <w:r w:rsidR="006C6DDA" w:rsidRPr="00B76DCA">
        <w:rPr>
          <w:rFonts w:ascii="Tahoma" w:hAnsi="Tahoma" w:cs="Tahoma"/>
          <w:color w:val="000000"/>
          <w:sz w:val="16"/>
          <w:szCs w:val="16"/>
          <w:lang w:val="es-CO" w:eastAsia="es-ES"/>
        </w:rPr>
        <w:t xml:space="preserve">Téngase como apoderada de la Unidad Administrativa Especial  de Rehabilitación y Mantenimiento Vial </w:t>
      </w:r>
      <w:r w:rsidRPr="00B76DCA">
        <w:rPr>
          <w:rFonts w:ascii="Tahoma" w:hAnsi="Tahoma" w:cs="Tahoma"/>
          <w:color w:val="000000"/>
          <w:sz w:val="16"/>
          <w:szCs w:val="16"/>
          <w:lang w:val="es-CO" w:eastAsia="es-ES"/>
        </w:rPr>
        <w:t xml:space="preserve"> a la abogada </w:t>
      </w:r>
      <w:r w:rsidR="006C6DDA" w:rsidRPr="00B76DCA">
        <w:rPr>
          <w:rFonts w:ascii="Tahoma" w:hAnsi="Tahoma" w:cs="Tahoma"/>
          <w:color w:val="000000"/>
          <w:sz w:val="16"/>
          <w:szCs w:val="16"/>
          <w:lang w:val="es-CO" w:eastAsia="es-ES"/>
        </w:rPr>
        <w:t xml:space="preserve">Diana Carolina </w:t>
      </w:r>
      <w:r w:rsidR="0062114D" w:rsidRPr="00B76DCA">
        <w:rPr>
          <w:rFonts w:ascii="Tahoma" w:hAnsi="Tahoma" w:cs="Tahoma"/>
          <w:color w:val="000000"/>
          <w:sz w:val="16"/>
          <w:szCs w:val="16"/>
          <w:lang w:val="es-CO" w:eastAsia="es-ES"/>
        </w:rPr>
        <w:t>Sánchez</w:t>
      </w:r>
      <w:r w:rsidR="006C6DDA" w:rsidRPr="00B76DCA">
        <w:rPr>
          <w:rFonts w:ascii="Tahoma" w:hAnsi="Tahoma" w:cs="Tahoma"/>
          <w:color w:val="000000"/>
          <w:sz w:val="16"/>
          <w:szCs w:val="16"/>
          <w:lang w:val="es-CO" w:eastAsia="es-ES"/>
        </w:rPr>
        <w:t xml:space="preserve"> Ni</w:t>
      </w:r>
      <w:r w:rsidR="0062114D" w:rsidRPr="00B76DCA">
        <w:rPr>
          <w:rFonts w:ascii="Tahoma" w:hAnsi="Tahoma" w:cs="Tahoma"/>
          <w:color w:val="000000"/>
          <w:sz w:val="16"/>
          <w:szCs w:val="16"/>
          <w:lang w:val="es-CO" w:eastAsia="es-ES"/>
        </w:rPr>
        <w:t xml:space="preserve">ño </w:t>
      </w:r>
      <w:r w:rsidRPr="00B76DCA">
        <w:rPr>
          <w:rFonts w:ascii="Tahoma" w:hAnsi="Tahoma" w:cs="Tahoma"/>
          <w:color w:val="000000"/>
          <w:sz w:val="16"/>
          <w:szCs w:val="16"/>
          <w:lang w:val="es-CO" w:eastAsia="es-ES"/>
        </w:rPr>
        <w:t xml:space="preserve">identificada con c.c. No. </w:t>
      </w:r>
      <w:r w:rsidR="0062114D" w:rsidRPr="00B76DCA">
        <w:rPr>
          <w:rFonts w:ascii="Tahoma" w:hAnsi="Tahoma" w:cs="Tahoma"/>
          <w:color w:val="000000"/>
          <w:sz w:val="16"/>
          <w:szCs w:val="16"/>
          <w:lang w:val="es-CO" w:eastAsia="es-ES"/>
        </w:rPr>
        <w:t>52.707.718</w:t>
      </w:r>
      <w:r w:rsidRPr="00B76DCA">
        <w:rPr>
          <w:rFonts w:ascii="Tahoma" w:hAnsi="Tahoma" w:cs="Tahoma"/>
          <w:color w:val="000000"/>
          <w:sz w:val="16"/>
          <w:szCs w:val="16"/>
          <w:lang w:val="es-CO" w:eastAsia="es-ES"/>
        </w:rPr>
        <w:t xml:space="preserve"> y tarjeta profesional No. </w:t>
      </w:r>
      <w:r w:rsidR="0062114D" w:rsidRPr="00B76DCA">
        <w:rPr>
          <w:rFonts w:ascii="Tahoma" w:hAnsi="Tahoma" w:cs="Tahoma"/>
          <w:color w:val="000000"/>
          <w:sz w:val="16"/>
          <w:szCs w:val="16"/>
          <w:lang w:val="es-CO" w:eastAsia="es-ES"/>
        </w:rPr>
        <w:t>160.405</w:t>
      </w:r>
      <w:r w:rsidRPr="00B76DCA">
        <w:rPr>
          <w:rFonts w:ascii="Tahoma" w:hAnsi="Tahoma" w:cs="Tahoma"/>
          <w:color w:val="000000"/>
          <w:sz w:val="16"/>
          <w:szCs w:val="16"/>
          <w:lang w:val="es-CO" w:eastAsia="es-ES"/>
        </w:rPr>
        <w:t xml:space="preserve"> expedida por el C.S. de la J., en la forma y términos del poder visible a folio </w:t>
      </w:r>
      <w:r w:rsidR="0062114D" w:rsidRPr="00B76DCA">
        <w:rPr>
          <w:rFonts w:ascii="Tahoma" w:hAnsi="Tahoma" w:cs="Tahoma"/>
          <w:color w:val="000000"/>
          <w:sz w:val="16"/>
          <w:szCs w:val="16"/>
          <w:lang w:val="es-CO" w:eastAsia="es-ES"/>
        </w:rPr>
        <w:t xml:space="preserve">92 </w:t>
      </w:r>
      <w:r w:rsidRPr="00B76DCA">
        <w:rPr>
          <w:rFonts w:ascii="Tahoma" w:hAnsi="Tahoma" w:cs="Tahoma"/>
          <w:color w:val="000000"/>
          <w:sz w:val="16"/>
          <w:szCs w:val="16"/>
          <w:lang w:val="es-CO" w:eastAsia="es-ES"/>
        </w:rPr>
        <w:t>del cuaderno principal.</w:t>
      </w:r>
    </w:p>
    <w:p w:rsidR="0062114D" w:rsidRPr="00B76DCA" w:rsidRDefault="0062114D" w:rsidP="00B928CC">
      <w:pPr>
        <w:spacing w:after="0" w:line="240" w:lineRule="auto"/>
        <w:jc w:val="both"/>
        <w:rPr>
          <w:rFonts w:ascii="Tahoma" w:hAnsi="Tahoma" w:cs="Tahoma"/>
          <w:color w:val="000000"/>
          <w:sz w:val="16"/>
          <w:szCs w:val="16"/>
          <w:lang w:val="es-CO" w:eastAsia="es-ES"/>
        </w:rPr>
      </w:pPr>
    </w:p>
    <w:p w:rsidR="0062114D" w:rsidRPr="00B76DCA" w:rsidRDefault="0062114D" w:rsidP="0062114D">
      <w:pPr>
        <w:spacing w:after="0" w:line="240" w:lineRule="auto"/>
        <w:jc w:val="both"/>
        <w:rPr>
          <w:rFonts w:ascii="Tahoma" w:hAnsi="Tahoma" w:cs="Tahoma"/>
          <w:color w:val="000000"/>
          <w:sz w:val="16"/>
          <w:szCs w:val="16"/>
          <w:lang w:val="es-CO" w:eastAsia="es-ES"/>
        </w:rPr>
      </w:pPr>
      <w:r w:rsidRPr="00B76DCA">
        <w:rPr>
          <w:rFonts w:ascii="Tahoma" w:hAnsi="Tahoma" w:cs="Tahoma"/>
          <w:b/>
          <w:color w:val="000000"/>
          <w:sz w:val="16"/>
          <w:szCs w:val="16"/>
          <w:lang w:val="es-CO" w:eastAsia="es-ES"/>
        </w:rPr>
        <w:t xml:space="preserve">Sexto: </w:t>
      </w:r>
      <w:r w:rsidRPr="00B76DCA">
        <w:rPr>
          <w:rFonts w:ascii="Tahoma" w:hAnsi="Tahoma" w:cs="Tahoma"/>
          <w:color w:val="000000"/>
          <w:sz w:val="16"/>
          <w:szCs w:val="16"/>
          <w:lang w:val="es-CO" w:eastAsia="es-ES"/>
        </w:rPr>
        <w:t xml:space="preserve">Téngase como apoderada de la </w:t>
      </w:r>
      <w:r w:rsidR="00AC2076" w:rsidRPr="00B76DCA">
        <w:rPr>
          <w:rFonts w:ascii="Tahoma" w:hAnsi="Tahoma" w:cs="Tahoma"/>
          <w:color w:val="000000"/>
          <w:sz w:val="16"/>
          <w:szCs w:val="16"/>
          <w:lang w:val="es-CO" w:eastAsia="es-ES"/>
        </w:rPr>
        <w:t>Secretaria Distrital de Movilidad al</w:t>
      </w:r>
      <w:r w:rsidRPr="00B76DCA">
        <w:rPr>
          <w:rFonts w:ascii="Tahoma" w:hAnsi="Tahoma" w:cs="Tahoma"/>
          <w:color w:val="000000"/>
          <w:sz w:val="16"/>
          <w:szCs w:val="16"/>
          <w:lang w:val="es-CO" w:eastAsia="es-ES"/>
        </w:rPr>
        <w:t xml:space="preserve"> abogad</w:t>
      </w:r>
      <w:r w:rsidR="00AC2076" w:rsidRPr="00B76DCA">
        <w:rPr>
          <w:rFonts w:ascii="Tahoma" w:hAnsi="Tahoma" w:cs="Tahoma"/>
          <w:color w:val="000000"/>
          <w:sz w:val="16"/>
          <w:szCs w:val="16"/>
          <w:lang w:val="es-CO" w:eastAsia="es-ES"/>
        </w:rPr>
        <w:t xml:space="preserve">o Orlando Salamanca Figueroa </w:t>
      </w:r>
      <w:r w:rsidRPr="00B76DCA">
        <w:rPr>
          <w:rFonts w:ascii="Tahoma" w:hAnsi="Tahoma" w:cs="Tahoma"/>
          <w:color w:val="000000"/>
          <w:sz w:val="16"/>
          <w:szCs w:val="16"/>
          <w:lang w:val="es-CO" w:eastAsia="es-ES"/>
        </w:rPr>
        <w:t xml:space="preserve">identificada con c.c. No. </w:t>
      </w:r>
      <w:r w:rsidR="00D26D48" w:rsidRPr="00B76DCA">
        <w:rPr>
          <w:rFonts w:ascii="Tahoma" w:hAnsi="Tahoma" w:cs="Tahoma"/>
          <w:color w:val="000000"/>
          <w:sz w:val="16"/>
          <w:szCs w:val="16"/>
          <w:lang w:val="es-CO" w:eastAsia="es-ES"/>
        </w:rPr>
        <w:t>19.497.301</w:t>
      </w:r>
      <w:r w:rsidRPr="00B76DCA">
        <w:rPr>
          <w:rFonts w:ascii="Tahoma" w:hAnsi="Tahoma" w:cs="Tahoma"/>
          <w:color w:val="000000"/>
          <w:sz w:val="16"/>
          <w:szCs w:val="16"/>
          <w:lang w:val="es-CO" w:eastAsia="es-ES"/>
        </w:rPr>
        <w:t xml:space="preserve"> y tarjeta profesional No. </w:t>
      </w:r>
      <w:r w:rsidR="00D26D48" w:rsidRPr="00B76DCA">
        <w:rPr>
          <w:rFonts w:ascii="Tahoma" w:hAnsi="Tahoma" w:cs="Tahoma"/>
          <w:color w:val="000000"/>
          <w:sz w:val="16"/>
          <w:szCs w:val="16"/>
          <w:lang w:val="es-CO" w:eastAsia="es-ES"/>
        </w:rPr>
        <w:t>118939</w:t>
      </w:r>
      <w:r w:rsidRPr="00B76DCA">
        <w:rPr>
          <w:rFonts w:ascii="Tahoma" w:hAnsi="Tahoma" w:cs="Tahoma"/>
          <w:color w:val="000000"/>
          <w:sz w:val="16"/>
          <w:szCs w:val="16"/>
          <w:lang w:val="es-CO" w:eastAsia="es-ES"/>
        </w:rPr>
        <w:t xml:space="preserve"> expedida por el C.S. de la J., en la forma y términos del poder visible a folio </w:t>
      </w:r>
      <w:r w:rsidR="00D26D48" w:rsidRPr="00B76DCA">
        <w:rPr>
          <w:rFonts w:ascii="Tahoma" w:hAnsi="Tahoma" w:cs="Tahoma"/>
          <w:color w:val="000000"/>
          <w:sz w:val="16"/>
          <w:szCs w:val="16"/>
          <w:lang w:val="es-CO" w:eastAsia="es-ES"/>
        </w:rPr>
        <w:t xml:space="preserve">122 </w:t>
      </w:r>
      <w:r w:rsidRPr="00B76DCA">
        <w:rPr>
          <w:rFonts w:ascii="Tahoma" w:hAnsi="Tahoma" w:cs="Tahoma"/>
          <w:color w:val="000000"/>
          <w:sz w:val="16"/>
          <w:szCs w:val="16"/>
          <w:lang w:val="es-CO" w:eastAsia="es-ES"/>
        </w:rPr>
        <w:t>del cuaderno principal.</w:t>
      </w:r>
    </w:p>
    <w:p w:rsidR="0062114D" w:rsidRPr="00B76DCA" w:rsidRDefault="0062114D" w:rsidP="0062114D">
      <w:pPr>
        <w:spacing w:after="0" w:line="240" w:lineRule="auto"/>
        <w:jc w:val="both"/>
        <w:rPr>
          <w:rFonts w:ascii="Tahoma" w:hAnsi="Tahoma" w:cs="Tahoma"/>
          <w:color w:val="000000"/>
          <w:sz w:val="16"/>
          <w:szCs w:val="16"/>
          <w:lang w:val="es-CO" w:eastAsia="es-ES"/>
        </w:rPr>
      </w:pPr>
    </w:p>
    <w:p w:rsidR="0062114D" w:rsidRPr="00B76DCA" w:rsidRDefault="00D26D48" w:rsidP="00B928CC">
      <w:pPr>
        <w:spacing w:after="0" w:line="240" w:lineRule="auto"/>
        <w:jc w:val="both"/>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 xml:space="preserve">Séptimo: </w:t>
      </w:r>
      <w:r w:rsidRPr="00B76DCA">
        <w:rPr>
          <w:rFonts w:ascii="Tahoma" w:hAnsi="Tahoma" w:cs="Tahoma"/>
          <w:color w:val="000000"/>
          <w:sz w:val="16"/>
          <w:szCs w:val="16"/>
          <w:lang w:val="es-CO" w:eastAsia="es-ES"/>
        </w:rPr>
        <w:t xml:space="preserve">Téngase como apoderada de la </w:t>
      </w:r>
      <w:r w:rsidR="00947266" w:rsidRPr="00B76DCA">
        <w:rPr>
          <w:rFonts w:ascii="Tahoma" w:hAnsi="Tahoma" w:cs="Tahoma"/>
          <w:color w:val="000000"/>
          <w:sz w:val="16"/>
          <w:szCs w:val="16"/>
          <w:lang w:val="es-CO" w:eastAsia="es-ES"/>
        </w:rPr>
        <w:t xml:space="preserve">INSTITUTO DE DESARROLLO URBANO -IDU- a </w:t>
      </w:r>
      <w:r w:rsidRPr="00B76DCA">
        <w:rPr>
          <w:rFonts w:ascii="Tahoma" w:hAnsi="Tahoma" w:cs="Tahoma"/>
          <w:color w:val="000000"/>
          <w:sz w:val="16"/>
          <w:szCs w:val="16"/>
          <w:lang w:val="es-CO" w:eastAsia="es-ES"/>
        </w:rPr>
        <w:t>l</w:t>
      </w:r>
      <w:r w:rsidR="00947266" w:rsidRPr="00B76DCA">
        <w:rPr>
          <w:rFonts w:ascii="Tahoma" w:hAnsi="Tahoma" w:cs="Tahoma"/>
          <w:color w:val="000000"/>
          <w:sz w:val="16"/>
          <w:szCs w:val="16"/>
          <w:lang w:val="es-CO" w:eastAsia="es-ES"/>
        </w:rPr>
        <w:t>a</w:t>
      </w:r>
      <w:r w:rsidRPr="00B76DCA">
        <w:rPr>
          <w:rFonts w:ascii="Tahoma" w:hAnsi="Tahoma" w:cs="Tahoma"/>
          <w:color w:val="000000"/>
          <w:sz w:val="16"/>
          <w:szCs w:val="16"/>
          <w:lang w:val="es-CO" w:eastAsia="es-ES"/>
        </w:rPr>
        <w:t xml:space="preserve"> abogad</w:t>
      </w:r>
      <w:r w:rsidR="00947266" w:rsidRPr="00B76DCA">
        <w:rPr>
          <w:rFonts w:ascii="Tahoma" w:hAnsi="Tahoma" w:cs="Tahoma"/>
          <w:color w:val="000000"/>
          <w:sz w:val="16"/>
          <w:szCs w:val="16"/>
          <w:lang w:val="es-CO" w:eastAsia="es-ES"/>
        </w:rPr>
        <w:t xml:space="preserve">a Claudia Esmeralda Camacho Salas </w:t>
      </w:r>
      <w:r w:rsidRPr="00B76DCA">
        <w:rPr>
          <w:rFonts w:ascii="Tahoma" w:hAnsi="Tahoma" w:cs="Tahoma"/>
          <w:color w:val="000000"/>
          <w:sz w:val="16"/>
          <w:szCs w:val="16"/>
          <w:lang w:val="es-CO" w:eastAsia="es-ES"/>
        </w:rPr>
        <w:t xml:space="preserve">identificada con c.c. No. </w:t>
      </w:r>
      <w:r w:rsidR="00947266" w:rsidRPr="00B76DCA">
        <w:rPr>
          <w:rFonts w:ascii="Tahoma" w:hAnsi="Tahoma" w:cs="Tahoma"/>
          <w:color w:val="000000"/>
          <w:sz w:val="16"/>
          <w:szCs w:val="16"/>
          <w:lang w:val="es-CO" w:eastAsia="es-ES"/>
        </w:rPr>
        <w:t>23.622.744 y</w:t>
      </w:r>
      <w:r w:rsidRPr="00B76DCA">
        <w:rPr>
          <w:rFonts w:ascii="Tahoma" w:hAnsi="Tahoma" w:cs="Tahoma"/>
          <w:color w:val="000000"/>
          <w:sz w:val="16"/>
          <w:szCs w:val="16"/>
          <w:lang w:val="es-CO" w:eastAsia="es-ES"/>
        </w:rPr>
        <w:t xml:space="preserve"> tarjeta profesional No. </w:t>
      </w:r>
      <w:r w:rsidR="00947266" w:rsidRPr="00B76DCA">
        <w:rPr>
          <w:rFonts w:ascii="Tahoma" w:hAnsi="Tahoma" w:cs="Tahoma"/>
          <w:color w:val="000000"/>
          <w:sz w:val="16"/>
          <w:szCs w:val="16"/>
          <w:lang w:val="es-CO" w:eastAsia="es-ES"/>
        </w:rPr>
        <w:t>94.995</w:t>
      </w:r>
      <w:r w:rsidRPr="00B76DCA">
        <w:rPr>
          <w:rFonts w:ascii="Tahoma" w:hAnsi="Tahoma" w:cs="Tahoma"/>
          <w:color w:val="000000"/>
          <w:sz w:val="16"/>
          <w:szCs w:val="16"/>
          <w:lang w:val="es-CO" w:eastAsia="es-ES"/>
        </w:rPr>
        <w:t xml:space="preserve"> expedida por el C.S. de la J., en la forma y términos del poder visible a folio </w:t>
      </w:r>
      <w:r w:rsidR="00B76DCA" w:rsidRPr="00B76DCA">
        <w:rPr>
          <w:rFonts w:ascii="Tahoma" w:hAnsi="Tahoma" w:cs="Tahoma"/>
          <w:color w:val="000000"/>
          <w:sz w:val="16"/>
          <w:szCs w:val="16"/>
          <w:lang w:val="es-CO" w:eastAsia="es-ES"/>
        </w:rPr>
        <w:t xml:space="preserve">134 </w:t>
      </w:r>
      <w:r w:rsidRPr="00B76DCA">
        <w:rPr>
          <w:rFonts w:ascii="Tahoma" w:hAnsi="Tahoma" w:cs="Tahoma"/>
          <w:color w:val="000000"/>
          <w:sz w:val="16"/>
          <w:szCs w:val="16"/>
          <w:lang w:val="es-CO" w:eastAsia="es-ES"/>
        </w:rPr>
        <w:t>del cuaderno principal</w:t>
      </w:r>
    </w:p>
    <w:p w:rsidR="00B928CC" w:rsidRPr="00B76DCA" w:rsidRDefault="00B928CC" w:rsidP="00B928CC">
      <w:pPr>
        <w:spacing w:after="0" w:line="240" w:lineRule="auto"/>
        <w:jc w:val="both"/>
        <w:rPr>
          <w:rFonts w:ascii="Tahoma" w:hAnsi="Tahoma" w:cs="Tahoma"/>
          <w:color w:val="FF0000"/>
          <w:sz w:val="16"/>
          <w:szCs w:val="16"/>
          <w:lang w:val="es-CO" w:eastAsia="es-ES"/>
        </w:rPr>
      </w:pPr>
    </w:p>
    <w:p w:rsidR="00B928CC" w:rsidRPr="00B76DCA" w:rsidRDefault="00B928CC" w:rsidP="00B928CC">
      <w:pPr>
        <w:spacing w:after="0" w:line="240" w:lineRule="auto"/>
        <w:jc w:val="both"/>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NOTIFÍQUESE Y CÚMPLASE,</w:t>
      </w:r>
    </w:p>
    <w:p w:rsidR="00B928CC" w:rsidRPr="00B76DCA" w:rsidRDefault="00B928CC" w:rsidP="00B928CC">
      <w:pPr>
        <w:tabs>
          <w:tab w:val="left" w:pos="3869"/>
        </w:tabs>
        <w:spacing w:after="0" w:line="240" w:lineRule="auto"/>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ab/>
      </w:r>
    </w:p>
    <w:p w:rsidR="00B928CC" w:rsidRPr="00B76DCA" w:rsidRDefault="00B928CC" w:rsidP="00B928CC">
      <w:pPr>
        <w:spacing w:after="0" w:line="240" w:lineRule="auto"/>
        <w:jc w:val="center"/>
        <w:rPr>
          <w:rFonts w:ascii="Tahoma" w:hAnsi="Tahoma" w:cs="Tahoma"/>
          <w:b/>
          <w:color w:val="000000"/>
          <w:sz w:val="16"/>
          <w:szCs w:val="16"/>
          <w:lang w:val="es-CO" w:eastAsia="es-ES"/>
        </w:rPr>
      </w:pPr>
      <w:r w:rsidRPr="00B76DCA">
        <w:rPr>
          <w:rFonts w:ascii="Tahoma" w:hAnsi="Tahoma" w:cs="Tahoma"/>
          <w:b/>
          <w:color w:val="000000"/>
          <w:sz w:val="16"/>
          <w:szCs w:val="16"/>
          <w:lang w:val="es-CO" w:eastAsia="es-ES"/>
        </w:rPr>
        <w:t>OLGA CECILIA HENAO MARÍN</w:t>
      </w:r>
    </w:p>
    <w:p w:rsidR="00B928CC" w:rsidRPr="00B76DCA" w:rsidRDefault="00B928CC" w:rsidP="00B928CC">
      <w:pPr>
        <w:spacing w:after="0" w:line="240" w:lineRule="auto"/>
        <w:jc w:val="center"/>
        <w:rPr>
          <w:rFonts w:ascii="Tahoma" w:hAnsi="Tahoma" w:cs="Tahoma"/>
          <w:color w:val="000000"/>
          <w:sz w:val="18"/>
          <w:szCs w:val="18"/>
          <w:lang w:val="es-CO" w:eastAsia="es-ES"/>
        </w:rPr>
      </w:pPr>
      <w:r w:rsidRPr="00B76DCA">
        <w:rPr>
          <w:rFonts w:ascii="Tahoma" w:hAnsi="Tahoma" w:cs="Tahoma"/>
          <w:color w:val="000000"/>
          <w:sz w:val="16"/>
          <w:szCs w:val="16"/>
          <w:lang w:val="es-CO" w:eastAsia="es-ES"/>
        </w:rPr>
        <w:t>Juez</w:t>
      </w:r>
    </w:p>
    <w:p w:rsidR="00B928CC" w:rsidRPr="00B76DCA" w:rsidRDefault="00B76DCA" w:rsidP="00B928CC">
      <w:pPr>
        <w:spacing w:after="0" w:line="240" w:lineRule="auto"/>
        <w:jc w:val="both"/>
        <w:rPr>
          <w:rFonts w:ascii="Tahoma" w:hAnsi="Tahoma" w:cs="Tahoma"/>
          <w:color w:val="000000"/>
          <w:sz w:val="10"/>
          <w:szCs w:val="16"/>
          <w:lang w:val="es-CO" w:eastAsia="es-ES"/>
        </w:rPr>
      </w:pPr>
      <w:r w:rsidRPr="00B76DCA">
        <w:rPr>
          <w:rFonts w:ascii="Tahoma" w:hAnsi="Tahoma" w:cs="Tahoma"/>
          <w:color w:val="000000"/>
          <w:sz w:val="10"/>
          <w:szCs w:val="16"/>
          <w:lang w:val="es-CO" w:eastAsia="es-ES"/>
        </w:rPr>
        <w:t>JBR</w:t>
      </w:r>
    </w:p>
    <w:p w:rsidR="00B928CC" w:rsidRPr="00B76DCA" w:rsidRDefault="00B928CC" w:rsidP="00B928CC">
      <w:pPr>
        <w:spacing w:after="0" w:line="240" w:lineRule="auto"/>
        <w:jc w:val="both"/>
        <w:rPr>
          <w:rFonts w:ascii="Tahoma" w:hAnsi="Tahoma" w:cs="Tahoma"/>
          <w:color w:val="000000"/>
          <w:sz w:val="10"/>
          <w:szCs w:val="16"/>
          <w:lang w:val="es-CO"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B928CC" w:rsidRPr="00391152" w:rsidTr="009E49B4">
        <w:trPr>
          <w:trHeight w:val="1404"/>
        </w:trPr>
        <w:tc>
          <w:tcPr>
            <w:tcW w:w="5954" w:type="dxa"/>
          </w:tcPr>
          <w:p w:rsidR="00B928CC" w:rsidRPr="00B76DCA" w:rsidRDefault="00B928CC" w:rsidP="009E49B4">
            <w:pPr>
              <w:jc w:val="center"/>
              <w:rPr>
                <w:rFonts w:ascii="Tahoma" w:hAnsi="Tahoma" w:cs="Tahoma"/>
                <w:b/>
                <w:sz w:val="14"/>
                <w:szCs w:val="16"/>
              </w:rPr>
            </w:pPr>
            <w:r w:rsidRPr="00B76DCA">
              <w:rPr>
                <w:rFonts w:ascii="Tahoma" w:hAnsi="Tahoma" w:cs="Tahoma"/>
                <w:b/>
                <w:sz w:val="14"/>
                <w:szCs w:val="16"/>
              </w:rPr>
              <w:lastRenderedPageBreak/>
              <w:t>JUZGADO TREINTA Y CUATRO ADMINISTRATIVO CIRCUITO DE BOGOTÁ -  SECCIÓN TERCERA</w:t>
            </w:r>
          </w:p>
          <w:p w:rsidR="00B928CC" w:rsidRPr="00B76DCA" w:rsidRDefault="00B928CC" w:rsidP="009E49B4">
            <w:pPr>
              <w:jc w:val="both"/>
              <w:rPr>
                <w:rFonts w:ascii="Tahoma" w:hAnsi="Tahoma" w:cs="Tahoma"/>
                <w:sz w:val="14"/>
                <w:szCs w:val="16"/>
              </w:rPr>
            </w:pPr>
            <w:r w:rsidRPr="00B76DCA">
              <w:rPr>
                <w:rFonts w:ascii="Tahoma" w:hAnsi="Tahoma" w:cs="Tahoma"/>
                <w:b/>
                <w:noProof/>
                <w:sz w:val="14"/>
                <w:szCs w:val="16"/>
                <w:lang w:eastAsia="es-CO"/>
              </w:rPr>
              <w:drawing>
                <wp:anchor distT="0" distB="0" distL="114300" distR="114300" simplePos="0" relativeHeight="251659264" behindDoc="0" locked="0" layoutInCell="1" allowOverlap="1" wp14:anchorId="24EF2224" wp14:editId="04FD8823">
                  <wp:simplePos x="0" y="0"/>
                  <wp:positionH relativeFrom="margin">
                    <wp:posOffset>1419225</wp:posOffset>
                  </wp:positionH>
                  <wp:positionV relativeFrom="paragraph">
                    <wp:posOffset>380365</wp:posOffset>
                  </wp:positionV>
                  <wp:extent cx="815340" cy="485775"/>
                  <wp:effectExtent l="0" t="0" r="3810" b="9525"/>
                  <wp:wrapSquare wrapText="bothSides"/>
                  <wp:docPr id="1" name="Imagen 1"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6DCA">
              <w:rPr>
                <w:rFonts w:ascii="Tahoma" w:hAnsi="Tahoma" w:cs="Tahoma"/>
                <w:sz w:val="14"/>
                <w:szCs w:val="16"/>
              </w:rPr>
              <w:t xml:space="preserve">Por anotación en ESTADO notifico a las partes la providencia anterior, hoy </w:t>
            </w:r>
            <w:r w:rsidRPr="00B76DCA">
              <w:rPr>
                <w:rFonts w:ascii="Tahoma" w:hAnsi="Tahoma" w:cs="Tahoma"/>
                <w:b/>
                <w:sz w:val="14"/>
                <w:szCs w:val="16"/>
              </w:rPr>
              <w:t>____________________________</w:t>
            </w:r>
            <w:r w:rsidRPr="00B76DCA">
              <w:rPr>
                <w:rFonts w:ascii="Tahoma" w:hAnsi="Tahoma" w:cs="Tahoma"/>
                <w:sz w:val="14"/>
                <w:szCs w:val="16"/>
              </w:rPr>
              <w:t>a las 8:00 a.m.</w:t>
            </w:r>
          </w:p>
          <w:p w:rsidR="00B928CC" w:rsidRPr="00B76DCA" w:rsidRDefault="00B928CC" w:rsidP="009E49B4">
            <w:pPr>
              <w:rPr>
                <w:rFonts w:ascii="Tahoma" w:hAnsi="Tahoma" w:cs="Tahoma"/>
                <w:sz w:val="14"/>
                <w:szCs w:val="16"/>
              </w:rPr>
            </w:pPr>
          </w:p>
        </w:tc>
      </w:tr>
    </w:tbl>
    <w:p w:rsidR="00B928CC" w:rsidRDefault="00B928CC" w:rsidP="00B928CC"/>
    <w:p w:rsidR="00977E91" w:rsidRDefault="00FB55EC"/>
    <w:sectPr w:rsidR="00977E91" w:rsidSect="008474D7">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EC" w:rsidRDefault="00FB55EC" w:rsidP="00B928CC">
      <w:pPr>
        <w:spacing w:after="0" w:line="240" w:lineRule="auto"/>
      </w:pPr>
      <w:r>
        <w:separator/>
      </w:r>
    </w:p>
  </w:endnote>
  <w:endnote w:type="continuationSeparator" w:id="0">
    <w:p w:rsidR="00FB55EC" w:rsidRDefault="00FB55EC" w:rsidP="00B9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Default="00F960EB">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EC" w:rsidRDefault="00FB55EC" w:rsidP="00B928CC">
      <w:pPr>
        <w:spacing w:after="0" w:line="240" w:lineRule="auto"/>
      </w:pPr>
      <w:r>
        <w:separator/>
      </w:r>
    </w:p>
  </w:footnote>
  <w:footnote w:type="continuationSeparator" w:id="0">
    <w:p w:rsidR="00FB55EC" w:rsidRDefault="00FB55EC" w:rsidP="00B928CC">
      <w:pPr>
        <w:spacing w:after="0" w:line="240" w:lineRule="auto"/>
      </w:pPr>
      <w:r>
        <w:continuationSeparator/>
      </w:r>
    </w:p>
  </w:footnote>
  <w:footnote w:id="1">
    <w:p w:rsidR="0017249A" w:rsidRPr="00E125CE" w:rsidRDefault="0017249A" w:rsidP="0017249A">
      <w:pPr>
        <w:spacing w:after="0" w:line="240" w:lineRule="auto"/>
        <w:jc w:val="both"/>
        <w:rPr>
          <w:rFonts w:ascii="Tahoma" w:hAnsi="Tahoma" w:cs="Tahoma"/>
          <w:noProof/>
          <w:color w:val="000000" w:themeColor="text1"/>
          <w:sz w:val="12"/>
          <w:szCs w:val="12"/>
        </w:rPr>
      </w:pPr>
      <w:r w:rsidRPr="00E125CE">
        <w:rPr>
          <w:rStyle w:val="Refdenotaalpie"/>
          <w:rFonts w:ascii="Tahoma" w:hAnsi="Tahoma" w:cs="Tahoma"/>
          <w:color w:val="000000" w:themeColor="text1"/>
          <w:sz w:val="12"/>
          <w:szCs w:val="12"/>
        </w:rPr>
        <w:footnoteRef/>
      </w:r>
      <w:r w:rsidRPr="00E125CE">
        <w:rPr>
          <w:rFonts w:ascii="Tahoma" w:hAnsi="Tahoma" w:cs="Tahoma"/>
          <w:color w:val="000000" w:themeColor="text1"/>
          <w:sz w:val="12"/>
          <w:szCs w:val="12"/>
        </w:rPr>
        <w:t xml:space="preserve"> </w:t>
      </w:r>
      <w:r w:rsidRPr="00E125CE">
        <w:rPr>
          <w:rFonts w:ascii="Tahoma" w:hAnsi="Tahoma" w:cs="Tahoma"/>
          <w:noProof/>
          <w:color w:val="000000" w:themeColor="text1"/>
          <w:sz w:val="12"/>
          <w:szCs w:val="12"/>
        </w:rPr>
        <w:t xml:space="preserve"> Revisada y estudiada la demanda observa el Despacho que:</w:t>
      </w:r>
    </w:p>
    <w:p w:rsidR="0017249A" w:rsidRPr="00E125CE" w:rsidRDefault="0017249A" w:rsidP="0017249A">
      <w:pPr>
        <w:spacing w:after="0" w:line="240" w:lineRule="auto"/>
        <w:jc w:val="both"/>
        <w:rPr>
          <w:rFonts w:ascii="Tahoma" w:hAnsi="Tahoma" w:cs="Tahoma"/>
          <w:noProof/>
          <w:color w:val="000000" w:themeColor="text1"/>
          <w:sz w:val="12"/>
          <w:szCs w:val="12"/>
        </w:rPr>
      </w:pPr>
      <w:r w:rsidRPr="00E125CE">
        <w:rPr>
          <w:rFonts w:ascii="Tahoma" w:hAnsi="Tahoma" w:cs="Tahoma"/>
          <w:noProof/>
          <w:color w:val="000000" w:themeColor="text1"/>
          <w:sz w:val="12"/>
          <w:szCs w:val="12"/>
        </w:rPr>
        <w:t>•</w:t>
      </w:r>
      <w:r w:rsidRPr="00E125CE">
        <w:rPr>
          <w:rFonts w:ascii="Tahoma" w:hAnsi="Tahoma" w:cs="Tahoma"/>
          <w:noProof/>
          <w:color w:val="000000" w:themeColor="text1"/>
          <w:sz w:val="12"/>
          <w:szCs w:val="12"/>
        </w:rPr>
        <w:tab/>
        <w:t>No se aportó registro Civil del menor MAXIMUS CAICEDO NAVAL para demostrar la legitimación en la causa por pasiva en  calidad de hijo.</w:t>
      </w:r>
    </w:p>
    <w:p w:rsidR="0017249A" w:rsidRPr="00E125CE" w:rsidRDefault="0017249A" w:rsidP="0017249A">
      <w:pPr>
        <w:spacing w:after="0" w:line="240" w:lineRule="auto"/>
        <w:jc w:val="both"/>
        <w:rPr>
          <w:rFonts w:ascii="Tahoma" w:hAnsi="Tahoma" w:cs="Tahoma"/>
          <w:noProof/>
          <w:color w:val="000000" w:themeColor="text1"/>
          <w:sz w:val="12"/>
          <w:szCs w:val="12"/>
        </w:rPr>
      </w:pPr>
      <w:r w:rsidRPr="00E125CE">
        <w:rPr>
          <w:rFonts w:ascii="Tahoma" w:hAnsi="Tahoma" w:cs="Tahoma"/>
          <w:noProof/>
          <w:color w:val="000000" w:themeColor="text1"/>
          <w:sz w:val="12"/>
          <w:szCs w:val="12"/>
        </w:rPr>
        <w:t>•</w:t>
      </w:r>
      <w:r w:rsidRPr="00E125CE">
        <w:rPr>
          <w:rFonts w:ascii="Tahoma" w:hAnsi="Tahoma" w:cs="Tahoma"/>
          <w:noProof/>
          <w:color w:val="000000" w:themeColor="text1"/>
          <w:sz w:val="12"/>
          <w:szCs w:val="12"/>
        </w:rPr>
        <w:tab/>
        <w:t>No se agotó requisito de procedibilidad con la demandada BOGOTÁ D.C.</w:t>
      </w:r>
    </w:p>
    <w:p w:rsidR="0017249A" w:rsidRPr="00E125CE" w:rsidRDefault="0017249A" w:rsidP="0017249A">
      <w:pPr>
        <w:spacing w:after="0" w:line="240" w:lineRule="auto"/>
        <w:jc w:val="both"/>
        <w:rPr>
          <w:rFonts w:ascii="Tahoma" w:hAnsi="Tahoma" w:cs="Tahoma"/>
          <w:color w:val="000000" w:themeColor="text1"/>
          <w:sz w:val="12"/>
          <w:szCs w:val="12"/>
        </w:rPr>
      </w:pPr>
      <w:r w:rsidRPr="00E125CE">
        <w:rPr>
          <w:rFonts w:ascii="Tahoma" w:hAnsi="Tahoma" w:cs="Tahoma"/>
          <w:noProof/>
          <w:color w:val="000000" w:themeColor="text1"/>
          <w:sz w:val="12"/>
          <w:szCs w:val="12"/>
        </w:rPr>
        <w:t>•</w:t>
      </w:r>
      <w:r w:rsidRPr="00E125CE">
        <w:rPr>
          <w:rFonts w:ascii="Tahoma" w:hAnsi="Tahoma" w:cs="Tahoma"/>
          <w:noProof/>
          <w:color w:val="000000" w:themeColor="text1"/>
          <w:sz w:val="12"/>
          <w:szCs w:val="12"/>
        </w:rPr>
        <w:tab/>
        <w:t xml:space="preserve">En la conciliación prejudicial no se solicitaron perjuicios morales, ni lucro cesante, que sí se piden en la demanda. </w:t>
      </w:r>
    </w:p>
  </w:footnote>
  <w:footnote w:id="2">
    <w:p w:rsidR="0017249A" w:rsidRPr="00E125CE" w:rsidRDefault="0017249A" w:rsidP="0017249A">
      <w:pPr>
        <w:pStyle w:val="Textonotapie"/>
        <w:jc w:val="both"/>
        <w:rPr>
          <w:rFonts w:ascii="Tahoma" w:hAnsi="Tahoma" w:cs="Tahoma"/>
          <w:color w:val="000000" w:themeColor="text1"/>
          <w:sz w:val="12"/>
          <w:szCs w:val="12"/>
        </w:rPr>
      </w:pPr>
      <w:r w:rsidRPr="00E125CE">
        <w:rPr>
          <w:rFonts w:ascii="Tahoma" w:hAnsi="Tahoma" w:cs="Tahoma"/>
          <w:color w:val="000000" w:themeColor="text1"/>
          <w:sz w:val="12"/>
          <w:szCs w:val="12"/>
          <w:vertAlign w:val="superscript"/>
        </w:rPr>
        <w:footnoteRef/>
      </w:r>
      <w:r w:rsidRPr="00E125CE">
        <w:rPr>
          <w:rFonts w:ascii="Tahoma" w:hAnsi="Tahoma" w:cs="Tahoma"/>
          <w:color w:val="000000" w:themeColor="text1"/>
          <w:sz w:val="12"/>
          <w:szCs w:val="12"/>
        </w:rPr>
        <w:t xml:space="preserve"> </w:t>
      </w:r>
      <w:r w:rsidRPr="00E125CE">
        <w:rPr>
          <w:rFonts w:ascii="Tahoma" w:hAnsi="Tahoma" w:cs="Tahoma"/>
          <w:color w:val="000000" w:themeColor="text1"/>
          <w:sz w:val="12"/>
          <w:szCs w:val="12"/>
          <w:lang w:val="es-AR"/>
        </w:rPr>
        <w:t>Folios 22 al 26, c1.</w:t>
      </w:r>
    </w:p>
  </w:footnote>
  <w:footnote w:id="3">
    <w:p w:rsidR="004847FB" w:rsidRPr="00E125CE" w:rsidRDefault="004847FB" w:rsidP="004847FB">
      <w:pPr>
        <w:pStyle w:val="Textonotapie"/>
        <w:jc w:val="both"/>
        <w:rPr>
          <w:rFonts w:ascii="Tahoma" w:hAnsi="Tahoma" w:cs="Tahoma"/>
          <w:sz w:val="12"/>
          <w:szCs w:val="12"/>
        </w:rPr>
      </w:pPr>
      <w:r w:rsidRPr="00E125CE">
        <w:rPr>
          <w:rStyle w:val="Refdenotaalpie"/>
          <w:rFonts w:ascii="Tahoma" w:hAnsi="Tahoma" w:cs="Tahoma"/>
          <w:sz w:val="12"/>
          <w:szCs w:val="12"/>
        </w:rPr>
        <w:footnoteRef/>
      </w:r>
      <w:r w:rsidRPr="00E125CE">
        <w:rPr>
          <w:rFonts w:ascii="Tahoma" w:hAnsi="Tahoma" w:cs="Tahoma"/>
          <w:sz w:val="12"/>
          <w:szCs w:val="12"/>
        </w:rPr>
        <w:t xml:space="preserve"> </w:t>
      </w:r>
      <w:r w:rsidRPr="00E125CE">
        <w:rPr>
          <w:rFonts w:ascii="Tahoma" w:hAnsi="Tahoma" w:cs="Tahoma"/>
          <w:b/>
          <w:bCs/>
          <w:sz w:val="12"/>
          <w:szCs w:val="12"/>
        </w:rPr>
        <w:t>Artículo 82</w:t>
      </w:r>
      <w:r w:rsidRPr="00E125CE">
        <w:rPr>
          <w:rFonts w:ascii="Tahoma" w:hAnsi="Tahoma" w:cs="Tahoma"/>
          <w:b/>
          <w:bCs/>
          <w:i/>
          <w:iCs/>
          <w:sz w:val="12"/>
          <w:szCs w:val="12"/>
        </w:rPr>
        <w:t>. Requisitos de la demanda</w:t>
      </w:r>
      <w:r w:rsidRPr="00E125CE">
        <w:rPr>
          <w:rFonts w:ascii="Tahoma" w:hAnsi="Tahoma" w:cs="Tahoma"/>
          <w:b/>
          <w:bCs/>
          <w:sz w:val="12"/>
          <w:szCs w:val="12"/>
        </w:rPr>
        <w:t xml:space="preserve">. </w:t>
      </w:r>
      <w:r w:rsidRPr="00E125CE">
        <w:rPr>
          <w:rFonts w:ascii="Tahoma" w:hAnsi="Tahoma" w:cs="Tahoma"/>
          <w:sz w:val="12"/>
          <w:szCs w:val="12"/>
        </w:rPr>
        <w:t>Salvo disposición en contrario, la demanda con que se promueva todo proceso deberá reunir los siguientes requisitos: 1. La designación del juez a quien se dirija. 2</w:t>
      </w:r>
      <w:r w:rsidRPr="00E125CE">
        <w:rPr>
          <w:rFonts w:ascii="Tahoma" w:hAnsi="Tahoma" w:cs="Tahoma"/>
          <w:b/>
          <w:i/>
          <w:sz w:val="12"/>
          <w:szCs w:val="12"/>
          <w:u w:val="single"/>
        </w:rPr>
        <w:t xml:space="preserve">.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r w:rsidRPr="00E125CE">
        <w:rPr>
          <w:rFonts w:ascii="Tahoma" w:hAnsi="Tahoma" w:cs="Tahoma"/>
          <w:sz w:val="12"/>
          <w:szCs w:val="12"/>
        </w:rPr>
        <w:t xml:space="preserve">3. El nombre del apoderado judicial del demandante, si fuere el caso. 4. </w:t>
      </w:r>
      <w:r w:rsidRPr="00E125CE">
        <w:rPr>
          <w:rFonts w:ascii="Tahoma" w:hAnsi="Tahoma" w:cs="Tahoma"/>
          <w:b/>
          <w:i/>
          <w:sz w:val="12"/>
          <w:szCs w:val="12"/>
          <w:u w:val="single"/>
        </w:rPr>
        <w:t xml:space="preserve">Lo que se pretenda, expresado con precisión y claridad. </w:t>
      </w:r>
      <w:r w:rsidRPr="00E125CE">
        <w:rPr>
          <w:rFonts w:ascii="Tahoma" w:hAnsi="Tahoma" w:cs="Tahoma"/>
          <w:sz w:val="12"/>
          <w:szCs w:val="12"/>
        </w:rPr>
        <w:t xml:space="preserve">5. Los hechos que le sirven de fundamento a las pretensiones, debidamente determinados, clasificados y numerados. 6. </w:t>
      </w:r>
      <w:r w:rsidRPr="00E125CE">
        <w:rPr>
          <w:rFonts w:ascii="Tahoma" w:hAnsi="Tahoma" w:cs="Tahoma"/>
          <w:b/>
          <w:i/>
          <w:sz w:val="12"/>
          <w:szCs w:val="12"/>
          <w:u w:val="single"/>
        </w:rPr>
        <w:t xml:space="preserve">La petición de las pruebas que se pretenda hacer valer, con indicación de los documentos que el demandado tiene en su poder, para que este </w:t>
      </w:r>
      <w:proofErr w:type="gramStart"/>
      <w:r w:rsidRPr="00E125CE">
        <w:rPr>
          <w:rFonts w:ascii="Tahoma" w:hAnsi="Tahoma" w:cs="Tahoma"/>
          <w:b/>
          <w:i/>
          <w:sz w:val="12"/>
          <w:szCs w:val="12"/>
          <w:u w:val="single"/>
        </w:rPr>
        <w:t>los aporte</w:t>
      </w:r>
      <w:proofErr w:type="gramEnd"/>
      <w:r w:rsidRPr="00E125CE">
        <w:rPr>
          <w:rFonts w:ascii="Tahoma" w:hAnsi="Tahoma" w:cs="Tahoma"/>
          <w:b/>
          <w:i/>
          <w:sz w:val="12"/>
          <w:szCs w:val="12"/>
          <w:u w:val="single"/>
        </w:rPr>
        <w:t xml:space="preserve">. </w:t>
      </w:r>
      <w:r w:rsidRPr="00E125CE">
        <w:rPr>
          <w:rFonts w:ascii="Tahoma" w:hAnsi="Tahoma" w:cs="Tahoma"/>
          <w:sz w:val="12"/>
          <w:szCs w:val="12"/>
        </w:rPr>
        <w:t xml:space="preserve">7. El juramento estimatorio, cuando sea necesario. 8. Los fundamentos de derecho. 9. La cuantía del proceso, cuando su estimación sea necesaria para determinar la competencia o el trámite. </w:t>
      </w:r>
      <w:r w:rsidRPr="00E125CE">
        <w:rPr>
          <w:rFonts w:ascii="Tahoma" w:hAnsi="Tahoma" w:cs="Tahoma"/>
          <w:b/>
          <w:i/>
          <w:sz w:val="12"/>
          <w:szCs w:val="12"/>
          <w:u w:val="single"/>
        </w:rPr>
        <w:t xml:space="preserve">10. El lugar, la dirección física y electrónica que tengan o estén </w:t>
      </w:r>
      <w:proofErr w:type="spellStart"/>
      <w:r w:rsidRPr="00E125CE">
        <w:rPr>
          <w:rFonts w:ascii="Tahoma" w:hAnsi="Tahoma" w:cs="Tahoma"/>
          <w:b/>
          <w:i/>
          <w:sz w:val="12"/>
          <w:szCs w:val="12"/>
          <w:u w:val="single"/>
        </w:rPr>
        <w:t>obligacddos</w:t>
      </w:r>
      <w:proofErr w:type="spellEnd"/>
      <w:r w:rsidRPr="00E125CE">
        <w:rPr>
          <w:rFonts w:ascii="Tahoma" w:hAnsi="Tahoma" w:cs="Tahoma"/>
          <w:b/>
          <w:i/>
          <w:sz w:val="12"/>
          <w:szCs w:val="12"/>
          <w:u w:val="single"/>
        </w:rPr>
        <w:t xml:space="preserve"> a llevar, donde las partes, sus representantes y el apoderado del demandante recibirán notificaciones personales. </w:t>
      </w:r>
      <w:r w:rsidRPr="00E125CE">
        <w:rPr>
          <w:rFonts w:ascii="Tahoma" w:hAnsi="Tahoma" w:cs="Tahoma"/>
          <w:sz w:val="12"/>
          <w:szCs w:val="12"/>
        </w:rPr>
        <w:t>11. Los demás que exija la ley.  (Subrayado y negrillas fuera del texto)</w:t>
      </w:r>
    </w:p>
    <w:p w:rsidR="00E125CE" w:rsidRPr="00E125CE" w:rsidRDefault="00E125CE" w:rsidP="004847FB">
      <w:pPr>
        <w:pStyle w:val="Textonotapie"/>
        <w:jc w:val="both"/>
        <w:rPr>
          <w:rFonts w:ascii="Tahoma" w:hAnsi="Tahoma" w:cs="Tahoma"/>
          <w:sz w:val="12"/>
          <w:szCs w:val="12"/>
        </w:rPr>
      </w:pPr>
    </w:p>
  </w:footnote>
  <w:footnote w:id="4">
    <w:p w:rsidR="00616748" w:rsidRPr="00E125CE" w:rsidRDefault="00616748">
      <w:pPr>
        <w:pStyle w:val="Textonotapie"/>
        <w:rPr>
          <w:sz w:val="12"/>
          <w:szCs w:val="12"/>
        </w:rPr>
      </w:pPr>
      <w:r w:rsidRPr="00E125CE">
        <w:rPr>
          <w:rStyle w:val="Refdenotaalpie"/>
          <w:sz w:val="12"/>
          <w:szCs w:val="12"/>
        </w:rPr>
        <w:footnoteRef/>
      </w:r>
      <w:r w:rsidRPr="00E125CE">
        <w:rPr>
          <w:sz w:val="12"/>
          <w:szCs w:val="12"/>
        </w:rPr>
        <w:t xml:space="preserve"> Folio 5 del </w:t>
      </w:r>
      <w:proofErr w:type="spellStart"/>
      <w:r w:rsidRPr="00E125CE">
        <w:rPr>
          <w:sz w:val="12"/>
          <w:szCs w:val="12"/>
        </w:rPr>
        <w:t>cp</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Default="00F960EB">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Pr>
        <w:rFonts w:ascii="Tahoma" w:hAnsi="Tahoma" w:cs="Tahoma"/>
        <w:bCs/>
        <w:noProof/>
        <w:sz w:val="18"/>
        <w:szCs w:val="18"/>
      </w:rPr>
      <w:t>«No_DE_EXPEDIENTE»</w:t>
    </w:r>
    <w:r>
      <w:rPr>
        <w:rFonts w:ascii="Tahoma" w:hAnsi="Tahoma" w:cs="Tahoma"/>
        <w:bCs/>
        <w:sz w:val="18"/>
        <w:szCs w:val="18"/>
      </w:rPr>
      <w:fldChar w:fldCharType="end"/>
    </w:r>
  </w:p>
  <w:p w:rsidR="00E322EC" w:rsidRDefault="00F960EB">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5</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Pr="00824444" w:rsidRDefault="00F960EB" w:rsidP="00C47FDE">
    <w:pPr>
      <w:pStyle w:val="Encabezado"/>
      <w:jc w:val="right"/>
      <w:rPr>
        <w:rFonts w:ascii="Tahoma" w:hAnsi="Tahoma" w:cs="Tahoma"/>
        <w:sz w:val="12"/>
        <w:szCs w:val="12"/>
        <w:lang w:val="es-MX"/>
      </w:rPr>
    </w:pPr>
    <w:r>
      <w:rPr>
        <w:rFonts w:ascii="Tahoma" w:hAnsi="Tahoma" w:cs="Tahoma"/>
        <w:sz w:val="12"/>
        <w:szCs w:val="12"/>
        <w:lang w:val="es-MX"/>
      </w:rPr>
      <w:t>Expediente No. 2017-0</w:t>
    </w:r>
    <w:r w:rsidR="00FE3835">
      <w:rPr>
        <w:rFonts w:ascii="Tahoma" w:hAnsi="Tahoma" w:cs="Tahoma"/>
        <w:sz w:val="12"/>
        <w:szCs w:val="12"/>
        <w:lang w:val="es-MX"/>
      </w:rPr>
      <w:t>103</w:t>
    </w:r>
  </w:p>
  <w:p w:rsidR="00E322EC" w:rsidRPr="00824444" w:rsidRDefault="00F960EB" w:rsidP="00C47FDE">
    <w:pPr>
      <w:pStyle w:val="Encabezado"/>
      <w:jc w:val="right"/>
      <w:rPr>
        <w:rFonts w:ascii="Tahoma" w:hAnsi="Tahoma" w:cs="Tahoma"/>
        <w:sz w:val="12"/>
        <w:szCs w:val="12"/>
        <w:lang w:val="es-MX"/>
      </w:rPr>
    </w:pPr>
    <w:r w:rsidRPr="00824444">
      <w:rPr>
        <w:rFonts w:ascii="Tahoma" w:hAnsi="Tahoma" w:cs="Tahoma"/>
        <w:sz w:val="12"/>
        <w:szCs w:val="12"/>
        <w:lang w:val="es-MX"/>
      </w:rPr>
      <w:t xml:space="preserve"> </w:t>
    </w:r>
    <w:r w:rsidRPr="00824444">
      <w:rPr>
        <w:rFonts w:ascii="Tahoma" w:hAnsi="Tahoma" w:cs="Tahoma"/>
        <w:color w:val="000000"/>
        <w:sz w:val="12"/>
        <w:szCs w:val="12"/>
        <w:lang w:val="es-CO" w:eastAsia="es-ES"/>
      </w:rPr>
      <w:t>DECIDE</w:t>
    </w:r>
    <w:r>
      <w:rPr>
        <w:rFonts w:ascii="Tahoma" w:hAnsi="Tahoma" w:cs="Tahoma"/>
        <w:color w:val="000000"/>
        <w:sz w:val="12"/>
        <w:szCs w:val="12"/>
        <w:lang w:val="es-CO" w:eastAsia="es-ES"/>
      </w:rPr>
      <w:t xml:space="preserve"> SOBRE</w:t>
    </w:r>
    <w:r w:rsidRPr="00824444">
      <w:rPr>
        <w:rFonts w:ascii="Tahoma" w:hAnsi="Tahoma" w:cs="Tahoma"/>
        <w:color w:val="000000"/>
        <w:sz w:val="12"/>
        <w:szCs w:val="12"/>
        <w:lang w:val="es-CO" w:eastAsia="es-ES"/>
      </w:rPr>
      <w:t xml:space="preserve"> LLAMAMIENTO EN GARANTÍA</w:t>
    </w:r>
    <w:r w:rsidR="00B76DCA">
      <w:rPr>
        <w:rFonts w:ascii="Tahoma" w:hAnsi="Tahoma" w:cs="Tahoma"/>
        <w:color w:val="000000"/>
        <w:sz w:val="12"/>
        <w:szCs w:val="12"/>
        <w:lang w:val="es-CO" w:eastAsia="es-ES"/>
      </w:rPr>
      <w:t xml:space="preserve">- RECONOCE PERSONERÍA </w:t>
    </w:r>
  </w:p>
  <w:p w:rsidR="00E322EC" w:rsidRPr="00824444" w:rsidRDefault="00F960EB" w:rsidP="00C47FDE">
    <w:pPr>
      <w:pStyle w:val="Encabezado"/>
      <w:jc w:val="right"/>
      <w:rPr>
        <w:rStyle w:val="Nmerodepgina"/>
        <w:rFonts w:ascii="Tahoma" w:hAnsi="Tahoma" w:cs="Tahoma"/>
        <w:sz w:val="12"/>
        <w:szCs w:val="12"/>
      </w:rPr>
    </w:pPr>
    <w:r w:rsidRPr="00824444">
      <w:rPr>
        <w:rFonts w:ascii="Tahoma" w:hAnsi="Tahoma" w:cs="Tahoma"/>
        <w:sz w:val="12"/>
        <w:szCs w:val="12"/>
        <w:lang w:val="es-MX"/>
      </w:rPr>
      <w:t xml:space="preserve"> Páginas </w:t>
    </w:r>
    <w:r w:rsidRPr="00824444">
      <w:rPr>
        <w:rStyle w:val="Nmerodepgina"/>
        <w:rFonts w:ascii="Tahoma" w:hAnsi="Tahoma" w:cs="Tahoma"/>
        <w:sz w:val="12"/>
        <w:szCs w:val="12"/>
      </w:rPr>
      <w:fldChar w:fldCharType="begin"/>
    </w:r>
    <w:r w:rsidRPr="00824444">
      <w:rPr>
        <w:rStyle w:val="Nmerodepgina"/>
        <w:rFonts w:ascii="Tahoma" w:hAnsi="Tahoma" w:cs="Tahoma"/>
        <w:sz w:val="12"/>
        <w:szCs w:val="12"/>
      </w:rPr>
      <w:instrText xml:space="preserve"> PAGE  \* Arabic  \* MERGEFORMAT </w:instrText>
    </w:r>
    <w:r w:rsidRPr="00824444">
      <w:rPr>
        <w:rStyle w:val="Nmerodepgina"/>
        <w:rFonts w:ascii="Tahoma" w:hAnsi="Tahoma" w:cs="Tahoma"/>
        <w:sz w:val="12"/>
        <w:szCs w:val="12"/>
      </w:rPr>
      <w:fldChar w:fldCharType="separate"/>
    </w:r>
    <w:r w:rsidR="00B55BC3">
      <w:rPr>
        <w:rStyle w:val="Nmerodepgina"/>
        <w:rFonts w:ascii="Tahoma" w:hAnsi="Tahoma" w:cs="Tahoma"/>
        <w:noProof/>
        <w:sz w:val="12"/>
        <w:szCs w:val="12"/>
      </w:rPr>
      <w:t>3</w:t>
    </w:r>
    <w:r w:rsidRPr="00824444">
      <w:rPr>
        <w:rStyle w:val="Nmerodepgina"/>
        <w:rFonts w:ascii="Tahoma" w:hAnsi="Tahoma" w:cs="Tahoma"/>
        <w:sz w:val="12"/>
        <w:szCs w:val="12"/>
      </w:rPr>
      <w:fldChar w:fldCharType="end"/>
    </w:r>
    <w:r w:rsidRPr="00824444">
      <w:rPr>
        <w:rStyle w:val="Nmerodepgina"/>
        <w:rFonts w:ascii="Tahoma" w:hAnsi="Tahoma" w:cs="Tahoma"/>
        <w:sz w:val="12"/>
        <w:szCs w:val="12"/>
      </w:rPr>
      <w:t xml:space="preserve"> de </w:t>
    </w:r>
    <w:fldSimple w:instr=" NUMPAGES  \* Arabic  \* MERGEFORMAT ">
      <w:r w:rsidR="00B55BC3" w:rsidRPr="00B55BC3">
        <w:rPr>
          <w:rStyle w:val="Nmerodepgina"/>
          <w:rFonts w:ascii="Tahoma" w:hAnsi="Tahoma" w:cs="Tahoma"/>
          <w:noProof/>
          <w:sz w:val="12"/>
          <w:szCs w:val="12"/>
        </w:rPr>
        <w:t>3</w:t>
      </w:r>
    </w:fldSimple>
  </w:p>
  <w:p w:rsidR="00E322EC" w:rsidRPr="00B63F65" w:rsidRDefault="00FB55EC" w:rsidP="00C47FDE">
    <w:pPr>
      <w:pStyle w:val="Encabezado"/>
      <w:rPr>
        <w:rFonts w:ascii="Tahoma" w:hAnsi="Tahoma" w:cs="Tahoma"/>
        <w:sz w:val="13"/>
        <w:szCs w:val="13"/>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Pr="00B63F65" w:rsidRDefault="00F960EB">
    <w:pPr>
      <w:pStyle w:val="Encabezado"/>
      <w:jc w:val="center"/>
      <w:rPr>
        <w:rFonts w:ascii="Arial" w:hAnsi="Arial" w:cs="Arial"/>
        <w:b/>
        <w:i/>
        <w:sz w:val="13"/>
        <w:szCs w:val="13"/>
      </w:rPr>
    </w:pPr>
    <w:r>
      <w:rPr>
        <w:rFonts w:ascii="Arial" w:hAnsi="Arial" w:cs="Arial"/>
        <w:b/>
        <w:i/>
        <w:noProof/>
        <w:sz w:val="13"/>
        <w:szCs w:val="13"/>
        <w:lang w:val="es-CO" w:eastAsia="es-CO"/>
      </w:rPr>
      <w:drawing>
        <wp:inline distT="0" distB="0" distL="0" distR="0" wp14:anchorId="0FAEBCD3" wp14:editId="3D8EA0C0">
          <wp:extent cx="63817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E322EC" w:rsidRPr="00B63F65" w:rsidRDefault="00F960EB">
    <w:pPr>
      <w:pStyle w:val="Encabezado"/>
      <w:jc w:val="center"/>
      <w:rPr>
        <w:rFonts w:ascii="Tahoma" w:hAnsi="Tahoma" w:cs="Tahoma"/>
        <w:b/>
        <w:sz w:val="13"/>
        <w:szCs w:val="13"/>
        <w:lang w:val="es-MX"/>
      </w:rPr>
    </w:pPr>
    <w:r w:rsidRPr="00B63F65">
      <w:rPr>
        <w:rFonts w:ascii="Tahoma" w:hAnsi="Tahoma" w:cs="Tahoma"/>
        <w:b/>
        <w:sz w:val="13"/>
        <w:szCs w:val="13"/>
        <w:lang w:val="es-MX"/>
      </w:rPr>
      <w:t>JUZGADO TREINTA Y CUATRO ADMINISTRATIVO</w:t>
    </w:r>
  </w:p>
  <w:p w:rsidR="00E322EC" w:rsidRPr="00B63F65" w:rsidRDefault="00F960EB">
    <w:pPr>
      <w:pStyle w:val="Encabezado"/>
      <w:jc w:val="center"/>
      <w:rPr>
        <w:rFonts w:ascii="Tahoma" w:hAnsi="Tahoma" w:cs="Tahoma"/>
        <w:b/>
        <w:sz w:val="13"/>
        <w:szCs w:val="13"/>
        <w:lang w:val="es-MX"/>
      </w:rPr>
    </w:pPr>
    <w:r w:rsidRPr="00B63F65">
      <w:rPr>
        <w:rFonts w:ascii="Tahoma" w:hAnsi="Tahoma" w:cs="Tahoma"/>
        <w:b/>
        <w:sz w:val="13"/>
        <w:szCs w:val="13"/>
        <w:lang w:val="es-MX"/>
      </w:rPr>
      <w:t>ORAL DE BOGOTÁ</w:t>
    </w:r>
  </w:p>
  <w:p w:rsidR="00E322EC" w:rsidRDefault="00F960EB" w:rsidP="00A32136">
    <w:pPr>
      <w:pStyle w:val="Encabezado"/>
      <w:jc w:val="center"/>
      <w:rPr>
        <w:rFonts w:ascii="Tahoma" w:hAnsi="Tahoma" w:cs="Tahoma"/>
        <w:b/>
        <w:sz w:val="13"/>
        <w:szCs w:val="13"/>
        <w:lang w:val="es-MX"/>
      </w:rPr>
    </w:pPr>
    <w:r w:rsidRPr="00B63F65">
      <w:rPr>
        <w:rFonts w:ascii="Tahoma" w:hAnsi="Tahoma" w:cs="Tahoma"/>
        <w:b/>
        <w:sz w:val="13"/>
        <w:szCs w:val="13"/>
        <w:lang w:val="es-MX"/>
      </w:rPr>
      <w:t>Sección Tercera</w:t>
    </w:r>
  </w:p>
  <w:p w:rsidR="00FF2002" w:rsidRDefault="00FB55EC" w:rsidP="00A3213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851DC"/>
    <w:multiLevelType w:val="hybridMultilevel"/>
    <w:tmpl w:val="767CE7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685146AE"/>
    <w:multiLevelType w:val="multilevel"/>
    <w:tmpl w:val="726AD814"/>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eastAsia="Times New Roman" w:cs="Times New Roman" w:hint="default"/>
        <w:b/>
      </w:rPr>
    </w:lvl>
    <w:lvl w:ilvl="2">
      <w:start w:val="1"/>
      <w:numFmt w:val="decimal"/>
      <w:isLgl/>
      <w:lvlText w:val="%1.%2.%3."/>
      <w:lvlJc w:val="left"/>
      <w:pPr>
        <w:ind w:left="720" w:hanging="720"/>
      </w:pPr>
      <w:rPr>
        <w:rFonts w:eastAsia="Times New Roman" w:cs="Times New Roman" w:hint="default"/>
        <w:b/>
      </w:rPr>
    </w:lvl>
    <w:lvl w:ilvl="3">
      <w:start w:val="1"/>
      <w:numFmt w:val="decimal"/>
      <w:isLgl/>
      <w:lvlText w:val="%1.%2.%3.%4."/>
      <w:lvlJc w:val="left"/>
      <w:pPr>
        <w:ind w:left="720" w:hanging="720"/>
      </w:pPr>
      <w:rPr>
        <w:rFonts w:eastAsia="Times New Roman" w:cs="Times New Roman" w:hint="default"/>
        <w:b/>
      </w:rPr>
    </w:lvl>
    <w:lvl w:ilvl="4">
      <w:start w:val="1"/>
      <w:numFmt w:val="decimal"/>
      <w:isLgl/>
      <w:lvlText w:val="%1.%2.%3.%4.%5."/>
      <w:lvlJc w:val="left"/>
      <w:pPr>
        <w:ind w:left="1080" w:hanging="1080"/>
      </w:pPr>
      <w:rPr>
        <w:rFonts w:eastAsia="Times New Roman" w:cs="Times New Roman" w:hint="default"/>
        <w:b/>
      </w:rPr>
    </w:lvl>
    <w:lvl w:ilvl="5">
      <w:start w:val="1"/>
      <w:numFmt w:val="decimal"/>
      <w:isLgl/>
      <w:lvlText w:val="%1.%2.%3.%4.%5.%6."/>
      <w:lvlJc w:val="left"/>
      <w:pPr>
        <w:ind w:left="1080" w:hanging="1080"/>
      </w:pPr>
      <w:rPr>
        <w:rFonts w:eastAsia="Times New Roman" w:cs="Times New Roman" w:hint="default"/>
        <w:b/>
      </w:rPr>
    </w:lvl>
    <w:lvl w:ilvl="6">
      <w:start w:val="1"/>
      <w:numFmt w:val="decimal"/>
      <w:isLgl/>
      <w:lvlText w:val="%1.%2.%3.%4.%5.%6.%7."/>
      <w:lvlJc w:val="left"/>
      <w:pPr>
        <w:ind w:left="1440" w:hanging="1440"/>
      </w:pPr>
      <w:rPr>
        <w:rFonts w:eastAsia="Times New Roman" w:cs="Times New Roman" w:hint="default"/>
        <w:b/>
      </w:rPr>
    </w:lvl>
    <w:lvl w:ilvl="7">
      <w:start w:val="1"/>
      <w:numFmt w:val="decimal"/>
      <w:isLgl/>
      <w:lvlText w:val="%1.%2.%3.%4.%5.%6.%7.%8."/>
      <w:lvlJc w:val="left"/>
      <w:pPr>
        <w:ind w:left="1440" w:hanging="1440"/>
      </w:pPr>
      <w:rPr>
        <w:rFonts w:eastAsia="Times New Roman" w:cs="Times New Roman" w:hint="default"/>
        <w:b/>
      </w:rPr>
    </w:lvl>
    <w:lvl w:ilvl="8">
      <w:start w:val="1"/>
      <w:numFmt w:val="decimal"/>
      <w:isLgl/>
      <w:lvlText w:val="%1.%2.%3.%4.%5.%6.%7.%8.%9."/>
      <w:lvlJc w:val="left"/>
      <w:pPr>
        <w:ind w:left="1800" w:hanging="1800"/>
      </w:pPr>
      <w:rPr>
        <w:rFonts w:eastAsia="Times New Roman" w:cs="Times New Roman" w:hint="default"/>
        <w:b/>
      </w:rPr>
    </w:lvl>
  </w:abstractNum>
  <w:abstractNum w:abstractNumId="2">
    <w:nsid w:val="7C9C4710"/>
    <w:multiLevelType w:val="hybridMultilevel"/>
    <w:tmpl w:val="258844C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CC"/>
    <w:rsid w:val="00041F99"/>
    <w:rsid w:val="00167985"/>
    <w:rsid w:val="0017249A"/>
    <w:rsid w:val="00202CEE"/>
    <w:rsid w:val="00380A99"/>
    <w:rsid w:val="003E0768"/>
    <w:rsid w:val="004847FB"/>
    <w:rsid w:val="004D2115"/>
    <w:rsid w:val="0058776B"/>
    <w:rsid w:val="00616748"/>
    <w:rsid w:val="0062114D"/>
    <w:rsid w:val="006C6DDA"/>
    <w:rsid w:val="006F300D"/>
    <w:rsid w:val="006F67F7"/>
    <w:rsid w:val="007D68E2"/>
    <w:rsid w:val="00947266"/>
    <w:rsid w:val="0098707E"/>
    <w:rsid w:val="009D4E68"/>
    <w:rsid w:val="00AC2076"/>
    <w:rsid w:val="00B355E6"/>
    <w:rsid w:val="00B55BC3"/>
    <w:rsid w:val="00B76DCA"/>
    <w:rsid w:val="00B928CC"/>
    <w:rsid w:val="00C360B1"/>
    <w:rsid w:val="00D26D48"/>
    <w:rsid w:val="00DA33DB"/>
    <w:rsid w:val="00E05CCC"/>
    <w:rsid w:val="00E125CE"/>
    <w:rsid w:val="00E30F30"/>
    <w:rsid w:val="00EC4743"/>
    <w:rsid w:val="00F82E73"/>
    <w:rsid w:val="00F960EB"/>
    <w:rsid w:val="00F9740B"/>
    <w:rsid w:val="00FB55EC"/>
    <w:rsid w:val="00FE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E67BD-3D7E-4F62-AA4A-4A5AFE3E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CC"/>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FA F"/>
    <w:basedOn w:val="Normal"/>
    <w:link w:val="TextonotapieCar"/>
    <w:unhideWhenUsed/>
    <w:rsid w:val="00B928CC"/>
    <w:pPr>
      <w:spacing w:after="0" w:line="240" w:lineRule="auto"/>
    </w:pPr>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rsid w:val="00B928CC"/>
    <w:rPr>
      <w:rFonts w:eastAsia="Times New Roman" w:cs="Times New Roman"/>
      <w:sz w:val="20"/>
      <w:szCs w:val="20"/>
    </w:rPr>
  </w:style>
  <w:style w:type="paragraph" w:styleId="Encabezado">
    <w:name w:val="header"/>
    <w:basedOn w:val="Normal"/>
    <w:link w:val="EncabezadoCar"/>
    <w:uiPriority w:val="99"/>
    <w:semiHidden/>
    <w:unhideWhenUsed/>
    <w:rsid w:val="00B928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928CC"/>
    <w:rPr>
      <w:rFonts w:eastAsia="Times New Roman" w:cs="Times New Roman"/>
    </w:rPr>
  </w:style>
  <w:style w:type="paragraph" w:styleId="Piedepgina">
    <w:name w:val="footer"/>
    <w:basedOn w:val="Normal"/>
    <w:link w:val="PiedepginaCar"/>
    <w:uiPriority w:val="99"/>
    <w:unhideWhenUsed/>
    <w:rsid w:val="00B928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28CC"/>
    <w:rPr>
      <w:rFonts w:eastAsia="Times New Roman" w:cs="Times New Roman"/>
    </w:rPr>
  </w:style>
  <w:style w:type="character" w:styleId="Nmerodepgina">
    <w:name w:val="page number"/>
    <w:basedOn w:val="Fuentedeprrafopredeter"/>
    <w:uiPriority w:val="99"/>
    <w:rsid w:val="00B928CC"/>
    <w:rPr>
      <w:rFonts w:cs="Times New Roman"/>
    </w:rPr>
  </w:style>
  <w:style w:type="character" w:styleId="Refdenotaalpie">
    <w:name w:val="footnote reference"/>
    <w:basedOn w:val="Fuentedeprrafopredeter"/>
    <w:unhideWhenUsed/>
    <w:rsid w:val="00B928CC"/>
    <w:rPr>
      <w:vertAlign w:val="superscript"/>
    </w:rPr>
  </w:style>
  <w:style w:type="table" w:styleId="Tablaconcuadrcula">
    <w:name w:val="Table Grid"/>
    <w:basedOn w:val="Tablanormal"/>
    <w:uiPriority w:val="39"/>
    <w:rsid w:val="00B928C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928CC"/>
    <w:pPr>
      <w:spacing w:after="0" w:line="240" w:lineRule="auto"/>
    </w:pPr>
    <w:rPr>
      <w:lang w:val="es-CO"/>
    </w:rPr>
  </w:style>
  <w:style w:type="paragraph" w:styleId="Textodeglobo">
    <w:name w:val="Balloon Text"/>
    <w:basedOn w:val="Normal"/>
    <w:link w:val="TextodegloboCar"/>
    <w:uiPriority w:val="99"/>
    <w:semiHidden/>
    <w:unhideWhenUsed/>
    <w:rsid w:val="00B928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8CC"/>
    <w:rPr>
      <w:rFonts w:ascii="Tahoma" w:eastAsia="Times New Roman" w:hAnsi="Tahoma" w:cs="Tahoma"/>
      <w:sz w:val="16"/>
      <w:szCs w:val="16"/>
    </w:rPr>
  </w:style>
  <w:style w:type="paragraph" w:styleId="Textoindependiente2">
    <w:name w:val="Body Text 2"/>
    <w:basedOn w:val="Normal"/>
    <w:link w:val="Textoindependiente2Car"/>
    <w:rsid w:val="0017249A"/>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rsid w:val="0017249A"/>
    <w:rPr>
      <w:rFonts w:ascii="Times New Roman" w:eastAsia="Times New Roman" w:hAnsi="Times New Roman" w:cs="Times New Roman"/>
      <w:sz w:val="24"/>
      <w:szCs w:val="24"/>
      <w:lang w:eastAsia="es-ES"/>
    </w:rPr>
  </w:style>
  <w:style w:type="paragraph" w:customStyle="1" w:styleId="Style5">
    <w:name w:val="Style5"/>
    <w:basedOn w:val="Normal"/>
    <w:uiPriority w:val="99"/>
    <w:rsid w:val="004847FB"/>
    <w:pPr>
      <w:widowControl w:val="0"/>
      <w:autoSpaceDE w:val="0"/>
      <w:autoSpaceDN w:val="0"/>
      <w:adjustRightInd w:val="0"/>
      <w:spacing w:after="0" w:line="251" w:lineRule="exact"/>
      <w:jc w:val="both"/>
    </w:pPr>
    <w:rPr>
      <w:rFonts w:ascii="Arial Narrow" w:eastAsiaTheme="minorEastAsia" w:hAnsi="Arial Narrow" w:cstheme="minorBidi"/>
      <w:sz w:val="24"/>
      <w:szCs w:val="24"/>
      <w:lang w:val="es-CO" w:eastAsia="es-CO"/>
    </w:rPr>
  </w:style>
  <w:style w:type="character" w:customStyle="1" w:styleId="FontStyle12">
    <w:name w:val="Font Style12"/>
    <w:basedOn w:val="Fuentedeprrafopredeter"/>
    <w:uiPriority w:val="99"/>
    <w:rsid w:val="004847FB"/>
    <w:rPr>
      <w:rFonts w:ascii="Arial Narrow" w:hAnsi="Arial Narrow" w:cs="Arial Narrow"/>
      <w:sz w:val="22"/>
      <w:szCs w:val="22"/>
    </w:rPr>
  </w:style>
  <w:style w:type="character" w:customStyle="1" w:styleId="FontStyle13">
    <w:name w:val="Font Style13"/>
    <w:basedOn w:val="Fuentedeprrafopredeter"/>
    <w:uiPriority w:val="99"/>
    <w:rsid w:val="004847FB"/>
    <w:rPr>
      <w:rFonts w:ascii="Arial Narrow" w:hAnsi="Arial Narrow" w:cs="Arial Narrow"/>
      <w:i/>
      <w:iCs/>
      <w:sz w:val="22"/>
      <w:szCs w:val="22"/>
    </w:rPr>
  </w:style>
  <w:style w:type="paragraph" w:styleId="Prrafodelista">
    <w:name w:val="List Paragraph"/>
    <w:basedOn w:val="Normal"/>
    <w:uiPriority w:val="34"/>
    <w:qFormat/>
    <w:rsid w:val="0048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91BF-BC23-4F99-BDFB-A98A1979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1556</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2019-02-11T22:26:00Z</dcterms:created>
  <dcterms:modified xsi:type="dcterms:W3CDTF">2019-02-11T22:26:00Z</dcterms:modified>
</cp:coreProperties>
</file>