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9A5AB4" w:rsidRPr="002A358C" w:rsidTr="00A56B3E">
        <w:tc>
          <w:tcPr>
            <w:tcW w:w="2127" w:type="dxa"/>
            <w:vAlign w:val="center"/>
          </w:tcPr>
          <w:p w:rsidR="009A5AB4" w:rsidRPr="00892148" w:rsidRDefault="009A5AB4" w:rsidP="00A56B3E">
            <w:pPr>
              <w:jc w:val="both"/>
              <w:rPr>
                <w:rFonts w:ascii="Arial Narrow" w:hAnsi="Arial Narrow" w:cs="Tahoma"/>
                <w:sz w:val="20"/>
                <w:szCs w:val="20"/>
                <w:lang w:val="es-MX"/>
              </w:rPr>
            </w:pPr>
            <w:r w:rsidRPr="00892148">
              <w:rPr>
                <w:rFonts w:ascii="Arial Narrow" w:hAnsi="Arial Narrow" w:cs="Tahoma"/>
                <w:sz w:val="20"/>
                <w:szCs w:val="20"/>
                <w:lang w:val="es-MX"/>
              </w:rPr>
              <w:t>CIUDAD Y FECHA</w:t>
            </w:r>
          </w:p>
        </w:tc>
        <w:tc>
          <w:tcPr>
            <w:tcW w:w="6804" w:type="dxa"/>
          </w:tcPr>
          <w:p w:rsidR="009A5AB4" w:rsidRPr="00892148" w:rsidRDefault="009A5AB4" w:rsidP="00A56B3E">
            <w:pPr>
              <w:jc w:val="both"/>
              <w:rPr>
                <w:rFonts w:ascii="Arial Narrow" w:hAnsi="Arial Narrow" w:cs="Tahoma"/>
                <w:b/>
                <w:sz w:val="20"/>
                <w:szCs w:val="20"/>
                <w:lang w:val="es-MX"/>
              </w:rPr>
            </w:pPr>
            <w:r w:rsidRPr="00892148">
              <w:rPr>
                <w:rFonts w:ascii="Arial Narrow" w:hAnsi="Arial Narrow" w:cs="Tahoma"/>
                <w:b/>
                <w:sz w:val="20"/>
                <w:szCs w:val="20"/>
                <w:lang w:val="es-MX"/>
              </w:rPr>
              <w:t xml:space="preserve">Bogotá, D.C., trece (13) de mayo de </w:t>
            </w:r>
            <w:r w:rsidRPr="00892148">
              <w:rPr>
                <w:rFonts w:ascii="Arial Narrow" w:hAnsi="Arial Narrow" w:cs="Tahoma"/>
                <w:b/>
                <w:sz w:val="20"/>
                <w:szCs w:val="20"/>
                <w:lang w:val="es-MX"/>
              </w:rPr>
              <w:fldChar w:fldCharType="begin"/>
            </w:r>
            <w:r w:rsidRPr="00892148">
              <w:rPr>
                <w:rFonts w:ascii="Arial Narrow" w:hAnsi="Arial Narrow" w:cs="Tahoma"/>
                <w:b/>
                <w:sz w:val="20"/>
                <w:szCs w:val="20"/>
                <w:lang w:val="es-MX"/>
              </w:rPr>
              <w:instrText xml:space="preserve"> MERGEFIELD FECHA_PROYECTÓ_EL_AUTO_ADMISORIO </w:instrText>
            </w:r>
            <w:r w:rsidRPr="00892148">
              <w:rPr>
                <w:rFonts w:ascii="Arial Narrow" w:hAnsi="Arial Narrow" w:cs="Tahoma"/>
                <w:b/>
                <w:sz w:val="20"/>
                <w:szCs w:val="20"/>
                <w:lang w:val="es-MX"/>
              </w:rPr>
              <w:fldChar w:fldCharType="separate"/>
            </w:r>
            <w:r w:rsidRPr="00892148">
              <w:rPr>
                <w:rFonts w:ascii="Arial Narrow" w:hAnsi="Arial Narrow" w:cs="Tahoma"/>
                <w:b/>
                <w:noProof/>
                <w:sz w:val="20"/>
                <w:szCs w:val="20"/>
                <w:lang w:val="es-MX"/>
              </w:rPr>
              <w:t xml:space="preserve"> dos  mil diecinueve (2019)</w:t>
            </w:r>
            <w:r w:rsidRPr="00892148">
              <w:rPr>
                <w:rFonts w:ascii="Arial Narrow" w:hAnsi="Arial Narrow" w:cs="Tahoma"/>
                <w:b/>
                <w:sz w:val="20"/>
                <w:szCs w:val="20"/>
                <w:lang w:val="es-MX"/>
              </w:rPr>
              <w:fldChar w:fldCharType="end"/>
            </w:r>
          </w:p>
        </w:tc>
      </w:tr>
      <w:tr w:rsidR="009A5AB4" w:rsidRPr="002A358C" w:rsidTr="00A56B3E">
        <w:tc>
          <w:tcPr>
            <w:tcW w:w="2127" w:type="dxa"/>
            <w:vAlign w:val="center"/>
          </w:tcPr>
          <w:p w:rsidR="009A5AB4" w:rsidRPr="00892148" w:rsidRDefault="009A5AB4" w:rsidP="00A56B3E">
            <w:pPr>
              <w:jc w:val="both"/>
              <w:rPr>
                <w:rFonts w:ascii="Arial Narrow" w:hAnsi="Arial Narrow" w:cs="Tahoma"/>
                <w:sz w:val="20"/>
                <w:szCs w:val="20"/>
                <w:lang w:val="es-MX"/>
              </w:rPr>
            </w:pPr>
            <w:r w:rsidRPr="00892148">
              <w:rPr>
                <w:rFonts w:ascii="Arial Narrow" w:hAnsi="Arial Narrow" w:cs="Tahoma"/>
                <w:sz w:val="20"/>
                <w:szCs w:val="20"/>
                <w:lang w:val="es-MX"/>
              </w:rPr>
              <w:t>REFERENCIA</w:t>
            </w:r>
          </w:p>
        </w:tc>
        <w:tc>
          <w:tcPr>
            <w:tcW w:w="6804" w:type="dxa"/>
          </w:tcPr>
          <w:p w:rsidR="009A5AB4" w:rsidRPr="00892148" w:rsidRDefault="009A5AB4" w:rsidP="00A56B3E">
            <w:pPr>
              <w:jc w:val="both"/>
              <w:rPr>
                <w:rFonts w:ascii="Arial Narrow" w:hAnsi="Arial Narrow" w:cs="Tahoma"/>
                <w:b/>
                <w:sz w:val="20"/>
                <w:szCs w:val="20"/>
                <w:lang w:val="es-MX"/>
              </w:rPr>
            </w:pPr>
            <w:r w:rsidRPr="00892148">
              <w:rPr>
                <w:rFonts w:ascii="Arial Narrow" w:hAnsi="Arial Narrow" w:cs="Tahoma"/>
                <w:b/>
                <w:sz w:val="20"/>
                <w:szCs w:val="20"/>
                <w:lang w:val="es-MX"/>
              </w:rPr>
              <w:t>Expediente No. 110013336034</w:t>
            </w:r>
            <w:r w:rsidRPr="00892148">
              <w:rPr>
                <w:rFonts w:ascii="Arial Narrow" w:hAnsi="Arial Narrow" w:cs="Tahoma"/>
                <w:b/>
                <w:sz w:val="20"/>
                <w:szCs w:val="20"/>
                <w:lang w:val="es-MX"/>
              </w:rPr>
              <w:fldChar w:fldCharType="begin"/>
            </w:r>
            <w:r w:rsidRPr="00892148">
              <w:rPr>
                <w:rFonts w:ascii="Arial Narrow" w:hAnsi="Arial Narrow" w:cs="Tahoma"/>
                <w:b/>
                <w:sz w:val="20"/>
                <w:szCs w:val="20"/>
                <w:lang w:val="es-MX"/>
              </w:rPr>
              <w:instrText xml:space="preserve"> MERGEFIELD Año </w:instrText>
            </w:r>
            <w:r w:rsidRPr="00892148">
              <w:rPr>
                <w:rFonts w:ascii="Arial Narrow" w:hAnsi="Arial Narrow" w:cs="Tahoma"/>
                <w:b/>
                <w:sz w:val="20"/>
                <w:szCs w:val="20"/>
                <w:lang w:val="es-MX"/>
              </w:rPr>
              <w:fldChar w:fldCharType="separate"/>
            </w:r>
            <w:r w:rsidRPr="00892148">
              <w:rPr>
                <w:rFonts w:ascii="Arial Narrow" w:hAnsi="Arial Narrow" w:cs="Tahoma"/>
                <w:b/>
                <w:noProof/>
                <w:sz w:val="20"/>
                <w:szCs w:val="20"/>
                <w:lang w:val="es-MX"/>
              </w:rPr>
              <w:t>2019</w:t>
            </w:r>
            <w:r w:rsidRPr="00892148">
              <w:rPr>
                <w:rFonts w:ascii="Arial Narrow" w:hAnsi="Arial Narrow" w:cs="Tahoma"/>
                <w:b/>
                <w:sz w:val="20"/>
                <w:szCs w:val="20"/>
                <w:lang w:val="es-MX"/>
              </w:rPr>
              <w:fldChar w:fldCharType="end"/>
            </w:r>
            <w:r w:rsidRPr="00892148">
              <w:rPr>
                <w:rFonts w:ascii="Arial Narrow" w:hAnsi="Arial Narrow" w:cs="Tahoma"/>
                <w:b/>
                <w:sz w:val="20"/>
                <w:szCs w:val="20"/>
                <w:lang w:val="es-MX"/>
              </w:rPr>
              <w:t>0010500</w:t>
            </w:r>
          </w:p>
        </w:tc>
      </w:tr>
      <w:tr w:rsidR="009A5AB4" w:rsidRPr="002A358C" w:rsidTr="00A56B3E">
        <w:tc>
          <w:tcPr>
            <w:tcW w:w="2127" w:type="dxa"/>
            <w:vAlign w:val="center"/>
          </w:tcPr>
          <w:p w:rsidR="009A5AB4" w:rsidRPr="00892148" w:rsidRDefault="009A5AB4" w:rsidP="00A56B3E">
            <w:pPr>
              <w:jc w:val="both"/>
              <w:rPr>
                <w:rFonts w:ascii="Arial Narrow" w:hAnsi="Arial Narrow" w:cs="Tahoma"/>
                <w:sz w:val="20"/>
                <w:szCs w:val="20"/>
                <w:lang w:val="es-MX"/>
              </w:rPr>
            </w:pPr>
            <w:r w:rsidRPr="00892148">
              <w:rPr>
                <w:rFonts w:ascii="Arial Narrow" w:hAnsi="Arial Narrow" w:cs="Tahoma"/>
                <w:sz w:val="20"/>
                <w:szCs w:val="20"/>
                <w:lang w:val="es-MX"/>
              </w:rPr>
              <w:t>DEMANDANTE</w:t>
            </w:r>
          </w:p>
        </w:tc>
        <w:tc>
          <w:tcPr>
            <w:tcW w:w="6804" w:type="dxa"/>
          </w:tcPr>
          <w:p w:rsidR="009A5AB4" w:rsidRPr="00892148" w:rsidRDefault="009A5AB4" w:rsidP="00A56B3E">
            <w:pPr>
              <w:jc w:val="both"/>
              <w:rPr>
                <w:rFonts w:ascii="Arial Narrow" w:hAnsi="Arial Narrow" w:cs="Tahoma"/>
                <w:b/>
                <w:sz w:val="20"/>
                <w:szCs w:val="20"/>
                <w:lang w:val="es-MX"/>
              </w:rPr>
            </w:pPr>
            <w:r w:rsidRPr="00892148">
              <w:rPr>
                <w:rFonts w:ascii="Arial Narrow" w:hAnsi="Arial Narrow" w:cs="Tahoma"/>
                <w:b/>
                <w:sz w:val="20"/>
                <w:szCs w:val="20"/>
                <w:lang w:val="es-MX"/>
              </w:rPr>
              <w:t>ANDRÉS MOLINA DELGADO</w:t>
            </w:r>
            <w:r w:rsidRPr="00892148">
              <w:rPr>
                <w:rFonts w:ascii="Arial Narrow" w:hAnsi="Arial Narrow" w:cs="Tahoma"/>
                <w:b/>
                <w:sz w:val="20"/>
                <w:szCs w:val="20"/>
                <w:lang w:val="es-MX"/>
              </w:rPr>
              <w:fldChar w:fldCharType="begin"/>
            </w:r>
            <w:r w:rsidRPr="00892148">
              <w:rPr>
                <w:rFonts w:ascii="Arial Narrow" w:hAnsi="Arial Narrow" w:cs="Tahoma"/>
                <w:b/>
                <w:sz w:val="20"/>
                <w:szCs w:val="20"/>
                <w:lang w:val="es-MX"/>
              </w:rPr>
              <w:instrText xml:space="preserve"> MERGEFIELD Demandante_ </w:instrText>
            </w:r>
            <w:r w:rsidRPr="00892148">
              <w:rPr>
                <w:rFonts w:ascii="Arial Narrow" w:hAnsi="Arial Narrow" w:cs="Tahoma"/>
                <w:b/>
                <w:sz w:val="20"/>
                <w:szCs w:val="20"/>
                <w:lang w:val="es-MX"/>
              </w:rPr>
              <w:fldChar w:fldCharType="end"/>
            </w:r>
          </w:p>
        </w:tc>
      </w:tr>
      <w:tr w:rsidR="009A5AB4" w:rsidRPr="002A358C" w:rsidTr="00A56B3E">
        <w:tc>
          <w:tcPr>
            <w:tcW w:w="2127" w:type="dxa"/>
            <w:vAlign w:val="center"/>
          </w:tcPr>
          <w:p w:rsidR="009A5AB4" w:rsidRPr="00892148" w:rsidRDefault="009A5AB4" w:rsidP="00A56B3E">
            <w:pPr>
              <w:jc w:val="both"/>
              <w:rPr>
                <w:rFonts w:ascii="Arial Narrow" w:hAnsi="Arial Narrow" w:cs="Tahoma"/>
                <w:sz w:val="20"/>
                <w:szCs w:val="20"/>
                <w:lang w:val="es-MX"/>
              </w:rPr>
            </w:pPr>
            <w:r w:rsidRPr="00892148">
              <w:rPr>
                <w:rFonts w:ascii="Arial Narrow" w:hAnsi="Arial Narrow" w:cs="Tahoma"/>
                <w:sz w:val="20"/>
                <w:szCs w:val="20"/>
                <w:lang w:val="es-MX"/>
              </w:rPr>
              <w:t>DEMANDADO</w:t>
            </w:r>
          </w:p>
        </w:tc>
        <w:tc>
          <w:tcPr>
            <w:tcW w:w="6804" w:type="dxa"/>
          </w:tcPr>
          <w:p w:rsidR="009A5AB4" w:rsidRPr="00892148" w:rsidRDefault="009A5AB4" w:rsidP="00A56B3E">
            <w:pPr>
              <w:jc w:val="both"/>
              <w:rPr>
                <w:rFonts w:ascii="Arial Narrow" w:hAnsi="Arial Narrow" w:cs="Tahoma"/>
                <w:b/>
                <w:sz w:val="20"/>
                <w:szCs w:val="20"/>
              </w:rPr>
            </w:pPr>
            <w:r w:rsidRPr="00892148">
              <w:rPr>
                <w:rFonts w:ascii="Arial Narrow" w:hAnsi="Arial Narrow" w:cs="Tahoma"/>
                <w:b/>
                <w:sz w:val="20"/>
                <w:szCs w:val="20"/>
              </w:rPr>
              <w:fldChar w:fldCharType="begin"/>
            </w:r>
            <w:r w:rsidRPr="00892148">
              <w:rPr>
                <w:rFonts w:ascii="Arial Narrow" w:hAnsi="Arial Narrow" w:cs="Tahoma"/>
                <w:b/>
                <w:sz w:val="20"/>
                <w:szCs w:val="20"/>
              </w:rPr>
              <w:instrText xml:space="preserve"> MERGEFIELD Demandado </w:instrText>
            </w:r>
            <w:r w:rsidRPr="00892148">
              <w:rPr>
                <w:rFonts w:ascii="Arial Narrow" w:hAnsi="Arial Narrow" w:cs="Tahoma"/>
                <w:b/>
                <w:sz w:val="20"/>
                <w:szCs w:val="20"/>
              </w:rPr>
              <w:fldChar w:fldCharType="separate"/>
            </w:r>
            <w:r w:rsidRPr="00892148">
              <w:rPr>
                <w:rFonts w:ascii="Arial Narrow" w:hAnsi="Arial Narrow" w:cs="Tahoma"/>
                <w:b/>
                <w:noProof/>
                <w:sz w:val="20"/>
                <w:szCs w:val="20"/>
              </w:rPr>
              <w:t xml:space="preserve">NACIÓN- MINISTERIO DE EDUCACIÓN NACIONAL </w:t>
            </w:r>
            <w:r w:rsidRPr="00892148">
              <w:rPr>
                <w:rFonts w:ascii="Arial Narrow" w:hAnsi="Arial Narrow" w:cs="Tahoma"/>
                <w:b/>
                <w:sz w:val="20"/>
                <w:szCs w:val="20"/>
              </w:rPr>
              <w:fldChar w:fldCharType="end"/>
            </w:r>
          </w:p>
        </w:tc>
      </w:tr>
      <w:tr w:rsidR="009A5AB4" w:rsidRPr="002A358C" w:rsidTr="00A56B3E">
        <w:tc>
          <w:tcPr>
            <w:tcW w:w="2127" w:type="dxa"/>
            <w:vAlign w:val="center"/>
          </w:tcPr>
          <w:p w:rsidR="009A5AB4" w:rsidRPr="00892148" w:rsidRDefault="009A5AB4" w:rsidP="00A56B3E">
            <w:pPr>
              <w:jc w:val="both"/>
              <w:rPr>
                <w:rFonts w:ascii="Arial Narrow" w:hAnsi="Arial Narrow" w:cs="Tahoma"/>
                <w:sz w:val="20"/>
                <w:szCs w:val="20"/>
                <w:lang w:val="es-MX"/>
              </w:rPr>
            </w:pPr>
            <w:r w:rsidRPr="00892148">
              <w:rPr>
                <w:rFonts w:ascii="Arial Narrow" w:hAnsi="Arial Narrow" w:cs="Tahoma"/>
                <w:sz w:val="20"/>
                <w:szCs w:val="20"/>
                <w:lang w:val="es-MX"/>
              </w:rPr>
              <w:t>MEDIO DE CONTROL</w:t>
            </w:r>
          </w:p>
        </w:tc>
        <w:tc>
          <w:tcPr>
            <w:tcW w:w="6804" w:type="dxa"/>
          </w:tcPr>
          <w:p w:rsidR="009A5AB4" w:rsidRPr="00892148" w:rsidRDefault="009A5AB4" w:rsidP="00A56B3E">
            <w:pPr>
              <w:jc w:val="both"/>
              <w:rPr>
                <w:rFonts w:ascii="Arial Narrow" w:hAnsi="Arial Narrow" w:cs="Tahoma"/>
                <w:b/>
                <w:sz w:val="20"/>
                <w:szCs w:val="20"/>
                <w:lang w:val="es-MX"/>
              </w:rPr>
            </w:pPr>
            <w:r w:rsidRPr="00892148">
              <w:rPr>
                <w:rFonts w:ascii="Arial Narrow" w:hAnsi="Arial Narrow" w:cs="Tahoma"/>
                <w:b/>
                <w:sz w:val="20"/>
                <w:szCs w:val="20"/>
                <w:lang w:val="es-MX"/>
              </w:rPr>
              <w:t>TUTELA</w:t>
            </w:r>
          </w:p>
        </w:tc>
      </w:tr>
      <w:tr w:rsidR="009A5AB4" w:rsidRPr="002A358C" w:rsidTr="00A56B3E">
        <w:tc>
          <w:tcPr>
            <w:tcW w:w="2127" w:type="dxa"/>
            <w:vAlign w:val="center"/>
          </w:tcPr>
          <w:p w:rsidR="009A5AB4" w:rsidRPr="00892148" w:rsidRDefault="009A5AB4" w:rsidP="00A56B3E">
            <w:pPr>
              <w:jc w:val="both"/>
              <w:rPr>
                <w:rFonts w:ascii="Arial Narrow" w:hAnsi="Arial Narrow" w:cs="Tahoma"/>
                <w:sz w:val="20"/>
                <w:szCs w:val="20"/>
                <w:lang w:val="es-MX"/>
              </w:rPr>
            </w:pPr>
            <w:r w:rsidRPr="00892148">
              <w:rPr>
                <w:rFonts w:ascii="Arial Narrow" w:hAnsi="Arial Narrow" w:cs="Tahoma"/>
                <w:sz w:val="20"/>
                <w:szCs w:val="20"/>
                <w:lang w:val="es-MX"/>
              </w:rPr>
              <w:t>ASUNTO</w:t>
            </w:r>
          </w:p>
        </w:tc>
        <w:tc>
          <w:tcPr>
            <w:tcW w:w="6804" w:type="dxa"/>
          </w:tcPr>
          <w:p w:rsidR="009A5AB4" w:rsidRPr="00892148" w:rsidRDefault="008816BA" w:rsidP="00A56B3E">
            <w:pPr>
              <w:jc w:val="both"/>
              <w:rPr>
                <w:rFonts w:ascii="Arial Narrow" w:hAnsi="Arial Narrow" w:cs="Tahoma"/>
                <w:b/>
                <w:sz w:val="20"/>
                <w:szCs w:val="20"/>
                <w:lang w:val="es-MX"/>
              </w:rPr>
            </w:pPr>
            <w:r w:rsidRPr="008816BA">
              <w:rPr>
                <w:rFonts w:ascii="Arial Narrow" w:hAnsi="Arial Narrow" w:cs="Tahoma"/>
                <w:b/>
                <w:sz w:val="20"/>
                <w:szCs w:val="20"/>
                <w:lang w:val="es-MX"/>
              </w:rPr>
              <w:t>ACEPTA DESISTIMIENTO DE ACCIÓN DE TUTELA</w:t>
            </w:r>
          </w:p>
        </w:tc>
      </w:tr>
    </w:tbl>
    <w:p w:rsidR="009A5AB4" w:rsidRPr="00892148" w:rsidRDefault="009A5AB4" w:rsidP="00892148">
      <w:pPr>
        <w:spacing w:line="276" w:lineRule="auto"/>
        <w:jc w:val="both"/>
        <w:rPr>
          <w:rFonts w:ascii="Arial" w:hAnsi="Arial" w:cs="Arial"/>
          <w:sz w:val="22"/>
          <w:szCs w:val="22"/>
          <w:lang w:val="es-MX"/>
        </w:rPr>
      </w:pPr>
    </w:p>
    <w:p w:rsidR="009A5AB4" w:rsidRPr="00892148" w:rsidRDefault="009A5AB4" w:rsidP="00892148">
      <w:pPr>
        <w:spacing w:line="276" w:lineRule="auto"/>
        <w:jc w:val="both"/>
        <w:rPr>
          <w:rFonts w:ascii="Arial" w:hAnsi="Arial" w:cs="Arial"/>
          <w:sz w:val="22"/>
          <w:szCs w:val="22"/>
          <w:lang w:val="es-MX"/>
        </w:rPr>
      </w:pPr>
      <w:r w:rsidRPr="00892148">
        <w:rPr>
          <w:rFonts w:ascii="Arial" w:hAnsi="Arial" w:cs="Arial"/>
          <w:sz w:val="22"/>
          <w:szCs w:val="22"/>
          <w:lang w:val="es-MX"/>
        </w:rPr>
        <w:t>ANDRÉS MOLINA DELGADO</w:t>
      </w:r>
      <w:r w:rsidRPr="00892148">
        <w:rPr>
          <w:rFonts w:ascii="Arial" w:hAnsi="Arial" w:cs="Arial"/>
          <w:sz w:val="22"/>
          <w:szCs w:val="22"/>
          <w:lang w:val="es-MX"/>
        </w:rPr>
        <w:fldChar w:fldCharType="begin"/>
      </w:r>
      <w:r w:rsidRPr="00892148">
        <w:rPr>
          <w:rFonts w:ascii="Arial" w:hAnsi="Arial" w:cs="Arial"/>
          <w:sz w:val="22"/>
          <w:szCs w:val="22"/>
          <w:lang w:val="es-MX"/>
        </w:rPr>
        <w:instrText xml:space="preserve"> MERGEFIELD Demandante_ </w:instrText>
      </w:r>
      <w:r w:rsidRPr="00892148">
        <w:rPr>
          <w:rFonts w:ascii="Arial" w:hAnsi="Arial" w:cs="Arial"/>
          <w:sz w:val="22"/>
          <w:szCs w:val="22"/>
          <w:lang w:val="es-MX"/>
        </w:rPr>
        <w:fldChar w:fldCharType="end"/>
      </w:r>
      <w:r w:rsidRPr="00892148">
        <w:rPr>
          <w:rFonts w:ascii="Arial" w:hAnsi="Arial" w:cs="Arial"/>
          <w:sz w:val="22"/>
          <w:szCs w:val="22"/>
          <w:lang w:val="es-MX"/>
        </w:rPr>
        <w:t xml:space="preserve">, por medio de apoderado, interpuso acción de tutela en contra de la </w:t>
      </w:r>
      <w:r w:rsidRPr="00892148">
        <w:rPr>
          <w:rFonts w:ascii="Arial" w:hAnsi="Arial" w:cs="Arial"/>
          <w:sz w:val="22"/>
          <w:szCs w:val="22"/>
          <w:lang w:val="es-MX"/>
        </w:rPr>
        <w:fldChar w:fldCharType="begin"/>
      </w:r>
      <w:r w:rsidRPr="00892148">
        <w:rPr>
          <w:rFonts w:ascii="Arial" w:hAnsi="Arial" w:cs="Arial"/>
          <w:sz w:val="22"/>
          <w:szCs w:val="22"/>
          <w:lang w:val="es-MX"/>
        </w:rPr>
        <w:instrText xml:space="preserve"> MERGEFIELD Demandado </w:instrText>
      </w:r>
      <w:r w:rsidRPr="00892148">
        <w:rPr>
          <w:rFonts w:ascii="Arial" w:hAnsi="Arial" w:cs="Arial"/>
          <w:sz w:val="22"/>
          <w:szCs w:val="22"/>
          <w:lang w:val="es-MX"/>
        </w:rPr>
        <w:fldChar w:fldCharType="separate"/>
      </w:r>
      <w:r w:rsidRPr="00892148">
        <w:rPr>
          <w:rFonts w:ascii="Arial" w:hAnsi="Arial" w:cs="Arial"/>
          <w:noProof/>
          <w:sz w:val="22"/>
          <w:szCs w:val="22"/>
          <w:lang w:val="es-MX"/>
        </w:rPr>
        <w:t xml:space="preserve">NACIÓN- MINISTERIO DE EDUCACIÓN NACIONAL </w:t>
      </w:r>
      <w:r w:rsidRPr="00892148">
        <w:rPr>
          <w:rFonts w:ascii="Arial" w:hAnsi="Arial" w:cs="Arial"/>
          <w:sz w:val="22"/>
          <w:szCs w:val="22"/>
          <w:lang w:val="es-MX"/>
        </w:rPr>
        <w:fldChar w:fldCharType="end"/>
      </w:r>
      <w:r w:rsidRPr="00892148">
        <w:rPr>
          <w:rFonts w:ascii="Arial" w:hAnsi="Arial" w:cs="Arial"/>
          <w:sz w:val="22"/>
          <w:szCs w:val="22"/>
          <w:lang w:val="es-MX"/>
        </w:rPr>
        <w:t xml:space="preserve"> con el fin de proteger su derecho fundamental  de petición y debido proceso.</w:t>
      </w:r>
    </w:p>
    <w:p w:rsidR="004E7C40" w:rsidRPr="00892148" w:rsidRDefault="004E7C40" w:rsidP="00892148">
      <w:pPr>
        <w:shd w:val="clear" w:color="auto" w:fill="FFFFFF"/>
        <w:spacing w:line="276" w:lineRule="auto"/>
        <w:ind w:left="22" w:right="49"/>
        <w:jc w:val="both"/>
        <w:rPr>
          <w:rFonts w:ascii="Arial" w:hAnsi="Arial" w:cs="Arial"/>
          <w:color w:val="000000"/>
          <w:spacing w:val="-5"/>
          <w:sz w:val="22"/>
          <w:szCs w:val="22"/>
          <w:lang w:val="es-MX"/>
        </w:rPr>
      </w:pPr>
    </w:p>
    <w:p w:rsidR="004E7C40" w:rsidRPr="00892148" w:rsidRDefault="004E7C40" w:rsidP="00892148">
      <w:pPr>
        <w:shd w:val="clear" w:color="auto" w:fill="FFFFFF"/>
        <w:spacing w:line="276" w:lineRule="auto"/>
        <w:ind w:left="22" w:right="49"/>
        <w:jc w:val="both"/>
        <w:rPr>
          <w:rFonts w:ascii="Arial" w:hAnsi="Arial" w:cs="Arial"/>
          <w:color w:val="000000"/>
          <w:spacing w:val="-5"/>
          <w:sz w:val="22"/>
          <w:szCs w:val="22"/>
          <w:lang w:val="es-MX"/>
        </w:rPr>
      </w:pPr>
      <w:r w:rsidRPr="00892148">
        <w:rPr>
          <w:rFonts w:ascii="Arial" w:hAnsi="Arial" w:cs="Arial"/>
          <w:color w:val="000000"/>
          <w:spacing w:val="-5"/>
          <w:sz w:val="22"/>
          <w:szCs w:val="22"/>
          <w:lang w:val="es-MX"/>
        </w:rPr>
        <w:t xml:space="preserve">En auto del </w:t>
      </w:r>
      <w:r w:rsidR="0076245D" w:rsidRPr="00892148">
        <w:rPr>
          <w:rFonts w:ascii="Arial" w:hAnsi="Arial" w:cs="Arial"/>
          <w:color w:val="000000"/>
          <w:spacing w:val="-5"/>
          <w:sz w:val="22"/>
          <w:szCs w:val="22"/>
          <w:lang w:val="es-MX"/>
        </w:rPr>
        <w:t>30 de abril de 2019</w:t>
      </w:r>
      <w:r w:rsidRPr="00892148">
        <w:rPr>
          <w:rFonts w:ascii="Arial" w:hAnsi="Arial" w:cs="Arial"/>
          <w:color w:val="000000"/>
          <w:spacing w:val="-5"/>
          <w:sz w:val="22"/>
          <w:szCs w:val="22"/>
          <w:lang w:val="es-MX"/>
        </w:rPr>
        <w:t xml:space="preserve">, se admitió la demanda y se ordenó notificar al demandado (Folio </w:t>
      </w:r>
      <w:r w:rsidR="00877137" w:rsidRPr="00892148">
        <w:rPr>
          <w:rFonts w:ascii="Arial" w:hAnsi="Arial" w:cs="Arial"/>
          <w:color w:val="000000"/>
          <w:spacing w:val="-5"/>
          <w:sz w:val="22"/>
          <w:szCs w:val="22"/>
          <w:lang w:val="es-MX"/>
        </w:rPr>
        <w:t>52</w:t>
      </w:r>
      <w:r w:rsidRPr="00892148">
        <w:rPr>
          <w:rFonts w:ascii="Arial" w:hAnsi="Arial" w:cs="Arial"/>
          <w:color w:val="000000"/>
          <w:spacing w:val="-5"/>
          <w:sz w:val="22"/>
          <w:szCs w:val="22"/>
          <w:lang w:val="es-MX"/>
        </w:rPr>
        <w:t xml:space="preserve"> del cuaderno principal)</w:t>
      </w:r>
    </w:p>
    <w:p w:rsidR="004E7C40" w:rsidRPr="00892148" w:rsidRDefault="004E7C40" w:rsidP="00892148">
      <w:pPr>
        <w:shd w:val="clear" w:color="auto" w:fill="FFFFFF"/>
        <w:spacing w:line="276" w:lineRule="auto"/>
        <w:ind w:left="22" w:right="49"/>
        <w:jc w:val="both"/>
        <w:rPr>
          <w:rFonts w:ascii="Arial" w:hAnsi="Arial" w:cs="Arial"/>
          <w:color w:val="000000"/>
          <w:spacing w:val="-5"/>
          <w:sz w:val="22"/>
          <w:szCs w:val="22"/>
          <w:lang w:val="es-MX"/>
        </w:rPr>
      </w:pPr>
    </w:p>
    <w:p w:rsidR="004E7C40" w:rsidRPr="00892148" w:rsidRDefault="0094260A" w:rsidP="00892148">
      <w:pPr>
        <w:shd w:val="clear" w:color="auto" w:fill="FFFFFF"/>
        <w:spacing w:line="276" w:lineRule="auto"/>
        <w:ind w:left="22" w:right="49"/>
        <w:jc w:val="both"/>
        <w:rPr>
          <w:rFonts w:ascii="Arial" w:hAnsi="Arial" w:cs="Arial"/>
          <w:i/>
          <w:color w:val="000000"/>
          <w:spacing w:val="-5"/>
          <w:sz w:val="22"/>
          <w:szCs w:val="22"/>
          <w:lang w:val="es-MX"/>
        </w:rPr>
      </w:pPr>
      <w:r w:rsidRPr="00892148">
        <w:rPr>
          <w:rFonts w:ascii="Arial" w:hAnsi="Arial" w:cs="Arial"/>
          <w:color w:val="000000"/>
          <w:spacing w:val="-5"/>
          <w:sz w:val="22"/>
          <w:szCs w:val="22"/>
          <w:lang w:val="es-MX"/>
        </w:rPr>
        <w:t>En informe secretarial del 6 de mayo de 2019</w:t>
      </w:r>
      <w:r w:rsidR="004E7C40" w:rsidRPr="00892148">
        <w:rPr>
          <w:rFonts w:ascii="Arial" w:hAnsi="Arial" w:cs="Arial"/>
          <w:color w:val="000000"/>
          <w:spacing w:val="-5"/>
          <w:sz w:val="22"/>
          <w:szCs w:val="22"/>
          <w:lang w:val="es-MX"/>
        </w:rPr>
        <w:t xml:space="preserve">, se anotó: </w:t>
      </w:r>
      <w:r w:rsidR="004E7C40" w:rsidRPr="00892148">
        <w:rPr>
          <w:rFonts w:ascii="Arial" w:hAnsi="Arial" w:cs="Arial"/>
          <w:i/>
          <w:color w:val="000000"/>
          <w:spacing w:val="-5"/>
          <w:sz w:val="22"/>
          <w:szCs w:val="22"/>
          <w:lang w:val="es-MX"/>
        </w:rPr>
        <w:t>“</w:t>
      </w:r>
      <w:r w:rsidRPr="00892148">
        <w:rPr>
          <w:rFonts w:ascii="Arial" w:hAnsi="Arial" w:cs="Arial"/>
          <w:i/>
          <w:color w:val="000000"/>
          <w:spacing w:val="-5"/>
          <w:sz w:val="22"/>
          <w:szCs w:val="22"/>
          <w:lang w:val="es-MX"/>
        </w:rPr>
        <w:t>VENCIDO TERMINO PARA CONTESTAR TUTELA EN SILENCIO.</w:t>
      </w:r>
      <w:r w:rsidR="004E7C40" w:rsidRPr="00892148">
        <w:rPr>
          <w:rFonts w:ascii="Arial" w:hAnsi="Arial" w:cs="Arial"/>
          <w:i/>
          <w:color w:val="000000"/>
          <w:spacing w:val="-5"/>
          <w:sz w:val="22"/>
          <w:szCs w:val="22"/>
          <w:lang w:val="es-MX"/>
        </w:rPr>
        <w:t>”</w:t>
      </w:r>
    </w:p>
    <w:p w:rsidR="004E7C40" w:rsidRPr="00892148" w:rsidRDefault="004E7C40" w:rsidP="00892148">
      <w:pPr>
        <w:shd w:val="clear" w:color="auto" w:fill="FFFFFF"/>
        <w:spacing w:line="276" w:lineRule="auto"/>
        <w:ind w:left="22" w:right="49"/>
        <w:jc w:val="both"/>
        <w:rPr>
          <w:rFonts w:ascii="Arial" w:hAnsi="Arial" w:cs="Arial"/>
          <w:bCs/>
          <w:color w:val="000000"/>
          <w:spacing w:val="-1"/>
          <w:sz w:val="22"/>
          <w:szCs w:val="22"/>
          <w:lang w:val="es-MX"/>
        </w:rPr>
      </w:pPr>
    </w:p>
    <w:p w:rsidR="00BF0915" w:rsidRPr="00892148" w:rsidRDefault="00BF0915" w:rsidP="00892148">
      <w:pPr>
        <w:shd w:val="clear" w:color="auto" w:fill="FFFFFF"/>
        <w:spacing w:line="276" w:lineRule="auto"/>
        <w:ind w:left="22" w:right="49"/>
        <w:jc w:val="both"/>
        <w:rPr>
          <w:rFonts w:ascii="Arial" w:hAnsi="Arial" w:cs="Arial"/>
          <w:bCs/>
          <w:color w:val="000000"/>
          <w:spacing w:val="-1"/>
          <w:sz w:val="22"/>
          <w:szCs w:val="22"/>
          <w:lang w:val="es-MX"/>
        </w:rPr>
      </w:pPr>
      <w:r w:rsidRPr="00892148">
        <w:rPr>
          <w:rFonts w:ascii="Arial" w:hAnsi="Arial" w:cs="Arial"/>
          <w:bCs/>
          <w:color w:val="000000"/>
          <w:spacing w:val="-1"/>
          <w:sz w:val="22"/>
          <w:szCs w:val="22"/>
          <w:lang w:val="es-MX"/>
        </w:rPr>
        <w:t>Con mensaje de datos enviado el 2 de mayo de</w:t>
      </w:r>
      <w:r w:rsidR="004537AB">
        <w:rPr>
          <w:rFonts w:ascii="Arial" w:hAnsi="Arial" w:cs="Arial"/>
          <w:bCs/>
          <w:color w:val="000000"/>
          <w:spacing w:val="-1"/>
          <w:sz w:val="22"/>
          <w:szCs w:val="22"/>
          <w:lang w:val="es-MX"/>
        </w:rPr>
        <w:t xml:space="preserve"> </w:t>
      </w:r>
      <w:bookmarkStart w:id="0" w:name="_GoBack"/>
      <w:bookmarkEnd w:id="0"/>
      <w:r w:rsidRPr="00892148">
        <w:rPr>
          <w:rFonts w:ascii="Arial" w:hAnsi="Arial" w:cs="Arial"/>
          <w:bCs/>
          <w:color w:val="000000"/>
          <w:spacing w:val="-1"/>
          <w:sz w:val="22"/>
          <w:szCs w:val="22"/>
          <w:lang w:val="es-MX"/>
        </w:rPr>
        <w:t xml:space="preserve">2019 el accionado contestó derecho de petición. </w:t>
      </w:r>
    </w:p>
    <w:p w:rsidR="00BF0915" w:rsidRPr="00892148" w:rsidRDefault="00BF0915" w:rsidP="00892148">
      <w:pPr>
        <w:shd w:val="clear" w:color="auto" w:fill="FFFFFF"/>
        <w:spacing w:line="276" w:lineRule="auto"/>
        <w:ind w:left="22" w:right="49"/>
        <w:jc w:val="both"/>
        <w:rPr>
          <w:rFonts w:ascii="Arial" w:hAnsi="Arial" w:cs="Arial"/>
          <w:bCs/>
          <w:color w:val="000000"/>
          <w:spacing w:val="-1"/>
          <w:sz w:val="22"/>
          <w:szCs w:val="22"/>
          <w:lang w:val="es-MX"/>
        </w:rPr>
      </w:pPr>
    </w:p>
    <w:p w:rsidR="00BF0915" w:rsidRPr="00892148" w:rsidRDefault="00BF0915" w:rsidP="00892148">
      <w:pPr>
        <w:shd w:val="clear" w:color="auto" w:fill="FFFFFF"/>
        <w:spacing w:line="276" w:lineRule="auto"/>
        <w:ind w:left="22" w:right="49"/>
        <w:jc w:val="both"/>
        <w:rPr>
          <w:rFonts w:ascii="Arial" w:hAnsi="Arial" w:cs="Arial"/>
          <w:bCs/>
          <w:color w:val="000000"/>
          <w:spacing w:val="-1"/>
          <w:sz w:val="22"/>
          <w:szCs w:val="22"/>
          <w:lang w:val="es-MX"/>
        </w:rPr>
      </w:pPr>
      <w:r w:rsidRPr="00892148">
        <w:rPr>
          <w:rFonts w:ascii="Arial" w:hAnsi="Arial" w:cs="Arial"/>
          <w:bCs/>
          <w:color w:val="000000"/>
          <w:spacing w:val="-1"/>
          <w:sz w:val="22"/>
          <w:szCs w:val="22"/>
          <w:lang w:val="es-MX"/>
        </w:rPr>
        <w:t xml:space="preserve">El 6 de mayo el accionante radica memorial solicitando </w:t>
      </w:r>
      <w:r w:rsidR="00040D90" w:rsidRPr="00892148">
        <w:rPr>
          <w:rFonts w:ascii="Arial" w:hAnsi="Arial" w:cs="Arial"/>
          <w:bCs/>
          <w:color w:val="000000"/>
          <w:spacing w:val="-1"/>
          <w:sz w:val="22"/>
          <w:szCs w:val="22"/>
          <w:lang w:val="es-MX"/>
        </w:rPr>
        <w:t>desistir de la presente acción de tutela.</w:t>
      </w:r>
    </w:p>
    <w:p w:rsidR="00040D90" w:rsidRPr="00892148" w:rsidRDefault="00040D90" w:rsidP="00892148">
      <w:pPr>
        <w:shd w:val="clear" w:color="auto" w:fill="FFFFFF"/>
        <w:spacing w:line="276" w:lineRule="auto"/>
        <w:ind w:left="22" w:right="49"/>
        <w:jc w:val="both"/>
        <w:rPr>
          <w:rFonts w:ascii="Arial" w:hAnsi="Arial" w:cs="Arial"/>
          <w:bCs/>
          <w:color w:val="000000"/>
          <w:spacing w:val="-1"/>
          <w:sz w:val="22"/>
          <w:szCs w:val="22"/>
          <w:lang w:val="es-MX"/>
        </w:rPr>
      </w:pPr>
    </w:p>
    <w:p w:rsidR="004E7C40" w:rsidRPr="00892148" w:rsidRDefault="004E7C40" w:rsidP="00892148">
      <w:pPr>
        <w:spacing w:line="276" w:lineRule="auto"/>
        <w:jc w:val="center"/>
        <w:rPr>
          <w:rFonts w:ascii="Arial" w:hAnsi="Arial" w:cs="Arial"/>
          <w:b/>
          <w:sz w:val="22"/>
          <w:szCs w:val="22"/>
        </w:rPr>
      </w:pPr>
      <w:r w:rsidRPr="00892148">
        <w:rPr>
          <w:rFonts w:ascii="Arial" w:hAnsi="Arial" w:cs="Arial"/>
          <w:b/>
          <w:sz w:val="22"/>
          <w:szCs w:val="22"/>
        </w:rPr>
        <w:t>CONSIDERACIONES</w:t>
      </w:r>
    </w:p>
    <w:p w:rsidR="004E7C40" w:rsidRPr="00892148" w:rsidRDefault="004E7C40" w:rsidP="00892148">
      <w:pPr>
        <w:shd w:val="clear" w:color="auto" w:fill="FFFFFF"/>
        <w:spacing w:line="276" w:lineRule="auto"/>
        <w:ind w:left="22" w:right="49"/>
        <w:jc w:val="both"/>
        <w:rPr>
          <w:rFonts w:ascii="Arial" w:hAnsi="Arial" w:cs="Arial"/>
          <w:bCs/>
          <w:color w:val="000000"/>
          <w:spacing w:val="-1"/>
          <w:sz w:val="22"/>
          <w:szCs w:val="22"/>
          <w:lang w:val="es-MX"/>
        </w:rPr>
      </w:pPr>
    </w:p>
    <w:p w:rsidR="0054408C" w:rsidRPr="00A56B3E" w:rsidRDefault="00040D90" w:rsidP="00892148">
      <w:pPr>
        <w:shd w:val="clear" w:color="auto" w:fill="FFFFFF"/>
        <w:spacing w:line="276" w:lineRule="auto"/>
        <w:ind w:left="22" w:right="49"/>
        <w:jc w:val="both"/>
        <w:rPr>
          <w:rFonts w:ascii="Arial" w:hAnsi="Arial" w:cs="Arial"/>
          <w:bCs/>
          <w:i/>
          <w:color w:val="000000"/>
          <w:spacing w:val="-1"/>
          <w:sz w:val="20"/>
          <w:szCs w:val="22"/>
          <w:lang w:val="es-MX"/>
        </w:rPr>
      </w:pPr>
      <w:r w:rsidRPr="00892148">
        <w:rPr>
          <w:rFonts w:ascii="Arial" w:hAnsi="Arial" w:cs="Arial"/>
          <w:bCs/>
          <w:color w:val="000000"/>
          <w:spacing w:val="-1"/>
          <w:sz w:val="22"/>
          <w:szCs w:val="22"/>
          <w:lang w:val="es-MX"/>
        </w:rPr>
        <w:t>E</w:t>
      </w:r>
      <w:r w:rsidR="00193DDA" w:rsidRPr="00892148">
        <w:rPr>
          <w:rFonts w:ascii="Arial" w:hAnsi="Arial" w:cs="Arial"/>
          <w:bCs/>
          <w:color w:val="000000"/>
          <w:spacing w:val="-1"/>
          <w:sz w:val="22"/>
          <w:szCs w:val="22"/>
          <w:lang w:val="es-MX"/>
        </w:rPr>
        <w:t>l</w:t>
      </w:r>
      <w:r w:rsidRPr="00892148">
        <w:rPr>
          <w:rFonts w:ascii="Arial" w:hAnsi="Arial" w:cs="Arial"/>
          <w:bCs/>
          <w:color w:val="000000"/>
          <w:spacing w:val="-1"/>
          <w:sz w:val="22"/>
          <w:szCs w:val="22"/>
          <w:lang w:val="es-MX"/>
        </w:rPr>
        <w:t xml:space="preserve"> art</w:t>
      </w:r>
      <w:r w:rsidR="0054408C" w:rsidRPr="00892148">
        <w:rPr>
          <w:rFonts w:ascii="Arial" w:hAnsi="Arial" w:cs="Arial"/>
          <w:bCs/>
          <w:color w:val="000000"/>
          <w:spacing w:val="-1"/>
          <w:sz w:val="22"/>
          <w:szCs w:val="22"/>
          <w:lang w:val="es-MX"/>
        </w:rPr>
        <w:t>í</w:t>
      </w:r>
      <w:r w:rsidRPr="00892148">
        <w:rPr>
          <w:rFonts w:ascii="Arial" w:hAnsi="Arial" w:cs="Arial"/>
          <w:bCs/>
          <w:color w:val="000000"/>
          <w:spacing w:val="-1"/>
          <w:sz w:val="22"/>
          <w:szCs w:val="22"/>
          <w:lang w:val="es-MX"/>
        </w:rPr>
        <w:t xml:space="preserve">culo </w:t>
      </w:r>
      <w:r w:rsidR="0054408C" w:rsidRPr="00892148">
        <w:rPr>
          <w:rFonts w:ascii="Arial" w:hAnsi="Arial" w:cs="Arial"/>
          <w:bCs/>
          <w:color w:val="000000"/>
          <w:spacing w:val="-1"/>
          <w:sz w:val="22"/>
          <w:szCs w:val="22"/>
          <w:lang w:val="es-MX"/>
        </w:rPr>
        <w:t>26 de Decreto 25</w:t>
      </w:r>
      <w:r w:rsidR="00193DDA" w:rsidRPr="00892148">
        <w:rPr>
          <w:rFonts w:ascii="Arial" w:hAnsi="Arial" w:cs="Arial"/>
          <w:bCs/>
          <w:color w:val="000000"/>
          <w:spacing w:val="-1"/>
          <w:sz w:val="22"/>
          <w:szCs w:val="22"/>
          <w:lang w:val="es-MX"/>
        </w:rPr>
        <w:t xml:space="preserve">91 de 1991 señala: </w:t>
      </w:r>
      <w:r w:rsidR="00193DDA" w:rsidRPr="00A56B3E">
        <w:rPr>
          <w:rFonts w:ascii="Arial" w:hAnsi="Arial" w:cs="Arial"/>
          <w:bCs/>
          <w:i/>
          <w:color w:val="000000"/>
          <w:spacing w:val="-1"/>
          <w:sz w:val="20"/>
          <w:szCs w:val="22"/>
          <w:lang w:val="es-MX"/>
        </w:rPr>
        <w:t>“</w:t>
      </w:r>
      <w:r w:rsidR="0054408C" w:rsidRPr="00A56B3E">
        <w:rPr>
          <w:rFonts w:ascii="Arial" w:hAnsi="Arial" w:cs="Arial"/>
          <w:bCs/>
          <w:i/>
          <w:color w:val="000000"/>
          <w:spacing w:val="-1"/>
          <w:sz w:val="20"/>
          <w:szCs w:val="22"/>
          <w:lang w:val="es-MX"/>
        </w:rPr>
        <w:t>Si, estando en curso la tutela, se dictare resolución, administrativa o judicial, que revoque, detenga o suspenda la actuación impugnada, se declarará fundada la solicitud únicamente para efectos de indemnización y de costas, si fueren procedentes.</w:t>
      </w:r>
    </w:p>
    <w:p w:rsidR="0054408C" w:rsidRPr="00A56B3E" w:rsidRDefault="0054408C" w:rsidP="00892148">
      <w:pPr>
        <w:shd w:val="clear" w:color="auto" w:fill="FFFFFF"/>
        <w:spacing w:line="276" w:lineRule="auto"/>
        <w:ind w:left="22" w:right="49"/>
        <w:jc w:val="both"/>
        <w:rPr>
          <w:rFonts w:ascii="Arial" w:hAnsi="Arial" w:cs="Arial"/>
          <w:b/>
          <w:bCs/>
          <w:i/>
          <w:color w:val="000000"/>
          <w:spacing w:val="-1"/>
          <w:sz w:val="20"/>
          <w:szCs w:val="22"/>
          <w:lang w:val="es-MX"/>
        </w:rPr>
      </w:pPr>
      <w:r w:rsidRPr="00A56B3E">
        <w:rPr>
          <w:rFonts w:ascii="Arial" w:hAnsi="Arial" w:cs="Arial"/>
          <w:b/>
          <w:bCs/>
          <w:i/>
          <w:color w:val="000000"/>
          <w:spacing w:val="-1"/>
          <w:sz w:val="20"/>
          <w:szCs w:val="22"/>
          <w:lang w:val="es-MX"/>
        </w:rPr>
        <w:t>El recurrente podrá desistir de la tutela, en cuyo caso se archivará el expediente.</w:t>
      </w:r>
    </w:p>
    <w:p w:rsidR="00040D90" w:rsidRPr="00892148" w:rsidRDefault="0054408C" w:rsidP="00892148">
      <w:pPr>
        <w:shd w:val="clear" w:color="auto" w:fill="FFFFFF"/>
        <w:spacing w:line="276" w:lineRule="auto"/>
        <w:ind w:left="22" w:right="49"/>
        <w:jc w:val="both"/>
        <w:rPr>
          <w:rFonts w:ascii="Arial" w:hAnsi="Arial" w:cs="Arial"/>
          <w:bCs/>
          <w:i/>
          <w:color w:val="000000"/>
          <w:spacing w:val="-1"/>
          <w:sz w:val="22"/>
          <w:szCs w:val="22"/>
          <w:lang w:val="es-MX"/>
        </w:rPr>
      </w:pPr>
      <w:r w:rsidRPr="00A56B3E">
        <w:rPr>
          <w:rFonts w:ascii="Arial" w:hAnsi="Arial" w:cs="Arial"/>
          <w:bCs/>
          <w:i/>
          <w:color w:val="000000"/>
          <w:spacing w:val="-1"/>
          <w:sz w:val="20"/>
          <w:szCs w:val="22"/>
          <w:lang w:val="es-MX"/>
        </w:rPr>
        <w:t>Cuando el desistimiento hubiere tenido origen en una satisfacción extraprocesal de los derechos reclamados por el interesado, el expediente podrá reabrirse en cualquier tiempo, si se demuestra que la satisfacción acordada ha resultado incumplida o tardía.</w:t>
      </w:r>
      <w:r w:rsidR="00193DDA" w:rsidRPr="00A56B3E">
        <w:rPr>
          <w:rFonts w:ascii="Arial" w:hAnsi="Arial" w:cs="Arial"/>
          <w:bCs/>
          <w:i/>
          <w:color w:val="000000"/>
          <w:spacing w:val="-1"/>
          <w:sz w:val="20"/>
          <w:szCs w:val="22"/>
          <w:lang w:val="es-MX"/>
        </w:rPr>
        <w:t xml:space="preserve"> (</w:t>
      </w:r>
      <w:r w:rsidR="00D2218A" w:rsidRPr="00892148">
        <w:rPr>
          <w:rFonts w:ascii="Arial" w:hAnsi="Arial" w:cs="Arial"/>
          <w:bCs/>
          <w:i/>
          <w:color w:val="000000"/>
          <w:spacing w:val="-1"/>
          <w:sz w:val="22"/>
          <w:szCs w:val="22"/>
          <w:lang w:val="es-MX"/>
        </w:rPr>
        <w:t>Negrilla</w:t>
      </w:r>
      <w:r w:rsidR="00193DDA" w:rsidRPr="00892148">
        <w:rPr>
          <w:rFonts w:ascii="Arial" w:hAnsi="Arial" w:cs="Arial"/>
          <w:bCs/>
          <w:i/>
          <w:color w:val="000000"/>
          <w:spacing w:val="-1"/>
          <w:sz w:val="22"/>
          <w:szCs w:val="22"/>
          <w:lang w:val="es-MX"/>
        </w:rPr>
        <w:t xml:space="preserve"> fuera de texto)</w:t>
      </w:r>
    </w:p>
    <w:p w:rsidR="00193DDA" w:rsidRPr="00892148" w:rsidRDefault="00193DDA" w:rsidP="00892148">
      <w:pPr>
        <w:shd w:val="clear" w:color="auto" w:fill="FFFFFF"/>
        <w:spacing w:line="276" w:lineRule="auto"/>
        <w:ind w:left="22" w:right="49"/>
        <w:jc w:val="both"/>
        <w:rPr>
          <w:rFonts w:ascii="Arial" w:hAnsi="Arial" w:cs="Arial"/>
          <w:bCs/>
          <w:i/>
          <w:color w:val="000000"/>
          <w:spacing w:val="-1"/>
          <w:sz w:val="22"/>
          <w:szCs w:val="22"/>
          <w:lang w:val="es-MX"/>
        </w:rPr>
      </w:pPr>
    </w:p>
    <w:p w:rsidR="00367523" w:rsidRPr="00A56B3E" w:rsidRDefault="00193DDA" w:rsidP="00892148">
      <w:pPr>
        <w:shd w:val="clear" w:color="auto" w:fill="FFFFFF"/>
        <w:spacing w:line="276" w:lineRule="auto"/>
        <w:ind w:left="22" w:right="49"/>
        <w:jc w:val="both"/>
        <w:rPr>
          <w:rFonts w:ascii="Arial" w:hAnsi="Arial" w:cs="Arial"/>
          <w:bCs/>
          <w:i/>
          <w:color w:val="000000"/>
          <w:spacing w:val="-1"/>
          <w:sz w:val="20"/>
          <w:szCs w:val="22"/>
          <w:lang w:val="es-MX"/>
        </w:rPr>
      </w:pPr>
      <w:r w:rsidRPr="00892148">
        <w:rPr>
          <w:rFonts w:ascii="Arial" w:hAnsi="Arial" w:cs="Arial"/>
          <w:bCs/>
          <w:color w:val="000000"/>
          <w:spacing w:val="-1"/>
          <w:sz w:val="22"/>
          <w:szCs w:val="22"/>
          <w:lang w:val="es-MX"/>
        </w:rPr>
        <w:t xml:space="preserve">A </w:t>
      </w:r>
      <w:r w:rsidR="00AB16CF" w:rsidRPr="00892148">
        <w:rPr>
          <w:rFonts w:ascii="Arial" w:hAnsi="Arial" w:cs="Arial"/>
          <w:bCs/>
          <w:color w:val="000000"/>
          <w:spacing w:val="-1"/>
          <w:sz w:val="22"/>
          <w:szCs w:val="22"/>
          <w:lang w:val="es-MX"/>
        </w:rPr>
        <w:t>su vez, la Corte Constitucional en auto 345 de 2010</w:t>
      </w:r>
      <w:r w:rsidR="005E769A" w:rsidRPr="00892148">
        <w:rPr>
          <w:rFonts w:ascii="Arial" w:hAnsi="Arial" w:cs="Arial"/>
          <w:bCs/>
          <w:color w:val="000000"/>
          <w:spacing w:val="-1"/>
          <w:sz w:val="22"/>
          <w:szCs w:val="22"/>
          <w:lang w:val="es-MX"/>
        </w:rPr>
        <w:t xml:space="preserve"> dispuso sobre el desistimiento de la acciones de tutela lo siguiente</w:t>
      </w:r>
      <w:r w:rsidR="005E769A" w:rsidRPr="00A56B3E">
        <w:rPr>
          <w:rFonts w:ascii="Arial" w:hAnsi="Arial" w:cs="Arial"/>
          <w:bCs/>
          <w:i/>
          <w:color w:val="000000"/>
          <w:spacing w:val="-1"/>
          <w:sz w:val="20"/>
          <w:szCs w:val="22"/>
          <w:lang w:val="es-MX"/>
        </w:rPr>
        <w:t xml:space="preserve">: </w:t>
      </w:r>
      <w:r w:rsidR="00A56B3E" w:rsidRPr="00A56B3E">
        <w:rPr>
          <w:rFonts w:ascii="Arial" w:hAnsi="Arial" w:cs="Arial"/>
          <w:bCs/>
          <w:i/>
          <w:color w:val="000000"/>
          <w:spacing w:val="-1"/>
          <w:sz w:val="20"/>
          <w:szCs w:val="22"/>
          <w:lang w:val="es-MX"/>
        </w:rPr>
        <w:t>“</w:t>
      </w:r>
      <w:r w:rsidR="00367523" w:rsidRPr="00A56B3E">
        <w:rPr>
          <w:rFonts w:ascii="Arial" w:hAnsi="Arial" w:cs="Arial"/>
          <w:bCs/>
          <w:i/>
          <w:color w:val="000000"/>
          <w:spacing w:val="-1"/>
          <w:sz w:val="20"/>
          <w:szCs w:val="22"/>
          <w:lang w:val="es-MX"/>
        </w:rPr>
        <w:t>En varios pronunciamientos emitidos desde sus inicios por esta corporación, ha quedado esclarecido el alcance de la posibilidad de desistir de la acción de tutela, la cual depende de la etapa procesal en la cual se encuentre el respectivo trámite, así como de la naturaleza y trascendencia de los derechos cuya protección se pretende lograr a través de dicha acción.</w:t>
      </w:r>
    </w:p>
    <w:p w:rsidR="00367523" w:rsidRPr="00A56B3E" w:rsidRDefault="00367523" w:rsidP="00892148">
      <w:pPr>
        <w:shd w:val="clear" w:color="auto" w:fill="FFFFFF"/>
        <w:spacing w:line="276" w:lineRule="auto"/>
        <w:ind w:left="22" w:right="49"/>
        <w:jc w:val="both"/>
        <w:rPr>
          <w:rFonts w:ascii="Arial" w:hAnsi="Arial" w:cs="Arial"/>
          <w:b/>
          <w:bCs/>
          <w:i/>
          <w:color w:val="000000"/>
          <w:spacing w:val="-1"/>
          <w:sz w:val="20"/>
          <w:szCs w:val="22"/>
          <w:lang w:val="es-MX"/>
        </w:rPr>
      </w:pPr>
      <w:r w:rsidRPr="00A56B3E">
        <w:rPr>
          <w:rFonts w:ascii="Arial" w:hAnsi="Arial" w:cs="Arial"/>
          <w:b/>
          <w:bCs/>
          <w:i/>
          <w:color w:val="000000"/>
          <w:spacing w:val="-1"/>
          <w:sz w:val="20"/>
          <w:szCs w:val="22"/>
          <w:lang w:val="es-MX"/>
        </w:rPr>
        <w:t>En efecto, a partir del contenido del artículo 26 del Decreto 2591 de 1991, es claro que procede el desistimiento de la acción de tutela mientras que ésta estuviere “en curso”, lo que se ha interpretado en el sentido de que aquél debe presentarse antes de que exista una sentencia al respecto.</w:t>
      </w:r>
    </w:p>
    <w:p w:rsidR="00040D90" w:rsidRPr="00A56B3E" w:rsidRDefault="00367523" w:rsidP="00892148">
      <w:pPr>
        <w:shd w:val="clear" w:color="auto" w:fill="FFFFFF"/>
        <w:spacing w:line="276" w:lineRule="auto"/>
        <w:ind w:left="22" w:right="49"/>
        <w:jc w:val="both"/>
        <w:rPr>
          <w:rFonts w:ascii="Arial" w:hAnsi="Arial" w:cs="Arial"/>
          <w:bCs/>
          <w:i/>
          <w:color w:val="000000"/>
          <w:spacing w:val="-1"/>
          <w:sz w:val="20"/>
          <w:szCs w:val="22"/>
          <w:lang w:val="es-MX"/>
        </w:rPr>
      </w:pPr>
      <w:r w:rsidRPr="00A56B3E">
        <w:rPr>
          <w:rFonts w:ascii="Arial" w:hAnsi="Arial" w:cs="Arial"/>
          <w:b/>
          <w:bCs/>
          <w:i/>
          <w:color w:val="000000"/>
          <w:spacing w:val="-1"/>
          <w:sz w:val="20"/>
          <w:szCs w:val="22"/>
          <w:lang w:val="es-MX"/>
        </w:rPr>
        <w:t>Según se deduce de esa norma, el desistimiento suele estar ligado a la satisfacción del actor por haber obtenido ya lo esperado, incluso sin necesidad del pronunciamiento judicial.</w:t>
      </w:r>
      <w:r w:rsidRPr="00A56B3E">
        <w:rPr>
          <w:rFonts w:ascii="Arial" w:hAnsi="Arial" w:cs="Arial"/>
          <w:bCs/>
          <w:i/>
          <w:color w:val="000000"/>
          <w:spacing w:val="-1"/>
          <w:sz w:val="20"/>
          <w:szCs w:val="22"/>
          <w:lang w:val="es-MX"/>
        </w:rPr>
        <w:t xml:space="preserve"> Se exceptúan de la posibilidad de ser desistidas únicamente las tutelas en que la controversia planteada afecta a un número considerable de personas y puede estimarse asunto de interés general, pues no resulta posible que uno solo de los afectados impida un pronunciamiento de fondo que interesa a todos ellos[2].</w:t>
      </w:r>
      <w:r w:rsidR="00DE5C78" w:rsidRPr="00A56B3E">
        <w:rPr>
          <w:rFonts w:ascii="Arial" w:hAnsi="Arial" w:cs="Arial"/>
          <w:bCs/>
          <w:i/>
          <w:color w:val="000000"/>
          <w:spacing w:val="-1"/>
          <w:sz w:val="20"/>
          <w:szCs w:val="22"/>
          <w:lang w:val="es-MX"/>
        </w:rPr>
        <w:t xml:space="preserve"> (Negrilla fuera de texto)</w:t>
      </w:r>
    </w:p>
    <w:p w:rsidR="00DE5C78" w:rsidRPr="00892148" w:rsidRDefault="00DE5C78" w:rsidP="00892148">
      <w:pPr>
        <w:shd w:val="clear" w:color="auto" w:fill="FFFFFF"/>
        <w:spacing w:line="276" w:lineRule="auto"/>
        <w:ind w:left="22" w:right="49"/>
        <w:jc w:val="both"/>
        <w:rPr>
          <w:rFonts w:ascii="Arial" w:hAnsi="Arial" w:cs="Arial"/>
          <w:bCs/>
          <w:i/>
          <w:color w:val="000000"/>
          <w:spacing w:val="-1"/>
          <w:sz w:val="22"/>
          <w:szCs w:val="22"/>
          <w:highlight w:val="yellow"/>
          <w:lang w:val="es-MX"/>
        </w:rPr>
      </w:pPr>
    </w:p>
    <w:p w:rsidR="00DE5C78" w:rsidRPr="00892148" w:rsidRDefault="00BD34CF" w:rsidP="00892148">
      <w:pPr>
        <w:shd w:val="clear" w:color="auto" w:fill="FFFFFF"/>
        <w:spacing w:line="276" w:lineRule="auto"/>
        <w:ind w:left="22" w:right="49"/>
        <w:jc w:val="both"/>
        <w:rPr>
          <w:rFonts w:ascii="Arial" w:hAnsi="Arial" w:cs="Arial"/>
          <w:bCs/>
          <w:color w:val="000000"/>
          <w:spacing w:val="-1"/>
          <w:sz w:val="22"/>
          <w:szCs w:val="22"/>
          <w:lang w:val="es-MX"/>
        </w:rPr>
      </w:pPr>
      <w:r w:rsidRPr="00892148">
        <w:rPr>
          <w:rFonts w:ascii="Arial" w:hAnsi="Arial" w:cs="Arial"/>
          <w:bCs/>
          <w:color w:val="000000"/>
          <w:spacing w:val="-1"/>
          <w:sz w:val="22"/>
          <w:szCs w:val="22"/>
          <w:lang w:val="es-MX"/>
        </w:rPr>
        <w:t>E</w:t>
      </w:r>
      <w:r w:rsidR="00872BC1" w:rsidRPr="00892148">
        <w:rPr>
          <w:rFonts w:ascii="Arial" w:hAnsi="Arial" w:cs="Arial"/>
          <w:bCs/>
          <w:color w:val="000000"/>
          <w:spacing w:val="-1"/>
          <w:sz w:val="22"/>
          <w:szCs w:val="22"/>
          <w:lang w:val="es-MX"/>
        </w:rPr>
        <w:t>n el presente caso aún no se ha proferido sentencia</w:t>
      </w:r>
      <w:r w:rsidR="007F7405" w:rsidRPr="00892148">
        <w:rPr>
          <w:rFonts w:ascii="Arial" w:hAnsi="Arial" w:cs="Arial"/>
          <w:bCs/>
          <w:color w:val="000000"/>
          <w:spacing w:val="-1"/>
          <w:sz w:val="22"/>
          <w:szCs w:val="22"/>
          <w:lang w:val="es-MX"/>
        </w:rPr>
        <w:t xml:space="preserve"> y la accionante </w:t>
      </w:r>
      <w:r w:rsidR="00337EF1" w:rsidRPr="00892148">
        <w:rPr>
          <w:rFonts w:ascii="Arial" w:hAnsi="Arial" w:cs="Arial"/>
          <w:bCs/>
          <w:color w:val="000000"/>
          <w:spacing w:val="-1"/>
          <w:sz w:val="22"/>
          <w:szCs w:val="22"/>
          <w:lang w:val="es-MX"/>
        </w:rPr>
        <w:t>radicó</w:t>
      </w:r>
      <w:r w:rsidR="007F7405" w:rsidRPr="00892148">
        <w:rPr>
          <w:rFonts w:ascii="Arial" w:hAnsi="Arial" w:cs="Arial"/>
          <w:bCs/>
          <w:color w:val="000000"/>
          <w:spacing w:val="-1"/>
          <w:sz w:val="22"/>
          <w:szCs w:val="22"/>
          <w:lang w:val="es-MX"/>
        </w:rPr>
        <w:t xml:space="preserve"> memorial indicando que desiste de la presente </w:t>
      </w:r>
      <w:r w:rsidR="00337EF1" w:rsidRPr="00892148">
        <w:rPr>
          <w:rFonts w:ascii="Arial" w:hAnsi="Arial" w:cs="Arial"/>
          <w:bCs/>
          <w:color w:val="000000"/>
          <w:spacing w:val="-1"/>
          <w:sz w:val="22"/>
          <w:szCs w:val="22"/>
          <w:lang w:val="es-MX"/>
        </w:rPr>
        <w:t>acción</w:t>
      </w:r>
      <w:r w:rsidR="007F7405" w:rsidRPr="00892148">
        <w:rPr>
          <w:rFonts w:ascii="Arial" w:hAnsi="Arial" w:cs="Arial"/>
          <w:bCs/>
          <w:color w:val="000000"/>
          <w:spacing w:val="-1"/>
          <w:sz w:val="22"/>
          <w:szCs w:val="22"/>
          <w:lang w:val="es-MX"/>
        </w:rPr>
        <w:t xml:space="preserve"> de tutela, ya que el accion</w:t>
      </w:r>
      <w:r w:rsidR="00337EF1" w:rsidRPr="00892148">
        <w:rPr>
          <w:rFonts w:ascii="Arial" w:hAnsi="Arial" w:cs="Arial"/>
          <w:bCs/>
          <w:color w:val="000000"/>
          <w:spacing w:val="-1"/>
          <w:sz w:val="22"/>
          <w:szCs w:val="22"/>
          <w:lang w:val="es-MX"/>
        </w:rPr>
        <w:t>ado habilit</w:t>
      </w:r>
      <w:r w:rsidR="00C75B0E" w:rsidRPr="00892148">
        <w:rPr>
          <w:rFonts w:ascii="Arial" w:hAnsi="Arial" w:cs="Arial"/>
          <w:bCs/>
          <w:color w:val="000000"/>
          <w:spacing w:val="-1"/>
          <w:sz w:val="22"/>
          <w:szCs w:val="22"/>
          <w:lang w:val="es-MX"/>
        </w:rPr>
        <w:t>ó</w:t>
      </w:r>
      <w:r w:rsidR="00337EF1" w:rsidRPr="00892148">
        <w:rPr>
          <w:rFonts w:ascii="Arial" w:hAnsi="Arial" w:cs="Arial"/>
          <w:bCs/>
          <w:color w:val="000000"/>
          <w:spacing w:val="-1"/>
          <w:sz w:val="22"/>
          <w:szCs w:val="22"/>
          <w:lang w:val="es-MX"/>
        </w:rPr>
        <w:t xml:space="preserve"> el </w:t>
      </w:r>
      <w:r w:rsidR="00C75B0E" w:rsidRPr="00892148">
        <w:rPr>
          <w:rFonts w:ascii="Arial" w:hAnsi="Arial" w:cs="Arial"/>
          <w:bCs/>
          <w:color w:val="000000"/>
          <w:spacing w:val="-1"/>
          <w:sz w:val="22"/>
          <w:szCs w:val="22"/>
          <w:lang w:val="es-MX"/>
        </w:rPr>
        <w:t>botón</w:t>
      </w:r>
      <w:r w:rsidR="00337EF1" w:rsidRPr="00892148">
        <w:rPr>
          <w:rFonts w:ascii="Arial" w:hAnsi="Arial" w:cs="Arial"/>
          <w:bCs/>
          <w:color w:val="000000"/>
          <w:spacing w:val="-1"/>
          <w:sz w:val="22"/>
          <w:szCs w:val="22"/>
          <w:lang w:val="es-MX"/>
        </w:rPr>
        <w:t xml:space="preserve"> de </w:t>
      </w:r>
      <w:r w:rsidR="00C75B0E" w:rsidRPr="00892148">
        <w:rPr>
          <w:rFonts w:ascii="Arial" w:hAnsi="Arial" w:cs="Arial"/>
          <w:bCs/>
          <w:color w:val="000000"/>
          <w:spacing w:val="-1"/>
          <w:sz w:val="22"/>
          <w:szCs w:val="22"/>
          <w:lang w:val="es-MX"/>
        </w:rPr>
        <w:t>pago</w:t>
      </w:r>
      <w:r w:rsidR="00337EF1" w:rsidRPr="00892148">
        <w:rPr>
          <w:rFonts w:ascii="Arial" w:hAnsi="Arial" w:cs="Arial"/>
          <w:bCs/>
          <w:color w:val="000000"/>
          <w:spacing w:val="-1"/>
          <w:sz w:val="22"/>
          <w:szCs w:val="22"/>
          <w:lang w:val="es-MX"/>
        </w:rPr>
        <w:t xml:space="preserve"> para continuar con el proceso</w:t>
      </w:r>
      <w:r w:rsidR="00C75B0E" w:rsidRPr="00892148">
        <w:rPr>
          <w:rFonts w:ascii="Arial" w:hAnsi="Arial" w:cs="Arial"/>
          <w:bCs/>
          <w:color w:val="000000"/>
          <w:spacing w:val="-1"/>
          <w:sz w:val="22"/>
          <w:szCs w:val="22"/>
          <w:lang w:val="es-MX"/>
        </w:rPr>
        <w:t xml:space="preserve"> cesando la vulneración a su derecho fundamental</w:t>
      </w:r>
      <w:r w:rsidRPr="00892148">
        <w:rPr>
          <w:rFonts w:ascii="Arial" w:hAnsi="Arial" w:cs="Arial"/>
          <w:bCs/>
          <w:color w:val="000000"/>
          <w:spacing w:val="-1"/>
          <w:sz w:val="22"/>
          <w:szCs w:val="22"/>
          <w:lang w:val="es-MX"/>
        </w:rPr>
        <w:t xml:space="preserve">. </w:t>
      </w:r>
    </w:p>
    <w:p w:rsidR="00C75B0E" w:rsidRPr="00892148" w:rsidRDefault="00C75B0E" w:rsidP="00892148">
      <w:pPr>
        <w:shd w:val="clear" w:color="auto" w:fill="FFFFFF"/>
        <w:spacing w:line="276" w:lineRule="auto"/>
        <w:ind w:right="49"/>
        <w:jc w:val="both"/>
        <w:rPr>
          <w:rFonts w:ascii="Arial" w:hAnsi="Arial" w:cs="Arial"/>
          <w:bCs/>
          <w:color w:val="000000"/>
          <w:spacing w:val="-1"/>
          <w:sz w:val="22"/>
          <w:szCs w:val="22"/>
          <w:lang w:val="es-MX"/>
        </w:rPr>
      </w:pPr>
    </w:p>
    <w:p w:rsidR="00BD34CF" w:rsidRPr="00892148" w:rsidRDefault="00BD34CF" w:rsidP="00892148">
      <w:pPr>
        <w:shd w:val="clear" w:color="auto" w:fill="FFFFFF"/>
        <w:spacing w:line="276" w:lineRule="auto"/>
        <w:ind w:left="22" w:right="49"/>
        <w:jc w:val="both"/>
        <w:rPr>
          <w:rFonts w:ascii="Arial" w:hAnsi="Arial" w:cs="Arial"/>
          <w:bCs/>
          <w:color w:val="000000"/>
          <w:spacing w:val="-1"/>
          <w:sz w:val="22"/>
          <w:szCs w:val="22"/>
          <w:lang w:val="es-MX"/>
        </w:rPr>
      </w:pPr>
      <w:r w:rsidRPr="00892148">
        <w:rPr>
          <w:rFonts w:ascii="Arial" w:hAnsi="Arial" w:cs="Arial"/>
          <w:bCs/>
          <w:color w:val="000000"/>
          <w:spacing w:val="-1"/>
          <w:sz w:val="22"/>
          <w:szCs w:val="22"/>
          <w:lang w:val="es-MX"/>
        </w:rPr>
        <w:t>Por consiguiente, procederá el despacho aceptar el desistimiento solicitado por el accionante ANDRÉS MOLINA DELGADO.</w:t>
      </w:r>
    </w:p>
    <w:p w:rsidR="00040D90" w:rsidRPr="00892148" w:rsidRDefault="00040D90" w:rsidP="00892148">
      <w:pPr>
        <w:shd w:val="clear" w:color="auto" w:fill="FFFFFF"/>
        <w:spacing w:line="276" w:lineRule="auto"/>
        <w:ind w:left="22" w:right="49"/>
        <w:jc w:val="both"/>
        <w:rPr>
          <w:rFonts w:ascii="Arial" w:hAnsi="Arial" w:cs="Arial"/>
          <w:bCs/>
          <w:color w:val="000000"/>
          <w:spacing w:val="-1"/>
          <w:sz w:val="22"/>
          <w:szCs w:val="22"/>
          <w:lang w:val="es-MX"/>
        </w:rPr>
      </w:pPr>
    </w:p>
    <w:p w:rsidR="004E7C40" w:rsidRPr="008816BA" w:rsidRDefault="004E7C40" w:rsidP="00892148">
      <w:pPr>
        <w:widowControl w:val="0"/>
        <w:spacing w:line="276" w:lineRule="auto"/>
        <w:jc w:val="both"/>
        <w:rPr>
          <w:rFonts w:ascii="Arial" w:hAnsi="Arial" w:cs="Arial"/>
          <w:b/>
          <w:sz w:val="22"/>
          <w:szCs w:val="22"/>
        </w:rPr>
      </w:pPr>
      <w:r w:rsidRPr="008816BA">
        <w:rPr>
          <w:rFonts w:ascii="Arial" w:hAnsi="Arial" w:cs="Arial"/>
          <w:sz w:val="22"/>
          <w:szCs w:val="22"/>
        </w:rPr>
        <w:t>Por lo brevemente expuesto,</w:t>
      </w:r>
      <w:r w:rsidRPr="008816BA">
        <w:rPr>
          <w:rFonts w:ascii="Arial" w:hAnsi="Arial" w:cs="Arial"/>
          <w:b/>
          <w:sz w:val="22"/>
          <w:szCs w:val="22"/>
        </w:rPr>
        <w:t xml:space="preserve"> SE DISPONE:</w:t>
      </w:r>
    </w:p>
    <w:p w:rsidR="004E7C40" w:rsidRPr="008816BA" w:rsidRDefault="004E7C40" w:rsidP="00892148">
      <w:pPr>
        <w:shd w:val="clear" w:color="auto" w:fill="FFFFFF"/>
        <w:spacing w:line="276" w:lineRule="auto"/>
        <w:ind w:left="22" w:right="49"/>
        <w:jc w:val="both"/>
        <w:rPr>
          <w:rFonts w:ascii="Arial" w:hAnsi="Arial" w:cs="Arial"/>
          <w:b/>
          <w:bCs/>
          <w:color w:val="000000"/>
          <w:spacing w:val="-1"/>
          <w:sz w:val="22"/>
          <w:szCs w:val="22"/>
        </w:rPr>
      </w:pPr>
    </w:p>
    <w:p w:rsidR="004E7C40" w:rsidRPr="008816BA" w:rsidRDefault="004E7C40" w:rsidP="00892148">
      <w:pPr>
        <w:spacing w:line="276" w:lineRule="auto"/>
        <w:jc w:val="both"/>
        <w:rPr>
          <w:rFonts w:ascii="Arial" w:hAnsi="Arial" w:cs="Arial"/>
          <w:sz w:val="22"/>
          <w:szCs w:val="22"/>
          <w:lang w:val="es-MX"/>
        </w:rPr>
      </w:pPr>
      <w:r w:rsidRPr="008816BA">
        <w:rPr>
          <w:rFonts w:ascii="Arial" w:hAnsi="Arial" w:cs="Arial"/>
          <w:b/>
          <w:sz w:val="22"/>
          <w:szCs w:val="22"/>
          <w:lang w:val="es-MX"/>
        </w:rPr>
        <w:t xml:space="preserve">Primero: Acéptese </w:t>
      </w:r>
      <w:r w:rsidRPr="008816BA">
        <w:rPr>
          <w:rFonts w:ascii="Arial" w:hAnsi="Arial" w:cs="Arial"/>
          <w:sz w:val="22"/>
          <w:szCs w:val="22"/>
          <w:lang w:val="es-MX"/>
        </w:rPr>
        <w:t xml:space="preserve">el desistimiento presentado por el señor </w:t>
      </w:r>
      <w:r w:rsidR="00892148" w:rsidRPr="008816BA">
        <w:rPr>
          <w:rFonts w:ascii="Arial" w:hAnsi="Arial" w:cs="Arial"/>
          <w:sz w:val="22"/>
          <w:szCs w:val="22"/>
          <w:lang w:val="es-MX"/>
        </w:rPr>
        <w:t>ANDRÉS MOLINA DELGADO</w:t>
      </w:r>
      <w:r w:rsidRPr="008816BA">
        <w:rPr>
          <w:rFonts w:ascii="Arial" w:hAnsi="Arial" w:cs="Arial"/>
          <w:sz w:val="22"/>
          <w:szCs w:val="22"/>
          <w:lang w:val="es-MX"/>
        </w:rPr>
        <w:t>, de la presente acción de tutela.</w:t>
      </w:r>
    </w:p>
    <w:p w:rsidR="004E7C40" w:rsidRPr="008816BA" w:rsidRDefault="004E7C40" w:rsidP="00892148">
      <w:pPr>
        <w:spacing w:line="276" w:lineRule="auto"/>
        <w:jc w:val="both"/>
        <w:rPr>
          <w:rFonts w:ascii="Arial" w:hAnsi="Arial" w:cs="Arial"/>
          <w:sz w:val="22"/>
          <w:szCs w:val="22"/>
          <w:lang w:val="es-MX"/>
        </w:rPr>
      </w:pPr>
    </w:p>
    <w:p w:rsidR="004E7C40" w:rsidRPr="008816BA" w:rsidRDefault="004E7C40" w:rsidP="00892148">
      <w:pPr>
        <w:spacing w:line="276" w:lineRule="auto"/>
        <w:jc w:val="both"/>
        <w:rPr>
          <w:rFonts w:ascii="Arial" w:hAnsi="Arial" w:cs="Arial"/>
          <w:sz w:val="22"/>
          <w:szCs w:val="22"/>
          <w:lang w:val="es-MX"/>
        </w:rPr>
      </w:pPr>
      <w:r w:rsidRPr="008816BA">
        <w:rPr>
          <w:rFonts w:ascii="Arial" w:hAnsi="Arial" w:cs="Arial"/>
          <w:b/>
          <w:sz w:val="22"/>
          <w:szCs w:val="22"/>
          <w:lang w:val="es-MX"/>
        </w:rPr>
        <w:t>Segundo:</w:t>
      </w:r>
      <w:r w:rsidRPr="008816BA">
        <w:rPr>
          <w:rFonts w:ascii="Arial" w:hAnsi="Arial" w:cs="Arial"/>
          <w:sz w:val="22"/>
          <w:szCs w:val="22"/>
          <w:lang w:val="es-MX"/>
        </w:rPr>
        <w:t xml:space="preserve"> Comuníquese por el medio más expedito la presente providencia al accionante y al </w:t>
      </w:r>
      <w:r w:rsidR="00892148" w:rsidRPr="008816BA">
        <w:rPr>
          <w:rFonts w:ascii="Arial" w:hAnsi="Arial" w:cs="Arial"/>
          <w:sz w:val="22"/>
          <w:szCs w:val="22"/>
          <w:lang w:val="es-MX"/>
        </w:rPr>
        <w:t>MINISTRO DE EDUCACIÓN y/o a quien haga sus veces</w:t>
      </w:r>
      <w:r w:rsidRPr="008816BA">
        <w:rPr>
          <w:rFonts w:ascii="Arial" w:hAnsi="Arial" w:cs="Arial"/>
          <w:sz w:val="22"/>
          <w:szCs w:val="22"/>
          <w:lang w:val="es-MX"/>
        </w:rPr>
        <w:t xml:space="preserve">. </w:t>
      </w:r>
    </w:p>
    <w:p w:rsidR="004E7C40" w:rsidRPr="008816BA" w:rsidRDefault="004E7C40" w:rsidP="00892148">
      <w:pPr>
        <w:spacing w:line="276" w:lineRule="auto"/>
        <w:jc w:val="both"/>
        <w:rPr>
          <w:rFonts w:ascii="Arial" w:hAnsi="Arial" w:cs="Arial"/>
          <w:sz w:val="22"/>
          <w:szCs w:val="22"/>
          <w:lang w:val="es-MX"/>
        </w:rPr>
      </w:pPr>
    </w:p>
    <w:p w:rsidR="004E7C40" w:rsidRPr="008816BA" w:rsidRDefault="004E7C40" w:rsidP="00892148">
      <w:pPr>
        <w:spacing w:line="276" w:lineRule="auto"/>
        <w:jc w:val="both"/>
        <w:rPr>
          <w:rFonts w:ascii="Arial" w:hAnsi="Arial" w:cs="Arial"/>
          <w:b/>
          <w:sz w:val="22"/>
          <w:szCs w:val="22"/>
        </w:rPr>
      </w:pPr>
      <w:r w:rsidRPr="008816BA">
        <w:rPr>
          <w:rFonts w:ascii="Arial" w:hAnsi="Arial" w:cs="Arial"/>
          <w:b/>
          <w:sz w:val="22"/>
          <w:szCs w:val="22"/>
        </w:rPr>
        <w:t>NOTIFÍQUESE Y CÚMPLASE,</w:t>
      </w:r>
    </w:p>
    <w:p w:rsidR="004E7C40" w:rsidRPr="008816BA" w:rsidRDefault="004E7C40" w:rsidP="00892148">
      <w:pPr>
        <w:spacing w:line="276" w:lineRule="auto"/>
        <w:jc w:val="both"/>
        <w:rPr>
          <w:rFonts w:ascii="Arial" w:hAnsi="Arial" w:cs="Arial"/>
          <w:b/>
          <w:sz w:val="22"/>
          <w:szCs w:val="22"/>
        </w:rPr>
      </w:pPr>
    </w:p>
    <w:p w:rsidR="004E7C40" w:rsidRPr="008816BA" w:rsidRDefault="004E7C40" w:rsidP="00892148">
      <w:pPr>
        <w:spacing w:line="276" w:lineRule="auto"/>
        <w:jc w:val="both"/>
        <w:rPr>
          <w:rFonts w:ascii="Arial" w:hAnsi="Arial" w:cs="Arial"/>
          <w:b/>
          <w:sz w:val="22"/>
          <w:szCs w:val="22"/>
        </w:rPr>
      </w:pPr>
    </w:p>
    <w:p w:rsidR="004E7C40" w:rsidRPr="008816BA" w:rsidRDefault="004E7C40" w:rsidP="00892148">
      <w:pPr>
        <w:spacing w:line="276" w:lineRule="auto"/>
        <w:jc w:val="center"/>
        <w:rPr>
          <w:rFonts w:ascii="Arial" w:hAnsi="Arial" w:cs="Arial"/>
          <w:b/>
          <w:sz w:val="22"/>
          <w:szCs w:val="22"/>
        </w:rPr>
      </w:pPr>
      <w:r w:rsidRPr="008816BA">
        <w:rPr>
          <w:rFonts w:ascii="Arial" w:hAnsi="Arial" w:cs="Arial"/>
          <w:b/>
          <w:sz w:val="22"/>
          <w:szCs w:val="22"/>
        </w:rPr>
        <w:t>OLGA CECILIA HENAO MARÍN</w:t>
      </w:r>
    </w:p>
    <w:p w:rsidR="004E7C40" w:rsidRPr="008816BA" w:rsidRDefault="004E7C40" w:rsidP="00892148">
      <w:pPr>
        <w:spacing w:line="276" w:lineRule="auto"/>
        <w:jc w:val="center"/>
        <w:rPr>
          <w:rFonts w:ascii="Tahoma" w:hAnsi="Tahoma" w:cs="Tahoma"/>
          <w:sz w:val="18"/>
          <w:szCs w:val="18"/>
        </w:rPr>
      </w:pPr>
      <w:r w:rsidRPr="008816BA">
        <w:rPr>
          <w:rFonts w:ascii="Arial" w:hAnsi="Arial" w:cs="Arial"/>
          <w:sz w:val="22"/>
          <w:szCs w:val="22"/>
        </w:rPr>
        <w:t>Juez</w:t>
      </w:r>
    </w:p>
    <w:p w:rsidR="004E7C40" w:rsidRPr="008816BA" w:rsidRDefault="008816BA" w:rsidP="004E7C40">
      <w:pPr>
        <w:rPr>
          <w:rFonts w:ascii="Tahoma" w:hAnsi="Tahoma" w:cs="Tahoma"/>
          <w:sz w:val="14"/>
          <w:szCs w:val="14"/>
          <w:lang w:val="es-MX"/>
        </w:rPr>
      </w:pPr>
      <w:r w:rsidRPr="008816BA">
        <w:rPr>
          <w:rFonts w:ascii="Tahoma" w:hAnsi="Tahoma" w:cs="Tahoma"/>
          <w:sz w:val="14"/>
          <w:szCs w:val="14"/>
          <w:lang w:val="es-MX"/>
        </w:rPr>
        <w:t>JBR</w:t>
      </w:r>
    </w:p>
    <w:p w:rsidR="00A56B3E" w:rsidRDefault="00A56B3E"/>
    <w:sectPr w:rsidR="00A56B3E" w:rsidSect="00A56B3E">
      <w:headerReference w:type="even" r:id="rId6"/>
      <w:headerReference w:type="default" r:id="rId7"/>
      <w:footerReference w:type="default" r:id="rId8"/>
      <w:headerReference w:type="first" r:id="rId9"/>
      <w:pgSz w:w="12240" w:h="18720" w:code="14"/>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F61" w:rsidRDefault="00407F61" w:rsidP="004E7C40">
      <w:r>
        <w:separator/>
      </w:r>
    </w:p>
  </w:endnote>
  <w:endnote w:type="continuationSeparator" w:id="0">
    <w:p w:rsidR="00407F61" w:rsidRDefault="00407F61" w:rsidP="004E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3E" w:rsidRDefault="00A56B3E">
    <w:pPr>
      <w:pStyle w:val="Piedepgina"/>
    </w:pPr>
  </w:p>
  <w:p w:rsidR="00A56B3E" w:rsidRDefault="00A56B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F61" w:rsidRDefault="00407F61" w:rsidP="004E7C40">
      <w:r>
        <w:separator/>
      </w:r>
    </w:p>
  </w:footnote>
  <w:footnote w:type="continuationSeparator" w:id="0">
    <w:p w:rsidR="00407F61" w:rsidRDefault="00407F61" w:rsidP="004E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3E" w:rsidRDefault="00A56B3E" w:rsidP="00A56B3E">
    <w:pPr>
      <w:pStyle w:val="Encabezado"/>
      <w:jc w:val="right"/>
      <w:rPr>
        <w:sz w:val="20"/>
        <w:szCs w:val="20"/>
        <w:lang w:val="es-MX"/>
      </w:rPr>
    </w:pPr>
    <w:r w:rsidRPr="00C759AB">
      <w:rPr>
        <w:sz w:val="20"/>
        <w:szCs w:val="20"/>
        <w:lang w:val="es-MX"/>
      </w:rPr>
      <w:t>Auto que remite por competencia territorial</w:t>
    </w:r>
  </w:p>
  <w:p w:rsidR="00A56B3E" w:rsidRDefault="00A56B3E" w:rsidP="00A56B3E">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sidR="004537AB">
      <w:rPr>
        <w:noProof/>
        <w:sz w:val="20"/>
        <w:szCs w:val="20"/>
        <w:lang w:val="es-MX"/>
      </w:rPr>
      <w:t>«No_DE_EXPEDIENTE»</w:t>
    </w:r>
    <w:r>
      <w:rPr>
        <w:sz w:val="20"/>
        <w:szCs w:val="20"/>
        <w:lang w:val="es-MX"/>
      </w:rPr>
      <w:fldChar w:fldCharType="end"/>
    </w:r>
  </w:p>
  <w:p w:rsidR="00A56B3E" w:rsidRPr="00C759AB" w:rsidRDefault="00A56B3E" w:rsidP="00A56B3E">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4537AB">
      <w:rPr>
        <w:rStyle w:val="Nmerodepgina"/>
        <w:noProof/>
      </w:rPr>
      <w:t>2</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3E" w:rsidRPr="009B4B46" w:rsidRDefault="00A56B3E" w:rsidP="00A56B3E">
    <w:pPr>
      <w:pStyle w:val="Encabezado"/>
      <w:jc w:val="right"/>
      <w:rPr>
        <w:rFonts w:ascii="Tahoma" w:hAnsi="Tahoma" w:cs="Tahoma"/>
        <w:sz w:val="14"/>
        <w:szCs w:val="14"/>
      </w:rPr>
    </w:pPr>
    <w:r w:rsidRPr="009B4B46">
      <w:rPr>
        <w:rFonts w:ascii="Tahoma" w:hAnsi="Tahoma" w:cs="Tahoma"/>
        <w:sz w:val="14"/>
        <w:szCs w:val="14"/>
      </w:rPr>
      <w:t xml:space="preserve">Expediente N° </w:t>
    </w:r>
    <w:r>
      <w:rPr>
        <w:rFonts w:ascii="Tahoma" w:hAnsi="Tahoma" w:cs="Tahoma"/>
        <w:color w:val="000000"/>
        <w:sz w:val="14"/>
        <w:szCs w:val="14"/>
        <w:lang w:val="es-ES_tradnl"/>
      </w:rPr>
      <w:t>2019-0105</w:t>
    </w:r>
    <w:r w:rsidRPr="009B4B46">
      <w:rPr>
        <w:rFonts w:ascii="Tahoma" w:hAnsi="Tahoma" w:cs="Tahoma"/>
        <w:sz w:val="14"/>
        <w:szCs w:val="14"/>
      </w:rPr>
      <w:t xml:space="preserve"> </w:t>
    </w:r>
  </w:p>
  <w:p w:rsidR="00A56B3E" w:rsidRDefault="00A56B3E" w:rsidP="00A56B3E">
    <w:pPr>
      <w:pStyle w:val="Encabezado"/>
      <w:jc w:val="right"/>
      <w:rPr>
        <w:rFonts w:ascii="Tahoma" w:hAnsi="Tahoma" w:cs="Tahoma"/>
        <w:sz w:val="14"/>
        <w:szCs w:val="14"/>
        <w:lang w:val="es-MX"/>
      </w:rPr>
    </w:pPr>
    <w:r>
      <w:rPr>
        <w:rFonts w:ascii="Tahoma" w:hAnsi="Tahoma" w:cs="Tahoma"/>
        <w:sz w:val="14"/>
        <w:szCs w:val="14"/>
        <w:lang w:val="es-MX"/>
      </w:rPr>
      <w:t xml:space="preserve">ACEPTA DESISTIMIENTO DE ACCIÓN DE TUTELA </w:t>
    </w:r>
  </w:p>
  <w:p w:rsidR="00A56B3E" w:rsidRPr="009B4B46" w:rsidRDefault="00A56B3E" w:rsidP="00A56B3E">
    <w:pPr>
      <w:pStyle w:val="Encabezado"/>
      <w:jc w:val="right"/>
      <w:rPr>
        <w:rFonts w:ascii="Tahoma" w:hAnsi="Tahoma" w:cs="Tahoma"/>
        <w:sz w:val="14"/>
        <w:szCs w:val="14"/>
      </w:rPr>
    </w:pPr>
    <w:r w:rsidRPr="009B4B46">
      <w:rPr>
        <w:rFonts w:ascii="Tahoma" w:hAnsi="Tahoma" w:cs="Tahoma"/>
        <w:sz w:val="14"/>
        <w:szCs w:val="14"/>
      </w:rPr>
      <w:t>Página 3 de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3E" w:rsidRPr="00892148" w:rsidRDefault="00A56B3E" w:rsidP="00A56B3E">
    <w:pPr>
      <w:pStyle w:val="Encabezado"/>
      <w:jc w:val="center"/>
      <w:rPr>
        <w:rFonts w:ascii="Tahoma" w:hAnsi="Tahoma" w:cs="Tahoma"/>
        <w:b/>
        <w:i/>
        <w:sz w:val="16"/>
        <w:szCs w:val="16"/>
      </w:rPr>
    </w:pPr>
    <w:r w:rsidRPr="00892148">
      <w:rPr>
        <w:rFonts w:ascii="Tahoma" w:hAnsi="Tahoma" w:cs="Tahoma"/>
        <w:b/>
        <w:i/>
        <w:noProof/>
        <w:sz w:val="16"/>
        <w:szCs w:val="16"/>
        <w:lang w:eastAsia="es-CO"/>
      </w:rPr>
      <w:drawing>
        <wp:inline distT="0" distB="0" distL="0" distR="0" wp14:anchorId="66920204" wp14:editId="0A644978">
          <wp:extent cx="641985" cy="641985"/>
          <wp:effectExtent l="0" t="0" r="5715" b="571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641985"/>
                  </a:xfrm>
                  <a:prstGeom prst="rect">
                    <a:avLst/>
                  </a:prstGeom>
                  <a:noFill/>
                  <a:ln>
                    <a:noFill/>
                  </a:ln>
                </pic:spPr>
              </pic:pic>
            </a:graphicData>
          </a:graphic>
        </wp:inline>
      </w:drawing>
    </w:r>
  </w:p>
  <w:p w:rsidR="00A56B3E" w:rsidRPr="00892148" w:rsidRDefault="00A56B3E" w:rsidP="00A56B3E">
    <w:pPr>
      <w:pStyle w:val="Encabezado"/>
      <w:jc w:val="center"/>
      <w:rPr>
        <w:rFonts w:ascii="Tahoma" w:hAnsi="Tahoma" w:cs="Tahoma"/>
        <w:b/>
        <w:sz w:val="16"/>
        <w:szCs w:val="16"/>
        <w:lang w:val="es-MX"/>
      </w:rPr>
    </w:pPr>
    <w:r w:rsidRPr="00892148">
      <w:rPr>
        <w:rFonts w:ascii="Tahoma" w:hAnsi="Tahoma" w:cs="Tahoma"/>
        <w:b/>
        <w:sz w:val="16"/>
        <w:szCs w:val="16"/>
        <w:lang w:val="es-MX"/>
      </w:rPr>
      <w:t>JUZGADO TREINTA Y CUATRO ADMINISTRATIVO</w:t>
    </w:r>
  </w:p>
  <w:p w:rsidR="00A56B3E" w:rsidRPr="00892148" w:rsidRDefault="00A56B3E" w:rsidP="00A56B3E">
    <w:pPr>
      <w:pStyle w:val="Encabezado"/>
      <w:jc w:val="center"/>
      <w:rPr>
        <w:rFonts w:ascii="Tahoma" w:hAnsi="Tahoma" w:cs="Tahoma"/>
        <w:b/>
        <w:sz w:val="16"/>
        <w:szCs w:val="16"/>
        <w:lang w:val="es-MX"/>
      </w:rPr>
    </w:pPr>
    <w:r w:rsidRPr="00892148">
      <w:rPr>
        <w:rFonts w:ascii="Tahoma" w:hAnsi="Tahoma" w:cs="Tahoma"/>
        <w:b/>
        <w:sz w:val="16"/>
        <w:szCs w:val="16"/>
        <w:lang w:val="es-MX"/>
      </w:rPr>
      <w:t xml:space="preserve"> ORAL DE BOGOTÁ</w:t>
    </w:r>
  </w:p>
  <w:p w:rsidR="00A56B3E" w:rsidRPr="00892148" w:rsidRDefault="00A56B3E" w:rsidP="00A56B3E">
    <w:pPr>
      <w:pStyle w:val="Encabezado"/>
      <w:jc w:val="center"/>
      <w:rPr>
        <w:rFonts w:ascii="Tahoma" w:hAnsi="Tahoma" w:cs="Tahoma"/>
        <w:b/>
        <w:sz w:val="16"/>
        <w:szCs w:val="16"/>
        <w:lang w:val="es-MX"/>
      </w:rPr>
    </w:pPr>
    <w:r w:rsidRPr="00892148">
      <w:rPr>
        <w:rFonts w:ascii="Tahoma" w:hAnsi="Tahoma" w:cs="Tahoma"/>
        <w:b/>
        <w:sz w:val="16"/>
        <w:szCs w:val="16"/>
        <w:lang w:val="es-MX"/>
      </w:rPr>
      <w:t>Sección Tercera</w:t>
    </w:r>
  </w:p>
  <w:p w:rsidR="00A56B3E" w:rsidRPr="00892148" w:rsidRDefault="00A56B3E">
    <w:pPr>
      <w:pStyle w:val="Encabezado"/>
      <w:rPr>
        <w:rFonts w:ascii="Tahoma" w:hAnsi="Tahoma" w:cs="Tahoma"/>
        <w:sz w:val="16"/>
        <w:szCs w:val="16"/>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40"/>
    <w:rsid w:val="00040D90"/>
    <w:rsid w:val="00041F99"/>
    <w:rsid w:val="00167985"/>
    <w:rsid w:val="00193DDA"/>
    <w:rsid w:val="002D6BEE"/>
    <w:rsid w:val="00337EF1"/>
    <w:rsid w:val="00367523"/>
    <w:rsid w:val="00380A99"/>
    <w:rsid w:val="003C778E"/>
    <w:rsid w:val="00407F61"/>
    <w:rsid w:val="004537AB"/>
    <w:rsid w:val="004E7C40"/>
    <w:rsid w:val="0054408C"/>
    <w:rsid w:val="005E769A"/>
    <w:rsid w:val="0076245D"/>
    <w:rsid w:val="007D6E83"/>
    <w:rsid w:val="007F7405"/>
    <w:rsid w:val="00872BC1"/>
    <w:rsid w:val="00877137"/>
    <w:rsid w:val="008816BA"/>
    <w:rsid w:val="00892148"/>
    <w:rsid w:val="0094260A"/>
    <w:rsid w:val="0098707E"/>
    <w:rsid w:val="009A5AB4"/>
    <w:rsid w:val="00A56B3E"/>
    <w:rsid w:val="00AB16CF"/>
    <w:rsid w:val="00B355E6"/>
    <w:rsid w:val="00BD34CF"/>
    <w:rsid w:val="00BF0915"/>
    <w:rsid w:val="00C360B1"/>
    <w:rsid w:val="00C75B0E"/>
    <w:rsid w:val="00C84A37"/>
    <w:rsid w:val="00D2218A"/>
    <w:rsid w:val="00DE5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9B85F-E7CC-41C1-9FE6-99DE6E4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40"/>
    <w:pPr>
      <w:spacing w:after="0" w:line="240" w:lineRule="auto"/>
    </w:pPr>
    <w:rPr>
      <w:rFonts w:ascii="Times New Roman" w:eastAsia="Times New Roman" w:hAnsi="Times New Roman" w:cs="Times New Roman"/>
      <w:sz w:val="24"/>
      <w:szCs w:val="24"/>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E7C40"/>
    <w:pPr>
      <w:tabs>
        <w:tab w:val="center" w:pos="4252"/>
        <w:tab w:val="right" w:pos="8504"/>
      </w:tabs>
    </w:pPr>
  </w:style>
  <w:style w:type="character" w:customStyle="1" w:styleId="EncabezadoCar">
    <w:name w:val="Encabezado Car"/>
    <w:basedOn w:val="Fuentedeprrafopredeter"/>
    <w:link w:val="Encabezado"/>
    <w:rsid w:val="004E7C40"/>
    <w:rPr>
      <w:rFonts w:ascii="Times New Roman" w:eastAsia="Times New Roman" w:hAnsi="Times New Roman" w:cs="Times New Roman"/>
      <w:sz w:val="24"/>
      <w:szCs w:val="24"/>
      <w:lang w:val="es-CO" w:eastAsia="es-ES"/>
    </w:rPr>
  </w:style>
  <w:style w:type="character" w:styleId="Nmerodepgina">
    <w:name w:val="page number"/>
    <w:basedOn w:val="Fuentedeprrafopredeter"/>
    <w:rsid w:val="004E7C40"/>
    <w:rPr>
      <w:rFonts w:cs="Times New Roman"/>
    </w:rPr>
  </w:style>
  <w:style w:type="paragraph" w:styleId="Piedepgina">
    <w:name w:val="footer"/>
    <w:basedOn w:val="Normal"/>
    <w:link w:val="PiedepginaCar"/>
    <w:rsid w:val="004E7C40"/>
    <w:pPr>
      <w:tabs>
        <w:tab w:val="center" w:pos="4419"/>
        <w:tab w:val="right" w:pos="8838"/>
      </w:tabs>
    </w:pPr>
    <w:rPr>
      <w:lang w:val="en-US"/>
    </w:rPr>
  </w:style>
  <w:style w:type="character" w:customStyle="1" w:styleId="PiedepginaCar">
    <w:name w:val="Pie de página Car"/>
    <w:basedOn w:val="Fuentedeprrafopredeter"/>
    <w:link w:val="Piedepgina"/>
    <w:rsid w:val="004E7C40"/>
    <w:rPr>
      <w:rFonts w:ascii="Times New Roman" w:eastAsia="Times New Roman" w:hAnsi="Times New Roman" w:cs="Times New Roman"/>
      <w:sz w:val="24"/>
      <w:szCs w:val="24"/>
      <w:lang w:val="en-US" w:eastAsia="es-ES"/>
    </w:rPr>
  </w:style>
  <w:style w:type="paragraph" w:styleId="Textonotapie">
    <w:name w:val="footnote text"/>
    <w:basedOn w:val="Normal"/>
    <w:link w:val="TextonotapieCar"/>
    <w:uiPriority w:val="99"/>
    <w:semiHidden/>
    <w:unhideWhenUsed/>
    <w:rsid w:val="004E7C40"/>
    <w:rPr>
      <w:sz w:val="20"/>
      <w:szCs w:val="20"/>
    </w:rPr>
  </w:style>
  <w:style w:type="character" w:customStyle="1" w:styleId="TextonotapieCar">
    <w:name w:val="Texto nota pie Car"/>
    <w:basedOn w:val="Fuentedeprrafopredeter"/>
    <w:link w:val="Textonotapie"/>
    <w:uiPriority w:val="99"/>
    <w:semiHidden/>
    <w:rsid w:val="004E7C40"/>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4E7C40"/>
    <w:rPr>
      <w:vertAlign w:val="superscript"/>
    </w:rPr>
  </w:style>
  <w:style w:type="paragraph" w:styleId="Textodeglobo">
    <w:name w:val="Balloon Text"/>
    <w:basedOn w:val="Normal"/>
    <w:link w:val="TextodegloboCar"/>
    <w:uiPriority w:val="99"/>
    <w:semiHidden/>
    <w:unhideWhenUsed/>
    <w:rsid w:val="004E7C40"/>
    <w:rPr>
      <w:rFonts w:ascii="Tahoma" w:hAnsi="Tahoma" w:cs="Tahoma"/>
      <w:sz w:val="16"/>
      <w:szCs w:val="16"/>
    </w:rPr>
  </w:style>
  <w:style w:type="character" w:customStyle="1" w:styleId="TextodegloboCar">
    <w:name w:val="Texto de globo Car"/>
    <w:basedOn w:val="Fuentedeprrafopredeter"/>
    <w:link w:val="Textodeglobo"/>
    <w:uiPriority w:val="99"/>
    <w:semiHidden/>
    <w:rsid w:val="004E7C40"/>
    <w:rPr>
      <w:rFonts w:ascii="Tahoma" w:eastAsia="Times New Roman" w:hAnsi="Tahoma" w:cs="Tahoma"/>
      <w:sz w:val="16"/>
      <w:szCs w:val="16"/>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2019-05-13T19:50:00Z</cp:lastPrinted>
  <dcterms:created xsi:type="dcterms:W3CDTF">2019-05-13T14:01:00Z</dcterms:created>
  <dcterms:modified xsi:type="dcterms:W3CDTF">2019-05-13T19:50:00Z</dcterms:modified>
</cp:coreProperties>
</file>