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804"/>
      </w:tblGrid>
      <w:tr w:rsidR="007969DF" w:rsidRPr="00A067EC" w:rsidTr="00241ABE">
        <w:tc>
          <w:tcPr>
            <w:tcW w:w="2127" w:type="dxa"/>
            <w:vAlign w:val="center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sz w:val="20"/>
                <w:szCs w:val="20"/>
                <w:lang w:val="es-MX"/>
              </w:rPr>
              <w:t>CIUDAD Y FECHA</w:t>
            </w:r>
          </w:p>
        </w:tc>
        <w:tc>
          <w:tcPr>
            <w:tcW w:w="6804" w:type="dxa"/>
          </w:tcPr>
          <w:p w:rsidR="007969DF" w:rsidRPr="00A067EC" w:rsidRDefault="007969DF" w:rsidP="007969DF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Bogotá D.C., diecinueve (19</w:t>
            </w:r>
            <w:r w:rsidRPr="00A067EC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) de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julio</w:t>
            </w:r>
            <w:r w:rsidRPr="00A067EC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de dos mil diecinueve (2019)</w:t>
            </w:r>
          </w:p>
        </w:tc>
      </w:tr>
      <w:tr w:rsidR="007969DF" w:rsidRPr="00A067EC" w:rsidTr="00241ABE">
        <w:tc>
          <w:tcPr>
            <w:tcW w:w="2127" w:type="dxa"/>
            <w:vAlign w:val="center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sz w:val="20"/>
                <w:szCs w:val="20"/>
                <w:lang w:val="es-MX"/>
              </w:rPr>
              <w:t>REFERENCIA</w:t>
            </w:r>
          </w:p>
        </w:tc>
        <w:tc>
          <w:tcPr>
            <w:tcW w:w="6804" w:type="dxa"/>
          </w:tcPr>
          <w:p w:rsidR="007969DF" w:rsidRPr="00A067EC" w:rsidRDefault="007969DF" w:rsidP="007969DF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Expediente No. 110013336034201900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213</w:t>
            </w:r>
            <w:r w:rsidRPr="00A067EC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00</w:t>
            </w:r>
          </w:p>
        </w:tc>
      </w:tr>
      <w:tr w:rsidR="007969DF" w:rsidRPr="00A067EC" w:rsidTr="00241ABE">
        <w:tc>
          <w:tcPr>
            <w:tcW w:w="2127" w:type="dxa"/>
            <w:vAlign w:val="center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sz w:val="20"/>
                <w:szCs w:val="20"/>
                <w:lang w:val="es-MX"/>
              </w:rPr>
              <w:t>DEMANDANTE</w:t>
            </w:r>
          </w:p>
        </w:tc>
        <w:tc>
          <w:tcPr>
            <w:tcW w:w="6804" w:type="dxa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ARCADIO CAMARGO AMEZQUITA</w:t>
            </w:r>
          </w:p>
        </w:tc>
      </w:tr>
      <w:tr w:rsidR="007969DF" w:rsidRPr="00A067EC" w:rsidTr="00241ABE">
        <w:tc>
          <w:tcPr>
            <w:tcW w:w="2127" w:type="dxa"/>
            <w:vAlign w:val="center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sz w:val="20"/>
                <w:szCs w:val="20"/>
                <w:lang w:val="es-MX"/>
              </w:rPr>
              <w:t>DEMANDADO</w:t>
            </w:r>
          </w:p>
        </w:tc>
        <w:tc>
          <w:tcPr>
            <w:tcW w:w="6804" w:type="dxa"/>
          </w:tcPr>
          <w:p w:rsidR="007969DF" w:rsidRPr="00A067EC" w:rsidRDefault="007969DF" w:rsidP="007969DF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INSTITUTO DEPARTAMENTAL DE TRANSPORTE Y TRANSITO DE MAGDALENA</w:t>
            </w:r>
          </w:p>
        </w:tc>
      </w:tr>
      <w:tr w:rsidR="007969DF" w:rsidRPr="00A067EC" w:rsidTr="00241ABE">
        <w:tc>
          <w:tcPr>
            <w:tcW w:w="2127" w:type="dxa"/>
            <w:vAlign w:val="center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sz w:val="20"/>
                <w:szCs w:val="20"/>
                <w:lang w:val="es-MX"/>
              </w:rPr>
              <w:t>MEDIO DE CONTROL</w:t>
            </w:r>
          </w:p>
        </w:tc>
        <w:tc>
          <w:tcPr>
            <w:tcW w:w="6804" w:type="dxa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TUTELA</w:t>
            </w:r>
          </w:p>
        </w:tc>
      </w:tr>
      <w:tr w:rsidR="007969DF" w:rsidRPr="00A067EC" w:rsidTr="00241ABE">
        <w:trPr>
          <w:trHeight w:val="60"/>
        </w:trPr>
        <w:tc>
          <w:tcPr>
            <w:tcW w:w="2127" w:type="dxa"/>
            <w:vAlign w:val="center"/>
          </w:tcPr>
          <w:p w:rsidR="007969DF" w:rsidRPr="00A067EC" w:rsidRDefault="007969DF" w:rsidP="00241AB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067EC">
              <w:rPr>
                <w:rFonts w:ascii="Arial Narrow" w:hAnsi="Arial Narrow" w:cs="Arial"/>
                <w:sz w:val="20"/>
                <w:szCs w:val="20"/>
                <w:lang w:val="es-MX"/>
              </w:rPr>
              <w:t>ASUNTO</w:t>
            </w:r>
          </w:p>
        </w:tc>
        <w:tc>
          <w:tcPr>
            <w:tcW w:w="6804" w:type="dxa"/>
          </w:tcPr>
          <w:p w:rsidR="007969DF" w:rsidRPr="00A067EC" w:rsidRDefault="007969DF" w:rsidP="00241ABE">
            <w:pPr>
              <w:tabs>
                <w:tab w:val="left" w:pos="4415"/>
              </w:tabs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bookmarkStart w:id="0" w:name="_GoBack"/>
            <w:r w:rsidRPr="00A067EC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REMITE POR COMPETENCIA TERRITORIAL</w:t>
            </w:r>
            <w:bookmarkEnd w:id="0"/>
          </w:p>
        </w:tc>
      </w:tr>
    </w:tbl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highlight w:val="green"/>
          <w:lang w:val="es-MX"/>
        </w:rPr>
      </w:pP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EC">
        <w:rPr>
          <w:rFonts w:ascii="Arial" w:hAnsi="Arial" w:cs="Arial"/>
          <w:sz w:val="22"/>
          <w:szCs w:val="22"/>
        </w:rPr>
        <w:t xml:space="preserve">El asunto bajo estudio se refiere a la presunta violación </w:t>
      </w:r>
      <w:r>
        <w:rPr>
          <w:rFonts w:ascii="Arial" w:hAnsi="Arial" w:cs="Arial"/>
          <w:sz w:val="22"/>
          <w:szCs w:val="22"/>
        </w:rPr>
        <w:t>del derecho fundamental de petición</w:t>
      </w:r>
      <w:r w:rsidRPr="00A067EC">
        <w:rPr>
          <w:rFonts w:ascii="Arial" w:hAnsi="Arial" w:cs="Arial"/>
          <w:sz w:val="22"/>
          <w:szCs w:val="22"/>
        </w:rPr>
        <w:t xml:space="preserve"> por parte del </w:t>
      </w:r>
      <w:r w:rsidRPr="007969DF">
        <w:rPr>
          <w:rFonts w:ascii="Arial" w:hAnsi="Arial" w:cs="Arial"/>
          <w:sz w:val="22"/>
          <w:szCs w:val="22"/>
        </w:rPr>
        <w:t>INSTITUTO DEPARTAMENTAL DE TRANSPORTE Y TRANSITO DE MAGDALENA</w:t>
      </w:r>
      <w:r w:rsidRPr="00A067EC">
        <w:rPr>
          <w:rFonts w:ascii="Arial" w:hAnsi="Arial" w:cs="Arial"/>
          <w:sz w:val="22"/>
          <w:szCs w:val="22"/>
        </w:rPr>
        <w:t>.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A067EC">
        <w:rPr>
          <w:rFonts w:ascii="Arial" w:hAnsi="Arial" w:cs="Arial"/>
          <w:b/>
          <w:sz w:val="22"/>
          <w:szCs w:val="22"/>
          <w:lang w:val="es-MX"/>
        </w:rPr>
        <w:t>CONSIDERACIONES: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A067EC">
        <w:rPr>
          <w:rFonts w:ascii="Arial" w:hAnsi="Arial" w:cs="Arial"/>
          <w:sz w:val="22"/>
          <w:szCs w:val="22"/>
          <w:lang w:val="es-MX"/>
        </w:rPr>
        <w:t>El artículo 37  del  Decreto 2591 de 1991  establece sobre la competencia para las acciones de tutela  lo siguiente: “</w:t>
      </w:r>
      <w:r w:rsidRPr="00A067EC">
        <w:rPr>
          <w:rFonts w:ascii="Arial" w:hAnsi="Arial" w:cs="Arial"/>
          <w:i/>
          <w:sz w:val="22"/>
          <w:szCs w:val="22"/>
          <w:lang w:val="es-MX"/>
        </w:rPr>
        <w:t xml:space="preserve">Primera instancia. Son competentes </w:t>
      </w:r>
      <w:r w:rsidRPr="00A067EC">
        <w:rPr>
          <w:rFonts w:ascii="Arial" w:hAnsi="Arial" w:cs="Arial"/>
          <w:b/>
          <w:i/>
          <w:sz w:val="22"/>
          <w:szCs w:val="22"/>
          <w:lang w:val="es-MX"/>
        </w:rPr>
        <w:t>para conocer de la acción de tutela, a prevención, los jueces o tribunales con jurisdicción en el lugar donde ocurriere la violación o la amenaza que motivaren la presentación de la solicitud.</w:t>
      </w:r>
      <w:r w:rsidRPr="00A067EC">
        <w:rPr>
          <w:rFonts w:ascii="Arial" w:hAnsi="Arial" w:cs="Arial"/>
          <w:i/>
          <w:sz w:val="22"/>
          <w:szCs w:val="22"/>
          <w:lang w:val="es-MX"/>
        </w:rPr>
        <w:t>”</w:t>
      </w: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67EC">
        <w:rPr>
          <w:rFonts w:ascii="Arial" w:hAnsi="Arial" w:cs="Arial"/>
          <w:sz w:val="22"/>
          <w:szCs w:val="22"/>
        </w:rPr>
        <w:t>A su vez, el artículo 1 del Decreto 1983 de 2017  señala: “</w:t>
      </w:r>
      <w:r w:rsidRPr="00A067EC">
        <w:rPr>
          <w:rFonts w:ascii="Arial" w:hAnsi="Arial" w:cs="Arial"/>
          <w:i/>
          <w:sz w:val="22"/>
          <w:szCs w:val="22"/>
        </w:rPr>
        <w:t xml:space="preserve">Para los efectos previstos en el artículo 37 del Decreto 2591 de 1991, conocerán de la acción de tutela, a prevención, los jueces con jurisdicción donde </w:t>
      </w:r>
      <w:r w:rsidRPr="00A067EC">
        <w:rPr>
          <w:rFonts w:ascii="Arial" w:hAnsi="Arial" w:cs="Arial"/>
          <w:b/>
          <w:i/>
          <w:sz w:val="22"/>
          <w:szCs w:val="22"/>
        </w:rPr>
        <w:t>ocurriere la violación o la amenaza que motivare la presentación de la solicitud o donde se produjeren sus efectos, conforme a las siguientes reglas</w:t>
      </w:r>
      <w:r w:rsidRPr="00A067EC">
        <w:rPr>
          <w:rFonts w:ascii="Arial" w:hAnsi="Arial" w:cs="Arial"/>
          <w:i/>
          <w:sz w:val="22"/>
          <w:szCs w:val="22"/>
        </w:rPr>
        <w:t>:</w:t>
      </w: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67EC">
        <w:rPr>
          <w:rFonts w:ascii="Arial" w:hAnsi="Arial" w:cs="Arial"/>
          <w:i/>
          <w:sz w:val="22"/>
          <w:szCs w:val="22"/>
        </w:rPr>
        <w:t xml:space="preserve"> 1. Las acciones de tutela que se interpongan contra cualquier autoridad, organismo o entidad pública del orden departamental, distrital o municipal y contra particulares serán repartidas, para su conocimiento en primera instancia, a los Jueces Municipales.</w:t>
      </w: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67EC">
        <w:rPr>
          <w:rFonts w:ascii="Arial" w:hAnsi="Arial" w:cs="Arial"/>
          <w:i/>
          <w:sz w:val="22"/>
          <w:szCs w:val="22"/>
        </w:rPr>
        <w:t xml:space="preserve"> 2. Las acciones de tutela </w:t>
      </w:r>
      <w:r w:rsidRPr="00A067EC">
        <w:rPr>
          <w:rFonts w:ascii="Arial" w:hAnsi="Arial" w:cs="Arial"/>
          <w:b/>
          <w:i/>
          <w:sz w:val="22"/>
          <w:szCs w:val="22"/>
        </w:rPr>
        <w:t>que se interpongan contra cualquier autoridad, organismo o entidad pública del orden nacional</w:t>
      </w:r>
      <w:r w:rsidRPr="00A067EC">
        <w:rPr>
          <w:rFonts w:ascii="Arial" w:hAnsi="Arial" w:cs="Arial"/>
          <w:i/>
          <w:sz w:val="22"/>
          <w:szCs w:val="22"/>
        </w:rPr>
        <w:t xml:space="preserve"> serán repartidas, para su conocimiento en primera instancia, a los Jueces del Circuito o con igual categoría.</w:t>
      </w: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67EC">
        <w:rPr>
          <w:rFonts w:ascii="Arial" w:hAnsi="Arial" w:cs="Arial"/>
          <w:i/>
          <w:sz w:val="22"/>
          <w:szCs w:val="22"/>
        </w:rPr>
        <w:t>(…)</w:t>
      </w: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  <w:highlight w:val="green"/>
        </w:rPr>
      </w:pPr>
      <w:r w:rsidRPr="00A067EC">
        <w:rPr>
          <w:rFonts w:ascii="Arial" w:hAnsi="Arial" w:cs="Arial"/>
          <w:i/>
          <w:sz w:val="22"/>
          <w:szCs w:val="22"/>
        </w:rPr>
        <w:t>11. Cuando la acción de tutela se promueva contra más de una autoridad y éstas sean de diferente nivel, el reparto se hará al juez de mayor jerarquía, de conformidad con las reglas establecidas en el presente artículo</w:t>
      </w:r>
      <w:proofErr w:type="gramStart"/>
      <w:r w:rsidRPr="00A067EC">
        <w:rPr>
          <w:rFonts w:ascii="Arial" w:hAnsi="Arial" w:cs="Arial"/>
          <w:i/>
          <w:sz w:val="22"/>
          <w:szCs w:val="22"/>
        </w:rPr>
        <w:t>”(</w:t>
      </w:r>
      <w:proofErr w:type="gramEnd"/>
      <w:r w:rsidRPr="00A067EC">
        <w:rPr>
          <w:rFonts w:ascii="Arial" w:hAnsi="Arial" w:cs="Arial"/>
          <w:i/>
          <w:sz w:val="22"/>
          <w:szCs w:val="22"/>
        </w:rPr>
        <w:t>Negrilla fuera de texto)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DF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EC">
        <w:rPr>
          <w:rFonts w:ascii="Arial" w:hAnsi="Arial" w:cs="Arial"/>
          <w:sz w:val="22"/>
          <w:szCs w:val="22"/>
        </w:rPr>
        <w:t xml:space="preserve">Ahora en virtud del Acuerdo No. </w:t>
      </w:r>
      <w:proofErr w:type="spellStart"/>
      <w:r w:rsidRPr="00A067EC">
        <w:rPr>
          <w:rFonts w:ascii="Arial" w:hAnsi="Arial" w:cs="Arial"/>
          <w:sz w:val="22"/>
          <w:szCs w:val="22"/>
        </w:rPr>
        <w:t>PSAA06</w:t>
      </w:r>
      <w:proofErr w:type="spellEnd"/>
      <w:r w:rsidRPr="00A067EC">
        <w:rPr>
          <w:rFonts w:ascii="Arial" w:hAnsi="Arial" w:cs="Arial"/>
          <w:sz w:val="22"/>
          <w:szCs w:val="22"/>
        </w:rPr>
        <w:t xml:space="preserve"> – 3321 del 9 de febrero de 2006, por el cual se crean los Circuitos Judiciales Administrativos en el Territorio Nacional, se dispuso en su numeral 1</w:t>
      </w:r>
      <w:r>
        <w:rPr>
          <w:rFonts w:ascii="Arial" w:hAnsi="Arial" w:cs="Arial"/>
          <w:sz w:val="22"/>
          <w:szCs w:val="22"/>
        </w:rPr>
        <w:t>7</w:t>
      </w:r>
      <w:r w:rsidRPr="00A067EC">
        <w:rPr>
          <w:rFonts w:ascii="Arial" w:hAnsi="Arial" w:cs="Arial"/>
          <w:sz w:val="22"/>
          <w:szCs w:val="22"/>
        </w:rPr>
        <w:t xml:space="preserve"> </w:t>
      </w:r>
      <w:r w:rsidRPr="00EF4FE2">
        <w:rPr>
          <w:rFonts w:ascii="Arial" w:hAnsi="Arial" w:cs="Arial"/>
          <w:sz w:val="22"/>
          <w:szCs w:val="22"/>
        </w:rPr>
        <w:t>que el</w:t>
      </w:r>
      <w:r w:rsidRPr="00A067EC">
        <w:rPr>
          <w:rFonts w:ascii="Arial" w:hAnsi="Arial" w:cs="Arial"/>
          <w:b/>
          <w:sz w:val="22"/>
          <w:szCs w:val="22"/>
        </w:rPr>
        <w:t xml:space="preserve"> Circuito Judicial Administrativo de </w:t>
      </w:r>
      <w:r w:rsidRPr="007969DF">
        <w:rPr>
          <w:rFonts w:ascii="Arial" w:hAnsi="Arial" w:cs="Arial"/>
          <w:b/>
          <w:sz w:val="22"/>
          <w:szCs w:val="22"/>
        </w:rPr>
        <w:t>Santa Marta</w:t>
      </w:r>
      <w:r>
        <w:rPr>
          <w:rFonts w:ascii="Arial" w:hAnsi="Arial" w:cs="Arial"/>
          <w:sz w:val="22"/>
          <w:szCs w:val="22"/>
        </w:rPr>
        <w:t xml:space="preserve"> tiene c</w:t>
      </w:r>
      <w:r w:rsidRPr="00A067EC">
        <w:rPr>
          <w:rFonts w:ascii="Arial" w:hAnsi="Arial" w:cs="Arial"/>
          <w:sz w:val="22"/>
          <w:szCs w:val="22"/>
        </w:rPr>
        <w:t xml:space="preserve">abecera en el municipio de </w:t>
      </w:r>
      <w:r w:rsidRPr="007969DF">
        <w:rPr>
          <w:rFonts w:ascii="Arial" w:hAnsi="Arial" w:cs="Arial"/>
          <w:sz w:val="22"/>
          <w:szCs w:val="22"/>
        </w:rPr>
        <w:t>Santa Marta</w:t>
      </w:r>
      <w:r w:rsidRPr="00A067EC">
        <w:rPr>
          <w:rFonts w:ascii="Arial" w:hAnsi="Arial" w:cs="Arial"/>
          <w:sz w:val="22"/>
          <w:szCs w:val="22"/>
        </w:rPr>
        <w:t xml:space="preserve"> y comprensión territorial sobre todos los municipios del departamento del </w:t>
      </w:r>
      <w:r w:rsidRPr="007969DF">
        <w:rPr>
          <w:rFonts w:ascii="Arial" w:hAnsi="Arial" w:cs="Arial"/>
          <w:sz w:val="22"/>
          <w:szCs w:val="22"/>
        </w:rPr>
        <w:t>Magdalena.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7EC">
        <w:rPr>
          <w:rFonts w:ascii="Arial" w:hAnsi="Arial" w:cs="Arial"/>
          <w:sz w:val="22"/>
          <w:szCs w:val="22"/>
        </w:rPr>
        <w:t xml:space="preserve">Por lo anterior, teniendo en cuenta que en el caso en estudio los hechos que presuntamente están vulnerando los derechos fundamentales ocurrieron en el </w:t>
      </w:r>
      <w:r>
        <w:rPr>
          <w:rFonts w:ascii="Arial" w:hAnsi="Arial" w:cs="Arial"/>
          <w:sz w:val="22"/>
          <w:szCs w:val="22"/>
        </w:rPr>
        <w:t>departamento del Magdalena</w:t>
      </w:r>
      <w:r>
        <w:rPr>
          <w:rFonts w:ascii="Arial" w:hAnsi="Arial" w:cs="Arial"/>
          <w:sz w:val="22"/>
          <w:szCs w:val="22"/>
        </w:rPr>
        <w:t xml:space="preserve">, </w:t>
      </w:r>
      <w:r w:rsidRPr="00A067EC">
        <w:rPr>
          <w:rFonts w:ascii="Arial" w:hAnsi="Arial" w:cs="Arial"/>
          <w:sz w:val="22"/>
          <w:szCs w:val="22"/>
        </w:rPr>
        <w:t xml:space="preserve">este Despacho concluye que no es competente para conocer de la presente tutela en virtud de la norma antes transcrita, por lo tanto se remitirá. 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67EC">
        <w:rPr>
          <w:rFonts w:ascii="Arial" w:hAnsi="Arial" w:cs="Arial"/>
          <w:sz w:val="22"/>
          <w:szCs w:val="22"/>
        </w:rPr>
        <w:t xml:space="preserve">Por lo anterior se </w:t>
      </w:r>
      <w:r w:rsidRPr="00A067EC">
        <w:rPr>
          <w:rFonts w:ascii="Arial" w:hAnsi="Arial" w:cs="Arial"/>
          <w:b/>
          <w:sz w:val="22"/>
          <w:szCs w:val="22"/>
        </w:rPr>
        <w:t>RESUELVE: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067EC">
        <w:rPr>
          <w:rFonts w:ascii="Arial" w:hAnsi="Arial" w:cs="Arial"/>
          <w:b/>
          <w:sz w:val="22"/>
          <w:szCs w:val="22"/>
          <w:lang w:val="es-MX"/>
        </w:rPr>
        <w:lastRenderedPageBreak/>
        <w:t>Primero:</w:t>
      </w:r>
      <w:r w:rsidRPr="00A067EC">
        <w:rPr>
          <w:rFonts w:ascii="Arial" w:hAnsi="Arial" w:cs="Arial"/>
          <w:sz w:val="22"/>
          <w:szCs w:val="22"/>
          <w:lang w:val="es-MX"/>
        </w:rPr>
        <w:t xml:space="preserve"> </w:t>
      </w:r>
      <w:r w:rsidRPr="00A067EC">
        <w:rPr>
          <w:rFonts w:ascii="Arial" w:hAnsi="Arial" w:cs="Arial"/>
          <w:b/>
          <w:sz w:val="22"/>
          <w:szCs w:val="22"/>
          <w:lang w:val="es-MX"/>
        </w:rPr>
        <w:t>Remitir</w:t>
      </w:r>
      <w:r w:rsidRPr="00A067EC">
        <w:rPr>
          <w:rFonts w:ascii="Arial" w:hAnsi="Arial" w:cs="Arial"/>
          <w:sz w:val="22"/>
          <w:szCs w:val="22"/>
          <w:lang w:val="es-MX"/>
        </w:rPr>
        <w:t xml:space="preserve"> el expediente No. </w:t>
      </w:r>
      <w:r>
        <w:rPr>
          <w:rFonts w:ascii="Arial" w:hAnsi="Arial" w:cs="Arial"/>
          <w:b/>
          <w:sz w:val="22"/>
          <w:szCs w:val="22"/>
          <w:lang w:val="es-MX"/>
        </w:rPr>
        <w:t>110013336034201900213</w:t>
      </w:r>
      <w:r w:rsidRPr="00A067EC">
        <w:rPr>
          <w:rFonts w:ascii="Arial" w:hAnsi="Arial" w:cs="Arial"/>
          <w:b/>
          <w:sz w:val="22"/>
          <w:szCs w:val="22"/>
          <w:lang w:val="es-MX"/>
        </w:rPr>
        <w:t xml:space="preserve">00 </w:t>
      </w:r>
      <w:r w:rsidRPr="00A067EC">
        <w:rPr>
          <w:rFonts w:ascii="Arial" w:hAnsi="Arial" w:cs="Arial"/>
          <w:sz w:val="22"/>
          <w:szCs w:val="22"/>
          <w:lang w:val="es-MX"/>
        </w:rPr>
        <w:t xml:space="preserve"> al Juzgado  Administrativo de </w:t>
      </w:r>
      <w:r w:rsidRPr="007969DF">
        <w:rPr>
          <w:rFonts w:ascii="Arial" w:hAnsi="Arial" w:cs="Arial"/>
          <w:sz w:val="22"/>
          <w:szCs w:val="22"/>
        </w:rPr>
        <w:t>Santa Marta</w:t>
      </w:r>
      <w:r w:rsidRPr="00A067EC">
        <w:rPr>
          <w:rFonts w:ascii="Arial" w:hAnsi="Arial" w:cs="Arial"/>
          <w:sz w:val="22"/>
          <w:szCs w:val="22"/>
          <w:lang w:val="es-MX"/>
        </w:rPr>
        <w:t>, por ser de su competencia.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067EC">
        <w:rPr>
          <w:rFonts w:ascii="Arial" w:hAnsi="Arial" w:cs="Arial"/>
          <w:b/>
          <w:sz w:val="22"/>
          <w:szCs w:val="22"/>
          <w:lang w:val="es-MX"/>
        </w:rPr>
        <w:t>Segundo:</w:t>
      </w:r>
      <w:r w:rsidRPr="00A067EC">
        <w:rPr>
          <w:rFonts w:ascii="Arial" w:hAnsi="Arial" w:cs="Arial"/>
          <w:sz w:val="22"/>
          <w:szCs w:val="22"/>
          <w:lang w:val="es-MX"/>
        </w:rPr>
        <w:t xml:space="preserve"> Por Secretaría efectúese la entrega del expediente a la Oficina de Apoyo para el cumplimiento de lo dispuesto en el numeral primero.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067EC">
        <w:rPr>
          <w:rFonts w:ascii="Arial" w:hAnsi="Arial" w:cs="Arial"/>
          <w:b/>
          <w:sz w:val="22"/>
          <w:szCs w:val="22"/>
          <w:lang w:val="es-MX"/>
        </w:rPr>
        <w:t>Tercero:</w:t>
      </w:r>
      <w:r w:rsidRPr="00A067EC">
        <w:rPr>
          <w:rFonts w:ascii="Arial" w:hAnsi="Arial" w:cs="Arial"/>
          <w:sz w:val="22"/>
          <w:szCs w:val="22"/>
          <w:lang w:val="es-MX"/>
        </w:rPr>
        <w:t xml:space="preserve"> Por Secretaría, </w:t>
      </w:r>
      <w:r w:rsidRPr="00A067EC">
        <w:rPr>
          <w:rFonts w:ascii="Arial" w:hAnsi="Arial" w:cs="Arial"/>
          <w:noProof/>
          <w:sz w:val="22"/>
          <w:szCs w:val="22"/>
        </w:rPr>
        <w:t>comuníquese por el medio más expedito la presente providencia al accionante</w:t>
      </w:r>
      <w:r w:rsidRPr="00A067EC">
        <w:rPr>
          <w:rFonts w:ascii="Arial" w:hAnsi="Arial" w:cs="Arial"/>
          <w:sz w:val="22"/>
          <w:szCs w:val="22"/>
          <w:lang w:val="es-MX"/>
        </w:rPr>
        <w:t>.</w:t>
      </w:r>
    </w:p>
    <w:p w:rsidR="007969DF" w:rsidRPr="00A067EC" w:rsidRDefault="007969DF" w:rsidP="007969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969DF" w:rsidRPr="00A067EC" w:rsidRDefault="007969DF" w:rsidP="007969DF">
      <w:pPr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A067EC">
        <w:rPr>
          <w:rFonts w:ascii="Arial" w:hAnsi="Arial" w:cs="Arial"/>
          <w:b/>
          <w:sz w:val="22"/>
          <w:szCs w:val="22"/>
          <w:lang w:val="es-CO"/>
        </w:rPr>
        <w:t>NOTIFÍQUESE Y CÚMPLASE</w:t>
      </w:r>
    </w:p>
    <w:p w:rsidR="007969DF" w:rsidRPr="00A067EC" w:rsidRDefault="007969DF" w:rsidP="007969DF">
      <w:pPr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:rsidR="007969DF" w:rsidRPr="00A067EC" w:rsidRDefault="007969DF" w:rsidP="007969DF">
      <w:pPr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:rsidR="007969DF" w:rsidRPr="00A067EC" w:rsidRDefault="007969DF" w:rsidP="007969D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A067EC">
        <w:rPr>
          <w:rFonts w:ascii="Arial" w:hAnsi="Arial" w:cs="Arial"/>
          <w:b/>
          <w:sz w:val="22"/>
          <w:szCs w:val="22"/>
          <w:lang w:val="es-MX"/>
        </w:rPr>
        <w:t>OLGA CECILIA HENAO MARÍN</w:t>
      </w:r>
    </w:p>
    <w:p w:rsidR="007969DF" w:rsidRPr="00A067EC" w:rsidRDefault="007969DF" w:rsidP="007969DF">
      <w:pPr>
        <w:spacing w:line="276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A067EC">
        <w:rPr>
          <w:rFonts w:ascii="Arial" w:hAnsi="Arial" w:cs="Arial"/>
          <w:sz w:val="22"/>
          <w:szCs w:val="22"/>
          <w:lang w:val="es-MX"/>
        </w:rPr>
        <w:t>Juez</w:t>
      </w:r>
    </w:p>
    <w:p w:rsidR="007969DF" w:rsidRPr="00A067EC" w:rsidRDefault="007969DF" w:rsidP="007969DF">
      <w:pPr>
        <w:spacing w:line="276" w:lineRule="auto"/>
        <w:rPr>
          <w:rFonts w:ascii="Arial" w:hAnsi="Arial" w:cs="Arial"/>
          <w:sz w:val="12"/>
          <w:szCs w:val="12"/>
          <w:lang w:val="es-MX"/>
        </w:rPr>
      </w:pPr>
      <w:proofErr w:type="spellStart"/>
      <w:r w:rsidRPr="00A067EC">
        <w:rPr>
          <w:rFonts w:ascii="Arial" w:hAnsi="Arial" w:cs="Arial"/>
          <w:sz w:val="12"/>
          <w:szCs w:val="12"/>
          <w:lang w:val="es-MX"/>
        </w:rPr>
        <w:t>SLDR</w:t>
      </w:r>
      <w:proofErr w:type="spellEnd"/>
    </w:p>
    <w:p w:rsidR="007969DF" w:rsidRPr="00A067EC" w:rsidRDefault="007969DF" w:rsidP="007969DF">
      <w:pPr>
        <w:spacing w:line="276" w:lineRule="auto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spacing w:line="276" w:lineRule="auto"/>
        <w:rPr>
          <w:rFonts w:ascii="Arial" w:hAnsi="Arial" w:cs="Arial"/>
          <w:sz w:val="22"/>
          <w:szCs w:val="22"/>
        </w:rPr>
      </w:pPr>
    </w:p>
    <w:p w:rsidR="007969DF" w:rsidRDefault="007969DF" w:rsidP="007969DF">
      <w:pPr>
        <w:rPr>
          <w:rFonts w:ascii="Tahoma" w:hAnsi="Tahoma" w:cs="Tahoma"/>
          <w:sz w:val="10"/>
          <w:szCs w:val="10"/>
        </w:rPr>
      </w:pPr>
    </w:p>
    <w:p w:rsidR="007969DF" w:rsidRDefault="007969DF" w:rsidP="007969DF">
      <w:pPr>
        <w:rPr>
          <w:rFonts w:ascii="Tahoma" w:hAnsi="Tahoma" w:cs="Tahoma"/>
          <w:sz w:val="10"/>
          <w:szCs w:val="10"/>
        </w:rPr>
      </w:pPr>
    </w:p>
    <w:p w:rsidR="007969DF" w:rsidRPr="006E053C" w:rsidRDefault="007969DF" w:rsidP="007969D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7969DF" w:rsidRPr="009669BE" w:rsidTr="00241ABE">
        <w:trPr>
          <w:trHeight w:val="1404"/>
        </w:trPr>
        <w:tc>
          <w:tcPr>
            <w:tcW w:w="5954" w:type="dxa"/>
          </w:tcPr>
          <w:p w:rsidR="007969DF" w:rsidRPr="009669BE" w:rsidRDefault="007969DF" w:rsidP="00241A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9BE">
              <w:rPr>
                <w:rFonts w:ascii="Arial" w:hAnsi="Arial" w:cs="Arial"/>
                <w:b/>
                <w:sz w:val="18"/>
                <w:szCs w:val="18"/>
              </w:rPr>
              <w:t>JUZGADO TREINTA Y CUATRO ADMINISTRATIVO CIRCUITO DE BOGOTÁ -  SECCIÓN TERCERA</w:t>
            </w:r>
          </w:p>
          <w:p w:rsidR="007969DF" w:rsidRPr="009669BE" w:rsidRDefault="007969DF" w:rsidP="00241A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69DF" w:rsidRPr="009669BE" w:rsidRDefault="007969DF" w:rsidP="00241A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9BE">
              <w:rPr>
                <w:rFonts w:ascii="Arial" w:hAnsi="Arial" w:cs="Arial"/>
                <w:sz w:val="18"/>
                <w:szCs w:val="18"/>
              </w:rPr>
              <w:t xml:space="preserve">Por anotación en ESTADO notifico a las partes la providencia anterior, hoy </w:t>
            </w:r>
            <w:r w:rsidRPr="009669BE">
              <w:rPr>
                <w:rFonts w:ascii="Arial" w:hAnsi="Arial" w:cs="Arial"/>
                <w:b/>
                <w:sz w:val="18"/>
                <w:szCs w:val="18"/>
              </w:rPr>
              <w:t>____________________________</w:t>
            </w:r>
            <w:r w:rsidRPr="009669BE">
              <w:rPr>
                <w:rFonts w:ascii="Arial" w:hAnsi="Arial" w:cs="Arial"/>
                <w:sz w:val="18"/>
                <w:szCs w:val="18"/>
              </w:rPr>
              <w:t>a las 8:00 a.m.</w:t>
            </w:r>
          </w:p>
          <w:p w:rsidR="007969DF" w:rsidRPr="009669BE" w:rsidRDefault="007969DF" w:rsidP="00241ABE">
            <w:pPr>
              <w:rPr>
                <w:rFonts w:ascii="Arial" w:hAnsi="Arial" w:cs="Arial"/>
                <w:sz w:val="18"/>
                <w:szCs w:val="18"/>
              </w:rPr>
            </w:pPr>
            <w:r w:rsidRPr="009669BE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606A31F2" wp14:editId="650B0341">
                  <wp:simplePos x="0" y="0"/>
                  <wp:positionH relativeFrom="margin">
                    <wp:posOffset>1213485</wp:posOffset>
                  </wp:positionH>
                  <wp:positionV relativeFrom="paragraph">
                    <wp:posOffset>75565</wp:posOffset>
                  </wp:positionV>
                  <wp:extent cx="815340" cy="485775"/>
                  <wp:effectExtent l="0" t="0" r="3810" b="9525"/>
                  <wp:wrapSquare wrapText="bothSides"/>
                  <wp:docPr id="2" name="Imagen 2" descr="C:\Users\rcortesr\Documents\VILMA\ORGANIZACION\SOPORTE - INSUMOS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cortesr\Documents\VILMA\ORGANIZACION\SOPORTE - INSUMOS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969DF" w:rsidRDefault="007969DF" w:rsidP="007969DF"/>
    <w:p w:rsidR="007969DF" w:rsidRPr="00A067EC" w:rsidRDefault="007969DF" w:rsidP="007969DF">
      <w:pPr>
        <w:spacing w:line="276" w:lineRule="auto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spacing w:line="276" w:lineRule="auto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spacing w:line="276" w:lineRule="auto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spacing w:line="276" w:lineRule="auto"/>
        <w:rPr>
          <w:rFonts w:ascii="Arial" w:hAnsi="Arial" w:cs="Arial"/>
          <w:sz w:val="22"/>
          <w:szCs w:val="22"/>
        </w:rPr>
      </w:pPr>
    </w:p>
    <w:p w:rsidR="007969DF" w:rsidRPr="00A067EC" w:rsidRDefault="007969DF" w:rsidP="007969DF">
      <w:pPr>
        <w:spacing w:line="276" w:lineRule="auto"/>
        <w:rPr>
          <w:rFonts w:ascii="Arial" w:hAnsi="Arial" w:cs="Arial"/>
          <w:sz w:val="22"/>
          <w:szCs w:val="22"/>
        </w:rPr>
      </w:pPr>
    </w:p>
    <w:p w:rsidR="00A50FF4" w:rsidRDefault="00A50FF4"/>
    <w:sectPr w:rsidR="00A50FF4" w:rsidSect="0077037B">
      <w:headerReference w:type="default" r:id="rId7"/>
      <w:headerReference w:type="first" r:id="rId8"/>
      <w:pgSz w:w="12240" w:h="18720" w:code="14"/>
      <w:pgMar w:top="1417" w:right="1701" w:bottom="1417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DF" w:rsidRDefault="007969DF" w:rsidP="007969DF">
      <w:r>
        <w:separator/>
      </w:r>
    </w:p>
  </w:endnote>
  <w:endnote w:type="continuationSeparator" w:id="0">
    <w:p w:rsidR="007969DF" w:rsidRDefault="007969DF" w:rsidP="007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DF" w:rsidRDefault="007969DF" w:rsidP="007969DF">
      <w:r>
        <w:separator/>
      </w:r>
    </w:p>
  </w:footnote>
  <w:footnote w:type="continuationSeparator" w:id="0">
    <w:p w:rsidR="007969DF" w:rsidRDefault="007969DF" w:rsidP="0079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57" w:rsidRPr="00DC5653" w:rsidRDefault="007969DF" w:rsidP="0077037B">
    <w:pPr>
      <w:pStyle w:val="Encabezado"/>
      <w:jc w:val="right"/>
      <w:rPr>
        <w:rFonts w:ascii="Tahoma" w:hAnsi="Tahoma" w:cs="Tahoma"/>
        <w:sz w:val="16"/>
        <w:szCs w:val="16"/>
        <w:lang w:val="es-MX"/>
      </w:rPr>
    </w:pPr>
    <w:r>
      <w:rPr>
        <w:rFonts w:ascii="Tahoma" w:hAnsi="Tahoma" w:cs="Tahoma"/>
        <w:sz w:val="16"/>
        <w:szCs w:val="16"/>
        <w:lang w:val="es-MX"/>
      </w:rPr>
      <w:t>Expediente No. 201</w:t>
    </w:r>
    <w:r w:rsidRPr="00DC5653">
      <w:rPr>
        <w:rFonts w:ascii="Tahoma" w:hAnsi="Tahoma" w:cs="Tahoma"/>
        <w:sz w:val="16"/>
        <w:szCs w:val="16"/>
        <w:lang w:val="es-MX"/>
      </w:rPr>
      <w:t>9</w:t>
    </w:r>
    <w:r>
      <w:rPr>
        <w:rFonts w:ascii="Tahoma" w:hAnsi="Tahoma" w:cs="Tahoma"/>
        <w:sz w:val="16"/>
        <w:szCs w:val="16"/>
        <w:lang w:val="es-MX"/>
      </w:rPr>
      <w:t xml:space="preserve"> - 0</w:t>
    </w:r>
    <w:r>
      <w:rPr>
        <w:rFonts w:ascii="Tahoma" w:hAnsi="Tahoma" w:cs="Tahoma"/>
        <w:sz w:val="16"/>
        <w:szCs w:val="16"/>
        <w:lang w:val="es-MX"/>
      </w:rPr>
      <w:t>213</w:t>
    </w:r>
  </w:p>
  <w:p w:rsidR="00BB1457" w:rsidRDefault="007969DF" w:rsidP="0077037B">
    <w:pPr>
      <w:pStyle w:val="Encabezado"/>
      <w:jc w:val="right"/>
      <w:rPr>
        <w:rFonts w:ascii="Tahoma" w:hAnsi="Tahoma" w:cs="Tahoma"/>
        <w:sz w:val="16"/>
        <w:szCs w:val="16"/>
        <w:lang w:val="es-MX"/>
      </w:rPr>
    </w:pPr>
    <w:r w:rsidRPr="00A067EC">
      <w:rPr>
        <w:rFonts w:ascii="Tahoma" w:hAnsi="Tahoma" w:cs="Tahoma"/>
        <w:sz w:val="16"/>
        <w:szCs w:val="16"/>
        <w:lang w:val="es-MX"/>
      </w:rPr>
      <w:t xml:space="preserve">REMITE POR COMPETENCIA </w:t>
    </w:r>
    <w:r w:rsidRPr="00A067EC">
      <w:rPr>
        <w:rFonts w:ascii="Tahoma" w:hAnsi="Tahoma" w:cs="Tahoma"/>
        <w:sz w:val="16"/>
        <w:szCs w:val="16"/>
        <w:lang w:val="es-MX"/>
      </w:rPr>
      <w:t>TERRITORIAL</w:t>
    </w:r>
  </w:p>
  <w:p w:rsidR="00BB1457" w:rsidRDefault="007969DF" w:rsidP="0077037B">
    <w:pPr>
      <w:pStyle w:val="Encabezado"/>
      <w:jc w:val="right"/>
      <w:rPr>
        <w:rFonts w:ascii="Tahoma" w:hAnsi="Tahoma" w:cs="Tahoma"/>
        <w:sz w:val="16"/>
        <w:szCs w:val="16"/>
        <w:lang w:val="es-MX"/>
      </w:rPr>
    </w:pPr>
    <w:r w:rsidRPr="00DC5653">
      <w:rPr>
        <w:rFonts w:ascii="Tahoma" w:hAnsi="Tahoma" w:cs="Tahoma"/>
        <w:sz w:val="16"/>
        <w:szCs w:val="16"/>
        <w:lang w:val="es-MX"/>
      </w:rPr>
      <w:t xml:space="preserve">Página </w:t>
    </w:r>
    <w:r w:rsidRPr="00DC5653">
      <w:rPr>
        <w:rFonts w:ascii="Tahoma" w:hAnsi="Tahoma" w:cs="Tahoma"/>
        <w:sz w:val="16"/>
        <w:szCs w:val="16"/>
        <w:lang w:val="es-MX"/>
      </w:rPr>
      <w:fldChar w:fldCharType="begin"/>
    </w:r>
    <w:r w:rsidRPr="00DC5653">
      <w:rPr>
        <w:rFonts w:ascii="Tahoma" w:hAnsi="Tahoma" w:cs="Tahoma"/>
        <w:sz w:val="16"/>
        <w:szCs w:val="16"/>
        <w:lang w:val="es-MX"/>
      </w:rPr>
      <w:instrText xml:space="preserve"> PAGE </w:instrText>
    </w:r>
    <w:r w:rsidRPr="00DC5653">
      <w:rPr>
        <w:rFonts w:ascii="Tahoma" w:hAnsi="Tahoma" w:cs="Tahoma"/>
        <w:sz w:val="16"/>
        <w:szCs w:val="16"/>
        <w:lang w:val="es-MX"/>
      </w:rPr>
      <w:fldChar w:fldCharType="separate"/>
    </w:r>
    <w:r>
      <w:rPr>
        <w:rFonts w:ascii="Tahoma" w:hAnsi="Tahoma" w:cs="Tahoma"/>
        <w:noProof/>
        <w:sz w:val="16"/>
        <w:szCs w:val="16"/>
        <w:lang w:val="es-MX"/>
      </w:rPr>
      <w:t>2</w:t>
    </w:r>
    <w:r w:rsidRPr="00DC5653">
      <w:rPr>
        <w:rFonts w:ascii="Tahoma" w:hAnsi="Tahoma" w:cs="Tahoma"/>
        <w:sz w:val="16"/>
        <w:szCs w:val="16"/>
        <w:lang w:val="es-MX"/>
      </w:rPr>
      <w:fldChar w:fldCharType="end"/>
    </w:r>
    <w:r w:rsidRPr="00DC5653">
      <w:rPr>
        <w:rFonts w:ascii="Tahoma" w:hAnsi="Tahoma" w:cs="Tahoma"/>
        <w:sz w:val="16"/>
        <w:szCs w:val="16"/>
        <w:lang w:val="es-MX"/>
      </w:rPr>
      <w:t xml:space="preserve"> de </w:t>
    </w:r>
    <w:r w:rsidRPr="00DC5653">
      <w:rPr>
        <w:rFonts w:ascii="Tahoma" w:hAnsi="Tahoma" w:cs="Tahoma"/>
        <w:sz w:val="16"/>
        <w:szCs w:val="16"/>
        <w:lang w:val="es-MX"/>
      </w:rPr>
      <w:fldChar w:fldCharType="begin"/>
    </w:r>
    <w:r w:rsidRPr="00DC5653">
      <w:rPr>
        <w:rFonts w:ascii="Tahoma" w:hAnsi="Tahoma" w:cs="Tahoma"/>
        <w:sz w:val="16"/>
        <w:szCs w:val="16"/>
        <w:lang w:val="es-MX"/>
      </w:rPr>
      <w:instrText xml:space="preserve"> NUMPAGES </w:instrText>
    </w:r>
    <w:r w:rsidRPr="00DC5653">
      <w:rPr>
        <w:rFonts w:ascii="Tahoma" w:hAnsi="Tahoma" w:cs="Tahoma"/>
        <w:sz w:val="16"/>
        <w:szCs w:val="16"/>
        <w:lang w:val="es-MX"/>
      </w:rPr>
      <w:fldChar w:fldCharType="separate"/>
    </w:r>
    <w:r>
      <w:rPr>
        <w:rFonts w:ascii="Tahoma" w:hAnsi="Tahoma" w:cs="Tahoma"/>
        <w:noProof/>
        <w:sz w:val="16"/>
        <w:szCs w:val="16"/>
        <w:lang w:val="es-MX"/>
      </w:rPr>
      <w:t>2</w:t>
    </w:r>
    <w:r w:rsidRPr="00DC5653">
      <w:rPr>
        <w:rFonts w:ascii="Tahoma" w:hAnsi="Tahoma" w:cs="Tahoma"/>
        <w:sz w:val="16"/>
        <w:szCs w:val="16"/>
        <w:lang w:val="es-MX"/>
      </w:rPr>
      <w:fldChar w:fldCharType="end"/>
    </w:r>
  </w:p>
  <w:p w:rsidR="00BB1457" w:rsidRPr="00DC5653" w:rsidRDefault="007969DF" w:rsidP="0077037B">
    <w:pPr>
      <w:pStyle w:val="Encabezado"/>
      <w:jc w:val="right"/>
      <w:rPr>
        <w:rFonts w:ascii="Tahoma" w:hAnsi="Tahoma" w:cs="Tahoma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57" w:rsidRPr="00A067EC" w:rsidRDefault="007969DF" w:rsidP="0077037B">
    <w:pPr>
      <w:pStyle w:val="Encabezado"/>
      <w:jc w:val="center"/>
      <w:rPr>
        <w:rFonts w:ascii="Arial" w:hAnsi="Arial" w:cs="Arial"/>
        <w:b/>
        <w:i/>
        <w:sz w:val="16"/>
        <w:szCs w:val="16"/>
      </w:rPr>
    </w:pPr>
    <w:r w:rsidRPr="00A067EC"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4BB51B7" wp14:editId="613AA289">
          <wp:extent cx="723900" cy="676275"/>
          <wp:effectExtent l="0" t="0" r="0" b="9525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1457" w:rsidRPr="00A067EC" w:rsidRDefault="007969DF" w:rsidP="0077037B">
    <w:pPr>
      <w:pStyle w:val="Encabezado"/>
      <w:jc w:val="center"/>
      <w:rPr>
        <w:rFonts w:ascii="Arial" w:hAnsi="Arial" w:cs="Arial"/>
        <w:b/>
        <w:sz w:val="16"/>
        <w:szCs w:val="16"/>
        <w:lang w:val="es-MX"/>
      </w:rPr>
    </w:pPr>
    <w:r w:rsidRPr="00A067EC">
      <w:rPr>
        <w:rFonts w:ascii="Arial" w:hAnsi="Arial" w:cs="Arial"/>
        <w:b/>
        <w:sz w:val="16"/>
        <w:szCs w:val="16"/>
        <w:lang w:val="es-MX"/>
      </w:rPr>
      <w:t>JUZGADO TREINTA Y CUATRO ADMINISTRATIVO</w:t>
    </w:r>
  </w:p>
  <w:p w:rsidR="00BB1457" w:rsidRPr="00A067EC" w:rsidRDefault="007969DF" w:rsidP="0077037B">
    <w:pPr>
      <w:pStyle w:val="Encabezado"/>
      <w:jc w:val="center"/>
      <w:rPr>
        <w:rFonts w:ascii="Arial" w:hAnsi="Arial" w:cs="Arial"/>
        <w:b/>
        <w:sz w:val="16"/>
        <w:szCs w:val="16"/>
        <w:lang w:val="es-MX"/>
      </w:rPr>
    </w:pPr>
    <w:r w:rsidRPr="00A067EC">
      <w:rPr>
        <w:rFonts w:ascii="Arial" w:hAnsi="Arial" w:cs="Arial"/>
        <w:b/>
        <w:sz w:val="16"/>
        <w:szCs w:val="16"/>
        <w:lang w:val="es-MX"/>
      </w:rPr>
      <w:t>ORAL DEL CIRCUITO DE BOGOTÁ</w:t>
    </w:r>
  </w:p>
  <w:p w:rsidR="00BB1457" w:rsidRPr="00A067EC" w:rsidRDefault="007969DF" w:rsidP="0077037B">
    <w:pPr>
      <w:pStyle w:val="Encabezado"/>
      <w:jc w:val="center"/>
      <w:rPr>
        <w:rFonts w:ascii="Arial" w:hAnsi="Arial" w:cs="Arial"/>
        <w:b/>
        <w:sz w:val="16"/>
        <w:szCs w:val="16"/>
        <w:lang w:val="es-MX"/>
      </w:rPr>
    </w:pPr>
    <w:r w:rsidRPr="00A067EC">
      <w:rPr>
        <w:rFonts w:ascii="Arial" w:hAnsi="Arial" w:cs="Arial"/>
        <w:b/>
        <w:sz w:val="16"/>
        <w:szCs w:val="16"/>
        <w:lang w:val="es-MX"/>
      </w:rPr>
      <w:t>Sección Tercera</w:t>
    </w:r>
  </w:p>
  <w:p w:rsidR="00BB1457" w:rsidRPr="00A067EC" w:rsidRDefault="007969DF">
    <w:pPr>
      <w:pStyle w:val="Encabezad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DF"/>
    <w:rsid w:val="00040636"/>
    <w:rsid w:val="001F3F86"/>
    <w:rsid w:val="007969DF"/>
    <w:rsid w:val="00941CB2"/>
    <w:rsid w:val="00A46BB8"/>
    <w:rsid w:val="00A50FF4"/>
    <w:rsid w:val="00B1661A"/>
    <w:rsid w:val="00C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66641D-8815-4151-9416-2B165A81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6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69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969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9D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Judicante Juzgado 34 Administrativo</dc:creator>
  <cp:keywords/>
  <dc:description/>
  <cp:lastModifiedBy>Judicante Juzgado 34 Administrativo</cp:lastModifiedBy>
  <cp:revision>1</cp:revision>
  <dcterms:created xsi:type="dcterms:W3CDTF">2019-07-19T20:39:00Z</dcterms:created>
  <dcterms:modified xsi:type="dcterms:W3CDTF">2019-07-19T20:44:00Z</dcterms:modified>
</cp:coreProperties>
</file>