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6541FB" w:rsidRPr="00417FCC" w:rsidTr="00CB161C">
        <w:tc>
          <w:tcPr>
            <w:tcW w:w="2127" w:type="dxa"/>
            <w:vAlign w:val="center"/>
          </w:tcPr>
          <w:p w:rsidR="006541FB" w:rsidRPr="00417FCC" w:rsidRDefault="006541FB" w:rsidP="00417FCC">
            <w:pPr>
              <w:spacing w:line="276" w:lineRule="auto"/>
              <w:jc w:val="both"/>
              <w:rPr>
                <w:rFonts w:ascii="Arial Narrow" w:hAnsi="Arial Narrow" w:cs="Arial"/>
                <w:sz w:val="20"/>
                <w:szCs w:val="20"/>
                <w:lang w:val="es-MX"/>
              </w:rPr>
            </w:pPr>
            <w:r w:rsidRPr="00417FCC">
              <w:rPr>
                <w:rFonts w:ascii="Arial Narrow" w:hAnsi="Arial Narrow" w:cs="Arial"/>
                <w:sz w:val="20"/>
                <w:szCs w:val="20"/>
                <w:lang w:val="es-MX"/>
              </w:rPr>
              <w:t>CIUDAD Y FECHA</w:t>
            </w:r>
          </w:p>
        </w:tc>
        <w:tc>
          <w:tcPr>
            <w:tcW w:w="6804" w:type="dxa"/>
          </w:tcPr>
          <w:p w:rsidR="006541FB" w:rsidRPr="00417FCC" w:rsidRDefault="006541FB" w:rsidP="00417FCC">
            <w:pPr>
              <w:spacing w:line="276" w:lineRule="auto"/>
              <w:jc w:val="both"/>
              <w:rPr>
                <w:rFonts w:ascii="Arial Narrow" w:hAnsi="Arial Narrow" w:cs="Arial"/>
                <w:b/>
                <w:sz w:val="20"/>
                <w:szCs w:val="20"/>
                <w:lang w:val="es-MX"/>
              </w:rPr>
            </w:pPr>
            <w:r w:rsidRPr="00417FCC">
              <w:rPr>
                <w:rFonts w:ascii="Arial Narrow" w:hAnsi="Arial Narrow" w:cs="Arial"/>
                <w:b/>
                <w:sz w:val="20"/>
                <w:szCs w:val="20"/>
                <w:lang w:val="es-MX"/>
              </w:rPr>
              <w:t xml:space="preserve">Bogotá, D.C., </w:t>
            </w:r>
            <w:r w:rsidRPr="00417FCC">
              <w:rPr>
                <w:rFonts w:ascii="Arial Narrow" w:hAnsi="Arial Narrow" w:cs="Arial"/>
                <w:b/>
                <w:sz w:val="20"/>
                <w:szCs w:val="20"/>
                <w:lang w:val="es-MX"/>
              </w:rPr>
              <w:fldChar w:fldCharType="begin"/>
            </w:r>
            <w:r w:rsidRPr="00417FCC">
              <w:rPr>
                <w:rFonts w:ascii="Arial Narrow" w:hAnsi="Arial Narrow" w:cs="Arial"/>
                <w:b/>
                <w:sz w:val="20"/>
                <w:szCs w:val="20"/>
                <w:lang w:val="es-MX"/>
              </w:rPr>
              <w:instrText xml:space="preserve"> MERGEFIELD FECHA_PROYECTÓ_EL_AUTO_ADMISORIO </w:instrText>
            </w:r>
            <w:r w:rsidRPr="00417FCC">
              <w:rPr>
                <w:rFonts w:ascii="Arial Narrow" w:hAnsi="Arial Narrow" w:cs="Arial"/>
                <w:b/>
                <w:sz w:val="20"/>
                <w:szCs w:val="20"/>
                <w:lang w:val="es-MX"/>
              </w:rPr>
              <w:fldChar w:fldCharType="separate"/>
            </w:r>
            <w:r w:rsidRPr="00417FCC">
              <w:rPr>
                <w:rFonts w:ascii="Arial Narrow" w:hAnsi="Arial Narrow" w:cs="Arial"/>
                <w:b/>
                <w:noProof/>
                <w:sz w:val="20"/>
                <w:szCs w:val="20"/>
                <w:lang w:val="es-MX"/>
              </w:rPr>
              <w:t xml:space="preserve">treinta (30) de julio de dos mil diecinueve (2019)  </w:t>
            </w:r>
            <w:r w:rsidRPr="00417FCC">
              <w:rPr>
                <w:rFonts w:ascii="Arial Narrow" w:hAnsi="Arial Narrow" w:cs="Arial"/>
                <w:b/>
                <w:sz w:val="20"/>
                <w:szCs w:val="20"/>
                <w:lang w:val="es-MX"/>
              </w:rPr>
              <w:fldChar w:fldCharType="end"/>
            </w:r>
          </w:p>
        </w:tc>
      </w:tr>
      <w:tr w:rsidR="006541FB" w:rsidRPr="00417FCC" w:rsidTr="00CB161C">
        <w:tc>
          <w:tcPr>
            <w:tcW w:w="2127" w:type="dxa"/>
            <w:vAlign w:val="center"/>
          </w:tcPr>
          <w:p w:rsidR="006541FB" w:rsidRPr="00417FCC" w:rsidRDefault="006541FB" w:rsidP="00417FCC">
            <w:pPr>
              <w:spacing w:line="276" w:lineRule="auto"/>
              <w:jc w:val="both"/>
              <w:rPr>
                <w:rFonts w:ascii="Arial Narrow" w:hAnsi="Arial Narrow" w:cs="Arial"/>
                <w:sz w:val="20"/>
                <w:szCs w:val="20"/>
                <w:lang w:val="es-MX"/>
              </w:rPr>
            </w:pPr>
            <w:r w:rsidRPr="00417FCC">
              <w:rPr>
                <w:rFonts w:ascii="Arial Narrow" w:hAnsi="Arial Narrow" w:cs="Arial"/>
                <w:sz w:val="20"/>
                <w:szCs w:val="20"/>
                <w:lang w:val="es-MX"/>
              </w:rPr>
              <w:t>REFERENCIA</w:t>
            </w:r>
          </w:p>
        </w:tc>
        <w:tc>
          <w:tcPr>
            <w:tcW w:w="6804" w:type="dxa"/>
          </w:tcPr>
          <w:p w:rsidR="006541FB" w:rsidRPr="00417FCC" w:rsidRDefault="006541FB" w:rsidP="00417FCC">
            <w:pPr>
              <w:spacing w:line="276" w:lineRule="auto"/>
              <w:jc w:val="both"/>
              <w:rPr>
                <w:rFonts w:ascii="Arial Narrow" w:hAnsi="Arial Narrow" w:cs="Arial"/>
                <w:b/>
                <w:sz w:val="20"/>
                <w:szCs w:val="20"/>
                <w:lang w:val="es-MX"/>
              </w:rPr>
            </w:pPr>
            <w:r w:rsidRPr="00417FCC">
              <w:rPr>
                <w:rFonts w:ascii="Arial Narrow" w:hAnsi="Arial Narrow" w:cs="Arial"/>
                <w:b/>
                <w:sz w:val="20"/>
                <w:szCs w:val="20"/>
                <w:lang w:val="es-MX"/>
              </w:rPr>
              <w:t>Expediente No. 110013336034</w:t>
            </w:r>
            <w:r w:rsidRPr="00417FCC">
              <w:rPr>
                <w:rFonts w:ascii="Arial Narrow" w:hAnsi="Arial Narrow" w:cs="Arial"/>
                <w:b/>
                <w:sz w:val="20"/>
                <w:szCs w:val="20"/>
                <w:lang w:val="es-MX"/>
              </w:rPr>
              <w:fldChar w:fldCharType="begin"/>
            </w:r>
            <w:r w:rsidRPr="00417FCC">
              <w:rPr>
                <w:rFonts w:ascii="Arial Narrow" w:hAnsi="Arial Narrow" w:cs="Arial"/>
                <w:b/>
                <w:sz w:val="20"/>
                <w:szCs w:val="20"/>
                <w:lang w:val="es-MX"/>
              </w:rPr>
              <w:instrText xml:space="preserve"> MERGEFIELD Año </w:instrText>
            </w:r>
            <w:r w:rsidRPr="00417FCC">
              <w:rPr>
                <w:rFonts w:ascii="Arial Narrow" w:hAnsi="Arial Narrow" w:cs="Arial"/>
                <w:b/>
                <w:sz w:val="20"/>
                <w:szCs w:val="20"/>
                <w:lang w:val="es-MX"/>
              </w:rPr>
              <w:fldChar w:fldCharType="separate"/>
            </w:r>
            <w:r w:rsidRPr="00417FCC">
              <w:rPr>
                <w:rFonts w:ascii="Arial Narrow" w:hAnsi="Arial Narrow" w:cs="Arial"/>
                <w:b/>
                <w:noProof/>
                <w:sz w:val="20"/>
                <w:szCs w:val="20"/>
                <w:lang w:val="es-MX"/>
              </w:rPr>
              <w:t>2019</w:t>
            </w:r>
            <w:r w:rsidRPr="00417FCC">
              <w:rPr>
                <w:rFonts w:ascii="Arial Narrow" w:hAnsi="Arial Narrow" w:cs="Arial"/>
                <w:b/>
                <w:sz w:val="20"/>
                <w:szCs w:val="20"/>
                <w:lang w:val="es-MX"/>
              </w:rPr>
              <w:fldChar w:fldCharType="end"/>
            </w:r>
            <w:r w:rsidRPr="00417FCC">
              <w:rPr>
                <w:rFonts w:ascii="Arial Narrow" w:hAnsi="Arial Narrow" w:cs="Arial"/>
                <w:b/>
                <w:sz w:val="20"/>
                <w:szCs w:val="20"/>
                <w:lang w:val="es-MX"/>
              </w:rPr>
              <w:t>0022200</w:t>
            </w:r>
          </w:p>
        </w:tc>
      </w:tr>
      <w:tr w:rsidR="006541FB" w:rsidRPr="00417FCC" w:rsidTr="00CB161C">
        <w:tc>
          <w:tcPr>
            <w:tcW w:w="2127" w:type="dxa"/>
            <w:vAlign w:val="center"/>
          </w:tcPr>
          <w:p w:rsidR="006541FB" w:rsidRPr="00417FCC" w:rsidRDefault="006541FB" w:rsidP="00417FCC">
            <w:pPr>
              <w:spacing w:line="276" w:lineRule="auto"/>
              <w:jc w:val="both"/>
              <w:rPr>
                <w:rFonts w:ascii="Arial Narrow" w:hAnsi="Arial Narrow" w:cs="Arial"/>
                <w:sz w:val="20"/>
                <w:szCs w:val="20"/>
                <w:lang w:val="es-MX"/>
              </w:rPr>
            </w:pPr>
            <w:r w:rsidRPr="00417FCC">
              <w:rPr>
                <w:rFonts w:ascii="Arial Narrow" w:hAnsi="Arial Narrow" w:cs="Arial"/>
                <w:sz w:val="20"/>
                <w:szCs w:val="20"/>
                <w:lang w:val="es-MX"/>
              </w:rPr>
              <w:t>DEMANDANTE</w:t>
            </w:r>
          </w:p>
        </w:tc>
        <w:tc>
          <w:tcPr>
            <w:tcW w:w="6804" w:type="dxa"/>
          </w:tcPr>
          <w:p w:rsidR="006541FB" w:rsidRPr="00417FCC" w:rsidRDefault="006541FB" w:rsidP="00417FCC">
            <w:pPr>
              <w:spacing w:line="276" w:lineRule="auto"/>
              <w:jc w:val="both"/>
              <w:rPr>
                <w:rFonts w:ascii="Arial Narrow" w:hAnsi="Arial Narrow" w:cs="Arial"/>
                <w:b/>
                <w:sz w:val="20"/>
                <w:szCs w:val="20"/>
                <w:lang w:val="es-MX"/>
              </w:rPr>
            </w:pPr>
            <w:r w:rsidRPr="00417FCC">
              <w:rPr>
                <w:rFonts w:ascii="Arial Narrow" w:hAnsi="Arial Narrow" w:cs="Arial"/>
                <w:b/>
                <w:sz w:val="20"/>
                <w:szCs w:val="20"/>
                <w:lang w:val="es-MX"/>
              </w:rPr>
              <w:t>JOHAN FERNANDO AZA ROJAS</w:t>
            </w:r>
          </w:p>
        </w:tc>
      </w:tr>
      <w:tr w:rsidR="006541FB" w:rsidRPr="00417FCC" w:rsidTr="00CB161C">
        <w:tc>
          <w:tcPr>
            <w:tcW w:w="2127" w:type="dxa"/>
            <w:vAlign w:val="center"/>
          </w:tcPr>
          <w:p w:rsidR="006541FB" w:rsidRPr="00417FCC" w:rsidRDefault="006541FB" w:rsidP="00417FCC">
            <w:pPr>
              <w:spacing w:line="276" w:lineRule="auto"/>
              <w:jc w:val="both"/>
              <w:rPr>
                <w:rFonts w:ascii="Arial Narrow" w:hAnsi="Arial Narrow" w:cs="Arial"/>
                <w:sz w:val="20"/>
                <w:szCs w:val="20"/>
                <w:lang w:val="es-MX"/>
              </w:rPr>
            </w:pPr>
            <w:r w:rsidRPr="00417FCC">
              <w:rPr>
                <w:rFonts w:ascii="Arial Narrow" w:hAnsi="Arial Narrow" w:cs="Arial"/>
                <w:sz w:val="20"/>
                <w:szCs w:val="20"/>
                <w:lang w:val="es-MX"/>
              </w:rPr>
              <w:t>DEMANDADO</w:t>
            </w:r>
          </w:p>
        </w:tc>
        <w:tc>
          <w:tcPr>
            <w:tcW w:w="6804" w:type="dxa"/>
          </w:tcPr>
          <w:p w:rsidR="006541FB" w:rsidRPr="00417FCC" w:rsidRDefault="006541FB" w:rsidP="00417FCC">
            <w:pPr>
              <w:spacing w:line="276" w:lineRule="auto"/>
              <w:jc w:val="both"/>
              <w:rPr>
                <w:rFonts w:ascii="Arial Narrow" w:hAnsi="Arial Narrow" w:cs="Arial"/>
                <w:b/>
                <w:sz w:val="20"/>
                <w:szCs w:val="20"/>
              </w:rPr>
            </w:pPr>
            <w:r w:rsidRPr="00417FCC">
              <w:rPr>
                <w:rFonts w:ascii="Arial Narrow" w:hAnsi="Arial Narrow" w:cs="Arial"/>
                <w:b/>
                <w:sz w:val="20"/>
                <w:szCs w:val="20"/>
              </w:rPr>
              <w:fldChar w:fldCharType="begin"/>
            </w:r>
            <w:r w:rsidRPr="00417FCC">
              <w:rPr>
                <w:rFonts w:ascii="Arial Narrow" w:hAnsi="Arial Narrow" w:cs="Arial"/>
                <w:b/>
                <w:sz w:val="20"/>
                <w:szCs w:val="20"/>
              </w:rPr>
              <w:instrText xml:space="preserve"> MERGEFIELD Demandado </w:instrText>
            </w:r>
            <w:r w:rsidRPr="00417FCC">
              <w:rPr>
                <w:rFonts w:ascii="Arial Narrow" w:hAnsi="Arial Narrow" w:cs="Arial"/>
                <w:b/>
                <w:sz w:val="20"/>
                <w:szCs w:val="20"/>
              </w:rPr>
              <w:fldChar w:fldCharType="separate"/>
            </w:r>
            <w:r w:rsidRPr="00417FCC">
              <w:rPr>
                <w:rFonts w:ascii="Arial Narrow" w:hAnsi="Arial Narrow" w:cs="Arial"/>
                <w:b/>
                <w:noProof/>
                <w:sz w:val="20"/>
                <w:szCs w:val="20"/>
              </w:rPr>
              <w:t>COMISIÓN NACIONAL DEL SERVICIO CIVIL</w:t>
            </w:r>
            <w:r w:rsidRPr="00417FCC">
              <w:rPr>
                <w:rFonts w:ascii="Arial Narrow" w:hAnsi="Arial Narrow" w:cs="Arial"/>
                <w:b/>
                <w:sz w:val="20"/>
                <w:szCs w:val="20"/>
              </w:rPr>
              <w:fldChar w:fldCharType="end"/>
            </w:r>
          </w:p>
        </w:tc>
      </w:tr>
      <w:tr w:rsidR="006541FB" w:rsidRPr="00417FCC" w:rsidTr="00CB161C">
        <w:tc>
          <w:tcPr>
            <w:tcW w:w="2127" w:type="dxa"/>
            <w:vAlign w:val="center"/>
          </w:tcPr>
          <w:p w:rsidR="006541FB" w:rsidRPr="00417FCC" w:rsidRDefault="006541FB" w:rsidP="00417FCC">
            <w:pPr>
              <w:spacing w:line="276" w:lineRule="auto"/>
              <w:jc w:val="both"/>
              <w:rPr>
                <w:rFonts w:ascii="Arial Narrow" w:hAnsi="Arial Narrow" w:cs="Arial"/>
                <w:sz w:val="20"/>
                <w:szCs w:val="20"/>
                <w:lang w:val="es-MX"/>
              </w:rPr>
            </w:pPr>
            <w:r w:rsidRPr="00417FCC">
              <w:rPr>
                <w:rFonts w:ascii="Arial Narrow" w:hAnsi="Arial Narrow" w:cs="Arial"/>
                <w:sz w:val="20"/>
                <w:szCs w:val="20"/>
                <w:lang w:val="es-MX"/>
              </w:rPr>
              <w:t>MEDIO DE CONTROL</w:t>
            </w:r>
          </w:p>
        </w:tc>
        <w:tc>
          <w:tcPr>
            <w:tcW w:w="6804" w:type="dxa"/>
          </w:tcPr>
          <w:p w:rsidR="006541FB" w:rsidRPr="00417FCC" w:rsidRDefault="006541FB" w:rsidP="00417FCC">
            <w:pPr>
              <w:spacing w:line="276" w:lineRule="auto"/>
              <w:jc w:val="both"/>
              <w:rPr>
                <w:rFonts w:ascii="Arial Narrow" w:hAnsi="Arial Narrow" w:cs="Arial"/>
                <w:b/>
                <w:sz w:val="20"/>
                <w:szCs w:val="20"/>
                <w:lang w:val="es-MX"/>
              </w:rPr>
            </w:pPr>
            <w:r w:rsidRPr="00417FCC">
              <w:rPr>
                <w:rFonts w:ascii="Arial Narrow" w:hAnsi="Arial Narrow" w:cs="Arial"/>
                <w:b/>
                <w:sz w:val="20"/>
                <w:szCs w:val="20"/>
                <w:lang w:val="es-MX"/>
              </w:rPr>
              <w:t>TUTELA</w:t>
            </w:r>
          </w:p>
        </w:tc>
      </w:tr>
      <w:tr w:rsidR="006541FB" w:rsidRPr="00417FCC" w:rsidTr="00CB161C">
        <w:trPr>
          <w:trHeight w:val="60"/>
        </w:trPr>
        <w:tc>
          <w:tcPr>
            <w:tcW w:w="2127" w:type="dxa"/>
            <w:vAlign w:val="center"/>
          </w:tcPr>
          <w:p w:rsidR="006541FB" w:rsidRPr="00417FCC" w:rsidRDefault="006541FB" w:rsidP="00417FCC">
            <w:pPr>
              <w:spacing w:line="276" w:lineRule="auto"/>
              <w:jc w:val="both"/>
              <w:rPr>
                <w:rFonts w:ascii="Arial Narrow" w:hAnsi="Arial Narrow" w:cs="Arial"/>
                <w:sz w:val="20"/>
                <w:szCs w:val="20"/>
                <w:lang w:val="es-MX"/>
              </w:rPr>
            </w:pPr>
            <w:r w:rsidRPr="00417FCC">
              <w:rPr>
                <w:rFonts w:ascii="Arial Narrow" w:hAnsi="Arial Narrow" w:cs="Arial"/>
                <w:sz w:val="20"/>
                <w:szCs w:val="20"/>
                <w:lang w:val="es-MX"/>
              </w:rPr>
              <w:t>ASUNTO</w:t>
            </w:r>
          </w:p>
        </w:tc>
        <w:tc>
          <w:tcPr>
            <w:tcW w:w="6804" w:type="dxa"/>
          </w:tcPr>
          <w:p w:rsidR="006541FB" w:rsidRPr="00417FCC" w:rsidRDefault="006541FB" w:rsidP="00417FCC">
            <w:pPr>
              <w:tabs>
                <w:tab w:val="left" w:pos="4415"/>
              </w:tabs>
              <w:spacing w:line="276" w:lineRule="auto"/>
              <w:jc w:val="both"/>
              <w:rPr>
                <w:rFonts w:ascii="Arial Narrow" w:hAnsi="Arial Narrow" w:cs="Arial"/>
                <w:b/>
                <w:sz w:val="20"/>
                <w:szCs w:val="20"/>
                <w:lang w:val="es-MX"/>
              </w:rPr>
            </w:pPr>
            <w:r w:rsidRPr="00417FCC">
              <w:rPr>
                <w:rFonts w:ascii="Arial Narrow" w:hAnsi="Arial Narrow" w:cs="Arial"/>
                <w:b/>
                <w:sz w:val="20"/>
                <w:szCs w:val="20"/>
                <w:lang w:val="es-MX"/>
              </w:rPr>
              <w:t>DECIDE MEDIDA PROVISIONAL</w:t>
            </w:r>
          </w:p>
        </w:tc>
      </w:tr>
    </w:tbl>
    <w:p w:rsidR="006541FB" w:rsidRPr="00417FCC" w:rsidRDefault="006541FB" w:rsidP="00417FCC">
      <w:pPr>
        <w:spacing w:line="276" w:lineRule="auto"/>
        <w:jc w:val="both"/>
        <w:rPr>
          <w:rFonts w:ascii="Arial" w:hAnsi="Arial" w:cs="Arial"/>
          <w:sz w:val="22"/>
          <w:szCs w:val="22"/>
          <w:lang w:val="es-MX"/>
        </w:rPr>
      </w:pPr>
    </w:p>
    <w:p w:rsidR="006541FB" w:rsidRPr="00417FCC" w:rsidRDefault="006541FB" w:rsidP="00417FCC">
      <w:pPr>
        <w:spacing w:line="276" w:lineRule="auto"/>
        <w:jc w:val="both"/>
        <w:rPr>
          <w:rFonts w:ascii="Arial" w:hAnsi="Arial" w:cs="Arial"/>
          <w:sz w:val="22"/>
          <w:szCs w:val="22"/>
          <w:lang w:val="es-MX"/>
        </w:rPr>
      </w:pPr>
      <w:r w:rsidRPr="00417FCC">
        <w:rPr>
          <w:rFonts w:ascii="Arial" w:hAnsi="Arial" w:cs="Arial"/>
          <w:sz w:val="22"/>
          <w:szCs w:val="22"/>
          <w:lang w:val="es-MX"/>
        </w:rPr>
        <w:fldChar w:fldCharType="begin"/>
      </w:r>
      <w:r w:rsidRPr="00417FCC">
        <w:rPr>
          <w:rFonts w:ascii="Arial" w:hAnsi="Arial" w:cs="Arial"/>
          <w:sz w:val="22"/>
          <w:szCs w:val="22"/>
          <w:lang w:val="es-MX"/>
        </w:rPr>
        <w:instrText xml:space="preserve"> MERGEFIELD Demandante_ </w:instrText>
      </w:r>
      <w:r w:rsidRPr="00417FCC">
        <w:rPr>
          <w:rFonts w:ascii="Arial" w:hAnsi="Arial" w:cs="Arial"/>
          <w:sz w:val="22"/>
          <w:szCs w:val="22"/>
          <w:lang w:val="es-MX"/>
        </w:rPr>
        <w:fldChar w:fldCharType="separate"/>
      </w:r>
      <w:r w:rsidRPr="00417FCC">
        <w:rPr>
          <w:rFonts w:ascii="Arial" w:hAnsi="Arial" w:cs="Arial"/>
          <w:noProof/>
          <w:sz w:val="22"/>
          <w:szCs w:val="22"/>
          <w:lang w:val="es-MX"/>
        </w:rPr>
        <w:t xml:space="preserve">JOHAN FERNANDO AZA ROJAS </w:t>
      </w:r>
      <w:r w:rsidRPr="00417FCC">
        <w:rPr>
          <w:rFonts w:ascii="Arial" w:hAnsi="Arial" w:cs="Arial"/>
          <w:sz w:val="22"/>
          <w:szCs w:val="22"/>
          <w:lang w:val="es-MX"/>
        </w:rPr>
        <w:fldChar w:fldCharType="end"/>
      </w:r>
      <w:r w:rsidRPr="00417FCC">
        <w:rPr>
          <w:rFonts w:ascii="Arial" w:hAnsi="Arial" w:cs="Arial"/>
          <w:sz w:val="22"/>
          <w:szCs w:val="22"/>
          <w:lang w:val="es-MX"/>
        </w:rPr>
        <w:t xml:space="preserve">actuando en nombre propio  interpuso acción de tutela en contra de la </w:t>
      </w:r>
      <w:r w:rsidRPr="00417FCC">
        <w:rPr>
          <w:rFonts w:ascii="Arial" w:hAnsi="Arial" w:cs="Arial"/>
          <w:sz w:val="22"/>
          <w:szCs w:val="22"/>
          <w:lang w:val="es-MX"/>
        </w:rPr>
        <w:fldChar w:fldCharType="begin"/>
      </w:r>
      <w:r w:rsidRPr="00417FCC">
        <w:rPr>
          <w:rFonts w:ascii="Arial" w:hAnsi="Arial" w:cs="Arial"/>
          <w:sz w:val="22"/>
          <w:szCs w:val="22"/>
          <w:lang w:val="es-MX"/>
        </w:rPr>
        <w:instrText xml:space="preserve"> MERGEFIELD Demandado </w:instrText>
      </w:r>
      <w:r w:rsidRPr="00417FCC">
        <w:rPr>
          <w:rFonts w:ascii="Arial" w:hAnsi="Arial" w:cs="Arial"/>
          <w:sz w:val="22"/>
          <w:szCs w:val="22"/>
          <w:lang w:val="es-MX"/>
        </w:rPr>
        <w:fldChar w:fldCharType="separate"/>
      </w:r>
      <w:r w:rsidRPr="00417FCC">
        <w:rPr>
          <w:rFonts w:ascii="Arial" w:hAnsi="Arial" w:cs="Arial"/>
          <w:noProof/>
          <w:sz w:val="22"/>
          <w:szCs w:val="22"/>
          <w:lang w:val="es-MX"/>
        </w:rPr>
        <w:t>COMISIÓN NACIONAL DEL SERVICIO CIVIL</w:t>
      </w:r>
      <w:r w:rsidRPr="00417FCC">
        <w:rPr>
          <w:rFonts w:ascii="Arial" w:hAnsi="Arial" w:cs="Arial"/>
          <w:sz w:val="22"/>
          <w:szCs w:val="22"/>
          <w:lang w:val="es-MX"/>
        </w:rPr>
        <w:fldChar w:fldCharType="end"/>
      </w:r>
      <w:r w:rsidRPr="00417FCC">
        <w:rPr>
          <w:rFonts w:ascii="Arial" w:hAnsi="Arial" w:cs="Arial"/>
          <w:sz w:val="22"/>
          <w:szCs w:val="22"/>
          <w:lang w:val="es-MX"/>
        </w:rPr>
        <w:t xml:space="preserve"> con el fin de proteger su derecho fundamental al trabajo, debido proceso, igualdad y acceso a cargos públicos.</w:t>
      </w:r>
    </w:p>
    <w:p w:rsidR="006541FB" w:rsidRPr="00417FCC" w:rsidRDefault="006541FB" w:rsidP="00417FCC">
      <w:pPr>
        <w:spacing w:line="276" w:lineRule="auto"/>
        <w:jc w:val="both"/>
        <w:rPr>
          <w:rFonts w:ascii="Arial" w:hAnsi="Arial" w:cs="Arial"/>
          <w:noProof/>
          <w:color w:val="C00000"/>
          <w:sz w:val="22"/>
          <w:szCs w:val="22"/>
          <w:lang w:val="es-MX"/>
        </w:rPr>
      </w:pPr>
    </w:p>
    <w:p w:rsidR="006541FB" w:rsidRPr="00417FCC" w:rsidRDefault="006541FB" w:rsidP="00417FCC">
      <w:pPr>
        <w:spacing w:line="276" w:lineRule="auto"/>
        <w:jc w:val="both"/>
        <w:rPr>
          <w:rFonts w:ascii="Arial" w:hAnsi="Arial" w:cs="Arial"/>
          <w:noProof/>
          <w:color w:val="C00000"/>
          <w:sz w:val="22"/>
          <w:szCs w:val="22"/>
        </w:rPr>
      </w:pPr>
      <w:r w:rsidRPr="00417FCC">
        <w:rPr>
          <w:rFonts w:ascii="Arial" w:hAnsi="Arial" w:cs="Arial"/>
          <w:noProof/>
          <w:color w:val="000000" w:themeColor="text1"/>
          <w:sz w:val="22"/>
          <w:szCs w:val="22"/>
        </w:rPr>
        <w:t>Con la demanda,</w:t>
      </w:r>
      <w:r w:rsidRPr="00417FCC">
        <w:rPr>
          <w:rFonts w:ascii="Arial" w:hAnsi="Arial" w:cs="Arial"/>
          <w:noProof/>
          <w:color w:val="C00000"/>
          <w:sz w:val="22"/>
          <w:szCs w:val="22"/>
        </w:rPr>
        <w:t xml:space="preserve"> </w:t>
      </w:r>
      <w:r w:rsidRPr="00417FCC">
        <w:rPr>
          <w:rFonts w:ascii="Arial" w:hAnsi="Arial" w:cs="Arial"/>
          <w:noProof/>
          <w:color w:val="000000" w:themeColor="text1"/>
          <w:sz w:val="22"/>
          <w:szCs w:val="22"/>
        </w:rPr>
        <w:t xml:space="preserve">el accionante solicita al despacho la siguiente medida provisional: </w:t>
      </w:r>
      <w:r w:rsidRPr="00417FCC">
        <w:rPr>
          <w:rFonts w:ascii="Arial" w:hAnsi="Arial" w:cs="Arial"/>
          <w:i/>
          <w:noProof/>
          <w:color w:val="000000" w:themeColor="text1"/>
          <w:sz w:val="22"/>
          <w:szCs w:val="22"/>
        </w:rPr>
        <w:t>“(…) solicito de manera respetuosa</w:t>
      </w:r>
      <w:r w:rsidR="00991F27" w:rsidRPr="00417FCC">
        <w:rPr>
          <w:rFonts w:ascii="Arial" w:hAnsi="Arial" w:cs="Arial"/>
          <w:i/>
          <w:noProof/>
          <w:color w:val="000000" w:themeColor="text1"/>
          <w:sz w:val="22"/>
          <w:szCs w:val="22"/>
        </w:rPr>
        <w:t xml:space="preserve"> se ORDENE a la autoridad accionada que si durante el traslado de la presente acción constitucional se llegare a fijar fecha para presentar pruebas, sea incluido dentro del listado de personas para presentar la evaluación; y en consecuencia no se haga nula una eventual decisión favorable a mis pretensiones dentro de la presente accion de tutela, como quiera que he resultado vulnerado en mis derechos, al desconocer que mi profesion en Licenciatura en Educación Fisica no es válida por no encontrarse dentro de un núcleo básico de conocimiento en especifico lo cual es claramente una apreciación subjetiva que desemboca en discriminación y desigualdad para acceder a la mera expectativa de presentar pruebas y surtir una serie de procedimientos para poder acceder al cargo ofertado</w:t>
      </w:r>
      <w:r w:rsidRPr="00417FCC">
        <w:rPr>
          <w:rFonts w:ascii="Arial" w:hAnsi="Arial" w:cs="Arial"/>
          <w:i/>
          <w:noProof/>
          <w:color w:val="000000" w:themeColor="text1"/>
          <w:sz w:val="22"/>
          <w:szCs w:val="22"/>
        </w:rPr>
        <w:t xml:space="preserve"> (…)”.</w:t>
      </w:r>
      <w:r w:rsidRPr="00417FCC">
        <w:rPr>
          <w:rFonts w:ascii="Arial" w:hAnsi="Arial" w:cs="Arial"/>
          <w:noProof/>
          <w:color w:val="C00000"/>
          <w:sz w:val="22"/>
          <w:szCs w:val="22"/>
        </w:rPr>
        <w:t xml:space="preserve"> </w:t>
      </w:r>
    </w:p>
    <w:p w:rsidR="006541FB" w:rsidRPr="00417FCC" w:rsidRDefault="006541FB" w:rsidP="00417FCC">
      <w:pPr>
        <w:spacing w:line="276" w:lineRule="auto"/>
        <w:jc w:val="both"/>
        <w:rPr>
          <w:rFonts w:ascii="Arial" w:hAnsi="Arial" w:cs="Arial"/>
          <w:i/>
          <w:sz w:val="22"/>
          <w:szCs w:val="22"/>
          <w:lang w:val="es-ES_tradnl"/>
        </w:rPr>
      </w:pPr>
    </w:p>
    <w:p w:rsidR="006541FB" w:rsidRPr="00417FCC" w:rsidRDefault="006541FB" w:rsidP="00417FCC">
      <w:pPr>
        <w:spacing w:line="276" w:lineRule="auto"/>
        <w:jc w:val="both"/>
        <w:rPr>
          <w:rFonts w:ascii="Arial" w:hAnsi="Arial" w:cs="Arial"/>
          <w:noProof/>
          <w:sz w:val="22"/>
          <w:szCs w:val="22"/>
        </w:rPr>
      </w:pPr>
      <w:r w:rsidRPr="00417FCC">
        <w:rPr>
          <w:rFonts w:ascii="Arial" w:hAnsi="Arial" w:cs="Arial"/>
          <w:noProof/>
          <w:sz w:val="22"/>
          <w:szCs w:val="22"/>
        </w:rPr>
        <w:t>Procede el Despacho a pronunciarse sobre lo anotado.</w:t>
      </w:r>
    </w:p>
    <w:p w:rsidR="006541FB" w:rsidRPr="00417FCC" w:rsidRDefault="006541FB" w:rsidP="00417FCC">
      <w:pPr>
        <w:spacing w:line="276" w:lineRule="auto"/>
        <w:jc w:val="both"/>
        <w:rPr>
          <w:rFonts w:ascii="Arial" w:hAnsi="Arial" w:cs="Arial"/>
          <w:noProof/>
          <w:sz w:val="22"/>
          <w:szCs w:val="22"/>
        </w:rPr>
      </w:pPr>
    </w:p>
    <w:p w:rsidR="006541FB" w:rsidRPr="00417FCC" w:rsidRDefault="006541FB" w:rsidP="00417FCC">
      <w:pPr>
        <w:spacing w:line="276" w:lineRule="auto"/>
        <w:jc w:val="center"/>
        <w:rPr>
          <w:rFonts w:ascii="Arial" w:hAnsi="Arial" w:cs="Arial"/>
          <w:noProof/>
          <w:sz w:val="22"/>
          <w:szCs w:val="22"/>
        </w:rPr>
      </w:pPr>
      <w:r w:rsidRPr="00417FCC">
        <w:rPr>
          <w:rFonts w:ascii="Arial" w:hAnsi="Arial" w:cs="Arial"/>
          <w:b/>
          <w:noProof/>
          <w:sz w:val="22"/>
          <w:szCs w:val="22"/>
        </w:rPr>
        <w:t>CONSIDERACIONES</w:t>
      </w:r>
    </w:p>
    <w:p w:rsidR="006541FB" w:rsidRPr="00417FCC" w:rsidRDefault="006541FB" w:rsidP="00417FCC">
      <w:pPr>
        <w:tabs>
          <w:tab w:val="left" w:pos="7181"/>
        </w:tabs>
        <w:spacing w:line="276" w:lineRule="auto"/>
        <w:rPr>
          <w:rFonts w:ascii="Arial" w:hAnsi="Arial" w:cs="Arial"/>
          <w:b/>
          <w:noProof/>
          <w:sz w:val="22"/>
          <w:szCs w:val="22"/>
        </w:rPr>
      </w:pPr>
    </w:p>
    <w:p w:rsidR="006541FB" w:rsidRPr="00417FCC" w:rsidRDefault="006541FB" w:rsidP="00417FCC">
      <w:pPr>
        <w:pStyle w:val="NormalWeb"/>
        <w:spacing w:before="0" w:beforeAutospacing="0" w:after="0" w:afterAutospacing="0" w:line="276" w:lineRule="auto"/>
        <w:jc w:val="both"/>
        <w:rPr>
          <w:rFonts w:ascii="Arial" w:hAnsi="Arial" w:cs="Arial"/>
          <w:noProof/>
          <w:sz w:val="22"/>
          <w:szCs w:val="22"/>
        </w:rPr>
      </w:pPr>
      <w:r w:rsidRPr="00417FCC">
        <w:rPr>
          <w:rFonts w:ascii="Arial" w:hAnsi="Arial" w:cs="Arial"/>
          <w:b/>
          <w:noProof/>
          <w:sz w:val="22"/>
          <w:szCs w:val="22"/>
        </w:rPr>
        <w:t>1.</w:t>
      </w:r>
      <w:r w:rsidRPr="00417FCC">
        <w:rPr>
          <w:rFonts w:ascii="Arial" w:hAnsi="Arial" w:cs="Arial"/>
          <w:noProof/>
          <w:sz w:val="22"/>
          <w:szCs w:val="22"/>
        </w:rPr>
        <w:t xml:space="preserve"> Como medios de prueba sustento de la petición de medida provisional  y de la acción de tutela se allegaron los siguientes documentos:</w:t>
      </w:r>
    </w:p>
    <w:p w:rsidR="006541FB" w:rsidRPr="00417FCC" w:rsidRDefault="006541FB" w:rsidP="00417FCC">
      <w:pPr>
        <w:pStyle w:val="NormalWeb"/>
        <w:spacing w:before="0" w:beforeAutospacing="0" w:after="0" w:afterAutospacing="0" w:line="276" w:lineRule="auto"/>
        <w:jc w:val="both"/>
        <w:rPr>
          <w:rFonts w:ascii="Arial" w:hAnsi="Arial" w:cs="Arial"/>
          <w:noProof/>
          <w:sz w:val="22"/>
          <w:szCs w:val="22"/>
        </w:rPr>
      </w:pPr>
    </w:p>
    <w:p w:rsidR="006541FB" w:rsidRPr="00417FCC" w:rsidRDefault="006541FB" w:rsidP="00417FCC">
      <w:pPr>
        <w:numPr>
          <w:ilvl w:val="0"/>
          <w:numId w:val="1"/>
        </w:numPr>
        <w:shd w:val="clear" w:color="auto" w:fill="FFFFFF"/>
        <w:tabs>
          <w:tab w:val="clear" w:pos="360"/>
          <w:tab w:val="num" w:pos="0"/>
          <w:tab w:val="left" w:pos="426"/>
        </w:tabs>
        <w:autoSpaceDE w:val="0"/>
        <w:autoSpaceDN w:val="0"/>
        <w:adjustRightInd w:val="0"/>
        <w:spacing w:line="276" w:lineRule="auto"/>
        <w:ind w:left="0" w:firstLine="0"/>
        <w:jc w:val="both"/>
        <w:rPr>
          <w:rFonts w:ascii="Arial" w:hAnsi="Arial" w:cs="Arial"/>
          <w:sz w:val="22"/>
          <w:szCs w:val="22"/>
        </w:rPr>
      </w:pPr>
      <w:r w:rsidRPr="00417FCC">
        <w:rPr>
          <w:rFonts w:ascii="Arial" w:hAnsi="Arial" w:cs="Arial"/>
          <w:sz w:val="22"/>
          <w:szCs w:val="22"/>
        </w:rPr>
        <w:t xml:space="preserve"> </w:t>
      </w:r>
      <w:r w:rsidR="00991F27" w:rsidRPr="00417FCC">
        <w:rPr>
          <w:rFonts w:ascii="Arial" w:hAnsi="Arial" w:cs="Arial"/>
          <w:sz w:val="22"/>
          <w:szCs w:val="22"/>
        </w:rPr>
        <w:t>Copia de respuesta a reclamación presentada por Johan Fernando Aza Rojas.</w:t>
      </w:r>
    </w:p>
    <w:p w:rsidR="00991F27" w:rsidRPr="00417FCC" w:rsidRDefault="00991F27" w:rsidP="00417FCC">
      <w:pPr>
        <w:numPr>
          <w:ilvl w:val="0"/>
          <w:numId w:val="1"/>
        </w:numPr>
        <w:shd w:val="clear" w:color="auto" w:fill="FFFFFF"/>
        <w:tabs>
          <w:tab w:val="clear" w:pos="360"/>
          <w:tab w:val="num" w:pos="0"/>
          <w:tab w:val="left" w:pos="426"/>
        </w:tabs>
        <w:autoSpaceDE w:val="0"/>
        <w:autoSpaceDN w:val="0"/>
        <w:adjustRightInd w:val="0"/>
        <w:spacing w:line="276" w:lineRule="auto"/>
        <w:ind w:left="0" w:firstLine="0"/>
        <w:jc w:val="both"/>
        <w:rPr>
          <w:rFonts w:ascii="Arial" w:hAnsi="Arial" w:cs="Arial"/>
          <w:sz w:val="22"/>
          <w:szCs w:val="22"/>
        </w:rPr>
      </w:pPr>
      <w:r w:rsidRPr="00417FCC">
        <w:rPr>
          <w:rFonts w:ascii="Arial" w:hAnsi="Arial" w:cs="Arial"/>
          <w:sz w:val="22"/>
          <w:szCs w:val="22"/>
        </w:rPr>
        <w:t>Copia de la reclamación presentada por Johan Fernando Aza Rojas.</w:t>
      </w:r>
    </w:p>
    <w:p w:rsidR="00991F27" w:rsidRPr="00417FCC" w:rsidRDefault="00991F27" w:rsidP="00417FCC">
      <w:pPr>
        <w:numPr>
          <w:ilvl w:val="0"/>
          <w:numId w:val="1"/>
        </w:numPr>
        <w:shd w:val="clear" w:color="auto" w:fill="FFFFFF"/>
        <w:tabs>
          <w:tab w:val="clear" w:pos="360"/>
          <w:tab w:val="num" w:pos="0"/>
          <w:tab w:val="left" w:pos="426"/>
        </w:tabs>
        <w:autoSpaceDE w:val="0"/>
        <w:autoSpaceDN w:val="0"/>
        <w:adjustRightInd w:val="0"/>
        <w:spacing w:line="276" w:lineRule="auto"/>
        <w:ind w:left="0" w:firstLine="0"/>
        <w:jc w:val="both"/>
        <w:rPr>
          <w:rFonts w:ascii="Arial" w:hAnsi="Arial" w:cs="Arial"/>
          <w:sz w:val="22"/>
          <w:szCs w:val="22"/>
        </w:rPr>
      </w:pPr>
      <w:r w:rsidRPr="00417FCC">
        <w:rPr>
          <w:rFonts w:ascii="Arial" w:hAnsi="Arial" w:cs="Arial"/>
          <w:sz w:val="22"/>
          <w:szCs w:val="22"/>
        </w:rPr>
        <w:t>Copia de la c.c. de Johan Fernando Aza Rojas.</w:t>
      </w:r>
    </w:p>
    <w:p w:rsidR="00991F27" w:rsidRPr="00417FCC" w:rsidRDefault="00991F27" w:rsidP="00417FCC">
      <w:pPr>
        <w:numPr>
          <w:ilvl w:val="0"/>
          <w:numId w:val="1"/>
        </w:numPr>
        <w:shd w:val="clear" w:color="auto" w:fill="FFFFFF"/>
        <w:tabs>
          <w:tab w:val="clear" w:pos="360"/>
          <w:tab w:val="num" w:pos="0"/>
          <w:tab w:val="left" w:pos="426"/>
        </w:tabs>
        <w:autoSpaceDE w:val="0"/>
        <w:autoSpaceDN w:val="0"/>
        <w:adjustRightInd w:val="0"/>
        <w:spacing w:line="276" w:lineRule="auto"/>
        <w:ind w:left="0" w:firstLine="0"/>
        <w:jc w:val="both"/>
        <w:rPr>
          <w:rFonts w:ascii="Arial" w:hAnsi="Arial" w:cs="Arial"/>
          <w:sz w:val="22"/>
          <w:szCs w:val="22"/>
        </w:rPr>
      </w:pPr>
      <w:r w:rsidRPr="00417FCC">
        <w:rPr>
          <w:rFonts w:ascii="Arial" w:hAnsi="Arial" w:cs="Arial"/>
          <w:sz w:val="22"/>
          <w:szCs w:val="22"/>
        </w:rPr>
        <w:t>Copia de un diplomad de Licenciado en Educación Física de Johan Fernando Aza Rojas.</w:t>
      </w:r>
    </w:p>
    <w:p w:rsidR="006541FB" w:rsidRPr="00417FCC" w:rsidRDefault="006541FB" w:rsidP="00417FCC">
      <w:pPr>
        <w:shd w:val="clear" w:color="auto" w:fill="FFFFFF"/>
        <w:tabs>
          <w:tab w:val="left" w:pos="426"/>
        </w:tabs>
        <w:autoSpaceDE w:val="0"/>
        <w:autoSpaceDN w:val="0"/>
        <w:adjustRightInd w:val="0"/>
        <w:spacing w:line="276" w:lineRule="auto"/>
        <w:jc w:val="both"/>
        <w:rPr>
          <w:rFonts w:ascii="Arial" w:hAnsi="Arial" w:cs="Arial"/>
          <w:sz w:val="22"/>
          <w:szCs w:val="22"/>
        </w:rPr>
      </w:pPr>
    </w:p>
    <w:p w:rsidR="006541FB" w:rsidRPr="00417FCC" w:rsidRDefault="006541FB" w:rsidP="00417FCC">
      <w:pPr>
        <w:pStyle w:val="NormalWeb"/>
        <w:spacing w:before="0" w:beforeAutospacing="0" w:after="0" w:afterAutospacing="0" w:line="276" w:lineRule="auto"/>
        <w:jc w:val="both"/>
        <w:rPr>
          <w:rFonts w:ascii="Arial" w:hAnsi="Arial" w:cs="Arial"/>
          <w:b/>
          <w:bCs/>
          <w:sz w:val="22"/>
          <w:szCs w:val="22"/>
        </w:rPr>
      </w:pPr>
      <w:r w:rsidRPr="00417FCC">
        <w:rPr>
          <w:rFonts w:ascii="Arial" w:hAnsi="Arial" w:cs="Arial"/>
          <w:b/>
          <w:noProof/>
          <w:sz w:val="22"/>
          <w:szCs w:val="22"/>
        </w:rPr>
        <w:t xml:space="preserve">2. </w:t>
      </w:r>
      <w:r w:rsidRPr="00417FCC">
        <w:rPr>
          <w:rFonts w:ascii="Arial" w:hAnsi="Arial" w:cs="Arial"/>
          <w:noProof/>
          <w:sz w:val="22"/>
          <w:szCs w:val="22"/>
        </w:rPr>
        <w:t>La accion de tutela regula la solicitud de medidas provisionales</w:t>
      </w:r>
      <w:r w:rsidRPr="00417FCC">
        <w:rPr>
          <w:rFonts w:ascii="Arial" w:hAnsi="Arial" w:cs="Arial"/>
          <w:b/>
          <w:noProof/>
          <w:sz w:val="22"/>
          <w:szCs w:val="22"/>
        </w:rPr>
        <w:t xml:space="preserve"> </w:t>
      </w:r>
      <w:r w:rsidRPr="00417FCC">
        <w:rPr>
          <w:rFonts w:ascii="Arial" w:hAnsi="Arial" w:cs="Arial"/>
          <w:noProof/>
          <w:sz w:val="22"/>
          <w:szCs w:val="22"/>
        </w:rPr>
        <w:t xml:space="preserve">en el  artículo 7º del decreto 2591 de 1991 </w:t>
      </w:r>
      <w:r w:rsidRPr="00417FCC">
        <w:rPr>
          <w:rFonts w:ascii="Arial" w:hAnsi="Arial" w:cs="Arial"/>
          <w:bCs/>
          <w:i/>
          <w:sz w:val="22"/>
          <w:szCs w:val="22"/>
        </w:rPr>
        <w:t>"Por el cual se reglamenta la acción de tutela consagrada en el artículo 86 de la Constitución Política''</w:t>
      </w:r>
      <w:r w:rsidRPr="00417FCC">
        <w:rPr>
          <w:rFonts w:ascii="Arial" w:hAnsi="Arial" w:cs="Arial"/>
          <w:bCs/>
          <w:sz w:val="22"/>
          <w:szCs w:val="22"/>
        </w:rPr>
        <w:t xml:space="preserve"> dispone lo siguiente:</w:t>
      </w:r>
    </w:p>
    <w:p w:rsidR="006541FB" w:rsidRPr="00417FCC" w:rsidRDefault="006541FB" w:rsidP="00417FCC">
      <w:pPr>
        <w:pStyle w:val="NormalWeb"/>
        <w:spacing w:before="0" w:beforeAutospacing="0" w:after="0" w:afterAutospacing="0" w:line="276" w:lineRule="auto"/>
        <w:jc w:val="both"/>
        <w:rPr>
          <w:rFonts w:ascii="Arial" w:hAnsi="Arial" w:cs="Arial"/>
          <w:b/>
          <w:bCs/>
          <w:i/>
          <w:sz w:val="22"/>
          <w:szCs w:val="22"/>
        </w:rPr>
      </w:pPr>
    </w:p>
    <w:p w:rsidR="006541FB" w:rsidRPr="00417FCC" w:rsidRDefault="006541FB" w:rsidP="00417FCC">
      <w:pPr>
        <w:pStyle w:val="NormalWeb"/>
        <w:spacing w:before="0" w:beforeAutospacing="0" w:after="0" w:afterAutospacing="0" w:line="276" w:lineRule="auto"/>
        <w:jc w:val="both"/>
        <w:rPr>
          <w:rFonts w:ascii="Arial" w:hAnsi="Arial" w:cs="Arial"/>
          <w:b/>
          <w:i/>
          <w:sz w:val="22"/>
          <w:szCs w:val="22"/>
        </w:rPr>
      </w:pPr>
      <w:r w:rsidRPr="00417FCC">
        <w:rPr>
          <w:rFonts w:ascii="Arial" w:hAnsi="Arial" w:cs="Arial"/>
          <w:bCs/>
          <w:i/>
          <w:sz w:val="22"/>
          <w:szCs w:val="22"/>
        </w:rPr>
        <w:t>“</w:t>
      </w:r>
      <w:r w:rsidRPr="00417FCC">
        <w:rPr>
          <w:rFonts w:ascii="Arial" w:hAnsi="Arial" w:cs="Arial"/>
          <w:b/>
          <w:bCs/>
          <w:i/>
          <w:sz w:val="22"/>
          <w:szCs w:val="22"/>
        </w:rPr>
        <w:t>ARTICULO</w:t>
      </w:r>
      <w:r w:rsidRPr="00417FCC">
        <w:rPr>
          <w:rFonts w:ascii="Arial" w:hAnsi="Arial" w:cs="Arial"/>
          <w:i/>
          <w:sz w:val="22"/>
          <w:szCs w:val="22"/>
        </w:rPr>
        <w:t xml:space="preserve"> </w:t>
      </w:r>
      <w:r w:rsidRPr="00417FCC">
        <w:rPr>
          <w:rFonts w:ascii="Arial" w:hAnsi="Arial" w:cs="Arial"/>
          <w:b/>
          <w:bCs/>
          <w:i/>
          <w:sz w:val="22"/>
          <w:szCs w:val="22"/>
        </w:rPr>
        <w:t>7º-</w:t>
      </w:r>
      <w:r w:rsidRPr="00417FCC">
        <w:rPr>
          <w:rFonts w:ascii="Arial" w:hAnsi="Arial" w:cs="Arial"/>
          <w:i/>
          <w:sz w:val="22"/>
          <w:szCs w:val="22"/>
        </w:rPr>
        <w:t xml:space="preserve">Medidas provisionales para proteger un derecho. Desde la presentación de la solicitud, cuando el juez expresamente lo considere necesario y urgente para proteger el derecho, </w:t>
      </w:r>
      <w:r w:rsidRPr="00417FCC">
        <w:rPr>
          <w:rFonts w:ascii="Arial" w:hAnsi="Arial" w:cs="Arial"/>
          <w:b/>
          <w:i/>
          <w:sz w:val="22"/>
          <w:szCs w:val="22"/>
        </w:rPr>
        <w:t>suspenderá la aplicación del acto concreto que lo amenace o vulnere.</w:t>
      </w:r>
    </w:p>
    <w:p w:rsidR="006541FB" w:rsidRPr="00417FCC" w:rsidRDefault="006541FB" w:rsidP="00417FCC">
      <w:pPr>
        <w:pStyle w:val="NormalWeb"/>
        <w:spacing w:before="0" w:beforeAutospacing="0" w:after="0" w:afterAutospacing="0" w:line="276" w:lineRule="auto"/>
        <w:jc w:val="both"/>
        <w:rPr>
          <w:rFonts w:ascii="Arial" w:hAnsi="Arial" w:cs="Arial"/>
          <w:i/>
          <w:sz w:val="22"/>
          <w:szCs w:val="22"/>
        </w:rPr>
      </w:pPr>
      <w:r w:rsidRPr="00417FCC">
        <w:rPr>
          <w:rFonts w:ascii="Arial" w:hAnsi="Arial" w:cs="Arial"/>
          <w:i/>
          <w:sz w:val="22"/>
          <w:szCs w:val="22"/>
        </w:rPr>
        <w:t>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w:t>
      </w:r>
    </w:p>
    <w:p w:rsidR="006541FB" w:rsidRPr="00417FCC" w:rsidRDefault="006541FB" w:rsidP="00417FCC">
      <w:pPr>
        <w:pStyle w:val="NormalWeb"/>
        <w:spacing w:before="0" w:beforeAutospacing="0" w:after="0" w:afterAutospacing="0" w:line="276" w:lineRule="auto"/>
        <w:jc w:val="both"/>
        <w:rPr>
          <w:rFonts w:ascii="Arial" w:hAnsi="Arial" w:cs="Arial"/>
          <w:i/>
          <w:sz w:val="22"/>
          <w:szCs w:val="22"/>
        </w:rPr>
      </w:pPr>
      <w:r w:rsidRPr="00417FCC">
        <w:rPr>
          <w:rFonts w:ascii="Arial" w:hAnsi="Arial" w:cs="Arial"/>
          <w:i/>
          <w:sz w:val="22"/>
          <w:szCs w:val="22"/>
        </w:rPr>
        <w:t xml:space="preserve">La suspensión de la aplicación se notificará inmediatamente a aquél contra quien se hubiere hecho la solicitud por el medio más expedito posible. </w:t>
      </w:r>
    </w:p>
    <w:p w:rsidR="006541FB" w:rsidRPr="00417FCC" w:rsidRDefault="006541FB" w:rsidP="00417FCC">
      <w:pPr>
        <w:pStyle w:val="NormalWeb"/>
        <w:spacing w:before="0" w:beforeAutospacing="0" w:after="0" w:afterAutospacing="0" w:line="276" w:lineRule="auto"/>
        <w:jc w:val="both"/>
        <w:rPr>
          <w:rFonts w:ascii="Arial" w:hAnsi="Arial" w:cs="Arial"/>
          <w:i/>
          <w:sz w:val="22"/>
          <w:szCs w:val="22"/>
        </w:rPr>
      </w:pPr>
      <w:r w:rsidRPr="00417FCC">
        <w:rPr>
          <w:rFonts w:ascii="Arial" w:hAnsi="Arial" w:cs="Arial"/>
          <w:i/>
          <w:sz w:val="22"/>
          <w:szCs w:val="22"/>
        </w:rPr>
        <w:lastRenderedPageBreak/>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rsidR="006541FB" w:rsidRPr="00417FCC" w:rsidRDefault="006541FB" w:rsidP="00417FCC">
      <w:pPr>
        <w:pStyle w:val="NormalWeb"/>
        <w:spacing w:before="0" w:beforeAutospacing="0" w:after="0" w:afterAutospacing="0" w:line="276" w:lineRule="auto"/>
        <w:jc w:val="both"/>
        <w:rPr>
          <w:rFonts w:ascii="Arial" w:hAnsi="Arial" w:cs="Arial"/>
          <w:i/>
          <w:sz w:val="22"/>
          <w:szCs w:val="22"/>
        </w:rPr>
      </w:pPr>
      <w:r w:rsidRPr="00417FCC">
        <w:rPr>
          <w:rFonts w:ascii="Arial" w:hAnsi="Arial" w:cs="Arial"/>
          <w:i/>
          <w:sz w:val="22"/>
          <w:szCs w:val="22"/>
        </w:rPr>
        <w:t>El juez podrá, de oficio o a petición de parte, por resolución debidamente fundada, hacer cesar en cualquier momento la autorización de ejecución o las otras medidas cautelares que hubiere dictado.”</w:t>
      </w:r>
    </w:p>
    <w:p w:rsidR="006541FB" w:rsidRPr="00417FCC" w:rsidRDefault="006541FB" w:rsidP="00417FCC">
      <w:pPr>
        <w:tabs>
          <w:tab w:val="left" w:pos="-180"/>
          <w:tab w:val="left" w:pos="360"/>
        </w:tabs>
        <w:spacing w:line="276" w:lineRule="auto"/>
        <w:jc w:val="both"/>
        <w:rPr>
          <w:rFonts w:ascii="Arial" w:hAnsi="Arial" w:cs="Arial"/>
          <w:bCs/>
          <w:color w:val="C00000"/>
          <w:sz w:val="22"/>
          <w:szCs w:val="22"/>
          <w:highlight w:val="green"/>
          <w:lang w:val="es-MX"/>
        </w:rPr>
      </w:pPr>
    </w:p>
    <w:p w:rsidR="006541FB" w:rsidRPr="00417FCC" w:rsidRDefault="006541FB" w:rsidP="00417FCC">
      <w:pPr>
        <w:tabs>
          <w:tab w:val="left" w:pos="-180"/>
          <w:tab w:val="left" w:pos="360"/>
        </w:tabs>
        <w:spacing w:line="276" w:lineRule="auto"/>
        <w:jc w:val="both"/>
        <w:rPr>
          <w:rFonts w:ascii="Arial" w:hAnsi="Arial" w:cs="Arial"/>
          <w:bCs/>
          <w:sz w:val="22"/>
          <w:szCs w:val="22"/>
          <w:lang w:val="es-MX"/>
        </w:rPr>
      </w:pPr>
      <w:r w:rsidRPr="00417FCC">
        <w:rPr>
          <w:rFonts w:ascii="Arial" w:hAnsi="Arial" w:cs="Arial"/>
          <w:bCs/>
          <w:sz w:val="22"/>
          <w:szCs w:val="22"/>
          <w:lang w:val="es-MX"/>
        </w:rPr>
        <w:t>Es importante señalar que acorde con la finalidad protectora de los derechos fundamentales de la acción de tutela, las medidas previas buscan hacer efectiva dicha protección, cuando de esperarse a la culminación del proceso, las decisiones que se adopten en el fallo podrían resultar ineficaces, es decir, buscan conjurar de manera previa al fallo, un peligro o vulneración que se está presentando o que se percibe como de inminente ocurrencia y que no da tiempo a esperar por un fallo definitivo.</w:t>
      </w:r>
    </w:p>
    <w:p w:rsidR="006541FB" w:rsidRPr="00417FCC" w:rsidRDefault="006541FB" w:rsidP="00417FCC">
      <w:pPr>
        <w:tabs>
          <w:tab w:val="left" w:pos="360"/>
        </w:tabs>
        <w:spacing w:line="276" w:lineRule="auto"/>
        <w:jc w:val="both"/>
        <w:rPr>
          <w:rFonts w:ascii="Arial" w:hAnsi="Arial" w:cs="Arial"/>
          <w:bCs/>
          <w:sz w:val="22"/>
          <w:szCs w:val="22"/>
          <w:lang w:val="es-MX"/>
        </w:rPr>
      </w:pPr>
    </w:p>
    <w:p w:rsidR="006541FB" w:rsidRPr="00417FCC" w:rsidRDefault="006541FB" w:rsidP="00417FCC">
      <w:pPr>
        <w:tabs>
          <w:tab w:val="left" w:pos="360"/>
        </w:tabs>
        <w:spacing w:line="276" w:lineRule="auto"/>
        <w:jc w:val="both"/>
        <w:rPr>
          <w:rFonts w:ascii="Arial" w:hAnsi="Arial" w:cs="Arial"/>
          <w:bCs/>
          <w:i/>
          <w:sz w:val="22"/>
          <w:szCs w:val="22"/>
          <w:lang w:val="es-MX"/>
        </w:rPr>
      </w:pPr>
      <w:r w:rsidRPr="00417FCC">
        <w:rPr>
          <w:rFonts w:ascii="Arial" w:hAnsi="Arial" w:cs="Arial"/>
          <w:bCs/>
          <w:sz w:val="22"/>
          <w:szCs w:val="22"/>
          <w:lang w:val="es-MX"/>
        </w:rPr>
        <w:t xml:space="preserve">En este mismo sentido lo ha entendido la Corte Constitucional cuando en providencia manifestó que: </w:t>
      </w:r>
      <w:r w:rsidRPr="00417FCC">
        <w:rPr>
          <w:rFonts w:ascii="Arial" w:hAnsi="Arial" w:cs="Arial"/>
          <w:bCs/>
          <w:i/>
          <w:sz w:val="22"/>
          <w:szCs w:val="22"/>
          <w:lang w:val="es-MX"/>
        </w:rPr>
        <w:t>“La medida provisional de suspensión de un acto concreto que presuntamente amenaza o vulnera un derecho fundamental, pretende evitar que la amenaza al derecho se convierta en violación o que la violación del derecho produzca un daño más gravoso que haga que el fallo de tutela carezca de eficacia en caso de ser amparable el derecho. Como su nombre lo indica, la medida es provisional mientras se emite el fallo de tutela, lo cual significa que la medida es independiente de la decisión final.</w:t>
      </w:r>
    </w:p>
    <w:p w:rsidR="006541FB" w:rsidRPr="00417FCC" w:rsidRDefault="006541FB" w:rsidP="00417FCC">
      <w:pPr>
        <w:tabs>
          <w:tab w:val="left" w:pos="360"/>
        </w:tabs>
        <w:spacing w:line="276" w:lineRule="auto"/>
        <w:jc w:val="both"/>
        <w:rPr>
          <w:rFonts w:ascii="Arial" w:hAnsi="Arial" w:cs="Arial"/>
          <w:bCs/>
          <w:i/>
          <w:sz w:val="22"/>
          <w:szCs w:val="22"/>
          <w:lang w:val="es-MX"/>
        </w:rPr>
      </w:pPr>
      <w:r w:rsidRPr="00417FCC">
        <w:rPr>
          <w:rFonts w:ascii="Arial" w:hAnsi="Arial" w:cs="Arial"/>
          <w:bCs/>
          <w:i/>
          <w:sz w:val="22"/>
          <w:szCs w:val="22"/>
          <w:lang w:val="es-MX"/>
        </w:rPr>
        <w:t xml:space="preserve"> </w:t>
      </w:r>
    </w:p>
    <w:p w:rsidR="006541FB" w:rsidRPr="00417FCC" w:rsidRDefault="006541FB" w:rsidP="00417FCC">
      <w:pPr>
        <w:tabs>
          <w:tab w:val="left" w:pos="360"/>
        </w:tabs>
        <w:spacing w:line="276" w:lineRule="auto"/>
        <w:jc w:val="both"/>
        <w:rPr>
          <w:rFonts w:ascii="Arial" w:hAnsi="Arial" w:cs="Arial"/>
          <w:bCs/>
          <w:i/>
          <w:sz w:val="22"/>
          <w:szCs w:val="22"/>
          <w:lang w:val="es-MX"/>
        </w:rPr>
      </w:pPr>
      <w:r w:rsidRPr="00417FCC">
        <w:rPr>
          <w:rFonts w:ascii="Arial" w:hAnsi="Arial" w:cs="Arial"/>
          <w:bCs/>
          <w:i/>
          <w:sz w:val="22"/>
          <w:szCs w:val="22"/>
          <w:lang w:val="es-MX"/>
        </w:rPr>
        <w:t>3. El juez de tutela podrá adoptar la medida provisional que considere pertinente para proteger el derecho, cuando expresamente lo considere necesario y urgente. Esta es una decisión discrecional que debe ser “razonada, sopesada y proporcionada a la situación planteada”</w:t>
      </w:r>
      <w:r w:rsidRPr="00417FCC">
        <w:rPr>
          <w:rStyle w:val="Refdenotaalpie"/>
          <w:rFonts w:ascii="Arial" w:hAnsi="Arial" w:cs="Arial"/>
          <w:bCs/>
          <w:i/>
          <w:sz w:val="22"/>
          <w:szCs w:val="22"/>
          <w:lang w:val="es-MX"/>
        </w:rPr>
        <w:footnoteReference w:id="1"/>
      </w:r>
      <w:r w:rsidRPr="00417FCC">
        <w:rPr>
          <w:rFonts w:ascii="Arial" w:hAnsi="Arial" w:cs="Arial"/>
          <w:bCs/>
          <w:i/>
          <w:sz w:val="22"/>
          <w:szCs w:val="22"/>
          <w:lang w:val="es-MX"/>
        </w:rPr>
        <w:t>.</w:t>
      </w:r>
    </w:p>
    <w:p w:rsidR="006541FB" w:rsidRPr="00417FCC" w:rsidRDefault="006541FB" w:rsidP="00417FCC">
      <w:pPr>
        <w:tabs>
          <w:tab w:val="left" w:pos="360"/>
        </w:tabs>
        <w:spacing w:line="276" w:lineRule="auto"/>
        <w:jc w:val="both"/>
        <w:rPr>
          <w:rFonts w:ascii="Arial" w:hAnsi="Arial" w:cs="Arial"/>
          <w:bCs/>
          <w:sz w:val="22"/>
          <w:szCs w:val="22"/>
          <w:lang w:val="es-MX"/>
        </w:rPr>
      </w:pPr>
    </w:p>
    <w:p w:rsidR="006541FB" w:rsidRPr="00417FCC" w:rsidRDefault="006541FB" w:rsidP="00417FCC">
      <w:pPr>
        <w:tabs>
          <w:tab w:val="left" w:pos="360"/>
        </w:tabs>
        <w:spacing w:line="276" w:lineRule="auto"/>
        <w:jc w:val="both"/>
        <w:rPr>
          <w:rFonts w:ascii="Arial" w:hAnsi="Arial" w:cs="Arial"/>
          <w:bCs/>
          <w:sz w:val="22"/>
          <w:szCs w:val="22"/>
          <w:lang w:val="es-MX"/>
        </w:rPr>
      </w:pPr>
      <w:r w:rsidRPr="00417FCC">
        <w:rPr>
          <w:rFonts w:ascii="Arial" w:hAnsi="Arial" w:cs="Arial"/>
          <w:bCs/>
          <w:sz w:val="22"/>
          <w:szCs w:val="22"/>
          <w:lang w:val="es-MX"/>
        </w:rPr>
        <w:t xml:space="preserve">Es decir que, el objetivo pretendido con las medidas previas, es el de evitar que el daño se concrete o que de estarse produciendo, no se prolongue por un término mayor. </w:t>
      </w:r>
    </w:p>
    <w:p w:rsidR="006541FB" w:rsidRPr="00417FCC" w:rsidRDefault="006541FB" w:rsidP="00417FCC">
      <w:pPr>
        <w:tabs>
          <w:tab w:val="left" w:pos="360"/>
        </w:tabs>
        <w:spacing w:line="276" w:lineRule="auto"/>
        <w:jc w:val="both"/>
        <w:rPr>
          <w:rFonts w:ascii="Arial" w:hAnsi="Arial" w:cs="Arial"/>
          <w:bCs/>
          <w:sz w:val="22"/>
          <w:szCs w:val="22"/>
          <w:lang w:val="es-MX"/>
        </w:rPr>
      </w:pPr>
    </w:p>
    <w:p w:rsidR="006541FB" w:rsidRPr="00417FCC" w:rsidRDefault="006541FB" w:rsidP="00417FCC">
      <w:pPr>
        <w:spacing w:line="276" w:lineRule="auto"/>
        <w:jc w:val="both"/>
        <w:rPr>
          <w:rFonts w:ascii="Arial" w:hAnsi="Arial" w:cs="Arial"/>
          <w:bCs/>
          <w:sz w:val="22"/>
          <w:szCs w:val="22"/>
          <w:lang w:val="es-MX"/>
        </w:rPr>
      </w:pPr>
      <w:r w:rsidRPr="00417FCC">
        <w:rPr>
          <w:rFonts w:ascii="Arial" w:hAnsi="Arial" w:cs="Arial"/>
          <w:bCs/>
          <w:sz w:val="22"/>
          <w:szCs w:val="22"/>
          <w:lang w:val="es-MX"/>
        </w:rPr>
        <w:t>Es así como al analizar las precisas circunstancias del caso en estudio, el juez determinará si es o no necesaria la adopción de medidas previas a las definitivas del fallo.</w:t>
      </w:r>
    </w:p>
    <w:p w:rsidR="006541FB" w:rsidRPr="00417FCC" w:rsidRDefault="006541FB" w:rsidP="00417FCC">
      <w:pPr>
        <w:spacing w:line="276" w:lineRule="auto"/>
        <w:jc w:val="both"/>
        <w:rPr>
          <w:rFonts w:ascii="Arial" w:hAnsi="Arial" w:cs="Arial"/>
          <w:bCs/>
          <w:sz w:val="22"/>
          <w:szCs w:val="22"/>
          <w:lang w:val="es-MX"/>
        </w:rPr>
      </w:pPr>
    </w:p>
    <w:p w:rsidR="006541FB" w:rsidRPr="00417FCC" w:rsidRDefault="006541FB" w:rsidP="00417FCC">
      <w:pPr>
        <w:spacing w:line="276" w:lineRule="auto"/>
        <w:jc w:val="both"/>
        <w:rPr>
          <w:rFonts w:ascii="Arial" w:hAnsi="Arial" w:cs="Arial"/>
          <w:bCs/>
          <w:sz w:val="22"/>
          <w:szCs w:val="22"/>
          <w:lang w:val="es-MX"/>
        </w:rPr>
      </w:pPr>
      <w:r w:rsidRPr="00417FCC">
        <w:rPr>
          <w:rFonts w:ascii="Arial" w:hAnsi="Arial" w:cs="Arial"/>
          <w:bCs/>
          <w:sz w:val="22"/>
          <w:szCs w:val="22"/>
          <w:lang w:val="es-MX"/>
        </w:rPr>
        <w:t xml:space="preserve">Al respecto, considera el despacho que para establecer si es viable decretar las medidas solicitadas por </w:t>
      </w:r>
      <w:r w:rsidR="00991F27" w:rsidRPr="00417FCC">
        <w:rPr>
          <w:rFonts w:ascii="Arial" w:hAnsi="Arial" w:cs="Arial"/>
          <w:bCs/>
          <w:sz w:val="22"/>
          <w:szCs w:val="22"/>
          <w:lang w:val="es-MX"/>
        </w:rPr>
        <w:t>el accionante</w:t>
      </w:r>
      <w:r w:rsidRPr="00417FCC">
        <w:rPr>
          <w:rFonts w:ascii="Arial" w:hAnsi="Arial" w:cs="Arial"/>
          <w:bCs/>
          <w:sz w:val="22"/>
          <w:szCs w:val="22"/>
          <w:lang w:val="es-MX"/>
        </w:rPr>
        <w:t xml:space="preserve">, es necesario indagar </w:t>
      </w:r>
      <w:r w:rsidRPr="00417FCC">
        <w:rPr>
          <w:rFonts w:ascii="Arial" w:hAnsi="Arial" w:cs="Arial"/>
          <w:bCs/>
          <w:sz w:val="22"/>
          <w:szCs w:val="22"/>
          <w:u w:val="single"/>
          <w:lang w:val="es-MX"/>
        </w:rPr>
        <w:t>si la vulneración del derecho fundamental señalado por la parte actora se evidencia de forma manifiesta, si los fundamentos fácticos tienen un principio de prueba sobre su ocurrencia</w:t>
      </w:r>
      <w:r w:rsidRPr="00417FCC">
        <w:rPr>
          <w:rFonts w:ascii="Arial" w:hAnsi="Arial" w:cs="Arial"/>
          <w:bCs/>
          <w:sz w:val="22"/>
          <w:szCs w:val="22"/>
          <w:lang w:val="es-MX"/>
        </w:rPr>
        <w:t xml:space="preserve"> y, si la medida solicitada tiene el efecto útil de proteger el derecho que se busca tutelar. Lo anterior por cuanto la procedencia de la medida cautelar pende de la demostración o de la inminencia a una vulneración de un derecho fundamental, para prevenirla, o de su vulneración actual, para hacerlo cesar. </w:t>
      </w:r>
    </w:p>
    <w:p w:rsidR="006541FB" w:rsidRPr="00417FCC" w:rsidRDefault="006541FB" w:rsidP="00417FCC">
      <w:pPr>
        <w:spacing w:line="276" w:lineRule="auto"/>
        <w:jc w:val="both"/>
        <w:rPr>
          <w:rFonts w:ascii="Arial" w:hAnsi="Arial" w:cs="Arial"/>
          <w:bCs/>
          <w:color w:val="000000" w:themeColor="text1"/>
          <w:sz w:val="22"/>
          <w:szCs w:val="22"/>
          <w:lang w:val="es-MX"/>
        </w:rPr>
      </w:pPr>
    </w:p>
    <w:p w:rsidR="00991F27" w:rsidRPr="00417FCC" w:rsidRDefault="006541FB" w:rsidP="00417FCC">
      <w:pPr>
        <w:spacing w:line="276" w:lineRule="auto"/>
        <w:jc w:val="both"/>
        <w:rPr>
          <w:rFonts w:ascii="Arial" w:hAnsi="Arial" w:cs="Arial"/>
          <w:bCs/>
          <w:color w:val="000000" w:themeColor="text1"/>
          <w:sz w:val="22"/>
          <w:szCs w:val="22"/>
          <w:lang w:val="es-MX"/>
        </w:rPr>
      </w:pPr>
      <w:r w:rsidRPr="00417FCC">
        <w:rPr>
          <w:rFonts w:ascii="Arial" w:hAnsi="Arial" w:cs="Arial"/>
          <w:bCs/>
          <w:color w:val="000000" w:themeColor="text1"/>
          <w:sz w:val="22"/>
          <w:szCs w:val="22"/>
          <w:lang w:val="es-MX"/>
        </w:rPr>
        <w:t>En el caso en estudio,</w:t>
      </w:r>
      <w:r w:rsidR="00991F27" w:rsidRPr="00417FCC">
        <w:rPr>
          <w:rFonts w:ascii="Arial" w:hAnsi="Arial" w:cs="Arial"/>
          <w:bCs/>
          <w:color w:val="000000" w:themeColor="text1"/>
          <w:sz w:val="22"/>
          <w:szCs w:val="22"/>
          <w:lang w:val="es-MX"/>
        </w:rPr>
        <w:t xml:space="preserve"> considera el accionante que se debe ordenar a la entidad accionada que </w:t>
      </w:r>
      <w:r w:rsidR="00E553B7" w:rsidRPr="00417FCC">
        <w:rPr>
          <w:rFonts w:ascii="Arial" w:hAnsi="Arial" w:cs="Arial"/>
          <w:bCs/>
          <w:color w:val="000000" w:themeColor="text1"/>
          <w:sz w:val="22"/>
          <w:szCs w:val="22"/>
          <w:lang w:val="es-MX"/>
        </w:rPr>
        <w:t xml:space="preserve">de llegarse a fijar fecha para la presentación de pruebas durante el transcurso de la presente acción de tutela, sea incluido en la lista de personas a presentar el examen. </w:t>
      </w:r>
    </w:p>
    <w:p w:rsidR="00991F27" w:rsidRPr="00417FCC" w:rsidRDefault="00991F27" w:rsidP="00417FCC">
      <w:pPr>
        <w:spacing w:line="276" w:lineRule="auto"/>
        <w:jc w:val="both"/>
        <w:rPr>
          <w:rFonts w:ascii="Arial" w:hAnsi="Arial" w:cs="Arial"/>
          <w:bCs/>
          <w:color w:val="000000" w:themeColor="text1"/>
          <w:sz w:val="22"/>
          <w:szCs w:val="22"/>
          <w:lang w:val="es-MX"/>
        </w:rPr>
      </w:pPr>
    </w:p>
    <w:p w:rsidR="00E553B7" w:rsidRPr="00417FCC" w:rsidRDefault="00E553B7" w:rsidP="00417FCC">
      <w:pPr>
        <w:spacing w:line="276" w:lineRule="auto"/>
        <w:jc w:val="both"/>
        <w:rPr>
          <w:rFonts w:ascii="Arial" w:hAnsi="Arial" w:cs="Arial"/>
          <w:bCs/>
          <w:color w:val="000000" w:themeColor="text1"/>
          <w:sz w:val="22"/>
          <w:szCs w:val="22"/>
          <w:lang w:val="es-MX"/>
        </w:rPr>
      </w:pPr>
      <w:r w:rsidRPr="00417FCC">
        <w:rPr>
          <w:rFonts w:ascii="Arial" w:hAnsi="Arial" w:cs="Arial"/>
          <w:bCs/>
          <w:color w:val="000000" w:themeColor="text1"/>
          <w:sz w:val="22"/>
          <w:szCs w:val="22"/>
          <w:lang w:val="es-MX"/>
        </w:rPr>
        <w:t xml:space="preserve">Sin embargo, el despacho procedió a revisar la página de la Comisión Nacional del Servicio Civil </w:t>
      </w:r>
      <w:r w:rsidR="005D60D8" w:rsidRPr="00417FCC">
        <w:rPr>
          <w:rFonts w:ascii="Arial" w:hAnsi="Arial" w:cs="Arial"/>
          <w:bCs/>
          <w:color w:val="000000" w:themeColor="text1"/>
          <w:sz w:val="22"/>
          <w:szCs w:val="22"/>
          <w:lang w:val="es-MX"/>
        </w:rPr>
        <w:t>y encontró en la parte</w:t>
      </w:r>
      <w:r w:rsidRPr="00417FCC">
        <w:rPr>
          <w:rFonts w:ascii="Arial" w:hAnsi="Arial" w:cs="Arial"/>
          <w:bCs/>
          <w:color w:val="000000" w:themeColor="text1"/>
          <w:sz w:val="22"/>
          <w:szCs w:val="22"/>
          <w:lang w:val="es-MX"/>
        </w:rPr>
        <w:t xml:space="preserve"> de avisos importantes de la Convocatoria Territorial Centro Oriente - Proceso de Selección No. 639 a 733, 736 a 739, 742; 802 y 803 de 2018 que el 9 de julio de 2019 se informó que en el marco de la acción de tutela interpuesta por el señor </w:t>
      </w:r>
      <w:r w:rsidRPr="00417FCC">
        <w:rPr>
          <w:rFonts w:ascii="Arial" w:hAnsi="Arial" w:cs="Arial"/>
          <w:bCs/>
          <w:color w:val="000000" w:themeColor="text1"/>
          <w:sz w:val="22"/>
          <w:szCs w:val="22"/>
          <w:lang w:val="es-MX"/>
        </w:rPr>
        <w:lastRenderedPageBreak/>
        <w:t xml:space="preserve">Jhon Alexander Ocampo Llano el Juzgado 3º de Familia de Manizales resolvió suspender de forma inmediata todas las gestiones que tengan que ver con la convocatoria del proceso de selección No. 639 a 733, 736 a 739, 742, 802 y 803, CONVOCATORIA TERRITORIAL CENTRO ORIENTE. Es decir, que la convocatoria 654 de 2018 tambien se encuentra suspendida y hasta la fecha no se tiene conocimiento de la decisión de fondo </w:t>
      </w:r>
      <w:r w:rsidR="00417FCC" w:rsidRPr="00417FCC">
        <w:rPr>
          <w:rFonts w:ascii="Arial" w:hAnsi="Arial" w:cs="Arial"/>
          <w:bCs/>
          <w:color w:val="000000" w:themeColor="text1"/>
          <w:sz w:val="22"/>
          <w:szCs w:val="22"/>
          <w:lang w:val="es-MX"/>
        </w:rPr>
        <w:t>que se tomó al respecto.</w:t>
      </w:r>
    </w:p>
    <w:p w:rsidR="00E553B7" w:rsidRPr="00417FCC" w:rsidRDefault="00E553B7" w:rsidP="00417FCC">
      <w:pPr>
        <w:spacing w:line="276" w:lineRule="auto"/>
        <w:jc w:val="both"/>
        <w:rPr>
          <w:rFonts w:ascii="Arial" w:hAnsi="Arial" w:cs="Arial"/>
          <w:bCs/>
          <w:color w:val="000000" w:themeColor="text1"/>
          <w:sz w:val="22"/>
          <w:szCs w:val="22"/>
          <w:lang w:val="es-MX"/>
        </w:rPr>
      </w:pPr>
    </w:p>
    <w:p w:rsidR="00E553B7" w:rsidRPr="00417FCC" w:rsidRDefault="00E553B7" w:rsidP="00417FCC">
      <w:pPr>
        <w:spacing w:line="276" w:lineRule="auto"/>
        <w:jc w:val="both"/>
        <w:rPr>
          <w:rFonts w:ascii="Arial" w:hAnsi="Arial" w:cs="Arial"/>
          <w:bCs/>
          <w:color w:val="000000" w:themeColor="text1"/>
          <w:sz w:val="22"/>
          <w:szCs w:val="22"/>
          <w:lang w:val="es-MX"/>
        </w:rPr>
      </w:pPr>
      <w:r w:rsidRPr="00417FCC">
        <w:rPr>
          <w:rFonts w:ascii="Arial" w:hAnsi="Arial" w:cs="Arial"/>
          <w:bCs/>
          <w:color w:val="000000" w:themeColor="text1"/>
          <w:sz w:val="22"/>
          <w:szCs w:val="22"/>
          <w:lang w:val="es-MX"/>
        </w:rPr>
        <w:t>Por lo tanto, como</w:t>
      </w:r>
      <w:bookmarkStart w:id="0" w:name="_GoBack"/>
      <w:bookmarkEnd w:id="0"/>
      <w:r w:rsidRPr="00417FCC">
        <w:rPr>
          <w:rFonts w:ascii="Arial" w:hAnsi="Arial" w:cs="Arial"/>
          <w:bCs/>
          <w:color w:val="000000" w:themeColor="text1"/>
          <w:sz w:val="22"/>
          <w:szCs w:val="22"/>
          <w:lang w:val="es-MX"/>
        </w:rPr>
        <w:t xml:space="preserve">quiera que la convocatoria por la cual solicita el accionante sea </w:t>
      </w:r>
      <w:proofErr w:type="gramStart"/>
      <w:r w:rsidRPr="00417FCC">
        <w:rPr>
          <w:rFonts w:ascii="Arial" w:hAnsi="Arial" w:cs="Arial"/>
          <w:bCs/>
          <w:color w:val="000000" w:themeColor="text1"/>
          <w:sz w:val="22"/>
          <w:szCs w:val="22"/>
          <w:lang w:val="es-MX"/>
        </w:rPr>
        <w:t>incluido</w:t>
      </w:r>
      <w:proofErr w:type="gramEnd"/>
      <w:r w:rsidRPr="00417FCC">
        <w:rPr>
          <w:rFonts w:ascii="Arial" w:hAnsi="Arial" w:cs="Arial"/>
          <w:bCs/>
          <w:color w:val="000000" w:themeColor="text1"/>
          <w:sz w:val="22"/>
          <w:szCs w:val="22"/>
          <w:lang w:val="es-MX"/>
        </w:rPr>
        <w:t xml:space="preserve"> en el examen se encuentra suspendida, no hay lugar a decretar la medida provisional. </w:t>
      </w:r>
    </w:p>
    <w:p w:rsidR="006541FB" w:rsidRPr="00417FCC" w:rsidRDefault="006541FB" w:rsidP="00417FCC">
      <w:pPr>
        <w:spacing w:line="276" w:lineRule="auto"/>
        <w:jc w:val="both"/>
        <w:rPr>
          <w:rFonts w:ascii="Arial" w:hAnsi="Arial" w:cs="Arial"/>
          <w:bCs/>
          <w:color w:val="000000" w:themeColor="text1"/>
          <w:sz w:val="22"/>
          <w:szCs w:val="22"/>
          <w:highlight w:val="yellow"/>
          <w:lang w:val="es-MX"/>
        </w:rPr>
      </w:pPr>
    </w:p>
    <w:p w:rsidR="006541FB" w:rsidRPr="00417FCC" w:rsidRDefault="006541FB" w:rsidP="00417FCC">
      <w:pPr>
        <w:spacing w:line="276" w:lineRule="auto"/>
        <w:jc w:val="both"/>
        <w:rPr>
          <w:rFonts w:ascii="Arial" w:hAnsi="Arial" w:cs="Arial"/>
          <w:b/>
          <w:sz w:val="22"/>
          <w:szCs w:val="22"/>
        </w:rPr>
      </w:pPr>
      <w:r w:rsidRPr="00417FCC">
        <w:rPr>
          <w:rFonts w:ascii="Arial" w:hAnsi="Arial" w:cs="Arial"/>
          <w:sz w:val="22"/>
          <w:szCs w:val="22"/>
        </w:rPr>
        <w:t xml:space="preserve">En mérito de lo expuesto, se </w:t>
      </w:r>
      <w:r w:rsidRPr="00417FCC">
        <w:rPr>
          <w:rFonts w:ascii="Arial" w:hAnsi="Arial" w:cs="Arial"/>
          <w:b/>
          <w:sz w:val="22"/>
          <w:szCs w:val="22"/>
        </w:rPr>
        <w:t>RESUELVE:</w:t>
      </w:r>
    </w:p>
    <w:p w:rsidR="006541FB" w:rsidRPr="00417FCC" w:rsidRDefault="006541FB" w:rsidP="00417FCC">
      <w:pPr>
        <w:spacing w:line="276" w:lineRule="auto"/>
        <w:jc w:val="both"/>
        <w:rPr>
          <w:rFonts w:ascii="Arial" w:hAnsi="Arial" w:cs="Arial"/>
          <w:sz w:val="22"/>
          <w:szCs w:val="22"/>
        </w:rPr>
      </w:pPr>
    </w:p>
    <w:p w:rsidR="006541FB" w:rsidRPr="00417FCC" w:rsidRDefault="006541FB" w:rsidP="00417FCC">
      <w:pPr>
        <w:spacing w:line="276" w:lineRule="auto"/>
        <w:jc w:val="both"/>
        <w:rPr>
          <w:rFonts w:ascii="Arial" w:hAnsi="Arial" w:cs="Arial"/>
          <w:noProof/>
          <w:sz w:val="22"/>
          <w:szCs w:val="22"/>
        </w:rPr>
      </w:pPr>
      <w:r w:rsidRPr="00417FCC">
        <w:rPr>
          <w:rFonts w:ascii="Arial" w:hAnsi="Arial" w:cs="Arial"/>
          <w:b/>
          <w:sz w:val="22"/>
          <w:szCs w:val="22"/>
          <w:lang w:val="es-MX"/>
        </w:rPr>
        <w:t>Niéguese</w:t>
      </w:r>
      <w:r w:rsidRPr="00417FCC">
        <w:rPr>
          <w:rFonts w:ascii="Arial" w:hAnsi="Arial" w:cs="Arial"/>
          <w:sz w:val="22"/>
          <w:szCs w:val="22"/>
          <w:lang w:val="es-MX"/>
        </w:rPr>
        <w:t xml:space="preserve"> la medida provisional solicitada por el accionante  por lo dispuesto en la parte motiva del presente auto</w:t>
      </w:r>
      <w:r w:rsidRPr="00417FCC">
        <w:rPr>
          <w:rFonts w:ascii="Arial" w:hAnsi="Arial" w:cs="Arial"/>
          <w:noProof/>
          <w:sz w:val="22"/>
          <w:szCs w:val="22"/>
        </w:rPr>
        <w:t>.</w:t>
      </w:r>
    </w:p>
    <w:p w:rsidR="006541FB" w:rsidRPr="00417FCC" w:rsidRDefault="006541FB" w:rsidP="00417FCC">
      <w:pPr>
        <w:spacing w:line="276" w:lineRule="auto"/>
        <w:jc w:val="both"/>
        <w:rPr>
          <w:rFonts w:ascii="Arial" w:hAnsi="Arial" w:cs="Arial"/>
          <w:sz w:val="22"/>
          <w:szCs w:val="22"/>
        </w:rPr>
      </w:pPr>
    </w:p>
    <w:p w:rsidR="006541FB" w:rsidRPr="00417FCC" w:rsidRDefault="006541FB" w:rsidP="00417FCC">
      <w:pPr>
        <w:spacing w:line="276" w:lineRule="auto"/>
        <w:jc w:val="both"/>
        <w:rPr>
          <w:rFonts w:ascii="Arial" w:hAnsi="Arial" w:cs="Arial"/>
          <w:b/>
          <w:sz w:val="22"/>
          <w:szCs w:val="22"/>
        </w:rPr>
      </w:pPr>
      <w:r w:rsidRPr="00417FCC">
        <w:rPr>
          <w:rFonts w:ascii="Arial" w:hAnsi="Arial" w:cs="Arial"/>
          <w:b/>
          <w:sz w:val="22"/>
          <w:szCs w:val="22"/>
        </w:rPr>
        <w:t>NOTIFÍQUESE Y CÚMPLASE,</w:t>
      </w:r>
    </w:p>
    <w:p w:rsidR="006541FB" w:rsidRPr="00417FCC" w:rsidRDefault="006541FB" w:rsidP="00417FCC">
      <w:pPr>
        <w:spacing w:line="276" w:lineRule="auto"/>
        <w:jc w:val="both"/>
        <w:rPr>
          <w:rFonts w:ascii="Arial" w:hAnsi="Arial" w:cs="Arial"/>
          <w:sz w:val="22"/>
          <w:szCs w:val="22"/>
        </w:rPr>
      </w:pPr>
    </w:p>
    <w:p w:rsidR="006541FB" w:rsidRPr="00417FCC" w:rsidRDefault="006541FB" w:rsidP="00417FCC">
      <w:pPr>
        <w:spacing w:line="276" w:lineRule="auto"/>
        <w:jc w:val="center"/>
        <w:rPr>
          <w:rFonts w:ascii="Arial" w:hAnsi="Arial" w:cs="Arial"/>
          <w:b/>
          <w:sz w:val="22"/>
          <w:szCs w:val="22"/>
        </w:rPr>
      </w:pPr>
      <w:r w:rsidRPr="00417FCC">
        <w:rPr>
          <w:rFonts w:ascii="Arial" w:hAnsi="Arial" w:cs="Arial"/>
          <w:b/>
          <w:sz w:val="22"/>
          <w:szCs w:val="22"/>
        </w:rPr>
        <w:t>OLGA CECILIA HENAO MARÍN</w:t>
      </w:r>
    </w:p>
    <w:p w:rsidR="006541FB" w:rsidRPr="00417FCC" w:rsidRDefault="006541FB" w:rsidP="00417FCC">
      <w:pPr>
        <w:spacing w:line="276" w:lineRule="auto"/>
        <w:jc w:val="center"/>
        <w:rPr>
          <w:rFonts w:ascii="Arial" w:hAnsi="Arial" w:cs="Arial"/>
          <w:sz w:val="22"/>
          <w:szCs w:val="22"/>
        </w:rPr>
      </w:pPr>
      <w:r w:rsidRPr="00417FCC">
        <w:rPr>
          <w:rFonts w:ascii="Arial" w:hAnsi="Arial" w:cs="Arial"/>
          <w:sz w:val="22"/>
          <w:szCs w:val="22"/>
        </w:rPr>
        <w:t>Juez</w:t>
      </w:r>
    </w:p>
    <w:p w:rsidR="006541FB" w:rsidRPr="00417FCC" w:rsidRDefault="006541FB" w:rsidP="00417FCC">
      <w:pPr>
        <w:spacing w:line="276" w:lineRule="auto"/>
        <w:jc w:val="both"/>
        <w:rPr>
          <w:rFonts w:ascii="Arial" w:hAnsi="Arial" w:cs="Arial"/>
          <w:sz w:val="10"/>
          <w:szCs w:val="10"/>
        </w:rPr>
      </w:pPr>
      <w:r w:rsidRPr="00417FCC">
        <w:rPr>
          <w:rFonts w:ascii="Arial" w:hAnsi="Arial" w:cs="Arial"/>
          <w:sz w:val="10"/>
          <w:szCs w:val="10"/>
        </w:rPr>
        <w:t>SLDR</w:t>
      </w:r>
    </w:p>
    <w:p w:rsidR="006541FB" w:rsidRPr="00417FCC" w:rsidRDefault="006541FB" w:rsidP="00417FCC">
      <w:pPr>
        <w:spacing w:line="276" w:lineRule="auto"/>
        <w:rPr>
          <w:rFonts w:ascii="Arial" w:hAnsi="Arial" w:cs="Arial"/>
          <w:sz w:val="22"/>
          <w:szCs w:val="22"/>
        </w:rPr>
      </w:pPr>
    </w:p>
    <w:p w:rsidR="006541FB" w:rsidRPr="00417FCC" w:rsidRDefault="006541FB" w:rsidP="00417FCC">
      <w:pPr>
        <w:spacing w:line="276" w:lineRule="auto"/>
        <w:rPr>
          <w:rFonts w:ascii="Arial" w:hAnsi="Arial" w:cs="Arial"/>
          <w:sz w:val="22"/>
          <w:szCs w:val="22"/>
        </w:rPr>
      </w:pPr>
    </w:p>
    <w:p w:rsidR="006541FB" w:rsidRPr="00417FCC" w:rsidRDefault="006541FB" w:rsidP="00417FCC">
      <w:pPr>
        <w:shd w:val="clear" w:color="auto" w:fill="FFFFFF"/>
        <w:spacing w:line="276" w:lineRule="auto"/>
        <w:rPr>
          <w:rFonts w:ascii="Arial" w:hAnsi="Arial" w:cs="Arial"/>
          <w:spacing w:val="-4"/>
          <w:sz w:val="22"/>
          <w:szCs w:val="22"/>
          <w:lang w:val="es-CO"/>
        </w:rPr>
      </w:pPr>
    </w:p>
    <w:p w:rsidR="006541FB" w:rsidRPr="00417FCC" w:rsidRDefault="006541FB" w:rsidP="00417FCC">
      <w:pPr>
        <w:shd w:val="clear" w:color="auto" w:fill="FFFFFF"/>
        <w:spacing w:line="276" w:lineRule="auto"/>
        <w:rPr>
          <w:rFonts w:ascii="Arial" w:hAnsi="Arial" w:cs="Arial"/>
          <w:spacing w:val="-4"/>
          <w:sz w:val="22"/>
          <w:szCs w:val="22"/>
          <w:lang w:val="es-CO"/>
        </w:rPr>
      </w:pPr>
    </w:p>
    <w:p w:rsidR="006541FB" w:rsidRPr="00417FCC" w:rsidRDefault="006541FB" w:rsidP="00417FCC">
      <w:pPr>
        <w:shd w:val="clear" w:color="auto" w:fill="FFFFFF"/>
        <w:spacing w:line="276" w:lineRule="auto"/>
        <w:rPr>
          <w:rFonts w:ascii="Arial" w:hAnsi="Arial" w:cs="Arial"/>
          <w:spacing w:val="-4"/>
          <w:sz w:val="22"/>
          <w:szCs w:val="22"/>
          <w:lang w:val="es-CO"/>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521"/>
      </w:tblGrid>
      <w:tr w:rsidR="006541FB" w:rsidRPr="00417FCC" w:rsidTr="00CB161C">
        <w:trPr>
          <w:trHeight w:val="1132"/>
        </w:trPr>
        <w:tc>
          <w:tcPr>
            <w:tcW w:w="6521" w:type="dxa"/>
          </w:tcPr>
          <w:p w:rsidR="006541FB" w:rsidRPr="00417FCC" w:rsidRDefault="006541FB" w:rsidP="00417FCC">
            <w:pPr>
              <w:spacing w:line="276" w:lineRule="auto"/>
              <w:jc w:val="center"/>
              <w:rPr>
                <w:rFonts w:ascii="Arial" w:hAnsi="Arial" w:cs="Arial"/>
                <w:b/>
                <w:sz w:val="18"/>
                <w:szCs w:val="18"/>
              </w:rPr>
            </w:pPr>
          </w:p>
          <w:p w:rsidR="006541FB" w:rsidRDefault="006541FB" w:rsidP="00417FCC">
            <w:pPr>
              <w:spacing w:line="276" w:lineRule="auto"/>
              <w:jc w:val="center"/>
              <w:rPr>
                <w:rFonts w:ascii="Arial" w:hAnsi="Arial" w:cs="Arial"/>
                <w:b/>
                <w:sz w:val="18"/>
                <w:szCs w:val="18"/>
              </w:rPr>
            </w:pPr>
            <w:r w:rsidRPr="00417FCC">
              <w:rPr>
                <w:rFonts w:ascii="Arial" w:hAnsi="Arial" w:cs="Arial"/>
                <w:b/>
                <w:sz w:val="18"/>
                <w:szCs w:val="18"/>
              </w:rPr>
              <w:t>JUZGADO TREINTA Y CUATRO ADMINISTRATIVO CIRCUITO DE BOGOTÁ -  SECCIÓN TERCERA</w:t>
            </w:r>
          </w:p>
          <w:p w:rsidR="00417FCC" w:rsidRPr="00417FCC" w:rsidRDefault="00417FCC" w:rsidP="00417FCC">
            <w:pPr>
              <w:spacing w:line="276" w:lineRule="auto"/>
              <w:jc w:val="center"/>
              <w:rPr>
                <w:rFonts w:ascii="Arial" w:hAnsi="Arial" w:cs="Arial"/>
                <w:b/>
                <w:sz w:val="18"/>
                <w:szCs w:val="18"/>
              </w:rPr>
            </w:pPr>
          </w:p>
          <w:p w:rsidR="006541FB" w:rsidRDefault="006541FB" w:rsidP="00417FCC">
            <w:pPr>
              <w:spacing w:line="276" w:lineRule="auto"/>
              <w:jc w:val="both"/>
              <w:rPr>
                <w:rFonts w:ascii="Arial" w:hAnsi="Arial" w:cs="Arial"/>
                <w:sz w:val="18"/>
                <w:szCs w:val="18"/>
              </w:rPr>
            </w:pPr>
            <w:r w:rsidRPr="00417FCC">
              <w:rPr>
                <w:rFonts w:ascii="Arial" w:hAnsi="Arial" w:cs="Arial"/>
                <w:sz w:val="18"/>
                <w:szCs w:val="18"/>
              </w:rPr>
              <w:t xml:space="preserve">Por anotación en ESTADO notifico a las partes la providencia anterior, hoy </w:t>
            </w:r>
            <w:r w:rsidRPr="00417FCC">
              <w:rPr>
                <w:rFonts w:ascii="Arial" w:hAnsi="Arial" w:cs="Arial"/>
                <w:b/>
                <w:sz w:val="18"/>
                <w:szCs w:val="18"/>
              </w:rPr>
              <w:t>____________________________</w:t>
            </w:r>
            <w:r w:rsidRPr="00417FCC">
              <w:rPr>
                <w:rFonts w:ascii="Arial" w:hAnsi="Arial" w:cs="Arial"/>
                <w:sz w:val="18"/>
                <w:szCs w:val="18"/>
              </w:rPr>
              <w:t>a las 8:00 a.m.</w:t>
            </w:r>
          </w:p>
          <w:p w:rsidR="00417FCC" w:rsidRPr="00417FCC" w:rsidRDefault="00417FCC" w:rsidP="00417FCC">
            <w:pPr>
              <w:spacing w:line="276" w:lineRule="auto"/>
              <w:jc w:val="both"/>
              <w:rPr>
                <w:rFonts w:ascii="Arial" w:hAnsi="Arial" w:cs="Arial"/>
                <w:sz w:val="18"/>
                <w:szCs w:val="18"/>
              </w:rPr>
            </w:pPr>
          </w:p>
          <w:p w:rsidR="006541FB" w:rsidRPr="00417FCC" w:rsidRDefault="006541FB" w:rsidP="00417FCC">
            <w:pPr>
              <w:spacing w:line="276" w:lineRule="auto"/>
              <w:rPr>
                <w:rFonts w:ascii="Arial" w:hAnsi="Arial" w:cs="Arial"/>
                <w:sz w:val="18"/>
                <w:szCs w:val="18"/>
              </w:rPr>
            </w:pPr>
            <w:r w:rsidRPr="00417FCC">
              <w:rPr>
                <w:rFonts w:ascii="Arial" w:hAnsi="Arial" w:cs="Arial"/>
                <w:b/>
                <w:noProof/>
                <w:sz w:val="18"/>
                <w:szCs w:val="18"/>
                <w:lang w:val="es-CO" w:eastAsia="es-CO"/>
              </w:rPr>
              <w:drawing>
                <wp:anchor distT="0" distB="0" distL="114300" distR="114300" simplePos="0" relativeHeight="251659264" behindDoc="0" locked="0" layoutInCell="1" allowOverlap="1" wp14:anchorId="63AF0106" wp14:editId="4BC72DF4">
                  <wp:simplePos x="0" y="0"/>
                  <wp:positionH relativeFrom="margin">
                    <wp:posOffset>1632585</wp:posOffset>
                  </wp:positionH>
                  <wp:positionV relativeFrom="paragraph">
                    <wp:posOffset>13335</wp:posOffset>
                  </wp:positionV>
                  <wp:extent cx="815340" cy="485775"/>
                  <wp:effectExtent l="0" t="0" r="3810" b="9525"/>
                  <wp:wrapSquare wrapText="bothSides"/>
                  <wp:docPr id="3" name="Imagen 3"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7" cstate="print"/>
                          <a:srcRect/>
                          <a:stretch>
                            <a:fillRect/>
                          </a:stretch>
                        </pic:blipFill>
                        <pic:spPr bwMode="auto">
                          <a:xfrm>
                            <a:off x="0" y="0"/>
                            <a:ext cx="815340" cy="485775"/>
                          </a:xfrm>
                          <a:prstGeom prst="rect">
                            <a:avLst/>
                          </a:prstGeom>
                          <a:noFill/>
                          <a:ln w="9525">
                            <a:noFill/>
                            <a:miter lim="800000"/>
                            <a:headEnd/>
                            <a:tailEnd/>
                          </a:ln>
                        </pic:spPr>
                      </pic:pic>
                    </a:graphicData>
                  </a:graphic>
                </wp:anchor>
              </w:drawing>
            </w:r>
          </w:p>
        </w:tc>
      </w:tr>
    </w:tbl>
    <w:p w:rsidR="006541FB" w:rsidRPr="00417FCC" w:rsidRDefault="006541FB" w:rsidP="00417FCC">
      <w:pPr>
        <w:spacing w:line="276" w:lineRule="auto"/>
        <w:rPr>
          <w:rFonts w:ascii="Arial" w:hAnsi="Arial" w:cs="Arial"/>
          <w:sz w:val="22"/>
          <w:szCs w:val="22"/>
        </w:rPr>
      </w:pPr>
    </w:p>
    <w:p w:rsidR="00A50FF4" w:rsidRPr="00417FCC" w:rsidRDefault="00A50FF4" w:rsidP="00417FCC">
      <w:pPr>
        <w:spacing w:line="276" w:lineRule="auto"/>
        <w:rPr>
          <w:rFonts w:ascii="Arial" w:hAnsi="Arial" w:cs="Arial"/>
          <w:sz w:val="22"/>
          <w:szCs w:val="22"/>
        </w:rPr>
      </w:pPr>
    </w:p>
    <w:sectPr w:rsidR="00A50FF4" w:rsidRPr="00417FCC" w:rsidSect="001A28C2">
      <w:headerReference w:type="default" r:id="rId8"/>
      <w:headerReference w:type="first" r:id="rId9"/>
      <w:pgSz w:w="12240" w:h="18720" w:code="14"/>
      <w:pgMar w:top="1418" w:right="1701" w:bottom="1701" w:left="1701"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D7" w:rsidRDefault="00D97DD7" w:rsidP="006541FB">
      <w:r>
        <w:separator/>
      </w:r>
    </w:p>
  </w:endnote>
  <w:endnote w:type="continuationSeparator" w:id="0">
    <w:p w:rsidR="00D97DD7" w:rsidRDefault="00D97DD7" w:rsidP="0065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D7" w:rsidRDefault="00D97DD7" w:rsidP="006541FB">
      <w:r>
        <w:separator/>
      </w:r>
    </w:p>
  </w:footnote>
  <w:footnote w:type="continuationSeparator" w:id="0">
    <w:p w:rsidR="00D97DD7" w:rsidRDefault="00D97DD7" w:rsidP="006541FB">
      <w:r>
        <w:continuationSeparator/>
      </w:r>
    </w:p>
  </w:footnote>
  <w:footnote w:id="1">
    <w:p w:rsidR="006541FB" w:rsidRPr="00417FCC" w:rsidRDefault="006541FB" w:rsidP="006541FB">
      <w:pPr>
        <w:pStyle w:val="Textonotapie"/>
        <w:rPr>
          <w:rFonts w:ascii="Arial" w:hAnsi="Arial" w:cs="Arial"/>
          <w:sz w:val="16"/>
          <w:szCs w:val="16"/>
        </w:rPr>
      </w:pPr>
      <w:r w:rsidRPr="00417FCC">
        <w:rPr>
          <w:rStyle w:val="Refdenotaalpie"/>
          <w:rFonts w:ascii="Arial" w:hAnsi="Arial" w:cs="Arial"/>
          <w:sz w:val="16"/>
          <w:szCs w:val="16"/>
        </w:rPr>
        <w:footnoteRef/>
      </w:r>
      <w:r w:rsidRPr="00417FCC">
        <w:rPr>
          <w:rFonts w:ascii="Arial" w:hAnsi="Arial" w:cs="Arial"/>
          <w:sz w:val="16"/>
          <w:szCs w:val="16"/>
        </w:rPr>
        <w:t xml:space="preserve"> Auto de la corte constitucional A-207 de 2012 del 18 de septiembre de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27" w:rsidRPr="00417FCC" w:rsidRDefault="0042381F" w:rsidP="001A28C2">
    <w:pPr>
      <w:pStyle w:val="Encabezado"/>
      <w:jc w:val="right"/>
      <w:rPr>
        <w:rFonts w:ascii="Arial" w:hAnsi="Arial" w:cs="Arial"/>
        <w:sz w:val="16"/>
        <w:szCs w:val="16"/>
        <w:lang w:val="es-MX"/>
      </w:rPr>
    </w:pPr>
    <w:r w:rsidRPr="00417FCC">
      <w:rPr>
        <w:rFonts w:ascii="Arial" w:hAnsi="Arial" w:cs="Arial"/>
        <w:sz w:val="16"/>
        <w:szCs w:val="16"/>
        <w:lang w:val="es-MX"/>
      </w:rPr>
      <w:t>Expediente No. 2019-0</w:t>
    </w:r>
    <w:r w:rsidR="00991F27" w:rsidRPr="00417FCC">
      <w:rPr>
        <w:rFonts w:ascii="Arial" w:hAnsi="Arial" w:cs="Arial"/>
        <w:sz w:val="16"/>
        <w:szCs w:val="16"/>
        <w:lang w:val="es-MX"/>
      </w:rPr>
      <w:t>222</w:t>
    </w:r>
  </w:p>
  <w:p w:rsidR="00F15F08" w:rsidRPr="00417FCC" w:rsidRDefault="0042381F" w:rsidP="001A28C2">
    <w:pPr>
      <w:pStyle w:val="Encabezado"/>
      <w:jc w:val="right"/>
      <w:rPr>
        <w:rFonts w:ascii="Arial" w:hAnsi="Arial" w:cs="Arial"/>
        <w:sz w:val="16"/>
        <w:szCs w:val="16"/>
        <w:lang w:val="es-MX"/>
      </w:rPr>
    </w:pPr>
    <w:r w:rsidRPr="00417FCC">
      <w:rPr>
        <w:rFonts w:ascii="Arial" w:hAnsi="Arial" w:cs="Arial"/>
        <w:sz w:val="16"/>
        <w:szCs w:val="16"/>
        <w:lang w:val="es-MX"/>
      </w:rPr>
      <w:t>DECIDE MEDIDA PROVISIONAL</w:t>
    </w:r>
  </w:p>
  <w:p w:rsidR="00F15F08" w:rsidRPr="00417FCC" w:rsidRDefault="0042381F">
    <w:pPr>
      <w:pStyle w:val="Encabezado"/>
      <w:jc w:val="right"/>
      <w:rPr>
        <w:rFonts w:ascii="Arial" w:hAnsi="Arial" w:cs="Arial"/>
        <w:sz w:val="16"/>
        <w:szCs w:val="16"/>
        <w:lang w:val="es-MX"/>
      </w:rPr>
    </w:pPr>
    <w:r w:rsidRPr="00417FCC">
      <w:rPr>
        <w:rFonts w:ascii="Arial" w:hAnsi="Arial" w:cs="Arial"/>
        <w:sz w:val="16"/>
        <w:szCs w:val="16"/>
        <w:lang w:val="es-MX"/>
      </w:rPr>
      <w:t xml:space="preserve">Páginas </w:t>
    </w:r>
    <w:r w:rsidRPr="00417FCC">
      <w:rPr>
        <w:rStyle w:val="Nmerodepgina"/>
        <w:rFonts w:ascii="Arial" w:hAnsi="Arial" w:cs="Arial"/>
        <w:sz w:val="16"/>
        <w:szCs w:val="16"/>
      </w:rPr>
      <w:fldChar w:fldCharType="begin"/>
    </w:r>
    <w:r w:rsidRPr="00417FCC">
      <w:rPr>
        <w:rStyle w:val="Nmerodepgina"/>
        <w:rFonts w:ascii="Arial" w:hAnsi="Arial" w:cs="Arial"/>
        <w:sz w:val="16"/>
        <w:szCs w:val="16"/>
      </w:rPr>
      <w:instrText xml:space="preserve"> PAGE </w:instrText>
    </w:r>
    <w:r w:rsidRPr="00417FCC">
      <w:rPr>
        <w:rStyle w:val="Nmerodepgina"/>
        <w:rFonts w:ascii="Arial" w:hAnsi="Arial" w:cs="Arial"/>
        <w:sz w:val="16"/>
        <w:szCs w:val="16"/>
      </w:rPr>
      <w:fldChar w:fldCharType="separate"/>
    </w:r>
    <w:r w:rsidR="006624A7">
      <w:rPr>
        <w:rStyle w:val="Nmerodepgina"/>
        <w:rFonts w:ascii="Arial" w:hAnsi="Arial" w:cs="Arial"/>
        <w:noProof/>
        <w:sz w:val="16"/>
        <w:szCs w:val="16"/>
      </w:rPr>
      <w:t>2</w:t>
    </w:r>
    <w:r w:rsidRPr="00417FCC">
      <w:rPr>
        <w:rStyle w:val="Nmerodepgina"/>
        <w:rFonts w:ascii="Arial" w:hAnsi="Arial" w:cs="Arial"/>
        <w:sz w:val="16"/>
        <w:szCs w:val="16"/>
      </w:rPr>
      <w:fldChar w:fldCharType="end"/>
    </w:r>
    <w:r w:rsidRPr="00417FCC">
      <w:rPr>
        <w:rStyle w:val="Nmerodepgina"/>
        <w:rFonts w:ascii="Arial" w:hAnsi="Arial" w:cs="Arial"/>
        <w:sz w:val="16"/>
        <w:szCs w:val="16"/>
      </w:rPr>
      <w:t xml:space="preserve"> de </w:t>
    </w:r>
    <w:r w:rsidRPr="00417FCC">
      <w:rPr>
        <w:rStyle w:val="Nmerodepgina"/>
        <w:rFonts w:ascii="Arial" w:hAnsi="Arial" w:cs="Arial"/>
        <w:sz w:val="16"/>
        <w:szCs w:val="16"/>
      </w:rPr>
      <w:fldChar w:fldCharType="begin"/>
    </w:r>
    <w:r w:rsidRPr="00417FCC">
      <w:rPr>
        <w:rStyle w:val="Nmerodepgina"/>
        <w:rFonts w:ascii="Arial" w:hAnsi="Arial" w:cs="Arial"/>
        <w:sz w:val="16"/>
        <w:szCs w:val="16"/>
      </w:rPr>
      <w:instrText xml:space="preserve"> NUMPAGES </w:instrText>
    </w:r>
    <w:r w:rsidRPr="00417FCC">
      <w:rPr>
        <w:rStyle w:val="Nmerodepgina"/>
        <w:rFonts w:ascii="Arial" w:hAnsi="Arial" w:cs="Arial"/>
        <w:sz w:val="16"/>
        <w:szCs w:val="16"/>
      </w:rPr>
      <w:fldChar w:fldCharType="separate"/>
    </w:r>
    <w:r w:rsidR="006624A7">
      <w:rPr>
        <w:rStyle w:val="Nmerodepgina"/>
        <w:rFonts w:ascii="Arial" w:hAnsi="Arial" w:cs="Arial"/>
        <w:noProof/>
        <w:sz w:val="16"/>
        <w:szCs w:val="16"/>
      </w:rPr>
      <w:t>3</w:t>
    </w:r>
    <w:r w:rsidRPr="00417FCC">
      <w:rPr>
        <w:rStyle w:val="Nmerodepgina"/>
        <w:rFonts w:ascii="Arial" w:hAnsi="Arial" w:cs="Arial"/>
        <w:sz w:val="16"/>
        <w:szCs w:val="16"/>
      </w:rPr>
      <w:fldChar w:fldCharType="end"/>
    </w:r>
  </w:p>
  <w:p w:rsidR="00F15F08" w:rsidRPr="00417FCC" w:rsidRDefault="00D97DD7">
    <w:pPr>
      <w:pStyle w:val="Encabezado"/>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F08" w:rsidRPr="0020685B" w:rsidRDefault="0042381F">
    <w:pPr>
      <w:pStyle w:val="Encabezado"/>
      <w:jc w:val="center"/>
      <w:rPr>
        <w:rFonts w:ascii="Arial" w:hAnsi="Arial" w:cs="Arial"/>
        <w:b/>
        <w:i/>
        <w:sz w:val="15"/>
        <w:szCs w:val="15"/>
      </w:rPr>
    </w:pPr>
    <w:r w:rsidRPr="0020685B">
      <w:rPr>
        <w:rFonts w:ascii="Arial" w:hAnsi="Arial" w:cs="Arial"/>
        <w:b/>
        <w:i/>
        <w:noProof/>
        <w:sz w:val="15"/>
        <w:szCs w:val="15"/>
        <w:lang w:val="es-CO" w:eastAsia="es-CO"/>
      </w:rPr>
      <w:drawing>
        <wp:inline distT="0" distB="0" distL="0" distR="0" wp14:anchorId="055C83B4" wp14:editId="49353CAC">
          <wp:extent cx="668655"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rsidR="00F15F08" w:rsidRPr="00FC18DD" w:rsidRDefault="0042381F">
    <w:pPr>
      <w:pStyle w:val="Encabezado"/>
      <w:jc w:val="center"/>
      <w:rPr>
        <w:rFonts w:ascii="Tahoma" w:hAnsi="Tahoma" w:cs="Tahoma"/>
        <w:b/>
        <w:sz w:val="16"/>
        <w:szCs w:val="16"/>
        <w:lang w:val="es-MX"/>
      </w:rPr>
    </w:pPr>
    <w:r w:rsidRPr="00FC18DD">
      <w:rPr>
        <w:rFonts w:ascii="Tahoma" w:hAnsi="Tahoma" w:cs="Tahoma"/>
        <w:b/>
        <w:sz w:val="16"/>
        <w:szCs w:val="16"/>
        <w:lang w:val="es-MX"/>
      </w:rPr>
      <w:t>JUZGADO TREINTA Y CUATRO ADMINISTRATIVO</w:t>
    </w:r>
  </w:p>
  <w:p w:rsidR="00F15F08" w:rsidRPr="00FC18DD" w:rsidRDefault="0042381F">
    <w:pPr>
      <w:pStyle w:val="Encabezado"/>
      <w:jc w:val="center"/>
      <w:rPr>
        <w:rFonts w:ascii="Tahoma" w:hAnsi="Tahoma" w:cs="Tahoma"/>
        <w:b/>
        <w:sz w:val="16"/>
        <w:szCs w:val="16"/>
        <w:lang w:val="es-MX"/>
      </w:rPr>
    </w:pPr>
    <w:r w:rsidRPr="00FC18DD">
      <w:rPr>
        <w:rFonts w:ascii="Tahoma" w:hAnsi="Tahoma" w:cs="Tahoma"/>
        <w:b/>
        <w:sz w:val="16"/>
        <w:szCs w:val="16"/>
        <w:lang w:val="es-MX"/>
      </w:rPr>
      <w:t>CIRCUITO DE BOGOTÁ</w:t>
    </w:r>
  </w:p>
  <w:p w:rsidR="00F15F08" w:rsidRPr="00FC18DD" w:rsidRDefault="0042381F">
    <w:pPr>
      <w:pStyle w:val="Encabezado"/>
      <w:jc w:val="center"/>
      <w:rPr>
        <w:rFonts w:ascii="Tahoma" w:hAnsi="Tahoma" w:cs="Tahoma"/>
        <w:b/>
        <w:sz w:val="16"/>
        <w:szCs w:val="16"/>
        <w:lang w:val="es-MX"/>
      </w:rPr>
    </w:pPr>
    <w:r w:rsidRPr="00FC18DD">
      <w:rPr>
        <w:rFonts w:ascii="Tahoma" w:hAnsi="Tahoma" w:cs="Tahoma"/>
        <w:b/>
        <w:sz w:val="16"/>
        <w:szCs w:val="16"/>
        <w:lang w:val="es-MX"/>
      </w:rPr>
      <w:t>Sección Tercera</w:t>
    </w:r>
  </w:p>
  <w:p w:rsidR="00F15F08" w:rsidRPr="00FC18DD" w:rsidRDefault="00D97DD7">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838DB"/>
    <w:multiLevelType w:val="hybridMultilevel"/>
    <w:tmpl w:val="EEAA743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FB"/>
    <w:rsid w:val="00040636"/>
    <w:rsid w:val="001F3F86"/>
    <w:rsid w:val="00417FCC"/>
    <w:rsid w:val="0042381F"/>
    <w:rsid w:val="005D60D8"/>
    <w:rsid w:val="006541FB"/>
    <w:rsid w:val="006624A7"/>
    <w:rsid w:val="00941CB2"/>
    <w:rsid w:val="00991F27"/>
    <w:rsid w:val="00A46BB8"/>
    <w:rsid w:val="00A50FF4"/>
    <w:rsid w:val="00B1661A"/>
    <w:rsid w:val="00CC207E"/>
    <w:rsid w:val="00D97DD7"/>
    <w:rsid w:val="00E553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6D4C5-E21D-4A48-A1BA-88CB8F8F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1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E553B7"/>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541FB"/>
    <w:pPr>
      <w:tabs>
        <w:tab w:val="center" w:pos="4252"/>
        <w:tab w:val="right" w:pos="8504"/>
      </w:tabs>
    </w:pPr>
  </w:style>
  <w:style w:type="character" w:customStyle="1" w:styleId="EncabezadoCar">
    <w:name w:val="Encabezado Car"/>
    <w:basedOn w:val="Fuentedeprrafopredeter"/>
    <w:link w:val="Encabezado"/>
    <w:rsid w:val="006541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541FB"/>
  </w:style>
  <w:style w:type="character" w:styleId="Refdenotaalpie">
    <w:name w:val="footnote reference"/>
    <w:basedOn w:val="Fuentedeprrafopredeter"/>
    <w:semiHidden/>
    <w:rsid w:val="006541FB"/>
    <w:rPr>
      <w:vertAlign w:val="superscript"/>
    </w:rPr>
  </w:style>
  <w:style w:type="paragraph" w:styleId="NormalWeb">
    <w:name w:val="Normal (Web)"/>
    <w:basedOn w:val="Normal"/>
    <w:uiPriority w:val="99"/>
    <w:rsid w:val="006541FB"/>
    <w:pPr>
      <w:spacing w:before="100" w:beforeAutospacing="1" w:after="100" w:afterAutospacing="1"/>
    </w:pPr>
  </w:style>
  <w:style w:type="paragraph" w:styleId="Textonotapie">
    <w:name w:val="footnote text"/>
    <w:basedOn w:val="Normal"/>
    <w:link w:val="TextonotapieCar"/>
    <w:uiPriority w:val="99"/>
    <w:semiHidden/>
    <w:unhideWhenUsed/>
    <w:rsid w:val="006541FB"/>
    <w:rPr>
      <w:sz w:val="20"/>
      <w:szCs w:val="20"/>
    </w:rPr>
  </w:style>
  <w:style w:type="character" w:customStyle="1" w:styleId="TextonotapieCar">
    <w:name w:val="Texto nota pie Car"/>
    <w:basedOn w:val="Fuentedeprrafopredeter"/>
    <w:link w:val="Textonotapie"/>
    <w:uiPriority w:val="99"/>
    <w:semiHidden/>
    <w:rsid w:val="006541FB"/>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654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991F27"/>
    <w:pPr>
      <w:tabs>
        <w:tab w:val="center" w:pos="4419"/>
        <w:tab w:val="right" w:pos="8838"/>
      </w:tabs>
    </w:pPr>
  </w:style>
  <w:style w:type="character" w:customStyle="1" w:styleId="PiedepginaCar">
    <w:name w:val="Pie de página Car"/>
    <w:basedOn w:val="Fuentedeprrafopredeter"/>
    <w:link w:val="Piedepgina"/>
    <w:uiPriority w:val="99"/>
    <w:rsid w:val="00991F27"/>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E553B7"/>
    <w:rPr>
      <w:rFonts w:ascii="Times New Roman" w:eastAsia="Times New Roman" w:hAnsi="Times New Roman" w:cs="Times New Roman"/>
      <w:b/>
      <w:bCs/>
      <w:kern w:val="36"/>
      <w:sz w:val="48"/>
      <w:szCs w:val="48"/>
      <w:lang w:eastAsia="es-CO"/>
    </w:rPr>
  </w:style>
  <w:style w:type="paragraph" w:customStyle="1" w:styleId="meta">
    <w:name w:val="meta"/>
    <w:basedOn w:val="Normal"/>
    <w:rsid w:val="00E553B7"/>
    <w:pPr>
      <w:spacing w:before="100" w:beforeAutospacing="1" w:after="100" w:afterAutospacing="1"/>
    </w:pPr>
    <w:rPr>
      <w:lang w:val="es-CO" w:eastAsia="es-CO"/>
    </w:rPr>
  </w:style>
  <w:style w:type="character" w:styleId="Textoennegrita">
    <w:name w:val="Strong"/>
    <w:basedOn w:val="Fuentedeprrafopredeter"/>
    <w:uiPriority w:val="22"/>
    <w:qFormat/>
    <w:rsid w:val="00E553B7"/>
    <w:rPr>
      <w:b/>
      <w:bCs/>
    </w:rPr>
  </w:style>
  <w:style w:type="character" w:styleId="nfasis">
    <w:name w:val="Emphasis"/>
    <w:basedOn w:val="Fuentedeprrafopredeter"/>
    <w:uiPriority w:val="20"/>
    <w:qFormat/>
    <w:rsid w:val="00E553B7"/>
    <w:rPr>
      <w:i/>
      <w:iCs/>
    </w:rPr>
  </w:style>
  <w:style w:type="paragraph" w:styleId="Textodeglobo">
    <w:name w:val="Balloon Text"/>
    <w:basedOn w:val="Normal"/>
    <w:link w:val="TextodegloboCar"/>
    <w:uiPriority w:val="99"/>
    <w:semiHidden/>
    <w:unhideWhenUsed/>
    <w:rsid w:val="00662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4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68109">
      <w:bodyDiv w:val="1"/>
      <w:marLeft w:val="0"/>
      <w:marRight w:val="0"/>
      <w:marTop w:val="0"/>
      <w:marBottom w:val="0"/>
      <w:divBdr>
        <w:top w:val="none" w:sz="0" w:space="0" w:color="auto"/>
        <w:left w:val="none" w:sz="0" w:space="0" w:color="auto"/>
        <w:bottom w:val="none" w:sz="0" w:space="0" w:color="auto"/>
        <w:right w:val="none" w:sz="0" w:space="0" w:color="auto"/>
      </w:divBdr>
      <w:divsChild>
        <w:div w:id="729117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1160</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4</cp:revision>
  <cp:lastPrinted>2019-07-30T21:34:00Z</cp:lastPrinted>
  <dcterms:created xsi:type="dcterms:W3CDTF">2019-07-30T13:52:00Z</dcterms:created>
  <dcterms:modified xsi:type="dcterms:W3CDTF">2019-07-30T21:34:00Z</dcterms:modified>
</cp:coreProperties>
</file>