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8D18EA" w:rsidRPr="008D18EA" w:rsidTr="00CE246D">
        <w:tc>
          <w:tcPr>
            <w:tcW w:w="1985" w:type="dxa"/>
          </w:tcPr>
          <w:p w:rsidR="00F22503" w:rsidRPr="008D18EA" w:rsidRDefault="00F22503" w:rsidP="008D18EA">
            <w:pPr>
              <w:spacing w:line="276" w:lineRule="auto"/>
              <w:jc w:val="both"/>
              <w:rPr>
                <w:rFonts w:ascii="Arial Narrow" w:hAnsi="Arial Narrow" w:cs="Arial"/>
                <w:color w:val="000000" w:themeColor="text1"/>
                <w:sz w:val="20"/>
                <w:szCs w:val="20"/>
                <w:lang w:val="es-MX"/>
              </w:rPr>
            </w:pPr>
            <w:r w:rsidRPr="008D18EA">
              <w:rPr>
                <w:rFonts w:ascii="Arial Narrow" w:hAnsi="Arial Narrow" w:cs="Arial"/>
                <w:color w:val="000000" w:themeColor="text1"/>
                <w:sz w:val="20"/>
                <w:szCs w:val="20"/>
                <w:lang w:val="es-MX"/>
              </w:rPr>
              <w:t>CIUDAD Y FECHA</w:t>
            </w:r>
          </w:p>
        </w:tc>
        <w:tc>
          <w:tcPr>
            <w:tcW w:w="6735" w:type="dxa"/>
          </w:tcPr>
          <w:p w:rsidR="00F22503" w:rsidRPr="008D18EA" w:rsidRDefault="00F22503" w:rsidP="00B178D8">
            <w:pPr>
              <w:spacing w:line="276" w:lineRule="auto"/>
              <w:jc w:val="both"/>
              <w:rPr>
                <w:rFonts w:ascii="Arial Narrow" w:hAnsi="Arial Narrow" w:cs="Arial"/>
                <w:b/>
                <w:color w:val="000000" w:themeColor="text1"/>
                <w:sz w:val="20"/>
                <w:szCs w:val="20"/>
                <w:lang w:val="es-MX"/>
              </w:rPr>
            </w:pPr>
            <w:r w:rsidRPr="008D18EA">
              <w:rPr>
                <w:rFonts w:ascii="Arial Narrow" w:hAnsi="Arial Narrow" w:cs="Arial"/>
                <w:b/>
                <w:color w:val="000000" w:themeColor="text1"/>
                <w:sz w:val="20"/>
                <w:szCs w:val="20"/>
                <w:lang w:val="es-MX"/>
              </w:rPr>
              <w:t xml:space="preserve">Bogotá D.C., </w:t>
            </w:r>
            <w:r w:rsidR="00B178D8">
              <w:rPr>
                <w:rFonts w:ascii="Arial Narrow" w:hAnsi="Arial Narrow" w:cs="Arial"/>
                <w:b/>
                <w:color w:val="000000" w:themeColor="text1"/>
                <w:sz w:val="20"/>
                <w:szCs w:val="20"/>
                <w:lang w:val="es-MX"/>
              </w:rPr>
              <w:t xml:space="preserve">once (11) de septiembre </w:t>
            </w:r>
            <w:r w:rsidRPr="008D18EA">
              <w:rPr>
                <w:rFonts w:ascii="Arial Narrow" w:hAnsi="Arial Narrow" w:cs="Arial"/>
                <w:b/>
                <w:color w:val="000000" w:themeColor="text1"/>
                <w:sz w:val="20"/>
                <w:szCs w:val="20"/>
                <w:lang w:val="es-MX"/>
              </w:rPr>
              <w:t>de dos mil diecinueve (2019)</w:t>
            </w:r>
          </w:p>
        </w:tc>
      </w:tr>
      <w:tr w:rsidR="008D18EA" w:rsidRPr="008D18EA" w:rsidTr="00CE246D">
        <w:tc>
          <w:tcPr>
            <w:tcW w:w="1985" w:type="dxa"/>
          </w:tcPr>
          <w:p w:rsidR="00F22503" w:rsidRPr="008D18EA" w:rsidRDefault="00F22503" w:rsidP="008D18EA">
            <w:pPr>
              <w:spacing w:line="276" w:lineRule="auto"/>
              <w:jc w:val="both"/>
              <w:rPr>
                <w:rFonts w:ascii="Arial Narrow" w:hAnsi="Arial Narrow" w:cs="Arial"/>
                <w:color w:val="000000" w:themeColor="text1"/>
                <w:sz w:val="20"/>
                <w:szCs w:val="20"/>
                <w:lang w:val="es-MX"/>
              </w:rPr>
            </w:pPr>
            <w:r w:rsidRPr="008D18EA">
              <w:rPr>
                <w:rFonts w:ascii="Arial Narrow" w:hAnsi="Arial Narrow" w:cs="Arial"/>
                <w:color w:val="000000" w:themeColor="text1"/>
                <w:sz w:val="20"/>
                <w:szCs w:val="20"/>
                <w:lang w:val="es-MX"/>
              </w:rPr>
              <w:t>REFERENCIA</w:t>
            </w:r>
          </w:p>
        </w:tc>
        <w:tc>
          <w:tcPr>
            <w:tcW w:w="6735" w:type="dxa"/>
          </w:tcPr>
          <w:p w:rsidR="00F22503" w:rsidRPr="008D18EA" w:rsidRDefault="00F22503" w:rsidP="008D18EA">
            <w:pPr>
              <w:pStyle w:val="Sinespaciado"/>
              <w:spacing w:line="276" w:lineRule="auto"/>
              <w:rPr>
                <w:rFonts w:ascii="Arial Narrow" w:hAnsi="Arial Narrow" w:cs="Arial"/>
                <w:b/>
                <w:color w:val="000000" w:themeColor="text1"/>
                <w:sz w:val="20"/>
                <w:szCs w:val="20"/>
              </w:rPr>
            </w:pPr>
            <w:r w:rsidRPr="008D18EA">
              <w:rPr>
                <w:rFonts w:ascii="Arial Narrow" w:hAnsi="Arial Narrow" w:cs="Arial"/>
                <w:b/>
                <w:color w:val="000000" w:themeColor="text1"/>
                <w:sz w:val="20"/>
                <w:szCs w:val="20"/>
              </w:rPr>
              <w:t xml:space="preserve">Expediente No. </w:t>
            </w:r>
            <w:r w:rsidRPr="008D18EA">
              <w:rPr>
                <w:rFonts w:ascii="Arial Narrow" w:hAnsi="Arial Narrow" w:cs="Arial"/>
                <w:b/>
                <w:bCs/>
                <w:color w:val="000000" w:themeColor="text1"/>
                <w:sz w:val="20"/>
                <w:szCs w:val="20"/>
              </w:rPr>
              <w:t>11001333603420180031500</w:t>
            </w:r>
          </w:p>
        </w:tc>
      </w:tr>
      <w:tr w:rsidR="008D18EA" w:rsidRPr="008D18EA" w:rsidTr="00CE246D">
        <w:tc>
          <w:tcPr>
            <w:tcW w:w="1985" w:type="dxa"/>
          </w:tcPr>
          <w:p w:rsidR="00F22503" w:rsidRPr="008D18EA" w:rsidRDefault="00F22503" w:rsidP="008D18EA">
            <w:pPr>
              <w:spacing w:line="276" w:lineRule="auto"/>
              <w:jc w:val="both"/>
              <w:rPr>
                <w:rFonts w:ascii="Arial Narrow" w:hAnsi="Arial Narrow" w:cs="Arial"/>
                <w:color w:val="000000" w:themeColor="text1"/>
                <w:sz w:val="20"/>
                <w:szCs w:val="20"/>
                <w:lang w:val="es-MX"/>
              </w:rPr>
            </w:pPr>
            <w:r w:rsidRPr="008D18EA">
              <w:rPr>
                <w:rFonts w:ascii="Arial Narrow" w:hAnsi="Arial Narrow" w:cs="Arial"/>
                <w:color w:val="000000" w:themeColor="text1"/>
                <w:sz w:val="20"/>
                <w:szCs w:val="20"/>
                <w:lang w:val="es-MX"/>
              </w:rPr>
              <w:t>DEMANDANTE</w:t>
            </w:r>
          </w:p>
        </w:tc>
        <w:tc>
          <w:tcPr>
            <w:tcW w:w="6735" w:type="dxa"/>
          </w:tcPr>
          <w:p w:rsidR="00F22503" w:rsidRPr="008D18EA" w:rsidRDefault="00F22503" w:rsidP="008D18EA">
            <w:pPr>
              <w:pStyle w:val="Sinespaciado"/>
              <w:spacing w:line="276" w:lineRule="auto"/>
              <w:rPr>
                <w:rFonts w:ascii="Arial Narrow" w:hAnsi="Arial Narrow" w:cs="Arial"/>
                <w:b/>
                <w:color w:val="000000" w:themeColor="text1"/>
                <w:sz w:val="20"/>
                <w:szCs w:val="20"/>
              </w:rPr>
            </w:pPr>
            <w:r w:rsidRPr="008D18EA">
              <w:rPr>
                <w:rFonts w:ascii="Arial Narrow" w:hAnsi="Arial Narrow" w:cs="Arial"/>
                <w:b/>
                <w:color w:val="000000" w:themeColor="text1"/>
                <w:sz w:val="20"/>
                <w:szCs w:val="20"/>
              </w:rPr>
              <w:t>EVELYN ORTIZ BUSTOS Y OTRO</w:t>
            </w:r>
          </w:p>
        </w:tc>
      </w:tr>
      <w:tr w:rsidR="008D18EA" w:rsidRPr="008D18EA" w:rsidTr="00CE246D">
        <w:tc>
          <w:tcPr>
            <w:tcW w:w="1985" w:type="dxa"/>
          </w:tcPr>
          <w:p w:rsidR="00F22503" w:rsidRPr="008D18EA" w:rsidRDefault="00F22503" w:rsidP="008D18EA">
            <w:pPr>
              <w:spacing w:line="276" w:lineRule="auto"/>
              <w:jc w:val="both"/>
              <w:rPr>
                <w:rFonts w:ascii="Arial Narrow" w:hAnsi="Arial Narrow" w:cs="Arial"/>
                <w:color w:val="000000" w:themeColor="text1"/>
                <w:sz w:val="20"/>
                <w:szCs w:val="20"/>
                <w:lang w:val="es-MX"/>
              </w:rPr>
            </w:pPr>
            <w:r w:rsidRPr="008D18EA">
              <w:rPr>
                <w:rFonts w:ascii="Arial Narrow" w:hAnsi="Arial Narrow" w:cs="Arial"/>
                <w:color w:val="000000" w:themeColor="text1"/>
                <w:sz w:val="20"/>
                <w:szCs w:val="20"/>
                <w:lang w:val="es-MX"/>
              </w:rPr>
              <w:t>DEMANDADO</w:t>
            </w:r>
          </w:p>
        </w:tc>
        <w:tc>
          <w:tcPr>
            <w:tcW w:w="6735" w:type="dxa"/>
          </w:tcPr>
          <w:p w:rsidR="00F22503" w:rsidRPr="008D18EA" w:rsidRDefault="00F22503" w:rsidP="008D18EA">
            <w:pPr>
              <w:pStyle w:val="Sinespaciado"/>
              <w:spacing w:line="276" w:lineRule="auto"/>
              <w:rPr>
                <w:rFonts w:ascii="Arial Narrow" w:hAnsi="Arial Narrow" w:cs="Arial"/>
                <w:b/>
                <w:color w:val="000000" w:themeColor="text1"/>
                <w:sz w:val="20"/>
                <w:szCs w:val="20"/>
              </w:rPr>
            </w:pPr>
            <w:r w:rsidRPr="008D18EA">
              <w:rPr>
                <w:rFonts w:ascii="Arial Narrow" w:hAnsi="Arial Narrow" w:cs="Arial"/>
                <w:b/>
                <w:color w:val="000000" w:themeColor="text1"/>
                <w:sz w:val="20"/>
                <w:szCs w:val="20"/>
              </w:rPr>
              <w:t>NACIÓN – MINISTERIO DE DEFENSA – POLICÍA NACIONAL</w:t>
            </w:r>
          </w:p>
        </w:tc>
      </w:tr>
      <w:tr w:rsidR="008D18EA" w:rsidRPr="008D18EA" w:rsidTr="00CE246D">
        <w:tc>
          <w:tcPr>
            <w:tcW w:w="1985" w:type="dxa"/>
          </w:tcPr>
          <w:p w:rsidR="00F22503" w:rsidRPr="008D18EA" w:rsidRDefault="00F22503" w:rsidP="008D18EA">
            <w:pPr>
              <w:spacing w:line="276" w:lineRule="auto"/>
              <w:jc w:val="both"/>
              <w:rPr>
                <w:rFonts w:ascii="Arial Narrow" w:hAnsi="Arial Narrow" w:cs="Arial"/>
                <w:color w:val="000000" w:themeColor="text1"/>
                <w:sz w:val="20"/>
                <w:szCs w:val="20"/>
                <w:lang w:val="es-MX"/>
              </w:rPr>
            </w:pPr>
            <w:r w:rsidRPr="008D18EA">
              <w:rPr>
                <w:rFonts w:ascii="Arial Narrow" w:hAnsi="Arial Narrow" w:cs="Arial"/>
                <w:color w:val="000000" w:themeColor="text1"/>
                <w:sz w:val="20"/>
                <w:szCs w:val="20"/>
                <w:lang w:val="es-MX"/>
              </w:rPr>
              <w:t>MEDIO DE CONTROL</w:t>
            </w:r>
          </w:p>
        </w:tc>
        <w:tc>
          <w:tcPr>
            <w:tcW w:w="6735" w:type="dxa"/>
          </w:tcPr>
          <w:p w:rsidR="00F22503" w:rsidRPr="008D18EA" w:rsidRDefault="00F22503" w:rsidP="008D18EA">
            <w:pPr>
              <w:spacing w:line="276" w:lineRule="auto"/>
              <w:jc w:val="both"/>
              <w:rPr>
                <w:rFonts w:ascii="Arial Narrow" w:hAnsi="Arial Narrow" w:cs="Arial"/>
                <w:b/>
                <w:color w:val="000000" w:themeColor="text1"/>
                <w:sz w:val="20"/>
                <w:szCs w:val="20"/>
                <w:lang w:val="es-MX"/>
              </w:rPr>
            </w:pPr>
            <w:r w:rsidRPr="008D18EA">
              <w:rPr>
                <w:rFonts w:ascii="Arial Narrow" w:hAnsi="Arial Narrow" w:cs="Arial"/>
                <w:b/>
                <w:color w:val="000000" w:themeColor="text1"/>
                <w:sz w:val="20"/>
                <w:szCs w:val="20"/>
                <w:lang w:val="es-MX"/>
              </w:rPr>
              <w:t>EJECUTIVO</w:t>
            </w:r>
          </w:p>
        </w:tc>
      </w:tr>
      <w:tr w:rsidR="008D18EA" w:rsidRPr="008D18EA" w:rsidTr="00CE246D">
        <w:tc>
          <w:tcPr>
            <w:tcW w:w="1985" w:type="dxa"/>
          </w:tcPr>
          <w:p w:rsidR="00F22503" w:rsidRPr="008D18EA" w:rsidRDefault="00F22503" w:rsidP="008D18EA">
            <w:pPr>
              <w:spacing w:line="276" w:lineRule="auto"/>
              <w:jc w:val="both"/>
              <w:rPr>
                <w:rFonts w:ascii="Arial Narrow" w:hAnsi="Arial Narrow" w:cs="Arial"/>
                <w:color w:val="000000" w:themeColor="text1"/>
                <w:sz w:val="20"/>
                <w:szCs w:val="20"/>
                <w:lang w:val="es-MX"/>
              </w:rPr>
            </w:pPr>
            <w:r w:rsidRPr="008D18EA">
              <w:rPr>
                <w:rFonts w:ascii="Arial Narrow" w:hAnsi="Arial Narrow" w:cs="Arial"/>
                <w:color w:val="000000" w:themeColor="text1"/>
                <w:sz w:val="20"/>
                <w:szCs w:val="20"/>
                <w:lang w:val="es-MX"/>
              </w:rPr>
              <w:t>ASUNTO</w:t>
            </w:r>
          </w:p>
        </w:tc>
        <w:tc>
          <w:tcPr>
            <w:tcW w:w="6735" w:type="dxa"/>
          </w:tcPr>
          <w:p w:rsidR="00F22503" w:rsidRPr="008D18EA" w:rsidRDefault="00F22503" w:rsidP="008D18EA">
            <w:pPr>
              <w:spacing w:line="276" w:lineRule="auto"/>
              <w:jc w:val="both"/>
              <w:rPr>
                <w:rFonts w:ascii="Arial Narrow" w:hAnsi="Arial Narrow" w:cs="Arial"/>
                <w:b/>
                <w:color w:val="000000" w:themeColor="text1"/>
                <w:sz w:val="20"/>
                <w:szCs w:val="20"/>
                <w:lang w:val="es-MX"/>
              </w:rPr>
            </w:pPr>
            <w:r w:rsidRPr="008D18EA">
              <w:rPr>
                <w:rFonts w:ascii="Arial Narrow" w:hAnsi="Arial Narrow" w:cs="Arial"/>
                <w:b/>
                <w:color w:val="000000" w:themeColor="text1"/>
                <w:sz w:val="20"/>
                <w:szCs w:val="20"/>
                <w:lang w:val="es-MX"/>
              </w:rPr>
              <w:t>RESUELVE RECURSO DE REPOSICIÓN EN CONTRA DE AUTO QUE DECRETO MEDIDAS CAUTELARES</w:t>
            </w:r>
          </w:p>
        </w:tc>
      </w:tr>
    </w:tbl>
    <w:p w:rsidR="00F22503" w:rsidRPr="008D18EA" w:rsidRDefault="00F22503" w:rsidP="008D18EA">
      <w:pPr>
        <w:spacing w:line="276" w:lineRule="auto"/>
        <w:jc w:val="both"/>
        <w:rPr>
          <w:rFonts w:ascii="Arial" w:hAnsi="Arial" w:cs="Arial"/>
          <w:noProof/>
          <w:color w:val="000000" w:themeColor="text1"/>
          <w:sz w:val="22"/>
          <w:szCs w:val="22"/>
        </w:rPr>
      </w:pPr>
    </w:p>
    <w:p w:rsidR="00F53E04" w:rsidRPr="008D18EA" w:rsidRDefault="00F53E04" w:rsidP="008D18EA">
      <w:pPr>
        <w:spacing w:line="276" w:lineRule="auto"/>
        <w:jc w:val="both"/>
        <w:rPr>
          <w:rFonts w:ascii="Arial" w:hAnsi="Arial" w:cs="Arial"/>
          <w:color w:val="000000" w:themeColor="text1"/>
          <w:sz w:val="22"/>
          <w:szCs w:val="22"/>
        </w:rPr>
      </w:pPr>
      <w:r w:rsidRPr="008D18EA">
        <w:rPr>
          <w:rFonts w:ascii="Arial" w:hAnsi="Arial" w:cs="Arial"/>
          <w:color w:val="000000" w:themeColor="text1"/>
          <w:sz w:val="22"/>
          <w:szCs w:val="22"/>
        </w:rPr>
        <w:t>Mediante la presente demanda Evelyn Yuliet Ortiz Bustos actuando en nombre propio y en representación de Jean Paul Torres Ortiz y Saray Daniela Torres Ortiz y Jean Paul Torres Ortiz, pretenden obtener de la NACIÓN – MINISTERIO DE DEFENSA – POLICÍA NACIONAL el pago de la sentencia proferida por el Tribunal Administrativo de Cundinamarca-Sección Tercera-Subsección B MP.: Henry Aldemar Barreto Mogollón que modificó la sentencia proferida por este despacho el 20 de octubre de 2015.</w:t>
      </w:r>
    </w:p>
    <w:p w:rsidR="00F53E04" w:rsidRPr="008D18EA" w:rsidRDefault="00F53E04" w:rsidP="008D18EA">
      <w:pPr>
        <w:spacing w:line="276" w:lineRule="auto"/>
        <w:jc w:val="both"/>
        <w:rPr>
          <w:rFonts w:ascii="Arial" w:hAnsi="Arial" w:cs="Arial"/>
          <w:color w:val="000000" w:themeColor="text1"/>
          <w:sz w:val="22"/>
          <w:szCs w:val="22"/>
          <w:lang w:val="es-ES"/>
        </w:rPr>
      </w:pPr>
    </w:p>
    <w:p w:rsidR="00F53E04" w:rsidRPr="008D18EA" w:rsidRDefault="00F53E04" w:rsidP="008D18EA">
      <w:pPr>
        <w:spacing w:line="276" w:lineRule="auto"/>
        <w:jc w:val="both"/>
        <w:rPr>
          <w:rFonts w:ascii="Arial" w:hAnsi="Arial" w:cs="Arial"/>
          <w:color w:val="000000" w:themeColor="text1"/>
          <w:sz w:val="22"/>
          <w:szCs w:val="22"/>
          <w:lang w:val="es-ES"/>
        </w:rPr>
      </w:pPr>
      <w:r w:rsidRPr="008D18EA">
        <w:rPr>
          <w:rFonts w:ascii="Arial" w:hAnsi="Arial" w:cs="Arial"/>
          <w:color w:val="000000" w:themeColor="text1"/>
          <w:sz w:val="22"/>
          <w:szCs w:val="22"/>
          <w:lang w:val="es-ES"/>
        </w:rPr>
        <w:t>En el escrito de la subsanación de la demanda el apoderado de la parte ejecutante solicitó que se decretaran medidas cautelares.</w:t>
      </w:r>
    </w:p>
    <w:p w:rsidR="00F22503" w:rsidRPr="008D18EA" w:rsidRDefault="00F22503" w:rsidP="008D18EA">
      <w:pPr>
        <w:pStyle w:val="Textoindependiente2"/>
        <w:spacing w:after="0" w:line="276" w:lineRule="auto"/>
        <w:jc w:val="both"/>
        <w:rPr>
          <w:rFonts w:ascii="Arial" w:hAnsi="Arial" w:cs="Arial"/>
          <w:i/>
          <w:color w:val="000000" w:themeColor="text1"/>
          <w:sz w:val="22"/>
          <w:szCs w:val="22"/>
        </w:rPr>
      </w:pPr>
    </w:p>
    <w:p w:rsidR="00F53E04" w:rsidRPr="008D18EA" w:rsidRDefault="00F53E04" w:rsidP="008D18EA">
      <w:pPr>
        <w:pStyle w:val="Textoindependiente2"/>
        <w:spacing w:after="0" w:line="276" w:lineRule="auto"/>
        <w:jc w:val="both"/>
        <w:rPr>
          <w:rFonts w:ascii="Arial" w:hAnsi="Arial" w:cs="Arial"/>
          <w:color w:val="000000" w:themeColor="text1"/>
          <w:sz w:val="22"/>
          <w:szCs w:val="22"/>
        </w:rPr>
      </w:pPr>
      <w:r w:rsidRPr="008D18EA">
        <w:rPr>
          <w:rFonts w:ascii="Arial" w:hAnsi="Arial" w:cs="Arial"/>
          <w:color w:val="000000" w:themeColor="text1"/>
          <w:sz w:val="22"/>
          <w:szCs w:val="22"/>
        </w:rPr>
        <w:t>En auto de 26 de abril de 2019 se decretó medidas cautelares.</w:t>
      </w:r>
    </w:p>
    <w:p w:rsidR="00F53E04" w:rsidRPr="008D18EA" w:rsidRDefault="00F53E04" w:rsidP="008D18EA">
      <w:pPr>
        <w:pStyle w:val="Textoindependiente2"/>
        <w:spacing w:after="0" w:line="276" w:lineRule="auto"/>
        <w:jc w:val="both"/>
        <w:rPr>
          <w:rFonts w:ascii="Arial" w:hAnsi="Arial" w:cs="Arial"/>
          <w:color w:val="000000" w:themeColor="text1"/>
          <w:sz w:val="22"/>
          <w:szCs w:val="22"/>
        </w:rPr>
      </w:pPr>
    </w:p>
    <w:p w:rsidR="00F53E04" w:rsidRPr="008D18EA" w:rsidRDefault="00F53E04" w:rsidP="008D18EA">
      <w:pPr>
        <w:pStyle w:val="Textoindependiente2"/>
        <w:spacing w:after="0" w:line="276" w:lineRule="auto"/>
        <w:jc w:val="both"/>
        <w:rPr>
          <w:rFonts w:ascii="Arial" w:hAnsi="Arial" w:cs="Arial"/>
          <w:i/>
          <w:color w:val="000000" w:themeColor="text1"/>
          <w:sz w:val="22"/>
          <w:szCs w:val="22"/>
        </w:rPr>
      </w:pPr>
      <w:r w:rsidRPr="008D18EA">
        <w:rPr>
          <w:rFonts w:ascii="Arial" w:hAnsi="Arial" w:cs="Arial"/>
          <w:color w:val="000000" w:themeColor="text1"/>
          <w:sz w:val="22"/>
          <w:szCs w:val="22"/>
        </w:rPr>
        <w:t xml:space="preserve">En informe secretarial de mayo 24 de 2019 se anotó: </w:t>
      </w:r>
      <w:r w:rsidRPr="008D18EA">
        <w:rPr>
          <w:rFonts w:ascii="Arial" w:hAnsi="Arial" w:cs="Arial"/>
          <w:i/>
          <w:color w:val="000000" w:themeColor="text1"/>
          <w:sz w:val="22"/>
          <w:szCs w:val="22"/>
        </w:rPr>
        <w:t>“RECURSO DE REPOSICIÓN CONTRA AUTO QUE DECRETO MEDIDAS CAUTELARES INTERPUESTO OPORTUNAMENTE POR POLICÍA NACIONAL (MAYO 14 DE 2019), DEBIDAMENTE TRAMITADO. MEMORIAL DE INCIDENTE DE DESACATO POR ACTOR ALLEGADO EL 20 DE MAYO DE 2019). SÍRVASE PROVEER”</w:t>
      </w:r>
    </w:p>
    <w:p w:rsidR="00F53E04" w:rsidRPr="008D18EA" w:rsidRDefault="00F53E04" w:rsidP="008D18EA">
      <w:pPr>
        <w:pStyle w:val="Textoindependiente2"/>
        <w:spacing w:after="0" w:line="276" w:lineRule="auto"/>
        <w:jc w:val="both"/>
        <w:rPr>
          <w:rFonts w:ascii="Arial" w:hAnsi="Arial" w:cs="Arial"/>
          <w:i/>
          <w:color w:val="000000" w:themeColor="text1"/>
          <w:sz w:val="22"/>
          <w:szCs w:val="22"/>
        </w:rPr>
      </w:pPr>
    </w:p>
    <w:p w:rsidR="00F22503" w:rsidRPr="008D18EA" w:rsidRDefault="00F22503" w:rsidP="008D18EA">
      <w:pPr>
        <w:spacing w:line="276" w:lineRule="auto"/>
        <w:jc w:val="center"/>
        <w:rPr>
          <w:rFonts w:ascii="Arial" w:hAnsi="Arial" w:cs="Arial"/>
          <w:b/>
          <w:bCs/>
          <w:color w:val="000000" w:themeColor="text1"/>
          <w:sz w:val="22"/>
          <w:szCs w:val="22"/>
          <w:lang w:val="es-ES_tradnl"/>
        </w:rPr>
      </w:pPr>
      <w:r w:rsidRPr="008D18EA">
        <w:rPr>
          <w:rFonts w:ascii="Arial" w:hAnsi="Arial" w:cs="Arial"/>
          <w:b/>
          <w:bCs/>
          <w:color w:val="000000" w:themeColor="text1"/>
          <w:sz w:val="22"/>
          <w:szCs w:val="22"/>
          <w:lang w:val="es-ES_tradnl"/>
        </w:rPr>
        <w:t>CONSIDERACIONES:</w:t>
      </w:r>
    </w:p>
    <w:p w:rsidR="00F22503" w:rsidRPr="008D18EA" w:rsidRDefault="00F22503" w:rsidP="008D18EA">
      <w:pPr>
        <w:spacing w:line="276" w:lineRule="auto"/>
        <w:jc w:val="center"/>
        <w:rPr>
          <w:rFonts w:ascii="Arial" w:hAnsi="Arial" w:cs="Arial"/>
          <w:b/>
          <w:bCs/>
          <w:color w:val="000000" w:themeColor="text1"/>
          <w:sz w:val="22"/>
          <w:szCs w:val="22"/>
          <w:lang w:val="es-ES_tradnl"/>
        </w:rPr>
      </w:pPr>
    </w:p>
    <w:p w:rsidR="00F22503" w:rsidRPr="008D18EA" w:rsidRDefault="00F22503" w:rsidP="008D18EA">
      <w:pPr>
        <w:numPr>
          <w:ilvl w:val="0"/>
          <w:numId w:val="1"/>
        </w:numPr>
        <w:tabs>
          <w:tab w:val="clear" w:pos="720"/>
          <w:tab w:val="num" w:pos="0"/>
          <w:tab w:val="num" w:pos="426"/>
        </w:tabs>
        <w:spacing w:line="276" w:lineRule="auto"/>
        <w:ind w:left="0" w:firstLine="0"/>
        <w:jc w:val="both"/>
        <w:rPr>
          <w:rFonts w:ascii="Arial" w:hAnsi="Arial" w:cs="Arial"/>
          <w:color w:val="000000" w:themeColor="text1"/>
          <w:sz w:val="22"/>
          <w:szCs w:val="22"/>
        </w:rPr>
      </w:pPr>
      <w:r w:rsidRPr="008D18EA">
        <w:rPr>
          <w:rFonts w:ascii="Arial" w:hAnsi="Arial" w:cs="Arial"/>
          <w:b/>
          <w:color w:val="000000" w:themeColor="text1"/>
          <w:sz w:val="22"/>
          <w:szCs w:val="22"/>
        </w:rPr>
        <w:t>Del recurso de reposición</w:t>
      </w:r>
      <w:r w:rsidR="00F53E04" w:rsidRPr="008D18EA">
        <w:rPr>
          <w:rFonts w:ascii="Arial" w:hAnsi="Arial" w:cs="Arial"/>
          <w:b/>
          <w:color w:val="000000" w:themeColor="text1"/>
          <w:sz w:val="22"/>
          <w:szCs w:val="22"/>
        </w:rPr>
        <w:t>,</w:t>
      </w:r>
      <w:r w:rsidRPr="008D18EA">
        <w:rPr>
          <w:rFonts w:ascii="Arial" w:hAnsi="Arial" w:cs="Arial"/>
          <w:b/>
          <w:color w:val="000000" w:themeColor="text1"/>
          <w:sz w:val="22"/>
          <w:szCs w:val="22"/>
        </w:rPr>
        <w:t xml:space="preserve"> oportunidad y procedencia.</w:t>
      </w:r>
    </w:p>
    <w:p w:rsidR="00F53E04" w:rsidRPr="008D18EA" w:rsidRDefault="00F53E04" w:rsidP="008D18EA">
      <w:pPr>
        <w:tabs>
          <w:tab w:val="num" w:pos="720"/>
        </w:tabs>
        <w:spacing w:line="276" w:lineRule="auto"/>
        <w:jc w:val="both"/>
        <w:rPr>
          <w:rFonts w:ascii="Arial" w:hAnsi="Arial" w:cs="Arial"/>
          <w:b/>
          <w:color w:val="000000" w:themeColor="text1"/>
          <w:sz w:val="22"/>
          <w:szCs w:val="22"/>
        </w:rPr>
      </w:pPr>
    </w:p>
    <w:p w:rsidR="00F53E04" w:rsidRPr="008D18EA" w:rsidRDefault="00F53E04" w:rsidP="008D18EA">
      <w:pPr>
        <w:tabs>
          <w:tab w:val="num" w:pos="720"/>
        </w:tabs>
        <w:spacing w:line="276" w:lineRule="auto"/>
        <w:jc w:val="both"/>
        <w:rPr>
          <w:rFonts w:ascii="Arial" w:hAnsi="Arial" w:cs="Arial"/>
          <w:color w:val="000000" w:themeColor="text1"/>
          <w:sz w:val="22"/>
          <w:szCs w:val="22"/>
        </w:rPr>
      </w:pPr>
      <w:r w:rsidRPr="008D18EA">
        <w:rPr>
          <w:rFonts w:ascii="Arial" w:hAnsi="Arial" w:cs="Arial"/>
          <w:color w:val="000000" w:themeColor="text1"/>
          <w:sz w:val="22"/>
          <w:szCs w:val="22"/>
        </w:rPr>
        <w:t>El artículo 318 del Código General del Proceso regula lo concerniente al recurso de reposición e indica lo siguiente:</w:t>
      </w:r>
    </w:p>
    <w:p w:rsidR="00F53E04" w:rsidRPr="00B178D8" w:rsidRDefault="008D18EA" w:rsidP="008D18EA">
      <w:pPr>
        <w:spacing w:before="100" w:beforeAutospacing="1" w:after="100" w:afterAutospacing="1" w:line="276" w:lineRule="auto"/>
        <w:jc w:val="both"/>
        <w:rPr>
          <w:rFonts w:ascii="Arial" w:hAnsi="Arial" w:cs="Arial"/>
          <w:i/>
          <w:color w:val="000000" w:themeColor="text1"/>
          <w:sz w:val="20"/>
          <w:szCs w:val="20"/>
          <w:lang w:eastAsia="es-CO"/>
        </w:rPr>
      </w:pPr>
      <w:bookmarkStart w:id="0" w:name="318"/>
      <w:r w:rsidRPr="00B178D8">
        <w:rPr>
          <w:rFonts w:ascii="Arial" w:hAnsi="Arial" w:cs="Arial"/>
          <w:b/>
          <w:bCs/>
          <w:i/>
          <w:color w:val="000000" w:themeColor="text1"/>
          <w:sz w:val="20"/>
          <w:szCs w:val="20"/>
          <w:lang w:eastAsia="es-CO"/>
        </w:rPr>
        <w:t>“</w:t>
      </w:r>
      <w:r w:rsidR="00F53E04" w:rsidRPr="00B178D8">
        <w:rPr>
          <w:rFonts w:ascii="Arial" w:hAnsi="Arial" w:cs="Arial"/>
          <w:b/>
          <w:bCs/>
          <w:i/>
          <w:color w:val="000000" w:themeColor="text1"/>
          <w:sz w:val="20"/>
          <w:szCs w:val="20"/>
          <w:lang w:eastAsia="es-CO"/>
        </w:rPr>
        <w:t>PROCEDENCIA Y OPORTUNIDADES.</w:t>
      </w:r>
      <w:bookmarkEnd w:id="0"/>
      <w:r w:rsidR="00F53E04" w:rsidRPr="00B178D8">
        <w:rPr>
          <w:rFonts w:ascii="Arial" w:hAnsi="Arial" w:cs="Arial"/>
          <w:i/>
          <w:color w:val="000000" w:themeColor="text1"/>
          <w:sz w:val="20"/>
          <w:szCs w:val="20"/>
          <w:lang w:eastAsia="es-CO"/>
        </w:rPr>
        <w:t> Salvo norma en contrario, el recurso de reposición procede contra los autos que dicte el juez, contra los del magistrado sustanciador no susceptibles de súplica y contra los de la Sala de Casación Civil de la Corte Suprema de Justicia, para que se reformen o revoquen.</w:t>
      </w:r>
    </w:p>
    <w:p w:rsidR="00F53E04" w:rsidRPr="00B178D8" w:rsidRDefault="00F53E04" w:rsidP="008D18EA">
      <w:pPr>
        <w:spacing w:before="100" w:beforeAutospacing="1" w:after="100" w:afterAutospacing="1" w:line="276" w:lineRule="auto"/>
        <w:jc w:val="both"/>
        <w:rPr>
          <w:rFonts w:ascii="Arial" w:hAnsi="Arial" w:cs="Arial"/>
          <w:i/>
          <w:color w:val="000000" w:themeColor="text1"/>
          <w:sz w:val="20"/>
          <w:szCs w:val="20"/>
          <w:lang w:eastAsia="es-CO"/>
        </w:rPr>
      </w:pPr>
      <w:r w:rsidRPr="00B178D8">
        <w:rPr>
          <w:rFonts w:ascii="Arial" w:hAnsi="Arial" w:cs="Arial"/>
          <w:i/>
          <w:color w:val="000000" w:themeColor="text1"/>
          <w:sz w:val="20"/>
          <w:szCs w:val="20"/>
          <w:lang w:eastAsia="es-CO"/>
        </w:rPr>
        <w:t>El recurso de reposición no procede contra los autos que resuelvan un recurso de apelación, una súplica o una queja.</w:t>
      </w:r>
    </w:p>
    <w:p w:rsidR="00F53E04" w:rsidRPr="00B178D8" w:rsidRDefault="00F53E04" w:rsidP="008D18EA">
      <w:pPr>
        <w:spacing w:before="100" w:beforeAutospacing="1" w:after="100" w:afterAutospacing="1" w:line="276" w:lineRule="auto"/>
        <w:jc w:val="both"/>
        <w:rPr>
          <w:rFonts w:ascii="Arial" w:hAnsi="Arial" w:cs="Arial"/>
          <w:i/>
          <w:color w:val="000000" w:themeColor="text1"/>
          <w:sz w:val="20"/>
          <w:szCs w:val="20"/>
          <w:lang w:eastAsia="es-CO"/>
        </w:rPr>
      </w:pPr>
      <w:r w:rsidRPr="00B178D8">
        <w:rPr>
          <w:rFonts w:ascii="Arial" w:hAnsi="Arial" w:cs="Arial"/>
          <w:i/>
          <w:color w:val="000000" w:themeColor="text1"/>
          <w:sz w:val="20"/>
          <w:szCs w:val="20"/>
          <w:lang w:eastAsia="es-CO"/>
        </w:rPr>
        <w:t>El recurso deberá interponerse con expresión de las razones que lo sustenten, en forma verbal inmediatamente se pronuncie el auto. Cuando el auto se pronuncie fuera de audiencia el recurso deberá interponerse por escrito dentro de los tres (3) días siguientes al de la notificación del auto.</w:t>
      </w:r>
    </w:p>
    <w:p w:rsidR="00F53E04" w:rsidRPr="00B178D8" w:rsidRDefault="00F53E04" w:rsidP="008D18EA">
      <w:pPr>
        <w:spacing w:before="100" w:beforeAutospacing="1" w:after="100" w:afterAutospacing="1" w:line="276" w:lineRule="auto"/>
        <w:jc w:val="both"/>
        <w:rPr>
          <w:rFonts w:ascii="Arial" w:hAnsi="Arial" w:cs="Arial"/>
          <w:b/>
          <w:bCs/>
          <w:i/>
          <w:color w:val="000000" w:themeColor="text1"/>
          <w:sz w:val="20"/>
          <w:szCs w:val="20"/>
          <w:lang w:eastAsia="es-CO"/>
        </w:rPr>
      </w:pPr>
      <w:r w:rsidRPr="00B178D8">
        <w:rPr>
          <w:rFonts w:ascii="Arial" w:hAnsi="Arial" w:cs="Arial"/>
          <w:b/>
          <w:bCs/>
          <w:i/>
          <w:color w:val="000000" w:themeColor="text1"/>
          <w:sz w:val="20"/>
          <w:szCs w:val="20"/>
          <w:lang w:eastAsia="es-CO"/>
        </w:rPr>
        <w:t>(…)</w:t>
      </w:r>
    </w:p>
    <w:p w:rsidR="00F53E04" w:rsidRPr="00B178D8" w:rsidRDefault="00F53E04" w:rsidP="008D18EA">
      <w:pPr>
        <w:spacing w:before="100" w:beforeAutospacing="1" w:after="100" w:afterAutospacing="1" w:line="276" w:lineRule="auto"/>
        <w:jc w:val="both"/>
        <w:rPr>
          <w:rFonts w:ascii="Arial" w:hAnsi="Arial" w:cs="Arial"/>
          <w:i/>
          <w:color w:val="000000" w:themeColor="text1"/>
          <w:sz w:val="20"/>
          <w:szCs w:val="20"/>
          <w:lang w:eastAsia="es-CO"/>
        </w:rPr>
      </w:pPr>
      <w:r w:rsidRPr="00B178D8">
        <w:rPr>
          <w:rFonts w:ascii="Arial" w:hAnsi="Arial" w:cs="Arial"/>
          <w:b/>
          <w:bCs/>
          <w:i/>
          <w:color w:val="000000" w:themeColor="text1"/>
          <w:sz w:val="20"/>
          <w:szCs w:val="20"/>
          <w:lang w:eastAsia="es-CO"/>
        </w:rPr>
        <w:t>PARÁGRAFO.</w:t>
      </w:r>
      <w:r w:rsidRPr="00B178D8">
        <w:rPr>
          <w:rFonts w:ascii="Arial" w:hAnsi="Arial" w:cs="Arial"/>
          <w:i/>
          <w:color w:val="000000" w:themeColor="text1"/>
          <w:sz w:val="20"/>
          <w:szCs w:val="20"/>
          <w:lang w:eastAsia="es-CO"/>
        </w:rPr>
        <w:t> Cuando el recurrente impugne una providencia judicial mediante un recurso improcedente, el juez deberá tramitar la impugnación por las reglas del recurso que resultare procedente, siempre que haya sido interpuesto oportunamente.</w:t>
      </w:r>
      <w:r w:rsidR="008D18EA" w:rsidRPr="00B178D8">
        <w:rPr>
          <w:rFonts w:ascii="Arial" w:hAnsi="Arial" w:cs="Arial"/>
          <w:i/>
          <w:color w:val="000000" w:themeColor="text1"/>
          <w:sz w:val="20"/>
          <w:szCs w:val="20"/>
          <w:lang w:eastAsia="es-CO"/>
        </w:rPr>
        <w:t>”</w:t>
      </w:r>
    </w:p>
    <w:p w:rsidR="00F53E04" w:rsidRPr="00F53E04" w:rsidRDefault="00F53E04" w:rsidP="008D18EA">
      <w:pPr>
        <w:spacing w:line="276" w:lineRule="auto"/>
        <w:jc w:val="both"/>
        <w:rPr>
          <w:rFonts w:ascii="Arial" w:hAnsi="Arial" w:cs="Arial"/>
          <w:color w:val="000000" w:themeColor="text1"/>
          <w:sz w:val="22"/>
          <w:szCs w:val="22"/>
          <w:lang w:eastAsia="es-CO"/>
        </w:rPr>
      </w:pPr>
      <w:r w:rsidRPr="008D18EA">
        <w:rPr>
          <w:rFonts w:ascii="Arial" w:hAnsi="Arial" w:cs="Arial"/>
          <w:color w:val="000000" w:themeColor="text1"/>
          <w:sz w:val="22"/>
          <w:szCs w:val="22"/>
          <w:lang w:eastAsia="es-CO"/>
        </w:rPr>
        <w:lastRenderedPageBreak/>
        <w:t>En cuanto al recurso de apelación</w:t>
      </w:r>
      <w:r w:rsidR="008D18EA">
        <w:rPr>
          <w:rFonts w:ascii="Arial" w:hAnsi="Arial" w:cs="Arial"/>
          <w:color w:val="000000" w:themeColor="text1"/>
          <w:sz w:val="22"/>
          <w:szCs w:val="22"/>
          <w:lang w:eastAsia="es-CO"/>
        </w:rPr>
        <w:t>, su oportunidad y procedencia</w:t>
      </w:r>
      <w:r w:rsidRPr="008D18EA">
        <w:rPr>
          <w:rFonts w:ascii="Arial" w:hAnsi="Arial" w:cs="Arial"/>
          <w:color w:val="000000" w:themeColor="text1"/>
          <w:sz w:val="22"/>
          <w:szCs w:val="22"/>
          <w:lang w:eastAsia="es-CO"/>
        </w:rPr>
        <w:t xml:space="preserve"> </w:t>
      </w:r>
      <w:r w:rsidR="00B178D8">
        <w:rPr>
          <w:rFonts w:ascii="Arial" w:hAnsi="Arial" w:cs="Arial"/>
          <w:color w:val="000000" w:themeColor="text1"/>
          <w:sz w:val="22"/>
          <w:szCs w:val="22"/>
          <w:lang w:eastAsia="es-CO"/>
        </w:rPr>
        <w:t>los</w:t>
      </w:r>
      <w:r w:rsidRPr="008D18EA">
        <w:rPr>
          <w:rFonts w:ascii="Arial" w:hAnsi="Arial" w:cs="Arial"/>
          <w:color w:val="000000" w:themeColor="text1"/>
          <w:sz w:val="22"/>
          <w:szCs w:val="22"/>
          <w:lang w:eastAsia="es-CO"/>
        </w:rPr>
        <w:t xml:space="preserve"> artículo</w:t>
      </w:r>
      <w:r w:rsidR="00B178D8">
        <w:rPr>
          <w:rFonts w:ascii="Arial" w:hAnsi="Arial" w:cs="Arial"/>
          <w:color w:val="000000" w:themeColor="text1"/>
          <w:sz w:val="22"/>
          <w:szCs w:val="22"/>
          <w:lang w:eastAsia="es-CO"/>
        </w:rPr>
        <w:t>s</w:t>
      </w:r>
      <w:r w:rsidRPr="008D18EA">
        <w:rPr>
          <w:rFonts w:ascii="Arial" w:hAnsi="Arial" w:cs="Arial"/>
          <w:color w:val="000000" w:themeColor="text1"/>
          <w:sz w:val="22"/>
          <w:szCs w:val="22"/>
          <w:lang w:eastAsia="es-CO"/>
        </w:rPr>
        <w:t xml:space="preserve"> 321</w:t>
      </w:r>
      <w:r w:rsidR="000F2052">
        <w:rPr>
          <w:rFonts w:ascii="Arial" w:hAnsi="Arial" w:cs="Arial"/>
          <w:color w:val="000000" w:themeColor="text1"/>
          <w:sz w:val="22"/>
          <w:szCs w:val="22"/>
          <w:lang w:eastAsia="es-CO"/>
        </w:rPr>
        <w:t xml:space="preserve"> y siguientes</w:t>
      </w:r>
      <w:r w:rsidRPr="008D18EA">
        <w:rPr>
          <w:rFonts w:ascii="Arial" w:hAnsi="Arial" w:cs="Arial"/>
          <w:color w:val="000000" w:themeColor="text1"/>
          <w:sz w:val="22"/>
          <w:szCs w:val="22"/>
          <w:lang w:eastAsia="es-CO"/>
        </w:rPr>
        <w:t xml:space="preserve"> </w:t>
      </w:r>
      <w:r w:rsidR="000F2052">
        <w:rPr>
          <w:rFonts w:ascii="Arial" w:hAnsi="Arial" w:cs="Arial"/>
          <w:color w:val="000000" w:themeColor="text1"/>
          <w:sz w:val="22"/>
          <w:szCs w:val="22"/>
          <w:lang w:eastAsia="es-CO"/>
        </w:rPr>
        <w:t>del C.G.P</w:t>
      </w:r>
      <w:r w:rsidRPr="008D18EA">
        <w:rPr>
          <w:rFonts w:ascii="Arial" w:hAnsi="Arial" w:cs="Arial"/>
          <w:color w:val="000000" w:themeColor="text1"/>
          <w:sz w:val="22"/>
          <w:szCs w:val="22"/>
          <w:lang w:eastAsia="es-CO"/>
        </w:rPr>
        <w:t xml:space="preserve"> señala</w:t>
      </w:r>
      <w:r w:rsidR="000F2052">
        <w:rPr>
          <w:rFonts w:ascii="Arial" w:hAnsi="Arial" w:cs="Arial"/>
          <w:color w:val="000000" w:themeColor="text1"/>
          <w:sz w:val="22"/>
          <w:szCs w:val="22"/>
          <w:lang w:eastAsia="es-CO"/>
        </w:rPr>
        <w:t>n</w:t>
      </w:r>
      <w:r w:rsidRPr="008D18EA">
        <w:rPr>
          <w:rFonts w:ascii="Arial" w:hAnsi="Arial" w:cs="Arial"/>
          <w:color w:val="000000" w:themeColor="text1"/>
          <w:sz w:val="22"/>
          <w:szCs w:val="22"/>
          <w:lang w:eastAsia="es-CO"/>
        </w:rPr>
        <w:t xml:space="preserve"> lo siguiente:</w:t>
      </w:r>
      <w:hyperlink r:id="rId7" w:anchor="top" w:tooltip="Ir al inicio" w:history="1"/>
      <w:hyperlink r:id="rId8" w:anchor="top" w:tooltip="Ir al inicio" w:history="1"/>
    </w:p>
    <w:p w:rsidR="00F53E04" w:rsidRPr="00F53E04" w:rsidRDefault="008D18EA" w:rsidP="008D18EA">
      <w:pPr>
        <w:spacing w:before="100" w:beforeAutospacing="1" w:after="100" w:afterAutospacing="1" w:line="276" w:lineRule="auto"/>
        <w:jc w:val="both"/>
        <w:rPr>
          <w:rFonts w:ascii="Arial" w:hAnsi="Arial" w:cs="Arial"/>
          <w:i/>
          <w:color w:val="000000" w:themeColor="text1"/>
          <w:sz w:val="22"/>
          <w:szCs w:val="22"/>
          <w:lang w:eastAsia="es-CO"/>
        </w:rPr>
      </w:pPr>
      <w:bookmarkStart w:id="1" w:name="321"/>
      <w:r>
        <w:rPr>
          <w:rFonts w:ascii="Arial" w:hAnsi="Arial" w:cs="Arial"/>
          <w:b/>
          <w:bCs/>
          <w:i/>
          <w:color w:val="000000" w:themeColor="text1"/>
          <w:sz w:val="22"/>
          <w:szCs w:val="22"/>
          <w:lang w:eastAsia="es-CO"/>
        </w:rPr>
        <w:t>“</w:t>
      </w:r>
      <w:r w:rsidR="00F53E04" w:rsidRPr="00F53E04">
        <w:rPr>
          <w:rFonts w:ascii="Arial" w:hAnsi="Arial" w:cs="Arial"/>
          <w:b/>
          <w:bCs/>
          <w:i/>
          <w:color w:val="000000" w:themeColor="text1"/>
          <w:sz w:val="22"/>
          <w:szCs w:val="22"/>
          <w:lang w:eastAsia="es-CO"/>
        </w:rPr>
        <w:t>ARTÍCULO 321. PROCEDENCIA.</w:t>
      </w:r>
      <w:bookmarkEnd w:id="1"/>
      <w:r w:rsidR="00F53E04" w:rsidRPr="00F53E04">
        <w:rPr>
          <w:rFonts w:ascii="Arial" w:hAnsi="Arial" w:cs="Arial"/>
          <w:i/>
          <w:color w:val="000000" w:themeColor="text1"/>
          <w:sz w:val="22"/>
          <w:szCs w:val="22"/>
          <w:lang w:eastAsia="es-CO"/>
        </w:rPr>
        <w:t> Son apelables las sentencias de primera instancia, salvo las que se dicten en equidad.</w:t>
      </w:r>
    </w:p>
    <w:p w:rsidR="00F53E04" w:rsidRPr="00F53E04" w:rsidRDefault="00F53E04" w:rsidP="008D18EA">
      <w:pPr>
        <w:spacing w:before="100" w:beforeAutospacing="1" w:after="100" w:afterAutospacing="1" w:line="276" w:lineRule="auto"/>
        <w:jc w:val="both"/>
        <w:rPr>
          <w:rFonts w:ascii="Arial" w:hAnsi="Arial" w:cs="Arial"/>
          <w:i/>
          <w:color w:val="000000" w:themeColor="text1"/>
          <w:sz w:val="22"/>
          <w:szCs w:val="22"/>
          <w:lang w:eastAsia="es-CO"/>
        </w:rPr>
      </w:pPr>
      <w:r w:rsidRPr="00F53E04">
        <w:rPr>
          <w:rFonts w:ascii="Arial" w:hAnsi="Arial" w:cs="Arial"/>
          <w:i/>
          <w:color w:val="000000" w:themeColor="text1"/>
          <w:sz w:val="22"/>
          <w:szCs w:val="22"/>
          <w:lang w:eastAsia="es-CO"/>
        </w:rPr>
        <w:t>También son apelables los siguientes autos proferidos en primera instancia:</w:t>
      </w:r>
    </w:p>
    <w:p w:rsidR="00F53E04" w:rsidRPr="00F53E04" w:rsidRDefault="00F53E04" w:rsidP="008D18EA">
      <w:pPr>
        <w:spacing w:before="100" w:beforeAutospacing="1" w:after="100" w:afterAutospacing="1" w:line="276" w:lineRule="auto"/>
        <w:jc w:val="both"/>
        <w:rPr>
          <w:rFonts w:ascii="Arial" w:hAnsi="Arial" w:cs="Arial"/>
          <w:i/>
          <w:color w:val="000000" w:themeColor="text1"/>
          <w:sz w:val="22"/>
          <w:szCs w:val="22"/>
          <w:lang w:eastAsia="es-CO"/>
        </w:rPr>
      </w:pPr>
      <w:r w:rsidRPr="00F53E04">
        <w:rPr>
          <w:rFonts w:ascii="Arial" w:hAnsi="Arial" w:cs="Arial"/>
          <w:i/>
          <w:color w:val="000000" w:themeColor="text1"/>
          <w:sz w:val="22"/>
          <w:szCs w:val="22"/>
          <w:lang w:eastAsia="es-CO"/>
        </w:rPr>
        <w:t>8. El que resuelva sobre una medida cautelar, o fije el monto de la caución para decretarla, impedirla o levantarla.</w:t>
      </w:r>
      <w:r w:rsidR="000F2052">
        <w:rPr>
          <w:rFonts w:ascii="Arial" w:hAnsi="Arial" w:cs="Arial"/>
          <w:i/>
          <w:color w:val="000000" w:themeColor="text1"/>
          <w:sz w:val="22"/>
          <w:szCs w:val="22"/>
          <w:lang w:eastAsia="es-CO"/>
        </w:rPr>
        <w:t>”</w:t>
      </w:r>
    </w:p>
    <w:p w:rsidR="00F53E04" w:rsidRPr="00F53E04" w:rsidRDefault="000F2052" w:rsidP="008D18EA">
      <w:pPr>
        <w:spacing w:before="100" w:beforeAutospacing="1" w:after="100" w:afterAutospacing="1" w:line="276" w:lineRule="auto"/>
        <w:jc w:val="both"/>
        <w:rPr>
          <w:rFonts w:ascii="Arial" w:hAnsi="Arial" w:cs="Arial"/>
          <w:i/>
          <w:color w:val="000000" w:themeColor="text1"/>
          <w:sz w:val="22"/>
          <w:szCs w:val="22"/>
          <w:lang w:eastAsia="es-CO"/>
        </w:rPr>
      </w:pPr>
      <w:bookmarkStart w:id="2" w:name="322"/>
      <w:r>
        <w:rPr>
          <w:rFonts w:ascii="Arial" w:hAnsi="Arial" w:cs="Arial"/>
          <w:b/>
          <w:bCs/>
          <w:i/>
          <w:color w:val="000000" w:themeColor="text1"/>
          <w:sz w:val="22"/>
          <w:szCs w:val="22"/>
          <w:lang w:eastAsia="es-CO"/>
        </w:rPr>
        <w:t>“</w:t>
      </w:r>
      <w:r w:rsidR="00F53E04" w:rsidRPr="00F53E04">
        <w:rPr>
          <w:rFonts w:ascii="Arial" w:hAnsi="Arial" w:cs="Arial"/>
          <w:b/>
          <w:bCs/>
          <w:i/>
          <w:color w:val="000000" w:themeColor="text1"/>
          <w:sz w:val="22"/>
          <w:szCs w:val="22"/>
          <w:lang w:eastAsia="es-CO"/>
        </w:rPr>
        <w:t>ARTÍCULO 322. OPORTUNIDAD Y REQUISITOS.</w:t>
      </w:r>
      <w:bookmarkEnd w:id="2"/>
      <w:r w:rsidR="00F53E04" w:rsidRPr="00F53E04">
        <w:rPr>
          <w:rFonts w:ascii="Arial" w:hAnsi="Arial" w:cs="Arial"/>
          <w:i/>
          <w:color w:val="000000" w:themeColor="text1"/>
          <w:sz w:val="22"/>
          <w:szCs w:val="22"/>
          <w:lang w:eastAsia="es-CO"/>
        </w:rPr>
        <w:t> El recurso de apelación se propondrá de acuerdo con las siguientes reglas:</w:t>
      </w:r>
    </w:p>
    <w:p w:rsidR="00F53E04" w:rsidRPr="00F53E04" w:rsidRDefault="00F53E04" w:rsidP="008D18EA">
      <w:pPr>
        <w:spacing w:before="100" w:beforeAutospacing="1" w:after="100" w:afterAutospacing="1" w:line="276" w:lineRule="auto"/>
        <w:jc w:val="both"/>
        <w:rPr>
          <w:rFonts w:ascii="Arial" w:hAnsi="Arial" w:cs="Arial"/>
          <w:color w:val="000000" w:themeColor="text1"/>
          <w:sz w:val="22"/>
          <w:szCs w:val="22"/>
          <w:lang w:eastAsia="es-CO"/>
        </w:rPr>
      </w:pPr>
      <w:r w:rsidRPr="008D18EA">
        <w:rPr>
          <w:rFonts w:ascii="Arial" w:hAnsi="Arial" w:cs="Arial"/>
          <w:color w:val="000000" w:themeColor="text1"/>
          <w:sz w:val="22"/>
          <w:szCs w:val="22"/>
          <w:lang w:eastAsia="es-CO"/>
        </w:rPr>
        <w:t>(…)</w:t>
      </w:r>
    </w:p>
    <w:p w:rsidR="00F53E04" w:rsidRPr="00F53E04" w:rsidRDefault="00F53E04" w:rsidP="008D18EA">
      <w:pPr>
        <w:spacing w:before="100" w:beforeAutospacing="1" w:after="100" w:afterAutospacing="1" w:line="276" w:lineRule="auto"/>
        <w:jc w:val="both"/>
        <w:rPr>
          <w:rFonts w:ascii="Arial" w:hAnsi="Arial" w:cs="Arial"/>
          <w:i/>
          <w:color w:val="000000" w:themeColor="text1"/>
          <w:sz w:val="22"/>
          <w:szCs w:val="22"/>
          <w:lang w:eastAsia="es-CO"/>
        </w:rPr>
      </w:pPr>
      <w:r w:rsidRPr="00F53E04">
        <w:rPr>
          <w:rFonts w:ascii="Arial" w:hAnsi="Arial" w:cs="Arial"/>
          <w:i/>
          <w:color w:val="000000" w:themeColor="text1"/>
          <w:sz w:val="22"/>
          <w:szCs w:val="22"/>
          <w:lang w:eastAsia="es-CO"/>
        </w:rPr>
        <w:t>3. En el caso de la apelación de autos, el apelante deberá sustentar el recurso ante el juez que dictó la providencia, dentro de los tres (3) días siguientes a su notificación, o a la del auto que niega la reposición. Sin embargo, cuando la decisión apelada haya sido pronunciada en una audiencia o diligencia, el recurso podrá sustentarse al momento de su interposición. Resuelta la reposición y concedida la apelación, el apelante, si lo considera necesario, podrá agregar nuevos argumentos a su impugnación, dentro del plazo señalado en este numeral.</w:t>
      </w:r>
      <w:r w:rsidR="000F2052">
        <w:rPr>
          <w:rFonts w:ascii="Arial" w:hAnsi="Arial" w:cs="Arial"/>
          <w:i/>
          <w:color w:val="000000" w:themeColor="text1"/>
          <w:sz w:val="22"/>
          <w:szCs w:val="22"/>
          <w:lang w:eastAsia="es-CO"/>
        </w:rPr>
        <w:t>”</w:t>
      </w:r>
    </w:p>
    <w:p w:rsidR="00F53E04" w:rsidRPr="00F53E04" w:rsidRDefault="000F2052" w:rsidP="008D18EA">
      <w:pPr>
        <w:spacing w:before="100" w:beforeAutospacing="1" w:after="100" w:afterAutospacing="1" w:line="276" w:lineRule="auto"/>
        <w:jc w:val="both"/>
        <w:rPr>
          <w:rFonts w:ascii="Arial" w:hAnsi="Arial" w:cs="Arial"/>
          <w:i/>
          <w:color w:val="000000" w:themeColor="text1"/>
          <w:sz w:val="22"/>
          <w:szCs w:val="22"/>
          <w:lang w:eastAsia="es-CO"/>
        </w:rPr>
      </w:pPr>
      <w:bookmarkStart w:id="3" w:name="323"/>
      <w:r>
        <w:rPr>
          <w:rFonts w:ascii="Arial" w:hAnsi="Arial" w:cs="Arial"/>
          <w:b/>
          <w:bCs/>
          <w:i/>
          <w:color w:val="000000" w:themeColor="text1"/>
          <w:sz w:val="22"/>
          <w:szCs w:val="22"/>
          <w:lang w:eastAsia="es-CO"/>
        </w:rPr>
        <w:t>“</w:t>
      </w:r>
      <w:r w:rsidR="00F53E04" w:rsidRPr="00F53E04">
        <w:rPr>
          <w:rFonts w:ascii="Arial" w:hAnsi="Arial" w:cs="Arial"/>
          <w:b/>
          <w:bCs/>
          <w:i/>
          <w:color w:val="000000" w:themeColor="text1"/>
          <w:sz w:val="22"/>
          <w:szCs w:val="22"/>
          <w:lang w:eastAsia="es-CO"/>
        </w:rPr>
        <w:t>ARTÍCULO 323. EFECTOS EN QUE SE CONCEDE LA APELACIÓN.</w:t>
      </w:r>
      <w:bookmarkEnd w:id="3"/>
      <w:r w:rsidR="00F53E04" w:rsidRPr="00F53E04">
        <w:rPr>
          <w:rFonts w:ascii="Arial" w:hAnsi="Arial" w:cs="Arial"/>
          <w:i/>
          <w:color w:val="000000" w:themeColor="text1"/>
          <w:sz w:val="22"/>
          <w:szCs w:val="22"/>
          <w:lang w:eastAsia="es-CO"/>
        </w:rPr>
        <w:t> Podrá concederse la apelación:</w:t>
      </w:r>
    </w:p>
    <w:p w:rsidR="00195EA0" w:rsidRPr="000F2052" w:rsidRDefault="00195EA0" w:rsidP="008D18EA">
      <w:pPr>
        <w:spacing w:before="100" w:beforeAutospacing="1" w:after="100" w:afterAutospacing="1" w:line="276" w:lineRule="auto"/>
        <w:jc w:val="both"/>
        <w:rPr>
          <w:rFonts w:ascii="Arial" w:hAnsi="Arial" w:cs="Arial"/>
          <w:i/>
          <w:color w:val="000000" w:themeColor="text1"/>
          <w:sz w:val="22"/>
          <w:szCs w:val="22"/>
          <w:lang w:eastAsia="es-CO"/>
        </w:rPr>
      </w:pPr>
      <w:r w:rsidRPr="000F2052">
        <w:rPr>
          <w:rFonts w:ascii="Arial" w:hAnsi="Arial" w:cs="Arial"/>
          <w:i/>
          <w:color w:val="000000" w:themeColor="text1"/>
          <w:sz w:val="22"/>
          <w:szCs w:val="22"/>
          <w:lang w:eastAsia="es-CO"/>
        </w:rPr>
        <w:t>(…)</w:t>
      </w:r>
    </w:p>
    <w:p w:rsidR="00F53E04" w:rsidRPr="00F53E04" w:rsidRDefault="00F53E04" w:rsidP="008D18EA">
      <w:pPr>
        <w:spacing w:before="100" w:beforeAutospacing="1" w:after="100" w:afterAutospacing="1" w:line="276" w:lineRule="auto"/>
        <w:jc w:val="both"/>
        <w:rPr>
          <w:rFonts w:ascii="Arial" w:hAnsi="Arial" w:cs="Arial"/>
          <w:i/>
          <w:color w:val="000000" w:themeColor="text1"/>
          <w:sz w:val="22"/>
          <w:szCs w:val="22"/>
          <w:lang w:eastAsia="es-CO"/>
        </w:rPr>
      </w:pPr>
      <w:r w:rsidRPr="00F53E04">
        <w:rPr>
          <w:rFonts w:ascii="Arial" w:hAnsi="Arial" w:cs="Arial"/>
          <w:i/>
          <w:color w:val="000000" w:themeColor="text1"/>
          <w:sz w:val="22"/>
          <w:szCs w:val="22"/>
          <w:lang w:eastAsia="es-CO"/>
        </w:rPr>
        <w:t>La apelación de los autos se otorgará en el efecto devolutivo, a menos que exista disposición en contrario.</w:t>
      </w:r>
      <w:r w:rsidR="000F2052">
        <w:rPr>
          <w:rFonts w:ascii="Arial" w:hAnsi="Arial" w:cs="Arial"/>
          <w:i/>
          <w:color w:val="000000" w:themeColor="text1"/>
          <w:sz w:val="22"/>
          <w:szCs w:val="22"/>
          <w:lang w:eastAsia="es-CO"/>
        </w:rPr>
        <w:t>”</w:t>
      </w:r>
    </w:p>
    <w:p w:rsidR="000F2052" w:rsidRDefault="000F2052" w:rsidP="008D18EA">
      <w:pPr>
        <w:tabs>
          <w:tab w:val="num" w:pos="720"/>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De acuerdo a las normas anteriores en el presente caso la providencia recurrida solo es susceptible del recurso de apelación, pero el recurrente interpone solo recurso de reposición. Sin embargo, la norma es clara en señalar que cuando se impugne una providencia mediante un recurso improcedente, el juez le dará el trámite del recurso procedente, siempre y cuando se haya interpuesto oportunamente, por lo tanto, este despacho hará lo pertinente.</w:t>
      </w:r>
    </w:p>
    <w:p w:rsidR="00195EA0" w:rsidRPr="008D18EA" w:rsidRDefault="00195EA0" w:rsidP="008D18EA">
      <w:pPr>
        <w:tabs>
          <w:tab w:val="num" w:pos="720"/>
        </w:tabs>
        <w:spacing w:line="276" w:lineRule="auto"/>
        <w:jc w:val="both"/>
        <w:rPr>
          <w:rFonts w:ascii="Arial" w:hAnsi="Arial" w:cs="Arial"/>
          <w:color w:val="000000" w:themeColor="text1"/>
          <w:sz w:val="22"/>
          <w:szCs w:val="22"/>
        </w:rPr>
      </w:pPr>
    </w:p>
    <w:p w:rsidR="00195EA0" w:rsidRPr="008D18EA" w:rsidRDefault="00195EA0" w:rsidP="008D18EA">
      <w:pPr>
        <w:tabs>
          <w:tab w:val="num" w:pos="720"/>
        </w:tabs>
        <w:spacing w:line="276" w:lineRule="auto"/>
        <w:jc w:val="both"/>
        <w:rPr>
          <w:rFonts w:ascii="Arial" w:hAnsi="Arial" w:cs="Arial"/>
          <w:color w:val="000000" w:themeColor="text1"/>
          <w:sz w:val="22"/>
          <w:szCs w:val="22"/>
        </w:rPr>
      </w:pPr>
      <w:r w:rsidRPr="008D18EA">
        <w:rPr>
          <w:rFonts w:ascii="Arial" w:hAnsi="Arial" w:cs="Arial"/>
          <w:color w:val="000000" w:themeColor="text1"/>
          <w:sz w:val="22"/>
          <w:szCs w:val="22"/>
        </w:rPr>
        <w:t xml:space="preserve">Dicho recurso debe interponerse dentro de los tres (3) días siguientes a la </w:t>
      </w:r>
      <w:r w:rsidR="000F2052" w:rsidRPr="008D18EA">
        <w:rPr>
          <w:rFonts w:ascii="Arial" w:hAnsi="Arial" w:cs="Arial"/>
          <w:color w:val="000000" w:themeColor="text1"/>
          <w:sz w:val="22"/>
          <w:szCs w:val="22"/>
        </w:rPr>
        <w:t>notificación</w:t>
      </w:r>
      <w:r w:rsidRPr="008D18EA">
        <w:rPr>
          <w:rFonts w:ascii="Arial" w:hAnsi="Arial" w:cs="Arial"/>
          <w:color w:val="000000" w:themeColor="text1"/>
          <w:sz w:val="22"/>
          <w:szCs w:val="22"/>
        </w:rPr>
        <w:t xml:space="preserve"> del auto, excepto cuando este se haya dictado en una audiencia o diligencia, caso en el cual debe interponerse en forma verbal inmediatamente se pronuncie el auto.</w:t>
      </w:r>
    </w:p>
    <w:p w:rsidR="00195EA0" w:rsidRPr="008D18EA" w:rsidRDefault="00195EA0" w:rsidP="008D18EA">
      <w:pPr>
        <w:tabs>
          <w:tab w:val="num" w:pos="720"/>
        </w:tabs>
        <w:spacing w:line="276" w:lineRule="auto"/>
        <w:jc w:val="both"/>
        <w:rPr>
          <w:rFonts w:ascii="Arial" w:hAnsi="Arial" w:cs="Arial"/>
          <w:color w:val="000000" w:themeColor="text1"/>
          <w:sz w:val="22"/>
          <w:szCs w:val="22"/>
        </w:rPr>
      </w:pPr>
    </w:p>
    <w:p w:rsidR="00195EA0" w:rsidRPr="008D18EA" w:rsidRDefault="00195EA0" w:rsidP="008D18EA">
      <w:pPr>
        <w:tabs>
          <w:tab w:val="num" w:pos="720"/>
        </w:tabs>
        <w:spacing w:line="276" w:lineRule="auto"/>
        <w:jc w:val="both"/>
        <w:rPr>
          <w:rFonts w:ascii="Arial" w:hAnsi="Arial" w:cs="Arial"/>
          <w:color w:val="000000" w:themeColor="text1"/>
          <w:sz w:val="22"/>
          <w:szCs w:val="22"/>
        </w:rPr>
      </w:pPr>
      <w:r w:rsidRPr="008D18EA">
        <w:rPr>
          <w:rFonts w:ascii="Arial" w:hAnsi="Arial" w:cs="Arial"/>
          <w:color w:val="000000" w:themeColor="text1"/>
          <w:sz w:val="22"/>
          <w:szCs w:val="22"/>
        </w:rPr>
        <w:t xml:space="preserve">El auto recurrido fue notificado de manera personal el </w:t>
      </w:r>
      <w:r w:rsidR="008D18EA" w:rsidRPr="008D18EA">
        <w:rPr>
          <w:rFonts w:ascii="Arial" w:hAnsi="Arial" w:cs="Arial"/>
          <w:color w:val="000000" w:themeColor="text1"/>
          <w:sz w:val="22"/>
          <w:szCs w:val="22"/>
        </w:rPr>
        <w:t>9 de mayo de 2019, por lo que se tenía hasta el 14 de mayo de 2019 para presentar el recurso y como</w:t>
      </w:r>
      <w:bookmarkStart w:id="4" w:name="_GoBack"/>
      <w:bookmarkEnd w:id="4"/>
      <w:r w:rsidR="008D18EA" w:rsidRPr="008D18EA">
        <w:rPr>
          <w:rFonts w:ascii="Arial" w:hAnsi="Arial" w:cs="Arial"/>
          <w:color w:val="000000" w:themeColor="text1"/>
          <w:sz w:val="22"/>
          <w:szCs w:val="22"/>
        </w:rPr>
        <w:t xml:space="preserve">quiera que fue interpuesto ese último día, encuentra el Despacho que fue presentado en tiempo. </w:t>
      </w:r>
      <w:r w:rsidRPr="008D18EA">
        <w:rPr>
          <w:rFonts w:ascii="Arial" w:hAnsi="Arial" w:cs="Arial"/>
          <w:color w:val="000000" w:themeColor="text1"/>
          <w:sz w:val="22"/>
          <w:szCs w:val="22"/>
        </w:rPr>
        <w:t xml:space="preserve"> </w:t>
      </w:r>
    </w:p>
    <w:p w:rsidR="008D18EA" w:rsidRPr="008D18EA" w:rsidRDefault="008D18EA" w:rsidP="008D18EA">
      <w:pPr>
        <w:tabs>
          <w:tab w:val="num" w:pos="720"/>
        </w:tabs>
        <w:spacing w:line="276" w:lineRule="auto"/>
        <w:jc w:val="both"/>
        <w:rPr>
          <w:rFonts w:ascii="Arial" w:hAnsi="Arial" w:cs="Arial"/>
          <w:color w:val="000000" w:themeColor="text1"/>
          <w:sz w:val="22"/>
          <w:szCs w:val="22"/>
        </w:rPr>
      </w:pPr>
    </w:p>
    <w:p w:rsidR="008D18EA" w:rsidRPr="008D18EA" w:rsidRDefault="008D18EA" w:rsidP="008D18EA">
      <w:pPr>
        <w:tabs>
          <w:tab w:val="num" w:pos="720"/>
        </w:tabs>
        <w:spacing w:line="276" w:lineRule="auto"/>
        <w:jc w:val="both"/>
        <w:rPr>
          <w:rFonts w:ascii="Arial" w:hAnsi="Arial" w:cs="Arial"/>
          <w:color w:val="000000" w:themeColor="text1"/>
          <w:sz w:val="22"/>
          <w:szCs w:val="22"/>
        </w:rPr>
      </w:pPr>
      <w:r w:rsidRPr="008D18EA">
        <w:rPr>
          <w:rFonts w:ascii="Arial" w:hAnsi="Arial" w:cs="Arial"/>
          <w:color w:val="000000" w:themeColor="text1"/>
          <w:sz w:val="22"/>
          <w:szCs w:val="22"/>
        </w:rPr>
        <w:t>De conformidad con lo anotado, se rechazará por improcedente el recurso de reposición y se concederá en el efecto devolutivo el recurso de apelación interpuesto en contra del auto de 26 de abril de 2019 que decreto medidas cautelares.</w:t>
      </w:r>
    </w:p>
    <w:p w:rsidR="00F22503" w:rsidRPr="008D18EA" w:rsidRDefault="00F22503" w:rsidP="008D18EA">
      <w:pPr>
        <w:spacing w:line="276" w:lineRule="auto"/>
        <w:jc w:val="both"/>
        <w:rPr>
          <w:rFonts w:ascii="Arial" w:hAnsi="Arial" w:cs="Arial"/>
          <w:color w:val="000000" w:themeColor="text1"/>
          <w:sz w:val="22"/>
          <w:szCs w:val="22"/>
          <w:highlight w:val="yellow"/>
          <w:lang w:val="es-ES_tradnl"/>
        </w:rPr>
      </w:pPr>
    </w:p>
    <w:p w:rsidR="00F22503" w:rsidRPr="008D18EA" w:rsidRDefault="00F22503" w:rsidP="008D18EA">
      <w:pPr>
        <w:spacing w:line="276" w:lineRule="auto"/>
        <w:jc w:val="both"/>
        <w:rPr>
          <w:rFonts w:ascii="Arial" w:hAnsi="Arial" w:cs="Arial"/>
          <w:b/>
          <w:bCs/>
          <w:color w:val="000000" w:themeColor="text1"/>
          <w:sz w:val="22"/>
          <w:szCs w:val="22"/>
          <w:lang w:val="es-ES_tradnl"/>
        </w:rPr>
      </w:pPr>
      <w:r w:rsidRPr="008D18EA">
        <w:rPr>
          <w:rFonts w:ascii="Arial" w:hAnsi="Arial" w:cs="Arial"/>
          <w:color w:val="000000" w:themeColor="text1"/>
          <w:sz w:val="22"/>
          <w:szCs w:val="22"/>
          <w:lang w:val="es-ES_tradnl"/>
        </w:rPr>
        <w:t xml:space="preserve">En consecuencia se </w:t>
      </w:r>
      <w:r w:rsidRPr="008D18EA">
        <w:rPr>
          <w:rFonts w:ascii="Arial" w:hAnsi="Arial" w:cs="Arial"/>
          <w:b/>
          <w:bCs/>
          <w:color w:val="000000" w:themeColor="text1"/>
          <w:sz w:val="22"/>
          <w:szCs w:val="22"/>
          <w:lang w:val="es-ES_tradnl"/>
        </w:rPr>
        <w:t>RESUELVE:</w:t>
      </w:r>
    </w:p>
    <w:p w:rsidR="00F22503" w:rsidRPr="008D18EA" w:rsidRDefault="00F22503" w:rsidP="008D18EA">
      <w:pPr>
        <w:spacing w:line="276" w:lineRule="auto"/>
        <w:jc w:val="both"/>
        <w:rPr>
          <w:rFonts w:ascii="Arial" w:hAnsi="Arial" w:cs="Arial"/>
          <w:b/>
          <w:bCs/>
          <w:color w:val="000000" w:themeColor="text1"/>
          <w:sz w:val="22"/>
          <w:szCs w:val="22"/>
          <w:lang w:val="es-ES_tradnl"/>
        </w:rPr>
      </w:pPr>
    </w:p>
    <w:p w:rsidR="008D18EA" w:rsidRPr="008D18EA" w:rsidRDefault="00F22503" w:rsidP="008D18EA">
      <w:pPr>
        <w:spacing w:line="276" w:lineRule="auto"/>
        <w:jc w:val="both"/>
        <w:rPr>
          <w:rFonts w:ascii="Arial" w:hAnsi="Arial" w:cs="Arial"/>
          <w:bCs/>
          <w:color w:val="000000" w:themeColor="text1"/>
          <w:sz w:val="22"/>
          <w:szCs w:val="22"/>
          <w:lang w:val="es-MX"/>
        </w:rPr>
      </w:pPr>
      <w:r w:rsidRPr="008D18EA">
        <w:rPr>
          <w:rFonts w:ascii="Arial" w:hAnsi="Arial" w:cs="Arial"/>
          <w:b/>
          <w:color w:val="000000" w:themeColor="text1"/>
          <w:sz w:val="22"/>
          <w:szCs w:val="22"/>
        </w:rPr>
        <w:lastRenderedPageBreak/>
        <w:t xml:space="preserve">Primero: </w:t>
      </w:r>
      <w:r w:rsidR="008D18EA" w:rsidRPr="008D18EA">
        <w:rPr>
          <w:rFonts w:ascii="Arial" w:hAnsi="Arial" w:cs="Arial"/>
          <w:b/>
          <w:bCs/>
          <w:color w:val="000000" w:themeColor="text1"/>
          <w:sz w:val="22"/>
          <w:szCs w:val="22"/>
          <w:lang w:val="es-MX"/>
        </w:rPr>
        <w:t>Rechácese</w:t>
      </w:r>
      <w:r w:rsidR="008D18EA" w:rsidRPr="008D18EA">
        <w:rPr>
          <w:rFonts w:ascii="Arial" w:hAnsi="Arial" w:cs="Arial"/>
          <w:bCs/>
          <w:color w:val="000000" w:themeColor="text1"/>
          <w:sz w:val="22"/>
          <w:szCs w:val="22"/>
          <w:lang w:val="es-MX"/>
        </w:rPr>
        <w:t xml:space="preserve"> por improcedente el recurso de reposición interpuesto contra la providencia del </w:t>
      </w:r>
      <w:r w:rsidR="008D18EA" w:rsidRPr="008D18EA">
        <w:rPr>
          <w:rFonts w:ascii="Arial" w:hAnsi="Arial" w:cs="Arial"/>
          <w:color w:val="000000" w:themeColor="text1"/>
          <w:sz w:val="22"/>
          <w:szCs w:val="22"/>
        </w:rPr>
        <w:t xml:space="preserve">26 de abril de 2019 que decreto medidas cautelares, de conformidad con los motivos expuestos. </w:t>
      </w:r>
    </w:p>
    <w:p w:rsidR="008D18EA" w:rsidRPr="008D18EA" w:rsidRDefault="008D18EA" w:rsidP="008D18EA">
      <w:pPr>
        <w:spacing w:line="276" w:lineRule="auto"/>
        <w:jc w:val="both"/>
        <w:rPr>
          <w:rFonts w:ascii="Arial" w:hAnsi="Arial" w:cs="Arial"/>
          <w:b/>
          <w:color w:val="000000" w:themeColor="text1"/>
          <w:sz w:val="22"/>
          <w:szCs w:val="22"/>
        </w:rPr>
      </w:pPr>
    </w:p>
    <w:p w:rsidR="008D18EA" w:rsidRPr="008D18EA" w:rsidRDefault="00F22503" w:rsidP="008D18EA">
      <w:pPr>
        <w:spacing w:line="276" w:lineRule="auto"/>
        <w:jc w:val="both"/>
        <w:rPr>
          <w:rFonts w:ascii="Arial" w:hAnsi="Arial" w:cs="Arial"/>
          <w:color w:val="000000" w:themeColor="text1"/>
          <w:sz w:val="22"/>
          <w:szCs w:val="22"/>
        </w:rPr>
      </w:pPr>
      <w:r w:rsidRPr="008D18EA">
        <w:rPr>
          <w:rFonts w:ascii="Arial" w:hAnsi="Arial" w:cs="Arial"/>
          <w:b/>
          <w:bCs/>
          <w:color w:val="000000" w:themeColor="text1"/>
          <w:sz w:val="22"/>
          <w:szCs w:val="22"/>
          <w:lang w:val="es-MX"/>
        </w:rPr>
        <w:t>Segundo</w:t>
      </w:r>
      <w:r w:rsidRPr="008D18EA">
        <w:rPr>
          <w:rFonts w:ascii="Arial" w:hAnsi="Arial" w:cs="Arial"/>
          <w:bCs/>
          <w:color w:val="000000" w:themeColor="text1"/>
          <w:sz w:val="22"/>
          <w:szCs w:val="22"/>
          <w:lang w:val="es-MX"/>
        </w:rPr>
        <w:t xml:space="preserve">: </w:t>
      </w:r>
      <w:r w:rsidR="008D18EA" w:rsidRPr="00E4738F">
        <w:rPr>
          <w:rFonts w:ascii="Arial" w:hAnsi="Arial" w:cs="Arial"/>
          <w:b/>
          <w:color w:val="000000" w:themeColor="text1"/>
          <w:sz w:val="22"/>
          <w:szCs w:val="22"/>
          <w:lang w:val="es-MX"/>
        </w:rPr>
        <w:t>Concédase</w:t>
      </w:r>
      <w:r w:rsidR="008D18EA" w:rsidRPr="008D18EA">
        <w:rPr>
          <w:rFonts w:ascii="Arial" w:hAnsi="Arial" w:cs="Arial"/>
          <w:color w:val="000000" w:themeColor="text1"/>
          <w:sz w:val="22"/>
          <w:szCs w:val="22"/>
          <w:lang w:val="es-MX"/>
        </w:rPr>
        <w:t xml:space="preserve"> en el efecto devolutivo e</w:t>
      </w:r>
      <w:r w:rsidR="008D18EA" w:rsidRPr="008D18EA">
        <w:rPr>
          <w:rFonts w:ascii="Arial" w:hAnsi="Arial" w:cs="Arial"/>
          <w:color w:val="000000" w:themeColor="text1"/>
          <w:sz w:val="22"/>
          <w:szCs w:val="22"/>
        </w:rPr>
        <w:t>l recurso de apelación oportunamente interpuesto contra el proveído citado en el numeral anterior.</w:t>
      </w:r>
    </w:p>
    <w:p w:rsidR="00F22503" w:rsidRPr="008D18EA" w:rsidRDefault="00F22503" w:rsidP="008D18EA">
      <w:pPr>
        <w:tabs>
          <w:tab w:val="left" w:pos="2432"/>
        </w:tabs>
        <w:spacing w:line="276" w:lineRule="auto"/>
        <w:jc w:val="both"/>
        <w:rPr>
          <w:rFonts w:ascii="Arial" w:hAnsi="Arial" w:cs="Arial"/>
          <w:color w:val="000000" w:themeColor="text1"/>
          <w:sz w:val="22"/>
          <w:szCs w:val="22"/>
        </w:rPr>
      </w:pPr>
      <w:r w:rsidRPr="008D18EA">
        <w:rPr>
          <w:rFonts w:ascii="Arial" w:hAnsi="Arial" w:cs="Arial"/>
          <w:color w:val="000000" w:themeColor="text1"/>
          <w:sz w:val="22"/>
          <w:szCs w:val="22"/>
        </w:rPr>
        <w:t xml:space="preserve">                                                                                                                                                                                                                                                                                                                                                                                                                </w:t>
      </w:r>
    </w:p>
    <w:p w:rsidR="00F22503" w:rsidRDefault="00F22503" w:rsidP="008D18EA">
      <w:pPr>
        <w:spacing w:line="276" w:lineRule="auto"/>
        <w:jc w:val="both"/>
        <w:rPr>
          <w:rFonts w:ascii="Arial" w:hAnsi="Arial" w:cs="Arial"/>
          <w:b/>
          <w:color w:val="000000" w:themeColor="text1"/>
          <w:sz w:val="22"/>
          <w:szCs w:val="22"/>
        </w:rPr>
      </w:pPr>
      <w:r w:rsidRPr="008D18EA">
        <w:rPr>
          <w:rFonts w:ascii="Arial" w:hAnsi="Arial" w:cs="Arial"/>
          <w:b/>
          <w:color w:val="000000" w:themeColor="text1"/>
          <w:sz w:val="22"/>
          <w:szCs w:val="22"/>
        </w:rPr>
        <w:t>NOTIFÍQUESE Y CÚMPLASE,</w:t>
      </w:r>
    </w:p>
    <w:p w:rsidR="000F2052" w:rsidRPr="008D18EA" w:rsidRDefault="000F2052" w:rsidP="008D18EA">
      <w:pPr>
        <w:spacing w:line="276" w:lineRule="auto"/>
        <w:jc w:val="both"/>
        <w:rPr>
          <w:rFonts w:ascii="Arial" w:hAnsi="Arial" w:cs="Arial"/>
          <w:b/>
          <w:color w:val="000000" w:themeColor="text1"/>
          <w:sz w:val="22"/>
          <w:szCs w:val="22"/>
        </w:rPr>
      </w:pPr>
    </w:p>
    <w:p w:rsidR="00F22503" w:rsidRPr="008D18EA" w:rsidRDefault="00F22503" w:rsidP="008D18EA">
      <w:pPr>
        <w:spacing w:line="276" w:lineRule="auto"/>
        <w:jc w:val="both"/>
        <w:rPr>
          <w:rFonts w:ascii="Arial" w:hAnsi="Arial" w:cs="Arial"/>
          <w:b/>
          <w:color w:val="000000" w:themeColor="text1"/>
          <w:sz w:val="22"/>
          <w:szCs w:val="22"/>
        </w:rPr>
      </w:pPr>
    </w:p>
    <w:p w:rsidR="00F22503" w:rsidRPr="008D18EA" w:rsidRDefault="00F22503" w:rsidP="008D18EA">
      <w:pPr>
        <w:spacing w:line="276" w:lineRule="auto"/>
        <w:jc w:val="center"/>
        <w:rPr>
          <w:rFonts w:ascii="Arial" w:hAnsi="Arial" w:cs="Arial"/>
          <w:b/>
          <w:color w:val="000000" w:themeColor="text1"/>
          <w:sz w:val="22"/>
          <w:szCs w:val="22"/>
        </w:rPr>
      </w:pPr>
      <w:r w:rsidRPr="008D18EA">
        <w:rPr>
          <w:rFonts w:ascii="Arial" w:hAnsi="Arial" w:cs="Arial"/>
          <w:b/>
          <w:color w:val="000000" w:themeColor="text1"/>
          <w:sz w:val="22"/>
          <w:szCs w:val="22"/>
        </w:rPr>
        <w:t>OLGA CECILIA HENAO MARÍN</w:t>
      </w:r>
    </w:p>
    <w:p w:rsidR="00F22503" w:rsidRPr="008D18EA" w:rsidRDefault="00F22503" w:rsidP="008D18EA">
      <w:pPr>
        <w:spacing w:line="276" w:lineRule="auto"/>
        <w:jc w:val="center"/>
        <w:rPr>
          <w:rFonts w:ascii="Arial" w:hAnsi="Arial" w:cs="Arial"/>
          <w:color w:val="000000" w:themeColor="text1"/>
          <w:sz w:val="22"/>
          <w:szCs w:val="22"/>
        </w:rPr>
      </w:pPr>
      <w:r w:rsidRPr="008D18EA">
        <w:rPr>
          <w:rFonts w:ascii="Arial" w:hAnsi="Arial" w:cs="Arial"/>
          <w:color w:val="000000" w:themeColor="text1"/>
          <w:sz w:val="22"/>
          <w:szCs w:val="22"/>
        </w:rPr>
        <w:t>Juez</w:t>
      </w:r>
    </w:p>
    <w:p w:rsidR="00F22503" w:rsidRPr="000F2052" w:rsidRDefault="008D18EA" w:rsidP="008D18EA">
      <w:pPr>
        <w:pStyle w:val="Textoindependiente2"/>
        <w:spacing w:after="0" w:line="276" w:lineRule="auto"/>
        <w:jc w:val="both"/>
        <w:rPr>
          <w:rFonts w:ascii="Arial" w:hAnsi="Arial" w:cs="Arial"/>
          <w:color w:val="000000" w:themeColor="text1"/>
          <w:sz w:val="10"/>
          <w:szCs w:val="10"/>
        </w:rPr>
      </w:pPr>
      <w:r w:rsidRPr="000F2052">
        <w:rPr>
          <w:rFonts w:ascii="Arial" w:hAnsi="Arial" w:cs="Arial"/>
          <w:color w:val="000000" w:themeColor="text1"/>
          <w:sz w:val="10"/>
          <w:szCs w:val="10"/>
          <w:lang w:val="es-CO"/>
        </w:rPr>
        <w:t>SLDR</w:t>
      </w:r>
    </w:p>
    <w:p w:rsidR="00F22503" w:rsidRPr="008D18EA" w:rsidRDefault="00F22503" w:rsidP="008D18EA">
      <w:pPr>
        <w:spacing w:line="276" w:lineRule="auto"/>
        <w:rPr>
          <w:rFonts w:ascii="Arial" w:hAnsi="Arial" w:cs="Arial"/>
          <w:color w:val="000000" w:themeColor="text1"/>
          <w:sz w:val="22"/>
          <w:szCs w:val="22"/>
        </w:rPr>
      </w:pPr>
    </w:p>
    <w:p w:rsidR="000F2052" w:rsidRDefault="000F2052" w:rsidP="000F2052">
      <w:pPr>
        <w:rPr>
          <w:rFonts w:ascii="Arial" w:hAnsi="Arial" w:cs="Arial"/>
          <w:color w:val="000000" w:themeColor="text1"/>
          <w:lang w:val="es-ES"/>
        </w:rPr>
      </w:pPr>
    </w:p>
    <w:p w:rsidR="000F2052" w:rsidRPr="00732547" w:rsidRDefault="000F2052" w:rsidP="000F2052">
      <w:pPr>
        <w:rPr>
          <w:rFonts w:ascii="Arial" w:hAnsi="Arial" w:cs="Arial"/>
          <w:color w:val="000000" w:themeColor="text1"/>
          <w:lang w:val="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590"/>
      </w:tblGrid>
      <w:tr w:rsidR="000F2052" w:rsidRPr="000F2052" w:rsidTr="00CE246D">
        <w:trPr>
          <w:trHeight w:val="2204"/>
        </w:trPr>
        <w:tc>
          <w:tcPr>
            <w:tcW w:w="6590" w:type="dxa"/>
            <w:tcBorders>
              <w:top w:val="single" w:sz="4" w:space="0" w:color="auto"/>
              <w:left w:val="single" w:sz="4" w:space="0" w:color="auto"/>
              <w:bottom w:val="single" w:sz="4" w:space="0" w:color="auto"/>
              <w:right w:val="single" w:sz="4" w:space="0" w:color="auto"/>
            </w:tcBorders>
          </w:tcPr>
          <w:p w:rsidR="000F2052" w:rsidRPr="000F2052" w:rsidRDefault="000F2052" w:rsidP="00CE246D">
            <w:pPr>
              <w:spacing w:line="276" w:lineRule="auto"/>
              <w:jc w:val="center"/>
              <w:rPr>
                <w:rFonts w:ascii="Arial" w:hAnsi="Arial" w:cs="Arial"/>
                <w:b/>
                <w:sz w:val="18"/>
                <w:szCs w:val="18"/>
                <w:lang w:val="es-CO"/>
              </w:rPr>
            </w:pPr>
            <w:r w:rsidRPr="000F2052">
              <w:rPr>
                <w:rFonts w:ascii="Arial" w:hAnsi="Arial" w:cs="Arial"/>
                <w:b/>
                <w:sz w:val="18"/>
                <w:szCs w:val="18"/>
                <w:lang w:val="es-CO"/>
              </w:rPr>
              <w:t>JUZGADO TREINTA Y CUATRO ADMINISTRATIVO CIRCUITO DE BOGOTÁ -  SECCIÓN TERCERA</w:t>
            </w:r>
          </w:p>
          <w:p w:rsidR="000F2052" w:rsidRPr="000F2052" w:rsidRDefault="000F2052" w:rsidP="00CE246D">
            <w:pPr>
              <w:spacing w:line="276" w:lineRule="auto"/>
              <w:jc w:val="center"/>
              <w:rPr>
                <w:rFonts w:ascii="Arial" w:hAnsi="Arial" w:cs="Arial"/>
                <w:sz w:val="18"/>
                <w:szCs w:val="18"/>
                <w:lang w:val="es-CO"/>
              </w:rPr>
            </w:pPr>
          </w:p>
          <w:p w:rsidR="000F2052" w:rsidRPr="000F2052" w:rsidRDefault="000F2052" w:rsidP="00CE246D">
            <w:pPr>
              <w:spacing w:line="276" w:lineRule="auto"/>
              <w:jc w:val="both"/>
              <w:rPr>
                <w:rFonts w:ascii="Arial" w:hAnsi="Arial" w:cs="Arial"/>
                <w:sz w:val="18"/>
                <w:szCs w:val="18"/>
                <w:lang w:val="es-CO"/>
              </w:rPr>
            </w:pPr>
            <w:r w:rsidRPr="000F2052">
              <w:rPr>
                <w:rFonts w:ascii="Arial" w:hAnsi="Arial" w:cs="Arial"/>
                <w:sz w:val="18"/>
                <w:szCs w:val="18"/>
                <w:lang w:val="es-CO"/>
              </w:rPr>
              <w:t xml:space="preserve">Por anotación en ESTADO notifico a las partes la providencia anterior, hoy </w:t>
            </w:r>
            <w:r w:rsidRPr="000F2052">
              <w:rPr>
                <w:rFonts w:ascii="Arial" w:hAnsi="Arial" w:cs="Arial"/>
                <w:b/>
                <w:sz w:val="18"/>
                <w:szCs w:val="18"/>
                <w:lang w:val="es-CO"/>
              </w:rPr>
              <w:t>____________________________</w:t>
            </w:r>
            <w:r w:rsidRPr="000F2052">
              <w:rPr>
                <w:rFonts w:ascii="Arial" w:hAnsi="Arial" w:cs="Arial"/>
                <w:sz w:val="18"/>
                <w:szCs w:val="18"/>
                <w:lang w:val="es-CO"/>
              </w:rPr>
              <w:t>a las 8:00 a.m.</w:t>
            </w:r>
          </w:p>
          <w:p w:rsidR="000F2052" w:rsidRPr="000F2052" w:rsidRDefault="000F2052" w:rsidP="00CE246D">
            <w:pPr>
              <w:widowControl w:val="0"/>
              <w:autoSpaceDE w:val="0"/>
              <w:autoSpaceDN w:val="0"/>
              <w:adjustRightInd w:val="0"/>
              <w:spacing w:line="276" w:lineRule="auto"/>
              <w:rPr>
                <w:rFonts w:ascii="Arial" w:hAnsi="Arial" w:cs="Arial"/>
                <w:sz w:val="18"/>
                <w:szCs w:val="18"/>
                <w:lang w:val="es-CO"/>
              </w:rPr>
            </w:pPr>
            <w:r w:rsidRPr="000F2052">
              <w:rPr>
                <w:rFonts w:ascii="Arial" w:hAnsi="Arial" w:cs="Arial"/>
                <w:noProof/>
                <w:sz w:val="18"/>
                <w:szCs w:val="18"/>
                <w:lang w:eastAsia="es-CO"/>
              </w:rPr>
              <w:drawing>
                <wp:anchor distT="0" distB="0" distL="114300" distR="114300" simplePos="0" relativeHeight="251659264" behindDoc="0" locked="0" layoutInCell="1" allowOverlap="1" wp14:anchorId="026B40D2" wp14:editId="67A2598E">
                  <wp:simplePos x="0" y="0"/>
                  <wp:positionH relativeFrom="margin">
                    <wp:posOffset>1663700</wp:posOffset>
                  </wp:positionH>
                  <wp:positionV relativeFrom="paragraph">
                    <wp:posOffset>218440</wp:posOffset>
                  </wp:positionV>
                  <wp:extent cx="815340" cy="485775"/>
                  <wp:effectExtent l="0" t="0" r="3810" b="9525"/>
                  <wp:wrapSquare wrapText="bothSides"/>
                  <wp:docPr id="4" name="Imagen 3"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pic:cNvPicPr>
                            <a:picLocks noChangeAspect="1" noChangeArrowheads="1"/>
                          </pic:cNvPicPr>
                        </pic:nvPicPr>
                        <pic:blipFill>
                          <a:blip r:embed="rId9" cstate="print"/>
                          <a:srcRect/>
                          <a:stretch>
                            <a:fillRect/>
                          </a:stretch>
                        </pic:blipFill>
                        <pic:spPr bwMode="auto">
                          <a:xfrm>
                            <a:off x="0" y="0"/>
                            <a:ext cx="815340" cy="485775"/>
                          </a:xfrm>
                          <a:prstGeom prst="rect">
                            <a:avLst/>
                          </a:prstGeom>
                          <a:noFill/>
                        </pic:spPr>
                      </pic:pic>
                    </a:graphicData>
                  </a:graphic>
                </wp:anchor>
              </w:drawing>
            </w:r>
          </w:p>
        </w:tc>
      </w:tr>
    </w:tbl>
    <w:p w:rsidR="00A50FF4" w:rsidRPr="008D18EA" w:rsidRDefault="00A50FF4" w:rsidP="008D18EA">
      <w:pPr>
        <w:spacing w:line="276" w:lineRule="auto"/>
        <w:rPr>
          <w:rFonts w:ascii="Arial" w:hAnsi="Arial" w:cs="Arial"/>
          <w:color w:val="000000" w:themeColor="text1"/>
          <w:sz w:val="22"/>
          <w:szCs w:val="22"/>
        </w:rPr>
      </w:pPr>
    </w:p>
    <w:sectPr w:rsidR="00A50FF4" w:rsidRPr="008D18EA" w:rsidSect="004F19D0">
      <w:headerReference w:type="even" r:id="rId10"/>
      <w:headerReference w:type="default" r:id="rId11"/>
      <w:headerReference w:type="first" r:id="rId12"/>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A33" w:rsidRDefault="007E2A33" w:rsidP="000F2052">
      <w:r>
        <w:separator/>
      </w:r>
    </w:p>
  </w:endnote>
  <w:endnote w:type="continuationSeparator" w:id="0">
    <w:p w:rsidR="007E2A33" w:rsidRDefault="007E2A33" w:rsidP="000F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A33" w:rsidRDefault="007E2A33" w:rsidP="000F2052">
      <w:r>
        <w:separator/>
      </w:r>
    </w:p>
  </w:footnote>
  <w:footnote w:type="continuationSeparator" w:id="0">
    <w:p w:rsidR="007E2A33" w:rsidRDefault="007E2A33" w:rsidP="000F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18" w:rsidRDefault="00425244" w:rsidP="00671D3D">
    <w:pPr>
      <w:pStyle w:val="Encabezado"/>
      <w:jc w:val="right"/>
      <w:rPr>
        <w:sz w:val="20"/>
        <w:szCs w:val="20"/>
        <w:lang w:val="es-MX"/>
      </w:rPr>
    </w:pPr>
    <w:r w:rsidRPr="00C759AB">
      <w:rPr>
        <w:sz w:val="20"/>
        <w:szCs w:val="20"/>
        <w:lang w:val="es-MX"/>
      </w:rPr>
      <w:t>Auto que remite por competencia territorial</w:t>
    </w:r>
  </w:p>
  <w:p w:rsidR="00151918" w:rsidRDefault="00425244" w:rsidP="00671D3D">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Pr>
        <w:noProof/>
        <w:sz w:val="20"/>
        <w:szCs w:val="20"/>
        <w:lang w:val="es-MX"/>
      </w:rPr>
      <w:t>«No_DE_EXPEDIENTE»</w:t>
    </w:r>
    <w:r>
      <w:rPr>
        <w:sz w:val="20"/>
        <w:szCs w:val="20"/>
        <w:lang w:val="es-MX"/>
      </w:rPr>
      <w:fldChar w:fldCharType="end"/>
    </w:r>
  </w:p>
  <w:p w:rsidR="00151918" w:rsidRPr="00C759AB" w:rsidRDefault="00425244" w:rsidP="00671D3D">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3</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18" w:rsidRPr="000F2052" w:rsidRDefault="00425244" w:rsidP="00671D3D">
    <w:pPr>
      <w:pStyle w:val="Encabezado"/>
      <w:jc w:val="right"/>
      <w:rPr>
        <w:rFonts w:ascii="Arial" w:hAnsi="Arial" w:cs="Arial"/>
        <w:sz w:val="16"/>
        <w:szCs w:val="16"/>
      </w:rPr>
    </w:pPr>
    <w:r w:rsidRPr="000F2052">
      <w:rPr>
        <w:rFonts w:ascii="Arial" w:hAnsi="Arial" w:cs="Arial"/>
        <w:sz w:val="16"/>
        <w:szCs w:val="16"/>
      </w:rPr>
      <w:t>Expediente No 201</w:t>
    </w:r>
    <w:r w:rsidR="000F2052" w:rsidRPr="000F2052">
      <w:rPr>
        <w:rFonts w:ascii="Arial" w:hAnsi="Arial" w:cs="Arial"/>
        <w:sz w:val="16"/>
        <w:szCs w:val="16"/>
      </w:rPr>
      <w:t>8</w:t>
    </w:r>
    <w:r w:rsidRPr="000F2052">
      <w:rPr>
        <w:rFonts w:ascii="Arial" w:hAnsi="Arial" w:cs="Arial"/>
        <w:sz w:val="16"/>
        <w:szCs w:val="16"/>
      </w:rPr>
      <w:t xml:space="preserve"> - 0</w:t>
    </w:r>
    <w:r w:rsidR="000F2052" w:rsidRPr="000F2052">
      <w:rPr>
        <w:rFonts w:ascii="Arial" w:hAnsi="Arial" w:cs="Arial"/>
        <w:sz w:val="16"/>
        <w:szCs w:val="16"/>
      </w:rPr>
      <w:t>315</w:t>
    </w:r>
  </w:p>
  <w:p w:rsidR="000F2052" w:rsidRPr="000F2052" w:rsidRDefault="000F2052" w:rsidP="00671D3D">
    <w:pPr>
      <w:pStyle w:val="Encabezado"/>
      <w:jc w:val="right"/>
      <w:rPr>
        <w:rFonts w:ascii="Arial" w:hAnsi="Arial" w:cs="Arial"/>
        <w:sz w:val="16"/>
        <w:szCs w:val="16"/>
      </w:rPr>
    </w:pPr>
    <w:r w:rsidRPr="000F2052">
      <w:rPr>
        <w:rFonts w:ascii="Arial" w:hAnsi="Arial" w:cs="Arial"/>
        <w:color w:val="000000" w:themeColor="text1"/>
        <w:sz w:val="16"/>
        <w:szCs w:val="16"/>
        <w:lang w:val="es-MX"/>
      </w:rPr>
      <w:t>RESUELVE RECURSO DE REPOSICIÓN EN CONTRA DE AUTO QUE DECRETO MEDIDAS CAUTELARES</w:t>
    </w:r>
    <w:r w:rsidRPr="000F2052">
      <w:rPr>
        <w:rFonts w:ascii="Arial" w:hAnsi="Arial" w:cs="Arial"/>
        <w:sz w:val="16"/>
        <w:szCs w:val="16"/>
      </w:rPr>
      <w:t xml:space="preserve"> </w:t>
    </w:r>
  </w:p>
  <w:p w:rsidR="00151918" w:rsidRDefault="00425244" w:rsidP="00671D3D">
    <w:pPr>
      <w:pStyle w:val="Encabezado"/>
      <w:jc w:val="right"/>
      <w:rPr>
        <w:rFonts w:ascii="Arial" w:hAnsi="Arial" w:cs="Arial"/>
        <w:sz w:val="16"/>
        <w:szCs w:val="16"/>
      </w:rPr>
    </w:pPr>
    <w:r w:rsidRPr="000F2052">
      <w:rPr>
        <w:rFonts w:ascii="Arial" w:hAnsi="Arial" w:cs="Arial"/>
        <w:sz w:val="16"/>
        <w:szCs w:val="16"/>
      </w:rPr>
      <w:t>Página 2 de 2</w:t>
    </w:r>
  </w:p>
  <w:p w:rsidR="000F2052" w:rsidRDefault="000F2052" w:rsidP="00671D3D">
    <w:pPr>
      <w:pStyle w:val="Encabezado"/>
      <w:jc w:val="right"/>
      <w:rPr>
        <w:rFonts w:ascii="Arial" w:hAnsi="Arial" w:cs="Arial"/>
        <w:sz w:val="16"/>
        <w:szCs w:val="16"/>
      </w:rPr>
    </w:pPr>
  </w:p>
  <w:p w:rsidR="000F2052" w:rsidRPr="000F2052" w:rsidRDefault="000F2052" w:rsidP="00671D3D">
    <w:pPr>
      <w:pStyle w:val="Encabezado"/>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18" w:rsidRPr="003D7204" w:rsidRDefault="00425244" w:rsidP="00671D3D">
    <w:pPr>
      <w:pStyle w:val="Encabezado"/>
      <w:jc w:val="center"/>
      <w:rPr>
        <w:rFonts w:ascii="Arial" w:hAnsi="Arial" w:cs="Arial"/>
        <w:b/>
        <w:i/>
        <w:sz w:val="13"/>
        <w:szCs w:val="13"/>
      </w:rPr>
    </w:pPr>
    <w:r w:rsidRPr="003D7204">
      <w:rPr>
        <w:rFonts w:ascii="Arial" w:hAnsi="Arial" w:cs="Arial"/>
        <w:b/>
        <w:i/>
        <w:noProof/>
        <w:sz w:val="13"/>
        <w:szCs w:val="13"/>
        <w:lang w:eastAsia="es-CO"/>
      </w:rPr>
      <w:drawing>
        <wp:inline distT="0" distB="0" distL="0" distR="0" wp14:anchorId="501F6B42" wp14:editId="60629B77">
          <wp:extent cx="65532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38175"/>
                  </a:xfrm>
                  <a:prstGeom prst="rect">
                    <a:avLst/>
                  </a:prstGeom>
                  <a:noFill/>
                  <a:ln>
                    <a:noFill/>
                  </a:ln>
                </pic:spPr>
              </pic:pic>
            </a:graphicData>
          </a:graphic>
        </wp:inline>
      </w:drawing>
    </w:r>
  </w:p>
  <w:p w:rsidR="00151918" w:rsidRPr="003D7204" w:rsidRDefault="00425244" w:rsidP="00671D3D">
    <w:pPr>
      <w:pStyle w:val="Encabezado"/>
      <w:jc w:val="center"/>
      <w:rPr>
        <w:rFonts w:ascii="Tahoma" w:hAnsi="Tahoma" w:cs="Tahoma"/>
        <w:b/>
        <w:sz w:val="13"/>
        <w:szCs w:val="13"/>
        <w:lang w:val="es-MX"/>
      </w:rPr>
    </w:pPr>
    <w:r w:rsidRPr="003D7204">
      <w:rPr>
        <w:rFonts w:ascii="Tahoma" w:hAnsi="Tahoma" w:cs="Tahoma"/>
        <w:b/>
        <w:sz w:val="13"/>
        <w:szCs w:val="13"/>
        <w:lang w:val="es-MX"/>
      </w:rPr>
      <w:t>JUZGADO TREINTA Y CUATRO ADMINISTRATIVO</w:t>
    </w:r>
  </w:p>
  <w:p w:rsidR="00151918" w:rsidRPr="003D7204" w:rsidRDefault="00425244" w:rsidP="00671D3D">
    <w:pPr>
      <w:pStyle w:val="Encabezado"/>
      <w:jc w:val="center"/>
      <w:rPr>
        <w:rFonts w:ascii="Tahoma" w:hAnsi="Tahoma" w:cs="Tahoma"/>
        <w:b/>
        <w:sz w:val="13"/>
        <w:szCs w:val="13"/>
        <w:lang w:val="es-MX"/>
      </w:rPr>
    </w:pPr>
    <w:r w:rsidRPr="003D7204">
      <w:rPr>
        <w:rFonts w:ascii="Tahoma" w:hAnsi="Tahoma" w:cs="Tahoma"/>
        <w:b/>
        <w:sz w:val="13"/>
        <w:szCs w:val="13"/>
        <w:lang w:val="es-MX"/>
      </w:rPr>
      <w:t xml:space="preserve"> ORAL DE BOGOTÁ</w:t>
    </w:r>
  </w:p>
  <w:p w:rsidR="00151918" w:rsidRPr="003D7204" w:rsidRDefault="00425244" w:rsidP="00671D3D">
    <w:pPr>
      <w:pStyle w:val="Encabezado"/>
      <w:jc w:val="center"/>
      <w:rPr>
        <w:rFonts w:ascii="Tahoma" w:hAnsi="Tahoma" w:cs="Tahoma"/>
        <w:b/>
        <w:sz w:val="13"/>
        <w:szCs w:val="13"/>
        <w:lang w:val="es-MX"/>
      </w:rPr>
    </w:pPr>
    <w:r w:rsidRPr="003D7204">
      <w:rPr>
        <w:rFonts w:ascii="Tahoma" w:hAnsi="Tahoma" w:cs="Tahoma"/>
        <w:b/>
        <w:sz w:val="13"/>
        <w:szCs w:val="13"/>
        <w:lang w:val="es-MX"/>
      </w:rPr>
      <w:t>Sección Tercera</w:t>
    </w:r>
  </w:p>
  <w:p w:rsidR="00151918" w:rsidRPr="00D50FEB" w:rsidRDefault="007E2A33">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C4A06"/>
    <w:multiLevelType w:val="hybridMultilevel"/>
    <w:tmpl w:val="36582B4E"/>
    <w:lvl w:ilvl="0" w:tplc="94202732">
      <w:start w:val="1"/>
      <w:numFmt w:val="decimal"/>
      <w:lvlText w:val="%1."/>
      <w:lvlJc w:val="left"/>
      <w:pPr>
        <w:tabs>
          <w:tab w:val="num" w:pos="720"/>
        </w:tabs>
        <w:ind w:left="72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03"/>
    <w:rsid w:val="00040636"/>
    <w:rsid w:val="000C5668"/>
    <w:rsid w:val="000F2052"/>
    <w:rsid w:val="0018438E"/>
    <w:rsid w:val="00195EA0"/>
    <w:rsid w:val="001F3F86"/>
    <w:rsid w:val="002D0655"/>
    <w:rsid w:val="00425244"/>
    <w:rsid w:val="007E2A33"/>
    <w:rsid w:val="00856C63"/>
    <w:rsid w:val="008D18EA"/>
    <w:rsid w:val="00941CB2"/>
    <w:rsid w:val="00A46BB8"/>
    <w:rsid w:val="00A50FF4"/>
    <w:rsid w:val="00B1661A"/>
    <w:rsid w:val="00B178D8"/>
    <w:rsid w:val="00CC207E"/>
    <w:rsid w:val="00E4738F"/>
    <w:rsid w:val="00F22503"/>
    <w:rsid w:val="00F53E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77ED2-C8A5-4035-AE96-F557D293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50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2503"/>
    <w:pPr>
      <w:tabs>
        <w:tab w:val="center" w:pos="4252"/>
        <w:tab w:val="right" w:pos="8504"/>
      </w:tabs>
    </w:pPr>
  </w:style>
  <w:style w:type="character" w:customStyle="1" w:styleId="EncabezadoCar">
    <w:name w:val="Encabezado Car"/>
    <w:basedOn w:val="Fuentedeprrafopredeter"/>
    <w:link w:val="Encabezado"/>
    <w:rsid w:val="00F22503"/>
    <w:rPr>
      <w:rFonts w:ascii="Times New Roman" w:eastAsia="Times New Roman" w:hAnsi="Times New Roman" w:cs="Times New Roman"/>
      <w:sz w:val="24"/>
      <w:szCs w:val="24"/>
      <w:lang w:eastAsia="es-ES"/>
    </w:rPr>
  </w:style>
  <w:style w:type="character" w:styleId="Nmerodepgina">
    <w:name w:val="page number"/>
    <w:basedOn w:val="Fuentedeprrafopredeter"/>
    <w:rsid w:val="00F22503"/>
    <w:rPr>
      <w:rFonts w:cs="Times New Roman"/>
    </w:rPr>
  </w:style>
  <w:style w:type="paragraph" w:styleId="Textoindependiente2">
    <w:name w:val="Body Text 2"/>
    <w:basedOn w:val="Normal"/>
    <w:link w:val="Textoindependiente2Car"/>
    <w:rsid w:val="00F22503"/>
    <w:pPr>
      <w:spacing w:after="120" w:line="480" w:lineRule="auto"/>
    </w:pPr>
    <w:rPr>
      <w:lang w:val="es-ES"/>
    </w:rPr>
  </w:style>
  <w:style w:type="character" w:customStyle="1" w:styleId="Textoindependiente2Car">
    <w:name w:val="Texto independiente 2 Car"/>
    <w:basedOn w:val="Fuentedeprrafopredeter"/>
    <w:link w:val="Textoindependiente2"/>
    <w:rsid w:val="00F22503"/>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22503"/>
    <w:pPr>
      <w:spacing w:before="100" w:beforeAutospacing="1" w:after="100" w:afterAutospacing="1"/>
    </w:pPr>
    <w:rPr>
      <w:lang w:val="es-ES"/>
    </w:rPr>
  </w:style>
  <w:style w:type="paragraph" w:styleId="Sinespaciado">
    <w:name w:val="No Spacing"/>
    <w:uiPriority w:val="1"/>
    <w:qFormat/>
    <w:rsid w:val="00F22503"/>
    <w:pPr>
      <w:spacing w:after="0" w:line="240" w:lineRule="auto"/>
    </w:pPr>
  </w:style>
  <w:style w:type="character" w:customStyle="1" w:styleId="baj">
    <w:name w:val="b_aj"/>
    <w:basedOn w:val="Fuentedeprrafopredeter"/>
    <w:rsid w:val="00F53E04"/>
  </w:style>
  <w:style w:type="character" w:styleId="Hipervnculo">
    <w:name w:val="Hyperlink"/>
    <w:basedOn w:val="Fuentedeprrafopredeter"/>
    <w:uiPriority w:val="99"/>
    <w:semiHidden/>
    <w:unhideWhenUsed/>
    <w:rsid w:val="00F53E04"/>
    <w:rPr>
      <w:color w:val="0000FF"/>
      <w:u w:val="single"/>
    </w:rPr>
  </w:style>
  <w:style w:type="paragraph" w:customStyle="1" w:styleId="centrado">
    <w:name w:val="centrado"/>
    <w:basedOn w:val="Normal"/>
    <w:rsid w:val="00F53E04"/>
    <w:pPr>
      <w:spacing w:before="100" w:beforeAutospacing="1" w:after="100" w:afterAutospacing="1"/>
    </w:pPr>
    <w:rPr>
      <w:lang w:eastAsia="es-CO"/>
    </w:rPr>
  </w:style>
  <w:style w:type="paragraph" w:styleId="Piedepgina">
    <w:name w:val="footer"/>
    <w:basedOn w:val="Normal"/>
    <w:link w:val="PiedepginaCar"/>
    <w:uiPriority w:val="99"/>
    <w:unhideWhenUsed/>
    <w:rsid w:val="000F2052"/>
    <w:pPr>
      <w:tabs>
        <w:tab w:val="center" w:pos="4419"/>
        <w:tab w:val="right" w:pos="8838"/>
      </w:tabs>
    </w:pPr>
  </w:style>
  <w:style w:type="character" w:customStyle="1" w:styleId="PiedepginaCar">
    <w:name w:val="Pie de página Car"/>
    <w:basedOn w:val="Fuentedeprrafopredeter"/>
    <w:link w:val="Piedepgina"/>
    <w:uiPriority w:val="99"/>
    <w:rsid w:val="000F2052"/>
    <w:rPr>
      <w:rFonts w:ascii="Times New Roman" w:eastAsia="Times New Roman" w:hAnsi="Times New Roman" w:cs="Times New Roman"/>
      <w:sz w:val="24"/>
      <w:szCs w:val="24"/>
      <w:lang w:eastAsia="es-ES"/>
    </w:rPr>
  </w:style>
  <w:style w:type="table" w:styleId="Tablaconcuadrcula">
    <w:name w:val="Table Grid"/>
    <w:basedOn w:val="Tablanormal"/>
    <w:uiPriority w:val="39"/>
    <w:rsid w:val="000F20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45956">
      <w:bodyDiv w:val="1"/>
      <w:marLeft w:val="0"/>
      <w:marRight w:val="0"/>
      <w:marTop w:val="0"/>
      <w:marBottom w:val="0"/>
      <w:divBdr>
        <w:top w:val="none" w:sz="0" w:space="0" w:color="auto"/>
        <w:left w:val="none" w:sz="0" w:space="0" w:color="auto"/>
        <w:bottom w:val="none" w:sz="0" w:space="0" w:color="auto"/>
        <w:right w:val="none" w:sz="0" w:space="0" w:color="auto"/>
      </w:divBdr>
    </w:div>
    <w:div w:id="1891332967">
      <w:bodyDiv w:val="1"/>
      <w:marLeft w:val="0"/>
      <w:marRight w:val="0"/>
      <w:marTop w:val="0"/>
      <w:marBottom w:val="0"/>
      <w:divBdr>
        <w:top w:val="none" w:sz="0" w:space="0" w:color="auto"/>
        <w:left w:val="none" w:sz="0" w:space="0" w:color="auto"/>
        <w:bottom w:val="none" w:sz="0" w:space="0" w:color="auto"/>
        <w:right w:val="none" w:sz="0" w:space="0" w:color="auto"/>
      </w:divBdr>
    </w:div>
    <w:div w:id="1917203524">
      <w:bodyDiv w:val="1"/>
      <w:marLeft w:val="0"/>
      <w:marRight w:val="0"/>
      <w:marTop w:val="0"/>
      <w:marBottom w:val="0"/>
      <w:divBdr>
        <w:top w:val="none" w:sz="0" w:space="0" w:color="auto"/>
        <w:left w:val="none" w:sz="0" w:space="0" w:color="auto"/>
        <w:bottom w:val="none" w:sz="0" w:space="0" w:color="auto"/>
        <w:right w:val="none" w:sz="0" w:space="0" w:color="auto"/>
      </w:divBdr>
    </w:div>
    <w:div w:id="21427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64_2012_pr00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1564_2012_pr007.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2</cp:revision>
  <dcterms:created xsi:type="dcterms:W3CDTF">2019-09-11T16:42:00Z</dcterms:created>
  <dcterms:modified xsi:type="dcterms:W3CDTF">2019-09-11T16:42:00Z</dcterms:modified>
</cp:coreProperties>
</file>