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1F279B" w:rsidRPr="00E44742" w14:paraId="6D16B870" w14:textId="77777777" w:rsidTr="00E902A6">
        <w:tc>
          <w:tcPr>
            <w:tcW w:w="2127" w:type="dxa"/>
            <w:vAlign w:val="center"/>
          </w:tcPr>
          <w:p w14:paraId="19C7910F" w14:textId="77777777" w:rsidR="001F279B" w:rsidRPr="00E44742" w:rsidRDefault="001F279B" w:rsidP="00E44742">
            <w:pPr>
              <w:spacing w:line="276" w:lineRule="auto"/>
              <w:jc w:val="both"/>
              <w:rPr>
                <w:rFonts w:ascii="Arial Narrow" w:hAnsi="Arial Narrow" w:cs="Arial"/>
                <w:sz w:val="20"/>
                <w:szCs w:val="22"/>
                <w:lang w:val="es-CO"/>
              </w:rPr>
            </w:pPr>
            <w:bookmarkStart w:id="0" w:name="_GoBack"/>
            <w:bookmarkEnd w:id="0"/>
            <w:r w:rsidRPr="00E44742">
              <w:rPr>
                <w:rFonts w:ascii="Arial Narrow" w:hAnsi="Arial Narrow" w:cs="Arial"/>
                <w:sz w:val="20"/>
                <w:szCs w:val="22"/>
                <w:lang w:val="es-CO"/>
              </w:rPr>
              <w:t>CIUDAD Y FECHA</w:t>
            </w:r>
          </w:p>
        </w:tc>
        <w:tc>
          <w:tcPr>
            <w:tcW w:w="6804" w:type="dxa"/>
          </w:tcPr>
          <w:p w14:paraId="1814B2A9" w14:textId="77777777" w:rsidR="001F279B" w:rsidRPr="00E44742" w:rsidRDefault="001F279B" w:rsidP="00E44742">
            <w:pPr>
              <w:spacing w:line="276" w:lineRule="auto"/>
              <w:jc w:val="both"/>
              <w:rPr>
                <w:rFonts w:ascii="Arial Narrow" w:hAnsi="Arial Narrow" w:cs="Arial"/>
                <w:b/>
                <w:sz w:val="20"/>
                <w:szCs w:val="22"/>
                <w:lang w:val="es-CO"/>
              </w:rPr>
            </w:pPr>
            <w:r w:rsidRPr="00E44742">
              <w:rPr>
                <w:rFonts w:ascii="Arial Narrow" w:hAnsi="Arial Narrow" w:cs="Arial"/>
                <w:b/>
                <w:sz w:val="20"/>
                <w:szCs w:val="22"/>
                <w:lang w:val="es-CO"/>
              </w:rPr>
              <w:t xml:space="preserve">Bogotá, D.C., quince (15) de enero de </w:t>
            </w:r>
            <w:r w:rsidRPr="00E44742">
              <w:rPr>
                <w:rFonts w:ascii="Arial Narrow" w:hAnsi="Arial Narrow" w:cs="Arial"/>
                <w:b/>
                <w:sz w:val="20"/>
                <w:szCs w:val="22"/>
                <w:lang w:val="es-CO"/>
              </w:rPr>
              <w:fldChar w:fldCharType="begin"/>
            </w:r>
            <w:r w:rsidRPr="00E44742">
              <w:rPr>
                <w:rFonts w:ascii="Arial Narrow" w:hAnsi="Arial Narrow" w:cs="Arial"/>
                <w:b/>
                <w:sz w:val="20"/>
                <w:szCs w:val="22"/>
                <w:lang w:val="es-CO"/>
              </w:rPr>
              <w:instrText xml:space="preserve"> MERGEFIELD FECHA_PROYECTÓ_EL_AUTO_ADMISORIO </w:instrText>
            </w:r>
            <w:r w:rsidRPr="00E44742">
              <w:rPr>
                <w:rFonts w:ascii="Arial Narrow" w:hAnsi="Arial Narrow" w:cs="Arial"/>
                <w:b/>
                <w:sz w:val="20"/>
                <w:szCs w:val="22"/>
                <w:lang w:val="es-CO"/>
              </w:rPr>
              <w:fldChar w:fldCharType="separate"/>
            </w:r>
            <w:r w:rsidRPr="00E44742">
              <w:rPr>
                <w:rFonts w:ascii="Arial Narrow" w:hAnsi="Arial Narrow" w:cs="Arial"/>
                <w:b/>
                <w:sz w:val="20"/>
                <w:szCs w:val="22"/>
                <w:lang w:val="es-CO"/>
              </w:rPr>
              <w:t>dos mil veinte (2020)</w:t>
            </w:r>
            <w:r w:rsidRPr="00E44742">
              <w:rPr>
                <w:rFonts w:ascii="Arial Narrow" w:hAnsi="Arial Narrow" w:cs="Arial"/>
                <w:b/>
                <w:sz w:val="20"/>
                <w:szCs w:val="22"/>
                <w:lang w:val="es-CO"/>
              </w:rPr>
              <w:fldChar w:fldCharType="end"/>
            </w:r>
          </w:p>
        </w:tc>
      </w:tr>
      <w:tr w:rsidR="001F279B" w:rsidRPr="00E44742" w14:paraId="3AB86C4E" w14:textId="77777777" w:rsidTr="00E902A6">
        <w:tc>
          <w:tcPr>
            <w:tcW w:w="2127" w:type="dxa"/>
            <w:vAlign w:val="center"/>
          </w:tcPr>
          <w:p w14:paraId="1BAE7FA0" w14:textId="77777777" w:rsidR="001F279B" w:rsidRPr="00E44742" w:rsidRDefault="001F279B" w:rsidP="00E44742">
            <w:pPr>
              <w:spacing w:line="276" w:lineRule="auto"/>
              <w:jc w:val="both"/>
              <w:rPr>
                <w:rFonts w:ascii="Arial Narrow" w:hAnsi="Arial Narrow" w:cs="Arial"/>
                <w:sz w:val="20"/>
                <w:szCs w:val="22"/>
                <w:lang w:val="es-CO"/>
              </w:rPr>
            </w:pPr>
            <w:r w:rsidRPr="00E44742">
              <w:rPr>
                <w:rFonts w:ascii="Arial Narrow" w:hAnsi="Arial Narrow" w:cs="Arial"/>
                <w:sz w:val="20"/>
                <w:szCs w:val="22"/>
                <w:lang w:val="es-CO"/>
              </w:rPr>
              <w:t>REFERENCIA</w:t>
            </w:r>
          </w:p>
        </w:tc>
        <w:tc>
          <w:tcPr>
            <w:tcW w:w="6804" w:type="dxa"/>
          </w:tcPr>
          <w:p w14:paraId="1062D600" w14:textId="77777777" w:rsidR="001F279B" w:rsidRPr="00E44742" w:rsidRDefault="001F279B" w:rsidP="00E44742">
            <w:pPr>
              <w:spacing w:line="276" w:lineRule="auto"/>
              <w:jc w:val="both"/>
              <w:rPr>
                <w:rFonts w:ascii="Arial Narrow" w:hAnsi="Arial Narrow" w:cs="Arial"/>
                <w:b/>
                <w:sz w:val="20"/>
                <w:szCs w:val="22"/>
                <w:lang w:val="es-CO"/>
              </w:rPr>
            </w:pPr>
            <w:r w:rsidRPr="00E44742">
              <w:rPr>
                <w:rFonts w:ascii="Arial Narrow" w:hAnsi="Arial Narrow" w:cs="Arial"/>
                <w:b/>
                <w:sz w:val="20"/>
                <w:szCs w:val="22"/>
                <w:lang w:val="es-CO"/>
              </w:rPr>
              <w:t>Expediente No. 110013336034</w:t>
            </w:r>
            <w:r w:rsidRPr="00E44742">
              <w:rPr>
                <w:rFonts w:ascii="Arial Narrow" w:hAnsi="Arial Narrow" w:cs="Arial"/>
                <w:b/>
                <w:sz w:val="20"/>
                <w:szCs w:val="22"/>
                <w:lang w:val="es-CO"/>
              </w:rPr>
              <w:fldChar w:fldCharType="begin"/>
            </w:r>
            <w:r w:rsidRPr="00E44742">
              <w:rPr>
                <w:rFonts w:ascii="Arial Narrow" w:hAnsi="Arial Narrow" w:cs="Arial"/>
                <w:b/>
                <w:sz w:val="20"/>
                <w:szCs w:val="22"/>
                <w:lang w:val="es-CO"/>
              </w:rPr>
              <w:instrText xml:space="preserve"> MERGEFIELD Año </w:instrText>
            </w:r>
            <w:r w:rsidRPr="00E44742">
              <w:rPr>
                <w:rFonts w:ascii="Arial Narrow" w:hAnsi="Arial Narrow" w:cs="Arial"/>
                <w:b/>
                <w:sz w:val="20"/>
                <w:szCs w:val="22"/>
                <w:lang w:val="es-CO"/>
              </w:rPr>
              <w:fldChar w:fldCharType="separate"/>
            </w:r>
            <w:r w:rsidRPr="00E44742">
              <w:rPr>
                <w:rFonts w:ascii="Arial Narrow" w:hAnsi="Arial Narrow" w:cs="Arial"/>
                <w:b/>
                <w:sz w:val="20"/>
                <w:szCs w:val="22"/>
                <w:lang w:val="es-CO"/>
              </w:rPr>
              <w:t>2019</w:t>
            </w:r>
            <w:r w:rsidRPr="00E44742">
              <w:rPr>
                <w:rFonts w:ascii="Arial Narrow" w:hAnsi="Arial Narrow" w:cs="Arial"/>
                <w:b/>
                <w:sz w:val="20"/>
                <w:szCs w:val="22"/>
                <w:lang w:val="es-CO"/>
              </w:rPr>
              <w:fldChar w:fldCharType="end"/>
            </w:r>
            <w:r w:rsidRPr="00E44742">
              <w:rPr>
                <w:rFonts w:ascii="Arial Narrow" w:hAnsi="Arial Narrow" w:cs="Arial"/>
                <w:b/>
                <w:sz w:val="20"/>
                <w:szCs w:val="22"/>
                <w:lang w:val="es-CO"/>
              </w:rPr>
              <w:t>00</w:t>
            </w:r>
            <w:r w:rsidRPr="00E44742">
              <w:rPr>
                <w:rFonts w:ascii="Arial Narrow" w:hAnsi="Arial Narrow" w:cs="Arial"/>
                <w:b/>
                <w:sz w:val="20"/>
                <w:szCs w:val="22"/>
                <w:lang w:val="es-CO"/>
              </w:rPr>
              <w:fldChar w:fldCharType="begin"/>
            </w:r>
            <w:r w:rsidRPr="00E44742">
              <w:rPr>
                <w:rFonts w:ascii="Arial Narrow" w:hAnsi="Arial Narrow" w:cs="Arial"/>
                <w:b/>
                <w:sz w:val="20"/>
                <w:szCs w:val="22"/>
                <w:lang w:val="es-CO"/>
              </w:rPr>
              <w:instrText xml:space="preserve"> MERGEFIELD radicado </w:instrText>
            </w:r>
            <w:r w:rsidRPr="00E44742">
              <w:rPr>
                <w:rFonts w:ascii="Arial Narrow" w:hAnsi="Arial Narrow" w:cs="Arial"/>
                <w:b/>
                <w:sz w:val="20"/>
                <w:szCs w:val="22"/>
                <w:lang w:val="es-CO"/>
              </w:rPr>
              <w:fldChar w:fldCharType="separate"/>
            </w:r>
            <w:r w:rsidRPr="00E44742">
              <w:rPr>
                <w:rFonts w:ascii="Arial Narrow" w:hAnsi="Arial Narrow" w:cs="Arial"/>
                <w:b/>
                <w:sz w:val="20"/>
                <w:szCs w:val="22"/>
                <w:lang w:val="es-CO"/>
              </w:rPr>
              <w:t>378</w:t>
            </w:r>
            <w:r w:rsidRPr="00E44742">
              <w:rPr>
                <w:rFonts w:ascii="Arial Narrow" w:hAnsi="Arial Narrow" w:cs="Arial"/>
                <w:b/>
                <w:sz w:val="20"/>
                <w:szCs w:val="22"/>
                <w:lang w:val="es-CO"/>
              </w:rPr>
              <w:fldChar w:fldCharType="end"/>
            </w:r>
            <w:r w:rsidRPr="00E44742">
              <w:rPr>
                <w:rFonts w:ascii="Arial Narrow" w:hAnsi="Arial Narrow" w:cs="Arial"/>
                <w:b/>
                <w:sz w:val="20"/>
                <w:szCs w:val="22"/>
                <w:lang w:val="es-CO"/>
              </w:rPr>
              <w:t>00</w:t>
            </w:r>
          </w:p>
        </w:tc>
      </w:tr>
      <w:tr w:rsidR="001F279B" w:rsidRPr="00E44742" w14:paraId="706B24FD" w14:textId="77777777" w:rsidTr="00E902A6">
        <w:tc>
          <w:tcPr>
            <w:tcW w:w="2127" w:type="dxa"/>
            <w:vAlign w:val="center"/>
          </w:tcPr>
          <w:p w14:paraId="501FCFEA" w14:textId="77777777" w:rsidR="001F279B" w:rsidRPr="00E44742" w:rsidRDefault="001F279B" w:rsidP="00E44742">
            <w:pPr>
              <w:spacing w:line="276" w:lineRule="auto"/>
              <w:jc w:val="both"/>
              <w:rPr>
                <w:rFonts w:ascii="Arial Narrow" w:hAnsi="Arial Narrow" w:cs="Arial"/>
                <w:sz w:val="20"/>
                <w:szCs w:val="22"/>
                <w:lang w:val="es-CO"/>
              </w:rPr>
            </w:pPr>
            <w:r w:rsidRPr="00E44742">
              <w:rPr>
                <w:rFonts w:ascii="Arial Narrow" w:hAnsi="Arial Narrow" w:cs="Arial"/>
                <w:sz w:val="20"/>
                <w:szCs w:val="22"/>
                <w:lang w:val="es-CO"/>
              </w:rPr>
              <w:t>DEMANDANTE</w:t>
            </w:r>
          </w:p>
        </w:tc>
        <w:tc>
          <w:tcPr>
            <w:tcW w:w="6804" w:type="dxa"/>
          </w:tcPr>
          <w:p w14:paraId="6F782D34" w14:textId="77777777" w:rsidR="001F279B" w:rsidRPr="00E44742" w:rsidRDefault="001F279B" w:rsidP="00E44742">
            <w:pPr>
              <w:spacing w:line="276" w:lineRule="auto"/>
              <w:jc w:val="both"/>
              <w:rPr>
                <w:rFonts w:ascii="Arial Narrow" w:hAnsi="Arial Narrow" w:cs="Arial"/>
                <w:b/>
                <w:sz w:val="20"/>
                <w:szCs w:val="22"/>
                <w:lang w:val="es-CO"/>
              </w:rPr>
            </w:pPr>
            <w:r w:rsidRPr="00E44742">
              <w:rPr>
                <w:rFonts w:ascii="Arial Narrow" w:hAnsi="Arial Narrow" w:cs="Arial"/>
                <w:b/>
                <w:sz w:val="20"/>
                <w:szCs w:val="22"/>
                <w:lang w:val="es-CO"/>
              </w:rPr>
              <w:fldChar w:fldCharType="begin"/>
            </w:r>
            <w:r w:rsidRPr="00E44742">
              <w:rPr>
                <w:rFonts w:ascii="Arial Narrow" w:hAnsi="Arial Narrow" w:cs="Arial"/>
                <w:b/>
                <w:sz w:val="20"/>
                <w:szCs w:val="22"/>
                <w:lang w:val="es-CO"/>
              </w:rPr>
              <w:instrText xml:space="preserve"> MERGEFIELD Demandante_ </w:instrText>
            </w:r>
            <w:r w:rsidRPr="00E44742">
              <w:rPr>
                <w:rFonts w:ascii="Arial Narrow" w:hAnsi="Arial Narrow" w:cs="Arial"/>
                <w:b/>
                <w:sz w:val="20"/>
                <w:szCs w:val="22"/>
                <w:lang w:val="es-CO"/>
              </w:rPr>
              <w:fldChar w:fldCharType="separate"/>
            </w:r>
            <w:r w:rsidRPr="00E44742">
              <w:rPr>
                <w:rFonts w:ascii="Arial Narrow" w:hAnsi="Arial Narrow" w:cs="Arial"/>
                <w:b/>
                <w:sz w:val="20"/>
                <w:szCs w:val="22"/>
                <w:lang w:val="es-CO"/>
              </w:rPr>
              <w:t xml:space="preserve">DUMAR RAMÓN ALBARRACÍN REYES </w:t>
            </w:r>
            <w:r w:rsidRPr="00E44742">
              <w:rPr>
                <w:rFonts w:ascii="Arial Narrow" w:hAnsi="Arial Narrow" w:cs="Arial"/>
                <w:b/>
                <w:sz w:val="20"/>
                <w:szCs w:val="22"/>
                <w:lang w:val="es-CO"/>
              </w:rPr>
              <w:fldChar w:fldCharType="end"/>
            </w:r>
          </w:p>
        </w:tc>
      </w:tr>
      <w:tr w:rsidR="001F279B" w:rsidRPr="00E44742" w14:paraId="321CBC44" w14:textId="77777777" w:rsidTr="00E902A6">
        <w:tc>
          <w:tcPr>
            <w:tcW w:w="2127" w:type="dxa"/>
            <w:vAlign w:val="center"/>
          </w:tcPr>
          <w:p w14:paraId="5976FCEA" w14:textId="77777777" w:rsidR="001F279B" w:rsidRPr="00E44742" w:rsidRDefault="001F279B" w:rsidP="00E44742">
            <w:pPr>
              <w:spacing w:line="276" w:lineRule="auto"/>
              <w:jc w:val="both"/>
              <w:rPr>
                <w:rFonts w:ascii="Arial Narrow" w:hAnsi="Arial Narrow" w:cs="Arial"/>
                <w:sz w:val="20"/>
                <w:szCs w:val="22"/>
                <w:lang w:val="es-CO"/>
              </w:rPr>
            </w:pPr>
            <w:r w:rsidRPr="00E44742">
              <w:rPr>
                <w:rFonts w:ascii="Arial Narrow" w:hAnsi="Arial Narrow" w:cs="Arial"/>
                <w:sz w:val="20"/>
                <w:szCs w:val="22"/>
                <w:lang w:val="es-CO"/>
              </w:rPr>
              <w:t>DEMANDADO</w:t>
            </w:r>
          </w:p>
        </w:tc>
        <w:tc>
          <w:tcPr>
            <w:tcW w:w="6804" w:type="dxa"/>
          </w:tcPr>
          <w:p w14:paraId="44D1725A" w14:textId="77777777" w:rsidR="001F279B" w:rsidRPr="00E44742" w:rsidRDefault="001F279B" w:rsidP="00E44742">
            <w:pPr>
              <w:spacing w:line="276" w:lineRule="auto"/>
              <w:jc w:val="both"/>
              <w:rPr>
                <w:rFonts w:ascii="Arial Narrow" w:hAnsi="Arial Narrow" w:cs="Arial"/>
                <w:b/>
                <w:sz w:val="20"/>
                <w:szCs w:val="22"/>
                <w:lang w:val="es-CO"/>
              </w:rPr>
            </w:pPr>
            <w:r w:rsidRPr="00E44742">
              <w:rPr>
                <w:rFonts w:ascii="Arial Narrow" w:hAnsi="Arial Narrow" w:cs="Arial"/>
                <w:b/>
                <w:sz w:val="20"/>
                <w:szCs w:val="22"/>
                <w:lang w:val="es-CO"/>
              </w:rPr>
              <w:fldChar w:fldCharType="begin"/>
            </w:r>
            <w:r w:rsidRPr="00E44742">
              <w:rPr>
                <w:rFonts w:ascii="Arial Narrow" w:hAnsi="Arial Narrow" w:cs="Arial"/>
                <w:b/>
                <w:sz w:val="20"/>
                <w:szCs w:val="22"/>
                <w:lang w:val="es-CO"/>
              </w:rPr>
              <w:instrText xml:space="preserve"> MERGEFIELD Demandado </w:instrText>
            </w:r>
            <w:r w:rsidRPr="00E44742">
              <w:rPr>
                <w:rFonts w:ascii="Arial Narrow" w:hAnsi="Arial Narrow" w:cs="Arial"/>
                <w:b/>
                <w:sz w:val="20"/>
                <w:szCs w:val="22"/>
                <w:lang w:val="es-CO"/>
              </w:rPr>
              <w:fldChar w:fldCharType="separate"/>
            </w:r>
            <w:r w:rsidRPr="00E44742">
              <w:rPr>
                <w:rFonts w:ascii="Arial Narrow" w:hAnsi="Arial Narrow" w:cs="Arial"/>
                <w:b/>
                <w:sz w:val="20"/>
                <w:szCs w:val="22"/>
                <w:lang w:val="es-CO"/>
              </w:rPr>
              <w:t xml:space="preserve">NACIÓN – MINISTERIO DE DEFENSA – DIRECCIÓN DE SANIDAD EJERCITO NACIONAL </w:t>
            </w:r>
            <w:r w:rsidRPr="00E44742">
              <w:rPr>
                <w:rFonts w:ascii="Arial Narrow" w:hAnsi="Arial Narrow" w:cs="Arial"/>
                <w:b/>
                <w:sz w:val="20"/>
                <w:szCs w:val="22"/>
                <w:lang w:val="es-CO"/>
              </w:rPr>
              <w:fldChar w:fldCharType="end"/>
            </w:r>
          </w:p>
        </w:tc>
      </w:tr>
      <w:tr w:rsidR="001F279B" w:rsidRPr="00E44742" w14:paraId="28152AB8" w14:textId="77777777" w:rsidTr="00E902A6">
        <w:tc>
          <w:tcPr>
            <w:tcW w:w="2127" w:type="dxa"/>
            <w:vAlign w:val="center"/>
          </w:tcPr>
          <w:p w14:paraId="136F40D1" w14:textId="77777777" w:rsidR="001F279B" w:rsidRPr="00E44742" w:rsidRDefault="001F279B" w:rsidP="00E44742">
            <w:pPr>
              <w:spacing w:line="276" w:lineRule="auto"/>
              <w:jc w:val="both"/>
              <w:rPr>
                <w:rFonts w:ascii="Arial Narrow" w:hAnsi="Arial Narrow" w:cs="Arial"/>
                <w:sz w:val="20"/>
                <w:szCs w:val="22"/>
                <w:lang w:val="es-CO"/>
              </w:rPr>
            </w:pPr>
            <w:r w:rsidRPr="00E44742">
              <w:rPr>
                <w:rFonts w:ascii="Arial Narrow" w:hAnsi="Arial Narrow" w:cs="Arial"/>
                <w:sz w:val="20"/>
                <w:szCs w:val="22"/>
                <w:lang w:val="es-CO"/>
              </w:rPr>
              <w:t>MEDIO DE CONTROL</w:t>
            </w:r>
          </w:p>
        </w:tc>
        <w:tc>
          <w:tcPr>
            <w:tcW w:w="6804" w:type="dxa"/>
          </w:tcPr>
          <w:p w14:paraId="2E1649AD" w14:textId="77777777" w:rsidR="001F279B" w:rsidRPr="00E44742" w:rsidRDefault="001F279B" w:rsidP="00E44742">
            <w:pPr>
              <w:spacing w:line="276" w:lineRule="auto"/>
              <w:jc w:val="both"/>
              <w:rPr>
                <w:rFonts w:ascii="Arial Narrow" w:hAnsi="Arial Narrow" w:cs="Arial"/>
                <w:b/>
                <w:sz w:val="20"/>
                <w:szCs w:val="22"/>
                <w:lang w:val="es-CO"/>
              </w:rPr>
            </w:pPr>
            <w:r w:rsidRPr="00E44742">
              <w:rPr>
                <w:rFonts w:ascii="Arial Narrow" w:hAnsi="Arial Narrow" w:cs="Arial"/>
                <w:b/>
                <w:sz w:val="20"/>
                <w:szCs w:val="22"/>
                <w:lang w:val="es-CO"/>
              </w:rPr>
              <w:t>TUTELA</w:t>
            </w:r>
          </w:p>
        </w:tc>
      </w:tr>
      <w:tr w:rsidR="001F279B" w:rsidRPr="00E44742" w14:paraId="389F5CD2" w14:textId="77777777" w:rsidTr="00E902A6">
        <w:tc>
          <w:tcPr>
            <w:tcW w:w="2127" w:type="dxa"/>
            <w:vAlign w:val="center"/>
          </w:tcPr>
          <w:p w14:paraId="4F14A983" w14:textId="77777777" w:rsidR="001F279B" w:rsidRPr="00E44742" w:rsidRDefault="001F279B" w:rsidP="00E44742">
            <w:pPr>
              <w:spacing w:line="276" w:lineRule="auto"/>
              <w:jc w:val="both"/>
              <w:rPr>
                <w:rFonts w:ascii="Arial Narrow" w:hAnsi="Arial Narrow" w:cs="Arial"/>
                <w:sz w:val="20"/>
                <w:szCs w:val="22"/>
                <w:lang w:val="es-CO"/>
              </w:rPr>
            </w:pPr>
            <w:r w:rsidRPr="00E44742">
              <w:rPr>
                <w:rFonts w:ascii="Arial Narrow" w:hAnsi="Arial Narrow" w:cs="Arial"/>
                <w:sz w:val="20"/>
                <w:szCs w:val="22"/>
                <w:lang w:val="es-CO"/>
              </w:rPr>
              <w:t>ASUNTO</w:t>
            </w:r>
          </w:p>
        </w:tc>
        <w:tc>
          <w:tcPr>
            <w:tcW w:w="6804" w:type="dxa"/>
          </w:tcPr>
          <w:p w14:paraId="66B7EA2B" w14:textId="77777777" w:rsidR="001F279B" w:rsidRPr="00E44742" w:rsidRDefault="001F279B" w:rsidP="00E44742">
            <w:pPr>
              <w:spacing w:line="276" w:lineRule="auto"/>
              <w:jc w:val="both"/>
              <w:rPr>
                <w:rFonts w:ascii="Arial Narrow" w:hAnsi="Arial Narrow" w:cs="Arial"/>
                <w:b/>
                <w:sz w:val="20"/>
                <w:szCs w:val="22"/>
                <w:lang w:val="es-CO"/>
              </w:rPr>
            </w:pPr>
            <w:r w:rsidRPr="00E44742">
              <w:rPr>
                <w:rFonts w:ascii="Arial Narrow" w:hAnsi="Arial Narrow" w:cs="Arial"/>
                <w:b/>
                <w:sz w:val="20"/>
                <w:szCs w:val="22"/>
                <w:lang w:val="es-CO"/>
              </w:rPr>
              <w:t xml:space="preserve">FALLO DE PRIMERA INSTANCIA </w:t>
            </w:r>
          </w:p>
        </w:tc>
      </w:tr>
    </w:tbl>
    <w:p w14:paraId="54B8BF07" w14:textId="77777777" w:rsidR="001F279B" w:rsidRPr="00E44742" w:rsidRDefault="001F279B" w:rsidP="00E44742">
      <w:pPr>
        <w:spacing w:line="276" w:lineRule="auto"/>
        <w:jc w:val="both"/>
        <w:rPr>
          <w:rFonts w:ascii="Arial" w:hAnsi="Arial" w:cs="Arial"/>
          <w:sz w:val="22"/>
          <w:szCs w:val="22"/>
          <w:lang w:val="es-CO"/>
        </w:rPr>
      </w:pPr>
    </w:p>
    <w:p w14:paraId="4E85481C" w14:textId="77777777" w:rsidR="001F279B" w:rsidRPr="00E44742" w:rsidRDefault="001F279B" w:rsidP="00E44742">
      <w:pPr>
        <w:spacing w:line="276" w:lineRule="auto"/>
        <w:jc w:val="both"/>
        <w:rPr>
          <w:rFonts w:ascii="Arial" w:hAnsi="Arial" w:cs="Arial"/>
          <w:sz w:val="22"/>
          <w:szCs w:val="22"/>
          <w:lang w:val="es-CO"/>
        </w:rPr>
      </w:pPr>
      <w:r w:rsidRPr="00E44742">
        <w:rPr>
          <w:rFonts w:ascii="Arial" w:hAnsi="Arial" w:cs="Arial"/>
          <w:sz w:val="22"/>
          <w:szCs w:val="22"/>
          <w:lang w:val="es-CO"/>
        </w:rPr>
        <w:fldChar w:fldCharType="begin"/>
      </w:r>
      <w:r w:rsidRPr="00E44742">
        <w:rPr>
          <w:rFonts w:ascii="Arial" w:hAnsi="Arial" w:cs="Arial"/>
          <w:sz w:val="22"/>
          <w:szCs w:val="22"/>
          <w:lang w:val="es-CO"/>
        </w:rPr>
        <w:instrText xml:space="preserve"> MERGEFIELD Demandante_ </w:instrText>
      </w:r>
      <w:r w:rsidRPr="00E44742">
        <w:rPr>
          <w:rFonts w:ascii="Arial" w:hAnsi="Arial" w:cs="Arial"/>
          <w:sz w:val="22"/>
          <w:szCs w:val="22"/>
          <w:lang w:val="es-CO"/>
        </w:rPr>
        <w:fldChar w:fldCharType="separate"/>
      </w:r>
      <w:r w:rsidRPr="00E44742">
        <w:rPr>
          <w:rFonts w:ascii="Arial" w:hAnsi="Arial" w:cs="Arial"/>
          <w:sz w:val="22"/>
          <w:szCs w:val="22"/>
          <w:lang w:val="es-CO"/>
        </w:rPr>
        <w:t xml:space="preserve">DUMAR RAMÓN ALBARRACÍN REYES </w:t>
      </w:r>
      <w:r w:rsidRPr="00E44742">
        <w:rPr>
          <w:rFonts w:ascii="Arial" w:hAnsi="Arial" w:cs="Arial"/>
          <w:sz w:val="22"/>
          <w:szCs w:val="22"/>
          <w:lang w:val="es-CO"/>
        </w:rPr>
        <w:fldChar w:fldCharType="end"/>
      </w:r>
      <w:r w:rsidRPr="00E44742">
        <w:rPr>
          <w:rFonts w:ascii="Arial" w:hAnsi="Arial" w:cs="Arial"/>
          <w:sz w:val="22"/>
          <w:szCs w:val="22"/>
          <w:lang w:val="es-CO"/>
        </w:rPr>
        <w:t xml:space="preserve">actuando en nombre propio interpuso acción de tutela en contra de la </w:t>
      </w:r>
      <w:r w:rsidRPr="00E44742">
        <w:rPr>
          <w:rFonts w:ascii="Arial" w:hAnsi="Arial" w:cs="Arial"/>
          <w:sz w:val="22"/>
          <w:szCs w:val="22"/>
          <w:lang w:val="es-CO"/>
        </w:rPr>
        <w:fldChar w:fldCharType="begin"/>
      </w:r>
      <w:r w:rsidRPr="00E44742">
        <w:rPr>
          <w:rFonts w:ascii="Arial" w:hAnsi="Arial" w:cs="Arial"/>
          <w:sz w:val="22"/>
          <w:szCs w:val="22"/>
          <w:lang w:val="es-CO"/>
        </w:rPr>
        <w:instrText xml:space="preserve"> MERGEFIELD Demandado </w:instrText>
      </w:r>
      <w:r w:rsidRPr="00E44742">
        <w:rPr>
          <w:rFonts w:ascii="Arial" w:hAnsi="Arial" w:cs="Arial"/>
          <w:sz w:val="22"/>
          <w:szCs w:val="22"/>
          <w:lang w:val="es-CO"/>
        </w:rPr>
        <w:fldChar w:fldCharType="separate"/>
      </w:r>
      <w:r w:rsidRPr="00E44742">
        <w:rPr>
          <w:rFonts w:ascii="Arial" w:hAnsi="Arial" w:cs="Arial"/>
          <w:sz w:val="22"/>
          <w:szCs w:val="22"/>
          <w:lang w:val="es-CO"/>
        </w:rPr>
        <w:t xml:space="preserve">NACIÓN – MINISTERIO DE DEFENSA – DIRECCIÓN DE SANIDAD EJERCITO NACIONAL </w:t>
      </w:r>
      <w:r w:rsidRPr="00E44742">
        <w:rPr>
          <w:rFonts w:ascii="Arial" w:hAnsi="Arial" w:cs="Arial"/>
          <w:sz w:val="22"/>
          <w:szCs w:val="22"/>
          <w:lang w:val="es-CO"/>
        </w:rPr>
        <w:fldChar w:fldCharType="end"/>
      </w:r>
      <w:r w:rsidRPr="00E44742">
        <w:rPr>
          <w:rFonts w:ascii="Arial" w:hAnsi="Arial" w:cs="Arial"/>
          <w:sz w:val="22"/>
          <w:szCs w:val="22"/>
          <w:lang w:val="es-CO"/>
        </w:rPr>
        <w:t>con el fin de proteger su derecho fundamental de salud, vida, debido proceso e igualdad.</w:t>
      </w:r>
    </w:p>
    <w:p w14:paraId="6A2C2878" w14:textId="77777777" w:rsidR="001F279B" w:rsidRPr="00E44742" w:rsidRDefault="001F279B" w:rsidP="00E44742">
      <w:pPr>
        <w:tabs>
          <w:tab w:val="left" w:pos="5472"/>
        </w:tabs>
        <w:spacing w:line="276" w:lineRule="auto"/>
        <w:jc w:val="both"/>
        <w:rPr>
          <w:rFonts w:ascii="Arial" w:hAnsi="Arial" w:cs="Arial"/>
          <w:sz w:val="22"/>
          <w:szCs w:val="22"/>
          <w:lang w:val="es-CO"/>
        </w:rPr>
      </w:pPr>
    </w:p>
    <w:p w14:paraId="3B197CAE" w14:textId="77777777" w:rsidR="001F279B" w:rsidRPr="00E44742" w:rsidRDefault="001F279B" w:rsidP="00E44742">
      <w:pPr>
        <w:pStyle w:val="Textoindependiente"/>
        <w:numPr>
          <w:ilvl w:val="0"/>
          <w:numId w:val="1"/>
        </w:numPr>
        <w:tabs>
          <w:tab w:val="left" w:pos="0"/>
        </w:tabs>
        <w:spacing w:after="0" w:line="276" w:lineRule="auto"/>
        <w:jc w:val="both"/>
        <w:rPr>
          <w:rFonts w:cs="Arial"/>
          <w:b/>
          <w:sz w:val="22"/>
          <w:szCs w:val="22"/>
          <w:lang w:val="es-CO"/>
        </w:rPr>
      </w:pPr>
      <w:r w:rsidRPr="00E44742">
        <w:rPr>
          <w:rFonts w:cs="Arial"/>
          <w:b/>
          <w:sz w:val="22"/>
          <w:szCs w:val="22"/>
          <w:lang w:val="es-CO"/>
        </w:rPr>
        <w:t>LA DEMANDA:</w:t>
      </w:r>
    </w:p>
    <w:p w14:paraId="5BD0E711" w14:textId="77777777" w:rsidR="001F279B" w:rsidRPr="00E44742" w:rsidRDefault="001F279B" w:rsidP="00E44742">
      <w:pPr>
        <w:pStyle w:val="Textoindependiente"/>
        <w:spacing w:after="0" w:line="276" w:lineRule="auto"/>
        <w:jc w:val="both"/>
        <w:rPr>
          <w:rFonts w:cs="Arial"/>
          <w:b/>
          <w:sz w:val="22"/>
          <w:szCs w:val="22"/>
          <w:lang w:val="es-CO"/>
        </w:rPr>
      </w:pPr>
    </w:p>
    <w:p w14:paraId="783D586E" w14:textId="77777777" w:rsidR="001F279B" w:rsidRPr="00E44742" w:rsidRDefault="001F279B" w:rsidP="00E44742">
      <w:pPr>
        <w:pStyle w:val="Textoindependiente"/>
        <w:spacing w:after="0" w:line="276" w:lineRule="auto"/>
        <w:jc w:val="both"/>
        <w:rPr>
          <w:rFonts w:cs="Arial"/>
          <w:b/>
          <w:sz w:val="22"/>
          <w:szCs w:val="22"/>
          <w:lang w:val="es-CO"/>
        </w:rPr>
      </w:pPr>
      <w:r w:rsidRPr="00E44742">
        <w:rPr>
          <w:rFonts w:cs="Arial"/>
          <w:b/>
          <w:sz w:val="22"/>
          <w:szCs w:val="22"/>
          <w:lang w:val="es-CO"/>
        </w:rPr>
        <w:t xml:space="preserve">El accionante solicita que se ordene a la entidad demandada iniciar las valoraciones médicas para calificar las presuntas secuelas que padece por haber sido parte del Ejercito Militar, es decir, que se realice la Junta Medico Laboral. </w:t>
      </w:r>
    </w:p>
    <w:p w14:paraId="64766B52" w14:textId="77777777" w:rsidR="001F279B" w:rsidRPr="00E44742" w:rsidRDefault="001F279B" w:rsidP="00E44742">
      <w:pPr>
        <w:pStyle w:val="Textoindependiente"/>
        <w:spacing w:after="0" w:line="276" w:lineRule="auto"/>
        <w:jc w:val="both"/>
        <w:rPr>
          <w:rFonts w:cs="Arial"/>
          <w:b/>
          <w:sz w:val="22"/>
          <w:szCs w:val="22"/>
          <w:lang w:val="es-CO"/>
        </w:rPr>
      </w:pPr>
    </w:p>
    <w:p w14:paraId="2E001044" w14:textId="77777777" w:rsidR="001F279B" w:rsidRPr="00E44742" w:rsidRDefault="001F279B" w:rsidP="00E44742">
      <w:pPr>
        <w:pStyle w:val="Textoindependiente"/>
        <w:spacing w:after="0" w:line="276" w:lineRule="auto"/>
        <w:jc w:val="both"/>
        <w:rPr>
          <w:rFonts w:cs="Arial"/>
          <w:sz w:val="22"/>
          <w:szCs w:val="22"/>
          <w:lang w:val="es-CO"/>
        </w:rPr>
      </w:pPr>
      <w:r w:rsidRPr="00E44742">
        <w:rPr>
          <w:rFonts w:cs="Arial"/>
          <w:sz w:val="22"/>
          <w:szCs w:val="22"/>
          <w:lang w:val="es-CO"/>
        </w:rPr>
        <w:t xml:space="preserve">Como </w:t>
      </w:r>
      <w:r w:rsidRPr="00E44742">
        <w:rPr>
          <w:rFonts w:cs="Arial"/>
          <w:b/>
          <w:sz w:val="22"/>
          <w:szCs w:val="22"/>
          <w:lang w:val="es-CO"/>
        </w:rPr>
        <w:t>hechos</w:t>
      </w:r>
      <w:r w:rsidRPr="00E44742">
        <w:rPr>
          <w:rFonts w:cs="Arial"/>
          <w:sz w:val="22"/>
          <w:szCs w:val="22"/>
          <w:lang w:val="es-CO"/>
        </w:rPr>
        <w:t xml:space="preserve"> sustento de las pretensiones anotadas se aducen los siguientes: </w:t>
      </w:r>
    </w:p>
    <w:p w14:paraId="537CD49F" w14:textId="77777777" w:rsidR="001F279B" w:rsidRPr="00E44742" w:rsidRDefault="001F279B" w:rsidP="00E44742">
      <w:pPr>
        <w:pStyle w:val="Textoindependiente"/>
        <w:spacing w:after="0" w:line="276" w:lineRule="auto"/>
        <w:jc w:val="both"/>
        <w:rPr>
          <w:rFonts w:cs="Arial"/>
          <w:i/>
          <w:sz w:val="22"/>
          <w:szCs w:val="22"/>
          <w:lang w:val="es-CO"/>
        </w:rPr>
      </w:pPr>
    </w:p>
    <w:p w14:paraId="76F5C262" w14:textId="77777777" w:rsidR="001F279B" w:rsidRPr="00E44742" w:rsidRDefault="001F279B" w:rsidP="00E44742">
      <w:pPr>
        <w:pStyle w:val="Textoindependiente"/>
        <w:numPr>
          <w:ilvl w:val="0"/>
          <w:numId w:val="7"/>
        </w:numPr>
        <w:spacing w:line="276" w:lineRule="auto"/>
        <w:jc w:val="both"/>
        <w:rPr>
          <w:rFonts w:cs="Arial"/>
          <w:sz w:val="22"/>
          <w:szCs w:val="22"/>
          <w:lang w:val="es-CO"/>
        </w:rPr>
      </w:pPr>
      <w:r w:rsidRPr="00E44742">
        <w:rPr>
          <w:rFonts w:cs="Arial"/>
          <w:sz w:val="22"/>
          <w:szCs w:val="22"/>
          <w:lang w:val="es-CO"/>
        </w:rPr>
        <w:t>Menciona el accionante que el 20 de septiembre de 2003 se encontraba en desarrollo de la Operación “Torpedo” y fue impactado por arma de fuego en el hombro izquierdo. En razón al accidente quedó con graves secuelas que han sido tratas en varias veces por la especialidad de ortopedia.</w:t>
      </w:r>
    </w:p>
    <w:p w14:paraId="4D2F15A6" w14:textId="77777777" w:rsidR="001F279B" w:rsidRPr="00E44742" w:rsidRDefault="001F279B" w:rsidP="00E44742">
      <w:pPr>
        <w:pStyle w:val="Textoindependiente"/>
        <w:numPr>
          <w:ilvl w:val="0"/>
          <w:numId w:val="7"/>
        </w:numPr>
        <w:spacing w:line="276" w:lineRule="auto"/>
        <w:jc w:val="both"/>
        <w:rPr>
          <w:rFonts w:cs="Arial"/>
          <w:sz w:val="22"/>
          <w:szCs w:val="22"/>
          <w:lang w:val="es-CO"/>
        </w:rPr>
      </w:pPr>
      <w:r w:rsidRPr="00E44742">
        <w:rPr>
          <w:rFonts w:cs="Arial"/>
          <w:sz w:val="22"/>
          <w:szCs w:val="22"/>
          <w:lang w:val="es-CO"/>
        </w:rPr>
        <w:t>Fue retirado del Ejército Nacional mediante Orden Administrativa de Personal Nº 1223 del 20 de octubre de 2004.</w:t>
      </w:r>
    </w:p>
    <w:p w14:paraId="225E5873" w14:textId="77777777" w:rsidR="001F279B" w:rsidRPr="00E44742" w:rsidRDefault="001F279B" w:rsidP="00E44742">
      <w:pPr>
        <w:pStyle w:val="Textoindependiente"/>
        <w:numPr>
          <w:ilvl w:val="0"/>
          <w:numId w:val="7"/>
        </w:numPr>
        <w:spacing w:line="276" w:lineRule="auto"/>
        <w:jc w:val="both"/>
        <w:rPr>
          <w:rFonts w:cs="Arial"/>
          <w:sz w:val="22"/>
          <w:szCs w:val="22"/>
          <w:lang w:val="es-CO"/>
        </w:rPr>
      </w:pPr>
      <w:r w:rsidRPr="00E44742">
        <w:rPr>
          <w:rFonts w:cs="Arial"/>
          <w:sz w:val="22"/>
          <w:szCs w:val="22"/>
          <w:lang w:val="es-CO"/>
        </w:rPr>
        <w:t xml:space="preserve">El 8 de noviembre de 2019 radicó derecho de petición en la página web de la Dirección de Sanidad solicitando con base en el Decreto 1796 de 200 y Decreto 094 de 1989 la práctica de exámenes médicos definitivos y elaboración de Junta Medica Laboral de las lesiones sufridas al haber prestado servicio al Ejercito Nacional. Que fueran practicados los exámenes de manera oportuna y en términos razonables. </w:t>
      </w:r>
    </w:p>
    <w:p w14:paraId="1873F0C6" w14:textId="77777777" w:rsidR="001F279B" w:rsidRPr="00E44742" w:rsidRDefault="001F279B" w:rsidP="00E44742">
      <w:pPr>
        <w:pStyle w:val="Textoindependiente"/>
        <w:numPr>
          <w:ilvl w:val="0"/>
          <w:numId w:val="7"/>
        </w:numPr>
        <w:spacing w:line="276" w:lineRule="auto"/>
        <w:jc w:val="both"/>
        <w:rPr>
          <w:rFonts w:cs="Arial"/>
          <w:sz w:val="22"/>
          <w:szCs w:val="22"/>
          <w:lang w:val="es-CO"/>
        </w:rPr>
      </w:pPr>
      <w:r w:rsidRPr="00E44742">
        <w:rPr>
          <w:rFonts w:cs="Arial"/>
          <w:sz w:val="22"/>
          <w:szCs w:val="22"/>
          <w:lang w:val="es-CO"/>
        </w:rPr>
        <w:t xml:space="preserve">El 25 de noviembre de 2019 la Dirección de Sanidad del Ejército a través de correo electrónico contestó la petición indicando que no hay  avance del proceso médico del accionante, por lo que debía aportar los soportes que demuestren las razones por la cuales  omitió la realización de la Junta Médica. </w:t>
      </w:r>
    </w:p>
    <w:p w14:paraId="32E889DD" w14:textId="77777777" w:rsidR="001F279B" w:rsidRPr="00E44742" w:rsidRDefault="001F279B" w:rsidP="00E44742">
      <w:pPr>
        <w:pStyle w:val="Textoindependiente"/>
        <w:numPr>
          <w:ilvl w:val="0"/>
          <w:numId w:val="7"/>
        </w:numPr>
        <w:spacing w:line="276" w:lineRule="auto"/>
        <w:jc w:val="both"/>
        <w:rPr>
          <w:rFonts w:cs="Arial"/>
          <w:sz w:val="22"/>
          <w:szCs w:val="22"/>
          <w:lang w:val="es-CO"/>
        </w:rPr>
      </w:pPr>
      <w:r w:rsidRPr="00E44742">
        <w:rPr>
          <w:rFonts w:cs="Arial"/>
          <w:sz w:val="22"/>
          <w:szCs w:val="22"/>
          <w:lang w:val="es-CO"/>
        </w:rPr>
        <w:t xml:space="preserve">Considera el accionante que la respuesta dada por la entidad no es congruente ni responde de fondo la petición invocada. </w:t>
      </w:r>
    </w:p>
    <w:p w14:paraId="1DFDA407" w14:textId="77777777" w:rsidR="001F279B" w:rsidRPr="00E44742" w:rsidRDefault="001F279B" w:rsidP="00E44742">
      <w:pPr>
        <w:pStyle w:val="Textoindependiente"/>
        <w:spacing w:after="0" w:line="276" w:lineRule="auto"/>
        <w:ind w:left="708"/>
        <w:jc w:val="both"/>
        <w:rPr>
          <w:rFonts w:cs="Arial"/>
          <w:i/>
          <w:sz w:val="22"/>
          <w:szCs w:val="22"/>
          <w:lang w:val="es-CO"/>
        </w:rPr>
      </w:pPr>
    </w:p>
    <w:p w14:paraId="268A519F" w14:textId="77777777" w:rsidR="001F279B" w:rsidRPr="00E44742" w:rsidRDefault="001F279B" w:rsidP="00E44742">
      <w:pPr>
        <w:pStyle w:val="Textoindependiente"/>
        <w:spacing w:after="0" w:line="276" w:lineRule="auto"/>
        <w:jc w:val="both"/>
        <w:rPr>
          <w:rFonts w:cs="Arial"/>
          <w:b/>
          <w:i/>
          <w:sz w:val="22"/>
          <w:szCs w:val="22"/>
          <w:lang w:val="es-CO"/>
        </w:rPr>
      </w:pPr>
      <w:r w:rsidRPr="00E44742">
        <w:rPr>
          <w:rFonts w:cs="Arial"/>
          <w:sz w:val="22"/>
          <w:szCs w:val="22"/>
          <w:lang w:val="es-CO"/>
        </w:rPr>
        <w:t xml:space="preserve"> </w:t>
      </w:r>
      <w:r w:rsidRPr="00E44742">
        <w:rPr>
          <w:rFonts w:cs="Arial"/>
          <w:b/>
          <w:sz w:val="22"/>
          <w:szCs w:val="22"/>
          <w:lang w:val="es-CO"/>
        </w:rPr>
        <w:t>ACTUACIÓN PROCESAL</w:t>
      </w:r>
    </w:p>
    <w:p w14:paraId="236A19A1" w14:textId="77777777" w:rsidR="001F279B" w:rsidRPr="00E44742" w:rsidRDefault="001F279B" w:rsidP="00E44742">
      <w:pPr>
        <w:pStyle w:val="Textoindependiente"/>
        <w:spacing w:after="0" w:line="276" w:lineRule="auto"/>
        <w:jc w:val="both"/>
        <w:rPr>
          <w:rFonts w:cs="Arial"/>
          <w:sz w:val="22"/>
          <w:szCs w:val="22"/>
          <w:lang w:val="es-CO"/>
        </w:rPr>
      </w:pPr>
    </w:p>
    <w:p w14:paraId="3865F94D" w14:textId="77777777" w:rsidR="001F279B" w:rsidRPr="00E44742" w:rsidRDefault="001F279B" w:rsidP="00E44742">
      <w:pPr>
        <w:pStyle w:val="Textoindependiente"/>
        <w:numPr>
          <w:ilvl w:val="1"/>
          <w:numId w:val="2"/>
        </w:numPr>
        <w:tabs>
          <w:tab w:val="left" w:pos="426"/>
        </w:tabs>
        <w:spacing w:after="0" w:line="276" w:lineRule="auto"/>
        <w:ind w:left="0" w:firstLine="0"/>
        <w:jc w:val="both"/>
        <w:rPr>
          <w:rFonts w:cs="Arial"/>
          <w:b/>
          <w:sz w:val="22"/>
          <w:szCs w:val="22"/>
          <w:lang w:val="es-CO"/>
        </w:rPr>
      </w:pPr>
      <w:r w:rsidRPr="00E44742">
        <w:rPr>
          <w:rFonts w:cs="Arial"/>
          <w:sz w:val="22"/>
          <w:szCs w:val="22"/>
          <w:lang w:val="es-CO"/>
        </w:rPr>
        <w:t>La presente demanda fue radicada el 10 de diciembre de 2019 (folio 13 del Cuaderno Principal)</w:t>
      </w:r>
    </w:p>
    <w:p w14:paraId="3B19C136" w14:textId="77777777" w:rsidR="001F279B" w:rsidRPr="00E44742" w:rsidRDefault="001F279B" w:rsidP="00E44742">
      <w:pPr>
        <w:pStyle w:val="Textoindependiente"/>
        <w:spacing w:after="0" w:line="276" w:lineRule="auto"/>
        <w:ind w:left="360"/>
        <w:jc w:val="both"/>
        <w:rPr>
          <w:rFonts w:cs="Arial"/>
          <w:b/>
          <w:sz w:val="22"/>
          <w:szCs w:val="22"/>
          <w:lang w:val="es-CO"/>
        </w:rPr>
      </w:pPr>
    </w:p>
    <w:p w14:paraId="6615FDF8" w14:textId="77777777" w:rsidR="001F279B" w:rsidRPr="00E44742" w:rsidRDefault="001F279B" w:rsidP="00E44742">
      <w:pPr>
        <w:pStyle w:val="Textoindependiente"/>
        <w:numPr>
          <w:ilvl w:val="1"/>
          <w:numId w:val="2"/>
        </w:numPr>
        <w:tabs>
          <w:tab w:val="left" w:pos="426"/>
        </w:tabs>
        <w:spacing w:after="0" w:line="276" w:lineRule="auto"/>
        <w:ind w:left="0" w:firstLine="0"/>
        <w:jc w:val="both"/>
        <w:rPr>
          <w:rFonts w:cs="Arial"/>
          <w:b/>
          <w:sz w:val="22"/>
          <w:szCs w:val="22"/>
          <w:lang w:val="es-CO"/>
        </w:rPr>
      </w:pPr>
      <w:r w:rsidRPr="00E44742">
        <w:rPr>
          <w:rFonts w:cs="Arial"/>
          <w:sz w:val="22"/>
          <w:szCs w:val="22"/>
          <w:lang w:val="es-CO"/>
        </w:rPr>
        <w:lastRenderedPageBreak/>
        <w:t>Mediante providencia del 11 de diciembre de 2019 (folio 15 del Cuaderno Principal) se admitió la demanda y se ordenó notificar al demandado.</w:t>
      </w:r>
    </w:p>
    <w:p w14:paraId="74BD0CA0" w14:textId="77777777" w:rsidR="001F279B" w:rsidRPr="00E44742" w:rsidRDefault="001F279B" w:rsidP="00E44742">
      <w:pPr>
        <w:pStyle w:val="Textoindependiente"/>
        <w:tabs>
          <w:tab w:val="left" w:pos="426"/>
        </w:tabs>
        <w:spacing w:after="0" w:line="276" w:lineRule="auto"/>
        <w:jc w:val="both"/>
        <w:rPr>
          <w:rFonts w:cs="Arial"/>
          <w:b/>
          <w:sz w:val="22"/>
          <w:szCs w:val="22"/>
          <w:lang w:val="es-CO"/>
        </w:rPr>
      </w:pPr>
    </w:p>
    <w:p w14:paraId="139A47CB" w14:textId="77777777" w:rsidR="001F279B" w:rsidRPr="00E44742" w:rsidRDefault="001F279B" w:rsidP="00E44742">
      <w:pPr>
        <w:pStyle w:val="Textoindependiente"/>
        <w:numPr>
          <w:ilvl w:val="0"/>
          <w:numId w:val="1"/>
        </w:numPr>
        <w:spacing w:after="0" w:line="276" w:lineRule="auto"/>
        <w:jc w:val="both"/>
        <w:rPr>
          <w:rFonts w:cs="Arial"/>
          <w:b/>
          <w:sz w:val="22"/>
          <w:szCs w:val="22"/>
          <w:lang w:val="es-CO"/>
        </w:rPr>
      </w:pPr>
      <w:r w:rsidRPr="00E44742">
        <w:rPr>
          <w:rFonts w:cs="Arial"/>
          <w:b/>
          <w:sz w:val="22"/>
          <w:szCs w:val="22"/>
          <w:lang w:val="es-CO"/>
        </w:rPr>
        <w:t xml:space="preserve">LA IMPUGNACIÓN </w:t>
      </w:r>
      <w:r w:rsidRPr="00E44742">
        <w:rPr>
          <w:rFonts w:cs="Arial"/>
          <w:b/>
          <w:bCs/>
          <w:i/>
          <w:sz w:val="22"/>
          <w:szCs w:val="22"/>
          <w:lang w:val="es-CO"/>
        </w:rPr>
        <w:t xml:space="preserve"> </w:t>
      </w:r>
    </w:p>
    <w:p w14:paraId="20C0FF5B" w14:textId="77777777" w:rsidR="001F279B" w:rsidRPr="00E44742" w:rsidRDefault="001F279B" w:rsidP="00E44742">
      <w:pPr>
        <w:spacing w:line="276" w:lineRule="auto"/>
        <w:jc w:val="both"/>
        <w:rPr>
          <w:rFonts w:ascii="Arial" w:hAnsi="Arial" w:cs="Arial"/>
          <w:bCs/>
          <w:sz w:val="22"/>
          <w:szCs w:val="22"/>
          <w:lang w:val="es-CO"/>
        </w:rPr>
      </w:pPr>
      <w:r w:rsidRPr="00E44742">
        <w:rPr>
          <w:rFonts w:ascii="Arial" w:hAnsi="Arial" w:cs="Arial"/>
          <w:bCs/>
          <w:sz w:val="22"/>
          <w:szCs w:val="22"/>
          <w:lang w:val="es-CO"/>
        </w:rPr>
        <w:t>Notificado el demandado Ministro de Defensa el 12 de diciembre de 2019 (folio 18 del Cuaderno Principal),  contestó en síntesis lo siguiente:</w:t>
      </w:r>
    </w:p>
    <w:p w14:paraId="2710F9E9" w14:textId="77777777" w:rsidR="001F279B" w:rsidRPr="00E44742" w:rsidRDefault="001F279B" w:rsidP="00E44742">
      <w:pPr>
        <w:spacing w:line="276" w:lineRule="auto"/>
        <w:jc w:val="both"/>
        <w:rPr>
          <w:rFonts w:ascii="Arial" w:hAnsi="Arial" w:cs="Arial"/>
          <w:i/>
          <w:sz w:val="22"/>
          <w:szCs w:val="22"/>
          <w:lang w:val="es-CO"/>
        </w:rPr>
      </w:pPr>
    </w:p>
    <w:p w14:paraId="51502DCB" w14:textId="77777777" w:rsidR="001F279B" w:rsidRPr="00E44742" w:rsidRDefault="001F279B" w:rsidP="00E44742">
      <w:pPr>
        <w:pStyle w:val="Prrafodelista"/>
        <w:numPr>
          <w:ilvl w:val="0"/>
          <w:numId w:val="6"/>
        </w:numPr>
        <w:spacing w:line="276" w:lineRule="auto"/>
        <w:jc w:val="both"/>
        <w:rPr>
          <w:rFonts w:cs="Arial"/>
          <w:sz w:val="22"/>
          <w:szCs w:val="22"/>
        </w:rPr>
      </w:pPr>
      <w:r w:rsidRPr="00E44742">
        <w:rPr>
          <w:rFonts w:cs="Arial"/>
          <w:sz w:val="22"/>
          <w:szCs w:val="22"/>
        </w:rPr>
        <w:t xml:space="preserve">El señor </w:t>
      </w:r>
      <w:proofErr w:type="spellStart"/>
      <w:r w:rsidRPr="00E44742">
        <w:rPr>
          <w:rFonts w:cs="Arial"/>
          <w:sz w:val="22"/>
          <w:szCs w:val="22"/>
        </w:rPr>
        <w:t>Dumar</w:t>
      </w:r>
      <w:proofErr w:type="spellEnd"/>
      <w:r w:rsidRPr="00E44742">
        <w:rPr>
          <w:rFonts w:cs="Arial"/>
          <w:sz w:val="22"/>
          <w:szCs w:val="22"/>
        </w:rPr>
        <w:t xml:space="preserve"> Ramón Albarracín Reyes perteneció a las Fuerzas militares como soldado profesional hasta el 20 de octubre de 2004 mediante Orden Administrativa  Nº 1223. Por lo tanto, el señor Albarracín no es afiliado ni beneficiario del Subsistema de Salud de la entidad. </w:t>
      </w:r>
    </w:p>
    <w:p w14:paraId="0BF9AFE6" w14:textId="77777777" w:rsidR="001F279B" w:rsidRPr="00E44742" w:rsidRDefault="001F279B" w:rsidP="00E44742">
      <w:pPr>
        <w:spacing w:line="276" w:lineRule="auto"/>
        <w:ind w:left="567"/>
        <w:jc w:val="both"/>
        <w:rPr>
          <w:rFonts w:ascii="Arial" w:hAnsi="Arial" w:cs="Arial"/>
          <w:sz w:val="22"/>
          <w:szCs w:val="22"/>
          <w:lang w:val="es-CO"/>
        </w:rPr>
      </w:pPr>
    </w:p>
    <w:p w14:paraId="04DDB44B" w14:textId="77777777" w:rsidR="001F279B" w:rsidRPr="00E44742" w:rsidRDefault="001F279B" w:rsidP="00E44742">
      <w:pPr>
        <w:pStyle w:val="Prrafodelista"/>
        <w:numPr>
          <w:ilvl w:val="0"/>
          <w:numId w:val="6"/>
        </w:numPr>
        <w:spacing w:line="276" w:lineRule="auto"/>
        <w:jc w:val="both"/>
        <w:rPr>
          <w:rFonts w:cs="Arial"/>
          <w:sz w:val="22"/>
          <w:szCs w:val="22"/>
        </w:rPr>
      </w:pPr>
      <w:r w:rsidRPr="00E44742">
        <w:rPr>
          <w:rFonts w:cs="Arial"/>
          <w:sz w:val="22"/>
          <w:szCs w:val="22"/>
        </w:rPr>
        <w:t>Al verificar los documentos aportados en la tutela menciona el accionado que la historia clínicas del 2018 es de la IPS Llanos Orientales Yopal y que corresponde a la EPS a la cual está afiliado el accionado MEDIMAS.</w:t>
      </w:r>
    </w:p>
    <w:p w14:paraId="485A5B64" w14:textId="77777777" w:rsidR="001F279B" w:rsidRPr="00E44742" w:rsidRDefault="001F279B" w:rsidP="00E44742">
      <w:pPr>
        <w:pStyle w:val="Prrafodelista"/>
        <w:spacing w:line="276" w:lineRule="auto"/>
        <w:rPr>
          <w:rFonts w:cs="Arial"/>
          <w:sz w:val="22"/>
          <w:szCs w:val="22"/>
        </w:rPr>
      </w:pPr>
    </w:p>
    <w:p w14:paraId="4D70E35E" w14:textId="77777777" w:rsidR="001F279B" w:rsidRPr="00E44742" w:rsidRDefault="001F279B" w:rsidP="00E44742">
      <w:pPr>
        <w:pStyle w:val="Prrafodelista"/>
        <w:numPr>
          <w:ilvl w:val="0"/>
          <w:numId w:val="6"/>
        </w:numPr>
        <w:spacing w:line="276" w:lineRule="auto"/>
        <w:jc w:val="both"/>
        <w:rPr>
          <w:rFonts w:cs="Arial"/>
          <w:sz w:val="22"/>
          <w:szCs w:val="22"/>
        </w:rPr>
      </w:pPr>
      <w:r w:rsidRPr="00E44742">
        <w:rPr>
          <w:rFonts w:cs="Arial"/>
          <w:sz w:val="22"/>
          <w:szCs w:val="22"/>
        </w:rPr>
        <w:t xml:space="preserve">Indica que al verificar las bases de datos del Registro Únicos de afiliados el señor </w:t>
      </w:r>
      <w:proofErr w:type="spellStart"/>
      <w:r w:rsidRPr="00E44742">
        <w:rPr>
          <w:rFonts w:cs="Arial"/>
          <w:sz w:val="22"/>
          <w:szCs w:val="22"/>
        </w:rPr>
        <w:t>esta</w:t>
      </w:r>
      <w:proofErr w:type="spellEnd"/>
      <w:r w:rsidRPr="00E44742">
        <w:rPr>
          <w:rFonts w:cs="Arial"/>
          <w:sz w:val="22"/>
          <w:szCs w:val="22"/>
        </w:rPr>
        <w:t xml:space="preserve"> afiliado a varias ARL.</w:t>
      </w:r>
    </w:p>
    <w:p w14:paraId="7ECF7765" w14:textId="77777777" w:rsidR="001F279B" w:rsidRPr="00E44742" w:rsidRDefault="001F279B" w:rsidP="00E44742">
      <w:pPr>
        <w:spacing w:line="276" w:lineRule="auto"/>
        <w:ind w:left="567"/>
        <w:jc w:val="both"/>
        <w:rPr>
          <w:rFonts w:ascii="Arial" w:hAnsi="Arial" w:cs="Arial"/>
          <w:sz w:val="22"/>
          <w:szCs w:val="22"/>
          <w:lang w:val="es-CO"/>
        </w:rPr>
      </w:pPr>
    </w:p>
    <w:p w14:paraId="78244D42" w14:textId="77777777" w:rsidR="001F279B" w:rsidRPr="00E44742" w:rsidRDefault="001F279B" w:rsidP="00E44742">
      <w:pPr>
        <w:pStyle w:val="Prrafodelista"/>
        <w:numPr>
          <w:ilvl w:val="0"/>
          <w:numId w:val="6"/>
        </w:numPr>
        <w:spacing w:line="276" w:lineRule="auto"/>
        <w:jc w:val="both"/>
        <w:rPr>
          <w:rFonts w:cs="Arial"/>
          <w:sz w:val="22"/>
          <w:szCs w:val="22"/>
        </w:rPr>
      </w:pPr>
      <w:r w:rsidRPr="00E44742">
        <w:rPr>
          <w:rFonts w:cs="Arial"/>
          <w:sz w:val="22"/>
          <w:szCs w:val="22"/>
        </w:rPr>
        <w:t xml:space="preserve">En relación a la convocatoria de la Junta Medica argumenta que al señor </w:t>
      </w:r>
      <w:proofErr w:type="spellStart"/>
      <w:r w:rsidRPr="00E44742">
        <w:rPr>
          <w:rFonts w:cs="Arial"/>
          <w:sz w:val="22"/>
          <w:szCs w:val="22"/>
        </w:rPr>
        <w:t>Dumar</w:t>
      </w:r>
      <w:proofErr w:type="spellEnd"/>
      <w:r w:rsidRPr="00E44742">
        <w:rPr>
          <w:rFonts w:cs="Arial"/>
          <w:sz w:val="22"/>
          <w:szCs w:val="22"/>
        </w:rPr>
        <w:t xml:space="preserve"> Ramón Albarracín se le realizó Junta Medico Laboral Nº 425 del 13 de febrero de 2004 en donde fue valorado por ortopedia y le determinaron una pérdida de capacidad de 19.45%, decisión que fue notificada el 14 de febrero de 2004. </w:t>
      </w:r>
    </w:p>
    <w:p w14:paraId="23B4C8A7" w14:textId="77777777" w:rsidR="001F279B" w:rsidRPr="00E44742" w:rsidRDefault="001F279B" w:rsidP="00E44742">
      <w:pPr>
        <w:spacing w:line="276" w:lineRule="auto"/>
        <w:ind w:left="567"/>
        <w:jc w:val="both"/>
        <w:rPr>
          <w:rFonts w:ascii="Arial" w:hAnsi="Arial" w:cs="Arial"/>
          <w:sz w:val="22"/>
          <w:szCs w:val="22"/>
          <w:lang w:val="es-CO"/>
        </w:rPr>
      </w:pPr>
    </w:p>
    <w:p w14:paraId="698262E4" w14:textId="77777777" w:rsidR="001F279B" w:rsidRPr="00E44742" w:rsidRDefault="001F279B" w:rsidP="00E44742">
      <w:pPr>
        <w:pStyle w:val="Prrafodelista"/>
        <w:numPr>
          <w:ilvl w:val="0"/>
          <w:numId w:val="6"/>
        </w:numPr>
        <w:spacing w:line="276" w:lineRule="auto"/>
        <w:jc w:val="both"/>
        <w:rPr>
          <w:rFonts w:cs="Arial"/>
          <w:sz w:val="22"/>
          <w:szCs w:val="22"/>
        </w:rPr>
      </w:pPr>
      <w:r w:rsidRPr="00E44742">
        <w:rPr>
          <w:rFonts w:cs="Arial"/>
          <w:sz w:val="22"/>
          <w:szCs w:val="22"/>
        </w:rPr>
        <w:t xml:space="preserve">Frente a la decisión de la Junta Medica informa el accionado que el demandante contaba con 4 meses a partir de la notificación para solicitar la revisión de dictamen ante el Tribunal Médico de Revisión, sin embargo, el señor no presentó recurso. </w:t>
      </w:r>
    </w:p>
    <w:p w14:paraId="4A18B5D2" w14:textId="77777777" w:rsidR="001F279B" w:rsidRPr="00E44742" w:rsidRDefault="001F279B" w:rsidP="00E44742">
      <w:pPr>
        <w:spacing w:line="276" w:lineRule="auto"/>
        <w:ind w:left="567"/>
        <w:jc w:val="both"/>
        <w:rPr>
          <w:rFonts w:ascii="Arial" w:hAnsi="Arial" w:cs="Arial"/>
          <w:sz w:val="22"/>
          <w:szCs w:val="22"/>
          <w:lang w:val="es-CO"/>
        </w:rPr>
      </w:pPr>
    </w:p>
    <w:p w14:paraId="31040FD5" w14:textId="77777777" w:rsidR="001F279B" w:rsidRPr="00E44742" w:rsidRDefault="001F279B" w:rsidP="00E44742">
      <w:pPr>
        <w:pStyle w:val="Prrafodelista"/>
        <w:numPr>
          <w:ilvl w:val="0"/>
          <w:numId w:val="6"/>
        </w:numPr>
        <w:spacing w:line="276" w:lineRule="auto"/>
        <w:jc w:val="both"/>
        <w:rPr>
          <w:rFonts w:cs="Arial"/>
          <w:sz w:val="22"/>
          <w:szCs w:val="22"/>
        </w:rPr>
      </w:pPr>
      <w:r w:rsidRPr="00E44742">
        <w:rPr>
          <w:rFonts w:cs="Arial"/>
          <w:sz w:val="22"/>
          <w:szCs w:val="22"/>
        </w:rPr>
        <w:t>Por todo lo anterior, solicita el accionado se declare improcedente la acción de tutela.</w:t>
      </w:r>
    </w:p>
    <w:p w14:paraId="03E0305B" w14:textId="77777777" w:rsidR="001F279B" w:rsidRPr="00E44742" w:rsidRDefault="001F279B" w:rsidP="00E44742">
      <w:pPr>
        <w:spacing w:line="276" w:lineRule="auto"/>
        <w:jc w:val="both"/>
        <w:rPr>
          <w:rFonts w:ascii="Arial" w:hAnsi="Arial" w:cs="Arial"/>
          <w:i/>
          <w:sz w:val="22"/>
          <w:szCs w:val="22"/>
          <w:lang w:val="es-CO"/>
        </w:rPr>
      </w:pPr>
    </w:p>
    <w:p w14:paraId="4AABBB98" w14:textId="77777777" w:rsidR="001F279B" w:rsidRPr="00E44742" w:rsidRDefault="001F279B" w:rsidP="00E44742">
      <w:pPr>
        <w:pStyle w:val="Textoindependiente"/>
        <w:numPr>
          <w:ilvl w:val="0"/>
          <w:numId w:val="1"/>
        </w:numPr>
        <w:spacing w:after="0" w:line="276" w:lineRule="auto"/>
        <w:jc w:val="both"/>
        <w:rPr>
          <w:rFonts w:cs="Arial"/>
          <w:b/>
          <w:sz w:val="22"/>
          <w:szCs w:val="22"/>
          <w:lang w:val="es-CO"/>
        </w:rPr>
      </w:pPr>
      <w:r w:rsidRPr="00E44742">
        <w:rPr>
          <w:rFonts w:cs="Arial"/>
          <w:b/>
          <w:sz w:val="22"/>
          <w:szCs w:val="22"/>
          <w:lang w:val="es-CO"/>
        </w:rPr>
        <w:t>LAS PRUEBAS:</w:t>
      </w:r>
    </w:p>
    <w:p w14:paraId="39489A53" w14:textId="77777777" w:rsidR="001F279B" w:rsidRPr="00E44742" w:rsidRDefault="001F279B" w:rsidP="00E44742">
      <w:pPr>
        <w:pStyle w:val="Textoindependiente"/>
        <w:spacing w:after="0" w:line="276" w:lineRule="auto"/>
        <w:jc w:val="both"/>
        <w:rPr>
          <w:rFonts w:cs="Arial"/>
          <w:sz w:val="22"/>
          <w:szCs w:val="22"/>
          <w:lang w:val="es-CO"/>
        </w:rPr>
      </w:pPr>
    </w:p>
    <w:p w14:paraId="31552F68" w14:textId="77777777" w:rsidR="001F279B" w:rsidRPr="00E44742" w:rsidRDefault="001F279B" w:rsidP="00E44742">
      <w:pPr>
        <w:pStyle w:val="Textoindependiente"/>
        <w:spacing w:after="0" w:line="276" w:lineRule="auto"/>
        <w:jc w:val="both"/>
        <w:rPr>
          <w:rFonts w:cs="Arial"/>
          <w:sz w:val="22"/>
          <w:szCs w:val="22"/>
          <w:lang w:val="es-CO"/>
        </w:rPr>
      </w:pPr>
      <w:r w:rsidRPr="00E44742">
        <w:rPr>
          <w:rFonts w:cs="Arial"/>
          <w:sz w:val="22"/>
          <w:szCs w:val="22"/>
          <w:lang w:val="es-CO"/>
        </w:rPr>
        <w:t>Como medio probatorio, destinado a acreditar los supuestos de hecho de la demanda se allegaron los siguientes documentos:</w:t>
      </w:r>
    </w:p>
    <w:p w14:paraId="2C0866AC" w14:textId="77777777" w:rsidR="001F279B" w:rsidRPr="00E44742" w:rsidRDefault="001F279B" w:rsidP="00E44742">
      <w:pPr>
        <w:pStyle w:val="Textoindependiente"/>
        <w:spacing w:after="0" w:line="276" w:lineRule="auto"/>
        <w:jc w:val="both"/>
        <w:rPr>
          <w:rFonts w:cs="Arial"/>
          <w:sz w:val="22"/>
          <w:szCs w:val="22"/>
          <w:lang w:val="es-CO"/>
        </w:rPr>
      </w:pPr>
    </w:p>
    <w:p w14:paraId="5957AFAC" w14:textId="77777777" w:rsidR="001F279B" w:rsidRPr="00E44742" w:rsidRDefault="001F279B" w:rsidP="00E44742">
      <w:pPr>
        <w:pStyle w:val="Textoindependiente"/>
        <w:numPr>
          <w:ilvl w:val="0"/>
          <w:numId w:val="4"/>
        </w:numPr>
        <w:tabs>
          <w:tab w:val="left" w:pos="142"/>
        </w:tabs>
        <w:spacing w:after="0" w:line="276" w:lineRule="auto"/>
        <w:jc w:val="both"/>
        <w:rPr>
          <w:rFonts w:cs="Arial"/>
          <w:sz w:val="22"/>
          <w:szCs w:val="22"/>
          <w:lang w:val="es-CO"/>
        </w:rPr>
      </w:pPr>
      <w:r w:rsidRPr="00E44742">
        <w:rPr>
          <w:rFonts w:cs="Arial"/>
          <w:sz w:val="22"/>
          <w:szCs w:val="22"/>
          <w:lang w:val="es-CO"/>
        </w:rPr>
        <w:t>Copia simple de Informe Operación Torpedo de 20  de septiembre de 2003. (</w:t>
      </w:r>
      <w:proofErr w:type="spellStart"/>
      <w:r w:rsidRPr="00E44742">
        <w:rPr>
          <w:rFonts w:cs="Arial"/>
          <w:sz w:val="22"/>
          <w:szCs w:val="22"/>
          <w:lang w:val="es-CO"/>
        </w:rPr>
        <w:t>fl</w:t>
      </w:r>
      <w:proofErr w:type="spellEnd"/>
      <w:r w:rsidRPr="00E44742">
        <w:rPr>
          <w:rFonts w:cs="Arial"/>
          <w:sz w:val="22"/>
          <w:szCs w:val="22"/>
          <w:lang w:val="es-CO"/>
        </w:rPr>
        <w:t xml:space="preserve"> 4 </w:t>
      </w:r>
      <w:proofErr w:type="spellStart"/>
      <w:r w:rsidRPr="00E44742">
        <w:rPr>
          <w:rFonts w:cs="Arial"/>
          <w:sz w:val="22"/>
          <w:szCs w:val="22"/>
          <w:lang w:val="es-CO"/>
        </w:rPr>
        <w:t>cp</w:t>
      </w:r>
      <w:proofErr w:type="spellEnd"/>
      <w:r w:rsidRPr="00E44742">
        <w:rPr>
          <w:rFonts w:cs="Arial"/>
          <w:sz w:val="22"/>
          <w:szCs w:val="22"/>
          <w:lang w:val="es-CO"/>
        </w:rPr>
        <w:t>)</w:t>
      </w:r>
    </w:p>
    <w:p w14:paraId="13FB3580" w14:textId="77777777" w:rsidR="001F279B" w:rsidRPr="00E44742" w:rsidRDefault="001F279B" w:rsidP="00E44742">
      <w:pPr>
        <w:pStyle w:val="Textoindependiente"/>
        <w:numPr>
          <w:ilvl w:val="0"/>
          <w:numId w:val="4"/>
        </w:numPr>
        <w:tabs>
          <w:tab w:val="left" w:pos="142"/>
        </w:tabs>
        <w:spacing w:after="0" w:line="276" w:lineRule="auto"/>
        <w:jc w:val="both"/>
        <w:rPr>
          <w:rFonts w:cs="Arial"/>
          <w:sz w:val="22"/>
          <w:szCs w:val="22"/>
          <w:lang w:val="es-CO"/>
        </w:rPr>
      </w:pPr>
      <w:r w:rsidRPr="00E44742">
        <w:rPr>
          <w:rFonts w:cs="Arial"/>
          <w:sz w:val="22"/>
          <w:szCs w:val="22"/>
          <w:lang w:val="es-CO"/>
        </w:rPr>
        <w:t xml:space="preserve">Copia simple de historia clínica del señor </w:t>
      </w:r>
      <w:proofErr w:type="spellStart"/>
      <w:r w:rsidRPr="00E44742">
        <w:rPr>
          <w:rFonts w:cs="Arial"/>
          <w:sz w:val="22"/>
          <w:szCs w:val="22"/>
          <w:lang w:val="es-CO"/>
        </w:rPr>
        <w:t>Dumar</w:t>
      </w:r>
      <w:proofErr w:type="spellEnd"/>
      <w:r w:rsidRPr="00E44742">
        <w:rPr>
          <w:rFonts w:cs="Arial"/>
          <w:sz w:val="22"/>
          <w:szCs w:val="22"/>
          <w:lang w:val="es-CO"/>
        </w:rPr>
        <w:t xml:space="preserve"> Ramón Albarracín IPS Llanos Orientales – Yopal. (fl5 a 7 </w:t>
      </w:r>
      <w:proofErr w:type="spellStart"/>
      <w:r w:rsidRPr="00E44742">
        <w:rPr>
          <w:rFonts w:cs="Arial"/>
          <w:sz w:val="22"/>
          <w:szCs w:val="22"/>
          <w:lang w:val="es-CO"/>
        </w:rPr>
        <w:t>cp</w:t>
      </w:r>
      <w:proofErr w:type="spellEnd"/>
      <w:r w:rsidRPr="00E44742">
        <w:rPr>
          <w:rFonts w:cs="Arial"/>
          <w:sz w:val="22"/>
          <w:szCs w:val="22"/>
          <w:lang w:val="es-CO"/>
        </w:rPr>
        <w:t>)</w:t>
      </w:r>
    </w:p>
    <w:p w14:paraId="27402513" w14:textId="77777777" w:rsidR="001F279B" w:rsidRPr="00E44742" w:rsidRDefault="001F279B" w:rsidP="00E44742">
      <w:pPr>
        <w:pStyle w:val="Textoindependiente"/>
        <w:numPr>
          <w:ilvl w:val="0"/>
          <w:numId w:val="4"/>
        </w:numPr>
        <w:tabs>
          <w:tab w:val="left" w:pos="142"/>
        </w:tabs>
        <w:spacing w:after="0" w:line="276" w:lineRule="auto"/>
        <w:jc w:val="both"/>
        <w:rPr>
          <w:rFonts w:cs="Arial"/>
          <w:sz w:val="22"/>
          <w:szCs w:val="22"/>
          <w:lang w:val="es-CO"/>
        </w:rPr>
      </w:pPr>
      <w:r w:rsidRPr="00E44742">
        <w:rPr>
          <w:rFonts w:cs="Arial"/>
          <w:sz w:val="22"/>
          <w:szCs w:val="22"/>
          <w:lang w:val="es-CO"/>
        </w:rPr>
        <w:t xml:space="preserve">Copia simple de C.C </w:t>
      </w:r>
      <w:proofErr w:type="spellStart"/>
      <w:r w:rsidRPr="00E44742">
        <w:rPr>
          <w:rFonts w:cs="Arial"/>
          <w:sz w:val="22"/>
          <w:szCs w:val="22"/>
          <w:lang w:val="es-CO"/>
        </w:rPr>
        <w:t>Dumar</w:t>
      </w:r>
      <w:proofErr w:type="spellEnd"/>
      <w:r w:rsidRPr="00E44742">
        <w:rPr>
          <w:rFonts w:cs="Arial"/>
          <w:sz w:val="22"/>
          <w:szCs w:val="22"/>
          <w:lang w:val="es-CO"/>
        </w:rPr>
        <w:t xml:space="preserve"> Ramón Albarracín. (</w:t>
      </w:r>
      <w:proofErr w:type="spellStart"/>
      <w:r w:rsidRPr="00E44742">
        <w:rPr>
          <w:rFonts w:cs="Arial"/>
          <w:sz w:val="22"/>
          <w:szCs w:val="22"/>
          <w:lang w:val="es-CO"/>
        </w:rPr>
        <w:t>fl</w:t>
      </w:r>
      <w:proofErr w:type="spellEnd"/>
      <w:r w:rsidRPr="00E44742">
        <w:rPr>
          <w:rFonts w:cs="Arial"/>
          <w:sz w:val="22"/>
          <w:szCs w:val="22"/>
          <w:lang w:val="es-CO"/>
        </w:rPr>
        <w:t xml:space="preserve"> 8 </w:t>
      </w:r>
      <w:proofErr w:type="spellStart"/>
      <w:r w:rsidRPr="00E44742">
        <w:rPr>
          <w:rFonts w:cs="Arial"/>
          <w:sz w:val="22"/>
          <w:szCs w:val="22"/>
          <w:lang w:val="es-CO"/>
        </w:rPr>
        <w:t>cp</w:t>
      </w:r>
      <w:proofErr w:type="spellEnd"/>
      <w:r w:rsidRPr="00E44742">
        <w:rPr>
          <w:rFonts w:cs="Arial"/>
          <w:sz w:val="22"/>
          <w:szCs w:val="22"/>
          <w:lang w:val="es-CO"/>
        </w:rPr>
        <w:t>)</w:t>
      </w:r>
    </w:p>
    <w:p w14:paraId="62DB1EDF" w14:textId="77777777" w:rsidR="001F279B" w:rsidRPr="00E44742" w:rsidRDefault="001F279B" w:rsidP="00E44742">
      <w:pPr>
        <w:pStyle w:val="Textoindependiente"/>
        <w:numPr>
          <w:ilvl w:val="0"/>
          <w:numId w:val="4"/>
        </w:numPr>
        <w:tabs>
          <w:tab w:val="left" w:pos="142"/>
        </w:tabs>
        <w:spacing w:after="0" w:line="276" w:lineRule="auto"/>
        <w:jc w:val="both"/>
        <w:rPr>
          <w:rFonts w:cs="Arial"/>
          <w:sz w:val="22"/>
          <w:szCs w:val="22"/>
          <w:lang w:val="es-CO"/>
        </w:rPr>
      </w:pPr>
      <w:r w:rsidRPr="00E44742">
        <w:rPr>
          <w:rFonts w:cs="Arial"/>
          <w:sz w:val="22"/>
          <w:szCs w:val="22"/>
          <w:lang w:val="es-CO"/>
        </w:rPr>
        <w:t>Copia simple de Orden Administrativa Nº 001223 del 20 de octubre de 2004. (</w:t>
      </w:r>
      <w:proofErr w:type="spellStart"/>
      <w:r w:rsidRPr="00E44742">
        <w:rPr>
          <w:rFonts w:cs="Arial"/>
          <w:sz w:val="22"/>
          <w:szCs w:val="22"/>
          <w:lang w:val="es-CO"/>
        </w:rPr>
        <w:t>fl</w:t>
      </w:r>
      <w:proofErr w:type="spellEnd"/>
      <w:r w:rsidRPr="00E44742">
        <w:rPr>
          <w:rFonts w:cs="Arial"/>
          <w:sz w:val="22"/>
          <w:szCs w:val="22"/>
          <w:lang w:val="es-CO"/>
        </w:rPr>
        <w:t xml:space="preserve"> 9 a 10 </w:t>
      </w:r>
      <w:proofErr w:type="spellStart"/>
      <w:r w:rsidRPr="00E44742">
        <w:rPr>
          <w:rFonts w:cs="Arial"/>
          <w:sz w:val="22"/>
          <w:szCs w:val="22"/>
          <w:lang w:val="es-CO"/>
        </w:rPr>
        <w:t>cp</w:t>
      </w:r>
      <w:proofErr w:type="spellEnd"/>
      <w:r w:rsidRPr="00E44742">
        <w:rPr>
          <w:rFonts w:cs="Arial"/>
          <w:sz w:val="22"/>
          <w:szCs w:val="22"/>
          <w:lang w:val="es-CO"/>
        </w:rPr>
        <w:t>)</w:t>
      </w:r>
    </w:p>
    <w:p w14:paraId="0B3C2A1B" w14:textId="77777777" w:rsidR="001F279B" w:rsidRPr="00E44742" w:rsidRDefault="001F279B" w:rsidP="00E44742">
      <w:pPr>
        <w:pStyle w:val="Textoindependiente"/>
        <w:numPr>
          <w:ilvl w:val="0"/>
          <w:numId w:val="4"/>
        </w:numPr>
        <w:tabs>
          <w:tab w:val="left" w:pos="142"/>
        </w:tabs>
        <w:spacing w:after="0" w:line="276" w:lineRule="auto"/>
        <w:jc w:val="both"/>
        <w:rPr>
          <w:rFonts w:cs="Arial"/>
          <w:sz w:val="22"/>
          <w:szCs w:val="22"/>
          <w:lang w:val="es-CO"/>
        </w:rPr>
      </w:pPr>
      <w:r w:rsidRPr="00E44742">
        <w:rPr>
          <w:rFonts w:cs="Arial"/>
          <w:sz w:val="22"/>
          <w:szCs w:val="22"/>
          <w:lang w:val="es-CO"/>
        </w:rPr>
        <w:t>Copia de correos electrónicos. (</w:t>
      </w:r>
      <w:proofErr w:type="spellStart"/>
      <w:r w:rsidRPr="00E44742">
        <w:rPr>
          <w:rFonts w:cs="Arial"/>
          <w:sz w:val="22"/>
          <w:szCs w:val="22"/>
          <w:lang w:val="es-CO"/>
        </w:rPr>
        <w:t>fl</w:t>
      </w:r>
      <w:proofErr w:type="spellEnd"/>
      <w:r w:rsidRPr="00E44742">
        <w:rPr>
          <w:rFonts w:cs="Arial"/>
          <w:sz w:val="22"/>
          <w:szCs w:val="22"/>
          <w:lang w:val="es-CO"/>
        </w:rPr>
        <w:t xml:space="preserve"> 11 y 12 </w:t>
      </w:r>
      <w:proofErr w:type="spellStart"/>
      <w:r w:rsidRPr="00E44742">
        <w:rPr>
          <w:rFonts w:cs="Arial"/>
          <w:sz w:val="22"/>
          <w:szCs w:val="22"/>
          <w:lang w:val="es-CO"/>
        </w:rPr>
        <w:t>cp</w:t>
      </w:r>
      <w:proofErr w:type="spellEnd"/>
      <w:r w:rsidRPr="00E44742">
        <w:rPr>
          <w:rFonts w:cs="Arial"/>
          <w:sz w:val="22"/>
          <w:szCs w:val="22"/>
          <w:lang w:val="es-CO"/>
        </w:rPr>
        <w:t>).</w:t>
      </w:r>
    </w:p>
    <w:p w14:paraId="1E28002A" w14:textId="77777777" w:rsidR="001F279B" w:rsidRPr="00E44742" w:rsidRDefault="001F279B" w:rsidP="00E44742">
      <w:pPr>
        <w:pStyle w:val="Textoindependiente"/>
        <w:tabs>
          <w:tab w:val="left" w:pos="142"/>
        </w:tabs>
        <w:spacing w:after="0" w:line="276" w:lineRule="auto"/>
        <w:ind w:left="720"/>
        <w:jc w:val="both"/>
        <w:rPr>
          <w:rFonts w:cs="Arial"/>
          <w:sz w:val="22"/>
          <w:szCs w:val="22"/>
          <w:lang w:val="es-CO"/>
        </w:rPr>
      </w:pPr>
    </w:p>
    <w:p w14:paraId="7F9B0121" w14:textId="77777777" w:rsidR="001F279B" w:rsidRPr="00E44742" w:rsidRDefault="001F279B" w:rsidP="00E44742">
      <w:pPr>
        <w:pStyle w:val="Sangra2detindependiente"/>
        <w:widowControl/>
        <w:numPr>
          <w:ilvl w:val="0"/>
          <w:numId w:val="1"/>
        </w:numPr>
        <w:spacing w:line="276" w:lineRule="auto"/>
        <w:jc w:val="center"/>
        <w:rPr>
          <w:rFonts w:cs="Arial"/>
          <w:b/>
          <w:sz w:val="22"/>
          <w:szCs w:val="22"/>
          <w:lang w:val="es-CO"/>
        </w:rPr>
      </w:pPr>
      <w:r w:rsidRPr="00E44742">
        <w:rPr>
          <w:rFonts w:cs="Arial"/>
          <w:b/>
          <w:sz w:val="22"/>
          <w:szCs w:val="22"/>
          <w:lang w:val="es-CO"/>
        </w:rPr>
        <w:t>CONSIDERACIONES:</w:t>
      </w:r>
    </w:p>
    <w:p w14:paraId="78873FD4" w14:textId="77777777" w:rsidR="001F279B" w:rsidRPr="00E44742" w:rsidRDefault="001F279B" w:rsidP="00E44742">
      <w:pPr>
        <w:pStyle w:val="Sangra2detindependiente"/>
        <w:widowControl/>
        <w:spacing w:line="276" w:lineRule="auto"/>
        <w:ind w:left="360" w:firstLine="0"/>
        <w:rPr>
          <w:rFonts w:cs="Arial"/>
          <w:b/>
          <w:sz w:val="22"/>
          <w:szCs w:val="22"/>
          <w:lang w:val="es-CO"/>
        </w:rPr>
      </w:pPr>
    </w:p>
    <w:p w14:paraId="77A89722" w14:textId="77777777" w:rsidR="001F279B" w:rsidRPr="00E44742" w:rsidRDefault="001F279B" w:rsidP="00E44742">
      <w:pPr>
        <w:numPr>
          <w:ilvl w:val="1"/>
          <w:numId w:val="3"/>
        </w:numPr>
        <w:tabs>
          <w:tab w:val="left" w:pos="0"/>
          <w:tab w:val="left" w:pos="567"/>
        </w:tabs>
        <w:spacing w:line="276" w:lineRule="auto"/>
        <w:ind w:left="0" w:firstLine="0"/>
        <w:jc w:val="both"/>
        <w:rPr>
          <w:rFonts w:ascii="Arial" w:hAnsi="Arial" w:cs="Arial"/>
          <w:b/>
          <w:snapToGrid w:val="0"/>
          <w:sz w:val="22"/>
          <w:szCs w:val="22"/>
          <w:lang w:val="es-CO"/>
        </w:rPr>
      </w:pPr>
      <w:r w:rsidRPr="00E44742">
        <w:rPr>
          <w:rFonts w:ascii="Arial" w:hAnsi="Arial" w:cs="Arial"/>
          <w:snapToGrid w:val="0"/>
          <w:sz w:val="22"/>
          <w:szCs w:val="22"/>
          <w:lang w:val="es-CO"/>
        </w:rPr>
        <w:t>De conformidad con lo dispuesto en el artículo 86 de la Constitución Política, en el articulado general y, en particular, en los Artículos 1°, 5° y 8° del Decreto – Ley 2591 de 1991 “</w:t>
      </w:r>
      <w:r w:rsidRPr="00E44742">
        <w:rPr>
          <w:rFonts w:ascii="Arial" w:hAnsi="Arial" w:cs="Arial"/>
          <w:i/>
          <w:snapToGrid w:val="0"/>
          <w:sz w:val="22"/>
          <w:szCs w:val="22"/>
          <w:lang w:val="es-CO"/>
        </w:rPr>
        <w:t>Por el cual se reglamenta la acción de tutela consagrada en el artículo 86 de la Constitución Política”</w:t>
      </w:r>
      <w:r w:rsidRPr="00E44742">
        <w:rPr>
          <w:rFonts w:ascii="Arial" w:hAnsi="Arial" w:cs="Arial"/>
          <w:snapToGrid w:val="0"/>
          <w:sz w:val="22"/>
          <w:szCs w:val="22"/>
          <w:lang w:val="es-CO"/>
        </w:rPr>
        <w:t xml:space="preserve">, la Acción de Tutela se dirige o encamina a la protección inmediata de los Derechos Constitucionales Fundamentales, cuando quiera que estos resulten </w:t>
      </w:r>
      <w:r w:rsidRPr="00E44742">
        <w:rPr>
          <w:rFonts w:ascii="Arial" w:hAnsi="Arial" w:cs="Arial"/>
          <w:snapToGrid w:val="0"/>
          <w:sz w:val="22"/>
          <w:szCs w:val="22"/>
          <w:lang w:val="es-CO"/>
        </w:rPr>
        <w:lastRenderedPageBreak/>
        <w:t xml:space="preserve">vulnerados o amenazados por la acción o la omisión de cualquier autoridad pública o de los particulares, en este último evento, en los casos señalados de manera expresa y restrictiva por la ley. </w:t>
      </w:r>
    </w:p>
    <w:p w14:paraId="19BADB94" w14:textId="77777777" w:rsidR="001F279B" w:rsidRPr="00E44742" w:rsidRDefault="001F279B" w:rsidP="00E44742">
      <w:pPr>
        <w:spacing w:line="276" w:lineRule="auto"/>
        <w:ind w:left="708"/>
        <w:jc w:val="both"/>
        <w:rPr>
          <w:rFonts w:ascii="Arial" w:hAnsi="Arial" w:cs="Arial"/>
          <w:sz w:val="22"/>
          <w:szCs w:val="22"/>
          <w:lang w:val="es-CO"/>
        </w:rPr>
      </w:pPr>
    </w:p>
    <w:p w14:paraId="308689B8" w14:textId="77777777" w:rsidR="001F279B" w:rsidRPr="00E44742" w:rsidRDefault="001F279B" w:rsidP="00E44742">
      <w:pPr>
        <w:spacing w:line="276" w:lineRule="auto"/>
        <w:jc w:val="both"/>
        <w:rPr>
          <w:rFonts w:ascii="Arial" w:hAnsi="Arial" w:cs="Arial"/>
          <w:sz w:val="22"/>
          <w:szCs w:val="22"/>
          <w:lang w:val="es-CO"/>
        </w:rPr>
      </w:pPr>
      <w:r w:rsidRPr="00E44742">
        <w:rPr>
          <w:rFonts w:ascii="Arial" w:hAnsi="Arial" w:cs="Arial"/>
          <w:sz w:val="22"/>
          <w:szCs w:val="22"/>
          <w:lang w:val="es-CO"/>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14:paraId="345E203A" w14:textId="77777777" w:rsidR="001F279B" w:rsidRPr="00E44742" w:rsidRDefault="001F279B" w:rsidP="00E44742">
      <w:pPr>
        <w:spacing w:line="276" w:lineRule="auto"/>
        <w:ind w:left="708"/>
        <w:jc w:val="both"/>
        <w:rPr>
          <w:rFonts w:ascii="Arial" w:hAnsi="Arial" w:cs="Arial"/>
          <w:sz w:val="22"/>
          <w:szCs w:val="22"/>
          <w:lang w:val="es-CO"/>
        </w:rPr>
      </w:pPr>
    </w:p>
    <w:p w14:paraId="1A071662" w14:textId="77777777" w:rsidR="001F279B" w:rsidRPr="00E44742" w:rsidRDefault="001F279B" w:rsidP="00E44742">
      <w:pPr>
        <w:spacing w:line="276" w:lineRule="auto"/>
        <w:jc w:val="both"/>
        <w:rPr>
          <w:rFonts w:ascii="Arial" w:hAnsi="Arial" w:cs="Arial"/>
          <w:sz w:val="22"/>
          <w:szCs w:val="22"/>
          <w:lang w:val="es-CO"/>
        </w:rPr>
      </w:pPr>
      <w:r w:rsidRPr="00E44742">
        <w:rPr>
          <w:rFonts w:ascii="Arial"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1CF261C1" w14:textId="77777777" w:rsidR="001F279B" w:rsidRPr="00E44742" w:rsidRDefault="001F279B" w:rsidP="00E44742">
      <w:pPr>
        <w:tabs>
          <w:tab w:val="left" w:pos="709"/>
        </w:tabs>
        <w:spacing w:line="276" w:lineRule="auto"/>
        <w:jc w:val="both"/>
        <w:rPr>
          <w:rFonts w:ascii="Arial" w:hAnsi="Arial" w:cs="Arial"/>
          <w:sz w:val="22"/>
          <w:szCs w:val="22"/>
          <w:lang w:val="es-CO"/>
        </w:rPr>
      </w:pPr>
    </w:p>
    <w:p w14:paraId="199CECC7" w14:textId="77777777" w:rsidR="001F279B" w:rsidRPr="00E44742" w:rsidRDefault="001F279B" w:rsidP="00E44742">
      <w:pPr>
        <w:pStyle w:val="Prrafodelista"/>
        <w:numPr>
          <w:ilvl w:val="1"/>
          <w:numId w:val="3"/>
        </w:numPr>
        <w:tabs>
          <w:tab w:val="left" w:pos="284"/>
        </w:tabs>
        <w:spacing w:line="276" w:lineRule="auto"/>
        <w:ind w:left="0" w:firstLine="0"/>
        <w:jc w:val="both"/>
        <w:rPr>
          <w:rFonts w:cs="Arial"/>
          <w:b/>
          <w:sz w:val="22"/>
          <w:szCs w:val="22"/>
        </w:rPr>
      </w:pPr>
      <w:r w:rsidRPr="00E44742">
        <w:rPr>
          <w:rFonts w:cs="Arial"/>
          <w:sz w:val="22"/>
          <w:szCs w:val="22"/>
        </w:rPr>
        <w:t>Observa el despacho que el derecho fundamental del cual pretende obtener protección el accionante es salud, vida, igualdad y  debido proceso toda vez que la entidad accionada no realiza los exámenes</w:t>
      </w:r>
      <w:r w:rsidR="00D856AC" w:rsidRPr="00E44742">
        <w:rPr>
          <w:rFonts w:cs="Arial"/>
          <w:sz w:val="22"/>
          <w:szCs w:val="22"/>
        </w:rPr>
        <w:t xml:space="preserve"> médicos definitivos para practicar </w:t>
      </w:r>
      <w:r w:rsidRPr="00E44742">
        <w:rPr>
          <w:rFonts w:cs="Arial"/>
          <w:sz w:val="22"/>
          <w:szCs w:val="22"/>
        </w:rPr>
        <w:t xml:space="preserve">Junta Medica Laboral </w:t>
      </w:r>
      <w:r w:rsidR="00D856AC" w:rsidRPr="00E44742">
        <w:rPr>
          <w:rFonts w:cs="Arial"/>
          <w:sz w:val="22"/>
          <w:szCs w:val="22"/>
        </w:rPr>
        <w:t xml:space="preserve">de </w:t>
      </w:r>
      <w:r w:rsidRPr="00E44742">
        <w:rPr>
          <w:rFonts w:cs="Arial"/>
          <w:sz w:val="22"/>
          <w:szCs w:val="22"/>
        </w:rPr>
        <w:t>pérdida de capacidad definitivo.</w:t>
      </w:r>
    </w:p>
    <w:p w14:paraId="34344298" w14:textId="77777777" w:rsidR="001F279B" w:rsidRPr="00E44742" w:rsidRDefault="001F279B" w:rsidP="00E44742">
      <w:pPr>
        <w:pStyle w:val="Prrafodelista"/>
        <w:spacing w:line="276" w:lineRule="auto"/>
        <w:ind w:left="360"/>
        <w:rPr>
          <w:rFonts w:cs="Arial"/>
          <w:b/>
          <w:sz w:val="22"/>
          <w:szCs w:val="22"/>
        </w:rPr>
      </w:pPr>
    </w:p>
    <w:p w14:paraId="53EB92D1" w14:textId="77777777" w:rsidR="002322AD" w:rsidRPr="00E44742" w:rsidRDefault="001F279B" w:rsidP="00E44742">
      <w:pPr>
        <w:spacing w:line="276" w:lineRule="auto"/>
        <w:jc w:val="both"/>
        <w:rPr>
          <w:rFonts w:ascii="Arial" w:hAnsi="Arial" w:cs="Arial"/>
          <w:b/>
          <w:sz w:val="22"/>
          <w:szCs w:val="22"/>
          <w:lang w:val="es-CO"/>
        </w:rPr>
      </w:pPr>
      <w:r w:rsidRPr="00E44742">
        <w:rPr>
          <w:rFonts w:ascii="Arial" w:hAnsi="Arial" w:cs="Arial"/>
          <w:sz w:val="22"/>
          <w:szCs w:val="22"/>
          <w:lang w:val="es-CO"/>
        </w:rPr>
        <w:t xml:space="preserve">Así las cosas, cabe preguntarse </w:t>
      </w:r>
      <w:r w:rsidR="002322AD" w:rsidRPr="00E44742">
        <w:rPr>
          <w:rFonts w:ascii="Arial" w:hAnsi="Arial" w:cs="Arial"/>
          <w:sz w:val="22"/>
          <w:szCs w:val="22"/>
          <w:lang w:val="es-CO"/>
        </w:rPr>
        <w:t xml:space="preserve">en primer lugar si </w:t>
      </w:r>
      <w:r w:rsidR="002322AD" w:rsidRPr="00E44742">
        <w:rPr>
          <w:rFonts w:ascii="Arial" w:hAnsi="Arial" w:cs="Arial"/>
          <w:b/>
          <w:sz w:val="22"/>
          <w:szCs w:val="22"/>
          <w:lang w:val="es-CO"/>
        </w:rPr>
        <w:t>resulta procédete la acción de tutela y en caso afirmativo determinar si existe vulneración a lo</w:t>
      </w:r>
      <w:r w:rsidR="00E44742">
        <w:rPr>
          <w:rFonts w:ascii="Arial" w:hAnsi="Arial" w:cs="Arial"/>
          <w:b/>
          <w:sz w:val="22"/>
          <w:szCs w:val="22"/>
          <w:lang w:val="es-CO"/>
        </w:rPr>
        <w:t>s</w:t>
      </w:r>
      <w:r w:rsidR="002322AD" w:rsidRPr="00E44742">
        <w:rPr>
          <w:rFonts w:ascii="Arial" w:hAnsi="Arial" w:cs="Arial"/>
          <w:b/>
          <w:sz w:val="22"/>
          <w:szCs w:val="22"/>
          <w:lang w:val="es-CO"/>
        </w:rPr>
        <w:t xml:space="preserve"> derecho</w:t>
      </w:r>
      <w:r w:rsidR="00E44742">
        <w:rPr>
          <w:rFonts w:ascii="Arial" w:hAnsi="Arial" w:cs="Arial"/>
          <w:b/>
          <w:sz w:val="22"/>
          <w:szCs w:val="22"/>
          <w:lang w:val="es-CO"/>
        </w:rPr>
        <w:t>s</w:t>
      </w:r>
      <w:r w:rsidR="002322AD" w:rsidRPr="00E44742">
        <w:rPr>
          <w:rFonts w:ascii="Arial" w:hAnsi="Arial" w:cs="Arial"/>
          <w:b/>
          <w:sz w:val="22"/>
          <w:szCs w:val="22"/>
          <w:lang w:val="es-CO"/>
        </w:rPr>
        <w:t xml:space="preserve"> fundamentales del acciones ante la negativa de la entidad de practicar valoración médica y junta médica laboral</w:t>
      </w:r>
      <w:r w:rsidR="00E44742">
        <w:rPr>
          <w:rFonts w:ascii="Arial" w:hAnsi="Arial" w:cs="Arial"/>
          <w:b/>
          <w:sz w:val="22"/>
          <w:szCs w:val="22"/>
          <w:lang w:val="es-CO"/>
        </w:rPr>
        <w:t xml:space="preserve"> definitiva</w:t>
      </w:r>
      <w:r w:rsidR="002322AD" w:rsidRPr="00E44742">
        <w:rPr>
          <w:rFonts w:ascii="Arial" w:hAnsi="Arial" w:cs="Arial"/>
          <w:b/>
          <w:sz w:val="22"/>
          <w:szCs w:val="22"/>
          <w:lang w:val="es-CO"/>
        </w:rPr>
        <w:t xml:space="preserve">. </w:t>
      </w:r>
    </w:p>
    <w:p w14:paraId="0F6C2E5A" w14:textId="77777777" w:rsidR="00D856AC" w:rsidRPr="00E44742" w:rsidRDefault="00D856AC" w:rsidP="00E44742">
      <w:pPr>
        <w:spacing w:line="276" w:lineRule="auto"/>
        <w:jc w:val="both"/>
        <w:rPr>
          <w:rFonts w:ascii="Arial" w:hAnsi="Arial" w:cs="Arial"/>
          <w:b/>
          <w:sz w:val="22"/>
          <w:szCs w:val="22"/>
          <w:lang w:val="es-CO"/>
        </w:rPr>
      </w:pPr>
    </w:p>
    <w:p w14:paraId="443ADEAE" w14:textId="77777777" w:rsidR="00D856AC" w:rsidRPr="00E44742" w:rsidRDefault="00E44742" w:rsidP="00E44742">
      <w:pPr>
        <w:pStyle w:val="Sangradetextonormal"/>
        <w:spacing w:line="276" w:lineRule="auto"/>
        <w:ind w:left="0"/>
        <w:rPr>
          <w:rFonts w:cs="Arial"/>
          <w:sz w:val="22"/>
          <w:szCs w:val="22"/>
          <w:lang w:val="es-CO"/>
        </w:rPr>
      </w:pPr>
      <w:r>
        <w:rPr>
          <w:rFonts w:cs="Arial"/>
          <w:sz w:val="22"/>
          <w:szCs w:val="22"/>
          <w:lang w:val="es-CO"/>
        </w:rPr>
        <w:t>Para empezar d</w:t>
      </w:r>
      <w:r w:rsidR="00D856AC" w:rsidRPr="00E44742">
        <w:rPr>
          <w:rFonts w:cs="Arial"/>
          <w:sz w:val="22"/>
          <w:szCs w:val="22"/>
          <w:lang w:val="es-CO"/>
        </w:rPr>
        <w:t>ebemos tener en cuenta la esencia de l</w:t>
      </w:r>
      <w:r w:rsidR="00D856AC" w:rsidRPr="00E44742">
        <w:rPr>
          <w:rFonts w:cs="Arial"/>
          <w:sz w:val="22"/>
          <w:szCs w:val="22"/>
        </w:rPr>
        <w:t>a acción de tutela, su carácter residual o subsidiario, del cual se deriva que solo puede acudirse a ella ante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14:paraId="217D8497" w14:textId="77777777" w:rsidR="00D856AC" w:rsidRPr="00E44742" w:rsidRDefault="00D856AC" w:rsidP="00E44742">
      <w:pPr>
        <w:spacing w:line="276" w:lineRule="auto"/>
        <w:jc w:val="both"/>
        <w:rPr>
          <w:rFonts w:ascii="Arial" w:hAnsi="Arial" w:cs="Arial"/>
          <w:sz w:val="22"/>
          <w:szCs w:val="22"/>
        </w:rPr>
      </w:pPr>
    </w:p>
    <w:p w14:paraId="6754645A" w14:textId="77777777" w:rsidR="00D856AC" w:rsidRPr="00E44742" w:rsidRDefault="00D856AC" w:rsidP="00E44742">
      <w:pPr>
        <w:pStyle w:val="Sangradetextonormal"/>
        <w:spacing w:line="276" w:lineRule="auto"/>
        <w:ind w:left="0"/>
        <w:rPr>
          <w:rFonts w:cs="Arial"/>
          <w:sz w:val="22"/>
          <w:szCs w:val="22"/>
        </w:rPr>
      </w:pPr>
      <w:r w:rsidRPr="00E44742">
        <w:rPr>
          <w:rFonts w:cs="Arial"/>
          <w:sz w:val="22"/>
          <w:szCs w:val="22"/>
        </w:rPr>
        <w:t>El numeral 1 del artículo 6 del decreto 2591 de 1991 señala que: “</w:t>
      </w:r>
      <w:r w:rsidRPr="00E44742">
        <w:rPr>
          <w:rFonts w:cs="Arial"/>
          <w:i/>
          <w:sz w:val="22"/>
          <w:szCs w:val="22"/>
        </w:rPr>
        <w:t>La acción de tutela no procederá: 1</w:t>
      </w:r>
      <w:r w:rsidRPr="002A1EB0">
        <w:rPr>
          <w:rFonts w:cs="Arial"/>
          <w:i/>
          <w:sz w:val="20"/>
          <w:szCs w:val="22"/>
        </w:rPr>
        <w:t xml:space="preserve">. Cuando existan otros recursos o medios de defensa judiciales, </w:t>
      </w:r>
      <w:r w:rsidRPr="002A1EB0">
        <w:rPr>
          <w:rFonts w:cs="Arial"/>
          <w:i/>
          <w:sz w:val="20"/>
          <w:szCs w:val="22"/>
          <w:u w:val="single"/>
        </w:rPr>
        <w:t>salvo que aquella se utilice como mecanismo transitorio para evitar un perjuicio irremediable</w:t>
      </w:r>
      <w:r w:rsidRPr="00E44742">
        <w:rPr>
          <w:rStyle w:val="Refdenotaalpie"/>
          <w:rFonts w:cs="Arial"/>
          <w:i/>
          <w:sz w:val="22"/>
          <w:szCs w:val="22"/>
          <w:u w:val="single"/>
        </w:rPr>
        <w:footnoteReference w:id="1"/>
      </w:r>
      <w:r w:rsidRPr="00E44742">
        <w:rPr>
          <w:rFonts w:cs="Arial"/>
          <w:i/>
          <w:sz w:val="22"/>
          <w:szCs w:val="22"/>
        </w:rPr>
        <w:t>”</w:t>
      </w:r>
      <w:r w:rsidRPr="00E44742">
        <w:rPr>
          <w:rFonts w:cs="Arial"/>
          <w:sz w:val="22"/>
          <w:szCs w:val="22"/>
        </w:rPr>
        <w:t xml:space="preserve"> (Subrayado fuera de texto).</w:t>
      </w:r>
    </w:p>
    <w:p w14:paraId="2B9AC62F" w14:textId="77777777" w:rsidR="00D856AC" w:rsidRPr="00E44742" w:rsidRDefault="00D856AC" w:rsidP="00E44742">
      <w:pPr>
        <w:pStyle w:val="Sangradetextonormal"/>
        <w:spacing w:line="276" w:lineRule="auto"/>
        <w:ind w:left="0"/>
        <w:rPr>
          <w:rFonts w:cs="Arial"/>
          <w:sz w:val="22"/>
          <w:szCs w:val="22"/>
        </w:rPr>
      </w:pPr>
    </w:p>
    <w:p w14:paraId="6BB1CBB8" w14:textId="77777777" w:rsidR="00D856AC" w:rsidRPr="00E44742" w:rsidRDefault="00D856AC" w:rsidP="00E44742">
      <w:pPr>
        <w:shd w:val="clear" w:color="auto" w:fill="FFFFFF"/>
        <w:spacing w:line="276" w:lineRule="auto"/>
        <w:jc w:val="both"/>
        <w:rPr>
          <w:rFonts w:ascii="Arial" w:hAnsi="Arial" w:cs="Arial"/>
          <w:sz w:val="22"/>
          <w:szCs w:val="22"/>
          <w:lang w:eastAsia="es-CO"/>
        </w:rPr>
      </w:pPr>
      <w:r w:rsidRPr="00E44742">
        <w:rPr>
          <w:rFonts w:ascii="Arial" w:hAnsi="Arial" w:cs="Arial"/>
          <w:sz w:val="22"/>
          <w:szCs w:val="22"/>
          <w:lang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w:t>
      </w:r>
    </w:p>
    <w:p w14:paraId="1EE13919" w14:textId="77777777" w:rsidR="00D856AC" w:rsidRPr="00E44742" w:rsidRDefault="00D856AC" w:rsidP="00E44742">
      <w:pPr>
        <w:shd w:val="clear" w:color="auto" w:fill="FFFFFF"/>
        <w:spacing w:line="276" w:lineRule="auto"/>
        <w:jc w:val="both"/>
        <w:rPr>
          <w:rFonts w:ascii="Arial" w:hAnsi="Arial" w:cs="Arial"/>
          <w:sz w:val="22"/>
          <w:szCs w:val="22"/>
          <w:lang w:eastAsia="es-CO"/>
        </w:rPr>
      </w:pPr>
    </w:p>
    <w:p w14:paraId="4158333F" w14:textId="77777777" w:rsidR="00D856AC" w:rsidRPr="00E44742" w:rsidRDefault="00D856AC" w:rsidP="00E44742">
      <w:pPr>
        <w:shd w:val="clear" w:color="auto" w:fill="FFFFFF"/>
        <w:spacing w:line="276" w:lineRule="auto"/>
        <w:jc w:val="both"/>
        <w:rPr>
          <w:rFonts w:ascii="Arial" w:hAnsi="Arial" w:cs="Arial"/>
          <w:sz w:val="22"/>
          <w:szCs w:val="22"/>
          <w:lang w:eastAsia="es-CO"/>
        </w:rPr>
      </w:pPr>
      <w:r w:rsidRPr="00E44742">
        <w:rPr>
          <w:rFonts w:ascii="Arial" w:hAnsi="Arial" w:cs="Arial"/>
          <w:sz w:val="22"/>
          <w:szCs w:val="22"/>
          <w:lang w:eastAsia="es-CO"/>
        </w:rPr>
        <w:t> Así pues, la determinación de la procedencia excepcional de la acción de tutela exige del juez un análisis de la situación particular del actor, para lo cual deberá observar detenidamente los hechos y pruebas obrante en el expediente</w:t>
      </w:r>
      <w:r w:rsidRPr="00E44742">
        <w:rPr>
          <w:rFonts w:ascii="Arial" w:hAnsi="Arial" w:cs="Arial"/>
          <w:b/>
          <w:sz w:val="22"/>
          <w:szCs w:val="22"/>
          <w:lang w:eastAsia="es-CO"/>
        </w:rPr>
        <w:t xml:space="preserve">, </w:t>
      </w:r>
      <w:r w:rsidRPr="00E44742">
        <w:rPr>
          <w:rFonts w:ascii="Arial" w:hAnsi="Arial" w:cs="Arial"/>
          <w:sz w:val="22"/>
          <w:szCs w:val="22"/>
          <w:lang w:eastAsia="es-CO"/>
        </w:rPr>
        <w:t xml:space="preserve">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14:paraId="6FB2D672" w14:textId="77777777" w:rsidR="00D856AC" w:rsidRPr="00E44742" w:rsidRDefault="00D856AC" w:rsidP="00E44742">
      <w:pPr>
        <w:shd w:val="clear" w:color="auto" w:fill="FFFFFF"/>
        <w:tabs>
          <w:tab w:val="left" w:pos="1590"/>
        </w:tabs>
        <w:spacing w:line="276" w:lineRule="auto"/>
        <w:jc w:val="both"/>
        <w:rPr>
          <w:rFonts w:ascii="Arial" w:hAnsi="Arial" w:cs="Arial"/>
          <w:i/>
          <w:sz w:val="22"/>
          <w:szCs w:val="22"/>
        </w:rPr>
      </w:pPr>
    </w:p>
    <w:p w14:paraId="3AD9B618" w14:textId="77777777" w:rsidR="00D856AC" w:rsidRPr="00E44742" w:rsidRDefault="00D856AC" w:rsidP="00E44742">
      <w:pPr>
        <w:spacing w:line="276" w:lineRule="auto"/>
        <w:jc w:val="both"/>
        <w:rPr>
          <w:rFonts w:ascii="Arial" w:hAnsi="Arial" w:cs="Arial"/>
          <w:b/>
          <w:sz w:val="22"/>
          <w:szCs w:val="22"/>
        </w:rPr>
      </w:pPr>
      <w:r w:rsidRPr="00E44742">
        <w:rPr>
          <w:rFonts w:ascii="Arial" w:hAnsi="Arial" w:cs="Arial"/>
          <w:b/>
          <w:sz w:val="22"/>
          <w:szCs w:val="22"/>
        </w:rPr>
        <w:t>Se trata, en consecuencia, de un medio subsidiario que no puede reemplazar procedimientos ordinarios ni suplir los medios de defensa previstos en el ordenamiento legal para la protección de los derechos.</w:t>
      </w:r>
    </w:p>
    <w:p w14:paraId="4D2B9919" w14:textId="77777777" w:rsidR="00D856AC" w:rsidRPr="00E44742" w:rsidRDefault="00D856AC" w:rsidP="00E44742">
      <w:pPr>
        <w:pStyle w:val="NormalWeb"/>
        <w:spacing w:line="276" w:lineRule="auto"/>
        <w:jc w:val="both"/>
        <w:rPr>
          <w:rFonts w:ascii="Arial" w:hAnsi="Arial" w:cs="Arial"/>
          <w:color w:val="000000" w:themeColor="text1"/>
          <w:sz w:val="22"/>
          <w:szCs w:val="22"/>
          <w:shd w:val="clear" w:color="auto" w:fill="FFFFFF"/>
        </w:rPr>
      </w:pPr>
      <w:r w:rsidRPr="00E44742">
        <w:rPr>
          <w:rFonts w:ascii="Arial" w:hAnsi="Arial" w:cs="Arial"/>
          <w:color w:val="000000" w:themeColor="text1"/>
          <w:sz w:val="22"/>
          <w:szCs w:val="22"/>
          <w:shd w:val="clear" w:color="auto" w:fill="FFFFFF"/>
        </w:rPr>
        <w:t xml:space="preserve">En el caso bajo estudio, el accionante afirma que presentó petición ante la Dirección de Sanidad solicitando que le fueran  practicados exámenes médicos definitivos y a su vez se practique Junta Medica Laboral Definitiva donde se valoren y califique todas las lesiones sufridas durante su permanencia en el ejército Nacional. </w:t>
      </w:r>
    </w:p>
    <w:p w14:paraId="1C9D40E1" w14:textId="77777777" w:rsidR="00D856AC" w:rsidRPr="00E44742" w:rsidRDefault="00D856AC" w:rsidP="00E44742">
      <w:pPr>
        <w:pStyle w:val="NormalWeb"/>
        <w:spacing w:line="276" w:lineRule="auto"/>
        <w:jc w:val="both"/>
        <w:rPr>
          <w:rFonts w:ascii="Arial" w:hAnsi="Arial" w:cs="Arial"/>
          <w:color w:val="000000" w:themeColor="text1"/>
          <w:sz w:val="22"/>
          <w:szCs w:val="22"/>
          <w:shd w:val="clear" w:color="auto" w:fill="FFFFFF"/>
        </w:rPr>
      </w:pPr>
      <w:r w:rsidRPr="00E44742">
        <w:rPr>
          <w:rFonts w:ascii="Arial" w:hAnsi="Arial" w:cs="Arial"/>
          <w:color w:val="000000" w:themeColor="text1"/>
          <w:sz w:val="22"/>
          <w:szCs w:val="22"/>
          <w:shd w:val="clear" w:color="auto" w:fill="FFFFFF"/>
        </w:rPr>
        <w:t xml:space="preserve">La entidad contestó al accionante la petición indicando que no era posible acceder a su solicitud dado que </w:t>
      </w:r>
      <w:r w:rsidRPr="002A1EB0">
        <w:rPr>
          <w:rFonts w:ascii="Arial" w:hAnsi="Arial" w:cs="Arial"/>
          <w:i/>
          <w:color w:val="000000" w:themeColor="text1"/>
          <w:sz w:val="20"/>
          <w:szCs w:val="22"/>
          <w:shd w:val="clear" w:color="auto" w:fill="FFFFFF"/>
        </w:rPr>
        <w:t xml:space="preserve">“se realizó la revisión de su caso medico en el sistema de información de Medicina Laboral que a la fecha no se  evidencia avance de su proceso; debido a lo anterior en atención a su solicitud, me permitido manifestar que deberá allegar, los soportes que demuestren las razones por la cuales usted omitió la realización de su junta médica”. </w:t>
      </w:r>
      <w:r w:rsidRPr="00E44742">
        <w:rPr>
          <w:rFonts w:ascii="Arial" w:hAnsi="Arial" w:cs="Arial"/>
          <w:color w:val="000000" w:themeColor="text1"/>
          <w:sz w:val="22"/>
          <w:szCs w:val="22"/>
          <w:shd w:val="clear" w:color="auto" w:fill="FFFFFF"/>
        </w:rPr>
        <w:t xml:space="preserve">Por lo anterior, considera el accionantes se están vulnerando sus derechos fundamentales dado que se están solicitando documentos que ya se realizaron. </w:t>
      </w:r>
    </w:p>
    <w:p w14:paraId="57CEC7B0" w14:textId="77777777" w:rsidR="00D856AC" w:rsidRPr="00E44742" w:rsidRDefault="00DD3EE6" w:rsidP="00E44742">
      <w:pPr>
        <w:pStyle w:val="NormalWeb"/>
        <w:spacing w:line="276" w:lineRule="auto"/>
        <w:jc w:val="both"/>
        <w:rPr>
          <w:rFonts w:ascii="Arial" w:hAnsi="Arial" w:cs="Arial"/>
          <w:color w:val="000000" w:themeColor="text1"/>
          <w:sz w:val="22"/>
          <w:szCs w:val="22"/>
          <w:shd w:val="clear" w:color="auto" w:fill="FFFFFF"/>
        </w:rPr>
      </w:pPr>
      <w:r w:rsidRPr="00E44742">
        <w:rPr>
          <w:rFonts w:ascii="Arial" w:hAnsi="Arial" w:cs="Arial"/>
          <w:color w:val="000000" w:themeColor="text1"/>
          <w:sz w:val="22"/>
          <w:szCs w:val="22"/>
          <w:shd w:val="clear" w:color="auto" w:fill="FFFFFF"/>
        </w:rPr>
        <w:t>A su vez r</w:t>
      </w:r>
      <w:r w:rsidR="00D856AC" w:rsidRPr="00E44742">
        <w:rPr>
          <w:rFonts w:ascii="Arial" w:hAnsi="Arial" w:cs="Arial"/>
          <w:color w:val="000000" w:themeColor="text1"/>
          <w:sz w:val="22"/>
          <w:szCs w:val="22"/>
          <w:shd w:val="clear" w:color="auto" w:fill="FFFFFF"/>
        </w:rPr>
        <w:t xml:space="preserve">evisado los documentos que obran en el expediente relacionados con las lesiones que sufrió el accionante se encontró: 1) un informe de operación Torpedo incompleto donde no se  menciona al accionante o alguna lesión sufrida por este. </w:t>
      </w:r>
    </w:p>
    <w:p w14:paraId="32CF7D82" w14:textId="77777777" w:rsidR="00D856AC" w:rsidRPr="002A1EB0" w:rsidRDefault="00D856AC" w:rsidP="00E44742">
      <w:pPr>
        <w:pStyle w:val="NormalWeb"/>
        <w:spacing w:line="276" w:lineRule="auto"/>
        <w:jc w:val="both"/>
        <w:rPr>
          <w:rFonts w:ascii="Arial" w:hAnsi="Arial" w:cs="Arial"/>
          <w:i/>
          <w:color w:val="000000" w:themeColor="text1"/>
          <w:sz w:val="20"/>
          <w:szCs w:val="22"/>
          <w:shd w:val="clear" w:color="auto" w:fill="FFFFFF"/>
        </w:rPr>
      </w:pPr>
      <w:r w:rsidRPr="00E44742">
        <w:rPr>
          <w:rFonts w:ascii="Arial" w:hAnsi="Arial" w:cs="Arial"/>
          <w:color w:val="000000" w:themeColor="text1"/>
          <w:sz w:val="22"/>
          <w:szCs w:val="22"/>
          <w:shd w:val="clear" w:color="auto" w:fill="FFFFFF"/>
        </w:rPr>
        <w:t xml:space="preserve">2.) historia Clínica del IPS Llanos Orientales – Yopal donde se anota </w:t>
      </w:r>
      <w:r w:rsidRPr="00E44742">
        <w:rPr>
          <w:rFonts w:ascii="Arial" w:hAnsi="Arial" w:cs="Arial"/>
          <w:i/>
          <w:color w:val="000000" w:themeColor="text1"/>
          <w:sz w:val="22"/>
          <w:szCs w:val="22"/>
          <w:shd w:val="clear" w:color="auto" w:fill="FFFFFF"/>
        </w:rPr>
        <w:t>“</w:t>
      </w:r>
      <w:r w:rsidRPr="002A1EB0">
        <w:rPr>
          <w:rFonts w:ascii="Arial" w:hAnsi="Arial" w:cs="Arial"/>
          <w:i/>
          <w:color w:val="000000" w:themeColor="text1"/>
          <w:sz w:val="20"/>
          <w:szCs w:val="22"/>
          <w:shd w:val="clear" w:color="auto" w:fill="FFFFFF"/>
        </w:rPr>
        <w:t xml:space="preserve">Enfermedad Actual: paciente asiste al servicio para certificado de discapacidad refiere antecedentes de herida con arma de fuego con alojamiento de </w:t>
      </w:r>
      <w:r w:rsidR="00DD3EE6" w:rsidRPr="002A1EB0">
        <w:rPr>
          <w:rFonts w:ascii="Arial" w:hAnsi="Arial" w:cs="Arial"/>
          <w:i/>
          <w:color w:val="000000" w:themeColor="text1"/>
          <w:sz w:val="20"/>
          <w:szCs w:val="22"/>
          <w:shd w:val="clear" w:color="auto" w:fill="FFFFFF"/>
        </w:rPr>
        <w:t>perdigones</w:t>
      </w:r>
      <w:r w:rsidRPr="002A1EB0">
        <w:rPr>
          <w:rFonts w:ascii="Arial" w:hAnsi="Arial" w:cs="Arial"/>
          <w:i/>
          <w:color w:val="000000" w:themeColor="text1"/>
          <w:sz w:val="20"/>
          <w:szCs w:val="22"/>
          <w:shd w:val="clear" w:color="auto" w:fill="FFFFFF"/>
        </w:rPr>
        <w:t xml:space="preserve"> en región de hombro izquierdo hace 15 años (20-09-2003) actualmente refiere dolor. –Escala de dolor: Sin dolor. – Discapacidad  Ninguna”</w:t>
      </w:r>
    </w:p>
    <w:p w14:paraId="5D0EC482" w14:textId="77777777" w:rsidR="00D856AC" w:rsidRPr="00E44742" w:rsidRDefault="00DD3EE6" w:rsidP="00E44742">
      <w:pPr>
        <w:pStyle w:val="NormalWeb"/>
        <w:spacing w:line="276" w:lineRule="auto"/>
        <w:jc w:val="both"/>
        <w:rPr>
          <w:rFonts w:ascii="Arial" w:hAnsi="Arial" w:cs="Arial"/>
          <w:color w:val="000000" w:themeColor="text1"/>
          <w:sz w:val="22"/>
          <w:szCs w:val="22"/>
          <w:shd w:val="clear" w:color="auto" w:fill="FFFFFF"/>
        </w:rPr>
      </w:pPr>
      <w:r w:rsidRPr="00E44742">
        <w:rPr>
          <w:rFonts w:ascii="Arial" w:hAnsi="Arial" w:cs="Arial"/>
          <w:color w:val="000000" w:themeColor="text1"/>
          <w:sz w:val="22"/>
          <w:szCs w:val="22"/>
          <w:shd w:val="clear" w:color="auto" w:fill="FFFFFF"/>
        </w:rPr>
        <w:t>Por otro lado, n</w:t>
      </w:r>
      <w:r w:rsidR="00D856AC" w:rsidRPr="00E44742">
        <w:rPr>
          <w:rFonts w:ascii="Arial" w:hAnsi="Arial" w:cs="Arial"/>
          <w:color w:val="000000" w:themeColor="text1"/>
          <w:sz w:val="22"/>
          <w:szCs w:val="22"/>
          <w:shd w:val="clear" w:color="auto" w:fill="FFFFFF"/>
        </w:rPr>
        <w:t xml:space="preserve">otificado al accionado de la presente acción contestó manifestado que la accionante le fue practicada su Junta Medica Laboral el 13 de febrero de 2004 en donde le determinaron una pérdida de capacidad permanente parcial del 19.45% y según aparece hubo concepto de especialista en Ortopedia, también manifiesta que contra la misma procedía la solicitud de convocatoria del Tribunal Medico Laboral de Revisión Militar, sin que haya presentado solicitud de convocatoria por parte del accionante quedando en firme el Acta de Junta Medico Laboral Nº 425. </w:t>
      </w:r>
    </w:p>
    <w:p w14:paraId="1A9598BA" w14:textId="77777777" w:rsidR="00D856AC" w:rsidRPr="00E44742" w:rsidRDefault="00DD3EE6" w:rsidP="00E44742">
      <w:pPr>
        <w:spacing w:line="276" w:lineRule="auto"/>
        <w:jc w:val="both"/>
        <w:rPr>
          <w:rFonts w:ascii="Arial" w:hAnsi="Arial" w:cs="Arial"/>
          <w:sz w:val="22"/>
          <w:szCs w:val="22"/>
          <w:u w:val="single"/>
        </w:rPr>
      </w:pPr>
      <w:r w:rsidRPr="00E44742">
        <w:rPr>
          <w:rFonts w:ascii="Arial" w:hAnsi="Arial" w:cs="Arial"/>
          <w:sz w:val="22"/>
          <w:szCs w:val="22"/>
        </w:rPr>
        <w:lastRenderedPageBreak/>
        <w:t>Ahora bien, de los hechos narrados y las pruebas obrante en el expediente, e</w:t>
      </w:r>
      <w:r w:rsidR="00D856AC" w:rsidRPr="00E44742">
        <w:rPr>
          <w:rFonts w:ascii="Arial" w:hAnsi="Arial" w:cs="Arial"/>
          <w:sz w:val="22"/>
          <w:szCs w:val="22"/>
        </w:rPr>
        <w:t>ste despacho encuentra que el accionante está inconforme con la respuesta de la entidad de negarse a reactivar los servicios médicos, decisión que es un acto administrativo y por tanto puede ser controvertido por los otros medios de defensa judicial como lo es acción de nulidad y de restablecimiento del derecho, dentro de la cual se pueden alegar las violaciones que se estimen frente al ordenamiento jurídico, entre otras, contra derechos constitucionales fundamentales</w:t>
      </w:r>
      <w:r w:rsidR="00D856AC" w:rsidRPr="00E44742">
        <w:rPr>
          <w:rFonts w:ascii="Arial" w:hAnsi="Arial" w:cs="Arial"/>
          <w:sz w:val="22"/>
          <w:szCs w:val="22"/>
          <w:u w:val="single"/>
        </w:rPr>
        <w:t xml:space="preserve">, siendo la tutela improcedente por tener el carácter de subsidiaria. </w:t>
      </w:r>
    </w:p>
    <w:p w14:paraId="7810E7D1" w14:textId="77777777" w:rsidR="00D856AC" w:rsidRPr="00E44742" w:rsidRDefault="00D856AC" w:rsidP="00E44742">
      <w:pPr>
        <w:shd w:val="clear" w:color="auto" w:fill="FFFFFF"/>
        <w:tabs>
          <w:tab w:val="left" w:pos="1590"/>
        </w:tabs>
        <w:spacing w:line="276" w:lineRule="auto"/>
        <w:jc w:val="both"/>
        <w:rPr>
          <w:rFonts w:ascii="Arial" w:hAnsi="Arial" w:cs="Arial"/>
          <w:i/>
          <w:sz w:val="22"/>
          <w:szCs w:val="22"/>
          <w:u w:val="single"/>
        </w:rPr>
      </w:pPr>
    </w:p>
    <w:p w14:paraId="3B9A2B5F" w14:textId="77777777" w:rsidR="00D856AC" w:rsidRPr="00E44742" w:rsidRDefault="00DD3EE6" w:rsidP="00E44742">
      <w:pPr>
        <w:pStyle w:val="Textodebloque"/>
        <w:tabs>
          <w:tab w:val="left" w:pos="0"/>
        </w:tabs>
        <w:spacing w:line="276" w:lineRule="auto"/>
        <w:ind w:left="0" w:right="49"/>
        <w:rPr>
          <w:rFonts w:ascii="Arial" w:hAnsi="Arial" w:cs="Arial"/>
          <w:b/>
          <w:i w:val="0"/>
          <w:sz w:val="22"/>
          <w:szCs w:val="22"/>
        </w:rPr>
      </w:pPr>
      <w:r w:rsidRPr="00E44742">
        <w:rPr>
          <w:rFonts w:ascii="Arial" w:hAnsi="Arial" w:cs="Arial"/>
          <w:i w:val="0"/>
          <w:sz w:val="22"/>
          <w:szCs w:val="22"/>
        </w:rPr>
        <w:t xml:space="preserve">Tampoco encuentra este operador judicial </w:t>
      </w:r>
      <w:r w:rsidR="00D856AC" w:rsidRPr="00E44742">
        <w:rPr>
          <w:rFonts w:ascii="Arial" w:hAnsi="Arial" w:cs="Arial"/>
          <w:i w:val="0"/>
          <w:sz w:val="22"/>
          <w:szCs w:val="22"/>
        </w:rPr>
        <w:t xml:space="preserve">que estemos ante alguno de los supuestos que ha establecido la Corte constitucional para que un miembro de la fuerza retirado sin derecho a pensión pueda ser valorado nuevamente, pues de las documentos aportados no es posible determinar </w:t>
      </w:r>
      <w:r w:rsidR="00D856AC" w:rsidRPr="001A3264">
        <w:rPr>
          <w:rFonts w:ascii="Arial" w:hAnsi="Arial" w:cs="Arial"/>
          <w:sz w:val="20"/>
          <w:szCs w:val="22"/>
        </w:rPr>
        <w:t xml:space="preserve">(i) que exista una conexión objetiva entre el examen solicitado y una condición patológica atribuible al servicio; (ii) </w:t>
      </w:r>
      <w:r w:rsidR="00D856AC" w:rsidRPr="001A3264">
        <w:rPr>
          <w:rFonts w:ascii="Arial" w:hAnsi="Arial" w:cs="Arial"/>
          <w:b/>
          <w:sz w:val="20"/>
          <w:szCs w:val="22"/>
        </w:rPr>
        <w:t>que dicha condición recaiga sobre una patología susceptible de evolucionar progresivamente;</w:t>
      </w:r>
      <w:r w:rsidR="00D856AC" w:rsidRPr="001A3264">
        <w:rPr>
          <w:rFonts w:ascii="Arial" w:hAnsi="Arial" w:cs="Arial"/>
          <w:sz w:val="20"/>
          <w:szCs w:val="22"/>
        </w:rPr>
        <w:t xml:space="preserve"> y (iii) </w:t>
      </w:r>
      <w:r w:rsidR="00D856AC" w:rsidRPr="001A3264">
        <w:rPr>
          <w:rFonts w:ascii="Arial" w:hAnsi="Arial" w:cs="Arial"/>
          <w:b/>
          <w:sz w:val="20"/>
          <w:szCs w:val="22"/>
          <w:u w:val="single"/>
        </w:rPr>
        <w:t>que</w:t>
      </w:r>
      <w:r w:rsidR="00D856AC" w:rsidRPr="001A3264">
        <w:rPr>
          <w:rFonts w:ascii="Arial" w:hAnsi="Arial" w:cs="Arial"/>
          <w:sz w:val="20"/>
          <w:szCs w:val="22"/>
          <w:u w:val="single"/>
        </w:rPr>
        <w:t xml:space="preserve"> </w:t>
      </w:r>
      <w:r w:rsidR="00D856AC" w:rsidRPr="001A3264">
        <w:rPr>
          <w:rFonts w:ascii="Arial" w:hAnsi="Arial" w:cs="Arial"/>
          <w:b/>
          <w:sz w:val="20"/>
          <w:szCs w:val="22"/>
          <w:u w:val="single"/>
        </w:rPr>
        <w:t>la misma se refiera a un nuevo desarrollo no previsto en el momento del retiro</w:t>
      </w:r>
      <w:r w:rsidR="00D856AC" w:rsidRPr="001A3264">
        <w:rPr>
          <w:rFonts w:ascii="Arial" w:hAnsi="Arial" w:cs="Arial"/>
          <w:b/>
          <w:i w:val="0"/>
          <w:sz w:val="20"/>
          <w:szCs w:val="22"/>
          <w:vertAlign w:val="superscript"/>
          <w:lang w:val="es-ES_tradnl"/>
        </w:rPr>
        <w:footnoteReference w:id="2"/>
      </w:r>
      <w:r w:rsidR="00D856AC" w:rsidRPr="001A3264">
        <w:rPr>
          <w:rFonts w:ascii="Arial" w:hAnsi="Arial" w:cs="Arial"/>
          <w:b/>
          <w:i w:val="0"/>
          <w:sz w:val="20"/>
          <w:szCs w:val="22"/>
        </w:rPr>
        <w:t xml:space="preserve">. </w:t>
      </w:r>
      <w:r w:rsidR="00D856AC" w:rsidRPr="00E44742">
        <w:rPr>
          <w:rFonts w:ascii="Arial" w:hAnsi="Arial" w:cs="Arial"/>
          <w:i w:val="0"/>
          <w:sz w:val="22"/>
          <w:szCs w:val="22"/>
        </w:rPr>
        <w:t>Puesto que,</w:t>
      </w:r>
      <w:r w:rsidR="00D856AC" w:rsidRPr="00E44742">
        <w:rPr>
          <w:rFonts w:ascii="Arial" w:hAnsi="Arial" w:cs="Arial"/>
          <w:b/>
          <w:i w:val="0"/>
          <w:sz w:val="22"/>
          <w:szCs w:val="22"/>
        </w:rPr>
        <w:t xml:space="preserve"> </w:t>
      </w:r>
      <w:r w:rsidR="00D856AC" w:rsidRPr="00E44742">
        <w:rPr>
          <w:rFonts w:ascii="Arial" w:hAnsi="Arial" w:cs="Arial"/>
          <w:i w:val="0"/>
          <w:sz w:val="22"/>
          <w:szCs w:val="22"/>
        </w:rPr>
        <w:t>en la Junta Medica practicada se determinó una pérdida de capacidad parcial permanente con secuela de dolor en hombro izquierdo, es decir que no es un desarrollo no previsto</w:t>
      </w:r>
      <w:r w:rsidR="00D856AC" w:rsidRPr="00E44742">
        <w:rPr>
          <w:rFonts w:ascii="Arial" w:hAnsi="Arial" w:cs="Arial"/>
          <w:b/>
          <w:i w:val="0"/>
          <w:sz w:val="22"/>
          <w:szCs w:val="22"/>
        </w:rPr>
        <w:t xml:space="preserve">. </w:t>
      </w:r>
    </w:p>
    <w:p w14:paraId="247EAB76" w14:textId="77777777" w:rsidR="00D856AC" w:rsidRPr="00E44742" w:rsidRDefault="00D856AC" w:rsidP="00E44742">
      <w:pPr>
        <w:pStyle w:val="Textodebloque"/>
        <w:tabs>
          <w:tab w:val="left" w:pos="0"/>
        </w:tabs>
        <w:spacing w:line="276" w:lineRule="auto"/>
        <w:ind w:left="0" w:right="49"/>
        <w:rPr>
          <w:rFonts w:ascii="Arial" w:hAnsi="Arial" w:cs="Arial"/>
          <w:b/>
          <w:i w:val="0"/>
          <w:sz w:val="22"/>
          <w:szCs w:val="22"/>
        </w:rPr>
      </w:pPr>
    </w:p>
    <w:p w14:paraId="2A84A071" w14:textId="77777777" w:rsidR="00D856AC" w:rsidRPr="001A3264" w:rsidRDefault="00D856AC" w:rsidP="00E44742">
      <w:pPr>
        <w:spacing w:line="276" w:lineRule="auto"/>
        <w:jc w:val="both"/>
        <w:rPr>
          <w:rFonts w:ascii="Arial" w:hAnsi="Arial" w:cs="Arial"/>
          <w:b/>
          <w:sz w:val="20"/>
          <w:szCs w:val="22"/>
        </w:rPr>
      </w:pPr>
      <w:r w:rsidRPr="00E44742">
        <w:rPr>
          <w:rFonts w:ascii="Arial" w:hAnsi="Arial" w:cs="Arial"/>
          <w:sz w:val="22"/>
          <w:szCs w:val="22"/>
        </w:rPr>
        <w:t>Por último, la acción de tutela tampoco tendría cabida como mecanismo transitorio, porque no está demostrado que el demandante padezca un perjuicio irremediable  como lo ha resuelto el Consejo de Estado en casos ciertas situaciones “</w:t>
      </w:r>
      <w:r w:rsidRPr="00E44742">
        <w:rPr>
          <w:rFonts w:ascii="Arial" w:hAnsi="Arial" w:cs="Arial"/>
          <w:i/>
          <w:sz w:val="22"/>
          <w:szCs w:val="22"/>
        </w:rPr>
        <w:t>…</w:t>
      </w:r>
      <w:r w:rsidRPr="001A3264">
        <w:rPr>
          <w:rFonts w:ascii="Arial" w:hAnsi="Arial" w:cs="Arial"/>
          <w:i/>
          <w:sz w:val="20"/>
          <w:szCs w:val="22"/>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1A3264">
        <w:rPr>
          <w:rFonts w:ascii="Arial" w:hAnsi="Arial" w:cs="Arial"/>
          <w:i/>
          <w:sz w:val="20"/>
          <w:szCs w:val="22"/>
          <w:vertAlign w:val="superscript"/>
        </w:rPr>
        <w:footnoteReference w:id="3"/>
      </w:r>
      <w:r w:rsidRPr="001A3264">
        <w:rPr>
          <w:rFonts w:ascii="Arial" w:hAnsi="Arial" w:cs="Arial"/>
          <w:i/>
          <w:sz w:val="20"/>
          <w:szCs w:val="22"/>
        </w:rPr>
        <w:t>.”</w:t>
      </w:r>
    </w:p>
    <w:p w14:paraId="3D0BC8F9" w14:textId="77777777" w:rsidR="00D856AC" w:rsidRPr="001A3264" w:rsidRDefault="00D856AC" w:rsidP="00E44742">
      <w:pPr>
        <w:pStyle w:val="Ttulo"/>
        <w:tabs>
          <w:tab w:val="left" w:pos="0"/>
          <w:tab w:val="left" w:pos="709"/>
          <w:tab w:val="left" w:pos="993"/>
        </w:tabs>
        <w:spacing w:line="276" w:lineRule="auto"/>
        <w:jc w:val="both"/>
        <w:rPr>
          <w:rFonts w:cs="Arial"/>
          <w:b w:val="0"/>
          <w:sz w:val="20"/>
          <w:szCs w:val="22"/>
        </w:rPr>
      </w:pPr>
    </w:p>
    <w:p w14:paraId="0829BB99" w14:textId="77777777" w:rsidR="00D856AC" w:rsidRPr="00E44742" w:rsidRDefault="00D856AC" w:rsidP="00E44742">
      <w:pPr>
        <w:spacing w:line="276" w:lineRule="auto"/>
        <w:jc w:val="both"/>
        <w:rPr>
          <w:rFonts w:ascii="Arial" w:hAnsi="Arial" w:cs="Arial"/>
          <w:iCs/>
          <w:sz w:val="22"/>
          <w:szCs w:val="22"/>
        </w:rPr>
      </w:pPr>
      <w:r w:rsidRPr="00E44742">
        <w:rPr>
          <w:rFonts w:ascii="Arial" w:hAnsi="Arial" w:cs="Arial"/>
          <w:iCs/>
          <w:sz w:val="22"/>
          <w:szCs w:val="22"/>
        </w:rPr>
        <w:t xml:space="preserve">Es decir, para que proceda la tutela transitoria se requiere que el daño aún no se haya causado y que de causarse no pueda remediarse. </w:t>
      </w:r>
    </w:p>
    <w:p w14:paraId="440E8678" w14:textId="77777777" w:rsidR="00D856AC" w:rsidRPr="00E44742" w:rsidRDefault="00D856AC" w:rsidP="00E44742">
      <w:pPr>
        <w:spacing w:line="276" w:lineRule="auto"/>
        <w:jc w:val="both"/>
        <w:rPr>
          <w:rFonts w:ascii="Arial" w:hAnsi="Arial" w:cs="Arial"/>
          <w:iCs/>
          <w:sz w:val="22"/>
          <w:szCs w:val="22"/>
        </w:rPr>
      </w:pPr>
    </w:p>
    <w:p w14:paraId="7C4971AC" w14:textId="77777777" w:rsidR="00D856AC" w:rsidRPr="00E44742" w:rsidRDefault="00D856AC" w:rsidP="00E44742">
      <w:pPr>
        <w:spacing w:line="276" w:lineRule="auto"/>
        <w:jc w:val="both"/>
        <w:rPr>
          <w:rFonts w:ascii="Arial" w:hAnsi="Arial" w:cs="Arial"/>
          <w:sz w:val="22"/>
          <w:szCs w:val="22"/>
        </w:rPr>
      </w:pPr>
      <w:r w:rsidRPr="00E44742">
        <w:rPr>
          <w:rFonts w:ascii="Arial" w:hAnsi="Arial" w:cs="Arial"/>
          <w:spacing w:val="-3"/>
          <w:sz w:val="22"/>
          <w:szCs w:val="22"/>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del caso no obran </w:t>
      </w:r>
      <w:r w:rsidRPr="00E44742">
        <w:rPr>
          <w:rFonts w:ascii="Arial" w:hAnsi="Arial" w:cs="Arial"/>
          <w:sz w:val="22"/>
          <w:szCs w:val="22"/>
        </w:rPr>
        <w:t xml:space="preserve">pruebas de donde se infiera la existencia de un perjuicio de carácter irremediable que pudiere evitarse con el ejercicio transitorio de esta acción, pues según Sentencia de la Corte Constitucional: </w:t>
      </w:r>
      <w:r w:rsidRPr="001A3264">
        <w:rPr>
          <w:rFonts w:ascii="Arial" w:hAnsi="Arial" w:cs="Arial"/>
          <w:b/>
          <w:i/>
          <w:sz w:val="20"/>
          <w:szCs w:val="22"/>
        </w:rPr>
        <w:t xml:space="preserve">“no basta pues, afirmar la </w:t>
      </w:r>
      <w:proofErr w:type="spellStart"/>
      <w:r w:rsidRPr="001A3264">
        <w:rPr>
          <w:rFonts w:ascii="Arial" w:hAnsi="Arial" w:cs="Arial"/>
          <w:b/>
          <w:i/>
          <w:sz w:val="20"/>
          <w:szCs w:val="22"/>
        </w:rPr>
        <w:t>irreparabilidad</w:t>
      </w:r>
      <w:proofErr w:type="spellEnd"/>
      <w:r w:rsidRPr="001A3264">
        <w:rPr>
          <w:rFonts w:ascii="Arial" w:hAnsi="Arial" w:cs="Arial"/>
          <w:b/>
          <w:i/>
          <w:sz w:val="20"/>
          <w:szCs w:val="22"/>
        </w:rPr>
        <w:t xml:space="preserve"> del perjuicio de un daño, sino, ofrecer las explicaciones y pruebas correspondientes, para que el juez de tutela adquiera certeza sobre su decisión”</w:t>
      </w:r>
      <w:r w:rsidRPr="001A3264">
        <w:rPr>
          <w:rFonts w:ascii="Arial" w:hAnsi="Arial" w:cs="Arial"/>
          <w:sz w:val="20"/>
          <w:szCs w:val="22"/>
        </w:rPr>
        <w:t xml:space="preserve"> </w:t>
      </w:r>
      <w:r w:rsidRPr="00E44742">
        <w:rPr>
          <w:rFonts w:ascii="Arial" w:hAnsi="Arial" w:cs="Arial"/>
          <w:sz w:val="22"/>
          <w:szCs w:val="22"/>
        </w:rPr>
        <w:t xml:space="preserve">(Sentencia T-449 de </w:t>
      </w:r>
      <w:smartTag w:uri="urn:schemas-microsoft-com:office:smarttags" w:element="metricconverter">
        <w:smartTagPr>
          <w:attr w:name="ProductID" w:val="1998, M"/>
        </w:smartTagPr>
        <w:r w:rsidRPr="00E44742">
          <w:rPr>
            <w:rFonts w:ascii="Arial" w:hAnsi="Arial" w:cs="Arial"/>
            <w:sz w:val="22"/>
            <w:szCs w:val="22"/>
          </w:rPr>
          <w:t>1998, M</w:t>
        </w:r>
      </w:smartTag>
      <w:r w:rsidRPr="00E44742">
        <w:rPr>
          <w:rFonts w:ascii="Arial" w:hAnsi="Arial" w:cs="Arial"/>
          <w:sz w:val="22"/>
          <w:szCs w:val="22"/>
        </w:rPr>
        <w:t>.P. Dr. Alfredo Beltrán Sierra).</w:t>
      </w:r>
    </w:p>
    <w:p w14:paraId="289AC9A6" w14:textId="77777777" w:rsidR="00D856AC" w:rsidRPr="00E44742" w:rsidRDefault="00D856AC" w:rsidP="00E44742">
      <w:pPr>
        <w:spacing w:line="276" w:lineRule="auto"/>
        <w:jc w:val="both"/>
        <w:rPr>
          <w:rFonts w:ascii="Arial" w:hAnsi="Arial" w:cs="Arial"/>
          <w:sz w:val="22"/>
          <w:szCs w:val="22"/>
        </w:rPr>
      </w:pPr>
    </w:p>
    <w:p w14:paraId="5536AA03" w14:textId="77777777" w:rsidR="00D856AC" w:rsidRPr="00E44742" w:rsidRDefault="00E44742" w:rsidP="00E44742">
      <w:pPr>
        <w:spacing w:line="276" w:lineRule="auto"/>
        <w:jc w:val="both"/>
        <w:rPr>
          <w:rFonts w:ascii="Arial" w:hAnsi="Arial" w:cs="Arial"/>
          <w:sz w:val="22"/>
          <w:szCs w:val="22"/>
        </w:rPr>
      </w:pPr>
      <w:r>
        <w:rPr>
          <w:rFonts w:ascii="Arial" w:hAnsi="Arial" w:cs="Arial"/>
          <w:sz w:val="22"/>
          <w:szCs w:val="22"/>
        </w:rPr>
        <w:t>Finalmente, t</w:t>
      </w:r>
      <w:r w:rsidR="00D856AC" w:rsidRPr="00E44742">
        <w:rPr>
          <w:rFonts w:ascii="Arial" w:hAnsi="Arial" w:cs="Arial"/>
          <w:sz w:val="22"/>
          <w:szCs w:val="22"/>
        </w:rPr>
        <w:t>eniendo en cuenta lo anotado, aun cuando el accionante solicita el amparo de su derecho fundamental, la acción de tutela no es el medio apropiado para su protección, toda vez que existe otro mecanismo de defensa judicial idóneo para la satisfacción de sus pretensiones por lo que la acción incoada es improcedente.</w:t>
      </w:r>
    </w:p>
    <w:p w14:paraId="2D252496" w14:textId="77777777" w:rsidR="001F279B" w:rsidRPr="00E44742" w:rsidRDefault="001F279B" w:rsidP="00E44742">
      <w:pPr>
        <w:spacing w:line="276" w:lineRule="auto"/>
        <w:jc w:val="both"/>
        <w:rPr>
          <w:rFonts w:ascii="Arial" w:hAnsi="Arial" w:cs="Arial"/>
          <w:sz w:val="22"/>
          <w:szCs w:val="22"/>
          <w:lang w:val="es-CO"/>
        </w:rPr>
      </w:pPr>
    </w:p>
    <w:p w14:paraId="04F94CC3" w14:textId="77777777" w:rsidR="001F279B" w:rsidRPr="00E44742" w:rsidRDefault="001F279B" w:rsidP="00E44742">
      <w:pPr>
        <w:pStyle w:val="Sangradetextonormal"/>
        <w:spacing w:line="276" w:lineRule="auto"/>
        <w:ind w:left="0"/>
        <w:rPr>
          <w:rFonts w:cs="Arial"/>
          <w:sz w:val="22"/>
          <w:szCs w:val="22"/>
          <w:lang w:val="es-CO"/>
        </w:rPr>
      </w:pPr>
      <w:r w:rsidRPr="00E44742">
        <w:rPr>
          <w:rFonts w:cs="Arial"/>
          <w:sz w:val="22"/>
          <w:szCs w:val="22"/>
          <w:lang w:val="es-CO"/>
        </w:rPr>
        <w:lastRenderedPageBreak/>
        <w:t xml:space="preserve">En mérito de lo expuesto, el </w:t>
      </w:r>
      <w:r w:rsidRPr="00E44742">
        <w:rPr>
          <w:rFonts w:cs="Arial"/>
          <w:b/>
          <w:sz w:val="22"/>
          <w:szCs w:val="22"/>
          <w:lang w:val="es-CO"/>
        </w:rPr>
        <w:t>JUZGADO TREINTA Y CUATRO (34) ADMINISTRATIVO DEL CIRCUITO DE BOGOTÁ</w:t>
      </w:r>
      <w:r w:rsidRPr="00E44742">
        <w:rPr>
          <w:rFonts w:cs="Arial"/>
          <w:sz w:val="22"/>
          <w:szCs w:val="22"/>
          <w:lang w:val="es-CO"/>
        </w:rPr>
        <w:t xml:space="preserve">, administrando justicia en nombre de la República de Colombia y por autoridad de la ley, </w:t>
      </w:r>
    </w:p>
    <w:p w14:paraId="6B028624" w14:textId="77777777" w:rsidR="001F279B" w:rsidRPr="00E44742" w:rsidRDefault="001F279B" w:rsidP="00E44742">
      <w:pPr>
        <w:pStyle w:val="Sangradetextonormal"/>
        <w:spacing w:line="276" w:lineRule="auto"/>
        <w:ind w:left="0"/>
        <w:jc w:val="center"/>
        <w:rPr>
          <w:rFonts w:cs="Arial"/>
          <w:b/>
          <w:sz w:val="22"/>
          <w:szCs w:val="22"/>
          <w:lang w:val="es-CO"/>
        </w:rPr>
      </w:pPr>
      <w:r w:rsidRPr="00E44742">
        <w:rPr>
          <w:rFonts w:cs="Arial"/>
          <w:b/>
          <w:sz w:val="22"/>
          <w:szCs w:val="22"/>
          <w:lang w:val="es-CO"/>
        </w:rPr>
        <w:t>FALLA:</w:t>
      </w:r>
    </w:p>
    <w:p w14:paraId="5AE100D9" w14:textId="77777777" w:rsidR="001F279B" w:rsidRPr="00E44742" w:rsidRDefault="001F279B" w:rsidP="00E44742">
      <w:pPr>
        <w:pStyle w:val="Sangradetextonormal"/>
        <w:spacing w:line="276" w:lineRule="auto"/>
        <w:ind w:left="0"/>
        <w:jc w:val="center"/>
        <w:rPr>
          <w:rFonts w:cs="Arial"/>
          <w:b/>
          <w:sz w:val="22"/>
          <w:szCs w:val="22"/>
          <w:lang w:val="es-CO"/>
        </w:rPr>
      </w:pPr>
    </w:p>
    <w:p w14:paraId="04EA62B9" w14:textId="77777777" w:rsidR="001F279B" w:rsidRPr="00E44742" w:rsidRDefault="001F279B" w:rsidP="00E44742">
      <w:pPr>
        <w:pStyle w:val="Sangradetextonormal"/>
        <w:tabs>
          <w:tab w:val="left" w:pos="426"/>
        </w:tabs>
        <w:spacing w:line="276" w:lineRule="auto"/>
        <w:ind w:left="0"/>
        <w:rPr>
          <w:rFonts w:cs="Arial"/>
          <w:b/>
          <w:sz w:val="22"/>
          <w:szCs w:val="22"/>
          <w:lang w:val="es-CO"/>
        </w:rPr>
      </w:pPr>
      <w:r w:rsidRPr="00E44742">
        <w:rPr>
          <w:rFonts w:cs="Arial"/>
          <w:b/>
          <w:sz w:val="22"/>
          <w:szCs w:val="22"/>
          <w:lang w:val="es-CO"/>
        </w:rPr>
        <w:t>PRIMERO.-</w:t>
      </w:r>
      <w:r w:rsidRPr="00E44742">
        <w:rPr>
          <w:rFonts w:cs="Arial"/>
          <w:sz w:val="22"/>
          <w:szCs w:val="22"/>
          <w:lang w:val="es-CO"/>
        </w:rPr>
        <w:t xml:space="preserve"> </w:t>
      </w:r>
      <w:r w:rsidRPr="00E44742">
        <w:rPr>
          <w:rFonts w:cs="Arial"/>
          <w:b/>
          <w:sz w:val="22"/>
          <w:szCs w:val="22"/>
          <w:lang w:val="es-CO"/>
        </w:rPr>
        <w:t>NIÉGUESE</w:t>
      </w:r>
      <w:r w:rsidRPr="00E44742">
        <w:rPr>
          <w:rFonts w:cs="Arial"/>
          <w:sz w:val="22"/>
          <w:szCs w:val="22"/>
          <w:lang w:val="es-CO"/>
        </w:rPr>
        <w:t xml:space="preserve"> </w:t>
      </w:r>
      <w:r w:rsidR="00DD3EE6" w:rsidRPr="00E44742">
        <w:rPr>
          <w:rFonts w:cs="Arial"/>
          <w:sz w:val="22"/>
          <w:szCs w:val="22"/>
          <w:lang w:val="es-CO"/>
        </w:rPr>
        <w:t xml:space="preserve">por improcedente </w:t>
      </w:r>
      <w:r w:rsidRPr="00E44742">
        <w:rPr>
          <w:rFonts w:cs="Arial"/>
          <w:sz w:val="22"/>
          <w:szCs w:val="22"/>
          <w:lang w:val="es-CO"/>
        </w:rPr>
        <w:t xml:space="preserve">la Acción de Tutela impetrada por </w:t>
      </w:r>
      <w:r w:rsidRPr="00E44742">
        <w:rPr>
          <w:rFonts w:cs="Arial"/>
          <w:b/>
          <w:sz w:val="22"/>
          <w:szCs w:val="22"/>
          <w:lang w:val="es-CO"/>
        </w:rPr>
        <w:t>DUMAR RAMÓN ALBARRACÍN REYES</w:t>
      </w:r>
      <w:r w:rsidRPr="00E44742">
        <w:rPr>
          <w:rFonts w:cs="Arial"/>
          <w:sz w:val="22"/>
          <w:szCs w:val="22"/>
          <w:lang w:val="es-CO"/>
        </w:rPr>
        <w:t>, por las razones expuestas en la parte motiva de esta providencia.</w:t>
      </w:r>
    </w:p>
    <w:p w14:paraId="2ED9F72D" w14:textId="77777777" w:rsidR="001F279B" w:rsidRPr="00E44742" w:rsidRDefault="001F279B" w:rsidP="00E44742">
      <w:pPr>
        <w:pStyle w:val="Textoindependiente"/>
        <w:spacing w:after="0" w:line="276" w:lineRule="auto"/>
        <w:jc w:val="both"/>
        <w:rPr>
          <w:rFonts w:cs="Arial"/>
          <w:sz w:val="22"/>
          <w:szCs w:val="22"/>
          <w:lang w:val="es-CO"/>
        </w:rPr>
      </w:pPr>
    </w:p>
    <w:p w14:paraId="7AEC3403" w14:textId="77777777" w:rsidR="001F279B" w:rsidRPr="00E44742" w:rsidRDefault="001F279B" w:rsidP="00E44742">
      <w:pPr>
        <w:spacing w:line="276" w:lineRule="auto"/>
        <w:jc w:val="both"/>
        <w:rPr>
          <w:rFonts w:ascii="Arial" w:hAnsi="Arial" w:cs="Arial"/>
          <w:sz w:val="22"/>
          <w:szCs w:val="22"/>
          <w:lang w:val="es-CO"/>
        </w:rPr>
      </w:pPr>
      <w:r w:rsidRPr="00E44742">
        <w:rPr>
          <w:rFonts w:ascii="Arial" w:hAnsi="Arial" w:cs="Arial"/>
          <w:b/>
          <w:sz w:val="22"/>
          <w:szCs w:val="22"/>
          <w:lang w:val="es-CO"/>
        </w:rPr>
        <w:t>SEGUNDO.-</w:t>
      </w:r>
      <w:r w:rsidRPr="00E44742">
        <w:rPr>
          <w:rFonts w:ascii="Arial" w:hAnsi="Arial" w:cs="Arial"/>
          <w:sz w:val="22"/>
          <w:szCs w:val="22"/>
          <w:lang w:val="es-CO"/>
        </w:rPr>
        <w:t xml:space="preserve"> Comuníquese por el medio más expedito la presente providencia al accionante DUMAR RAMÓN ALBARRACÍN REYES, al MINISTRO DE DEFENSA y al Director de Sanidad Militar y/o a quien haga sus veces.</w:t>
      </w:r>
    </w:p>
    <w:p w14:paraId="52945FE8" w14:textId="77777777" w:rsidR="001F279B" w:rsidRPr="00E44742" w:rsidRDefault="001F279B" w:rsidP="00E44742">
      <w:pPr>
        <w:tabs>
          <w:tab w:val="left" w:pos="6744"/>
        </w:tabs>
        <w:spacing w:line="276" w:lineRule="auto"/>
        <w:jc w:val="both"/>
        <w:rPr>
          <w:rFonts w:ascii="Arial" w:hAnsi="Arial" w:cs="Arial"/>
          <w:sz w:val="22"/>
          <w:szCs w:val="22"/>
          <w:lang w:val="es-CO"/>
        </w:rPr>
      </w:pPr>
      <w:r w:rsidRPr="00E44742">
        <w:rPr>
          <w:rFonts w:ascii="Arial" w:hAnsi="Arial" w:cs="Arial"/>
          <w:sz w:val="22"/>
          <w:szCs w:val="22"/>
          <w:lang w:val="es-CO"/>
        </w:rPr>
        <w:tab/>
      </w:r>
    </w:p>
    <w:p w14:paraId="21303B33" w14:textId="77777777" w:rsidR="001F279B" w:rsidRPr="00E44742" w:rsidRDefault="001F279B" w:rsidP="00E44742">
      <w:pPr>
        <w:spacing w:line="276" w:lineRule="auto"/>
        <w:jc w:val="both"/>
        <w:rPr>
          <w:rFonts w:ascii="Arial" w:hAnsi="Arial" w:cs="Arial"/>
          <w:sz w:val="22"/>
          <w:szCs w:val="22"/>
          <w:lang w:val="es-CO"/>
        </w:rPr>
      </w:pPr>
      <w:r w:rsidRPr="00E44742">
        <w:rPr>
          <w:rFonts w:ascii="Arial" w:hAnsi="Arial" w:cs="Arial"/>
          <w:b/>
          <w:sz w:val="22"/>
          <w:szCs w:val="22"/>
          <w:lang w:val="es-CO"/>
        </w:rPr>
        <w:t>TERCERO.-</w:t>
      </w:r>
      <w:r w:rsidRPr="00E44742">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  </w:t>
      </w:r>
    </w:p>
    <w:p w14:paraId="525BC6ED" w14:textId="77777777" w:rsidR="001F279B" w:rsidRPr="00E44742" w:rsidRDefault="001F279B" w:rsidP="00E44742">
      <w:pPr>
        <w:spacing w:line="276" w:lineRule="auto"/>
        <w:jc w:val="both"/>
        <w:rPr>
          <w:rFonts w:ascii="Arial" w:hAnsi="Arial" w:cs="Arial"/>
          <w:sz w:val="22"/>
          <w:szCs w:val="22"/>
          <w:lang w:val="es-CO"/>
        </w:rPr>
      </w:pPr>
    </w:p>
    <w:p w14:paraId="25EB632B" w14:textId="77777777" w:rsidR="001F279B" w:rsidRPr="00E44742" w:rsidRDefault="001F279B" w:rsidP="00E44742">
      <w:pPr>
        <w:pStyle w:val="Sangra2detindependiente"/>
        <w:spacing w:line="276" w:lineRule="auto"/>
        <w:ind w:firstLine="0"/>
        <w:rPr>
          <w:rFonts w:cs="Arial"/>
          <w:b/>
          <w:sz w:val="22"/>
          <w:szCs w:val="22"/>
          <w:lang w:val="es-CO"/>
        </w:rPr>
      </w:pPr>
      <w:r w:rsidRPr="00E44742">
        <w:rPr>
          <w:rFonts w:cs="Arial"/>
          <w:b/>
          <w:sz w:val="22"/>
          <w:szCs w:val="22"/>
          <w:lang w:val="es-CO"/>
        </w:rPr>
        <w:t>CÓPIESE, NOTIFÍQUESE y CÚMPLASE,</w:t>
      </w:r>
    </w:p>
    <w:p w14:paraId="52481FC4" w14:textId="77777777" w:rsidR="001F279B" w:rsidRPr="00E44742" w:rsidRDefault="001F279B" w:rsidP="00E44742">
      <w:pPr>
        <w:pStyle w:val="Sangra2detindependiente"/>
        <w:spacing w:line="276" w:lineRule="auto"/>
        <w:ind w:firstLine="0"/>
        <w:rPr>
          <w:rFonts w:cs="Arial"/>
          <w:b/>
          <w:sz w:val="22"/>
          <w:szCs w:val="22"/>
          <w:lang w:val="es-CO"/>
        </w:rPr>
      </w:pPr>
    </w:p>
    <w:p w14:paraId="33F7966B" w14:textId="77777777" w:rsidR="001F279B" w:rsidRPr="00E44742" w:rsidRDefault="001F279B" w:rsidP="00E44742">
      <w:pPr>
        <w:spacing w:line="276" w:lineRule="auto"/>
        <w:jc w:val="center"/>
        <w:rPr>
          <w:rFonts w:ascii="Arial" w:hAnsi="Arial" w:cs="Arial"/>
          <w:b/>
          <w:sz w:val="22"/>
          <w:szCs w:val="22"/>
          <w:lang w:val="es-CO"/>
        </w:rPr>
      </w:pPr>
      <w:r w:rsidRPr="00E44742">
        <w:rPr>
          <w:rFonts w:ascii="Arial" w:hAnsi="Arial" w:cs="Arial"/>
          <w:b/>
          <w:sz w:val="22"/>
          <w:szCs w:val="22"/>
          <w:lang w:val="es-CO"/>
        </w:rPr>
        <w:t>OLGA CECILIA HENAO MARÍN</w:t>
      </w:r>
    </w:p>
    <w:p w14:paraId="3C525625" w14:textId="77777777" w:rsidR="001F279B" w:rsidRPr="00E44742" w:rsidRDefault="001F279B" w:rsidP="00E44742">
      <w:pPr>
        <w:spacing w:line="276" w:lineRule="auto"/>
        <w:jc w:val="center"/>
        <w:rPr>
          <w:rFonts w:ascii="Arial" w:hAnsi="Arial" w:cs="Arial"/>
          <w:sz w:val="22"/>
          <w:szCs w:val="22"/>
          <w:lang w:val="es-CO"/>
        </w:rPr>
      </w:pPr>
      <w:r w:rsidRPr="00E44742">
        <w:rPr>
          <w:rFonts w:ascii="Arial" w:hAnsi="Arial" w:cs="Arial"/>
          <w:sz w:val="22"/>
          <w:szCs w:val="22"/>
          <w:lang w:val="es-CO"/>
        </w:rPr>
        <w:t>Juez</w:t>
      </w:r>
    </w:p>
    <w:p w14:paraId="3DBFAA06" w14:textId="77777777" w:rsidR="001F279B" w:rsidRPr="00E44742" w:rsidRDefault="001F279B" w:rsidP="00E44742">
      <w:pPr>
        <w:spacing w:line="276" w:lineRule="auto"/>
        <w:jc w:val="both"/>
        <w:rPr>
          <w:rFonts w:ascii="Arial" w:hAnsi="Arial" w:cs="Arial"/>
          <w:sz w:val="12"/>
          <w:szCs w:val="22"/>
          <w:lang w:val="es-CO"/>
        </w:rPr>
      </w:pPr>
      <w:r w:rsidRPr="00E44742">
        <w:rPr>
          <w:rFonts w:ascii="Arial" w:hAnsi="Arial" w:cs="Arial"/>
          <w:sz w:val="12"/>
          <w:szCs w:val="22"/>
          <w:lang w:val="es-CO"/>
        </w:rPr>
        <w:t>JBR</w:t>
      </w:r>
    </w:p>
    <w:p w14:paraId="7CEA872F" w14:textId="77777777" w:rsidR="001F279B" w:rsidRPr="00E44742" w:rsidRDefault="001F279B" w:rsidP="00E44742">
      <w:pPr>
        <w:spacing w:line="276" w:lineRule="auto"/>
        <w:rPr>
          <w:rFonts w:ascii="Arial" w:hAnsi="Arial" w:cs="Arial"/>
          <w:sz w:val="22"/>
          <w:szCs w:val="22"/>
          <w:lang w:val="es-CO"/>
        </w:rPr>
      </w:pPr>
    </w:p>
    <w:p w14:paraId="4C512290" w14:textId="77777777" w:rsidR="001F279B" w:rsidRPr="00E44742" w:rsidRDefault="001F279B" w:rsidP="00E44742">
      <w:pPr>
        <w:spacing w:line="276" w:lineRule="auto"/>
        <w:rPr>
          <w:rFonts w:ascii="Arial" w:hAnsi="Arial" w:cs="Arial"/>
          <w:sz w:val="22"/>
          <w:szCs w:val="22"/>
          <w:lang w:val="es-CO"/>
        </w:rPr>
      </w:pPr>
    </w:p>
    <w:p w14:paraId="5FA7DE54" w14:textId="77777777" w:rsidR="001F279B" w:rsidRPr="00E44742" w:rsidRDefault="001F279B" w:rsidP="00E44742">
      <w:pPr>
        <w:spacing w:line="276" w:lineRule="auto"/>
        <w:rPr>
          <w:rFonts w:ascii="Arial" w:hAnsi="Arial" w:cs="Arial"/>
          <w:sz w:val="22"/>
          <w:szCs w:val="22"/>
          <w:lang w:val="es-CO"/>
        </w:rPr>
      </w:pPr>
    </w:p>
    <w:p w14:paraId="46092B8F" w14:textId="77777777" w:rsidR="001F279B" w:rsidRPr="00E44742" w:rsidRDefault="001F279B" w:rsidP="00E44742">
      <w:pPr>
        <w:spacing w:line="276" w:lineRule="auto"/>
        <w:rPr>
          <w:rFonts w:ascii="Arial" w:hAnsi="Arial" w:cs="Arial"/>
          <w:sz w:val="22"/>
          <w:szCs w:val="22"/>
          <w:lang w:val="es-CO"/>
        </w:rPr>
      </w:pPr>
    </w:p>
    <w:p w14:paraId="68D8EE21" w14:textId="77777777" w:rsidR="001F279B" w:rsidRPr="00E44742" w:rsidRDefault="001F279B" w:rsidP="00E44742">
      <w:pPr>
        <w:spacing w:line="276" w:lineRule="auto"/>
        <w:rPr>
          <w:rFonts w:ascii="Arial" w:hAnsi="Arial" w:cs="Arial"/>
          <w:sz w:val="22"/>
          <w:szCs w:val="22"/>
          <w:lang w:val="es-CO"/>
        </w:rPr>
      </w:pPr>
    </w:p>
    <w:p w14:paraId="65345861" w14:textId="77777777" w:rsidR="001F279B" w:rsidRPr="00E44742" w:rsidRDefault="001F279B" w:rsidP="00E44742">
      <w:pPr>
        <w:spacing w:line="276" w:lineRule="auto"/>
        <w:rPr>
          <w:rFonts w:ascii="Arial" w:hAnsi="Arial" w:cs="Arial"/>
          <w:sz w:val="22"/>
          <w:szCs w:val="22"/>
        </w:rPr>
      </w:pPr>
    </w:p>
    <w:p w14:paraId="242F6CC3" w14:textId="77777777" w:rsidR="00977E91" w:rsidRPr="00E44742" w:rsidRDefault="0053571B" w:rsidP="00E44742">
      <w:pPr>
        <w:spacing w:line="276" w:lineRule="auto"/>
        <w:rPr>
          <w:rFonts w:ascii="Arial" w:hAnsi="Arial" w:cs="Arial"/>
          <w:sz w:val="22"/>
          <w:szCs w:val="22"/>
        </w:rPr>
      </w:pPr>
    </w:p>
    <w:sectPr w:rsidR="00977E91" w:rsidRPr="00E44742" w:rsidSect="000A64CD">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BD12E" w14:textId="77777777" w:rsidR="0053571B" w:rsidRDefault="0053571B" w:rsidP="001F279B">
      <w:r>
        <w:separator/>
      </w:r>
    </w:p>
  </w:endnote>
  <w:endnote w:type="continuationSeparator" w:id="0">
    <w:p w14:paraId="0268A0E6" w14:textId="77777777" w:rsidR="0053571B" w:rsidRDefault="0053571B" w:rsidP="001F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2EA24" w14:textId="77777777" w:rsidR="00610DC9" w:rsidRPr="002257EC" w:rsidRDefault="0053571B" w:rsidP="008A5111">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94985" w14:textId="77777777" w:rsidR="0053571B" w:rsidRDefault="0053571B" w:rsidP="001F279B">
      <w:r>
        <w:separator/>
      </w:r>
    </w:p>
  </w:footnote>
  <w:footnote w:type="continuationSeparator" w:id="0">
    <w:p w14:paraId="40CDBDE1" w14:textId="77777777" w:rsidR="0053571B" w:rsidRDefault="0053571B" w:rsidP="001F279B">
      <w:r>
        <w:continuationSeparator/>
      </w:r>
    </w:p>
  </w:footnote>
  <w:footnote w:id="1">
    <w:p w14:paraId="1CE6044F" w14:textId="77777777" w:rsidR="00D856AC" w:rsidRPr="00FC2C40" w:rsidRDefault="00D856AC" w:rsidP="00D856AC">
      <w:pPr>
        <w:jc w:val="both"/>
        <w:rPr>
          <w:rFonts w:ascii="Tahoma" w:hAnsi="Tahoma" w:cs="Tahoma"/>
          <w:sz w:val="12"/>
          <w:szCs w:val="12"/>
        </w:rPr>
      </w:pPr>
      <w:r w:rsidRPr="00FC2C40">
        <w:rPr>
          <w:rStyle w:val="Refdenotaalpie"/>
          <w:rFonts w:ascii="Tahoma" w:hAnsi="Tahoma" w:cs="Tahoma"/>
          <w:sz w:val="12"/>
          <w:szCs w:val="12"/>
        </w:rPr>
        <w:footnoteRef/>
      </w:r>
      <w:r w:rsidRPr="00FC2C40">
        <w:rPr>
          <w:rFonts w:ascii="Tahoma" w:hAnsi="Tahoma" w:cs="Tahoma"/>
          <w:sz w:val="12"/>
          <w:szCs w:val="12"/>
        </w:rPr>
        <w:t xml:space="preserve"> Según Sentencia de la Corte Constitucional: </w:t>
      </w:r>
      <w:r w:rsidRPr="00FC2C40">
        <w:rPr>
          <w:rFonts w:ascii="Tahoma" w:hAnsi="Tahoma" w:cs="Tahoma"/>
          <w:b/>
          <w:i/>
          <w:sz w:val="12"/>
          <w:szCs w:val="12"/>
        </w:rPr>
        <w:t xml:space="preserve">“no basta pues, afirmar la </w:t>
      </w:r>
      <w:proofErr w:type="spellStart"/>
      <w:r w:rsidRPr="00FC2C40">
        <w:rPr>
          <w:rFonts w:ascii="Tahoma" w:hAnsi="Tahoma" w:cs="Tahoma"/>
          <w:b/>
          <w:i/>
          <w:sz w:val="12"/>
          <w:szCs w:val="12"/>
        </w:rPr>
        <w:t>irreparabilidad</w:t>
      </w:r>
      <w:proofErr w:type="spellEnd"/>
      <w:r w:rsidRPr="00FC2C40">
        <w:rPr>
          <w:rFonts w:ascii="Tahoma" w:hAnsi="Tahoma" w:cs="Tahoma"/>
          <w:b/>
          <w:i/>
          <w:sz w:val="12"/>
          <w:szCs w:val="12"/>
        </w:rPr>
        <w:t xml:space="preserve"> del perjuicio de un daño, sino, ofrecer las explicaciones y pruebas correspondientes, para que el juez de tutela adquiera certeza sobre su decisión”</w:t>
      </w:r>
      <w:r w:rsidRPr="00FC2C40">
        <w:rPr>
          <w:rFonts w:ascii="Tahoma" w:hAnsi="Tahoma" w:cs="Tahoma"/>
          <w:sz w:val="12"/>
          <w:szCs w:val="12"/>
        </w:rPr>
        <w:t xml:space="preserve"> (</w:t>
      </w:r>
      <w:r w:rsidRPr="00FC2C40">
        <w:rPr>
          <w:rFonts w:ascii="Tahoma" w:hAnsi="Tahoma" w:cs="Tahoma"/>
          <w:b/>
          <w:sz w:val="12"/>
          <w:szCs w:val="12"/>
        </w:rPr>
        <w:t xml:space="preserve">Sentencia T-449 de </w:t>
      </w:r>
      <w:smartTag w:uri="urn:schemas-microsoft-com:office:smarttags" w:element="metricconverter">
        <w:smartTagPr>
          <w:attr w:name="ProductID" w:val="1998, M"/>
        </w:smartTagPr>
        <w:r w:rsidRPr="00FC2C40">
          <w:rPr>
            <w:rFonts w:ascii="Tahoma" w:hAnsi="Tahoma" w:cs="Tahoma"/>
            <w:b/>
            <w:sz w:val="12"/>
            <w:szCs w:val="12"/>
          </w:rPr>
          <w:t>1998, M</w:t>
        </w:r>
      </w:smartTag>
      <w:r w:rsidRPr="00FC2C40">
        <w:rPr>
          <w:rFonts w:ascii="Tahoma" w:hAnsi="Tahoma" w:cs="Tahoma"/>
          <w:b/>
          <w:sz w:val="12"/>
          <w:szCs w:val="12"/>
        </w:rPr>
        <w:t>.P. Dr. Alfredo Beltrán Sierra</w:t>
      </w:r>
      <w:r w:rsidRPr="00FC2C40">
        <w:rPr>
          <w:rFonts w:ascii="Tahoma" w:hAnsi="Tahoma" w:cs="Tahoma"/>
          <w:sz w:val="12"/>
          <w:szCs w:val="12"/>
        </w:rPr>
        <w:t>).</w:t>
      </w:r>
    </w:p>
    <w:p w14:paraId="3F3FFB41" w14:textId="77777777" w:rsidR="00D856AC" w:rsidRPr="00FC2C40" w:rsidRDefault="00D856AC" w:rsidP="00D856AC">
      <w:pPr>
        <w:pStyle w:val="Textoindependiente2"/>
        <w:spacing w:after="0" w:line="240" w:lineRule="auto"/>
        <w:jc w:val="both"/>
        <w:rPr>
          <w:rFonts w:ascii="Tahoma" w:hAnsi="Tahoma" w:cs="Tahoma"/>
          <w:b/>
          <w:i/>
          <w:sz w:val="12"/>
          <w:szCs w:val="12"/>
        </w:rPr>
      </w:pPr>
      <w:r w:rsidRPr="00FC2C40">
        <w:rPr>
          <w:rFonts w:ascii="Tahoma" w:hAnsi="Tahoma" w:cs="Tahoma"/>
          <w:iCs/>
          <w:sz w:val="12"/>
          <w:szCs w:val="12"/>
          <w:lang w:val="es-ES_tradnl"/>
        </w:rPr>
        <w:t>La definición y características del perjuicio irremediable han sido señaladas por la Corte Constitucional así:</w:t>
      </w:r>
      <w:r w:rsidRPr="00FC2C40">
        <w:rPr>
          <w:rFonts w:ascii="Tahoma" w:hAnsi="Tahoma" w:cs="Tahoma"/>
          <w:i/>
          <w:sz w:val="12"/>
          <w:szCs w:val="12"/>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FC2C40">
        <w:rPr>
          <w:rFonts w:ascii="Tahoma" w:hAnsi="Tahoma" w:cs="Tahoma"/>
          <w:b/>
          <w:i/>
          <w:sz w:val="12"/>
          <w:szCs w:val="12"/>
        </w:rPr>
        <w:t>Sentencia T-348/97, M.P. Dr. Eduardo Cifuentes M.)</w:t>
      </w:r>
    </w:p>
    <w:p w14:paraId="1496BB11" w14:textId="77777777" w:rsidR="00D856AC" w:rsidRPr="00FC2C40" w:rsidRDefault="00D856AC" w:rsidP="00D856AC">
      <w:pPr>
        <w:pStyle w:val="Textonotapie"/>
        <w:rPr>
          <w:rFonts w:ascii="Tahoma" w:hAnsi="Tahoma" w:cs="Tahoma"/>
          <w:sz w:val="12"/>
          <w:szCs w:val="12"/>
        </w:rPr>
      </w:pPr>
    </w:p>
  </w:footnote>
  <w:footnote w:id="2">
    <w:p w14:paraId="75933578" w14:textId="77777777" w:rsidR="00D856AC" w:rsidRPr="00D856AC" w:rsidRDefault="00D856AC" w:rsidP="00D856AC">
      <w:pPr>
        <w:pStyle w:val="Textonotapie"/>
        <w:jc w:val="both"/>
        <w:rPr>
          <w:rFonts w:ascii="Tahoma" w:hAnsi="Tahoma" w:cs="Tahoma"/>
          <w:sz w:val="12"/>
          <w:szCs w:val="12"/>
        </w:rPr>
      </w:pPr>
      <w:r w:rsidRPr="008F7866">
        <w:rPr>
          <w:rFonts w:ascii="Tahoma" w:hAnsi="Tahoma" w:cs="Tahoma"/>
          <w:sz w:val="12"/>
          <w:szCs w:val="12"/>
          <w:vertAlign w:val="superscript"/>
          <w:lang w:val="es-CO"/>
        </w:rPr>
        <w:footnoteRef/>
      </w:r>
      <w:r w:rsidRPr="00D856AC">
        <w:rPr>
          <w:rFonts w:ascii="Tahoma" w:hAnsi="Tahoma" w:cs="Tahoma"/>
          <w:sz w:val="12"/>
          <w:szCs w:val="12"/>
        </w:rPr>
        <w:t xml:space="preserve">  Sentencias T-393 de 1999, T-762 de 1998, T-493 de 2004 y T-140 de 2008</w:t>
      </w:r>
    </w:p>
  </w:footnote>
  <w:footnote w:id="3">
    <w:p w14:paraId="2B772293" w14:textId="77777777" w:rsidR="00D856AC" w:rsidRPr="00FC2C40" w:rsidRDefault="00D856AC" w:rsidP="00D856AC">
      <w:pPr>
        <w:jc w:val="both"/>
        <w:rPr>
          <w:rFonts w:ascii="Tahoma" w:hAnsi="Tahoma" w:cs="Tahoma"/>
          <w:i/>
          <w:sz w:val="12"/>
          <w:szCs w:val="12"/>
        </w:rPr>
      </w:pPr>
      <w:r w:rsidRPr="00FC2C40">
        <w:rPr>
          <w:rStyle w:val="Refdenotaalpie"/>
          <w:rFonts w:ascii="Tahoma" w:hAnsi="Tahoma" w:cs="Tahoma"/>
          <w:i/>
          <w:sz w:val="12"/>
          <w:szCs w:val="12"/>
        </w:rPr>
        <w:footnoteRef/>
      </w:r>
      <w:r w:rsidRPr="00FC2C40">
        <w:rPr>
          <w:rFonts w:ascii="Tahoma" w:hAnsi="Tahoma" w:cs="Tahoma"/>
          <w:i/>
          <w:sz w:val="12"/>
          <w:szCs w:val="12"/>
        </w:rPr>
        <w:t xml:space="preserve"> Santa Fe de Bogotá, D.C., veinticuatro de junio de mil novecientos noventa y ocho - CONSEJO DE ESTADO - SALA DE LO CONTENCIOSO ADMINISTRATIVO - SECCION PRIMERA - Consejero ponente: LIBARDO RODRIGUEZ RODRÍGUEZ - Radicación número: AC-5988.</w:t>
      </w:r>
    </w:p>
    <w:p w14:paraId="14761D20" w14:textId="77777777" w:rsidR="00D856AC" w:rsidRPr="00FC2C40" w:rsidRDefault="00D856AC" w:rsidP="00D856AC">
      <w:pPr>
        <w:pStyle w:val="Textonotapie"/>
        <w:jc w:val="both"/>
        <w:rPr>
          <w:rFonts w:ascii="Tahoma" w:hAnsi="Tahoma" w:cs="Tahoma"/>
          <w:i/>
          <w:sz w:val="12"/>
          <w:szCs w:val="12"/>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E2DA4" w14:textId="77777777" w:rsidR="007B5419" w:rsidRDefault="001F279B"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2019-0378</w:t>
    </w:r>
  </w:p>
  <w:p w14:paraId="2AB9AF7E" w14:textId="77777777" w:rsidR="00610DC9" w:rsidRPr="002C53A9" w:rsidRDefault="001F279B"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14:paraId="308E301E" w14:textId="77777777" w:rsidR="00610DC9" w:rsidRPr="002C53A9" w:rsidRDefault="001F279B"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14:paraId="59D8C357" w14:textId="77777777" w:rsidR="00610DC9" w:rsidRPr="00422525" w:rsidRDefault="001F279B"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1A3264">
      <w:rPr>
        <w:rFonts w:ascii="Tahoma" w:hAnsi="Tahoma" w:cs="Tahoma"/>
        <w:smallCaps/>
        <w:noProof/>
        <w:sz w:val="14"/>
        <w:szCs w:val="14"/>
        <w:lang w:val="es-MX"/>
      </w:rPr>
      <w:t>6</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1A3264">
      <w:rPr>
        <w:rFonts w:ascii="Tahoma" w:hAnsi="Tahoma" w:cs="Tahoma"/>
        <w:smallCaps/>
        <w:noProof/>
        <w:sz w:val="14"/>
        <w:szCs w:val="14"/>
        <w:lang w:val="es-MX"/>
      </w:rPr>
      <w:t>6</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A894E" w14:textId="77777777" w:rsidR="00610DC9" w:rsidRPr="00AA29E9" w:rsidRDefault="001F279B" w:rsidP="008A5111">
    <w:pPr>
      <w:pStyle w:val="Encabezado"/>
      <w:jc w:val="center"/>
      <w:rPr>
        <w:rFonts w:ascii="Arial" w:hAnsi="Arial" w:cs="Arial"/>
        <w:b/>
        <w:i/>
        <w:sz w:val="14"/>
        <w:szCs w:val="14"/>
      </w:rPr>
    </w:pPr>
    <w:r>
      <w:rPr>
        <w:rFonts w:ascii="Arial" w:hAnsi="Arial" w:cs="Arial"/>
        <w:b/>
        <w:i/>
        <w:noProof/>
        <w:sz w:val="14"/>
        <w:szCs w:val="14"/>
      </w:rPr>
      <w:drawing>
        <wp:inline distT="0" distB="0" distL="0" distR="0" wp14:anchorId="61A2F491" wp14:editId="438D403C">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3D72309B" w14:textId="77777777" w:rsidR="00610DC9" w:rsidRPr="00AA29E9" w:rsidRDefault="001F279B"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60BF77C8" w14:textId="77777777" w:rsidR="00610DC9" w:rsidRPr="00AA29E9" w:rsidRDefault="001F279B"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2C632CD1" w14:textId="77777777" w:rsidR="00610DC9" w:rsidRPr="00AA29E9" w:rsidRDefault="001F279B"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73BB1CBF" w14:textId="77777777" w:rsidR="00610DC9" w:rsidRDefault="005357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C093353"/>
    <w:multiLevelType w:val="hybridMultilevel"/>
    <w:tmpl w:val="CE8C68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B0813EA"/>
    <w:multiLevelType w:val="hybridMultilevel"/>
    <w:tmpl w:val="37D8A3C2"/>
    <w:lvl w:ilvl="0" w:tplc="BF2EC522">
      <w:numFmt w:val="bullet"/>
      <w:lvlText w:val=""/>
      <w:lvlJc w:val="left"/>
      <w:pPr>
        <w:ind w:left="502" w:hanging="360"/>
      </w:pPr>
      <w:rPr>
        <w:rFonts w:ascii="Symbol" w:eastAsia="Times New Roman" w:hAnsi="Symbol" w:cs="Tahoma"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15:restartNumberingAfterBreak="0">
    <w:nsid w:val="57A05840"/>
    <w:multiLevelType w:val="hybridMultilevel"/>
    <w:tmpl w:val="9F84F430"/>
    <w:lvl w:ilvl="0" w:tplc="AE1841C6">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79CE204A"/>
    <w:multiLevelType w:val="hybridMultilevel"/>
    <w:tmpl w:val="DE7031C6"/>
    <w:lvl w:ilvl="0" w:tplc="06429072">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79B"/>
    <w:rsid w:val="00041F99"/>
    <w:rsid w:val="00167985"/>
    <w:rsid w:val="001A3264"/>
    <w:rsid w:val="001E2AA5"/>
    <w:rsid w:val="001F279B"/>
    <w:rsid w:val="002322AD"/>
    <w:rsid w:val="002A1EB0"/>
    <w:rsid w:val="002E2A2F"/>
    <w:rsid w:val="0035280B"/>
    <w:rsid w:val="00380A99"/>
    <w:rsid w:val="003C778E"/>
    <w:rsid w:val="0053571B"/>
    <w:rsid w:val="0061142A"/>
    <w:rsid w:val="0064624D"/>
    <w:rsid w:val="007B23E3"/>
    <w:rsid w:val="008778EE"/>
    <w:rsid w:val="0098707E"/>
    <w:rsid w:val="00AE3D89"/>
    <w:rsid w:val="00B355E6"/>
    <w:rsid w:val="00C360B1"/>
    <w:rsid w:val="00D3628C"/>
    <w:rsid w:val="00D856AC"/>
    <w:rsid w:val="00D87954"/>
    <w:rsid w:val="00DD3EE6"/>
    <w:rsid w:val="00E44742"/>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08E24D"/>
  <w15:chartTrackingRefBased/>
  <w15:docId w15:val="{72AA7F85-D840-450E-AB84-F762C975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79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F279B"/>
    <w:pPr>
      <w:tabs>
        <w:tab w:val="center" w:pos="4252"/>
        <w:tab w:val="right" w:pos="8504"/>
      </w:tabs>
    </w:pPr>
  </w:style>
  <w:style w:type="character" w:customStyle="1" w:styleId="EncabezadoCar">
    <w:name w:val="Encabezado Car"/>
    <w:basedOn w:val="Fuentedeprrafopredeter"/>
    <w:link w:val="Encabezado"/>
    <w:rsid w:val="001F279B"/>
    <w:rPr>
      <w:rFonts w:ascii="Times New Roman" w:eastAsia="Times New Roman" w:hAnsi="Times New Roman" w:cs="Times New Roman"/>
      <w:sz w:val="24"/>
      <w:szCs w:val="24"/>
      <w:lang w:eastAsia="es-ES"/>
    </w:rPr>
  </w:style>
  <w:style w:type="paragraph" w:styleId="Piedepgina">
    <w:name w:val="footer"/>
    <w:basedOn w:val="Normal"/>
    <w:link w:val="PiedepginaCar"/>
    <w:rsid w:val="001F279B"/>
    <w:pPr>
      <w:tabs>
        <w:tab w:val="center" w:pos="4252"/>
        <w:tab w:val="right" w:pos="8504"/>
      </w:tabs>
    </w:pPr>
  </w:style>
  <w:style w:type="character" w:customStyle="1" w:styleId="PiedepginaCar">
    <w:name w:val="Pie de página Car"/>
    <w:basedOn w:val="Fuentedeprrafopredeter"/>
    <w:link w:val="Piedepgina"/>
    <w:rsid w:val="001F279B"/>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Pie de Página"/>
    <w:basedOn w:val="Normal"/>
    <w:link w:val="TextonotapieCar"/>
    <w:uiPriority w:val="99"/>
    <w:unhideWhenUsed/>
    <w:qFormat/>
    <w:rsid w:val="001F279B"/>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rsid w:val="001F279B"/>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Fago Fußnotenzeichen,Appel note de bas de page,Ref. de nota al pie 2,Footnote number,BVI fnr,f,4_G,16 Point,Superscript 6 Point,Texto nota al pie,Footnote Reference Char3,FC"/>
    <w:basedOn w:val="Fuentedeprrafopredeter"/>
    <w:unhideWhenUsed/>
    <w:qFormat/>
    <w:rsid w:val="001F279B"/>
    <w:rPr>
      <w:vertAlign w:val="superscript"/>
    </w:rPr>
  </w:style>
  <w:style w:type="paragraph" w:styleId="Sangradetextonormal">
    <w:name w:val="Body Text Indent"/>
    <w:basedOn w:val="Normal"/>
    <w:link w:val="SangradetextonormalCar"/>
    <w:rsid w:val="001F279B"/>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1F279B"/>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1F279B"/>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1F279B"/>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1F279B"/>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1F279B"/>
    <w:rPr>
      <w:rFonts w:ascii="Arial" w:eastAsia="Times New Roman" w:hAnsi="Arial" w:cs="Times New Roman"/>
      <w:sz w:val="24"/>
      <w:szCs w:val="20"/>
      <w:lang w:val="x-none" w:eastAsia="es-ES"/>
    </w:rPr>
  </w:style>
  <w:style w:type="paragraph" w:styleId="Prrafodelista">
    <w:name w:val="List Paragraph"/>
    <w:basedOn w:val="Normal"/>
    <w:uiPriority w:val="34"/>
    <w:qFormat/>
    <w:rsid w:val="001F279B"/>
    <w:pPr>
      <w:ind w:left="720"/>
      <w:contextualSpacing/>
    </w:pPr>
    <w:rPr>
      <w:rFonts w:ascii="Arial" w:hAnsi="Arial"/>
      <w:szCs w:val="20"/>
      <w:lang w:val="es-CO"/>
    </w:rPr>
  </w:style>
  <w:style w:type="paragraph" w:styleId="Textoindependiente2">
    <w:name w:val="Body Text 2"/>
    <w:basedOn w:val="Normal"/>
    <w:link w:val="Textoindependiente2Car"/>
    <w:uiPriority w:val="99"/>
    <w:semiHidden/>
    <w:unhideWhenUsed/>
    <w:rsid w:val="001F279B"/>
    <w:pPr>
      <w:spacing w:after="120" w:line="480" w:lineRule="auto"/>
    </w:pPr>
  </w:style>
  <w:style w:type="character" w:customStyle="1" w:styleId="Textoindependiente2Car">
    <w:name w:val="Texto independiente 2 Car"/>
    <w:basedOn w:val="Fuentedeprrafopredeter"/>
    <w:link w:val="Textoindependiente2"/>
    <w:uiPriority w:val="99"/>
    <w:semiHidden/>
    <w:rsid w:val="001F279B"/>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61142A"/>
    <w:pPr>
      <w:spacing w:before="100" w:beforeAutospacing="1" w:after="100" w:afterAutospacing="1"/>
    </w:pPr>
    <w:rPr>
      <w:lang w:val="es-CO" w:eastAsia="es-CO"/>
    </w:rPr>
  </w:style>
  <w:style w:type="paragraph" w:styleId="Textodebloque">
    <w:name w:val="Block Text"/>
    <w:basedOn w:val="Normal"/>
    <w:uiPriority w:val="99"/>
    <w:rsid w:val="0061142A"/>
    <w:pPr>
      <w:widowControl w:val="0"/>
      <w:ind w:left="708" w:right="386"/>
      <w:jc w:val="both"/>
    </w:pPr>
    <w:rPr>
      <w:i/>
      <w:iCs/>
      <w:lang w:eastAsia="en-US"/>
    </w:rPr>
  </w:style>
  <w:style w:type="paragraph" w:styleId="Ttulo">
    <w:name w:val="Title"/>
    <w:basedOn w:val="Normal"/>
    <w:link w:val="TtuloCar"/>
    <w:qFormat/>
    <w:rsid w:val="0061142A"/>
    <w:pPr>
      <w:overflowPunct w:val="0"/>
      <w:autoSpaceDE w:val="0"/>
      <w:autoSpaceDN w:val="0"/>
      <w:adjustRightInd w:val="0"/>
      <w:jc w:val="center"/>
      <w:textAlignment w:val="baseline"/>
    </w:pPr>
    <w:rPr>
      <w:rFonts w:ascii="Arial" w:hAnsi="Arial"/>
      <w:b/>
      <w:sz w:val="28"/>
      <w:szCs w:val="20"/>
      <w:lang w:val="es-CO"/>
    </w:rPr>
  </w:style>
  <w:style w:type="character" w:customStyle="1" w:styleId="TtuloCar">
    <w:name w:val="Título Car"/>
    <w:basedOn w:val="Fuentedeprrafopredeter"/>
    <w:link w:val="Ttulo"/>
    <w:rsid w:val="0061142A"/>
    <w:rPr>
      <w:rFonts w:ascii="Arial" w:eastAsia="Times New Roman" w:hAnsi="Arial" w:cs="Times New Roman"/>
      <w:b/>
      <w:sz w:val="28"/>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2427</Words>
  <Characters>13352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2020-01-15T21:20:00Z</dcterms:created>
  <dcterms:modified xsi:type="dcterms:W3CDTF">2020-01-15T21:20:00Z</dcterms:modified>
</cp:coreProperties>
</file>