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C7152F" w:rsidRPr="0009393E" w:rsidTr="003A73F3">
        <w:tc>
          <w:tcPr>
            <w:tcW w:w="2694" w:type="dxa"/>
            <w:vAlign w:val="center"/>
          </w:tcPr>
          <w:p w:rsidR="00C7152F" w:rsidRPr="0009393E" w:rsidRDefault="00C7152F" w:rsidP="003A73F3">
            <w:pPr>
              <w:spacing w:line="276" w:lineRule="auto"/>
              <w:jc w:val="both"/>
              <w:rPr>
                <w:rFonts w:ascii="Century Gothic" w:hAnsi="Century Gothic"/>
                <w:lang w:val="es-CO"/>
              </w:rPr>
            </w:pPr>
            <w:bookmarkStart w:id="0" w:name="_GoBack"/>
            <w:bookmarkEnd w:id="0"/>
            <w:r w:rsidRPr="0009393E">
              <w:rPr>
                <w:rFonts w:ascii="Century Gothic" w:hAnsi="Century Gothic"/>
                <w:lang w:val="es-CO"/>
              </w:rPr>
              <w:t>CIUDAD Y FECHA</w:t>
            </w:r>
          </w:p>
        </w:tc>
        <w:tc>
          <w:tcPr>
            <w:tcW w:w="6237" w:type="dxa"/>
          </w:tcPr>
          <w:p w:rsidR="00C7152F" w:rsidRPr="0009393E" w:rsidRDefault="00C7152F" w:rsidP="00DF251D">
            <w:pPr>
              <w:spacing w:line="276" w:lineRule="auto"/>
              <w:jc w:val="both"/>
              <w:rPr>
                <w:rFonts w:ascii="Century Gothic" w:hAnsi="Century Gothic"/>
                <w:b/>
                <w:lang w:val="es-CO"/>
              </w:rPr>
            </w:pPr>
            <w:r w:rsidRPr="0009393E">
              <w:rPr>
                <w:rFonts w:ascii="Century Gothic" w:hAnsi="Century Gothic"/>
                <w:b/>
                <w:lang w:val="es-CO"/>
              </w:rPr>
              <w:t xml:space="preserve">Bogotá, D.C., </w:t>
            </w:r>
            <w:r w:rsidR="00DF251D" w:rsidRPr="0009393E">
              <w:rPr>
                <w:rFonts w:ascii="Century Gothic" w:hAnsi="Century Gothic"/>
                <w:b/>
                <w:lang w:val="es-CO"/>
              </w:rPr>
              <w:t>veinticuatro (24)</w:t>
            </w:r>
            <w:r w:rsidRPr="0009393E">
              <w:rPr>
                <w:rFonts w:ascii="Century Gothic" w:hAnsi="Century Gothic"/>
                <w:b/>
                <w:lang w:val="es-CO"/>
              </w:rPr>
              <w:t xml:space="preserve"> </w:t>
            </w:r>
            <w:r w:rsidRPr="0009393E">
              <w:rPr>
                <w:rFonts w:ascii="Century Gothic" w:hAnsi="Century Gothic"/>
                <w:b/>
                <w:lang w:val="es-CO"/>
              </w:rPr>
              <w:fldChar w:fldCharType="begin"/>
            </w:r>
            <w:r w:rsidRPr="0009393E">
              <w:rPr>
                <w:rFonts w:ascii="Century Gothic" w:hAnsi="Century Gothic"/>
                <w:b/>
                <w:lang w:val="es-CO"/>
              </w:rPr>
              <w:instrText xml:space="preserve"> MERGEFIELD FECHA_PROYECTÓ_EL_AUTO_ADMISORIO </w:instrText>
            </w:r>
            <w:r w:rsidRPr="0009393E">
              <w:rPr>
                <w:rFonts w:ascii="Century Gothic" w:hAnsi="Century Gothic"/>
                <w:b/>
                <w:lang w:val="es-CO"/>
              </w:rPr>
              <w:fldChar w:fldCharType="separate"/>
            </w:r>
            <w:r w:rsidRPr="0009393E">
              <w:rPr>
                <w:rFonts w:ascii="Century Gothic" w:hAnsi="Century Gothic"/>
                <w:b/>
                <w:lang w:val="es-CO"/>
              </w:rPr>
              <w:t xml:space="preserve">de </w:t>
            </w:r>
            <w:r w:rsidR="00CB54D0">
              <w:rPr>
                <w:rFonts w:ascii="Century Gothic" w:hAnsi="Century Gothic"/>
                <w:b/>
                <w:lang w:val="es-CO"/>
              </w:rPr>
              <w:t xml:space="preserve">marzo </w:t>
            </w:r>
            <w:r w:rsidRPr="0009393E">
              <w:rPr>
                <w:rFonts w:ascii="Century Gothic" w:hAnsi="Century Gothic"/>
                <w:b/>
                <w:lang w:val="es-CO"/>
              </w:rPr>
              <w:t>dos mil veinte (2020)</w:t>
            </w:r>
            <w:r w:rsidRPr="0009393E">
              <w:rPr>
                <w:rFonts w:ascii="Century Gothic" w:hAnsi="Century Gothic"/>
                <w:b/>
                <w:lang w:val="es-CO"/>
              </w:rPr>
              <w:fldChar w:fldCharType="end"/>
            </w:r>
          </w:p>
        </w:tc>
      </w:tr>
      <w:tr w:rsidR="00C7152F" w:rsidRPr="0009393E" w:rsidTr="003A73F3">
        <w:tc>
          <w:tcPr>
            <w:tcW w:w="2694" w:type="dxa"/>
            <w:vAlign w:val="center"/>
          </w:tcPr>
          <w:p w:rsidR="00C7152F" w:rsidRPr="0009393E" w:rsidRDefault="00C7152F" w:rsidP="003A73F3">
            <w:pPr>
              <w:spacing w:line="276" w:lineRule="auto"/>
              <w:jc w:val="both"/>
              <w:rPr>
                <w:rFonts w:ascii="Century Gothic" w:hAnsi="Century Gothic"/>
                <w:lang w:val="es-CO"/>
              </w:rPr>
            </w:pPr>
            <w:r w:rsidRPr="0009393E">
              <w:rPr>
                <w:rFonts w:ascii="Century Gothic" w:hAnsi="Century Gothic"/>
                <w:lang w:val="es-CO"/>
              </w:rPr>
              <w:t>REFERENCIA</w:t>
            </w:r>
          </w:p>
        </w:tc>
        <w:tc>
          <w:tcPr>
            <w:tcW w:w="6237" w:type="dxa"/>
          </w:tcPr>
          <w:p w:rsidR="00C7152F" w:rsidRPr="0009393E" w:rsidRDefault="00C7152F" w:rsidP="003A73F3">
            <w:pPr>
              <w:spacing w:line="276" w:lineRule="auto"/>
              <w:jc w:val="both"/>
              <w:rPr>
                <w:rFonts w:ascii="Century Gothic" w:hAnsi="Century Gothic"/>
                <w:b/>
                <w:lang w:val="es-CO"/>
              </w:rPr>
            </w:pPr>
            <w:r w:rsidRPr="0009393E">
              <w:rPr>
                <w:rFonts w:ascii="Century Gothic" w:hAnsi="Century Gothic"/>
                <w:b/>
                <w:lang w:val="es-CO"/>
              </w:rPr>
              <w:t>Expediente No. 110013336034</w:t>
            </w:r>
            <w:r w:rsidRPr="0009393E">
              <w:rPr>
                <w:rFonts w:ascii="Century Gothic" w:hAnsi="Century Gothic"/>
                <w:b/>
                <w:lang w:val="es-CO"/>
              </w:rPr>
              <w:fldChar w:fldCharType="begin"/>
            </w:r>
            <w:r w:rsidRPr="0009393E">
              <w:rPr>
                <w:rFonts w:ascii="Century Gothic" w:hAnsi="Century Gothic"/>
                <w:b/>
                <w:lang w:val="es-CO"/>
              </w:rPr>
              <w:instrText xml:space="preserve"> MERGEFIELD Año </w:instrText>
            </w:r>
            <w:r w:rsidRPr="0009393E">
              <w:rPr>
                <w:rFonts w:ascii="Century Gothic" w:hAnsi="Century Gothic"/>
                <w:b/>
                <w:lang w:val="es-CO"/>
              </w:rPr>
              <w:fldChar w:fldCharType="separate"/>
            </w:r>
            <w:r w:rsidRPr="0009393E">
              <w:rPr>
                <w:rFonts w:ascii="Century Gothic" w:hAnsi="Century Gothic"/>
                <w:b/>
                <w:lang w:val="es-CO"/>
              </w:rPr>
              <w:t>20200007000</w:t>
            </w:r>
            <w:r w:rsidRPr="0009393E">
              <w:rPr>
                <w:rFonts w:ascii="Century Gothic" w:hAnsi="Century Gothic"/>
                <w:b/>
                <w:lang w:val="es-CO"/>
              </w:rPr>
              <w:fldChar w:fldCharType="end"/>
            </w:r>
          </w:p>
        </w:tc>
      </w:tr>
      <w:tr w:rsidR="00C7152F" w:rsidRPr="0009393E" w:rsidTr="003A73F3">
        <w:tc>
          <w:tcPr>
            <w:tcW w:w="2694" w:type="dxa"/>
            <w:vAlign w:val="center"/>
          </w:tcPr>
          <w:p w:rsidR="00C7152F" w:rsidRPr="0009393E" w:rsidRDefault="00C7152F" w:rsidP="003A73F3">
            <w:pPr>
              <w:spacing w:line="276" w:lineRule="auto"/>
              <w:jc w:val="both"/>
              <w:rPr>
                <w:rFonts w:ascii="Century Gothic" w:hAnsi="Century Gothic"/>
                <w:lang w:val="es-CO"/>
              </w:rPr>
            </w:pPr>
            <w:r w:rsidRPr="0009393E">
              <w:rPr>
                <w:rFonts w:ascii="Century Gothic" w:hAnsi="Century Gothic"/>
                <w:lang w:val="es-CO"/>
              </w:rPr>
              <w:t>DEMANDANTE</w:t>
            </w:r>
          </w:p>
        </w:tc>
        <w:tc>
          <w:tcPr>
            <w:tcW w:w="6237" w:type="dxa"/>
          </w:tcPr>
          <w:p w:rsidR="00C7152F" w:rsidRPr="0009393E" w:rsidRDefault="00C7152F" w:rsidP="003A73F3">
            <w:pPr>
              <w:spacing w:line="276" w:lineRule="auto"/>
              <w:jc w:val="both"/>
              <w:rPr>
                <w:rFonts w:ascii="Century Gothic" w:hAnsi="Century Gothic"/>
                <w:b/>
                <w:lang w:val="es-CO"/>
              </w:rPr>
            </w:pPr>
            <w:r w:rsidRPr="0009393E">
              <w:rPr>
                <w:rFonts w:ascii="Century Gothic" w:hAnsi="Century Gothic"/>
                <w:b/>
                <w:lang w:val="es-CO"/>
              </w:rPr>
              <w:t>ROSA ANGÉLICA REATIGA HERNÁNDEZ En representación de su hijo menor JUAN PABLO ALIRIO MORA REATIGA</w:t>
            </w:r>
          </w:p>
        </w:tc>
      </w:tr>
      <w:tr w:rsidR="00C7152F" w:rsidRPr="0009393E" w:rsidTr="003A73F3">
        <w:tc>
          <w:tcPr>
            <w:tcW w:w="2694" w:type="dxa"/>
            <w:vAlign w:val="center"/>
          </w:tcPr>
          <w:p w:rsidR="00C7152F" w:rsidRPr="0009393E" w:rsidRDefault="00C7152F" w:rsidP="003A73F3">
            <w:pPr>
              <w:spacing w:line="276" w:lineRule="auto"/>
              <w:jc w:val="both"/>
              <w:rPr>
                <w:rFonts w:ascii="Century Gothic" w:hAnsi="Century Gothic"/>
                <w:lang w:val="es-CO"/>
              </w:rPr>
            </w:pPr>
            <w:r w:rsidRPr="0009393E">
              <w:rPr>
                <w:rFonts w:ascii="Century Gothic" w:hAnsi="Century Gothic"/>
                <w:lang w:val="es-CO"/>
              </w:rPr>
              <w:t>DEMANDADO</w:t>
            </w:r>
          </w:p>
        </w:tc>
        <w:tc>
          <w:tcPr>
            <w:tcW w:w="6237" w:type="dxa"/>
          </w:tcPr>
          <w:p w:rsidR="00C7152F" w:rsidRPr="0009393E" w:rsidRDefault="00C7152F" w:rsidP="003A73F3">
            <w:pPr>
              <w:spacing w:line="276" w:lineRule="auto"/>
              <w:jc w:val="both"/>
              <w:rPr>
                <w:rFonts w:ascii="Century Gothic" w:hAnsi="Century Gothic"/>
                <w:b/>
                <w:lang w:val="es-CO"/>
              </w:rPr>
            </w:pPr>
            <w:r w:rsidRPr="0009393E">
              <w:rPr>
                <w:rFonts w:ascii="Century Gothic" w:hAnsi="Century Gothic"/>
                <w:b/>
                <w:lang w:val="es-CO"/>
              </w:rPr>
              <w:t>SOCIEDAD DE ACTIVOS ESPECIALES S.A.S</w:t>
            </w:r>
          </w:p>
        </w:tc>
      </w:tr>
      <w:tr w:rsidR="00C7152F" w:rsidRPr="0009393E" w:rsidTr="003A73F3">
        <w:tc>
          <w:tcPr>
            <w:tcW w:w="2694" w:type="dxa"/>
            <w:vAlign w:val="center"/>
          </w:tcPr>
          <w:p w:rsidR="00C7152F" w:rsidRPr="0009393E" w:rsidRDefault="00C7152F" w:rsidP="003A73F3">
            <w:pPr>
              <w:spacing w:line="276" w:lineRule="auto"/>
              <w:jc w:val="both"/>
              <w:rPr>
                <w:rFonts w:ascii="Century Gothic" w:hAnsi="Century Gothic"/>
                <w:lang w:val="es-CO"/>
              </w:rPr>
            </w:pPr>
            <w:r w:rsidRPr="0009393E">
              <w:rPr>
                <w:rFonts w:ascii="Century Gothic" w:hAnsi="Century Gothic"/>
                <w:lang w:val="es-CO"/>
              </w:rPr>
              <w:t>MEDIO DE CONTROL</w:t>
            </w:r>
          </w:p>
        </w:tc>
        <w:tc>
          <w:tcPr>
            <w:tcW w:w="6237" w:type="dxa"/>
          </w:tcPr>
          <w:p w:rsidR="00C7152F" w:rsidRPr="0009393E" w:rsidRDefault="00C7152F" w:rsidP="003A73F3">
            <w:pPr>
              <w:spacing w:line="276" w:lineRule="auto"/>
              <w:jc w:val="both"/>
              <w:rPr>
                <w:rFonts w:ascii="Century Gothic" w:hAnsi="Century Gothic"/>
                <w:b/>
                <w:lang w:val="es-CO"/>
              </w:rPr>
            </w:pPr>
            <w:r w:rsidRPr="0009393E">
              <w:rPr>
                <w:rFonts w:ascii="Century Gothic" w:hAnsi="Century Gothic"/>
                <w:b/>
                <w:lang w:val="es-CO"/>
              </w:rPr>
              <w:t>TUTELA</w:t>
            </w:r>
          </w:p>
        </w:tc>
      </w:tr>
      <w:tr w:rsidR="00C7152F" w:rsidRPr="0009393E" w:rsidTr="00F454D6">
        <w:tc>
          <w:tcPr>
            <w:tcW w:w="2694" w:type="dxa"/>
            <w:vAlign w:val="center"/>
          </w:tcPr>
          <w:p w:rsidR="00C7152F" w:rsidRPr="0009393E" w:rsidRDefault="00C7152F" w:rsidP="003A73F3">
            <w:pPr>
              <w:spacing w:line="276" w:lineRule="auto"/>
              <w:jc w:val="both"/>
              <w:rPr>
                <w:rFonts w:ascii="Century Gothic" w:hAnsi="Century Gothic"/>
                <w:lang w:val="es-CO"/>
              </w:rPr>
            </w:pPr>
            <w:r w:rsidRPr="0009393E">
              <w:rPr>
                <w:rFonts w:ascii="Century Gothic" w:hAnsi="Century Gothic"/>
                <w:lang w:val="es-CO"/>
              </w:rPr>
              <w:t>ASUNTO</w:t>
            </w:r>
          </w:p>
        </w:tc>
        <w:tc>
          <w:tcPr>
            <w:tcW w:w="6237" w:type="dxa"/>
            <w:shd w:val="clear" w:color="auto" w:fill="auto"/>
          </w:tcPr>
          <w:p w:rsidR="00C7152F" w:rsidRPr="0009393E" w:rsidRDefault="00F454D6" w:rsidP="003A73F3">
            <w:pPr>
              <w:spacing w:line="276" w:lineRule="auto"/>
              <w:jc w:val="both"/>
              <w:rPr>
                <w:rFonts w:ascii="Century Gothic" w:hAnsi="Century Gothic"/>
                <w:b/>
                <w:lang w:val="es-CO"/>
              </w:rPr>
            </w:pPr>
            <w:r w:rsidRPr="0009393E">
              <w:rPr>
                <w:rFonts w:ascii="Century Gothic" w:hAnsi="Century Gothic"/>
                <w:b/>
                <w:lang w:val="es-CO"/>
              </w:rPr>
              <w:t xml:space="preserve">FALLO DE PRIMERA INSTANCIA </w:t>
            </w:r>
          </w:p>
        </w:tc>
      </w:tr>
    </w:tbl>
    <w:p w:rsidR="00C7152F" w:rsidRPr="0009393E" w:rsidRDefault="00C7152F" w:rsidP="00C7152F">
      <w:pPr>
        <w:spacing w:line="276" w:lineRule="auto"/>
        <w:jc w:val="both"/>
        <w:rPr>
          <w:rFonts w:ascii="Century Gothic" w:hAnsi="Century Gothic"/>
          <w:lang w:val="es-CO"/>
        </w:rPr>
      </w:pPr>
    </w:p>
    <w:p w:rsidR="00C7152F" w:rsidRPr="0009393E" w:rsidRDefault="00C7152F" w:rsidP="00C7152F">
      <w:pPr>
        <w:spacing w:line="276" w:lineRule="auto"/>
        <w:jc w:val="center"/>
        <w:rPr>
          <w:rFonts w:ascii="Century Gothic" w:hAnsi="Century Gothic" w:cs="Arial"/>
          <w:b/>
          <w:lang w:val="es-CO"/>
        </w:rPr>
      </w:pPr>
      <w:r w:rsidRPr="0009393E">
        <w:rPr>
          <w:rFonts w:ascii="Century Gothic" w:hAnsi="Century Gothic" w:cs="Arial"/>
          <w:b/>
          <w:lang w:val="es-CO"/>
        </w:rPr>
        <w:t xml:space="preserve">FALLO </w:t>
      </w:r>
    </w:p>
    <w:p w:rsidR="00C7152F" w:rsidRPr="0009393E" w:rsidRDefault="00C7152F" w:rsidP="00C7152F">
      <w:pPr>
        <w:spacing w:line="276" w:lineRule="auto"/>
        <w:jc w:val="center"/>
        <w:rPr>
          <w:rFonts w:ascii="Century Gothic" w:hAnsi="Century Gothic" w:cs="Arial"/>
          <w:b/>
          <w:sz w:val="12"/>
          <w:lang w:val="es-CO"/>
        </w:rPr>
      </w:pPr>
    </w:p>
    <w:p w:rsidR="00C7152F" w:rsidRPr="0009393E" w:rsidRDefault="00C7152F" w:rsidP="00C7152F">
      <w:pPr>
        <w:spacing w:line="276" w:lineRule="auto"/>
        <w:jc w:val="both"/>
        <w:rPr>
          <w:rFonts w:ascii="Century Gothic" w:hAnsi="Century Gothic" w:cs="Arial"/>
          <w:lang w:val="es-CO"/>
        </w:rPr>
      </w:pPr>
      <w:r w:rsidRPr="0009393E">
        <w:rPr>
          <w:rFonts w:ascii="Century Gothic" w:hAnsi="Century Gothic" w:cs="Arial"/>
          <w:lang w:val="es-CO"/>
        </w:rPr>
        <w:t xml:space="preserve">Procede el Despacho a proferir fallo dentro de la Acción de Tutela presentada por </w:t>
      </w:r>
      <w:r w:rsidRPr="0009393E">
        <w:rPr>
          <w:rFonts w:ascii="Century Gothic" w:hAnsi="Century Gothic" w:cs="Arial"/>
          <w:b/>
          <w:lang w:val="es-CO"/>
        </w:rPr>
        <w:t xml:space="preserve">ROSA ANGÉLICA REATIGA HERNÁNDEZ En representación de su hijo menor JUAN PABLO ALIRIO MORA REATIGA </w:t>
      </w:r>
      <w:r w:rsidRPr="0009393E">
        <w:rPr>
          <w:rFonts w:ascii="Century Gothic" w:hAnsi="Century Gothic" w:cs="Arial"/>
          <w:lang w:val="es-CO"/>
        </w:rPr>
        <w:t xml:space="preserve">en contra de </w:t>
      </w:r>
      <w:r w:rsidRPr="0009393E">
        <w:rPr>
          <w:rFonts w:ascii="Century Gothic" w:hAnsi="Century Gothic" w:cs="Arial"/>
          <w:b/>
          <w:lang w:val="es-CO"/>
        </w:rPr>
        <w:t>SOCIE</w:t>
      </w:r>
      <w:r w:rsidR="00421276">
        <w:rPr>
          <w:rFonts w:ascii="Century Gothic" w:hAnsi="Century Gothic" w:cs="Arial"/>
          <w:b/>
          <w:lang w:val="es-CO"/>
        </w:rPr>
        <w:t xml:space="preserve">DAD DE ACTIVOS ESPECIALES S.A.S, </w:t>
      </w:r>
      <w:r w:rsidRPr="0009393E">
        <w:rPr>
          <w:rFonts w:ascii="Century Gothic" w:hAnsi="Century Gothic" w:cs="Arial"/>
          <w:lang w:val="es-CO"/>
        </w:rPr>
        <w:t xml:space="preserve">con el fin de proteger </w:t>
      </w:r>
      <w:r w:rsidRPr="0009393E">
        <w:rPr>
          <w:rFonts w:ascii="Century Gothic" w:hAnsi="Century Gothic"/>
          <w:lang w:val="es-CO"/>
        </w:rPr>
        <w:t>su derecho fundamental a</w:t>
      </w:r>
      <w:r w:rsidRPr="0009393E">
        <w:rPr>
          <w:rFonts w:ascii="Century Gothic" w:hAnsi="Century Gothic" w:cs="Arial"/>
          <w:lang w:val="es-CO"/>
        </w:rPr>
        <w:t xml:space="preserve"> la vivienda digna y los derechos de los niños.  </w:t>
      </w:r>
    </w:p>
    <w:p w:rsidR="00C7152F" w:rsidRPr="0009393E" w:rsidRDefault="00C7152F" w:rsidP="00C7152F">
      <w:pPr>
        <w:spacing w:line="276" w:lineRule="auto"/>
        <w:jc w:val="both"/>
        <w:rPr>
          <w:rFonts w:ascii="Century Gothic" w:hAnsi="Century Gothic" w:cs="Arial"/>
          <w:lang w:val="es-CO"/>
        </w:rPr>
      </w:pPr>
    </w:p>
    <w:p w:rsidR="00C7152F" w:rsidRPr="0009393E" w:rsidRDefault="00C7152F" w:rsidP="00C7152F">
      <w:pPr>
        <w:pStyle w:val="Textoindependiente"/>
        <w:numPr>
          <w:ilvl w:val="0"/>
          <w:numId w:val="1"/>
        </w:numPr>
        <w:tabs>
          <w:tab w:val="left" w:pos="0"/>
        </w:tabs>
        <w:spacing w:after="0" w:line="276" w:lineRule="auto"/>
        <w:jc w:val="center"/>
        <w:rPr>
          <w:rFonts w:ascii="Century Gothic" w:hAnsi="Century Gothic" w:cs="Arial"/>
          <w:b/>
          <w:szCs w:val="24"/>
          <w:lang w:val="es-CO"/>
        </w:rPr>
      </w:pPr>
      <w:r w:rsidRPr="0009393E">
        <w:rPr>
          <w:rFonts w:ascii="Century Gothic" w:hAnsi="Century Gothic" w:cs="Arial"/>
          <w:b/>
          <w:szCs w:val="24"/>
          <w:lang w:val="es-CO"/>
        </w:rPr>
        <w:t>LA DEMANDA:</w:t>
      </w:r>
    </w:p>
    <w:p w:rsidR="00C7152F" w:rsidRPr="0009393E" w:rsidRDefault="00C7152F" w:rsidP="00C7152F">
      <w:pPr>
        <w:pStyle w:val="Textoindependiente"/>
        <w:tabs>
          <w:tab w:val="left" w:pos="0"/>
        </w:tabs>
        <w:spacing w:after="0" w:line="276" w:lineRule="auto"/>
        <w:ind w:left="360"/>
        <w:rPr>
          <w:rFonts w:ascii="Century Gothic" w:hAnsi="Century Gothic" w:cs="Arial"/>
          <w:b/>
          <w:sz w:val="16"/>
          <w:szCs w:val="24"/>
          <w:lang w:val="es-CO"/>
        </w:rPr>
      </w:pPr>
    </w:p>
    <w:p w:rsidR="00C7152F" w:rsidRPr="0009393E" w:rsidRDefault="00C7152F" w:rsidP="00C7152F">
      <w:pPr>
        <w:pStyle w:val="Textoindependiente"/>
        <w:numPr>
          <w:ilvl w:val="1"/>
          <w:numId w:val="2"/>
        </w:numPr>
        <w:tabs>
          <w:tab w:val="left" w:pos="0"/>
        </w:tabs>
        <w:spacing w:after="0" w:line="276" w:lineRule="auto"/>
        <w:rPr>
          <w:rFonts w:ascii="Century Gothic" w:hAnsi="Century Gothic" w:cs="Arial"/>
          <w:b/>
          <w:szCs w:val="24"/>
          <w:lang w:val="es-CO"/>
        </w:rPr>
      </w:pPr>
      <w:r w:rsidRPr="0009393E">
        <w:rPr>
          <w:rFonts w:ascii="Century Gothic" w:hAnsi="Century Gothic" w:cs="Arial"/>
          <w:b/>
          <w:szCs w:val="24"/>
          <w:lang w:val="es-CO"/>
        </w:rPr>
        <w:t>DE LAS PRETENSIONES:</w:t>
      </w:r>
    </w:p>
    <w:p w:rsidR="00C7152F" w:rsidRPr="0009393E" w:rsidRDefault="00C7152F" w:rsidP="00C7152F">
      <w:pPr>
        <w:pStyle w:val="Textoindependiente"/>
        <w:spacing w:after="0" w:line="276" w:lineRule="auto"/>
        <w:jc w:val="both"/>
        <w:rPr>
          <w:rFonts w:ascii="Century Gothic" w:hAnsi="Century Gothic" w:cs="Arial"/>
          <w:b/>
          <w:sz w:val="14"/>
          <w:szCs w:val="24"/>
          <w:lang w:val="es-CO"/>
        </w:rPr>
      </w:pPr>
    </w:p>
    <w:p w:rsidR="00C7152F" w:rsidRPr="0009393E" w:rsidRDefault="00C7152F" w:rsidP="00C7152F">
      <w:pPr>
        <w:pStyle w:val="Textoindependiente"/>
        <w:spacing w:after="0"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 xml:space="preserve">“(…) PRIMERO: CONCEDER a mi hijo </w:t>
      </w:r>
      <w:r w:rsidR="00F454D6" w:rsidRPr="0009393E">
        <w:rPr>
          <w:rFonts w:ascii="Century Gothic" w:hAnsi="Century Gothic" w:cs="Arial"/>
          <w:i/>
          <w:sz w:val="22"/>
          <w:szCs w:val="24"/>
          <w:lang w:val="es-CO"/>
        </w:rPr>
        <w:t>JUAN PABLO ALIRIO MORA REATIGA, el amparo de los derechos fundamentales del niño</w:t>
      </w:r>
      <w:r w:rsidR="00564068" w:rsidRPr="0009393E">
        <w:rPr>
          <w:rFonts w:ascii="Century Gothic" w:hAnsi="Century Gothic" w:cs="Arial"/>
          <w:i/>
          <w:sz w:val="22"/>
          <w:szCs w:val="24"/>
          <w:lang w:val="es-CO"/>
        </w:rPr>
        <w:t xml:space="preserve"> </w:t>
      </w:r>
      <w:r w:rsidR="00F454D6" w:rsidRPr="0009393E">
        <w:rPr>
          <w:rFonts w:ascii="Century Gothic" w:hAnsi="Century Gothic" w:cs="Arial"/>
          <w:i/>
          <w:sz w:val="22"/>
          <w:szCs w:val="24"/>
          <w:lang w:val="es-CO"/>
        </w:rPr>
        <w:t>(</w:t>
      </w:r>
      <w:r w:rsidR="00564068" w:rsidRPr="0009393E">
        <w:rPr>
          <w:rFonts w:ascii="Century Gothic" w:hAnsi="Century Gothic" w:cs="Arial"/>
          <w:i/>
          <w:sz w:val="22"/>
          <w:szCs w:val="24"/>
          <w:lang w:val="es-CO"/>
        </w:rPr>
        <w:t>artículo</w:t>
      </w:r>
      <w:r w:rsidR="00F454D6" w:rsidRPr="0009393E">
        <w:rPr>
          <w:rFonts w:ascii="Century Gothic" w:hAnsi="Century Gothic" w:cs="Arial"/>
          <w:i/>
          <w:sz w:val="22"/>
          <w:szCs w:val="24"/>
          <w:lang w:val="es-CO"/>
        </w:rPr>
        <w:t xml:space="preserve"> 44 constitucional) y la protección a la </w:t>
      </w:r>
      <w:r w:rsidR="00564068" w:rsidRPr="0009393E">
        <w:rPr>
          <w:rFonts w:ascii="Century Gothic" w:hAnsi="Century Gothic" w:cs="Arial"/>
          <w:i/>
          <w:sz w:val="22"/>
          <w:szCs w:val="24"/>
          <w:lang w:val="es-CO"/>
        </w:rPr>
        <w:t>vivienda</w:t>
      </w:r>
      <w:r w:rsidR="00F454D6" w:rsidRPr="0009393E">
        <w:rPr>
          <w:rFonts w:ascii="Century Gothic" w:hAnsi="Century Gothic" w:cs="Arial"/>
          <w:i/>
          <w:sz w:val="22"/>
          <w:szCs w:val="24"/>
          <w:lang w:val="es-CO"/>
        </w:rPr>
        <w:t xml:space="preserve"> digna (</w:t>
      </w:r>
      <w:r w:rsidR="00564068" w:rsidRPr="0009393E">
        <w:rPr>
          <w:rFonts w:ascii="Century Gothic" w:hAnsi="Century Gothic" w:cs="Arial"/>
          <w:i/>
          <w:sz w:val="22"/>
          <w:szCs w:val="24"/>
          <w:lang w:val="es-CO"/>
        </w:rPr>
        <w:t>artículo</w:t>
      </w:r>
      <w:r w:rsidR="00F454D6" w:rsidRPr="0009393E">
        <w:rPr>
          <w:rFonts w:ascii="Century Gothic" w:hAnsi="Century Gothic" w:cs="Arial"/>
          <w:i/>
          <w:sz w:val="22"/>
          <w:szCs w:val="24"/>
          <w:lang w:val="es-CO"/>
        </w:rPr>
        <w:t xml:space="preserve"> 51 </w:t>
      </w:r>
      <w:r w:rsidR="00564068" w:rsidRPr="0009393E">
        <w:rPr>
          <w:rFonts w:ascii="Century Gothic" w:hAnsi="Century Gothic" w:cs="Arial"/>
          <w:i/>
          <w:sz w:val="22"/>
          <w:szCs w:val="24"/>
          <w:lang w:val="es-CO"/>
        </w:rPr>
        <w:t>Constitucional</w:t>
      </w:r>
      <w:r w:rsidR="00F454D6" w:rsidRPr="0009393E">
        <w:rPr>
          <w:rFonts w:ascii="Century Gothic" w:hAnsi="Century Gothic" w:cs="Arial"/>
          <w:i/>
          <w:sz w:val="22"/>
          <w:szCs w:val="24"/>
          <w:lang w:val="es-CO"/>
        </w:rPr>
        <w:t>)</w:t>
      </w:r>
    </w:p>
    <w:p w:rsidR="00F454D6" w:rsidRPr="0009393E" w:rsidRDefault="00F454D6" w:rsidP="00C7152F">
      <w:pPr>
        <w:pStyle w:val="Textoindependiente"/>
        <w:spacing w:after="0"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 xml:space="preserve">SEGUNDO: </w:t>
      </w:r>
      <w:r w:rsidR="00564068" w:rsidRPr="0009393E">
        <w:rPr>
          <w:rFonts w:ascii="Century Gothic" w:hAnsi="Century Gothic" w:cs="Arial"/>
          <w:i/>
          <w:sz w:val="22"/>
          <w:szCs w:val="24"/>
          <w:lang w:val="es-CO"/>
        </w:rPr>
        <w:t>SUSPENDER la</w:t>
      </w:r>
      <w:r w:rsidRPr="0009393E">
        <w:rPr>
          <w:rFonts w:ascii="Century Gothic" w:hAnsi="Century Gothic" w:cs="Arial"/>
          <w:i/>
          <w:sz w:val="22"/>
          <w:szCs w:val="24"/>
          <w:lang w:val="es-CO"/>
        </w:rPr>
        <w:t xml:space="preserve"> </w:t>
      </w:r>
      <w:r w:rsidR="00564068" w:rsidRPr="0009393E">
        <w:rPr>
          <w:rFonts w:ascii="Century Gothic" w:hAnsi="Century Gothic" w:cs="Arial"/>
          <w:i/>
          <w:sz w:val="22"/>
          <w:szCs w:val="24"/>
          <w:lang w:val="es-CO"/>
        </w:rPr>
        <w:t>diligencia</w:t>
      </w:r>
      <w:r w:rsidRPr="0009393E">
        <w:rPr>
          <w:rFonts w:ascii="Century Gothic" w:hAnsi="Century Gothic" w:cs="Arial"/>
          <w:i/>
          <w:sz w:val="22"/>
          <w:szCs w:val="24"/>
          <w:lang w:val="es-CO"/>
        </w:rPr>
        <w:t xml:space="preserve"> </w:t>
      </w:r>
      <w:r w:rsidR="00564068" w:rsidRPr="0009393E">
        <w:rPr>
          <w:rFonts w:ascii="Century Gothic" w:hAnsi="Century Gothic" w:cs="Arial"/>
          <w:i/>
          <w:sz w:val="22"/>
          <w:szCs w:val="24"/>
          <w:lang w:val="es-CO"/>
        </w:rPr>
        <w:t>de desalojo</w:t>
      </w:r>
      <w:r w:rsidRPr="0009393E">
        <w:rPr>
          <w:rFonts w:ascii="Century Gothic" w:hAnsi="Century Gothic" w:cs="Arial"/>
          <w:i/>
          <w:sz w:val="22"/>
          <w:szCs w:val="24"/>
          <w:lang w:val="es-CO"/>
        </w:rPr>
        <w:t xml:space="preserve"> decretada a través de la </w:t>
      </w:r>
      <w:r w:rsidR="00564068" w:rsidRPr="0009393E">
        <w:rPr>
          <w:rFonts w:ascii="Century Gothic" w:hAnsi="Century Gothic" w:cs="Arial"/>
          <w:i/>
          <w:sz w:val="22"/>
          <w:szCs w:val="24"/>
          <w:lang w:val="es-CO"/>
        </w:rPr>
        <w:t>Resolución</w:t>
      </w:r>
      <w:r w:rsidR="0009393E">
        <w:rPr>
          <w:rFonts w:ascii="Century Gothic" w:hAnsi="Century Gothic" w:cs="Arial"/>
          <w:i/>
          <w:sz w:val="22"/>
          <w:szCs w:val="24"/>
          <w:lang w:val="es-CO"/>
        </w:rPr>
        <w:t xml:space="preserve"> N°</w:t>
      </w:r>
      <w:r w:rsidRPr="0009393E">
        <w:rPr>
          <w:rFonts w:ascii="Century Gothic" w:hAnsi="Century Gothic" w:cs="Arial"/>
          <w:i/>
          <w:sz w:val="22"/>
          <w:szCs w:val="24"/>
          <w:lang w:val="es-CO"/>
        </w:rPr>
        <w:t xml:space="preserve"> 1793 del 18 de diciembre de 2019, </w:t>
      </w:r>
      <w:r w:rsidR="00564068" w:rsidRPr="0009393E">
        <w:rPr>
          <w:rFonts w:ascii="Century Gothic" w:hAnsi="Century Gothic" w:cs="Arial"/>
          <w:i/>
          <w:sz w:val="22"/>
          <w:szCs w:val="24"/>
          <w:lang w:val="es-CO"/>
        </w:rPr>
        <w:t>por</w:t>
      </w:r>
      <w:r w:rsidRPr="0009393E">
        <w:rPr>
          <w:rFonts w:ascii="Century Gothic" w:hAnsi="Century Gothic" w:cs="Arial"/>
          <w:i/>
          <w:sz w:val="22"/>
          <w:szCs w:val="24"/>
          <w:lang w:val="es-CO"/>
        </w:rPr>
        <w:t xml:space="preserve"> parte de </w:t>
      </w:r>
      <w:r w:rsidR="00564068" w:rsidRPr="0009393E">
        <w:rPr>
          <w:rFonts w:ascii="Century Gothic" w:hAnsi="Century Gothic" w:cs="Arial"/>
          <w:i/>
          <w:sz w:val="22"/>
          <w:szCs w:val="24"/>
          <w:lang w:val="es-CO"/>
        </w:rPr>
        <w:t>la</w:t>
      </w:r>
      <w:r w:rsidRPr="0009393E">
        <w:rPr>
          <w:rFonts w:ascii="Century Gothic" w:hAnsi="Century Gothic" w:cs="Arial"/>
          <w:i/>
          <w:sz w:val="22"/>
          <w:szCs w:val="24"/>
          <w:lang w:val="es-CO"/>
        </w:rPr>
        <w:t xml:space="preserve"> Sociedad de Activos Especiales.</w:t>
      </w:r>
    </w:p>
    <w:p w:rsidR="00C7152F" w:rsidRPr="0009393E" w:rsidRDefault="00F454D6" w:rsidP="00564068">
      <w:pPr>
        <w:pStyle w:val="Textoindependiente"/>
        <w:spacing w:after="0"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 xml:space="preserve">TERCERO: CONMINAR a la Sociedad de Activos </w:t>
      </w:r>
      <w:r w:rsidR="00564068" w:rsidRPr="0009393E">
        <w:rPr>
          <w:rFonts w:ascii="Century Gothic" w:hAnsi="Century Gothic" w:cs="Arial"/>
          <w:i/>
          <w:sz w:val="22"/>
          <w:szCs w:val="24"/>
          <w:lang w:val="es-CO"/>
        </w:rPr>
        <w:t>Especiales</w:t>
      </w:r>
      <w:r w:rsidRPr="0009393E">
        <w:rPr>
          <w:rFonts w:ascii="Century Gothic" w:hAnsi="Century Gothic" w:cs="Arial"/>
          <w:i/>
          <w:sz w:val="22"/>
          <w:szCs w:val="24"/>
          <w:lang w:val="es-CO"/>
        </w:rPr>
        <w:t>, que no realice diligencias de desalojo o de entrega sobre el bien inmueble identificado con la matricula inmobiliaria N° 50C</w:t>
      </w:r>
      <w:r w:rsidR="00564068" w:rsidRPr="0009393E">
        <w:rPr>
          <w:rFonts w:ascii="Century Gothic" w:hAnsi="Century Gothic" w:cs="Arial"/>
          <w:i/>
          <w:sz w:val="22"/>
          <w:szCs w:val="24"/>
          <w:lang w:val="es-CO"/>
        </w:rPr>
        <w:t>-1345113, ubicado en la Calle 25 N° 68B 30, apartamento 702 del interior 2 del conjunto residencial PLAZA REAL, hasta tanto no exista un pronunciamiento de fondo por parte del Juzgado 1° del Circuito Especializado en Extinción de Dominio.</w:t>
      </w:r>
      <w:r w:rsidR="00C7152F" w:rsidRPr="0009393E">
        <w:rPr>
          <w:rFonts w:ascii="Century Gothic" w:hAnsi="Century Gothic" w:cs="Arial"/>
          <w:i/>
          <w:sz w:val="22"/>
          <w:szCs w:val="24"/>
          <w:lang w:val="es-CO"/>
        </w:rPr>
        <w:t>”</w:t>
      </w:r>
    </w:p>
    <w:p w:rsidR="00C7152F" w:rsidRPr="0009393E" w:rsidRDefault="00C7152F" w:rsidP="00C7152F">
      <w:pPr>
        <w:pStyle w:val="Textoindependiente"/>
        <w:spacing w:after="0" w:line="276" w:lineRule="auto"/>
        <w:jc w:val="both"/>
        <w:rPr>
          <w:rFonts w:ascii="Century Gothic" w:hAnsi="Century Gothic" w:cs="Arial"/>
          <w:b/>
          <w:i/>
          <w:szCs w:val="24"/>
          <w:lang w:val="es-CO"/>
        </w:rPr>
      </w:pPr>
    </w:p>
    <w:p w:rsidR="00C7152F" w:rsidRPr="0009393E" w:rsidRDefault="00C7152F" w:rsidP="00C7152F">
      <w:pPr>
        <w:pStyle w:val="Textoindependiente"/>
        <w:numPr>
          <w:ilvl w:val="1"/>
          <w:numId w:val="2"/>
        </w:numPr>
        <w:spacing w:after="0" w:line="276" w:lineRule="auto"/>
        <w:jc w:val="both"/>
        <w:rPr>
          <w:rFonts w:ascii="Century Gothic" w:hAnsi="Century Gothic" w:cs="Arial"/>
          <w:b/>
          <w:szCs w:val="24"/>
          <w:lang w:val="es-CO"/>
        </w:rPr>
      </w:pPr>
      <w:r w:rsidRPr="0009393E">
        <w:rPr>
          <w:rFonts w:ascii="Century Gothic" w:hAnsi="Century Gothic" w:cs="Arial"/>
          <w:b/>
          <w:szCs w:val="24"/>
          <w:lang w:val="es-CO"/>
        </w:rPr>
        <w:t xml:space="preserve">FUNDAMENTOS FÁCTICOS: </w:t>
      </w:r>
    </w:p>
    <w:p w:rsidR="00DF79A8" w:rsidRPr="0009393E" w:rsidRDefault="00DF79A8" w:rsidP="00DF79A8">
      <w:pPr>
        <w:pStyle w:val="Textoindependiente"/>
        <w:spacing w:after="0" w:line="276" w:lineRule="auto"/>
        <w:ind w:left="720"/>
        <w:jc w:val="both"/>
        <w:rPr>
          <w:rFonts w:ascii="Century Gothic" w:hAnsi="Century Gothic" w:cs="Arial"/>
          <w:b/>
          <w:szCs w:val="24"/>
          <w:lang w:val="es-CO"/>
        </w:rPr>
      </w:pPr>
    </w:p>
    <w:p w:rsidR="00C7152F" w:rsidRPr="0009393E" w:rsidRDefault="00C7152F" w:rsidP="00C7152F">
      <w:pPr>
        <w:pStyle w:val="Textoindependiente"/>
        <w:spacing w:after="0" w:line="276" w:lineRule="auto"/>
        <w:jc w:val="both"/>
        <w:rPr>
          <w:rFonts w:ascii="Century Gothic" w:hAnsi="Century Gothic" w:cs="Arial"/>
          <w:sz w:val="10"/>
          <w:szCs w:val="24"/>
          <w:lang w:val="es-CO"/>
        </w:rPr>
      </w:pPr>
    </w:p>
    <w:p w:rsidR="00C7152F" w:rsidRPr="0009393E" w:rsidRDefault="00C7152F" w:rsidP="00C7152F">
      <w:pPr>
        <w:pStyle w:val="Textoindependiente"/>
        <w:spacing w:after="0" w:line="276" w:lineRule="auto"/>
        <w:jc w:val="both"/>
        <w:rPr>
          <w:rFonts w:ascii="Century Gothic" w:hAnsi="Century Gothic" w:cs="Arial"/>
          <w:b/>
          <w:szCs w:val="24"/>
          <w:lang w:val="es-CO"/>
        </w:rPr>
      </w:pPr>
      <w:r w:rsidRPr="0009393E">
        <w:rPr>
          <w:rFonts w:ascii="Century Gothic" w:hAnsi="Century Gothic" w:cs="Arial"/>
          <w:szCs w:val="24"/>
          <w:lang w:val="es-CO"/>
        </w:rPr>
        <w:t xml:space="preserve">Como </w:t>
      </w:r>
      <w:r w:rsidRPr="0009393E">
        <w:rPr>
          <w:rFonts w:ascii="Century Gothic" w:hAnsi="Century Gothic" w:cs="Arial"/>
          <w:b/>
          <w:szCs w:val="24"/>
          <w:lang w:val="es-CO"/>
        </w:rPr>
        <w:t>hechos</w:t>
      </w:r>
      <w:r w:rsidRPr="0009393E">
        <w:rPr>
          <w:rFonts w:ascii="Century Gothic" w:hAnsi="Century Gothic" w:cs="Arial"/>
          <w:szCs w:val="24"/>
          <w:lang w:val="es-CO"/>
        </w:rPr>
        <w:t xml:space="preserve"> sustento de las pretensiones anotadas se aducen los siguientes:</w:t>
      </w:r>
    </w:p>
    <w:p w:rsidR="00C7152F" w:rsidRPr="0009393E" w:rsidRDefault="00C7152F" w:rsidP="00C7152F">
      <w:pPr>
        <w:spacing w:line="276" w:lineRule="auto"/>
        <w:jc w:val="both"/>
        <w:rPr>
          <w:rFonts w:ascii="Century Gothic" w:hAnsi="Century Gothic" w:cs="Arial"/>
          <w:i/>
          <w:lang w:val="es-CO"/>
        </w:rPr>
      </w:pPr>
    </w:p>
    <w:p w:rsidR="00AA4557" w:rsidRPr="0009393E" w:rsidRDefault="00C7152F" w:rsidP="00AA4557">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w:t>
      </w:r>
      <w:r w:rsidR="00AA4557" w:rsidRPr="0009393E">
        <w:rPr>
          <w:rFonts w:ascii="Century Gothic" w:hAnsi="Century Gothic" w:cs="Arial"/>
          <w:i/>
          <w:sz w:val="22"/>
          <w:szCs w:val="24"/>
          <w:lang w:val="es-CO"/>
        </w:rPr>
        <w:t xml:space="preserve">1. </w:t>
      </w:r>
      <w:r w:rsidR="003F5704" w:rsidRPr="0009393E">
        <w:rPr>
          <w:rFonts w:ascii="Century Gothic" w:hAnsi="Century Gothic" w:cs="Arial"/>
          <w:i/>
          <w:sz w:val="22"/>
          <w:szCs w:val="24"/>
          <w:lang w:val="es-CO"/>
        </w:rPr>
        <w:t xml:space="preserve">Soy madre del menor de edad JUAN PABLO ALIRIO MORA REATIGA y desde el año 2008 residimos en </w:t>
      </w:r>
      <w:r w:rsidR="00611F30" w:rsidRPr="0009393E">
        <w:rPr>
          <w:rFonts w:ascii="Century Gothic" w:hAnsi="Century Gothic" w:cs="Arial"/>
          <w:i/>
          <w:sz w:val="22"/>
          <w:szCs w:val="24"/>
          <w:lang w:val="es-CO"/>
        </w:rPr>
        <w:t>el apartamento</w:t>
      </w:r>
      <w:r w:rsidR="003F5704" w:rsidRPr="0009393E">
        <w:rPr>
          <w:rFonts w:ascii="Century Gothic" w:hAnsi="Century Gothic" w:cs="Arial"/>
          <w:i/>
          <w:sz w:val="22"/>
          <w:szCs w:val="24"/>
          <w:lang w:val="es-CO"/>
        </w:rPr>
        <w:t xml:space="preserve"> 702 del interior 2 del conjunto residencial PLAZA REAL, ubicado en la calle 25N</w:t>
      </w:r>
      <w:r w:rsidR="00611F30" w:rsidRPr="0009393E">
        <w:rPr>
          <w:rFonts w:ascii="Century Gothic" w:hAnsi="Century Gothic" w:cs="Arial"/>
          <w:i/>
          <w:sz w:val="22"/>
          <w:szCs w:val="24"/>
          <w:lang w:val="es-CO"/>
        </w:rPr>
        <w:t>° 68</w:t>
      </w:r>
      <w:r w:rsidR="003F5704" w:rsidRPr="0009393E">
        <w:rPr>
          <w:rFonts w:ascii="Century Gothic" w:hAnsi="Century Gothic" w:cs="Arial"/>
          <w:i/>
          <w:sz w:val="22"/>
          <w:szCs w:val="24"/>
          <w:lang w:val="es-CO"/>
        </w:rPr>
        <w:t>- B</w:t>
      </w:r>
      <w:r w:rsidR="00611F30" w:rsidRPr="0009393E">
        <w:rPr>
          <w:rFonts w:ascii="Century Gothic" w:hAnsi="Century Gothic" w:cs="Arial"/>
          <w:i/>
          <w:sz w:val="22"/>
          <w:szCs w:val="24"/>
          <w:lang w:val="es-CO"/>
        </w:rPr>
        <w:t xml:space="preserve"> 30, allí </w:t>
      </w:r>
      <w:r w:rsidR="00AA4557" w:rsidRPr="0009393E">
        <w:rPr>
          <w:rFonts w:ascii="Century Gothic" w:hAnsi="Century Gothic" w:cs="Arial"/>
          <w:i/>
          <w:sz w:val="22"/>
          <w:szCs w:val="24"/>
          <w:lang w:val="es-CO"/>
        </w:rPr>
        <w:t>residimos en compañía de mi esposo LUIS ALIRIO MORA URREA y nuestra hija ANGELICA MARIA MORA RETIGA.</w:t>
      </w:r>
    </w:p>
    <w:p w:rsidR="00AA4557" w:rsidRPr="0009393E" w:rsidRDefault="00AA4557" w:rsidP="00AA4557">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lastRenderedPageBreak/>
        <w:t>2.El inmueble anteriormente descrito, se identifica con la matricula inmobiliaria 50C-1345113, código catastral AAA0076PKXR, es de propiedad del señor URIEL MORA URREA, quien es hermano de mi esposo.</w:t>
      </w:r>
    </w:p>
    <w:p w:rsidR="00AA4557" w:rsidRPr="0009393E" w:rsidRDefault="0009393E" w:rsidP="00AA4557">
      <w:pPr>
        <w:pStyle w:val="Textoindependiente"/>
        <w:spacing w:line="276" w:lineRule="auto"/>
        <w:ind w:left="708"/>
        <w:jc w:val="both"/>
        <w:rPr>
          <w:rFonts w:ascii="Century Gothic" w:hAnsi="Century Gothic" w:cs="Arial"/>
          <w:i/>
          <w:sz w:val="22"/>
          <w:szCs w:val="24"/>
          <w:lang w:val="es-CO"/>
        </w:rPr>
      </w:pPr>
      <w:r>
        <w:rPr>
          <w:rFonts w:ascii="Century Gothic" w:hAnsi="Century Gothic" w:cs="Arial"/>
          <w:i/>
          <w:sz w:val="22"/>
          <w:szCs w:val="24"/>
          <w:lang w:val="es-CO"/>
        </w:rPr>
        <w:t>3.L</w:t>
      </w:r>
      <w:r w:rsidR="00AA4557" w:rsidRPr="0009393E">
        <w:rPr>
          <w:rFonts w:ascii="Century Gothic" w:hAnsi="Century Gothic" w:cs="Arial"/>
          <w:i/>
          <w:sz w:val="22"/>
          <w:szCs w:val="24"/>
          <w:lang w:val="es-CO"/>
        </w:rPr>
        <w:t>a familia de mi esposo, él y sus hermanos están siendo investigados de manera injusta por la Fiscalía General De La Nación, por la presunta comisión de los delitos de lavado de activos y enriquecimiento ilícito de particulares, proceso que se adelanta bajo el radicado N° 2007-0007.</w:t>
      </w:r>
    </w:p>
    <w:p w:rsidR="00AA4557" w:rsidRPr="0009393E" w:rsidRDefault="00AA4557" w:rsidP="00AA4557">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 xml:space="preserve">4. De manera paralela, en contra de mi esposo y sus hermanos EDNA, URIEL MORA URREA, se tramita un proceso con fines de extinción </w:t>
      </w:r>
      <w:r w:rsidR="0009393E">
        <w:rPr>
          <w:rFonts w:ascii="Century Gothic" w:hAnsi="Century Gothic" w:cs="Arial"/>
          <w:i/>
          <w:sz w:val="22"/>
          <w:szCs w:val="24"/>
          <w:lang w:val="es-CO"/>
        </w:rPr>
        <w:t>s</w:t>
      </w:r>
      <w:r w:rsidRPr="0009393E">
        <w:rPr>
          <w:rFonts w:ascii="Century Gothic" w:hAnsi="Century Gothic" w:cs="Arial"/>
          <w:i/>
          <w:sz w:val="22"/>
          <w:szCs w:val="24"/>
          <w:lang w:val="es-CO"/>
        </w:rPr>
        <w:t xml:space="preserve">obre el derecho de dominio, en virtud del cual se decretaron medidas de embargo y secuestro, sobre cada uno de los bienes de mi esposo LUIS ALIRIO y sus hermanos EDNA, URIEL MORA URREA por parte del Fiscal 35 de la Dirección Especializada de Extinción de Dominio, decisión </w:t>
      </w:r>
      <w:r w:rsidR="00DF599F" w:rsidRPr="0009393E">
        <w:rPr>
          <w:rFonts w:ascii="Century Gothic" w:hAnsi="Century Gothic" w:cs="Arial"/>
          <w:i/>
          <w:sz w:val="22"/>
          <w:szCs w:val="24"/>
          <w:lang w:val="es-CO"/>
        </w:rPr>
        <w:t xml:space="preserve">que recayó sobre en inmueble identificado con la matricula inmobiliaria N° 50C-1345113,  ubicado en la calle 25 N° 68B 30, apartamento 702 del interior 2 del conjunto residencial PLAZA REAL, inmueble que no ha sido utilizado para cometer ningún tipo de delito, pues este ha sido el lugar de donde hemos procurado la construcción de nuestro hogar y de nuestra familia. </w:t>
      </w:r>
    </w:p>
    <w:p w:rsidR="00DF599F" w:rsidRPr="0009393E" w:rsidRDefault="00DF599F" w:rsidP="00AA4557">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5. El mencionado inmueble es el lugar donde mi JUAN PABLO ALIRIO MORA REATIGA ha crecido y es donde siempre no</w:t>
      </w:r>
      <w:r w:rsidR="0009393E">
        <w:rPr>
          <w:rFonts w:ascii="Century Gothic" w:hAnsi="Century Gothic" w:cs="Arial"/>
          <w:i/>
          <w:sz w:val="22"/>
          <w:szCs w:val="24"/>
          <w:lang w:val="es-CO"/>
        </w:rPr>
        <w:t>s</w:t>
      </w:r>
      <w:r w:rsidRPr="0009393E">
        <w:rPr>
          <w:rFonts w:ascii="Century Gothic" w:hAnsi="Century Gothic" w:cs="Arial"/>
          <w:i/>
          <w:sz w:val="22"/>
          <w:szCs w:val="24"/>
          <w:lang w:val="es-CO"/>
        </w:rPr>
        <w:t xml:space="preserve"> hemos encontrado como familia, incluso ahora que mi esposo y padre de mis hijos se encuentra domiciliado en la ciudad de Panamá, toda vez que, c</w:t>
      </w:r>
      <w:r w:rsidR="0009393E">
        <w:rPr>
          <w:rFonts w:ascii="Century Gothic" w:hAnsi="Century Gothic" w:cs="Arial"/>
          <w:i/>
          <w:sz w:val="22"/>
          <w:szCs w:val="24"/>
          <w:lang w:val="es-CO"/>
        </w:rPr>
        <w:t>on ocasión de los procesos que s</w:t>
      </w:r>
      <w:r w:rsidRPr="0009393E">
        <w:rPr>
          <w:rFonts w:ascii="Century Gothic" w:hAnsi="Century Gothic" w:cs="Arial"/>
          <w:i/>
          <w:sz w:val="22"/>
          <w:szCs w:val="24"/>
          <w:lang w:val="es-CO"/>
        </w:rPr>
        <w:t xml:space="preserve">e adelantan </w:t>
      </w:r>
      <w:r w:rsidR="0009393E">
        <w:rPr>
          <w:rFonts w:ascii="Century Gothic" w:hAnsi="Century Gothic" w:cs="Arial"/>
          <w:i/>
          <w:sz w:val="22"/>
          <w:szCs w:val="24"/>
          <w:lang w:val="es-CO"/>
        </w:rPr>
        <w:t>e</w:t>
      </w:r>
      <w:r w:rsidRPr="0009393E">
        <w:rPr>
          <w:rFonts w:ascii="Century Gothic" w:hAnsi="Century Gothic" w:cs="Arial"/>
          <w:i/>
          <w:sz w:val="22"/>
          <w:szCs w:val="24"/>
          <w:lang w:val="es-CO"/>
        </w:rPr>
        <w:t>n contra de él, le han generado graves afectaciones psicológicas, que le recuerdan el horrible secuestro del cual fue víctima en el año de 1992, por parte del frente 22 de las FARC-EP.</w:t>
      </w:r>
    </w:p>
    <w:p w:rsidR="00DF599F" w:rsidRPr="0009393E" w:rsidRDefault="00DF599F" w:rsidP="00AA4557">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w:t>
      </w:r>
    </w:p>
    <w:p w:rsidR="00AA4557" w:rsidRPr="0009393E" w:rsidRDefault="00DF599F" w:rsidP="00645E87">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 xml:space="preserve">7. Ante los problemas psicológicos y psiquiátricos que enfrenta mi esposo LUIS ALIRIO MORA URREA, decidimos como familia, que el pasara una temporada en </w:t>
      </w:r>
      <w:r w:rsidR="00645E87" w:rsidRPr="0009393E">
        <w:rPr>
          <w:rFonts w:ascii="Century Gothic" w:hAnsi="Century Gothic" w:cs="Arial"/>
          <w:i/>
          <w:sz w:val="22"/>
          <w:szCs w:val="24"/>
          <w:lang w:val="es-CO"/>
        </w:rPr>
        <w:t>Panamá</w:t>
      </w:r>
      <w:r w:rsidR="006F6AB8" w:rsidRPr="0009393E">
        <w:rPr>
          <w:rFonts w:ascii="Century Gothic" w:hAnsi="Century Gothic" w:cs="Arial"/>
          <w:i/>
          <w:sz w:val="22"/>
          <w:szCs w:val="24"/>
          <w:lang w:val="es-CO"/>
        </w:rPr>
        <w:t xml:space="preserve">, es por eso, </w:t>
      </w:r>
      <w:r w:rsidR="00645E87" w:rsidRPr="0009393E">
        <w:rPr>
          <w:rFonts w:ascii="Century Gothic" w:hAnsi="Century Gothic" w:cs="Arial"/>
          <w:i/>
          <w:sz w:val="22"/>
          <w:szCs w:val="24"/>
          <w:lang w:val="es-CO"/>
        </w:rPr>
        <w:t>que a la fecha yo soy la persona que está a cargo del cuidado de mi hijo JUAN PABLO ALIRIO MORA REATIGA,</w:t>
      </w:r>
      <w:r w:rsidR="000D368A" w:rsidRPr="0009393E">
        <w:rPr>
          <w:rFonts w:ascii="Century Gothic" w:hAnsi="Century Gothic" w:cs="Arial"/>
          <w:i/>
          <w:sz w:val="22"/>
          <w:szCs w:val="24"/>
          <w:lang w:val="es-CO"/>
        </w:rPr>
        <w:t xml:space="preserve"> pues por ahora no nos podemos mudar con nuestro esposo y padre a Panamá, ya que, en primer lugar no contamos con los recursos económicos y mi hijo se encuentra estudiando y trasladarnos en estos momentos le generaría un retroceso en sus estudios e incluso mayores traumatismos al c</w:t>
      </w:r>
      <w:r w:rsidR="000159EC" w:rsidRPr="0009393E">
        <w:rPr>
          <w:rFonts w:ascii="Century Gothic" w:hAnsi="Century Gothic" w:cs="Arial"/>
          <w:i/>
          <w:sz w:val="22"/>
          <w:szCs w:val="24"/>
          <w:lang w:val="es-CO"/>
        </w:rPr>
        <w:t>ambiarlo de manera abrupta a otro país, por estas razones es que mi hijo JUAN PABLO ALIRIO MORA REATIGA y yo, continuamos viviendo en la calle 25 N° 68B 30, interior 2, apartamento 702.</w:t>
      </w:r>
    </w:p>
    <w:p w:rsidR="000159EC" w:rsidRPr="0009393E" w:rsidRDefault="000159EC" w:rsidP="00645E87">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 xml:space="preserve">8. El 07 de marzo de 2020, a nuestro apartamento llegó un documento con radicado N° CS2020-005800, de la Sociedad de Activos Especiales, el cual venía acompañado de la Resolución 1793, en donde grosso modo señala que como mis hijos y yo no tenemos un título emanado por la Sociedad de Activos Especiales, nos van a desalojar </w:t>
      </w:r>
      <w:r w:rsidR="00CD424E" w:rsidRPr="0009393E">
        <w:rPr>
          <w:rFonts w:ascii="Century Gothic" w:hAnsi="Century Gothic" w:cs="Arial"/>
          <w:i/>
          <w:sz w:val="22"/>
          <w:szCs w:val="24"/>
          <w:lang w:val="es-CO"/>
        </w:rPr>
        <w:t xml:space="preserve">de nuestra casa en los 3 días siguientes de recibido de ese documento, esto es, más o menos entre el 10 o 11 de marzo de 2020. </w:t>
      </w:r>
    </w:p>
    <w:p w:rsidR="00CD424E" w:rsidRPr="0009393E" w:rsidRDefault="00CD424E" w:rsidP="00645E87">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 xml:space="preserve">9. Como se indicó actualmente en la Calle 25 N° 68B 30, interior 2, apartamento 702, reside un menor de edad JUAN PABLO ALIRIO MORA REATIGA, un niño de 11 años, que requiere contar con una vivienda en </w:t>
      </w:r>
      <w:r w:rsidRPr="0009393E">
        <w:rPr>
          <w:rFonts w:ascii="Century Gothic" w:hAnsi="Century Gothic" w:cs="Arial"/>
          <w:i/>
          <w:sz w:val="22"/>
          <w:szCs w:val="24"/>
          <w:lang w:val="es-CO"/>
        </w:rPr>
        <w:lastRenderedPageBreak/>
        <w:t xml:space="preserve">donde pese a todo lo que hemos tenido que padecer, pueda seguir viviendo de una manera tranquila, un lugar al que pueda llegar cada vez que sale del colegio y por supuesto un lugar que el reconoce e identifica como su hogar, por lo que, es </w:t>
      </w:r>
      <w:r w:rsidR="0009393E">
        <w:rPr>
          <w:rFonts w:ascii="Century Gothic" w:hAnsi="Century Gothic" w:cs="Arial"/>
          <w:i/>
          <w:sz w:val="22"/>
          <w:szCs w:val="24"/>
          <w:lang w:val="es-CO"/>
        </w:rPr>
        <w:t>sumamente importante que mi hijo</w:t>
      </w:r>
      <w:r w:rsidRPr="0009393E">
        <w:rPr>
          <w:rFonts w:ascii="Century Gothic" w:hAnsi="Century Gothic" w:cs="Arial"/>
          <w:i/>
          <w:sz w:val="22"/>
          <w:szCs w:val="24"/>
          <w:lang w:val="es-CO"/>
        </w:rPr>
        <w:t xml:space="preserve"> pueda seguir viviendo allí, que desde ese lugar que es su casa y que de alguna y otra manera lo mantiene cerca a su padre, continuando con su vida de la manera en la cual venia acostumbrado y de la forma como la construido, pues su círculo social, son menores de edad que residen también en el Conjunto Residencial, su colegio está ubicado a pocas calles de donde residimos y como lo indique, no contamos con los recursos económicos  </w:t>
      </w:r>
      <w:r w:rsidR="00090F9E" w:rsidRPr="0009393E">
        <w:rPr>
          <w:rFonts w:ascii="Century Gothic" w:hAnsi="Century Gothic" w:cs="Arial"/>
          <w:i/>
          <w:sz w:val="22"/>
          <w:szCs w:val="24"/>
          <w:lang w:val="es-CO"/>
        </w:rPr>
        <w:t>necesarios para mudarnos a otro lugar o salir del país con destino a Panamá.</w:t>
      </w:r>
    </w:p>
    <w:p w:rsidR="00090F9E" w:rsidRPr="0009393E" w:rsidRDefault="00090F9E" w:rsidP="00090F9E">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10. Además de lo señalado, es importante informarles que mi hijo JUAN PABLO ALIRIO MORA REATIGA, fue valorado en marzo de 2018, por la psicóloga Paola Castillo Rojas, dictamino a mi hijo con estrés y ansiedad. (…)</w:t>
      </w:r>
    </w:p>
    <w:p w:rsidR="00090F9E" w:rsidRPr="0009393E" w:rsidRDefault="00090F9E" w:rsidP="00090F9E">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 xml:space="preserve">11. Ante los cuadros de ansiedad y estrés que le producía a mi hijo, no encontrarse en su casa, no asistir al Liceo Americano </w:t>
      </w:r>
      <w:r w:rsidR="00536CF5" w:rsidRPr="0009393E">
        <w:rPr>
          <w:rFonts w:ascii="Century Gothic" w:hAnsi="Century Gothic" w:cs="Arial"/>
          <w:i/>
          <w:sz w:val="22"/>
          <w:szCs w:val="24"/>
          <w:lang w:val="es-CO"/>
        </w:rPr>
        <w:t xml:space="preserve">“Mi Gran Casa Azul” y estar por fuera del seno de su familia, decidimos retornar de la casa de mi madre BERNARDA HERNANDEZ DE JEJEN, </w:t>
      </w:r>
      <w:r w:rsidR="0009393E">
        <w:rPr>
          <w:rFonts w:ascii="Century Gothic" w:hAnsi="Century Gothic" w:cs="Arial"/>
          <w:i/>
          <w:sz w:val="22"/>
          <w:szCs w:val="24"/>
          <w:lang w:val="es-CO"/>
        </w:rPr>
        <w:t xml:space="preserve">a </w:t>
      </w:r>
      <w:r w:rsidR="00536CF5" w:rsidRPr="0009393E">
        <w:rPr>
          <w:rFonts w:ascii="Century Gothic" w:hAnsi="Century Gothic" w:cs="Arial"/>
          <w:i/>
          <w:sz w:val="22"/>
          <w:szCs w:val="24"/>
          <w:lang w:val="es-CO"/>
        </w:rPr>
        <w:t>nuestro a apartamento ubicado en la Calle 25 N° 68B 30, interior 2, apartamento 702, todo con la finalidad de evitar que mi hijo JUAN PABLO ALIRIO MORA REATIGA, estuviera más tranquilo y se sintiera más seguro, previniendo de alguna manera el padecimiento de tramas mayores por no encontrarse en su casa y bajo el cuidado de su familia.</w:t>
      </w:r>
    </w:p>
    <w:p w:rsidR="00536CF5" w:rsidRPr="0009393E" w:rsidRDefault="00536CF5" w:rsidP="00090F9E">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12. Como se observar, es muy importante que lo</w:t>
      </w:r>
      <w:r w:rsidR="0009393E">
        <w:rPr>
          <w:rFonts w:ascii="Century Gothic" w:hAnsi="Century Gothic" w:cs="Arial"/>
          <w:i/>
          <w:sz w:val="22"/>
          <w:szCs w:val="24"/>
          <w:lang w:val="es-CO"/>
        </w:rPr>
        <w:t>s</w:t>
      </w:r>
      <w:r w:rsidRPr="0009393E">
        <w:rPr>
          <w:rFonts w:ascii="Century Gothic" w:hAnsi="Century Gothic" w:cs="Arial"/>
          <w:i/>
          <w:sz w:val="22"/>
          <w:szCs w:val="24"/>
          <w:lang w:val="es-CO"/>
        </w:rPr>
        <w:t xml:space="preserve"> derechos de mi hijo JUAN PABLO </w:t>
      </w:r>
      <w:r w:rsidR="009561A9" w:rsidRPr="0009393E">
        <w:rPr>
          <w:rFonts w:ascii="Century Gothic" w:hAnsi="Century Gothic" w:cs="Arial"/>
          <w:i/>
          <w:sz w:val="22"/>
          <w:szCs w:val="24"/>
          <w:lang w:val="es-CO"/>
        </w:rPr>
        <w:t xml:space="preserve">ALIRIO </w:t>
      </w:r>
      <w:r w:rsidRPr="0009393E">
        <w:rPr>
          <w:rFonts w:ascii="Century Gothic" w:hAnsi="Century Gothic" w:cs="Arial"/>
          <w:i/>
          <w:sz w:val="22"/>
          <w:szCs w:val="24"/>
          <w:lang w:val="es-CO"/>
        </w:rPr>
        <w:t xml:space="preserve">MORA REATIGA, sean amparados, </w:t>
      </w:r>
      <w:r w:rsidR="009561A9" w:rsidRPr="0009393E">
        <w:rPr>
          <w:rFonts w:ascii="Century Gothic" w:hAnsi="Century Gothic" w:cs="Arial"/>
          <w:i/>
          <w:sz w:val="22"/>
          <w:szCs w:val="24"/>
          <w:lang w:val="es-CO"/>
        </w:rPr>
        <w:t>en la medida en que se le permita seguir viviendo en su casa, que le permita seguir durmiendo cada noche en su habitación y jugar en la sala, ya que, no tiene la culpa de todos los procesos que de manera injusta han iniciado en contra de nuestra familia y que de manera temporal lo mantienen alejado de mi esposo, en donde, si por parte de la Sociedad de Activos Especiales se ejecuta el desalojo se dejará a mi hijo JUAN PABLO ALIRIO MORA REATIGA, en la intemperie, sin un hogar.</w:t>
      </w:r>
    </w:p>
    <w:p w:rsidR="009561A9" w:rsidRPr="0009393E" w:rsidRDefault="003F1E5A" w:rsidP="00090F9E">
      <w:pPr>
        <w:pStyle w:val="Textoindependiente"/>
        <w:spacing w:line="276" w:lineRule="auto"/>
        <w:ind w:left="708"/>
        <w:jc w:val="both"/>
        <w:rPr>
          <w:rFonts w:ascii="Century Gothic" w:hAnsi="Century Gothic" w:cs="Arial"/>
          <w:i/>
          <w:sz w:val="22"/>
          <w:szCs w:val="24"/>
          <w:lang w:val="es-CO"/>
        </w:rPr>
      </w:pPr>
      <w:r w:rsidRPr="0009393E">
        <w:rPr>
          <w:rFonts w:ascii="Century Gothic" w:hAnsi="Century Gothic" w:cs="Arial"/>
          <w:i/>
          <w:sz w:val="22"/>
          <w:szCs w:val="24"/>
          <w:lang w:val="es-CO"/>
        </w:rPr>
        <w:t xml:space="preserve">13. De igual manera, me permito informarle que por mi parte he tratado de brindarle a mi hijo un hogar, una casa a la cual llegar cada tarde, es por ello, que pese a cada una de las dificultades económicas que hemos tenido que padecer, he procurado hacerme cago de los servicios públicos, de las cuotas de administración y de cada uno de los gastos necesarios para el mantenimiento de mi familia, en especial de mi hijo JUAN PABLO ALIRIO MORA REATIGA. </w:t>
      </w:r>
    </w:p>
    <w:p w:rsidR="00274061" w:rsidRPr="0009393E" w:rsidRDefault="00274061" w:rsidP="00090F9E">
      <w:pPr>
        <w:pStyle w:val="Textoindependiente"/>
        <w:spacing w:line="276" w:lineRule="auto"/>
        <w:ind w:left="708"/>
        <w:jc w:val="both"/>
        <w:rPr>
          <w:rFonts w:ascii="Century Gothic" w:hAnsi="Century Gothic" w:cs="Arial"/>
          <w:i/>
          <w:sz w:val="22"/>
          <w:szCs w:val="24"/>
          <w:lang w:val="es-CO"/>
        </w:rPr>
      </w:pPr>
    </w:p>
    <w:p w:rsidR="00C7152F" w:rsidRPr="0009393E" w:rsidRDefault="00C7152F" w:rsidP="00C7152F">
      <w:pPr>
        <w:pStyle w:val="Textoindependiente"/>
        <w:numPr>
          <w:ilvl w:val="1"/>
          <w:numId w:val="3"/>
        </w:numPr>
        <w:spacing w:after="0" w:line="276" w:lineRule="auto"/>
        <w:jc w:val="both"/>
        <w:rPr>
          <w:rFonts w:ascii="Century Gothic" w:hAnsi="Century Gothic" w:cs="Arial"/>
          <w:b/>
          <w:szCs w:val="24"/>
          <w:lang w:val="es-CO"/>
        </w:rPr>
      </w:pPr>
      <w:r w:rsidRPr="0009393E">
        <w:rPr>
          <w:rFonts w:ascii="Century Gothic" w:hAnsi="Century Gothic" w:cs="Arial"/>
          <w:b/>
          <w:szCs w:val="24"/>
          <w:lang w:val="es-CO"/>
        </w:rPr>
        <w:t xml:space="preserve">          CONTESTACIÓN</w:t>
      </w:r>
    </w:p>
    <w:p w:rsidR="00C7152F" w:rsidRPr="0009393E" w:rsidRDefault="00C7152F" w:rsidP="00C7152F">
      <w:pPr>
        <w:spacing w:line="276" w:lineRule="auto"/>
        <w:jc w:val="both"/>
        <w:rPr>
          <w:rFonts w:ascii="Century Gothic" w:hAnsi="Century Gothic" w:cs="Arial"/>
          <w:bCs/>
          <w:lang w:val="es-CO"/>
        </w:rPr>
      </w:pPr>
    </w:p>
    <w:p w:rsidR="00C7152F" w:rsidRPr="0009393E" w:rsidRDefault="00C7152F" w:rsidP="00C7152F">
      <w:pPr>
        <w:spacing w:line="276" w:lineRule="auto"/>
        <w:jc w:val="both"/>
        <w:rPr>
          <w:rFonts w:ascii="Century Gothic" w:hAnsi="Century Gothic" w:cs="Arial"/>
          <w:bCs/>
          <w:lang w:val="es-CO"/>
        </w:rPr>
      </w:pPr>
      <w:r w:rsidRPr="0009393E">
        <w:rPr>
          <w:rFonts w:ascii="Century Gothic" w:hAnsi="Century Gothic" w:cs="Arial"/>
          <w:b/>
          <w:bCs/>
          <w:lang w:val="es-CO"/>
        </w:rPr>
        <w:t>1.3.1.</w:t>
      </w:r>
      <w:r w:rsidRPr="0009393E">
        <w:rPr>
          <w:rFonts w:ascii="Century Gothic" w:hAnsi="Century Gothic" w:cs="Arial"/>
          <w:bCs/>
          <w:lang w:val="es-CO"/>
        </w:rPr>
        <w:t xml:space="preserve"> Notificada la demanda al accionado</w:t>
      </w:r>
      <w:r w:rsidR="00447EEA" w:rsidRPr="0009393E">
        <w:rPr>
          <w:rFonts w:ascii="Century Gothic" w:hAnsi="Century Gothic" w:cs="Arial"/>
          <w:bCs/>
          <w:lang w:val="es-CO"/>
        </w:rPr>
        <w:t xml:space="preserve"> </w:t>
      </w:r>
      <w:r w:rsidR="00447EEA" w:rsidRPr="0009393E">
        <w:rPr>
          <w:rFonts w:ascii="Century Gothic" w:hAnsi="Century Gothic" w:cs="Arial"/>
          <w:b/>
          <w:bCs/>
          <w:lang w:val="es-CO"/>
        </w:rPr>
        <w:t>SOCIEDAD DE ACTIVOS ESPECIALES</w:t>
      </w:r>
      <w:r w:rsidR="00447EEA" w:rsidRPr="0009393E">
        <w:rPr>
          <w:rFonts w:ascii="Century Gothic" w:hAnsi="Century Gothic" w:cs="Arial"/>
          <w:bCs/>
          <w:lang w:val="es-CO"/>
        </w:rPr>
        <w:t xml:space="preserve"> </w:t>
      </w:r>
      <w:r w:rsidR="00D46A1B" w:rsidRPr="0009393E">
        <w:rPr>
          <w:rFonts w:ascii="Century Gothic" w:hAnsi="Century Gothic" w:cs="Arial"/>
          <w:bCs/>
          <w:lang w:val="es-CO"/>
        </w:rPr>
        <w:t>el día 11</w:t>
      </w:r>
      <w:r w:rsidRPr="0009393E">
        <w:rPr>
          <w:rFonts w:ascii="Century Gothic" w:hAnsi="Century Gothic" w:cs="Arial"/>
          <w:bCs/>
          <w:lang w:val="es-CO"/>
        </w:rPr>
        <w:t xml:space="preserve"> de marzo de 2020 guardó silencio.</w:t>
      </w:r>
    </w:p>
    <w:p w:rsidR="00C7152F" w:rsidRPr="0009393E" w:rsidRDefault="00C7152F" w:rsidP="00C7152F">
      <w:pPr>
        <w:spacing w:line="276" w:lineRule="auto"/>
        <w:jc w:val="both"/>
        <w:rPr>
          <w:rFonts w:ascii="Century Gothic" w:hAnsi="Century Gothic" w:cs="Arial"/>
          <w:bCs/>
          <w:lang w:val="es-CO"/>
        </w:rPr>
      </w:pPr>
    </w:p>
    <w:p w:rsidR="00160064" w:rsidRPr="0009393E" w:rsidRDefault="00160064" w:rsidP="00C7152F">
      <w:pPr>
        <w:spacing w:line="276" w:lineRule="auto"/>
        <w:jc w:val="both"/>
        <w:rPr>
          <w:rFonts w:ascii="Century Gothic" w:hAnsi="Century Gothic" w:cs="Arial"/>
          <w:bCs/>
          <w:lang w:val="es-CO"/>
        </w:rPr>
      </w:pPr>
    </w:p>
    <w:p w:rsidR="00925887" w:rsidRPr="0009393E" w:rsidRDefault="00C7152F" w:rsidP="00C7152F">
      <w:pPr>
        <w:spacing w:line="276" w:lineRule="auto"/>
        <w:jc w:val="both"/>
        <w:rPr>
          <w:rFonts w:ascii="Century Gothic" w:hAnsi="Century Gothic" w:cs="Arial"/>
          <w:bCs/>
          <w:lang w:val="es-CO"/>
        </w:rPr>
      </w:pPr>
      <w:r w:rsidRPr="0009393E">
        <w:rPr>
          <w:rFonts w:ascii="Century Gothic" w:hAnsi="Century Gothic" w:cs="Arial"/>
          <w:b/>
          <w:bCs/>
          <w:lang w:val="es-CO"/>
        </w:rPr>
        <w:lastRenderedPageBreak/>
        <w:t>1.3.2.</w:t>
      </w:r>
      <w:r w:rsidRPr="0009393E">
        <w:rPr>
          <w:rFonts w:ascii="Century Gothic" w:hAnsi="Century Gothic" w:cs="Arial"/>
          <w:bCs/>
          <w:lang w:val="es-CO"/>
        </w:rPr>
        <w:t xml:space="preserve"> Notificada la demanda a</w:t>
      </w:r>
      <w:r w:rsidR="00D46A1B" w:rsidRPr="0009393E">
        <w:rPr>
          <w:rFonts w:ascii="Century Gothic" w:hAnsi="Century Gothic" w:cs="Arial"/>
          <w:bCs/>
          <w:lang w:val="es-CO"/>
        </w:rPr>
        <w:t xml:space="preserve"> </w:t>
      </w:r>
      <w:r w:rsidRPr="0009393E">
        <w:rPr>
          <w:rFonts w:ascii="Century Gothic" w:hAnsi="Century Gothic" w:cs="Arial"/>
          <w:bCs/>
          <w:lang w:val="es-CO"/>
        </w:rPr>
        <w:t>l</w:t>
      </w:r>
      <w:r w:rsidR="00D46A1B" w:rsidRPr="0009393E">
        <w:rPr>
          <w:rFonts w:ascii="Century Gothic" w:hAnsi="Century Gothic" w:cs="Arial"/>
          <w:bCs/>
          <w:lang w:val="es-CO"/>
        </w:rPr>
        <w:t xml:space="preserve">os vinculados </w:t>
      </w:r>
      <w:r w:rsidR="00925887" w:rsidRPr="0009393E">
        <w:rPr>
          <w:rFonts w:ascii="Century Gothic" w:hAnsi="Century Gothic" w:cs="Arial"/>
          <w:b/>
          <w:bCs/>
          <w:lang w:val="es-CO"/>
        </w:rPr>
        <w:t xml:space="preserve">INSTITUTO COLOMBIANO DE BIENESTAR FAMILIAR -ICBF-, PERSONERÍA DE BOGOTÁ, ALCALDÍA MAYOR DE BOGOTÁ, DEFENSORÍA DEL PUEBLO y POLICÍA NACIONAL </w:t>
      </w:r>
      <w:r w:rsidRPr="0009393E">
        <w:rPr>
          <w:rFonts w:ascii="Century Gothic" w:hAnsi="Century Gothic" w:cs="Arial"/>
          <w:bCs/>
          <w:lang w:val="es-CO"/>
        </w:rPr>
        <w:t>el día 1</w:t>
      </w:r>
      <w:r w:rsidR="00925887" w:rsidRPr="0009393E">
        <w:rPr>
          <w:rFonts w:ascii="Century Gothic" w:hAnsi="Century Gothic" w:cs="Arial"/>
          <w:bCs/>
          <w:lang w:val="es-CO"/>
        </w:rPr>
        <w:t>1</w:t>
      </w:r>
      <w:r w:rsidRPr="0009393E">
        <w:rPr>
          <w:rFonts w:ascii="Century Gothic" w:hAnsi="Century Gothic" w:cs="Arial"/>
          <w:bCs/>
          <w:lang w:val="es-CO"/>
        </w:rPr>
        <w:t xml:space="preserve"> de marzo de 2020</w:t>
      </w:r>
      <w:r w:rsidR="00925887" w:rsidRPr="0009393E">
        <w:rPr>
          <w:rFonts w:ascii="Century Gothic" w:hAnsi="Century Gothic" w:cs="Arial"/>
          <w:bCs/>
          <w:lang w:val="es-CO"/>
        </w:rPr>
        <w:t>.</w:t>
      </w:r>
    </w:p>
    <w:p w:rsidR="004E6C64" w:rsidRPr="0009393E" w:rsidRDefault="004E6C64" w:rsidP="00C7152F">
      <w:pPr>
        <w:spacing w:line="276" w:lineRule="auto"/>
        <w:jc w:val="both"/>
        <w:rPr>
          <w:rFonts w:ascii="Century Gothic" w:hAnsi="Century Gothic" w:cs="Arial"/>
          <w:bCs/>
          <w:lang w:val="es-CO"/>
        </w:rPr>
      </w:pPr>
    </w:p>
    <w:p w:rsidR="00925887" w:rsidRPr="0009393E" w:rsidRDefault="004E6C64" w:rsidP="004E6C64">
      <w:pPr>
        <w:pStyle w:val="Prrafodelista"/>
        <w:numPr>
          <w:ilvl w:val="0"/>
          <w:numId w:val="7"/>
        </w:numPr>
        <w:spacing w:line="276" w:lineRule="auto"/>
        <w:jc w:val="both"/>
        <w:rPr>
          <w:rFonts w:ascii="Century Gothic" w:hAnsi="Century Gothic" w:cs="Arial"/>
          <w:bCs/>
        </w:rPr>
      </w:pPr>
      <w:r w:rsidRPr="0009393E">
        <w:rPr>
          <w:rFonts w:ascii="Century Gothic" w:hAnsi="Century Gothic" w:cs="Arial"/>
          <w:b/>
          <w:bCs/>
        </w:rPr>
        <w:t>PERSONERÍA DE BOGOTÁ</w:t>
      </w:r>
      <w:r w:rsidRPr="0009393E">
        <w:rPr>
          <w:rFonts w:ascii="Century Gothic" w:hAnsi="Century Gothic" w:cs="Arial"/>
          <w:bCs/>
        </w:rPr>
        <w:t xml:space="preserve"> contestó el 12 de marzo y manifestó que existe falta de legitimación en la caus</w:t>
      </w:r>
      <w:r w:rsidR="0047539E" w:rsidRPr="0009393E">
        <w:rPr>
          <w:rFonts w:ascii="Century Gothic" w:hAnsi="Century Gothic" w:cs="Arial"/>
          <w:bCs/>
        </w:rPr>
        <w:t xml:space="preserve">a por pasiva de la entidad, ya que no ha recibido alguna solicitud por parte de la señora Rosa Angélica </w:t>
      </w:r>
      <w:proofErr w:type="spellStart"/>
      <w:r w:rsidR="0047539E" w:rsidRPr="0009393E">
        <w:rPr>
          <w:rFonts w:ascii="Century Gothic" w:hAnsi="Century Gothic" w:cs="Arial"/>
          <w:bCs/>
        </w:rPr>
        <w:t>Reatiga</w:t>
      </w:r>
      <w:proofErr w:type="spellEnd"/>
      <w:r w:rsidR="0047539E" w:rsidRPr="0009393E">
        <w:rPr>
          <w:rFonts w:ascii="Century Gothic" w:hAnsi="Century Gothic" w:cs="Arial"/>
          <w:bCs/>
        </w:rPr>
        <w:t>.</w:t>
      </w:r>
    </w:p>
    <w:p w:rsidR="00892882" w:rsidRPr="0009393E" w:rsidRDefault="00892882" w:rsidP="00892882">
      <w:pPr>
        <w:pStyle w:val="Prrafodelista"/>
        <w:spacing w:line="276" w:lineRule="auto"/>
        <w:jc w:val="both"/>
        <w:rPr>
          <w:rFonts w:ascii="Century Gothic" w:hAnsi="Century Gothic" w:cs="Arial"/>
          <w:bCs/>
        </w:rPr>
      </w:pPr>
    </w:p>
    <w:p w:rsidR="00DE0894" w:rsidRPr="0009393E" w:rsidRDefault="0047539E" w:rsidP="00DE0894">
      <w:pPr>
        <w:pStyle w:val="Prrafodelista"/>
        <w:numPr>
          <w:ilvl w:val="0"/>
          <w:numId w:val="7"/>
        </w:numPr>
        <w:spacing w:line="276" w:lineRule="auto"/>
        <w:jc w:val="both"/>
        <w:rPr>
          <w:rFonts w:ascii="Century Gothic" w:hAnsi="Century Gothic" w:cs="Arial"/>
          <w:bCs/>
        </w:rPr>
      </w:pPr>
      <w:r w:rsidRPr="0009393E">
        <w:rPr>
          <w:rFonts w:ascii="Century Gothic" w:hAnsi="Century Gothic" w:cs="Arial"/>
          <w:b/>
          <w:bCs/>
        </w:rPr>
        <w:t>DEFENSORÍA DEL PUEBLO</w:t>
      </w:r>
      <w:r w:rsidR="00DE0894" w:rsidRPr="0009393E">
        <w:rPr>
          <w:rFonts w:ascii="Century Gothic" w:hAnsi="Century Gothic" w:cs="Arial"/>
          <w:b/>
          <w:bCs/>
        </w:rPr>
        <w:t xml:space="preserve"> </w:t>
      </w:r>
      <w:r w:rsidR="00DE0894" w:rsidRPr="0009393E">
        <w:rPr>
          <w:rFonts w:ascii="Century Gothic" w:hAnsi="Century Gothic" w:cs="Arial"/>
          <w:bCs/>
        </w:rPr>
        <w:t xml:space="preserve">contestó el 12 de marzo y manifestó que </w:t>
      </w:r>
      <w:r w:rsidR="0062237D">
        <w:rPr>
          <w:rFonts w:ascii="Century Gothic" w:hAnsi="Century Gothic" w:cs="Arial"/>
          <w:bCs/>
        </w:rPr>
        <w:t xml:space="preserve">revisada sus bases de datos no </w:t>
      </w:r>
      <w:r w:rsidR="00DE0894" w:rsidRPr="0009393E">
        <w:rPr>
          <w:rFonts w:ascii="Century Gothic" w:hAnsi="Century Gothic" w:cs="Arial"/>
          <w:bCs/>
        </w:rPr>
        <w:t xml:space="preserve">encontró registro alguno realizado por la ciudadana Rosa Angélica </w:t>
      </w:r>
      <w:proofErr w:type="spellStart"/>
      <w:r w:rsidR="00DE0894" w:rsidRPr="0009393E">
        <w:rPr>
          <w:rFonts w:ascii="Century Gothic" w:hAnsi="Century Gothic" w:cs="Arial"/>
          <w:bCs/>
        </w:rPr>
        <w:t>Reatiga</w:t>
      </w:r>
      <w:proofErr w:type="spellEnd"/>
      <w:r w:rsidR="00DE0894" w:rsidRPr="0009393E">
        <w:rPr>
          <w:rFonts w:ascii="Century Gothic" w:hAnsi="Century Gothic" w:cs="Arial"/>
          <w:bCs/>
        </w:rPr>
        <w:t>. Igualmente</w:t>
      </w:r>
      <w:r w:rsidR="002333BC" w:rsidRPr="0009393E">
        <w:rPr>
          <w:rFonts w:ascii="Century Gothic" w:hAnsi="Century Gothic" w:cs="Arial"/>
          <w:bCs/>
        </w:rPr>
        <w:t>,</w:t>
      </w:r>
      <w:r w:rsidR="00DE0894" w:rsidRPr="0009393E">
        <w:rPr>
          <w:rFonts w:ascii="Century Gothic" w:hAnsi="Century Gothic" w:cs="Arial"/>
          <w:bCs/>
        </w:rPr>
        <w:t xml:space="preserve"> indica que de conformidad con lo dispuesto en la Resolución 396 de 2003</w:t>
      </w:r>
      <w:r w:rsidR="004F5D12" w:rsidRPr="0009393E">
        <w:rPr>
          <w:rFonts w:ascii="Century Gothic" w:hAnsi="Century Gothic" w:cs="Arial"/>
          <w:bCs/>
        </w:rPr>
        <w:t>,</w:t>
      </w:r>
      <w:r w:rsidR="00DE0894" w:rsidRPr="0009393E">
        <w:rPr>
          <w:rFonts w:ascii="Century Gothic" w:hAnsi="Century Gothic" w:cs="Arial"/>
          <w:bCs/>
        </w:rPr>
        <w:t xml:space="preserve"> no puede hacer pronunciamiento sobre asunto</w:t>
      </w:r>
      <w:r w:rsidR="0062237D">
        <w:rPr>
          <w:rFonts w:ascii="Century Gothic" w:hAnsi="Century Gothic" w:cs="Arial"/>
          <w:bCs/>
        </w:rPr>
        <w:t>s</w:t>
      </w:r>
      <w:r w:rsidR="00DE0894" w:rsidRPr="0009393E">
        <w:rPr>
          <w:rFonts w:ascii="Century Gothic" w:hAnsi="Century Gothic" w:cs="Arial"/>
          <w:bCs/>
        </w:rPr>
        <w:t xml:space="preserve"> de carácter patrimonial. </w:t>
      </w:r>
      <w:r w:rsidR="004F5D12" w:rsidRPr="0009393E">
        <w:rPr>
          <w:rFonts w:ascii="Century Gothic" w:hAnsi="Century Gothic" w:cs="Arial"/>
          <w:bCs/>
        </w:rPr>
        <w:t>Razón por la cual</w:t>
      </w:r>
      <w:r w:rsidR="0062237D">
        <w:rPr>
          <w:rFonts w:ascii="Century Gothic" w:hAnsi="Century Gothic" w:cs="Arial"/>
          <w:bCs/>
        </w:rPr>
        <w:t>,</w:t>
      </w:r>
      <w:r w:rsidR="004F5D12" w:rsidRPr="0009393E">
        <w:rPr>
          <w:rFonts w:ascii="Century Gothic" w:hAnsi="Century Gothic" w:cs="Arial"/>
          <w:bCs/>
        </w:rPr>
        <w:t xml:space="preserve"> solicita ser desvinculado de la presente acción. </w:t>
      </w:r>
    </w:p>
    <w:p w:rsidR="00892882" w:rsidRPr="0009393E" w:rsidRDefault="00892882" w:rsidP="00892882">
      <w:pPr>
        <w:pStyle w:val="Prrafodelista"/>
        <w:rPr>
          <w:rFonts w:ascii="Century Gothic" w:hAnsi="Century Gothic" w:cs="Arial"/>
          <w:bCs/>
        </w:rPr>
      </w:pPr>
    </w:p>
    <w:p w:rsidR="0047539E" w:rsidRPr="0009393E" w:rsidRDefault="00892882" w:rsidP="00892882">
      <w:pPr>
        <w:pStyle w:val="Prrafodelista"/>
        <w:numPr>
          <w:ilvl w:val="0"/>
          <w:numId w:val="7"/>
        </w:numPr>
        <w:spacing w:line="276" w:lineRule="auto"/>
        <w:jc w:val="both"/>
        <w:rPr>
          <w:rFonts w:ascii="Century Gothic" w:hAnsi="Century Gothic" w:cs="Arial"/>
          <w:b/>
          <w:bCs/>
        </w:rPr>
      </w:pPr>
      <w:r w:rsidRPr="0009393E">
        <w:rPr>
          <w:rFonts w:ascii="Century Gothic" w:hAnsi="Century Gothic" w:cs="Arial"/>
          <w:b/>
          <w:bCs/>
        </w:rPr>
        <w:t xml:space="preserve">VEEDURIA DISTRIAL </w:t>
      </w:r>
      <w:r w:rsidRPr="0009393E">
        <w:rPr>
          <w:rFonts w:ascii="Century Gothic" w:hAnsi="Century Gothic" w:cs="Arial"/>
          <w:bCs/>
        </w:rPr>
        <w:t>contestó el 12 de marzo indicó que ni en la tutela ni en auto admisión fue vinculada al presente proceso y que el objeto del proceso tampoco corresponde con actuaciones de la entidad ni situaciones dentro de sus competencias.</w:t>
      </w:r>
    </w:p>
    <w:p w:rsidR="00892882" w:rsidRPr="0009393E" w:rsidRDefault="00892882" w:rsidP="00892882">
      <w:pPr>
        <w:pStyle w:val="Prrafodelista"/>
        <w:rPr>
          <w:rFonts w:ascii="Century Gothic" w:hAnsi="Century Gothic" w:cs="Arial"/>
          <w:b/>
          <w:bCs/>
        </w:rPr>
      </w:pPr>
    </w:p>
    <w:p w:rsidR="00892882" w:rsidRPr="0009393E" w:rsidRDefault="00892882" w:rsidP="003917B7">
      <w:pPr>
        <w:pStyle w:val="Prrafodelista"/>
        <w:numPr>
          <w:ilvl w:val="0"/>
          <w:numId w:val="7"/>
        </w:numPr>
        <w:spacing w:line="276" w:lineRule="auto"/>
        <w:jc w:val="both"/>
        <w:rPr>
          <w:rFonts w:ascii="Century Gothic" w:hAnsi="Century Gothic" w:cs="Arial"/>
          <w:b/>
          <w:bCs/>
        </w:rPr>
      </w:pPr>
      <w:r w:rsidRPr="0009393E">
        <w:rPr>
          <w:rFonts w:ascii="Century Gothic" w:hAnsi="Century Gothic" w:cs="Arial"/>
          <w:b/>
          <w:bCs/>
        </w:rPr>
        <w:t xml:space="preserve">POLICIA NACIONAL </w:t>
      </w:r>
      <w:r w:rsidR="003917B7" w:rsidRPr="0009393E">
        <w:rPr>
          <w:rFonts w:ascii="Century Gothic" w:hAnsi="Century Gothic" w:cs="Arial"/>
          <w:bCs/>
        </w:rPr>
        <w:t>contestó el 12 de marzo y manifestó que se declare improcedente la presente acción de tutela, ya que, la entidad no ha vulnerado derechos de la accionante, pues el ti</w:t>
      </w:r>
      <w:r w:rsidR="00F45E47">
        <w:rPr>
          <w:rFonts w:ascii="Century Gothic" w:hAnsi="Century Gothic" w:cs="Arial"/>
          <w:bCs/>
        </w:rPr>
        <w:t xml:space="preserve">po </w:t>
      </w:r>
      <w:r w:rsidR="003917B7" w:rsidRPr="0009393E">
        <w:rPr>
          <w:rFonts w:ascii="Century Gothic" w:hAnsi="Century Gothic" w:cs="Arial"/>
          <w:bCs/>
        </w:rPr>
        <w:t xml:space="preserve">de procesos por el cual se inicia la presente acción son de conocimiento de la Sociedad de Activos Especiales. </w:t>
      </w:r>
    </w:p>
    <w:p w:rsidR="003917B7" w:rsidRPr="0009393E" w:rsidRDefault="003917B7" w:rsidP="003917B7">
      <w:pPr>
        <w:pStyle w:val="Prrafodelista"/>
        <w:rPr>
          <w:rFonts w:ascii="Century Gothic" w:hAnsi="Century Gothic" w:cs="Arial"/>
          <w:b/>
          <w:bCs/>
        </w:rPr>
      </w:pPr>
    </w:p>
    <w:p w:rsidR="003917B7" w:rsidRPr="0009393E" w:rsidRDefault="003917B7" w:rsidP="003917B7">
      <w:pPr>
        <w:pStyle w:val="Prrafodelista"/>
        <w:numPr>
          <w:ilvl w:val="0"/>
          <w:numId w:val="7"/>
        </w:numPr>
        <w:spacing w:line="276" w:lineRule="auto"/>
        <w:jc w:val="both"/>
        <w:rPr>
          <w:rFonts w:ascii="Century Gothic" w:hAnsi="Century Gothic" w:cs="Arial"/>
          <w:bCs/>
        </w:rPr>
      </w:pPr>
      <w:r w:rsidRPr="0009393E">
        <w:rPr>
          <w:rFonts w:ascii="Century Gothic" w:hAnsi="Century Gothic" w:cs="Arial"/>
          <w:b/>
          <w:bCs/>
        </w:rPr>
        <w:t xml:space="preserve">ICBF </w:t>
      </w:r>
      <w:r w:rsidRPr="0009393E">
        <w:rPr>
          <w:rFonts w:ascii="Century Gothic" w:hAnsi="Century Gothic" w:cs="Arial"/>
          <w:bCs/>
        </w:rPr>
        <w:t>contestó el 12 de marzo</w:t>
      </w:r>
      <w:r w:rsidR="00970FBD" w:rsidRPr="0009393E">
        <w:rPr>
          <w:rFonts w:ascii="Century Gothic" w:hAnsi="Century Gothic" w:cs="Arial"/>
          <w:bCs/>
        </w:rPr>
        <w:t xml:space="preserve"> manifestó que no encontró proceso alguno que curse en favor de Juan Pablo Alirio Mora </w:t>
      </w:r>
      <w:proofErr w:type="spellStart"/>
      <w:r w:rsidR="00970FBD" w:rsidRPr="0009393E">
        <w:rPr>
          <w:rFonts w:ascii="Century Gothic" w:hAnsi="Century Gothic" w:cs="Arial"/>
          <w:bCs/>
        </w:rPr>
        <w:t>Reatiga</w:t>
      </w:r>
      <w:proofErr w:type="spellEnd"/>
      <w:r w:rsidR="00970FBD" w:rsidRPr="0009393E">
        <w:rPr>
          <w:rFonts w:ascii="Century Gothic" w:hAnsi="Century Gothic" w:cs="Arial"/>
          <w:bCs/>
        </w:rPr>
        <w:t xml:space="preserve"> y tampoco existe solicitud de acompañamiento a diligencia de desalojo.  </w:t>
      </w:r>
    </w:p>
    <w:p w:rsidR="004E6C64" w:rsidRPr="0009393E" w:rsidRDefault="004E6C64" w:rsidP="004E6C64">
      <w:pPr>
        <w:spacing w:line="276" w:lineRule="auto"/>
        <w:jc w:val="both"/>
        <w:rPr>
          <w:rFonts w:ascii="Century Gothic" w:hAnsi="Century Gothic" w:cs="Arial"/>
          <w:bCs/>
          <w:lang w:val="es-CO"/>
        </w:rPr>
      </w:pPr>
    </w:p>
    <w:p w:rsidR="00C7152F" w:rsidRPr="0009393E" w:rsidRDefault="00C7152F" w:rsidP="00C7152F">
      <w:pPr>
        <w:pStyle w:val="Textoindependiente"/>
        <w:numPr>
          <w:ilvl w:val="1"/>
          <w:numId w:val="3"/>
        </w:numPr>
        <w:spacing w:after="0" w:line="276" w:lineRule="auto"/>
        <w:jc w:val="both"/>
        <w:rPr>
          <w:rFonts w:ascii="Century Gothic" w:hAnsi="Century Gothic" w:cs="Arial"/>
          <w:b/>
          <w:szCs w:val="24"/>
          <w:lang w:val="es-CO"/>
        </w:rPr>
      </w:pPr>
      <w:r w:rsidRPr="0009393E">
        <w:rPr>
          <w:rFonts w:ascii="Century Gothic" w:hAnsi="Century Gothic" w:cs="Arial"/>
          <w:b/>
          <w:szCs w:val="24"/>
          <w:lang w:val="es-CO"/>
        </w:rPr>
        <w:t xml:space="preserve">           DE LAS PRUEBAS</w:t>
      </w:r>
    </w:p>
    <w:p w:rsidR="00C7152F" w:rsidRPr="0009393E" w:rsidRDefault="00C7152F" w:rsidP="00C7152F">
      <w:pPr>
        <w:pStyle w:val="Textoindependiente"/>
        <w:spacing w:after="0" w:line="276" w:lineRule="auto"/>
        <w:jc w:val="both"/>
        <w:rPr>
          <w:rFonts w:ascii="Century Gothic" w:hAnsi="Century Gothic" w:cs="Arial"/>
          <w:szCs w:val="24"/>
          <w:lang w:val="es-CO"/>
        </w:rPr>
      </w:pPr>
    </w:p>
    <w:p w:rsidR="00C7152F" w:rsidRPr="0009393E" w:rsidRDefault="00C7152F" w:rsidP="00C7152F">
      <w:pPr>
        <w:pStyle w:val="Textoindependiente"/>
        <w:spacing w:after="0" w:line="276" w:lineRule="auto"/>
        <w:jc w:val="both"/>
        <w:rPr>
          <w:rFonts w:ascii="Century Gothic" w:hAnsi="Century Gothic" w:cs="Arial"/>
          <w:szCs w:val="24"/>
          <w:lang w:val="es-CO"/>
        </w:rPr>
      </w:pPr>
      <w:r w:rsidRPr="0009393E">
        <w:rPr>
          <w:rFonts w:ascii="Century Gothic" w:hAnsi="Century Gothic" w:cs="Arial"/>
          <w:szCs w:val="24"/>
          <w:lang w:val="es-CO"/>
        </w:rPr>
        <w:t>Como medio probatorio, destinado a acreditar los supuestos de hecho de la demanda se allegaron los siguientes documentos:</w:t>
      </w:r>
    </w:p>
    <w:p w:rsidR="00C7152F" w:rsidRPr="0009393E" w:rsidRDefault="00C7152F" w:rsidP="00C7152F">
      <w:pPr>
        <w:pStyle w:val="Textoindependiente"/>
        <w:spacing w:after="0" w:line="276" w:lineRule="auto"/>
        <w:jc w:val="both"/>
        <w:rPr>
          <w:rFonts w:ascii="Century Gothic" w:hAnsi="Century Gothic" w:cs="Arial"/>
          <w:szCs w:val="24"/>
          <w:lang w:val="es-CO"/>
        </w:rPr>
      </w:pPr>
    </w:p>
    <w:p w:rsidR="006B48AA" w:rsidRPr="0009393E" w:rsidRDefault="00C7152F" w:rsidP="00C7152F">
      <w:pPr>
        <w:pStyle w:val="Prrafodelista"/>
        <w:numPr>
          <w:ilvl w:val="0"/>
          <w:numId w:val="4"/>
        </w:numPr>
        <w:spacing w:line="276" w:lineRule="auto"/>
        <w:jc w:val="both"/>
        <w:rPr>
          <w:rFonts w:ascii="Century Gothic" w:hAnsi="Century Gothic" w:cs="Arial"/>
        </w:rPr>
      </w:pPr>
      <w:r w:rsidRPr="0009393E">
        <w:rPr>
          <w:rFonts w:ascii="Century Gothic" w:hAnsi="Century Gothic" w:cs="Arial"/>
        </w:rPr>
        <w:t xml:space="preserve">Copia </w:t>
      </w:r>
      <w:r w:rsidR="006B48AA" w:rsidRPr="0009393E">
        <w:rPr>
          <w:rFonts w:ascii="Century Gothic" w:hAnsi="Century Gothic" w:cs="Arial"/>
        </w:rPr>
        <w:t xml:space="preserve">de Registro Civil de Juan Pablo Alirio Mora. (folio 9 </w:t>
      </w:r>
      <w:proofErr w:type="spellStart"/>
      <w:r w:rsidR="006B48AA" w:rsidRPr="0009393E">
        <w:rPr>
          <w:rFonts w:ascii="Century Gothic" w:hAnsi="Century Gothic" w:cs="Arial"/>
        </w:rPr>
        <w:t>cp</w:t>
      </w:r>
      <w:proofErr w:type="spellEnd"/>
      <w:r w:rsidR="006B48AA" w:rsidRPr="0009393E">
        <w:rPr>
          <w:rFonts w:ascii="Century Gothic" w:hAnsi="Century Gothic" w:cs="Arial"/>
        </w:rPr>
        <w:t>)</w:t>
      </w:r>
    </w:p>
    <w:p w:rsidR="006B48AA" w:rsidRPr="0009393E" w:rsidRDefault="006B48AA" w:rsidP="006B48AA">
      <w:pPr>
        <w:pStyle w:val="Prrafodelista"/>
        <w:numPr>
          <w:ilvl w:val="0"/>
          <w:numId w:val="4"/>
        </w:numPr>
        <w:spacing w:line="276" w:lineRule="auto"/>
        <w:jc w:val="both"/>
        <w:rPr>
          <w:rFonts w:ascii="Century Gothic" w:hAnsi="Century Gothic" w:cs="Arial"/>
        </w:rPr>
      </w:pPr>
      <w:r w:rsidRPr="0009393E">
        <w:rPr>
          <w:rFonts w:ascii="Century Gothic" w:hAnsi="Century Gothic" w:cs="Arial"/>
        </w:rPr>
        <w:t xml:space="preserve">Copia de Tarjeta de Identidad de Juan Pablo Alirio Mora. (folio 10 </w:t>
      </w:r>
      <w:proofErr w:type="spellStart"/>
      <w:r w:rsidRPr="0009393E">
        <w:rPr>
          <w:rFonts w:ascii="Century Gothic" w:hAnsi="Century Gothic" w:cs="Arial"/>
        </w:rPr>
        <w:t>cp</w:t>
      </w:r>
      <w:proofErr w:type="spellEnd"/>
      <w:r w:rsidRPr="0009393E">
        <w:rPr>
          <w:rFonts w:ascii="Century Gothic" w:hAnsi="Century Gothic" w:cs="Arial"/>
        </w:rPr>
        <w:t>)</w:t>
      </w:r>
    </w:p>
    <w:p w:rsidR="006B48AA" w:rsidRPr="0009393E" w:rsidRDefault="006B48AA" w:rsidP="006B48AA">
      <w:pPr>
        <w:pStyle w:val="Prrafodelista"/>
        <w:numPr>
          <w:ilvl w:val="0"/>
          <w:numId w:val="4"/>
        </w:numPr>
        <w:spacing w:line="276" w:lineRule="auto"/>
        <w:jc w:val="both"/>
        <w:rPr>
          <w:rFonts w:ascii="Century Gothic" w:hAnsi="Century Gothic" w:cs="Arial"/>
        </w:rPr>
      </w:pPr>
      <w:r w:rsidRPr="0009393E">
        <w:rPr>
          <w:rFonts w:ascii="Century Gothic" w:hAnsi="Century Gothic" w:cs="Arial"/>
        </w:rPr>
        <w:t xml:space="preserve">Copia de oficio CS2020-005799. (folio 11 </w:t>
      </w:r>
      <w:proofErr w:type="spellStart"/>
      <w:r w:rsidRPr="0009393E">
        <w:rPr>
          <w:rFonts w:ascii="Century Gothic" w:hAnsi="Century Gothic" w:cs="Arial"/>
        </w:rPr>
        <w:t>cp</w:t>
      </w:r>
      <w:proofErr w:type="spellEnd"/>
      <w:r w:rsidRPr="0009393E">
        <w:rPr>
          <w:rFonts w:ascii="Century Gothic" w:hAnsi="Century Gothic" w:cs="Arial"/>
        </w:rPr>
        <w:t>)</w:t>
      </w:r>
    </w:p>
    <w:p w:rsidR="006B48AA" w:rsidRPr="0009393E" w:rsidRDefault="006B48AA" w:rsidP="006B48AA">
      <w:pPr>
        <w:pStyle w:val="Prrafodelista"/>
        <w:numPr>
          <w:ilvl w:val="0"/>
          <w:numId w:val="4"/>
        </w:numPr>
        <w:spacing w:line="276" w:lineRule="auto"/>
        <w:jc w:val="both"/>
        <w:rPr>
          <w:rFonts w:ascii="Century Gothic" w:hAnsi="Century Gothic" w:cs="Arial"/>
        </w:rPr>
      </w:pPr>
      <w:r w:rsidRPr="0009393E">
        <w:rPr>
          <w:rFonts w:ascii="Century Gothic" w:hAnsi="Century Gothic" w:cs="Arial"/>
        </w:rPr>
        <w:t xml:space="preserve">Copia de la Resolución 1793 de la Sociedad de Activos Especiales. (folio 12 y 13 </w:t>
      </w:r>
      <w:proofErr w:type="spellStart"/>
      <w:r w:rsidRPr="0009393E">
        <w:rPr>
          <w:rFonts w:ascii="Century Gothic" w:hAnsi="Century Gothic" w:cs="Arial"/>
        </w:rPr>
        <w:t>cp</w:t>
      </w:r>
      <w:proofErr w:type="spellEnd"/>
      <w:r w:rsidRPr="0009393E">
        <w:rPr>
          <w:rFonts w:ascii="Century Gothic" w:hAnsi="Century Gothic" w:cs="Arial"/>
        </w:rPr>
        <w:t>)</w:t>
      </w:r>
    </w:p>
    <w:p w:rsidR="006B48AA" w:rsidRPr="0009393E" w:rsidRDefault="006B48AA" w:rsidP="006B48AA">
      <w:pPr>
        <w:pStyle w:val="Prrafodelista"/>
        <w:numPr>
          <w:ilvl w:val="0"/>
          <w:numId w:val="4"/>
        </w:numPr>
        <w:spacing w:line="276" w:lineRule="auto"/>
        <w:jc w:val="both"/>
        <w:rPr>
          <w:rFonts w:ascii="Century Gothic" w:hAnsi="Century Gothic" w:cs="Arial"/>
        </w:rPr>
      </w:pPr>
      <w:r w:rsidRPr="0009393E">
        <w:rPr>
          <w:rFonts w:ascii="Century Gothic" w:hAnsi="Century Gothic" w:cs="Arial"/>
        </w:rPr>
        <w:t xml:space="preserve">Copia de informe base de la opinión pericial psiquiatría forense. (folio 14 a 26 </w:t>
      </w:r>
      <w:proofErr w:type="spellStart"/>
      <w:r w:rsidRPr="0009393E">
        <w:rPr>
          <w:rFonts w:ascii="Century Gothic" w:hAnsi="Century Gothic" w:cs="Arial"/>
        </w:rPr>
        <w:t>cp</w:t>
      </w:r>
      <w:proofErr w:type="spellEnd"/>
      <w:r w:rsidRPr="0009393E">
        <w:rPr>
          <w:rFonts w:ascii="Century Gothic" w:hAnsi="Century Gothic" w:cs="Arial"/>
        </w:rPr>
        <w:t>)</w:t>
      </w:r>
    </w:p>
    <w:p w:rsidR="006B48AA" w:rsidRPr="0009393E" w:rsidRDefault="006B48AA" w:rsidP="006B48AA">
      <w:pPr>
        <w:pStyle w:val="Prrafodelista"/>
        <w:numPr>
          <w:ilvl w:val="0"/>
          <w:numId w:val="4"/>
        </w:numPr>
        <w:spacing w:line="276" w:lineRule="auto"/>
        <w:jc w:val="both"/>
        <w:rPr>
          <w:rFonts w:ascii="Century Gothic" w:hAnsi="Century Gothic" w:cs="Arial"/>
        </w:rPr>
      </w:pPr>
      <w:r w:rsidRPr="0009393E">
        <w:rPr>
          <w:rFonts w:ascii="Century Gothic" w:hAnsi="Century Gothic" w:cs="Arial"/>
        </w:rPr>
        <w:lastRenderedPageBreak/>
        <w:t xml:space="preserve">Copia de informe de evaluación del Juan Pablo Alirio Mora. (folio 27 a 31 </w:t>
      </w:r>
      <w:proofErr w:type="spellStart"/>
      <w:r w:rsidRPr="0009393E">
        <w:rPr>
          <w:rFonts w:ascii="Century Gothic" w:hAnsi="Century Gothic" w:cs="Arial"/>
        </w:rPr>
        <w:t>cp</w:t>
      </w:r>
      <w:proofErr w:type="spellEnd"/>
      <w:r w:rsidRPr="0009393E">
        <w:rPr>
          <w:rFonts w:ascii="Century Gothic" w:hAnsi="Century Gothic" w:cs="Arial"/>
        </w:rPr>
        <w:t>)</w:t>
      </w:r>
    </w:p>
    <w:p w:rsidR="006B48AA" w:rsidRPr="0009393E" w:rsidRDefault="006B48AA" w:rsidP="00596656">
      <w:pPr>
        <w:pStyle w:val="Prrafodelista"/>
        <w:numPr>
          <w:ilvl w:val="0"/>
          <w:numId w:val="4"/>
        </w:numPr>
        <w:spacing w:line="276" w:lineRule="auto"/>
        <w:jc w:val="both"/>
        <w:rPr>
          <w:rFonts w:ascii="Century Gothic" w:hAnsi="Century Gothic" w:cs="Arial"/>
        </w:rPr>
      </w:pPr>
      <w:r w:rsidRPr="0009393E">
        <w:rPr>
          <w:rFonts w:ascii="Century Gothic" w:hAnsi="Century Gothic" w:cs="Arial"/>
        </w:rPr>
        <w:t xml:space="preserve">Copia de hoja de </w:t>
      </w:r>
      <w:r w:rsidR="00596656" w:rsidRPr="0009393E">
        <w:rPr>
          <w:rFonts w:ascii="Century Gothic" w:hAnsi="Century Gothic" w:cs="Arial"/>
        </w:rPr>
        <w:t>matrícula</w:t>
      </w:r>
      <w:r w:rsidRPr="0009393E">
        <w:rPr>
          <w:rFonts w:ascii="Century Gothic" w:hAnsi="Century Gothic" w:cs="Arial"/>
        </w:rPr>
        <w:t xml:space="preserve"> </w:t>
      </w:r>
      <w:r w:rsidR="00596656" w:rsidRPr="0009393E">
        <w:rPr>
          <w:rFonts w:ascii="Century Gothic" w:hAnsi="Century Gothic" w:cs="Arial"/>
        </w:rPr>
        <w:t xml:space="preserve">de Juan Pablo Alirio Mora del Colegio Liceo Americano – Mi Gran Casa Azul (folio 32 </w:t>
      </w:r>
      <w:proofErr w:type="spellStart"/>
      <w:r w:rsidR="00596656" w:rsidRPr="0009393E">
        <w:rPr>
          <w:rFonts w:ascii="Century Gothic" w:hAnsi="Century Gothic" w:cs="Arial"/>
        </w:rPr>
        <w:t>cp</w:t>
      </w:r>
      <w:proofErr w:type="spellEnd"/>
      <w:r w:rsidR="00596656" w:rsidRPr="0009393E">
        <w:rPr>
          <w:rFonts w:ascii="Century Gothic" w:hAnsi="Century Gothic" w:cs="Arial"/>
        </w:rPr>
        <w:t>)</w:t>
      </w:r>
    </w:p>
    <w:p w:rsidR="00596656" w:rsidRPr="0009393E" w:rsidRDefault="00596656" w:rsidP="00596656">
      <w:pPr>
        <w:pStyle w:val="Prrafodelista"/>
        <w:numPr>
          <w:ilvl w:val="0"/>
          <w:numId w:val="4"/>
        </w:numPr>
        <w:spacing w:line="276" w:lineRule="auto"/>
        <w:jc w:val="both"/>
        <w:rPr>
          <w:rFonts w:ascii="Century Gothic" w:hAnsi="Century Gothic" w:cs="Arial"/>
        </w:rPr>
      </w:pPr>
      <w:r w:rsidRPr="0009393E">
        <w:rPr>
          <w:rFonts w:ascii="Century Gothic" w:hAnsi="Century Gothic" w:cs="Arial"/>
        </w:rPr>
        <w:t xml:space="preserve">Copia del contrato de servicio educativo suscrito entre el Colegio Liceo Americano – Mi Gran Casa Azul y Alirio Mora y Rosa Angélica. (folio 33 y 34 </w:t>
      </w:r>
      <w:proofErr w:type="spellStart"/>
      <w:r w:rsidRPr="0009393E">
        <w:rPr>
          <w:rFonts w:ascii="Century Gothic" w:hAnsi="Century Gothic" w:cs="Arial"/>
        </w:rPr>
        <w:t>cp</w:t>
      </w:r>
      <w:proofErr w:type="spellEnd"/>
      <w:r w:rsidRPr="0009393E">
        <w:rPr>
          <w:rFonts w:ascii="Century Gothic" w:hAnsi="Century Gothic" w:cs="Arial"/>
        </w:rPr>
        <w:t>)</w:t>
      </w:r>
    </w:p>
    <w:p w:rsidR="00C7152F" w:rsidRDefault="00596656" w:rsidP="004379E4">
      <w:pPr>
        <w:pStyle w:val="Prrafodelista"/>
        <w:numPr>
          <w:ilvl w:val="0"/>
          <w:numId w:val="4"/>
        </w:numPr>
        <w:spacing w:line="276" w:lineRule="auto"/>
        <w:jc w:val="both"/>
        <w:rPr>
          <w:rFonts w:ascii="Century Gothic" w:hAnsi="Century Gothic" w:cs="Arial"/>
        </w:rPr>
      </w:pPr>
      <w:r w:rsidRPr="0009393E">
        <w:rPr>
          <w:rFonts w:ascii="Century Gothic" w:hAnsi="Century Gothic" w:cs="Arial"/>
        </w:rPr>
        <w:t xml:space="preserve">Copia de Certificación del Conjunto Residencial Plaza Real. (folio 35 y 36 </w:t>
      </w:r>
      <w:proofErr w:type="spellStart"/>
      <w:r w:rsidRPr="0009393E">
        <w:rPr>
          <w:rFonts w:ascii="Century Gothic" w:hAnsi="Century Gothic" w:cs="Arial"/>
        </w:rPr>
        <w:t>cp</w:t>
      </w:r>
      <w:proofErr w:type="spellEnd"/>
      <w:r w:rsidRPr="0009393E">
        <w:rPr>
          <w:rFonts w:ascii="Century Gothic" w:hAnsi="Century Gothic" w:cs="Arial"/>
        </w:rPr>
        <w:t xml:space="preserve">)  </w:t>
      </w:r>
    </w:p>
    <w:p w:rsidR="004379E4" w:rsidRDefault="004379E4" w:rsidP="004379E4">
      <w:pPr>
        <w:pStyle w:val="Prrafodelista"/>
        <w:numPr>
          <w:ilvl w:val="0"/>
          <w:numId w:val="4"/>
        </w:numPr>
        <w:spacing w:line="276" w:lineRule="auto"/>
        <w:jc w:val="both"/>
        <w:rPr>
          <w:rFonts w:ascii="Century Gothic" w:hAnsi="Century Gothic" w:cs="Arial"/>
        </w:rPr>
      </w:pPr>
      <w:r>
        <w:rPr>
          <w:rFonts w:ascii="Century Gothic" w:hAnsi="Century Gothic" w:cs="Arial"/>
        </w:rPr>
        <w:t xml:space="preserve">Certificación expedida por </w:t>
      </w:r>
      <w:r w:rsidRPr="004379E4">
        <w:rPr>
          <w:rFonts w:ascii="Century Gothic" w:hAnsi="Century Gothic" w:cs="Arial"/>
        </w:rPr>
        <w:t>Administradora de los Recursos del Sistema General de Seguridad Social en Salud</w:t>
      </w:r>
      <w:r>
        <w:rPr>
          <w:rFonts w:ascii="Century Gothic" w:hAnsi="Century Gothic" w:cs="Arial"/>
        </w:rPr>
        <w:t xml:space="preserve"> sobre estado inactivo a servicio médico de </w:t>
      </w:r>
      <w:r w:rsidRPr="004379E4">
        <w:rPr>
          <w:rFonts w:ascii="Century Gothic" w:hAnsi="Century Gothic" w:cs="Arial"/>
        </w:rPr>
        <w:t xml:space="preserve">ROSA ANGÉLICA REATIGA HERNÁNDEZ </w:t>
      </w:r>
      <w:r>
        <w:rPr>
          <w:rFonts w:ascii="Century Gothic" w:hAnsi="Century Gothic" w:cs="Arial"/>
        </w:rPr>
        <w:t xml:space="preserve">y </w:t>
      </w:r>
      <w:r w:rsidRPr="004379E4">
        <w:rPr>
          <w:rFonts w:ascii="Century Gothic" w:hAnsi="Century Gothic" w:cs="Arial"/>
        </w:rPr>
        <w:t>JUAN PABLO ALIRIO MORA REATIGA</w:t>
      </w:r>
      <w:r>
        <w:rPr>
          <w:rFonts w:ascii="Century Gothic" w:hAnsi="Century Gothic" w:cs="Arial"/>
        </w:rPr>
        <w:t>. (enviado por mensaje de datos)</w:t>
      </w:r>
    </w:p>
    <w:p w:rsidR="004D2BFB" w:rsidRDefault="004D2BFB" w:rsidP="004D2BFB">
      <w:pPr>
        <w:pStyle w:val="Prrafodelista"/>
        <w:numPr>
          <w:ilvl w:val="0"/>
          <w:numId w:val="4"/>
        </w:numPr>
        <w:spacing w:line="276" w:lineRule="auto"/>
        <w:jc w:val="both"/>
        <w:rPr>
          <w:rFonts w:ascii="Century Gothic" w:hAnsi="Century Gothic" w:cs="Arial"/>
        </w:rPr>
      </w:pPr>
      <w:r>
        <w:rPr>
          <w:rFonts w:ascii="Century Gothic" w:hAnsi="Century Gothic" w:cs="Arial"/>
        </w:rPr>
        <w:t>Providencia del 30 de mayo de 2019 profería por la Justicia Especial para la Paz. (enviado por mensaje de datos)</w:t>
      </w:r>
    </w:p>
    <w:p w:rsidR="004D2BFB" w:rsidRDefault="004D2BFB" w:rsidP="004D2BFB">
      <w:pPr>
        <w:pStyle w:val="Prrafodelista"/>
        <w:numPr>
          <w:ilvl w:val="0"/>
          <w:numId w:val="4"/>
        </w:numPr>
        <w:spacing w:line="276" w:lineRule="auto"/>
        <w:jc w:val="both"/>
        <w:rPr>
          <w:rFonts w:ascii="Century Gothic" w:hAnsi="Century Gothic" w:cs="Arial"/>
        </w:rPr>
      </w:pPr>
      <w:r>
        <w:rPr>
          <w:rFonts w:ascii="Century Gothic" w:hAnsi="Century Gothic" w:cs="Arial"/>
        </w:rPr>
        <w:t xml:space="preserve">Carta que termina contrato de trabajo a la señora </w:t>
      </w:r>
      <w:r w:rsidRPr="004D2BFB">
        <w:rPr>
          <w:rFonts w:ascii="Century Gothic" w:hAnsi="Century Gothic" w:cs="Arial"/>
        </w:rPr>
        <w:t>ROSA ANGÉLICA REATIGA HERNÁNDEZ</w:t>
      </w:r>
      <w:r>
        <w:rPr>
          <w:rFonts w:ascii="Century Gothic" w:hAnsi="Century Gothic" w:cs="Arial"/>
        </w:rPr>
        <w:t xml:space="preserve"> de las Sociedad Inversiones </w:t>
      </w:r>
      <w:proofErr w:type="spellStart"/>
      <w:r>
        <w:rPr>
          <w:rFonts w:ascii="Century Gothic" w:hAnsi="Century Gothic" w:cs="Arial"/>
        </w:rPr>
        <w:t>Marlu</w:t>
      </w:r>
      <w:proofErr w:type="spellEnd"/>
      <w:r>
        <w:rPr>
          <w:rFonts w:ascii="Century Gothic" w:hAnsi="Century Gothic" w:cs="Arial"/>
        </w:rPr>
        <w:t xml:space="preserve"> S.A. por inicio de proceso de extinción de dominio respecto de la sociedad, del 13 de agosto de 2018. (enviado por mensaje de datos)</w:t>
      </w:r>
    </w:p>
    <w:p w:rsidR="00160064" w:rsidRPr="0009393E" w:rsidRDefault="00160064" w:rsidP="00160064">
      <w:pPr>
        <w:pStyle w:val="Prrafodelista"/>
        <w:spacing w:line="276" w:lineRule="auto"/>
        <w:jc w:val="both"/>
        <w:rPr>
          <w:rFonts w:ascii="Century Gothic" w:hAnsi="Century Gothic" w:cs="Arial"/>
        </w:rPr>
      </w:pPr>
    </w:p>
    <w:p w:rsidR="00C7152F" w:rsidRPr="0009393E" w:rsidRDefault="00C7152F" w:rsidP="00C7152F">
      <w:pPr>
        <w:pStyle w:val="Sangra2detindependiente"/>
        <w:widowControl/>
        <w:numPr>
          <w:ilvl w:val="0"/>
          <w:numId w:val="2"/>
        </w:numPr>
        <w:spacing w:line="276" w:lineRule="auto"/>
        <w:jc w:val="center"/>
        <w:rPr>
          <w:rFonts w:ascii="Century Gothic" w:hAnsi="Century Gothic" w:cs="Arial"/>
          <w:b/>
          <w:szCs w:val="24"/>
          <w:lang w:val="es-CO"/>
        </w:rPr>
      </w:pPr>
      <w:r w:rsidRPr="0009393E">
        <w:rPr>
          <w:rFonts w:ascii="Century Gothic" w:hAnsi="Century Gothic" w:cs="Arial"/>
          <w:b/>
          <w:szCs w:val="24"/>
          <w:lang w:val="es-CO"/>
        </w:rPr>
        <w:t>CONSIDERACIONES:</w:t>
      </w:r>
    </w:p>
    <w:p w:rsidR="00C7152F" w:rsidRPr="0009393E" w:rsidRDefault="00C7152F" w:rsidP="00C7152F">
      <w:pPr>
        <w:pStyle w:val="Sangra2detindependiente"/>
        <w:widowControl/>
        <w:tabs>
          <w:tab w:val="left" w:pos="3497"/>
        </w:tabs>
        <w:spacing w:line="276" w:lineRule="auto"/>
        <w:ind w:firstLine="0"/>
        <w:rPr>
          <w:rFonts w:ascii="Century Gothic" w:hAnsi="Century Gothic" w:cs="Arial"/>
          <w:b/>
          <w:sz w:val="10"/>
          <w:szCs w:val="24"/>
          <w:lang w:val="es-CO"/>
        </w:rPr>
      </w:pPr>
      <w:r w:rsidRPr="0009393E">
        <w:rPr>
          <w:rFonts w:ascii="Century Gothic" w:hAnsi="Century Gothic" w:cs="Arial"/>
          <w:b/>
          <w:szCs w:val="24"/>
          <w:lang w:val="es-CO"/>
        </w:rPr>
        <w:tab/>
      </w:r>
    </w:p>
    <w:p w:rsidR="00C7152F" w:rsidRPr="0009393E" w:rsidRDefault="00C7152F" w:rsidP="00C7152F">
      <w:pPr>
        <w:pStyle w:val="Sangra2detindependiente"/>
        <w:widowControl/>
        <w:spacing w:line="276" w:lineRule="auto"/>
        <w:ind w:firstLine="0"/>
        <w:rPr>
          <w:rFonts w:ascii="Century Gothic" w:hAnsi="Century Gothic" w:cs="Arial"/>
          <w:b/>
          <w:szCs w:val="24"/>
          <w:lang w:val="es-CO"/>
        </w:rPr>
      </w:pPr>
      <w:r w:rsidRPr="0009393E">
        <w:rPr>
          <w:rFonts w:ascii="Century Gothic" w:hAnsi="Century Gothic" w:cs="Arial"/>
          <w:b/>
          <w:szCs w:val="24"/>
          <w:lang w:val="es-CO"/>
        </w:rPr>
        <w:t xml:space="preserve">2.1           Competencia. </w:t>
      </w:r>
    </w:p>
    <w:p w:rsidR="00160064" w:rsidRPr="0009393E" w:rsidRDefault="00160064" w:rsidP="00C7152F">
      <w:pPr>
        <w:pStyle w:val="Sangra2detindependiente"/>
        <w:widowControl/>
        <w:spacing w:line="276" w:lineRule="auto"/>
        <w:ind w:firstLine="0"/>
        <w:rPr>
          <w:rFonts w:ascii="Century Gothic" w:hAnsi="Century Gothic" w:cs="Arial"/>
          <w:b/>
          <w:szCs w:val="24"/>
          <w:lang w:val="es-CO"/>
        </w:rPr>
      </w:pPr>
    </w:p>
    <w:p w:rsidR="00C7152F" w:rsidRPr="0009393E" w:rsidRDefault="00C7152F" w:rsidP="00C7152F">
      <w:pPr>
        <w:pStyle w:val="Sangra2detindependiente"/>
        <w:widowControl/>
        <w:spacing w:line="276" w:lineRule="auto"/>
        <w:ind w:firstLine="0"/>
        <w:rPr>
          <w:rFonts w:ascii="Century Gothic" w:hAnsi="Century Gothic" w:cs="Arial"/>
          <w:b/>
          <w:sz w:val="6"/>
          <w:szCs w:val="24"/>
          <w:lang w:val="es-CO"/>
        </w:rPr>
      </w:pPr>
    </w:p>
    <w:p w:rsidR="00C7152F" w:rsidRPr="0009393E" w:rsidRDefault="00C7152F" w:rsidP="00C7152F">
      <w:pPr>
        <w:tabs>
          <w:tab w:val="left" w:pos="0"/>
          <w:tab w:val="left" w:pos="284"/>
          <w:tab w:val="left" w:pos="426"/>
        </w:tabs>
        <w:spacing w:line="276" w:lineRule="auto"/>
        <w:jc w:val="both"/>
        <w:rPr>
          <w:rFonts w:ascii="Century Gothic" w:eastAsia="Calibri" w:hAnsi="Century Gothic" w:cs="Arial"/>
          <w:lang w:val="es-CO"/>
        </w:rPr>
      </w:pPr>
      <w:r w:rsidRPr="0009393E">
        <w:rPr>
          <w:rFonts w:ascii="Century Gothic" w:eastAsia="Calibri" w:hAnsi="Century Gothic" w:cs="Arial"/>
          <w:lang w:val="es-CO"/>
        </w:rPr>
        <w:t xml:space="preserve">De conformidad con lo dispuesto en el artículo 86 de la Constitución Política, en el articulado general y, en particular, en los Artículos 1°, 5° y 8° del Decreto – Ley 2591 de 1991 </w:t>
      </w:r>
      <w:r w:rsidRPr="0009393E">
        <w:rPr>
          <w:rFonts w:ascii="Century Gothic" w:eastAsia="Calibri" w:hAnsi="Century Gothic" w:cs="Arial"/>
          <w:sz w:val="22"/>
          <w:lang w:val="es-CO"/>
        </w:rPr>
        <w:t>“</w:t>
      </w:r>
      <w:r w:rsidRPr="0009393E">
        <w:rPr>
          <w:rFonts w:ascii="Century Gothic" w:eastAsia="Calibri" w:hAnsi="Century Gothic" w:cs="Arial"/>
          <w:i/>
          <w:sz w:val="22"/>
          <w:lang w:val="es-CO"/>
        </w:rPr>
        <w:t>Por el cual se reglamenta la acción de tutela consagrada en el artículo 86 de la Constitución Política</w:t>
      </w:r>
      <w:r w:rsidRPr="0009393E">
        <w:rPr>
          <w:rFonts w:ascii="Century Gothic" w:eastAsia="Calibri" w:hAnsi="Century Gothic" w:cs="Arial"/>
          <w:i/>
          <w:lang w:val="es-CO"/>
        </w:rPr>
        <w:t>”</w:t>
      </w:r>
      <w:r w:rsidRPr="0009393E">
        <w:rPr>
          <w:rFonts w:ascii="Century Gothic" w:eastAsia="Calibri" w:hAnsi="Century Gothic" w:cs="Arial"/>
          <w:lang w:val="es-CO"/>
        </w:rPr>
        <w:t xml:space="preserve">, la Acción de Tutela se dirige o encamina a la protección inmediata de los Derechos Constitucionales Fundamentales, cuando quiera que estos resulten vulnerados o amenazados </w:t>
      </w:r>
      <w:r w:rsidRPr="0009393E">
        <w:rPr>
          <w:rFonts w:ascii="Century Gothic" w:eastAsia="Calibri" w:hAnsi="Century Gothic" w:cs="Arial"/>
          <w:u w:val="single"/>
          <w:lang w:val="es-CO"/>
        </w:rPr>
        <w:t>por la acción u omisión</w:t>
      </w:r>
      <w:r w:rsidRPr="0009393E">
        <w:rPr>
          <w:rFonts w:ascii="Century Gothic" w:eastAsia="Calibri" w:hAnsi="Century Gothic" w:cs="Arial"/>
          <w:lang w:val="es-CO"/>
        </w:rPr>
        <w:t xml:space="preserve"> de cualquier autoridad pública o de particulares; en este último evento, en los casos señalados de manera expresa y restrictiva por la ley. </w:t>
      </w:r>
    </w:p>
    <w:p w:rsidR="00C7152F" w:rsidRPr="0009393E" w:rsidRDefault="00C7152F" w:rsidP="00C7152F">
      <w:pPr>
        <w:tabs>
          <w:tab w:val="left" w:pos="0"/>
          <w:tab w:val="left" w:pos="284"/>
          <w:tab w:val="left" w:pos="426"/>
        </w:tabs>
        <w:spacing w:line="276" w:lineRule="auto"/>
        <w:jc w:val="both"/>
        <w:rPr>
          <w:rFonts w:ascii="Century Gothic" w:eastAsia="Calibri" w:hAnsi="Century Gothic" w:cs="Arial"/>
          <w:lang w:val="es-CO"/>
        </w:rPr>
      </w:pPr>
    </w:p>
    <w:p w:rsidR="00C7152F" w:rsidRPr="0009393E" w:rsidRDefault="00C7152F" w:rsidP="00C7152F">
      <w:pPr>
        <w:pStyle w:val="Sangra2detindependiente"/>
        <w:widowControl/>
        <w:spacing w:line="276" w:lineRule="auto"/>
        <w:ind w:firstLine="0"/>
        <w:rPr>
          <w:rFonts w:ascii="Century Gothic" w:hAnsi="Century Gothic" w:cs="Arial"/>
          <w:szCs w:val="24"/>
          <w:lang w:val="es-CO"/>
        </w:rPr>
      </w:pPr>
      <w:r w:rsidRPr="0009393E">
        <w:rPr>
          <w:rFonts w:ascii="Century Gothic" w:hAnsi="Century Gothic" w:cs="Arial"/>
          <w:szCs w:val="24"/>
          <w:lang w:val="es-CO"/>
        </w:rPr>
        <w:t>Así las cosas, 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rsidR="00FB7934" w:rsidRPr="0009393E" w:rsidRDefault="00FB7934" w:rsidP="00FB7934">
      <w:pPr>
        <w:spacing w:line="276" w:lineRule="auto"/>
        <w:jc w:val="both"/>
        <w:rPr>
          <w:rFonts w:ascii="Century Gothic" w:hAnsi="Century Gothic" w:cs="Arial"/>
          <w:snapToGrid w:val="0"/>
          <w:lang w:val="es-CO"/>
        </w:rPr>
      </w:pPr>
    </w:p>
    <w:p w:rsidR="00FB7934" w:rsidRPr="0009393E" w:rsidRDefault="00FB7934" w:rsidP="00FB7934">
      <w:pPr>
        <w:spacing w:line="276" w:lineRule="auto"/>
        <w:jc w:val="both"/>
        <w:rPr>
          <w:rFonts w:ascii="Century Gothic" w:eastAsia="Calibri" w:hAnsi="Century Gothic" w:cs="Arial"/>
          <w:b/>
          <w:lang w:val="es-CO"/>
        </w:rPr>
      </w:pPr>
      <w:r w:rsidRPr="0009393E">
        <w:rPr>
          <w:rFonts w:ascii="Century Gothic" w:hAnsi="Century Gothic" w:cs="Arial"/>
          <w:b/>
          <w:snapToGrid w:val="0"/>
          <w:lang w:val="es-CO"/>
        </w:rPr>
        <w:t>2.2</w:t>
      </w:r>
      <w:r w:rsidRPr="0009393E">
        <w:rPr>
          <w:rFonts w:ascii="Century Gothic" w:hAnsi="Century Gothic" w:cs="Arial"/>
          <w:snapToGrid w:val="0"/>
          <w:lang w:val="es-CO"/>
        </w:rPr>
        <w:t xml:space="preserve">. </w:t>
      </w:r>
      <w:r w:rsidRPr="0009393E">
        <w:rPr>
          <w:rFonts w:ascii="Century Gothic" w:eastAsia="Calibri" w:hAnsi="Century Gothic" w:cs="Arial"/>
          <w:b/>
          <w:lang w:val="es-CO"/>
        </w:rPr>
        <w:t>De la legitimación.</w:t>
      </w:r>
    </w:p>
    <w:p w:rsidR="00FB7934" w:rsidRPr="0009393E" w:rsidRDefault="00FB7934" w:rsidP="00FB7934">
      <w:pPr>
        <w:spacing w:line="276" w:lineRule="auto"/>
        <w:jc w:val="both"/>
        <w:rPr>
          <w:rFonts w:ascii="Century Gothic" w:eastAsia="Calibri" w:hAnsi="Century Gothic" w:cs="Arial"/>
          <w:lang w:val="es-CO"/>
        </w:rPr>
      </w:pPr>
    </w:p>
    <w:p w:rsidR="00FB7934" w:rsidRPr="0009393E" w:rsidRDefault="00FB7934" w:rsidP="00FB7934">
      <w:pPr>
        <w:spacing w:line="276" w:lineRule="auto"/>
        <w:jc w:val="both"/>
        <w:rPr>
          <w:rFonts w:ascii="Century Gothic" w:eastAsia="Calibri" w:hAnsi="Century Gothic" w:cs="Arial"/>
          <w:lang w:val="es-CO"/>
        </w:rPr>
      </w:pPr>
      <w:r w:rsidRPr="0009393E">
        <w:rPr>
          <w:rFonts w:ascii="Century Gothic" w:eastAsia="Calibri" w:hAnsi="Century Gothic" w:cs="Arial"/>
          <w:lang w:val="es-CO"/>
        </w:rPr>
        <w:t xml:space="preserve">El artículo 10 del Decreto 2591 de 1991 señala sobre la legitimidad e interés lo siguiente: </w:t>
      </w:r>
    </w:p>
    <w:p w:rsidR="00FB7934" w:rsidRPr="0009393E" w:rsidRDefault="00FB7934" w:rsidP="00FB7934">
      <w:pPr>
        <w:spacing w:line="276" w:lineRule="auto"/>
        <w:ind w:left="708"/>
        <w:jc w:val="both"/>
        <w:rPr>
          <w:rFonts w:ascii="Century Gothic" w:eastAsia="Calibri" w:hAnsi="Century Gothic" w:cs="Arial"/>
          <w:i/>
          <w:sz w:val="22"/>
          <w:lang w:val="es-CO"/>
        </w:rPr>
      </w:pPr>
      <w:r w:rsidRPr="0009393E">
        <w:rPr>
          <w:rFonts w:ascii="Century Gothic" w:eastAsia="Calibri" w:hAnsi="Century Gothic" w:cs="Arial"/>
          <w:i/>
          <w:sz w:val="22"/>
          <w:lang w:val="es-CO"/>
        </w:rPr>
        <w:t xml:space="preserve"> “La acción de tutela podrá ser ejercida, en todo momento y lugar, </w:t>
      </w:r>
      <w:r w:rsidRPr="0009393E">
        <w:rPr>
          <w:rFonts w:ascii="Century Gothic" w:eastAsia="Calibri" w:hAnsi="Century Gothic" w:cs="Arial"/>
          <w:i/>
          <w:sz w:val="22"/>
          <w:u w:val="single"/>
          <w:lang w:val="es-CO"/>
        </w:rPr>
        <w:t xml:space="preserve">por cualquier persona vulnerada o amenazada en uno de sus derechos </w:t>
      </w:r>
      <w:r w:rsidRPr="0009393E">
        <w:rPr>
          <w:rFonts w:ascii="Century Gothic" w:eastAsia="Calibri" w:hAnsi="Century Gothic" w:cs="Arial"/>
          <w:i/>
          <w:sz w:val="22"/>
          <w:u w:val="single"/>
          <w:lang w:val="es-CO"/>
        </w:rPr>
        <w:lastRenderedPageBreak/>
        <w:t>fundamentales, quien actuará por sí misma o a través de representante. Los poderes se presumirán auténticos</w:t>
      </w:r>
      <w:r w:rsidRPr="0009393E">
        <w:rPr>
          <w:rFonts w:ascii="Century Gothic" w:eastAsia="Calibri" w:hAnsi="Century Gothic" w:cs="Arial"/>
          <w:i/>
          <w:sz w:val="22"/>
          <w:lang w:val="es-CO"/>
        </w:rPr>
        <w:t>.</w:t>
      </w:r>
    </w:p>
    <w:p w:rsidR="00FB7934" w:rsidRPr="0009393E" w:rsidRDefault="00FB7934" w:rsidP="00FB7934">
      <w:pPr>
        <w:spacing w:line="276" w:lineRule="auto"/>
        <w:ind w:left="708"/>
        <w:jc w:val="both"/>
        <w:rPr>
          <w:rFonts w:ascii="Century Gothic" w:eastAsia="Calibri" w:hAnsi="Century Gothic" w:cs="Arial"/>
          <w:i/>
          <w:sz w:val="22"/>
          <w:lang w:val="es-CO"/>
        </w:rPr>
      </w:pPr>
      <w:r w:rsidRPr="0009393E">
        <w:rPr>
          <w:rFonts w:ascii="Century Gothic" w:eastAsia="Calibri" w:hAnsi="Century Gothic" w:cs="Arial"/>
          <w:i/>
          <w:sz w:val="22"/>
          <w:lang w:val="es-CO"/>
        </w:rPr>
        <w:t>(…)</w:t>
      </w:r>
    </w:p>
    <w:p w:rsidR="00274061" w:rsidRPr="0009393E" w:rsidRDefault="00274061" w:rsidP="00FB7934">
      <w:pPr>
        <w:spacing w:line="276" w:lineRule="auto"/>
        <w:jc w:val="both"/>
        <w:rPr>
          <w:rFonts w:ascii="Century Gothic" w:eastAsia="Calibri" w:hAnsi="Century Gothic" w:cs="Arial"/>
          <w:lang w:val="es-CO"/>
        </w:rPr>
      </w:pPr>
    </w:p>
    <w:p w:rsidR="00FB7934" w:rsidRPr="0009393E" w:rsidRDefault="00274061" w:rsidP="00FB7934">
      <w:pPr>
        <w:spacing w:line="276" w:lineRule="auto"/>
        <w:jc w:val="both"/>
        <w:rPr>
          <w:rFonts w:ascii="Century Gothic" w:eastAsia="Calibri" w:hAnsi="Century Gothic" w:cs="Arial"/>
          <w:lang w:val="es-CO"/>
        </w:rPr>
      </w:pPr>
      <w:r w:rsidRPr="0009393E">
        <w:rPr>
          <w:rFonts w:ascii="Century Gothic" w:eastAsia="Calibri" w:hAnsi="Century Gothic" w:cs="Arial"/>
          <w:lang w:val="es-CO"/>
        </w:rPr>
        <w:t>L</w:t>
      </w:r>
      <w:r w:rsidR="00FB7934" w:rsidRPr="0009393E">
        <w:rPr>
          <w:rFonts w:ascii="Century Gothic" w:eastAsia="Calibri" w:hAnsi="Century Gothic" w:cs="Arial"/>
          <w:lang w:val="es-CO"/>
        </w:rPr>
        <w:t xml:space="preserve">a accionante se encuentra legitimada, pues busca la protección de sus derechos fundamentales y los de su hijo el menor Juan Pablo Alirio Mora </w:t>
      </w:r>
      <w:proofErr w:type="spellStart"/>
      <w:r w:rsidR="00FB7934" w:rsidRPr="0009393E">
        <w:rPr>
          <w:rFonts w:ascii="Century Gothic" w:eastAsia="Calibri" w:hAnsi="Century Gothic" w:cs="Arial"/>
          <w:lang w:val="es-CO"/>
        </w:rPr>
        <w:t>Reatiga</w:t>
      </w:r>
      <w:proofErr w:type="spellEnd"/>
      <w:r w:rsidR="00FB7934" w:rsidRPr="0009393E">
        <w:rPr>
          <w:rFonts w:ascii="Century Gothic" w:eastAsia="Calibri" w:hAnsi="Century Gothic" w:cs="Arial"/>
          <w:lang w:val="es-CO"/>
        </w:rPr>
        <w:t xml:space="preserve">, los cuales considera están siendo amenazados </w:t>
      </w:r>
      <w:r w:rsidR="00F33740">
        <w:rPr>
          <w:rFonts w:ascii="Century Gothic" w:eastAsia="Calibri" w:hAnsi="Century Gothic" w:cs="Arial"/>
          <w:lang w:val="es-CO"/>
        </w:rPr>
        <w:t xml:space="preserve">y </w:t>
      </w:r>
      <w:r w:rsidR="00FB7934" w:rsidRPr="0009393E">
        <w:rPr>
          <w:rFonts w:ascii="Century Gothic" w:eastAsia="Calibri" w:hAnsi="Century Gothic" w:cs="Arial"/>
          <w:lang w:val="es-CO"/>
        </w:rPr>
        <w:t xml:space="preserve">vulnerados por las accionada, ante la orden de entrega del inmueble en el cual </w:t>
      </w:r>
      <w:r w:rsidR="00345FB2" w:rsidRPr="0009393E">
        <w:rPr>
          <w:rFonts w:ascii="Century Gothic" w:eastAsia="Calibri" w:hAnsi="Century Gothic" w:cs="Arial"/>
          <w:lang w:val="es-CO"/>
        </w:rPr>
        <w:t>viven</w:t>
      </w:r>
      <w:r w:rsidR="00FB7934" w:rsidRPr="0009393E">
        <w:rPr>
          <w:rFonts w:ascii="Century Gothic" w:eastAsia="Calibri" w:hAnsi="Century Gothic" w:cs="Arial"/>
          <w:lang w:val="es-CO"/>
        </w:rPr>
        <w:t xml:space="preserve">. </w:t>
      </w:r>
    </w:p>
    <w:p w:rsidR="00FB7934" w:rsidRPr="0009393E" w:rsidRDefault="00FB7934" w:rsidP="00FB7934">
      <w:pPr>
        <w:spacing w:line="276" w:lineRule="auto"/>
        <w:jc w:val="both"/>
        <w:rPr>
          <w:rFonts w:ascii="Century Gothic" w:eastAsia="Calibri" w:hAnsi="Century Gothic" w:cs="Arial"/>
          <w:highlight w:val="yellow"/>
          <w:lang w:val="es-CO"/>
        </w:rPr>
      </w:pPr>
    </w:p>
    <w:p w:rsidR="00FB7934" w:rsidRPr="0009393E" w:rsidRDefault="00FB7934" w:rsidP="00FB7934">
      <w:pPr>
        <w:spacing w:line="276" w:lineRule="auto"/>
        <w:jc w:val="both"/>
        <w:rPr>
          <w:rFonts w:ascii="Century Gothic" w:eastAsia="Calibri" w:hAnsi="Century Gothic" w:cs="Arial"/>
          <w:lang w:val="es-CO"/>
        </w:rPr>
      </w:pPr>
      <w:r w:rsidRPr="0009393E">
        <w:rPr>
          <w:rFonts w:ascii="Century Gothic" w:eastAsia="Calibri" w:hAnsi="Century Gothic" w:cs="Arial"/>
          <w:lang w:val="es-CO"/>
        </w:rPr>
        <w:t xml:space="preserve">Sobre la legitimación por pasiva en artículo 13 de mismo Decreto señala: </w:t>
      </w:r>
    </w:p>
    <w:p w:rsidR="00FB7934" w:rsidRPr="0009393E" w:rsidRDefault="00FB7934" w:rsidP="00FB7934">
      <w:pPr>
        <w:spacing w:line="276" w:lineRule="auto"/>
        <w:jc w:val="both"/>
        <w:rPr>
          <w:rFonts w:ascii="Century Gothic" w:eastAsia="Calibri" w:hAnsi="Century Gothic" w:cs="Arial"/>
          <w:lang w:val="es-CO"/>
        </w:rPr>
      </w:pPr>
    </w:p>
    <w:p w:rsidR="00FB7934" w:rsidRPr="0009393E" w:rsidRDefault="00FB7934" w:rsidP="00FB7934">
      <w:pPr>
        <w:spacing w:line="276" w:lineRule="auto"/>
        <w:ind w:left="708"/>
        <w:jc w:val="both"/>
        <w:rPr>
          <w:rFonts w:ascii="Century Gothic" w:eastAsia="Calibri" w:hAnsi="Century Gothic" w:cs="Arial"/>
          <w:i/>
          <w:lang w:val="es-CO"/>
        </w:rPr>
      </w:pPr>
      <w:r w:rsidRPr="0009393E">
        <w:rPr>
          <w:rFonts w:ascii="Century Gothic" w:eastAsia="Calibri" w:hAnsi="Century Gothic" w:cs="Arial"/>
          <w:i/>
          <w:lang w:val="es-CO"/>
        </w:rPr>
        <w:t xml:space="preserve"> “La acción se dirigirá contra la autoridad pública o el representante del órgano que presuntamente violó o amenazó el derecho fundamental. (…)”</w:t>
      </w:r>
    </w:p>
    <w:p w:rsidR="00FB7934" w:rsidRPr="0009393E" w:rsidRDefault="00FB7934" w:rsidP="00FB7934">
      <w:pPr>
        <w:spacing w:line="276" w:lineRule="auto"/>
        <w:jc w:val="both"/>
        <w:rPr>
          <w:rFonts w:ascii="Century Gothic" w:eastAsia="Calibri" w:hAnsi="Century Gothic" w:cs="Arial"/>
          <w:i/>
          <w:highlight w:val="yellow"/>
          <w:lang w:val="es-CO"/>
        </w:rPr>
      </w:pPr>
    </w:p>
    <w:p w:rsidR="00FB7934" w:rsidRPr="0009393E" w:rsidRDefault="00FB7934" w:rsidP="00FB7934">
      <w:pPr>
        <w:spacing w:line="276" w:lineRule="auto"/>
        <w:jc w:val="both"/>
        <w:rPr>
          <w:rFonts w:ascii="Century Gothic" w:eastAsia="Calibri" w:hAnsi="Century Gothic" w:cs="Arial"/>
          <w:lang w:val="es-CO"/>
        </w:rPr>
      </w:pPr>
      <w:r w:rsidRPr="0009393E">
        <w:rPr>
          <w:rFonts w:ascii="Century Gothic" w:eastAsia="Calibri" w:hAnsi="Century Gothic" w:cs="Arial"/>
          <w:lang w:val="es-CO"/>
        </w:rPr>
        <w:t xml:space="preserve">De los hechos narrados en el escrito de tutela queda claro que es </w:t>
      </w:r>
      <w:r w:rsidR="00B94BF3">
        <w:rPr>
          <w:rFonts w:ascii="Century Gothic" w:eastAsia="Calibri" w:hAnsi="Century Gothic" w:cs="Arial"/>
          <w:lang w:val="es-CO"/>
        </w:rPr>
        <w:t xml:space="preserve">la </w:t>
      </w:r>
      <w:r w:rsidRPr="0009393E">
        <w:rPr>
          <w:rFonts w:ascii="Century Gothic" w:eastAsia="Calibri" w:hAnsi="Century Gothic" w:cs="Arial"/>
          <w:b/>
          <w:lang w:val="es-CO"/>
        </w:rPr>
        <w:t>SOCIEDAD DE ACTIVOS ESPECIALES S.A.S</w:t>
      </w:r>
      <w:r w:rsidRPr="0009393E">
        <w:rPr>
          <w:rFonts w:ascii="Century Gothic" w:eastAsia="Calibri" w:hAnsi="Century Gothic" w:cs="Arial"/>
          <w:lang w:val="es-CO"/>
        </w:rPr>
        <w:t xml:space="preserve"> </w:t>
      </w:r>
      <w:r w:rsidR="00C8676C" w:rsidRPr="0009393E">
        <w:rPr>
          <w:rFonts w:ascii="Century Gothic" w:eastAsia="Calibri" w:hAnsi="Century Gothic" w:cs="Arial"/>
          <w:lang w:val="es-CO"/>
        </w:rPr>
        <w:t>quien</w:t>
      </w:r>
      <w:r w:rsidRPr="0009393E">
        <w:rPr>
          <w:rFonts w:ascii="Century Gothic" w:eastAsia="Calibri" w:hAnsi="Century Gothic" w:cs="Arial"/>
          <w:lang w:val="es-CO"/>
        </w:rPr>
        <w:t xml:space="preserve"> </w:t>
      </w:r>
      <w:r w:rsidR="00EF2960" w:rsidRPr="0009393E">
        <w:rPr>
          <w:rFonts w:ascii="Century Gothic" w:eastAsia="Calibri" w:hAnsi="Century Gothic" w:cs="Arial"/>
          <w:lang w:val="es-CO"/>
        </w:rPr>
        <w:t>presuntamente</w:t>
      </w:r>
      <w:r w:rsidR="00C8676C" w:rsidRPr="0009393E">
        <w:rPr>
          <w:rFonts w:ascii="Century Gothic" w:eastAsia="Calibri" w:hAnsi="Century Gothic" w:cs="Arial"/>
          <w:lang w:val="es-CO"/>
        </w:rPr>
        <w:t xml:space="preserve"> está afectando </w:t>
      </w:r>
      <w:r w:rsidRPr="0009393E">
        <w:rPr>
          <w:rFonts w:ascii="Century Gothic" w:eastAsia="Calibri" w:hAnsi="Century Gothic" w:cs="Arial"/>
          <w:lang w:val="es-CO"/>
        </w:rPr>
        <w:t>los derechos fundamentales de la accionante.</w:t>
      </w:r>
    </w:p>
    <w:p w:rsidR="00FB7934" w:rsidRPr="0009393E" w:rsidRDefault="00FB7934" w:rsidP="00FB7934">
      <w:pPr>
        <w:spacing w:line="276" w:lineRule="auto"/>
        <w:jc w:val="both"/>
        <w:rPr>
          <w:rFonts w:ascii="Century Gothic" w:eastAsia="Calibri" w:hAnsi="Century Gothic" w:cs="Arial"/>
          <w:lang w:val="es-CO"/>
        </w:rPr>
      </w:pPr>
    </w:p>
    <w:p w:rsidR="00C7152F" w:rsidRPr="0009393E" w:rsidRDefault="006664B4" w:rsidP="00C7152F">
      <w:pPr>
        <w:tabs>
          <w:tab w:val="left" w:pos="0"/>
          <w:tab w:val="left" w:pos="284"/>
          <w:tab w:val="left" w:pos="426"/>
        </w:tabs>
        <w:spacing w:line="276" w:lineRule="auto"/>
        <w:jc w:val="both"/>
        <w:rPr>
          <w:rFonts w:ascii="Century Gothic" w:eastAsia="Calibri" w:hAnsi="Century Gothic" w:cs="Arial"/>
          <w:b/>
          <w:lang w:val="es-CO"/>
        </w:rPr>
      </w:pPr>
      <w:r w:rsidRPr="0009393E">
        <w:rPr>
          <w:rFonts w:ascii="Century Gothic" w:eastAsia="Calibri" w:hAnsi="Century Gothic" w:cs="Arial"/>
          <w:b/>
          <w:lang w:val="es-CO"/>
        </w:rPr>
        <w:t>2.3</w:t>
      </w:r>
      <w:r w:rsidR="00C7152F" w:rsidRPr="0009393E">
        <w:rPr>
          <w:rFonts w:ascii="Century Gothic" w:eastAsia="Calibri" w:hAnsi="Century Gothic" w:cs="Arial"/>
          <w:b/>
          <w:lang w:val="es-CO"/>
        </w:rPr>
        <w:t xml:space="preserve">. Problema jurídico </w:t>
      </w:r>
    </w:p>
    <w:p w:rsidR="00C7152F" w:rsidRPr="0009393E" w:rsidRDefault="00C7152F" w:rsidP="00C7152F">
      <w:pPr>
        <w:tabs>
          <w:tab w:val="left" w:pos="0"/>
          <w:tab w:val="left" w:pos="284"/>
          <w:tab w:val="left" w:pos="426"/>
        </w:tabs>
        <w:spacing w:line="276" w:lineRule="auto"/>
        <w:jc w:val="both"/>
        <w:rPr>
          <w:rFonts w:ascii="Century Gothic" w:eastAsia="Calibri" w:hAnsi="Century Gothic" w:cs="Arial"/>
          <w:sz w:val="18"/>
          <w:lang w:val="es-CO"/>
        </w:rPr>
      </w:pPr>
    </w:p>
    <w:p w:rsidR="00233B6F" w:rsidRPr="0009393E" w:rsidRDefault="00C7152F" w:rsidP="00C7152F">
      <w:pPr>
        <w:tabs>
          <w:tab w:val="left" w:pos="0"/>
          <w:tab w:val="left" w:pos="284"/>
          <w:tab w:val="left" w:pos="426"/>
        </w:tabs>
        <w:spacing w:line="276" w:lineRule="auto"/>
        <w:jc w:val="both"/>
        <w:rPr>
          <w:rFonts w:ascii="Century Gothic" w:eastAsia="Calibri" w:hAnsi="Century Gothic" w:cs="Arial"/>
          <w:lang w:val="es-CO"/>
        </w:rPr>
      </w:pPr>
      <w:r w:rsidRPr="0009393E">
        <w:rPr>
          <w:rFonts w:ascii="Century Gothic" w:eastAsia="Calibri" w:hAnsi="Century Gothic" w:cs="Arial"/>
          <w:lang w:val="es-CO"/>
        </w:rPr>
        <w:t xml:space="preserve">Le corresponde a este Despacho determinar si </w:t>
      </w:r>
      <w:r w:rsidR="00124D82">
        <w:rPr>
          <w:rFonts w:ascii="Century Gothic" w:eastAsia="Calibri" w:hAnsi="Century Gothic" w:cs="Arial"/>
          <w:lang w:val="es-CO"/>
        </w:rPr>
        <w:t xml:space="preserve">la </w:t>
      </w:r>
      <w:r w:rsidR="00233B6F" w:rsidRPr="0009393E">
        <w:rPr>
          <w:rFonts w:ascii="Century Gothic" w:eastAsia="Calibri" w:hAnsi="Century Gothic" w:cs="Arial"/>
          <w:b/>
          <w:lang w:val="es-CO"/>
        </w:rPr>
        <w:t>SOCIEDAD DE ACTIVOS ESPECIALES S.A.S</w:t>
      </w:r>
      <w:r w:rsidRPr="0009393E">
        <w:rPr>
          <w:rFonts w:ascii="Century Gothic" w:eastAsia="Calibri" w:hAnsi="Century Gothic" w:cs="Arial"/>
          <w:lang w:val="es-CO"/>
        </w:rPr>
        <w:t xml:space="preserve"> ha vulnerado</w:t>
      </w:r>
      <w:r w:rsidR="00233B6F" w:rsidRPr="0009393E">
        <w:rPr>
          <w:rFonts w:ascii="Century Gothic" w:eastAsia="Calibri" w:hAnsi="Century Gothic" w:cs="Arial"/>
          <w:lang w:val="es-CO"/>
        </w:rPr>
        <w:t xml:space="preserve"> los derechos fundamentales de vivienda digna y los </w:t>
      </w:r>
      <w:r w:rsidR="00C56EBB" w:rsidRPr="0009393E">
        <w:rPr>
          <w:rFonts w:ascii="Century Gothic" w:eastAsia="Calibri" w:hAnsi="Century Gothic" w:cs="Arial"/>
          <w:lang w:val="es-CO"/>
        </w:rPr>
        <w:t>derechos de los niños (</w:t>
      </w:r>
      <w:r w:rsidR="00233B6F" w:rsidRPr="0009393E">
        <w:rPr>
          <w:rFonts w:ascii="Century Gothic" w:eastAsia="Calibri" w:hAnsi="Century Gothic" w:cs="Arial"/>
          <w:lang w:val="es-CO"/>
        </w:rPr>
        <w:t>artículo 44 de la Constitución Política</w:t>
      </w:r>
      <w:r w:rsidR="00C56EBB" w:rsidRPr="0009393E">
        <w:rPr>
          <w:rFonts w:ascii="Century Gothic" w:eastAsia="Calibri" w:hAnsi="Century Gothic" w:cs="Arial"/>
          <w:lang w:val="es-CO"/>
        </w:rPr>
        <w:t xml:space="preserve">), </w:t>
      </w:r>
      <w:r w:rsidR="00233B6F" w:rsidRPr="0009393E">
        <w:rPr>
          <w:rFonts w:ascii="Century Gothic" w:eastAsia="Calibri" w:hAnsi="Century Gothic" w:cs="Arial"/>
          <w:lang w:val="es-CO"/>
        </w:rPr>
        <w:t>al ejecutar la medida cautelar de secuestro ordenada dentro del proceso de extinción de dominio que cursa sobre el inmueble identificado con matricula inmobiliaria 50C- 1345113.</w:t>
      </w:r>
    </w:p>
    <w:p w:rsidR="00233B6F" w:rsidRPr="0009393E" w:rsidRDefault="00233B6F" w:rsidP="00C7152F">
      <w:pPr>
        <w:spacing w:line="276" w:lineRule="auto"/>
        <w:jc w:val="both"/>
        <w:rPr>
          <w:rFonts w:ascii="Century Gothic" w:eastAsia="Calibri" w:hAnsi="Century Gothic" w:cs="Arial"/>
          <w:highlight w:val="yellow"/>
          <w:lang w:val="es-CO"/>
        </w:rPr>
      </w:pPr>
    </w:p>
    <w:p w:rsidR="00012C4A" w:rsidRPr="0009393E" w:rsidRDefault="00124D82" w:rsidP="00012C4A">
      <w:pPr>
        <w:spacing w:line="276" w:lineRule="auto"/>
        <w:jc w:val="both"/>
        <w:rPr>
          <w:rFonts w:ascii="Century Gothic" w:eastAsia="Calibri" w:hAnsi="Century Gothic" w:cs="Arial"/>
          <w:lang w:val="es-CO"/>
        </w:rPr>
      </w:pPr>
      <w:r>
        <w:rPr>
          <w:rFonts w:ascii="Century Gothic" w:eastAsia="Calibri" w:hAnsi="Century Gothic" w:cs="Arial"/>
          <w:lang w:val="es-CO"/>
        </w:rPr>
        <w:t>P</w:t>
      </w:r>
      <w:r w:rsidR="00012C4A" w:rsidRPr="0009393E">
        <w:rPr>
          <w:rFonts w:ascii="Century Gothic" w:eastAsia="Calibri" w:hAnsi="Century Gothic" w:cs="Arial"/>
          <w:lang w:val="es-CO"/>
        </w:rPr>
        <w:t xml:space="preserve">revio a contestar el problema jurídico, </w:t>
      </w:r>
      <w:r w:rsidR="00012C4A" w:rsidRPr="0009393E">
        <w:rPr>
          <w:rFonts w:ascii="Century Gothic" w:eastAsia="Calibri" w:hAnsi="Century Gothic" w:cs="Arial"/>
          <w:u w:val="single"/>
          <w:lang w:val="es-CO"/>
        </w:rPr>
        <w:t>debe el Despacho determinar si la acción de tutela es procedente</w:t>
      </w:r>
      <w:r w:rsidR="00012C4A" w:rsidRPr="0009393E">
        <w:rPr>
          <w:rFonts w:ascii="Century Gothic" w:eastAsia="Calibri" w:hAnsi="Century Gothic" w:cs="Arial"/>
          <w:lang w:val="es-CO"/>
        </w:rPr>
        <w:t>, para luego si realizar el análisis y resolver de fondo la pregunta planteada.</w:t>
      </w:r>
    </w:p>
    <w:p w:rsidR="00012C4A" w:rsidRPr="0009393E" w:rsidRDefault="00012C4A" w:rsidP="00012C4A">
      <w:pPr>
        <w:spacing w:line="276" w:lineRule="auto"/>
        <w:jc w:val="both"/>
        <w:rPr>
          <w:rFonts w:ascii="Century Gothic" w:eastAsia="Calibri" w:hAnsi="Century Gothic" w:cs="Arial"/>
          <w:lang w:val="es-CO"/>
        </w:rPr>
      </w:pPr>
    </w:p>
    <w:p w:rsidR="00012C4A" w:rsidRPr="0009393E" w:rsidRDefault="00012C4A" w:rsidP="00012C4A">
      <w:pPr>
        <w:spacing w:line="276" w:lineRule="auto"/>
        <w:jc w:val="both"/>
        <w:rPr>
          <w:rFonts w:ascii="Century Gothic" w:eastAsia="Calibri" w:hAnsi="Century Gothic" w:cs="Arial"/>
          <w:b/>
          <w:lang w:val="es-CO"/>
        </w:rPr>
      </w:pPr>
      <w:r w:rsidRPr="0009393E">
        <w:rPr>
          <w:rFonts w:ascii="Century Gothic" w:eastAsia="Calibri" w:hAnsi="Century Gothic" w:cs="Arial"/>
          <w:b/>
          <w:lang w:val="es-CO"/>
        </w:rPr>
        <w:t>2.3.2. Mecanismo subsidiario.</w:t>
      </w:r>
    </w:p>
    <w:p w:rsidR="00012C4A" w:rsidRPr="0009393E" w:rsidRDefault="00012C4A" w:rsidP="00012C4A">
      <w:pPr>
        <w:spacing w:line="276" w:lineRule="auto"/>
        <w:jc w:val="both"/>
        <w:rPr>
          <w:rFonts w:ascii="Century Gothic" w:eastAsia="Calibri" w:hAnsi="Century Gothic" w:cs="Arial"/>
          <w:b/>
          <w:highlight w:val="yellow"/>
          <w:lang w:val="es-CO"/>
        </w:rPr>
      </w:pPr>
    </w:p>
    <w:p w:rsidR="00012C4A" w:rsidRPr="0009393E" w:rsidRDefault="00012C4A" w:rsidP="00012C4A">
      <w:pPr>
        <w:spacing w:line="276" w:lineRule="auto"/>
        <w:jc w:val="both"/>
        <w:rPr>
          <w:rFonts w:ascii="Century Gothic" w:hAnsi="Century Gothic" w:cs="Tahoma"/>
          <w:lang w:val="es-CO"/>
        </w:rPr>
      </w:pPr>
      <w:r w:rsidRPr="0009393E">
        <w:rPr>
          <w:rFonts w:ascii="Century Gothic" w:hAnsi="Century Gothic" w:cs="Tahoma"/>
          <w:lang w:val="es-CO"/>
        </w:rPr>
        <w:t>El artículo 86 de la Constitución Política dispone que la acción de tutela no es procedente cuando el afectado disponga de otros medios de defesa, salvo que aquella se utilice como mecanismo transitorio para evitar un perjuicio irremediable, es decir, la acción de tutela tiene un carácter residual o subsidiario y solo puede acudirse a ella a falta de otra alternativa de defensa judicial apta para la protección del derecho.</w:t>
      </w:r>
    </w:p>
    <w:p w:rsidR="00012C4A" w:rsidRPr="0009393E" w:rsidRDefault="00012C4A" w:rsidP="00012C4A">
      <w:pPr>
        <w:spacing w:line="276" w:lineRule="auto"/>
        <w:jc w:val="both"/>
        <w:rPr>
          <w:rFonts w:ascii="Century Gothic" w:hAnsi="Century Gothic" w:cs="Tahoma"/>
          <w:lang w:val="es-CO"/>
        </w:rPr>
      </w:pPr>
    </w:p>
    <w:p w:rsidR="00012C4A" w:rsidRDefault="00012C4A" w:rsidP="00012C4A">
      <w:pPr>
        <w:spacing w:line="276" w:lineRule="auto"/>
        <w:jc w:val="both"/>
        <w:rPr>
          <w:rFonts w:ascii="Century Gothic" w:hAnsi="Century Gothic" w:cs="Tahoma"/>
          <w:lang w:val="es-CO"/>
        </w:rPr>
      </w:pPr>
      <w:r w:rsidRPr="0009393E">
        <w:rPr>
          <w:rFonts w:ascii="Century Gothic" w:hAnsi="Century Gothic" w:cs="Tahoma"/>
          <w:lang w:val="es-CO"/>
        </w:rPr>
        <w:t>Este carácter residual de la tutela obedece a la necesidad de preservar las competencias que la ley ha distribuido a la actividad judicial.</w:t>
      </w:r>
    </w:p>
    <w:p w:rsidR="0033310F" w:rsidRPr="0009393E" w:rsidRDefault="0033310F" w:rsidP="00012C4A">
      <w:pPr>
        <w:spacing w:line="276" w:lineRule="auto"/>
        <w:jc w:val="both"/>
        <w:rPr>
          <w:rFonts w:ascii="Century Gothic" w:hAnsi="Century Gothic" w:cs="Tahoma"/>
          <w:lang w:val="es-CO"/>
        </w:rPr>
      </w:pPr>
    </w:p>
    <w:p w:rsidR="00012C4A" w:rsidRPr="0009393E" w:rsidRDefault="00012C4A" w:rsidP="00012C4A">
      <w:pPr>
        <w:spacing w:line="276" w:lineRule="auto"/>
        <w:jc w:val="both"/>
        <w:rPr>
          <w:rFonts w:ascii="Century Gothic" w:hAnsi="Century Gothic" w:cs="Tahoma"/>
          <w:highlight w:val="yellow"/>
          <w:lang w:val="es-CO"/>
        </w:rPr>
      </w:pPr>
    </w:p>
    <w:p w:rsidR="00012C4A" w:rsidRPr="0009393E" w:rsidRDefault="00012C4A" w:rsidP="00012C4A">
      <w:pPr>
        <w:spacing w:line="276" w:lineRule="auto"/>
        <w:jc w:val="both"/>
        <w:rPr>
          <w:rFonts w:ascii="Century Gothic" w:hAnsi="Century Gothic" w:cs="Tahoma"/>
          <w:lang w:val="es-CO"/>
        </w:rPr>
      </w:pPr>
      <w:r w:rsidRPr="0009393E">
        <w:rPr>
          <w:rFonts w:ascii="Century Gothic" w:hAnsi="Century Gothic" w:cs="Tahoma"/>
          <w:lang w:val="es-CO"/>
        </w:rPr>
        <w:lastRenderedPageBreak/>
        <w:t xml:space="preserve">Asimismo, quedó dispuesto el numeral 1 del artículo 6 del decreto 2591 de 1991: </w:t>
      </w:r>
    </w:p>
    <w:p w:rsidR="00012C4A" w:rsidRPr="0009393E" w:rsidRDefault="00012C4A" w:rsidP="00012C4A">
      <w:pPr>
        <w:spacing w:line="276" w:lineRule="auto"/>
        <w:jc w:val="both"/>
        <w:rPr>
          <w:rFonts w:ascii="Century Gothic" w:hAnsi="Century Gothic" w:cs="Tahoma"/>
          <w:sz w:val="2"/>
          <w:lang w:val="es-CO"/>
        </w:rPr>
      </w:pPr>
    </w:p>
    <w:p w:rsidR="00012C4A" w:rsidRPr="0009393E" w:rsidRDefault="00012C4A" w:rsidP="00012C4A">
      <w:pPr>
        <w:spacing w:line="276" w:lineRule="auto"/>
        <w:ind w:left="708"/>
        <w:jc w:val="both"/>
        <w:rPr>
          <w:rFonts w:ascii="Century Gothic" w:hAnsi="Century Gothic" w:cs="Tahoma"/>
          <w:sz w:val="22"/>
          <w:lang w:val="es-CO"/>
        </w:rPr>
      </w:pPr>
      <w:r w:rsidRPr="0009393E">
        <w:rPr>
          <w:rFonts w:ascii="Century Gothic" w:hAnsi="Century Gothic" w:cs="Tahoma"/>
          <w:sz w:val="22"/>
          <w:lang w:val="es-CO"/>
        </w:rPr>
        <w:t>“</w:t>
      </w:r>
      <w:r w:rsidRPr="0009393E">
        <w:rPr>
          <w:rFonts w:ascii="Century Gothic" w:hAnsi="Century Gothic" w:cs="Tahoma"/>
          <w:i/>
          <w:sz w:val="22"/>
          <w:lang w:val="es-CO"/>
        </w:rPr>
        <w:t>La acción de tutela no procederá: 1. Cuando existan otros</w:t>
      </w:r>
      <w:r w:rsidRPr="0009393E">
        <w:rPr>
          <w:rFonts w:ascii="Century Gothic" w:hAnsi="Century Gothic" w:cs="Tahoma"/>
          <w:i/>
          <w:sz w:val="22"/>
          <w:u w:val="single"/>
          <w:lang w:val="es-CO"/>
        </w:rPr>
        <w:t xml:space="preserve"> </w:t>
      </w:r>
      <w:r w:rsidRPr="0009393E">
        <w:rPr>
          <w:rFonts w:ascii="Century Gothic" w:hAnsi="Century Gothic" w:cs="Tahoma"/>
          <w:i/>
          <w:sz w:val="22"/>
          <w:lang w:val="es-CO"/>
        </w:rPr>
        <w:t>recursos o medios de defensa judiciales</w:t>
      </w:r>
      <w:r w:rsidRPr="0009393E">
        <w:rPr>
          <w:rFonts w:ascii="Century Gothic" w:hAnsi="Century Gothic" w:cs="Tahoma"/>
          <w:i/>
          <w:sz w:val="22"/>
          <w:u w:val="single"/>
          <w:lang w:val="es-CO"/>
        </w:rPr>
        <w:t>, salvo que aquella se utilice como mecanismo transitorio para evitar un perjuicio irremediable</w:t>
      </w:r>
      <w:r w:rsidRPr="0009393E">
        <w:rPr>
          <w:rFonts w:ascii="Century Gothic" w:hAnsi="Century Gothic" w:cs="Tahoma"/>
          <w:sz w:val="22"/>
          <w:lang w:val="es-CO"/>
        </w:rPr>
        <w:t>” (Subrayado fuera de texto).</w:t>
      </w:r>
    </w:p>
    <w:p w:rsidR="00012C4A" w:rsidRPr="0009393E" w:rsidRDefault="00012C4A" w:rsidP="00012C4A">
      <w:pPr>
        <w:spacing w:line="276" w:lineRule="auto"/>
        <w:jc w:val="both"/>
        <w:rPr>
          <w:rFonts w:ascii="Century Gothic" w:hAnsi="Century Gothic" w:cs="Tahoma"/>
          <w:sz w:val="22"/>
          <w:lang w:val="es-CO"/>
        </w:rPr>
      </w:pPr>
    </w:p>
    <w:p w:rsidR="00012C4A" w:rsidRPr="0009393E" w:rsidRDefault="00012C4A" w:rsidP="00012C4A">
      <w:pPr>
        <w:spacing w:line="276" w:lineRule="auto"/>
        <w:jc w:val="both"/>
        <w:rPr>
          <w:rFonts w:ascii="Century Gothic" w:hAnsi="Century Gothic" w:cs="Tahoma"/>
          <w:lang w:val="es-CO"/>
        </w:rPr>
      </w:pPr>
      <w:r w:rsidRPr="0009393E">
        <w:rPr>
          <w:rFonts w:ascii="Century Gothic" w:hAnsi="Century Gothic" w:cs="Tahoma"/>
          <w:lang w:val="es-CO"/>
        </w:rPr>
        <w:t>Es decir que, si los medios ordinarios de defensa judicial no resultan aptos, idóneos y eficaces para la protección del derecho o de los derechos fundamentales violados o amenazados, es evidente que de manera excepcional la acción de tutela se impone como el instrume</w:t>
      </w:r>
      <w:r w:rsidR="0033310F">
        <w:rPr>
          <w:rFonts w:ascii="Century Gothic" w:hAnsi="Century Gothic" w:cs="Tahoma"/>
          <w:lang w:val="es-CO"/>
        </w:rPr>
        <w:t>nto idóneo para salvaguardarlos.</w:t>
      </w:r>
    </w:p>
    <w:p w:rsidR="00012C4A" w:rsidRPr="0009393E" w:rsidRDefault="00012C4A" w:rsidP="00012C4A">
      <w:pPr>
        <w:spacing w:line="276" w:lineRule="auto"/>
        <w:jc w:val="both"/>
        <w:rPr>
          <w:rFonts w:ascii="Century Gothic" w:hAnsi="Century Gothic" w:cs="Tahoma"/>
          <w:lang w:val="es-CO"/>
        </w:rPr>
      </w:pPr>
    </w:p>
    <w:p w:rsidR="00012C4A" w:rsidRPr="0009393E" w:rsidRDefault="00012C4A" w:rsidP="00012C4A">
      <w:pPr>
        <w:spacing w:line="276" w:lineRule="auto"/>
        <w:jc w:val="both"/>
        <w:rPr>
          <w:rFonts w:ascii="Century Gothic" w:hAnsi="Century Gothic" w:cs="Tahoma"/>
          <w:lang w:val="es-CO"/>
        </w:rPr>
      </w:pPr>
      <w:r w:rsidRPr="0009393E">
        <w:rPr>
          <w:rFonts w:ascii="Century Gothic" w:hAnsi="Century Gothic" w:cs="Tahoma"/>
          <w:lang w:val="es-CO"/>
        </w:rPr>
        <w:t>Por lo tanto, cuando se pide el amparo de derechos fundamentales, la actividad del juez de tutela debe encaminarse primero, a determinar si hay un medio alternativo de defensa judicial que fuera procedente y segundo, en caso de existir un mecanismo por la vía ordinaria, es necesario evaluar su eficacia, pues de no tenerla, la acción de tutela se vuelve en el medio más indicado para proteger de manera definitiva o transitoria el derecho desconocido o amenazado.</w:t>
      </w:r>
    </w:p>
    <w:p w:rsidR="00012C4A" w:rsidRPr="0009393E" w:rsidRDefault="00012C4A" w:rsidP="00012C4A">
      <w:pPr>
        <w:spacing w:line="276" w:lineRule="auto"/>
        <w:jc w:val="both"/>
        <w:rPr>
          <w:rFonts w:ascii="Tahoma" w:hAnsi="Tahoma" w:cs="Tahoma"/>
          <w:sz w:val="18"/>
          <w:szCs w:val="18"/>
          <w:highlight w:val="yellow"/>
          <w:lang w:val="es-CO"/>
        </w:rPr>
      </w:pPr>
      <w:r w:rsidRPr="0009393E">
        <w:rPr>
          <w:rFonts w:ascii="Century Gothic" w:hAnsi="Century Gothic" w:cs="Tahoma"/>
          <w:highlight w:val="yellow"/>
          <w:lang w:val="es-CO"/>
        </w:rPr>
        <w:t xml:space="preserve">  </w:t>
      </w:r>
    </w:p>
    <w:p w:rsidR="00012C4A" w:rsidRPr="0009393E" w:rsidRDefault="00012C4A" w:rsidP="00012C4A">
      <w:pPr>
        <w:shd w:val="clear" w:color="auto" w:fill="FFFFFF"/>
        <w:spacing w:line="276" w:lineRule="auto"/>
        <w:jc w:val="both"/>
        <w:rPr>
          <w:rFonts w:ascii="Century Gothic" w:hAnsi="Century Gothic" w:cs="Tahoma"/>
          <w:lang w:val="es-CO" w:eastAsia="es-CO"/>
        </w:rPr>
      </w:pPr>
      <w:r w:rsidRPr="0009393E">
        <w:rPr>
          <w:rFonts w:ascii="Century Gothic" w:hAnsi="Century Gothic" w:cs="Tahoma"/>
          <w:lang w:val="es-CO" w:eastAsia="es-CO"/>
        </w:rPr>
        <w:t>Así pues, la determinación de la procedencia excepcional de la acción de tutela exige del juez un análisis de la situación particular del actor, con el fin de determinar si el medio de defensa judicial ordinario es lo suficientemente idóneo para proteger sus derechos fundamentales o si se está frente a la ocurrencia de un perjuicio irremediable, caso en el cual el conflicto planteado trasciende el nivel puramente legal para convertirse en un problema de carácter constitucional.</w:t>
      </w:r>
    </w:p>
    <w:p w:rsidR="00012C4A" w:rsidRPr="0009393E" w:rsidRDefault="00012C4A" w:rsidP="00012C4A">
      <w:pPr>
        <w:tabs>
          <w:tab w:val="left" w:pos="2184"/>
        </w:tabs>
        <w:spacing w:line="276" w:lineRule="auto"/>
        <w:jc w:val="both"/>
        <w:rPr>
          <w:rFonts w:ascii="Century Gothic" w:hAnsi="Century Gothic" w:cs="Tahoma"/>
          <w:sz w:val="12"/>
          <w:lang w:val="es-CO" w:eastAsia="es-CO"/>
        </w:rPr>
      </w:pPr>
    </w:p>
    <w:p w:rsidR="00012C4A" w:rsidRPr="0009393E" w:rsidRDefault="004053BD" w:rsidP="00012C4A">
      <w:pPr>
        <w:tabs>
          <w:tab w:val="left" w:pos="2184"/>
        </w:tabs>
        <w:spacing w:line="276" w:lineRule="auto"/>
        <w:jc w:val="both"/>
        <w:rPr>
          <w:rFonts w:ascii="Century Gothic" w:eastAsia="Calibri" w:hAnsi="Century Gothic" w:cs="Arial"/>
          <w:lang w:val="es-CO"/>
        </w:rPr>
      </w:pPr>
      <w:r w:rsidRPr="0009393E">
        <w:rPr>
          <w:rFonts w:ascii="Century Gothic" w:eastAsia="Calibri" w:hAnsi="Century Gothic" w:cs="Arial"/>
          <w:lang w:val="es-CO"/>
        </w:rPr>
        <w:t>C</w:t>
      </w:r>
      <w:r w:rsidR="00012C4A" w:rsidRPr="0009393E">
        <w:rPr>
          <w:rFonts w:ascii="Century Gothic" w:eastAsia="Calibri" w:hAnsi="Century Gothic" w:cs="Arial"/>
          <w:lang w:val="es-CO"/>
        </w:rPr>
        <w:t xml:space="preserve">omo mecanismo para evitar un perjuicio irremediable el artículo 8 del Decreto 2591 de 1991 señala: </w:t>
      </w:r>
    </w:p>
    <w:p w:rsidR="00012C4A" w:rsidRPr="0009393E" w:rsidRDefault="00012C4A" w:rsidP="00012C4A">
      <w:pPr>
        <w:tabs>
          <w:tab w:val="left" w:pos="2184"/>
        </w:tabs>
        <w:spacing w:line="276" w:lineRule="auto"/>
        <w:jc w:val="both"/>
        <w:rPr>
          <w:rFonts w:ascii="Century Gothic" w:eastAsia="Calibri" w:hAnsi="Century Gothic" w:cs="Arial"/>
          <w:lang w:val="es-CO"/>
        </w:rPr>
      </w:pPr>
    </w:p>
    <w:p w:rsidR="00012C4A" w:rsidRPr="0009393E" w:rsidRDefault="00012C4A" w:rsidP="00012C4A">
      <w:pPr>
        <w:tabs>
          <w:tab w:val="left" w:pos="2184"/>
        </w:tabs>
        <w:spacing w:line="276" w:lineRule="auto"/>
        <w:ind w:left="708"/>
        <w:jc w:val="both"/>
        <w:rPr>
          <w:rFonts w:ascii="Century Gothic" w:eastAsia="Calibri" w:hAnsi="Century Gothic" w:cs="Arial"/>
          <w:i/>
          <w:sz w:val="22"/>
          <w:lang w:val="es-CO"/>
        </w:rPr>
      </w:pPr>
      <w:r w:rsidRPr="0009393E">
        <w:rPr>
          <w:rFonts w:ascii="Century Gothic" w:eastAsia="Calibri" w:hAnsi="Century Gothic" w:cs="Arial"/>
          <w:i/>
          <w:sz w:val="22"/>
          <w:lang w:val="es-CO"/>
        </w:rPr>
        <w:t>“Aun cuando el afectado disponga de otro medio de defensa judicial, la acción de tutela procederá cuando se utilice como mecanismo transitorio para evitar un perjuicio irremediable.</w:t>
      </w:r>
    </w:p>
    <w:p w:rsidR="00012C4A" w:rsidRPr="0009393E" w:rsidRDefault="00012C4A" w:rsidP="00012C4A">
      <w:pPr>
        <w:tabs>
          <w:tab w:val="left" w:pos="2184"/>
        </w:tabs>
        <w:spacing w:line="276" w:lineRule="auto"/>
        <w:ind w:left="708"/>
        <w:jc w:val="both"/>
        <w:rPr>
          <w:rFonts w:ascii="Century Gothic" w:eastAsia="Calibri" w:hAnsi="Century Gothic" w:cs="Arial"/>
          <w:i/>
          <w:sz w:val="22"/>
          <w:lang w:val="es-CO"/>
        </w:rPr>
      </w:pPr>
      <w:r w:rsidRPr="0009393E">
        <w:rPr>
          <w:rFonts w:ascii="Century Gothic" w:eastAsia="Calibri" w:hAnsi="Century Gothic" w:cs="Arial"/>
          <w:i/>
          <w:sz w:val="22"/>
          <w:lang w:val="es-CO"/>
        </w:rPr>
        <w:t>En el caso del inciso anterior, el juez señalará expresamente en la sentencia que su orden permanecerá vigente sólo durante el término que la autoridad judicial competente utilice para decidir de fondo sobre la acción instaurada por el afectado.</w:t>
      </w:r>
    </w:p>
    <w:p w:rsidR="00012C4A" w:rsidRPr="0009393E" w:rsidRDefault="00012C4A" w:rsidP="00012C4A">
      <w:pPr>
        <w:tabs>
          <w:tab w:val="left" w:pos="2184"/>
        </w:tabs>
        <w:spacing w:line="276" w:lineRule="auto"/>
        <w:ind w:left="708"/>
        <w:jc w:val="both"/>
        <w:rPr>
          <w:rFonts w:ascii="Century Gothic" w:eastAsia="Calibri" w:hAnsi="Century Gothic" w:cs="Arial"/>
          <w:i/>
          <w:sz w:val="22"/>
          <w:lang w:val="es-CO"/>
        </w:rPr>
      </w:pPr>
      <w:r w:rsidRPr="0009393E">
        <w:rPr>
          <w:rFonts w:ascii="Century Gothic" w:eastAsia="Calibri" w:hAnsi="Century Gothic" w:cs="Arial"/>
          <w:i/>
          <w:sz w:val="22"/>
          <w:lang w:val="es-CO"/>
        </w:rPr>
        <w:t>En todo caso el afectado deberá ejercer dicha acción en un término máximo de cuatro (4) meses a partir del fallo de tutela.</w:t>
      </w:r>
    </w:p>
    <w:p w:rsidR="00012C4A" w:rsidRPr="0009393E" w:rsidRDefault="00012C4A" w:rsidP="00012C4A">
      <w:pPr>
        <w:tabs>
          <w:tab w:val="left" w:pos="2184"/>
        </w:tabs>
        <w:spacing w:line="276" w:lineRule="auto"/>
        <w:ind w:left="708"/>
        <w:jc w:val="both"/>
        <w:rPr>
          <w:rFonts w:ascii="Century Gothic" w:eastAsia="Calibri" w:hAnsi="Century Gothic" w:cs="Arial"/>
          <w:i/>
          <w:sz w:val="22"/>
          <w:lang w:val="es-CO"/>
        </w:rPr>
      </w:pPr>
      <w:r w:rsidRPr="0009393E">
        <w:rPr>
          <w:rFonts w:ascii="Century Gothic" w:eastAsia="Calibri" w:hAnsi="Century Gothic" w:cs="Arial"/>
          <w:i/>
          <w:sz w:val="22"/>
          <w:lang w:val="es-CO"/>
        </w:rPr>
        <w:t>Si no la instaura, cesarán los efectos de éste.</w:t>
      </w:r>
    </w:p>
    <w:p w:rsidR="00012C4A" w:rsidRPr="0009393E" w:rsidRDefault="00012C4A" w:rsidP="00012C4A">
      <w:pPr>
        <w:tabs>
          <w:tab w:val="left" w:pos="2184"/>
        </w:tabs>
        <w:spacing w:line="276" w:lineRule="auto"/>
        <w:ind w:left="708"/>
        <w:jc w:val="both"/>
        <w:rPr>
          <w:rFonts w:ascii="Century Gothic" w:eastAsia="Calibri" w:hAnsi="Century Gothic" w:cs="Arial"/>
          <w:i/>
          <w:sz w:val="22"/>
          <w:lang w:val="es-CO"/>
        </w:rPr>
      </w:pPr>
      <w:r w:rsidRPr="0009393E">
        <w:rPr>
          <w:rFonts w:ascii="Century Gothic" w:eastAsia="Calibri" w:hAnsi="Century Gothic" w:cs="Arial"/>
          <w:i/>
          <w:sz w:val="22"/>
          <w:lang w:val="es-CO"/>
        </w:rPr>
        <w:t>Cuando se utilice como mecanismo transitorio para evitar un daño irreparable, la acción de tutela también podrá ejercerse conjuntamente con la acción de nulidad y de las demás procedentes ante la jurisdicción de lo contencioso administrativo. En estos casos, el juez si lo estima procedente podrá ordenar que no se aplique el acto particular respecto de la situación jurídica concreta cuya protección se solicita, mientras dure el proceso.”</w:t>
      </w:r>
    </w:p>
    <w:p w:rsidR="00012C4A" w:rsidRPr="0009393E" w:rsidRDefault="00012C4A" w:rsidP="00012C4A">
      <w:pPr>
        <w:tabs>
          <w:tab w:val="left" w:pos="2184"/>
        </w:tabs>
        <w:spacing w:line="276" w:lineRule="auto"/>
        <w:jc w:val="both"/>
        <w:rPr>
          <w:rFonts w:ascii="Century Gothic" w:eastAsia="Calibri" w:hAnsi="Century Gothic" w:cs="Arial"/>
          <w:highlight w:val="yellow"/>
          <w:lang w:val="es-CO"/>
        </w:rPr>
      </w:pPr>
    </w:p>
    <w:p w:rsidR="00012C4A" w:rsidRPr="0009393E" w:rsidRDefault="00012C4A" w:rsidP="00012C4A">
      <w:pPr>
        <w:spacing w:line="276" w:lineRule="auto"/>
        <w:jc w:val="both"/>
        <w:rPr>
          <w:rFonts w:ascii="Century Gothic" w:hAnsi="Century Gothic" w:cs="Tahoma"/>
          <w:lang w:val="es-CO" w:eastAsia="es-CO"/>
        </w:rPr>
      </w:pPr>
      <w:r w:rsidRPr="0009393E">
        <w:rPr>
          <w:rFonts w:ascii="Century Gothic" w:hAnsi="Century Gothic" w:cs="Tahoma"/>
          <w:lang w:val="es-CO" w:eastAsia="es-CO"/>
        </w:rPr>
        <w:lastRenderedPageBreak/>
        <w:t xml:space="preserve">Visto lo anterior, el despacho procederá a determinar si en el presente caso existe un medio judicial ordinario idóneo </w:t>
      </w:r>
      <w:r w:rsidR="00A150E1" w:rsidRPr="0009393E">
        <w:rPr>
          <w:rFonts w:ascii="Century Gothic" w:hAnsi="Century Gothic" w:cs="Tahoma"/>
          <w:lang w:val="es-CO" w:eastAsia="es-CO"/>
        </w:rPr>
        <w:t>o</w:t>
      </w:r>
      <w:r w:rsidRPr="0009393E">
        <w:rPr>
          <w:rFonts w:ascii="Century Gothic" w:hAnsi="Century Gothic" w:cs="Tahoma"/>
          <w:lang w:val="es-CO" w:eastAsia="es-CO"/>
        </w:rPr>
        <w:t xml:space="preserve"> determinar si sería precedente la tutela para evitar un perjuicio irremediable.</w:t>
      </w:r>
    </w:p>
    <w:p w:rsidR="00012C4A" w:rsidRPr="0009393E" w:rsidRDefault="00012C4A" w:rsidP="00012C4A">
      <w:pPr>
        <w:spacing w:line="276" w:lineRule="auto"/>
        <w:jc w:val="both"/>
        <w:rPr>
          <w:rFonts w:ascii="Century Gothic" w:hAnsi="Century Gothic" w:cs="Tahoma"/>
          <w:lang w:val="es-CO" w:eastAsia="es-CO"/>
        </w:rPr>
      </w:pPr>
    </w:p>
    <w:p w:rsidR="00A150E1" w:rsidRPr="0009393E" w:rsidRDefault="004053BD" w:rsidP="00A150E1">
      <w:pPr>
        <w:spacing w:line="276" w:lineRule="auto"/>
        <w:jc w:val="both"/>
        <w:rPr>
          <w:rFonts w:ascii="Century Gothic" w:hAnsi="Century Gothic" w:cs="Tahoma"/>
          <w:b/>
          <w:lang w:val="es-CO" w:eastAsia="es-CO"/>
        </w:rPr>
      </w:pPr>
      <w:r w:rsidRPr="0009393E">
        <w:rPr>
          <w:b/>
          <w:color w:val="2D2D2D"/>
          <w:sz w:val="28"/>
          <w:szCs w:val="28"/>
          <w:lang w:val="es-CO"/>
        </w:rPr>
        <w:t> </w:t>
      </w:r>
      <w:r w:rsidR="00A150E1" w:rsidRPr="0009393E">
        <w:rPr>
          <w:b/>
          <w:color w:val="2D2D2D"/>
          <w:sz w:val="28"/>
          <w:szCs w:val="28"/>
          <w:lang w:val="es-CO"/>
        </w:rPr>
        <w:t>2.4.</w:t>
      </w:r>
      <w:r w:rsidR="00A150E1" w:rsidRPr="0009393E">
        <w:rPr>
          <w:color w:val="2D2D2D"/>
          <w:sz w:val="28"/>
          <w:szCs w:val="28"/>
          <w:lang w:val="es-CO"/>
        </w:rPr>
        <w:t xml:space="preserve"> </w:t>
      </w:r>
      <w:r w:rsidR="00A150E1" w:rsidRPr="0009393E">
        <w:rPr>
          <w:rFonts w:ascii="Century Gothic" w:hAnsi="Century Gothic" w:cs="Tahoma"/>
          <w:b/>
          <w:lang w:val="es-CO" w:eastAsia="es-CO"/>
        </w:rPr>
        <w:t xml:space="preserve">Caso concreto. </w:t>
      </w:r>
    </w:p>
    <w:p w:rsidR="00A150E1" w:rsidRPr="0009393E" w:rsidRDefault="00A150E1" w:rsidP="00A150E1">
      <w:pPr>
        <w:spacing w:line="276" w:lineRule="auto"/>
        <w:jc w:val="both"/>
        <w:rPr>
          <w:rFonts w:ascii="Century Gothic" w:eastAsia="Calibri" w:hAnsi="Century Gothic" w:cs="Arial"/>
          <w:lang w:val="es-CO"/>
        </w:rPr>
      </w:pPr>
    </w:p>
    <w:p w:rsidR="00870FFF" w:rsidRPr="0009393E" w:rsidRDefault="00A150E1" w:rsidP="00A150E1">
      <w:pPr>
        <w:spacing w:line="276" w:lineRule="auto"/>
        <w:jc w:val="both"/>
        <w:rPr>
          <w:rFonts w:ascii="Century Gothic" w:eastAsia="Calibri" w:hAnsi="Century Gothic" w:cs="Arial"/>
          <w:lang w:val="es-CO"/>
        </w:rPr>
      </w:pPr>
      <w:r w:rsidRPr="0009393E">
        <w:rPr>
          <w:rFonts w:ascii="Century Gothic" w:eastAsia="Calibri" w:hAnsi="Century Gothic" w:cs="Arial"/>
          <w:lang w:val="es-CO"/>
        </w:rPr>
        <w:t xml:space="preserve">En el caso en concreto el accionante pretende que se </w:t>
      </w:r>
      <w:r w:rsidR="00870FFF" w:rsidRPr="0009393E">
        <w:rPr>
          <w:rFonts w:ascii="Century Gothic" w:eastAsia="Calibri" w:hAnsi="Century Gothic" w:cs="Arial"/>
          <w:lang w:val="es-CO"/>
        </w:rPr>
        <w:t xml:space="preserve">ordene a la Sociedad de Activos Especiales suspender la diligencia de entrega real y material del inmueble identificado con matricula inmobiliaria 50C-1345113, ordenada mediante Resolución N° 1793 por medio de </w:t>
      </w:r>
      <w:r w:rsidR="00870FFF" w:rsidRPr="0009393E">
        <w:rPr>
          <w:rFonts w:ascii="Century Gothic" w:eastAsia="Calibri" w:hAnsi="Century Gothic" w:cs="Arial"/>
          <w:i/>
          <w:lang w:val="es-CO"/>
        </w:rPr>
        <w:t>“la cual ordena el ejercicio directo de las facultades de policía administrativa para la entrega real y material de un activo”</w:t>
      </w:r>
      <w:r w:rsidR="00870FFF" w:rsidRPr="0009393E">
        <w:rPr>
          <w:rFonts w:ascii="Century Gothic" w:eastAsia="Calibri" w:hAnsi="Century Gothic" w:cs="Arial"/>
          <w:lang w:val="es-CO"/>
        </w:rPr>
        <w:t xml:space="preserve">, hasta tanto no exista decisión de fondo dentro del proceso de extinción de dominio. </w:t>
      </w:r>
    </w:p>
    <w:p w:rsidR="00870FFF" w:rsidRPr="0009393E" w:rsidRDefault="00870FFF" w:rsidP="00A150E1">
      <w:pPr>
        <w:spacing w:line="276" w:lineRule="auto"/>
        <w:jc w:val="both"/>
        <w:rPr>
          <w:rFonts w:ascii="Century Gothic" w:hAnsi="Century Gothic" w:cs="Tahoma"/>
          <w:lang w:val="es-CO"/>
        </w:rPr>
      </w:pPr>
    </w:p>
    <w:p w:rsidR="00870FFF" w:rsidRPr="0009393E" w:rsidRDefault="00870FFF" w:rsidP="00870FFF">
      <w:pPr>
        <w:spacing w:line="276" w:lineRule="auto"/>
        <w:jc w:val="both"/>
        <w:rPr>
          <w:rFonts w:ascii="Century Gothic" w:hAnsi="Century Gothic" w:cs="Tahoma"/>
          <w:lang w:val="es-CO"/>
        </w:rPr>
      </w:pPr>
      <w:r w:rsidRPr="0009393E">
        <w:rPr>
          <w:rFonts w:ascii="Century Gothic" w:hAnsi="Century Gothic" w:cs="Tahoma"/>
          <w:lang w:val="es-CO"/>
        </w:rPr>
        <w:t xml:space="preserve">Con esta Resolución N° 1793 por medio de </w:t>
      </w:r>
      <w:r w:rsidRPr="0009393E">
        <w:rPr>
          <w:rFonts w:ascii="Century Gothic" w:hAnsi="Century Gothic" w:cs="Tahoma"/>
          <w:i/>
          <w:lang w:val="es-CO"/>
        </w:rPr>
        <w:t>“la cual ordena el ejercicio directo de las facultades de policía administrativa para la entrega real y material de un activo”</w:t>
      </w:r>
      <w:r w:rsidRPr="0009393E">
        <w:rPr>
          <w:rFonts w:ascii="Century Gothic" w:hAnsi="Century Gothic" w:cs="Tahoma"/>
          <w:lang w:val="es-CO"/>
        </w:rPr>
        <w:t xml:space="preserve">, la entidad accionada busca hacer efectiva la medida cautelar decretada por el Fiscal 35 Especializada </w:t>
      </w:r>
      <w:r w:rsidR="00904533" w:rsidRPr="0009393E">
        <w:rPr>
          <w:rFonts w:ascii="Century Gothic" w:hAnsi="Century Gothic" w:cs="Tahoma"/>
          <w:lang w:val="es-CO"/>
        </w:rPr>
        <w:t xml:space="preserve">de Extinción del Derecho de Dominio mediante Resolución del 15 de febrero de 2018. </w:t>
      </w:r>
    </w:p>
    <w:p w:rsidR="00904533" w:rsidRPr="0009393E" w:rsidRDefault="00904533" w:rsidP="00870FFF">
      <w:pPr>
        <w:spacing w:line="276" w:lineRule="auto"/>
        <w:jc w:val="both"/>
        <w:rPr>
          <w:rFonts w:ascii="Century Gothic" w:hAnsi="Century Gothic" w:cs="Tahoma"/>
          <w:highlight w:val="yellow"/>
          <w:lang w:val="es-CO"/>
        </w:rPr>
      </w:pPr>
    </w:p>
    <w:p w:rsidR="00904533" w:rsidRPr="0009393E" w:rsidRDefault="00D22EBC" w:rsidP="00870FFF">
      <w:pPr>
        <w:spacing w:line="276" w:lineRule="auto"/>
        <w:jc w:val="both"/>
        <w:rPr>
          <w:rFonts w:ascii="Century Gothic" w:hAnsi="Century Gothic" w:cs="Tahoma"/>
          <w:lang w:val="es-CO"/>
        </w:rPr>
      </w:pPr>
      <w:r w:rsidRPr="0009393E">
        <w:rPr>
          <w:rFonts w:ascii="Century Gothic" w:hAnsi="Century Gothic" w:cs="Tahoma"/>
          <w:lang w:val="es-CO"/>
        </w:rPr>
        <w:t>La Ley 1708 de 2014, por medio de la cual se expide el Código de Extinción de Dominio, en relación a las medidas</w:t>
      </w:r>
      <w:r w:rsidR="00904533" w:rsidRPr="0009393E">
        <w:rPr>
          <w:rFonts w:ascii="Century Gothic" w:hAnsi="Century Gothic" w:cs="Tahoma"/>
          <w:lang w:val="es-CO"/>
        </w:rPr>
        <w:t xml:space="preserve"> cautelares en su artículo 111 señala: </w:t>
      </w:r>
    </w:p>
    <w:p w:rsidR="00904533" w:rsidRPr="0009393E" w:rsidRDefault="00904533" w:rsidP="00870FFF">
      <w:pPr>
        <w:spacing w:line="276" w:lineRule="auto"/>
        <w:jc w:val="both"/>
        <w:rPr>
          <w:rFonts w:ascii="Century Gothic" w:hAnsi="Century Gothic" w:cs="Tahoma"/>
          <w:lang w:val="es-CO"/>
        </w:rPr>
      </w:pPr>
    </w:p>
    <w:p w:rsidR="00904533" w:rsidRPr="0009393E" w:rsidRDefault="00904533" w:rsidP="00904533">
      <w:pPr>
        <w:spacing w:line="276" w:lineRule="auto"/>
        <w:ind w:left="708"/>
        <w:jc w:val="both"/>
        <w:rPr>
          <w:rFonts w:ascii="Century Gothic" w:hAnsi="Century Gothic" w:cs="Tahoma"/>
          <w:b/>
          <w:i/>
          <w:sz w:val="22"/>
          <w:highlight w:val="yellow"/>
          <w:lang w:val="es-CO"/>
        </w:rPr>
      </w:pPr>
      <w:r w:rsidRPr="0009393E">
        <w:rPr>
          <w:rFonts w:ascii="Century Gothic" w:hAnsi="Century Gothic" w:cs="Tahoma"/>
          <w:i/>
          <w:sz w:val="22"/>
          <w:lang w:val="es-CO"/>
        </w:rPr>
        <w:t xml:space="preserve">“Las medidas cautelares proferidas por el Fiscal General de la Nación o su delegado no serán susceptibles de los recursos de reposición ni apelación. </w:t>
      </w:r>
      <w:r w:rsidRPr="0009393E">
        <w:rPr>
          <w:rFonts w:ascii="Century Gothic" w:hAnsi="Century Gothic" w:cs="Tahoma"/>
          <w:b/>
          <w:i/>
          <w:sz w:val="22"/>
          <w:lang w:val="es-CO"/>
        </w:rPr>
        <w:t xml:space="preserve">Sin embargo, previa </w:t>
      </w:r>
      <w:r w:rsidRPr="0009393E">
        <w:rPr>
          <w:rFonts w:ascii="Century Gothic" w:hAnsi="Century Gothic" w:cs="Tahoma"/>
          <w:b/>
          <w:i/>
          <w:sz w:val="22"/>
          <w:u w:val="single"/>
          <w:lang w:val="es-CO"/>
        </w:rPr>
        <w:t>solicitud motivada del afectado</w:t>
      </w:r>
      <w:r w:rsidRPr="0009393E">
        <w:rPr>
          <w:rFonts w:ascii="Century Gothic" w:hAnsi="Century Gothic" w:cs="Tahoma"/>
          <w:b/>
          <w:i/>
          <w:sz w:val="22"/>
          <w:lang w:val="es-CO"/>
        </w:rPr>
        <w:t>, del Ministerio Público o del Ministerio de Justicia y del Derecho, estas decisiones podrán ser sometidas a un control de legalidad posterior ante los jueces de extinción de dominio competentes.”</w:t>
      </w:r>
    </w:p>
    <w:p w:rsidR="00904533" w:rsidRPr="0009393E" w:rsidRDefault="00904533" w:rsidP="00870FFF">
      <w:pPr>
        <w:spacing w:line="276" w:lineRule="auto"/>
        <w:jc w:val="both"/>
        <w:rPr>
          <w:rFonts w:ascii="Century Gothic" w:hAnsi="Century Gothic" w:cs="Tahoma"/>
          <w:lang w:val="es-CO"/>
        </w:rPr>
      </w:pPr>
    </w:p>
    <w:p w:rsidR="00F67790" w:rsidRPr="0009393E" w:rsidRDefault="00F67790" w:rsidP="00870FFF">
      <w:pPr>
        <w:spacing w:line="276" w:lineRule="auto"/>
        <w:jc w:val="both"/>
        <w:rPr>
          <w:rFonts w:ascii="Century Gothic" w:hAnsi="Century Gothic" w:cs="Tahoma"/>
          <w:lang w:val="es-CO"/>
        </w:rPr>
      </w:pPr>
      <w:r w:rsidRPr="0009393E">
        <w:rPr>
          <w:rFonts w:ascii="Century Gothic" w:hAnsi="Century Gothic" w:cs="Tahoma"/>
          <w:lang w:val="es-CO"/>
        </w:rPr>
        <w:t xml:space="preserve">Sobre el control de legalidad el parágrafo </w:t>
      </w:r>
      <w:r w:rsidR="005258C9">
        <w:rPr>
          <w:rFonts w:ascii="Century Gothic" w:hAnsi="Century Gothic" w:cs="Tahoma"/>
          <w:lang w:val="es-CO"/>
        </w:rPr>
        <w:t>2</w:t>
      </w:r>
      <w:r w:rsidRPr="0009393E">
        <w:rPr>
          <w:rFonts w:ascii="Century Gothic" w:hAnsi="Century Gothic" w:cs="Tahoma"/>
          <w:lang w:val="es-CO"/>
        </w:rPr>
        <w:t xml:space="preserve"> del artículo 33 de la misma ley refiere: </w:t>
      </w:r>
    </w:p>
    <w:p w:rsidR="00F67790" w:rsidRPr="0009393E" w:rsidRDefault="00F67790" w:rsidP="00F67790">
      <w:pPr>
        <w:spacing w:line="276" w:lineRule="auto"/>
        <w:ind w:left="708"/>
        <w:jc w:val="both"/>
        <w:rPr>
          <w:rFonts w:ascii="Century Gothic" w:hAnsi="Century Gothic" w:cs="Tahoma"/>
          <w:i/>
          <w:sz w:val="22"/>
          <w:lang w:val="es-CO"/>
        </w:rPr>
      </w:pPr>
      <w:r w:rsidRPr="0009393E">
        <w:rPr>
          <w:rFonts w:ascii="Century Gothic" w:hAnsi="Century Gothic" w:cs="Tahoma"/>
          <w:sz w:val="22"/>
          <w:lang w:val="es-CO"/>
        </w:rPr>
        <w:t>“</w:t>
      </w:r>
      <w:r w:rsidRPr="0009393E">
        <w:rPr>
          <w:rFonts w:ascii="Century Gothic" w:hAnsi="Century Gothic" w:cs="Tahoma"/>
          <w:i/>
          <w:sz w:val="22"/>
          <w:lang w:val="es-CO"/>
        </w:rPr>
        <w:t>El control de legalidad sobre las medidas cautelares que se decreten por parte del Fiscal será competencia de los Jueces del Circuito Especializados en Extinción de Dominio”.</w:t>
      </w:r>
    </w:p>
    <w:p w:rsidR="00D20E0E" w:rsidRPr="0009393E" w:rsidRDefault="00D20E0E" w:rsidP="00F67790">
      <w:pPr>
        <w:spacing w:line="276" w:lineRule="auto"/>
        <w:ind w:left="708"/>
        <w:jc w:val="both"/>
        <w:rPr>
          <w:rFonts w:ascii="Century Gothic" w:hAnsi="Century Gothic" w:cs="Tahoma"/>
          <w:i/>
          <w:sz w:val="22"/>
          <w:lang w:val="es-CO"/>
        </w:rPr>
      </w:pPr>
    </w:p>
    <w:p w:rsidR="002F15BD" w:rsidRPr="0009393E" w:rsidRDefault="00904533" w:rsidP="00870FFF">
      <w:pPr>
        <w:spacing w:line="276" w:lineRule="auto"/>
        <w:jc w:val="both"/>
        <w:rPr>
          <w:rFonts w:ascii="Century Gothic" w:hAnsi="Century Gothic" w:cs="Tahoma"/>
          <w:highlight w:val="yellow"/>
          <w:lang w:val="es-CO"/>
        </w:rPr>
      </w:pPr>
      <w:r w:rsidRPr="0009393E">
        <w:rPr>
          <w:rFonts w:ascii="Century Gothic" w:hAnsi="Century Gothic" w:cs="Tahoma"/>
          <w:lang w:val="es-CO"/>
        </w:rPr>
        <w:t xml:space="preserve">Es decir, que dentro del proceso </w:t>
      </w:r>
      <w:r w:rsidR="003A098A">
        <w:rPr>
          <w:rFonts w:ascii="Century Gothic" w:hAnsi="Century Gothic" w:cs="Tahoma"/>
          <w:lang w:val="es-CO"/>
        </w:rPr>
        <w:t>d</w:t>
      </w:r>
      <w:r w:rsidRPr="0009393E">
        <w:rPr>
          <w:rFonts w:ascii="Century Gothic" w:hAnsi="Century Gothic" w:cs="Tahoma"/>
          <w:lang w:val="es-CO"/>
        </w:rPr>
        <w:t xml:space="preserve">e Extinción de dominio el legislador ha establecido un mecanismo para que cualquier afectado </w:t>
      </w:r>
      <w:r w:rsidR="002F15BD" w:rsidRPr="0009393E">
        <w:rPr>
          <w:rFonts w:ascii="Century Gothic" w:hAnsi="Century Gothic" w:cs="Tahoma"/>
          <w:lang w:val="es-CO"/>
        </w:rPr>
        <w:t>pueda oponerse</w:t>
      </w:r>
      <w:r w:rsidR="008B7198" w:rsidRPr="0009393E">
        <w:rPr>
          <w:rFonts w:ascii="Century Gothic" w:hAnsi="Century Gothic" w:cs="Tahoma"/>
          <w:lang w:val="es-CO"/>
        </w:rPr>
        <w:t xml:space="preserve"> frente al decreto de las medidas cautelares. </w:t>
      </w:r>
    </w:p>
    <w:p w:rsidR="002F15BD" w:rsidRPr="0009393E" w:rsidRDefault="002F15BD" w:rsidP="00870FFF">
      <w:pPr>
        <w:spacing w:line="276" w:lineRule="auto"/>
        <w:jc w:val="both"/>
        <w:rPr>
          <w:rFonts w:ascii="Century Gothic" w:hAnsi="Century Gothic" w:cs="Tahoma"/>
          <w:highlight w:val="yellow"/>
          <w:lang w:val="es-CO"/>
        </w:rPr>
      </w:pPr>
    </w:p>
    <w:p w:rsidR="0088350D" w:rsidRPr="0009393E" w:rsidRDefault="002F15BD" w:rsidP="002F15BD">
      <w:pPr>
        <w:spacing w:line="276" w:lineRule="auto"/>
        <w:jc w:val="both"/>
        <w:rPr>
          <w:rFonts w:ascii="Century Gothic" w:hAnsi="Century Gothic" w:cs="Tahoma"/>
          <w:lang w:val="es-CO"/>
        </w:rPr>
      </w:pPr>
      <w:r w:rsidRPr="0009393E">
        <w:rPr>
          <w:rFonts w:ascii="Century Gothic" w:hAnsi="Century Gothic" w:cs="Tahoma"/>
          <w:lang w:val="es-CO"/>
        </w:rPr>
        <w:t>Ahora, en el presente caso no está demostrado que el actor haya agotado este mecanismo judicial de control de legalidad, o que si quiera haya</w:t>
      </w:r>
      <w:r w:rsidR="004171FD" w:rsidRPr="0009393E">
        <w:rPr>
          <w:rFonts w:ascii="Century Gothic" w:hAnsi="Century Gothic" w:cs="Tahoma"/>
          <w:lang w:val="es-CO"/>
        </w:rPr>
        <w:t xml:space="preserve"> puesto en marcha </w:t>
      </w:r>
      <w:r w:rsidRPr="0009393E">
        <w:rPr>
          <w:rFonts w:ascii="Century Gothic" w:hAnsi="Century Gothic" w:cs="Tahoma"/>
          <w:lang w:val="es-CO"/>
        </w:rPr>
        <w:t xml:space="preserve">alguna manifestación dentro del proceso de </w:t>
      </w:r>
      <w:r w:rsidR="00AD27E3" w:rsidRPr="0009393E">
        <w:rPr>
          <w:rFonts w:ascii="Century Gothic" w:hAnsi="Century Gothic" w:cs="Tahoma"/>
          <w:lang w:val="es-CO"/>
        </w:rPr>
        <w:t>extinción</w:t>
      </w:r>
      <w:r w:rsidRPr="0009393E">
        <w:rPr>
          <w:rFonts w:ascii="Century Gothic" w:hAnsi="Century Gothic" w:cs="Tahoma"/>
          <w:lang w:val="es-CO"/>
        </w:rPr>
        <w:t xml:space="preserve"> de </w:t>
      </w:r>
      <w:r w:rsidR="00AD27E3" w:rsidRPr="0009393E">
        <w:rPr>
          <w:rFonts w:ascii="Century Gothic" w:hAnsi="Century Gothic" w:cs="Tahoma"/>
          <w:lang w:val="es-CO"/>
        </w:rPr>
        <w:t>dominio</w:t>
      </w:r>
      <w:r w:rsidRPr="0009393E">
        <w:rPr>
          <w:rFonts w:ascii="Century Gothic" w:hAnsi="Century Gothic" w:cs="Tahoma"/>
          <w:lang w:val="es-CO"/>
        </w:rPr>
        <w:t xml:space="preserve"> en </w:t>
      </w:r>
      <w:r w:rsidR="00AD27E3" w:rsidRPr="0009393E">
        <w:rPr>
          <w:rFonts w:ascii="Century Gothic" w:hAnsi="Century Gothic" w:cs="Tahoma"/>
          <w:lang w:val="es-CO"/>
        </w:rPr>
        <w:t>relación a</w:t>
      </w:r>
      <w:r w:rsidRPr="0009393E">
        <w:rPr>
          <w:rFonts w:ascii="Century Gothic" w:hAnsi="Century Gothic" w:cs="Tahoma"/>
          <w:lang w:val="es-CO"/>
        </w:rPr>
        <w:t xml:space="preserve"> que no se practique medidas cautelares sobre el bien in</w:t>
      </w:r>
      <w:r w:rsidR="00AD27E3" w:rsidRPr="0009393E">
        <w:rPr>
          <w:rFonts w:ascii="Century Gothic" w:hAnsi="Century Gothic" w:cs="Tahoma"/>
          <w:lang w:val="es-CO"/>
        </w:rPr>
        <w:t>m</w:t>
      </w:r>
      <w:r w:rsidR="0088350D" w:rsidRPr="0009393E">
        <w:rPr>
          <w:rFonts w:ascii="Century Gothic" w:hAnsi="Century Gothic" w:cs="Tahoma"/>
          <w:lang w:val="es-CO"/>
        </w:rPr>
        <w:t xml:space="preserve">ueble. </w:t>
      </w:r>
    </w:p>
    <w:p w:rsidR="0088350D" w:rsidRPr="0009393E" w:rsidRDefault="0088350D" w:rsidP="002F15BD">
      <w:pPr>
        <w:spacing w:line="276" w:lineRule="auto"/>
        <w:jc w:val="both"/>
        <w:rPr>
          <w:rFonts w:ascii="Century Gothic" w:hAnsi="Century Gothic" w:cs="Tahoma"/>
          <w:lang w:val="es-CO"/>
        </w:rPr>
      </w:pPr>
    </w:p>
    <w:p w:rsidR="002F15BD" w:rsidRPr="0009393E" w:rsidRDefault="0088350D" w:rsidP="002F15BD">
      <w:pPr>
        <w:spacing w:line="276" w:lineRule="auto"/>
        <w:jc w:val="both"/>
        <w:rPr>
          <w:rFonts w:ascii="Century Gothic" w:hAnsi="Century Gothic" w:cs="Tahoma"/>
          <w:lang w:val="es-CO"/>
        </w:rPr>
      </w:pPr>
      <w:r w:rsidRPr="0009393E">
        <w:rPr>
          <w:rFonts w:ascii="Century Gothic" w:hAnsi="Century Gothic" w:cs="Tahoma"/>
          <w:lang w:val="es-CO"/>
        </w:rPr>
        <w:lastRenderedPageBreak/>
        <w:t>Por</w:t>
      </w:r>
      <w:r w:rsidR="00F12611">
        <w:rPr>
          <w:rFonts w:ascii="Century Gothic" w:hAnsi="Century Gothic" w:cs="Tahoma"/>
          <w:lang w:val="es-CO"/>
        </w:rPr>
        <w:t xml:space="preserve"> lo</w:t>
      </w:r>
      <w:r w:rsidRPr="0009393E">
        <w:rPr>
          <w:rFonts w:ascii="Century Gothic" w:hAnsi="Century Gothic" w:cs="Tahoma"/>
          <w:lang w:val="es-CO"/>
        </w:rPr>
        <w:t xml:space="preserve"> tanto, considera este Despacho que la tutela re</w:t>
      </w:r>
      <w:r w:rsidR="00435F7D">
        <w:rPr>
          <w:rFonts w:ascii="Century Gothic" w:hAnsi="Century Gothic" w:cs="Tahoma"/>
          <w:lang w:val="es-CO"/>
        </w:rPr>
        <w:t>sulta en principio improcedente, pues, según los artículos antes mencionados, el accionante tiene o</w:t>
      </w:r>
      <w:r w:rsidRPr="0009393E">
        <w:rPr>
          <w:rFonts w:ascii="Century Gothic" w:hAnsi="Century Gothic" w:cs="Tahoma"/>
          <w:lang w:val="es-CO"/>
        </w:rPr>
        <w:t xml:space="preserve">tro medio de defensa judicial que puede adelantar dentro del proceso de extinción de dominio </w:t>
      </w:r>
      <w:r w:rsidR="00435F7D">
        <w:rPr>
          <w:rFonts w:ascii="Century Gothic" w:hAnsi="Century Gothic" w:cs="Tahoma"/>
          <w:lang w:val="es-CO"/>
        </w:rPr>
        <w:t xml:space="preserve">para oponerse a la medida cautelar impuesta al </w:t>
      </w:r>
      <w:r w:rsidRPr="0009393E">
        <w:rPr>
          <w:rFonts w:ascii="Century Gothic" w:hAnsi="Century Gothic" w:cs="Tahoma"/>
          <w:lang w:val="es-CO"/>
        </w:rPr>
        <w:t xml:space="preserve">bien inmueble. </w:t>
      </w:r>
    </w:p>
    <w:p w:rsidR="00A76B85" w:rsidRPr="0009393E" w:rsidRDefault="00A76B85" w:rsidP="00A150E1">
      <w:pPr>
        <w:spacing w:line="276" w:lineRule="auto"/>
        <w:jc w:val="both"/>
        <w:rPr>
          <w:rFonts w:ascii="Century Gothic" w:hAnsi="Century Gothic" w:cs="Tahoma"/>
          <w:lang w:val="es-CO"/>
        </w:rPr>
      </w:pPr>
    </w:p>
    <w:p w:rsidR="00BE44E9" w:rsidRPr="0009393E" w:rsidRDefault="00A62129" w:rsidP="00BE44E9">
      <w:pPr>
        <w:pStyle w:val="Ttulo"/>
        <w:tabs>
          <w:tab w:val="left" w:pos="0"/>
          <w:tab w:val="left" w:pos="709"/>
          <w:tab w:val="left" w:pos="993"/>
        </w:tabs>
        <w:spacing w:line="276" w:lineRule="auto"/>
        <w:jc w:val="both"/>
        <w:rPr>
          <w:rFonts w:ascii="Century Gothic" w:hAnsi="Century Gothic" w:cs="Arial"/>
          <w:b w:val="0"/>
          <w:i/>
          <w:sz w:val="22"/>
          <w:szCs w:val="24"/>
        </w:rPr>
      </w:pPr>
      <w:r w:rsidRPr="0009393E">
        <w:rPr>
          <w:rFonts w:ascii="Century Gothic" w:hAnsi="Century Gothic" w:cs="Arial"/>
          <w:b w:val="0"/>
          <w:sz w:val="24"/>
          <w:szCs w:val="24"/>
        </w:rPr>
        <w:t>Ahora, s</w:t>
      </w:r>
      <w:r w:rsidR="002A010C" w:rsidRPr="0009393E">
        <w:rPr>
          <w:rFonts w:ascii="Century Gothic" w:hAnsi="Century Gothic" w:cs="Arial"/>
          <w:b w:val="0"/>
          <w:sz w:val="24"/>
          <w:szCs w:val="24"/>
        </w:rPr>
        <w:t xml:space="preserve">olicita el accionado que el </w:t>
      </w:r>
      <w:r w:rsidR="00A150E1" w:rsidRPr="0009393E">
        <w:rPr>
          <w:rFonts w:ascii="Century Gothic" w:hAnsi="Century Gothic" w:cs="Arial"/>
          <w:b w:val="0"/>
          <w:sz w:val="24"/>
          <w:szCs w:val="24"/>
        </w:rPr>
        <w:t xml:space="preserve">medio de control de tutela </w:t>
      </w:r>
      <w:r w:rsidR="002A010C" w:rsidRPr="0009393E">
        <w:rPr>
          <w:rFonts w:ascii="Century Gothic" w:hAnsi="Century Gothic" w:cs="Arial"/>
          <w:b w:val="0"/>
          <w:sz w:val="24"/>
          <w:szCs w:val="24"/>
        </w:rPr>
        <w:t>sea procedente como mecanismo transitorio</w:t>
      </w:r>
      <w:r w:rsidR="00BE44E9" w:rsidRPr="0009393E">
        <w:rPr>
          <w:rFonts w:ascii="Century Gothic" w:hAnsi="Century Gothic" w:cs="Arial"/>
          <w:b w:val="0"/>
          <w:sz w:val="24"/>
          <w:szCs w:val="24"/>
        </w:rPr>
        <w:t xml:space="preserve">, </w:t>
      </w:r>
      <w:r w:rsidR="00207AA4" w:rsidRPr="0009393E">
        <w:rPr>
          <w:rFonts w:ascii="Century Gothic" w:hAnsi="Century Gothic" w:cs="Arial"/>
          <w:b w:val="0"/>
          <w:sz w:val="24"/>
          <w:szCs w:val="24"/>
        </w:rPr>
        <w:t xml:space="preserve">al respecto </w:t>
      </w:r>
      <w:r w:rsidR="00BE44E9" w:rsidRPr="0009393E">
        <w:rPr>
          <w:rFonts w:ascii="Century Gothic" w:hAnsi="Century Gothic" w:cs="Arial"/>
          <w:b w:val="0"/>
          <w:sz w:val="24"/>
          <w:szCs w:val="24"/>
        </w:rPr>
        <w:t xml:space="preserve">considera el Despacho </w:t>
      </w:r>
      <w:r w:rsidR="00207AA4" w:rsidRPr="0009393E">
        <w:rPr>
          <w:rFonts w:ascii="Century Gothic" w:hAnsi="Century Gothic" w:cs="Arial"/>
          <w:b w:val="0"/>
          <w:sz w:val="24"/>
          <w:szCs w:val="24"/>
        </w:rPr>
        <w:t xml:space="preserve">que </w:t>
      </w:r>
      <w:r w:rsidR="00BE44E9" w:rsidRPr="0009393E">
        <w:rPr>
          <w:rFonts w:ascii="Century Gothic" w:hAnsi="Century Gothic" w:cs="Arial"/>
          <w:b w:val="0"/>
          <w:sz w:val="24"/>
          <w:szCs w:val="24"/>
        </w:rPr>
        <w:t xml:space="preserve">tampoco tendría cabida, porque no está demostrado que el demandante padezca un perjuicio irremediable y como lo ha resuelto el Consejo de Estado en casos similares al estudiado </w:t>
      </w:r>
      <w:r w:rsidR="00BE44E9" w:rsidRPr="0009393E">
        <w:rPr>
          <w:rFonts w:ascii="Century Gothic" w:hAnsi="Century Gothic" w:cs="Arial"/>
          <w:b w:val="0"/>
          <w:sz w:val="22"/>
          <w:szCs w:val="24"/>
        </w:rPr>
        <w:t>“</w:t>
      </w:r>
      <w:r w:rsidR="00BE44E9" w:rsidRPr="0009393E">
        <w:rPr>
          <w:rFonts w:ascii="Century Gothic" w:hAnsi="Century Gothic" w:cs="Arial"/>
          <w:b w:val="0"/>
          <w:i/>
          <w:sz w:val="22"/>
          <w:szCs w:val="24"/>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00BE44E9" w:rsidRPr="0009393E">
        <w:rPr>
          <w:rFonts w:ascii="Century Gothic" w:hAnsi="Century Gothic" w:cs="Arial"/>
          <w:b w:val="0"/>
          <w:i/>
          <w:sz w:val="22"/>
          <w:szCs w:val="24"/>
          <w:vertAlign w:val="superscript"/>
        </w:rPr>
        <w:footnoteReference w:id="1"/>
      </w:r>
      <w:r w:rsidR="00BE44E9" w:rsidRPr="0009393E">
        <w:rPr>
          <w:rFonts w:ascii="Century Gothic" w:hAnsi="Century Gothic" w:cs="Arial"/>
          <w:b w:val="0"/>
          <w:i/>
          <w:sz w:val="22"/>
          <w:szCs w:val="24"/>
        </w:rPr>
        <w:t>.”</w:t>
      </w:r>
    </w:p>
    <w:p w:rsidR="00CB2531" w:rsidRPr="0009393E" w:rsidRDefault="00CB2531" w:rsidP="00D20E0E">
      <w:pPr>
        <w:pStyle w:val="Ttulo"/>
        <w:tabs>
          <w:tab w:val="left" w:pos="0"/>
          <w:tab w:val="left" w:pos="709"/>
          <w:tab w:val="left" w:pos="993"/>
        </w:tabs>
        <w:spacing w:line="276" w:lineRule="auto"/>
        <w:jc w:val="both"/>
        <w:rPr>
          <w:rFonts w:ascii="Century Gothic" w:hAnsi="Century Gothic" w:cs="Arial"/>
          <w:b w:val="0"/>
          <w:sz w:val="24"/>
          <w:szCs w:val="24"/>
        </w:rPr>
      </w:pPr>
    </w:p>
    <w:p w:rsidR="00D20E0E" w:rsidRPr="0009393E" w:rsidRDefault="00D20E0E" w:rsidP="00D20E0E">
      <w:pPr>
        <w:pStyle w:val="Ttulo"/>
        <w:tabs>
          <w:tab w:val="left" w:pos="0"/>
          <w:tab w:val="left" w:pos="709"/>
          <w:tab w:val="left" w:pos="993"/>
        </w:tabs>
        <w:spacing w:line="276" w:lineRule="auto"/>
        <w:jc w:val="both"/>
        <w:rPr>
          <w:rFonts w:ascii="Century Gothic" w:hAnsi="Century Gothic" w:cs="Arial"/>
          <w:b w:val="0"/>
          <w:sz w:val="24"/>
          <w:szCs w:val="24"/>
        </w:rPr>
      </w:pPr>
      <w:r w:rsidRPr="0009393E">
        <w:rPr>
          <w:rFonts w:ascii="Century Gothic" w:hAnsi="Century Gothic" w:cs="Arial"/>
          <w:b w:val="0"/>
          <w:sz w:val="24"/>
          <w:szCs w:val="24"/>
        </w:rPr>
        <w:t xml:space="preserve">En el presente caso, si bien menciona la accionante que </w:t>
      </w:r>
      <w:r w:rsidR="00207AA4" w:rsidRPr="0009393E">
        <w:rPr>
          <w:rFonts w:ascii="Century Gothic" w:hAnsi="Century Gothic" w:cs="Arial"/>
          <w:b w:val="0"/>
          <w:sz w:val="24"/>
          <w:szCs w:val="24"/>
        </w:rPr>
        <w:t xml:space="preserve">el inmueble objeto de la mediad cautelar y la presente tutela </w:t>
      </w:r>
      <w:r w:rsidRPr="0009393E">
        <w:rPr>
          <w:rFonts w:ascii="Century Gothic" w:hAnsi="Century Gothic" w:cs="Arial"/>
          <w:b w:val="0"/>
          <w:sz w:val="24"/>
          <w:szCs w:val="24"/>
        </w:rPr>
        <w:t>ha sido el lugar donde el menor ha vivido siempre, es necesario advertir que</w:t>
      </w:r>
      <w:r w:rsidR="00207AA4" w:rsidRPr="0009393E">
        <w:rPr>
          <w:rFonts w:ascii="Century Gothic" w:hAnsi="Century Gothic" w:cs="Arial"/>
          <w:b w:val="0"/>
          <w:sz w:val="24"/>
          <w:szCs w:val="24"/>
        </w:rPr>
        <w:t xml:space="preserve"> según lo </w:t>
      </w:r>
      <w:r w:rsidR="002B4BB1" w:rsidRPr="0009393E">
        <w:rPr>
          <w:rFonts w:ascii="Century Gothic" w:hAnsi="Century Gothic" w:cs="Arial"/>
          <w:b w:val="0"/>
          <w:sz w:val="24"/>
          <w:szCs w:val="24"/>
        </w:rPr>
        <w:t>indica</w:t>
      </w:r>
      <w:r w:rsidR="00207AA4" w:rsidRPr="0009393E">
        <w:rPr>
          <w:rFonts w:ascii="Century Gothic" w:hAnsi="Century Gothic" w:cs="Arial"/>
          <w:b w:val="0"/>
          <w:sz w:val="24"/>
          <w:szCs w:val="24"/>
        </w:rPr>
        <w:t xml:space="preserve"> la actora en la </w:t>
      </w:r>
      <w:r w:rsidR="004905C6" w:rsidRPr="0009393E">
        <w:rPr>
          <w:rFonts w:ascii="Century Gothic" w:hAnsi="Century Gothic" w:cs="Arial"/>
          <w:b w:val="0"/>
          <w:sz w:val="24"/>
          <w:szCs w:val="24"/>
        </w:rPr>
        <w:t>tutela, el</w:t>
      </w:r>
      <w:r w:rsidRPr="0009393E">
        <w:rPr>
          <w:rFonts w:ascii="Century Gothic" w:hAnsi="Century Gothic" w:cs="Arial"/>
          <w:b w:val="0"/>
          <w:sz w:val="24"/>
          <w:szCs w:val="24"/>
        </w:rPr>
        <w:t xml:space="preserve"> inmueble no es de propiedad de los accionantes, es decir, que probablemente en algún momento deba cambiar de residencia y no</w:t>
      </w:r>
      <w:r w:rsidR="002B4BB1">
        <w:rPr>
          <w:rFonts w:ascii="Century Gothic" w:hAnsi="Century Gothic" w:cs="Arial"/>
          <w:b w:val="0"/>
          <w:sz w:val="24"/>
          <w:szCs w:val="24"/>
        </w:rPr>
        <w:t xml:space="preserve"> necesariamente a</w:t>
      </w:r>
      <w:r w:rsidRPr="0009393E">
        <w:rPr>
          <w:rFonts w:ascii="Century Gothic" w:hAnsi="Century Gothic" w:cs="Arial"/>
          <w:b w:val="0"/>
          <w:sz w:val="24"/>
          <w:szCs w:val="24"/>
        </w:rPr>
        <w:t xml:space="preserve"> causa directamente de la medida cautelar.</w:t>
      </w:r>
    </w:p>
    <w:p w:rsidR="00D20E0E" w:rsidRPr="0009393E" w:rsidRDefault="00D20E0E" w:rsidP="00A150E1">
      <w:pPr>
        <w:pStyle w:val="Ttulo"/>
        <w:tabs>
          <w:tab w:val="left" w:pos="0"/>
          <w:tab w:val="left" w:pos="709"/>
          <w:tab w:val="left" w:pos="993"/>
        </w:tabs>
        <w:spacing w:line="276" w:lineRule="auto"/>
        <w:jc w:val="both"/>
        <w:rPr>
          <w:rFonts w:ascii="Century Gothic" w:hAnsi="Century Gothic" w:cs="Arial"/>
          <w:b w:val="0"/>
          <w:sz w:val="24"/>
          <w:szCs w:val="24"/>
        </w:rPr>
      </w:pPr>
    </w:p>
    <w:p w:rsidR="00A76B85" w:rsidRPr="0009393E" w:rsidRDefault="00BE44E9" w:rsidP="00A150E1">
      <w:pPr>
        <w:pStyle w:val="Ttulo"/>
        <w:tabs>
          <w:tab w:val="left" w:pos="0"/>
          <w:tab w:val="left" w:pos="709"/>
          <w:tab w:val="left" w:pos="993"/>
        </w:tabs>
        <w:spacing w:line="276" w:lineRule="auto"/>
        <w:jc w:val="both"/>
        <w:rPr>
          <w:rFonts w:ascii="Century Gothic" w:hAnsi="Century Gothic" w:cs="Arial"/>
          <w:b w:val="0"/>
          <w:sz w:val="24"/>
          <w:szCs w:val="24"/>
        </w:rPr>
      </w:pPr>
      <w:r w:rsidRPr="0009393E">
        <w:rPr>
          <w:rFonts w:ascii="Century Gothic" w:hAnsi="Century Gothic" w:cs="Arial"/>
          <w:b w:val="0"/>
          <w:sz w:val="24"/>
          <w:szCs w:val="24"/>
        </w:rPr>
        <w:t>Sobre el particular</w:t>
      </w:r>
      <w:r w:rsidR="004905C6" w:rsidRPr="0009393E">
        <w:rPr>
          <w:rFonts w:ascii="Century Gothic" w:hAnsi="Century Gothic" w:cs="Arial"/>
          <w:b w:val="0"/>
          <w:sz w:val="24"/>
          <w:szCs w:val="24"/>
        </w:rPr>
        <w:t>,</w:t>
      </w:r>
      <w:r w:rsidRPr="0009393E">
        <w:rPr>
          <w:rFonts w:ascii="Century Gothic" w:hAnsi="Century Gothic" w:cs="Arial"/>
          <w:b w:val="0"/>
          <w:sz w:val="24"/>
          <w:szCs w:val="24"/>
        </w:rPr>
        <w:t xml:space="preserve"> la Corte Constitucional</w:t>
      </w:r>
      <w:r w:rsidR="00B356AE" w:rsidRPr="0009393E">
        <w:rPr>
          <w:rStyle w:val="Refdenotaalpie"/>
          <w:rFonts w:ascii="Century Gothic" w:hAnsi="Century Gothic" w:cs="Arial"/>
          <w:b w:val="0"/>
          <w:sz w:val="24"/>
          <w:szCs w:val="24"/>
        </w:rPr>
        <w:footnoteReference w:id="2"/>
      </w:r>
      <w:r w:rsidR="004905C6" w:rsidRPr="0009393E">
        <w:rPr>
          <w:rFonts w:ascii="Century Gothic" w:hAnsi="Century Gothic" w:cs="Arial"/>
          <w:b w:val="0"/>
          <w:sz w:val="24"/>
          <w:szCs w:val="24"/>
        </w:rPr>
        <w:t xml:space="preserve">, en casos parecidos, </w:t>
      </w:r>
      <w:r w:rsidRPr="0009393E">
        <w:rPr>
          <w:rFonts w:ascii="Century Gothic" w:hAnsi="Century Gothic" w:cs="Arial"/>
          <w:b w:val="0"/>
          <w:sz w:val="24"/>
          <w:szCs w:val="24"/>
        </w:rPr>
        <w:t>ha mencionado</w:t>
      </w:r>
      <w:r w:rsidR="004905C6" w:rsidRPr="0009393E">
        <w:rPr>
          <w:rFonts w:ascii="Century Gothic" w:hAnsi="Century Gothic" w:cs="Arial"/>
          <w:b w:val="0"/>
          <w:sz w:val="24"/>
          <w:szCs w:val="24"/>
        </w:rPr>
        <w:t xml:space="preserve"> </w:t>
      </w:r>
      <w:r w:rsidR="009879FD" w:rsidRPr="0009393E">
        <w:rPr>
          <w:rFonts w:ascii="Century Gothic" w:hAnsi="Century Gothic" w:cs="Arial"/>
          <w:b w:val="0"/>
          <w:sz w:val="24"/>
          <w:szCs w:val="24"/>
        </w:rPr>
        <w:t>que</w:t>
      </w:r>
      <w:r w:rsidR="009B7C08">
        <w:rPr>
          <w:rFonts w:ascii="Century Gothic" w:hAnsi="Century Gothic" w:cs="Arial"/>
          <w:b w:val="0"/>
          <w:sz w:val="24"/>
          <w:szCs w:val="24"/>
        </w:rPr>
        <w:t xml:space="preserve">, </w:t>
      </w:r>
      <w:r w:rsidR="009879FD" w:rsidRPr="0009393E">
        <w:rPr>
          <w:rFonts w:ascii="Century Gothic" w:hAnsi="Century Gothic" w:cs="Arial"/>
          <w:b w:val="0"/>
          <w:sz w:val="24"/>
          <w:szCs w:val="24"/>
        </w:rPr>
        <w:t xml:space="preserve"> </w:t>
      </w:r>
      <w:r w:rsidRPr="0009393E">
        <w:rPr>
          <w:rFonts w:ascii="Century Gothic" w:hAnsi="Century Gothic" w:cs="Arial"/>
          <w:b w:val="0"/>
          <w:sz w:val="24"/>
          <w:szCs w:val="24"/>
        </w:rPr>
        <w:t>aun cuando la decisión de la accionada  produce en los accionante</w:t>
      </w:r>
      <w:r w:rsidR="004905C6" w:rsidRPr="0009393E">
        <w:rPr>
          <w:rFonts w:ascii="Century Gothic" w:hAnsi="Century Gothic" w:cs="Arial"/>
          <w:b w:val="0"/>
          <w:sz w:val="24"/>
          <w:szCs w:val="24"/>
        </w:rPr>
        <w:t>s</w:t>
      </w:r>
      <w:r w:rsidRPr="0009393E">
        <w:rPr>
          <w:rFonts w:ascii="Century Gothic" w:hAnsi="Century Gothic" w:cs="Arial"/>
          <w:b w:val="0"/>
          <w:sz w:val="24"/>
          <w:szCs w:val="24"/>
        </w:rPr>
        <w:t xml:space="preserve"> un perjuicio (el tener que entregar la vivienda donde actualmente habitan), este no tiene la calidad de irremediable</w:t>
      </w:r>
      <w:r w:rsidR="009879FD" w:rsidRPr="0009393E">
        <w:rPr>
          <w:rFonts w:ascii="Century Gothic" w:hAnsi="Century Gothic" w:cs="Arial"/>
          <w:b w:val="0"/>
          <w:sz w:val="24"/>
          <w:szCs w:val="24"/>
        </w:rPr>
        <w:t>,</w:t>
      </w:r>
      <w:r w:rsidRPr="0009393E">
        <w:rPr>
          <w:rFonts w:ascii="Century Gothic" w:hAnsi="Century Gothic" w:cs="Arial"/>
          <w:b w:val="0"/>
          <w:sz w:val="24"/>
          <w:szCs w:val="24"/>
        </w:rPr>
        <w:t xml:space="preserve"> pues</w:t>
      </w:r>
      <w:r w:rsidR="009879FD" w:rsidRPr="0009393E">
        <w:rPr>
          <w:rFonts w:ascii="Century Gothic" w:hAnsi="Century Gothic" w:cs="Arial"/>
          <w:b w:val="0"/>
          <w:sz w:val="24"/>
          <w:szCs w:val="24"/>
        </w:rPr>
        <w:t>,</w:t>
      </w:r>
      <w:r w:rsidR="00CE2087" w:rsidRPr="0009393E">
        <w:rPr>
          <w:rFonts w:ascii="Century Gothic" w:hAnsi="Century Gothic" w:cs="Arial"/>
          <w:b w:val="0"/>
          <w:sz w:val="24"/>
          <w:szCs w:val="24"/>
        </w:rPr>
        <w:t xml:space="preserve"> es necesario que se demuestre</w:t>
      </w:r>
      <w:r w:rsidR="00A76B85" w:rsidRPr="0009393E">
        <w:rPr>
          <w:rFonts w:ascii="Century Gothic" w:hAnsi="Century Gothic" w:cs="Arial"/>
          <w:b w:val="0"/>
          <w:sz w:val="24"/>
          <w:szCs w:val="24"/>
        </w:rPr>
        <w:t xml:space="preserve"> una gravedad impostergable que amerite la</w:t>
      </w:r>
      <w:r w:rsidR="00CE2087" w:rsidRPr="0009393E">
        <w:rPr>
          <w:rFonts w:ascii="Century Gothic" w:hAnsi="Century Gothic" w:cs="Arial"/>
          <w:b w:val="0"/>
          <w:sz w:val="24"/>
          <w:szCs w:val="24"/>
        </w:rPr>
        <w:t xml:space="preserve"> intervención de juez constitucional</w:t>
      </w:r>
      <w:r w:rsidR="00A76B85" w:rsidRPr="0009393E">
        <w:rPr>
          <w:rFonts w:ascii="Century Gothic" w:hAnsi="Century Gothic" w:cs="Arial"/>
          <w:b w:val="0"/>
          <w:sz w:val="24"/>
          <w:szCs w:val="24"/>
        </w:rPr>
        <w:t>.</w:t>
      </w:r>
      <w:r w:rsidR="001137EE">
        <w:rPr>
          <w:rFonts w:ascii="Century Gothic" w:hAnsi="Century Gothic" w:cs="Arial"/>
          <w:b w:val="0"/>
          <w:sz w:val="24"/>
          <w:szCs w:val="24"/>
        </w:rPr>
        <w:t xml:space="preserve"> </w:t>
      </w:r>
    </w:p>
    <w:p w:rsidR="00A76B85" w:rsidRPr="0009393E" w:rsidRDefault="00A76B85" w:rsidP="00A150E1">
      <w:pPr>
        <w:pStyle w:val="Ttulo"/>
        <w:tabs>
          <w:tab w:val="left" w:pos="0"/>
          <w:tab w:val="left" w:pos="709"/>
          <w:tab w:val="left" w:pos="993"/>
        </w:tabs>
        <w:spacing w:line="276" w:lineRule="auto"/>
        <w:jc w:val="both"/>
        <w:rPr>
          <w:rFonts w:ascii="Century Gothic" w:hAnsi="Century Gothic" w:cs="Arial"/>
          <w:b w:val="0"/>
          <w:sz w:val="24"/>
          <w:szCs w:val="24"/>
        </w:rPr>
      </w:pPr>
    </w:p>
    <w:p w:rsidR="00611B75" w:rsidRPr="0009393E" w:rsidRDefault="009F2006" w:rsidP="00A150E1">
      <w:pPr>
        <w:pStyle w:val="Ttulo"/>
        <w:tabs>
          <w:tab w:val="left" w:pos="0"/>
          <w:tab w:val="left" w:pos="709"/>
          <w:tab w:val="left" w:pos="993"/>
        </w:tabs>
        <w:spacing w:line="276" w:lineRule="auto"/>
        <w:jc w:val="both"/>
        <w:rPr>
          <w:rFonts w:ascii="Century Gothic" w:hAnsi="Century Gothic" w:cs="Arial"/>
          <w:b w:val="0"/>
          <w:sz w:val="24"/>
          <w:szCs w:val="24"/>
        </w:rPr>
      </w:pPr>
      <w:r>
        <w:rPr>
          <w:rFonts w:ascii="Century Gothic" w:hAnsi="Century Gothic" w:cs="Arial"/>
          <w:b w:val="0"/>
          <w:sz w:val="24"/>
          <w:szCs w:val="24"/>
        </w:rPr>
        <w:t>R</w:t>
      </w:r>
      <w:r w:rsidR="00CE2087" w:rsidRPr="0009393E">
        <w:rPr>
          <w:rFonts w:ascii="Century Gothic" w:hAnsi="Century Gothic" w:cs="Arial"/>
          <w:b w:val="0"/>
          <w:sz w:val="24"/>
          <w:szCs w:val="24"/>
        </w:rPr>
        <w:t>evisado los hechos y las pruebas, no</w:t>
      </w:r>
      <w:r w:rsidR="00BE44E9" w:rsidRPr="0009393E">
        <w:rPr>
          <w:rFonts w:ascii="Century Gothic" w:hAnsi="Century Gothic" w:cs="Arial"/>
          <w:b w:val="0"/>
          <w:sz w:val="24"/>
          <w:szCs w:val="24"/>
        </w:rPr>
        <w:t xml:space="preserve"> </w:t>
      </w:r>
      <w:r w:rsidR="00CE2087" w:rsidRPr="0009393E">
        <w:rPr>
          <w:rFonts w:ascii="Century Gothic" w:hAnsi="Century Gothic" w:cs="Arial"/>
          <w:b w:val="0"/>
          <w:sz w:val="24"/>
          <w:szCs w:val="24"/>
        </w:rPr>
        <w:t xml:space="preserve">está demostrado </w:t>
      </w:r>
      <w:r w:rsidR="00BE44E9" w:rsidRPr="0009393E">
        <w:rPr>
          <w:rFonts w:ascii="Century Gothic" w:hAnsi="Century Gothic" w:cs="Arial"/>
          <w:b w:val="0"/>
          <w:sz w:val="24"/>
          <w:szCs w:val="24"/>
        </w:rPr>
        <w:t xml:space="preserve">que </w:t>
      </w:r>
      <w:r w:rsidR="009879FD" w:rsidRPr="0009393E">
        <w:rPr>
          <w:rFonts w:ascii="Century Gothic" w:hAnsi="Century Gothic" w:cs="Arial"/>
          <w:b w:val="0"/>
          <w:sz w:val="24"/>
          <w:szCs w:val="24"/>
        </w:rPr>
        <w:t xml:space="preserve">el núcleo familiar </w:t>
      </w:r>
      <w:r w:rsidR="00CE2087" w:rsidRPr="0009393E">
        <w:rPr>
          <w:rFonts w:ascii="Century Gothic" w:hAnsi="Century Gothic" w:cs="Arial"/>
          <w:b w:val="0"/>
          <w:sz w:val="24"/>
          <w:szCs w:val="24"/>
        </w:rPr>
        <w:t xml:space="preserve">del menor </w:t>
      </w:r>
      <w:r w:rsidR="00BE44E9" w:rsidRPr="0009393E">
        <w:rPr>
          <w:rFonts w:ascii="Century Gothic" w:hAnsi="Century Gothic" w:cs="Arial"/>
          <w:b w:val="0"/>
          <w:sz w:val="24"/>
          <w:szCs w:val="24"/>
        </w:rPr>
        <w:t>no esté en la capacidad económica de asumir el pago de una vivienda cerca del Colegio del menor que le permita a este continu</w:t>
      </w:r>
      <w:r w:rsidR="00611B75" w:rsidRPr="0009393E">
        <w:rPr>
          <w:rFonts w:ascii="Century Gothic" w:hAnsi="Century Gothic" w:cs="Arial"/>
          <w:b w:val="0"/>
          <w:sz w:val="24"/>
          <w:szCs w:val="24"/>
        </w:rPr>
        <w:t>a</w:t>
      </w:r>
      <w:r w:rsidR="009879FD" w:rsidRPr="0009393E">
        <w:rPr>
          <w:rFonts w:ascii="Century Gothic" w:hAnsi="Century Gothic" w:cs="Arial"/>
          <w:b w:val="0"/>
          <w:sz w:val="24"/>
          <w:szCs w:val="24"/>
        </w:rPr>
        <w:t xml:space="preserve">r estudiando en </w:t>
      </w:r>
      <w:r w:rsidR="00D12E05">
        <w:rPr>
          <w:rFonts w:ascii="Century Gothic" w:hAnsi="Century Gothic" w:cs="Arial"/>
          <w:b w:val="0"/>
          <w:sz w:val="24"/>
          <w:szCs w:val="24"/>
        </w:rPr>
        <w:t>aquel</w:t>
      </w:r>
      <w:r w:rsidR="009879FD" w:rsidRPr="0009393E">
        <w:rPr>
          <w:rFonts w:ascii="Century Gothic" w:hAnsi="Century Gothic" w:cs="Arial"/>
          <w:b w:val="0"/>
          <w:sz w:val="24"/>
          <w:szCs w:val="24"/>
        </w:rPr>
        <w:t xml:space="preserve"> </w:t>
      </w:r>
      <w:r w:rsidR="00B356AE" w:rsidRPr="0009393E">
        <w:rPr>
          <w:rFonts w:ascii="Century Gothic" w:hAnsi="Century Gothic" w:cs="Arial"/>
          <w:b w:val="0"/>
          <w:sz w:val="24"/>
          <w:szCs w:val="24"/>
        </w:rPr>
        <w:t>y tener el mismo ambie</w:t>
      </w:r>
      <w:r w:rsidR="00CE2087" w:rsidRPr="0009393E">
        <w:rPr>
          <w:rFonts w:ascii="Century Gothic" w:hAnsi="Century Gothic" w:cs="Arial"/>
          <w:b w:val="0"/>
          <w:sz w:val="24"/>
          <w:szCs w:val="24"/>
        </w:rPr>
        <w:t xml:space="preserve">nte familiar y social, así como tampoco se puede determinar que a la fecha el menor este bajo las mismas condiciones que estaba en el 2018, fecha en la cual le fue realizado el informe psicológico que fue aportado al escrito de tutela. </w:t>
      </w:r>
    </w:p>
    <w:p w:rsidR="009879FD" w:rsidRPr="0009393E" w:rsidRDefault="009879FD" w:rsidP="00A150E1">
      <w:pPr>
        <w:pStyle w:val="Ttulo"/>
        <w:tabs>
          <w:tab w:val="left" w:pos="0"/>
          <w:tab w:val="left" w:pos="709"/>
          <w:tab w:val="left" w:pos="993"/>
        </w:tabs>
        <w:spacing w:line="276" w:lineRule="auto"/>
        <w:jc w:val="both"/>
        <w:rPr>
          <w:rFonts w:ascii="Century Gothic" w:hAnsi="Century Gothic" w:cs="Arial"/>
          <w:b w:val="0"/>
          <w:sz w:val="24"/>
          <w:szCs w:val="24"/>
        </w:rPr>
      </w:pPr>
    </w:p>
    <w:p w:rsidR="0055748F" w:rsidRPr="0009393E" w:rsidRDefault="00C7152F" w:rsidP="00C7152F">
      <w:pPr>
        <w:spacing w:line="276" w:lineRule="auto"/>
        <w:jc w:val="both"/>
        <w:rPr>
          <w:rFonts w:ascii="Century Gothic" w:hAnsi="Century Gothic" w:cs="Arial"/>
          <w:lang w:val="es-CO"/>
        </w:rPr>
      </w:pPr>
      <w:r w:rsidRPr="0009393E">
        <w:rPr>
          <w:rFonts w:ascii="Century Gothic" w:hAnsi="Century Gothic" w:cs="Arial"/>
          <w:lang w:val="es-CO"/>
        </w:rPr>
        <w:lastRenderedPageBreak/>
        <w:t>En consecuencia,</w:t>
      </w:r>
      <w:r w:rsidRPr="0009393E">
        <w:rPr>
          <w:lang w:val="es-CO"/>
        </w:rPr>
        <w:t xml:space="preserve"> </w:t>
      </w:r>
      <w:r w:rsidRPr="0009393E">
        <w:rPr>
          <w:rFonts w:ascii="Century Gothic" w:hAnsi="Century Gothic" w:cs="Arial"/>
          <w:lang w:val="es-CO"/>
        </w:rPr>
        <w:t>teniendo en cuenta lo anotado, aun cuando la accionante solicita el ampa</w:t>
      </w:r>
      <w:r w:rsidR="0055748F" w:rsidRPr="0009393E">
        <w:rPr>
          <w:rFonts w:ascii="Century Gothic" w:hAnsi="Century Gothic" w:cs="Arial"/>
          <w:lang w:val="es-CO"/>
        </w:rPr>
        <w:t xml:space="preserve">ro de los </w:t>
      </w:r>
      <w:r w:rsidRPr="0009393E">
        <w:rPr>
          <w:rFonts w:ascii="Century Gothic" w:hAnsi="Century Gothic" w:cs="Arial"/>
          <w:lang w:val="es-CO"/>
        </w:rPr>
        <w:t xml:space="preserve">derechos </w:t>
      </w:r>
      <w:r w:rsidR="000A47BB">
        <w:rPr>
          <w:rFonts w:ascii="Century Gothic" w:hAnsi="Century Gothic" w:cs="Arial"/>
          <w:lang w:val="es-CO"/>
        </w:rPr>
        <w:t xml:space="preserve">fundamentales </w:t>
      </w:r>
      <w:r w:rsidR="0055748F" w:rsidRPr="0009393E">
        <w:rPr>
          <w:rFonts w:ascii="Century Gothic" w:hAnsi="Century Gothic" w:cs="Arial"/>
          <w:lang w:val="es-CO"/>
        </w:rPr>
        <w:t>l</w:t>
      </w:r>
      <w:r w:rsidRPr="0009393E">
        <w:rPr>
          <w:rFonts w:ascii="Century Gothic" w:hAnsi="Century Gothic" w:cs="Arial"/>
          <w:lang w:val="es-CO"/>
        </w:rPr>
        <w:t>a acción de tutela no es el med</w:t>
      </w:r>
      <w:r w:rsidR="0055748F" w:rsidRPr="0009393E">
        <w:rPr>
          <w:rFonts w:ascii="Century Gothic" w:hAnsi="Century Gothic" w:cs="Arial"/>
          <w:lang w:val="es-CO"/>
        </w:rPr>
        <w:t xml:space="preserve">io apropiado para su protección y tampoco </w:t>
      </w:r>
      <w:r w:rsidR="00A67CAF" w:rsidRPr="0009393E">
        <w:rPr>
          <w:rFonts w:ascii="Century Gothic" w:hAnsi="Century Gothic" w:cs="Arial"/>
          <w:lang w:val="es-CO"/>
        </w:rPr>
        <w:t xml:space="preserve">se </w:t>
      </w:r>
      <w:r w:rsidR="006F2ED8">
        <w:rPr>
          <w:rFonts w:ascii="Century Gothic" w:hAnsi="Century Gothic" w:cs="Arial"/>
          <w:lang w:val="es-CO"/>
        </w:rPr>
        <w:t xml:space="preserve">advierte </w:t>
      </w:r>
      <w:r w:rsidR="000A47BB">
        <w:rPr>
          <w:rFonts w:ascii="Century Gothic" w:hAnsi="Century Gothic" w:cs="Arial"/>
          <w:lang w:val="es-CO"/>
        </w:rPr>
        <w:t xml:space="preserve">una amenaza irremediable </w:t>
      </w:r>
      <w:r w:rsidR="00A67CAF" w:rsidRPr="0009393E">
        <w:rPr>
          <w:rFonts w:ascii="Century Gothic" w:hAnsi="Century Gothic" w:cs="Arial"/>
          <w:lang w:val="es-CO"/>
        </w:rPr>
        <w:t xml:space="preserve">que exija la adopción de medidas de protección transitoria. </w:t>
      </w:r>
    </w:p>
    <w:p w:rsidR="0055748F" w:rsidRPr="0009393E" w:rsidRDefault="0055748F" w:rsidP="00C7152F">
      <w:pPr>
        <w:shd w:val="clear" w:color="auto" w:fill="FFFFFF"/>
        <w:spacing w:line="276" w:lineRule="auto"/>
        <w:jc w:val="both"/>
        <w:rPr>
          <w:rFonts w:ascii="Century Gothic" w:hAnsi="Century Gothic" w:cs="Arial"/>
          <w:highlight w:val="yellow"/>
          <w:lang w:val="es-CO"/>
        </w:rPr>
      </w:pPr>
    </w:p>
    <w:p w:rsidR="00C7152F" w:rsidRPr="0009393E" w:rsidRDefault="00C7152F" w:rsidP="00C7152F">
      <w:pPr>
        <w:shd w:val="clear" w:color="auto" w:fill="FFFFFF"/>
        <w:spacing w:line="276" w:lineRule="auto"/>
        <w:jc w:val="both"/>
        <w:rPr>
          <w:rFonts w:ascii="Century Gothic" w:hAnsi="Century Gothic" w:cs="Arial"/>
          <w:lang w:val="es-CO"/>
        </w:rPr>
      </w:pPr>
      <w:r w:rsidRPr="0009393E">
        <w:rPr>
          <w:rFonts w:ascii="Century Gothic" w:hAnsi="Century Gothic" w:cs="Arial"/>
          <w:lang w:val="es-CO"/>
        </w:rPr>
        <w:t xml:space="preserve">En mérito de lo expuesto, el </w:t>
      </w:r>
      <w:r w:rsidRPr="0009393E">
        <w:rPr>
          <w:rFonts w:ascii="Century Gothic" w:hAnsi="Century Gothic" w:cs="Arial"/>
          <w:b/>
          <w:lang w:val="es-CO"/>
        </w:rPr>
        <w:t>JUZGADO TREINTA Y CUATRO (34) ADMINISTRATIVO DEL CIRCUITO DE BOGOTÁ</w:t>
      </w:r>
      <w:r w:rsidRPr="0009393E">
        <w:rPr>
          <w:rFonts w:ascii="Century Gothic" w:hAnsi="Century Gothic" w:cs="Arial"/>
          <w:lang w:val="es-CO"/>
        </w:rPr>
        <w:t xml:space="preserve">, administrando justicia en nombre de la República de Colombia y por autoridad de la Ley, </w:t>
      </w:r>
    </w:p>
    <w:p w:rsidR="00C7152F" w:rsidRPr="0009393E" w:rsidRDefault="00C7152F" w:rsidP="00C7152F">
      <w:pPr>
        <w:pStyle w:val="Sangradetextonormal"/>
        <w:spacing w:line="276" w:lineRule="auto"/>
        <w:ind w:left="0"/>
        <w:rPr>
          <w:rFonts w:ascii="Century Gothic" w:hAnsi="Century Gothic" w:cs="Arial"/>
          <w:szCs w:val="24"/>
          <w:lang w:val="es-CO"/>
        </w:rPr>
      </w:pPr>
    </w:p>
    <w:p w:rsidR="00C7152F" w:rsidRPr="0009393E" w:rsidRDefault="00C7152F" w:rsidP="00C7152F">
      <w:pPr>
        <w:pStyle w:val="Sangradetextonormal"/>
        <w:spacing w:line="276" w:lineRule="auto"/>
        <w:ind w:left="0"/>
        <w:jc w:val="center"/>
        <w:rPr>
          <w:rFonts w:ascii="Century Gothic" w:hAnsi="Century Gothic" w:cs="Arial"/>
          <w:b/>
          <w:szCs w:val="24"/>
          <w:lang w:val="es-CO"/>
        </w:rPr>
      </w:pPr>
      <w:r w:rsidRPr="0009393E">
        <w:rPr>
          <w:rFonts w:ascii="Century Gothic" w:hAnsi="Century Gothic" w:cs="Arial"/>
          <w:b/>
          <w:szCs w:val="24"/>
          <w:lang w:val="es-CO"/>
        </w:rPr>
        <w:t>FALLA:</w:t>
      </w:r>
    </w:p>
    <w:p w:rsidR="00C7152F" w:rsidRPr="0009393E" w:rsidRDefault="00C7152F" w:rsidP="00C7152F">
      <w:pPr>
        <w:pStyle w:val="Sangradetextonormal"/>
        <w:spacing w:line="276" w:lineRule="auto"/>
        <w:ind w:left="0"/>
        <w:jc w:val="center"/>
        <w:rPr>
          <w:rFonts w:ascii="Century Gothic" w:hAnsi="Century Gothic" w:cs="Arial"/>
          <w:b/>
          <w:szCs w:val="24"/>
          <w:lang w:val="es-CO"/>
        </w:rPr>
      </w:pPr>
    </w:p>
    <w:p w:rsidR="00C7152F" w:rsidRPr="0009393E" w:rsidRDefault="00F878E5" w:rsidP="00C7152F">
      <w:pPr>
        <w:pStyle w:val="Textoindependiente"/>
        <w:spacing w:after="0" w:line="276" w:lineRule="auto"/>
        <w:jc w:val="both"/>
        <w:rPr>
          <w:rFonts w:ascii="Century Gothic" w:hAnsi="Century Gothic" w:cs="Arial"/>
          <w:szCs w:val="24"/>
          <w:lang w:val="es-CO"/>
        </w:rPr>
      </w:pPr>
      <w:r>
        <w:rPr>
          <w:rFonts w:ascii="Century Gothic" w:hAnsi="Century Gothic" w:cs="Arial"/>
          <w:b/>
          <w:szCs w:val="24"/>
          <w:lang w:val="es-CO"/>
        </w:rPr>
        <w:t>PRIMERO:</w:t>
      </w:r>
      <w:r w:rsidRPr="0009393E">
        <w:rPr>
          <w:rFonts w:ascii="Century Gothic" w:hAnsi="Century Gothic" w:cs="Arial"/>
          <w:b/>
          <w:szCs w:val="24"/>
          <w:lang w:val="es-CO"/>
        </w:rPr>
        <w:t xml:space="preserve"> DECLARAR</w:t>
      </w:r>
      <w:r w:rsidR="00C7152F" w:rsidRPr="0009393E">
        <w:rPr>
          <w:rFonts w:ascii="Century Gothic" w:hAnsi="Century Gothic" w:cs="Arial"/>
          <w:b/>
          <w:szCs w:val="24"/>
          <w:lang w:val="es-CO"/>
        </w:rPr>
        <w:t xml:space="preserve"> IMPROCEDENTE </w:t>
      </w:r>
      <w:r w:rsidR="00C7152F" w:rsidRPr="0009393E">
        <w:rPr>
          <w:rFonts w:ascii="Century Gothic" w:hAnsi="Century Gothic" w:cs="Arial"/>
          <w:szCs w:val="24"/>
          <w:lang w:val="es-CO"/>
        </w:rPr>
        <w:t xml:space="preserve">la acción de tutela instaurada por </w:t>
      </w:r>
      <w:r w:rsidR="00A67CAF" w:rsidRPr="0009393E">
        <w:rPr>
          <w:rFonts w:ascii="Century Gothic" w:hAnsi="Century Gothic" w:cs="Arial"/>
          <w:szCs w:val="24"/>
          <w:lang w:val="es-CO"/>
        </w:rPr>
        <w:t>R</w:t>
      </w:r>
      <w:r w:rsidR="003A7902" w:rsidRPr="0009393E">
        <w:rPr>
          <w:rFonts w:ascii="Century Gothic" w:hAnsi="Century Gothic" w:cs="Arial"/>
          <w:szCs w:val="24"/>
          <w:lang w:val="es-CO"/>
        </w:rPr>
        <w:t>OSA ANGÉLICA REATIGA HERNÁNDEZ e</w:t>
      </w:r>
      <w:r w:rsidR="00A67CAF" w:rsidRPr="0009393E">
        <w:rPr>
          <w:rFonts w:ascii="Century Gothic" w:hAnsi="Century Gothic" w:cs="Arial"/>
          <w:szCs w:val="24"/>
          <w:lang w:val="es-CO"/>
        </w:rPr>
        <w:t>n representación de su hijo menor JUAN PABLO ALIRIO MORA REATIGA</w:t>
      </w:r>
      <w:r w:rsidR="00C7152F" w:rsidRPr="0009393E">
        <w:rPr>
          <w:rFonts w:ascii="Century Gothic" w:hAnsi="Century Gothic" w:cs="Arial"/>
          <w:szCs w:val="24"/>
          <w:lang w:val="es-CO"/>
        </w:rPr>
        <w:t>, por los motivos expuestos en la parte motiva de esta providencia.</w:t>
      </w:r>
    </w:p>
    <w:p w:rsidR="00C7152F" w:rsidRPr="0009393E" w:rsidRDefault="00C7152F" w:rsidP="00C7152F">
      <w:pPr>
        <w:pStyle w:val="Textoindependiente"/>
        <w:spacing w:after="0" w:line="276" w:lineRule="auto"/>
        <w:jc w:val="both"/>
        <w:rPr>
          <w:rFonts w:ascii="Century Gothic" w:hAnsi="Century Gothic" w:cs="Arial"/>
          <w:szCs w:val="24"/>
          <w:lang w:val="es-CO"/>
        </w:rPr>
      </w:pPr>
    </w:p>
    <w:p w:rsidR="00C7152F" w:rsidRPr="0009393E" w:rsidRDefault="00F878E5" w:rsidP="00C7152F">
      <w:pPr>
        <w:spacing w:line="276" w:lineRule="auto"/>
        <w:jc w:val="both"/>
        <w:rPr>
          <w:rFonts w:ascii="Century Gothic" w:hAnsi="Century Gothic" w:cs="Arial"/>
          <w:lang w:val="es-CO"/>
        </w:rPr>
      </w:pPr>
      <w:r w:rsidRPr="0009393E">
        <w:rPr>
          <w:rFonts w:ascii="Century Gothic" w:hAnsi="Century Gothic" w:cs="Arial"/>
          <w:b/>
          <w:lang w:val="es-CO"/>
        </w:rPr>
        <w:t>SEGUNDO</w:t>
      </w:r>
      <w:r>
        <w:rPr>
          <w:rFonts w:ascii="Century Gothic" w:hAnsi="Century Gothic" w:cs="Arial"/>
          <w:b/>
          <w:lang w:val="es-CO"/>
        </w:rPr>
        <w:t>:</w:t>
      </w:r>
      <w:r w:rsidR="00C7152F" w:rsidRPr="0009393E">
        <w:rPr>
          <w:rFonts w:ascii="Century Gothic" w:hAnsi="Century Gothic" w:cs="Arial"/>
          <w:b/>
          <w:lang w:val="es-CO"/>
        </w:rPr>
        <w:t xml:space="preserve"> COMUNICAR </w:t>
      </w:r>
      <w:r w:rsidR="00C7152F" w:rsidRPr="0009393E">
        <w:rPr>
          <w:rFonts w:ascii="Century Gothic" w:hAnsi="Century Gothic" w:cs="Arial"/>
          <w:lang w:val="es-CO"/>
        </w:rPr>
        <w:t xml:space="preserve">por el medio más expedito la presente providencia al accionante </w:t>
      </w:r>
      <w:r w:rsidR="00A67CAF" w:rsidRPr="0009393E">
        <w:rPr>
          <w:rFonts w:ascii="Century Gothic" w:hAnsi="Century Gothic" w:cs="Arial"/>
          <w:b/>
          <w:lang w:val="es-CO"/>
        </w:rPr>
        <w:t xml:space="preserve">ROSA ANGÉLICA REATIGA HERNÁNDEZ </w:t>
      </w:r>
      <w:r w:rsidR="00C7152F" w:rsidRPr="0009393E">
        <w:rPr>
          <w:rFonts w:ascii="Century Gothic" w:hAnsi="Century Gothic" w:cs="Arial"/>
          <w:lang w:val="es-CO"/>
        </w:rPr>
        <w:t xml:space="preserve">y al representante legal de </w:t>
      </w:r>
      <w:r w:rsidR="00A67CAF" w:rsidRPr="0009393E">
        <w:rPr>
          <w:rFonts w:ascii="Century Gothic" w:hAnsi="Century Gothic" w:cs="Arial"/>
          <w:b/>
          <w:lang w:val="es-CO"/>
        </w:rPr>
        <w:t>SOCIEDAD DE ACTIVOS ESPECIALES S.A.S.</w:t>
      </w:r>
      <w:r w:rsidR="00D7525A">
        <w:rPr>
          <w:rFonts w:ascii="Century Gothic" w:hAnsi="Century Gothic" w:cs="Arial"/>
          <w:b/>
          <w:lang w:val="es-CO"/>
        </w:rPr>
        <w:t xml:space="preserve">, al </w:t>
      </w:r>
      <w:r w:rsidR="00D7525A" w:rsidRPr="00D7525A">
        <w:rPr>
          <w:rFonts w:ascii="Century Gothic" w:hAnsi="Century Gothic" w:cs="Arial"/>
          <w:b/>
          <w:lang w:val="es-CO"/>
        </w:rPr>
        <w:t>Presidente de la SOCIEDAD DE ACTIVOS ESPECIALES S.A.S., al Director General del INSTITUTO COLOMBIANO DE BIENESTAR FAMILIAR -ICBF-, ALCALDE MAYOR DE BOGOTÁ, al DEFENSOR DEL PUEBLO, al PERSONERO DE BOGOTÁ y al DIRECTOR GENERAL DE LA POLICÍA NACIONAL</w:t>
      </w:r>
      <w:r w:rsidR="00C7152F" w:rsidRPr="0009393E">
        <w:rPr>
          <w:rFonts w:ascii="Century Gothic" w:hAnsi="Century Gothic" w:cs="Arial"/>
          <w:lang w:val="es-CO"/>
        </w:rPr>
        <w:t xml:space="preserve"> o a quien haga sus veces. </w:t>
      </w:r>
    </w:p>
    <w:p w:rsidR="00C7152F" w:rsidRPr="0009393E" w:rsidRDefault="00C7152F" w:rsidP="00C7152F">
      <w:pPr>
        <w:pStyle w:val="Textoindependiente"/>
        <w:spacing w:after="0" w:line="276" w:lineRule="auto"/>
        <w:jc w:val="both"/>
        <w:rPr>
          <w:rFonts w:ascii="Century Gothic" w:hAnsi="Century Gothic" w:cs="Arial"/>
          <w:szCs w:val="24"/>
          <w:lang w:val="es-CO"/>
        </w:rPr>
      </w:pPr>
    </w:p>
    <w:p w:rsidR="00C7152F" w:rsidRPr="0009393E" w:rsidRDefault="00F878E5" w:rsidP="00C7152F">
      <w:pPr>
        <w:spacing w:line="276" w:lineRule="auto"/>
        <w:jc w:val="both"/>
        <w:rPr>
          <w:rFonts w:ascii="Century Gothic" w:hAnsi="Century Gothic" w:cs="Arial"/>
          <w:lang w:val="es-CO"/>
        </w:rPr>
      </w:pPr>
      <w:r>
        <w:rPr>
          <w:rFonts w:ascii="Century Gothic" w:hAnsi="Century Gothic" w:cs="Arial"/>
          <w:b/>
          <w:lang w:val="es-CO"/>
        </w:rPr>
        <w:t>TERCERO:</w:t>
      </w:r>
      <w:r w:rsidR="00C7152F" w:rsidRPr="0009393E">
        <w:rPr>
          <w:rFonts w:ascii="Century Gothic" w:hAnsi="Century Gothic" w:cs="Arial"/>
          <w:lang w:val="es-CO"/>
        </w:rPr>
        <w:t xml:space="preserve"> En caso de que la presente providencia no fuere impugnada, remítase, para efectos de su eventual revisión, a la Honorable Corte Constitucional, en los términos del Artículo 31 del Decreto – Ley 2591 de 1991.  </w:t>
      </w:r>
    </w:p>
    <w:p w:rsidR="00C7152F" w:rsidRPr="0009393E" w:rsidRDefault="00C7152F" w:rsidP="00C7152F">
      <w:pPr>
        <w:spacing w:line="276" w:lineRule="auto"/>
        <w:jc w:val="both"/>
        <w:rPr>
          <w:rFonts w:ascii="Century Gothic" w:hAnsi="Century Gothic" w:cs="Arial"/>
          <w:lang w:val="es-CO"/>
        </w:rPr>
      </w:pPr>
    </w:p>
    <w:p w:rsidR="00C7152F" w:rsidRPr="0009393E" w:rsidRDefault="00C7152F" w:rsidP="00C7152F">
      <w:pPr>
        <w:pStyle w:val="Sangra2detindependiente"/>
        <w:spacing w:line="276" w:lineRule="auto"/>
        <w:ind w:firstLine="0"/>
        <w:rPr>
          <w:rFonts w:ascii="Century Gothic" w:hAnsi="Century Gothic" w:cs="Arial"/>
          <w:b/>
          <w:szCs w:val="24"/>
          <w:lang w:val="es-CO"/>
        </w:rPr>
      </w:pPr>
      <w:r w:rsidRPr="0009393E">
        <w:rPr>
          <w:rFonts w:ascii="Century Gothic" w:hAnsi="Century Gothic" w:cs="Arial"/>
          <w:b/>
          <w:szCs w:val="24"/>
          <w:lang w:val="es-CO"/>
        </w:rPr>
        <w:t>CÓPIESE, NOTIFÍQUESE y CÚMPLASE,</w:t>
      </w:r>
    </w:p>
    <w:p w:rsidR="00C7152F" w:rsidRPr="0009393E" w:rsidRDefault="00C7152F" w:rsidP="00C7152F">
      <w:pPr>
        <w:pStyle w:val="Sangra2detindependiente"/>
        <w:spacing w:line="276" w:lineRule="auto"/>
        <w:ind w:firstLine="0"/>
        <w:rPr>
          <w:rFonts w:ascii="Century Gothic" w:hAnsi="Century Gothic" w:cs="Arial"/>
          <w:b/>
          <w:szCs w:val="24"/>
          <w:lang w:val="es-CO"/>
        </w:rPr>
      </w:pPr>
    </w:p>
    <w:p w:rsidR="00C7152F" w:rsidRPr="0009393E" w:rsidRDefault="00C7152F" w:rsidP="00C7152F">
      <w:pPr>
        <w:pStyle w:val="Sangra2detindependiente"/>
        <w:spacing w:line="276" w:lineRule="auto"/>
        <w:ind w:firstLine="0"/>
        <w:rPr>
          <w:rFonts w:ascii="Century Gothic" w:hAnsi="Century Gothic" w:cs="Arial"/>
          <w:b/>
          <w:szCs w:val="24"/>
          <w:lang w:val="es-CO"/>
        </w:rPr>
      </w:pPr>
    </w:p>
    <w:p w:rsidR="00C7152F" w:rsidRPr="0009393E" w:rsidRDefault="00C7152F" w:rsidP="00C7152F">
      <w:pPr>
        <w:spacing w:line="276" w:lineRule="auto"/>
        <w:jc w:val="center"/>
        <w:rPr>
          <w:rFonts w:ascii="Century Gothic" w:hAnsi="Century Gothic" w:cs="Arial"/>
          <w:b/>
          <w:lang w:val="es-CO"/>
        </w:rPr>
      </w:pPr>
      <w:r w:rsidRPr="0009393E">
        <w:rPr>
          <w:rFonts w:ascii="Century Gothic" w:hAnsi="Century Gothic" w:cs="Arial"/>
          <w:b/>
          <w:lang w:val="es-CO"/>
        </w:rPr>
        <w:t xml:space="preserve">LUIS GABRIEL AHUMADA PERDOMO </w:t>
      </w:r>
    </w:p>
    <w:p w:rsidR="00C7152F" w:rsidRPr="0009393E" w:rsidRDefault="00C7152F" w:rsidP="00C7152F">
      <w:pPr>
        <w:spacing w:line="276" w:lineRule="auto"/>
        <w:jc w:val="center"/>
        <w:rPr>
          <w:rFonts w:ascii="Century Gothic" w:hAnsi="Century Gothic" w:cs="Arial"/>
          <w:lang w:val="es-CO"/>
        </w:rPr>
      </w:pPr>
      <w:r w:rsidRPr="0009393E">
        <w:rPr>
          <w:rFonts w:ascii="Century Gothic" w:hAnsi="Century Gothic" w:cs="Arial"/>
          <w:lang w:val="es-CO"/>
        </w:rPr>
        <w:t xml:space="preserve">Juez </w:t>
      </w:r>
    </w:p>
    <w:p w:rsidR="00C7152F" w:rsidRPr="0009393E" w:rsidRDefault="00C7152F" w:rsidP="00C7152F">
      <w:pPr>
        <w:spacing w:line="276" w:lineRule="auto"/>
        <w:rPr>
          <w:rFonts w:ascii="Century Gothic" w:hAnsi="Century Gothic" w:cs="Arial"/>
          <w:sz w:val="14"/>
          <w:lang w:val="es-CO"/>
        </w:rPr>
      </w:pPr>
      <w:r w:rsidRPr="0009393E">
        <w:rPr>
          <w:rFonts w:ascii="Century Gothic" w:hAnsi="Century Gothic" w:cs="Arial"/>
          <w:sz w:val="14"/>
          <w:lang w:val="es-CO"/>
        </w:rPr>
        <w:t>JBR</w:t>
      </w:r>
    </w:p>
    <w:p w:rsidR="00C7152F" w:rsidRPr="0009393E" w:rsidRDefault="00C7152F" w:rsidP="00C7152F">
      <w:pPr>
        <w:spacing w:line="276" w:lineRule="auto"/>
        <w:rPr>
          <w:rFonts w:ascii="Century Gothic" w:hAnsi="Century Gothic"/>
          <w:lang w:val="es-CO"/>
        </w:rPr>
      </w:pPr>
    </w:p>
    <w:p w:rsidR="0033359E" w:rsidRPr="0009393E" w:rsidRDefault="0033359E">
      <w:pPr>
        <w:rPr>
          <w:lang w:val="es-CO"/>
        </w:rPr>
      </w:pPr>
    </w:p>
    <w:sectPr w:rsidR="0033359E" w:rsidRPr="0009393E" w:rsidSect="003A73F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BDE" w:rsidRDefault="00CF6BDE" w:rsidP="00C7152F">
      <w:r>
        <w:separator/>
      </w:r>
    </w:p>
  </w:endnote>
  <w:endnote w:type="continuationSeparator" w:id="0">
    <w:p w:rsidR="00CF6BDE" w:rsidRDefault="00CF6BDE" w:rsidP="00C7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BDE" w:rsidRDefault="00CF6BDE" w:rsidP="00C7152F">
      <w:r>
        <w:separator/>
      </w:r>
    </w:p>
  </w:footnote>
  <w:footnote w:type="continuationSeparator" w:id="0">
    <w:p w:rsidR="00CF6BDE" w:rsidRDefault="00CF6BDE" w:rsidP="00C7152F">
      <w:r>
        <w:continuationSeparator/>
      </w:r>
    </w:p>
  </w:footnote>
  <w:footnote w:id="1">
    <w:p w:rsidR="00BE44E9" w:rsidRPr="00D20E0E" w:rsidRDefault="00BE44E9" w:rsidP="00D20E0E">
      <w:pPr>
        <w:jc w:val="both"/>
        <w:rPr>
          <w:rFonts w:ascii="Century Gothic" w:hAnsi="Century Gothic" w:cs="Tahoma"/>
          <w:i/>
          <w:sz w:val="16"/>
          <w:szCs w:val="16"/>
        </w:rPr>
      </w:pPr>
      <w:r w:rsidRPr="00D20E0E">
        <w:rPr>
          <w:rStyle w:val="Refdenotaalpie"/>
          <w:rFonts w:ascii="Century Gothic" w:hAnsi="Century Gothic" w:cs="Tahoma"/>
          <w:i/>
          <w:sz w:val="16"/>
          <w:szCs w:val="16"/>
        </w:rPr>
        <w:footnoteRef/>
      </w:r>
      <w:r w:rsidRPr="00D20E0E">
        <w:rPr>
          <w:rFonts w:ascii="Century Gothic" w:hAnsi="Century Gothic" w:cs="Tahoma"/>
          <w:i/>
          <w:sz w:val="16"/>
          <w:szCs w:val="16"/>
        </w:rPr>
        <w:t xml:space="preserve"> Santa Fe de Bogotá, D.C., veinticuatro de junio de mil novecientos noventa y ocho - CONSEJO DE ESTADO - SALA DE LO CONTENCIOSO ADMINISTRATIVO - SECCIÓN PRIMERA - Consejero ponente: LIBARDO RODRIGUEZ RODRÍGUEZ - Radicación número: AC-5988.</w:t>
      </w:r>
    </w:p>
  </w:footnote>
  <w:footnote w:id="2">
    <w:p w:rsidR="00B356AE" w:rsidRPr="00D20E0E" w:rsidRDefault="00B356AE" w:rsidP="00D20E0E">
      <w:pPr>
        <w:pStyle w:val="Textonotapie"/>
        <w:rPr>
          <w:rFonts w:ascii="Century Gothic" w:hAnsi="Century Gothic"/>
          <w:sz w:val="16"/>
          <w:szCs w:val="16"/>
        </w:rPr>
      </w:pPr>
      <w:r w:rsidRPr="00D20E0E">
        <w:rPr>
          <w:rStyle w:val="Refdenotaalpie"/>
          <w:rFonts w:ascii="Century Gothic" w:hAnsi="Century Gothic"/>
          <w:sz w:val="16"/>
          <w:szCs w:val="16"/>
        </w:rPr>
        <w:footnoteRef/>
      </w:r>
      <w:r w:rsidRPr="00D20E0E">
        <w:rPr>
          <w:rFonts w:ascii="Century Gothic" w:hAnsi="Century Gothic"/>
          <w:sz w:val="16"/>
          <w:szCs w:val="16"/>
        </w:rPr>
        <w:t xml:space="preserve"> Sentencia T-120- 16 proferida el 8 de marzo de 2016 MP: GABRIEL EDUARDO MENDOZA MARTELO.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3F3" w:rsidRPr="009C5704" w:rsidRDefault="003A73F3" w:rsidP="003A73F3">
    <w:pPr>
      <w:pStyle w:val="Encabezado"/>
      <w:tabs>
        <w:tab w:val="left" w:pos="8789"/>
      </w:tabs>
      <w:ind w:right="51"/>
      <w:jc w:val="right"/>
      <w:rPr>
        <w:rFonts w:ascii="Century Gothic" w:hAnsi="Century Gothic" w:cs="Tahoma"/>
        <w:smallCaps/>
        <w:sz w:val="16"/>
        <w:szCs w:val="16"/>
        <w:lang w:val="es-MX"/>
      </w:rPr>
    </w:pPr>
    <w:r w:rsidRPr="009C5704">
      <w:rPr>
        <w:rFonts w:ascii="Century Gothic" w:hAnsi="Century Gothic" w:cs="Tahoma"/>
        <w:smallCaps/>
        <w:sz w:val="16"/>
        <w:szCs w:val="16"/>
        <w:lang w:val="es-MX"/>
      </w:rPr>
      <w:t>Expediente No. 2020-0070</w:t>
    </w:r>
  </w:p>
  <w:p w:rsidR="003A73F3" w:rsidRPr="009C5704" w:rsidRDefault="003A73F3" w:rsidP="003A73F3">
    <w:pPr>
      <w:pStyle w:val="Encabezado"/>
      <w:tabs>
        <w:tab w:val="left" w:pos="8789"/>
      </w:tabs>
      <w:ind w:right="51"/>
      <w:jc w:val="right"/>
      <w:rPr>
        <w:rFonts w:ascii="Century Gothic" w:hAnsi="Century Gothic" w:cs="Tahoma"/>
        <w:smallCaps/>
        <w:sz w:val="16"/>
        <w:szCs w:val="16"/>
        <w:lang w:val="es-MX"/>
      </w:rPr>
    </w:pPr>
    <w:r w:rsidRPr="009C5704">
      <w:rPr>
        <w:rFonts w:ascii="Century Gothic" w:hAnsi="Century Gothic" w:cs="Tahoma"/>
        <w:smallCaps/>
        <w:sz w:val="16"/>
        <w:szCs w:val="16"/>
        <w:lang w:val="es-MX"/>
      </w:rPr>
      <w:t>FALLO DE PRIMERA INSTANCIA</w:t>
    </w:r>
  </w:p>
  <w:p w:rsidR="003A73F3" w:rsidRPr="009C5704" w:rsidRDefault="003A73F3" w:rsidP="003A73F3">
    <w:pPr>
      <w:pStyle w:val="Encabezado"/>
      <w:tabs>
        <w:tab w:val="left" w:pos="8789"/>
      </w:tabs>
      <w:ind w:right="51"/>
      <w:jc w:val="right"/>
      <w:rPr>
        <w:rFonts w:ascii="Century Gothic" w:hAnsi="Century Gothic" w:cs="Tahoma"/>
        <w:smallCaps/>
        <w:sz w:val="16"/>
        <w:szCs w:val="16"/>
        <w:lang w:val="es-MX"/>
      </w:rPr>
    </w:pPr>
    <w:r w:rsidRPr="009C5704">
      <w:rPr>
        <w:rFonts w:ascii="Century Gothic" w:hAnsi="Century Gothic" w:cs="Tahoma"/>
        <w:smallCaps/>
        <w:sz w:val="16"/>
        <w:szCs w:val="16"/>
        <w:lang w:val="es-MX"/>
      </w:rPr>
      <w:t>ACCIÓN DE TUTELA</w:t>
    </w:r>
  </w:p>
  <w:p w:rsidR="003A73F3" w:rsidRPr="009C5704" w:rsidRDefault="003A73F3" w:rsidP="003A73F3">
    <w:pPr>
      <w:pStyle w:val="Encabezado"/>
      <w:tabs>
        <w:tab w:val="left" w:pos="8789"/>
      </w:tabs>
      <w:ind w:right="51"/>
      <w:jc w:val="right"/>
      <w:rPr>
        <w:rFonts w:ascii="Century Gothic" w:hAnsi="Century Gothic" w:cs="Tahoma"/>
        <w:smallCaps/>
        <w:sz w:val="16"/>
        <w:szCs w:val="16"/>
        <w:lang w:val="es-MX"/>
      </w:rPr>
    </w:pPr>
    <w:r w:rsidRPr="009C5704">
      <w:rPr>
        <w:rFonts w:ascii="Century Gothic" w:hAnsi="Century Gothic" w:cs="Tahoma"/>
        <w:smallCaps/>
        <w:sz w:val="16"/>
        <w:szCs w:val="16"/>
        <w:lang w:val="es-MX"/>
      </w:rPr>
      <w:t xml:space="preserve">Página </w:t>
    </w:r>
    <w:r w:rsidRPr="009C5704">
      <w:rPr>
        <w:rFonts w:ascii="Century Gothic" w:hAnsi="Century Gothic" w:cs="Tahoma"/>
        <w:smallCaps/>
        <w:sz w:val="16"/>
        <w:szCs w:val="16"/>
        <w:lang w:val="es-MX"/>
      </w:rPr>
      <w:fldChar w:fldCharType="begin"/>
    </w:r>
    <w:r w:rsidRPr="009C5704">
      <w:rPr>
        <w:rFonts w:ascii="Century Gothic" w:hAnsi="Century Gothic" w:cs="Tahoma"/>
        <w:smallCaps/>
        <w:sz w:val="16"/>
        <w:szCs w:val="16"/>
        <w:lang w:val="es-MX"/>
      </w:rPr>
      <w:instrText xml:space="preserve"> PAGE </w:instrText>
    </w:r>
    <w:r w:rsidRPr="009C5704">
      <w:rPr>
        <w:rFonts w:ascii="Century Gothic" w:hAnsi="Century Gothic" w:cs="Tahoma"/>
        <w:smallCaps/>
        <w:sz w:val="16"/>
        <w:szCs w:val="16"/>
        <w:lang w:val="es-MX"/>
      </w:rPr>
      <w:fldChar w:fldCharType="separate"/>
    </w:r>
    <w:r w:rsidR="00513C9A">
      <w:rPr>
        <w:rFonts w:ascii="Century Gothic" w:hAnsi="Century Gothic" w:cs="Tahoma"/>
        <w:smallCaps/>
        <w:noProof/>
        <w:sz w:val="16"/>
        <w:szCs w:val="16"/>
        <w:lang w:val="es-MX"/>
      </w:rPr>
      <w:t>10</w:t>
    </w:r>
    <w:r w:rsidRPr="009C5704">
      <w:rPr>
        <w:rFonts w:ascii="Century Gothic" w:hAnsi="Century Gothic" w:cs="Tahoma"/>
        <w:smallCaps/>
        <w:sz w:val="16"/>
        <w:szCs w:val="16"/>
        <w:lang w:val="es-MX"/>
      </w:rPr>
      <w:fldChar w:fldCharType="end"/>
    </w:r>
    <w:r w:rsidRPr="009C5704">
      <w:rPr>
        <w:rFonts w:ascii="Century Gothic" w:hAnsi="Century Gothic" w:cs="Tahoma"/>
        <w:smallCaps/>
        <w:sz w:val="16"/>
        <w:szCs w:val="16"/>
        <w:lang w:val="es-MX"/>
      </w:rPr>
      <w:t xml:space="preserve"> de </w:t>
    </w:r>
    <w:r w:rsidRPr="009C5704">
      <w:rPr>
        <w:rFonts w:ascii="Century Gothic" w:hAnsi="Century Gothic" w:cs="Tahoma"/>
        <w:smallCaps/>
        <w:sz w:val="16"/>
        <w:szCs w:val="16"/>
        <w:lang w:val="es-MX"/>
      </w:rPr>
      <w:fldChar w:fldCharType="begin"/>
    </w:r>
    <w:r w:rsidRPr="009C5704">
      <w:rPr>
        <w:rFonts w:ascii="Century Gothic" w:hAnsi="Century Gothic" w:cs="Tahoma"/>
        <w:smallCaps/>
        <w:sz w:val="16"/>
        <w:szCs w:val="16"/>
        <w:lang w:val="es-MX"/>
      </w:rPr>
      <w:instrText xml:space="preserve"> NUMPAGES </w:instrText>
    </w:r>
    <w:r w:rsidRPr="009C5704">
      <w:rPr>
        <w:rFonts w:ascii="Century Gothic" w:hAnsi="Century Gothic" w:cs="Tahoma"/>
        <w:smallCaps/>
        <w:sz w:val="16"/>
        <w:szCs w:val="16"/>
        <w:lang w:val="es-MX"/>
      </w:rPr>
      <w:fldChar w:fldCharType="separate"/>
    </w:r>
    <w:r w:rsidR="00513C9A">
      <w:rPr>
        <w:rFonts w:ascii="Century Gothic" w:hAnsi="Century Gothic" w:cs="Tahoma"/>
        <w:smallCaps/>
        <w:noProof/>
        <w:sz w:val="16"/>
        <w:szCs w:val="16"/>
        <w:lang w:val="es-MX"/>
      </w:rPr>
      <w:t>10</w:t>
    </w:r>
    <w:r w:rsidRPr="009C5704">
      <w:rPr>
        <w:rFonts w:ascii="Century Gothic" w:hAnsi="Century Gothic" w:cs="Tahoma"/>
        <w:smallCaps/>
        <w:sz w:val="16"/>
        <w:szCs w:val="16"/>
        <w:lang w:val="es-MX"/>
      </w:rPr>
      <w:fldChar w:fldCharType="end"/>
    </w:r>
  </w:p>
  <w:p w:rsidR="003A73F3" w:rsidRPr="009C5704" w:rsidRDefault="003A73F3" w:rsidP="003A73F3">
    <w:pPr>
      <w:pStyle w:val="Encabezado"/>
      <w:tabs>
        <w:tab w:val="left" w:pos="8789"/>
      </w:tabs>
      <w:ind w:right="51"/>
      <w:jc w:val="right"/>
      <w:rPr>
        <w:rFonts w:ascii="Century Gothic" w:hAnsi="Century Gothic" w:cs="Tahoma"/>
        <w:smallCaps/>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3F3" w:rsidRPr="00F71C2D" w:rsidRDefault="003A73F3" w:rsidP="003A73F3">
    <w:pPr>
      <w:tabs>
        <w:tab w:val="center" w:pos="4419"/>
        <w:tab w:val="right" w:pos="8838"/>
      </w:tabs>
      <w:jc w:val="center"/>
      <w:rPr>
        <w:rFonts w:ascii="Century Gothic" w:eastAsiaTheme="minorHAnsi" w:hAnsi="Century Gothic" w:cs="Tahoma"/>
        <w:sz w:val="16"/>
        <w:szCs w:val="16"/>
        <w:lang w:val="es-CO" w:eastAsia="en-US"/>
      </w:rPr>
    </w:pPr>
    <w:r w:rsidRPr="00F71C2D">
      <w:rPr>
        <w:rFonts w:ascii="Century Gothic" w:hAnsi="Century Gothic" w:cs="Tahoma"/>
        <w:noProof/>
        <w:sz w:val="16"/>
        <w:szCs w:val="16"/>
        <w:lang w:val="es-CO" w:eastAsia="es-CO"/>
      </w:rPr>
      <w:drawing>
        <wp:inline distT="0" distB="0" distL="0" distR="0" wp14:anchorId="6D35D204" wp14:editId="44C6E83A">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3A73F3" w:rsidRPr="00F71C2D" w:rsidRDefault="003A73F3" w:rsidP="003A73F3">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JUZGADO TREINTA Y CUATRO ADMINISTRATIVO</w:t>
    </w:r>
  </w:p>
  <w:p w:rsidR="003A73F3" w:rsidRPr="00F71C2D" w:rsidRDefault="003A73F3" w:rsidP="003A73F3">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ORAL DEL CIRCUITO DE BOGOTÁ</w:t>
    </w:r>
  </w:p>
  <w:p w:rsidR="003A73F3" w:rsidRPr="00F71C2D" w:rsidRDefault="003A73F3" w:rsidP="003A73F3">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Sección Tercera</w:t>
    </w:r>
  </w:p>
  <w:p w:rsidR="003A73F3" w:rsidRPr="00F71C2D" w:rsidRDefault="003A73F3">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0DDA"/>
    <w:multiLevelType w:val="multilevel"/>
    <w:tmpl w:val="27F8D6B2"/>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C54BFB"/>
    <w:multiLevelType w:val="hybridMultilevel"/>
    <w:tmpl w:val="7A6281C8"/>
    <w:lvl w:ilvl="0" w:tplc="77C67232">
      <w:start w:val="1"/>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8524B0"/>
    <w:multiLevelType w:val="multilevel"/>
    <w:tmpl w:val="4E6E2C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987E04"/>
    <w:multiLevelType w:val="multilevel"/>
    <w:tmpl w:val="45C4C6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15:restartNumberingAfterBreak="0">
    <w:nsid w:val="6A841FA1"/>
    <w:multiLevelType w:val="hybridMultilevel"/>
    <w:tmpl w:val="20D25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6FF5FE2"/>
    <w:multiLevelType w:val="hybridMultilevel"/>
    <w:tmpl w:val="C1AC593A"/>
    <w:lvl w:ilvl="0" w:tplc="C400EC5A">
      <w:start w:val="1"/>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2F"/>
    <w:rsid w:val="00012C4A"/>
    <w:rsid w:val="000159EC"/>
    <w:rsid w:val="00082905"/>
    <w:rsid w:val="00090F9E"/>
    <w:rsid w:val="0009393E"/>
    <w:rsid w:val="000A47BB"/>
    <w:rsid w:val="000B19ED"/>
    <w:rsid w:val="000B635F"/>
    <w:rsid w:val="000D368A"/>
    <w:rsid w:val="001137EE"/>
    <w:rsid w:val="00124D82"/>
    <w:rsid w:val="00160064"/>
    <w:rsid w:val="001C1431"/>
    <w:rsid w:val="00207AA4"/>
    <w:rsid w:val="00217922"/>
    <w:rsid w:val="002202B4"/>
    <w:rsid w:val="002333BC"/>
    <w:rsid w:val="00233B6F"/>
    <w:rsid w:val="00274061"/>
    <w:rsid w:val="002A010C"/>
    <w:rsid w:val="002B4BB1"/>
    <w:rsid w:val="002E1FE0"/>
    <w:rsid w:val="002F15BD"/>
    <w:rsid w:val="0033310F"/>
    <w:rsid w:val="0033359E"/>
    <w:rsid w:val="00345FB2"/>
    <w:rsid w:val="003917B7"/>
    <w:rsid w:val="003A098A"/>
    <w:rsid w:val="003A73F3"/>
    <w:rsid w:val="003A7902"/>
    <w:rsid w:val="003F1E5A"/>
    <w:rsid w:val="003F5704"/>
    <w:rsid w:val="0040519D"/>
    <w:rsid w:val="004053BD"/>
    <w:rsid w:val="004171FD"/>
    <w:rsid w:val="00421276"/>
    <w:rsid w:val="00435F7D"/>
    <w:rsid w:val="004379E4"/>
    <w:rsid w:val="00447EEA"/>
    <w:rsid w:val="0047539E"/>
    <w:rsid w:val="004905C6"/>
    <w:rsid w:val="004D2BFB"/>
    <w:rsid w:val="004E0150"/>
    <w:rsid w:val="004E1BF3"/>
    <w:rsid w:val="004E6C64"/>
    <w:rsid w:val="004F5D12"/>
    <w:rsid w:val="00513C9A"/>
    <w:rsid w:val="005258C9"/>
    <w:rsid w:val="00536CF5"/>
    <w:rsid w:val="0055748F"/>
    <w:rsid w:val="00564068"/>
    <w:rsid w:val="00596656"/>
    <w:rsid w:val="005C4729"/>
    <w:rsid w:val="005D7E6E"/>
    <w:rsid w:val="00611B75"/>
    <w:rsid w:val="00611F30"/>
    <w:rsid w:val="0062237D"/>
    <w:rsid w:val="00645E87"/>
    <w:rsid w:val="006664B4"/>
    <w:rsid w:val="006B48AA"/>
    <w:rsid w:val="006F2ED8"/>
    <w:rsid w:val="006F6AB8"/>
    <w:rsid w:val="00710C4A"/>
    <w:rsid w:val="00777EC4"/>
    <w:rsid w:val="00821D72"/>
    <w:rsid w:val="00835377"/>
    <w:rsid w:val="00840A59"/>
    <w:rsid w:val="00857432"/>
    <w:rsid w:val="0086790B"/>
    <w:rsid w:val="00870FFF"/>
    <w:rsid w:val="00875B1B"/>
    <w:rsid w:val="008761EB"/>
    <w:rsid w:val="0088350D"/>
    <w:rsid w:val="00892882"/>
    <w:rsid w:val="008A6C15"/>
    <w:rsid w:val="008B7198"/>
    <w:rsid w:val="00904533"/>
    <w:rsid w:val="00905220"/>
    <w:rsid w:val="00925887"/>
    <w:rsid w:val="00927E7C"/>
    <w:rsid w:val="009561A9"/>
    <w:rsid w:val="00970FBD"/>
    <w:rsid w:val="009879FD"/>
    <w:rsid w:val="009B0DB8"/>
    <w:rsid w:val="009B7C08"/>
    <w:rsid w:val="009C5704"/>
    <w:rsid w:val="009D4180"/>
    <w:rsid w:val="009F2006"/>
    <w:rsid w:val="00A150E1"/>
    <w:rsid w:val="00A62129"/>
    <w:rsid w:val="00A67CAF"/>
    <w:rsid w:val="00A76B85"/>
    <w:rsid w:val="00AA4557"/>
    <w:rsid w:val="00AD27E3"/>
    <w:rsid w:val="00AE19B4"/>
    <w:rsid w:val="00B356AE"/>
    <w:rsid w:val="00B41B95"/>
    <w:rsid w:val="00B94BF3"/>
    <w:rsid w:val="00BA5149"/>
    <w:rsid w:val="00BB1D91"/>
    <w:rsid w:val="00BE44E9"/>
    <w:rsid w:val="00C56EBB"/>
    <w:rsid w:val="00C7152F"/>
    <w:rsid w:val="00C848C0"/>
    <w:rsid w:val="00C8676C"/>
    <w:rsid w:val="00CB2531"/>
    <w:rsid w:val="00CB54D0"/>
    <w:rsid w:val="00CD424E"/>
    <w:rsid w:val="00CE2087"/>
    <w:rsid w:val="00CE4E9E"/>
    <w:rsid w:val="00CF6BDE"/>
    <w:rsid w:val="00D12E05"/>
    <w:rsid w:val="00D20E0E"/>
    <w:rsid w:val="00D22EBC"/>
    <w:rsid w:val="00D2343C"/>
    <w:rsid w:val="00D40968"/>
    <w:rsid w:val="00D46A1B"/>
    <w:rsid w:val="00D7525A"/>
    <w:rsid w:val="00D92A10"/>
    <w:rsid w:val="00DB021E"/>
    <w:rsid w:val="00DE0108"/>
    <w:rsid w:val="00DE0894"/>
    <w:rsid w:val="00DF251D"/>
    <w:rsid w:val="00DF599F"/>
    <w:rsid w:val="00DF79A8"/>
    <w:rsid w:val="00E2594C"/>
    <w:rsid w:val="00E354A9"/>
    <w:rsid w:val="00E5318A"/>
    <w:rsid w:val="00E669E0"/>
    <w:rsid w:val="00ED758A"/>
    <w:rsid w:val="00EF1F3D"/>
    <w:rsid w:val="00EF2960"/>
    <w:rsid w:val="00F12611"/>
    <w:rsid w:val="00F33740"/>
    <w:rsid w:val="00F454D6"/>
    <w:rsid w:val="00F45E47"/>
    <w:rsid w:val="00F5407C"/>
    <w:rsid w:val="00F61163"/>
    <w:rsid w:val="00F67790"/>
    <w:rsid w:val="00F84EEF"/>
    <w:rsid w:val="00F878E5"/>
    <w:rsid w:val="00FB79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05CF6-EE4D-480D-B36B-B0B4FC03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15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7152F"/>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7152F"/>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7152F"/>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7152F"/>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7152F"/>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7152F"/>
    <w:rPr>
      <w:rFonts w:ascii="Arial" w:eastAsia="Times New Roman" w:hAnsi="Arial" w:cs="Times New Roman"/>
      <w:sz w:val="24"/>
      <w:szCs w:val="20"/>
      <w:lang w:val="x-none" w:eastAsia="es-ES"/>
    </w:rPr>
  </w:style>
  <w:style w:type="paragraph" w:styleId="Encabezado">
    <w:name w:val="header"/>
    <w:basedOn w:val="Normal"/>
    <w:link w:val="EncabezadoCar"/>
    <w:unhideWhenUsed/>
    <w:rsid w:val="00C7152F"/>
    <w:pPr>
      <w:tabs>
        <w:tab w:val="center" w:pos="4419"/>
        <w:tab w:val="right" w:pos="8838"/>
      </w:tabs>
    </w:pPr>
  </w:style>
  <w:style w:type="character" w:customStyle="1" w:styleId="EncabezadoCar">
    <w:name w:val="Encabezado Car"/>
    <w:basedOn w:val="Fuentedeprrafopredeter"/>
    <w:link w:val="Encabezado"/>
    <w:rsid w:val="00C7152F"/>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C7152F"/>
    <w:rPr>
      <w:sz w:val="20"/>
      <w:szCs w:val="20"/>
    </w:rPr>
  </w:style>
  <w:style w:type="character" w:customStyle="1" w:styleId="TextonotapieCar">
    <w:name w:val="Texto nota pie Car"/>
    <w:basedOn w:val="Fuentedeprrafopredeter"/>
    <w:link w:val="Textonotapie"/>
    <w:uiPriority w:val="99"/>
    <w:rsid w:val="00C7152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C7152F"/>
    <w:rPr>
      <w:vertAlign w:val="superscript"/>
    </w:rPr>
  </w:style>
  <w:style w:type="paragraph" w:styleId="Prrafodelista">
    <w:name w:val="List Paragraph"/>
    <w:basedOn w:val="Normal"/>
    <w:uiPriority w:val="34"/>
    <w:qFormat/>
    <w:rsid w:val="00C7152F"/>
    <w:pPr>
      <w:ind w:left="720"/>
      <w:contextualSpacing/>
    </w:pPr>
    <w:rPr>
      <w:rFonts w:ascii="Arial" w:hAnsi="Arial"/>
      <w:szCs w:val="20"/>
      <w:lang w:val="es-CO"/>
    </w:rPr>
  </w:style>
  <w:style w:type="paragraph" w:styleId="Ttulo">
    <w:name w:val="Title"/>
    <w:basedOn w:val="Normal"/>
    <w:link w:val="TtuloCar"/>
    <w:qFormat/>
    <w:rsid w:val="00C7152F"/>
    <w:pPr>
      <w:overflowPunct w:val="0"/>
      <w:autoSpaceDE w:val="0"/>
      <w:autoSpaceDN w:val="0"/>
      <w:adjustRightInd w:val="0"/>
      <w:jc w:val="center"/>
      <w:textAlignment w:val="baseline"/>
    </w:pPr>
    <w:rPr>
      <w:rFonts w:ascii="Arial" w:hAnsi="Arial"/>
      <w:b/>
      <w:sz w:val="28"/>
      <w:szCs w:val="20"/>
      <w:lang w:val="es-CO"/>
    </w:rPr>
  </w:style>
  <w:style w:type="character" w:customStyle="1" w:styleId="TtuloCar">
    <w:name w:val="Título Car"/>
    <w:basedOn w:val="Fuentedeprrafopredeter"/>
    <w:link w:val="Ttulo"/>
    <w:rsid w:val="00C7152F"/>
    <w:rPr>
      <w:rFonts w:ascii="Arial" w:eastAsia="Times New Roman" w:hAnsi="Arial" w:cs="Times New Roman"/>
      <w:b/>
      <w:sz w:val="28"/>
      <w:szCs w:val="20"/>
      <w:lang w:eastAsia="es-ES"/>
    </w:rPr>
  </w:style>
  <w:style w:type="paragraph" w:styleId="Piedepgina">
    <w:name w:val="footer"/>
    <w:basedOn w:val="Normal"/>
    <w:link w:val="PiedepginaCar"/>
    <w:uiPriority w:val="99"/>
    <w:unhideWhenUsed/>
    <w:rsid w:val="009561A9"/>
    <w:pPr>
      <w:tabs>
        <w:tab w:val="center" w:pos="4419"/>
        <w:tab w:val="right" w:pos="8838"/>
      </w:tabs>
    </w:pPr>
  </w:style>
  <w:style w:type="character" w:customStyle="1" w:styleId="PiedepginaCar">
    <w:name w:val="Pie de página Car"/>
    <w:basedOn w:val="Fuentedeprrafopredeter"/>
    <w:link w:val="Piedepgina"/>
    <w:uiPriority w:val="99"/>
    <w:rsid w:val="009561A9"/>
    <w:rPr>
      <w:rFonts w:ascii="Times New Roman" w:eastAsia="Times New Roman" w:hAnsi="Times New Roman" w:cs="Times New Roman"/>
      <w:sz w:val="24"/>
      <w:szCs w:val="24"/>
      <w:lang w:val="es-ES" w:eastAsia="es-ES"/>
    </w:rPr>
  </w:style>
  <w:style w:type="paragraph" w:customStyle="1" w:styleId="style6">
    <w:name w:val="style6"/>
    <w:basedOn w:val="Normal"/>
    <w:rsid w:val="004053BD"/>
    <w:pPr>
      <w:spacing w:before="100" w:beforeAutospacing="1" w:after="100" w:afterAutospacing="1"/>
    </w:pPr>
    <w:rPr>
      <w:lang w:val="es-CO" w:eastAsia="es-CO"/>
    </w:rPr>
  </w:style>
  <w:style w:type="character" w:customStyle="1" w:styleId="fontstyle19">
    <w:name w:val="fontstyle19"/>
    <w:basedOn w:val="Fuentedeprrafopredeter"/>
    <w:rsid w:val="004053BD"/>
  </w:style>
  <w:style w:type="character" w:customStyle="1" w:styleId="fontstyle22">
    <w:name w:val="fontstyle22"/>
    <w:basedOn w:val="Fuentedeprrafopredeter"/>
    <w:rsid w:val="00BE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686439">
      <w:bodyDiv w:val="1"/>
      <w:marLeft w:val="0"/>
      <w:marRight w:val="0"/>
      <w:marTop w:val="0"/>
      <w:marBottom w:val="0"/>
      <w:divBdr>
        <w:top w:val="none" w:sz="0" w:space="0" w:color="auto"/>
        <w:left w:val="none" w:sz="0" w:space="0" w:color="auto"/>
        <w:bottom w:val="none" w:sz="0" w:space="0" w:color="auto"/>
        <w:right w:val="none" w:sz="0" w:space="0" w:color="auto"/>
      </w:divBdr>
    </w:div>
    <w:div w:id="188679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1244-A425-44F7-B820-0F209461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3602</Words>
  <Characters>19816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2020-03-24T16:29:00Z</dcterms:created>
  <dcterms:modified xsi:type="dcterms:W3CDTF">2020-03-24T16:29:00Z</dcterms:modified>
</cp:coreProperties>
</file>