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34"/>
      </w:tblGrid>
      <w:tr w:rsidR="009D62CB" w:rsidRPr="00BD12AD" w:rsidTr="0015006C">
        <w:tc>
          <w:tcPr>
            <w:tcW w:w="2410" w:type="dxa"/>
            <w:tcBorders>
              <w:top w:val="single" w:sz="4" w:space="0" w:color="auto"/>
              <w:left w:val="single" w:sz="4" w:space="0" w:color="auto"/>
              <w:bottom w:val="single" w:sz="4" w:space="0" w:color="auto"/>
              <w:right w:val="single" w:sz="4" w:space="0" w:color="auto"/>
            </w:tcBorders>
            <w:vAlign w:val="center"/>
            <w:hideMark/>
          </w:tcPr>
          <w:p w:rsidR="009D62CB" w:rsidRPr="00BD12AD" w:rsidRDefault="009D62CB" w:rsidP="0015006C">
            <w:pPr>
              <w:spacing w:line="276" w:lineRule="auto"/>
              <w:jc w:val="both"/>
              <w:rPr>
                <w:rFonts w:ascii="Century Gothic" w:hAnsi="Century Gothic" w:cs="Tahoma"/>
                <w:sz w:val="22"/>
                <w:szCs w:val="22"/>
              </w:rPr>
            </w:pPr>
            <w:r w:rsidRPr="00BD12AD">
              <w:rPr>
                <w:rFonts w:ascii="Century Gothic" w:hAnsi="Century Gothic" w:cs="Tahoma"/>
                <w:sz w:val="22"/>
                <w:szCs w:val="22"/>
              </w:rPr>
              <w:t>CIUDAD Y FECHA</w:t>
            </w:r>
          </w:p>
        </w:tc>
        <w:tc>
          <w:tcPr>
            <w:tcW w:w="6634" w:type="dxa"/>
            <w:tcBorders>
              <w:top w:val="single" w:sz="4" w:space="0" w:color="auto"/>
              <w:left w:val="single" w:sz="4" w:space="0" w:color="auto"/>
              <w:bottom w:val="single" w:sz="4" w:space="0" w:color="auto"/>
              <w:right w:val="single" w:sz="4" w:space="0" w:color="auto"/>
            </w:tcBorders>
            <w:hideMark/>
          </w:tcPr>
          <w:p w:rsidR="009D62CB" w:rsidRPr="00BD12AD" w:rsidRDefault="009D62CB" w:rsidP="009D62CB">
            <w:pPr>
              <w:spacing w:line="276" w:lineRule="auto"/>
              <w:jc w:val="both"/>
              <w:rPr>
                <w:rFonts w:ascii="Century Gothic" w:hAnsi="Century Gothic" w:cs="Tahoma"/>
                <w:b/>
                <w:sz w:val="22"/>
                <w:szCs w:val="22"/>
              </w:rPr>
            </w:pPr>
            <w:r w:rsidRPr="00BD12AD">
              <w:rPr>
                <w:rFonts w:ascii="Century Gothic" w:hAnsi="Century Gothic" w:cs="Tahoma"/>
                <w:b/>
                <w:sz w:val="22"/>
                <w:szCs w:val="22"/>
              </w:rPr>
              <w:t xml:space="preserve">Bogotá, D.C., treinta (30) </w:t>
            </w:r>
            <w:r w:rsidRPr="00BD12AD">
              <w:rPr>
                <w:rFonts w:ascii="Century Gothic" w:hAnsi="Century Gothic" w:cs="Tahoma"/>
                <w:b/>
                <w:sz w:val="22"/>
                <w:szCs w:val="22"/>
              </w:rPr>
              <w:fldChar w:fldCharType="begin"/>
            </w:r>
            <w:r w:rsidRPr="00BD12AD">
              <w:rPr>
                <w:rFonts w:ascii="Century Gothic" w:hAnsi="Century Gothic" w:cs="Tahoma"/>
                <w:b/>
                <w:sz w:val="22"/>
                <w:szCs w:val="22"/>
              </w:rPr>
              <w:instrText xml:space="preserve"> MERGEFIELD FECHA_PROYECTÓ_EL_AUTO_ADMISORIO </w:instrText>
            </w:r>
            <w:r w:rsidRPr="00BD12AD">
              <w:rPr>
                <w:rFonts w:ascii="Century Gothic" w:hAnsi="Century Gothic" w:cs="Tahoma"/>
                <w:b/>
                <w:sz w:val="22"/>
                <w:szCs w:val="22"/>
              </w:rPr>
              <w:fldChar w:fldCharType="separate"/>
            </w:r>
            <w:r w:rsidRPr="00BD12AD">
              <w:rPr>
                <w:rFonts w:ascii="Century Gothic" w:hAnsi="Century Gothic" w:cs="Tahoma"/>
                <w:b/>
                <w:sz w:val="22"/>
                <w:szCs w:val="22"/>
              </w:rPr>
              <w:t>de marzo de dos mil veinte (2020)</w:t>
            </w:r>
            <w:r w:rsidRPr="00BD12AD">
              <w:rPr>
                <w:rFonts w:ascii="Century Gothic" w:hAnsi="Century Gothic" w:cs="Tahoma"/>
                <w:b/>
                <w:sz w:val="22"/>
                <w:szCs w:val="22"/>
              </w:rPr>
              <w:fldChar w:fldCharType="end"/>
            </w:r>
          </w:p>
        </w:tc>
      </w:tr>
      <w:tr w:rsidR="009D62CB" w:rsidRPr="00BD12AD" w:rsidTr="0015006C">
        <w:tc>
          <w:tcPr>
            <w:tcW w:w="2410" w:type="dxa"/>
            <w:tcBorders>
              <w:top w:val="single" w:sz="4" w:space="0" w:color="auto"/>
              <w:left w:val="single" w:sz="4" w:space="0" w:color="auto"/>
              <w:bottom w:val="single" w:sz="4" w:space="0" w:color="auto"/>
              <w:right w:val="single" w:sz="4" w:space="0" w:color="auto"/>
            </w:tcBorders>
            <w:vAlign w:val="center"/>
            <w:hideMark/>
          </w:tcPr>
          <w:p w:rsidR="009D62CB" w:rsidRPr="00BD12AD" w:rsidRDefault="009D62CB" w:rsidP="0015006C">
            <w:pPr>
              <w:spacing w:line="276" w:lineRule="auto"/>
              <w:jc w:val="both"/>
              <w:rPr>
                <w:rFonts w:ascii="Century Gothic" w:hAnsi="Century Gothic" w:cs="Tahoma"/>
                <w:sz w:val="22"/>
                <w:szCs w:val="22"/>
              </w:rPr>
            </w:pPr>
            <w:r w:rsidRPr="00BD12AD">
              <w:rPr>
                <w:rFonts w:ascii="Century Gothic" w:hAnsi="Century Gothic" w:cs="Tahoma"/>
                <w:sz w:val="22"/>
                <w:szCs w:val="22"/>
              </w:rPr>
              <w:t>REFERENCIA</w:t>
            </w:r>
          </w:p>
        </w:tc>
        <w:tc>
          <w:tcPr>
            <w:tcW w:w="6634" w:type="dxa"/>
            <w:tcBorders>
              <w:top w:val="single" w:sz="4" w:space="0" w:color="auto"/>
              <w:left w:val="single" w:sz="4" w:space="0" w:color="auto"/>
              <w:bottom w:val="single" w:sz="4" w:space="0" w:color="auto"/>
              <w:right w:val="single" w:sz="4" w:space="0" w:color="auto"/>
            </w:tcBorders>
            <w:hideMark/>
          </w:tcPr>
          <w:p w:rsidR="009D62CB" w:rsidRPr="00BD12AD" w:rsidRDefault="009D62CB" w:rsidP="0015006C">
            <w:pPr>
              <w:spacing w:line="276" w:lineRule="auto"/>
              <w:jc w:val="both"/>
              <w:rPr>
                <w:rFonts w:ascii="Century Gothic" w:hAnsi="Century Gothic" w:cs="Tahoma"/>
                <w:b/>
                <w:sz w:val="22"/>
                <w:szCs w:val="22"/>
              </w:rPr>
            </w:pPr>
            <w:r w:rsidRPr="00BD12AD">
              <w:rPr>
                <w:rFonts w:ascii="Century Gothic" w:hAnsi="Century Gothic" w:cs="Tahoma"/>
                <w:b/>
                <w:sz w:val="22"/>
                <w:szCs w:val="22"/>
              </w:rPr>
              <w:t>Expediente No. 110013336034</w:t>
            </w:r>
            <w:r w:rsidRPr="00BD12AD">
              <w:rPr>
                <w:rFonts w:ascii="Century Gothic" w:hAnsi="Century Gothic" w:cs="Tahoma"/>
                <w:b/>
                <w:sz w:val="22"/>
                <w:szCs w:val="22"/>
              </w:rPr>
              <w:fldChar w:fldCharType="begin"/>
            </w:r>
            <w:r w:rsidRPr="00BD12AD">
              <w:rPr>
                <w:rFonts w:ascii="Century Gothic" w:hAnsi="Century Gothic" w:cs="Tahoma"/>
                <w:b/>
                <w:sz w:val="22"/>
                <w:szCs w:val="22"/>
              </w:rPr>
              <w:instrText xml:space="preserve"> MERGEFIELD Año </w:instrText>
            </w:r>
            <w:r w:rsidRPr="00BD12AD">
              <w:rPr>
                <w:rFonts w:ascii="Century Gothic" w:hAnsi="Century Gothic" w:cs="Tahoma"/>
                <w:b/>
                <w:sz w:val="22"/>
                <w:szCs w:val="22"/>
              </w:rPr>
              <w:fldChar w:fldCharType="separate"/>
            </w:r>
            <w:r w:rsidRPr="00BD12AD">
              <w:rPr>
                <w:rFonts w:ascii="Century Gothic" w:hAnsi="Century Gothic" w:cs="Tahoma"/>
                <w:b/>
                <w:sz w:val="22"/>
                <w:szCs w:val="22"/>
              </w:rPr>
              <w:t>2020</w:t>
            </w:r>
            <w:r w:rsidRPr="00BD12AD">
              <w:rPr>
                <w:rFonts w:ascii="Century Gothic" w:hAnsi="Century Gothic" w:cs="Tahoma"/>
                <w:b/>
                <w:sz w:val="22"/>
                <w:szCs w:val="22"/>
              </w:rPr>
              <w:fldChar w:fldCharType="end"/>
            </w:r>
            <w:r w:rsidRPr="00BD12AD">
              <w:rPr>
                <w:rFonts w:ascii="Century Gothic" w:hAnsi="Century Gothic" w:cs="Tahoma"/>
                <w:b/>
                <w:sz w:val="22"/>
                <w:szCs w:val="22"/>
              </w:rPr>
              <w:t>0007700</w:t>
            </w:r>
          </w:p>
        </w:tc>
      </w:tr>
      <w:tr w:rsidR="009D62CB" w:rsidRPr="00BD12AD" w:rsidTr="0015006C">
        <w:tc>
          <w:tcPr>
            <w:tcW w:w="2410" w:type="dxa"/>
            <w:tcBorders>
              <w:top w:val="single" w:sz="4" w:space="0" w:color="auto"/>
              <w:left w:val="single" w:sz="4" w:space="0" w:color="auto"/>
              <w:bottom w:val="single" w:sz="4" w:space="0" w:color="auto"/>
              <w:right w:val="single" w:sz="4" w:space="0" w:color="auto"/>
            </w:tcBorders>
            <w:vAlign w:val="center"/>
            <w:hideMark/>
          </w:tcPr>
          <w:p w:rsidR="009D62CB" w:rsidRPr="00BD12AD" w:rsidRDefault="009D62CB" w:rsidP="0015006C">
            <w:pPr>
              <w:spacing w:line="276" w:lineRule="auto"/>
              <w:jc w:val="both"/>
              <w:rPr>
                <w:rFonts w:ascii="Century Gothic" w:hAnsi="Century Gothic" w:cs="Tahoma"/>
                <w:sz w:val="22"/>
                <w:szCs w:val="22"/>
              </w:rPr>
            </w:pPr>
            <w:r w:rsidRPr="00BD12AD">
              <w:rPr>
                <w:rFonts w:ascii="Century Gothic" w:hAnsi="Century Gothic" w:cs="Tahoma"/>
                <w:sz w:val="22"/>
                <w:szCs w:val="22"/>
              </w:rPr>
              <w:t>DEMANDANTE</w:t>
            </w:r>
          </w:p>
        </w:tc>
        <w:tc>
          <w:tcPr>
            <w:tcW w:w="6634" w:type="dxa"/>
            <w:tcBorders>
              <w:top w:val="single" w:sz="4" w:space="0" w:color="auto"/>
              <w:left w:val="single" w:sz="4" w:space="0" w:color="auto"/>
              <w:bottom w:val="single" w:sz="4" w:space="0" w:color="auto"/>
              <w:right w:val="single" w:sz="4" w:space="0" w:color="auto"/>
            </w:tcBorders>
            <w:hideMark/>
          </w:tcPr>
          <w:p w:rsidR="009D62CB" w:rsidRPr="00BD12AD" w:rsidRDefault="009D62CB" w:rsidP="0015006C">
            <w:pPr>
              <w:spacing w:line="276" w:lineRule="auto"/>
              <w:jc w:val="both"/>
              <w:rPr>
                <w:rFonts w:ascii="Century Gothic" w:hAnsi="Century Gothic" w:cs="Tahoma"/>
                <w:b/>
                <w:sz w:val="22"/>
                <w:szCs w:val="22"/>
              </w:rPr>
            </w:pPr>
            <w:r w:rsidRPr="00BD12AD">
              <w:rPr>
                <w:rFonts w:ascii="Century Gothic" w:hAnsi="Century Gothic" w:cs="Tahoma"/>
                <w:b/>
                <w:sz w:val="22"/>
                <w:szCs w:val="22"/>
              </w:rPr>
              <w:fldChar w:fldCharType="begin"/>
            </w:r>
            <w:r w:rsidRPr="00BD12AD">
              <w:rPr>
                <w:rFonts w:ascii="Century Gothic" w:hAnsi="Century Gothic" w:cs="Tahoma"/>
                <w:b/>
                <w:sz w:val="22"/>
                <w:szCs w:val="22"/>
              </w:rPr>
              <w:instrText xml:space="preserve"> MERGEFIELD Demandante_ </w:instrText>
            </w:r>
            <w:r w:rsidRPr="00BD12AD">
              <w:rPr>
                <w:rFonts w:ascii="Century Gothic" w:hAnsi="Century Gothic" w:cs="Tahoma"/>
                <w:b/>
                <w:sz w:val="22"/>
                <w:szCs w:val="22"/>
              </w:rPr>
              <w:fldChar w:fldCharType="separate"/>
            </w:r>
            <w:r w:rsidRPr="00BD12AD">
              <w:rPr>
                <w:rFonts w:ascii="Century Gothic" w:hAnsi="Century Gothic" w:cs="Tahoma"/>
                <w:b/>
                <w:sz w:val="22"/>
                <w:szCs w:val="22"/>
              </w:rPr>
              <w:t xml:space="preserve">ADRIANA LUCÍA MARÍN RAMÍREZ </w:t>
            </w:r>
            <w:r w:rsidRPr="00BD12AD">
              <w:rPr>
                <w:rFonts w:ascii="Century Gothic" w:hAnsi="Century Gothic" w:cs="Tahoma"/>
                <w:b/>
                <w:sz w:val="22"/>
                <w:szCs w:val="22"/>
              </w:rPr>
              <w:fldChar w:fldCharType="end"/>
            </w:r>
          </w:p>
        </w:tc>
      </w:tr>
      <w:tr w:rsidR="009D62CB" w:rsidRPr="00BD12AD" w:rsidTr="0015006C">
        <w:tc>
          <w:tcPr>
            <w:tcW w:w="2410" w:type="dxa"/>
            <w:tcBorders>
              <w:top w:val="single" w:sz="4" w:space="0" w:color="auto"/>
              <w:left w:val="single" w:sz="4" w:space="0" w:color="auto"/>
              <w:bottom w:val="single" w:sz="4" w:space="0" w:color="auto"/>
              <w:right w:val="single" w:sz="4" w:space="0" w:color="auto"/>
            </w:tcBorders>
            <w:vAlign w:val="center"/>
            <w:hideMark/>
          </w:tcPr>
          <w:p w:rsidR="009D62CB" w:rsidRPr="00BD12AD" w:rsidRDefault="009D62CB" w:rsidP="0015006C">
            <w:pPr>
              <w:spacing w:line="276" w:lineRule="auto"/>
              <w:jc w:val="both"/>
              <w:rPr>
                <w:rFonts w:ascii="Century Gothic" w:hAnsi="Century Gothic" w:cs="Tahoma"/>
                <w:sz w:val="22"/>
                <w:szCs w:val="22"/>
              </w:rPr>
            </w:pPr>
            <w:r w:rsidRPr="00BD12AD">
              <w:rPr>
                <w:rFonts w:ascii="Century Gothic" w:hAnsi="Century Gothic" w:cs="Tahoma"/>
                <w:sz w:val="22"/>
                <w:szCs w:val="22"/>
              </w:rPr>
              <w:t>DEMANDADO</w:t>
            </w:r>
          </w:p>
        </w:tc>
        <w:tc>
          <w:tcPr>
            <w:tcW w:w="6634" w:type="dxa"/>
            <w:tcBorders>
              <w:top w:val="single" w:sz="4" w:space="0" w:color="auto"/>
              <w:left w:val="single" w:sz="4" w:space="0" w:color="auto"/>
              <w:bottom w:val="single" w:sz="4" w:space="0" w:color="auto"/>
              <w:right w:val="single" w:sz="4" w:space="0" w:color="auto"/>
            </w:tcBorders>
            <w:hideMark/>
          </w:tcPr>
          <w:p w:rsidR="009D62CB" w:rsidRPr="00BD12AD" w:rsidRDefault="009D62CB" w:rsidP="0015006C">
            <w:pPr>
              <w:spacing w:line="276" w:lineRule="auto"/>
              <w:jc w:val="both"/>
              <w:rPr>
                <w:rFonts w:ascii="Century Gothic" w:hAnsi="Century Gothic" w:cs="Tahoma"/>
                <w:b/>
                <w:sz w:val="22"/>
                <w:szCs w:val="22"/>
              </w:rPr>
            </w:pPr>
            <w:r w:rsidRPr="00BD12AD">
              <w:rPr>
                <w:rFonts w:ascii="Century Gothic" w:hAnsi="Century Gothic" w:cs="Tahoma"/>
                <w:b/>
                <w:sz w:val="22"/>
                <w:szCs w:val="22"/>
              </w:rPr>
              <w:t>NACIÓN-MINISTERIO DE DEFENSA NACIONAL-FUERZA AÉREA COLOMBIANA</w:t>
            </w:r>
          </w:p>
        </w:tc>
      </w:tr>
      <w:tr w:rsidR="009D62CB" w:rsidRPr="00BD12AD" w:rsidTr="0015006C">
        <w:tc>
          <w:tcPr>
            <w:tcW w:w="2410" w:type="dxa"/>
            <w:tcBorders>
              <w:top w:val="single" w:sz="4" w:space="0" w:color="auto"/>
              <w:left w:val="single" w:sz="4" w:space="0" w:color="auto"/>
              <w:bottom w:val="single" w:sz="4" w:space="0" w:color="auto"/>
              <w:right w:val="single" w:sz="4" w:space="0" w:color="auto"/>
            </w:tcBorders>
            <w:vAlign w:val="center"/>
            <w:hideMark/>
          </w:tcPr>
          <w:p w:rsidR="009D62CB" w:rsidRPr="00BD12AD" w:rsidRDefault="009D62CB" w:rsidP="0015006C">
            <w:pPr>
              <w:spacing w:line="276" w:lineRule="auto"/>
              <w:jc w:val="both"/>
              <w:rPr>
                <w:rFonts w:ascii="Century Gothic" w:hAnsi="Century Gothic" w:cs="Tahoma"/>
                <w:sz w:val="22"/>
                <w:szCs w:val="22"/>
              </w:rPr>
            </w:pPr>
            <w:r w:rsidRPr="00BD12AD">
              <w:rPr>
                <w:rFonts w:ascii="Century Gothic" w:hAnsi="Century Gothic" w:cs="Tahoma"/>
                <w:sz w:val="22"/>
                <w:szCs w:val="22"/>
              </w:rPr>
              <w:t>MEDIO DE CONTROL</w:t>
            </w:r>
          </w:p>
        </w:tc>
        <w:tc>
          <w:tcPr>
            <w:tcW w:w="6634" w:type="dxa"/>
            <w:tcBorders>
              <w:top w:val="single" w:sz="4" w:space="0" w:color="auto"/>
              <w:left w:val="single" w:sz="4" w:space="0" w:color="auto"/>
              <w:bottom w:val="single" w:sz="4" w:space="0" w:color="auto"/>
              <w:right w:val="single" w:sz="4" w:space="0" w:color="auto"/>
            </w:tcBorders>
            <w:hideMark/>
          </w:tcPr>
          <w:p w:rsidR="009D62CB" w:rsidRPr="00BD12AD" w:rsidRDefault="009D62CB" w:rsidP="0015006C">
            <w:pPr>
              <w:spacing w:line="276" w:lineRule="auto"/>
              <w:jc w:val="both"/>
              <w:rPr>
                <w:rFonts w:ascii="Century Gothic" w:hAnsi="Century Gothic" w:cs="Tahoma"/>
                <w:b/>
                <w:sz w:val="22"/>
                <w:szCs w:val="22"/>
              </w:rPr>
            </w:pPr>
            <w:r w:rsidRPr="00BD12AD">
              <w:rPr>
                <w:rFonts w:ascii="Century Gothic" w:hAnsi="Century Gothic" w:cs="Tahoma"/>
                <w:b/>
                <w:sz w:val="22"/>
                <w:szCs w:val="22"/>
              </w:rPr>
              <w:t>TUTELA</w:t>
            </w:r>
          </w:p>
        </w:tc>
      </w:tr>
      <w:tr w:rsidR="009D62CB" w:rsidRPr="00BD12AD" w:rsidTr="0015006C">
        <w:tc>
          <w:tcPr>
            <w:tcW w:w="2410" w:type="dxa"/>
            <w:tcBorders>
              <w:top w:val="single" w:sz="4" w:space="0" w:color="auto"/>
              <w:left w:val="single" w:sz="4" w:space="0" w:color="auto"/>
              <w:bottom w:val="single" w:sz="4" w:space="0" w:color="auto"/>
              <w:right w:val="single" w:sz="4" w:space="0" w:color="auto"/>
            </w:tcBorders>
            <w:vAlign w:val="center"/>
            <w:hideMark/>
          </w:tcPr>
          <w:p w:rsidR="009D62CB" w:rsidRPr="00BD12AD" w:rsidRDefault="009D62CB" w:rsidP="0015006C">
            <w:pPr>
              <w:spacing w:line="276" w:lineRule="auto"/>
              <w:jc w:val="both"/>
              <w:rPr>
                <w:rFonts w:ascii="Century Gothic" w:hAnsi="Century Gothic" w:cs="Tahoma"/>
                <w:sz w:val="22"/>
                <w:szCs w:val="22"/>
              </w:rPr>
            </w:pPr>
            <w:r w:rsidRPr="00BD12AD">
              <w:rPr>
                <w:rFonts w:ascii="Century Gothic" w:hAnsi="Century Gothic" w:cs="Tahoma"/>
                <w:sz w:val="22"/>
                <w:szCs w:val="22"/>
              </w:rPr>
              <w:t>ASUNTO</w:t>
            </w:r>
          </w:p>
        </w:tc>
        <w:tc>
          <w:tcPr>
            <w:tcW w:w="6634" w:type="dxa"/>
            <w:tcBorders>
              <w:top w:val="single" w:sz="4" w:space="0" w:color="auto"/>
              <w:left w:val="single" w:sz="4" w:space="0" w:color="auto"/>
              <w:bottom w:val="single" w:sz="4" w:space="0" w:color="auto"/>
              <w:right w:val="single" w:sz="4" w:space="0" w:color="auto"/>
            </w:tcBorders>
            <w:hideMark/>
          </w:tcPr>
          <w:p w:rsidR="009D62CB" w:rsidRPr="00BD12AD" w:rsidRDefault="009D62CB" w:rsidP="0015006C">
            <w:pPr>
              <w:spacing w:line="276" w:lineRule="auto"/>
              <w:jc w:val="both"/>
              <w:rPr>
                <w:rFonts w:ascii="Century Gothic" w:hAnsi="Century Gothic" w:cs="Tahoma"/>
                <w:b/>
                <w:sz w:val="22"/>
                <w:szCs w:val="22"/>
              </w:rPr>
            </w:pPr>
            <w:r w:rsidRPr="00BD12AD">
              <w:rPr>
                <w:rFonts w:ascii="Century Gothic" w:hAnsi="Century Gothic" w:cs="Tahoma"/>
                <w:b/>
                <w:sz w:val="22"/>
                <w:szCs w:val="22"/>
              </w:rPr>
              <w:t>DECLARA IMPROCEDENTE</w:t>
            </w:r>
          </w:p>
        </w:tc>
      </w:tr>
    </w:tbl>
    <w:p w:rsidR="009D62CB" w:rsidRPr="00BD12AD" w:rsidRDefault="009D62CB" w:rsidP="009D62CB">
      <w:pPr>
        <w:spacing w:line="276" w:lineRule="auto"/>
        <w:jc w:val="both"/>
        <w:rPr>
          <w:rFonts w:ascii="Century Gothic" w:hAnsi="Century Gothic" w:cs="Arial"/>
          <w:sz w:val="14"/>
        </w:rPr>
      </w:pPr>
    </w:p>
    <w:p w:rsidR="00BD12AD" w:rsidRDefault="009D62CB" w:rsidP="00BD12AD">
      <w:pPr>
        <w:spacing w:line="276" w:lineRule="auto"/>
        <w:jc w:val="center"/>
        <w:rPr>
          <w:rFonts w:ascii="Century Gothic" w:hAnsi="Century Gothic" w:cs="Arial"/>
          <w:b/>
        </w:rPr>
      </w:pPr>
      <w:r w:rsidRPr="00BD12AD">
        <w:rPr>
          <w:rFonts w:ascii="Century Gothic" w:hAnsi="Century Gothic" w:cs="Arial"/>
          <w:b/>
        </w:rPr>
        <w:t xml:space="preserve">FALLO </w:t>
      </w:r>
    </w:p>
    <w:p w:rsidR="00BD12AD" w:rsidRDefault="00BD12AD" w:rsidP="00BD12AD">
      <w:pPr>
        <w:spacing w:line="276" w:lineRule="auto"/>
        <w:jc w:val="center"/>
        <w:rPr>
          <w:rFonts w:ascii="Century Gothic" w:hAnsi="Century Gothic" w:cs="Arial"/>
        </w:rPr>
      </w:pPr>
      <w:bookmarkStart w:id="0" w:name="_GoBack"/>
      <w:bookmarkEnd w:id="0"/>
    </w:p>
    <w:p w:rsidR="009D62CB" w:rsidRPr="00BD12AD" w:rsidRDefault="00BD12AD" w:rsidP="00BD12AD">
      <w:pPr>
        <w:spacing w:line="276" w:lineRule="auto"/>
        <w:jc w:val="both"/>
        <w:rPr>
          <w:rFonts w:ascii="Century Gothic" w:hAnsi="Century Gothic" w:cs="Arial"/>
          <w:b/>
        </w:rPr>
      </w:pPr>
      <w:r w:rsidRPr="00BD12AD">
        <w:rPr>
          <w:rFonts w:ascii="Century Gothic" w:hAnsi="Century Gothic" w:cs="Arial"/>
        </w:rPr>
        <w:t>E</w:t>
      </w:r>
      <w:r w:rsidR="009D62CB" w:rsidRPr="00BD12AD">
        <w:rPr>
          <w:rFonts w:ascii="Century Gothic" w:hAnsi="Century Gothic" w:cs="Arial"/>
        </w:rPr>
        <w:t xml:space="preserve">l </w:t>
      </w:r>
      <w:r w:rsidRPr="00BD12AD">
        <w:rPr>
          <w:rFonts w:ascii="Century Gothic" w:hAnsi="Century Gothic" w:cs="Arial"/>
        </w:rPr>
        <w:t>d</w:t>
      </w:r>
      <w:r w:rsidR="009D62CB" w:rsidRPr="00BD12AD">
        <w:rPr>
          <w:rFonts w:ascii="Century Gothic" w:hAnsi="Century Gothic" w:cs="Arial"/>
        </w:rPr>
        <w:t xml:space="preserve">espacho </w:t>
      </w:r>
      <w:r w:rsidRPr="00BD12AD">
        <w:rPr>
          <w:rFonts w:ascii="Century Gothic" w:hAnsi="Century Gothic" w:cs="Arial"/>
        </w:rPr>
        <w:t>procede a decidir la acción de tutela que formuló</w:t>
      </w:r>
      <w:r>
        <w:rPr>
          <w:rFonts w:ascii="Century Gothic" w:hAnsi="Century Gothic" w:cs="Arial"/>
        </w:rPr>
        <w:t xml:space="preserve"> la señora </w:t>
      </w:r>
      <w:r w:rsidR="009D62CB" w:rsidRPr="00BD12AD">
        <w:rPr>
          <w:rFonts w:ascii="Century Gothic" w:hAnsi="Century Gothic"/>
          <w:b/>
        </w:rPr>
        <w:t>ADRIANA LUCÍA MARÍN RAMÍREZ</w:t>
      </w:r>
      <w:r w:rsidR="009D62CB" w:rsidRPr="00BD12AD">
        <w:rPr>
          <w:rFonts w:ascii="Century Gothic" w:hAnsi="Century Gothic"/>
        </w:rPr>
        <w:t xml:space="preserve"> contra</w:t>
      </w:r>
      <w:r>
        <w:rPr>
          <w:rFonts w:ascii="Century Gothic" w:hAnsi="Century Gothic"/>
        </w:rPr>
        <w:t xml:space="preserve"> </w:t>
      </w:r>
      <w:r w:rsidR="009D62CB" w:rsidRPr="00BD12AD">
        <w:rPr>
          <w:rFonts w:ascii="Century Gothic" w:hAnsi="Century Gothic"/>
        </w:rPr>
        <w:t xml:space="preserve">la </w:t>
      </w:r>
      <w:r w:rsidR="009D62CB" w:rsidRPr="00BD12AD">
        <w:rPr>
          <w:rFonts w:ascii="Century Gothic" w:hAnsi="Century Gothic"/>
          <w:b/>
        </w:rPr>
        <w:t>NACIÓN</w:t>
      </w:r>
      <w:r>
        <w:rPr>
          <w:rFonts w:ascii="Century Gothic" w:hAnsi="Century Gothic"/>
          <w:b/>
        </w:rPr>
        <w:t xml:space="preserve"> </w:t>
      </w:r>
      <w:r w:rsidR="009D62CB" w:rsidRPr="00BD12AD">
        <w:rPr>
          <w:rFonts w:ascii="Century Gothic" w:hAnsi="Century Gothic"/>
          <w:b/>
        </w:rPr>
        <w:t>-</w:t>
      </w:r>
      <w:r>
        <w:rPr>
          <w:rFonts w:ascii="Century Gothic" w:hAnsi="Century Gothic"/>
          <w:b/>
        </w:rPr>
        <w:t xml:space="preserve"> </w:t>
      </w:r>
      <w:r w:rsidR="009D62CB" w:rsidRPr="00BD12AD">
        <w:rPr>
          <w:rFonts w:ascii="Century Gothic" w:hAnsi="Century Gothic"/>
          <w:b/>
        </w:rPr>
        <w:t>MINISTERIO DE DEFENSA NACIONAL</w:t>
      </w:r>
      <w:r>
        <w:rPr>
          <w:rFonts w:ascii="Century Gothic" w:hAnsi="Century Gothic"/>
          <w:b/>
        </w:rPr>
        <w:t xml:space="preserve"> </w:t>
      </w:r>
      <w:r w:rsidR="009D62CB" w:rsidRPr="00BD12AD">
        <w:rPr>
          <w:rFonts w:ascii="Century Gothic" w:hAnsi="Century Gothic"/>
          <w:b/>
        </w:rPr>
        <w:t>-</w:t>
      </w:r>
      <w:r>
        <w:rPr>
          <w:rFonts w:ascii="Century Gothic" w:hAnsi="Century Gothic"/>
          <w:b/>
        </w:rPr>
        <w:t xml:space="preserve"> </w:t>
      </w:r>
      <w:r w:rsidR="009D62CB" w:rsidRPr="00BD12AD">
        <w:rPr>
          <w:rFonts w:ascii="Century Gothic" w:hAnsi="Century Gothic"/>
          <w:b/>
        </w:rPr>
        <w:t xml:space="preserve">FUERZA </w:t>
      </w:r>
      <w:r w:rsidR="00477373">
        <w:rPr>
          <w:rFonts w:ascii="Century Gothic" w:hAnsi="Century Gothic"/>
          <w:b/>
        </w:rPr>
        <w:t>AÉ</w:t>
      </w:r>
      <w:r w:rsidR="009D62CB" w:rsidRPr="00BD12AD">
        <w:rPr>
          <w:rFonts w:ascii="Century Gothic" w:hAnsi="Century Gothic"/>
          <w:b/>
        </w:rPr>
        <w:t>REA COLOMBIANA</w:t>
      </w:r>
      <w:r>
        <w:rPr>
          <w:rFonts w:ascii="Century Gothic" w:hAnsi="Century Gothic"/>
        </w:rPr>
        <w:t xml:space="preserve">, pues considera que la accionada le vulneró sus derechos fundamentales al </w:t>
      </w:r>
      <w:r w:rsidR="009D62CB" w:rsidRPr="00BD12AD">
        <w:rPr>
          <w:rFonts w:ascii="Century Gothic" w:hAnsi="Century Gothic"/>
        </w:rPr>
        <w:t xml:space="preserve">buen nombre, honra, petición, trabajo y recreación.  </w:t>
      </w:r>
    </w:p>
    <w:p w:rsidR="009D62CB" w:rsidRPr="00BD12AD" w:rsidRDefault="009D62CB" w:rsidP="009D62CB">
      <w:pPr>
        <w:spacing w:line="276" w:lineRule="auto"/>
        <w:jc w:val="both"/>
        <w:rPr>
          <w:rFonts w:ascii="Century Gothic" w:hAnsi="Century Gothic"/>
        </w:rPr>
      </w:pPr>
    </w:p>
    <w:p w:rsidR="009D62CB" w:rsidRPr="00BD12AD" w:rsidRDefault="009D62CB" w:rsidP="009D62CB">
      <w:pPr>
        <w:spacing w:line="276" w:lineRule="auto"/>
        <w:jc w:val="both"/>
        <w:rPr>
          <w:rFonts w:ascii="Century Gothic" w:hAnsi="Century Gothic"/>
          <w:b/>
          <w:sz w:val="4"/>
        </w:rPr>
      </w:pPr>
    </w:p>
    <w:p w:rsidR="00BD12AD" w:rsidRDefault="00BD12AD" w:rsidP="00BD12AD">
      <w:pPr>
        <w:pStyle w:val="Textoindependiente"/>
        <w:numPr>
          <w:ilvl w:val="0"/>
          <w:numId w:val="7"/>
        </w:numPr>
        <w:tabs>
          <w:tab w:val="left" w:pos="0"/>
        </w:tabs>
        <w:spacing w:after="0" w:line="276" w:lineRule="auto"/>
        <w:jc w:val="center"/>
        <w:rPr>
          <w:rFonts w:ascii="Century Gothic" w:hAnsi="Century Gothic" w:cs="Arial"/>
          <w:b/>
          <w:szCs w:val="24"/>
          <w:lang w:val="es-ES"/>
        </w:rPr>
      </w:pPr>
      <w:r>
        <w:rPr>
          <w:rFonts w:ascii="Century Gothic" w:hAnsi="Century Gothic" w:cs="Arial"/>
          <w:b/>
          <w:szCs w:val="24"/>
          <w:lang w:val="es-ES"/>
        </w:rPr>
        <w:t>ANTECEDENTES</w:t>
      </w:r>
    </w:p>
    <w:p w:rsidR="00BD12AD" w:rsidRDefault="00BD12AD" w:rsidP="00BD12AD">
      <w:pPr>
        <w:pStyle w:val="Textoindependiente"/>
        <w:tabs>
          <w:tab w:val="left" w:pos="0"/>
        </w:tabs>
        <w:spacing w:after="0" w:line="276" w:lineRule="auto"/>
        <w:rPr>
          <w:rFonts w:ascii="Century Gothic" w:hAnsi="Century Gothic" w:cs="Arial"/>
          <w:b/>
          <w:szCs w:val="24"/>
          <w:lang w:val="es-ES"/>
        </w:rPr>
      </w:pPr>
    </w:p>
    <w:p w:rsidR="00BD12AD" w:rsidRDefault="00BD12AD" w:rsidP="00BD12AD">
      <w:pPr>
        <w:pStyle w:val="Textoindependiente"/>
        <w:tabs>
          <w:tab w:val="left" w:pos="0"/>
        </w:tabs>
        <w:spacing w:after="0" w:line="276" w:lineRule="auto"/>
        <w:rPr>
          <w:rFonts w:ascii="Century Gothic" w:hAnsi="Century Gothic" w:cs="Arial"/>
          <w:b/>
          <w:szCs w:val="24"/>
          <w:lang w:val="es-ES"/>
        </w:rPr>
      </w:pPr>
      <w:r w:rsidRPr="00BD12AD">
        <w:rPr>
          <w:rFonts w:ascii="Century Gothic" w:hAnsi="Century Gothic" w:cs="Arial"/>
          <w:b/>
          <w:szCs w:val="24"/>
          <w:lang w:val="es-ES"/>
        </w:rPr>
        <w:t>1.</w:t>
      </w:r>
      <w:r>
        <w:rPr>
          <w:rFonts w:ascii="Century Gothic" w:hAnsi="Century Gothic" w:cs="Arial"/>
          <w:b/>
          <w:szCs w:val="24"/>
          <w:lang w:val="es-ES"/>
        </w:rPr>
        <w:t xml:space="preserve"> Síntesis del caso</w:t>
      </w:r>
    </w:p>
    <w:p w:rsidR="00BD12AD" w:rsidRDefault="00BD12AD" w:rsidP="00BD12AD">
      <w:pPr>
        <w:pStyle w:val="Textoindependiente"/>
        <w:tabs>
          <w:tab w:val="left" w:pos="0"/>
        </w:tabs>
        <w:spacing w:after="0" w:line="276" w:lineRule="auto"/>
        <w:rPr>
          <w:rFonts w:ascii="Century Gothic" w:hAnsi="Century Gothic" w:cs="Arial"/>
          <w:b/>
          <w:szCs w:val="24"/>
          <w:lang w:val="es-ES"/>
        </w:rPr>
      </w:pPr>
    </w:p>
    <w:p w:rsidR="00BD12AD" w:rsidRDefault="00AA4FF1" w:rsidP="00AA4FF1">
      <w:pPr>
        <w:pStyle w:val="Textoindependiente"/>
        <w:tabs>
          <w:tab w:val="left" w:pos="0"/>
        </w:tabs>
        <w:spacing w:after="0" w:line="276" w:lineRule="auto"/>
        <w:jc w:val="both"/>
        <w:rPr>
          <w:rFonts w:ascii="Century Gothic" w:hAnsi="Century Gothic" w:cs="Arial"/>
          <w:szCs w:val="24"/>
          <w:lang w:val="es-ES"/>
        </w:rPr>
      </w:pPr>
      <w:r w:rsidRPr="00AA4FF1">
        <w:rPr>
          <w:rFonts w:ascii="Century Gothic" w:hAnsi="Century Gothic" w:cs="Arial"/>
          <w:szCs w:val="24"/>
          <w:lang w:val="es-ES"/>
        </w:rPr>
        <w:t>1.</w:t>
      </w:r>
      <w:r>
        <w:rPr>
          <w:rFonts w:ascii="Century Gothic" w:hAnsi="Century Gothic" w:cs="Arial"/>
          <w:szCs w:val="24"/>
          <w:lang w:val="es-ES"/>
        </w:rPr>
        <w:t xml:space="preserve"> </w:t>
      </w:r>
      <w:r w:rsidR="00BD12AD" w:rsidRPr="00BD12AD">
        <w:rPr>
          <w:rFonts w:ascii="Century Gothic" w:hAnsi="Century Gothic" w:cs="Arial"/>
          <w:szCs w:val="24"/>
          <w:lang w:val="es-ES"/>
        </w:rPr>
        <w:t xml:space="preserve">La señora </w:t>
      </w:r>
      <w:r w:rsidR="00BD12AD">
        <w:rPr>
          <w:rFonts w:ascii="Century Gothic" w:hAnsi="Century Gothic" w:cs="Arial"/>
          <w:szCs w:val="24"/>
          <w:lang w:val="es-ES"/>
        </w:rPr>
        <w:t xml:space="preserve">Adriana Lucía Marín Ramírez a través del mecanismo constitucional de la acción de tutela pretende revocar la decisión de la Junta Directiva Ordinaria del Casino Central de Oficiales de la Fuerza </w:t>
      </w:r>
      <w:r w:rsidR="00FB7342">
        <w:rPr>
          <w:rFonts w:ascii="Century Gothic" w:hAnsi="Century Gothic" w:cs="Arial"/>
          <w:szCs w:val="24"/>
          <w:lang w:val="es-ES"/>
        </w:rPr>
        <w:t>Aé</w:t>
      </w:r>
      <w:r w:rsidR="00BD12AD">
        <w:rPr>
          <w:rFonts w:ascii="Century Gothic" w:hAnsi="Century Gothic" w:cs="Arial"/>
          <w:szCs w:val="24"/>
          <w:lang w:val="es-ES"/>
        </w:rPr>
        <w:t xml:space="preserve">rea </w:t>
      </w:r>
      <w:r w:rsidR="00FB7342">
        <w:rPr>
          <w:rFonts w:ascii="Century Gothic" w:hAnsi="Century Gothic" w:cs="Arial"/>
          <w:szCs w:val="24"/>
          <w:lang w:val="es-ES"/>
        </w:rPr>
        <w:t xml:space="preserve">de Colombia </w:t>
      </w:r>
      <w:r w:rsidR="00BD12AD">
        <w:rPr>
          <w:rFonts w:ascii="Century Gothic" w:hAnsi="Century Gothic" w:cs="Arial"/>
          <w:szCs w:val="24"/>
          <w:lang w:val="es-ES"/>
        </w:rPr>
        <w:t>del 17 de agosto de 2019, a través de la cual se le negó su solicitud de reafiliación como socia</w:t>
      </w:r>
      <w:r w:rsidR="00FB7342">
        <w:rPr>
          <w:rFonts w:ascii="Century Gothic" w:hAnsi="Century Gothic" w:cs="Arial"/>
          <w:szCs w:val="24"/>
          <w:lang w:val="es-ES"/>
        </w:rPr>
        <w:t xml:space="preserve"> del  mismo</w:t>
      </w:r>
      <w:r w:rsidR="00BD12AD">
        <w:rPr>
          <w:rFonts w:ascii="Century Gothic" w:hAnsi="Century Gothic" w:cs="Arial"/>
          <w:szCs w:val="24"/>
          <w:lang w:val="es-ES"/>
        </w:rPr>
        <w:t>, pues considera que con ello se le vulneró sus derechos fundamentales</w:t>
      </w:r>
      <w:r w:rsidR="00BD12AD" w:rsidRPr="00BD12AD">
        <w:rPr>
          <w:rStyle w:val="Refdenotaalpie"/>
          <w:rFonts w:ascii="Century Gothic" w:hAnsi="Century Gothic"/>
        </w:rPr>
        <w:footnoteReference w:id="1"/>
      </w:r>
      <w:r w:rsidR="00BD12AD">
        <w:rPr>
          <w:rFonts w:ascii="Century Gothic" w:hAnsi="Century Gothic" w:cs="Arial"/>
          <w:szCs w:val="24"/>
          <w:lang w:val="es-ES"/>
        </w:rPr>
        <w:t xml:space="preserve">. </w:t>
      </w:r>
    </w:p>
    <w:p w:rsidR="00BD12AD" w:rsidRDefault="00AA4FF1" w:rsidP="00BD12AD">
      <w:pPr>
        <w:pStyle w:val="Textoindependiente"/>
        <w:tabs>
          <w:tab w:val="left" w:pos="0"/>
        </w:tabs>
        <w:spacing w:after="0" w:line="276" w:lineRule="auto"/>
        <w:jc w:val="both"/>
        <w:rPr>
          <w:rFonts w:ascii="Century Gothic" w:hAnsi="Century Gothic" w:cs="Arial"/>
          <w:szCs w:val="24"/>
          <w:lang w:val="es-ES"/>
        </w:rPr>
      </w:pPr>
      <w:r>
        <w:rPr>
          <w:rFonts w:ascii="Century Gothic" w:hAnsi="Century Gothic" w:cs="Arial"/>
          <w:szCs w:val="24"/>
          <w:lang w:val="es-ES"/>
        </w:rPr>
        <w:lastRenderedPageBreak/>
        <w:t xml:space="preserve">2. </w:t>
      </w:r>
      <w:r w:rsidR="00BD12AD">
        <w:rPr>
          <w:rFonts w:ascii="Century Gothic" w:hAnsi="Century Gothic" w:cs="Arial"/>
          <w:szCs w:val="24"/>
          <w:lang w:val="es-ES"/>
        </w:rPr>
        <w:t>La accionante se retiró por voluntad propia de la actividad militar, luego de 21 años de servicio a la institución. Manifestó ser cónyuge de otro miembro de la institución accionada y tener acceso a la instalaciones del Casino Central de Oficiales en calidad de invitada. Indicó que el 8 de octubre de 2019 solicitó su reafiliación en calidad de oficial retirada, pero la junta directiva le negó en forma discrecional su petición, sin tener en cuenta su trayectoria en la institución y los derechos que le asistían</w:t>
      </w:r>
      <w:r w:rsidR="00BD12AD" w:rsidRPr="00BD12AD">
        <w:rPr>
          <w:rStyle w:val="Refdenotaalpie"/>
          <w:rFonts w:ascii="Century Gothic" w:hAnsi="Century Gothic"/>
        </w:rPr>
        <w:footnoteReference w:id="2"/>
      </w:r>
      <w:r w:rsidR="00BD12AD">
        <w:rPr>
          <w:rFonts w:ascii="Century Gothic" w:hAnsi="Century Gothic" w:cs="Arial"/>
          <w:szCs w:val="24"/>
          <w:lang w:val="es-ES"/>
        </w:rPr>
        <w:t xml:space="preserve">. </w:t>
      </w:r>
    </w:p>
    <w:p w:rsidR="009D62CB" w:rsidRPr="00BD12AD" w:rsidRDefault="00BD12AD" w:rsidP="00BD12AD">
      <w:pPr>
        <w:pStyle w:val="Textoindependiente"/>
        <w:tabs>
          <w:tab w:val="left" w:pos="0"/>
        </w:tabs>
        <w:spacing w:after="0" w:line="276" w:lineRule="auto"/>
        <w:jc w:val="both"/>
        <w:rPr>
          <w:rFonts w:ascii="Century Gothic" w:hAnsi="Century Gothic" w:cs="Arial"/>
          <w:szCs w:val="24"/>
          <w:lang w:val="es-ES"/>
        </w:rPr>
      </w:pPr>
      <w:r>
        <w:rPr>
          <w:rFonts w:ascii="Century Gothic" w:hAnsi="Century Gothic" w:cs="Arial"/>
          <w:b/>
          <w:szCs w:val="24"/>
          <w:lang w:val="es-ES"/>
        </w:rPr>
        <w:lastRenderedPageBreak/>
        <w:t>2. Contestación de la accionada</w:t>
      </w:r>
    </w:p>
    <w:p w:rsidR="00BD12AD" w:rsidRDefault="00BD12AD" w:rsidP="009D62CB">
      <w:pPr>
        <w:spacing w:line="276" w:lineRule="auto"/>
        <w:jc w:val="both"/>
        <w:rPr>
          <w:rFonts w:ascii="Century Gothic" w:hAnsi="Century Gothic" w:cs="Arial"/>
          <w:bCs/>
        </w:rPr>
      </w:pPr>
    </w:p>
    <w:p w:rsidR="00BD12AD" w:rsidRDefault="00AA4FF1" w:rsidP="00BD12AD">
      <w:pPr>
        <w:spacing w:line="276" w:lineRule="auto"/>
        <w:jc w:val="both"/>
        <w:rPr>
          <w:rFonts w:ascii="Century Gothic" w:hAnsi="Century Gothic" w:cs="Arial"/>
        </w:rPr>
      </w:pPr>
      <w:r>
        <w:rPr>
          <w:rFonts w:ascii="Century Gothic" w:hAnsi="Century Gothic" w:cs="Arial"/>
          <w:bCs/>
        </w:rPr>
        <w:t xml:space="preserve">3. </w:t>
      </w:r>
      <w:r w:rsidR="00BD12AD" w:rsidRPr="00BD12AD">
        <w:rPr>
          <w:rFonts w:ascii="Century Gothic" w:hAnsi="Century Gothic" w:cs="Arial"/>
          <w:bCs/>
        </w:rPr>
        <w:t>La accionada en su escrito de contes</w:t>
      </w:r>
      <w:r w:rsidR="00BD12AD">
        <w:rPr>
          <w:rFonts w:ascii="Century Gothic" w:hAnsi="Century Gothic" w:cs="Arial"/>
          <w:bCs/>
        </w:rPr>
        <w:t xml:space="preserve">tación solicitó declarar improcedente la tutela de la referencia, pues consideró que no </w:t>
      </w:r>
      <w:r w:rsidR="00FB7342">
        <w:rPr>
          <w:rFonts w:ascii="Century Gothic" w:hAnsi="Century Gothic" w:cs="Arial"/>
          <w:bCs/>
        </w:rPr>
        <w:t xml:space="preserve">se </w:t>
      </w:r>
      <w:r w:rsidR="00BD12AD">
        <w:rPr>
          <w:rFonts w:ascii="Century Gothic" w:hAnsi="Century Gothic" w:cs="Arial"/>
          <w:bCs/>
        </w:rPr>
        <w:t xml:space="preserve">cumplían los requisitos de procedencia, dado que no vulneró o amenazó los derechos fundamentales de la señora </w:t>
      </w:r>
      <w:r w:rsidR="00BD12AD">
        <w:rPr>
          <w:rFonts w:ascii="Century Gothic" w:hAnsi="Century Gothic" w:cs="Arial"/>
        </w:rPr>
        <w:t>Adriana Lucía Marín Ramírez. Agregó que tampoco se demostró la amenaza o inminencia de causar un perjuicio irremediable.</w:t>
      </w:r>
    </w:p>
    <w:p w:rsidR="00BD12AD" w:rsidRDefault="00BD12AD" w:rsidP="00BD12AD">
      <w:pPr>
        <w:spacing w:line="276" w:lineRule="auto"/>
        <w:jc w:val="both"/>
        <w:rPr>
          <w:rFonts w:ascii="Century Gothic" w:hAnsi="Century Gothic" w:cs="Arial"/>
          <w:b/>
          <w:bCs/>
          <w:i/>
          <w:color w:val="000000"/>
          <w:u w:val="thick"/>
        </w:rPr>
      </w:pPr>
    </w:p>
    <w:p w:rsidR="00BD12AD" w:rsidRDefault="00AA4FF1" w:rsidP="00BD12AD">
      <w:pPr>
        <w:spacing w:line="276" w:lineRule="auto"/>
        <w:jc w:val="both"/>
        <w:rPr>
          <w:rFonts w:ascii="Century Gothic" w:hAnsi="Century Gothic" w:cs="Arial"/>
          <w:i/>
          <w:color w:val="000000"/>
          <w:spacing w:val="1"/>
        </w:rPr>
      </w:pPr>
      <w:r>
        <w:rPr>
          <w:rFonts w:ascii="Century Gothic" w:hAnsi="Century Gothic" w:cs="Arial"/>
          <w:bCs/>
          <w:color w:val="000000"/>
        </w:rPr>
        <w:t xml:space="preserve">4. </w:t>
      </w:r>
      <w:r w:rsidR="00BD12AD" w:rsidRPr="00BD12AD">
        <w:rPr>
          <w:rFonts w:ascii="Century Gothic" w:hAnsi="Century Gothic" w:cs="Arial"/>
          <w:bCs/>
          <w:color w:val="000000"/>
        </w:rPr>
        <w:t xml:space="preserve">Señaló que la señora </w:t>
      </w:r>
      <w:r w:rsidR="00BD12AD">
        <w:rPr>
          <w:rFonts w:ascii="Century Gothic" w:hAnsi="Century Gothic" w:cs="Arial"/>
          <w:bCs/>
          <w:color w:val="000000"/>
        </w:rPr>
        <w:t>Marín Ramírez fue retirada del servicio mediante Resolución No.</w:t>
      </w:r>
      <w:r w:rsidR="00FB7342">
        <w:rPr>
          <w:rFonts w:ascii="Century Gothic" w:hAnsi="Century Gothic" w:cs="Arial"/>
          <w:bCs/>
          <w:color w:val="000000"/>
        </w:rPr>
        <w:t xml:space="preserve"> </w:t>
      </w:r>
      <w:r w:rsidR="00BD12AD" w:rsidRPr="00BD12AD">
        <w:rPr>
          <w:rFonts w:ascii="Century Gothic" w:hAnsi="Century Gothic" w:cs="Arial"/>
          <w:bCs/>
          <w:color w:val="000000"/>
        </w:rPr>
        <w:t>1871</w:t>
      </w:r>
      <w:r w:rsidR="00BD12AD" w:rsidRPr="00BD12AD">
        <w:rPr>
          <w:rFonts w:ascii="Century Gothic" w:hAnsi="Century Gothic" w:cs="Arial"/>
          <w:bCs/>
          <w:color w:val="000000"/>
          <w:spacing w:val="-5"/>
        </w:rPr>
        <w:t xml:space="preserve"> </w:t>
      </w:r>
      <w:r w:rsidR="00BD12AD" w:rsidRPr="00BD12AD">
        <w:rPr>
          <w:rFonts w:ascii="Century Gothic" w:hAnsi="Century Gothic" w:cs="Arial"/>
          <w:bCs/>
          <w:color w:val="000000"/>
        </w:rPr>
        <w:t>del</w:t>
      </w:r>
      <w:r w:rsidR="00BD12AD" w:rsidRPr="00BD12AD">
        <w:rPr>
          <w:rFonts w:ascii="Century Gothic" w:hAnsi="Century Gothic" w:cs="Arial"/>
          <w:bCs/>
          <w:color w:val="000000"/>
          <w:spacing w:val="-5"/>
        </w:rPr>
        <w:t xml:space="preserve"> </w:t>
      </w:r>
      <w:r w:rsidR="00BD12AD" w:rsidRPr="00BD12AD">
        <w:rPr>
          <w:rFonts w:ascii="Century Gothic" w:hAnsi="Century Gothic" w:cs="Arial"/>
          <w:bCs/>
          <w:color w:val="000000"/>
        </w:rPr>
        <w:t>28</w:t>
      </w:r>
      <w:r w:rsidR="00BD12AD" w:rsidRPr="00BD12AD">
        <w:rPr>
          <w:rFonts w:ascii="Century Gothic" w:hAnsi="Century Gothic" w:cs="Arial"/>
          <w:bCs/>
          <w:color w:val="000000"/>
          <w:spacing w:val="-5"/>
        </w:rPr>
        <w:t xml:space="preserve"> </w:t>
      </w:r>
      <w:r w:rsidR="00BD12AD" w:rsidRPr="00BD12AD">
        <w:rPr>
          <w:rFonts w:ascii="Century Gothic" w:hAnsi="Century Gothic" w:cs="Arial"/>
          <w:bCs/>
          <w:color w:val="000000"/>
        </w:rPr>
        <w:t>de</w:t>
      </w:r>
      <w:r w:rsidR="00BD12AD" w:rsidRPr="00BD12AD">
        <w:rPr>
          <w:rFonts w:ascii="Century Gothic" w:hAnsi="Century Gothic" w:cs="Arial"/>
          <w:bCs/>
          <w:color w:val="000000"/>
          <w:spacing w:val="-5"/>
        </w:rPr>
        <w:t xml:space="preserve"> </w:t>
      </w:r>
      <w:r w:rsidR="00BD12AD" w:rsidRPr="00BD12AD">
        <w:rPr>
          <w:rFonts w:ascii="Century Gothic" w:hAnsi="Century Gothic" w:cs="Arial"/>
          <w:bCs/>
          <w:color w:val="000000"/>
        </w:rPr>
        <w:t>marzo</w:t>
      </w:r>
      <w:r w:rsidR="00BD12AD" w:rsidRPr="00BD12AD">
        <w:rPr>
          <w:rFonts w:ascii="Century Gothic" w:hAnsi="Century Gothic" w:cs="Arial"/>
          <w:bCs/>
          <w:color w:val="000000"/>
          <w:spacing w:val="-5"/>
        </w:rPr>
        <w:t xml:space="preserve"> </w:t>
      </w:r>
      <w:r w:rsidR="00BD12AD" w:rsidRPr="00BD12AD">
        <w:rPr>
          <w:rFonts w:ascii="Century Gothic" w:hAnsi="Century Gothic" w:cs="Arial"/>
          <w:bCs/>
          <w:color w:val="000000"/>
        </w:rPr>
        <w:t>de 2019</w:t>
      </w:r>
      <w:r w:rsidR="00BD12AD" w:rsidRPr="00BD12AD">
        <w:rPr>
          <w:rFonts w:ascii="Century Gothic" w:hAnsi="Century Gothic" w:cs="Arial"/>
          <w:bCs/>
          <w:color w:val="000000"/>
          <w:spacing w:val="3"/>
        </w:rPr>
        <w:t xml:space="preserve"> </w:t>
      </w:r>
      <w:r w:rsidR="00BD12AD" w:rsidRPr="00BD12AD">
        <w:rPr>
          <w:rFonts w:ascii="Century Gothic" w:hAnsi="Century Gothic" w:cs="Arial"/>
          <w:bCs/>
          <w:color w:val="000000"/>
        </w:rPr>
        <w:t>proferida</w:t>
      </w:r>
      <w:r w:rsidR="00BD12AD" w:rsidRPr="00BD12AD">
        <w:rPr>
          <w:rFonts w:ascii="Century Gothic" w:hAnsi="Century Gothic" w:cs="Arial"/>
          <w:bCs/>
          <w:color w:val="000000"/>
          <w:spacing w:val="2"/>
        </w:rPr>
        <w:t xml:space="preserve"> </w:t>
      </w:r>
      <w:r w:rsidR="00BD12AD" w:rsidRPr="00BD12AD">
        <w:rPr>
          <w:rFonts w:ascii="Century Gothic" w:hAnsi="Century Gothic" w:cs="Arial"/>
          <w:bCs/>
          <w:color w:val="000000"/>
        </w:rPr>
        <w:t>por</w:t>
      </w:r>
      <w:r w:rsidR="00BD12AD" w:rsidRPr="00BD12AD">
        <w:rPr>
          <w:rFonts w:ascii="Century Gothic" w:hAnsi="Century Gothic" w:cs="Arial"/>
          <w:bCs/>
          <w:color w:val="000000"/>
          <w:spacing w:val="2"/>
        </w:rPr>
        <w:t xml:space="preserve"> </w:t>
      </w:r>
      <w:r w:rsidR="00BD12AD" w:rsidRPr="00BD12AD">
        <w:rPr>
          <w:rFonts w:ascii="Century Gothic" w:hAnsi="Century Gothic" w:cs="Arial"/>
          <w:bCs/>
          <w:color w:val="000000"/>
        </w:rPr>
        <w:t>el</w:t>
      </w:r>
      <w:r w:rsidR="00BD12AD" w:rsidRPr="00BD12AD">
        <w:rPr>
          <w:rFonts w:ascii="Century Gothic" w:hAnsi="Century Gothic" w:cs="Arial"/>
          <w:bCs/>
          <w:color w:val="000000"/>
          <w:spacing w:val="3"/>
        </w:rPr>
        <w:t xml:space="preserve"> </w:t>
      </w:r>
      <w:r w:rsidR="00BD12AD" w:rsidRPr="00BD12AD">
        <w:rPr>
          <w:rFonts w:ascii="Century Gothic" w:hAnsi="Century Gothic" w:cs="Arial"/>
          <w:bCs/>
          <w:color w:val="000000"/>
        </w:rPr>
        <w:t>señor</w:t>
      </w:r>
      <w:r w:rsidR="00BD12AD" w:rsidRPr="00BD12AD">
        <w:rPr>
          <w:rFonts w:ascii="Century Gothic" w:hAnsi="Century Gothic" w:cs="Arial"/>
          <w:bCs/>
          <w:color w:val="000000"/>
          <w:spacing w:val="2"/>
        </w:rPr>
        <w:t xml:space="preserve"> </w:t>
      </w:r>
      <w:r w:rsidR="00BD12AD" w:rsidRPr="00BD12AD">
        <w:rPr>
          <w:rFonts w:ascii="Century Gothic" w:hAnsi="Century Gothic" w:cs="Arial"/>
          <w:bCs/>
          <w:color w:val="000000"/>
        </w:rPr>
        <w:t>Ministro</w:t>
      </w:r>
      <w:r w:rsidR="00BD12AD" w:rsidRPr="00BD12AD">
        <w:rPr>
          <w:rFonts w:ascii="Century Gothic" w:hAnsi="Century Gothic" w:cs="Arial"/>
          <w:bCs/>
          <w:color w:val="000000"/>
          <w:spacing w:val="2"/>
        </w:rPr>
        <w:t xml:space="preserve"> </w:t>
      </w:r>
      <w:r w:rsidR="00BD12AD" w:rsidRPr="00BD12AD">
        <w:rPr>
          <w:rFonts w:ascii="Century Gothic" w:hAnsi="Century Gothic" w:cs="Arial"/>
          <w:bCs/>
          <w:color w:val="000000"/>
        </w:rPr>
        <w:t>de</w:t>
      </w:r>
      <w:r w:rsidR="00BD12AD" w:rsidRPr="00BD12AD">
        <w:rPr>
          <w:rFonts w:ascii="Century Gothic" w:hAnsi="Century Gothic" w:cs="Arial"/>
          <w:bCs/>
          <w:color w:val="000000"/>
          <w:spacing w:val="2"/>
        </w:rPr>
        <w:t xml:space="preserve"> </w:t>
      </w:r>
      <w:r w:rsidR="00BD12AD" w:rsidRPr="00BD12AD">
        <w:rPr>
          <w:rFonts w:ascii="Century Gothic" w:hAnsi="Century Gothic" w:cs="Arial"/>
          <w:bCs/>
          <w:color w:val="000000"/>
        </w:rPr>
        <w:t>Defensa</w:t>
      </w:r>
      <w:r w:rsidR="00BD12AD" w:rsidRPr="00BD12AD">
        <w:rPr>
          <w:rFonts w:ascii="Century Gothic" w:hAnsi="Century Gothic" w:cs="Arial"/>
          <w:bCs/>
          <w:color w:val="000000"/>
          <w:spacing w:val="2"/>
        </w:rPr>
        <w:t xml:space="preserve"> </w:t>
      </w:r>
      <w:r w:rsidR="00BD12AD" w:rsidRPr="00BD12AD">
        <w:rPr>
          <w:rFonts w:ascii="Century Gothic" w:hAnsi="Century Gothic" w:cs="Arial"/>
          <w:bCs/>
          <w:color w:val="000000"/>
        </w:rPr>
        <w:t>Nacional</w:t>
      </w:r>
      <w:r w:rsidR="00BD12AD" w:rsidRPr="00BD12AD">
        <w:rPr>
          <w:rFonts w:ascii="Century Gothic" w:hAnsi="Century Gothic" w:cs="Arial"/>
          <w:bCs/>
          <w:color w:val="000000"/>
          <w:spacing w:val="2"/>
        </w:rPr>
        <w:t xml:space="preserve"> </w:t>
      </w:r>
      <w:r w:rsidR="00BD12AD" w:rsidRPr="00BD12AD">
        <w:rPr>
          <w:rFonts w:ascii="Century Gothic" w:hAnsi="Century Gothic" w:cs="Arial"/>
          <w:bCs/>
          <w:color w:val="000000"/>
        </w:rPr>
        <w:t>con</w:t>
      </w:r>
      <w:r w:rsidR="00BD12AD" w:rsidRPr="00BD12AD">
        <w:rPr>
          <w:rFonts w:ascii="Century Gothic" w:hAnsi="Century Gothic" w:cs="Arial"/>
          <w:bCs/>
          <w:color w:val="000000"/>
          <w:spacing w:val="2"/>
        </w:rPr>
        <w:t xml:space="preserve"> </w:t>
      </w:r>
      <w:r w:rsidR="00BD12AD" w:rsidRPr="00BD12AD">
        <w:rPr>
          <w:rFonts w:ascii="Century Gothic" w:hAnsi="Century Gothic" w:cs="Arial"/>
          <w:bCs/>
          <w:color w:val="000000"/>
        </w:rPr>
        <w:t>novedad</w:t>
      </w:r>
      <w:r w:rsidR="00BD12AD" w:rsidRPr="00BD12AD">
        <w:rPr>
          <w:rFonts w:ascii="Century Gothic" w:hAnsi="Century Gothic" w:cs="Arial"/>
          <w:bCs/>
          <w:color w:val="000000"/>
          <w:spacing w:val="3"/>
        </w:rPr>
        <w:t xml:space="preserve"> </w:t>
      </w:r>
      <w:r w:rsidR="00BD12AD" w:rsidRPr="00BD12AD">
        <w:rPr>
          <w:rFonts w:ascii="Century Gothic" w:hAnsi="Century Gothic" w:cs="Arial"/>
          <w:bCs/>
          <w:color w:val="000000"/>
        </w:rPr>
        <w:t>fiscal</w:t>
      </w:r>
      <w:r w:rsidR="00BD12AD" w:rsidRPr="00BD12AD">
        <w:rPr>
          <w:rFonts w:ascii="Century Gothic" w:hAnsi="Century Gothic" w:cs="Arial"/>
          <w:bCs/>
          <w:color w:val="000000"/>
          <w:spacing w:val="2"/>
        </w:rPr>
        <w:t xml:space="preserve"> </w:t>
      </w:r>
      <w:r w:rsidR="00BD12AD" w:rsidRPr="00BD12AD">
        <w:rPr>
          <w:rFonts w:ascii="Century Gothic" w:hAnsi="Century Gothic" w:cs="Arial"/>
          <w:bCs/>
          <w:color w:val="000000"/>
        </w:rPr>
        <w:t>a</w:t>
      </w:r>
      <w:r w:rsidR="00BD12AD" w:rsidRPr="00BD12AD">
        <w:rPr>
          <w:rFonts w:ascii="Century Gothic" w:hAnsi="Century Gothic" w:cs="Arial"/>
          <w:bCs/>
          <w:color w:val="000000"/>
          <w:spacing w:val="2"/>
        </w:rPr>
        <w:t xml:space="preserve"> </w:t>
      </w:r>
      <w:r w:rsidR="00BD12AD" w:rsidRPr="00BD12AD">
        <w:rPr>
          <w:rFonts w:ascii="Century Gothic" w:hAnsi="Century Gothic" w:cs="Arial"/>
          <w:bCs/>
          <w:color w:val="000000"/>
        </w:rPr>
        <w:t>partir</w:t>
      </w:r>
      <w:r w:rsidR="00BD12AD" w:rsidRPr="00BD12AD">
        <w:rPr>
          <w:rFonts w:ascii="Century Gothic" w:hAnsi="Century Gothic" w:cs="Arial"/>
          <w:bCs/>
          <w:color w:val="000000"/>
          <w:spacing w:val="3"/>
        </w:rPr>
        <w:t xml:space="preserve"> </w:t>
      </w:r>
      <w:r w:rsidR="00BD12AD" w:rsidRPr="00BD12AD">
        <w:rPr>
          <w:rFonts w:ascii="Century Gothic" w:hAnsi="Century Gothic" w:cs="Arial"/>
          <w:bCs/>
          <w:color w:val="000000"/>
        </w:rPr>
        <w:t>del 31</w:t>
      </w:r>
      <w:r w:rsidR="00BD12AD" w:rsidRPr="00BD12AD">
        <w:rPr>
          <w:rFonts w:ascii="Century Gothic" w:hAnsi="Century Gothic" w:cs="Arial"/>
          <w:bCs/>
          <w:color w:val="000000"/>
          <w:spacing w:val="1"/>
        </w:rPr>
        <w:t xml:space="preserve"> </w:t>
      </w:r>
      <w:r w:rsidR="00BD12AD" w:rsidRPr="00BD12AD">
        <w:rPr>
          <w:rFonts w:ascii="Century Gothic" w:hAnsi="Century Gothic" w:cs="Arial"/>
          <w:bCs/>
          <w:color w:val="000000"/>
        </w:rPr>
        <w:t>de</w:t>
      </w:r>
      <w:r w:rsidR="00BD12AD" w:rsidRPr="00BD12AD">
        <w:rPr>
          <w:rFonts w:ascii="Century Gothic" w:hAnsi="Century Gothic" w:cs="Arial"/>
          <w:bCs/>
          <w:color w:val="000000"/>
          <w:spacing w:val="1"/>
        </w:rPr>
        <w:t xml:space="preserve"> </w:t>
      </w:r>
      <w:r w:rsidR="00BD12AD" w:rsidRPr="00BD12AD">
        <w:rPr>
          <w:rFonts w:ascii="Century Gothic" w:hAnsi="Century Gothic" w:cs="Arial"/>
          <w:bCs/>
          <w:color w:val="000000"/>
        </w:rPr>
        <w:t>marzo</w:t>
      </w:r>
      <w:r w:rsidR="00BD12AD" w:rsidRPr="00BD12AD">
        <w:rPr>
          <w:rFonts w:ascii="Century Gothic" w:hAnsi="Century Gothic" w:cs="Arial"/>
          <w:bCs/>
          <w:color w:val="000000"/>
          <w:spacing w:val="1"/>
        </w:rPr>
        <w:t xml:space="preserve"> </w:t>
      </w:r>
      <w:r w:rsidR="00BD12AD" w:rsidRPr="00BD12AD">
        <w:rPr>
          <w:rFonts w:ascii="Century Gothic" w:hAnsi="Century Gothic" w:cs="Arial"/>
          <w:bCs/>
          <w:color w:val="000000"/>
        </w:rPr>
        <w:t>de 2019</w:t>
      </w:r>
      <w:r w:rsidR="00BD12AD" w:rsidRPr="00BD12AD">
        <w:rPr>
          <w:rFonts w:ascii="Century Gothic" w:hAnsi="Century Gothic" w:cs="Arial"/>
          <w:color w:val="000000"/>
        </w:rPr>
        <w:t>.</w:t>
      </w:r>
      <w:r w:rsidR="00BD12AD" w:rsidRPr="00BD12AD">
        <w:rPr>
          <w:rFonts w:ascii="Century Gothic" w:hAnsi="Century Gothic" w:cs="Arial"/>
          <w:i/>
          <w:color w:val="000000"/>
          <w:spacing w:val="1"/>
        </w:rPr>
        <w:t xml:space="preserve"> </w:t>
      </w:r>
    </w:p>
    <w:p w:rsidR="00BD12AD" w:rsidRPr="00BD12AD" w:rsidRDefault="00AA4FF1" w:rsidP="00BD12AD">
      <w:pPr>
        <w:spacing w:line="276" w:lineRule="auto"/>
        <w:jc w:val="both"/>
        <w:rPr>
          <w:rFonts w:ascii="Century Gothic" w:hAnsi="Century Gothic" w:cs="Arial"/>
          <w:iCs/>
          <w:color w:val="000000"/>
        </w:rPr>
      </w:pPr>
      <w:r>
        <w:rPr>
          <w:rFonts w:ascii="Century Gothic" w:hAnsi="Century Gothic" w:cs="Arial"/>
          <w:color w:val="000000"/>
        </w:rPr>
        <w:lastRenderedPageBreak/>
        <w:t xml:space="preserve">5. </w:t>
      </w:r>
      <w:r w:rsidR="00BD12AD" w:rsidRPr="00BD12AD">
        <w:rPr>
          <w:rFonts w:ascii="Century Gothic" w:hAnsi="Century Gothic" w:cs="Arial"/>
          <w:color w:val="000000"/>
        </w:rPr>
        <w:t xml:space="preserve">Precisó que </w:t>
      </w:r>
      <w:r w:rsidR="00BD12AD" w:rsidRPr="00BD12AD">
        <w:rPr>
          <w:rFonts w:ascii="Century Gothic" w:hAnsi="Century Gothic" w:cs="Arial"/>
          <w:bCs/>
          <w:iCs/>
          <w:color w:val="000000"/>
        </w:rPr>
        <w:t>si el oficial</w:t>
      </w:r>
      <w:r w:rsidR="00BD12AD" w:rsidRPr="00BD12AD">
        <w:rPr>
          <w:rFonts w:ascii="Century Gothic" w:hAnsi="Century Gothic" w:cs="Arial"/>
          <w:bCs/>
          <w:iCs/>
          <w:color w:val="000000"/>
          <w:spacing w:val="42"/>
        </w:rPr>
        <w:t xml:space="preserve"> </w:t>
      </w:r>
      <w:r w:rsidR="00BD12AD" w:rsidRPr="00BD12AD">
        <w:rPr>
          <w:rFonts w:ascii="Century Gothic" w:hAnsi="Century Gothic" w:cs="Arial"/>
          <w:bCs/>
          <w:iCs/>
          <w:color w:val="000000"/>
        </w:rPr>
        <w:t>no solicita por escrito la</w:t>
      </w:r>
      <w:r w:rsidR="00BD12AD" w:rsidRPr="00BD12AD">
        <w:rPr>
          <w:rFonts w:ascii="Century Gothic" w:hAnsi="Century Gothic" w:cs="Arial"/>
          <w:bCs/>
          <w:iCs/>
          <w:color w:val="000000"/>
          <w:spacing w:val="-24"/>
        </w:rPr>
        <w:t xml:space="preserve"> </w:t>
      </w:r>
      <w:r w:rsidR="00BD12AD" w:rsidRPr="00BD12AD">
        <w:rPr>
          <w:rFonts w:ascii="Century Gothic" w:hAnsi="Century Gothic" w:cs="Arial"/>
          <w:bCs/>
          <w:iCs/>
          <w:color w:val="000000"/>
        </w:rPr>
        <w:t>continuidad</w:t>
      </w:r>
      <w:r w:rsidR="00BD12AD" w:rsidRPr="00BD12AD">
        <w:rPr>
          <w:rFonts w:ascii="Century Gothic" w:hAnsi="Century Gothic" w:cs="Arial"/>
          <w:bCs/>
          <w:iCs/>
          <w:color w:val="000000"/>
          <w:spacing w:val="-14"/>
        </w:rPr>
        <w:t xml:space="preserve"> </w:t>
      </w:r>
      <w:r w:rsidR="00BD12AD" w:rsidRPr="00BD12AD">
        <w:rPr>
          <w:rFonts w:ascii="Century Gothic" w:hAnsi="Century Gothic" w:cs="Arial"/>
          <w:bCs/>
          <w:iCs/>
          <w:color w:val="000000"/>
        </w:rPr>
        <w:t>como</w:t>
      </w:r>
      <w:r w:rsidR="00BD12AD" w:rsidRPr="00BD12AD">
        <w:rPr>
          <w:rFonts w:ascii="Century Gothic" w:hAnsi="Century Gothic" w:cs="Arial"/>
          <w:bCs/>
          <w:iCs/>
          <w:color w:val="000000"/>
          <w:spacing w:val="-14"/>
        </w:rPr>
        <w:t xml:space="preserve"> </w:t>
      </w:r>
      <w:r w:rsidR="00BD12AD" w:rsidRPr="00BD12AD">
        <w:rPr>
          <w:rFonts w:ascii="Century Gothic" w:hAnsi="Century Gothic" w:cs="Arial"/>
          <w:bCs/>
          <w:iCs/>
          <w:color w:val="000000"/>
        </w:rPr>
        <w:t>afiliado</w:t>
      </w:r>
      <w:r w:rsidR="00BD12AD" w:rsidRPr="00BD12AD">
        <w:rPr>
          <w:rFonts w:ascii="Century Gothic" w:hAnsi="Century Gothic" w:cs="Arial"/>
          <w:bCs/>
          <w:iCs/>
          <w:color w:val="000000"/>
          <w:spacing w:val="-14"/>
        </w:rPr>
        <w:t xml:space="preserve"> </w:t>
      </w:r>
      <w:r w:rsidR="00BD12AD" w:rsidRPr="00BD12AD">
        <w:rPr>
          <w:rFonts w:ascii="Century Gothic" w:hAnsi="Century Gothic" w:cs="Arial"/>
          <w:bCs/>
          <w:iCs/>
          <w:color w:val="000000"/>
        </w:rPr>
        <w:t>dentro</w:t>
      </w:r>
      <w:r w:rsidR="00BD12AD" w:rsidRPr="00BD12AD">
        <w:rPr>
          <w:rFonts w:ascii="Century Gothic" w:hAnsi="Century Gothic" w:cs="Arial"/>
          <w:bCs/>
          <w:iCs/>
          <w:color w:val="000000"/>
          <w:spacing w:val="-14"/>
        </w:rPr>
        <w:t xml:space="preserve"> </w:t>
      </w:r>
      <w:r w:rsidR="00BD12AD" w:rsidRPr="00BD12AD">
        <w:rPr>
          <w:rFonts w:ascii="Century Gothic" w:hAnsi="Century Gothic" w:cs="Arial"/>
          <w:bCs/>
          <w:iCs/>
          <w:color w:val="000000"/>
        </w:rPr>
        <w:t>de</w:t>
      </w:r>
      <w:r w:rsidR="00BD12AD" w:rsidRPr="00BD12AD">
        <w:rPr>
          <w:rFonts w:ascii="Century Gothic" w:hAnsi="Century Gothic" w:cs="Arial"/>
          <w:bCs/>
          <w:iCs/>
          <w:color w:val="000000"/>
          <w:spacing w:val="-14"/>
        </w:rPr>
        <w:t xml:space="preserve"> </w:t>
      </w:r>
      <w:r w:rsidR="00BD12AD" w:rsidRPr="00BD12AD">
        <w:rPr>
          <w:rFonts w:ascii="Century Gothic" w:hAnsi="Century Gothic" w:cs="Arial"/>
          <w:bCs/>
          <w:iCs/>
          <w:color w:val="000000"/>
        </w:rPr>
        <w:t>los</w:t>
      </w:r>
      <w:r w:rsidR="00BD12AD" w:rsidRPr="00BD12AD">
        <w:rPr>
          <w:rFonts w:ascii="Century Gothic" w:hAnsi="Century Gothic" w:cs="Arial"/>
          <w:bCs/>
          <w:iCs/>
          <w:color w:val="000000"/>
          <w:spacing w:val="-14"/>
        </w:rPr>
        <w:t xml:space="preserve"> </w:t>
      </w:r>
      <w:r w:rsidR="00BD12AD" w:rsidRPr="00BD12AD">
        <w:rPr>
          <w:rFonts w:ascii="Century Gothic" w:hAnsi="Century Gothic" w:cs="Arial"/>
          <w:bCs/>
          <w:iCs/>
          <w:color w:val="000000"/>
        </w:rPr>
        <w:t>tres</w:t>
      </w:r>
      <w:r w:rsidR="00BD12AD" w:rsidRPr="00BD12AD">
        <w:rPr>
          <w:rFonts w:ascii="Century Gothic" w:hAnsi="Century Gothic" w:cs="Arial"/>
          <w:bCs/>
          <w:iCs/>
          <w:color w:val="000000"/>
          <w:spacing w:val="-14"/>
        </w:rPr>
        <w:t xml:space="preserve"> </w:t>
      </w:r>
      <w:r w:rsidR="00BD12AD" w:rsidRPr="00BD12AD">
        <w:rPr>
          <w:rFonts w:ascii="Century Gothic" w:hAnsi="Century Gothic" w:cs="Arial"/>
          <w:bCs/>
          <w:iCs/>
          <w:color w:val="000000"/>
        </w:rPr>
        <w:t>(3)</w:t>
      </w:r>
      <w:r w:rsidR="00BD12AD" w:rsidRPr="00BD12AD">
        <w:rPr>
          <w:rFonts w:ascii="Century Gothic" w:hAnsi="Century Gothic" w:cs="Arial"/>
          <w:bCs/>
          <w:iCs/>
          <w:color w:val="000000"/>
          <w:spacing w:val="-14"/>
        </w:rPr>
        <w:t xml:space="preserve"> </w:t>
      </w:r>
      <w:r w:rsidR="00BD12AD" w:rsidRPr="00BD12AD">
        <w:rPr>
          <w:rFonts w:ascii="Century Gothic" w:hAnsi="Century Gothic" w:cs="Arial"/>
          <w:bCs/>
          <w:iCs/>
          <w:color w:val="000000"/>
        </w:rPr>
        <w:t>meses</w:t>
      </w:r>
      <w:r w:rsidR="00BD12AD" w:rsidRPr="00BD12AD">
        <w:rPr>
          <w:rFonts w:ascii="Century Gothic" w:hAnsi="Century Gothic" w:cs="Arial"/>
          <w:bCs/>
          <w:iCs/>
          <w:color w:val="000000"/>
          <w:spacing w:val="-14"/>
        </w:rPr>
        <w:t xml:space="preserve"> </w:t>
      </w:r>
      <w:r w:rsidR="00BD12AD" w:rsidRPr="00BD12AD">
        <w:rPr>
          <w:rFonts w:ascii="Century Gothic" w:hAnsi="Century Gothic" w:cs="Arial"/>
          <w:bCs/>
          <w:iCs/>
          <w:color w:val="000000"/>
        </w:rPr>
        <w:t>de</w:t>
      </w:r>
      <w:r w:rsidR="00BD12AD" w:rsidRPr="00BD12AD">
        <w:rPr>
          <w:rFonts w:ascii="Century Gothic" w:hAnsi="Century Gothic" w:cs="Arial"/>
          <w:bCs/>
          <w:iCs/>
          <w:color w:val="000000"/>
          <w:spacing w:val="-14"/>
        </w:rPr>
        <w:t xml:space="preserve"> </w:t>
      </w:r>
      <w:r w:rsidR="00BD12AD" w:rsidRPr="00BD12AD">
        <w:rPr>
          <w:rFonts w:ascii="Century Gothic" w:hAnsi="Century Gothic" w:cs="Arial"/>
          <w:bCs/>
          <w:iCs/>
          <w:color w:val="000000"/>
        </w:rPr>
        <w:t>alta,</w:t>
      </w:r>
      <w:r w:rsidR="00BD12AD" w:rsidRPr="00BD12AD">
        <w:rPr>
          <w:rFonts w:ascii="Century Gothic" w:hAnsi="Century Gothic" w:cs="Arial"/>
          <w:bCs/>
          <w:iCs/>
          <w:color w:val="000000"/>
          <w:spacing w:val="-14"/>
        </w:rPr>
        <w:t xml:space="preserve"> </w:t>
      </w:r>
      <w:r w:rsidR="00BD12AD" w:rsidRPr="00BD12AD">
        <w:rPr>
          <w:rFonts w:ascii="Century Gothic" w:hAnsi="Century Gothic" w:cs="Arial"/>
          <w:bCs/>
          <w:iCs/>
          <w:color w:val="000000"/>
        </w:rPr>
        <w:t>queda</w:t>
      </w:r>
      <w:r w:rsidR="00BD12AD" w:rsidRPr="00BD12AD">
        <w:rPr>
          <w:rFonts w:ascii="Century Gothic" w:hAnsi="Century Gothic" w:cs="Arial"/>
          <w:bCs/>
          <w:iCs/>
          <w:color w:val="000000"/>
          <w:spacing w:val="-13"/>
        </w:rPr>
        <w:t xml:space="preserve"> </w:t>
      </w:r>
      <w:r w:rsidR="00BD12AD" w:rsidRPr="00BD12AD">
        <w:rPr>
          <w:rFonts w:ascii="Century Gothic" w:hAnsi="Century Gothic" w:cs="Arial"/>
          <w:bCs/>
          <w:iCs/>
          <w:color w:val="000000"/>
        </w:rPr>
        <w:t>retirado de</w:t>
      </w:r>
      <w:r w:rsidR="00BD12AD" w:rsidRPr="00BD12AD">
        <w:rPr>
          <w:rFonts w:ascii="Century Gothic" w:hAnsi="Century Gothic" w:cs="Arial"/>
          <w:bCs/>
          <w:iCs/>
          <w:color w:val="000000"/>
          <w:spacing w:val="22"/>
        </w:rPr>
        <w:t xml:space="preserve"> </w:t>
      </w:r>
      <w:r w:rsidR="00BD12AD" w:rsidRPr="00BD12AD">
        <w:rPr>
          <w:rFonts w:ascii="Century Gothic" w:hAnsi="Century Gothic" w:cs="Arial"/>
          <w:bCs/>
          <w:iCs/>
          <w:color w:val="000000"/>
        </w:rPr>
        <w:t>su</w:t>
      </w:r>
      <w:r w:rsidR="00BD12AD" w:rsidRPr="00BD12AD">
        <w:rPr>
          <w:rFonts w:ascii="Century Gothic" w:hAnsi="Century Gothic" w:cs="Arial"/>
          <w:bCs/>
          <w:iCs/>
          <w:color w:val="000000"/>
          <w:spacing w:val="22"/>
        </w:rPr>
        <w:t xml:space="preserve"> </w:t>
      </w:r>
      <w:r w:rsidR="00BD12AD" w:rsidRPr="00BD12AD">
        <w:rPr>
          <w:rFonts w:ascii="Century Gothic" w:hAnsi="Century Gothic" w:cs="Arial"/>
          <w:bCs/>
          <w:iCs/>
          <w:color w:val="000000"/>
        </w:rPr>
        <w:t>condición</w:t>
      </w:r>
      <w:r w:rsidR="00BD12AD" w:rsidRPr="00BD12AD">
        <w:rPr>
          <w:rFonts w:ascii="Century Gothic" w:hAnsi="Century Gothic" w:cs="Arial"/>
          <w:bCs/>
          <w:iCs/>
          <w:color w:val="000000"/>
          <w:spacing w:val="22"/>
        </w:rPr>
        <w:t xml:space="preserve"> </w:t>
      </w:r>
      <w:r w:rsidR="00BD12AD" w:rsidRPr="00BD12AD">
        <w:rPr>
          <w:rFonts w:ascii="Century Gothic" w:hAnsi="Century Gothic" w:cs="Arial"/>
          <w:bCs/>
          <w:iCs/>
          <w:color w:val="000000"/>
        </w:rPr>
        <w:t>de</w:t>
      </w:r>
      <w:r w:rsidR="00BD12AD" w:rsidRPr="00BD12AD">
        <w:rPr>
          <w:rFonts w:ascii="Century Gothic" w:hAnsi="Century Gothic" w:cs="Arial"/>
          <w:bCs/>
          <w:iCs/>
          <w:color w:val="000000"/>
          <w:spacing w:val="22"/>
        </w:rPr>
        <w:t xml:space="preserve"> </w:t>
      </w:r>
      <w:r w:rsidR="00BD12AD" w:rsidRPr="00BD12AD">
        <w:rPr>
          <w:rFonts w:ascii="Century Gothic" w:hAnsi="Century Gothic" w:cs="Arial"/>
          <w:bCs/>
          <w:iCs/>
          <w:color w:val="000000"/>
        </w:rPr>
        <w:t>afiliado</w:t>
      </w:r>
      <w:r w:rsidR="00BD12AD" w:rsidRPr="00BD12AD">
        <w:rPr>
          <w:rFonts w:ascii="Century Gothic" w:hAnsi="Century Gothic" w:cs="Arial"/>
          <w:iCs/>
          <w:color w:val="000000"/>
        </w:rPr>
        <w:t>.</w:t>
      </w:r>
      <w:r w:rsidR="00BD12AD" w:rsidRPr="00BD12AD">
        <w:rPr>
          <w:rFonts w:ascii="Century Gothic" w:hAnsi="Century Gothic" w:cs="Arial"/>
          <w:iCs/>
          <w:color w:val="000000"/>
          <w:spacing w:val="22"/>
        </w:rPr>
        <w:t xml:space="preserve"> </w:t>
      </w:r>
      <w:r w:rsidR="00BD12AD" w:rsidRPr="00BD12AD">
        <w:rPr>
          <w:rFonts w:ascii="Century Gothic" w:hAnsi="Century Gothic" w:cs="Arial"/>
          <w:iCs/>
          <w:color w:val="000000"/>
        </w:rPr>
        <w:t>No</w:t>
      </w:r>
      <w:r w:rsidR="00BD12AD" w:rsidRPr="00BD12AD">
        <w:rPr>
          <w:rFonts w:ascii="Century Gothic" w:hAnsi="Century Gothic" w:cs="Arial"/>
          <w:iCs/>
          <w:color w:val="000000"/>
          <w:spacing w:val="22"/>
        </w:rPr>
        <w:t xml:space="preserve"> </w:t>
      </w:r>
      <w:r w:rsidR="00BD12AD" w:rsidRPr="00BD12AD">
        <w:rPr>
          <w:rFonts w:ascii="Century Gothic" w:hAnsi="Century Gothic" w:cs="Arial"/>
          <w:iCs/>
          <w:color w:val="000000"/>
        </w:rPr>
        <w:t xml:space="preserve">obstante, </w:t>
      </w:r>
      <w:r w:rsidR="00BD12AD" w:rsidRPr="00BD12AD">
        <w:rPr>
          <w:rFonts w:ascii="Century Gothic" w:hAnsi="Century Gothic" w:cs="Arial"/>
          <w:bCs/>
          <w:iCs/>
          <w:color w:val="000000"/>
        </w:rPr>
        <w:t>puede</w:t>
      </w:r>
      <w:r w:rsidR="00BD12AD" w:rsidRPr="00BD12AD">
        <w:rPr>
          <w:rFonts w:ascii="Century Gothic" w:hAnsi="Century Gothic" w:cs="Arial"/>
          <w:bCs/>
          <w:iCs/>
          <w:color w:val="000000"/>
          <w:spacing w:val="22"/>
        </w:rPr>
        <w:t xml:space="preserve"> </w:t>
      </w:r>
      <w:r w:rsidR="00BD12AD" w:rsidRPr="00BD12AD">
        <w:rPr>
          <w:rFonts w:ascii="Century Gothic" w:hAnsi="Century Gothic" w:cs="Arial"/>
          <w:bCs/>
          <w:iCs/>
          <w:color w:val="000000"/>
        </w:rPr>
        <w:t>solicitar</w:t>
      </w:r>
      <w:r w:rsidR="00BD12AD" w:rsidRPr="00BD12AD">
        <w:rPr>
          <w:rFonts w:ascii="Century Gothic" w:hAnsi="Century Gothic" w:cs="Arial"/>
          <w:bCs/>
          <w:iCs/>
          <w:color w:val="000000"/>
          <w:spacing w:val="22"/>
        </w:rPr>
        <w:t xml:space="preserve"> </w:t>
      </w:r>
      <w:r w:rsidR="00BD12AD" w:rsidRPr="00BD12AD">
        <w:rPr>
          <w:rFonts w:ascii="Century Gothic" w:hAnsi="Century Gothic" w:cs="Arial"/>
          <w:bCs/>
          <w:iCs/>
          <w:color w:val="000000"/>
        </w:rPr>
        <w:t>su</w:t>
      </w:r>
      <w:r w:rsidR="00BD12AD" w:rsidRPr="00BD12AD">
        <w:rPr>
          <w:rFonts w:ascii="Century Gothic" w:hAnsi="Century Gothic" w:cs="Arial"/>
          <w:bCs/>
          <w:iCs/>
          <w:color w:val="000000"/>
          <w:spacing w:val="21"/>
        </w:rPr>
        <w:t xml:space="preserve"> </w:t>
      </w:r>
      <w:r w:rsidR="00BD12AD" w:rsidRPr="00BD12AD">
        <w:rPr>
          <w:rFonts w:ascii="Century Gothic" w:hAnsi="Century Gothic" w:cs="Arial"/>
          <w:bCs/>
          <w:iCs/>
          <w:color w:val="000000"/>
        </w:rPr>
        <w:t>afiliación</w:t>
      </w:r>
      <w:r w:rsidR="00BD12AD" w:rsidRPr="00BD12AD">
        <w:rPr>
          <w:rFonts w:ascii="Century Gothic" w:hAnsi="Century Gothic" w:cs="Arial"/>
          <w:bCs/>
          <w:iCs/>
          <w:color w:val="000000"/>
          <w:spacing w:val="44"/>
        </w:rPr>
        <w:t xml:space="preserve"> </w:t>
      </w:r>
      <w:r w:rsidR="00BD12AD" w:rsidRPr="00BD12AD">
        <w:rPr>
          <w:rFonts w:ascii="Century Gothic" w:hAnsi="Century Gothic" w:cs="Arial"/>
          <w:iCs/>
          <w:color w:val="000000"/>
        </w:rPr>
        <w:t>en</w:t>
      </w:r>
      <w:r w:rsidR="00BD12AD" w:rsidRPr="00BD12AD">
        <w:rPr>
          <w:rFonts w:ascii="Century Gothic" w:hAnsi="Century Gothic" w:cs="Arial"/>
          <w:iCs/>
          <w:color w:val="000000"/>
          <w:spacing w:val="22"/>
        </w:rPr>
        <w:t xml:space="preserve"> </w:t>
      </w:r>
      <w:r w:rsidR="00BD12AD" w:rsidRPr="00BD12AD">
        <w:rPr>
          <w:rFonts w:ascii="Century Gothic" w:hAnsi="Century Gothic" w:cs="Arial"/>
          <w:iCs/>
          <w:color w:val="000000"/>
        </w:rPr>
        <w:t xml:space="preserve">cualquier momento, mediante el </w:t>
      </w:r>
      <w:r w:rsidR="00BD12AD" w:rsidRPr="00BD12AD">
        <w:rPr>
          <w:rFonts w:ascii="Century Gothic" w:hAnsi="Century Gothic" w:cs="Arial"/>
          <w:bCs/>
          <w:iCs/>
          <w:color w:val="000000"/>
        </w:rPr>
        <w:t>trámite de reafiliación</w:t>
      </w:r>
      <w:r w:rsidR="00BD12AD" w:rsidRPr="00BD12AD">
        <w:rPr>
          <w:rFonts w:ascii="Century Gothic" w:hAnsi="Century Gothic" w:cs="Arial"/>
          <w:iCs/>
          <w:color w:val="000000"/>
        </w:rPr>
        <w:t xml:space="preserve">, lo cual puede ser aceptado </w:t>
      </w:r>
      <w:r w:rsidR="00BD12AD">
        <w:rPr>
          <w:rFonts w:ascii="Century Gothic" w:hAnsi="Century Gothic" w:cs="Arial"/>
          <w:iCs/>
          <w:color w:val="000000"/>
        </w:rPr>
        <w:t xml:space="preserve">discrecionalmente </w:t>
      </w:r>
      <w:r w:rsidR="00BD12AD" w:rsidRPr="00BD12AD">
        <w:rPr>
          <w:rFonts w:ascii="Century Gothic" w:hAnsi="Century Gothic" w:cs="Arial"/>
          <w:iCs/>
          <w:color w:val="000000"/>
        </w:rPr>
        <w:t>por la junta directiva previo estudio de seguridad y el pago de los aportes de admisión que para el efecto se fijen</w:t>
      </w:r>
      <w:r w:rsidR="00BD12AD" w:rsidRPr="00BD12AD">
        <w:rPr>
          <w:rStyle w:val="Refdenotaalpie"/>
          <w:rFonts w:ascii="Century Gothic" w:hAnsi="Century Gothic"/>
        </w:rPr>
        <w:footnoteReference w:id="3"/>
      </w:r>
      <w:r w:rsidR="00BD12AD" w:rsidRPr="00BD12AD">
        <w:rPr>
          <w:rFonts w:ascii="Century Gothic" w:hAnsi="Century Gothic" w:cs="Arial"/>
          <w:iCs/>
          <w:color w:val="000000"/>
        </w:rPr>
        <w:t>.</w:t>
      </w:r>
    </w:p>
    <w:p w:rsidR="00BD12AD" w:rsidRDefault="00BD12AD" w:rsidP="00BD12AD">
      <w:pPr>
        <w:spacing w:line="276" w:lineRule="auto"/>
        <w:jc w:val="both"/>
        <w:rPr>
          <w:rFonts w:ascii="Century Gothic" w:hAnsi="Century Gothic" w:cs="Arial"/>
          <w:color w:val="000000"/>
        </w:rPr>
      </w:pPr>
    </w:p>
    <w:p w:rsidR="00BD12AD" w:rsidRPr="00BD12AD" w:rsidRDefault="00BD12AD" w:rsidP="00BD12AD">
      <w:pPr>
        <w:spacing w:line="276" w:lineRule="auto"/>
        <w:jc w:val="both"/>
        <w:rPr>
          <w:rFonts w:ascii="Century Gothic" w:hAnsi="Century Gothic" w:cs="Arial"/>
          <w:color w:val="000000"/>
        </w:rPr>
      </w:pPr>
    </w:p>
    <w:p w:rsidR="009D62CB" w:rsidRPr="00BD12AD" w:rsidRDefault="00BD12AD" w:rsidP="00BD12AD">
      <w:pPr>
        <w:pStyle w:val="Textoindependiente"/>
        <w:spacing w:after="0" w:line="276" w:lineRule="auto"/>
        <w:jc w:val="both"/>
        <w:rPr>
          <w:rFonts w:ascii="Century Gothic" w:hAnsi="Century Gothic" w:cs="Arial"/>
          <w:b/>
          <w:szCs w:val="24"/>
          <w:lang w:val="es-ES"/>
        </w:rPr>
      </w:pPr>
      <w:r>
        <w:rPr>
          <w:rFonts w:ascii="Century Gothic" w:hAnsi="Century Gothic" w:cs="Arial"/>
          <w:b/>
          <w:szCs w:val="24"/>
          <w:lang w:val="es-ES"/>
        </w:rPr>
        <w:t>3. Pruebas</w:t>
      </w:r>
    </w:p>
    <w:p w:rsidR="009D62CB" w:rsidRDefault="009D62CB" w:rsidP="009D62CB">
      <w:pPr>
        <w:pStyle w:val="Textoindependiente"/>
        <w:spacing w:after="0" w:line="276" w:lineRule="auto"/>
        <w:jc w:val="both"/>
        <w:rPr>
          <w:rFonts w:ascii="Century Gothic" w:hAnsi="Century Gothic" w:cs="Arial"/>
          <w:szCs w:val="24"/>
          <w:lang w:val="es-ES"/>
        </w:rPr>
      </w:pPr>
    </w:p>
    <w:p w:rsidR="00BD12AD" w:rsidRPr="00BD12AD" w:rsidRDefault="00BD12AD" w:rsidP="009D62CB">
      <w:pPr>
        <w:pStyle w:val="Textoindependiente"/>
        <w:spacing w:after="0" w:line="276" w:lineRule="auto"/>
        <w:jc w:val="both"/>
        <w:rPr>
          <w:rFonts w:ascii="Century Gothic" w:hAnsi="Century Gothic" w:cs="Arial"/>
          <w:szCs w:val="24"/>
          <w:lang w:val="es-ES"/>
        </w:rPr>
      </w:pPr>
    </w:p>
    <w:p w:rsidR="009D62CB" w:rsidRPr="00BD12AD" w:rsidRDefault="00245207" w:rsidP="009D62CB">
      <w:pPr>
        <w:pStyle w:val="Prrafodelista"/>
        <w:numPr>
          <w:ilvl w:val="0"/>
          <w:numId w:val="4"/>
        </w:numPr>
        <w:spacing w:line="276" w:lineRule="auto"/>
        <w:jc w:val="both"/>
        <w:rPr>
          <w:rFonts w:ascii="Century Gothic" w:hAnsi="Century Gothic" w:cs="Arial"/>
          <w:lang w:val="es-ES"/>
        </w:rPr>
      </w:pPr>
      <w:r w:rsidRPr="00BD12AD">
        <w:rPr>
          <w:rFonts w:ascii="Century Gothic" w:hAnsi="Century Gothic" w:cs="Arial"/>
          <w:lang w:val="es-ES"/>
        </w:rPr>
        <w:t>R</w:t>
      </w:r>
      <w:r w:rsidR="009D62CB" w:rsidRPr="00BD12AD">
        <w:rPr>
          <w:rFonts w:ascii="Century Gothic" w:hAnsi="Century Gothic" w:cs="Arial"/>
          <w:lang w:val="es-ES"/>
        </w:rPr>
        <w:t xml:space="preserve">espuesta </w:t>
      </w:r>
      <w:r w:rsidRPr="00BD12AD">
        <w:rPr>
          <w:rFonts w:ascii="Century Gothic" w:hAnsi="Century Gothic" w:cs="Arial"/>
          <w:lang w:val="es-ES"/>
        </w:rPr>
        <w:t xml:space="preserve">N° 20195440588543 del 22 de octubre de 2019 a </w:t>
      </w:r>
      <w:r w:rsidR="009D62CB" w:rsidRPr="00BD12AD">
        <w:rPr>
          <w:rFonts w:ascii="Century Gothic" w:hAnsi="Century Gothic" w:cs="Arial"/>
          <w:lang w:val="es-ES"/>
        </w:rPr>
        <w:t>petición radicada el 8 de octubre de 2019.</w:t>
      </w:r>
    </w:p>
    <w:p w:rsidR="00245207" w:rsidRPr="00BD12AD" w:rsidRDefault="00245207" w:rsidP="009A27EA">
      <w:pPr>
        <w:pStyle w:val="Prrafodelista"/>
        <w:numPr>
          <w:ilvl w:val="0"/>
          <w:numId w:val="4"/>
        </w:numPr>
        <w:spacing w:line="276" w:lineRule="auto"/>
        <w:jc w:val="both"/>
        <w:rPr>
          <w:rFonts w:ascii="Century Gothic" w:hAnsi="Century Gothic" w:cs="Arial"/>
          <w:lang w:val="es-ES"/>
        </w:rPr>
      </w:pPr>
      <w:r w:rsidRPr="00BD12AD">
        <w:rPr>
          <w:rFonts w:ascii="Century Gothic" w:hAnsi="Century Gothic" w:cs="Arial"/>
          <w:lang w:val="es-ES"/>
        </w:rPr>
        <w:t>R</w:t>
      </w:r>
      <w:r w:rsidR="009D62CB" w:rsidRPr="00BD12AD">
        <w:rPr>
          <w:rFonts w:ascii="Century Gothic" w:hAnsi="Century Gothic" w:cs="Arial"/>
          <w:lang w:val="es-ES"/>
        </w:rPr>
        <w:t xml:space="preserve">espuesta </w:t>
      </w:r>
      <w:r w:rsidRPr="00BD12AD">
        <w:rPr>
          <w:rFonts w:ascii="Century Gothic" w:hAnsi="Century Gothic" w:cs="Arial"/>
          <w:lang w:val="es-ES"/>
        </w:rPr>
        <w:t xml:space="preserve">N° 20195440650143 del 25 de noviembre de 2019 </w:t>
      </w:r>
      <w:r w:rsidR="009D62CB" w:rsidRPr="00BD12AD">
        <w:rPr>
          <w:rFonts w:ascii="Century Gothic" w:hAnsi="Century Gothic" w:cs="Arial"/>
          <w:lang w:val="es-ES"/>
        </w:rPr>
        <w:t>a petición radicada el 1° de noviembre de 201</w:t>
      </w:r>
      <w:r w:rsidRPr="00BD12AD">
        <w:rPr>
          <w:rFonts w:ascii="Century Gothic" w:hAnsi="Century Gothic" w:cs="Arial"/>
          <w:lang w:val="es-ES"/>
        </w:rPr>
        <w:t>9.</w:t>
      </w:r>
    </w:p>
    <w:p w:rsidR="009D62CB" w:rsidRPr="00BD12AD" w:rsidRDefault="009D62CB" w:rsidP="009A27EA">
      <w:pPr>
        <w:pStyle w:val="Prrafodelista"/>
        <w:numPr>
          <w:ilvl w:val="0"/>
          <w:numId w:val="4"/>
        </w:numPr>
        <w:spacing w:line="276" w:lineRule="auto"/>
        <w:jc w:val="both"/>
        <w:rPr>
          <w:rFonts w:ascii="Century Gothic" w:hAnsi="Century Gothic" w:cs="Arial"/>
          <w:lang w:val="es-ES"/>
        </w:rPr>
      </w:pPr>
      <w:r w:rsidRPr="00BD12AD">
        <w:rPr>
          <w:rFonts w:ascii="Century Gothic" w:hAnsi="Century Gothic" w:cs="Arial"/>
          <w:lang w:val="es-ES"/>
        </w:rPr>
        <w:t>Copia de Acta 77 del 1 de agosto de 2019 suscrita por la Junta Directiva Ordinaria de CLOFA.</w:t>
      </w:r>
    </w:p>
    <w:p w:rsidR="009D62CB" w:rsidRPr="00BD12AD" w:rsidRDefault="009D62CB" w:rsidP="009D62CB">
      <w:pPr>
        <w:pStyle w:val="Prrafodelista"/>
        <w:numPr>
          <w:ilvl w:val="0"/>
          <w:numId w:val="4"/>
        </w:numPr>
        <w:spacing w:line="276" w:lineRule="auto"/>
        <w:jc w:val="both"/>
        <w:rPr>
          <w:rFonts w:ascii="Century Gothic" w:hAnsi="Century Gothic" w:cs="Arial"/>
          <w:lang w:val="es-ES"/>
        </w:rPr>
      </w:pPr>
      <w:r w:rsidRPr="00BD12AD">
        <w:rPr>
          <w:rFonts w:ascii="Century Gothic" w:hAnsi="Century Gothic" w:cs="Arial"/>
          <w:lang w:val="es-ES"/>
        </w:rPr>
        <w:t>Copia de derecho de petición radicado por el accionante ante el accionado bajo el N° 201915020181072 del 1 de noviembre de 2019.</w:t>
      </w:r>
    </w:p>
    <w:p w:rsidR="009D62CB" w:rsidRPr="00BD12AD" w:rsidRDefault="009D62CB" w:rsidP="009D62CB">
      <w:pPr>
        <w:pStyle w:val="Prrafodelista"/>
        <w:numPr>
          <w:ilvl w:val="0"/>
          <w:numId w:val="4"/>
        </w:numPr>
        <w:spacing w:line="276" w:lineRule="auto"/>
        <w:jc w:val="both"/>
        <w:rPr>
          <w:rFonts w:ascii="Century Gothic" w:hAnsi="Century Gothic" w:cs="Arial"/>
          <w:lang w:val="es-ES"/>
        </w:rPr>
      </w:pPr>
      <w:r w:rsidRPr="00BD12AD">
        <w:rPr>
          <w:rFonts w:ascii="Century Gothic" w:hAnsi="Century Gothic" w:cs="Arial"/>
          <w:lang w:val="es-ES"/>
        </w:rPr>
        <w:t>Copia de recurso de reposición y en subsidio apelación en contra del oficio N° 20195440650143 del 25 de noviembre de 2019.</w:t>
      </w:r>
    </w:p>
    <w:p w:rsidR="009D62CB" w:rsidRPr="00BD12AD" w:rsidRDefault="00D179A8" w:rsidP="009D62CB">
      <w:pPr>
        <w:pStyle w:val="Prrafodelista"/>
        <w:numPr>
          <w:ilvl w:val="0"/>
          <w:numId w:val="4"/>
        </w:numPr>
        <w:spacing w:line="276" w:lineRule="auto"/>
        <w:jc w:val="both"/>
        <w:rPr>
          <w:rFonts w:ascii="Century Gothic" w:hAnsi="Century Gothic" w:cs="Arial"/>
          <w:lang w:val="es-ES"/>
        </w:rPr>
      </w:pPr>
      <w:r w:rsidRPr="00BD12AD">
        <w:rPr>
          <w:rFonts w:ascii="Century Gothic" w:hAnsi="Century Gothic" w:cs="Arial"/>
          <w:lang w:val="es-ES"/>
        </w:rPr>
        <w:t>R</w:t>
      </w:r>
      <w:r w:rsidR="009D62CB" w:rsidRPr="00BD12AD">
        <w:rPr>
          <w:rFonts w:ascii="Century Gothic" w:hAnsi="Century Gothic" w:cs="Arial"/>
          <w:lang w:val="es-ES"/>
        </w:rPr>
        <w:t xml:space="preserve">espuesta </w:t>
      </w:r>
      <w:r w:rsidRPr="00BD12AD">
        <w:rPr>
          <w:rFonts w:ascii="Century Gothic" w:hAnsi="Century Gothic" w:cs="Arial"/>
          <w:lang w:val="es-ES"/>
        </w:rPr>
        <w:t xml:space="preserve">N° 20200350000032 del 3 de febrero de 2020 </w:t>
      </w:r>
      <w:r w:rsidR="009D62CB" w:rsidRPr="00BD12AD">
        <w:rPr>
          <w:rFonts w:ascii="Century Gothic" w:hAnsi="Century Gothic" w:cs="Arial"/>
          <w:lang w:val="es-ES"/>
        </w:rPr>
        <w:t>al recurso de rep</w:t>
      </w:r>
      <w:r w:rsidRPr="00BD12AD">
        <w:rPr>
          <w:rFonts w:ascii="Century Gothic" w:hAnsi="Century Gothic" w:cs="Arial"/>
          <w:lang w:val="es-ES"/>
        </w:rPr>
        <w:t>osición y en subsidio apelación</w:t>
      </w:r>
      <w:r w:rsidR="009D62CB" w:rsidRPr="00BD12AD">
        <w:rPr>
          <w:rFonts w:ascii="Century Gothic" w:hAnsi="Century Gothic" w:cs="Arial"/>
          <w:lang w:val="es-ES"/>
        </w:rPr>
        <w:t xml:space="preserve">. </w:t>
      </w:r>
    </w:p>
    <w:p w:rsidR="009D62CB" w:rsidRPr="00BD12AD" w:rsidRDefault="009D62CB" w:rsidP="009D62CB">
      <w:pPr>
        <w:pStyle w:val="Prrafodelista"/>
        <w:numPr>
          <w:ilvl w:val="0"/>
          <w:numId w:val="4"/>
        </w:numPr>
        <w:spacing w:line="276" w:lineRule="auto"/>
        <w:jc w:val="both"/>
        <w:rPr>
          <w:rFonts w:ascii="Century Gothic" w:hAnsi="Century Gothic" w:cs="Arial"/>
          <w:lang w:val="es-ES"/>
        </w:rPr>
      </w:pPr>
      <w:r w:rsidRPr="00BD12AD">
        <w:rPr>
          <w:rFonts w:ascii="Century Gothic" w:hAnsi="Century Gothic" w:cs="Arial"/>
          <w:lang w:val="es-ES"/>
        </w:rPr>
        <w:t>Copia de hoja de servicios N° 5-32729679.</w:t>
      </w:r>
    </w:p>
    <w:p w:rsidR="009D62CB" w:rsidRDefault="009D62CB" w:rsidP="009D62CB">
      <w:pPr>
        <w:pStyle w:val="Prrafodelista"/>
        <w:numPr>
          <w:ilvl w:val="0"/>
          <w:numId w:val="4"/>
        </w:numPr>
        <w:spacing w:line="276" w:lineRule="auto"/>
        <w:jc w:val="both"/>
        <w:rPr>
          <w:rFonts w:ascii="Century Gothic" w:hAnsi="Century Gothic" w:cs="Arial"/>
          <w:i/>
          <w:lang w:val="es-ES"/>
        </w:rPr>
      </w:pPr>
      <w:r w:rsidRPr="00BD12AD">
        <w:rPr>
          <w:rFonts w:ascii="Century Gothic" w:hAnsi="Century Gothic" w:cs="Arial"/>
          <w:lang w:val="es-ES"/>
        </w:rPr>
        <w:t xml:space="preserve">Copia de la Resolución 074 de 2019 </w:t>
      </w:r>
      <w:r w:rsidRPr="00BD12AD">
        <w:rPr>
          <w:rFonts w:ascii="Century Gothic" w:hAnsi="Century Gothic" w:cs="Arial"/>
          <w:i/>
          <w:lang w:val="es-ES"/>
        </w:rPr>
        <w:t>“por la cual se aprueban las hojas de servicios por retiro a un personal militar de la Fuerza Aérea colombiana”.</w:t>
      </w:r>
    </w:p>
    <w:p w:rsidR="00BD12AD" w:rsidRDefault="00BD12AD" w:rsidP="00BD12AD">
      <w:pPr>
        <w:spacing w:line="276" w:lineRule="auto"/>
        <w:jc w:val="both"/>
        <w:rPr>
          <w:rFonts w:ascii="Century Gothic" w:hAnsi="Century Gothic" w:cs="Arial"/>
          <w:i/>
        </w:rPr>
      </w:pPr>
    </w:p>
    <w:p w:rsidR="00BD12AD" w:rsidRDefault="00BD12AD" w:rsidP="00BD12AD">
      <w:pPr>
        <w:spacing w:line="276" w:lineRule="auto"/>
        <w:jc w:val="both"/>
        <w:rPr>
          <w:rFonts w:ascii="Century Gothic" w:hAnsi="Century Gothic" w:cs="Arial"/>
          <w:i/>
        </w:rPr>
      </w:pPr>
    </w:p>
    <w:p w:rsidR="009D62CB" w:rsidRPr="00BD12AD" w:rsidRDefault="009D62CB" w:rsidP="00BD12AD">
      <w:pPr>
        <w:spacing w:line="276" w:lineRule="auto"/>
        <w:jc w:val="both"/>
        <w:rPr>
          <w:rFonts w:ascii="Century Gothic" w:hAnsi="Century Gothic" w:cs="Arial"/>
          <w:sz w:val="12"/>
        </w:rPr>
      </w:pPr>
    </w:p>
    <w:p w:rsidR="00BD12AD" w:rsidRDefault="009D62CB" w:rsidP="00BD12AD">
      <w:pPr>
        <w:pStyle w:val="Sangra2detindependiente"/>
        <w:widowControl/>
        <w:numPr>
          <w:ilvl w:val="0"/>
          <w:numId w:val="7"/>
        </w:numPr>
        <w:spacing w:line="276" w:lineRule="auto"/>
        <w:jc w:val="center"/>
        <w:rPr>
          <w:rFonts w:ascii="Century Gothic" w:hAnsi="Century Gothic" w:cs="Arial"/>
          <w:b/>
          <w:szCs w:val="24"/>
          <w:lang w:val="es-ES"/>
        </w:rPr>
      </w:pPr>
      <w:r w:rsidRPr="00BD12AD">
        <w:rPr>
          <w:rFonts w:ascii="Century Gothic" w:hAnsi="Century Gothic" w:cs="Arial"/>
          <w:b/>
          <w:szCs w:val="24"/>
          <w:lang w:val="es-ES"/>
        </w:rPr>
        <w:lastRenderedPageBreak/>
        <w:t>CONSIDERACIONES</w:t>
      </w:r>
    </w:p>
    <w:p w:rsidR="00BD12AD" w:rsidRDefault="00BD12AD" w:rsidP="00BD12AD">
      <w:pPr>
        <w:pStyle w:val="Sangra2detindependiente"/>
        <w:widowControl/>
        <w:spacing w:line="276" w:lineRule="auto"/>
        <w:ind w:firstLine="0"/>
        <w:rPr>
          <w:rFonts w:ascii="Century Gothic" w:hAnsi="Century Gothic" w:cs="Arial"/>
          <w:b/>
          <w:szCs w:val="24"/>
          <w:lang w:val="es-ES"/>
        </w:rPr>
      </w:pPr>
    </w:p>
    <w:p w:rsidR="00BD12AD" w:rsidRDefault="00BD12AD" w:rsidP="00BD12AD">
      <w:pPr>
        <w:pStyle w:val="Sangra2detindependiente"/>
        <w:widowControl/>
        <w:spacing w:line="276" w:lineRule="auto"/>
        <w:ind w:firstLine="0"/>
        <w:rPr>
          <w:rFonts w:ascii="Century Gothic" w:hAnsi="Century Gothic" w:cs="Arial"/>
          <w:b/>
          <w:szCs w:val="24"/>
          <w:lang w:val="es-ES"/>
        </w:rPr>
      </w:pPr>
      <w:r w:rsidRPr="00BD12AD">
        <w:rPr>
          <w:rFonts w:ascii="Century Gothic" w:hAnsi="Century Gothic" w:cs="Arial"/>
          <w:b/>
          <w:szCs w:val="24"/>
          <w:lang w:val="es-ES"/>
        </w:rPr>
        <w:t>1.</w:t>
      </w:r>
      <w:r>
        <w:rPr>
          <w:rFonts w:ascii="Century Gothic" w:hAnsi="Century Gothic" w:cs="Arial"/>
          <w:b/>
          <w:szCs w:val="24"/>
          <w:lang w:val="es-ES"/>
        </w:rPr>
        <w:t xml:space="preserve"> </w:t>
      </w:r>
      <w:r w:rsidR="009D62CB" w:rsidRPr="00BD12AD">
        <w:rPr>
          <w:rFonts w:ascii="Century Gothic" w:hAnsi="Century Gothic" w:cs="Arial"/>
          <w:b/>
          <w:szCs w:val="24"/>
          <w:lang w:val="es-ES"/>
        </w:rPr>
        <w:t>Competencia</w:t>
      </w:r>
    </w:p>
    <w:p w:rsidR="00BD12AD" w:rsidRDefault="00BD12AD" w:rsidP="00BD12AD">
      <w:pPr>
        <w:pStyle w:val="Sangra2detindependiente"/>
        <w:widowControl/>
        <w:spacing w:line="276" w:lineRule="auto"/>
        <w:ind w:firstLine="0"/>
        <w:rPr>
          <w:rFonts w:ascii="Century Gothic" w:eastAsia="Calibri" w:hAnsi="Century Gothic" w:cs="Arial"/>
          <w:lang w:val="es-ES"/>
        </w:rPr>
      </w:pPr>
    </w:p>
    <w:p w:rsidR="009D62CB" w:rsidRPr="00BD12AD" w:rsidRDefault="00AA4FF1" w:rsidP="00BD12AD">
      <w:pPr>
        <w:pStyle w:val="Sangra2detindependiente"/>
        <w:widowControl/>
        <w:spacing w:line="276" w:lineRule="auto"/>
        <w:ind w:firstLine="0"/>
        <w:rPr>
          <w:rFonts w:ascii="Century Gothic" w:hAnsi="Century Gothic" w:cs="Arial"/>
          <w:b/>
          <w:szCs w:val="24"/>
          <w:lang w:val="es-ES"/>
        </w:rPr>
      </w:pPr>
      <w:r>
        <w:rPr>
          <w:rFonts w:ascii="Century Gothic" w:eastAsia="Calibri" w:hAnsi="Century Gothic" w:cs="Arial"/>
          <w:lang w:val="es-ES"/>
        </w:rPr>
        <w:t xml:space="preserve">6. </w:t>
      </w:r>
      <w:r w:rsidR="009D62CB" w:rsidRPr="00BD12AD">
        <w:rPr>
          <w:rFonts w:ascii="Century Gothic" w:eastAsia="Calibri" w:hAnsi="Century Gothic" w:cs="Arial"/>
          <w:lang w:val="es-ES"/>
        </w:rPr>
        <w:t xml:space="preserve">De conformidad con lo dispuesto en el artículo 86 de la Constitución Política, en el articulado general y, en particular, en los Artículos 1°, 5° y 8° del Decreto – Ley 2591 de 1991 </w:t>
      </w:r>
      <w:r w:rsidR="009D62CB" w:rsidRPr="00BD12AD">
        <w:rPr>
          <w:rFonts w:ascii="Century Gothic" w:eastAsia="Calibri" w:hAnsi="Century Gothic" w:cs="Arial"/>
          <w:sz w:val="22"/>
          <w:lang w:val="es-ES"/>
        </w:rPr>
        <w:t>“</w:t>
      </w:r>
      <w:r w:rsidR="009D62CB" w:rsidRPr="00BD12AD">
        <w:rPr>
          <w:rFonts w:ascii="Century Gothic" w:eastAsia="Calibri" w:hAnsi="Century Gothic" w:cs="Arial"/>
          <w:i/>
          <w:sz w:val="22"/>
          <w:lang w:val="es-ES"/>
        </w:rPr>
        <w:t>Por el cual se reglamenta la acción de tutela consagrada en el artículo 86 de la Constitución Política</w:t>
      </w:r>
      <w:r w:rsidR="009D62CB" w:rsidRPr="00BD12AD">
        <w:rPr>
          <w:rFonts w:ascii="Century Gothic" w:eastAsia="Calibri" w:hAnsi="Century Gothic" w:cs="Arial"/>
          <w:i/>
          <w:lang w:val="es-ES"/>
        </w:rPr>
        <w:t>”</w:t>
      </w:r>
      <w:r w:rsidR="009D62CB" w:rsidRPr="00BD12AD">
        <w:rPr>
          <w:rFonts w:ascii="Century Gothic" w:eastAsia="Calibri" w:hAnsi="Century Gothic" w:cs="Arial"/>
          <w:lang w:val="es-ES"/>
        </w:rPr>
        <w:t xml:space="preserve">, la </w:t>
      </w:r>
      <w:r w:rsidR="00CF68D0">
        <w:rPr>
          <w:rFonts w:ascii="Century Gothic" w:eastAsia="Calibri" w:hAnsi="Century Gothic" w:cs="Arial"/>
          <w:lang w:val="es-ES"/>
        </w:rPr>
        <w:t>a</w:t>
      </w:r>
      <w:r w:rsidR="009D62CB" w:rsidRPr="00BD12AD">
        <w:rPr>
          <w:rFonts w:ascii="Century Gothic" w:eastAsia="Calibri" w:hAnsi="Century Gothic" w:cs="Arial"/>
          <w:lang w:val="es-ES"/>
        </w:rPr>
        <w:t xml:space="preserve">cción de </w:t>
      </w:r>
      <w:r w:rsidR="00CF68D0">
        <w:rPr>
          <w:rFonts w:ascii="Century Gothic" w:eastAsia="Calibri" w:hAnsi="Century Gothic" w:cs="Arial"/>
          <w:lang w:val="es-ES"/>
        </w:rPr>
        <w:t>t</w:t>
      </w:r>
      <w:r w:rsidR="009D62CB" w:rsidRPr="00BD12AD">
        <w:rPr>
          <w:rFonts w:ascii="Century Gothic" w:eastAsia="Calibri" w:hAnsi="Century Gothic" w:cs="Arial"/>
          <w:lang w:val="es-ES"/>
        </w:rPr>
        <w:t xml:space="preserve">utela se dirige o encamina a la protección inmediata de los Derechos Constitucionales Fundamentales, cuando quiera que estos resulten vulnerados o amenazados </w:t>
      </w:r>
      <w:r w:rsidR="009D62CB" w:rsidRPr="00BD12AD">
        <w:rPr>
          <w:rFonts w:ascii="Century Gothic" w:eastAsia="Calibri" w:hAnsi="Century Gothic" w:cs="Arial"/>
          <w:u w:val="single"/>
          <w:lang w:val="es-ES"/>
        </w:rPr>
        <w:t>por la acción u omisión</w:t>
      </w:r>
      <w:r w:rsidR="009D62CB" w:rsidRPr="00BD12AD">
        <w:rPr>
          <w:rFonts w:ascii="Century Gothic" w:eastAsia="Calibri" w:hAnsi="Century Gothic" w:cs="Arial"/>
          <w:lang w:val="es-ES"/>
        </w:rPr>
        <w:t xml:space="preserve"> de cualquier autoridad pública o de particulares; en este último evento, en los casos señalados de manera expresa y restrictiva por la ley. </w:t>
      </w:r>
    </w:p>
    <w:p w:rsidR="009D62CB" w:rsidRPr="00BD12AD" w:rsidRDefault="009D62CB" w:rsidP="009D62CB">
      <w:pPr>
        <w:tabs>
          <w:tab w:val="left" w:pos="0"/>
          <w:tab w:val="left" w:pos="284"/>
          <w:tab w:val="left" w:pos="426"/>
        </w:tabs>
        <w:spacing w:line="276" w:lineRule="auto"/>
        <w:jc w:val="both"/>
        <w:rPr>
          <w:rFonts w:ascii="Century Gothic" w:eastAsia="Calibri" w:hAnsi="Century Gothic" w:cs="Arial"/>
        </w:rPr>
      </w:pPr>
    </w:p>
    <w:p w:rsidR="009D62CB" w:rsidRPr="00BD12AD" w:rsidRDefault="00AA4FF1" w:rsidP="009D62CB">
      <w:pPr>
        <w:pStyle w:val="Sangra2detindependiente"/>
        <w:widowControl/>
        <w:spacing w:line="276" w:lineRule="auto"/>
        <w:ind w:firstLine="0"/>
        <w:rPr>
          <w:rFonts w:ascii="Century Gothic" w:hAnsi="Century Gothic" w:cs="Arial"/>
          <w:szCs w:val="24"/>
          <w:lang w:val="es-ES"/>
        </w:rPr>
      </w:pPr>
      <w:r>
        <w:rPr>
          <w:rFonts w:ascii="Century Gothic" w:hAnsi="Century Gothic" w:cs="Arial"/>
          <w:szCs w:val="24"/>
          <w:lang w:val="es-ES"/>
        </w:rPr>
        <w:t xml:space="preserve">7. </w:t>
      </w:r>
      <w:r w:rsidR="009D62CB" w:rsidRPr="00BD12AD">
        <w:rPr>
          <w:rFonts w:ascii="Century Gothic" w:hAnsi="Century Gothic" w:cs="Arial"/>
          <w:szCs w:val="24"/>
          <w:lang w:val="es-ES"/>
        </w:rPr>
        <w:t xml:space="preserve">Así las cosas, este </w:t>
      </w:r>
      <w:r w:rsidR="00BD12AD">
        <w:rPr>
          <w:rFonts w:ascii="Century Gothic" w:hAnsi="Century Gothic" w:cs="Arial"/>
          <w:szCs w:val="24"/>
          <w:lang w:val="es-ES"/>
        </w:rPr>
        <w:t>d</w:t>
      </w:r>
      <w:r w:rsidR="009D62CB" w:rsidRPr="00BD12AD">
        <w:rPr>
          <w:rFonts w:ascii="Century Gothic" w:hAnsi="Century Gothic" w:cs="Arial"/>
          <w:szCs w:val="24"/>
          <w:lang w:val="es-ES"/>
        </w:rPr>
        <w:t xml:space="preserve">espacho es competente para decidir frente a las </w:t>
      </w:r>
      <w:r w:rsidR="00CF68D0">
        <w:rPr>
          <w:rFonts w:ascii="Century Gothic" w:hAnsi="Century Gothic" w:cs="Arial"/>
          <w:szCs w:val="24"/>
          <w:lang w:val="es-ES"/>
        </w:rPr>
        <w:t>a</w:t>
      </w:r>
      <w:r w:rsidR="009D62CB" w:rsidRPr="00BD12AD">
        <w:rPr>
          <w:rFonts w:ascii="Century Gothic" w:hAnsi="Century Gothic" w:cs="Arial"/>
          <w:szCs w:val="24"/>
          <w:lang w:val="es-ES"/>
        </w:rPr>
        <w:t xml:space="preserve">cciones de </w:t>
      </w:r>
      <w:r w:rsidR="00CF68D0">
        <w:rPr>
          <w:rFonts w:ascii="Century Gothic" w:hAnsi="Century Gothic" w:cs="Arial"/>
          <w:szCs w:val="24"/>
          <w:lang w:val="es-ES"/>
        </w:rPr>
        <w:t>t</w:t>
      </w:r>
      <w:r w:rsidR="009D62CB" w:rsidRPr="00BD12AD">
        <w:rPr>
          <w:rFonts w:ascii="Century Gothic" w:hAnsi="Century Gothic" w:cs="Arial"/>
          <w:szCs w:val="24"/>
          <w:lang w:val="es-ES"/>
        </w:rPr>
        <w:t>utela presentadas por los ciudadanos, de conformidad con lo establecido en el artículo 86 de la Constitución Política y el artículo 15 del Decreto 2591 de 1991; así como las demás disposiciones pertinentes.</w:t>
      </w:r>
    </w:p>
    <w:p w:rsidR="009D62CB" w:rsidRPr="00BD12AD" w:rsidRDefault="009D62CB" w:rsidP="009D62CB">
      <w:pPr>
        <w:tabs>
          <w:tab w:val="left" w:pos="0"/>
          <w:tab w:val="left" w:pos="284"/>
          <w:tab w:val="left" w:pos="426"/>
        </w:tabs>
        <w:spacing w:line="276" w:lineRule="auto"/>
        <w:jc w:val="both"/>
        <w:rPr>
          <w:rFonts w:ascii="Century Gothic" w:eastAsia="Calibri" w:hAnsi="Century Gothic" w:cs="Arial"/>
        </w:rPr>
      </w:pPr>
    </w:p>
    <w:p w:rsidR="009D62CB" w:rsidRPr="00BD12AD" w:rsidRDefault="009D62CB" w:rsidP="009D62CB">
      <w:pPr>
        <w:tabs>
          <w:tab w:val="left" w:pos="0"/>
          <w:tab w:val="left" w:pos="284"/>
          <w:tab w:val="left" w:pos="426"/>
        </w:tabs>
        <w:spacing w:line="276" w:lineRule="auto"/>
        <w:jc w:val="both"/>
        <w:rPr>
          <w:rFonts w:ascii="Century Gothic" w:eastAsia="Calibri" w:hAnsi="Century Gothic" w:cs="Arial"/>
          <w:b/>
        </w:rPr>
      </w:pPr>
      <w:r w:rsidRPr="00BD12AD">
        <w:rPr>
          <w:rFonts w:ascii="Century Gothic" w:eastAsia="Calibri" w:hAnsi="Century Gothic" w:cs="Arial"/>
          <w:b/>
        </w:rPr>
        <w:t xml:space="preserve">2. </w:t>
      </w:r>
      <w:r w:rsidR="00E47810" w:rsidRPr="00BD12AD">
        <w:rPr>
          <w:rFonts w:ascii="Century Gothic" w:eastAsia="Calibri" w:hAnsi="Century Gothic" w:cs="Arial"/>
          <w:b/>
        </w:rPr>
        <w:t>Cuestión Previa</w:t>
      </w:r>
    </w:p>
    <w:p w:rsidR="009C2B80" w:rsidRPr="00BD12AD" w:rsidRDefault="009C2B80" w:rsidP="009D62CB">
      <w:pPr>
        <w:tabs>
          <w:tab w:val="left" w:pos="0"/>
          <w:tab w:val="left" w:pos="284"/>
          <w:tab w:val="left" w:pos="426"/>
        </w:tabs>
        <w:spacing w:line="276" w:lineRule="auto"/>
        <w:jc w:val="both"/>
        <w:rPr>
          <w:rFonts w:ascii="Century Gothic" w:eastAsia="Calibri" w:hAnsi="Century Gothic" w:cs="Arial"/>
          <w:b/>
        </w:rPr>
      </w:pPr>
    </w:p>
    <w:p w:rsidR="00BD12AD" w:rsidRPr="00BD12AD" w:rsidRDefault="00AA4FF1" w:rsidP="003E012C">
      <w:pPr>
        <w:tabs>
          <w:tab w:val="left" w:pos="0"/>
          <w:tab w:val="left" w:pos="284"/>
          <w:tab w:val="left" w:pos="426"/>
        </w:tabs>
        <w:spacing w:line="276" w:lineRule="auto"/>
        <w:jc w:val="both"/>
        <w:rPr>
          <w:rFonts w:ascii="Century Gothic" w:eastAsia="Calibri" w:hAnsi="Century Gothic" w:cs="Arial"/>
          <w:color w:val="000000" w:themeColor="text1"/>
        </w:rPr>
      </w:pPr>
      <w:r>
        <w:rPr>
          <w:rFonts w:ascii="Century Gothic" w:eastAsia="Calibri" w:hAnsi="Century Gothic" w:cs="Arial"/>
          <w:color w:val="000000" w:themeColor="text1"/>
        </w:rPr>
        <w:t xml:space="preserve">8. </w:t>
      </w:r>
      <w:r w:rsidR="006763AE" w:rsidRPr="00BD12AD">
        <w:rPr>
          <w:rFonts w:ascii="Century Gothic" w:eastAsia="Calibri" w:hAnsi="Century Gothic" w:cs="Arial"/>
          <w:color w:val="000000" w:themeColor="text1"/>
        </w:rPr>
        <w:t>E</w:t>
      </w:r>
      <w:r w:rsidR="003E012C" w:rsidRPr="00BD12AD">
        <w:rPr>
          <w:rFonts w:ascii="Century Gothic" w:eastAsia="Calibri" w:hAnsi="Century Gothic" w:cs="Arial"/>
          <w:color w:val="000000" w:themeColor="text1"/>
        </w:rPr>
        <w:t xml:space="preserve">n auto del </w:t>
      </w:r>
      <w:r w:rsidR="009C2B80" w:rsidRPr="00BD12AD">
        <w:rPr>
          <w:rFonts w:ascii="Century Gothic" w:eastAsia="Calibri" w:hAnsi="Century Gothic" w:cs="Arial"/>
          <w:color w:val="000000" w:themeColor="text1"/>
        </w:rPr>
        <w:t xml:space="preserve">16 de marzo de 2020 </w:t>
      </w:r>
      <w:r w:rsidR="003E012C" w:rsidRPr="00BD12AD">
        <w:rPr>
          <w:rFonts w:ascii="Century Gothic" w:eastAsia="Calibri" w:hAnsi="Century Gothic" w:cs="Arial"/>
          <w:color w:val="000000" w:themeColor="text1"/>
        </w:rPr>
        <w:t>se requirió al señor Ancizar Rodríguez García, para que aport</w:t>
      </w:r>
      <w:r w:rsidR="00BD12AD" w:rsidRPr="00BD12AD">
        <w:rPr>
          <w:rFonts w:ascii="Century Gothic" w:eastAsia="Calibri" w:hAnsi="Century Gothic" w:cs="Arial"/>
          <w:color w:val="000000" w:themeColor="text1"/>
        </w:rPr>
        <w:t>ara</w:t>
      </w:r>
      <w:r w:rsidR="003E012C" w:rsidRPr="00BD12AD">
        <w:rPr>
          <w:rFonts w:ascii="Century Gothic" w:eastAsia="Calibri" w:hAnsi="Century Gothic" w:cs="Arial"/>
          <w:color w:val="000000" w:themeColor="text1"/>
        </w:rPr>
        <w:t xml:space="preserve"> el poder que le otorgó la accionante</w:t>
      </w:r>
      <w:r w:rsidR="006763AE" w:rsidRPr="00BD12AD">
        <w:rPr>
          <w:rFonts w:ascii="Century Gothic" w:eastAsia="Calibri" w:hAnsi="Century Gothic" w:cs="Arial"/>
          <w:color w:val="000000" w:themeColor="text1"/>
        </w:rPr>
        <w:t xml:space="preserve"> para actuar</w:t>
      </w:r>
      <w:r w:rsidR="003E012C" w:rsidRPr="00BD12AD">
        <w:rPr>
          <w:rFonts w:ascii="Century Gothic" w:eastAsia="Calibri" w:hAnsi="Century Gothic" w:cs="Arial"/>
          <w:color w:val="000000" w:themeColor="text1"/>
        </w:rPr>
        <w:t>,</w:t>
      </w:r>
      <w:r w:rsidR="00BD12AD">
        <w:rPr>
          <w:rFonts w:ascii="Century Gothic" w:eastAsia="Calibri" w:hAnsi="Century Gothic" w:cs="Arial"/>
          <w:color w:val="000000" w:themeColor="text1"/>
        </w:rPr>
        <w:t xml:space="preserve"> pero este último guardó </w:t>
      </w:r>
      <w:r w:rsidR="006763AE" w:rsidRPr="00BD12AD">
        <w:rPr>
          <w:rFonts w:ascii="Century Gothic" w:eastAsia="Calibri" w:hAnsi="Century Gothic" w:cs="Arial"/>
          <w:color w:val="000000" w:themeColor="text1"/>
        </w:rPr>
        <w:t xml:space="preserve">silencio. A pesar lo anterior, el despacho considera necesario efectuar </w:t>
      </w:r>
      <w:r w:rsidR="00BD12AD" w:rsidRPr="00BD12AD">
        <w:rPr>
          <w:rFonts w:ascii="Century Gothic" w:eastAsia="Calibri" w:hAnsi="Century Gothic" w:cs="Arial"/>
          <w:color w:val="000000" w:themeColor="text1"/>
        </w:rPr>
        <w:t>el</w:t>
      </w:r>
      <w:r w:rsidR="006763AE" w:rsidRPr="00BD12AD">
        <w:rPr>
          <w:rFonts w:ascii="Century Gothic" w:eastAsia="Calibri" w:hAnsi="Century Gothic" w:cs="Arial"/>
          <w:color w:val="000000" w:themeColor="text1"/>
        </w:rPr>
        <w:t xml:space="preserve"> análi</w:t>
      </w:r>
      <w:r w:rsidR="00BD12AD" w:rsidRPr="00BD12AD">
        <w:rPr>
          <w:rFonts w:ascii="Century Gothic" w:eastAsia="Calibri" w:hAnsi="Century Gothic" w:cs="Arial"/>
          <w:color w:val="000000" w:themeColor="text1"/>
        </w:rPr>
        <w:t>sis</w:t>
      </w:r>
      <w:r w:rsidR="006763AE" w:rsidRPr="00BD12AD">
        <w:rPr>
          <w:rFonts w:ascii="Century Gothic" w:eastAsia="Calibri" w:hAnsi="Century Gothic" w:cs="Arial"/>
          <w:color w:val="000000" w:themeColor="text1"/>
        </w:rPr>
        <w:t xml:space="preserve"> de la procedencia de la acción de tutela </w:t>
      </w:r>
      <w:r w:rsidR="00BD12AD" w:rsidRPr="00BD12AD">
        <w:rPr>
          <w:rFonts w:ascii="Century Gothic" w:eastAsia="Calibri" w:hAnsi="Century Gothic" w:cs="Arial"/>
          <w:color w:val="000000" w:themeColor="text1"/>
        </w:rPr>
        <w:t>para salvaguardar un eventual vulneración del derecho al acceso a la administración de justicia de la accionante, pues la crisis de salubridad que en este momento presenta el país obliga a adoptar medidas para garantizar en cada</w:t>
      </w:r>
      <w:r w:rsidR="00FB7342">
        <w:rPr>
          <w:rFonts w:ascii="Century Gothic" w:eastAsia="Calibri" w:hAnsi="Century Gothic" w:cs="Arial"/>
          <w:color w:val="000000" w:themeColor="text1"/>
        </w:rPr>
        <w:t xml:space="preserve"> </w:t>
      </w:r>
      <w:r w:rsidR="00BD12AD" w:rsidRPr="00BD12AD">
        <w:rPr>
          <w:rFonts w:ascii="Century Gothic" w:eastAsia="Calibri" w:hAnsi="Century Gothic" w:cs="Arial"/>
          <w:color w:val="000000" w:themeColor="text1"/>
        </w:rPr>
        <w:t>caso en concreto los derechos d</w:t>
      </w:r>
      <w:r w:rsidR="00BD12AD">
        <w:rPr>
          <w:rFonts w:ascii="Century Gothic" w:eastAsia="Calibri" w:hAnsi="Century Gothic" w:cs="Arial"/>
          <w:color w:val="000000" w:themeColor="text1"/>
        </w:rPr>
        <w:t>e los administrados</w:t>
      </w:r>
      <w:r w:rsidR="00BD12AD" w:rsidRPr="00BD12AD">
        <w:rPr>
          <w:rFonts w:ascii="Century Gothic" w:eastAsia="Calibri" w:hAnsi="Century Gothic" w:cs="Arial"/>
          <w:color w:val="000000" w:themeColor="text1"/>
        </w:rPr>
        <w:t>.</w:t>
      </w:r>
    </w:p>
    <w:p w:rsidR="009D62CB" w:rsidRPr="00BD12AD" w:rsidRDefault="009D62CB" w:rsidP="009D62CB">
      <w:pPr>
        <w:tabs>
          <w:tab w:val="left" w:pos="0"/>
          <w:tab w:val="left" w:pos="284"/>
          <w:tab w:val="left" w:pos="426"/>
        </w:tabs>
        <w:spacing w:line="276" w:lineRule="auto"/>
        <w:jc w:val="both"/>
        <w:rPr>
          <w:rFonts w:ascii="Century Gothic" w:eastAsia="Calibri" w:hAnsi="Century Gothic" w:cs="Arial"/>
        </w:rPr>
      </w:pPr>
    </w:p>
    <w:p w:rsidR="009D62CB" w:rsidRPr="00BD12AD" w:rsidRDefault="009D62CB" w:rsidP="009D62CB">
      <w:pPr>
        <w:tabs>
          <w:tab w:val="left" w:pos="0"/>
          <w:tab w:val="left" w:pos="284"/>
          <w:tab w:val="left" w:pos="426"/>
        </w:tabs>
        <w:spacing w:line="276" w:lineRule="auto"/>
        <w:jc w:val="both"/>
        <w:rPr>
          <w:rFonts w:ascii="Century Gothic" w:eastAsia="Calibri" w:hAnsi="Century Gothic" w:cs="Arial"/>
          <w:b/>
        </w:rPr>
      </w:pPr>
      <w:r w:rsidRPr="00BD12AD">
        <w:rPr>
          <w:rFonts w:ascii="Century Gothic" w:eastAsia="Calibri" w:hAnsi="Century Gothic" w:cs="Arial"/>
          <w:b/>
        </w:rPr>
        <w:t xml:space="preserve">3. Problema jurídico </w:t>
      </w:r>
    </w:p>
    <w:p w:rsidR="00BD12AD" w:rsidRDefault="00BD12AD" w:rsidP="009D62CB">
      <w:pPr>
        <w:tabs>
          <w:tab w:val="left" w:pos="0"/>
          <w:tab w:val="left" w:pos="284"/>
          <w:tab w:val="left" w:pos="426"/>
        </w:tabs>
        <w:spacing w:line="276" w:lineRule="auto"/>
        <w:jc w:val="both"/>
        <w:rPr>
          <w:rFonts w:ascii="Century Gothic" w:eastAsia="Calibri" w:hAnsi="Century Gothic" w:cs="Arial"/>
        </w:rPr>
      </w:pPr>
    </w:p>
    <w:p w:rsidR="00BD12AD" w:rsidRDefault="00AA4FF1" w:rsidP="009D62CB">
      <w:pPr>
        <w:tabs>
          <w:tab w:val="left" w:pos="0"/>
          <w:tab w:val="left" w:pos="284"/>
          <w:tab w:val="left" w:pos="426"/>
        </w:tabs>
        <w:spacing w:line="276" w:lineRule="auto"/>
        <w:jc w:val="both"/>
        <w:rPr>
          <w:rFonts w:ascii="Century Gothic" w:eastAsia="Calibri" w:hAnsi="Century Gothic" w:cs="Arial"/>
        </w:rPr>
      </w:pPr>
      <w:r>
        <w:rPr>
          <w:rFonts w:ascii="Century Gothic" w:eastAsia="Calibri" w:hAnsi="Century Gothic" w:cs="Arial"/>
        </w:rPr>
        <w:t xml:space="preserve">9. </w:t>
      </w:r>
      <w:r w:rsidR="00BD12AD">
        <w:rPr>
          <w:rFonts w:ascii="Century Gothic" w:eastAsia="Calibri" w:hAnsi="Century Gothic" w:cs="Arial"/>
        </w:rPr>
        <w:t xml:space="preserve">Se debe establecer si en el caso </w:t>
      </w:r>
      <w:r w:rsidR="00CF68D0">
        <w:rPr>
          <w:rFonts w:ascii="Century Gothic" w:eastAsia="Calibri" w:hAnsi="Century Gothic" w:cs="Arial"/>
        </w:rPr>
        <w:t xml:space="preserve">en </w:t>
      </w:r>
      <w:r w:rsidR="00BD12AD">
        <w:rPr>
          <w:rFonts w:ascii="Century Gothic" w:eastAsia="Calibri" w:hAnsi="Century Gothic" w:cs="Arial"/>
        </w:rPr>
        <w:t xml:space="preserve">concreto la acción de tutela cumple con los requisitos de procedencia para su análisis de fondo. En evento de que la tutela resulte procedente para la protección de los derechos que invocó la señora </w:t>
      </w:r>
      <w:r w:rsidR="00BD12AD">
        <w:rPr>
          <w:rFonts w:ascii="Century Gothic" w:hAnsi="Century Gothic" w:cs="Arial"/>
          <w:bCs/>
          <w:color w:val="000000"/>
        </w:rPr>
        <w:t>Marín Ramírez se debe determinar si la Nación – Ministerio de Defensa Nacional – Fuerza Área de Colombia transgredió todos o alguno de esos derechos.</w:t>
      </w:r>
    </w:p>
    <w:p w:rsidR="009D62CB" w:rsidRPr="00BD12AD" w:rsidRDefault="009D62CB" w:rsidP="009D62CB">
      <w:pPr>
        <w:spacing w:line="276" w:lineRule="auto"/>
        <w:jc w:val="both"/>
        <w:rPr>
          <w:rFonts w:ascii="Century Gothic" w:eastAsia="Calibri" w:hAnsi="Century Gothic" w:cs="Arial"/>
        </w:rPr>
      </w:pPr>
    </w:p>
    <w:p w:rsidR="009D62CB" w:rsidRPr="00BD12AD" w:rsidRDefault="00D21440" w:rsidP="009D62CB">
      <w:pPr>
        <w:spacing w:line="276" w:lineRule="auto"/>
        <w:jc w:val="both"/>
        <w:rPr>
          <w:rFonts w:ascii="Century Gothic" w:eastAsia="Calibri" w:hAnsi="Century Gothic" w:cs="Arial"/>
        </w:rPr>
      </w:pPr>
      <w:r w:rsidRPr="00BD12AD">
        <w:rPr>
          <w:rFonts w:ascii="Century Gothic" w:eastAsia="Calibri" w:hAnsi="Century Gothic" w:cs="Arial"/>
          <w:b/>
        </w:rPr>
        <w:t xml:space="preserve">4 </w:t>
      </w:r>
      <w:r w:rsidR="009D62CB" w:rsidRPr="00BD12AD">
        <w:rPr>
          <w:rFonts w:ascii="Century Gothic" w:eastAsia="Calibri" w:hAnsi="Century Gothic" w:cs="Arial"/>
          <w:b/>
        </w:rPr>
        <w:t xml:space="preserve"> Proce</w:t>
      </w:r>
      <w:r w:rsidR="00BD12AD">
        <w:rPr>
          <w:rFonts w:ascii="Century Gothic" w:eastAsia="Calibri" w:hAnsi="Century Gothic" w:cs="Arial"/>
          <w:b/>
        </w:rPr>
        <w:t>dencia de la acción de tutela</w:t>
      </w:r>
    </w:p>
    <w:p w:rsidR="009D62CB" w:rsidRPr="00BD12AD" w:rsidRDefault="009D62CB" w:rsidP="009D62CB">
      <w:pPr>
        <w:spacing w:line="276" w:lineRule="auto"/>
        <w:jc w:val="both"/>
        <w:rPr>
          <w:rFonts w:ascii="Century Gothic" w:eastAsia="Calibri" w:hAnsi="Century Gothic" w:cs="Arial"/>
        </w:rPr>
      </w:pPr>
    </w:p>
    <w:p w:rsidR="00E47810" w:rsidRPr="00BD12AD" w:rsidRDefault="00B266E8" w:rsidP="00E47810">
      <w:pPr>
        <w:spacing w:line="276" w:lineRule="auto"/>
        <w:jc w:val="both"/>
        <w:rPr>
          <w:rFonts w:ascii="Century Gothic" w:eastAsia="Calibri" w:hAnsi="Century Gothic" w:cs="Arial"/>
          <w:b/>
        </w:rPr>
      </w:pPr>
      <w:r w:rsidRPr="00BD12AD">
        <w:rPr>
          <w:rFonts w:ascii="Century Gothic" w:eastAsia="Calibri" w:hAnsi="Century Gothic" w:cs="Arial"/>
          <w:b/>
        </w:rPr>
        <w:t>4</w:t>
      </w:r>
      <w:r w:rsidR="00E47810" w:rsidRPr="00BD12AD">
        <w:rPr>
          <w:rFonts w:ascii="Century Gothic" w:eastAsia="Calibri" w:hAnsi="Century Gothic" w:cs="Arial"/>
          <w:b/>
        </w:rPr>
        <w:t>.</w:t>
      </w:r>
      <w:r w:rsidR="00542F97" w:rsidRPr="00BD12AD">
        <w:rPr>
          <w:rFonts w:ascii="Century Gothic" w:eastAsia="Calibri" w:hAnsi="Century Gothic" w:cs="Arial"/>
          <w:b/>
        </w:rPr>
        <w:t>1</w:t>
      </w:r>
      <w:r w:rsidR="00E47810" w:rsidRPr="00BD12AD">
        <w:rPr>
          <w:rFonts w:ascii="Century Gothic" w:eastAsia="Calibri" w:hAnsi="Century Gothic" w:cs="Arial"/>
          <w:b/>
        </w:rPr>
        <w:t>. Mecanismo subsidiario</w:t>
      </w:r>
    </w:p>
    <w:p w:rsidR="00E47810" w:rsidRPr="00BD12AD" w:rsidRDefault="00E47810" w:rsidP="00E47810">
      <w:pPr>
        <w:spacing w:line="276" w:lineRule="auto"/>
        <w:jc w:val="both"/>
        <w:rPr>
          <w:rFonts w:ascii="Century Gothic" w:eastAsia="Calibri" w:hAnsi="Century Gothic" w:cs="Arial"/>
          <w:b/>
        </w:rPr>
      </w:pPr>
    </w:p>
    <w:p w:rsidR="00E47810" w:rsidRPr="00BD12AD" w:rsidRDefault="00AA4FF1" w:rsidP="00E47810">
      <w:pPr>
        <w:spacing w:line="276" w:lineRule="auto"/>
        <w:jc w:val="both"/>
        <w:rPr>
          <w:rFonts w:ascii="Century Gothic" w:hAnsi="Century Gothic" w:cs="Tahoma"/>
        </w:rPr>
      </w:pPr>
      <w:r>
        <w:rPr>
          <w:rFonts w:ascii="Century Gothic" w:hAnsi="Century Gothic" w:cs="Tahoma"/>
        </w:rPr>
        <w:t xml:space="preserve">10. </w:t>
      </w:r>
      <w:r w:rsidR="00E47810" w:rsidRPr="00BD12AD">
        <w:rPr>
          <w:rFonts w:ascii="Century Gothic" w:hAnsi="Century Gothic" w:cs="Tahoma"/>
        </w:rPr>
        <w:t xml:space="preserve">El artículo 86 de la Constitución Política dispone que la acción de tutela no es procedente cuando el afectado disponga de otros medios de defesa, salvo que aquella se utilice como mecanismo transitorio para evitar un </w:t>
      </w:r>
      <w:r w:rsidR="00E47810" w:rsidRPr="00BD12AD">
        <w:rPr>
          <w:rFonts w:ascii="Century Gothic" w:hAnsi="Century Gothic" w:cs="Tahoma"/>
        </w:rPr>
        <w:lastRenderedPageBreak/>
        <w:t>perjuicio irremediable, es decir, la acción de tutela tiene un carácter residual o subsidiario y solo puede acudirse a ella a falta de otra alternativa de defensa judicial apta para la protección del derecho.</w:t>
      </w:r>
    </w:p>
    <w:p w:rsidR="00E47810" w:rsidRPr="00BD12AD" w:rsidRDefault="00E47810" w:rsidP="00E47810">
      <w:pPr>
        <w:spacing w:line="276" w:lineRule="auto"/>
        <w:jc w:val="both"/>
        <w:rPr>
          <w:rFonts w:ascii="Century Gothic" w:hAnsi="Century Gothic" w:cs="Tahoma"/>
        </w:rPr>
      </w:pPr>
    </w:p>
    <w:p w:rsidR="00E47810" w:rsidRPr="00BD12AD" w:rsidRDefault="00AA4FF1" w:rsidP="00E47810">
      <w:pPr>
        <w:spacing w:line="276" w:lineRule="auto"/>
        <w:jc w:val="both"/>
        <w:rPr>
          <w:rFonts w:ascii="Century Gothic" w:hAnsi="Century Gothic" w:cs="Tahoma"/>
        </w:rPr>
      </w:pPr>
      <w:r>
        <w:rPr>
          <w:rFonts w:ascii="Century Gothic" w:hAnsi="Century Gothic" w:cs="Tahoma"/>
        </w:rPr>
        <w:t xml:space="preserve">11. </w:t>
      </w:r>
      <w:r w:rsidR="00E47810" w:rsidRPr="00BD12AD">
        <w:rPr>
          <w:rFonts w:ascii="Century Gothic" w:hAnsi="Century Gothic" w:cs="Tahoma"/>
        </w:rPr>
        <w:t>Este carácter residual de la tutela obedece a la necesidad de preservar las competencias que la ley ha distribuido a la actividad judicial.</w:t>
      </w:r>
      <w:r>
        <w:rPr>
          <w:rFonts w:ascii="Century Gothic" w:hAnsi="Century Gothic" w:cs="Tahoma"/>
        </w:rPr>
        <w:t xml:space="preserve"> </w:t>
      </w:r>
      <w:r w:rsidR="00E47810" w:rsidRPr="00BD12AD">
        <w:rPr>
          <w:rFonts w:ascii="Century Gothic" w:hAnsi="Century Gothic" w:cs="Tahoma"/>
        </w:rPr>
        <w:t xml:space="preserve">Asimismo, quedó dispuesto el numeral 1 del artículo 6 del decreto 2591 de 1991: </w:t>
      </w:r>
    </w:p>
    <w:p w:rsidR="00E47810" w:rsidRPr="00BD12AD" w:rsidRDefault="00E47810" w:rsidP="00E47810">
      <w:pPr>
        <w:spacing w:line="276" w:lineRule="auto"/>
        <w:jc w:val="both"/>
        <w:rPr>
          <w:rFonts w:ascii="Century Gothic" w:hAnsi="Century Gothic" w:cs="Tahoma"/>
        </w:rPr>
      </w:pPr>
    </w:p>
    <w:p w:rsidR="00E47810" w:rsidRPr="00BD12AD" w:rsidRDefault="00E47810" w:rsidP="00BD12AD">
      <w:pPr>
        <w:ind w:left="708" w:right="618"/>
        <w:jc w:val="both"/>
        <w:rPr>
          <w:rFonts w:ascii="Century Gothic" w:hAnsi="Century Gothic" w:cs="Tahoma"/>
          <w:sz w:val="22"/>
          <w:szCs w:val="22"/>
        </w:rPr>
      </w:pPr>
      <w:r w:rsidRPr="00BD12AD">
        <w:rPr>
          <w:rFonts w:ascii="Century Gothic" w:hAnsi="Century Gothic" w:cs="Tahoma"/>
          <w:sz w:val="22"/>
          <w:szCs w:val="22"/>
        </w:rPr>
        <w:t>“</w:t>
      </w:r>
      <w:r w:rsidRPr="00BD12AD">
        <w:rPr>
          <w:rFonts w:ascii="Century Gothic" w:hAnsi="Century Gothic" w:cs="Tahoma"/>
          <w:i/>
          <w:sz w:val="22"/>
          <w:szCs w:val="22"/>
        </w:rPr>
        <w:t>La acción de tutela no procederá: 1. Cuando existan otros</w:t>
      </w:r>
      <w:r w:rsidRPr="00BD12AD">
        <w:rPr>
          <w:rFonts w:ascii="Century Gothic" w:hAnsi="Century Gothic" w:cs="Tahoma"/>
          <w:i/>
          <w:sz w:val="22"/>
          <w:szCs w:val="22"/>
          <w:u w:val="single"/>
        </w:rPr>
        <w:t xml:space="preserve"> </w:t>
      </w:r>
      <w:r w:rsidRPr="00BD12AD">
        <w:rPr>
          <w:rFonts w:ascii="Century Gothic" w:hAnsi="Century Gothic" w:cs="Tahoma"/>
          <w:i/>
          <w:sz w:val="22"/>
          <w:szCs w:val="22"/>
        </w:rPr>
        <w:t>recursos o medios de defensa judiciales</w:t>
      </w:r>
      <w:r w:rsidRPr="00BD12AD">
        <w:rPr>
          <w:rFonts w:ascii="Century Gothic" w:hAnsi="Century Gothic" w:cs="Tahoma"/>
          <w:i/>
          <w:sz w:val="22"/>
          <w:szCs w:val="22"/>
          <w:u w:val="single"/>
        </w:rPr>
        <w:t>, salvo que aquella se utilice como mecanismo transitorio para evitar un perjuicio irremediable</w:t>
      </w:r>
      <w:r w:rsidRPr="00BD12AD">
        <w:rPr>
          <w:rFonts w:ascii="Century Gothic" w:hAnsi="Century Gothic" w:cs="Tahoma"/>
          <w:sz w:val="22"/>
          <w:szCs w:val="22"/>
        </w:rPr>
        <w:t>” (Subrayado fuera de texto).</w:t>
      </w:r>
    </w:p>
    <w:p w:rsidR="00E47810" w:rsidRPr="00BD12AD" w:rsidRDefault="00E47810" w:rsidP="00E47810">
      <w:pPr>
        <w:spacing w:line="276" w:lineRule="auto"/>
        <w:jc w:val="both"/>
        <w:rPr>
          <w:rFonts w:ascii="Century Gothic" w:hAnsi="Century Gothic" w:cs="Tahoma"/>
        </w:rPr>
      </w:pPr>
    </w:p>
    <w:p w:rsidR="00E47810" w:rsidRPr="00BD12AD" w:rsidRDefault="00AA4FF1" w:rsidP="00E47810">
      <w:pPr>
        <w:spacing w:line="276" w:lineRule="auto"/>
        <w:jc w:val="both"/>
        <w:rPr>
          <w:rFonts w:ascii="Century Gothic" w:hAnsi="Century Gothic" w:cs="Tahoma"/>
        </w:rPr>
      </w:pPr>
      <w:r>
        <w:rPr>
          <w:rFonts w:ascii="Century Gothic" w:hAnsi="Century Gothic" w:cs="Tahoma"/>
        </w:rPr>
        <w:t xml:space="preserve">12. </w:t>
      </w:r>
      <w:r w:rsidR="00E47810" w:rsidRPr="00BD12AD">
        <w:rPr>
          <w:rFonts w:ascii="Century Gothic" w:hAnsi="Century Gothic" w:cs="Tahoma"/>
        </w:rPr>
        <w:t>Es decir que,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w:t>
      </w:r>
      <w:r w:rsidR="001A50EC">
        <w:rPr>
          <w:rFonts w:ascii="Century Gothic" w:hAnsi="Century Gothic" w:cs="Tahoma"/>
        </w:rPr>
        <w:t>.</w:t>
      </w:r>
    </w:p>
    <w:p w:rsidR="00E47810" w:rsidRPr="00BD12AD" w:rsidRDefault="00E47810" w:rsidP="00E47810">
      <w:pPr>
        <w:spacing w:line="276" w:lineRule="auto"/>
        <w:jc w:val="both"/>
        <w:rPr>
          <w:rFonts w:ascii="Century Gothic" w:hAnsi="Century Gothic" w:cs="Tahoma"/>
          <w:highlight w:val="green"/>
        </w:rPr>
      </w:pPr>
    </w:p>
    <w:p w:rsidR="00E47810" w:rsidRPr="00BD12AD" w:rsidRDefault="00AA4FF1" w:rsidP="00E47810">
      <w:pPr>
        <w:spacing w:line="276" w:lineRule="auto"/>
        <w:jc w:val="both"/>
        <w:rPr>
          <w:rFonts w:ascii="Century Gothic" w:hAnsi="Century Gothic" w:cs="Tahoma"/>
        </w:rPr>
      </w:pPr>
      <w:r>
        <w:rPr>
          <w:rFonts w:ascii="Century Gothic" w:hAnsi="Century Gothic" w:cs="Tahoma"/>
        </w:rPr>
        <w:t xml:space="preserve">13. </w:t>
      </w:r>
      <w:r w:rsidR="00E47810" w:rsidRPr="00BD12AD">
        <w:rPr>
          <w:rFonts w:ascii="Century Gothic" w:hAnsi="Century Gothic" w:cs="Tahoma"/>
        </w:rPr>
        <w:t>Por lo tanto, cuando se pide el amparo de derechos fundamentales, la actividad del juez de tutela debe encaminarse primero, a determinar si hay un medio alternativo de defensa judicial que fuera procedente y segundo, en caso de existir un mecanismo por la vía ordinaria, es necesario evaluar su eficacia, pues de no tenerla, la acción de tutela se vuelve en el medio más indicado para proteger de manera definitiva o transitoria el derecho desconocido o amenazado.</w:t>
      </w:r>
    </w:p>
    <w:p w:rsidR="00E47810" w:rsidRPr="00BD12AD" w:rsidRDefault="00E47810" w:rsidP="00E47810">
      <w:pPr>
        <w:spacing w:line="276" w:lineRule="auto"/>
        <w:jc w:val="both"/>
        <w:rPr>
          <w:rFonts w:ascii="Tahoma" w:hAnsi="Tahoma" w:cs="Tahoma"/>
          <w:sz w:val="18"/>
          <w:szCs w:val="18"/>
          <w:highlight w:val="green"/>
        </w:rPr>
      </w:pPr>
      <w:r w:rsidRPr="00BD12AD">
        <w:rPr>
          <w:rFonts w:ascii="Century Gothic" w:hAnsi="Century Gothic" w:cs="Tahoma"/>
          <w:highlight w:val="green"/>
        </w:rPr>
        <w:t xml:space="preserve">  </w:t>
      </w:r>
    </w:p>
    <w:p w:rsidR="00E47810" w:rsidRPr="00BD12AD" w:rsidRDefault="00AA4FF1" w:rsidP="00E47810">
      <w:pPr>
        <w:shd w:val="clear" w:color="auto" w:fill="FFFFFF"/>
        <w:spacing w:line="276" w:lineRule="auto"/>
        <w:jc w:val="both"/>
        <w:rPr>
          <w:rFonts w:ascii="Century Gothic" w:hAnsi="Century Gothic" w:cs="Tahoma"/>
          <w:lang w:eastAsia="es-CO"/>
        </w:rPr>
      </w:pPr>
      <w:r>
        <w:rPr>
          <w:rFonts w:ascii="Century Gothic" w:hAnsi="Century Gothic" w:cs="Tahoma"/>
          <w:lang w:eastAsia="es-CO"/>
        </w:rPr>
        <w:t xml:space="preserve">14. </w:t>
      </w:r>
      <w:r w:rsidR="00E47810" w:rsidRPr="00BD12AD">
        <w:rPr>
          <w:rFonts w:ascii="Century Gothic" w:hAnsi="Century Gothic" w:cs="Tahoma"/>
          <w:lang w:eastAsia="es-CO"/>
        </w:rPr>
        <w:t>Así pues, la determinación de la procedencia excepcional de la acción de tutela exige del juez un análisis de la situación particular del actor, con el fin de determinar si el medio de defensa judicial ordinario es lo suficientemente idóneo para proteger sus derechos fundamentales o si se está frente a la ocurrencia de un perjuicio irremediable, caso en el cual el conflicto planteado trasciende el nivel puramente legal para convertirse en un problema de carácter constitucional.</w:t>
      </w:r>
    </w:p>
    <w:p w:rsidR="00E47810" w:rsidRPr="00BD12AD" w:rsidRDefault="00E47810" w:rsidP="00E47810">
      <w:pPr>
        <w:tabs>
          <w:tab w:val="left" w:pos="2184"/>
        </w:tabs>
        <w:spacing w:line="276" w:lineRule="auto"/>
        <w:jc w:val="both"/>
        <w:rPr>
          <w:rFonts w:ascii="Century Gothic" w:hAnsi="Century Gothic" w:cs="Tahoma"/>
          <w:highlight w:val="green"/>
          <w:lang w:eastAsia="es-CO"/>
        </w:rPr>
      </w:pPr>
    </w:p>
    <w:p w:rsidR="00E47810" w:rsidRPr="00BD12AD" w:rsidRDefault="00AA4FF1" w:rsidP="00E47810">
      <w:pPr>
        <w:tabs>
          <w:tab w:val="left" w:pos="2184"/>
        </w:tabs>
        <w:spacing w:line="276" w:lineRule="auto"/>
        <w:jc w:val="both"/>
        <w:rPr>
          <w:rFonts w:ascii="Century Gothic" w:eastAsia="Calibri" w:hAnsi="Century Gothic" w:cs="Arial"/>
        </w:rPr>
      </w:pPr>
      <w:r>
        <w:rPr>
          <w:rFonts w:ascii="Century Gothic" w:eastAsia="Calibri" w:hAnsi="Century Gothic" w:cs="Arial"/>
        </w:rPr>
        <w:t xml:space="preserve">15. </w:t>
      </w:r>
      <w:r w:rsidR="00E47810" w:rsidRPr="00BD12AD">
        <w:rPr>
          <w:rFonts w:ascii="Century Gothic" w:eastAsia="Calibri" w:hAnsi="Century Gothic" w:cs="Arial"/>
        </w:rPr>
        <w:t xml:space="preserve">Ahora, como mecanismo para evitar un perjuicio irremediable el artículo 8 del Decreto 2591 de 1991 señala: </w:t>
      </w:r>
    </w:p>
    <w:p w:rsidR="00E47810" w:rsidRPr="00BD12AD" w:rsidRDefault="00E47810" w:rsidP="00E47810">
      <w:pPr>
        <w:tabs>
          <w:tab w:val="left" w:pos="2184"/>
        </w:tabs>
        <w:spacing w:line="276" w:lineRule="auto"/>
        <w:jc w:val="both"/>
        <w:rPr>
          <w:rFonts w:ascii="Century Gothic" w:eastAsia="Calibri" w:hAnsi="Century Gothic" w:cs="Arial"/>
          <w:highlight w:val="green"/>
        </w:rPr>
      </w:pPr>
    </w:p>
    <w:p w:rsidR="00E47810" w:rsidRDefault="00E47810" w:rsidP="00BD12AD">
      <w:pPr>
        <w:tabs>
          <w:tab w:val="left" w:pos="2184"/>
        </w:tabs>
        <w:ind w:left="708" w:right="618"/>
        <w:jc w:val="both"/>
        <w:rPr>
          <w:rFonts w:ascii="Century Gothic" w:eastAsia="Calibri" w:hAnsi="Century Gothic" w:cs="Arial"/>
          <w:i/>
          <w:sz w:val="22"/>
          <w:szCs w:val="22"/>
        </w:rPr>
      </w:pPr>
      <w:r w:rsidRPr="00BD12AD">
        <w:rPr>
          <w:rFonts w:ascii="Century Gothic" w:eastAsia="Calibri" w:hAnsi="Century Gothic" w:cs="Arial"/>
          <w:i/>
          <w:sz w:val="22"/>
          <w:szCs w:val="22"/>
        </w:rPr>
        <w:t>“Aun cuando el afectado disponga de otro medio de defensa judicial, la acción de tutela procederá cuando se utilice como mecanismo transitorio para evitar un perjuicio irremediable.</w:t>
      </w:r>
    </w:p>
    <w:p w:rsidR="00BD12AD" w:rsidRPr="00BD12AD" w:rsidRDefault="00BD12AD" w:rsidP="00BD12AD">
      <w:pPr>
        <w:tabs>
          <w:tab w:val="left" w:pos="2184"/>
        </w:tabs>
        <w:ind w:left="708" w:right="618"/>
        <w:jc w:val="both"/>
        <w:rPr>
          <w:rFonts w:ascii="Century Gothic" w:eastAsia="Calibri" w:hAnsi="Century Gothic" w:cs="Arial"/>
          <w:i/>
          <w:sz w:val="22"/>
          <w:szCs w:val="22"/>
        </w:rPr>
      </w:pPr>
    </w:p>
    <w:p w:rsidR="00E47810" w:rsidRPr="00BD12AD" w:rsidRDefault="00E47810" w:rsidP="00BD12AD">
      <w:pPr>
        <w:tabs>
          <w:tab w:val="left" w:pos="2184"/>
        </w:tabs>
        <w:ind w:left="708" w:right="618"/>
        <w:jc w:val="both"/>
        <w:rPr>
          <w:rFonts w:ascii="Century Gothic" w:eastAsia="Calibri" w:hAnsi="Century Gothic" w:cs="Arial"/>
          <w:i/>
          <w:sz w:val="22"/>
          <w:szCs w:val="22"/>
        </w:rPr>
      </w:pPr>
      <w:r w:rsidRPr="00BD12AD">
        <w:rPr>
          <w:rFonts w:ascii="Century Gothic" w:eastAsia="Calibri" w:hAnsi="Century Gothic" w:cs="Arial"/>
          <w:i/>
          <w:sz w:val="22"/>
          <w:szCs w:val="22"/>
        </w:rPr>
        <w:t>En el caso del inciso anterior, el juez señalará expresamente en la sentencia que su orden permanecerá vigente sólo durante el término que la autoridad judicial competente utilice para decidir de fondo sobre la acción instaurada por el afectado.</w:t>
      </w:r>
    </w:p>
    <w:p w:rsidR="00BD12AD" w:rsidRDefault="00BD12AD" w:rsidP="00BD12AD">
      <w:pPr>
        <w:tabs>
          <w:tab w:val="left" w:pos="2184"/>
        </w:tabs>
        <w:ind w:left="708" w:right="618"/>
        <w:jc w:val="both"/>
        <w:rPr>
          <w:rFonts w:ascii="Century Gothic" w:eastAsia="Calibri" w:hAnsi="Century Gothic" w:cs="Arial"/>
          <w:i/>
          <w:sz w:val="22"/>
          <w:szCs w:val="22"/>
        </w:rPr>
      </w:pPr>
    </w:p>
    <w:p w:rsidR="00E47810" w:rsidRPr="00BD12AD" w:rsidRDefault="00E47810" w:rsidP="00BD12AD">
      <w:pPr>
        <w:tabs>
          <w:tab w:val="left" w:pos="2184"/>
        </w:tabs>
        <w:ind w:left="708" w:right="618"/>
        <w:jc w:val="both"/>
        <w:rPr>
          <w:rFonts w:ascii="Century Gothic" w:eastAsia="Calibri" w:hAnsi="Century Gothic" w:cs="Arial"/>
          <w:i/>
          <w:sz w:val="22"/>
          <w:szCs w:val="22"/>
        </w:rPr>
      </w:pPr>
      <w:r w:rsidRPr="00BD12AD">
        <w:rPr>
          <w:rFonts w:ascii="Century Gothic" w:eastAsia="Calibri" w:hAnsi="Century Gothic" w:cs="Arial"/>
          <w:i/>
          <w:sz w:val="22"/>
          <w:szCs w:val="22"/>
        </w:rPr>
        <w:t>En todo caso el afectado deberá ejercer dicha acción en un término máximo de cuatro (4) meses a partir del fallo de tutela.</w:t>
      </w:r>
    </w:p>
    <w:p w:rsidR="00BD12AD" w:rsidRDefault="00BD12AD" w:rsidP="00BD12AD">
      <w:pPr>
        <w:tabs>
          <w:tab w:val="left" w:pos="2184"/>
        </w:tabs>
        <w:ind w:left="708" w:right="618"/>
        <w:jc w:val="both"/>
        <w:rPr>
          <w:rFonts w:ascii="Century Gothic" w:eastAsia="Calibri" w:hAnsi="Century Gothic" w:cs="Arial"/>
          <w:i/>
          <w:sz w:val="22"/>
          <w:szCs w:val="22"/>
        </w:rPr>
      </w:pPr>
    </w:p>
    <w:p w:rsidR="00E47810" w:rsidRPr="00BD12AD" w:rsidRDefault="00E47810" w:rsidP="00BD12AD">
      <w:pPr>
        <w:tabs>
          <w:tab w:val="left" w:pos="2184"/>
        </w:tabs>
        <w:ind w:left="708" w:right="618"/>
        <w:jc w:val="both"/>
        <w:rPr>
          <w:rFonts w:ascii="Century Gothic" w:eastAsia="Calibri" w:hAnsi="Century Gothic" w:cs="Arial"/>
          <w:i/>
          <w:sz w:val="22"/>
          <w:szCs w:val="22"/>
        </w:rPr>
      </w:pPr>
      <w:r w:rsidRPr="00BD12AD">
        <w:rPr>
          <w:rFonts w:ascii="Century Gothic" w:eastAsia="Calibri" w:hAnsi="Century Gothic" w:cs="Arial"/>
          <w:i/>
          <w:sz w:val="22"/>
          <w:szCs w:val="22"/>
        </w:rPr>
        <w:t>Si no la instaura, cesarán los efectos de éste.</w:t>
      </w:r>
    </w:p>
    <w:p w:rsidR="00BD12AD" w:rsidRDefault="00BD12AD" w:rsidP="00BD12AD">
      <w:pPr>
        <w:tabs>
          <w:tab w:val="left" w:pos="2184"/>
        </w:tabs>
        <w:ind w:left="708" w:right="618"/>
        <w:jc w:val="both"/>
        <w:rPr>
          <w:rFonts w:ascii="Century Gothic" w:eastAsia="Calibri" w:hAnsi="Century Gothic" w:cs="Arial"/>
          <w:i/>
          <w:sz w:val="22"/>
          <w:szCs w:val="22"/>
        </w:rPr>
      </w:pPr>
    </w:p>
    <w:p w:rsidR="00E47810" w:rsidRPr="00BD12AD" w:rsidRDefault="00E47810" w:rsidP="00BD12AD">
      <w:pPr>
        <w:tabs>
          <w:tab w:val="left" w:pos="2184"/>
        </w:tabs>
        <w:ind w:left="708" w:right="618"/>
        <w:jc w:val="both"/>
        <w:rPr>
          <w:rFonts w:ascii="Century Gothic" w:eastAsia="Calibri" w:hAnsi="Century Gothic" w:cs="Arial"/>
          <w:i/>
          <w:sz w:val="22"/>
          <w:szCs w:val="22"/>
        </w:rPr>
      </w:pPr>
      <w:r w:rsidRPr="00BD12AD">
        <w:rPr>
          <w:rFonts w:ascii="Century Gothic" w:eastAsia="Calibri" w:hAnsi="Century Gothic" w:cs="Arial"/>
          <w:i/>
          <w:sz w:val="22"/>
          <w:szCs w:val="22"/>
        </w:rPr>
        <w:t>Cuando se utilice como mecanismo transitorio para evitar un daño irreparable, la acción de tutela también podrá ejercerse conjuntamente con la acción de nulidad y de las demás procedentes ante la jurisdicción de lo contencioso administrativo. En estos casos, el juez si lo estima procedente podrá ordenar que no se aplique el acto particular respecto de la situación jurídica concreta cuya protección se solicita, mientras dure el proceso.”</w:t>
      </w:r>
    </w:p>
    <w:p w:rsidR="00E47810" w:rsidRPr="00BD12AD" w:rsidRDefault="00E47810" w:rsidP="00E47810">
      <w:pPr>
        <w:tabs>
          <w:tab w:val="left" w:pos="2184"/>
        </w:tabs>
        <w:spacing w:line="276" w:lineRule="auto"/>
        <w:jc w:val="both"/>
        <w:rPr>
          <w:rFonts w:ascii="Century Gothic" w:eastAsia="Calibri" w:hAnsi="Century Gothic" w:cs="Arial"/>
        </w:rPr>
      </w:pPr>
    </w:p>
    <w:p w:rsidR="00E47810" w:rsidRPr="00BD12AD" w:rsidRDefault="00AA4FF1" w:rsidP="00E47810">
      <w:pPr>
        <w:spacing w:line="276" w:lineRule="auto"/>
        <w:jc w:val="both"/>
        <w:rPr>
          <w:rFonts w:ascii="Century Gothic" w:hAnsi="Century Gothic" w:cs="Tahoma"/>
          <w:lang w:eastAsia="es-CO"/>
        </w:rPr>
      </w:pPr>
      <w:r>
        <w:rPr>
          <w:rFonts w:ascii="Century Gothic" w:hAnsi="Century Gothic" w:cs="Tahoma"/>
          <w:lang w:eastAsia="es-CO"/>
        </w:rPr>
        <w:t xml:space="preserve">16. </w:t>
      </w:r>
      <w:r w:rsidR="00E47810" w:rsidRPr="00BD12AD">
        <w:rPr>
          <w:rFonts w:ascii="Century Gothic" w:hAnsi="Century Gothic" w:cs="Tahoma"/>
          <w:lang w:eastAsia="es-CO"/>
        </w:rPr>
        <w:t>Visto lo anterior, el despacho procederá a determinar si en el presente caso existe un medio de control judicial ordinario idóneo y determinar si sería precedente la tutela para evitar un perjuicio irremediable.</w:t>
      </w:r>
    </w:p>
    <w:p w:rsidR="00E47810" w:rsidRPr="00BD12AD" w:rsidRDefault="00E47810" w:rsidP="00E47810">
      <w:pPr>
        <w:spacing w:line="276" w:lineRule="auto"/>
        <w:jc w:val="both"/>
        <w:rPr>
          <w:rFonts w:ascii="Century Gothic" w:hAnsi="Century Gothic" w:cs="Tahoma"/>
          <w:lang w:eastAsia="es-CO"/>
        </w:rPr>
      </w:pPr>
    </w:p>
    <w:p w:rsidR="00E47810" w:rsidRPr="00BD12AD" w:rsidRDefault="00BD12AD" w:rsidP="00BD12AD">
      <w:pPr>
        <w:shd w:val="clear" w:color="auto" w:fill="FFFFFF"/>
        <w:spacing w:line="276" w:lineRule="auto"/>
        <w:jc w:val="both"/>
        <w:rPr>
          <w:rFonts w:ascii="Century Gothic" w:hAnsi="Century Gothic" w:cs="Tahoma"/>
          <w:b/>
          <w:lang w:eastAsia="es-CO"/>
        </w:rPr>
      </w:pPr>
      <w:r>
        <w:rPr>
          <w:rFonts w:ascii="Century Gothic" w:hAnsi="Century Gothic" w:cs="Tahoma"/>
          <w:b/>
          <w:lang w:eastAsia="es-CO"/>
        </w:rPr>
        <w:t xml:space="preserve">5. </w:t>
      </w:r>
      <w:r w:rsidR="00E47810" w:rsidRPr="00BD12AD">
        <w:rPr>
          <w:rFonts w:ascii="Century Gothic" w:hAnsi="Century Gothic" w:cs="Tahoma"/>
          <w:b/>
          <w:lang w:eastAsia="es-CO"/>
        </w:rPr>
        <w:t xml:space="preserve">Caso concreto </w:t>
      </w:r>
    </w:p>
    <w:p w:rsidR="00E47810" w:rsidRPr="00BD12AD" w:rsidRDefault="00E47810" w:rsidP="00E47810">
      <w:pPr>
        <w:spacing w:line="276" w:lineRule="auto"/>
        <w:jc w:val="both"/>
        <w:rPr>
          <w:rFonts w:ascii="Century Gothic" w:eastAsia="Calibri" w:hAnsi="Century Gothic" w:cs="Arial"/>
          <w:highlight w:val="green"/>
        </w:rPr>
      </w:pPr>
    </w:p>
    <w:p w:rsidR="00BE573F" w:rsidRPr="00BD12AD" w:rsidRDefault="00AA4FF1" w:rsidP="00A0042E">
      <w:pPr>
        <w:spacing w:line="276" w:lineRule="auto"/>
        <w:jc w:val="both"/>
        <w:rPr>
          <w:rFonts w:ascii="Century Gothic" w:eastAsia="Calibri" w:hAnsi="Century Gothic" w:cs="Arial"/>
        </w:rPr>
      </w:pPr>
      <w:r>
        <w:rPr>
          <w:rFonts w:ascii="Century Gothic" w:eastAsia="Calibri" w:hAnsi="Century Gothic" w:cs="Arial"/>
        </w:rPr>
        <w:t xml:space="preserve">17. </w:t>
      </w:r>
      <w:r w:rsidR="00E47810" w:rsidRPr="00BD12AD">
        <w:rPr>
          <w:rFonts w:ascii="Century Gothic" w:eastAsia="Calibri" w:hAnsi="Century Gothic" w:cs="Arial"/>
        </w:rPr>
        <w:t xml:space="preserve">En el caso concreto </w:t>
      </w:r>
      <w:r>
        <w:rPr>
          <w:rFonts w:ascii="Century Gothic" w:eastAsia="Calibri" w:hAnsi="Century Gothic" w:cs="Arial"/>
        </w:rPr>
        <w:t>la</w:t>
      </w:r>
      <w:r w:rsidR="00E47810" w:rsidRPr="00BD12AD">
        <w:rPr>
          <w:rFonts w:ascii="Century Gothic" w:eastAsia="Calibri" w:hAnsi="Century Gothic" w:cs="Arial"/>
        </w:rPr>
        <w:t xml:space="preserve"> accionante pretende que se ordene a</w:t>
      </w:r>
      <w:r w:rsidR="00E55C5C" w:rsidRPr="00BD12AD">
        <w:rPr>
          <w:rFonts w:ascii="Century Gothic" w:eastAsia="Calibri" w:hAnsi="Century Gothic" w:cs="Arial"/>
        </w:rPr>
        <w:t>l</w:t>
      </w:r>
      <w:r w:rsidR="00E47810" w:rsidRPr="00BD12AD">
        <w:rPr>
          <w:rFonts w:ascii="Century Gothic" w:eastAsia="Calibri" w:hAnsi="Century Gothic" w:cs="Arial"/>
        </w:rPr>
        <w:t xml:space="preserve"> </w:t>
      </w:r>
      <w:r w:rsidR="00BD12AD">
        <w:rPr>
          <w:rFonts w:ascii="Century Gothic" w:eastAsia="Calibri" w:hAnsi="Century Gothic" w:cs="Arial"/>
        </w:rPr>
        <w:t>C</w:t>
      </w:r>
      <w:r w:rsidR="00BD12AD" w:rsidRPr="00BD12AD">
        <w:rPr>
          <w:rFonts w:ascii="Century Gothic" w:eastAsia="Calibri" w:hAnsi="Century Gothic" w:cs="Arial"/>
        </w:rPr>
        <w:t xml:space="preserve">asino </w:t>
      </w:r>
      <w:r w:rsidR="00BD12AD">
        <w:rPr>
          <w:rFonts w:ascii="Century Gothic" w:eastAsia="Calibri" w:hAnsi="Century Gothic" w:cs="Arial"/>
        </w:rPr>
        <w:t>C</w:t>
      </w:r>
      <w:r w:rsidR="00BD12AD" w:rsidRPr="00BD12AD">
        <w:rPr>
          <w:rFonts w:ascii="Century Gothic" w:eastAsia="Calibri" w:hAnsi="Century Gothic" w:cs="Arial"/>
        </w:rPr>
        <w:t xml:space="preserve">entral de </w:t>
      </w:r>
      <w:r w:rsidR="00BD12AD">
        <w:rPr>
          <w:rFonts w:ascii="Century Gothic" w:eastAsia="Calibri" w:hAnsi="Century Gothic" w:cs="Arial"/>
        </w:rPr>
        <w:t>O</w:t>
      </w:r>
      <w:r w:rsidR="00BD12AD" w:rsidRPr="00BD12AD">
        <w:rPr>
          <w:rFonts w:ascii="Century Gothic" w:eastAsia="Calibri" w:hAnsi="Century Gothic" w:cs="Arial"/>
        </w:rPr>
        <w:t xml:space="preserve">ficiales de la </w:t>
      </w:r>
      <w:r w:rsidR="00BD12AD">
        <w:rPr>
          <w:rFonts w:ascii="Century Gothic" w:eastAsia="Calibri" w:hAnsi="Century Gothic" w:cs="Arial"/>
        </w:rPr>
        <w:t>F</w:t>
      </w:r>
      <w:r w:rsidR="00BD12AD" w:rsidRPr="00BD12AD">
        <w:rPr>
          <w:rFonts w:ascii="Century Gothic" w:eastAsia="Calibri" w:hAnsi="Century Gothic" w:cs="Arial"/>
        </w:rPr>
        <w:t xml:space="preserve">uerza </w:t>
      </w:r>
      <w:r w:rsidR="00BD12AD">
        <w:rPr>
          <w:rFonts w:ascii="Century Gothic" w:eastAsia="Calibri" w:hAnsi="Century Gothic" w:cs="Arial"/>
        </w:rPr>
        <w:t>Aé</w:t>
      </w:r>
      <w:r w:rsidR="00BD12AD" w:rsidRPr="00BD12AD">
        <w:rPr>
          <w:rFonts w:ascii="Century Gothic" w:eastAsia="Calibri" w:hAnsi="Century Gothic" w:cs="Arial"/>
        </w:rPr>
        <w:t>rea</w:t>
      </w:r>
      <w:r w:rsidR="00B80FD6" w:rsidRPr="00BD12AD">
        <w:rPr>
          <w:rFonts w:ascii="Century Gothic" w:eastAsia="Calibri" w:hAnsi="Century Gothic" w:cs="Arial"/>
        </w:rPr>
        <w:t xml:space="preserve"> </w:t>
      </w:r>
      <w:r w:rsidR="00A0042E" w:rsidRPr="00BD12AD">
        <w:rPr>
          <w:rFonts w:ascii="Century Gothic" w:eastAsia="Calibri" w:hAnsi="Century Gothic" w:cs="Arial"/>
        </w:rPr>
        <w:t>revocar parcialmente el Acta N° 077 del 17 de agosto de 2019 COFAC-OFICINA-JEMFA</w:t>
      </w:r>
      <w:r w:rsidR="00E55C5C" w:rsidRPr="00BD12AD">
        <w:rPr>
          <w:rFonts w:ascii="Century Gothic" w:eastAsia="Calibri" w:hAnsi="Century Gothic" w:cs="Arial"/>
        </w:rPr>
        <w:t>,</w:t>
      </w:r>
      <w:r w:rsidR="00BE573F" w:rsidRPr="00BD12AD">
        <w:rPr>
          <w:rFonts w:ascii="Century Gothic" w:eastAsia="Calibri" w:hAnsi="Century Gothic" w:cs="Arial"/>
        </w:rPr>
        <w:t xml:space="preserve"> en lo referente a la decisión de soli</w:t>
      </w:r>
      <w:r w:rsidR="00E55C5C" w:rsidRPr="00BD12AD">
        <w:rPr>
          <w:rFonts w:ascii="Century Gothic" w:eastAsia="Calibri" w:hAnsi="Century Gothic" w:cs="Arial"/>
        </w:rPr>
        <w:t xml:space="preserve">citudes de </w:t>
      </w:r>
      <w:r w:rsidR="00BF3F8D" w:rsidRPr="00BD12AD">
        <w:rPr>
          <w:rFonts w:ascii="Century Gothic" w:eastAsia="Calibri" w:hAnsi="Century Gothic" w:cs="Arial"/>
        </w:rPr>
        <w:t xml:space="preserve">readmisión </w:t>
      </w:r>
      <w:r w:rsidR="00BE573F" w:rsidRPr="00BD12AD">
        <w:rPr>
          <w:rFonts w:ascii="Century Gothic" w:eastAsia="Calibri" w:hAnsi="Century Gothic" w:cs="Arial"/>
        </w:rPr>
        <w:t xml:space="preserve">por parte de </w:t>
      </w:r>
      <w:r w:rsidR="001A50EC">
        <w:rPr>
          <w:rFonts w:ascii="Century Gothic" w:eastAsia="Calibri" w:hAnsi="Century Gothic" w:cs="Arial"/>
        </w:rPr>
        <w:t>o</w:t>
      </w:r>
      <w:r w:rsidR="00BE573F" w:rsidRPr="00BD12AD">
        <w:rPr>
          <w:rFonts w:ascii="Century Gothic" w:eastAsia="Calibri" w:hAnsi="Century Gothic" w:cs="Arial"/>
        </w:rPr>
        <w:t>ficiales de la reserva activa</w:t>
      </w:r>
      <w:r w:rsidR="00E55C5C" w:rsidRPr="00BD12AD">
        <w:rPr>
          <w:rFonts w:ascii="Century Gothic" w:eastAsia="Calibri" w:hAnsi="Century Gothic" w:cs="Arial"/>
        </w:rPr>
        <w:t xml:space="preserve"> y tarjetas de atención, donde </w:t>
      </w:r>
      <w:r w:rsidR="00BF3F8D" w:rsidRPr="00BD12AD">
        <w:rPr>
          <w:rFonts w:ascii="Century Gothic" w:eastAsia="Calibri" w:hAnsi="Century Gothic" w:cs="Arial"/>
        </w:rPr>
        <w:t xml:space="preserve">se </w:t>
      </w:r>
      <w:r w:rsidR="00E55C5C" w:rsidRPr="00BD12AD">
        <w:rPr>
          <w:rFonts w:ascii="Century Gothic" w:eastAsia="Calibri" w:hAnsi="Century Gothic" w:cs="Arial"/>
        </w:rPr>
        <w:t xml:space="preserve">negó la solicitud </w:t>
      </w:r>
      <w:r w:rsidR="00BE573F" w:rsidRPr="00BD12AD">
        <w:rPr>
          <w:rFonts w:ascii="Century Gothic" w:eastAsia="Calibri" w:hAnsi="Century Gothic" w:cs="Arial"/>
        </w:rPr>
        <w:t xml:space="preserve">de la señora </w:t>
      </w:r>
      <w:r w:rsidR="001A50EC">
        <w:rPr>
          <w:rFonts w:ascii="Century Gothic" w:eastAsia="Calibri" w:hAnsi="Century Gothic" w:cs="Arial"/>
        </w:rPr>
        <w:t>A</w:t>
      </w:r>
      <w:r w:rsidR="001A50EC" w:rsidRPr="00BD12AD">
        <w:rPr>
          <w:rFonts w:ascii="Century Gothic" w:eastAsia="Calibri" w:hAnsi="Century Gothic" w:cs="Arial"/>
        </w:rPr>
        <w:t xml:space="preserve">driana </w:t>
      </w:r>
      <w:r w:rsidR="001A50EC">
        <w:rPr>
          <w:rFonts w:ascii="Century Gothic" w:eastAsia="Calibri" w:hAnsi="Century Gothic" w:cs="Arial"/>
        </w:rPr>
        <w:t>L</w:t>
      </w:r>
      <w:r w:rsidR="001A50EC" w:rsidRPr="00BD12AD">
        <w:rPr>
          <w:rFonts w:ascii="Century Gothic" w:eastAsia="Calibri" w:hAnsi="Century Gothic" w:cs="Arial"/>
        </w:rPr>
        <w:t xml:space="preserve">ucía </w:t>
      </w:r>
      <w:r w:rsidR="001A50EC">
        <w:rPr>
          <w:rFonts w:ascii="Century Gothic" w:eastAsia="Calibri" w:hAnsi="Century Gothic" w:cs="Arial"/>
        </w:rPr>
        <w:t>M</w:t>
      </w:r>
      <w:r w:rsidR="001A50EC" w:rsidRPr="00BD12AD">
        <w:rPr>
          <w:rFonts w:ascii="Century Gothic" w:eastAsia="Calibri" w:hAnsi="Century Gothic" w:cs="Arial"/>
        </w:rPr>
        <w:t xml:space="preserve">arín </w:t>
      </w:r>
      <w:r w:rsidR="001A50EC">
        <w:rPr>
          <w:rFonts w:ascii="Century Gothic" w:eastAsia="Calibri" w:hAnsi="Century Gothic" w:cs="Arial"/>
        </w:rPr>
        <w:t>R</w:t>
      </w:r>
      <w:r w:rsidR="001A50EC" w:rsidRPr="00BD12AD">
        <w:rPr>
          <w:rFonts w:ascii="Century Gothic" w:eastAsia="Calibri" w:hAnsi="Century Gothic" w:cs="Arial"/>
        </w:rPr>
        <w:t>amírez.</w:t>
      </w:r>
      <w:r w:rsidR="00BE573F" w:rsidRPr="00BD12AD">
        <w:rPr>
          <w:rFonts w:ascii="Century Gothic" w:eastAsia="Calibri" w:hAnsi="Century Gothic" w:cs="Arial"/>
        </w:rPr>
        <w:t xml:space="preserve"> </w:t>
      </w:r>
    </w:p>
    <w:p w:rsidR="00F8694B" w:rsidRPr="00BD12AD" w:rsidRDefault="00F8694B" w:rsidP="00A0042E">
      <w:pPr>
        <w:spacing w:line="276" w:lineRule="auto"/>
        <w:jc w:val="both"/>
        <w:rPr>
          <w:rFonts w:ascii="Century Gothic" w:eastAsia="Calibri" w:hAnsi="Century Gothic" w:cs="Arial"/>
        </w:rPr>
      </w:pPr>
    </w:p>
    <w:p w:rsidR="00BD12AD" w:rsidRDefault="00AA4FF1" w:rsidP="00BE573F">
      <w:pPr>
        <w:spacing w:line="276" w:lineRule="auto"/>
        <w:jc w:val="both"/>
        <w:rPr>
          <w:rFonts w:ascii="Century Gothic" w:hAnsi="Century Gothic" w:cs="Tahoma"/>
          <w:lang w:eastAsia="es-CO"/>
        </w:rPr>
      </w:pPr>
      <w:r>
        <w:rPr>
          <w:rFonts w:ascii="Century Gothic" w:hAnsi="Century Gothic" w:cs="Tahoma"/>
          <w:lang w:eastAsia="es-CO"/>
        </w:rPr>
        <w:t xml:space="preserve">18. </w:t>
      </w:r>
      <w:r w:rsidR="00E47810" w:rsidRPr="00BD12AD">
        <w:rPr>
          <w:rFonts w:ascii="Century Gothic" w:hAnsi="Century Gothic" w:cs="Tahoma"/>
          <w:lang w:eastAsia="es-CO"/>
        </w:rPr>
        <w:t>Teniendo en cuenta la pretensión de</w:t>
      </w:r>
      <w:r w:rsidR="001A50EC">
        <w:rPr>
          <w:rFonts w:ascii="Century Gothic" w:hAnsi="Century Gothic" w:cs="Tahoma"/>
          <w:lang w:eastAsia="es-CO"/>
        </w:rPr>
        <w:t xml:space="preserve"> </w:t>
      </w:r>
      <w:r w:rsidR="00E47810" w:rsidRPr="00BD12AD">
        <w:rPr>
          <w:rFonts w:ascii="Century Gothic" w:hAnsi="Century Gothic" w:cs="Tahoma"/>
          <w:lang w:eastAsia="es-CO"/>
        </w:rPr>
        <w:t>l</w:t>
      </w:r>
      <w:r w:rsidR="001A50EC">
        <w:rPr>
          <w:rFonts w:ascii="Century Gothic" w:hAnsi="Century Gothic" w:cs="Tahoma"/>
          <w:lang w:eastAsia="es-CO"/>
        </w:rPr>
        <w:t>a</w:t>
      </w:r>
      <w:r w:rsidR="00E47810" w:rsidRPr="00BD12AD">
        <w:rPr>
          <w:rFonts w:ascii="Century Gothic" w:hAnsi="Century Gothic" w:cs="Tahoma"/>
          <w:lang w:eastAsia="es-CO"/>
        </w:rPr>
        <w:t xml:space="preserve"> accionante, el </w:t>
      </w:r>
      <w:r w:rsidR="001A50EC">
        <w:rPr>
          <w:rFonts w:ascii="Century Gothic" w:hAnsi="Century Gothic" w:cs="Tahoma"/>
          <w:lang w:eastAsia="es-CO"/>
        </w:rPr>
        <w:t>d</w:t>
      </w:r>
      <w:r w:rsidR="00E47810" w:rsidRPr="00BD12AD">
        <w:rPr>
          <w:rFonts w:ascii="Century Gothic" w:hAnsi="Century Gothic" w:cs="Tahoma"/>
          <w:lang w:eastAsia="es-CO"/>
        </w:rPr>
        <w:t xml:space="preserve">espacho observa que existe otro mecanismo de defensa judicial idóneo ante la Jurisdicción </w:t>
      </w:r>
      <w:r w:rsidR="00BE573F" w:rsidRPr="00BD12AD">
        <w:rPr>
          <w:rFonts w:ascii="Century Gothic" w:hAnsi="Century Gothic" w:cs="Tahoma"/>
          <w:lang w:eastAsia="es-CO"/>
        </w:rPr>
        <w:t>Contenciosa Administrativa</w:t>
      </w:r>
      <w:r w:rsidR="001A50EC">
        <w:rPr>
          <w:rFonts w:ascii="Century Gothic" w:hAnsi="Century Gothic" w:cs="Tahoma"/>
          <w:lang w:eastAsia="es-CO"/>
        </w:rPr>
        <w:t xml:space="preserve">, esto es, </w:t>
      </w:r>
      <w:r w:rsidR="00BE573F" w:rsidRPr="00BD12AD">
        <w:rPr>
          <w:rFonts w:ascii="Century Gothic" w:hAnsi="Century Gothic" w:cs="Tahoma"/>
          <w:lang w:eastAsia="es-CO"/>
        </w:rPr>
        <w:t xml:space="preserve">el medio de control de nulidad y restablecimiento del </w:t>
      </w:r>
      <w:r w:rsidR="00F3166A" w:rsidRPr="00BD12AD">
        <w:rPr>
          <w:rFonts w:ascii="Century Gothic" w:hAnsi="Century Gothic" w:cs="Tahoma"/>
          <w:lang w:eastAsia="es-CO"/>
        </w:rPr>
        <w:t>derecho,</w:t>
      </w:r>
      <w:r w:rsidR="00CF68D0">
        <w:rPr>
          <w:rFonts w:ascii="Century Gothic" w:hAnsi="Century Gothic" w:cs="Tahoma"/>
          <w:lang w:eastAsia="es-CO"/>
        </w:rPr>
        <w:t xml:space="preserve"> a través del cual la accionante</w:t>
      </w:r>
      <w:r w:rsidR="00F3166A" w:rsidRPr="00BD12AD">
        <w:rPr>
          <w:rFonts w:ascii="Century Gothic" w:hAnsi="Century Gothic" w:cs="Tahoma"/>
          <w:lang w:eastAsia="es-CO"/>
        </w:rPr>
        <w:t xml:space="preserve"> podrá solicitar </w:t>
      </w:r>
      <w:r w:rsidR="00BD12AD">
        <w:rPr>
          <w:rFonts w:ascii="Century Gothic" w:hAnsi="Century Gothic" w:cs="Tahoma"/>
          <w:lang w:eastAsia="es-CO"/>
        </w:rPr>
        <w:t>la nulidad</w:t>
      </w:r>
      <w:r w:rsidR="00F3166A" w:rsidRPr="00BD12AD">
        <w:rPr>
          <w:rFonts w:ascii="Century Gothic" w:hAnsi="Century Gothic" w:cs="Tahoma"/>
          <w:lang w:eastAsia="es-CO"/>
        </w:rPr>
        <w:t xml:space="preserve"> del acto administrativo por medio del cual se negó su solicitud de </w:t>
      </w:r>
      <w:r w:rsidR="00BF3F8D" w:rsidRPr="00BD12AD">
        <w:rPr>
          <w:rFonts w:ascii="Century Gothic" w:hAnsi="Century Gothic" w:cs="Tahoma"/>
          <w:lang w:eastAsia="es-CO"/>
        </w:rPr>
        <w:t xml:space="preserve">readmisión </w:t>
      </w:r>
      <w:r w:rsidR="00F3166A" w:rsidRPr="00BD12AD">
        <w:rPr>
          <w:rFonts w:ascii="Century Gothic" w:hAnsi="Century Gothic" w:cs="Tahoma"/>
          <w:lang w:eastAsia="es-CO"/>
        </w:rPr>
        <w:t xml:space="preserve">como miembro del </w:t>
      </w:r>
      <w:r w:rsidR="00BD12AD">
        <w:rPr>
          <w:rFonts w:ascii="Century Gothic" w:eastAsia="Calibri" w:hAnsi="Century Gothic" w:cs="Arial"/>
        </w:rPr>
        <w:t>C</w:t>
      </w:r>
      <w:r w:rsidR="00BD12AD" w:rsidRPr="00BD12AD">
        <w:rPr>
          <w:rFonts w:ascii="Century Gothic" w:eastAsia="Calibri" w:hAnsi="Century Gothic" w:cs="Arial"/>
        </w:rPr>
        <w:t xml:space="preserve">asino </w:t>
      </w:r>
      <w:r w:rsidR="00BD12AD">
        <w:rPr>
          <w:rFonts w:ascii="Century Gothic" w:eastAsia="Calibri" w:hAnsi="Century Gothic" w:cs="Arial"/>
        </w:rPr>
        <w:t>C</w:t>
      </w:r>
      <w:r w:rsidR="00BD12AD" w:rsidRPr="00BD12AD">
        <w:rPr>
          <w:rFonts w:ascii="Century Gothic" w:eastAsia="Calibri" w:hAnsi="Century Gothic" w:cs="Arial"/>
        </w:rPr>
        <w:t xml:space="preserve">entral de </w:t>
      </w:r>
      <w:r w:rsidR="00BD12AD">
        <w:rPr>
          <w:rFonts w:ascii="Century Gothic" w:eastAsia="Calibri" w:hAnsi="Century Gothic" w:cs="Arial"/>
        </w:rPr>
        <w:t>O</w:t>
      </w:r>
      <w:r w:rsidR="00BD12AD" w:rsidRPr="00BD12AD">
        <w:rPr>
          <w:rFonts w:ascii="Century Gothic" w:eastAsia="Calibri" w:hAnsi="Century Gothic" w:cs="Arial"/>
        </w:rPr>
        <w:t xml:space="preserve">ficiales de la </w:t>
      </w:r>
      <w:r w:rsidR="00BD12AD">
        <w:rPr>
          <w:rFonts w:ascii="Century Gothic" w:eastAsia="Calibri" w:hAnsi="Century Gothic" w:cs="Arial"/>
        </w:rPr>
        <w:t>F</w:t>
      </w:r>
      <w:r w:rsidR="00BD12AD" w:rsidRPr="00BD12AD">
        <w:rPr>
          <w:rFonts w:ascii="Century Gothic" w:eastAsia="Calibri" w:hAnsi="Century Gothic" w:cs="Arial"/>
        </w:rPr>
        <w:t xml:space="preserve">uerza </w:t>
      </w:r>
      <w:r w:rsidR="00BD12AD">
        <w:rPr>
          <w:rFonts w:ascii="Century Gothic" w:eastAsia="Calibri" w:hAnsi="Century Gothic" w:cs="Arial"/>
        </w:rPr>
        <w:t>Aé</w:t>
      </w:r>
      <w:r w:rsidR="00BD12AD" w:rsidRPr="00BD12AD">
        <w:rPr>
          <w:rFonts w:ascii="Century Gothic" w:eastAsia="Calibri" w:hAnsi="Century Gothic" w:cs="Arial"/>
        </w:rPr>
        <w:t>rea</w:t>
      </w:r>
      <w:r w:rsidR="00BD12AD">
        <w:rPr>
          <w:rFonts w:ascii="Century Gothic" w:eastAsia="Calibri" w:hAnsi="Century Gothic" w:cs="Arial"/>
        </w:rPr>
        <w:t>.</w:t>
      </w:r>
    </w:p>
    <w:p w:rsidR="00FF56AE" w:rsidRPr="00BD12AD" w:rsidRDefault="00FF56AE" w:rsidP="00BE573F">
      <w:pPr>
        <w:spacing w:line="276" w:lineRule="auto"/>
        <w:jc w:val="both"/>
        <w:rPr>
          <w:rFonts w:ascii="Century Gothic" w:hAnsi="Century Gothic" w:cs="Tahoma"/>
          <w:lang w:eastAsia="es-CO"/>
        </w:rPr>
      </w:pPr>
    </w:p>
    <w:p w:rsidR="00BE573F" w:rsidRPr="00BD12AD" w:rsidRDefault="00AA4FF1" w:rsidP="00BE573F">
      <w:pPr>
        <w:spacing w:line="276" w:lineRule="auto"/>
        <w:jc w:val="both"/>
        <w:rPr>
          <w:rFonts w:ascii="Century Gothic" w:hAnsi="Century Gothic" w:cs="Tahoma"/>
          <w:lang w:eastAsia="es-CO"/>
        </w:rPr>
      </w:pPr>
      <w:r>
        <w:rPr>
          <w:rFonts w:ascii="Century Gothic" w:hAnsi="Century Gothic" w:cs="Tahoma"/>
          <w:lang w:eastAsia="es-CO"/>
        </w:rPr>
        <w:t xml:space="preserve">19. </w:t>
      </w:r>
      <w:r w:rsidR="00F3166A" w:rsidRPr="00BD12AD">
        <w:rPr>
          <w:rFonts w:ascii="Century Gothic" w:hAnsi="Century Gothic" w:cs="Tahoma"/>
          <w:lang w:eastAsia="es-CO"/>
        </w:rPr>
        <w:t>D</w:t>
      </w:r>
      <w:r w:rsidR="00BE573F" w:rsidRPr="00BD12AD">
        <w:rPr>
          <w:rFonts w:ascii="Century Gothic" w:hAnsi="Century Gothic" w:cs="Tahoma"/>
          <w:lang w:eastAsia="es-CO"/>
        </w:rPr>
        <w:t xml:space="preserve">entro del </w:t>
      </w:r>
      <w:r w:rsidR="00F3166A" w:rsidRPr="00BD12AD">
        <w:rPr>
          <w:rFonts w:ascii="Century Gothic" w:hAnsi="Century Gothic" w:cs="Tahoma"/>
          <w:lang w:eastAsia="es-CO"/>
        </w:rPr>
        <w:t xml:space="preserve">medio de control </w:t>
      </w:r>
      <w:r w:rsidR="00BD12AD">
        <w:rPr>
          <w:rFonts w:ascii="Century Gothic" w:hAnsi="Century Gothic" w:cs="Tahoma"/>
          <w:lang w:eastAsia="es-CO"/>
        </w:rPr>
        <w:t xml:space="preserve">de nulidad </w:t>
      </w:r>
      <w:r w:rsidR="00BE573F" w:rsidRPr="00BD12AD">
        <w:rPr>
          <w:rFonts w:ascii="Century Gothic" w:hAnsi="Century Gothic" w:cs="Tahoma"/>
          <w:lang w:eastAsia="es-CO"/>
        </w:rPr>
        <w:t xml:space="preserve">podrá alegar las violaciones que se estimen frente al ordenamiento jurídico, entre otras, </w:t>
      </w:r>
      <w:r w:rsidR="00CF68D0">
        <w:rPr>
          <w:rFonts w:ascii="Century Gothic" w:hAnsi="Century Gothic" w:cs="Tahoma"/>
          <w:lang w:eastAsia="es-CO"/>
        </w:rPr>
        <w:t>las relativas a los</w:t>
      </w:r>
      <w:r w:rsidR="00BE573F" w:rsidRPr="00BD12AD">
        <w:rPr>
          <w:rFonts w:ascii="Century Gothic" w:hAnsi="Century Gothic" w:cs="Tahoma"/>
          <w:lang w:eastAsia="es-CO"/>
        </w:rPr>
        <w:t xml:space="preserve"> derechos constitucionales fundamentales</w:t>
      </w:r>
      <w:r w:rsidR="00F3166A" w:rsidRPr="00BD12AD">
        <w:rPr>
          <w:rFonts w:ascii="Century Gothic" w:hAnsi="Century Gothic" w:cs="Tahoma"/>
          <w:lang w:eastAsia="es-CO"/>
        </w:rPr>
        <w:t xml:space="preserve"> y</w:t>
      </w:r>
      <w:r w:rsidR="00BE573F" w:rsidRPr="00BD12AD">
        <w:rPr>
          <w:rFonts w:ascii="Century Gothic" w:hAnsi="Century Gothic" w:cs="Tahoma"/>
          <w:lang w:eastAsia="es-CO"/>
        </w:rPr>
        <w:t xml:space="preserve"> </w:t>
      </w:r>
      <w:r w:rsidR="00F3166A" w:rsidRPr="00BD12AD">
        <w:rPr>
          <w:rFonts w:ascii="Century Gothic" w:hAnsi="Century Gothic" w:cs="Tahoma"/>
          <w:lang w:eastAsia="es-CO"/>
        </w:rPr>
        <w:t xml:space="preserve">también podrá </w:t>
      </w:r>
      <w:r w:rsidR="00BE573F" w:rsidRPr="00BD12AD">
        <w:rPr>
          <w:rFonts w:ascii="Century Gothic" w:hAnsi="Century Gothic" w:cs="Tahoma"/>
          <w:lang w:eastAsia="es-CO"/>
        </w:rPr>
        <w:t>solicitar las medidas cautelares que considere necesarias. Por lo tanto, la tutela no tiene cabida por tener el carácter de subsidiaria.</w:t>
      </w:r>
    </w:p>
    <w:p w:rsidR="00BE573F" w:rsidRPr="00BD12AD" w:rsidRDefault="00BE573F" w:rsidP="00E47810">
      <w:pPr>
        <w:spacing w:line="276" w:lineRule="auto"/>
        <w:jc w:val="both"/>
        <w:rPr>
          <w:rFonts w:ascii="Century Gothic" w:hAnsi="Century Gothic" w:cs="Tahoma"/>
          <w:lang w:eastAsia="es-CO"/>
        </w:rPr>
      </w:pPr>
    </w:p>
    <w:p w:rsidR="00E47810" w:rsidRPr="00BD12AD" w:rsidRDefault="00AA4FF1" w:rsidP="00E47810">
      <w:pPr>
        <w:pStyle w:val="Ttulo"/>
        <w:tabs>
          <w:tab w:val="left" w:pos="0"/>
          <w:tab w:val="left" w:pos="709"/>
          <w:tab w:val="left" w:pos="993"/>
        </w:tabs>
        <w:spacing w:line="276" w:lineRule="auto"/>
        <w:jc w:val="both"/>
        <w:rPr>
          <w:rFonts w:ascii="Century Gothic" w:hAnsi="Century Gothic" w:cs="Arial"/>
          <w:b w:val="0"/>
          <w:sz w:val="24"/>
          <w:szCs w:val="24"/>
          <w:lang w:val="es-ES"/>
        </w:rPr>
      </w:pPr>
      <w:r>
        <w:rPr>
          <w:rFonts w:ascii="Century Gothic" w:hAnsi="Century Gothic" w:cs="Arial"/>
          <w:b w:val="0"/>
          <w:sz w:val="24"/>
          <w:szCs w:val="24"/>
          <w:lang w:val="es-ES"/>
        </w:rPr>
        <w:t xml:space="preserve">20. </w:t>
      </w:r>
      <w:r w:rsidR="00FD09BF">
        <w:rPr>
          <w:rFonts w:ascii="Century Gothic" w:hAnsi="Century Gothic" w:cs="Arial"/>
          <w:b w:val="0"/>
          <w:sz w:val="24"/>
          <w:szCs w:val="24"/>
          <w:lang w:val="es-ES"/>
        </w:rPr>
        <w:t>Además</w:t>
      </w:r>
      <w:r w:rsidR="00E47810" w:rsidRPr="00BD12AD">
        <w:rPr>
          <w:rFonts w:ascii="Century Gothic" w:hAnsi="Century Gothic" w:cs="Arial"/>
          <w:b w:val="0"/>
          <w:sz w:val="24"/>
          <w:szCs w:val="24"/>
          <w:lang w:val="es-ES"/>
        </w:rPr>
        <w:t xml:space="preserve">, </w:t>
      </w:r>
      <w:r w:rsidR="00FD09BF">
        <w:rPr>
          <w:rFonts w:ascii="Century Gothic" w:hAnsi="Century Gothic" w:cs="Arial"/>
          <w:b w:val="0"/>
          <w:sz w:val="24"/>
          <w:szCs w:val="24"/>
          <w:lang w:val="es-ES"/>
        </w:rPr>
        <w:t xml:space="preserve">la </w:t>
      </w:r>
      <w:r w:rsidR="00E47810" w:rsidRPr="00BD12AD">
        <w:rPr>
          <w:rFonts w:ascii="Century Gothic" w:hAnsi="Century Gothic" w:cs="Arial"/>
          <w:b w:val="0"/>
          <w:sz w:val="24"/>
          <w:szCs w:val="24"/>
          <w:lang w:val="es-ES"/>
        </w:rPr>
        <w:t xml:space="preserve">tutela tampoco tendría cabida como mecanismo transitorio, porque no está demostrado que </w:t>
      </w:r>
      <w:r w:rsidR="00FD09BF">
        <w:rPr>
          <w:rFonts w:ascii="Century Gothic" w:hAnsi="Century Gothic" w:cs="Arial"/>
          <w:b w:val="0"/>
          <w:sz w:val="24"/>
          <w:szCs w:val="24"/>
          <w:lang w:val="es-ES"/>
        </w:rPr>
        <w:t>la</w:t>
      </w:r>
      <w:r w:rsidR="00E47810" w:rsidRPr="00BD12AD">
        <w:rPr>
          <w:rFonts w:ascii="Century Gothic" w:hAnsi="Century Gothic" w:cs="Arial"/>
          <w:b w:val="0"/>
          <w:sz w:val="24"/>
          <w:szCs w:val="24"/>
          <w:lang w:val="es-ES"/>
        </w:rPr>
        <w:t xml:space="preserve"> demandante padezca un perjuicio irremediable y como lo ha resuelto el Consejo de Estado “</w:t>
      </w:r>
      <w:r w:rsidR="00E47810" w:rsidRPr="00BD12AD">
        <w:rPr>
          <w:rFonts w:ascii="Century Gothic" w:hAnsi="Century Gothic" w:cs="Arial"/>
          <w:b w:val="0"/>
          <w:i/>
          <w:sz w:val="24"/>
          <w:szCs w:val="24"/>
          <w:lang w:val="es-ES"/>
        </w:rPr>
        <w:t xml:space="preserve">…la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w:t>
      </w:r>
      <w:r w:rsidR="00E47810" w:rsidRPr="00BD12AD">
        <w:rPr>
          <w:rFonts w:ascii="Century Gothic" w:hAnsi="Century Gothic" w:cs="Arial"/>
          <w:b w:val="0"/>
          <w:i/>
          <w:sz w:val="24"/>
          <w:szCs w:val="24"/>
          <w:lang w:val="es-ES"/>
        </w:rPr>
        <w:lastRenderedPageBreak/>
        <w:t>quedó dicho, el presunto perjuicio podría ser restablecido como consecuencia del ejercicio de la citada acción contencioso administrativa</w:t>
      </w:r>
      <w:r w:rsidR="00E47810" w:rsidRPr="00BD12AD">
        <w:rPr>
          <w:rFonts w:ascii="Century Gothic" w:hAnsi="Century Gothic" w:cs="Arial"/>
          <w:b w:val="0"/>
          <w:i/>
          <w:sz w:val="24"/>
          <w:szCs w:val="24"/>
          <w:vertAlign w:val="superscript"/>
          <w:lang w:val="es-ES"/>
        </w:rPr>
        <w:footnoteReference w:id="4"/>
      </w:r>
      <w:r w:rsidR="00E47810" w:rsidRPr="00BD12AD">
        <w:rPr>
          <w:rFonts w:ascii="Century Gothic" w:hAnsi="Century Gothic" w:cs="Arial"/>
          <w:b w:val="0"/>
          <w:i/>
          <w:sz w:val="24"/>
          <w:szCs w:val="24"/>
          <w:lang w:val="es-ES"/>
        </w:rPr>
        <w:t>.”</w:t>
      </w:r>
    </w:p>
    <w:p w:rsidR="00E47810" w:rsidRPr="00BD12AD" w:rsidRDefault="00E47810" w:rsidP="00E47810">
      <w:pPr>
        <w:pStyle w:val="Ttulo"/>
        <w:tabs>
          <w:tab w:val="left" w:pos="0"/>
          <w:tab w:val="left" w:pos="709"/>
          <w:tab w:val="left" w:pos="993"/>
        </w:tabs>
        <w:spacing w:line="276" w:lineRule="auto"/>
        <w:jc w:val="both"/>
        <w:rPr>
          <w:rFonts w:ascii="Century Gothic" w:hAnsi="Century Gothic" w:cs="Arial"/>
          <w:b w:val="0"/>
          <w:sz w:val="24"/>
          <w:szCs w:val="24"/>
          <w:highlight w:val="green"/>
          <w:lang w:val="es-ES"/>
        </w:rPr>
      </w:pPr>
    </w:p>
    <w:p w:rsidR="00E47810" w:rsidRPr="00BD12AD" w:rsidRDefault="00AA4FF1" w:rsidP="00E47810">
      <w:pPr>
        <w:spacing w:line="276" w:lineRule="auto"/>
        <w:jc w:val="both"/>
        <w:rPr>
          <w:rFonts w:ascii="Century Gothic" w:hAnsi="Century Gothic" w:cs="Arial"/>
        </w:rPr>
      </w:pPr>
      <w:r>
        <w:rPr>
          <w:rFonts w:ascii="Century Gothic" w:hAnsi="Century Gothic" w:cs="Arial"/>
          <w:iCs/>
        </w:rPr>
        <w:t>2</w:t>
      </w:r>
      <w:r w:rsidR="00CF68D0">
        <w:rPr>
          <w:rFonts w:ascii="Century Gothic" w:hAnsi="Century Gothic" w:cs="Arial"/>
          <w:iCs/>
        </w:rPr>
        <w:t>1</w:t>
      </w:r>
      <w:r>
        <w:rPr>
          <w:rFonts w:ascii="Century Gothic" w:hAnsi="Century Gothic" w:cs="Arial"/>
          <w:iCs/>
        </w:rPr>
        <w:t xml:space="preserve">. </w:t>
      </w:r>
      <w:r w:rsidR="00E47810" w:rsidRPr="00BD12AD">
        <w:rPr>
          <w:rFonts w:ascii="Century Gothic" w:hAnsi="Century Gothic" w:cs="Arial"/>
          <w:iCs/>
        </w:rPr>
        <w:t xml:space="preserve">Es decir, para que proceda la tutela transitoria se requiere que el daño aún no se haya causado y que de causarse no pueda remediarse. </w:t>
      </w:r>
      <w:r w:rsidR="00E47810" w:rsidRPr="00BD12AD">
        <w:rPr>
          <w:rFonts w:ascii="Century Gothic" w:hAnsi="Century Gothic" w:cs="Arial"/>
          <w:spacing w:val="-3"/>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00E47810" w:rsidRPr="00BD12AD">
        <w:rPr>
          <w:rFonts w:ascii="Century Gothic" w:hAnsi="Century Gothic" w:cs="Arial"/>
        </w:rPr>
        <w:t xml:space="preserve">las pruebas aportadas al expediente no se infiere la existencia de un perjuicio de carácter irremediable que pudiere evitarse con el ejercicio transitorio de ésta acción, pues según Sentencia de la Corte Constitucional: </w:t>
      </w:r>
      <w:r w:rsidR="00E47810" w:rsidRPr="00BD12AD">
        <w:rPr>
          <w:rFonts w:ascii="Century Gothic" w:hAnsi="Century Gothic" w:cs="Arial"/>
          <w:b/>
          <w:i/>
        </w:rPr>
        <w:t>“no basta pues, afirmar la irreparabilidad del perjuicio de un daño, sino, ofrecer las explicaciones y pruebas correspondientes, para que el juez de tutela adquiera certeza sobre su decisión”</w:t>
      </w:r>
      <w:r w:rsidR="00E47810" w:rsidRPr="00BD12AD">
        <w:rPr>
          <w:rFonts w:ascii="Century Gothic" w:hAnsi="Century Gothic" w:cs="Arial"/>
        </w:rPr>
        <w:t xml:space="preserve"> (Sentencia T-449 de 1998, M.P. Dr. Alfredo Beltrán Sierra).</w:t>
      </w:r>
    </w:p>
    <w:p w:rsidR="00E47810" w:rsidRPr="00BD12AD" w:rsidRDefault="00E47810" w:rsidP="00E47810">
      <w:pPr>
        <w:spacing w:line="276" w:lineRule="auto"/>
        <w:jc w:val="both"/>
        <w:rPr>
          <w:rFonts w:ascii="Century Gothic" w:hAnsi="Century Gothic" w:cs="Arial"/>
        </w:rPr>
      </w:pPr>
    </w:p>
    <w:p w:rsidR="00E47810" w:rsidRPr="00BD12AD" w:rsidRDefault="00AA4FF1" w:rsidP="00BD12AD">
      <w:pPr>
        <w:spacing w:line="276" w:lineRule="auto"/>
        <w:jc w:val="both"/>
        <w:rPr>
          <w:rFonts w:ascii="Century Gothic" w:hAnsi="Century Gothic" w:cs="Arial"/>
        </w:rPr>
      </w:pPr>
      <w:r>
        <w:rPr>
          <w:rFonts w:ascii="Century Gothic" w:hAnsi="Century Gothic" w:cs="Arial"/>
        </w:rPr>
        <w:t>2</w:t>
      </w:r>
      <w:r w:rsidR="00CF68D0">
        <w:rPr>
          <w:rFonts w:ascii="Century Gothic" w:hAnsi="Century Gothic" w:cs="Arial"/>
        </w:rPr>
        <w:t>2</w:t>
      </w:r>
      <w:r>
        <w:rPr>
          <w:rFonts w:ascii="Century Gothic" w:hAnsi="Century Gothic" w:cs="Arial"/>
        </w:rPr>
        <w:t xml:space="preserve">. </w:t>
      </w:r>
      <w:r w:rsidR="001A50EC">
        <w:rPr>
          <w:rFonts w:ascii="Century Gothic" w:hAnsi="Century Gothic" w:cs="Arial"/>
        </w:rPr>
        <w:t>En el</w:t>
      </w:r>
      <w:r w:rsidR="00E47810" w:rsidRPr="00BD12AD">
        <w:rPr>
          <w:rFonts w:ascii="Century Gothic" w:hAnsi="Century Gothic" w:cs="Arial"/>
        </w:rPr>
        <w:t xml:space="preserve"> presente caso</w:t>
      </w:r>
      <w:r w:rsidR="001A50EC">
        <w:rPr>
          <w:rFonts w:ascii="Century Gothic" w:hAnsi="Century Gothic" w:cs="Arial"/>
        </w:rPr>
        <w:t xml:space="preserve"> </w:t>
      </w:r>
      <w:r w:rsidR="00E47810" w:rsidRPr="00BD12AD">
        <w:rPr>
          <w:rFonts w:ascii="Century Gothic" w:hAnsi="Century Gothic" w:cs="Arial"/>
        </w:rPr>
        <w:t>las pruebas aporta</w:t>
      </w:r>
      <w:r w:rsidR="001A50EC">
        <w:rPr>
          <w:rFonts w:ascii="Century Gothic" w:hAnsi="Century Gothic" w:cs="Arial"/>
        </w:rPr>
        <w:t>das</w:t>
      </w:r>
      <w:r w:rsidR="00E47810" w:rsidRPr="00BD12AD">
        <w:rPr>
          <w:rFonts w:ascii="Century Gothic" w:hAnsi="Century Gothic" w:cs="Arial"/>
        </w:rPr>
        <w:t xml:space="preserve"> no dem</w:t>
      </w:r>
      <w:r w:rsidR="001A50EC">
        <w:rPr>
          <w:rFonts w:ascii="Century Gothic" w:hAnsi="Century Gothic" w:cs="Arial"/>
        </w:rPr>
        <w:t>ues</w:t>
      </w:r>
      <w:r w:rsidR="00E47810" w:rsidRPr="00BD12AD">
        <w:rPr>
          <w:rFonts w:ascii="Century Gothic" w:hAnsi="Century Gothic" w:cs="Arial"/>
        </w:rPr>
        <w:t>tr</w:t>
      </w:r>
      <w:r w:rsidR="001A50EC">
        <w:rPr>
          <w:rFonts w:ascii="Century Gothic" w:hAnsi="Century Gothic" w:cs="Arial"/>
        </w:rPr>
        <w:t>an</w:t>
      </w:r>
      <w:r w:rsidR="00E47810" w:rsidRPr="00BD12AD">
        <w:rPr>
          <w:rFonts w:ascii="Century Gothic" w:hAnsi="Century Gothic" w:cs="Arial"/>
        </w:rPr>
        <w:t xml:space="preserve"> siquiera sumariamente que la señora </w:t>
      </w:r>
      <w:r w:rsidR="00BD12AD">
        <w:rPr>
          <w:rFonts w:ascii="Century Gothic" w:hAnsi="Century Gothic" w:cs="Arial"/>
        </w:rPr>
        <w:t>A</w:t>
      </w:r>
      <w:r w:rsidR="00BD12AD" w:rsidRPr="00BD12AD">
        <w:rPr>
          <w:rFonts w:ascii="Century Gothic" w:hAnsi="Century Gothic" w:cs="Arial"/>
        </w:rPr>
        <w:t xml:space="preserve">driana </w:t>
      </w:r>
      <w:r w:rsidR="00BD12AD">
        <w:rPr>
          <w:rFonts w:ascii="Century Gothic" w:hAnsi="Century Gothic" w:cs="Arial"/>
        </w:rPr>
        <w:t>L</w:t>
      </w:r>
      <w:r w:rsidR="00BD12AD" w:rsidRPr="00BD12AD">
        <w:rPr>
          <w:rFonts w:ascii="Century Gothic" w:hAnsi="Century Gothic" w:cs="Arial"/>
        </w:rPr>
        <w:t xml:space="preserve">ucía </w:t>
      </w:r>
      <w:r w:rsidR="00BD12AD">
        <w:rPr>
          <w:rFonts w:ascii="Century Gothic" w:hAnsi="Century Gothic" w:cs="Arial"/>
        </w:rPr>
        <w:t>M</w:t>
      </w:r>
      <w:r w:rsidR="00BD12AD" w:rsidRPr="00BD12AD">
        <w:rPr>
          <w:rFonts w:ascii="Century Gothic" w:hAnsi="Century Gothic" w:cs="Arial"/>
        </w:rPr>
        <w:t xml:space="preserve">arín </w:t>
      </w:r>
      <w:r w:rsidR="00BD12AD">
        <w:rPr>
          <w:rFonts w:ascii="Century Gothic" w:hAnsi="Century Gothic" w:cs="Arial"/>
        </w:rPr>
        <w:t>R</w:t>
      </w:r>
      <w:r w:rsidR="00BD12AD" w:rsidRPr="00BD12AD">
        <w:rPr>
          <w:rFonts w:ascii="Century Gothic" w:hAnsi="Century Gothic" w:cs="Arial"/>
        </w:rPr>
        <w:t>amírez</w:t>
      </w:r>
      <w:r w:rsidR="005C1C54" w:rsidRPr="00BD12AD">
        <w:rPr>
          <w:rFonts w:ascii="Century Gothic" w:hAnsi="Century Gothic" w:cs="Arial"/>
        </w:rPr>
        <w:t xml:space="preserve"> </w:t>
      </w:r>
      <w:r w:rsidR="00E47810" w:rsidRPr="00BD12AD">
        <w:rPr>
          <w:rFonts w:ascii="Century Gothic" w:hAnsi="Century Gothic" w:cs="Arial"/>
        </w:rPr>
        <w:t>se encuentre en una situación</w:t>
      </w:r>
      <w:r w:rsidR="004A0D1D" w:rsidRPr="00BD12AD">
        <w:rPr>
          <w:rFonts w:ascii="Century Gothic" w:hAnsi="Century Gothic" w:cs="Arial"/>
        </w:rPr>
        <w:t xml:space="preserve"> de riesgo o amenaza, </w:t>
      </w:r>
      <w:r w:rsidR="001A50EC">
        <w:rPr>
          <w:rFonts w:ascii="Century Gothic" w:hAnsi="Century Gothic" w:cs="Arial"/>
        </w:rPr>
        <w:t xml:space="preserve">o </w:t>
      </w:r>
      <w:r w:rsidR="00E47810" w:rsidRPr="00BD12AD">
        <w:rPr>
          <w:rFonts w:ascii="Century Gothic" w:hAnsi="Century Gothic" w:cs="Arial"/>
        </w:rPr>
        <w:t>que no t</w:t>
      </w:r>
      <w:r w:rsidR="00C1689C" w:rsidRPr="00BD12AD">
        <w:rPr>
          <w:rFonts w:ascii="Century Gothic" w:hAnsi="Century Gothic" w:cs="Arial"/>
        </w:rPr>
        <w:t xml:space="preserve">enga la capacidad de soportar </w:t>
      </w:r>
      <w:r w:rsidR="00E47810" w:rsidRPr="00BD12AD">
        <w:rPr>
          <w:rFonts w:ascii="Century Gothic" w:hAnsi="Century Gothic" w:cs="Arial"/>
        </w:rPr>
        <w:t>la definición de un proceso</w:t>
      </w:r>
      <w:r w:rsidR="0081108C" w:rsidRPr="00BD12AD">
        <w:rPr>
          <w:rFonts w:ascii="Century Gothic" w:hAnsi="Century Gothic" w:cs="Arial"/>
        </w:rPr>
        <w:t xml:space="preserve"> ordinario</w:t>
      </w:r>
      <w:r w:rsidR="00E47810" w:rsidRPr="00BD12AD">
        <w:rPr>
          <w:rFonts w:ascii="Century Gothic" w:hAnsi="Century Gothic" w:cs="Arial"/>
        </w:rPr>
        <w:t xml:space="preserve">. </w:t>
      </w:r>
    </w:p>
    <w:p w:rsidR="00E47810" w:rsidRPr="00BD12AD" w:rsidRDefault="00E47810" w:rsidP="00E47810">
      <w:pPr>
        <w:spacing w:line="276" w:lineRule="auto"/>
        <w:jc w:val="both"/>
        <w:rPr>
          <w:rFonts w:ascii="Century Gothic" w:hAnsi="Century Gothic" w:cs="Arial"/>
          <w:highlight w:val="green"/>
        </w:rPr>
      </w:pPr>
    </w:p>
    <w:p w:rsidR="004A0D1D" w:rsidRPr="00BD12AD" w:rsidRDefault="00AA4FF1" w:rsidP="00BD12AD">
      <w:pPr>
        <w:spacing w:line="276" w:lineRule="auto"/>
        <w:jc w:val="both"/>
        <w:rPr>
          <w:rFonts w:ascii="Century Gothic" w:hAnsi="Century Gothic" w:cs="Arial"/>
        </w:rPr>
      </w:pPr>
      <w:r>
        <w:rPr>
          <w:rFonts w:ascii="Century Gothic" w:hAnsi="Century Gothic" w:cs="Arial"/>
        </w:rPr>
        <w:t>2</w:t>
      </w:r>
      <w:r w:rsidR="00CF68D0">
        <w:rPr>
          <w:rFonts w:ascii="Century Gothic" w:hAnsi="Century Gothic" w:cs="Arial"/>
        </w:rPr>
        <w:t>3</w:t>
      </w:r>
      <w:r>
        <w:rPr>
          <w:rFonts w:ascii="Century Gothic" w:hAnsi="Century Gothic" w:cs="Arial"/>
        </w:rPr>
        <w:t xml:space="preserve">. </w:t>
      </w:r>
      <w:r w:rsidR="00E47810" w:rsidRPr="00BD12AD">
        <w:rPr>
          <w:rFonts w:ascii="Century Gothic" w:hAnsi="Century Gothic" w:cs="Arial"/>
        </w:rPr>
        <w:t>En consecuencia, a</w:t>
      </w:r>
      <w:r w:rsidR="00FD09BF">
        <w:rPr>
          <w:rFonts w:ascii="Century Gothic" w:hAnsi="Century Gothic" w:cs="Arial"/>
        </w:rPr>
        <w:t>ún</w:t>
      </w:r>
      <w:r w:rsidR="00E47810" w:rsidRPr="00BD12AD">
        <w:rPr>
          <w:rFonts w:ascii="Century Gothic" w:hAnsi="Century Gothic" w:cs="Arial"/>
        </w:rPr>
        <w:t xml:space="preserve"> cuando la accionante solicita el amparo de sus derechos fundamentales, la acción de tutela no es el medio apropiado para su protección,</w:t>
      </w:r>
      <w:r w:rsidR="004A0D1D" w:rsidRPr="00BD12AD">
        <w:rPr>
          <w:rFonts w:ascii="Century Gothic" w:hAnsi="Century Gothic" w:cs="Arial"/>
        </w:rPr>
        <w:t xml:space="preserve"> ya que existe otro mecanismo de defensa judicial idóneo para la satisfacción de sus pretensiones</w:t>
      </w:r>
      <w:r w:rsidR="00EE02A4" w:rsidRPr="00BD12AD">
        <w:rPr>
          <w:rFonts w:ascii="Century Gothic" w:hAnsi="Century Gothic" w:cs="Arial"/>
        </w:rPr>
        <w:t>,</w:t>
      </w:r>
      <w:r w:rsidR="004A0D1D" w:rsidRPr="00BD12AD">
        <w:rPr>
          <w:rFonts w:ascii="Century Gothic" w:hAnsi="Century Gothic" w:cs="Arial"/>
        </w:rPr>
        <w:t xml:space="preserve"> por lo que la acción incoada es improcedente.</w:t>
      </w:r>
    </w:p>
    <w:p w:rsidR="004A0D1D" w:rsidRPr="00BD12AD" w:rsidRDefault="004A0D1D" w:rsidP="00E47810">
      <w:pPr>
        <w:spacing w:line="276" w:lineRule="auto"/>
        <w:jc w:val="both"/>
        <w:rPr>
          <w:rFonts w:ascii="Century Gothic" w:hAnsi="Century Gothic" w:cs="Arial"/>
          <w:highlight w:val="green"/>
        </w:rPr>
      </w:pPr>
    </w:p>
    <w:p w:rsidR="009D62CB" w:rsidRPr="00BD12AD" w:rsidRDefault="009D62CB" w:rsidP="009D62CB">
      <w:pPr>
        <w:shd w:val="clear" w:color="auto" w:fill="FFFFFF"/>
        <w:spacing w:line="276" w:lineRule="auto"/>
        <w:jc w:val="both"/>
        <w:rPr>
          <w:rFonts w:ascii="Century Gothic" w:hAnsi="Century Gothic" w:cs="Arial"/>
        </w:rPr>
      </w:pPr>
      <w:r w:rsidRPr="00BD12AD">
        <w:rPr>
          <w:rFonts w:ascii="Century Gothic" w:hAnsi="Century Gothic" w:cs="Arial"/>
        </w:rPr>
        <w:t xml:space="preserve">En mérito de lo expuesto, el </w:t>
      </w:r>
      <w:r w:rsidRPr="00BD12AD">
        <w:rPr>
          <w:rFonts w:ascii="Century Gothic" w:hAnsi="Century Gothic" w:cs="Arial"/>
          <w:b/>
        </w:rPr>
        <w:t>JUZGADO TREINTA Y CUATRO (34) ADMINISTRATIVO DEL CIRCUITO DE BOGOTÁ</w:t>
      </w:r>
      <w:r w:rsidRPr="00BD12AD">
        <w:rPr>
          <w:rFonts w:ascii="Century Gothic" w:hAnsi="Century Gothic" w:cs="Arial"/>
        </w:rPr>
        <w:t xml:space="preserve">, administrando justicia en nombre de la República de Colombia y por autoridad de la Ley, </w:t>
      </w:r>
    </w:p>
    <w:p w:rsidR="008B282D" w:rsidRPr="00BD12AD" w:rsidRDefault="008B282D" w:rsidP="009D62CB">
      <w:pPr>
        <w:pStyle w:val="Sangradetextonormal"/>
        <w:spacing w:line="276" w:lineRule="auto"/>
        <w:ind w:left="0"/>
        <w:jc w:val="center"/>
        <w:rPr>
          <w:rFonts w:ascii="Century Gothic" w:hAnsi="Century Gothic" w:cs="Arial"/>
          <w:b/>
          <w:szCs w:val="24"/>
          <w:lang w:val="es-ES"/>
        </w:rPr>
      </w:pPr>
    </w:p>
    <w:p w:rsidR="009D62CB" w:rsidRPr="00BD12AD" w:rsidRDefault="009D62CB" w:rsidP="009D62CB">
      <w:pPr>
        <w:pStyle w:val="Sangradetextonormal"/>
        <w:spacing w:line="276" w:lineRule="auto"/>
        <w:ind w:left="0"/>
        <w:jc w:val="center"/>
        <w:rPr>
          <w:rFonts w:ascii="Century Gothic" w:hAnsi="Century Gothic" w:cs="Arial"/>
          <w:b/>
          <w:szCs w:val="24"/>
          <w:lang w:val="es-ES"/>
        </w:rPr>
      </w:pPr>
      <w:r w:rsidRPr="00BD12AD">
        <w:rPr>
          <w:rFonts w:ascii="Century Gothic" w:hAnsi="Century Gothic" w:cs="Arial"/>
          <w:b/>
          <w:szCs w:val="24"/>
          <w:lang w:val="es-ES"/>
        </w:rPr>
        <w:t>FALLA</w:t>
      </w:r>
    </w:p>
    <w:p w:rsidR="009D62CB" w:rsidRPr="00BD12AD" w:rsidRDefault="009D62CB" w:rsidP="009D62CB">
      <w:pPr>
        <w:pStyle w:val="Sangradetextonormal"/>
        <w:spacing w:line="276" w:lineRule="auto"/>
        <w:ind w:left="0"/>
        <w:jc w:val="center"/>
        <w:rPr>
          <w:rFonts w:ascii="Century Gothic" w:hAnsi="Century Gothic" w:cs="Arial"/>
          <w:b/>
          <w:szCs w:val="24"/>
          <w:lang w:val="es-ES"/>
        </w:rPr>
      </w:pPr>
    </w:p>
    <w:p w:rsidR="009D62CB" w:rsidRPr="00BD12AD" w:rsidRDefault="009D62CB" w:rsidP="009D62CB">
      <w:pPr>
        <w:pStyle w:val="Textoindependiente"/>
        <w:spacing w:after="0" w:line="276" w:lineRule="auto"/>
        <w:jc w:val="both"/>
        <w:rPr>
          <w:rFonts w:ascii="Century Gothic" w:hAnsi="Century Gothic" w:cs="Arial"/>
          <w:szCs w:val="24"/>
          <w:lang w:val="es-ES"/>
        </w:rPr>
      </w:pPr>
      <w:r w:rsidRPr="00BD12AD">
        <w:rPr>
          <w:rFonts w:ascii="Century Gothic" w:hAnsi="Century Gothic" w:cs="Arial"/>
          <w:b/>
          <w:szCs w:val="24"/>
          <w:lang w:val="es-ES"/>
        </w:rPr>
        <w:t>PRIMERO. –</w:t>
      </w:r>
      <w:r w:rsidRPr="00BD12AD">
        <w:rPr>
          <w:rFonts w:ascii="Century Gothic" w:hAnsi="Century Gothic" w:cs="Arial"/>
          <w:szCs w:val="24"/>
          <w:lang w:val="es-ES"/>
        </w:rPr>
        <w:t xml:space="preserve"> </w:t>
      </w:r>
      <w:r w:rsidRPr="00BD12AD">
        <w:rPr>
          <w:rFonts w:ascii="Century Gothic" w:hAnsi="Century Gothic" w:cs="Arial"/>
          <w:b/>
          <w:szCs w:val="24"/>
          <w:lang w:val="es-ES"/>
        </w:rPr>
        <w:t xml:space="preserve">DECLARAR IMPROCEDENTE </w:t>
      </w:r>
      <w:r w:rsidRPr="00BD12AD">
        <w:rPr>
          <w:rFonts w:ascii="Century Gothic" w:hAnsi="Century Gothic" w:cs="Arial"/>
          <w:szCs w:val="24"/>
          <w:lang w:val="es-ES"/>
        </w:rPr>
        <w:t xml:space="preserve">la acción de tutela instaurada por </w:t>
      </w:r>
      <w:r w:rsidRPr="00BD12AD">
        <w:rPr>
          <w:rFonts w:ascii="Century Gothic" w:hAnsi="Century Gothic" w:cs="Arial"/>
          <w:b/>
          <w:szCs w:val="24"/>
          <w:lang w:val="es-ES"/>
        </w:rPr>
        <w:t>ADRIANA LUCÍA MARÍN RAMÍREZ</w:t>
      </w:r>
      <w:r w:rsidRPr="00BD12AD">
        <w:rPr>
          <w:rFonts w:ascii="Century Gothic" w:hAnsi="Century Gothic" w:cs="Arial"/>
          <w:szCs w:val="24"/>
          <w:lang w:val="es-ES"/>
        </w:rPr>
        <w:t xml:space="preserve"> contra la </w:t>
      </w:r>
      <w:r w:rsidRPr="00BD12AD">
        <w:rPr>
          <w:rFonts w:ascii="Century Gothic" w:hAnsi="Century Gothic" w:cs="Arial"/>
          <w:b/>
          <w:szCs w:val="24"/>
          <w:lang w:val="es-ES"/>
        </w:rPr>
        <w:t>NACIÓN</w:t>
      </w:r>
      <w:r w:rsidR="00BD12AD">
        <w:rPr>
          <w:rFonts w:ascii="Century Gothic" w:hAnsi="Century Gothic" w:cs="Arial"/>
          <w:b/>
          <w:szCs w:val="24"/>
          <w:lang w:val="es-ES"/>
        </w:rPr>
        <w:t xml:space="preserve"> </w:t>
      </w:r>
      <w:r w:rsidRPr="00BD12AD">
        <w:rPr>
          <w:rFonts w:ascii="Century Gothic" w:hAnsi="Century Gothic" w:cs="Arial"/>
          <w:b/>
          <w:szCs w:val="24"/>
          <w:lang w:val="es-ES"/>
        </w:rPr>
        <w:t>-</w:t>
      </w:r>
      <w:r w:rsidR="00BD12AD">
        <w:rPr>
          <w:rFonts w:ascii="Century Gothic" w:hAnsi="Century Gothic" w:cs="Arial"/>
          <w:b/>
          <w:szCs w:val="24"/>
          <w:lang w:val="es-ES"/>
        </w:rPr>
        <w:t xml:space="preserve"> </w:t>
      </w:r>
      <w:r w:rsidRPr="00BD12AD">
        <w:rPr>
          <w:rFonts w:ascii="Century Gothic" w:hAnsi="Century Gothic" w:cs="Arial"/>
          <w:b/>
          <w:szCs w:val="24"/>
          <w:lang w:val="es-ES"/>
        </w:rPr>
        <w:t>MINISTERIO DE DEFENSA NACIONAL-FUERZA AÉREA COLOMBIANA</w:t>
      </w:r>
      <w:r w:rsidRPr="00BD12AD">
        <w:rPr>
          <w:rFonts w:ascii="Century Gothic" w:hAnsi="Century Gothic" w:cs="Arial"/>
          <w:szCs w:val="24"/>
          <w:lang w:val="es-ES"/>
        </w:rPr>
        <w:t>, por los motivos expuestos en la parte motiva de esta providencia.</w:t>
      </w:r>
    </w:p>
    <w:p w:rsidR="009D62CB" w:rsidRPr="00BD12AD" w:rsidRDefault="009D62CB" w:rsidP="009D62CB">
      <w:pPr>
        <w:pStyle w:val="Textoindependiente"/>
        <w:spacing w:after="0" w:line="276" w:lineRule="auto"/>
        <w:jc w:val="both"/>
        <w:rPr>
          <w:rFonts w:ascii="Century Gothic" w:hAnsi="Century Gothic" w:cs="Arial"/>
          <w:szCs w:val="24"/>
          <w:lang w:val="es-ES"/>
        </w:rPr>
      </w:pPr>
    </w:p>
    <w:p w:rsidR="009D62CB" w:rsidRPr="00BD12AD" w:rsidRDefault="009D62CB" w:rsidP="009D62CB">
      <w:pPr>
        <w:spacing w:line="276" w:lineRule="auto"/>
        <w:jc w:val="both"/>
        <w:rPr>
          <w:rFonts w:ascii="Century Gothic" w:hAnsi="Century Gothic" w:cs="Arial"/>
        </w:rPr>
      </w:pPr>
      <w:r w:rsidRPr="00BD12AD">
        <w:rPr>
          <w:rFonts w:ascii="Century Gothic" w:hAnsi="Century Gothic" w:cs="Arial"/>
          <w:b/>
        </w:rPr>
        <w:lastRenderedPageBreak/>
        <w:t xml:space="preserve">SEGUNDO.- COMUNICAR </w:t>
      </w:r>
      <w:r w:rsidRPr="00BD12AD">
        <w:rPr>
          <w:rFonts w:ascii="Century Gothic" w:hAnsi="Century Gothic" w:cs="Arial"/>
        </w:rPr>
        <w:t xml:space="preserve">por el medio más expedito la presente providencia al accionante </w:t>
      </w:r>
      <w:r w:rsidRPr="00BD12AD">
        <w:rPr>
          <w:rFonts w:ascii="Century Gothic" w:hAnsi="Century Gothic" w:cs="Arial"/>
          <w:b/>
        </w:rPr>
        <w:t xml:space="preserve">ADRIANA LUCÍA MARÍN RAMÍREZ </w:t>
      </w:r>
      <w:r w:rsidRPr="00BD12AD">
        <w:rPr>
          <w:rFonts w:ascii="Century Gothic" w:hAnsi="Century Gothic" w:cs="Arial"/>
        </w:rPr>
        <w:t xml:space="preserve">y a la </w:t>
      </w:r>
      <w:r w:rsidRPr="00BD12AD">
        <w:rPr>
          <w:rFonts w:ascii="Century Gothic" w:hAnsi="Century Gothic" w:cs="Arial"/>
          <w:b/>
        </w:rPr>
        <w:t>NACIÓN-MINISTERIO DE DEFENSA NACIONAL-FUERZA AÉREA COLOMBIANA,</w:t>
      </w:r>
      <w:r w:rsidRPr="00BD12AD">
        <w:rPr>
          <w:rFonts w:ascii="Century Gothic" w:hAnsi="Century Gothic" w:cs="Arial"/>
        </w:rPr>
        <w:t xml:space="preserve"> o a quien haga sus veces. </w:t>
      </w:r>
    </w:p>
    <w:p w:rsidR="009D62CB" w:rsidRPr="00BD12AD" w:rsidRDefault="009D62CB" w:rsidP="009D62CB">
      <w:pPr>
        <w:spacing w:line="276" w:lineRule="auto"/>
        <w:jc w:val="both"/>
        <w:rPr>
          <w:rFonts w:ascii="Century Gothic" w:hAnsi="Century Gothic" w:cs="Arial"/>
        </w:rPr>
      </w:pPr>
      <w:r w:rsidRPr="00BD12AD">
        <w:rPr>
          <w:rFonts w:ascii="Century Gothic" w:hAnsi="Century Gothic" w:cs="Arial"/>
          <w:b/>
        </w:rPr>
        <w:t>TERCERO.-</w:t>
      </w:r>
      <w:r w:rsidRPr="00BD12AD">
        <w:rPr>
          <w:rFonts w:ascii="Century Gothic" w:hAnsi="Century Gothic" w:cs="Arial"/>
        </w:rPr>
        <w:t xml:space="preserve">  En caso de que la presente providencia no fuere impugnada, remítase, para efectos de su eventual revisión, a la Honorable Corte Constitucional, en los términos del Artículo 31 del Decreto – Ley 2591 de 1991.  </w:t>
      </w:r>
    </w:p>
    <w:p w:rsidR="009D62CB" w:rsidRPr="00BD12AD" w:rsidRDefault="009D62CB" w:rsidP="009D62CB">
      <w:pPr>
        <w:spacing w:line="276" w:lineRule="auto"/>
        <w:jc w:val="both"/>
        <w:rPr>
          <w:rFonts w:ascii="Century Gothic" w:hAnsi="Century Gothic" w:cs="Arial"/>
        </w:rPr>
      </w:pPr>
    </w:p>
    <w:p w:rsidR="009D62CB" w:rsidRPr="00BD12AD" w:rsidRDefault="009D62CB" w:rsidP="009D62CB">
      <w:pPr>
        <w:pStyle w:val="Sangra2detindependiente"/>
        <w:spacing w:line="276" w:lineRule="auto"/>
        <w:ind w:firstLine="0"/>
        <w:rPr>
          <w:rFonts w:ascii="Century Gothic" w:hAnsi="Century Gothic" w:cs="Arial"/>
          <w:b/>
          <w:szCs w:val="24"/>
          <w:lang w:val="es-ES"/>
        </w:rPr>
      </w:pPr>
      <w:r w:rsidRPr="00BD12AD">
        <w:rPr>
          <w:rFonts w:ascii="Century Gothic" w:hAnsi="Century Gothic" w:cs="Arial"/>
          <w:b/>
          <w:szCs w:val="24"/>
          <w:lang w:val="es-ES"/>
        </w:rPr>
        <w:t>CÓPIESE, NOTIFÍQUESE y CÚMPLASE,</w:t>
      </w:r>
    </w:p>
    <w:p w:rsidR="009D62CB" w:rsidRPr="00BD12AD" w:rsidRDefault="009D62CB" w:rsidP="009D62CB">
      <w:pPr>
        <w:pStyle w:val="Sangra2detindependiente"/>
        <w:spacing w:line="276" w:lineRule="auto"/>
        <w:ind w:firstLine="0"/>
        <w:rPr>
          <w:rFonts w:ascii="Century Gothic" w:hAnsi="Century Gothic" w:cs="Arial"/>
          <w:b/>
          <w:szCs w:val="24"/>
          <w:lang w:val="es-ES"/>
        </w:rPr>
      </w:pPr>
    </w:p>
    <w:p w:rsidR="009D62CB" w:rsidRPr="00BD12AD" w:rsidRDefault="009D62CB" w:rsidP="009D62CB">
      <w:pPr>
        <w:pStyle w:val="Sangra2detindependiente"/>
        <w:spacing w:line="276" w:lineRule="auto"/>
        <w:ind w:firstLine="0"/>
        <w:rPr>
          <w:rFonts w:ascii="Century Gothic" w:hAnsi="Century Gothic" w:cs="Arial"/>
          <w:b/>
          <w:szCs w:val="24"/>
          <w:lang w:val="es-ES"/>
        </w:rPr>
      </w:pPr>
    </w:p>
    <w:p w:rsidR="009D62CB" w:rsidRPr="00BD12AD" w:rsidRDefault="009D62CB" w:rsidP="009D62CB">
      <w:pPr>
        <w:spacing w:line="276" w:lineRule="auto"/>
        <w:jc w:val="center"/>
        <w:rPr>
          <w:rFonts w:ascii="Century Gothic" w:hAnsi="Century Gothic" w:cs="Arial"/>
          <w:b/>
        </w:rPr>
      </w:pPr>
      <w:r w:rsidRPr="00BD12AD">
        <w:rPr>
          <w:rFonts w:ascii="Century Gothic" w:hAnsi="Century Gothic" w:cs="Arial"/>
          <w:b/>
        </w:rPr>
        <w:t xml:space="preserve">LUIS GABRIEL AHUMADA PERDOMO </w:t>
      </w:r>
    </w:p>
    <w:p w:rsidR="009D62CB" w:rsidRPr="00BD12AD" w:rsidRDefault="009D62CB" w:rsidP="009D62CB">
      <w:pPr>
        <w:spacing w:line="276" w:lineRule="auto"/>
        <w:jc w:val="center"/>
        <w:rPr>
          <w:rFonts w:ascii="Century Gothic" w:hAnsi="Century Gothic" w:cs="Arial"/>
        </w:rPr>
      </w:pPr>
      <w:r w:rsidRPr="00BD12AD">
        <w:rPr>
          <w:rFonts w:ascii="Century Gothic" w:hAnsi="Century Gothic" w:cs="Arial"/>
        </w:rPr>
        <w:t xml:space="preserve">Juez </w:t>
      </w:r>
    </w:p>
    <w:p w:rsidR="009D62CB" w:rsidRPr="00BD12AD" w:rsidRDefault="009D62CB" w:rsidP="009D62CB">
      <w:pPr>
        <w:spacing w:line="276" w:lineRule="auto"/>
        <w:rPr>
          <w:rFonts w:ascii="Century Gothic" w:hAnsi="Century Gothic" w:cs="Arial"/>
          <w:sz w:val="14"/>
        </w:rPr>
      </w:pPr>
      <w:r w:rsidRPr="00BD12AD">
        <w:rPr>
          <w:rFonts w:ascii="Century Gothic" w:hAnsi="Century Gothic" w:cs="Arial"/>
          <w:sz w:val="14"/>
        </w:rPr>
        <w:t>JBR</w:t>
      </w:r>
    </w:p>
    <w:p w:rsidR="009D62CB" w:rsidRPr="00BD12AD" w:rsidRDefault="009D62CB" w:rsidP="009D62CB">
      <w:pPr>
        <w:spacing w:line="276" w:lineRule="auto"/>
        <w:rPr>
          <w:rFonts w:ascii="Century Gothic" w:hAnsi="Century Gothic"/>
        </w:rPr>
      </w:pPr>
    </w:p>
    <w:p w:rsidR="009D62CB" w:rsidRPr="00BD12AD" w:rsidRDefault="009D62CB" w:rsidP="009D62CB"/>
    <w:p w:rsidR="001D4ECE" w:rsidRPr="00BD12AD" w:rsidRDefault="001D4ECE"/>
    <w:sectPr w:rsidR="001D4ECE" w:rsidRPr="00BD12AD" w:rsidSect="00A700ED">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A62" w:rsidRDefault="000C7A62" w:rsidP="009D62CB">
      <w:r>
        <w:separator/>
      </w:r>
    </w:p>
  </w:endnote>
  <w:endnote w:type="continuationSeparator" w:id="0">
    <w:p w:rsidR="000C7A62" w:rsidRDefault="000C7A62" w:rsidP="009D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A62" w:rsidRDefault="000C7A62" w:rsidP="009D62CB">
      <w:r>
        <w:separator/>
      </w:r>
    </w:p>
  </w:footnote>
  <w:footnote w:type="continuationSeparator" w:id="0">
    <w:p w:rsidR="000C7A62" w:rsidRDefault="000C7A62" w:rsidP="009D62CB">
      <w:r>
        <w:continuationSeparator/>
      </w:r>
    </w:p>
  </w:footnote>
  <w:footnote w:id="1">
    <w:p w:rsidR="00BD12AD" w:rsidRPr="00BD12AD" w:rsidRDefault="00BD12AD" w:rsidP="00BD12AD">
      <w:pPr>
        <w:pStyle w:val="Textoindependiente"/>
        <w:tabs>
          <w:tab w:val="left" w:pos="0"/>
        </w:tabs>
        <w:spacing w:after="0"/>
        <w:jc w:val="both"/>
        <w:rPr>
          <w:rFonts w:ascii="Century Gothic" w:hAnsi="Century Gothic" w:cs="Arial"/>
          <w:sz w:val="20"/>
          <w:lang w:val="es-ES"/>
        </w:rPr>
      </w:pPr>
      <w:r w:rsidRPr="00BD12AD">
        <w:rPr>
          <w:rStyle w:val="Refdenotaalpie"/>
          <w:rFonts w:ascii="Century Gothic" w:hAnsi="Century Gothic"/>
          <w:sz w:val="20"/>
        </w:rPr>
        <w:footnoteRef/>
      </w:r>
      <w:r w:rsidRPr="00BD12AD">
        <w:rPr>
          <w:rFonts w:ascii="Century Gothic" w:hAnsi="Century Gothic"/>
          <w:sz w:val="20"/>
        </w:rPr>
        <w:t xml:space="preserve"> </w:t>
      </w:r>
      <w:r w:rsidRPr="00BD12AD">
        <w:rPr>
          <w:rFonts w:ascii="Century Gothic" w:hAnsi="Century Gothic" w:cs="Arial"/>
          <w:sz w:val="20"/>
          <w:lang w:val="es-ES"/>
        </w:rPr>
        <w:t>En la solicitud de tutela se formularon las siguientes pretensiones:</w:t>
      </w:r>
    </w:p>
    <w:p w:rsidR="00BD12AD" w:rsidRPr="00BD12AD" w:rsidRDefault="00BD12AD" w:rsidP="00BD12AD">
      <w:pPr>
        <w:pStyle w:val="Textoindependiente"/>
        <w:tabs>
          <w:tab w:val="left" w:pos="0"/>
        </w:tabs>
        <w:spacing w:after="0"/>
        <w:jc w:val="both"/>
        <w:rPr>
          <w:rFonts w:ascii="Century Gothic" w:hAnsi="Century Gothic" w:cs="Arial"/>
          <w:i/>
          <w:sz w:val="20"/>
          <w:lang w:val="es-ES"/>
        </w:rPr>
      </w:pPr>
    </w:p>
    <w:p w:rsidR="00BD12AD" w:rsidRDefault="00BD12AD" w:rsidP="00BD12AD">
      <w:pPr>
        <w:pStyle w:val="Textoindependiente"/>
        <w:tabs>
          <w:tab w:val="left" w:pos="0"/>
        </w:tabs>
        <w:spacing w:after="0"/>
        <w:jc w:val="both"/>
        <w:rPr>
          <w:rFonts w:ascii="Century Gothic" w:hAnsi="Century Gothic" w:cs="Arial"/>
          <w:i/>
          <w:sz w:val="20"/>
          <w:lang w:val="es-ES"/>
        </w:rPr>
      </w:pPr>
      <w:r w:rsidRPr="00BD12AD">
        <w:rPr>
          <w:rFonts w:ascii="Century Gothic" w:hAnsi="Century Gothic" w:cs="Arial"/>
          <w:i/>
          <w:sz w:val="20"/>
          <w:lang w:val="es-ES"/>
        </w:rPr>
        <w:t>“(…)Se revoque parcialmente el Acta General Consecutivo No. 077 del 17 de agosto de 2019 COFAC-OFICINA-JEMFA del Casino Central de Oficiales de la Fuerza Aérea Colombiana emitida por la Junta Directiva Ordinaria CLOFA , mediante la cual en el acápite de la “DECISIÓN SOBRE SOLICITUDES  DE  REAFILIACIÓN  POR  PARTE  DE  OFICIALES  DE  LA RESERVA  ACTIVA Y TARJETAA DE ATENCIÓN ”, NO se  autorizó la reafiliación por parte de la Junta Directiva, para que su lugar, se ordene la solicitud de mi poderdante de ser reafiliada como socia del mismo. Indicando los motivos que llevaron a la no aprobación de la solicitud de afiliación.</w:t>
      </w:r>
    </w:p>
    <w:p w:rsidR="00BD12AD" w:rsidRPr="00BD12AD" w:rsidRDefault="00BD12AD" w:rsidP="00BD12AD">
      <w:pPr>
        <w:pStyle w:val="Textoindependiente"/>
        <w:tabs>
          <w:tab w:val="left" w:pos="0"/>
        </w:tabs>
        <w:spacing w:after="0"/>
        <w:jc w:val="both"/>
        <w:rPr>
          <w:rFonts w:ascii="Century Gothic" w:hAnsi="Century Gothic" w:cs="Arial"/>
          <w:sz w:val="20"/>
          <w:lang w:val="es-ES"/>
        </w:rPr>
      </w:pPr>
    </w:p>
    <w:p w:rsidR="00BD12AD" w:rsidRPr="00BD12AD" w:rsidRDefault="00BD12AD" w:rsidP="00BD12AD">
      <w:pPr>
        <w:pStyle w:val="Textoindependiente"/>
        <w:jc w:val="both"/>
        <w:rPr>
          <w:rFonts w:ascii="Century Gothic" w:hAnsi="Century Gothic" w:cs="Arial"/>
          <w:i/>
          <w:sz w:val="20"/>
          <w:lang w:val="es-ES"/>
        </w:rPr>
      </w:pPr>
      <w:r w:rsidRPr="00BD12AD">
        <w:rPr>
          <w:rFonts w:ascii="Century Gothic" w:hAnsi="Century Gothic" w:cs="Arial"/>
          <w:i/>
          <w:sz w:val="20"/>
          <w:lang w:val="es-ES"/>
        </w:rPr>
        <w:t>Se ordene la copia de los antecedentes de cualquier orden que llevaron a los miembros de la junta del Casino Central de Oficiales a no aprobar la solicitud de afiliación de la señora TC. (RA) ADRIANA LUCIA MARÍN RAMÍREZ.</w:t>
      </w:r>
    </w:p>
    <w:p w:rsidR="00BD12AD" w:rsidRPr="00BD12AD" w:rsidRDefault="00BD12AD" w:rsidP="00BD12AD">
      <w:pPr>
        <w:pStyle w:val="Textoindependiente"/>
        <w:jc w:val="both"/>
        <w:rPr>
          <w:rFonts w:ascii="Century Gothic" w:hAnsi="Century Gothic" w:cs="Arial"/>
          <w:i/>
          <w:sz w:val="20"/>
          <w:lang w:val="es-ES"/>
        </w:rPr>
      </w:pPr>
      <w:r w:rsidRPr="00BD12AD">
        <w:rPr>
          <w:rFonts w:ascii="Century Gothic" w:hAnsi="Century Gothic" w:cs="Arial"/>
          <w:i/>
          <w:sz w:val="20"/>
          <w:lang w:val="es-ES"/>
        </w:rPr>
        <w:t>Que se ordene la rectificación de informaciones que tengan en la base de datos sobre la señora TC. (RA) ADRIANA LUCIA MARÍN RAMÍREZ en las dependencias del Ministerio de Defensa Nacional, Comando General de las Fuerzas Militares y Fuerza Aérea Colombiana.</w:t>
      </w:r>
    </w:p>
    <w:p w:rsidR="00BD12AD" w:rsidRPr="00BD12AD" w:rsidRDefault="00BD12AD" w:rsidP="00BD12AD">
      <w:pPr>
        <w:pStyle w:val="Textoindependiente"/>
        <w:spacing w:after="0"/>
        <w:jc w:val="both"/>
        <w:rPr>
          <w:rFonts w:ascii="Century Gothic" w:hAnsi="Century Gothic" w:cs="Arial"/>
          <w:i/>
          <w:sz w:val="20"/>
          <w:lang w:val="es-ES"/>
        </w:rPr>
      </w:pPr>
      <w:r w:rsidRPr="00BD12AD">
        <w:rPr>
          <w:rFonts w:ascii="Century Gothic" w:hAnsi="Century Gothic" w:cs="Arial"/>
          <w:i/>
          <w:sz w:val="20"/>
          <w:lang w:val="es-ES"/>
        </w:rPr>
        <w:t>Que se ordene a la entidad tutelada:</w:t>
      </w:r>
    </w:p>
    <w:p w:rsidR="00BD12AD" w:rsidRPr="00BD12AD" w:rsidRDefault="00BD12AD" w:rsidP="00BD12AD">
      <w:pPr>
        <w:pStyle w:val="Textoindependiente"/>
        <w:jc w:val="both"/>
        <w:rPr>
          <w:rFonts w:ascii="Century Gothic" w:hAnsi="Century Gothic" w:cs="Arial"/>
          <w:i/>
          <w:sz w:val="20"/>
          <w:lang w:val="es-ES"/>
        </w:rPr>
      </w:pPr>
      <w:r w:rsidRPr="00BD12AD">
        <w:rPr>
          <w:rFonts w:ascii="Century Gothic" w:hAnsi="Century Gothic" w:cs="Arial"/>
          <w:i/>
          <w:sz w:val="20"/>
          <w:lang w:val="es-ES"/>
        </w:rPr>
        <w:t>Se haga la Notificación en forma personal y por correo electrónico de la decisión adoptada por el señor Comandante de la Fuerza Aérea Colombiana, en su calidad de máxima autoridad.</w:t>
      </w:r>
    </w:p>
    <w:p w:rsidR="00BD12AD" w:rsidRPr="00BD12AD" w:rsidRDefault="00BD12AD" w:rsidP="00BD12AD">
      <w:pPr>
        <w:pStyle w:val="Textoindependiente"/>
        <w:jc w:val="both"/>
        <w:rPr>
          <w:rFonts w:ascii="Century Gothic" w:hAnsi="Century Gothic" w:cs="Arial"/>
          <w:i/>
          <w:sz w:val="20"/>
          <w:lang w:val="es-ES"/>
        </w:rPr>
      </w:pPr>
      <w:r w:rsidRPr="00BD12AD">
        <w:rPr>
          <w:rFonts w:ascii="Century Gothic" w:hAnsi="Century Gothic" w:cs="Arial"/>
          <w:i/>
          <w:sz w:val="20"/>
          <w:lang w:val="es-ES"/>
        </w:rPr>
        <w:t>2. Se expida la Decisión de la Junta Directiva y la sustentación que dieron con voz y voto para no acceder a la aceptación como afiliada al Casino central de Oficiales.</w:t>
      </w:r>
    </w:p>
    <w:p w:rsidR="00BD12AD" w:rsidRPr="00BD12AD" w:rsidRDefault="00BD12AD" w:rsidP="00BD12AD">
      <w:pPr>
        <w:pStyle w:val="Textoindependiente"/>
        <w:jc w:val="both"/>
        <w:rPr>
          <w:rFonts w:ascii="Century Gothic" w:hAnsi="Century Gothic" w:cs="Arial"/>
          <w:i/>
          <w:sz w:val="20"/>
          <w:lang w:val="es-ES"/>
        </w:rPr>
      </w:pPr>
      <w:r w:rsidRPr="00BD12AD">
        <w:rPr>
          <w:rFonts w:ascii="Century Gothic" w:hAnsi="Century Gothic" w:cs="Arial"/>
          <w:i/>
          <w:sz w:val="20"/>
          <w:lang w:val="es-ES"/>
        </w:rPr>
        <w:t>3. Se expida por parte del Director del Casino Central de oficiales de la FAC, certificado de faltas o sanciones tenga registrado (os) la señora TC (RA) ADRIANA LUCIA MARÍN RAMÍREZ, desde su ingreso a la Institución hasta su solicitud de retiro por SOLICITUD PROPIA.</w:t>
      </w:r>
    </w:p>
    <w:p w:rsidR="00BD12AD" w:rsidRPr="00BD12AD" w:rsidRDefault="00BD12AD" w:rsidP="00BD12AD">
      <w:pPr>
        <w:pStyle w:val="Textoindependiente"/>
        <w:jc w:val="both"/>
        <w:rPr>
          <w:rFonts w:ascii="Century Gothic" w:hAnsi="Century Gothic" w:cs="Arial"/>
          <w:i/>
          <w:sz w:val="20"/>
          <w:lang w:val="es-ES"/>
        </w:rPr>
      </w:pPr>
      <w:r w:rsidRPr="00BD12AD">
        <w:rPr>
          <w:rFonts w:ascii="Century Gothic" w:hAnsi="Century Gothic" w:cs="Arial"/>
          <w:i/>
          <w:sz w:val="20"/>
          <w:lang w:val="es-ES"/>
        </w:rPr>
        <w:t>4. Se expida por parte del Director del Casino Central de Oficiales de la FAC, el certificado de los correctivos administrativos que hayan sido impuestos y estén registrados a nombre de la señora TC (RA) ADRIANA LUCIA MARÍN RAMÍREZ, desde su ingreso a la Institución hasta su retiro por solicitud propia.</w:t>
      </w:r>
    </w:p>
    <w:p w:rsidR="00BD12AD" w:rsidRPr="00BD12AD" w:rsidRDefault="00BD12AD" w:rsidP="00BD12AD">
      <w:pPr>
        <w:pStyle w:val="Textoindependiente"/>
        <w:jc w:val="both"/>
        <w:rPr>
          <w:rFonts w:ascii="Century Gothic" w:hAnsi="Century Gothic" w:cs="Arial"/>
          <w:i/>
          <w:sz w:val="20"/>
          <w:lang w:val="es-ES"/>
        </w:rPr>
      </w:pPr>
      <w:r w:rsidRPr="00BD12AD">
        <w:rPr>
          <w:rFonts w:ascii="Century Gothic" w:hAnsi="Century Gothic" w:cs="Arial"/>
          <w:i/>
          <w:sz w:val="20"/>
          <w:lang w:val="es-ES"/>
        </w:rPr>
        <w:t>5. Se expida por parte del Director del Casino Central de Oficiales de la Fuerza Aérea Colombiana, el certificado de Aplicación de los Correctivos Administrativos que tenga registrado (os) la señora TC (RA) ADRIANA LUCIA MARÍN RAMÍREZ, desde su ingreso a la institución hasta su retiro por solicitud propia.</w:t>
      </w:r>
    </w:p>
    <w:p w:rsidR="00BD12AD" w:rsidRPr="00BD12AD" w:rsidRDefault="00BD12AD" w:rsidP="00BD12AD">
      <w:pPr>
        <w:pStyle w:val="Textoindependiente"/>
        <w:jc w:val="both"/>
        <w:rPr>
          <w:rFonts w:ascii="Century Gothic" w:hAnsi="Century Gothic" w:cs="Arial"/>
          <w:i/>
          <w:sz w:val="20"/>
          <w:lang w:val="es-ES"/>
        </w:rPr>
      </w:pPr>
      <w:r w:rsidRPr="00BD12AD">
        <w:rPr>
          <w:rFonts w:ascii="Century Gothic" w:hAnsi="Century Gothic" w:cs="Arial"/>
          <w:i/>
          <w:sz w:val="20"/>
          <w:lang w:val="es-ES"/>
        </w:rPr>
        <w:t>6. Se expida copia de la agenda de sesión y acta de la sesión por medio de la cual se llevó la solicitud de la señora de la señora TC (R) ADRIANA LUCIA MARÍN RAMÍREZ a la Junta Directiva Art. 9 parágrafos 1 al 3 de la Resolución No. 861 DE 2011.</w:t>
      </w:r>
    </w:p>
    <w:p w:rsidR="00BD12AD" w:rsidRDefault="00BD12AD" w:rsidP="00BD12AD">
      <w:pPr>
        <w:pStyle w:val="Textoindependiente"/>
        <w:spacing w:after="0"/>
        <w:jc w:val="both"/>
        <w:rPr>
          <w:rFonts w:ascii="Century Gothic" w:hAnsi="Century Gothic" w:cs="Arial"/>
          <w:i/>
          <w:sz w:val="20"/>
          <w:lang w:val="es-ES"/>
        </w:rPr>
      </w:pPr>
      <w:r w:rsidRPr="00BD12AD">
        <w:rPr>
          <w:rFonts w:ascii="Century Gothic" w:hAnsi="Century Gothic" w:cs="Arial"/>
          <w:i/>
          <w:sz w:val="20"/>
          <w:lang w:val="es-ES"/>
        </w:rPr>
        <w:t>7. Se expida la copia de la nueva Junta que llevó a cabo el estudio. Mediante Correo electrónico de fecha 08 de octubre de 2019 se solicitó respuesta de algunas de las expuestas en este escrito, por lo cual se solicita den respuesta completa a la petición inicial y a la actual.”</w:t>
      </w:r>
    </w:p>
    <w:p w:rsidR="00BD12AD" w:rsidRPr="00BD12AD" w:rsidRDefault="00BD12AD" w:rsidP="00BD12AD">
      <w:pPr>
        <w:pStyle w:val="Textoindependiente"/>
        <w:spacing w:after="0"/>
        <w:jc w:val="both"/>
        <w:rPr>
          <w:rFonts w:ascii="Century Gothic" w:hAnsi="Century Gothic" w:cs="Arial"/>
          <w:i/>
          <w:sz w:val="22"/>
          <w:szCs w:val="24"/>
          <w:lang w:val="es-ES"/>
        </w:rPr>
      </w:pPr>
    </w:p>
  </w:footnote>
  <w:footnote w:id="2">
    <w:p w:rsidR="00BD12AD" w:rsidRPr="00BD12AD" w:rsidRDefault="00BD12AD" w:rsidP="00BD12AD">
      <w:pPr>
        <w:pStyle w:val="Textoindependiente"/>
        <w:tabs>
          <w:tab w:val="left" w:pos="0"/>
        </w:tabs>
        <w:spacing w:after="0"/>
        <w:jc w:val="both"/>
        <w:rPr>
          <w:rFonts w:ascii="Century Gothic" w:hAnsi="Century Gothic"/>
          <w:sz w:val="20"/>
          <w:lang w:val="es-ES"/>
        </w:rPr>
      </w:pPr>
      <w:r w:rsidRPr="00BD12AD">
        <w:rPr>
          <w:rStyle w:val="Refdenotaalpie"/>
          <w:rFonts w:ascii="Century Gothic" w:hAnsi="Century Gothic"/>
          <w:sz w:val="20"/>
        </w:rPr>
        <w:footnoteRef/>
      </w:r>
      <w:r w:rsidRPr="00BD12AD">
        <w:rPr>
          <w:rFonts w:ascii="Century Gothic" w:hAnsi="Century Gothic"/>
          <w:sz w:val="20"/>
        </w:rPr>
        <w:t xml:space="preserve"> </w:t>
      </w:r>
      <w:r>
        <w:rPr>
          <w:rFonts w:ascii="Century Gothic" w:hAnsi="Century Gothic"/>
          <w:sz w:val="20"/>
          <w:lang w:val="es-ES"/>
        </w:rPr>
        <w:t>En los hechos de la solicitud de tutela se indicó:</w:t>
      </w:r>
    </w:p>
    <w:p w:rsidR="00BD12AD" w:rsidRPr="00BD12AD" w:rsidRDefault="00BD12AD" w:rsidP="00BD12AD">
      <w:pPr>
        <w:pStyle w:val="Textoindependiente"/>
        <w:tabs>
          <w:tab w:val="left" w:pos="0"/>
        </w:tabs>
        <w:spacing w:after="0"/>
        <w:jc w:val="both"/>
        <w:rPr>
          <w:rFonts w:ascii="Century Gothic" w:hAnsi="Century Gothic" w:cs="Arial"/>
          <w:i/>
          <w:sz w:val="22"/>
          <w:szCs w:val="24"/>
          <w:lang w:val="es-ES"/>
        </w:rPr>
      </w:pPr>
    </w:p>
    <w:p w:rsidR="00BD12AD" w:rsidRPr="00BD12AD" w:rsidRDefault="00BD12AD" w:rsidP="00BD12AD">
      <w:pPr>
        <w:pStyle w:val="Textoindependiente"/>
        <w:tabs>
          <w:tab w:val="left" w:pos="0"/>
        </w:tabs>
        <w:spacing w:after="0"/>
        <w:jc w:val="both"/>
        <w:rPr>
          <w:rFonts w:ascii="Century Gothic" w:hAnsi="Century Gothic" w:cs="Arial"/>
          <w:i/>
          <w:sz w:val="20"/>
          <w:lang w:val="es-ES"/>
        </w:rPr>
      </w:pPr>
      <w:r w:rsidRPr="00BD12AD">
        <w:rPr>
          <w:rFonts w:ascii="Century Gothic" w:hAnsi="Century Gothic" w:cs="Arial"/>
          <w:i/>
          <w:sz w:val="20"/>
          <w:lang w:val="es-ES"/>
        </w:rPr>
        <w:t>“9. Mediante Oficio No. 20195440588543 del 22 de octubre de 2019 suscrito por el señor Mayor Subdirector del Casino Central de Oficiales FAC – Secretario de la Junta Directiva, se informó: “…que atendiendo a lo dispuesto en el artículo 8 numeral 8 del Reglamento del Casino Central de Oficiales de la Fuerza Aérea Colombiana, la Junta Directiva en sesión ordinaria del 15 de agosto de la anualidad, decidió no autorizar su solicitud de readmisión, elevada mediante formato de fecha 19 de julio de 2019 en su condición de oficial retirada. La anterior decisión obedece a las facultades discrecionales de que es titular la referenciada Junta Directiva, por lo cual contra la misma no procede recurso alguno”. (Subrayas propias).</w:t>
      </w:r>
    </w:p>
    <w:p w:rsidR="00BD12AD" w:rsidRDefault="00BD12AD" w:rsidP="00BD12AD">
      <w:pPr>
        <w:pStyle w:val="Textoindependiente"/>
        <w:jc w:val="both"/>
        <w:rPr>
          <w:rFonts w:ascii="Century Gothic" w:hAnsi="Century Gothic" w:cs="Arial"/>
          <w:sz w:val="20"/>
          <w:lang w:val="es-ES"/>
        </w:rPr>
      </w:pPr>
    </w:p>
    <w:p w:rsidR="00BD12AD" w:rsidRDefault="00BD12AD" w:rsidP="00BD12AD">
      <w:pPr>
        <w:pStyle w:val="Textoindependiente"/>
        <w:jc w:val="both"/>
        <w:rPr>
          <w:rFonts w:ascii="Century Gothic" w:hAnsi="Century Gothic" w:cs="Arial"/>
          <w:i/>
          <w:sz w:val="20"/>
          <w:lang w:val="es-ES"/>
        </w:rPr>
      </w:pPr>
      <w:r w:rsidRPr="00BD12AD">
        <w:rPr>
          <w:rFonts w:ascii="Century Gothic" w:hAnsi="Century Gothic" w:cs="Arial"/>
          <w:i/>
          <w:sz w:val="20"/>
          <w:lang w:val="es-ES"/>
        </w:rPr>
        <w:t>10. En atención a esta respuesta, la accionante a través de apoderado presentó derecho de petición con fecha del 1º de noviembre de 2019 ante el Señor General Comandante de la Fuerza Aérea Colombiana, donde se solicitó: “1. Se esclarezcan los motivos o hechos relacionados con la inadmisión o rechazo de la señora TC ® ADRIANA LUCIA MARÍN sobre la afiliación al Casino Central de Oficiales de la Fuerza Aérea Colombiana (…).</w:t>
      </w:r>
    </w:p>
    <w:p w:rsidR="00BD12AD" w:rsidRPr="00BD12AD" w:rsidRDefault="00BD12AD" w:rsidP="00BD12AD">
      <w:pPr>
        <w:pStyle w:val="Textoindependiente"/>
        <w:jc w:val="both"/>
        <w:rPr>
          <w:rFonts w:ascii="Century Gothic" w:hAnsi="Century Gothic" w:cs="Arial"/>
          <w:i/>
          <w:sz w:val="20"/>
          <w:lang w:val="es-ES"/>
        </w:rPr>
      </w:pPr>
    </w:p>
    <w:p w:rsidR="00BD12AD" w:rsidRPr="00BD12AD" w:rsidRDefault="00BD12AD" w:rsidP="00BD12AD">
      <w:pPr>
        <w:pStyle w:val="Textoindependiente"/>
        <w:jc w:val="both"/>
        <w:rPr>
          <w:rFonts w:ascii="Century Gothic" w:hAnsi="Century Gothic" w:cs="Arial"/>
          <w:i/>
          <w:sz w:val="20"/>
          <w:lang w:val="es-ES"/>
        </w:rPr>
      </w:pPr>
      <w:r w:rsidRPr="00BD12AD">
        <w:rPr>
          <w:rFonts w:ascii="Century Gothic" w:hAnsi="Century Gothic" w:cs="Arial"/>
          <w:i/>
          <w:sz w:val="20"/>
          <w:lang w:val="es-ES"/>
        </w:rPr>
        <w:t>11.</w:t>
      </w:r>
      <w:r w:rsidRPr="00BD12AD">
        <w:rPr>
          <w:rFonts w:ascii="Century Gothic" w:hAnsi="Century Gothic" w:cs="Arial"/>
          <w:i/>
          <w:sz w:val="20"/>
          <w:lang w:val="es-ES"/>
        </w:rPr>
        <w:tab/>
        <w:t>Con oficio No. 20195440650153-25-11-2019/MDN-COGFM- COFAC-COP-CLOFA-SUCLO suscrito por el Señor Mayor Subdirector del Casino de Oficiales FAC, se recibió respuesta en los siguientes términos: “PRIMERO: Al respecto le informo que dicha decisión fue de carácter colegiado, en este caso la de la Junta Directiva del Casino Central de Oficiales de conformidad con el artículo 8º numeral 8 de la Resolución COFAC No. 861 del 21 de diciembre de 20’11, por tal razón se procederá a presentar su solicitud ante la misma, una vez se convoque a la próxima sesión ordinaria de conformidad con los Estatutos que la rigen.”</w:t>
      </w:r>
    </w:p>
    <w:p w:rsidR="00BD12AD" w:rsidRPr="00BD12AD" w:rsidRDefault="00BD12AD" w:rsidP="00BD12AD">
      <w:pPr>
        <w:pStyle w:val="Textoindependiente"/>
        <w:jc w:val="both"/>
        <w:rPr>
          <w:rFonts w:ascii="Century Gothic" w:hAnsi="Century Gothic" w:cs="Arial"/>
          <w:i/>
          <w:sz w:val="20"/>
          <w:lang w:val="es-ES"/>
        </w:rPr>
      </w:pPr>
      <w:r w:rsidRPr="00BD12AD">
        <w:rPr>
          <w:rFonts w:ascii="Century Gothic" w:hAnsi="Century Gothic" w:cs="Arial"/>
          <w:i/>
          <w:sz w:val="20"/>
          <w:lang w:val="es-ES"/>
        </w:rPr>
        <w:t>(…)</w:t>
      </w:r>
    </w:p>
    <w:p w:rsidR="00BD12AD" w:rsidRPr="00BD12AD" w:rsidRDefault="00BD12AD" w:rsidP="00BD12AD">
      <w:pPr>
        <w:pStyle w:val="Textoindependiente"/>
        <w:jc w:val="both"/>
        <w:rPr>
          <w:rFonts w:ascii="Century Gothic" w:hAnsi="Century Gothic" w:cs="Arial"/>
          <w:i/>
          <w:sz w:val="20"/>
          <w:lang w:val="es-ES"/>
        </w:rPr>
      </w:pPr>
      <w:r w:rsidRPr="00BD12AD">
        <w:rPr>
          <w:rFonts w:ascii="Century Gothic" w:hAnsi="Century Gothic" w:cs="Arial"/>
          <w:i/>
          <w:sz w:val="20"/>
          <w:lang w:val="es-ES"/>
        </w:rPr>
        <w:t>12.En el Formato de Acta General anexo al oficio de respuesta de su derecho de petición, en el acápite de “DECISIÓN SOBRE SOLICITUDES DE REAFILIACIÓN POR PARTE DE OFICIALES DE LA RESERVA ACTIVA Y TARJETAS DE ATENCIÓN”, se observa que, se realizó el estudio de 12 casos de solicitud de Oficiales pertenecientes a la Reserva Activa, de los cuales fueron negados</w:t>
      </w:r>
      <w:r w:rsidR="00CF68D0">
        <w:rPr>
          <w:rFonts w:ascii="Century Gothic" w:hAnsi="Century Gothic" w:cs="Arial"/>
          <w:i/>
          <w:sz w:val="20"/>
          <w:lang w:val="es-ES"/>
        </w:rPr>
        <w:t xml:space="preserve"> </w:t>
      </w:r>
      <w:r w:rsidRPr="00BD12AD">
        <w:rPr>
          <w:rFonts w:ascii="Century Gothic" w:hAnsi="Century Gothic" w:cs="Arial"/>
          <w:i/>
          <w:sz w:val="20"/>
          <w:lang w:val="es-ES"/>
        </w:rPr>
        <w:t>3, entre quienes se encuentra el nombre de mi poderdante TC. (RA) ADRIANA LUCÍA MARÍN RAMÍREZ, pero no hay antecedentes de ese estudio.</w:t>
      </w:r>
    </w:p>
    <w:p w:rsidR="00BD12AD" w:rsidRPr="00BD12AD" w:rsidRDefault="00BD12AD" w:rsidP="00BD12AD">
      <w:pPr>
        <w:pStyle w:val="Textoindependiente"/>
        <w:jc w:val="both"/>
        <w:rPr>
          <w:rFonts w:ascii="Century Gothic" w:hAnsi="Century Gothic" w:cs="Arial"/>
          <w:i/>
          <w:sz w:val="20"/>
          <w:lang w:val="es-ES"/>
        </w:rPr>
      </w:pPr>
      <w:r w:rsidRPr="00BD12AD">
        <w:rPr>
          <w:rFonts w:ascii="Century Gothic" w:hAnsi="Century Gothic" w:cs="Arial"/>
          <w:i/>
          <w:sz w:val="20"/>
          <w:lang w:val="es-ES"/>
        </w:rPr>
        <w:t>(…)</w:t>
      </w:r>
    </w:p>
    <w:p w:rsidR="00BD12AD" w:rsidRPr="00BD12AD" w:rsidRDefault="00BD12AD" w:rsidP="00BD12AD">
      <w:pPr>
        <w:pStyle w:val="Textoindependiente"/>
        <w:jc w:val="both"/>
        <w:rPr>
          <w:rFonts w:ascii="Century Gothic" w:hAnsi="Century Gothic" w:cs="Arial"/>
          <w:i/>
          <w:sz w:val="20"/>
          <w:lang w:val="es-ES"/>
        </w:rPr>
      </w:pPr>
      <w:r w:rsidRPr="00BD12AD">
        <w:rPr>
          <w:rFonts w:ascii="Century Gothic" w:hAnsi="Century Gothic" w:cs="Arial"/>
          <w:i/>
          <w:sz w:val="20"/>
          <w:lang w:val="es-ES"/>
        </w:rPr>
        <w:t>17.La respuesta que se suministra a la petición que indica que “…En cuanto a los antecedentes respecto a si hay investigaciones disciplinarias, penales o quejas como afiliada o si hubo retiro discrecional, refieren que: “verificados los archivos, NO se encontró reporte alguno referente a su representada en la cual se evidencia sanción o correctivo alguno a su nombre, en lo de competencia de esta Dirección.”</w:t>
      </w:r>
    </w:p>
    <w:p w:rsidR="00BD12AD" w:rsidRPr="00BD12AD" w:rsidRDefault="00BD12AD" w:rsidP="00BD12AD">
      <w:pPr>
        <w:pStyle w:val="Textoindependiente"/>
        <w:jc w:val="both"/>
        <w:rPr>
          <w:rFonts w:ascii="Century Gothic" w:hAnsi="Century Gothic" w:cs="Arial"/>
          <w:i/>
          <w:sz w:val="20"/>
          <w:highlight w:val="yellow"/>
          <w:lang w:val="es-ES"/>
        </w:rPr>
      </w:pPr>
      <w:r w:rsidRPr="00BD12AD">
        <w:rPr>
          <w:rFonts w:ascii="Century Gothic" w:hAnsi="Century Gothic" w:cs="Arial"/>
          <w:i/>
          <w:sz w:val="20"/>
          <w:lang w:val="es-ES"/>
        </w:rPr>
        <w:t>Si no hay ningún antecedente, no es de recibo que no se acepte la petición de afiliación de mi poderdante, es de derecho, que se informe de los antecedentes de cualquier orden que permitieron que los miembros de la Junta negasen la afiliación de la señora TC. (RA) ADRIANA LUCÍA MARÍN RAMÍREZ, lo contrario, es violación a la ley del habeas data.</w:t>
      </w:r>
    </w:p>
    <w:p w:rsidR="00BD12AD" w:rsidRPr="00BD12AD" w:rsidRDefault="00BD12AD" w:rsidP="00BD12AD">
      <w:pPr>
        <w:pStyle w:val="Textoindependiente"/>
        <w:jc w:val="both"/>
        <w:rPr>
          <w:rFonts w:ascii="Century Gothic" w:hAnsi="Century Gothic" w:cs="Arial"/>
          <w:i/>
          <w:sz w:val="20"/>
          <w:lang w:val="es-ES"/>
        </w:rPr>
      </w:pPr>
      <w:r w:rsidRPr="00BD12AD">
        <w:rPr>
          <w:rFonts w:ascii="Century Gothic" w:hAnsi="Century Gothic" w:cs="Arial"/>
          <w:i/>
          <w:sz w:val="20"/>
          <w:lang w:val="es-ES"/>
        </w:rPr>
        <w:t>Es necesario indicar que el derecho de petición que se impetró no fue contestado, la entidad no envió la decisión que se adoptó según ellos en forma Colegiada; tampoco enviaron el acta que soporta la inconveniencia institucional. No se debe perder de vista que en el derecho de petición inicial la entidad tutelada contestó que fue por Inconveniencia Institucional y que frente a esa decisión no procedía recurso alguno, sin citar norma legal que ampare tal despropósito, cuando la ley indica que los actos administrativos tienen recursos.</w:t>
      </w:r>
    </w:p>
    <w:p w:rsidR="00BD12AD" w:rsidRPr="00BD12AD" w:rsidRDefault="00BD12AD" w:rsidP="00BD12AD">
      <w:pPr>
        <w:pStyle w:val="Textoindependiente"/>
        <w:jc w:val="both"/>
        <w:rPr>
          <w:rFonts w:ascii="Century Gothic" w:hAnsi="Century Gothic" w:cs="Arial"/>
          <w:i/>
          <w:sz w:val="20"/>
          <w:lang w:val="es-ES"/>
        </w:rPr>
      </w:pPr>
      <w:r w:rsidRPr="00BD12AD">
        <w:rPr>
          <w:rFonts w:ascii="Century Gothic" w:hAnsi="Century Gothic" w:cs="Arial"/>
          <w:i/>
          <w:sz w:val="20"/>
          <w:lang w:val="es-ES"/>
        </w:rPr>
        <w:t>Se debe tener en cuenta que la petición no es tanto que se ponga a consideración de la Junta nuevamente, no, básicamente es que: (i) Por derecho se deben conocer las razones de inconveniencia que argumentaron para la negación de la afiliación de la señora MARÍN RAMÍREZ, y (ii) Se indiquen las razones por las que operó la sanción social. Es decir que el derecho de petición no está satisfecho.</w:t>
      </w:r>
    </w:p>
    <w:p w:rsidR="00BD12AD" w:rsidRPr="00BD12AD" w:rsidRDefault="00BD12AD" w:rsidP="00BD12AD">
      <w:pPr>
        <w:pStyle w:val="Textoindependiente"/>
        <w:jc w:val="both"/>
        <w:rPr>
          <w:rFonts w:ascii="Century Gothic" w:hAnsi="Century Gothic" w:cs="Arial"/>
          <w:i/>
          <w:sz w:val="22"/>
          <w:szCs w:val="24"/>
          <w:lang w:val="es-ES"/>
        </w:rPr>
      </w:pPr>
      <w:r w:rsidRPr="00BD12AD">
        <w:rPr>
          <w:rFonts w:ascii="Century Gothic" w:hAnsi="Century Gothic" w:cs="Arial"/>
          <w:i/>
          <w:sz w:val="20"/>
          <w:lang w:val="es-ES"/>
        </w:rPr>
        <w:t>18.La  señora  oficial  tutelante  hace  parte  de  la  Empresa  TRUST ADVISORS &amp; CONSULTING S.A.S (www.trutstac.com.co)  en calidad de socia consultora, que está conformada por oficiales en uso de buen retiro de la Fuerza Aérea   Colombiana en su mayoría Generales, empresa que hace reuniones en el Centro Social de Oficiales de la Fuerza Pública, al que la tutelante no puede ingresar por haber sido rechazada su solicitud de reafiliación, causándole un daño a su nombre y en forma económica porque no es argumento que sus socios la inviten al Centro Social de Oficiales y tenga que dar explicaciones que por inconveniencia institucional y le resten credibilidad de su trabajo e imagen que ha construido por toda la vida pública y privada que ha labrado en forma ejemplar. Es decir que esa decisión trae como consecuencias el desarrollo laboral al entorpecer su derecho de reunión en el centro social de oficiales.”</w:t>
      </w:r>
    </w:p>
  </w:footnote>
  <w:footnote w:id="3">
    <w:p w:rsidR="00BD12AD" w:rsidRPr="00BD12AD" w:rsidRDefault="00BD12AD" w:rsidP="00BD12AD">
      <w:pPr>
        <w:jc w:val="both"/>
        <w:rPr>
          <w:rFonts w:ascii="Century Gothic" w:hAnsi="Century Gothic" w:cs="Arial"/>
          <w:color w:val="000000" w:themeColor="text1"/>
          <w:sz w:val="20"/>
          <w:szCs w:val="20"/>
        </w:rPr>
      </w:pPr>
      <w:r w:rsidRPr="00BD12AD">
        <w:rPr>
          <w:rStyle w:val="Refdenotaalpie"/>
          <w:rFonts w:ascii="Century Gothic" w:hAnsi="Century Gothic"/>
          <w:sz w:val="20"/>
          <w:szCs w:val="20"/>
        </w:rPr>
        <w:footnoteRef/>
      </w:r>
      <w:r w:rsidRPr="00BD12AD">
        <w:rPr>
          <w:rFonts w:ascii="Century Gothic" w:hAnsi="Century Gothic"/>
          <w:sz w:val="20"/>
          <w:szCs w:val="20"/>
        </w:rPr>
        <w:t xml:space="preserve"> </w:t>
      </w:r>
      <w:r w:rsidRPr="00BD12AD">
        <w:rPr>
          <w:rFonts w:ascii="Century Gothic" w:hAnsi="Century Gothic" w:cs="Arial"/>
          <w:color w:val="000000" w:themeColor="text1"/>
          <w:sz w:val="20"/>
          <w:szCs w:val="20"/>
        </w:rPr>
        <w:t>En este punto agregó lo siguiente:</w:t>
      </w:r>
    </w:p>
    <w:p w:rsidR="00BD12AD" w:rsidRPr="00BD12AD" w:rsidRDefault="00BD12AD" w:rsidP="00BD12AD">
      <w:pPr>
        <w:jc w:val="both"/>
        <w:rPr>
          <w:rFonts w:ascii="Century Gothic" w:hAnsi="Century Gothic" w:cs="Arial"/>
          <w:i/>
          <w:color w:val="000000" w:themeColor="text1"/>
          <w:sz w:val="20"/>
          <w:szCs w:val="20"/>
        </w:rPr>
      </w:pPr>
    </w:p>
    <w:p w:rsidR="00BD12AD" w:rsidRPr="00BD12AD" w:rsidRDefault="00BD12AD" w:rsidP="00BD12AD">
      <w:pPr>
        <w:jc w:val="both"/>
        <w:rPr>
          <w:rFonts w:ascii="Century Gothic" w:hAnsi="Century Gothic" w:cs="Arial"/>
          <w:color w:val="000000" w:themeColor="text1"/>
          <w:sz w:val="20"/>
          <w:szCs w:val="20"/>
        </w:rPr>
      </w:pPr>
      <w:r w:rsidRPr="00BD12AD">
        <w:rPr>
          <w:rFonts w:ascii="Century Gothic" w:hAnsi="Century Gothic" w:cs="Arial"/>
          <w:i/>
          <w:color w:val="000000" w:themeColor="text1"/>
          <w:sz w:val="20"/>
          <w:szCs w:val="20"/>
        </w:rPr>
        <w:t xml:space="preserve">“Como </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 xml:space="preserve">puede </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observarse,</w:t>
      </w:r>
      <w:r w:rsidRPr="00BD12AD">
        <w:rPr>
          <w:rFonts w:ascii="Century Gothic" w:hAnsi="Century Gothic" w:cs="Arial"/>
          <w:i/>
          <w:color w:val="000000" w:themeColor="text1"/>
          <w:spacing w:val="61"/>
          <w:sz w:val="20"/>
          <w:szCs w:val="20"/>
        </w:rPr>
        <w:t xml:space="preserve"> </w:t>
      </w:r>
      <w:r w:rsidRPr="00BD12AD">
        <w:rPr>
          <w:rFonts w:ascii="Century Gothic" w:hAnsi="Century Gothic" w:cs="Arial"/>
          <w:i/>
          <w:color w:val="000000" w:themeColor="text1"/>
          <w:sz w:val="20"/>
          <w:szCs w:val="20"/>
        </w:rPr>
        <w:t xml:space="preserve">en </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 xml:space="preserve">todo </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 xml:space="preserve">caso </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 xml:space="preserve">el </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 xml:space="preserve">Reglamento  es </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 xml:space="preserve">preciso </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 xml:space="preserve">al </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 xml:space="preserve">establecer </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 xml:space="preserve">que </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las solicitudes de afiliación o reafiliación (admisión o readmisión) serán estudiadas por la Junta Directiva del CLOFA y que es potestativo de ese cuerpo colegiado despachar favorable o desfavorablemente dichas solicitudes; en el sub judice, la Accionante, ante su deseo de ser reafiliada al CLOFA, debía adelantar al trámite de reafiliación ya referenciado, lo que por sí mismo</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no</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implicaba aceptación</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e</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ingreso</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automático,</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sino</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el</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sometimiento</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a</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la</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evaluación</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y decisión de la Junta Directiva, como adecuada y ampliamente se explicó.</w:t>
      </w:r>
    </w:p>
    <w:p w:rsidR="00BD12AD" w:rsidRPr="00BD12AD" w:rsidRDefault="00BD12AD" w:rsidP="00BD12AD">
      <w:pPr>
        <w:jc w:val="both"/>
        <w:rPr>
          <w:rFonts w:ascii="Century Gothic" w:hAnsi="Century Gothic" w:cs="Arial"/>
          <w:i/>
          <w:color w:val="000000" w:themeColor="text1"/>
          <w:sz w:val="20"/>
          <w:szCs w:val="20"/>
        </w:rPr>
      </w:pPr>
    </w:p>
    <w:p w:rsidR="00BD12AD" w:rsidRPr="00BD12AD" w:rsidRDefault="00BD12AD" w:rsidP="00BD12AD">
      <w:pPr>
        <w:jc w:val="both"/>
        <w:rPr>
          <w:rFonts w:ascii="Century Gothic" w:hAnsi="Century Gothic" w:cs="Arial"/>
          <w:color w:val="000000" w:themeColor="text1"/>
          <w:sz w:val="20"/>
          <w:szCs w:val="20"/>
        </w:rPr>
      </w:pPr>
      <w:r w:rsidRPr="00BD12AD">
        <w:rPr>
          <w:rFonts w:ascii="Century Gothic" w:hAnsi="Century Gothic" w:cs="Arial"/>
          <w:i/>
          <w:color w:val="000000" w:themeColor="text1"/>
          <w:sz w:val="20"/>
          <w:szCs w:val="20"/>
        </w:rPr>
        <w:t>En</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el</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caso</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particular,</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la</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Accionante</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solicitó</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su</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afiliación</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el</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19</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de</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julio</w:t>
      </w:r>
      <w:r w:rsidRPr="00BD12AD">
        <w:rPr>
          <w:rFonts w:ascii="Century Gothic" w:hAnsi="Century Gothic" w:cs="Arial"/>
          <w:i/>
          <w:color w:val="000000" w:themeColor="text1"/>
          <w:spacing w:val="-9"/>
          <w:sz w:val="20"/>
          <w:szCs w:val="20"/>
        </w:rPr>
        <w:t xml:space="preserve"> </w:t>
      </w:r>
      <w:r w:rsidRPr="00BD12AD">
        <w:rPr>
          <w:rFonts w:ascii="Century Gothic" w:hAnsi="Century Gothic" w:cs="Arial"/>
          <w:i/>
          <w:color w:val="000000" w:themeColor="text1"/>
          <w:sz w:val="20"/>
          <w:szCs w:val="20"/>
        </w:rPr>
        <w:t>de</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2019,</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esto</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es,</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por</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fuera del término antes señalado, razón por la cual PERDIÓ SU CALIDAD DE AFILIADA, por lo que a la luz del parágrafo del artículo 19 de la Resolución en comento, si era su deseo afiliarse nuevamente,</w:t>
      </w:r>
      <w:r w:rsidRPr="00BD12AD">
        <w:rPr>
          <w:rFonts w:ascii="Century Gothic" w:hAnsi="Century Gothic" w:cs="Arial"/>
          <w:i/>
          <w:color w:val="000000" w:themeColor="text1"/>
          <w:spacing w:val="-2"/>
          <w:sz w:val="20"/>
          <w:szCs w:val="20"/>
        </w:rPr>
        <w:t xml:space="preserve"> </w:t>
      </w:r>
      <w:r w:rsidRPr="00BD12AD">
        <w:rPr>
          <w:rFonts w:ascii="Century Gothic" w:hAnsi="Century Gothic" w:cs="Arial"/>
          <w:i/>
          <w:color w:val="000000" w:themeColor="text1"/>
          <w:sz w:val="20"/>
          <w:szCs w:val="20"/>
        </w:rPr>
        <w:t>debía</w:t>
      </w:r>
      <w:r w:rsidRPr="00BD12AD">
        <w:rPr>
          <w:rFonts w:ascii="Century Gothic" w:hAnsi="Century Gothic" w:cs="Arial"/>
          <w:i/>
          <w:color w:val="000000" w:themeColor="text1"/>
          <w:spacing w:val="-2"/>
          <w:sz w:val="20"/>
          <w:szCs w:val="20"/>
        </w:rPr>
        <w:t xml:space="preserve"> </w:t>
      </w:r>
      <w:r w:rsidRPr="00BD12AD">
        <w:rPr>
          <w:rFonts w:ascii="Century Gothic" w:hAnsi="Century Gothic" w:cs="Arial"/>
          <w:i/>
          <w:color w:val="000000" w:themeColor="text1"/>
          <w:sz w:val="20"/>
          <w:szCs w:val="20"/>
        </w:rPr>
        <w:t>someterse</w:t>
      </w:r>
      <w:r w:rsidRPr="00BD12AD">
        <w:rPr>
          <w:rFonts w:ascii="Century Gothic" w:hAnsi="Century Gothic" w:cs="Arial"/>
          <w:i/>
          <w:color w:val="000000" w:themeColor="text1"/>
          <w:spacing w:val="-2"/>
          <w:sz w:val="20"/>
          <w:szCs w:val="20"/>
        </w:rPr>
        <w:t xml:space="preserve"> </w:t>
      </w:r>
      <w:r w:rsidRPr="00BD12AD">
        <w:rPr>
          <w:rFonts w:ascii="Century Gothic" w:hAnsi="Century Gothic" w:cs="Arial"/>
          <w:i/>
          <w:color w:val="000000" w:themeColor="text1"/>
          <w:sz w:val="20"/>
          <w:szCs w:val="20"/>
        </w:rPr>
        <w:t>al</w:t>
      </w:r>
      <w:r w:rsidRPr="00BD12AD">
        <w:rPr>
          <w:rFonts w:ascii="Century Gothic" w:hAnsi="Century Gothic" w:cs="Arial"/>
          <w:i/>
          <w:color w:val="000000" w:themeColor="text1"/>
          <w:spacing w:val="-2"/>
          <w:sz w:val="20"/>
          <w:szCs w:val="20"/>
        </w:rPr>
        <w:t xml:space="preserve"> </w:t>
      </w:r>
      <w:r w:rsidRPr="00BD12AD">
        <w:rPr>
          <w:rFonts w:ascii="Century Gothic" w:hAnsi="Century Gothic" w:cs="Arial"/>
          <w:i/>
          <w:color w:val="000000" w:themeColor="text1"/>
          <w:sz w:val="20"/>
          <w:szCs w:val="20"/>
        </w:rPr>
        <w:t>trámite</w:t>
      </w:r>
      <w:r w:rsidRPr="00BD12AD">
        <w:rPr>
          <w:rFonts w:ascii="Century Gothic" w:hAnsi="Century Gothic" w:cs="Arial"/>
          <w:i/>
          <w:color w:val="000000" w:themeColor="text1"/>
          <w:spacing w:val="-2"/>
          <w:sz w:val="20"/>
          <w:szCs w:val="20"/>
        </w:rPr>
        <w:t xml:space="preserve"> </w:t>
      </w:r>
      <w:r w:rsidRPr="00BD12AD">
        <w:rPr>
          <w:rFonts w:ascii="Century Gothic" w:hAnsi="Century Gothic" w:cs="Arial"/>
          <w:i/>
          <w:color w:val="000000" w:themeColor="text1"/>
          <w:sz w:val="20"/>
          <w:szCs w:val="20"/>
        </w:rPr>
        <w:t>de</w:t>
      </w:r>
      <w:r w:rsidRPr="00BD12AD">
        <w:rPr>
          <w:rFonts w:ascii="Century Gothic" w:hAnsi="Century Gothic" w:cs="Arial"/>
          <w:i/>
          <w:color w:val="000000" w:themeColor="text1"/>
          <w:spacing w:val="-2"/>
          <w:sz w:val="20"/>
          <w:szCs w:val="20"/>
        </w:rPr>
        <w:t xml:space="preserve"> </w:t>
      </w:r>
      <w:r w:rsidRPr="00BD12AD">
        <w:rPr>
          <w:rFonts w:ascii="Century Gothic" w:hAnsi="Century Gothic" w:cs="Arial"/>
          <w:i/>
          <w:color w:val="000000" w:themeColor="text1"/>
          <w:sz w:val="20"/>
          <w:szCs w:val="20"/>
        </w:rPr>
        <w:t>reafiliación</w:t>
      </w:r>
      <w:r w:rsidRPr="00BD12AD">
        <w:rPr>
          <w:rFonts w:ascii="Century Gothic" w:hAnsi="Century Gothic" w:cs="Arial"/>
          <w:i/>
          <w:color w:val="000000" w:themeColor="text1"/>
          <w:spacing w:val="-2"/>
          <w:sz w:val="20"/>
          <w:szCs w:val="20"/>
        </w:rPr>
        <w:t xml:space="preserve"> </w:t>
      </w:r>
      <w:r w:rsidRPr="00BD12AD">
        <w:rPr>
          <w:rFonts w:ascii="Century Gothic" w:hAnsi="Century Gothic" w:cs="Arial"/>
          <w:i/>
          <w:color w:val="000000" w:themeColor="text1"/>
          <w:sz w:val="20"/>
          <w:szCs w:val="20"/>
        </w:rPr>
        <w:t>previsto</w:t>
      </w:r>
      <w:r w:rsidRPr="00BD12AD">
        <w:rPr>
          <w:rFonts w:ascii="Century Gothic" w:hAnsi="Century Gothic" w:cs="Arial"/>
          <w:i/>
          <w:color w:val="000000" w:themeColor="text1"/>
          <w:spacing w:val="-2"/>
          <w:sz w:val="20"/>
          <w:szCs w:val="20"/>
        </w:rPr>
        <w:t xml:space="preserve"> </w:t>
      </w:r>
      <w:r w:rsidRPr="00BD12AD">
        <w:rPr>
          <w:rFonts w:ascii="Century Gothic" w:hAnsi="Century Gothic" w:cs="Arial"/>
          <w:i/>
          <w:color w:val="000000" w:themeColor="text1"/>
          <w:sz w:val="20"/>
          <w:szCs w:val="20"/>
        </w:rPr>
        <w:t>en</w:t>
      </w:r>
      <w:r w:rsidRPr="00BD12AD">
        <w:rPr>
          <w:rFonts w:ascii="Century Gothic" w:hAnsi="Century Gothic" w:cs="Arial"/>
          <w:i/>
          <w:color w:val="000000" w:themeColor="text1"/>
          <w:spacing w:val="-2"/>
          <w:sz w:val="20"/>
          <w:szCs w:val="20"/>
        </w:rPr>
        <w:t xml:space="preserve"> </w:t>
      </w:r>
      <w:r w:rsidRPr="00BD12AD">
        <w:rPr>
          <w:rFonts w:ascii="Century Gothic" w:hAnsi="Century Gothic" w:cs="Arial"/>
          <w:i/>
          <w:color w:val="000000" w:themeColor="text1"/>
          <w:sz w:val="20"/>
          <w:szCs w:val="20"/>
        </w:rPr>
        <w:t>el</w:t>
      </w:r>
      <w:r w:rsidRPr="00BD12AD">
        <w:rPr>
          <w:rFonts w:ascii="Century Gothic" w:hAnsi="Century Gothic" w:cs="Arial"/>
          <w:i/>
          <w:color w:val="000000" w:themeColor="text1"/>
          <w:spacing w:val="-2"/>
          <w:sz w:val="20"/>
          <w:szCs w:val="20"/>
        </w:rPr>
        <w:t xml:space="preserve"> </w:t>
      </w:r>
      <w:r w:rsidRPr="00BD12AD">
        <w:rPr>
          <w:rFonts w:ascii="Century Gothic" w:hAnsi="Century Gothic" w:cs="Arial"/>
          <w:i/>
          <w:color w:val="000000" w:themeColor="text1"/>
          <w:sz w:val="20"/>
          <w:szCs w:val="20"/>
        </w:rPr>
        <w:t>Reglamento,</w:t>
      </w:r>
      <w:r w:rsidRPr="00BD12AD">
        <w:rPr>
          <w:rFonts w:ascii="Century Gothic" w:hAnsi="Century Gothic" w:cs="Arial"/>
          <w:i/>
          <w:color w:val="000000" w:themeColor="text1"/>
          <w:spacing w:val="-2"/>
          <w:sz w:val="20"/>
          <w:szCs w:val="20"/>
        </w:rPr>
        <w:t xml:space="preserve"> </w:t>
      </w:r>
      <w:r w:rsidRPr="00BD12AD">
        <w:rPr>
          <w:rFonts w:ascii="Century Gothic" w:hAnsi="Century Gothic" w:cs="Arial"/>
          <w:i/>
          <w:color w:val="000000" w:themeColor="text1"/>
          <w:sz w:val="20"/>
          <w:szCs w:val="20"/>
        </w:rPr>
        <w:t>el</w:t>
      </w:r>
      <w:r w:rsidRPr="00BD12AD">
        <w:rPr>
          <w:rFonts w:ascii="Century Gothic" w:hAnsi="Century Gothic" w:cs="Arial"/>
          <w:i/>
          <w:color w:val="000000" w:themeColor="text1"/>
          <w:spacing w:val="-2"/>
          <w:sz w:val="20"/>
          <w:szCs w:val="20"/>
        </w:rPr>
        <w:t xml:space="preserve"> </w:t>
      </w:r>
      <w:r w:rsidRPr="00BD12AD">
        <w:rPr>
          <w:rFonts w:ascii="Century Gothic" w:hAnsi="Century Gothic" w:cs="Arial"/>
          <w:i/>
          <w:color w:val="000000" w:themeColor="text1"/>
          <w:sz w:val="20"/>
          <w:szCs w:val="20"/>
        </w:rPr>
        <w:t>cual</w:t>
      </w:r>
      <w:r w:rsidRPr="00BD12AD">
        <w:rPr>
          <w:rFonts w:ascii="Century Gothic" w:hAnsi="Century Gothic" w:cs="Arial"/>
          <w:i/>
          <w:color w:val="000000" w:themeColor="text1"/>
          <w:spacing w:val="-2"/>
          <w:sz w:val="20"/>
          <w:szCs w:val="20"/>
        </w:rPr>
        <w:t xml:space="preserve"> </w:t>
      </w:r>
      <w:r w:rsidRPr="00BD12AD">
        <w:rPr>
          <w:rFonts w:ascii="Century Gothic" w:hAnsi="Century Gothic" w:cs="Arial"/>
          <w:i/>
          <w:color w:val="000000" w:themeColor="text1"/>
          <w:sz w:val="20"/>
          <w:szCs w:val="20"/>
        </w:rPr>
        <w:t>y</w:t>
      </w:r>
      <w:r w:rsidRPr="00BD12AD">
        <w:rPr>
          <w:rFonts w:ascii="Century Gothic" w:hAnsi="Century Gothic" w:cs="Arial"/>
          <w:i/>
          <w:color w:val="000000" w:themeColor="text1"/>
          <w:spacing w:val="-2"/>
          <w:sz w:val="20"/>
          <w:szCs w:val="20"/>
        </w:rPr>
        <w:t xml:space="preserve"> </w:t>
      </w:r>
      <w:r w:rsidRPr="00BD12AD">
        <w:rPr>
          <w:rFonts w:ascii="Century Gothic" w:hAnsi="Century Gothic" w:cs="Arial"/>
          <w:i/>
          <w:color w:val="000000" w:themeColor="text1"/>
          <w:sz w:val="20"/>
          <w:szCs w:val="20"/>
        </w:rPr>
        <w:t>sin necesidad</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de</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mayores</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elucubraciones,</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se</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deduce,</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era</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conocido</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previamente</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por</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la</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Accionante atendiendo</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que</w:t>
      </w:r>
      <w:r w:rsidRPr="00BD12AD">
        <w:rPr>
          <w:rFonts w:ascii="Century Gothic" w:hAnsi="Century Gothic" w:cs="Arial"/>
          <w:i/>
          <w:color w:val="000000" w:themeColor="text1"/>
          <w:spacing w:val="1"/>
          <w:sz w:val="20"/>
          <w:szCs w:val="20"/>
        </w:rPr>
        <w:t xml:space="preserve"> </w:t>
      </w:r>
      <w:r w:rsidRPr="00BD12AD">
        <w:rPr>
          <w:rFonts w:ascii="Century Gothic" w:hAnsi="Century Gothic" w:cs="Arial"/>
          <w:i/>
          <w:color w:val="000000" w:themeColor="text1"/>
          <w:sz w:val="20"/>
          <w:szCs w:val="20"/>
        </w:rPr>
        <w:t>“</w:t>
      </w:r>
      <w:r w:rsidRPr="00BD12AD">
        <w:rPr>
          <w:rFonts w:ascii="Century Gothic" w:hAnsi="Century Gothic" w:cs="Arial"/>
          <w:i/>
          <w:iCs/>
          <w:color w:val="000000" w:themeColor="text1"/>
          <w:sz w:val="20"/>
          <w:szCs w:val="20"/>
        </w:rPr>
        <w:t>por</w:t>
      </w:r>
      <w:r w:rsidRPr="00BD12AD">
        <w:rPr>
          <w:rFonts w:ascii="Century Gothic" w:hAnsi="Century Gothic" w:cs="Arial"/>
          <w:i/>
          <w:iCs/>
          <w:color w:val="000000" w:themeColor="text1"/>
          <w:spacing w:val="1"/>
          <w:sz w:val="20"/>
          <w:szCs w:val="20"/>
        </w:rPr>
        <w:t xml:space="preserve"> </w:t>
      </w:r>
      <w:r w:rsidRPr="00BD12AD">
        <w:rPr>
          <w:rFonts w:ascii="Century Gothic" w:hAnsi="Century Gothic" w:cs="Arial"/>
          <w:i/>
          <w:iCs/>
          <w:color w:val="000000" w:themeColor="text1"/>
          <w:sz w:val="20"/>
          <w:szCs w:val="20"/>
        </w:rPr>
        <w:t>más</w:t>
      </w:r>
      <w:r w:rsidRPr="00BD12AD">
        <w:rPr>
          <w:rFonts w:ascii="Century Gothic" w:hAnsi="Century Gothic" w:cs="Arial"/>
          <w:i/>
          <w:iCs/>
          <w:color w:val="000000" w:themeColor="text1"/>
          <w:spacing w:val="1"/>
          <w:sz w:val="20"/>
          <w:szCs w:val="20"/>
        </w:rPr>
        <w:t xml:space="preserve"> </w:t>
      </w:r>
      <w:r w:rsidRPr="00BD12AD">
        <w:rPr>
          <w:rFonts w:ascii="Century Gothic" w:hAnsi="Century Gothic" w:cs="Arial"/>
          <w:i/>
          <w:iCs/>
          <w:color w:val="000000" w:themeColor="text1"/>
          <w:sz w:val="20"/>
          <w:szCs w:val="20"/>
        </w:rPr>
        <w:t>de</w:t>
      </w:r>
      <w:r w:rsidRPr="00BD12AD">
        <w:rPr>
          <w:rFonts w:ascii="Century Gothic" w:hAnsi="Century Gothic" w:cs="Arial"/>
          <w:i/>
          <w:iCs/>
          <w:color w:val="000000" w:themeColor="text1"/>
          <w:spacing w:val="1"/>
          <w:sz w:val="20"/>
          <w:szCs w:val="20"/>
        </w:rPr>
        <w:t xml:space="preserve"> </w:t>
      </w:r>
      <w:r w:rsidRPr="00BD12AD">
        <w:rPr>
          <w:rFonts w:ascii="Century Gothic" w:hAnsi="Century Gothic" w:cs="Arial"/>
          <w:i/>
          <w:iCs/>
          <w:color w:val="000000" w:themeColor="text1"/>
          <w:sz w:val="20"/>
          <w:szCs w:val="20"/>
        </w:rPr>
        <w:t>veintiún</w:t>
      </w:r>
      <w:r w:rsidRPr="00BD12AD">
        <w:rPr>
          <w:rFonts w:ascii="Century Gothic" w:hAnsi="Century Gothic" w:cs="Arial"/>
          <w:i/>
          <w:iCs/>
          <w:color w:val="000000" w:themeColor="text1"/>
          <w:spacing w:val="1"/>
          <w:sz w:val="20"/>
          <w:szCs w:val="20"/>
        </w:rPr>
        <w:t xml:space="preserve"> </w:t>
      </w:r>
      <w:r w:rsidRPr="00BD12AD">
        <w:rPr>
          <w:rFonts w:ascii="Century Gothic" w:hAnsi="Century Gothic" w:cs="Arial"/>
          <w:i/>
          <w:iCs/>
          <w:color w:val="000000" w:themeColor="text1"/>
          <w:sz w:val="20"/>
          <w:szCs w:val="20"/>
        </w:rPr>
        <w:t>(21)</w:t>
      </w:r>
      <w:r w:rsidRPr="00BD12AD">
        <w:rPr>
          <w:rFonts w:ascii="Century Gothic" w:hAnsi="Century Gothic" w:cs="Arial"/>
          <w:i/>
          <w:iCs/>
          <w:color w:val="000000" w:themeColor="text1"/>
          <w:spacing w:val="1"/>
          <w:sz w:val="20"/>
          <w:szCs w:val="20"/>
        </w:rPr>
        <w:t xml:space="preserve"> </w:t>
      </w:r>
      <w:r w:rsidRPr="00BD12AD">
        <w:rPr>
          <w:rFonts w:ascii="Century Gothic" w:hAnsi="Century Gothic" w:cs="Arial"/>
          <w:i/>
          <w:iCs/>
          <w:color w:val="000000" w:themeColor="text1"/>
          <w:sz w:val="20"/>
          <w:szCs w:val="20"/>
        </w:rPr>
        <w:t>años prestó</w:t>
      </w:r>
      <w:r w:rsidRPr="00BD12AD">
        <w:rPr>
          <w:rFonts w:ascii="Century Gothic" w:hAnsi="Century Gothic" w:cs="Arial"/>
          <w:i/>
          <w:iCs/>
          <w:color w:val="000000" w:themeColor="text1"/>
          <w:spacing w:val="2"/>
          <w:sz w:val="20"/>
          <w:szCs w:val="20"/>
        </w:rPr>
        <w:t xml:space="preserve"> </w:t>
      </w:r>
      <w:r w:rsidRPr="00BD12AD">
        <w:rPr>
          <w:rFonts w:ascii="Century Gothic" w:hAnsi="Century Gothic" w:cs="Arial"/>
          <w:i/>
          <w:iCs/>
          <w:color w:val="000000" w:themeColor="text1"/>
          <w:sz w:val="20"/>
          <w:szCs w:val="20"/>
        </w:rPr>
        <w:t>sus</w:t>
      </w:r>
      <w:r w:rsidRPr="00BD12AD">
        <w:rPr>
          <w:rFonts w:ascii="Century Gothic" w:hAnsi="Century Gothic" w:cs="Arial"/>
          <w:i/>
          <w:iCs/>
          <w:color w:val="000000" w:themeColor="text1"/>
          <w:spacing w:val="1"/>
          <w:sz w:val="20"/>
          <w:szCs w:val="20"/>
        </w:rPr>
        <w:t xml:space="preserve"> </w:t>
      </w:r>
      <w:r w:rsidRPr="00BD12AD">
        <w:rPr>
          <w:rFonts w:ascii="Century Gothic" w:hAnsi="Century Gothic" w:cs="Arial"/>
          <w:i/>
          <w:iCs/>
          <w:color w:val="000000" w:themeColor="text1"/>
          <w:sz w:val="20"/>
          <w:szCs w:val="20"/>
        </w:rPr>
        <w:t>servicios</w:t>
      </w:r>
      <w:r w:rsidRPr="00BD12AD">
        <w:rPr>
          <w:rFonts w:ascii="Century Gothic" w:hAnsi="Century Gothic" w:cs="Arial"/>
          <w:i/>
          <w:iCs/>
          <w:color w:val="000000" w:themeColor="text1"/>
          <w:spacing w:val="1"/>
          <w:sz w:val="20"/>
          <w:szCs w:val="20"/>
        </w:rPr>
        <w:t xml:space="preserve"> </w:t>
      </w:r>
      <w:r w:rsidRPr="00BD12AD">
        <w:rPr>
          <w:rFonts w:ascii="Century Gothic" w:hAnsi="Century Gothic" w:cs="Arial"/>
          <w:i/>
          <w:iCs/>
          <w:color w:val="000000" w:themeColor="text1"/>
          <w:sz w:val="20"/>
          <w:szCs w:val="20"/>
        </w:rPr>
        <w:t>en</w:t>
      </w:r>
      <w:r w:rsidRPr="00BD12AD">
        <w:rPr>
          <w:rFonts w:ascii="Century Gothic" w:hAnsi="Century Gothic" w:cs="Arial"/>
          <w:i/>
          <w:iCs/>
          <w:color w:val="000000" w:themeColor="text1"/>
          <w:spacing w:val="1"/>
          <w:sz w:val="20"/>
          <w:szCs w:val="20"/>
        </w:rPr>
        <w:t xml:space="preserve"> </w:t>
      </w:r>
      <w:r w:rsidRPr="00BD12AD">
        <w:rPr>
          <w:rFonts w:ascii="Century Gothic" w:hAnsi="Century Gothic" w:cs="Arial"/>
          <w:i/>
          <w:iCs/>
          <w:color w:val="000000" w:themeColor="text1"/>
          <w:sz w:val="20"/>
          <w:szCs w:val="20"/>
        </w:rPr>
        <w:t>calidad</w:t>
      </w:r>
      <w:r w:rsidRPr="00BD12AD">
        <w:rPr>
          <w:rFonts w:ascii="Century Gothic" w:hAnsi="Century Gothic" w:cs="Arial"/>
          <w:i/>
          <w:iCs/>
          <w:color w:val="000000" w:themeColor="text1"/>
          <w:spacing w:val="1"/>
          <w:sz w:val="20"/>
          <w:szCs w:val="20"/>
        </w:rPr>
        <w:t xml:space="preserve"> </w:t>
      </w:r>
      <w:r w:rsidRPr="00BD12AD">
        <w:rPr>
          <w:rFonts w:ascii="Century Gothic" w:hAnsi="Century Gothic" w:cs="Arial"/>
          <w:i/>
          <w:iCs/>
          <w:color w:val="000000" w:themeColor="text1"/>
          <w:sz w:val="20"/>
          <w:szCs w:val="20"/>
        </w:rPr>
        <w:t>de</w:t>
      </w:r>
      <w:r w:rsidRPr="00BD12AD">
        <w:rPr>
          <w:rFonts w:ascii="Century Gothic" w:hAnsi="Century Gothic" w:cs="Arial"/>
          <w:i/>
          <w:iCs/>
          <w:color w:val="000000" w:themeColor="text1"/>
          <w:spacing w:val="1"/>
          <w:sz w:val="20"/>
          <w:szCs w:val="20"/>
        </w:rPr>
        <w:t xml:space="preserve"> </w:t>
      </w:r>
      <w:r w:rsidRPr="00BD12AD">
        <w:rPr>
          <w:rFonts w:ascii="Century Gothic" w:hAnsi="Century Gothic" w:cs="Arial"/>
          <w:i/>
          <w:iCs/>
          <w:color w:val="000000" w:themeColor="text1"/>
          <w:sz w:val="20"/>
          <w:szCs w:val="20"/>
        </w:rPr>
        <w:t>oficial</w:t>
      </w:r>
      <w:r w:rsidRPr="00BD12AD">
        <w:rPr>
          <w:rFonts w:ascii="Century Gothic" w:hAnsi="Century Gothic" w:cs="Arial"/>
          <w:i/>
          <w:iCs/>
          <w:color w:val="000000" w:themeColor="text1"/>
          <w:spacing w:val="1"/>
          <w:sz w:val="20"/>
          <w:szCs w:val="20"/>
        </w:rPr>
        <w:t xml:space="preserve"> </w:t>
      </w:r>
      <w:r w:rsidRPr="00BD12AD">
        <w:rPr>
          <w:rFonts w:ascii="Century Gothic" w:hAnsi="Century Gothic" w:cs="Arial"/>
          <w:i/>
          <w:iCs/>
          <w:color w:val="000000" w:themeColor="text1"/>
          <w:sz w:val="20"/>
          <w:szCs w:val="20"/>
        </w:rPr>
        <w:t>Militar adscrita</w:t>
      </w:r>
      <w:r w:rsidRPr="00BD12AD">
        <w:rPr>
          <w:rFonts w:ascii="Century Gothic" w:hAnsi="Century Gothic" w:cs="Arial"/>
          <w:i/>
          <w:iCs/>
          <w:color w:val="000000" w:themeColor="text1"/>
          <w:spacing w:val="8"/>
          <w:sz w:val="20"/>
          <w:szCs w:val="20"/>
        </w:rPr>
        <w:t xml:space="preserve"> </w:t>
      </w:r>
      <w:r w:rsidRPr="00BD12AD">
        <w:rPr>
          <w:rFonts w:ascii="Century Gothic" w:hAnsi="Century Gothic" w:cs="Arial"/>
          <w:i/>
          <w:iCs/>
          <w:color w:val="000000" w:themeColor="text1"/>
          <w:sz w:val="20"/>
          <w:szCs w:val="20"/>
        </w:rPr>
        <w:t>al</w:t>
      </w:r>
      <w:r w:rsidRPr="00BD12AD">
        <w:rPr>
          <w:rFonts w:ascii="Century Gothic" w:hAnsi="Century Gothic" w:cs="Arial"/>
          <w:i/>
          <w:iCs/>
          <w:color w:val="000000" w:themeColor="text1"/>
          <w:spacing w:val="8"/>
          <w:sz w:val="20"/>
          <w:szCs w:val="20"/>
        </w:rPr>
        <w:t xml:space="preserve"> </w:t>
      </w:r>
      <w:r w:rsidRPr="00BD12AD">
        <w:rPr>
          <w:rFonts w:ascii="Century Gothic" w:hAnsi="Century Gothic" w:cs="Arial"/>
          <w:i/>
          <w:iCs/>
          <w:color w:val="000000" w:themeColor="text1"/>
          <w:sz w:val="20"/>
          <w:szCs w:val="20"/>
        </w:rPr>
        <w:t>Ministerio</w:t>
      </w:r>
      <w:r w:rsidRPr="00BD12AD">
        <w:rPr>
          <w:rFonts w:ascii="Century Gothic" w:hAnsi="Century Gothic" w:cs="Arial"/>
          <w:i/>
          <w:iCs/>
          <w:color w:val="000000" w:themeColor="text1"/>
          <w:spacing w:val="8"/>
          <w:sz w:val="20"/>
          <w:szCs w:val="20"/>
        </w:rPr>
        <w:t xml:space="preserve"> </w:t>
      </w:r>
      <w:r w:rsidRPr="00BD12AD">
        <w:rPr>
          <w:rFonts w:ascii="Century Gothic" w:hAnsi="Century Gothic" w:cs="Arial"/>
          <w:i/>
          <w:iCs/>
          <w:color w:val="000000" w:themeColor="text1"/>
          <w:sz w:val="20"/>
          <w:szCs w:val="20"/>
        </w:rPr>
        <w:t>de</w:t>
      </w:r>
      <w:r w:rsidRPr="00BD12AD">
        <w:rPr>
          <w:rFonts w:ascii="Century Gothic" w:hAnsi="Century Gothic" w:cs="Arial"/>
          <w:i/>
          <w:iCs/>
          <w:color w:val="000000" w:themeColor="text1"/>
          <w:spacing w:val="8"/>
          <w:sz w:val="20"/>
          <w:szCs w:val="20"/>
        </w:rPr>
        <w:t xml:space="preserve"> </w:t>
      </w:r>
      <w:r w:rsidRPr="00BD12AD">
        <w:rPr>
          <w:rFonts w:ascii="Century Gothic" w:hAnsi="Century Gothic" w:cs="Arial"/>
          <w:i/>
          <w:iCs/>
          <w:color w:val="000000" w:themeColor="text1"/>
          <w:sz w:val="20"/>
          <w:szCs w:val="20"/>
        </w:rPr>
        <w:t>Defensa</w:t>
      </w:r>
      <w:r w:rsidRPr="00BD12AD">
        <w:rPr>
          <w:rFonts w:ascii="Century Gothic" w:hAnsi="Century Gothic" w:cs="Arial"/>
          <w:i/>
          <w:iCs/>
          <w:color w:val="000000" w:themeColor="text1"/>
          <w:spacing w:val="8"/>
          <w:sz w:val="20"/>
          <w:szCs w:val="20"/>
        </w:rPr>
        <w:t xml:space="preserve"> </w:t>
      </w:r>
      <w:r w:rsidRPr="00BD12AD">
        <w:rPr>
          <w:rFonts w:ascii="Century Gothic" w:hAnsi="Century Gothic" w:cs="Arial"/>
          <w:i/>
          <w:iCs/>
          <w:color w:val="000000" w:themeColor="text1"/>
          <w:sz w:val="20"/>
          <w:szCs w:val="20"/>
        </w:rPr>
        <w:t>Nacional</w:t>
      </w:r>
      <w:r w:rsidRPr="00BD12AD">
        <w:rPr>
          <w:rFonts w:ascii="Century Gothic" w:hAnsi="Century Gothic" w:cs="Arial"/>
          <w:i/>
          <w:iCs/>
          <w:color w:val="000000" w:themeColor="text1"/>
          <w:spacing w:val="7"/>
          <w:sz w:val="20"/>
          <w:szCs w:val="20"/>
        </w:rPr>
        <w:t xml:space="preserve"> </w:t>
      </w:r>
      <w:r w:rsidRPr="00BD12AD">
        <w:rPr>
          <w:rFonts w:ascii="Century Gothic" w:hAnsi="Century Gothic" w:cs="Arial"/>
          <w:i/>
          <w:iCs/>
          <w:color w:val="000000" w:themeColor="text1"/>
          <w:sz w:val="20"/>
          <w:szCs w:val="20"/>
        </w:rPr>
        <w:t>–</w:t>
      </w:r>
      <w:r w:rsidRPr="00BD12AD">
        <w:rPr>
          <w:rFonts w:ascii="Century Gothic" w:hAnsi="Century Gothic" w:cs="Arial"/>
          <w:i/>
          <w:iCs/>
          <w:color w:val="000000" w:themeColor="text1"/>
          <w:spacing w:val="8"/>
          <w:sz w:val="20"/>
          <w:szCs w:val="20"/>
        </w:rPr>
        <w:t xml:space="preserve"> </w:t>
      </w:r>
      <w:r w:rsidRPr="00BD12AD">
        <w:rPr>
          <w:rFonts w:ascii="Century Gothic" w:hAnsi="Century Gothic" w:cs="Arial"/>
          <w:i/>
          <w:iCs/>
          <w:color w:val="000000" w:themeColor="text1"/>
          <w:sz w:val="20"/>
          <w:szCs w:val="20"/>
        </w:rPr>
        <w:t>Fuerza</w:t>
      </w:r>
      <w:r w:rsidRPr="00BD12AD">
        <w:rPr>
          <w:rFonts w:ascii="Century Gothic" w:hAnsi="Century Gothic" w:cs="Arial"/>
          <w:i/>
          <w:iCs/>
          <w:color w:val="000000" w:themeColor="text1"/>
          <w:spacing w:val="8"/>
          <w:sz w:val="20"/>
          <w:szCs w:val="20"/>
        </w:rPr>
        <w:t xml:space="preserve"> </w:t>
      </w:r>
      <w:r w:rsidRPr="00BD12AD">
        <w:rPr>
          <w:rFonts w:ascii="Century Gothic" w:hAnsi="Century Gothic" w:cs="Arial"/>
          <w:i/>
          <w:iCs/>
          <w:color w:val="000000" w:themeColor="text1"/>
          <w:sz w:val="20"/>
          <w:szCs w:val="20"/>
        </w:rPr>
        <w:t>Aérea</w:t>
      </w:r>
      <w:r w:rsidRPr="00BD12AD">
        <w:rPr>
          <w:rFonts w:ascii="Century Gothic" w:hAnsi="Century Gothic" w:cs="Arial"/>
          <w:i/>
          <w:iCs/>
          <w:color w:val="000000" w:themeColor="text1"/>
          <w:spacing w:val="8"/>
          <w:sz w:val="20"/>
          <w:szCs w:val="20"/>
        </w:rPr>
        <w:t xml:space="preserve"> </w:t>
      </w:r>
      <w:r w:rsidRPr="00BD12AD">
        <w:rPr>
          <w:rFonts w:ascii="Century Gothic" w:hAnsi="Century Gothic" w:cs="Arial"/>
          <w:i/>
          <w:iCs/>
          <w:color w:val="000000" w:themeColor="text1"/>
          <w:sz w:val="20"/>
          <w:szCs w:val="20"/>
        </w:rPr>
        <w:t xml:space="preserve">Colombiana” </w:t>
      </w:r>
      <w:r w:rsidRPr="00BD12AD">
        <w:rPr>
          <w:rFonts w:ascii="Century Gothic" w:hAnsi="Century Gothic" w:cs="Arial"/>
          <w:i/>
          <w:color w:val="000000" w:themeColor="text1"/>
          <w:sz w:val="20"/>
          <w:szCs w:val="20"/>
        </w:rPr>
        <w:t>(pág.</w:t>
      </w:r>
      <w:r w:rsidRPr="00BD12AD">
        <w:rPr>
          <w:rFonts w:ascii="Century Gothic" w:hAnsi="Century Gothic" w:cs="Arial"/>
          <w:i/>
          <w:color w:val="000000" w:themeColor="text1"/>
          <w:spacing w:val="7"/>
          <w:sz w:val="20"/>
          <w:szCs w:val="20"/>
        </w:rPr>
        <w:t xml:space="preserve"> </w:t>
      </w:r>
      <w:r w:rsidRPr="00BD12AD">
        <w:rPr>
          <w:rFonts w:ascii="Century Gothic" w:hAnsi="Century Gothic" w:cs="Arial"/>
          <w:i/>
          <w:color w:val="000000" w:themeColor="text1"/>
          <w:sz w:val="20"/>
          <w:szCs w:val="20"/>
        </w:rPr>
        <w:t>3</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del</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escrito</w:t>
      </w:r>
      <w:r w:rsidRPr="00BD12AD">
        <w:rPr>
          <w:rFonts w:ascii="Century Gothic" w:hAnsi="Century Gothic" w:cs="Arial"/>
          <w:i/>
          <w:color w:val="000000" w:themeColor="text1"/>
          <w:spacing w:val="8"/>
          <w:sz w:val="20"/>
          <w:szCs w:val="20"/>
        </w:rPr>
        <w:t xml:space="preserve"> </w:t>
      </w:r>
      <w:r w:rsidRPr="00BD12AD">
        <w:rPr>
          <w:rFonts w:ascii="Century Gothic" w:hAnsi="Century Gothic" w:cs="Arial"/>
          <w:i/>
          <w:color w:val="000000" w:themeColor="text1"/>
          <w:sz w:val="20"/>
          <w:szCs w:val="20"/>
        </w:rPr>
        <w:t>de tutela) tiempo en el cual tuvo la calidad de Afiliada Activa. Esta norma es clara y no admite diversas interpretaciones”.</w:t>
      </w:r>
    </w:p>
    <w:p w:rsidR="00BD12AD" w:rsidRPr="00BD12AD" w:rsidRDefault="00BD12AD" w:rsidP="00BD12AD">
      <w:pPr>
        <w:pStyle w:val="Textoindependiente"/>
        <w:jc w:val="both"/>
        <w:rPr>
          <w:rFonts w:ascii="Century Gothic" w:hAnsi="Century Gothic" w:cs="Arial"/>
          <w:i/>
          <w:sz w:val="22"/>
          <w:szCs w:val="24"/>
          <w:lang w:val="es-ES"/>
        </w:rPr>
      </w:pPr>
    </w:p>
  </w:footnote>
  <w:footnote w:id="4">
    <w:p w:rsidR="00E47810" w:rsidRPr="00CB286A" w:rsidRDefault="00E47810" w:rsidP="00E47810">
      <w:pPr>
        <w:jc w:val="both"/>
        <w:rPr>
          <w:rFonts w:ascii="Century Gothic" w:hAnsi="Century Gothic" w:cs="Tahoma"/>
          <w:i/>
          <w:sz w:val="16"/>
          <w:szCs w:val="16"/>
        </w:rPr>
      </w:pPr>
      <w:r w:rsidRPr="00CB286A">
        <w:rPr>
          <w:rStyle w:val="Refdenotaalpie"/>
          <w:rFonts w:ascii="Century Gothic" w:hAnsi="Century Gothic" w:cs="Tahoma"/>
          <w:i/>
          <w:sz w:val="16"/>
          <w:szCs w:val="16"/>
        </w:rPr>
        <w:footnoteRef/>
      </w:r>
      <w:r w:rsidRPr="00CB286A">
        <w:rPr>
          <w:rFonts w:ascii="Century Gothic" w:hAnsi="Century Gothic" w:cs="Tahoma"/>
          <w:i/>
          <w:sz w:val="16"/>
          <w:szCs w:val="16"/>
        </w:rPr>
        <w:t xml:space="preserve"> Santa Fe de Bogotá, D.C., veinticuatro de junio de mil novecientos noventa y ocho - CONSEJO DE ESTADO - SALA DE LO CONTENCIOSO ADMINISTRATIVO - SECCIÓN PRIMERA - Consejero ponente: LIBARDO RODRIGUEZ RODRÍGUEZ - Radicación número: AC-5988.</w:t>
      </w:r>
    </w:p>
    <w:p w:rsidR="00E47810" w:rsidRPr="00CB286A" w:rsidRDefault="00E47810" w:rsidP="00E47810">
      <w:pPr>
        <w:pStyle w:val="Textonotapie"/>
        <w:jc w:val="both"/>
        <w:rPr>
          <w:rFonts w:ascii="Century Gothic" w:hAnsi="Century Gothic" w:cs="Tahoma"/>
          <w:i/>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ED" w:rsidRPr="00BD12AD" w:rsidRDefault="00716EB4" w:rsidP="00A700ED">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Expediente No. 2020-0077</w:t>
    </w:r>
  </w:p>
  <w:p w:rsidR="00A700ED" w:rsidRPr="00BD12AD" w:rsidRDefault="00716EB4" w:rsidP="00A700ED">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FALLO DE PRIMERA INSTANCIA</w:t>
    </w:r>
  </w:p>
  <w:p w:rsidR="00A700ED" w:rsidRPr="00BD12AD" w:rsidRDefault="00716EB4" w:rsidP="00A700ED">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ACCIÓN DE TUTELA</w:t>
    </w:r>
  </w:p>
  <w:p w:rsidR="00A700ED" w:rsidRPr="00BD12AD" w:rsidRDefault="00716EB4" w:rsidP="00A700ED">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 xml:space="preserve">Página </w:t>
    </w:r>
    <w:r w:rsidRPr="00BD12AD">
      <w:rPr>
        <w:rFonts w:ascii="Century Gothic" w:hAnsi="Century Gothic" w:cs="Tahoma"/>
        <w:i/>
        <w:smallCaps/>
        <w:sz w:val="16"/>
        <w:szCs w:val="16"/>
        <w:lang w:val="es-MX"/>
      </w:rPr>
      <w:fldChar w:fldCharType="begin"/>
    </w:r>
    <w:r w:rsidRPr="00BD12AD">
      <w:rPr>
        <w:rFonts w:ascii="Century Gothic" w:hAnsi="Century Gothic" w:cs="Tahoma"/>
        <w:i/>
        <w:smallCaps/>
        <w:sz w:val="16"/>
        <w:szCs w:val="16"/>
        <w:lang w:val="es-MX"/>
      </w:rPr>
      <w:instrText xml:space="preserve"> PAGE </w:instrText>
    </w:r>
    <w:r w:rsidRPr="00BD12AD">
      <w:rPr>
        <w:rFonts w:ascii="Century Gothic" w:hAnsi="Century Gothic" w:cs="Tahoma"/>
        <w:i/>
        <w:smallCaps/>
        <w:sz w:val="16"/>
        <w:szCs w:val="16"/>
        <w:lang w:val="es-MX"/>
      </w:rPr>
      <w:fldChar w:fldCharType="separate"/>
    </w:r>
    <w:r w:rsidR="00EE02A4" w:rsidRPr="00BD12AD">
      <w:rPr>
        <w:rFonts w:ascii="Century Gothic" w:hAnsi="Century Gothic" w:cs="Tahoma"/>
        <w:i/>
        <w:smallCaps/>
        <w:noProof/>
        <w:sz w:val="16"/>
        <w:szCs w:val="16"/>
        <w:lang w:val="es-MX"/>
      </w:rPr>
      <w:t>15</w:t>
    </w:r>
    <w:r w:rsidRPr="00BD12AD">
      <w:rPr>
        <w:rFonts w:ascii="Century Gothic" w:hAnsi="Century Gothic" w:cs="Tahoma"/>
        <w:i/>
        <w:smallCaps/>
        <w:sz w:val="16"/>
        <w:szCs w:val="16"/>
        <w:lang w:val="es-MX"/>
      </w:rPr>
      <w:fldChar w:fldCharType="end"/>
    </w:r>
    <w:r w:rsidRPr="00BD12AD">
      <w:rPr>
        <w:rFonts w:ascii="Century Gothic" w:hAnsi="Century Gothic" w:cs="Tahoma"/>
        <w:i/>
        <w:smallCaps/>
        <w:sz w:val="16"/>
        <w:szCs w:val="16"/>
        <w:lang w:val="es-MX"/>
      </w:rPr>
      <w:t xml:space="preserve"> de </w:t>
    </w:r>
    <w:r w:rsidRPr="00BD12AD">
      <w:rPr>
        <w:rFonts w:ascii="Century Gothic" w:hAnsi="Century Gothic" w:cs="Tahoma"/>
        <w:i/>
        <w:smallCaps/>
        <w:sz w:val="16"/>
        <w:szCs w:val="16"/>
        <w:lang w:val="es-MX"/>
      </w:rPr>
      <w:fldChar w:fldCharType="begin"/>
    </w:r>
    <w:r w:rsidRPr="00BD12AD">
      <w:rPr>
        <w:rFonts w:ascii="Century Gothic" w:hAnsi="Century Gothic" w:cs="Tahoma"/>
        <w:i/>
        <w:smallCaps/>
        <w:sz w:val="16"/>
        <w:szCs w:val="16"/>
        <w:lang w:val="es-MX"/>
      </w:rPr>
      <w:instrText xml:space="preserve"> NUMPAGES </w:instrText>
    </w:r>
    <w:r w:rsidRPr="00BD12AD">
      <w:rPr>
        <w:rFonts w:ascii="Century Gothic" w:hAnsi="Century Gothic" w:cs="Tahoma"/>
        <w:i/>
        <w:smallCaps/>
        <w:sz w:val="16"/>
        <w:szCs w:val="16"/>
        <w:lang w:val="es-MX"/>
      </w:rPr>
      <w:fldChar w:fldCharType="separate"/>
    </w:r>
    <w:r w:rsidR="00EE02A4" w:rsidRPr="00BD12AD">
      <w:rPr>
        <w:rFonts w:ascii="Century Gothic" w:hAnsi="Century Gothic" w:cs="Tahoma"/>
        <w:i/>
        <w:smallCaps/>
        <w:noProof/>
        <w:sz w:val="16"/>
        <w:szCs w:val="16"/>
        <w:lang w:val="es-MX"/>
      </w:rPr>
      <w:t>15</w:t>
    </w:r>
    <w:r w:rsidRPr="00BD12AD">
      <w:rPr>
        <w:rFonts w:ascii="Century Gothic" w:hAnsi="Century Gothic" w:cs="Tahoma"/>
        <w:i/>
        <w:smallCaps/>
        <w:sz w:val="16"/>
        <w:szCs w:val="16"/>
        <w:lang w:val="es-MX"/>
      </w:rPr>
      <w:fldChar w:fldCharType="end"/>
    </w:r>
  </w:p>
  <w:p w:rsidR="003C71A0" w:rsidRDefault="003C71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ED" w:rsidRPr="00F71C2D" w:rsidRDefault="00716EB4" w:rsidP="00A700ED">
    <w:pPr>
      <w:tabs>
        <w:tab w:val="center" w:pos="4419"/>
        <w:tab w:val="right" w:pos="8838"/>
      </w:tabs>
      <w:jc w:val="center"/>
      <w:rPr>
        <w:rFonts w:ascii="Century Gothic" w:eastAsiaTheme="minorHAnsi" w:hAnsi="Century Gothic" w:cs="Tahoma"/>
        <w:sz w:val="16"/>
        <w:szCs w:val="16"/>
        <w:lang w:val="es-CO" w:eastAsia="en-US"/>
      </w:rPr>
    </w:pPr>
    <w:r w:rsidRPr="00F71C2D">
      <w:rPr>
        <w:rFonts w:ascii="Century Gothic" w:hAnsi="Century Gothic" w:cs="Tahoma"/>
        <w:noProof/>
        <w:sz w:val="16"/>
        <w:szCs w:val="16"/>
        <w:lang w:val="es-CO" w:eastAsia="es-CO"/>
      </w:rPr>
      <w:drawing>
        <wp:inline distT="0" distB="0" distL="0" distR="0" wp14:anchorId="10FDF436" wp14:editId="798E7EAD">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A700ED" w:rsidRPr="00F71C2D" w:rsidRDefault="00716EB4" w:rsidP="00A700ED">
    <w:pPr>
      <w:pStyle w:val="Encabezado"/>
      <w:jc w:val="center"/>
      <w:rPr>
        <w:rFonts w:ascii="Century Gothic" w:hAnsi="Century Gothic" w:cs="Tahoma"/>
        <w:b/>
        <w:sz w:val="16"/>
        <w:szCs w:val="16"/>
        <w:lang w:val="es-MX"/>
      </w:rPr>
    </w:pPr>
    <w:r w:rsidRPr="00F71C2D">
      <w:rPr>
        <w:rFonts w:ascii="Century Gothic" w:hAnsi="Century Gothic" w:cs="Tahoma"/>
        <w:b/>
        <w:sz w:val="16"/>
        <w:szCs w:val="16"/>
        <w:lang w:val="es-MX"/>
      </w:rPr>
      <w:t>JUZGADO TREINTA Y CUATRO ADMINISTRATIVO</w:t>
    </w:r>
  </w:p>
  <w:p w:rsidR="00A700ED" w:rsidRPr="00F71C2D" w:rsidRDefault="00716EB4" w:rsidP="00A700ED">
    <w:pPr>
      <w:pStyle w:val="Encabezado"/>
      <w:jc w:val="center"/>
      <w:rPr>
        <w:rFonts w:ascii="Century Gothic" w:hAnsi="Century Gothic" w:cs="Tahoma"/>
        <w:b/>
        <w:sz w:val="16"/>
        <w:szCs w:val="16"/>
        <w:lang w:val="es-MX"/>
      </w:rPr>
    </w:pPr>
    <w:r w:rsidRPr="00F71C2D">
      <w:rPr>
        <w:rFonts w:ascii="Century Gothic" w:hAnsi="Century Gothic" w:cs="Tahoma"/>
        <w:b/>
        <w:sz w:val="16"/>
        <w:szCs w:val="16"/>
        <w:lang w:val="es-MX"/>
      </w:rPr>
      <w:t>ORAL DEL CIRCUITO DE BOGOTÁ</w:t>
    </w:r>
  </w:p>
  <w:p w:rsidR="00A700ED" w:rsidRPr="00F71C2D" w:rsidRDefault="00716EB4" w:rsidP="00A700ED">
    <w:pPr>
      <w:pStyle w:val="Encabezado"/>
      <w:jc w:val="center"/>
      <w:rPr>
        <w:rFonts w:ascii="Century Gothic" w:hAnsi="Century Gothic" w:cs="Tahoma"/>
        <w:b/>
        <w:sz w:val="16"/>
        <w:szCs w:val="16"/>
        <w:lang w:val="es-MX"/>
      </w:rPr>
    </w:pPr>
    <w:r w:rsidRPr="00F71C2D">
      <w:rPr>
        <w:rFonts w:ascii="Century Gothic" w:hAnsi="Century Gothic" w:cs="Tahoma"/>
        <w:b/>
        <w:sz w:val="16"/>
        <w:szCs w:val="16"/>
        <w:lang w:val="es-MX"/>
      </w:rPr>
      <w:t>Sección Tercera</w:t>
    </w:r>
  </w:p>
  <w:p w:rsidR="00A700ED" w:rsidRPr="00F71C2D" w:rsidRDefault="000C7A62">
    <w:pPr>
      <w:pStyle w:val="Encabezado"/>
      <w:rPr>
        <w:rFonts w:ascii="Century Gothic" w:hAnsi="Century Gothic"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5CAC"/>
    <w:multiLevelType w:val="multilevel"/>
    <w:tmpl w:val="FA2E606A"/>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0E0DDA"/>
    <w:multiLevelType w:val="multilevel"/>
    <w:tmpl w:val="27F8D6B2"/>
    <w:lvl w:ilvl="0">
      <w:start w:val="2"/>
      <w:numFmt w:val="decimal"/>
      <w:lvlText w:val="%1."/>
      <w:lvlJc w:val="left"/>
      <w:pPr>
        <w:ind w:left="420" w:hanging="42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D42549"/>
    <w:multiLevelType w:val="hybridMultilevel"/>
    <w:tmpl w:val="79E0F82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18524B0"/>
    <w:multiLevelType w:val="multilevel"/>
    <w:tmpl w:val="4E6E2C4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9E4098"/>
    <w:multiLevelType w:val="hybridMultilevel"/>
    <w:tmpl w:val="2A765D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2987E04"/>
    <w:multiLevelType w:val="multilevel"/>
    <w:tmpl w:val="45C4C6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7" w15:restartNumberingAfterBreak="0">
    <w:nsid w:val="57860760"/>
    <w:multiLevelType w:val="hybridMultilevel"/>
    <w:tmpl w:val="8B244DEE"/>
    <w:lvl w:ilvl="0" w:tplc="52E0B56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A841FA1"/>
    <w:multiLevelType w:val="hybridMultilevel"/>
    <w:tmpl w:val="01EE492A"/>
    <w:lvl w:ilvl="0" w:tplc="0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A09058E"/>
    <w:multiLevelType w:val="hybridMultilevel"/>
    <w:tmpl w:val="AA365C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8"/>
  </w:num>
  <w:num w:numId="5">
    <w:abstractNumId w:val="1"/>
  </w:num>
  <w:num w:numId="6">
    <w:abstractNumId w:val="0"/>
  </w:num>
  <w:num w:numId="7">
    <w:abstractNumId w:val="7"/>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2CB"/>
    <w:rsid w:val="0003509A"/>
    <w:rsid w:val="000C7A62"/>
    <w:rsid w:val="000F7735"/>
    <w:rsid w:val="001A50EC"/>
    <w:rsid w:val="001D4525"/>
    <w:rsid w:val="001D4ECE"/>
    <w:rsid w:val="00245207"/>
    <w:rsid w:val="00253A5D"/>
    <w:rsid w:val="00364B1C"/>
    <w:rsid w:val="003C71A0"/>
    <w:rsid w:val="003E012C"/>
    <w:rsid w:val="0042043E"/>
    <w:rsid w:val="00436010"/>
    <w:rsid w:val="00477373"/>
    <w:rsid w:val="00495CE3"/>
    <w:rsid w:val="004A0D1D"/>
    <w:rsid w:val="00542F97"/>
    <w:rsid w:val="005A03A3"/>
    <w:rsid w:val="005C1C54"/>
    <w:rsid w:val="00636B1C"/>
    <w:rsid w:val="006763AE"/>
    <w:rsid w:val="0070192D"/>
    <w:rsid w:val="00716EB4"/>
    <w:rsid w:val="007B736C"/>
    <w:rsid w:val="0081108C"/>
    <w:rsid w:val="00855EEA"/>
    <w:rsid w:val="00880482"/>
    <w:rsid w:val="008B282D"/>
    <w:rsid w:val="008E504B"/>
    <w:rsid w:val="00982193"/>
    <w:rsid w:val="009C2B80"/>
    <w:rsid w:val="009D4884"/>
    <w:rsid w:val="009D62CB"/>
    <w:rsid w:val="00A0042E"/>
    <w:rsid w:val="00AA4FF1"/>
    <w:rsid w:val="00B266E8"/>
    <w:rsid w:val="00B80FD6"/>
    <w:rsid w:val="00BD12AD"/>
    <w:rsid w:val="00BD588A"/>
    <w:rsid w:val="00BE573F"/>
    <w:rsid w:val="00BF3F8D"/>
    <w:rsid w:val="00C1689C"/>
    <w:rsid w:val="00C705CB"/>
    <w:rsid w:val="00CF68D0"/>
    <w:rsid w:val="00D179A8"/>
    <w:rsid w:val="00D21440"/>
    <w:rsid w:val="00D771AE"/>
    <w:rsid w:val="00D94932"/>
    <w:rsid w:val="00E47810"/>
    <w:rsid w:val="00E55C5C"/>
    <w:rsid w:val="00E56A10"/>
    <w:rsid w:val="00E778D0"/>
    <w:rsid w:val="00E93AEE"/>
    <w:rsid w:val="00EE02A4"/>
    <w:rsid w:val="00F16286"/>
    <w:rsid w:val="00F3166A"/>
    <w:rsid w:val="00F8694B"/>
    <w:rsid w:val="00FB7342"/>
    <w:rsid w:val="00FD09BF"/>
    <w:rsid w:val="00FF56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1B33"/>
  <w15:chartTrackingRefBased/>
  <w15:docId w15:val="{A8A98728-8C76-4609-AFE0-79413943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62C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9D62CB"/>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9D62CB"/>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9D62CB"/>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9D62CB"/>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9D62CB"/>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9D62CB"/>
    <w:rPr>
      <w:rFonts w:ascii="Arial" w:eastAsia="Times New Roman" w:hAnsi="Arial" w:cs="Times New Roman"/>
      <w:sz w:val="24"/>
      <w:szCs w:val="20"/>
      <w:lang w:val="x-none" w:eastAsia="es-ES"/>
    </w:rPr>
  </w:style>
  <w:style w:type="paragraph" w:styleId="Encabezado">
    <w:name w:val="header"/>
    <w:basedOn w:val="Normal"/>
    <w:link w:val="EncabezadoCar"/>
    <w:unhideWhenUsed/>
    <w:rsid w:val="009D62CB"/>
    <w:pPr>
      <w:tabs>
        <w:tab w:val="center" w:pos="4419"/>
        <w:tab w:val="right" w:pos="8838"/>
      </w:tabs>
    </w:pPr>
  </w:style>
  <w:style w:type="character" w:customStyle="1" w:styleId="EncabezadoCar">
    <w:name w:val="Encabezado Car"/>
    <w:basedOn w:val="Fuentedeprrafopredeter"/>
    <w:link w:val="Encabezado"/>
    <w:rsid w:val="009D62CB"/>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qFormat/>
    <w:rsid w:val="009D62CB"/>
    <w:rPr>
      <w:sz w:val="20"/>
      <w:szCs w:val="20"/>
    </w:rPr>
  </w:style>
  <w:style w:type="character" w:customStyle="1" w:styleId="TextonotapieCar">
    <w:name w:val="Texto nota pie Car"/>
    <w:aliases w:val="Footnote Text Char Char Char Char Char Car1,Footnote Text Char Char Char Char Car1,Ref. de nota al pie1 Car1,FA Fu Car1,texto de nota al pie Car1,Footnote Text Char Car1,Footnote Text Char Char Char Char Char Char Char Char Car1"/>
    <w:basedOn w:val="Fuentedeprrafopredeter"/>
    <w:link w:val="Textonotapie"/>
    <w:uiPriority w:val="99"/>
    <w:rsid w:val="009D62CB"/>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referencia nota al pie,Ref,de nota al pie,Ref1,Appel note de bas de page,Footnote number,BVI fnr,f,Ref. de nota al pie 2,Fago Fußnotenzeichen,Nota de pie,Texto nota al pie,Nota a pie,4_G,16 Point"/>
    <w:basedOn w:val="Fuentedeprrafopredeter"/>
    <w:uiPriority w:val="99"/>
    <w:unhideWhenUsed/>
    <w:qFormat/>
    <w:rsid w:val="009D62CB"/>
    <w:rPr>
      <w:vertAlign w:val="superscript"/>
    </w:rPr>
  </w:style>
  <w:style w:type="paragraph" w:styleId="Prrafodelista">
    <w:name w:val="List Paragraph"/>
    <w:basedOn w:val="Normal"/>
    <w:uiPriority w:val="34"/>
    <w:qFormat/>
    <w:rsid w:val="009D62CB"/>
    <w:pPr>
      <w:ind w:left="720"/>
      <w:contextualSpacing/>
    </w:pPr>
    <w:rPr>
      <w:rFonts w:ascii="Arial" w:hAnsi="Arial"/>
      <w:szCs w:val="20"/>
      <w:lang w:val="es-CO"/>
    </w:rPr>
  </w:style>
  <w:style w:type="character" w:styleId="Hipervnculo">
    <w:name w:val="Hyperlink"/>
    <w:basedOn w:val="Fuentedeprrafopredeter"/>
    <w:uiPriority w:val="99"/>
    <w:unhideWhenUsed/>
    <w:rsid w:val="009D62CB"/>
    <w:rPr>
      <w:color w:val="0563C1" w:themeColor="hyperlink"/>
      <w:u w:val="single"/>
    </w:rPr>
  </w:style>
  <w:style w:type="paragraph" w:styleId="Ttulo">
    <w:name w:val="Title"/>
    <w:basedOn w:val="Normal"/>
    <w:link w:val="TtuloCar"/>
    <w:qFormat/>
    <w:rsid w:val="00E47810"/>
    <w:pPr>
      <w:overflowPunct w:val="0"/>
      <w:autoSpaceDE w:val="0"/>
      <w:autoSpaceDN w:val="0"/>
      <w:adjustRightInd w:val="0"/>
      <w:jc w:val="center"/>
      <w:textAlignment w:val="baseline"/>
    </w:pPr>
    <w:rPr>
      <w:rFonts w:ascii="Arial" w:hAnsi="Arial"/>
      <w:b/>
      <w:sz w:val="28"/>
      <w:szCs w:val="20"/>
      <w:lang w:val="es-CO"/>
    </w:rPr>
  </w:style>
  <w:style w:type="character" w:customStyle="1" w:styleId="TtuloCar">
    <w:name w:val="Título Car"/>
    <w:basedOn w:val="Fuentedeprrafopredeter"/>
    <w:link w:val="Ttulo"/>
    <w:rsid w:val="00E47810"/>
    <w:rPr>
      <w:rFonts w:ascii="Arial" w:eastAsia="Times New Roman" w:hAnsi="Arial" w:cs="Times New Roman"/>
      <w:b/>
      <w:sz w:val="28"/>
      <w:szCs w:val="20"/>
      <w:lang w:eastAsia="es-ES"/>
    </w:rPr>
  </w:style>
  <w:style w:type="character" w:customStyle="1" w:styleId="TextonotapieCar1">
    <w:name w:val="Texto nota pie Car1"/>
    <w:aliases w:val="Footnote Text Char Char Char Char Char Car,Footnote Text Char Char Char Char Car,Ref. de nota al pie1 Car,FA Fu Car,texto de nota al pie Car,Footnote Text Char Car,Footnote Text Char Char Char Char Char Char Char Char Car"/>
    <w:uiPriority w:val="99"/>
    <w:locked/>
    <w:rsid w:val="00BD12A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D12AD"/>
    <w:pPr>
      <w:tabs>
        <w:tab w:val="center" w:pos="4419"/>
        <w:tab w:val="right" w:pos="8838"/>
      </w:tabs>
    </w:pPr>
  </w:style>
  <w:style w:type="character" w:customStyle="1" w:styleId="PiedepginaCar">
    <w:name w:val="Pie de página Car"/>
    <w:basedOn w:val="Fuentedeprrafopredeter"/>
    <w:link w:val="Piedepgina"/>
    <w:uiPriority w:val="99"/>
    <w:rsid w:val="00BD12A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2096</Words>
  <Characters>11529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crileca88</cp:lastModifiedBy>
  <cp:revision>2</cp:revision>
  <dcterms:created xsi:type="dcterms:W3CDTF">2020-03-30T22:02:00Z</dcterms:created>
  <dcterms:modified xsi:type="dcterms:W3CDTF">2020-03-30T22:02:00Z</dcterms:modified>
</cp:coreProperties>
</file>