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8570A3" w:rsidRPr="008570A3" w:rsidTr="00600842">
        <w:tc>
          <w:tcPr>
            <w:tcW w:w="2127" w:type="dxa"/>
            <w:vAlign w:val="center"/>
          </w:tcPr>
          <w:p w:rsidR="008570A3" w:rsidRPr="008570A3" w:rsidRDefault="008570A3" w:rsidP="008570A3">
            <w:pPr>
              <w:spacing w:line="276" w:lineRule="auto"/>
              <w:jc w:val="both"/>
              <w:rPr>
                <w:rFonts w:ascii="Century Gothic" w:hAnsi="Century Gothic" w:cs="Arial"/>
                <w:lang w:val="es-CO"/>
              </w:rPr>
            </w:pPr>
            <w:r w:rsidRPr="008570A3">
              <w:rPr>
                <w:rFonts w:ascii="Century Gothic" w:hAnsi="Century Gothic" w:cs="Arial"/>
                <w:lang w:val="es-CO"/>
              </w:rPr>
              <w:t>CIUDAD Y FECHA</w:t>
            </w:r>
          </w:p>
        </w:tc>
        <w:tc>
          <w:tcPr>
            <w:tcW w:w="6804" w:type="dxa"/>
          </w:tcPr>
          <w:p w:rsidR="008570A3" w:rsidRPr="008570A3" w:rsidRDefault="008570A3" w:rsidP="00A43372">
            <w:pPr>
              <w:spacing w:line="276" w:lineRule="auto"/>
              <w:jc w:val="both"/>
              <w:rPr>
                <w:rFonts w:ascii="Century Gothic" w:hAnsi="Century Gothic" w:cs="Arial"/>
                <w:b/>
                <w:lang w:val="es-CO"/>
              </w:rPr>
            </w:pPr>
            <w:r w:rsidRPr="008570A3">
              <w:rPr>
                <w:rFonts w:ascii="Century Gothic" w:hAnsi="Century Gothic" w:cs="Arial"/>
                <w:b/>
                <w:lang w:val="es-CO"/>
              </w:rPr>
              <w:t xml:space="preserve">Bogotá, D.C., </w:t>
            </w:r>
            <w:r w:rsidR="00A43372">
              <w:rPr>
                <w:rFonts w:ascii="Century Gothic" w:hAnsi="Century Gothic" w:cs="Arial"/>
                <w:b/>
                <w:lang w:val="es-CO"/>
              </w:rPr>
              <w:t>veint</w:t>
            </w:r>
            <w:r w:rsidR="000108CC">
              <w:rPr>
                <w:rFonts w:ascii="Century Gothic" w:hAnsi="Century Gothic" w:cs="Arial"/>
                <w:b/>
                <w:lang w:val="es-CO"/>
              </w:rPr>
              <w:t>icuatro</w:t>
            </w:r>
            <w:r w:rsidR="00A43372">
              <w:rPr>
                <w:rFonts w:ascii="Century Gothic" w:hAnsi="Century Gothic" w:cs="Arial"/>
                <w:b/>
                <w:lang w:val="es-CO"/>
              </w:rPr>
              <w:t xml:space="preserve"> (2</w:t>
            </w:r>
            <w:r w:rsidR="000108CC">
              <w:rPr>
                <w:rFonts w:ascii="Century Gothic" w:hAnsi="Century Gothic" w:cs="Arial"/>
                <w:b/>
                <w:lang w:val="es-CO"/>
              </w:rPr>
              <w:t>4</w:t>
            </w:r>
            <w:bookmarkStart w:id="0" w:name="_GoBack"/>
            <w:bookmarkEnd w:id="0"/>
            <w:r w:rsidRPr="008570A3">
              <w:rPr>
                <w:rFonts w:ascii="Century Gothic" w:hAnsi="Century Gothic" w:cs="Arial"/>
                <w:b/>
                <w:lang w:val="es-CO"/>
              </w:rPr>
              <w:t xml:space="preserve">) de </w:t>
            </w:r>
            <w:r>
              <w:rPr>
                <w:rFonts w:ascii="Century Gothic" w:hAnsi="Century Gothic" w:cs="Arial"/>
                <w:b/>
                <w:lang w:val="es-CO"/>
              </w:rPr>
              <w:t>marzo</w:t>
            </w:r>
            <w:r w:rsidRPr="008570A3">
              <w:rPr>
                <w:rFonts w:ascii="Century Gothic" w:hAnsi="Century Gothic" w:cs="Arial"/>
                <w:b/>
                <w:lang w:val="es-CO"/>
              </w:rPr>
              <w:t xml:space="preserve"> de </w:t>
            </w:r>
            <w:r w:rsidRPr="008570A3">
              <w:rPr>
                <w:rFonts w:ascii="Century Gothic" w:hAnsi="Century Gothic" w:cs="Arial"/>
                <w:b/>
                <w:lang w:val="es-CO"/>
              </w:rPr>
              <w:fldChar w:fldCharType="begin"/>
            </w:r>
            <w:r w:rsidRPr="008570A3">
              <w:rPr>
                <w:rFonts w:ascii="Century Gothic" w:hAnsi="Century Gothic" w:cs="Arial"/>
                <w:b/>
                <w:lang w:val="es-CO"/>
              </w:rPr>
              <w:instrText xml:space="preserve"> MERGEFIELD FECHA_PROYECTÓ_EL_AUTO_ADMISORIO </w:instrText>
            </w:r>
            <w:r w:rsidRPr="008570A3">
              <w:rPr>
                <w:rFonts w:ascii="Century Gothic" w:hAnsi="Century Gothic" w:cs="Arial"/>
                <w:b/>
                <w:lang w:val="es-CO"/>
              </w:rPr>
              <w:fldChar w:fldCharType="separate"/>
            </w:r>
            <w:r w:rsidRPr="008570A3">
              <w:rPr>
                <w:rFonts w:ascii="Century Gothic" w:hAnsi="Century Gothic" w:cs="Arial"/>
                <w:b/>
                <w:lang w:val="es-CO"/>
              </w:rPr>
              <w:t>dos mil veinte (2020)</w:t>
            </w:r>
            <w:r w:rsidRPr="008570A3">
              <w:rPr>
                <w:rFonts w:ascii="Century Gothic" w:hAnsi="Century Gothic" w:cs="Arial"/>
                <w:b/>
                <w:lang w:val="es-CO"/>
              </w:rPr>
              <w:fldChar w:fldCharType="end"/>
            </w:r>
          </w:p>
        </w:tc>
      </w:tr>
      <w:tr w:rsidR="008570A3" w:rsidRPr="008570A3" w:rsidTr="00600842">
        <w:tc>
          <w:tcPr>
            <w:tcW w:w="2127" w:type="dxa"/>
            <w:vAlign w:val="center"/>
          </w:tcPr>
          <w:p w:rsidR="008570A3" w:rsidRPr="008570A3" w:rsidRDefault="008570A3" w:rsidP="008570A3">
            <w:pPr>
              <w:spacing w:line="276" w:lineRule="auto"/>
              <w:jc w:val="both"/>
              <w:rPr>
                <w:rFonts w:ascii="Century Gothic" w:hAnsi="Century Gothic" w:cs="Arial"/>
                <w:lang w:val="es-CO"/>
              </w:rPr>
            </w:pPr>
            <w:r w:rsidRPr="008570A3">
              <w:rPr>
                <w:rFonts w:ascii="Century Gothic" w:hAnsi="Century Gothic" w:cs="Arial"/>
                <w:lang w:val="es-CO"/>
              </w:rPr>
              <w:t>REFERENCIA</w:t>
            </w:r>
          </w:p>
        </w:tc>
        <w:tc>
          <w:tcPr>
            <w:tcW w:w="6804" w:type="dxa"/>
          </w:tcPr>
          <w:p w:rsidR="008570A3" w:rsidRPr="008570A3" w:rsidRDefault="008570A3" w:rsidP="008570A3">
            <w:pPr>
              <w:spacing w:line="276" w:lineRule="auto"/>
              <w:jc w:val="both"/>
              <w:rPr>
                <w:rFonts w:ascii="Century Gothic" w:hAnsi="Century Gothic" w:cs="Arial"/>
                <w:b/>
                <w:lang w:val="es-CO"/>
              </w:rPr>
            </w:pPr>
            <w:r w:rsidRPr="008570A3">
              <w:rPr>
                <w:rFonts w:ascii="Century Gothic" w:hAnsi="Century Gothic" w:cs="Arial"/>
                <w:b/>
                <w:lang w:val="es-CO"/>
              </w:rPr>
              <w:t>Expediente No. 110013336034</w:t>
            </w:r>
            <w:r w:rsidRPr="008570A3">
              <w:rPr>
                <w:rFonts w:ascii="Century Gothic" w:hAnsi="Century Gothic" w:cs="Arial"/>
                <w:b/>
                <w:lang w:val="es-CO"/>
              </w:rPr>
              <w:fldChar w:fldCharType="begin"/>
            </w:r>
            <w:r w:rsidRPr="008570A3">
              <w:rPr>
                <w:rFonts w:ascii="Century Gothic" w:hAnsi="Century Gothic" w:cs="Arial"/>
                <w:b/>
                <w:lang w:val="es-CO"/>
              </w:rPr>
              <w:instrText xml:space="preserve"> MERGEFIELD Año </w:instrText>
            </w:r>
            <w:r w:rsidRPr="008570A3">
              <w:rPr>
                <w:rFonts w:ascii="Century Gothic" w:hAnsi="Century Gothic" w:cs="Arial"/>
                <w:b/>
                <w:lang w:val="es-CO"/>
              </w:rPr>
              <w:fldChar w:fldCharType="separate"/>
            </w:r>
            <w:r w:rsidRPr="008570A3">
              <w:rPr>
                <w:rFonts w:ascii="Century Gothic" w:hAnsi="Century Gothic" w:cs="Arial"/>
                <w:b/>
                <w:lang w:val="es-CO"/>
              </w:rPr>
              <w:t>20</w:t>
            </w:r>
            <w:r w:rsidRPr="008570A3">
              <w:rPr>
                <w:rFonts w:ascii="Century Gothic" w:hAnsi="Century Gothic" w:cs="Arial"/>
                <w:b/>
                <w:lang w:val="es-CO"/>
              </w:rPr>
              <w:fldChar w:fldCharType="end"/>
            </w:r>
            <w:r w:rsidRPr="008570A3">
              <w:rPr>
                <w:rFonts w:ascii="Century Gothic" w:hAnsi="Century Gothic" w:cs="Arial"/>
                <w:b/>
                <w:lang w:val="es-CO"/>
              </w:rPr>
              <w:t>2000</w:t>
            </w:r>
            <w:r w:rsidRPr="008570A3">
              <w:rPr>
                <w:rFonts w:ascii="Century Gothic" w:hAnsi="Century Gothic" w:cs="Arial"/>
                <w:b/>
                <w:lang w:val="es-CO"/>
              </w:rPr>
              <w:fldChar w:fldCharType="begin"/>
            </w:r>
            <w:r w:rsidRPr="008570A3">
              <w:rPr>
                <w:rFonts w:ascii="Century Gothic" w:hAnsi="Century Gothic" w:cs="Arial"/>
                <w:b/>
                <w:lang w:val="es-CO"/>
              </w:rPr>
              <w:instrText xml:space="preserve"> MERGEFIELD radicado </w:instrText>
            </w:r>
            <w:r w:rsidRPr="008570A3">
              <w:rPr>
                <w:rFonts w:ascii="Century Gothic" w:hAnsi="Century Gothic" w:cs="Arial"/>
                <w:b/>
                <w:lang w:val="es-CO"/>
              </w:rPr>
              <w:fldChar w:fldCharType="separate"/>
            </w:r>
            <w:r w:rsidRPr="008570A3">
              <w:rPr>
                <w:rFonts w:ascii="Century Gothic" w:hAnsi="Century Gothic" w:cs="Arial"/>
                <w:b/>
                <w:lang w:val="es-CO"/>
              </w:rPr>
              <w:t>0</w:t>
            </w:r>
            <w:r w:rsidRPr="008570A3">
              <w:rPr>
                <w:rFonts w:ascii="Century Gothic" w:hAnsi="Century Gothic" w:cs="Arial"/>
                <w:b/>
                <w:lang w:val="es-CO"/>
              </w:rPr>
              <w:fldChar w:fldCharType="end"/>
            </w:r>
            <w:r>
              <w:rPr>
                <w:rFonts w:ascii="Century Gothic" w:hAnsi="Century Gothic" w:cs="Arial"/>
                <w:b/>
                <w:lang w:val="es-CO"/>
              </w:rPr>
              <w:t>73</w:t>
            </w:r>
            <w:r w:rsidRPr="008570A3">
              <w:rPr>
                <w:rFonts w:ascii="Century Gothic" w:hAnsi="Century Gothic" w:cs="Arial"/>
                <w:b/>
                <w:lang w:val="es-CO"/>
              </w:rPr>
              <w:t>00</w:t>
            </w:r>
          </w:p>
        </w:tc>
      </w:tr>
      <w:tr w:rsidR="008570A3" w:rsidRPr="008570A3" w:rsidTr="00600842">
        <w:tc>
          <w:tcPr>
            <w:tcW w:w="2127" w:type="dxa"/>
            <w:vAlign w:val="center"/>
          </w:tcPr>
          <w:p w:rsidR="008570A3" w:rsidRPr="008570A3" w:rsidRDefault="008570A3" w:rsidP="008570A3">
            <w:pPr>
              <w:spacing w:line="276" w:lineRule="auto"/>
              <w:jc w:val="both"/>
              <w:rPr>
                <w:rFonts w:ascii="Century Gothic" w:hAnsi="Century Gothic" w:cs="Arial"/>
                <w:lang w:val="es-CO"/>
              </w:rPr>
            </w:pPr>
            <w:r w:rsidRPr="008570A3">
              <w:rPr>
                <w:rFonts w:ascii="Century Gothic" w:hAnsi="Century Gothic" w:cs="Arial"/>
                <w:lang w:val="es-CO"/>
              </w:rPr>
              <w:t>DEMANDANTE</w:t>
            </w:r>
          </w:p>
        </w:tc>
        <w:tc>
          <w:tcPr>
            <w:tcW w:w="6804" w:type="dxa"/>
          </w:tcPr>
          <w:p w:rsidR="008570A3" w:rsidRPr="008570A3" w:rsidRDefault="008570A3" w:rsidP="008570A3">
            <w:pPr>
              <w:spacing w:line="276" w:lineRule="auto"/>
              <w:jc w:val="both"/>
              <w:rPr>
                <w:rFonts w:ascii="Century Gothic" w:hAnsi="Century Gothic" w:cs="Arial"/>
                <w:b/>
                <w:lang w:val="es-CO"/>
              </w:rPr>
            </w:pPr>
            <w:r>
              <w:rPr>
                <w:rFonts w:ascii="Century Gothic" w:hAnsi="Century Gothic" w:cs="Arial"/>
                <w:b/>
                <w:lang w:val="es-CO"/>
              </w:rPr>
              <w:t>CONSTRUCCIONES CIVILES VÍAS Y EQUIPOS S.A.S</w:t>
            </w:r>
          </w:p>
        </w:tc>
      </w:tr>
      <w:tr w:rsidR="008570A3" w:rsidRPr="008570A3" w:rsidTr="00600842">
        <w:tc>
          <w:tcPr>
            <w:tcW w:w="2127" w:type="dxa"/>
            <w:vAlign w:val="center"/>
          </w:tcPr>
          <w:p w:rsidR="008570A3" w:rsidRPr="008570A3" w:rsidRDefault="008570A3" w:rsidP="008570A3">
            <w:pPr>
              <w:spacing w:line="276" w:lineRule="auto"/>
              <w:jc w:val="both"/>
              <w:rPr>
                <w:rFonts w:ascii="Century Gothic" w:hAnsi="Century Gothic" w:cs="Arial"/>
                <w:lang w:val="es-CO"/>
              </w:rPr>
            </w:pPr>
            <w:r w:rsidRPr="008570A3">
              <w:rPr>
                <w:rFonts w:ascii="Century Gothic" w:hAnsi="Century Gothic" w:cs="Arial"/>
                <w:lang w:val="es-CO"/>
              </w:rPr>
              <w:t>DEMANDADO</w:t>
            </w:r>
          </w:p>
        </w:tc>
        <w:tc>
          <w:tcPr>
            <w:tcW w:w="6804" w:type="dxa"/>
          </w:tcPr>
          <w:p w:rsidR="008570A3" w:rsidRPr="008570A3" w:rsidRDefault="008570A3" w:rsidP="008570A3">
            <w:pPr>
              <w:spacing w:line="276" w:lineRule="auto"/>
              <w:jc w:val="both"/>
              <w:rPr>
                <w:rFonts w:ascii="Century Gothic" w:hAnsi="Century Gothic" w:cs="Arial"/>
                <w:b/>
                <w:lang w:val="es-CO"/>
              </w:rPr>
            </w:pPr>
            <w:r>
              <w:rPr>
                <w:rFonts w:ascii="Century Gothic" w:hAnsi="Century Gothic" w:cs="Tahoma"/>
                <w:b/>
                <w:sz w:val="22"/>
                <w:szCs w:val="22"/>
              </w:rPr>
              <w:t>UNIDAD DE GESTIÓN DE PENSIONES Y PARAFISCALES-UGPP</w:t>
            </w:r>
          </w:p>
        </w:tc>
      </w:tr>
      <w:tr w:rsidR="008570A3" w:rsidRPr="008570A3" w:rsidTr="00600842">
        <w:tc>
          <w:tcPr>
            <w:tcW w:w="2127" w:type="dxa"/>
            <w:vAlign w:val="center"/>
          </w:tcPr>
          <w:p w:rsidR="008570A3" w:rsidRPr="008570A3" w:rsidRDefault="008570A3" w:rsidP="008570A3">
            <w:pPr>
              <w:spacing w:line="276" w:lineRule="auto"/>
              <w:jc w:val="both"/>
              <w:rPr>
                <w:rFonts w:ascii="Century Gothic" w:hAnsi="Century Gothic" w:cs="Arial"/>
                <w:lang w:val="es-CO"/>
              </w:rPr>
            </w:pPr>
            <w:r w:rsidRPr="008570A3">
              <w:rPr>
                <w:rFonts w:ascii="Century Gothic" w:hAnsi="Century Gothic" w:cs="Arial"/>
                <w:lang w:val="es-CO"/>
              </w:rPr>
              <w:t>MEDIO DE CONTROL</w:t>
            </w:r>
          </w:p>
        </w:tc>
        <w:tc>
          <w:tcPr>
            <w:tcW w:w="6804" w:type="dxa"/>
          </w:tcPr>
          <w:p w:rsidR="008570A3" w:rsidRPr="008570A3" w:rsidRDefault="008570A3" w:rsidP="008570A3">
            <w:pPr>
              <w:spacing w:line="276" w:lineRule="auto"/>
              <w:jc w:val="both"/>
              <w:rPr>
                <w:rFonts w:ascii="Century Gothic" w:hAnsi="Century Gothic" w:cs="Arial"/>
                <w:b/>
                <w:lang w:val="es-CO"/>
              </w:rPr>
            </w:pPr>
            <w:r w:rsidRPr="008570A3">
              <w:rPr>
                <w:rFonts w:ascii="Century Gothic" w:hAnsi="Century Gothic" w:cs="Arial"/>
                <w:b/>
                <w:lang w:val="es-CO"/>
              </w:rPr>
              <w:t>TUTELA</w:t>
            </w:r>
          </w:p>
        </w:tc>
      </w:tr>
      <w:tr w:rsidR="008570A3" w:rsidRPr="008570A3" w:rsidTr="00600842">
        <w:tc>
          <w:tcPr>
            <w:tcW w:w="2127" w:type="dxa"/>
            <w:vAlign w:val="center"/>
          </w:tcPr>
          <w:p w:rsidR="008570A3" w:rsidRPr="008570A3" w:rsidRDefault="008570A3" w:rsidP="008570A3">
            <w:pPr>
              <w:spacing w:line="276" w:lineRule="auto"/>
              <w:jc w:val="both"/>
              <w:rPr>
                <w:rFonts w:ascii="Century Gothic" w:hAnsi="Century Gothic" w:cs="Arial"/>
                <w:lang w:val="es-CO"/>
              </w:rPr>
            </w:pPr>
            <w:r w:rsidRPr="008570A3">
              <w:rPr>
                <w:rFonts w:ascii="Century Gothic" w:hAnsi="Century Gothic" w:cs="Arial"/>
                <w:lang w:val="es-CO"/>
              </w:rPr>
              <w:t>ASUNTO</w:t>
            </w:r>
          </w:p>
        </w:tc>
        <w:tc>
          <w:tcPr>
            <w:tcW w:w="6804" w:type="dxa"/>
          </w:tcPr>
          <w:p w:rsidR="008570A3" w:rsidRPr="008570A3" w:rsidRDefault="008570A3" w:rsidP="008570A3">
            <w:pPr>
              <w:spacing w:line="276" w:lineRule="auto"/>
              <w:jc w:val="both"/>
              <w:rPr>
                <w:rFonts w:ascii="Century Gothic" w:hAnsi="Century Gothic" w:cs="Arial"/>
                <w:b/>
                <w:lang w:val="es-CO"/>
              </w:rPr>
            </w:pPr>
            <w:r>
              <w:rPr>
                <w:rFonts w:ascii="Century Gothic" w:hAnsi="Century Gothic" w:cs="Arial"/>
                <w:b/>
                <w:lang w:val="es-CO"/>
              </w:rPr>
              <w:t>DENIEGA EL AMPARO DE TUTELA</w:t>
            </w:r>
            <w:r w:rsidRPr="008570A3">
              <w:rPr>
                <w:rFonts w:ascii="Century Gothic" w:hAnsi="Century Gothic" w:cs="Arial"/>
                <w:b/>
                <w:lang w:val="es-CO"/>
              </w:rPr>
              <w:t xml:space="preserve"> </w:t>
            </w:r>
          </w:p>
        </w:tc>
      </w:tr>
    </w:tbl>
    <w:p w:rsidR="008570A3" w:rsidRDefault="008570A3" w:rsidP="008570A3">
      <w:pPr>
        <w:spacing w:line="276" w:lineRule="auto"/>
        <w:jc w:val="both"/>
        <w:rPr>
          <w:rFonts w:ascii="Century Gothic" w:hAnsi="Century Gothic" w:cs="Arial"/>
          <w:lang w:val="es-CO"/>
        </w:rPr>
      </w:pPr>
    </w:p>
    <w:p w:rsidR="008570A3" w:rsidRDefault="008570A3" w:rsidP="008570A3">
      <w:pPr>
        <w:spacing w:line="276" w:lineRule="auto"/>
        <w:jc w:val="center"/>
        <w:rPr>
          <w:rFonts w:ascii="Century Gothic" w:hAnsi="Century Gothic" w:cs="Arial"/>
          <w:b/>
          <w:lang w:val="es-CO"/>
        </w:rPr>
      </w:pPr>
      <w:r w:rsidRPr="008570A3">
        <w:rPr>
          <w:rFonts w:ascii="Century Gothic" w:hAnsi="Century Gothic" w:cs="Arial"/>
          <w:b/>
          <w:lang w:val="es-CO"/>
        </w:rPr>
        <w:t>FALLO</w:t>
      </w:r>
    </w:p>
    <w:p w:rsidR="008570A3" w:rsidRPr="008570A3" w:rsidRDefault="008570A3" w:rsidP="008570A3">
      <w:pPr>
        <w:spacing w:line="276" w:lineRule="auto"/>
        <w:jc w:val="center"/>
        <w:rPr>
          <w:rFonts w:ascii="Century Gothic" w:hAnsi="Century Gothic" w:cs="Arial"/>
          <w:b/>
          <w:lang w:val="es-CO"/>
        </w:rPr>
      </w:pPr>
    </w:p>
    <w:p w:rsidR="008570A3" w:rsidRPr="00026BF8" w:rsidRDefault="008570A3" w:rsidP="008570A3">
      <w:pPr>
        <w:spacing w:line="276" w:lineRule="auto"/>
        <w:jc w:val="both"/>
        <w:rPr>
          <w:rFonts w:ascii="Century Gothic" w:hAnsi="Century Gothic" w:cs="Arial"/>
          <w:lang w:val="es-MX"/>
        </w:rPr>
      </w:pPr>
      <w:r>
        <w:rPr>
          <w:rFonts w:ascii="Century Gothic" w:hAnsi="Century Gothic" w:cs="Arial"/>
          <w:lang w:val="es-MX"/>
        </w:rPr>
        <w:t>E</w:t>
      </w:r>
      <w:r w:rsidRPr="00026BF8">
        <w:rPr>
          <w:rFonts w:ascii="Century Gothic" w:hAnsi="Century Gothic" w:cs="Arial"/>
          <w:lang w:val="es-MX"/>
        </w:rPr>
        <w:t xml:space="preserve">l Despacho </w:t>
      </w:r>
      <w:r>
        <w:rPr>
          <w:rFonts w:ascii="Century Gothic" w:hAnsi="Century Gothic" w:cs="Arial"/>
          <w:lang w:val="es-MX"/>
        </w:rPr>
        <w:t>procede a decidir la acción de t</w:t>
      </w:r>
      <w:r w:rsidRPr="00026BF8">
        <w:rPr>
          <w:rFonts w:ascii="Century Gothic" w:hAnsi="Century Gothic" w:cs="Arial"/>
          <w:lang w:val="es-MX"/>
        </w:rPr>
        <w:t xml:space="preserve">utela </w:t>
      </w:r>
      <w:r>
        <w:rPr>
          <w:rFonts w:ascii="Century Gothic" w:hAnsi="Century Gothic" w:cs="Arial"/>
          <w:lang w:val="es-MX"/>
        </w:rPr>
        <w:t xml:space="preserve">presentada por la sociedad </w:t>
      </w:r>
      <w:r w:rsidRPr="008570A3">
        <w:rPr>
          <w:rFonts w:ascii="Century Gothic" w:hAnsi="Century Gothic" w:cs="Arial"/>
          <w:b/>
          <w:lang w:val="es-MX"/>
        </w:rPr>
        <w:t>CONSTRUCCIONES CIVILES VÍAS Y EQUIPOS S.A.S</w:t>
      </w:r>
      <w:r>
        <w:rPr>
          <w:rFonts w:ascii="Century Gothic" w:hAnsi="Century Gothic" w:cs="Arial"/>
          <w:lang w:val="es-MX"/>
        </w:rPr>
        <w:t xml:space="preserve"> </w:t>
      </w:r>
      <w:r w:rsidRPr="00026BF8">
        <w:rPr>
          <w:rFonts w:ascii="Century Gothic" w:hAnsi="Century Gothic" w:cs="Arial"/>
          <w:noProof/>
          <w:lang w:val="es-MX"/>
        </w:rPr>
        <w:t>mediante apoderada,</w:t>
      </w:r>
      <w:r w:rsidRPr="00026BF8">
        <w:rPr>
          <w:rFonts w:ascii="Century Gothic" w:hAnsi="Century Gothic" w:cs="Arial"/>
          <w:lang w:val="es-MX"/>
        </w:rPr>
        <w:t xml:space="preserve"> solicitando que se le a</w:t>
      </w:r>
      <w:r>
        <w:rPr>
          <w:rFonts w:ascii="Century Gothic" w:hAnsi="Century Gothic" w:cs="Arial"/>
          <w:lang w:val="es-MX"/>
        </w:rPr>
        <w:t>mpare su derecho fundamental al debido proceso.</w:t>
      </w:r>
      <w:r w:rsidRPr="00026BF8">
        <w:rPr>
          <w:rFonts w:ascii="Century Gothic" w:hAnsi="Century Gothic" w:cs="Arial"/>
          <w:lang w:val="es-MX"/>
        </w:rPr>
        <w:t xml:space="preserve"> </w:t>
      </w:r>
    </w:p>
    <w:p w:rsidR="008570A3" w:rsidRPr="00026BF8" w:rsidRDefault="008570A3" w:rsidP="008570A3">
      <w:pPr>
        <w:tabs>
          <w:tab w:val="left" w:pos="5472"/>
        </w:tabs>
        <w:spacing w:line="276" w:lineRule="auto"/>
        <w:jc w:val="both"/>
        <w:rPr>
          <w:rFonts w:ascii="Century Gothic" w:hAnsi="Century Gothic" w:cs="Arial"/>
          <w:lang w:val="es-MX"/>
        </w:rPr>
      </w:pPr>
    </w:p>
    <w:p w:rsidR="008570A3" w:rsidRPr="00026BF8" w:rsidRDefault="008570A3" w:rsidP="008570A3">
      <w:pPr>
        <w:pStyle w:val="Textoindependiente"/>
        <w:numPr>
          <w:ilvl w:val="0"/>
          <w:numId w:val="1"/>
        </w:numPr>
        <w:tabs>
          <w:tab w:val="left" w:pos="0"/>
        </w:tabs>
        <w:spacing w:after="0" w:line="276" w:lineRule="auto"/>
        <w:jc w:val="center"/>
        <w:rPr>
          <w:rFonts w:ascii="Century Gothic" w:hAnsi="Century Gothic" w:cs="Arial"/>
          <w:b/>
          <w:szCs w:val="24"/>
          <w:lang w:val="es-CO"/>
        </w:rPr>
      </w:pPr>
      <w:r w:rsidRPr="00026BF8">
        <w:rPr>
          <w:rFonts w:ascii="Century Gothic" w:hAnsi="Century Gothic" w:cs="Arial"/>
          <w:b/>
          <w:szCs w:val="24"/>
          <w:lang w:val="es-CO"/>
        </w:rPr>
        <w:t>LA DEMANDA:</w:t>
      </w:r>
    </w:p>
    <w:p w:rsidR="008570A3" w:rsidRPr="00026BF8" w:rsidRDefault="008570A3" w:rsidP="008570A3">
      <w:pPr>
        <w:pStyle w:val="Textoindependiente"/>
        <w:spacing w:after="0" w:line="276" w:lineRule="auto"/>
        <w:jc w:val="both"/>
        <w:rPr>
          <w:rFonts w:ascii="Century Gothic" w:hAnsi="Century Gothic" w:cs="Arial"/>
          <w:b/>
          <w:szCs w:val="24"/>
          <w:lang w:val="es-CO"/>
        </w:rPr>
      </w:pPr>
    </w:p>
    <w:p w:rsidR="008570A3" w:rsidRPr="00026BF8" w:rsidRDefault="008570A3" w:rsidP="008570A3">
      <w:pPr>
        <w:pStyle w:val="Textoindependiente"/>
        <w:numPr>
          <w:ilvl w:val="1"/>
          <w:numId w:val="6"/>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DE LAS PRETENSIONES</w:t>
      </w:r>
    </w:p>
    <w:p w:rsidR="008570A3" w:rsidRDefault="008570A3" w:rsidP="008570A3">
      <w:pPr>
        <w:pStyle w:val="Textoindependiente"/>
        <w:spacing w:after="0" w:line="276" w:lineRule="auto"/>
        <w:jc w:val="both"/>
        <w:rPr>
          <w:rFonts w:ascii="Century Gothic" w:hAnsi="Century Gothic" w:cs="Arial"/>
          <w:b/>
          <w:szCs w:val="24"/>
          <w:lang w:val="es-CO"/>
        </w:rPr>
      </w:pPr>
    </w:p>
    <w:p w:rsidR="002E2FD7" w:rsidRPr="002E2FD7" w:rsidRDefault="002E2FD7" w:rsidP="002E2FD7">
      <w:pPr>
        <w:pStyle w:val="Textoindependiente"/>
        <w:spacing w:after="0" w:line="276" w:lineRule="auto"/>
        <w:ind w:left="708"/>
        <w:jc w:val="both"/>
        <w:rPr>
          <w:rFonts w:ascii="Century Gothic" w:hAnsi="Century Gothic" w:cs="Arial"/>
          <w:i/>
          <w:szCs w:val="24"/>
          <w:lang w:val="es-CO"/>
        </w:rPr>
      </w:pPr>
      <w:r w:rsidRPr="002E2FD7">
        <w:rPr>
          <w:rFonts w:ascii="Century Gothic" w:hAnsi="Century Gothic" w:cs="Arial"/>
          <w:i/>
          <w:szCs w:val="24"/>
          <w:lang w:val="es-CO"/>
        </w:rPr>
        <w:t>“a. Que se ordene a la UGPP admitir y dar trámite estándar al recurso de reconsideración contra la RESOLUCIÓN SANCIONATORIA No. RDO-2019-00750 del 15 de marzo de 2019 interpuesto mediante radicado UGPP No. 2019500501544432 del 20 de mayo de 2019”.</w:t>
      </w:r>
    </w:p>
    <w:p w:rsidR="002E2FD7" w:rsidRPr="00026BF8" w:rsidRDefault="002E2FD7" w:rsidP="008570A3">
      <w:pPr>
        <w:pStyle w:val="Textoindependiente"/>
        <w:spacing w:after="0" w:line="276" w:lineRule="auto"/>
        <w:jc w:val="both"/>
        <w:rPr>
          <w:rFonts w:ascii="Century Gothic" w:hAnsi="Century Gothic" w:cs="Arial"/>
          <w:szCs w:val="24"/>
          <w:lang w:val="es-CO"/>
        </w:rPr>
      </w:pPr>
      <w:r>
        <w:rPr>
          <w:rFonts w:ascii="Century Gothic" w:hAnsi="Century Gothic" w:cs="Arial"/>
          <w:b/>
          <w:szCs w:val="24"/>
          <w:lang w:val="es-CO"/>
        </w:rPr>
        <w:t xml:space="preserve"> </w:t>
      </w:r>
    </w:p>
    <w:p w:rsidR="008570A3" w:rsidRPr="00026BF8" w:rsidRDefault="008570A3" w:rsidP="008570A3">
      <w:pPr>
        <w:pStyle w:val="Textoindependiente"/>
        <w:numPr>
          <w:ilvl w:val="1"/>
          <w:numId w:val="6"/>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FUNDAMENTOS FÁCTICOS</w:t>
      </w:r>
    </w:p>
    <w:p w:rsidR="008570A3" w:rsidRPr="00026BF8" w:rsidRDefault="008570A3" w:rsidP="008570A3">
      <w:pPr>
        <w:pStyle w:val="Textoindependiente"/>
        <w:spacing w:after="0" w:line="276" w:lineRule="auto"/>
        <w:jc w:val="both"/>
        <w:rPr>
          <w:rFonts w:ascii="Century Gothic" w:hAnsi="Century Gothic" w:cs="Arial"/>
          <w:b/>
          <w:szCs w:val="24"/>
          <w:lang w:val="es-CO"/>
        </w:rPr>
      </w:pPr>
    </w:p>
    <w:p w:rsidR="008570A3" w:rsidRPr="00026BF8" w:rsidRDefault="008570A3" w:rsidP="008570A3">
      <w:pPr>
        <w:pStyle w:val="Textoindependiente"/>
        <w:spacing w:after="0" w:line="276" w:lineRule="auto"/>
        <w:jc w:val="both"/>
        <w:rPr>
          <w:rFonts w:ascii="Century Gothic" w:hAnsi="Century Gothic" w:cs="Arial"/>
          <w:b/>
          <w:szCs w:val="24"/>
          <w:lang w:val="es-CO"/>
        </w:rPr>
      </w:pPr>
      <w:r w:rsidRPr="00026BF8">
        <w:rPr>
          <w:rFonts w:ascii="Century Gothic" w:hAnsi="Century Gothic" w:cs="Arial"/>
          <w:szCs w:val="24"/>
        </w:rPr>
        <w:t xml:space="preserve">Como </w:t>
      </w:r>
      <w:r w:rsidRPr="00026BF8">
        <w:rPr>
          <w:rFonts w:ascii="Century Gothic" w:hAnsi="Century Gothic" w:cs="Arial"/>
          <w:b/>
          <w:szCs w:val="24"/>
          <w:lang w:val="es-CO"/>
        </w:rPr>
        <w:t>hechos</w:t>
      </w:r>
      <w:r w:rsidRPr="00026BF8">
        <w:rPr>
          <w:rFonts w:ascii="Century Gothic" w:hAnsi="Century Gothic" w:cs="Arial"/>
          <w:szCs w:val="24"/>
        </w:rPr>
        <w:t xml:space="preserve"> sustento de las pretensiones anotadas </w:t>
      </w:r>
      <w:r>
        <w:rPr>
          <w:rFonts w:ascii="Century Gothic" w:hAnsi="Century Gothic" w:cs="Arial"/>
          <w:szCs w:val="24"/>
          <w:lang w:val="es-CO"/>
        </w:rPr>
        <w:t xml:space="preserve">(folios 2-13 del cuaderno principal), </w:t>
      </w:r>
      <w:r w:rsidRPr="00026BF8">
        <w:rPr>
          <w:rFonts w:ascii="Century Gothic" w:hAnsi="Century Gothic" w:cs="Arial"/>
          <w:szCs w:val="24"/>
        </w:rPr>
        <w:t>se aducen los siguientes:</w:t>
      </w:r>
    </w:p>
    <w:p w:rsidR="008570A3" w:rsidRPr="00026BF8" w:rsidRDefault="008570A3" w:rsidP="008570A3">
      <w:pPr>
        <w:pStyle w:val="Textoindependiente"/>
        <w:spacing w:after="0" w:line="276" w:lineRule="auto"/>
        <w:jc w:val="both"/>
        <w:rPr>
          <w:rFonts w:ascii="Century Gothic" w:hAnsi="Century Gothic" w:cs="Arial"/>
          <w:b/>
          <w:szCs w:val="24"/>
          <w:lang w:val="es-CO"/>
        </w:rPr>
      </w:pPr>
    </w:p>
    <w:p w:rsidR="002E2FD7" w:rsidRDefault="008570A3" w:rsidP="002E2FD7">
      <w:pPr>
        <w:spacing w:line="276" w:lineRule="auto"/>
        <w:ind w:left="426" w:right="474"/>
        <w:jc w:val="both"/>
        <w:rPr>
          <w:rFonts w:ascii="Century Gothic" w:hAnsi="Century Gothic" w:cs="Arial"/>
          <w:i/>
          <w:lang w:val="es-CO"/>
        </w:rPr>
      </w:pPr>
      <w:r w:rsidRPr="00026BF8">
        <w:rPr>
          <w:rFonts w:ascii="Century Gothic" w:hAnsi="Century Gothic" w:cs="Arial"/>
          <w:i/>
          <w:lang w:val="es-CO"/>
        </w:rPr>
        <w:t>“</w:t>
      </w:r>
      <w:r w:rsidR="002E2FD7">
        <w:rPr>
          <w:rFonts w:ascii="Century Gothic" w:hAnsi="Century Gothic" w:cs="Arial"/>
          <w:i/>
          <w:lang w:val="es-CO"/>
        </w:rPr>
        <w:t xml:space="preserve">1.1. La Subdirección de Determinación de Obligaciones de la Unidad Administrativa Especial de Gestión Pensional y Contribuciones Parafiscales de la Protección Social UGPP, profirió la RESOLUCIÓN SANCIONATORIA No. RDO-2019-00750 del 15 de marzo de 2019, a CONSTRUCCIONES CIVILES VÍAS Y EQUIPOS S.A.S con NIT. 900.148.408. </w:t>
      </w:r>
    </w:p>
    <w:p w:rsidR="002E2FD7" w:rsidRDefault="002E2FD7" w:rsidP="002E2FD7">
      <w:pPr>
        <w:spacing w:line="276" w:lineRule="auto"/>
        <w:ind w:left="426" w:right="474"/>
        <w:jc w:val="both"/>
        <w:rPr>
          <w:rFonts w:ascii="Century Gothic" w:hAnsi="Century Gothic" w:cs="Arial"/>
          <w:i/>
          <w:lang w:val="es-CO"/>
        </w:rPr>
      </w:pPr>
    </w:p>
    <w:p w:rsidR="002E2FD7" w:rsidRDefault="002E2FD7" w:rsidP="002E2FD7">
      <w:pPr>
        <w:spacing w:line="276" w:lineRule="auto"/>
        <w:ind w:left="426" w:right="474"/>
        <w:jc w:val="both"/>
        <w:rPr>
          <w:rFonts w:ascii="Century Gothic" w:hAnsi="Century Gothic" w:cs="Arial"/>
          <w:i/>
          <w:lang w:val="es-CO"/>
        </w:rPr>
      </w:pPr>
      <w:r>
        <w:rPr>
          <w:rFonts w:ascii="Century Gothic" w:hAnsi="Century Gothic" w:cs="Arial"/>
          <w:i/>
          <w:lang w:val="es-CO"/>
        </w:rPr>
        <w:t xml:space="preserve">1.2   La RESOLUCIÓN SANCIONATORIA No. RDO-2019-00750 del 15 de marzo de 2019 fue notificada por correo certificado el 27 de marzo </w:t>
      </w:r>
      <w:r>
        <w:rPr>
          <w:rFonts w:ascii="Century Gothic" w:hAnsi="Century Gothic" w:cs="Arial"/>
          <w:i/>
          <w:lang w:val="es-CO"/>
        </w:rPr>
        <w:lastRenderedPageBreak/>
        <w:t xml:space="preserve">de 2019, de conformidad con la guía No. RA094877562CO1, emitida por la empresa Servicios Postales Nacionales S.A 4-72. </w:t>
      </w:r>
    </w:p>
    <w:p w:rsidR="002E2FD7" w:rsidRDefault="002E2FD7" w:rsidP="002E2FD7">
      <w:pPr>
        <w:spacing w:line="276" w:lineRule="auto"/>
        <w:ind w:left="426" w:right="474"/>
        <w:jc w:val="both"/>
        <w:rPr>
          <w:rFonts w:ascii="Century Gothic" w:hAnsi="Century Gothic" w:cs="Arial"/>
          <w:i/>
          <w:lang w:val="es-CO"/>
        </w:rPr>
      </w:pPr>
    </w:p>
    <w:p w:rsidR="002E2FD7" w:rsidRDefault="002E2FD7" w:rsidP="002E2FD7">
      <w:pPr>
        <w:spacing w:line="276" w:lineRule="auto"/>
        <w:ind w:left="426" w:right="474"/>
        <w:jc w:val="both"/>
        <w:rPr>
          <w:rFonts w:ascii="Century Gothic" w:hAnsi="Century Gothic" w:cs="Arial"/>
          <w:i/>
          <w:lang w:val="es-CO"/>
        </w:rPr>
      </w:pPr>
      <w:r>
        <w:rPr>
          <w:rFonts w:ascii="Century Gothic" w:hAnsi="Century Gothic" w:cs="Arial"/>
          <w:i/>
          <w:lang w:val="es-CO"/>
        </w:rPr>
        <w:t xml:space="preserve">1.3   Mediante radicado JHPP No. 2019500501544432 del 20 de mayo de 2019, WALTHER BOCACHICA VARGAS con C.C No. 11.188.610, Representante Legal de CONSTRUCCIONES CIVILES VÍAS Y EQUIPOS S.A.S con NIT. 900.148.408., presentó recurso de reconsideración contra la RESOLUCIÓN SANCIONATORIA No. RDO-2019-00750 del 15 de marzo de 2019. </w:t>
      </w:r>
    </w:p>
    <w:p w:rsidR="002E2FD7" w:rsidRDefault="002E2FD7" w:rsidP="002E2FD7">
      <w:pPr>
        <w:spacing w:line="276" w:lineRule="auto"/>
        <w:ind w:left="426" w:right="474"/>
        <w:jc w:val="both"/>
        <w:rPr>
          <w:rFonts w:ascii="Century Gothic" w:hAnsi="Century Gothic" w:cs="Arial"/>
          <w:i/>
          <w:lang w:val="es-CO"/>
        </w:rPr>
      </w:pPr>
    </w:p>
    <w:p w:rsidR="002E2FD7" w:rsidRDefault="002E2FD7" w:rsidP="002E2FD7">
      <w:pPr>
        <w:spacing w:line="276" w:lineRule="auto"/>
        <w:ind w:left="426" w:right="474"/>
        <w:jc w:val="both"/>
        <w:rPr>
          <w:rFonts w:ascii="Century Gothic" w:hAnsi="Century Gothic" w:cs="Arial"/>
          <w:i/>
          <w:lang w:val="es-CO"/>
        </w:rPr>
      </w:pPr>
      <w:r>
        <w:rPr>
          <w:rFonts w:ascii="Century Gothic" w:hAnsi="Century Gothic" w:cs="Arial"/>
          <w:i/>
          <w:lang w:val="es-CO"/>
        </w:rPr>
        <w:t>1.4   La Unidad Administrativa Especial de Gestión Pensional y Contribuciones Parafiscales de la Protección Social UGPP mediante AUTO N. ADC-2019-00935 del 18 de junio de 2019 inadmite</w:t>
      </w:r>
      <w:r w:rsidR="00F06879">
        <w:rPr>
          <w:rFonts w:ascii="Century Gothic" w:hAnsi="Century Gothic" w:cs="Arial"/>
          <w:i/>
          <w:lang w:val="es-CO"/>
        </w:rPr>
        <w:t xml:space="preserve"> el recurso de reconsideración interpuesto contra la RESOLUCIÓN SANCIONATORIA No. RDO-2019-00750 del 15 de marzo de 2019. </w:t>
      </w:r>
    </w:p>
    <w:p w:rsidR="00F06879" w:rsidRDefault="00F06879" w:rsidP="002E2FD7">
      <w:pPr>
        <w:spacing w:line="276" w:lineRule="auto"/>
        <w:ind w:left="426" w:right="474"/>
        <w:jc w:val="both"/>
        <w:rPr>
          <w:rFonts w:ascii="Century Gothic" w:hAnsi="Century Gothic" w:cs="Arial"/>
          <w:i/>
          <w:lang w:val="es-CO"/>
        </w:rPr>
      </w:pPr>
    </w:p>
    <w:p w:rsidR="00F06879" w:rsidRDefault="00F06879" w:rsidP="002E2FD7">
      <w:pPr>
        <w:spacing w:line="276" w:lineRule="auto"/>
        <w:ind w:left="426" w:right="474"/>
        <w:jc w:val="both"/>
        <w:rPr>
          <w:rFonts w:ascii="Century Gothic" w:hAnsi="Century Gothic" w:cs="Arial"/>
          <w:i/>
          <w:lang w:val="es-CO"/>
        </w:rPr>
      </w:pPr>
      <w:r>
        <w:rPr>
          <w:rFonts w:ascii="Century Gothic" w:hAnsi="Century Gothic" w:cs="Arial"/>
          <w:i/>
          <w:lang w:val="es-CO"/>
        </w:rPr>
        <w:t xml:space="preserve">Dicho auto se sustenta en que el recurso interpuesto carece de presentación personal por parte del Representante Legal WALTHER BOCACHICA VARGAS de CONSTRUCCIONES CIVILES VÍAS Y EQUIPOS S.A.S. </w:t>
      </w:r>
    </w:p>
    <w:p w:rsidR="00F06879" w:rsidRDefault="00F06879" w:rsidP="002E2FD7">
      <w:pPr>
        <w:spacing w:line="276" w:lineRule="auto"/>
        <w:ind w:left="426" w:right="474"/>
        <w:jc w:val="both"/>
        <w:rPr>
          <w:rFonts w:ascii="Century Gothic" w:hAnsi="Century Gothic" w:cs="Arial"/>
          <w:i/>
          <w:lang w:val="es-CO"/>
        </w:rPr>
      </w:pPr>
    </w:p>
    <w:p w:rsidR="00F06879" w:rsidRDefault="00F06879" w:rsidP="00F06879">
      <w:pPr>
        <w:spacing w:line="276" w:lineRule="auto"/>
        <w:ind w:left="426" w:right="474"/>
        <w:jc w:val="both"/>
        <w:rPr>
          <w:rFonts w:ascii="Century Gothic" w:hAnsi="Century Gothic" w:cs="Arial"/>
          <w:i/>
        </w:rPr>
      </w:pPr>
      <w:r>
        <w:rPr>
          <w:rFonts w:ascii="Century Gothic" w:hAnsi="Century Gothic" w:cs="Arial"/>
          <w:i/>
          <w:lang w:val="es-CO"/>
        </w:rPr>
        <w:t xml:space="preserve">La unidad para justificar su decisión se basa en una interpretación errónea del artículo 722 literal c) del Estatuto Tributario Nacional y desconoce al mismo tiempo demás normas procesales y sustanciales que se han definido para la protección de los derechos fundamentales, en este caso, el debido proceso”. </w:t>
      </w:r>
    </w:p>
    <w:p w:rsidR="00F06879" w:rsidRDefault="00F06879" w:rsidP="00F06879">
      <w:pPr>
        <w:spacing w:line="276" w:lineRule="auto"/>
        <w:ind w:right="474"/>
        <w:jc w:val="both"/>
        <w:rPr>
          <w:rFonts w:ascii="Century Gothic" w:hAnsi="Century Gothic" w:cs="Arial"/>
          <w:i/>
        </w:rPr>
      </w:pPr>
    </w:p>
    <w:p w:rsidR="008570A3" w:rsidRPr="00F06879" w:rsidRDefault="008570A3" w:rsidP="00F06879">
      <w:pPr>
        <w:pStyle w:val="Prrafodelista"/>
        <w:numPr>
          <w:ilvl w:val="1"/>
          <w:numId w:val="6"/>
        </w:numPr>
        <w:spacing w:line="276" w:lineRule="auto"/>
        <w:ind w:right="474"/>
        <w:jc w:val="both"/>
        <w:rPr>
          <w:rFonts w:ascii="Century Gothic" w:hAnsi="Century Gothic" w:cs="Arial"/>
          <w:b/>
        </w:rPr>
      </w:pPr>
      <w:r w:rsidRPr="00F06879">
        <w:rPr>
          <w:rFonts w:ascii="Century Gothic" w:hAnsi="Century Gothic" w:cs="Arial"/>
          <w:b/>
        </w:rPr>
        <w:t>DE LA ACTUACIÓN PROCESAL</w:t>
      </w:r>
    </w:p>
    <w:p w:rsidR="008570A3" w:rsidRPr="00026BF8" w:rsidRDefault="008570A3" w:rsidP="008570A3">
      <w:pPr>
        <w:pStyle w:val="Textoindependiente"/>
        <w:spacing w:after="0" w:line="276" w:lineRule="auto"/>
        <w:jc w:val="both"/>
        <w:rPr>
          <w:rFonts w:ascii="Century Gothic" w:hAnsi="Century Gothic" w:cs="Arial"/>
          <w:b/>
          <w:szCs w:val="24"/>
          <w:lang w:val="es-CO"/>
        </w:rPr>
      </w:pPr>
    </w:p>
    <w:p w:rsidR="008570A3" w:rsidRPr="00026BF8" w:rsidRDefault="00F06879" w:rsidP="008570A3">
      <w:pPr>
        <w:pStyle w:val="Textoindependiente"/>
        <w:spacing w:after="0" w:line="276" w:lineRule="auto"/>
        <w:jc w:val="both"/>
        <w:rPr>
          <w:rFonts w:ascii="Century Gothic" w:hAnsi="Century Gothic" w:cs="Arial"/>
          <w:szCs w:val="24"/>
          <w:lang w:val="es-CO"/>
        </w:rPr>
      </w:pPr>
      <w:r>
        <w:rPr>
          <w:rFonts w:ascii="Century Gothic" w:hAnsi="Century Gothic" w:cs="Arial"/>
          <w:szCs w:val="24"/>
          <w:lang w:val="es-CO"/>
        </w:rPr>
        <w:t>En auto del 12</w:t>
      </w:r>
      <w:r w:rsidR="008570A3" w:rsidRPr="00026BF8">
        <w:rPr>
          <w:rFonts w:ascii="Century Gothic" w:hAnsi="Century Gothic" w:cs="Arial"/>
          <w:szCs w:val="24"/>
          <w:lang w:val="es-CO"/>
        </w:rPr>
        <w:t xml:space="preserve"> de </w:t>
      </w:r>
      <w:r>
        <w:rPr>
          <w:rFonts w:ascii="Century Gothic" w:hAnsi="Century Gothic" w:cs="Arial"/>
          <w:szCs w:val="24"/>
          <w:lang w:val="es-CO"/>
        </w:rPr>
        <w:t>marzo</w:t>
      </w:r>
      <w:r w:rsidR="008570A3" w:rsidRPr="00026BF8">
        <w:rPr>
          <w:rFonts w:ascii="Century Gothic" w:hAnsi="Century Gothic" w:cs="Arial"/>
          <w:szCs w:val="24"/>
          <w:lang w:val="es-CO"/>
        </w:rPr>
        <w:t xml:space="preserve"> de 2020 </w:t>
      </w:r>
      <w:r w:rsidR="008570A3">
        <w:rPr>
          <w:rFonts w:ascii="Century Gothic" w:hAnsi="Century Gothic" w:cs="Arial"/>
          <w:szCs w:val="24"/>
          <w:lang w:val="es-CO"/>
        </w:rPr>
        <w:t xml:space="preserve">procede </w:t>
      </w:r>
      <w:r>
        <w:rPr>
          <w:rFonts w:ascii="Century Gothic" w:hAnsi="Century Gothic" w:cs="Arial"/>
          <w:szCs w:val="24"/>
          <w:lang w:val="es-CO"/>
        </w:rPr>
        <w:t>el Despacho a admitir la demanda</w:t>
      </w:r>
      <w:r w:rsidR="008570A3" w:rsidRPr="00026BF8">
        <w:rPr>
          <w:rFonts w:ascii="Century Gothic" w:hAnsi="Century Gothic" w:cs="Arial"/>
          <w:szCs w:val="24"/>
          <w:lang w:val="es-CO"/>
        </w:rPr>
        <w:t xml:space="preserve">. </w:t>
      </w:r>
    </w:p>
    <w:p w:rsidR="008570A3" w:rsidRPr="00026BF8" w:rsidRDefault="008570A3" w:rsidP="008570A3">
      <w:pPr>
        <w:pStyle w:val="Textoindependiente"/>
        <w:spacing w:after="0" w:line="276" w:lineRule="auto"/>
        <w:jc w:val="both"/>
        <w:rPr>
          <w:rFonts w:ascii="Century Gothic" w:hAnsi="Century Gothic" w:cs="Arial"/>
          <w:szCs w:val="24"/>
          <w:lang w:val="es-CO"/>
        </w:rPr>
      </w:pPr>
    </w:p>
    <w:p w:rsidR="008570A3" w:rsidRPr="00026BF8" w:rsidRDefault="00F06879" w:rsidP="008570A3">
      <w:pPr>
        <w:pStyle w:val="Textoindependiente"/>
        <w:spacing w:after="0" w:line="276" w:lineRule="auto"/>
        <w:jc w:val="both"/>
        <w:rPr>
          <w:rFonts w:ascii="Century Gothic" w:hAnsi="Century Gothic" w:cs="Arial"/>
          <w:szCs w:val="24"/>
          <w:lang w:val="es-CO"/>
        </w:rPr>
      </w:pPr>
      <w:r>
        <w:rPr>
          <w:rFonts w:ascii="Century Gothic" w:hAnsi="Century Gothic" w:cs="Arial"/>
          <w:szCs w:val="24"/>
          <w:lang w:val="es-CO"/>
        </w:rPr>
        <w:t>El 13</w:t>
      </w:r>
      <w:r w:rsidR="008570A3" w:rsidRPr="00026BF8">
        <w:rPr>
          <w:rFonts w:ascii="Century Gothic" w:hAnsi="Century Gothic" w:cs="Arial"/>
          <w:szCs w:val="24"/>
          <w:lang w:val="es-CO"/>
        </w:rPr>
        <w:t xml:space="preserve"> de </w:t>
      </w:r>
      <w:r>
        <w:rPr>
          <w:rFonts w:ascii="Century Gothic" w:hAnsi="Century Gothic" w:cs="Arial"/>
          <w:szCs w:val="24"/>
          <w:lang w:val="es-CO"/>
        </w:rPr>
        <w:t>marzo</w:t>
      </w:r>
      <w:r w:rsidR="008570A3" w:rsidRPr="00026BF8">
        <w:rPr>
          <w:rFonts w:ascii="Century Gothic" w:hAnsi="Century Gothic" w:cs="Arial"/>
          <w:szCs w:val="24"/>
          <w:lang w:val="es-CO"/>
        </w:rPr>
        <w:t xml:space="preserve"> de 2020 la entidad demandada </w:t>
      </w:r>
      <w:r>
        <w:rPr>
          <w:rFonts w:ascii="Century Gothic" w:hAnsi="Century Gothic" w:cs="Arial"/>
          <w:szCs w:val="24"/>
          <w:lang w:val="es-CO"/>
        </w:rPr>
        <w:t>UGPP, contestó</w:t>
      </w:r>
      <w:r w:rsidR="008570A3" w:rsidRPr="00026BF8">
        <w:rPr>
          <w:rFonts w:ascii="Century Gothic" w:hAnsi="Century Gothic" w:cs="Arial"/>
          <w:szCs w:val="24"/>
          <w:lang w:val="es-CO"/>
        </w:rPr>
        <w:t xml:space="preserve"> la demanda. </w:t>
      </w:r>
    </w:p>
    <w:p w:rsidR="008570A3" w:rsidRPr="00026BF8" w:rsidRDefault="008570A3" w:rsidP="008570A3">
      <w:pPr>
        <w:pStyle w:val="Textoindependiente"/>
        <w:spacing w:after="0" w:line="276" w:lineRule="auto"/>
        <w:jc w:val="both"/>
        <w:rPr>
          <w:rFonts w:ascii="Century Gothic" w:hAnsi="Century Gothic" w:cs="Arial"/>
          <w:b/>
          <w:szCs w:val="24"/>
          <w:lang w:val="es-CO"/>
        </w:rPr>
      </w:pPr>
    </w:p>
    <w:p w:rsidR="008570A3" w:rsidRPr="00026BF8" w:rsidRDefault="008570A3" w:rsidP="008570A3">
      <w:pPr>
        <w:pStyle w:val="Textoindependiente"/>
        <w:numPr>
          <w:ilvl w:val="1"/>
          <w:numId w:val="6"/>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CONTESTACIÓN</w:t>
      </w:r>
    </w:p>
    <w:p w:rsidR="008570A3" w:rsidRPr="00026BF8" w:rsidRDefault="008570A3" w:rsidP="008570A3">
      <w:pPr>
        <w:pStyle w:val="Textoindependiente"/>
        <w:spacing w:after="0" w:line="276" w:lineRule="auto"/>
        <w:jc w:val="both"/>
        <w:rPr>
          <w:rFonts w:ascii="Century Gothic" w:hAnsi="Century Gothic" w:cs="Arial"/>
          <w:szCs w:val="24"/>
          <w:lang w:val="es-CO"/>
        </w:rPr>
      </w:pPr>
    </w:p>
    <w:p w:rsidR="008570A3" w:rsidRPr="00026BF8" w:rsidRDefault="008570A3" w:rsidP="008570A3">
      <w:pPr>
        <w:pStyle w:val="Textoindependiente"/>
        <w:numPr>
          <w:ilvl w:val="2"/>
          <w:numId w:val="6"/>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UNIDAD</w:t>
      </w:r>
      <w:r w:rsidR="00F06879">
        <w:rPr>
          <w:rFonts w:ascii="Century Gothic" w:hAnsi="Century Gothic" w:cs="Arial"/>
          <w:b/>
          <w:szCs w:val="24"/>
          <w:lang w:val="es-CO"/>
        </w:rPr>
        <w:t xml:space="preserve"> ADMINISTRATIVA ESPECIAL</w:t>
      </w:r>
      <w:r w:rsidRPr="00026BF8">
        <w:rPr>
          <w:rFonts w:ascii="Century Gothic" w:hAnsi="Century Gothic" w:cs="Arial"/>
          <w:b/>
          <w:szCs w:val="24"/>
          <w:lang w:val="es-CO"/>
        </w:rPr>
        <w:t xml:space="preserve"> DE </w:t>
      </w:r>
      <w:r w:rsidR="00F06879">
        <w:rPr>
          <w:rFonts w:ascii="Century Gothic" w:hAnsi="Century Gothic" w:cs="Arial"/>
          <w:b/>
          <w:szCs w:val="24"/>
          <w:lang w:val="es-CO"/>
        </w:rPr>
        <w:t>GESTIÓN PENSIONAL</w:t>
      </w:r>
      <w:r w:rsidRPr="00026BF8">
        <w:rPr>
          <w:rFonts w:ascii="Century Gothic" w:hAnsi="Century Gothic" w:cs="Arial"/>
          <w:b/>
          <w:szCs w:val="24"/>
          <w:lang w:val="es-CO"/>
        </w:rPr>
        <w:t xml:space="preserve"> Y </w:t>
      </w:r>
      <w:r w:rsidR="00F06879">
        <w:rPr>
          <w:rFonts w:ascii="Century Gothic" w:hAnsi="Century Gothic" w:cs="Arial"/>
          <w:b/>
          <w:szCs w:val="24"/>
          <w:lang w:val="es-CO"/>
        </w:rPr>
        <w:t xml:space="preserve">CONTRIBUCIONES </w:t>
      </w:r>
      <w:r w:rsidRPr="00026BF8">
        <w:rPr>
          <w:rFonts w:ascii="Century Gothic" w:hAnsi="Century Gothic" w:cs="Arial"/>
          <w:b/>
          <w:szCs w:val="24"/>
          <w:lang w:val="es-CO"/>
        </w:rPr>
        <w:t>PARAFISCALES - UGPP</w:t>
      </w:r>
    </w:p>
    <w:p w:rsidR="008570A3" w:rsidRPr="00026BF8" w:rsidRDefault="008570A3" w:rsidP="008570A3">
      <w:pPr>
        <w:pStyle w:val="Textoindependiente"/>
        <w:tabs>
          <w:tab w:val="left" w:pos="426"/>
        </w:tabs>
        <w:spacing w:after="0" w:line="276" w:lineRule="auto"/>
        <w:jc w:val="both"/>
        <w:rPr>
          <w:rFonts w:ascii="Century Gothic" w:hAnsi="Century Gothic" w:cs="Arial"/>
          <w:szCs w:val="24"/>
          <w:highlight w:val="green"/>
          <w:lang w:val="es-CO"/>
        </w:rPr>
      </w:pPr>
    </w:p>
    <w:p w:rsidR="008570A3" w:rsidRPr="009C3614" w:rsidRDefault="008570A3" w:rsidP="008570A3">
      <w:pPr>
        <w:pStyle w:val="Textoindependiente"/>
        <w:spacing w:after="0" w:line="276" w:lineRule="auto"/>
        <w:jc w:val="both"/>
        <w:rPr>
          <w:rFonts w:ascii="Century Gothic" w:hAnsi="Century Gothic" w:cs="Arial"/>
          <w:bCs/>
          <w:szCs w:val="24"/>
          <w:lang w:val="es-CO"/>
        </w:rPr>
      </w:pPr>
      <w:r w:rsidRPr="009C3614">
        <w:rPr>
          <w:rFonts w:ascii="Century Gothic" w:hAnsi="Century Gothic" w:cs="Arial"/>
          <w:bCs/>
          <w:szCs w:val="24"/>
          <w:lang w:val="es-CO"/>
        </w:rPr>
        <w:t>La Unidad Administrativa Especial de Gestión Pensional y Contribuciones Parafiscales de la Protección Social – UGPP, dio respuesta a la acción de tutela por vinculación de la siguiente manera:</w:t>
      </w:r>
    </w:p>
    <w:p w:rsidR="008570A3" w:rsidRPr="009C3614" w:rsidRDefault="008570A3" w:rsidP="008570A3">
      <w:pPr>
        <w:pStyle w:val="Textoindependiente"/>
        <w:spacing w:after="0" w:line="276" w:lineRule="auto"/>
        <w:jc w:val="both"/>
        <w:rPr>
          <w:rFonts w:ascii="Century Gothic" w:hAnsi="Century Gothic" w:cs="Arial"/>
          <w:bCs/>
          <w:szCs w:val="24"/>
          <w:lang w:val="es-CO"/>
        </w:rPr>
      </w:pPr>
    </w:p>
    <w:p w:rsidR="00F06879" w:rsidRDefault="008570A3" w:rsidP="00F06879">
      <w:pPr>
        <w:pStyle w:val="Textoindependiente"/>
        <w:spacing w:after="0" w:line="276" w:lineRule="auto"/>
        <w:ind w:left="284" w:right="333"/>
        <w:jc w:val="both"/>
        <w:rPr>
          <w:rFonts w:ascii="Century Gothic" w:hAnsi="Century Gothic" w:cs="Arial"/>
          <w:bCs/>
          <w:i/>
          <w:szCs w:val="24"/>
          <w:lang w:val="es-CO"/>
        </w:rPr>
      </w:pPr>
      <w:r w:rsidRPr="00026BF8">
        <w:rPr>
          <w:rFonts w:ascii="Century Gothic" w:hAnsi="Century Gothic" w:cs="Arial"/>
          <w:bCs/>
          <w:i/>
          <w:szCs w:val="24"/>
          <w:lang w:val="es-CO"/>
        </w:rPr>
        <w:lastRenderedPageBreak/>
        <w:t xml:space="preserve">“(…) </w:t>
      </w:r>
      <w:r w:rsidR="00F06879">
        <w:rPr>
          <w:rFonts w:ascii="Century Gothic" w:hAnsi="Century Gothic" w:cs="Arial"/>
          <w:bCs/>
          <w:i/>
          <w:szCs w:val="24"/>
          <w:lang w:val="es-CO"/>
        </w:rPr>
        <w:t xml:space="preserve">La Unidad profirió Liquidación Oficial No. RDO-2019-00750 del 15 de marzo de 2019, en contra de CONSTRUCCIONES CIVILES VÍAS Y EQUIPOS SAS, la cual fue notificada por correo certificado el 27 de marzo de 2019, de conformidad con la guía No. RA094877562CO1, emitida por la empresa Servicios Postales Nacionales S.A. 4-72. </w:t>
      </w:r>
    </w:p>
    <w:p w:rsidR="00F06879" w:rsidRDefault="00F06879" w:rsidP="00F06879">
      <w:pPr>
        <w:pStyle w:val="Textoindependiente"/>
        <w:spacing w:after="0" w:line="276" w:lineRule="auto"/>
        <w:ind w:left="284" w:right="333"/>
        <w:jc w:val="both"/>
        <w:rPr>
          <w:rFonts w:ascii="Century Gothic" w:hAnsi="Century Gothic" w:cs="Arial"/>
          <w:bCs/>
          <w:i/>
          <w:szCs w:val="24"/>
          <w:lang w:val="es-CO"/>
        </w:rPr>
      </w:pPr>
    </w:p>
    <w:p w:rsidR="00F06879" w:rsidRDefault="00F06879" w:rsidP="00F06879">
      <w:pPr>
        <w:pStyle w:val="Textoindependiente"/>
        <w:spacing w:after="0" w:line="276" w:lineRule="auto"/>
        <w:ind w:left="284" w:right="333"/>
        <w:jc w:val="both"/>
        <w:rPr>
          <w:rFonts w:ascii="Century Gothic" w:hAnsi="Century Gothic" w:cs="Arial"/>
          <w:bCs/>
          <w:i/>
          <w:szCs w:val="24"/>
          <w:lang w:val="es-CO"/>
        </w:rPr>
      </w:pPr>
      <w:r>
        <w:rPr>
          <w:rFonts w:ascii="Century Gothic" w:hAnsi="Century Gothic" w:cs="Arial"/>
          <w:bCs/>
          <w:i/>
          <w:szCs w:val="24"/>
          <w:lang w:val="es-CO"/>
        </w:rPr>
        <w:t>Mediante radicado No. 20195005</w:t>
      </w:r>
      <w:r w:rsidR="004F3C88">
        <w:rPr>
          <w:rFonts w:ascii="Century Gothic" w:hAnsi="Century Gothic" w:cs="Arial"/>
          <w:bCs/>
          <w:i/>
          <w:szCs w:val="24"/>
          <w:lang w:val="es-CO"/>
        </w:rPr>
        <w:t xml:space="preserve">01544432 del 20 de mayo de 2019, el señor WALTGER BOCACHICA VARGAS con C.C. No. 11.188.610, Representante Legal de CONSTRUCCIONES CIVILES </w:t>
      </w:r>
      <w:proofErr w:type="spellStart"/>
      <w:r w:rsidR="004F3C88">
        <w:rPr>
          <w:rFonts w:ascii="Century Gothic" w:hAnsi="Century Gothic" w:cs="Arial"/>
          <w:bCs/>
          <w:i/>
          <w:szCs w:val="24"/>
          <w:lang w:val="es-CO"/>
        </w:rPr>
        <w:t>VíAS</w:t>
      </w:r>
      <w:proofErr w:type="spellEnd"/>
      <w:r w:rsidR="004F3C88">
        <w:rPr>
          <w:rFonts w:ascii="Century Gothic" w:hAnsi="Century Gothic" w:cs="Arial"/>
          <w:bCs/>
          <w:i/>
          <w:szCs w:val="24"/>
          <w:lang w:val="es-CO"/>
        </w:rPr>
        <w:t xml:space="preserve"> Y EQUIPOS SAS, con NIT. 900.148.408, presentó recurso de reconsideración contra la Liquidación Oficial No. RDO-2019-00750 del 15 de marzo de 2019, la cual no contenía la presentación personal del representante. </w:t>
      </w:r>
    </w:p>
    <w:p w:rsidR="004F3C88" w:rsidRDefault="004F3C88" w:rsidP="00F06879">
      <w:pPr>
        <w:pStyle w:val="Textoindependiente"/>
        <w:spacing w:after="0" w:line="276" w:lineRule="auto"/>
        <w:ind w:left="284" w:right="333"/>
        <w:jc w:val="both"/>
        <w:rPr>
          <w:rFonts w:ascii="Century Gothic" w:hAnsi="Century Gothic" w:cs="Arial"/>
          <w:bCs/>
          <w:i/>
          <w:szCs w:val="24"/>
          <w:lang w:val="es-CO"/>
        </w:rPr>
      </w:pPr>
    </w:p>
    <w:p w:rsidR="004F3C88" w:rsidRDefault="004F3C88" w:rsidP="00F06879">
      <w:pPr>
        <w:pStyle w:val="Textoindependiente"/>
        <w:spacing w:after="0" w:line="276" w:lineRule="auto"/>
        <w:ind w:left="284" w:right="333"/>
        <w:jc w:val="both"/>
        <w:rPr>
          <w:rFonts w:ascii="Century Gothic" w:hAnsi="Century Gothic" w:cs="Arial"/>
          <w:bCs/>
          <w:i/>
          <w:szCs w:val="24"/>
          <w:lang w:val="es-CO"/>
        </w:rPr>
      </w:pPr>
      <w:r>
        <w:rPr>
          <w:rFonts w:ascii="Century Gothic" w:hAnsi="Century Gothic" w:cs="Arial"/>
          <w:bCs/>
          <w:i/>
          <w:szCs w:val="24"/>
          <w:lang w:val="es-CO"/>
        </w:rPr>
        <w:t xml:space="preserve">No obstante lo anterior, con el fin de garantizar el debido proceso al recurrente, mediante AUTO ADC-2019 -00935 de fecha 18 de junio de 2019, se procedió a inadmitir el recurso otorgando al peticionario 10 días hábiles para subsanar dichas falencias y proceder al estudio del recurso, el cual fue notificado por edicto, fijado en un lugar visible de la UGPP, por término de 10 días hábiles contados a partir del 23 de julio de 2019 y desfijado el 05 de agosto de 2019. </w:t>
      </w:r>
    </w:p>
    <w:p w:rsidR="004F3C88" w:rsidRDefault="004F3C88" w:rsidP="00F06879">
      <w:pPr>
        <w:pStyle w:val="Textoindependiente"/>
        <w:spacing w:after="0" w:line="276" w:lineRule="auto"/>
        <w:ind w:left="284" w:right="333"/>
        <w:jc w:val="both"/>
        <w:rPr>
          <w:rFonts w:ascii="Century Gothic" w:hAnsi="Century Gothic" w:cs="Arial"/>
          <w:bCs/>
          <w:i/>
          <w:szCs w:val="24"/>
          <w:lang w:val="es-CO"/>
        </w:rPr>
      </w:pPr>
    </w:p>
    <w:p w:rsidR="004F3C88" w:rsidRDefault="004F3C88" w:rsidP="00F06879">
      <w:pPr>
        <w:pStyle w:val="Textoindependiente"/>
        <w:spacing w:after="0" w:line="276" w:lineRule="auto"/>
        <w:ind w:left="284" w:right="333"/>
        <w:jc w:val="both"/>
        <w:rPr>
          <w:rFonts w:ascii="Century Gothic" w:hAnsi="Century Gothic" w:cs="Arial"/>
          <w:bCs/>
          <w:i/>
          <w:szCs w:val="24"/>
          <w:lang w:val="es-CO"/>
        </w:rPr>
      </w:pPr>
      <w:r>
        <w:rPr>
          <w:rFonts w:ascii="Century Gothic" w:hAnsi="Century Gothic" w:cs="Arial"/>
          <w:bCs/>
          <w:i/>
          <w:szCs w:val="24"/>
          <w:lang w:val="es-CO"/>
        </w:rPr>
        <w:t xml:space="preserve">Valga aclarar que si bien el artículo 5 del Decreto 019 del 2012, señala que las autoridades administrativas no deben exigir la presentación personal en documentos, también lo es que se exceptúa cuando se encuentra estipulado en la Ley y para el caso de estudio, tal como se informó al peticionario en el auto que inadmitió el recurso las normas que rigen la UGPP conforme a lo prescrito en el artículo 156 de la Ley 1151 de 2007 en los procedimientos relacionados con la liquidación oficial aplica el Libro V, Títulos I, IV, V y VI del Estatuto Tributario Nacional dentro del cual se encuentra el artículo 559 que en su tenor literal señala: “1. Presentación personal. Los escritos del contribuyente deberán presentarse en la administración a la cual se dirijan, personalmente o por interpuesta persona, con exhibición del documento de identidad del signatario y en caso de apoderado especial, de la correspondiente tarjeta profesional”. </w:t>
      </w:r>
    </w:p>
    <w:p w:rsidR="004F3C88" w:rsidRDefault="004F3C88" w:rsidP="00F06879">
      <w:pPr>
        <w:pStyle w:val="Textoindependiente"/>
        <w:spacing w:after="0" w:line="276" w:lineRule="auto"/>
        <w:ind w:left="284" w:right="333"/>
        <w:jc w:val="both"/>
        <w:rPr>
          <w:rFonts w:ascii="Century Gothic" w:hAnsi="Century Gothic" w:cs="Arial"/>
          <w:bCs/>
          <w:i/>
          <w:szCs w:val="24"/>
          <w:lang w:val="es-CO"/>
        </w:rPr>
      </w:pPr>
    </w:p>
    <w:p w:rsidR="001A30F8" w:rsidRDefault="004F3C88" w:rsidP="00F06879">
      <w:pPr>
        <w:pStyle w:val="Textoindependiente"/>
        <w:spacing w:after="0" w:line="276" w:lineRule="auto"/>
        <w:ind w:left="284" w:right="333"/>
        <w:jc w:val="both"/>
        <w:rPr>
          <w:rFonts w:ascii="Century Gothic" w:hAnsi="Century Gothic" w:cs="Arial"/>
          <w:bCs/>
          <w:i/>
          <w:szCs w:val="24"/>
          <w:lang w:val="es-CO"/>
        </w:rPr>
      </w:pPr>
      <w:r>
        <w:rPr>
          <w:rFonts w:ascii="Century Gothic" w:hAnsi="Century Gothic" w:cs="Arial"/>
          <w:bCs/>
          <w:i/>
          <w:szCs w:val="24"/>
          <w:lang w:val="es-CO"/>
        </w:rPr>
        <w:t xml:space="preserve">Es así entonces, que el Estatuto Tributario reglamentó la presentación personal para recursos y demás escritos que requieran presentación personal, cuando se hace de manera electrónica, por tanto, al no tener el recurso de reconsideración presentado por el aportante la presentación personal ya sea física o en forma electrónica con firma digital este Despacho procedió a </w:t>
      </w:r>
      <w:r w:rsidR="001A30F8">
        <w:rPr>
          <w:rFonts w:ascii="Century Gothic" w:hAnsi="Century Gothic" w:cs="Arial"/>
          <w:bCs/>
          <w:i/>
          <w:szCs w:val="24"/>
          <w:lang w:val="es-CO"/>
        </w:rPr>
        <w:t>inadmitir el mencionado recurso (…).</w:t>
      </w:r>
    </w:p>
    <w:p w:rsidR="001A30F8" w:rsidRDefault="001A30F8" w:rsidP="00F06879">
      <w:pPr>
        <w:pStyle w:val="Textoindependiente"/>
        <w:spacing w:after="0" w:line="276" w:lineRule="auto"/>
        <w:ind w:left="284" w:right="333"/>
        <w:jc w:val="both"/>
        <w:rPr>
          <w:rFonts w:ascii="Century Gothic" w:hAnsi="Century Gothic" w:cs="Arial"/>
          <w:bCs/>
          <w:i/>
          <w:szCs w:val="24"/>
          <w:lang w:val="es-CO"/>
        </w:rPr>
      </w:pPr>
    </w:p>
    <w:p w:rsidR="008570A3" w:rsidRPr="00026BF8" w:rsidRDefault="001A30F8" w:rsidP="001A30F8">
      <w:pPr>
        <w:pStyle w:val="Textoindependiente"/>
        <w:spacing w:after="0" w:line="276" w:lineRule="auto"/>
        <w:ind w:left="284" w:right="333"/>
        <w:jc w:val="both"/>
        <w:rPr>
          <w:rFonts w:ascii="Century Gothic" w:hAnsi="Century Gothic" w:cs="Arial"/>
          <w:bCs/>
          <w:i/>
          <w:szCs w:val="24"/>
          <w:lang w:val="es-CO"/>
        </w:rPr>
      </w:pPr>
      <w:r>
        <w:rPr>
          <w:rFonts w:ascii="Century Gothic" w:hAnsi="Century Gothic" w:cs="Arial"/>
          <w:bCs/>
          <w:i/>
          <w:szCs w:val="24"/>
          <w:lang w:val="es-CO"/>
        </w:rPr>
        <w:lastRenderedPageBreak/>
        <w:t xml:space="preserve">Es de indicar, señor Juez que la presentación personal del recurso de reconsideración no obedece a un simple capricho de la administración, es un requisito legal establecido de manera especial para el trámite del recurso de reconsideración, recurso que se reitera, procede contra las Resoluciones sanción y Liquidaciones Oficiales que expide esta Unidad Administrativa Especial </w:t>
      </w:r>
      <w:r w:rsidR="008570A3" w:rsidRPr="00026BF8">
        <w:rPr>
          <w:rFonts w:ascii="Century Gothic" w:hAnsi="Century Gothic" w:cs="Arial"/>
          <w:bCs/>
          <w:i/>
          <w:szCs w:val="24"/>
          <w:lang w:val="es-CO"/>
        </w:rPr>
        <w:t>(…)</w:t>
      </w:r>
      <w:r>
        <w:rPr>
          <w:rFonts w:ascii="Century Gothic" w:hAnsi="Century Gothic" w:cs="Arial"/>
          <w:bCs/>
          <w:i/>
          <w:szCs w:val="24"/>
          <w:lang w:val="es-CO"/>
        </w:rPr>
        <w:t>”</w:t>
      </w:r>
      <w:r w:rsidR="008570A3" w:rsidRPr="00026BF8">
        <w:rPr>
          <w:rFonts w:ascii="Century Gothic" w:hAnsi="Century Gothic" w:cs="Arial"/>
          <w:bCs/>
          <w:i/>
          <w:szCs w:val="24"/>
          <w:lang w:val="es-CO"/>
        </w:rPr>
        <w:t xml:space="preserve">. </w:t>
      </w:r>
    </w:p>
    <w:p w:rsidR="008570A3" w:rsidRPr="00026BF8" w:rsidRDefault="008570A3" w:rsidP="008570A3">
      <w:pPr>
        <w:pStyle w:val="Textoindependiente"/>
        <w:spacing w:after="0" w:line="276" w:lineRule="auto"/>
        <w:jc w:val="both"/>
        <w:rPr>
          <w:rFonts w:ascii="Century Gothic" w:hAnsi="Century Gothic" w:cs="Arial"/>
          <w:bCs/>
          <w:i/>
          <w:szCs w:val="24"/>
          <w:lang w:val="es-CO"/>
        </w:rPr>
      </w:pPr>
    </w:p>
    <w:p w:rsidR="008570A3" w:rsidRDefault="008570A3" w:rsidP="008570A3">
      <w:pPr>
        <w:pStyle w:val="Textoindependiente"/>
        <w:numPr>
          <w:ilvl w:val="1"/>
          <w:numId w:val="6"/>
        </w:numPr>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t>LAS PRUEBAS:</w:t>
      </w:r>
    </w:p>
    <w:p w:rsidR="008570A3" w:rsidRPr="00026BF8" w:rsidRDefault="008570A3" w:rsidP="008570A3">
      <w:pPr>
        <w:pStyle w:val="Textoindependiente"/>
        <w:spacing w:after="0" w:line="276" w:lineRule="auto"/>
        <w:ind w:left="720"/>
        <w:jc w:val="both"/>
        <w:rPr>
          <w:rFonts w:ascii="Century Gothic" w:hAnsi="Century Gothic" w:cs="Arial"/>
          <w:b/>
          <w:szCs w:val="24"/>
          <w:lang w:val="es-CO"/>
        </w:rPr>
      </w:pPr>
    </w:p>
    <w:p w:rsidR="00946501" w:rsidRDefault="00946501" w:rsidP="00946501">
      <w:pPr>
        <w:pStyle w:val="Prrafodelista"/>
        <w:numPr>
          <w:ilvl w:val="0"/>
          <w:numId w:val="10"/>
        </w:numPr>
        <w:spacing w:line="276" w:lineRule="auto"/>
        <w:jc w:val="both"/>
        <w:rPr>
          <w:rFonts w:ascii="Century Gothic" w:hAnsi="Century Gothic" w:cs="Arial"/>
          <w:lang w:val="es-ES_tradnl" w:eastAsia="es-ES_tradnl"/>
        </w:rPr>
      </w:pPr>
      <w:r>
        <w:rPr>
          <w:rFonts w:ascii="Century Gothic" w:hAnsi="Century Gothic" w:cs="Arial"/>
          <w:lang w:val="es-ES_tradnl" w:eastAsia="es-ES_tradnl"/>
        </w:rPr>
        <w:t xml:space="preserve">Resolución Sancionatoria No. RDO-2019-00750 del 15 de marzo de 2019. </w:t>
      </w:r>
    </w:p>
    <w:p w:rsidR="00946501" w:rsidRDefault="00946501" w:rsidP="00946501">
      <w:pPr>
        <w:pStyle w:val="Prrafodelista"/>
        <w:numPr>
          <w:ilvl w:val="0"/>
          <w:numId w:val="10"/>
        </w:numPr>
        <w:spacing w:line="276" w:lineRule="auto"/>
        <w:jc w:val="both"/>
        <w:rPr>
          <w:rFonts w:ascii="Century Gothic" w:hAnsi="Century Gothic" w:cs="Arial"/>
          <w:lang w:val="es-ES_tradnl" w:eastAsia="es-ES_tradnl"/>
        </w:rPr>
      </w:pPr>
      <w:r>
        <w:rPr>
          <w:rFonts w:ascii="Century Gothic" w:hAnsi="Century Gothic" w:cs="Arial"/>
          <w:lang w:val="es-ES_tradnl" w:eastAsia="es-ES_tradnl"/>
        </w:rPr>
        <w:t xml:space="preserve">AUTO No. ADC-2019-00935 del 18 de junio de 2019 que inadmite el recurso de reconsideración. </w:t>
      </w:r>
    </w:p>
    <w:p w:rsidR="00946501" w:rsidRPr="00946501" w:rsidRDefault="00946501" w:rsidP="00946501">
      <w:pPr>
        <w:pStyle w:val="Prrafodelista"/>
        <w:numPr>
          <w:ilvl w:val="0"/>
          <w:numId w:val="10"/>
        </w:numPr>
        <w:spacing w:line="276" w:lineRule="auto"/>
        <w:jc w:val="both"/>
        <w:rPr>
          <w:rFonts w:ascii="Century Gothic" w:hAnsi="Century Gothic" w:cs="Arial"/>
          <w:lang w:val="es-ES_tradnl" w:eastAsia="es-ES_tradnl"/>
        </w:rPr>
      </w:pPr>
      <w:r>
        <w:rPr>
          <w:rFonts w:ascii="Century Gothic" w:hAnsi="Century Gothic" w:cs="Arial"/>
          <w:lang w:val="es-ES_tradnl" w:eastAsia="es-ES_tradnl"/>
        </w:rPr>
        <w:t xml:space="preserve">Certificado de Existencia y Representación Legal de CONSTRUCCIONES CIVILES VÍAS Y EQUIPOS SAS. </w:t>
      </w:r>
    </w:p>
    <w:p w:rsidR="008570A3" w:rsidRPr="00946501" w:rsidRDefault="008570A3" w:rsidP="00946501">
      <w:pPr>
        <w:spacing w:line="276" w:lineRule="auto"/>
        <w:rPr>
          <w:rFonts w:ascii="Century Gothic" w:hAnsi="Century Gothic" w:cs="Arial"/>
          <w:lang w:val="es-ES_tradnl" w:eastAsia="es-ES_tradnl"/>
        </w:rPr>
      </w:pPr>
      <w:r w:rsidRPr="00946501">
        <w:rPr>
          <w:rFonts w:ascii="Century Gothic" w:hAnsi="Century Gothic" w:cs="Arial"/>
          <w:lang w:val="es-ES_tradnl" w:eastAsia="es-ES_tradnl"/>
        </w:rPr>
        <w:t xml:space="preserve"> </w:t>
      </w:r>
    </w:p>
    <w:p w:rsidR="008570A3" w:rsidRPr="00026BF8" w:rsidRDefault="008570A3" w:rsidP="008570A3">
      <w:pPr>
        <w:pStyle w:val="Sangra2detindependiente"/>
        <w:widowControl/>
        <w:numPr>
          <w:ilvl w:val="0"/>
          <w:numId w:val="6"/>
        </w:numPr>
        <w:spacing w:line="276" w:lineRule="auto"/>
        <w:jc w:val="center"/>
        <w:rPr>
          <w:rFonts w:ascii="Century Gothic" w:hAnsi="Century Gothic" w:cs="Arial"/>
          <w:b/>
          <w:szCs w:val="24"/>
          <w:lang w:val="es-CO"/>
        </w:rPr>
      </w:pPr>
      <w:r w:rsidRPr="00026BF8">
        <w:rPr>
          <w:rFonts w:ascii="Century Gothic" w:hAnsi="Century Gothic" w:cs="Arial"/>
          <w:b/>
          <w:szCs w:val="24"/>
          <w:lang w:val="es-CO"/>
        </w:rPr>
        <w:t>CONSIDERACIONES:</w:t>
      </w:r>
    </w:p>
    <w:p w:rsidR="008570A3" w:rsidRPr="00026BF8" w:rsidRDefault="008570A3" w:rsidP="008570A3">
      <w:pPr>
        <w:pStyle w:val="Sangra2detindependiente"/>
        <w:widowControl/>
        <w:spacing w:line="276" w:lineRule="auto"/>
        <w:ind w:firstLine="0"/>
        <w:rPr>
          <w:rFonts w:ascii="Century Gothic" w:hAnsi="Century Gothic" w:cs="Arial"/>
          <w:b/>
          <w:szCs w:val="24"/>
          <w:lang w:val="es-CO"/>
        </w:rPr>
      </w:pPr>
    </w:p>
    <w:p w:rsidR="008570A3" w:rsidRPr="00026BF8" w:rsidRDefault="008570A3" w:rsidP="008570A3">
      <w:pPr>
        <w:pStyle w:val="Sangra2detindependiente"/>
        <w:widowControl/>
        <w:spacing w:line="276" w:lineRule="auto"/>
        <w:ind w:firstLine="0"/>
        <w:rPr>
          <w:rFonts w:ascii="Century Gothic" w:hAnsi="Century Gothic" w:cs="Arial"/>
          <w:b/>
          <w:szCs w:val="24"/>
          <w:lang w:val="es-CO"/>
        </w:rPr>
      </w:pPr>
      <w:r w:rsidRPr="00026BF8">
        <w:rPr>
          <w:rFonts w:ascii="Century Gothic" w:hAnsi="Century Gothic" w:cs="Arial"/>
          <w:b/>
          <w:szCs w:val="24"/>
          <w:lang w:val="es-CO"/>
        </w:rPr>
        <w:t xml:space="preserve">2.1           COMPETENCIA. </w:t>
      </w:r>
    </w:p>
    <w:p w:rsidR="008570A3" w:rsidRPr="00026BF8" w:rsidRDefault="008570A3" w:rsidP="008570A3">
      <w:pPr>
        <w:pStyle w:val="Sangra2detindependiente"/>
        <w:widowControl/>
        <w:spacing w:line="276" w:lineRule="auto"/>
        <w:ind w:firstLine="0"/>
        <w:rPr>
          <w:rFonts w:ascii="Century Gothic" w:hAnsi="Century Gothic" w:cs="Arial"/>
          <w:b/>
          <w:szCs w:val="24"/>
          <w:lang w:val="es-CO"/>
        </w:rPr>
      </w:pPr>
    </w:p>
    <w:p w:rsidR="008570A3" w:rsidRPr="00026BF8" w:rsidRDefault="008570A3" w:rsidP="008570A3">
      <w:pPr>
        <w:pStyle w:val="Sangra2detindependiente"/>
        <w:widowControl/>
        <w:spacing w:line="276" w:lineRule="auto"/>
        <w:ind w:firstLine="0"/>
        <w:rPr>
          <w:rFonts w:ascii="Century Gothic" w:hAnsi="Century Gothic" w:cs="Arial"/>
          <w:szCs w:val="24"/>
          <w:lang w:val="es-CO"/>
        </w:rPr>
      </w:pPr>
      <w:r w:rsidRPr="00026BF8">
        <w:rPr>
          <w:rFonts w:ascii="Century Gothic" w:hAnsi="Century Gothic" w:cs="Arial"/>
          <w:szCs w:val="24"/>
          <w:lang w:val="es-CO"/>
        </w:rPr>
        <w:t>Este Despacho es competente para</w:t>
      </w:r>
      <w:r>
        <w:rPr>
          <w:rFonts w:ascii="Century Gothic" w:hAnsi="Century Gothic" w:cs="Arial"/>
          <w:szCs w:val="24"/>
          <w:lang w:val="es-CO"/>
        </w:rPr>
        <w:t xml:space="preserve"> decidir frente a las acciones de t</w:t>
      </w:r>
      <w:r w:rsidRPr="00026BF8">
        <w:rPr>
          <w:rFonts w:ascii="Century Gothic" w:hAnsi="Century Gothic" w:cs="Arial"/>
          <w:szCs w:val="24"/>
          <w:lang w:val="es-CO"/>
        </w:rPr>
        <w:t>utela presentadas por los ciudadanos, de conformidad con lo establecido en el artículo 86  de la Constitución Política y el artículo 15 del Decreto 2591 de 1991; así como las demás disposiciones pertinentes.</w:t>
      </w:r>
    </w:p>
    <w:p w:rsidR="008570A3" w:rsidRPr="00026BF8" w:rsidRDefault="008570A3" w:rsidP="008570A3">
      <w:pPr>
        <w:pStyle w:val="Sangra2detindependiente"/>
        <w:widowControl/>
        <w:spacing w:line="276" w:lineRule="auto"/>
        <w:ind w:firstLine="0"/>
        <w:rPr>
          <w:rFonts w:ascii="Century Gothic" w:hAnsi="Century Gothic" w:cs="Arial"/>
          <w:b/>
          <w:szCs w:val="24"/>
          <w:lang w:val="es-CO"/>
        </w:rPr>
      </w:pPr>
    </w:p>
    <w:p w:rsidR="008570A3" w:rsidRPr="00026BF8" w:rsidRDefault="008570A3" w:rsidP="008570A3">
      <w:pPr>
        <w:pStyle w:val="Sangra2detindependiente"/>
        <w:widowControl/>
        <w:spacing w:line="276" w:lineRule="auto"/>
        <w:ind w:firstLine="0"/>
        <w:rPr>
          <w:rFonts w:ascii="Century Gothic" w:hAnsi="Century Gothic" w:cs="Arial"/>
          <w:b/>
          <w:szCs w:val="24"/>
          <w:lang w:val="es-CO"/>
        </w:rPr>
      </w:pPr>
      <w:r w:rsidRPr="00026BF8">
        <w:rPr>
          <w:rFonts w:ascii="Century Gothic" w:hAnsi="Century Gothic" w:cs="Arial"/>
          <w:b/>
          <w:szCs w:val="24"/>
          <w:lang w:val="es-CO"/>
        </w:rPr>
        <w:t xml:space="preserve">2.2           PROCEDIBILIDAD DE LA ACCIÓN </w:t>
      </w:r>
    </w:p>
    <w:p w:rsidR="008570A3" w:rsidRPr="00026BF8" w:rsidRDefault="008570A3" w:rsidP="008570A3">
      <w:pPr>
        <w:pStyle w:val="Sangra2detindependiente"/>
        <w:widowControl/>
        <w:spacing w:line="276" w:lineRule="auto"/>
        <w:ind w:firstLine="0"/>
        <w:rPr>
          <w:rFonts w:ascii="Century Gothic" w:hAnsi="Century Gothic" w:cs="Arial"/>
          <w:b/>
          <w:szCs w:val="24"/>
          <w:lang w:val="es-CO"/>
        </w:rPr>
      </w:pPr>
    </w:p>
    <w:p w:rsidR="008570A3" w:rsidRPr="00026BF8" w:rsidRDefault="008570A3" w:rsidP="008570A3">
      <w:pPr>
        <w:tabs>
          <w:tab w:val="left" w:pos="0"/>
          <w:tab w:val="left" w:pos="284"/>
          <w:tab w:val="left" w:pos="426"/>
        </w:tabs>
        <w:spacing w:line="276" w:lineRule="auto"/>
        <w:jc w:val="both"/>
        <w:rPr>
          <w:rFonts w:ascii="Century Gothic" w:eastAsia="Calibri" w:hAnsi="Century Gothic" w:cs="Arial"/>
          <w:lang w:val="es-CO"/>
        </w:rPr>
      </w:pPr>
      <w:r w:rsidRPr="00026BF8">
        <w:rPr>
          <w:rFonts w:ascii="Century Gothic" w:eastAsia="Calibri" w:hAnsi="Century Gothic" w:cs="Arial"/>
          <w:lang w:val="es-CO"/>
        </w:rPr>
        <w:t>De conformidad con lo dispuesto en el artículo 86 de la Constitución Política, en el articulado general y, en particular, en los Artículos 1°, 5° y 8° del Decreto – Ley 2591 de 1991 “</w:t>
      </w:r>
      <w:r w:rsidRPr="00026BF8">
        <w:rPr>
          <w:rFonts w:ascii="Century Gothic" w:eastAsia="Calibri" w:hAnsi="Century Gothic" w:cs="Arial"/>
          <w:i/>
          <w:lang w:val="es-CO"/>
        </w:rPr>
        <w:t>Por el cual se reglamenta la acción de tutela consagrada en el artículo 86 de la Constitución Política”</w:t>
      </w:r>
      <w:r>
        <w:rPr>
          <w:rFonts w:ascii="Century Gothic" w:eastAsia="Calibri" w:hAnsi="Century Gothic" w:cs="Arial"/>
          <w:lang w:val="es-CO"/>
        </w:rPr>
        <w:t>, la acción de t</w:t>
      </w:r>
      <w:r w:rsidRPr="00026BF8">
        <w:rPr>
          <w:rFonts w:ascii="Century Gothic" w:eastAsia="Calibri" w:hAnsi="Century Gothic" w:cs="Arial"/>
          <w:lang w:val="es-CO"/>
        </w:rPr>
        <w:t xml:space="preserve">utela se dirige o encamina a la protección inmediata de los </w:t>
      </w:r>
      <w:r>
        <w:rPr>
          <w:rFonts w:ascii="Century Gothic" w:eastAsia="Calibri" w:hAnsi="Century Gothic" w:cs="Arial"/>
          <w:lang w:val="es-CO"/>
        </w:rPr>
        <w:t>derechos constitucionales f</w:t>
      </w:r>
      <w:r w:rsidRPr="00026BF8">
        <w:rPr>
          <w:rFonts w:ascii="Century Gothic" w:eastAsia="Calibri" w:hAnsi="Century Gothic" w:cs="Arial"/>
          <w:lang w:val="es-CO"/>
        </w:rPr>
        <w:t xml:space="preserve">undamentales, cuando quiera que estos resulten vulnerados o amenazados por la acción u omisión de cualquier autoridad pública o de particulares; en este último evento, en los casos señalados de manera expresa y restrictiva por la ley. </w:t>
      </w:r>
    </w:p>
    <w:p w:rsidR="008570A3" w:rsidRPr="00026BF8" w:rsidRDefault="008570A3" w:rsidP="008570A3">
      <w:pPr>
        <w:spacing w:line="276" w:lineRule="auto"/>
        <w:jc w:val="both"/>
        <w:rPr>
          <w:rFonts w:ascii="Century Gothic" w:eastAsia="Calibri" w:hAnsi="Century Gothic" w:cs="Arial"/>
          <w:lang w:val="x-none"/>
        </w:rPr>
      </w:pPr>
    </w:p>
    <w:p w:rsidR="008570A3" w:rsidRPr="00026BF8" w:rsidRDefault="008570A3" w:rsidP="008570A3">
      <w:pPr>
        <w:pStyle w:val="Sangra2detindependiente"/>
        <w:widowControl/>
        <w:spacing w:line="276" w:lineRule="auto"/>
        <w:ind w:firstLine="0"/>
        <w:rPr>
          <w:rFonts w:ascii="Century Gothic" w:hAnsi="Century Gothic" w:cs="Arial"/>
          <w:szCs w:val="24"/>
          <w:lang w:val="es-CO"/>
        </w:rPr>
      </w:pPr>
      <w:r w:rsidRPr="00026BF8">
        <w:rPr>
          <w:rFonts w:ascii="Century Gothic" w:hAnsi="Century Gothic" w:cs="Arial"/>
          <w:szCs w:val="24"/>
          <w:lang w:val="es-CO"/>
        </w:rPr>
        <w:t xml:space="preserve">Por lo demás, encuentra el Despacho que tanto la parte accionante como la accionada, se encuentran legitimados para actuar dentro de este proceso. </w:t>
      </w:r>
    </w:p>
    <w:p w:rsidR="008570A3" w:rsidRDefault="008570A3" w:rsidP="008570A3">
      <w:pPr>
        <w:pStyle w:val="Textoindependiente"/>
        <w:tabs>
          <w:tab w:val="left" w:pos="142"/>
          <w:tab w:val="left" w:pos="284"/>
          <w:tab w:val="left" w:pos="426"/>
        </w:tabs>
        <w:spacing w:after="0" w:line="276" w:lineRule="auto"/>
        <w:jc w:val="both"/>
        <w:rPr>
          <w:rFonts w:ascii="Century Gothic" w:hAnsi="Century Gothic" w:cs="Arial"/>
          <w:szCs w:val="24"/>
          <w:lang w:val="es-CO"/>
        </w:rPr>
      </w:pPr>
    </w:p>
    <w:p w:rsidR="00030E60" w:rsidRDefault="00030E60" w:rsidP="008570A3">
      <w:pPr>
        <w:pStyle w:val="Textoindependiente"/>
        <w:tabs>
          <w:tab w:val="left" w:pos="142"/>
          <w:tab w:val="left" w:pos="284"/>
          <w:tab w:val="left" w:pos="426"/>
        </w:tabs>
        <w:spacing w:after="0" w:line="276" w:lineRule="auto"/>
        <w:jc w:val="both"/>
        <w:rPr>
          <w:rFonts w:ascii="Century Gothic" w:hAnsi="Century Gothic" w:cs="Arial"/>
          <w:szCs w:val="24"/>
          <w:lang w:val="es-CO"/>
        </w:rPr>
      </w:pPr>
    </w:p>
    <w:p w:rsidR="00030E60" w:rsidRPr="00026BF8" w:rsidRDefault="00030E60" w:rsidP="008570A3">
      <w:pPr>
        <w:pStyle w:val="Textoindependiente"/>
        <w:tabs>
          <w:tab w:val="left" w:pos="142"/>
          <w:tab w:val="left" w:pos="284"/>
          <w:tab w:val="left" w:pos="426"/>
        </w:tabs>
        <w:spacing w:after="0" w:line="276" w:lineRule="auto"/>
        <w:jc w:val="both"/>
        <w:rPr>
          <w:rFonts w:ascii="Century Gothic" w:hAnsi="Century Gothic" w:cs="Arial"/>
          <w:szCs w:val="24"/>
          <w:lang w:val="es-CO"/>
        </w:rPr>
      </w:pPr>
    </w:p>
    <w:p w:rsidR="008570A3" w:rsidRPr="00026BF8" w:rsidRDefault="008570A3" w:rsidP="008570A3">
      <w:pPr>
        <w:pStyle w:val="Textoindependiente"/>
        <w:tabs>
          <w:tab w:val="left" w:pos="142"/>
          <w:tab w:val="left" w:pos="284"/>
          <w:tab w:val="left" w:pos="426"/>
        </w:tabs>
        <w:spacing w:after="0" w:line="276" w:lineRule="auto"/>
        <w:jc w:val="both"/>
        <w:rPr>
          <w:rFonts w:ascii="Century Gothic" w:hAnsi="Century Gothic" w:cs="Arial"/>
          <w:b/>
          <w:szCs w:val="24"/>
          <w:lang w:val="es-CO"/>
        </w:rPr>
      </w:pPr>
      <w:r w:rsidRPr="00026BF8">
        <w:rPr>
          <w:rFonts w:ascii="Century Gothic" w:hAnsi="Century Gothic" w:cs="Arial"/>
          <w:b/>
          <w:szCs w:val="24"/>
          <w:lang w:val="es-CO"/>
        </w:rPr>
        <w:lastRenderedPageBreak/>
        <w:t xml:space="preserve">2.3.           DEL CASO EN CONCRETO: </w:t>
      </w:r>
    </w:p>
    <w:p w:rsidR="008570A3" w:rsidRPr="00026BF8" w:rsidRDefault="008570A3" w:rsidP="008570A3">
      <w:pPr>
        <w:pStyle w:val="Textoindependiente"/>
        <w:tabs>
          <w:tab w:val="left" w:pos="142"/>
          <w:tab w:val="left" w:pos="284"/>
          <w:tab w:val="left" w:pos="426"/>
        </w:tabs>
        <w:spacing w:after="0" w:line="276" w:lineRule="auto"/>
        <w:jc w:val="both"/>
        <w:rPr>
          <w:rFonts w:ascii="Century Gothic" w:hAnsi="Century Gothic" w:cs="Arial"/>
          <w:szCs w:val="24"/>
          <w:lang w:val="es-CO"/>
        </w:rPr>
      </w:pPr>
    </w:p>
    <w:p w:rsidR="008570A3" w:rsidRPr="00026BF8" w:rsidRDefault="008570A3" w:rsidP="008570A3">
      <w:pPr>
        <w:spacing w:line="276" w:lineRule="auto"/>
        <w:jc w:val="both"/>
        <w:rPr>
          <w:rFonts w:ascii="Century Gothic" w:hAnsi="Century Gothic" w:cs="Arial"/>
          <w:b/>
          <w:lang w:val="es-MX"/>
        </w:rPr>
      </w:pPr>
      <w:r w:rsidRPr="00026BF8">
        <w:rPr>
          <w:rFonts w:ascii="Century Gothic" w:hAnsi="Century Gothic" w:cs="Arial"/>
          <w:lang w:val="es-MX"/>
        </w:rPr>
        <w:t xml:space="preserve">Así las cosas, cabe preguntarse </w:t>
      </w:r>
      <w:r w:rsidRPr="00026BF8">
        <w:rPr>
          <w:rFonts w:ascii="Century Gothic" w:hAnsi="Century Gothic" w:cs="Arial"/>
          <w:b/>
          <w:lang w:val="es-MX"/>
        </w:rPr>
        <w:t>¿</w:t>
      </w:r>
      <w:r w:rsidR="00030E60">
        <w:rPr>
          <w:rFonts w:ascii="Century Gothic" w:hAnsi="Century Gothic" w:cs="Arial"/>
          <w:b/>
          <w:lang w:val="es-MX"/>
        </w:rPr>
        <w:t>Debe</w:t>
      </w:r>
      <w:r w:rsidRPr="00026BF8">
        <w:rPr>
          <w:rFonts w:ascii="Century Gothic" w:hAnsi="Century Gothic" w:cs="Arial"/>
          <w:b/>
          <w:lang w:val="es-MX"/>
        </w:rPr>
        <w:t xml:space="preserve"> ampararse </w:t>
      </w:r>
      <w:r w:rsidR="00030E60">
        <w:rPr>
          <w:rFonts w:ascii="Century Gothic" w:hAnsi="Century Gothic" w:cs="Arial"/>
          <w:b/>
          <w:lang w:val="es-MX"/>
        </w:rPr>
        <w:t>el derecho fundamental al debido proceso alegado</w:t>
      </w:r>
      <w:r w:rsidRPr="00026BF8">
        <w:rPr>
          <w:rFonts w:ascii="Century Gothic" w:hAnsi="Century Gothic" w:cs="Arial"/>
          <w:b/>
          <w:lang w:val="es-MX"/>
        </w:rPr>
        <w:t xml:space="preserve"> por el accionante ante la negativa de </w:t>
      </w:r>
      <w:r w:rsidR="00030E60">
        <w:rPr>
          <w:rFonts w:ascii="Century Gothic" w:hAnsi="Century Gothic" w:cs="Arial"/>
          <w:b/>
          <w:lang w:val="es-MX"/>
        </w:rPr>
        <w:t xml:space="preserve">la UGPP de admitir el recurso de reconsideración interpuesto contra la Resolución </w:t>
      </w:r>
      <w:proofErr w:type="gramStart"/>
      <w:r w:rsidR="00030E60">
        <w:rPr>
          <w:rFonts w:ascii="Century Gothic" w:hAnsi="Century Gothic" w:cs="Arial"/>
          <w:b/>
          <w:lang w:val="es-MX"/>
        </w:rPr>
        <w:t xml:space="preserve">Sancionatoria </w:t>
      </w:r>
      <w:r w:rsidRPr="00026BF8">
        <w:rPr>
          <w:rFonts w:ascii="Century Gothic" w:hAnsi="Century Gothic" w:cs="Arial"/>
          <w:b/>
          <w:lang w:val="es-MX"/>
        </w:rPr>
        <w:t xml:space="preserve"> </w:t>
      </w:r>
      <w:r w:rsidR="00030E60" w:rsidRPr="00030E60">
        <w:rPr>
          <w:rFonts w:ascii="Century Gothic" w:hAnsi="Century Gothic" w:cs="Arial"/>
          <w:b/>
          <w:lang w:val="es-ES_tradnl" w:eastAsia="es-ES_tradnl"/>
        </w:rPr>
        <w:t>No</w:t>
      </w:r>
      <w:proofErr w:type="gramEnd"/>
      <w:r w:rsidR="00030E60" w:rsidRPr="00030E60">
        <w:rPr>
          <w:rFonts w:ascii="Century Gothic" w:hAnsi="Century Gothic" w:cs="Arial"/>
          <w:b/>
          <w:lang w:val="es-ES_tradnl" w:eastAsia="es-ES_tradnl"/>
        </w:rPr>
        <w:t>. RDO-2019-00750 del 15 de marzo de 2019?</w:t>
      </w:r>
    </w:p>
    <w:p w:rsidR="008570A3" w:rsidRPr="00026BF8" w:rsidRDefault="008570A3" w:rsidP="008570A3">
      <w:pPr>
        <w:spacing w:line="276" w:lineRule="auto"/>
        <w:jc w:val="both"/>
        <w:rPr>
          <w:rFonts w:ascii="Century Gothic" w:hAnsi="Century Gothic" w:cs="Arial"/>
          <w:b/>
          <w:lang w:val="es-MX"/>
        </w:rPr>
      </w:pPr>
    </w:p>
    <w:p w:rsidR="008570A3" w:rsidRPr="00026BF8" w:rsidRDefault="008570A3" w:rsidP="008570A3">
      <w:pPr>
        <w:pStyle w:val="Sangradetextonormal"/>
        <w:spacing w:line="276" w:lineRule="auto"/>
        <w:ind w:left="0"/>
        <w:rPr>
          <w:rFonts w:ascii="Century Gothic" w:hAnsi="Century Gothic" w:cs="Arial"/>
          <w:szCs w:val="24"/>
        </w:rPr>
      </w:pPr>
      <w:r w:rsidRPr="00026BF8">
        <w:rPr>
          <w:rFonts w:ascii="Century Gothic" w:hAnsi="Century Gothic" w:cs="Arial"/>
          <w:szCs w:val="24"/>
        </w:rPr>
        <w:t xml:space="preserve">La respuesta al anterior interrogante es </w:t>
      </w:r>
      <w:r w:rsidRPr="00026BF8">
        <w:rPr>
          <w:rFonts w:ascii="Century Gothic" w:hAnsi="Century Gothic" w:cs="Arial"/>
          <w:b/>
          <w:szCs w:val="24"/>
        </w:rPr>
        <w:t>negativa</w:t>
      </w:r>
      <w:r w:rsidRPr="00026BF8">
        <w:rPr>
          <w:rFonts w:ascii="Century Gothic" w:hAnsi="Century Gothic" w:cs="Arial"/>
          <w:szCs w:val="24"/>
        </w:rPr>
        <w:t xml:space="preserve"> por las siguientes razones:</w:t>
      </w:r>
    </w:p>
    <w:p w:rsidR="008570A3" w:rsidRPr="009C1AB9" w:rsidRDefault="008570A3" w:rsidP="008570A3">
      <w:pPr>
        <w:pStyle w:val="Sangradetextonormal"/>
        <w:spacing w:line="276" w:lineRule="auto"/>
        <w:ind w:left="0"/>
        <w:rPr>
          <w:rFonts w:ascii="Century Gothic" w:hAnsi="Century Gothic" w:cs="Arial"/>
          <w:b/>
          <w:szCs w:val="24"/>
        </w:rPr>
      </w:pPr>
    </w:p>
    <w:p w:rsidR="009C1AB9" w:rsidRPr="009C1AB9" w:rsidRDefault="009C1AB9" w:rsidP="008570A3">
      <w:pPr>
        <w:pStyle w:val="Sangradetextonormal"/>
        <w:spacing w:line="276" w:lineRule="auto"/>
        <w:ind w:left="0"/>
        <w:rPr>
          <w:rFonts w:ascii="Century Gothic" w:hAnsi="Century Gothic" w:cs="Arial"/>
          <w:b/>
          <w:szCs w:val="24"/>
        </w:rPr>
      </w:pPr>
      <w:r w:rsidRPr="009C1AB9">
        <w:rPr>
          <w:rFonts w:ascii="Century Gothic" w:hAnsi="Century Gothic" w:cs="Arial"/>
          <w:b/>
          <w:szCs w:val="24"/>
        </w:rPr>
        <w:t xml:space="preserve">2.3.1 Sobre la inadmisión del Recurso de Reconsideración: </w:t>
      </w:r>
    </w:p>
    <w:p w:rsidR="009C1AB9" w:rsidRPr="009C1AB9" w:rsidRDefault="009C1AB9" w:rsidP="008570A3">
      <w:pPr>
        <w:pStyle w:val="Sangradetextonormal"/>
        <w:spacing w:line="276" w:lineRule="auto"/>
        <w:ind w:left="0"/>
        <w:rPr>
          <w:rFonts w:ascii="Century Gothic" w:hAnsi="Century Gothic" w:cs="Arial"/>
          <w:szCs w:val="24"/>
        </w:rPr>
      </w:pPr>
    </w:p>
    <w:p w:rsidR="009C1AB9" w:rsidRDefault="009C1AB9" w:rsidP="008570A3">
      <w:pPr>
        <w:pStyle w:val="Sangradetextonormal"/>
        <w:spacing w:line="276" w:lineRule="auto"/>
        <w:ind w:left="0"/>
        <w:rPr>
          <w:rFonts w:ascii="Century Gothic" w:hAnsi="Century Gothic" w:cs="Arial"/>
          <w:szCs w:val="24"/>
        </w:rPr>
      </w:pPr>
      <w:r w:rsidRPr="009C1AB9">
        <w:rPr>
          <w:rFonts w:ascii="Century Gothic" w:hAnsi="Century Gothic" w:cs="Arial"/>
          <w:szCs w:val="24"/>
        </w:rPr>
        <w:t>Cabe pre</w:t>
      </w:r>
      <w:r>
        <w:rPr>
          <w:rFonts w:ascii="Century Gothic" w:hAnsi="Century Gothic" w:cs="Arial"/>
          <w:szCs w:val="24"/>
        </w:rPr>
        <w:t xml:space="preserve">guntarse si la UGPP procedió de manera correcta al momento de inadmitir el recurso de reconsideración interpuesto por el Representante Legal de la sociedad CONSTRUCCIONES CIVILES VÍAS Y EQUIPOS S.A.S, solicitando la presentación personal del mismo. </w:t>
      </w:r>
    </w:p>
    <w:p w:rsidR="009C1AB9" w:rsidRDefault="009C1AB9" w:rsidP="008570A3">
      <w:pPr>
        <w:pStyle w:val="Sangradetextonormal"/>
        <w:spacing w:line="276" w:lineRule="auto"/>
        <w:ind w:left="0"/>
        <w:rPr>
          <w:rFonts w:ascii="Century Gothic" w:hAnsi="Century Gothic" w:cs="Arial"/>
          <w:szCs w:val="24"/>
        </w:rPr>
      </w:pPr>
    </w:p>
    <w:p w:rsidR="009C1AB9" w:rsidRDefault="009C1AB9" w:rsidP="008570A3">
      <w:pPr>
        <w:pStyle w:val="Sangradetextonormal"/>
        <w:spacing w:line="276" w:lineRule="auto"/>
        <w:ind w:left="0"/>
        <w:rPr>
          <w:rFonts w:ascii="Century Gothic" w:hAnsi="Century Gothic" w:cs="Arial"/>
          <w:szCs w:val="24"/>
        </w:rPr>
      </w:pPr>
      <w:r>
        <w:rPr>
          <w:rFonts w:ascii="Century Gothic" w:hAnsi="Century Gothic" w:cs="Arial"/>
          <w:szCs w:val="24"/>
        </w:rPr>
        <w:t>Sobre lo anterior, se tiene que efectivamente, como lo mencionó la Unidad Administrativa Especial de Gestión de Pensiones y Parafiscales – UGPP en su escrito de contestación a la demanda, el artículo 156 de la Ley 1151</w:t>
      </w:r>
      <w:r w:rsidR="00A602E0">
        <w:rPr>
          <w:rFonts w:ascii="Century Gothic" w:hAnsi="Century Gothic" w:cs="Arial"/>
          <w:szCs w:val="24"/>
        </w:rPr>
        <w:t xml:space="preserve"> de 2007 </w:t>
      </w:r>
      <w:r>
        <w:rPr>
          <w:rFonts w:ascii="Century Gothic" w:hAnsi="Century Gothic" w:cs="Arial"/>
          <w:szCs w:val="24"/>
        </w:rPr>
        <w:t>en su inciso último, hace remisión expresa al Estatuto Tributario</w:t>
      </w:r>
      <w:r w:rsidR="00A34604">
        <w:rPr>
          <w:rFonts w:ascii="Century Gothic" w:hAnsi="Century Gothic" w:cs="Arial"/>
          <w:szCs w:val="24"/>
        </w:rPr>
        <w:t xml:space="preserve"> de la siguiente manera: </w:t>
      </w:r>
    </w:p>
    <w:p w:rsidR="00A34604" w:rsidRDefault="00A34604" w:rsidP="008570A3">
      <w:pPr>
        <w:pStyle w:val="Sangradetextonormal"/>
        <w:spacing w:line="276" w:lineRule="auto"/>
        <w:ind w:left="0"/>
        <w:rPr>
          <w:rFonts w:ascii="Century Gothic" w:hAnsi="Century Gothic" w:cs="Arial"/>
          <w:szCs w:val="24"/>
        </w:rPr>
      </w:pPr>
    </w:p>
    <w:p w:rsidR="00A34604" w:rsidRPr="00A34604" w:rsidRDefault="00A34604" w:rsidP="00A34604">
      <w:pPr>
        <w:pStyle w:val="Sangradetextonormal"/>
        <w:spacing w:line="276" w:lineRule="auto"/>
        <w:rPr>
          <w:rFonts w:ascii="Century Gothic" w:hAnsi="Century Gothic" w:cs="Arial"/>
          <w:i/>
          <w:szCs w:val="24"/>
        </w:rPr>
      </w:pPr>
      <w:r w:rsidRPr="00A34604">
        <w:rPr>
          <w:rFonts w:ascii="Century Gothic" w:hAnsi="Century Gothic" w:cs="Arial"/>
          <w:i/>
          <w:szCs w:val="24"/>
        </w:rPr>
        <w:t>“(…) En lo previsto en este artículo, los procedimientos de liquidación oficial se ajustarán a lo establecido en el Estatuto Tributario, Libro V, Títulos I, IV, V y VI. Igualmente, adelantará el cobro coactivo de acuerdo con lo previsto en la Ley 1066 de 2006(…)”.</w:t>
      </w:r>
    </w:p>
    <w:p w:rsidR="009C1AB9" w:rsidRPr="00A34604" w:rsidRDefault="009C1AB9" w:rsidP="008570A3">
      <w:pPr>
        <w:pStyle w:val="Sangradetextonormal"/>
        <w:spacing w:line="276" w:lineRule="auto"/>
        <w:ind w:left="0"/>
        <w:rPr>
          <w:rFonts w:ascii="Century Gothic" w:hAnsi="Century Gothic" w:cs="Arial"/>
          <w:szCs w:val="24"/>
        </w:rPr>
      </w:pPr>
    </w:p>
    <w:p w:rsidR="00A34604" w:rsidRDefault="00A34604" w:rsidP="008570A3">
      <w:pPr>
        <w:pStyle w:val="Sangradetextonormal"/>
        <w:spacing w:line="276" w:lineRule="auto"/>
        <w:ind w:left="0"/>
        <w:rPr>
          <w:rFonts w:ascii="Century Gothic" w:hAnsi="Century Gothic" w:cs="Arial"/>
          <w:szCs w:val="24"/>
        </w:rPr>
      </w:pPr>
      <w:r w:rsidRPr="00A34604">
        <w:rPr>
          <w:rFonts w:ascii="Century Gothic" w:hAnsi="Century Gothic" w:cs="Arial"/>
          <w:szCs w:val="24"/>
        </w:rPr>
        <w:t xml:space="preserve">De igual </w:t>
      </w:r>
      <w:r>
        <w:rPr>
          <w:rFonts w:ascii="Century Gothic" w:hAnsi="Century Gothic" w:cs="Arial"/>
          <w:szCs w:val="24"/>
        </w:rPr>
        <w:t xml:space="preserve">manera, el Despacho observa que el artículo 559 del Estatuto Tributario se encuentra ubicado dentro del Título I del Libro V, por lo que su aplicación es pertinente para efectos de Liquidaciones Oficiales llevadas a cabo por la UGPP. Es así como la exigencia de presentación personal, al ser en este caso consecuencia del mandato de una Ley especial, prevalece por sobre las normas generales que relevan de esta carga procesal. </w:t>
      </w:r>
    </w:p>
    <w:p w:rsidR="00A34604" w:rsidRDefault="00A34604" w:rsidP="008570A3">
      <w:pPr>
        <w:pStyle w:val="Sangradetextonormal"/>
        <w:spacing w:line="276" w:lineRule="auto"/>
        <w:ind w:left="0"/>
        <w:rPr>
          <w:rFonts w:ascii="Century Gothic" w:hAnsi="Century Gothic" w:cs="Arial"/>
          <w:szCs w:val="24"/>
        </w:rPr>
      </w:pPr>
    </w:p>
    <w:p w:rsidR="00A34604" w:rsidRPr="00A34604" w:rsidRDefault="00A34604" w:rsidP="008570A3">
      <w:pPr>
        <w:pStyle w:val="Sangradetextonormal"/>
        <w:spacing w:line="276" w:lineRule="auto"/>
        <w:ind w:left="0"/>
        <w:rPr>
          <w:rFonts w:ascii="Century Gothic" w:hAnsi="Century Gothic" w:cs="Arial"/>
          <w:b/>
          <w:szCs w:val="24"/>
        </w:rPr>
      </w:pPr>
      <w:r w:rsidRPr="00A34604">
        <w:rPr>
          <w:rFonts w:ascii="Century Gothic" w:hAnsi="Century Gothic" w:cs="Arial"/>
          <w:b/>
          <w:szCs w:val="24"/>
        </w:rPr>
        <w:t xml:space="preserve">2.3.2. Sobre la procedencia de la acción de tutela </w:t>
      </w:r>
    </w:p>
    <w:p w:rsidR="00A34604" w:rsidRDefault="00A34604" w:rsidP="008570A3">
      <w:pPr>
        <w:pStyle w:val="Sangradetextonormal"/>
        <w:spacing w:line="276" w:lineRule="auto"/>
        <w:ind w:left="0"/>
        <w:rPr>
          <w:rFonts w:ascii="Century Gothic" w:hAnsi="Century Gothic" w:cs="Arial"/>
          <w:szCs w:val="24"/>
        </w:rPr>
      </w:pPr>
    </w:p>
    <w:p w:rsidR="00A34604" w:rsidRDefault="00A34604" w:rsidP="008570A3">
      <w:pPr>
        <w:pStyle w:val="Sangradetextonormal"/>
        <w:spacing w:line="276" w:lineRule="auto"/>
        <w:ind w:left="0"/>
        <w:rPr>
          <w:rFonts w:ascii="Century Gothic" w:hAnsi="Century Gothic" w:cs="Arial"/>
          <w:szCs w:val="24"/>
        </w:rPr>
      </w:pPr>
      <w:r>
        <w:rPr>
          <w:rFonts w:ascii="Century Gothic" w:hAnsi="Century Gothic" w:cs="Arial"/>
          <w:szCs w:val="24"/>
        </w:rPr>
        <w:t xml:space="preserve">Ahora bien. A tenor del estudio y análisis de las pruebas aportadas al proceso, resulta claro para este Despacho que el AUTO No. ADC-2019-00935 mediante el que se inadmitió el recurso de reconsideración, </w:t>
      </w:r>
      <w:r w:rsidR="00AF3FA5">
        <w:rPr>
          <w:rFonts w:ascii="Century Gothic" w:hAnsi="Century Gothic" w:cs="Arial"/>
          <w:szCs w:val="24"/>
        </w:rPr>
        <w:t xml:space="preserve">le </w:t>
      </w:r>
      <w:r>
        <w:rPr>
          <w:rFonts w:ascii="Century Gothic" w:hAnsi="Century Gothic" w:cs="Arial"/>
          <w:szCs w:val="24"/>
        </w:rPr>
        <w:t xml:space="preserve">otorgó 10 días hábiles a CONSTRUCCIONES CIVILES Y EQUIPOS SAS para que se sirviera subsanar el recurso interpuesto. Sin embargo, dicha subsanación no se realizó, motivo por el cual la UGPP se vio en la necesidad de negarlo. </w:t>
      </w:r>
    </w:p>
    <w:p w:rsidR="00A34604" w:rsidRDefault="00A34604" w:rsidP="008570A3">
      <w:pPr>
        <w:pStyle w:val="Sangradetextonormal"/>
        <w:spacing w:line="276" w:lineRule="auto"/>
        <w:ind w:left="0"/>
        <w:rPr>
          <w:rFonts w:ascii="Century Gothic" w:hAnsi="Century Gothic" w:cs="Arial"/>
          <w:szCs w:val="24"/>
        </w:rPr>
      </w:pPr>
    </w:p>
    <w:p w:rsidR="00A34604" w:rsidRDefault="00A34604" w:rsidP="008570A3">
      <w:pPr>
        <w:pStyle w:val="Sangradetextonormal"/>
        <w:spacing w:line="276" w:lineRule="auto"/>
        <w:ind w:left="0"/>
        <w:rPr>
          <w:rFonts w:ascii="Century Gothic" w:hAnsi="Century Gothic" w:cs="Arial"/>
          <w:szCs w:val="24"/>
        </w:rPr>
      </w:pPr>
      <w:r>
        <w:rPr>
          <w:rFonts w:ascii="Century Gothic" w:hAnsi="Century Gothic" w:cs="Arial"/>
          <w:szCs w:val="24"/>
        </w:rPr>
        <w:lastRenderedPageBreak/>
        <w:t>As</w:t>
      </w:r>
      <w:r w:rsidR="00AF3FA5">
        <w:rPr>
          <w:rFonts w:ascii="Century Gothic" w:hAnsi="Century Gothic" w:cs="Arial"/>
          <w:szCs w:val="24"/>
        </w:rPr>
        <w:t>i</w:t>
      </w:r>
      <w:r>
        <w:rPr>
          <w:rFonts w:ascii="Century Gothic" w:hAnsi="Century Gothic" w:cs="Arial"/>
          <w:szCs w:val="24"/>
        </w:rPr>
        <w:t xml:space="preserve">mismo, la sociedad CONSTRUCCIONES CIVILES VÍAS Y EQUIPOS SAS, contaba </w:t>
      </w:r>
      <w:r w:rsidR="00AF3FA5">
        <w:rPr>
          <w:rFonts w:ascii="Century Gothic" w:hAnsi="Century Gothic" w:cs="Arial"/>
          <w:szCs w:val="24"/>
        </w:rPr>
        <w:t xml:space="preserve">también </w:t>
      </w:r>
      <w:r>
        <w:rPr>
          <w:rFonts w:ascii="Century Gothic" w:hAnsi="Century Gothic" w:cs="Arial"/>
          <w:szCs w:val="24"/>
        </w:rPr>
        <w:t xml:space="preserve">con 10 días hábiles para interponer recurso de reposición en contra el auto que inadmitió, </w:t>
      </w:r>
      <w:r w:rsidR="00AF3FA5">
        <w:rPr>
          <w:rFonts w:ascii="Century Gothic" w:hAnsi="Century Gothic" w:cs="Arial"/>
          <w:szCs w:val="24"/>
        </w:rPr>
        <w:t xml:space="preserve">en caso </w:t>
      </w:r>
      <w:r>
        <w:rPr>
          <w:rFonts w:ascii="Century Gothic" w:hAnsi="Century Gothic" w:cs="Arial"/>
          <w:szCs w:val="24"/>
        </w:rPr>
        <w:t xml:space="preserve">de no estar de acuerdo con las consideraciones y justificaciones de derecho que </w:t>
      </w:r>
      <w:r w:rsidR="001F0ECC">
        <w:rPr>
          <w:rFonts w:ascii="Century Gothic" w:hAnsi="Century Gothic" w:cs="Arial"/>
          <w:szCs w:val="24"/>
        </w:rPr>
        <w:t xml:space="preserve">allí se exponían. No obstante, dicho recurso tampoco fue ejercido de manera oportuna por el aquí demandante. </w:t>
      </w:r>
    </w:p>
    <w:p w:rsidR="001F0ECC" w:rsidRDefault="001F0ECC" w:rsidP="008570A3">
      <w:pPr>
        <w:pStyle w:val="Sangradetextonormal"/>
        <w:spacing w:line="276" w:lineRule="auto"/>
        <w:ind w:left="0"/>
        <w:rPr>
          <w:rFonts w:ascii="Century Gothic" w:hAnsi="Century Gothic" w:cs="Arial"/>
          <w:szCs w:val="24"/>
        </w:rPr>
      </w:pPr>
    </w:p>
    <w:p w:rsidR="008570A3" w:rsidRPr="00026BF8" w:rsidRDefault="001F0ECC" w:rsidP="001177CF">
      <w:pPr>
        <w:pStyle w:val="Sangradetextonormal"/>
        <w:spacing w:line="276" w:lineRule="auto"/>
        <w:ind w:left="0"/>
        <w:rPr>
          <w:rFonts w:ascii="Century Gothic" w:eastAsia="Calibri" w:hAnsi="Century Gothic" w:cs="Arial"/>
          <w:lang w:val="x-none"/>
        </w:rPr>
      </w:pPr>
      <w:r>
        <w:rPr>
          <w:rFonts w:ascii="Century Gothic" w:hAnsi="Century Gothic" w:cs="Arial"/>
          <w:szCs w:val="24"/>
        </w:rPr>
        <w:t xml:space="preserve">De esta forma, es importante recordar que </w:t>
      </w:r>
      <w:r w:rsidR="001177CF">
        <w:rPr>
          <w:rFonts w:ascii="Century Gothic" w:hAnsi="Century Gothic" w:cs="Arial"/>
          <w:szCs w:val="24"/>
        </w:rPr>
        <w:t>según e</w:t>
      </w:r>
      <w:r w:rsidR="008570A3" w:rsidRPr="00A34604">
        <w:rPr>
          <w:rFonts w:ascii="Century Gothic" w:eastAsia="Calibri" w:hAnsi="Century Gothic" w:cs="Arial"/>
          <w:lang w:val="x-none"/>
        </w:rPr>
        <w:t xml:space="preserve">l artículo </w:t>
      </w:r>
      <w:r w:rsidR="008570A3" w:rsidRPr="00A34604">
        <w:rPr>
          <w:rFonts w:ascii="Century Gothic" w:eastAsia="Calibri" w:hAnsi="Century Gothic" w:cs="Arial"/>
          <w:lang w:val="es-CO"/>
        </w:rPr>
        <w:t>86 constitucional</w:t>
      </w:r>
      <w:r w:rsidR="008570A3" w:rsidRPr="00A34604">
        <w:rPr>
          <w:rFonts w:ascii="Century Gothic" w:eastAsia="Calibri" w:hAnsi="Century Gothic" w:cs="Arial"/>
          <w:lang w:val="x-none"/>
        </w:rPr>
        <w:t xml:space="preserve"> la acción de tutela es un mecanismo subsidiario para la protección de los derechos fundamentales de las personas, por lo que, si </w:t>
      </w:r>
      <w:r w:rsidR="008570A3" w:rsidRPr="00A34604">
        <w:rPr>
          <w:rFonts w:ascii="Century Gothic" w:eastAsia="Calibri" w:hAnsi="Century Gothic" w:cs="Arial"/>
          <w:lang w:val="es-CO"/>
        </w:rPr>
        <w:t>se dispone</w:t>
      </w:r>
      <w:r w:rsidR="008570A3" w:rsidRPr="00A34604">
        <w:rPr>
          <w:rFonts w:ascii="Century Gothic" w:eastAsia="Calibri" w:hAnsi="Century Gothic" w:cs="Arial"/>
          <w:lang w:val="x-none"/>
        </w:rPr>
        <w:t xml:space="preserve"> de otros medios de defensa, el amparo constitucional </w:t>
      </w:r>
      <w:r w:rsidR="008570A3" w:rsidRPr="00A34604">
        <w:rPr>
          <w:rFonts w:ascii="Century Gothic" w:eastAsia="Calibri" w:hAnsi="Century Gothic" w:cs="Arial"/>
          <w:lang w:val="es-CO"/>
        </w:rPr>
        <w:t xml:space="preserve">deviene </w:t>
      </w:r>
      <w:r w:rsidR="008570A3" w:rsidRPr="00A34604">
        <w:rPr>
          <w:rFonts w:ascii="Century Gothic" w:eastAsia="Calibri" w:hAnsi="Century Gothic" w:cs="Arial"/>
          <w:lang w:val="x-none"/>
        </w:rPr>
        <w:t xml:space="preserve">improcedente. </w:t>
      </w:r>
      <w:r w:rsidR="008570A3" w:rsidRPr="00A34604">
        <w:rPr>
          <w:rFonts w:ascii="Century Gothic" w:eastAsia="Calibri" w:hAnsi="Century Gothic" w:cs="Arial"/>
          <w:lang w:val="es-CO"/>
        </w:rPr>
        <w:t>De esta manera, se tiene que la</w:t>
      </w:r>
      <w:r w:rsidR="008570A3" w:rsidRPr="00A34604">
        <w:rPr>
          <w:rFonts w:ascii="Century Gothic" w:eastAsia="Calibri" w:hAnsi="Century Gothic" w:cs="Arial"/>
          <w:lang w:val="x-none"/>
        </w:rPr>
        <w:t xml:space="preserve"> acción de tutela </w:t>
      </w:r>
      <w:r w:rsidR="008570A3" w:rsidRPr="00A34604">
        <w:rPr>
          <w:rFonts w:ascii="Century Gothic" w:eastAsia="Calibri" w:hAnsi="Century Gothic" w:cs="Arial"/>
          <w:lang w:val="es-CO"/>
        </w:rPr>
        <w:t xml:space="preserve">consta de un </w:t>
      </w:r>
      <w:r w:rsidR="008570A3" w:rsidRPr="00A34604">
        <w:rPr>
          <w:rFonts w:ascii="Century Gothic" w:eastAsia="Calibri" w:hAnsi="Century Gothic" w:cs="Arial"/>
          <w:lang w:val="x-none"/>
        </w:rPr>
        <w:t xml:space="preserve">carácter </w:t>
      </w:r>
      <w:r w:rsidR="008570A3" w:rsidRPr="00A34604">
        <w:rPr>
          <w:rFonts w:ascii="Century Gothic" w:eastAsia="Calibri" w:hAnsi="Century Gothic" w:cs="Arial"/>
          <w:lang w:val="es-CO"/>
        </w:rPr>
        <w:t xml:space="preserve">esencialmente </w:t>
      </w:r>
      <w:r w:rsidR="008570A3" w:rsidRPr="00A34604">
        <w:rPr>
          <w:rFonts w:ascii="Century Gothic" w:eastAsia="Calibri" w:hAnsi="Century Gothic" w:cs="Arial"/>
          <w:lang w:val="x-none"/>
        </w:rPr>
        <w:t xml:space="preserve">subsidiario y residual, </w:t>
      </w:r>
      <w:r w:rsidR="008570A3" w:rsidRPr="00A34604">
        <w:rPr>
          <w:rFonts w:ascii="Century Gothic" w:eastAsia="Calibri" w:hAnsi="Century Gothic" w:cs="Arial"/>
          <w:lang w:val="es-CO"/>
        </w:rPr>
        <w:t xml:space="preserve">en tanto que al momento de resolver los conflictos, </w:t>
      </w:r>
      <w:r w:rsidR="008570A3" w:rsidRPr="00A34604">
        <w:rPr>
          <w:rFonts w:ascii="Century Gothic" w:eastAsia="Calibri" w:hAnsi="Century Gothic" w:cs="Arial"/>
          <w:lang w:val="x-none"/>
        </w:rPr>
        <w:t xml:space="preserve">primero </w:t>
      </w:r>
      <w:r w:rsidR="008570A3" w:rsidRPr="00A34604">
        <w:rPr>
          <w:rFonts w:ascii="Century Gothic" w:eastAsia="Calibri" w:hAnsi="Century Gothic" w:cs="Arial"/>
          <w:lang w:val="es-CO"/>
        </w:rPr>
        <w:t>debe recurrirse</w:t>
      </w:r>
      <w:r w:rsidR="008570A3" w:rsidRPr="00026BF8">
        <w:rPr>
          <w:rFonts w:ascii="Century Gothic" w:eastAsia="Calibri" w:hAnsi="Century Gothic" w:cs="Arial"/>
          <w:lang w:val="x-none"/>
        </w:rPr>
        <w:t xml:space="preserve"> a los mecanismos judiciales que el legislador previamente </w:t>
      </w:r>
      <w:r w:rsidR="008570A3" w:rsidRPr="00026BF8">
        <w:rPr>
          <w:rFonts w:ascii="Century Gothic" w:eastAsia="Calibri" w:hAnsi="Century Gothic" w:cs="Arial"/>
          <w:lang w:val="es-CO"/>
        </w:rPr>
        <w:t>ha</w:t>
      </w:r>
      <w:r w:rsidR="008570A3" w:rsidRPr="00026BF8">
        <w:rPr>
          <w:rFonts w:ascii="Century Gothic" w:eastAsia="Calibri" w:hAnsi="Century Gothic" w:cs="Arial"/>
          <w:lang w:val="x-none"/>
        </w:rPr>
        <w:t xml:space="preserve"> regulado.</w:t>
      </w:r>
    </w:p>
    <w:p w:rsidR="008570A3" w:rsidRPr="00026BF8" w:rsidRDefault="008570A3" w:rsidP="008570A3">
      <w:pPr>
        <w:spacing w:line="276" w:lineRule="auto"/>
        <w:ind w:left="708"/>
        <w:jc w:val="both"/>
        <w:rPr>
          <w:rFonts w:ascii="Century Gothic" w:eastAsia="Calibri" w:hAnsi="Century Gothic" w:cs="Arial"/>
          <w:lang w:val="x-none"/>
        </w:rPr>
      </w:pPr>
    </w:p>
    <w:p w:rsidR="001177CF" w:rsidRDefault="008570A3" w:rsidP="008570A3">
      <w:pPr>
        <w:spacing w:line="276" w:lineRule="auto"/>
        <w:jc w:val="both"/>
        <w:rPr>
          <w:rFonts w:ascii="Century Gothic" w:hAnsi="Century Gothic" w:cs="Arial"/>
          <w:lang w:val="es-CO"/>
        </w:rPr>
      </w:pPr>
      <w:r w:rsidRPr="00026BF8">
        <w:rPr>
          <w:rFonts w:ascii="Century Gothic" w:hAnsi="Century Gothic" w:cs="Arial"/>
          <w:lang w:val="es-CO"/>
        </w:rPr>
        <w:t xml:space="preserve">Para el presente caso, el accionante </w:t>
      </w:r>
      <w:r w:rsidR="001177CF">
        <w:rPr>
          <w:rFonts w:ascii="Century Gothic" w:hAnsi="Century Gothic" w:cs="Arial"/>
          <w:lang w:val="es-CO"/>
        </w:rPr>
        <w:t>contaba</w:t>
      </w:r>
      <w:r w:rsidRPr="00026BF8">
        <w:rPr>
          <w:rFonts w:ascii="Century Gothic" w:hAnsi="Century Gothic" w:cs="Arial"/>
          <w:lang w:val="es-CO"/>
        </w:rPr>
        <w:t xml:space="preserve"> con </w:t>
      </w:r>
      <w:r w:rsidR="001177CF">
        <w:rPr>
          <w:rFonts w:ascii="Century Gothic" w:hAnsi="Century Gothic" w:cs="Arial"/>
          <w:lang w:val="es-CO"/>
        </w:rPr>
        <w:t>otro medio de d</w:t>
      </w:r>
      <w:r w:rsidR="00A602E0">
        <w:rPr>
          <w:rFonts w:ascii="Century Gothic" w:hAnsi="Century Gothic" w:cs="Arial"/>
          <w:lang w:val="es-CO"/>
        </w:rPr>
        <w:t xml:space="preserve">efensa judicial, como lo era el medio de control </w:t>
      </w:r>
      <w:r w:rsidR="001177CF">
        <w:rPr>
          <w:rFonts w:ascii="Century Gothic" w:hAnsi="Century Gothic" w:cs="Arial"/>
          <w:lang w:val="es-CO"/>
        </w:rPr>
        <w:t xml:space="preserve">de nulidad y restablecimiento del derecho; sin embargo, no cumplió con el </w:t>
      </w:r>
      <w:r w:rsidR="00AF3FA5">
        <w:rPr>
          <w:rFonts w:ascii="Century Gothic" w:hAnsi="Century Gothic" w:cs="Arial"/>
          <w:lang w:val="es-CO"/>
        </w:rPr>
        <w:t>agotamiento de</w:t>
      </w:r>
      <w:r w:rsidR="001177CF">
        <w:rPr>
          <w:rFonts w:ascii="Century Gothic" w:hAnsi="Century Gothic" w:cs="Arial"/>
          <w:lang w:val="es-CO"/>
        </w:rPr>
        <w:t xml:space="preserve"> </w:t>
      </w:r>
      <w:r w:rsidR="00A602E0">
        <w:rPr>
          <w:rFonts w:ascii="Century Gothic" w:hAnsi="Century Gothic" w:cs="Arial"/>
          <w:lang w:val="es-CO"/>
        </w:rPr>
        <w:t>los recursos</w:t>
      </w:r>
      <w:r w:rsidR="001177CF">
        <w:rPr>
          <w:rFonts w:ascii="Century Gothic" w:hAnsi="Century Gothic" w:cs="Arial"/>
          <w:lang w:val="es-CO"/>
        </w:rPr>
        <w:t>, al no haber interpuesto en debida forma el recurso de reconsideración que nos ocupa.  Es por esto que</w:t>
      </w:r>
      <w:r w:rsidR="00090BA0">
        <w:rPr>
          <w:rFonts w:ascii="Century Gothic" w:hAnsi="Century Gothic" w:cs="Arial"/>
          <w:lang w:val="es-CO"/>
        </w:rPr>
        <w:t xml:space="preserve"> se</w:t>
      </w:r>
      <w:r w:rsidR="001177CF">
        <w:rPr>
          <w:rFonts w:ascii="Century Gothic" w:hAnsi="Century Gothic" w:cs="Arial"/>
          <w:lang w:val="es-CO"/>
        </w:rPr>
        <w:t xml:space="preserve"> solicita el amparo de tutela. </w:t>
      </w:r>
    </w:p>
    <w:p w:rsidR="001177CF" w:rsidRDefault="001177CF" w:rsidP="008570A3">
      <w:pPr>
        <w:spacing w:line="276" w:lineRule="auto"/>
        <w:jc w:val="both"/>
        <w:rPr>
          <w:rFonts w:ascii="Century Gothic" w:hAnsi="Century Gothic" w:cs="Arial"/>
          <w:lang w:val="es-CO"/>
        </w:rPr>
      </w:pPr>
    </w:p>
    <w:p w:rsidR="001177CF" w:rsidRPr="00026BF8" w:rsidRDefault="001177CF" w:rsidP="008570A3">
      <w:pPr>
        <w:spacing w:line="276" w:lineRule="auto"/>
        <w:jc w:val="both"/>
        <w:rPr>
          <w:rFonts w:ascii="Century Gothic" w:hAnsi="Century Gothic" w:cs="Arial"/>
          <w:lang w:val="es-CO"/>
        </w:rPr>
      </w:pPr>
      <w:r>
        <w:rPr>
          <w:rFonts w:ascii="Century Gothic" w:hAnsi="Century Gothic" w:cs="Arial"/>
          <w:lang w:val="es-CO"/>
        </w:rPr>
        <w:t xml:space="preserve">No obstante, es menester tener en cuenta los innumerables pronunciamientos de la Corte Constitucional </w:t>
      </w:r>
      <w:r w:rsidR="00600842">
        <w:rPr>
          <w:rFonts w:ascii="Century Gothic" w:hAnsi="Century Gothic" w:cs="Arial"/>
          <w:lang w:val="es-CO"/>
        </w:rPr>
        <w:t>relativos a</w:t>
      </w:r>
      <w:r>
        <w:rPr>
          <w:rFonts w:ascii="Century Gothic" w:hAnsi="Century Gothic" w:cs="Arial"/>
          <w:lang w:val="es-CO"/>
        </w:rPr>
        <w:t xml:space="preserve"> que la acción de tutela no es un mecanismo que </w:t>
      </w:r>
      <w:r w:rsidR="00600842">
        <w:rPr>
          <w:rFonts w:ascii="Century Gothic" w:hAnsi="Century Gothic" w:cs="Arial"/>
          <w:lang w:val="es-CO"/>
        </w:rPr>
        <w:t>cumpla con la función de</w:t>
      </w:r>
      <w:r>
        <w:rPr>
          <w:rFonts w:ascii="Century Gothic" w:hAnsi="Century Gothic" w:cs="Arial"/>
          <w:lang w:val="es-CO"/>
        </w:rPr>
        <w:t xml:space="preserve"> sup</w:t>
      </w:r>
      <w:r w:rsidR="00600842">
        <w:rPr>
          <w:rFonts w:ascii="Century Gothic" w:hAnsi="Century Gothic" w:cs="Arial"/>
          <w:lang w:val="es-CO"/>
        </w:rPr>
        <w:t>lir o corregir  los errores en que los administrados incurran a</w:t>
      </w:r>
      <w:r>
        <w:rPr>
          <w:rFonts w:ascii="Century Gothic" w:hAnsi="Century Gothic" w:cs="Arial"/>
          <w:lang w:val="es-CO"/>
        </w:rPr>
        <w:t xml:space="preserve"> la hora de ejercer los recursos con que cuentan</w:t>
      </w:r>
      <w:r w:rsidR="00600842">
        <w:rPr>
          <w:rFonts w:ascii="Century Gothic" w:hAnsi="Century Gothic" w:cs="Arial"/>
          <w:lang w:val="es-CO"/>
        </w:rPr>
        <w:t xml:space="preserve">. Así: </w:t>
      </w:r>
    </w:p>
    <w:p w:rsidR="008570A3" w:rsidRDefault="008570A3" w:rsidP="008570A3">
      <w:pPr>
        <w:pStyle w:val="Ttulo"/>
        <w:tabs>
          <w:tab w:val="left" w:pos="0"/>
          <w:tab w:val="left" w:pos="709"/>
          <w:tab w:val="left" w:pos="993"/>
        </w:tabs>
        <w:spacing w:line="276" w:lineRule="auto"/>
        <w:jc w:val="both"/>
        <w:rPr>
          <w:rFonts w:ascii="Century Gothic" w:hAnsi="Century Gothic" w:cs="Arial"/>
          <w:b w:val="0"/>
          <w:sz w:val="24"/>
          <w:szCs w:val="24"/>
          <w:highlight w:val="yellow"/>
        </w:rPr>
      </w:pPr>
    </w:p>
    <w:p w:rsidR="00600842" w:rsidRPr="00600842" w:rsidRDefault="00600842" w:rsidP="00600842">
      <w:pPr>
        <w:pStyle w:val="Ttulo"/>
        <w:tabs>
          <w:tab w:val="left" w:pos="0"/>
          <w:tab w:val="left" w:pos="709"/>
          <w:tab w:val="left" w:pos="993"/>
        </w:tabs>
        <w:spacing w:line="276" w:lineRule="auto"/>
        <w:ind w:left="708"/>
        <w:jc w:val="both"/>
        <w:rPr>
          <w:rFonts w:ascii="Century Gothic" w:hAnsi="Century Gothic" w:cs="Arial"/>
          <w:b w:val="0"/>
          <w:i/>
          <w:sz w:val="24"/>
          <w:szCs w:val="24"/>
          <w:highlight w:val="yellow"/>
        </w:rPr>
      </w:pPr>
      <w:r w:rsidRPr="00600842">
        <w:rPr>
          <w:rFonts w:ascii="Century Gothic" w:hAnsi="Century Gothic" w:cs="Arial"/>
          <w:b w:val="0"/>
          <w:i/>
          <w:sz w:val="24"/>
          <w:szCs w:val="24"/>
        </w:rPr>
        <w:t>“(…) De la lectura de las sentencias aludidas, se deprenden dos conclusiones, a saber: (i) la acción de tutela no es un mecanismo establecido para reabrir asuntos concluidos en las jurisdicciones ordinaria o contencioso administrativa; revivir términos procesales</w:t>
      </w:r>
      <w:r w:rsidRPr="00414A0B">
        <w:rPr>
          <w:rFonts w:ascii="Century Gothic" w:hAnsi="Century Gothic" w:cs="Arial"/>
          <w:b w:val="0"/>
          <w:i/>
          <w:sz w:val="24"/>
          <w:szCs w:val="24"/>
          <w:u w:val="single"/>
        </w:rPr>
        <w:t>; o, compensar el desinterés de quienes no acudieron, en la oportunidad legal, a los recursos ordinarios y extraordinarios de que disponían</w:t>
      </w:r>
      <w:r w:rsidRPr="00600842">
        <w:rPr>
          <w:rFonts w:ascii="Century Gothic" w:hAnsi="Century Gothic" w:cs="Arial"/>
          <w:b w:val="0"/>
          <w:i/>
          <w:sz w:val="24"/>
          <w:szCs w:val="24"/>
        </w:rPr>
        <w:t>; y, (ii) no obstante lo dicho, es preciso que en cada caso se verifique si acudir a los recursos referidos constituye una carga desproporcionada para el actor, ya sea, por su falta de eficacia a la luz de las circunstancias particulares, o cuando se evidencie la existencia de un perjuicio irremediable y este sea alegado por la parte interesada (…)”</w:t>
      </w:r>
      <w:r w:rsidR="00414A0B">
        <w:rPr>
          <w:rStyle w:val="Refdenotaalpie"/>
          <w:rFonts w:ascii="Century Gothic" w:hAnsi="Century Gothic" w:cs="Arial"/>
          <w:b w:val="0"/>
          <w:i/>
          <w:sz w:val="24"/>
          <w:szCs w:val="24"/>
        </w:rPr>
        <w:footnoteReference w:id="1"/>
      </w:r>
      <w:r w:rsidRPr="00600842">
        <w:rPr>
          <w:rFonts w:ascii="Century Gothic" w:hAnsi="Century Gothic" w:cs="Arial"/>
          <w:b w:val="0"/>
          <w:i/>
          <w:sz w:val="24"/>
          <w:szCs w:val="24"/>
        </w:rPr>
        <w:t>.</w:t>
      </w:r>
    </w:p>
    <w:p w:rsidR="008570A3" w:rsidRDefault="008570A3" w:rsidP="008570A3">
      <w:pPr>
        <w:spacing w:line="276" w:lineRule="auto"/>
        <w:jc w:val="both"/>
        <w:rPr>
          <w:rFonts w:ascii="Century Gothic" w:hAnsi="Century Gothic" w:cs="Arial"/>
          <w:lang w:val="es-CO"/>
        </w:rPr>
      </w:pPr>
    </w:p>
    <w:p w:rsidR="008570A3" w:rsidRPr="00026BF8" w:rsidRDefault="00AF3FA5" w:rsidP="008570A3">
      <w:pPr>
        <w:spacing w:line="276" w:lineRule="auto"/>
        <w:jc w:val="both"/>
        <w:rPr>
          <w:rFonts w:ascii="Century Gothic" w:hAnsi="Century Gothic" w:cs="Arial"/>
          <w:lang w:val="es-CO"/>
        </w:rPr>
      </w:pPr>
      <w:r>
        <w:rPr>
          <w:rFonts w:ascii="Century Gothic" w:hAnsi="Century Gothic" w:cs="Arial"/>
          <w:lang w:val="es-CO"/>
        </w:rPr>
        <w:t>Es por esto que, una vez estudiados los</w:t>
      </w:r>
      <w:r w:rsidR="00090BA0">
        <w:rPr>
          <w:rFonts w:ascii="Century Gothic" w:hAnsi="Century Gothic" w:cs="Arial"/>
          <w:lang w:val="es-CO"/>
        </w:rPr>
        <w:t xml:space="preserve"> hechos relatados en la demanda</w:t>
      </w:r>
      <w:r>
        <w:rPr>
          <w:rFonts w:ascii="Century Gothic" w:hAnsi="Century Gothic" w:cs="Arial"/>
          <w:lang w:val="es-CO"/>
        </w:rPr>
        <w:t xml:space="preserve"> y las pruebas aportadas</w:t>
      </w:r>
      <w:r w:rsidR="00090BA0">
        <w:rPr>
          <w:rFonts w:ascii="Century Gothic" w:hAnsi="Century Gothic" w:cs="Arial"/>
          <w:lang w:val="es-CO"/>
        </w:rPr>
        <w:t>,</w:t>
      </w:r>
      <w:r>
        <w:rPr>
          <w:rFonts w:ascii="Century Gothic" w:hAnsi="Century Gothic" w:cs="Arial"/>
          <w:lang w:val="es-CO"/>
        </w:rPr>
        <w:t xml:space="preserve"> el Despacho</w:t>
      </w:r>
      <w:r w:rsidR="00090BA0">
        <w:rPr>
          <w:rFonts w:ascii="Century Gothic" w:hAnsi="Century Gothic" w:cs="Arial"/>
          <w:lang w:val="es-CO"/>
        </w:rPr>
        <w:t xml:space="preserve"> no encuentra explicación alguna que justifique el por qué CONSTRUCCIONES CIVILES VÍAS Y EQUIPOS</w:t>
      </w:r>
      <w:r>
        <w:rPr>
          <w:rFonts w:ascii="Century Gothic" w:hAnsi="Century Gothic" w:cs="Arial"/>
          <w:lang w:val="es-CO"/>
        </w:rPr>
        <w:t xml:space="preserve"> SAS</w:t>
      </w:r>
      <w:r w:rsidR="00090BA0">
        <w:rPr>
          <w:rFonts w:ascii="Century Gothic" w:hAnsi="Century Gothic" w:cs="Arial"/>
          <w:lang w:val="es-CO"/>
        </w:rPr>
        <w:t xml:space="preserve"> no subsanó o repuso el auto que inadmitió el recurso de reconsideración</w:t>
      </w:r>
      <w:r>
        <w:rPr>
          <w:rFonts w:ascii="Century Gothic" w:hAnsi="Century Gothic" w:cs="Arial"/>
          <w:lang w:val="es-CO"/>
        </w:rPr>
        <w:t xml:space="preserve"> en contra de la Resolución Sancionatoria emitida por la UGPP; razón por la cual</w:t>
      </w:r>
      <w:r w:rsidR="00090BA0">
        <w:rPr>
          <w:rFonts w:ascii="Century Gothic" w:hAnsi="Century Gothic" w:cs="Arial"/>
          <w:lang w:val="es-CO"/>
        </w:rPr>
        <w:t xml:space="preserve"> </w:t>
      </w:r>
      <w:r w:rsidR="00030E60">
        <w:rPr>
          <w:rFonts w:ascii="Century Gothic" w:hAnsi="Century Gothic" w:cs="Arial"/>
          <w:lang w:val="es-CO"/>
        </w:rPr>
        <w:t>no se tutelará el</w:t>
      </w:r>
      <w:r w:rsidR="008570A3" w:rsidRPr="00026BF8">
        <w:rPr>
          <w:rFonts w:ascii="Century Gothic" w:hAnsi="Century Gothic" w:cs="Arial"/>
          <w:lang w:val="es-CO"/>
        </w:rPr>
        <w:t xml:space="preserve"> derecho fundamental </w:t>
      </w:r>
      <w:r w:rsidR="009C1AB9">
        <w:rPr>
          <w:rFonts w:ascii="Century Gothic" w:hAnsi="Century Gothic" w:cs="Arial"/>
          <w:lang w:val="es-CO"/>
        </w:rPr>
        <w:t xml:space="preserve">alegado por </w:t>
      </w:r>
      <w:r w:rsidR="008570A3" w:rsidRPr="00026BF8">
        <w:rPr>
          <w:rFonts w:ascii="Century Gothic" w:hAnsi="Century Gothic" w:cs="Arial"/>
          <w:lang w:val="es-CO"/>
        </w:rPr>
        <w:t xml:space="preserve">el actor, </w:t>
      </w:r>
      <w:r w:rsidR="00090BA0">
        <w:rPr>
          <w:rFonts w:ascii="Century Gothic" w:hAnsi="Century Gothic" w:cs="Arial"/>
          <w:lang w:val="es-CO"/>
        </w:rPr>
        <w:t>en tanto que</w:t>
      </w:r>
      <w:r w:rsidR="008570A3" w:rsidRPr="00026BF8">
        <w:rPr>
          <w:rFonts w:ascii="Century Gothic" w:hAnsi="Century Gothic" w:cs="Arial"/>
          <w:lang w:val="es-CO"/>
        </w:rPr>
        <w:t xml:space="preserve"> la acción de tutela no es el medi</w:t>
      </w:r>
      <w:r w:rsidR="00030E60">
        <w:rPr>
          <w:rFonts w:ascii="Century Gothic" w:hAnsi="Century Gothic" w:cs="Arial"/>
          <w:lang w:val="es-CO"/>
        </w:rPr>
        <w:t>o</w:t>
      </w:r>
      <w:r w:rsidR="009C1AB9">
        <w:rPr>
          <w:rFonts w:ascii="Century Gothic" w:hAnsi="Century Gothic" w:cs="Arial"/>
          <w:lang w:val="es-CO"/>
        </w:rPr>
        <w:t xml:space="preserve"> apropiado para su protección</w:t>
      </w:r>
      <w:r>
        <w:rPr>
          <w:rFonts w:ascii="Century Gothic" w:hAnsi="Century Gothic" w:cs="Arial"/>
          <w:lang w:val="es-CO"/>
        </w:rPr>
        <w:t>, y no está diseñada para evadir las cargas que reposan en cabeza de cada uno de los sujetos de derecho, a la hora de ejercer los mecanismos que la Ley les otorga</w:t>
      </w:r>
      <w:r w:rsidR="009C1AB9">
        <w:rPr>
          <w:rFonts w:ascii="Century Gothic" w:hAnsi="Century Gothic" w:cs="Arial"/>
          <w:lang w:val="es-CO"/>
        </w:rPr>
        <w:t>.</w:t>
      </w:r>
    </w:p>
    <w:p w:rsidR="008570A3" w:rsidRPr="00026BF8" w:rsidRDefault="008570A3" w:rsidP="008570A3">
      <w:pPr>
        <w:spacing w:line="276" w:lineRule="auto"/>
        <w:jc w:val="both"/>
        <w:rPr>
          <w:rFonts w:ascii="Century Gothic" w:hAnsi="Century Gothic" w:cs="Arial"/>
          <w:lang w:val="es-CO"/>
        </w:rPr>
      </w:pPr>
    </w:p>
    <w:p w:rsidR="008570A3" w:rsidRPr="00026BF8" w:rsidRDefault="008570A3" w:rsidP="008570A3">
      <w:pPr>
        <w:spacing w:line="276" w:lineRule="auto"/>
        <w:jc w:val="both"/>
        <w:rPr>
          <w:rFonts w:ascii="Century Gothic" w:hAnsi="Century Gothic" w:cs="Arial"/>
          <w:lang w:val="es-CO"/>
        </w:rPr>
      </w:pPr>
      <w:r w:rsidRPr="00026BF8">
        <w:rPr>
          <w:rFonts w:ascii="Century Gothic" w:hAnsi="Century Gothic" w:cs="Arial"/>
          <w:lang w:val="es-CO"/>
        </w:rPr>
        <w:t xml:space="preserve">En mérito de lo expuesto, el </w:t>
      </w:r>
      <w:r w:rsidRPr="00026BF8">
        <w:rPr>
          <w:rFonts w:ascii="Century Gothic" w:hAnsi="Century Gothic" w:cs="Arial"/>
          <w:b/>
          <w:lang w:val="es-CO"/>
        </w:rPr>
        <w:t>JUZGADO TREINTA Y CUATRO (34) ADMINISTRATIVO DEL CIRCUITO DE BOGOTÁ</w:t>
      </w:r>
      <w:r w:rsidRPr="00026BF8">
        <w:rPr>
          <w:rFonts w:ascii="Century Gothic" w:hAnsi="Century Gothic" w:cs="Arial"/>
          <w:lang w:val="es-CO"/>
        </w:rPr>
        <w:t xml:space="preserve">, administrando justicia en nombre de la República de Colombia y por autoridad de la ley, </w:t>
      </w:r>
    </w:p>
    <w:p w:rsidR="008570A3" w:rsidRPr="00026BF8" w:rsidRDefault="008570A3" w:rsidP="008570A3">
      <w:pPr>
        <w:pStyle w:val="Sangradetextonormal"/>
        <w:spacing w:line="276" w:lineRule="auto"/>
        <w:ind w:left="0"/>
        <w:rPr>
          <w:rFonts w:ascii="Century Gothic" w:hAnsi="Century Gothic" w:cs="Arial"/>
          <w:szCs w:val="24"/>
          <w:lang w:val="es-CO"/>
        </w:rPr>
      </w:pPr>
    </w:p>
    <w:p w:rsidR="008570A3" w:rsidRPr="00026BF8" w:rsidRDefault="008570A3" w:rsidP="008570A3">
      <w:pPr>
        <w:pStyle w:val="Sangradetextonormal"/>
        <w:spacing w:line="276" w:lineRule="auto"/>
        <w:ind w:left="0"/>
        <w:jc w:val="center"/>
        <w:rPr>
          <w:rFonts w:ascii="Century Gothic" w:hAnsi="Century Gothic" w:cs="Arial"/>
          <w:b/>
          <w:szCs w:val="24"/>
          <w:lang w:val="es-CO"/>
        </w:rPr>
      </w:pPr>
      <w:r w:rsidRPr="00026BF8">
        <w:rPr>
          <w:rFonts w:ascii="Century Gothic" w:hAnsi="Century Gothic" w:cs="Arial"/>
          <w:b/>
          <w:szCs w:val="24"/>
          <w:lang w:val="es-CO"/>
        </w:rPr>
        <w:t>FALLA:</w:t>
      </w:r>
    </w:p>
    <w:p w:rsidR="008570A3" w:rsidRPr="00026BF8" w:rsidRDefault="008570A3" w:rsidP="008570A3">
      <w:pPr>
        <w:pStyle w:val="Sangradetextonormal"/>
        <w:spacing w:line="276" w:lineRule="auto"/>
        <w:ind w:left="0"/>
        <w:jc w:val="center"/>
        <w:rPr>
          <w:rFonts w:ascii="Century Gothic" w:hAnsi="Century Gothic" w:cs="Arial"/>
          <w:b/>
          <w:szCs w:val="24"/>
          <w:highlight w:val="green"/>
          <w:lang w:val="es-CO"/>
        </w:rPr>
      </w:pPr>
    </w:p>
    <w:p w:rsidR="008570A3" w:rsidRPr="00026BF8" w:rsidRDefault="008570A3" w:rsidP="008570A3">
      <w:pPr>
        <w:spacing w:line="276" w:lineRule="auto"/>
        <w:jc w:val="both"/>
        <w:rPr>
          <w:rFonts w:ascii="Century Gothic" w:hAnsi="Century Gothic" w:cs="Arial"/>
          <w:b/>
          <w:noProof/>
          <w:lang w:val="es-CO"/>
        </w:rPr>
      </w:pPr>
      <w:r w:rsidRPr="00026BF8">
        <w:rPr>
          <w:rFonts w:ascii="Century Gothic" w:hAnsi="Century Gothic" w:cs="Arial"/>
          <w:b/>
          <w:noProof/>
          <w:lang w:val="es-CO"/>
        </w:rPr>
        <w:t xml:space="preserve">PRIMERO: </w:t>
      </w:r>
      <w:r>
        <w:rPr>
          <w:rFonts w:ascii="Century Gothic" w:hAnsi="Century Gothic" w:cs="Arial"/>
          <w:b/>
          <w:noProof/>
          <w:lang w:val="es-CO"/>
        </w:rPr>
        <w:t>NEGAR</w:t>
      </w:r>
      <w:r w:rsidRPr="00026BF8">
        <w:rPr>
          <w:rFonts w:ascii="Century Gothic" w:hAnsi="Century Gothic" w:cs="Arial"/>
          <w:b/>
          <w:noProof/>
          <w:lang w:val="es-CO"/>
        </w:rPr>
        <w:t xml:space="preserve"> </w:t>
      </w:r>
      <w:r w:rsidRPr="00026BF8">
        <w:rPr>
          <w:rFonts w:ascii="Century Gothic" w:hAnsi="Century Gothic" w:cs="Arial"/>
          <w:noProof/>
          <w:lang w:val="es-CO"/>
        </w:rPr>
        <w:t xml:space="preserve">por improcedente la Acción de Tutela impetrada por </w:t>
      </w:r>
      <w:r w:rsidR="00030E60">
        <w:rPr>
          <w:rFonts w:ascii="Century Gothic" w:hAnsi="Century Gothic" w:cs="Arial"/>
          <w:noProof/>
          <w:lang w:val="es-CO"/>
        </w:rPr>
        <w:t>la sociedad CONSTRUCCIONES CIVILES VÍAS Y EQUÍPOS S.A.S</w:t>
      </w:r>
      <w:r w:rsidRPr="00026BF8">
        <w:rPr>
          <w:rFonts w:ascii="Century Gothic" w:hAnsi="Century Gothic" w:cs="Arial"/>
          <w:noProof/>
          <w:lang w:val="es-CO"/>
        </w:rPr>
        <w:t>, por las razones expuestas en la parte motiva de esta providencia.</w:t>
      </w:r>
    </w:p>
    <w:p w:rsidR="008570A3" w:rsidRPr="00026BF8" w:rsidRDefault="008570A3" w:rsidP="008570A3">
      <w:pPr>
        <w:spacing w:line="276" w:lineRule="auto"/>
        <w:jc w:val="both"/>
        <w:rPr>
          <w:rFonts w:ascii="Century Gothic" w:hAnsi="Century Gothic" w:cs="Arial"/>
          <w:b/>
          <w:noProof/>
          <w:lang w:val="es-CO"/>
        </w:rPr>
      </w:pPr>
    </w:p>
    <w:p w:rsidR="008570A3" w:rsidRPr="00026BF8" w:rsidRDefault="008570A3" w:rsidP="008570A3">
      <w:pPr>
        <w:spacing w:line="276" w:lineRule="auto"/>
        <w:jc w:val="both"/>
        <w:rPr>
          <w:rFonts w:ascii="Century Gothic" w:hAnsi="Century Gothic" w:cs="Arial"/>
          <w:b/>
          <w:noProof/>
          <w:lang w:val="es-CO"/>
        </w:rPr>
      </w:pPr>
      <w:r w:rsidRPr="00026BF8">
        <w:rPr>
          <w:rFonts w:ascii="Century Gothic" w:hAnsi="Century Gothic" w:cs="Arial"/>
          <w:b/>
          <w:noProof/>
          <w:lang w:val="es-CO"/>
        </w:rPr>
        <w:t xml:space="preserve">SEGUNDO: </w:t>
      </w:r>
      <w:r w:rsidRPr="007D5BA2">
        <w:rPr>
          <w:rFonts w:ascii="Century Gothic" w:hAnsi="Century Gothic" w:cs="Arial"/>
          <w:b/>
          <w:noProof/>
          <w:lang w:val="es-CO"/>
        </w:rPr>
        <w:t>COMUNICAR</w:t>
      </w:r>
      <w:r w:rsidRPr="00026BF8">
        <w:rPr>
          <w:rFonts w:ascii="Century Gothic" w:hAnsi="Century Gothic" w:cs="Arial"/>
          <w:noProof/>
          <w:lang w:val="es-CO"/>
        </w:rPr>
        <w:t xml:space="preserve"> por el medio más expedito la presente providencia al accionante y al accionado.</w:t>
      </w:r>
    </w:p>
    <w:p w:rsidR="008570A3" w:rsidRPr="00026BF8" w:rsidRDefault="008570A3" w:rsidP="008570A3">
      <w:pPr>
        <w:spacing w:line="276" w:lineRule="auto"/>
        <w:jc w:val="both"/>
        <w:rPr>
          <w:rFonts w:ascii="Century Gothic" w:hAnsi="Century Gothic" w:cs="Arial"/>
          <w:b/>
          <w:noProof/>
          <w:lang w:val="es-CO"/>
        </w:rPr>
      </w:pPr>
    </w:p>
    <w:p w:rsidR="008570A3" w:rsidRPr="00026BF8" w:rsidRDefault="008570A3" w:rsidP="008570A3">
      <w:pPr>
        <w:spacing w:line="276" w:lineRule="auto"/>
        <w:jc w:val="both"/>
        <w:rPr>
          <w:rFonts w:ascii="Century Gothic" w:hAnsi="Century Gothic" w:cs="Arial"/>
          <w:b/>
          <w:noProof/>
          <w:lang w:val="es-CO"/>
        </w:rPr>
      </w:pPr>
      <w:r w:rsidRPr="00026BF8">
        <w:rPr>
          <w:rFonts w:ascii="Century Gothic" w:hAnsi="Century Gothic" w:cs="Arial"/>
          <w:b/>
          <w:noProof/>
          <w:lang w:val="es-CO"/>
        </w:rPr>
        <w:t xml:space="preserve">TERCERO: </w:t>
      </w:r>
      <w:r w:rsidRPr="00026BF8">
        <w:rPr>
          <w:rFonts w:ascii="Century Gothic" w:hAnsi="Century Gothic" w:cs="Arial"/>
          <w:noProof/>
          <w:lang w:val="es-CO"/>
        </w:rPr>
        <w:t>En caso de que la presente providencia no fuere impugnada, remítase, para efectos de su revisión, a la Honorable Corte Constitucional, en los términos del artículo 31 del Decreto - Ley 2591 de 1991.</w:t>
      </w:r>
    </w:p>
    <w:p w:rsidR="008570A3" w:rsidRPr="00026BF8" w:rsidRDefault="008570A3" w:rsidP="008570A3">
      <w:pPr>
        <w:spacing w:line="276" w:lineRule="auto"/>
        <w:jc w:val="both"/>
        <w:rPr>
          <w:rFonts w:ascii="Century Gothic" w:hAnsi="Century Gothic" w:cs="Arial"/>
          <w:lang w:val="es-CO"/>
        </w:rPr>
      </w:pPr>
    </w:p>
    <w:p w:rsidR="008570A3" w:rsidRPr="00026BF8" w:rsidRDefault="008570A3" w:rsidP="008570A3">
      <w:pPr>
        <w:pStyle w:val="Sangra2detindependiente"/>
        <w:spacing w:line="276" w:lineRule="auto"/>
        <w:ind w:firstLine="0"/>
        <w:rPr>
          <w:rFonts w:ascii="Century Gothic" w:hAnsi="Century Gothic" w:cs="Arial"/>
          <w:b/>
          <w:szCs w:val="24"/>
          <w:lang w:val="es-CO"/>
        </w:rPr>
      </w:pPr>
      <w:r w:rsidRPr="00026BF8">
        <w:rPr>
          <w:rFonts w:ascii="Century Gothic" w:hAnsi="Century Gothic" w:cs="Arial"/>
          <w:b/>
          <w:szCs w:val="24"/>
          <w:lang w:val="es-CO"/>
        </w:rPr>
        <w:t>CÓPIESE, NOTIFÍQUESE y CÚMPLASE,</w:t>
      </w:r>
    </w:p>
    <w:p w:rsidR="008570A3" w:rsidRPr="008570A3" w:rsidRDefault="008570A3" w:rsidP="008570A3">
      <w:pPr>
        <w:pStyle w:val="Sangra2detindependiente"/>
        <w:spacing w:line="276" w:lineRule="auto"/>
        <w:ind w:firstLine="0"/>
        <w:rPr>
          <w:rFonts w:ascii="Century Gothic" w:hAnsi="Century Gothic" w:cs="Arial"/>
          <w:b/>
          <w:szCs w:val="24"/>
          <w:lang w:val="es-CO"/>
        </w:rPr>
      </w:pPr>
    </w:p>
    <w:p w:rsidR="008570A3" w:rsidRPr="008570A3" w:rsidRDefault="008570A3" w:rsidP="008570A3">
      <w:pPr>
        <w:spacing w:line="276" w:lineRule="auto"/>
        <w:jc w:val="center"/>
        <w:rPr>
          <w:rFonts w:ascii="Century Gothic" w:hAnsi="Century Gothic" w:cs="Arial"/>
          <w:b/>
          <w:lang w:val="es-CO"/>
        </w:rPr>
      </w:pPr>
      <w:r w:rsidRPr="008570A3">
        <w:rPr>
          <w:rFonts w:ascii="Century Gothic" w:hAnsi="Century Gothic" w:cs="Arial"/>
          <w:b/>
          <w:lang w:val="es-CO"/>
        </w:rPr>
        <w:t>LUIS GABRIEL AHUMADA PERDOMO</w:t>
      </w:r>
    </w:p>
    <w:p w:rsidR="008570A3" w:rsidRPr="008570A3" w:rsidRDefault="008570A3" w:rsidP="008570A3">
      <w:pPr>
        <w:spacing w:line="276" w:lineRule="auto"/>
        <w:jc w:val="center"/>
        <w:rPr>
          <w:rFonts w:ascii="Century Gothic" w:hAnsi="Century Gothic" w:cs="Arial"/>
          <w:lang w:val="es-CO"/>
        </w:rPr>
      </w:pPr>
      <w:r w:rsidRPr="008570A3">
        <w:rPr>
          <w:rFonts w:ascii="Century Gothic" w:hAnsi="Century Gothic" w:cs="Arial"/>
          <w:lang w:val="es-CO"/>
        </w:rPr>
        <w:t>Juez</w:t>
      </w:r>
    </w:p>
    <w:p w:rsidR="008570A3" w:rsidRPr="00030E60" w:rsidRDefault="008570A3" w:rsidP="008570A3">
      <w:pPr>
        <w:spacing w:line="276" w:lineRule="auto"/>
        <w:jc w:val="both"/>
        <w:rPr>
          <w:rFonts w:ascii="Century Gothic" w:hAnsi="Century Gothic" w:cs="Arial"/>
          <w:sz w:val="16"/>
          <w:szCs w:val="16"/>
          <w:lang w:val="es-CO"/>
        </w:rPr>
      </w:pPr>
      <w:r w:rsidRPr="00030E60">
        <w:rPr>
          <w:rFonts w:ascii="Century Gothic" w:hAnsi="Century Gothic" w:cs="Arial"/>
          <w:sz w:val="16"/>
          <w:szCs w:val="16"/>
          <w:lang w:val="es-CO"/>
        </w:rPr>
        <w:t>AMRA</w:t>
      </w:r>
    </w:p>
    <w:p w:rsidR="008570A3" w:rsidRPr="008570A3" w:rsidRDefault="008570A3" w:rsidP="008570A3">
      <w:pPr>
        <w:spacing w:line="276" w:lineRule="auto"/>
        <w:rPr>
          <w:rFonts w:ascii="Century Gothic" w:hAnsi="Century Gothic" w:cs="Arial"/>
          <w:lang w:val="es-CO"/>
        </w:rPr>
      </w:pPr>
    </w:p>
    <w:p w:rsidR="008570A3" w:rsidRPr="008570A3" w:rsidRDefault="008570A3" w:rsidP="008570A3">
      <w:pPr>
        <w:spacing w:line="276" w:lineRule="auto"/>
        <w:rPr>
          <w:rFonts w:ascii="Century Gothic" w:hAnsi="Century Gothic" w:cs="Arial"/>
          <w:lang w:val="es-CO"/>
        </w:rPr>
      </w:pPr>
    </w:p>
    <w:p w:rsidR="008570A3" w:rsidRPr="008570A3" w:rsidRDefault="008570A3" w:rsidP="008570A3">
      <w:pPr>
        <w:spacing w:line="276" w:lineRule="auto"/>
        <w:rPr>
          <w:rFonts w:ascii="Century Gothic" w:hAnsi="Century Gothic" w:cs="Arial"/>
          <w:lang w:val="es-CO"/>
        </w:rPr>
      </w:pPr>
    </w:p>
    <w:p w:rsidR="008570A3" w:rsidRPr="008570A3" w:rsidRDefault="008570A3" w:rsidP="008570A3">
      <w:pPr>
        <w:spacing w:line="276" w:lineRule="auto"/>
        <w:rPr>
          <w:rFonts w:ascii="Century Gothic" w:hAnsi="Century Gothic" w:cs="Arial"/>
          <w:lang w:val="es-CO"/>
        </w:rPr>
      </w:pPr>
    </w:p>
    <w:p w:rsidR="008570A3" w:rsidRPr="008570A3" w:rsidRDefault="008570A3" w:rsidP="008570A3">
      <w:pPr>
        <w:spacing w:line="276" w:lineRule="auto"/>
        <w:rPr>
          <w:rFonts w:ascii="Century Gothic" w:hAnsi="Century Gothic" w:cs="Arial"/>
          <w:lang w:val="es-CO"/>
        </w:rPr>
      </w:pPr>
    </w:p>
    <w:p w:rsidR="008570A3" w:rsidRPr="008570A3" w:rsidRDefault="008570A3" w:rsidP="008570A3">
      <w:pPr>
        <w:spacing w:line="276" w:lineRule="auto"/>
        <w:rPr>
          <w:rFonts w:ascii="Century Gothic" w:hAnsi="Century Gothic" w:cs="Arial"/>
        </w:rPr>
      </w:pPr>
    </w:p>
    <w:p w:rsidR="008570A3" w:rsidRPr="008570A3" w:rsidRDefault="008570A3" w:rsidP="008570A3">
      <w:pPr>
        <w:spacing w:line="276" w:lineRule="auto"/>
        <w:rPr>
          <w:rFonts w:ascii="Century Gothic" w:hAnsi="Century Gothic" w:cs="Arial"/>
        </w:rPr>
      </w:pPr>
    </w:p>
    <w:p w:rsidR="008570A3" w:rsidRPr="008570A3" w:rsidRDefault="008570A3" w:rsidP="008570A3">
      <w:pPr>
        <w:spacing w:line="276" w:lineRule="auto"/>
        <w:rPr>
          <w:rFonts w:ascii="Century Gothic" w:hAnsi="Century Gothic"/>
        </w:rPr>
      </w:pPr>
    </w:p>
    <w:p w:rsidR="0099333B" w:rsidRPr="008570A3" w:rsidRDefault="0099333B" w:rsidP="008570A3">
      <w:pPr>
        <w:spacing w:line="276" w:lineRule="auto"/>
        <w:rPr>
          <w:rFonts w:ascii="Century Gothic" w:hAnsi="Century Gothic"/>
        </w:rPr>
      </w:pPr>
    </w:p>
    <w:sectPr w:rsidR="0099333B" w:rsidRPr="008570A3" w:rsidSect="00600842">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6F7" w:rsidRDefault="008856F7" w:rsidP="008570A3">
      <w:r>
        <w:separator/>
      </w:r>
    </w:p>
  </w:endnote>
  <w:endnote w:type="continuationSeparator" w:id="0">
    <w:p w:rsidR="008856F7" w:rsidRDefault="008856F7" w:rsidP="0085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842" w:rsidRPr="002257EC" w:rsidRDefault="00600842" w:rsidP="00600842">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6F7" w:rsidRDefault="008856F7" w:rsidP="008570A3">
      <w:r>
        <w:separator/>
      </w:r>
    </w:p>
  </w:footnote>
  <w:footnote w:type="continuationSeparator" w:id="0">
    <w:p w:rsidR="008856F7" w:rsidRDefault="008856F7" w:rsidP="008570A3">
      <w:r>
        <w:continuationSeparator/>
      </w:r>
    </w:p>
  </w:footnote>
  <w:footnote w:id="1">
    <w:p w:rsidR="00414A0B" w:rsidRPr="00414A0B" w:rsidRDefault="00414A0B" w:rsidP="00414A0B">
      <w:pPr>
        <w:pStyle w:val="Textonotapie"/>
        <w:jc w:val="both"/>
        <w:rPr>
          <w:rFonts w:ascii="Century Gothic" w:hAnsi="Century Gothic"/>
          <w:bCs/>
          <w:color w:val="2D2D2D"/>
          <w:sz w:val="16"/>
          <w:szCs w:val="16"/>
          <w:shd w:val="clear" w:color="auto" w:fill="FFFFFF"/>
        </w:rPr>
      </w:pPr>
      <w:r w:rsidRPr="00414A0B">
        <w:rPr>
          <w:rStyle w:val="Refdenotaalpie"/>
          <w:rFonts w:ascii="Century Gothic" w:hAnsi="Century Gothic"/>
          <w:sz w:val="16"/>
          <w:szCs w:val="16"/>
        </w:rPr>
        <w:footnoteRef/>
      </w:r>
      <w:r w:rsidRPr="00414A0B">
        <w:rPr>
          <w:rFonts w:ascii="Century Gothic" w:hAnsi="Century Gothic"/>
          <w:sz w:val="16"/>
          <w:szCs w:val="16"/>
        </w:rPr>
        <w:t xml:space="preserve"> </w:t>
      </w:r>
      <w:r w:rsidRPr="00414A0B">
        <w:rPr>
          <w:rFonts w:ascii="Century Gothic" w:hAnsi="Century Gothic"/>
          <w:bCs/>
          <w:color w:val="2D2D2D"/>
          <w:sz w:val="16"/>
          <w:szCs w:val="16"/>
          <w:shd w:val="clear" w:color="auto" w:fill="FFFFFF"/>
        </w:rPr>
        <w:t>Sentencia T-180/18 Asunto: Acción de tutela instaurada por el señor Luis Antonio Peña Rodríguez, contra la Sala Laboral del Tribunal Superior de Bogotá, el Juzgado Veintisiete Laboral del Circuito de Bogotá, la Administradora Colombiana de Pensiones –Colpensiones- y el Ministerio de Hacienda y Crédito Público. Magistrado Ponente: LUIS GUILLERMO GUERRERO PÉREZ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842" w:rsidRPr="008570A3" w:rsidRDefault="00600842" w:rsidP="00600842">
    <w:pPr>
      <w:pStyle w:val="Encabezado"/>
      <w:tabs>
        <w:tab w:val="left" w:pos="8789"/>
      </w:tabs>
      <w:ind w:right="51"/>
      <w:jc w:val="right"/>
      <w:rPr>
        <w:rFonts w:ascii="Century Gothic" w:hAnsi="Century Gothic" w:cs="Tahoma"/>
        <w:smallCaps/>
        <w:sz w:val="16"/>
        <w:szCs w:val="16"/>
        <w:lang w:val="es-MX"/>
      </w:rPr>
    </w:pPr>
    <w:r>
      <w:rPr>
        <w:rFonts w:ascii="Tahoma" w:hAnsi="Tahoma" w:cs="Tahoma"/>
        <w:b/>
        <w:sz w:val="22"/>
        <w:szCs w:val="22"/>
        <w:lang w:val="es-MX"/>
      </w:rPr>
      <w:tab/>
    </w:r>
    <w:r w:rsidRPr="008570A3">
      <w:rPr>
        <w:rFonts w:ascii="Century Gothic" w:hAnsi="Century Gothic" w:cs="Tahoma"/>
        <w:smallCaps/>
        <w:sz w:val="16"/>
        <w:szCs w:val="16"/>
        <w:lang w:val="es-MX"/>
      </w:rPr>
      <w:t>Expediente No. 2020-00073</w:t>
    </w:r>
  </w:p>
  <w:p w:rsidR="00600842" w:rsidRPr="008570A3" w:rsidRDefault="00600842" w:rsidP="00600842">
    <w:pPr>
      <w:pStyle w:val="Encabezado"/>
      <w:tabs>
        <w:tab w:val="left" w:pos="8789"/>
      </w:tabs>
      <w:ind w:right="51"/>
      <w:jc w:val="right"/>
      <w:rPr>
        <w:rFonts w:ascii="Century Gothic" w:hAnsi="Century Gothic" w:cs="Tahoma"/>
        <w:smallCaps/>
        <w:sz w:val="16"/>
        <w:szCs w:val="16"/>
        <w:lang w:val="es-MX"/>
      </w:rPr>
    </w:pPr>
    <w:r w:rsidRPr="008570A3">
      <w:rPr>
        <w:rFonts w:ascii="Century Gothic" w:hAnsi="Century Gothic" w:cs="Tahoma"/>
        <w:smallCaps/>
        <w:sz w:val="16"/>
        <w:szCs w:val="16"/>
        <w:lang w:val="es-MX"/>
      </w:rPr>
      <w:t>FALLO DE PRIMERA INSTANCIA</w:t>
    </w:r>
  </w:p>
  <w:p w:rsidR="00600842" w:rsidRPr="008570A3" w:rsidRDefault="00600842" w:rsidP="00600842">
    <w:pPr>
      <w:pStyle w:val="Encabezado"/>
      <w:tabs>
        <w:tab w:val="left" w:pos="8789"/>
      </w:tabs>
      <w:ind w:right="51"/>
      <w:jc w:val="right"/>
      <w:rPr>
        <w:rFonts w:ascii="Century Gothic" w:hAnsi="Century Gothic" w:cs="Tahoma"/>
        <w:smallCaps/>
        <w:sz w:val="16"/>
        <w:szCs w:val="16"/>
        <w:lang w:val="es-MX"/>
      </w:rPr>
    </w:pPr>
    <w:r w:rsidRPr="008570A3">
      <w:rPr>
        <w:rFonts w:ascii="Century Gothic" w:hAnsi="Century Gothic" w:cs="Tahoma"/>
        <w:smallCaps/>
        <w:sz w:val="16"/>
        <w:szCs w:val="16"/>
        <w:lang w:val="es-MX"/>
      </w:rPr>
      <w:t>ACCIÓN DE TUTELA</w:t>
    </w:r>
  </w:p>
  <w:p w:rsidR="00600842" w:rsidRPr="008570A3" w:rsidRDefault="00600842" w:rsidP="00600842">
    <w:pPr>
      <w:pStyle w:val="Encabezado"/>
      <w:tabs>
        <w:tab w:val="left" w:pos="8789"/>
      </w:tabs>
      <w:ind w:right="51"/>
      <w:jc w:val="right"/>
      <w:rPr>
        <w:rFonts w:ascii="Century Gothic" w:hAnsi="Century Gothic"/>
        <w:sz w:val="16"/>
        <w:szCs w:val="16"/>
        <w:lang w:val="es-MX"/>
      </w:rPr>
    </w:pPr>
    <w:r w:rsidRPr="008570A3">
      <w:rPr>
        <w:rFonts w:ascii="Century Gothic" w:hAnsi="Century Gothic" w:cs="Tahoma"/>
        <w:smallCaps/>
        <w:sz w:val="16"/>
        <w:szCs w:val="16"/>
        <w:lang w:val="es-MX"/>
      </w:rPr>
      <w:t xml:space="preserve">Página </w:t>
    </w:r>
    <w:r w:rsidRPr="008570A3">
      <w:rPr>
        <w:rFonts w:ascii="Century Gothic" w:hAnsi="Century Gothic" w:cs="Tahoma"/>
        <w:smallCaps/>
        <w:sz w:val="16"/>
        <w:szCs w:val="16"/>
        <w:lang w:val="es-MX"/>
      </w:rPr>
      <w:fldChar w:fldCharType="begin"/>
    </w:r>
    <w:r w:rsidRPr="008570A3">
      <w:rPr>
        <w:rFonts w:ascii="Century Gothic" w:hAnsi="Century Gothic" w:cs="Tahoma"/>
        <w:smallCaps/>
        <w:sz w:val="16"/>
        <w:szCs w:val="16"/>
        <w:lang w:val="es-MX"/>
      </w:rPr>
      <w:instrText xml:space="preserve"> PAGE </w:instrText>
    </w:r>
    <w:r w:rsidRPr="008570A3">
      <w:rPr>
        <w:rFonts w:ascii="Century Gothic" w:hAnsi="Century Gothic" w:cs="Tahoma"/>
        <w:smallCaps/>
        <w:sz w:val="16"/>
        <w:szCs w:val="16"/>
        <w:lang w:val="es-MX"/>
      </w:rPr>
      <w:fldChar w:fldCharType="separate"/>
    </w:r>
    <w:r w:rsidR="00A43372">
      <w:rPr>
        <w:rFonts w:ascii="Century Gothic" w:hAnsi="Century Gothic" w:cs="Tahoma"/>
        <w:smallCaps/>
        <w:noProof/>
        <w:sz w:val="16"/>
        <w:szCs w:val="16"/>
        <w:lang w:val="es-MX"/>
      </w:rPr>
      <w:t>7</w:t>
    </w:r>
    <w:r w:rsidRPr="008570A3">
      <w:rPr>
        <w:rFonts w:ascii="Century Gothic" w:hAnsi="Century Gothic" w:cs="Tahoma"/>
        <w:smallCaps/>
        <w:sz w:val="16"/>
        <w:szCs w:val="16"/>
        <w:lang w:val="es-MX"/>
      </w:rPr>
      <w:fldChar w:fldCharType="end"/>
    </w:r>
    <w:r w:rsidRPr="008570A3">
      <w:rPr>
        <w:rFonts w:ascii="Century Gothic" w:hAnsi="Century Gothic" w:cs="Tahoma"/>
        <w:smallCaps/>
        <w:sz w:val="16"/>
        <w:szCs w:val="16"/>
        <w:lang w:val="es-MX"/>
      </w:rPr>
      <w:t xml:space="preserve"> de </w:t>
    </w:r>
    <w:r w:rsidRPr="008570A3">
      <w:rPr>
        <w:rFonts w:ascii="Century Gothic" w:hAnsi="Century Gothic" w:cs="Tahoma"/>
        <w:smallCaps/>
        <w:sz w:val="16"/>
        <w:szCs w:val="16"/>
        <w:lang w:val="es-MX"/>
      </w:rPr>
      <w:fldChar w:fldCharType="begin"/>
    </w:r>
    <w:r w:rsidRPr="008570A3">
      <w:rPr>
        <w:rFonts w:ascii="Century Gothic" w:hAnsi="Century Gothic" w:cs="Tahoma"/>
        <w:smallCaps/>
        <w:sz w:val="16"/>
        <w:szCs w:val="16"/>
        <w:lang w:val="es-MX"/>
      </w:rPr>
      <w:instrText xml:space="preserve"> NUMPAGES </w:instrText>
    </w:r>
    <w:r w:rsidRPr="008570A3">
      <w:rPr>
        <w:rFonts w:ascii="Century Gothic" w:hAnsi="Century Gothic" w:cs="Tahoma"/>
        <w:smallCaps/>
        <w:sz w:val="16"/>
        <w:szCs w:val="16"/>
        <w:lang w:val="es-MX"/>
      </w:rPr>
      <w:fldChar w:fldCharType="separate"/>
    </w:r>
    <w:r w:rsidR="00A43372">
      <w:rPr>
        <w:rFonts w:ascii="Century Gothic" w:hAnsi="Century Gothic" w:cs="Tahoma"/>
        <w:smallCaps/>
        <w:noProof/>
        <w:sz w:val="16"/>
        <w:szCs w:val="16"/>
        <w:lang w:val="es-MX"/>
      </w:rPr>
      <w:t>7</w:t>
    </w:r>
    <w:r w:rsidRPr="008570A3">
      <w:rPr>
        <w:rFonts w:ascii="Century Gothic" w:hAnsi="Century Gothic" w:cs="Tahoma"/>
        <w:smallCaps/>
        <w:sz w:val="16"/>
        <w:szCs w:val="16"/>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842" w:rsidRPr="00AA29E9" w:rsidRDefault="00600842" w:rsidP="00600842">
    <w:pPr>
      <w:pStyle w:val="Encabezado"/>
      <w:jc w:val="center"/>
      <w:rPr>
        <w:rFonts w:ascii="Arial" w:hAnsi="Arial" w:cs="Arial"/>
        <w:b/>
        <w:i/>
        <w:sz w:val="14"/>
        <w:szCs w:val="14"/>
      </w:rPr>
    </w:pPr>
    <w:r>
      <w:rPr>
        <w:rFonts w:ascii="Arial" w:hAnsi="Arial" w:cs="Arial"/>
        <w:b/>
        <w:i/>
        <w:noProof/>
        <w:sz w:val="14"/>
        <w:szCs w:val="14"/>
      </w:rPr>
      <w:drawing>
        <wp:inline distT="0" distB="0" distL="0" distR="0" wp14:anchorId="5F66F9D3" wp14:editId="0C8AFFDA">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00842" w:rsidRPr="008570A3" w:rsidRDefault="00600842" w:rsidP="00600842">
    <w:pPr>
      <w:pStyle w:val="Encabezado"/>
      <w:jc w:val="center"/>
      <w:rPr>
        <w:rFonts w:ascii="Century Gothic" w:hAnsi="Century Gothic" w:cs="Tahoma"/>
        <w:b/>
        <w:sz w:val="16"/>
        <w:szCs w:val="16"/>
        <w:lang w:val="es-MX"/>
      </w:rPr>
    </w:pPr>
    <w:r w:rsidRPr="008570A3">
      <w:rPr>
        <w:rFonts w:ascii="Century Gothic" w:hAnsi="Century Gothic" w:cs="Tahoma"/>
        <w:b/>
        <w:sz w:val="16"/>
        <w:szCs w:val="16"/>
        <w:lang w:val="es-MX"/>
      </w:rPr>
      <w:t>JUZGADO TREINTA Y CUATRO ADMINISTRATIVO</w:t>
    </w:r>
  </w:p>
  <w:p w:rsidR="00600842" w:rsidRPr="008570A3" w:rsidRDefault="00600842" w:rsidP="00600842">
    <w:pPr>
      <w:pStyle w:val="Encabezado"/>
      <w:jc w:val="center"/>
      <w:rPr>
        <w:rFonts w:ascii="Century Gothic" w:hAnsi="Century Gothic" w:cs="Tahoma"/>
        <w:b/>
        <w:sz w:val="16"/>
        <w:szCs w:val="16"/>
        <w:lang w:val="es-MX"/>
      </w:rPr>
    </w:pPr>
    <w:r w:rsidRPr="008570A3">
      <w:rPr>
        <w:rFonts w:ascii="Century Gothic" w:hAnsi="Century Gothic" w:cs="Tahoma"/>
        <w:b/>
        <w:sz w:val="16"/>
        <w:szCs w:val="16"/>
        <w:lang w:val="es-MX"/>
      </w:rPr>
      <w:t>ORAL DEL CIRCUITO DE BOGOTÁ</w:t>
    </w:r>
  </w:p>
  <w:p w:rsidR="00600842" w:rsidRPr="008570A3" w:rsidRDefault="00600842" w:rsidP="00600842">
    <w:pPr>
      <w:pStyle w:val="Encabezado"/>
      <w:jc w:val="center"/>
      <w:rPr>
        <w:rFonts w:ascii="Century Gothic" w:hAnsi="Century Gothic" w:cs="Tahoma"/>
        <w:b/>
        <w:sz w:val="16"/>
        <w:szCs w:val="16"/>
        <w:lang w:val="es-MX"/>
      </w:rPr>
    </w:pPr>
    <w:r w:rsidRPr="008570A3">
      <w:rPr>
        <w:rFonts w:ascii="Century Gothic" w:hAnsi="Century Gothic" w:cs="Tahoma"/>
        <w:b/>
        <w:sz w:val="16"/>
        <w:szCs w:val="16"/>
        <w:lang w:val="es-MX"/>
      </w:rPr>
      <w:t>Sección Tercera</w:t>
    </w:r>
  </w:p>
  <w:p w:rsidR="00600842" w:rsidRDefault="006008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15DE"/>
    <w:multiLevelType w:val="hybridMultilevel"/>
    <w:tmpl w:val="086679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38C4C41"/>
    <w:multiLevelType w:val="multilevel"/>
    <w:tmpl w:val="1CA091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77C39"/>
    <w:multiLevelType w:val="hybridMultilevel"/>
    <w:tmpl w:val="BF887F6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22221AB2"/>
    <w:multiLevelType w:val="hybridMultilevel"/>
    <w:tmpl w:val="A4B05F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B0813EA"/>
    <w:multiLevelType w:val="hybridMultilevel"/>
    <w:tmpl w:val="37D8A3C2"/>
    <w:lvl w:ilvl="0" w:tplc="BF2EC522">
      <w:numFmt w:val="bullet"/>
      <w:lvlText w:val=""/>
      <w:lvlJc w:val="left"/>
      <w:pPr>
        <w:ind w:left="502" w:hanging="360"/>
      </w:pPr>
      <w:rPr>
        <w:rFonts w:ascii="Symbol" w:eastAsia="Times New Roman" w:hAnsi="Symbol" w:cs="Tahoma"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6" w15:restartNumberingAfterBreak="0">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7"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8" w15:restartNumberingAfterBreak="0">
    <w:nsid w:val="75A503C3"/>
    <w:multiLevelType w:val="hybridMultilevel"/>
    <w:tmpl w:val="E36EB4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9CE204A"/>
    <w:multiLevelType w:val="hybridMultilevel"/>
    <w:tmpl w:val="DE7031C6"/>
    <w:lvl w:ilvl="0" w:tplc="06429072">
      <w:numFmt w:val="bullet"/>
      <w:lvlText w:val=""/>
      <w:lvlJc w:val="left"/>
      <w:pPr>
        <w:ind w:left="360" w:hanging="360"/>
      </w:pPr>
      <w:rPr>
        <w:rFonts w:ascii="Symbol" w:eastAsia="Times New Roman" w:hAnsi="Symbo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1"/>
  </w:num>
  <w:num w:numId="7">
    <w:abstractNumId w:val="2"/>
  </w:num>
  <w:num w:numId="8">
    <w:abstractNumId w:val="0"/>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0A3"/>
    <w:rsid w:val="000108CC"/>
    <w:rsid w:val="00030E60"/>
    <w:rsid w:val="00090BA0"/>
    <w:rsid w:val="001177CF"/>
    <w:rsid w:val="001A30F8"/>
    <w:rsid w:val="001F0ECC"/>
    <w:rsid w:val="002E2FD7"/>
    <w:rsid w:val="00414A0B"/>
    <w:rsid w:val="004F3C88"/>
    <w:rsid w:val="00574B1B"/>
    <w:rsid w:val="00600842"/>
    <w:rsid w:val="008570A3"/>
    <w:rsid w:val="008856F7"/>
    <w:rsid w:val="00946501"/>
    <w:rsid w:val="0099333B"/>
    <w:rsid w:val="009C1AB9"/>
    <w:rsid w:val="00A34604"/>
    <w:rsid w:val="00A43372"/>
    <w:rsid w:val="00A602E0"/>
    <w:rsid w:val="00AF3FA5"/>
    <w:rsid w:val="00ED5256"/>
    <w:rsid w:val="00F068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1BAD5"/>
  <w15:chartTrackingRefBased/>
  <w15:docId w15:val="{4CA18728-16F2-4624-AA85-BC9CBD9AC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70A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8570A3"/>
    <w:pPr>
      <w:tabs>
        <w:tab w:val="center" w:pos="4252"/>
        <w:tab w:val="right" w:pos="8504"/>
      </w:tabs>
    </w:pPr>
  </w:style>
  <w:style w:type="character" w:customStyle="1" w:styleId="EncabezadoCar">
    <w:name w:val="Encabezado Car"/>
    <w:basedOn w:val="Fuentedeprrafopredeter"/>
    <w:link w:val="Encabezado"/>
    <w:rsid w:val="008570A3"/>
    <w:rPr>
      <w:rFonts w:ascii="Times New Roman" w:eastAsia="Times New Roman" w:hAnsi="Times New Roman" w:cs="Times New Roman"/>
      <w:sz w:val="24"/>
      <w:szCs w:val="24"/>
      <w:lang w:eastAsia="es-ES"/>
    </w:rPr>
  </w:style>
  <w:style w:type="paragraph" w:styleId="Piedepgina">
    <w:name w:val="footer"/>
    <w:basedOn w:val="Normal"/>
    <w:link w:val="PiedepginaCar"/>
    <w:rsid w:val="008570A3"/>
    <w:pPr>
      <w:tabs>
        <w:tab w:val="center" w:pos="4252"/>
        <w:tab w:val="right" w:pos="8504"/>
      </w:tabs>
    </w:pPr>
  </w:style>
  <w:style w:type="character" w:customStyle="1" w:styleId="PiedepginaCar">
    <w:name w:val="Pie de página Car"/>
    <w:basedOn w:val="Fuentedeprrafopredeter"/>
    <w:link w:val="Piedepgina"/>
    <w:rsid w:val="008570A3"/>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Ref. de nota al pie1,FA Fu,texto de nota al pie,Footnote Text Char,Footnote Text Char Char Char Char Char Char Char Char,Footnote Text Char Char Cha,Pie de Página"/>
    <w:basedOn w:val="Normal"/>
    <w:link w:val="TextonotapieCar"/>
    <w:uiPriority w:val="99"/>
    <w:unhideWhenUsed/>
    <w:qFormat/>
    <w:rsid w:val="008570A3"/>
    <w:rPr>
      <w:sz w:val="20"/>
      <w:szCs w:val="20"/>
    </w:rPr>
  </w:style>
  <w:style w:type="character" w:customStyle="1" w:styleId="TextonotapieCar">
    <w:name w:val="Texto nota pie Car"/>
    <w:aliases w:val="Footnote Text Char Char Char Char Char Car,Footnote Text Char Char Char Char Car,Ref. de nota al pie1 Car,FA Fu Car,texto de nota al pie Car,Footnote Text Char Car,Footnote Text Char Char Char Char Char Char Char Char Car"/>
    <w:basedOn w:val="Fuentedeprrafopredeter"/>
    <w:link w:val="Textonotapie"/>
    <w:uiPriority w:val="99"/>
    <w:rsid w:val="008570A3"/>
    <w:rPr>
      <w:rFonts w:ascii="Times New Roman" w:eastAsia="Times New Roman" w:hAnsi="Times New Roman" w:cs="Times New Roman"/>
      <w:sz w:val="20"/>
      <w:szCs w:val="20"/>
      <w:lang w:eastAsia="es-ES"/>
    </w:rPr>
  </w:style>
  <w:style w:type="character" w:styleId="Refdenotaalpie">
    <w:name w:val="footnote reference"/>
    <w:aliases w:val="Texto de nota al pie,referencia nota al pie,Footnotes refss,Fago Fußnotenzeichen,Appel note de bas de page,Ref. de nota al pie 2,Footnote number,BVI fnr,f,4_G,16 Point,Superscript 6 Point,Texto nota al pie,Footnote Reference Char3,FC"/>
    <w:basedOn w:val="Fuentedeprrafopredeter"/>
    <w:unhideWhenUsed/>
    <w:qFormat/>
    <w:rsid w:val="008570A3"/>
    <w:rPr>
      <w:vertAlign w:val="superscript"/>
    </w:rPr>
  </w:style>
  <w:style w:type="paragraph" w:styleId="Sangradetextonormal">
    <w:name w:val="Body Text Indent"/>
    <w:basedOn w:val="Normal"/>
    <w:link w:val="SangradetextonormalCar"/>
    <w:rsid w:val="008570A3"/>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8570A3"/>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8570A3"/>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8570A3"/>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8570A3"/>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8570A3"/>
    <w:rPr>
      <w:rFonts w:ascii="Arial" w:eastAsia="Times New Roman" w:hAnsi="Arial" w:cs="Times New Roman"/>
      <w:sz w:val="24"/>
      <w:szCs w:val="20"/>
      <w:lang w:val="x-none" w:eastAsia="es-ES"/>
    </w:rPr>
  </w:style>
  <w:style w:type="paragraph" w:styleId="Prrafodelista">
    <w:name w:val="List Paragraph"/>
    <w:basedOn w:val="Normal"/>
    <w:uiPriority w:val="34"/>
    <w:qFormat/>
    <w:rsid w:val="008570A3"/>
    <w:pPr>
      <w:ind w:left="720"/>
      <w:contextualSpacing/>
    </w:pPr>
    <w:rPr>
      <w:rFonts w:ascii="Arial" w:hAnsi="Arial"/>
      <w:szCs w:val="20"/>
      <w:lang w:val="es-CO"/>
    </w:rPr>
  </w:style>
  <w:style w:type="paragraph" w:styleId="Textoindependiente2">
    <w:name w:val="Body Text 2"/>
    <w:basedOn w:val="Normal"/>
    <w:link w:val="Textoindependiente2Car"/>
    <w:uiPriority w:val="99"/>
    <w:semiHidden/>
    <w:unhideWhenUsed/>
    <w:rsid w:val="008570A3"/>
    <w:pPr>
      <w:spacing w:after="120" w:line="480" w:lineRule="auto"/>
    </w:pPr>
  </w:style>
  <w:style w:type="character" w:customStyle="1" w:styleId="Textoindependiente2Car">
    <w:name w:val="Texto independiente 2 Car"/>
    <w:basedOn w:val="Fuentedeprrafopredeter"/>
    <w:link w:val="Textoindependiente2"/>
    <w:uiPriority w:val="99"/>
    <w:semiHidden/>
    <w:rsid w:val="008570A3"/>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8570A3"/>
    <w:pPr>
      <w:spacing w:before="100" w:beforeAutospacing="1" w:after="100" w:afterAutospacing="1"/>
    </w:pPr>
    <w:rPr>
      <w:lang w:val="es-CO" w:eastAsia="es-CO"/>
    </w:rPr>
  </w:style>
  <w:style w:type="paragraph" w:styleId="Textodebloque">
    <w:name w:val="Block Text"/>
    <w:basedOn w:val="Normal"/>
    <w:uiPriority w:val="99"/>
    <w:rsid w:val="008570A3"/>
    <w:pPr>
      <w:widowControl w:val="0"/>
      <w:ind w:left="708" w:right="386"/>
      <w:jc w:val="both"/>
    </w:pPr>
    <w:rPr>
      <w:i/>
      <w:iCs/>
      <w:lang w:eastAsia="en-US"/>
    </w:rPr>
  </w:style>
  <w:style w:type="paragraph" w:styleId="Ttulo">
    <w:name w:val="Title"/>
    <w:basedOn w:val="Normal"/>
    <w:link w:val="TtuloCar"/>
    <w:qFormat/>
    <w:rsid w:val="008570A3"/>
    <w:pPr>
      <w:overflowPunct w:val="0"/>
      <w:autoSpaceDE w:val="0"/>
      <w:autoSpaceDN w:val="0"/>
      <w:adjustRightInd w:val="0"/>
      <w:jc w:val="center"/>
      <w:textAlignment w:val="baseline"/>
    </w:pPr>
    <w:rPr>
      <w:rFonts w:ascii="Arial" w:hAnsi="Arial"/>
      <w:b/>
      <w:sz w:val="28"/>
      <w:szCs w:val="20"/>
      <w:lang w:val="es-CO"/>
    </w:rPr>
  </w:style>
  <w:style w:type="character" w:customStyle="1" w:styleId="TtuloCar">
    <w:name w:val="Título Car"/>
    <w:basedOn w:val="Fuentedeprrafopredeter"/>
    <w:link w:val="Ttulo"/>
    <w:rsid w:val="008570A3"/>
    <w:rPr>
      <w:rFonts w:ascii="Arial" w:eastAsia="Times New Roman" w:hAnsi="Arial" w:cs="Times New Roman"/>
      <w:b/>
      <w:sz w:val="28"/>
      <w:szCs w:val="20"/>
      <w:lang w:val="es-CO" w:eastAsia="es-ES"/>
    </w:rPr>
  </w:style>
  <w:style w:type="paragraph" w:customStyle="1" w:styleId="Textoindependiente21">
    <w:name w:val="Texto independiente 21"/>
    <w:basedOn w:val="Normal"/>
    <w:rsid w:val="008570A3"/>
    <w:pPr>
      <w:overflowPunct w:val="0"/>
      <w:autoSpaceDE w:val="0"/>
      <w:autoSpaceDN w:val="0"/>
      <w:adjustRightInd w:val="0"/>
      <w:spacing w:line="360" w:lineRule="auto"/>
      <w:ind w:firstLine="1080"/>
      <w:jc w:val="both"/>
      <w:textAlignment w:val="baseline"/>
    </w:pPr>
    <w:rPr>
      <w:rFonts w:ascii="Arial" w:hAnsi="Arial"/>
      <w:sz w:val="28"/>
      <w:szCs w:val="2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87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F6B11-CE67-4A8A-848E-B15A1911F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2089</Words>
  <Characters>11491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Amaya</dc:creator>
  <cp:keywords/>
  <dc:description/>
  <cp:lastModifiedBy>crileca88</cp:lastModifiedBy>
  <cp:revision>2</cp:revision>
  <dcterms:created xsi:type="dcterms:W3CDTF">2020-03-24T16:36:00Z</dcterms:created>
  <dcterms:modified xsi:type="dcterms:W3CDTF">2020-03-24T16:36:00Z</dcterms:modified>
</cp:coreProperties>
</file>