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96"/>
      </w:tblGrid>
      <w:tr w:rsidR="00330A78" w:rsidRPr="00330A78" w:rsidTr="00F96BCD">
        <w:trPr>
          <w:trHeight w:val="246"/>
        </w:trPr>
        <w:tc>
          <w:tcPr>
            <w:tcW w:w="2088"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b/>
                <w:sz w:val="22"/>
                <w:szCs w:val="22"/>
                <w:lang w:val="es-ES_tradnl"/>
              </w:rPr>
            </w:pPr>
            <w:r w:rsidRPr="00330A78">
              <w:rPr>
                <w:rFonts w:ascii="Century Gothic" w:hAnsi="Century Gothic" w:cs="Arial"/>
                <w:b/>
                <w:sz w:val="22"/>
                <w:szCs w:val="22"/>
                <w:lang w:val="es-ES_tradnl"/>
              </w:rPr>
              <w:t>CIUDAD Y FECHA</w:t>
            </w:r>
          </w:p>
        </w:tc>
        <w:tc>
          <w:tcPr>
            <w:tcW w:w="6696"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sz w:val="22"/>
                <w:szCs w:val="22"/>
                <w:lang w:val="es-ES_tradnl"/>
              </w:rPr>
            </w:pPr>
            <w:r w:rsidRPr="00330A78">
              <w:rPr>
                <w:rFonts w:ascii="Century Gothic" w:hAnsi="Century Gothic" w:cs="Arial"/>
                <w:sz w:val="22"/>
                <w:szCs w:val="22"/>
                <w:lang w:val="es-ES_tradnl"/>
              </w:rPr>
              <w:t>Bogotá D.C., veintiséis (26) de marzo de dos mil veinte (2020)</w:t>
            </w:r>
          </w:p>
        </w:tc>
      </w:tr>
      <w:tr w:rsidR="00330A78" w:rsidRPr="00330A78" w:rsidTr="00F96BCD">
        <w:trPr>
          <w:trHeight w:val="278"/>
        </w:trPr>
        <w:tc>
          <w:tcPr>
            <w:tcW w:w="2088"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b/>
                <w:sz w:val="22"/>
                <w:szCs w:val="22"/>
                <w:lang w:val="es-ES_tradnl"/>
              </w:rPr>
            </w:pPr>
            <w:r w:rsidRPr="00330A78">
              <w:rPr>
                <w:rFonts w:ascii="Century Gothic" w:hAnsi="Century Gothic" w:cs="Arial"/>
                <w:b/>
                <w:sz w:val="22"/>
                <w:szCs w:val="22"/>
                <w:lang w:val="es-ES_tradnl"/>
              </w:rPr>
              <w:t>REFERENCIA</w:t>
            </w:r>
          </w:p>
        </w:tc>
        <w:tc>
          <w:tcPr>
            <w:tcW w:w="6696"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sz w:val="22"/>
                <w:szCs w:val="22"/>
                <w:lang w:val="es-ES_tradnl"/>
              </w:rPr>
            </w:pPr>
            <w:r w:rsidRPr="00330A78">
              <w:rPr>
                <w:rFonts w:ascii="Century Gothic" w:hAnsi="Century Gothic" w:cs="Arial"/>
                <w:sz w:val="22"/>
                <w:szCs w:val="22"/>
                <w:lang w:val="es-ES_tradnl"/>
              </w:rPr>
              <w:t>Expediente No. 11001333603420200008000</w:t>
            </w:r>
          </w:p>
        </w:tc>
      </w:tr>
      <w:tr w:rsidR="00330A78" w:rsidRPr="00330A78" w:rsidTr="00F96BCD">
        <w:tc>
          <w:tcPr>
            <w:tcW w:w="2088"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b/>
                <w:sz w:val="22"/>
                <w:szCs w:val="22"/>
                <w:lang w:val="es-ES_tradnl"/>
              </w:rPr>
            </w:pPr>
            <w:r w:rsidRPr="00330A78">
              <w:rPr>
                <w:rFonts w:ascii="Century Gothic" w:hAnsi="Century Gothic" w:cs="Arial"/>
                <w:b/>
                <w:sz w:val="22"/>
                <w:szCs w:val="22"/>
                <w:lang w:val="es-ES_tradnl"/>
              </w:rPr>
              <w:t>DEMANDANTE</w:t>
            </w:r>
          </w:p>
        </w:tc>
        <w:tc>
          <w:tcPr>
            <w:tcW w:w="6696"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sz w:val="22"/>
                <w:szCs w:val="22"/>
                <w:lang w:val="es-ES_tradnl"/>
              </w:rPr>
            </w:pPr>
            <w:r w:rsidRPr="00330A78">
              <w:rPr>
                <w:rFonts w:ascii="Century Gothic" w:hAnsi="Century Gothic" w:cs="Arial"/>
                <w:sz w:val="22"/>
                <w:szCs w:val="22"/>
                <w:lang w:val="es-ES_tradnl"/>
              </w:rPr>
              <w:t>MARIA EMA ESTEBAN GIL en representación de WILLIAM ALFREDO LAGOS AGUILAR</w:t>
            </w:r>
          </w:p>
        </w:tc>
      </w:tr>
      <w:tr w:rsidR="00330A78" w:rsidRPr="00330A78" w:rsidTr="00F96BCD">
        <w:tc>
          <w:tcPr>
            <w:tcW w:w="2088"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b/>
                <w:sz w:val="22"/>
                <w:szCs w:val="22"/>
                <w:lang w:val="es-ES_tradnl"/>
              </w:rPr>
            </w:pPr>
            <w:r w:rsidRPr="00330A78">
              <w:rPr>
                <w:rFonts w:ascii="Century Gothic" w:hAnsi="Century Gothic" w:cs="Arial"/>
                <w:b/>
                <w:sz w:val="22"/>
                <w:szCs w:val="22"/>
                <w:lang w:val="es-ES_tradnl"/>
              </w:rPr>
              <w:t>DEMANDADO</w:t>
            </w:r>
          </w:p>
        </w:tc>
        <w:tc>
          <w:tcPr>
            <w:tcW w:w="6696"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sz w:val="22"/>
                <w:szCs w:val="22"/>
                <w:lang w:val="es-ES_tradnl"/>
              </w:rPr>
            </w:pPr>
            <w:r w:rsidRPr="00330A78">
              <w:rPr>
                <w:rFonts w:ascii="Century Gothic" w:hAnsi="Century Gothic" w:cs="Arial"/>
                <w:sz w:val="22"/>
                <w:szCs w:val="22"/>
                <w:lang w:val="es-ES_tradnl"/>
              </w:rPr>
              <w:t xml:space="preserve">JUZGADO 5 DE EJECUCIÓN DE PENAS Y MEDIDAS DE SEGURIDAD DE BOGOTÁ y COMPLEJO PENITENCIARIO LA PICOTA </w:t>
            </w:r>
          </w:p>
        </w:tc>
      </w:tr>
      <w:tr w:rsidR="00330A78" w:rsidRPr="00330A78" w:rsidTr="00F96BCD">
        <w:tc>
          <w:tcPr>
            <w:tcW w:w="2088"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b/>
                <w:sz w:val="22"/>
                <w:szCs w:val="22"/>
                <w:lang w:val="es-ES_tradnl"/>
              </w:rPr>
            </w:pPr>
            <w:r w:rsidRPr="00330A78">
              <w:rPr>
                <w:rFonts w:ascii="Century Gothic" w:hAnsi="Century Gothic" w:cs="Arial"/>
                <w:b/>
                <w:sz w:val="22"/>
                <w:szCs w:val="22"/>
                <w:lang w:val="es-ES_tradnl"/>
              </w:rPr>
              <w:t>ACCIÓN</w:t>
            </w:r>
          </w:p>
        </w:tc>
        <w:tc>
          <w:tcPr>
            <w:tcW w:w="6696"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sz w:val="22"/>
                <w:szCs w:val="22"/>
                <w:lang w:val="es-ES_tradnl"/>
              </w:rPr>
            </w:pPr>
            <w:r w:rsidRPr="00330A78">
              <w:rPr>
                <w:rFonts w:ascii="Century Gothic" w:hAnsi="Century Gothic" w:cs="Arial"/>
                <w:sz w:val="22"/>
                <w:szCs w:val="22"/>
                <w:lang w:val="es-ES_tradnl"/>
              </w:rPr>
              <w:t>HABEAS CORPUS</w:t>
            </w:r>
          </w:p>
        </w:tc>
      </w:tr>
      <w:tr w:rsidR="00330A78" w:rsidRPr="00330A78" w:rsidTr="00F96BCD">
        <w:tc>
          <w:tcPr>
            <w:tcW w:w="2088" w:type="dxa"/>
            <w:shd w:val="clear" w:color="auto" w:fill="auto"/>
          </w:tcPr>
          <w:p w:rsidR="00330A78" w:rsidRPr="00330A78" w:rsidRDefault="00330A78"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b/>
                <w:sz w:val="22"/>
                <w:szCs w:val="22"/>
                <w:lang w:val="es-ES_tradnl"/>
              </w:rPr>
            </w:pPr>
            <w:r w:rsidRPr="00330A78">
              <w:rPr>
                <w:rFonts w:ascii="Century Gothic" w:hAnsi="Century Gothic" w:cs="Arial"/>
                <w:b/>
                <w:sz w:val="22"/>
                <w:szCs w:val="22"/>
                <w:lang w:val="es-ES_tradnl"/>
              </w:rPr>
              <w:t>ASUNTO</w:t>
            </w:r>
          </w:p>
        </w:tc>
        <w:tc>
          <w:tcPr>
            <w:tcW w:w="6696" w:type="dxa"/>
            <w:shd w:val="clear" w:color="auto" w:fill="auto"/>
          </w:tcPr>
          <w:p w:rsidR="00330A78" w:rsidRPr="00330A78" w:rsidRDefault="00C637FA" w:rsidP="00330A78">
            <w:pPr>
              <w:keepNext/>
              <w:tabs>
                <w:tab w:val="left" w:pos="180"/>
                <w:tab w:val="left" w:pos="8640"/>
              </w:tabs>
              <w:autoSpaceDE w:val="0"/>
              <w:autoSpaceDN w:val="0"/>
              <w:adjustRightInd w:val="0"/>
              <w:spacing w:line="288" w:lineRule="auto"/>
              <w:ind w:right="200"/>
              <w:jc w:val="both"/>
              <w:outlineLvl w:val="5"/>
              <w:rPr>
                <w:rFonts w:ascii="Century Gothic" w:hAnsi="Century Gothic" w:cs="Arial"/>
                <w:sz w:val="22"/>
                <w:szCs w:val="22"/>
                <w:lang w:val="es-ES_tradnl"/>
              </w:rPr>
            </w:pPr>
            <w:r>
              <w:rPr>
                <w:rFonts w:ascii="Century Gothic" w:hAnsi="Century Gothic" w:cs="Arial"/>
                <w:sz w:val="22"/>
                <w:szCs w:val="22"/>
                <w:lang w:val="es-ES_tradnl"/>
              </w:rPr>
              <w:t xml:space="preserve">FALLO </w:t>
            </w:r>
          </w:p>
        </w:tc>
      </w:tr>
    </w:tbl>
    <w:p w:rsidR="00330A78" w:rsidRPr="00330A78" w:rsidRDefault="00330A78" w:rsidP="00330A78">
      <w:pPr>
        <w:jc w:val="both"/>
        <w:rPr>
          <w:rFonts w:ascii="Arial" w:hAnsi="Arial" w:cs="Arial"/>
          <w:sz w:val="18"/>
          <w:szCs w:val="18"/>
          <w:lang w:val="es-CO"/>
        </w:rPr>
      </w:pPr>
    </w:p>
    <w:p w:rsidR="000B58F9" w:rsidRPr="00B24325" w:rsidRDefault="009E109A" w:rsidP="000B58F9">
      <w:pPr>
        <w:tabs>
          <w:tab w:val="left" w:pos="180"/>
          <w:tab w:val="left" w:pos="8640"/>
        </w:tabs>
        <w:spacing w:line="288" w:lineRule="auto"/>
        <w:ind w:right="200"/>
        <w:jc w:val="center"/>
        <w:rPr>
          <w:rFonts w:ascii="Century Gothic" w:hAnsi="Century Gothic"/>
          <w:b/>
        </w:rPr>
      </w:pPr>
      <w:r>
        <w:rPr>
          <w:rFonts w:ascii="Century Gothic" w:hAnsi="Century Gothic"/>
        </w:rPr>
        <w:t xml:space="preserve">  </w:t>
      </w:r>
      <w:r w:rsidR="000B58F9">
        <w:rPr>
          <w:rFonts w:ascii="Century Gothic" w:hAnsi="Century Gothic"/>
          <w:b/>
        </w:rPr>
        <w:t xml:space="preserve">HÁBEAS CORPUS </w:t>
      </w:r>
    </w:p>
    <w:p w:rsidR="000B58F9" w:rsidRDefault="000B58F9" w:rsidP="000B58F9">
      <w:pPr>
        <w:spacing w:line="288" w:lineRule="auto"/>
        <w:ind w:right="51"/>
        <w:jc w:val="both"/>
        <w:rPr>
          <w:rFonts w:ascii="Century Gothic" w:hAnsi="Century Gothic"/>
        </w:rPr>
      </w:pPr>
    </w:p>
    <w:p w:rsidR="000B58F9" w:rsidRPr="00797397" w:rsidRDefault="000B58F9" w:rsidP="00797397">
      <w:pPr>
        <w:spacing w:line="288" w:lineRule="auto"/>
        <w:ind w:right="51"/>
        <w:jc w:val="both"/>
        <w:rPr>
          <w:rFonts w:ascii="Century Gothic" w:hAnsi="Century Gothic" w:cs="Arial"/>
        </w:rPr>
      </w:pPr>
      <w:r>
        <w:rPr>
          <w:rFonts w:ascii="Century Gothic" w:hAnsi="Century Gothic" w:cs="Arial"/>
        </w:rPr>
        <w:t xml:space="preserve">El despacho procede a decidir la solicitud de habeas </w:t>
      </w:r>
      <w:bookmarkStart w:id="0" w:name="_GoBack"/>
      <w:bookmarkEnd w:id="0"/>
      <w:r>
        <w:rPr>
          <w:rFonts w:ascii="Century Gothic" w:hAnsi="Century Gothic" w:cs="Arial"/>
        </w:rPr>
        <w:t>corpus</w:t>
      </w:r>
      <w:r w:rsidRPr="00907FBF">
        <w:rPr>
          <w:rFonts w:ascii="Century Gothic" w:hAnsi="Century Gothic" w:cs="Arial"/>
        </w:rPr>
        <w:t xml:space="preserve"> interpuesta por </w:t>
      </w:r>
      <w:r w:rsidR="004E66A9">
        <w:rPr>
          <w:rFonts w:ascii="Century Gothic" w:hAnsi="Century Gothic" w:cs="Arial"/>
        </w:rPr>
        <w:t xml:space="preserve">la </w:t>
      </w:r>
      <w:r>
        <w:rPr>
          <w:rFonts w:ascii="Century Gothic" w:hAnsi="Century Gothic" w:cs="Arial"/>
        </w:rPr>
        <w:t>señor</w:t>
      </w:r>
      <w:r w:rsidR="004E66A9">
        <w:rPr>
          <w:rFonts w:ascii="Century Gothic" w:hAnsi="Century Gothic" w:cs="Arial"/>
        </w:rPr>
        <w:t xml:space="preserve">a </w:t>
      </w:r>
      <w:r w:rsidR="004E66A9" w:rsidRPr="004E66A9">
        <w:rPr>
          <w:rFonts w:ascii="Century Gothic" w:hAnsi="Century Gothic" w:cs="Arial"/>
        </w:rPr>
        <w:t>MARIA EMA ESTEBAN GIL en representación de WILLIAM ALFREDO LAGOS AGUILAR</w:t>
      </w:r>
      <w:r>
        <w:rPr>
          <w:rFonts w:ascii="Century Gothic" w:hAnsi="Century Gothic"/>
        </w:rPr>
        <w:t xml:space="preserve">, quien </w:t>
      </w:r>
      <w:r>
        <w:rPr>
          <w:rFonts w:ascii="Century Gothic" w:hAnsi="Century Gothic" w:cs="Arial"/>
        </w:rPr>
        <w:t xml:space="preserve">actualmente </w:t>
      </w:r>
      <w:r w:rsidR="006E3904">
        <w:rPr>
          <w:rFonts w:ascii="Century Gothic" w:hAnsi="Century Gothic" w:cs="Arial"/>
        </w:rPr>
        <w:t xml:space="preserve">se encuentra </w:t>
      </w:r>
      <w:r>
        <w:rPr>
          <w:rFonts w:ascii="Century Gothic" w:hAnsi="Century Gothic" w:cs="Arial"/>
        </w:rPr>
        <w:t xml:space="preserve">privado de la libertad. </w:t>
      </w:r>
    </w:p>
    <w:p w:rsidR="000B58F9" w:rsidRPr="00907FBF" w:rsidRDefault="000B58F9" w:rsidP="000B58F9">
      <w:pPr>
        <w:spacing w:line="288" w:lineRule="auto"/>
        <w:ind w:right="51"/>
        <w:jc w:val="center"/>
        <w:rPr>
          <w:rFonts w:ascii="Century Gothic" w:hAnsi="Century Gothic"/>
          <w:b/>
        </w:rPr>
      </w:pPr>
      <w:r w:rsidRPr="00907FBF">
        <w:rPr>
          <w:rFonts w:ascii="Century Gothic" w:hAnsi="Century Gothic"/>
          <w:b/>
        </w:rPr>
        <w:t>1. ANTECEDENTES</w:t>
      </w:r>
    </w:p>
    <w:p w:rsidR="000B58F9" w:rsidRDefault="000B58F9" w:rsidP="000B58F9">
      <w:pPr>
        <w:spacing w:line="288" w:lineRule="auto"/>
        <w:jc w:val="both"/>
        <w:rPr>
          <w:rFonts w:ascii="Century Gothic" w:hAnsi="Century Gothic"/>
        </w:rPr>
      </w:pPr>
    </w:p>
    <w:p w:rsidR="00B12485" w:rsidRDefault="000B58F9" w:rsidP="000B58F9">
      <w:pPr>
        <w:spacing w:line="288" w:lineRule="auto"/>
        <w:jc w:val="both"/>
        <w:rPr>
          <w:rFonts w:ascii="Century Gothic" w:hAnsi="Century Gothic"/>
        </w:rPr>
      </w:pPr>
      <w:r>
        <w:rPr>
          <w:rFonts w:ascii="Century Gothic" w:hAnsi="Century Gothic"/>
          <w:lang w:val="es-MX"/>
        </w:rPr>
        <w:t xml:space="preserve">El </w:t>
      </w:r>
      <w:r w:rsidR="00B12485">
        <w:rPr>
          <w:rFonts w:ascii="Century Gothic" w:hAnsi="Century Gothic"/>
          <w:lang w:val="es-MX"/>
        </w:rPr>
        <w:t>25 de marzo de 2020</w:t>
      </w:r>
      <w:r>
        <w:rPr>
          <w:rFonts w:ascii="Century Gothic" w:hAnsi="Century Gothic"/>
          <w:lang w:val="es-MX"/>
        </w:rPr>
        <w:t xml:space="preserve">, </w:t>
      </w:r>
      <w:r w:rsidR="00B12485">
        <w:rPr>
          <w:rFonts w:ascii="Century Gothic" w:hAnsi="Century Gothic"/>
          <w:lang w:val="es-MX"/>
        </w:rPr>
        <w:t xml:space="preserve">la </w:t>
      </w:r>
      <w:r w:rsidR="00B12485">
        <w:rPr>
          <w:rFonts w:ascii="Century Gothic" w:hAnsi="Century Gothic"/>
          <w:lang w:val="es-ES_tradnl"/>
        </w:rPr>
        <w:t xml:space="preserve">señora </w:t>
      </w:r>
      <w:r w:rsidR="00B12485" w:rsidRPr="00151BD9">
        <w:rPr>
          <w:rFonts w:ascii="Century Gothic" w:hAnsi="Century Gothic"/>
          <w:lang w:val="es-ES_tradnl"/>
        </w:rPr>
        <w:t xml:space="preserve">MARIA EMA ESTEBAN GIL en representación de WILLIAM ALFREDO LAGOS AGUILAR </w:t>
      </w:r>
      <w:r w:rsidR="00B12485" w:rsidRPr="001166E6">
        <w:rPr>
          <w:rFonts w:ascii="Century Gothic" w:hAnsi="Century Gothic"/>
        </w:rPr>
        <w:t xml:space="preserve">interpuso habeas corpus en contra del </w:t>
      </w:r>
      <w:r w:rsidR="00B12485" w:rsidRPr="00151BD9">
        <w:rPr>
          <w:rFonts w:ascii="Century Gothic" w:hAnsi="Century Gothic"/>
        </w:rPr>
        <w:t>JUZGADO 5 DE EJECUCIÓN DE PENAS Y MEDIDAS DE SEGURIDAD DE BOGOTÁ y COMPLEJO PENITENCIARIO LA PICOTA</w:t>
      </w:r>
      <w:r w:rsidR="00B12485" w:rsidRPr="001166E6">
        <w:rPr>
          <w:rFonts w:ascii="Century Gothic" w:hAnsi="Century Gothic"/>
        </w:rPr>
        <w:t xml:space="preserve"> </w:t>
      </w:r>
      <w:r w:rsidR="00B12485">
        <w:rPr>
          <w:rFonts w:ascii="Century Gothic" w:hAnsi="Century Gothic"/>
        </w:rPr>
        <w:t>pues a su juicio e</w:t>
      </w:r>
      <w:r w:rsidR="00B12485" w:rsidRPr="00151BD9">
        <w:rPr>
          <w:rFonts w:ascii="Century Gothic" w:hAnsi="Century Gothic"/>
        </w:rPr>
        <w:t xml:space="preserve">l pasado 11 de marzo de 2020 el juez resolvió esa solicitud negando la libertad </w:t>
      </w:r>
      <w:r w:rsidR="00B12485">
        <w:rPr>
          <w:rFonts w:ascii="Century Gothic" w:hAnsi="Century Gothic"/>
        </w:rPr>
        <w:t xml:space="preserve">sin que el centro penal le haya remitido </w:t>
      </w:r>
      <w:r w:rsidR="00B12485" w:rsidRPr="00151BD9">
        <w:rPr>
          <w:rFonts w:ascii="Century Gothic" w:hAnsi="Century Gothic"/>
        </w:rPr>
        <w:t>l</w:t>
      </w:r>
      <w:r w:rsidR="00B12485">
        <w:rPr>
          <w:rFonts w:ascii="Century Gothic" w:hAnsi="Century Gothic"/>
        </w:rPr>
        <w:t>a totalidad de l</w:t>
      </w:r>
      <w:r w:rsidR="00B12485" w:rsidRPr="00151BD9">
        <w:rPr>
          <w:rFonts w:ascii="Century Gothic" w:hAnsi="Century Gothic"/>
        </w:rPr>
        <w:t xml:space="preserve">os certificados de cómputos para redimir </w:t>
      </w:r>
      <w:r w:rsidR="00B12485">
        <w:rPr>
          <w:rFonts w:ascii="Century Gothic" w:hAnsi="Century Gothic"/>
        </w:rPr>
        <w:t xml:space="preserve">la </w:t>
      </w:r>
      <w:r w:rsidR="00B12485" w:rsidRPr="00151BD9">
        <w:rPr>
          <w:rFonts w:ascii="Century Gothic" w:hAnsi="Century Gothic"/>
        </w:rPr>
        <w:t xml:space="preserve">pena y conceder la libertad </w:t>
      </w:r>
      <w:r w:rsidR="00B12485">
        <w:rPr>
          <w:rFonts w:ascii="Century Gothic" w:hAnsi="Century Gothic"/>
        </w:rPr>
        <w:t>por pena cumplida.</w:t>
      </w:r>
    </w:p>
    <w:p w:rsidR="00B12485" w:rsidRDefault="00B12485" w:rsidP="000B58F9">
      <w:pPr>
        <w:spacing w:line="288" w:lineRule="auto"/>
        <w:jc w:val="both"/>
        <w:rPr>
          <w:rFonts w:ascii="Century Gothic" w:hAnsi="Century Gothic"/>
          <w:lang w:val="es-MX"/>
        </w:rPr>
      </w:pPr>
      <w:r>
        <w:rPr>
          <w:rFonts w:ascii="Century Gothic" w:hAnsi="Century Gothic"/>
          <w:lang w:val="es-MX"/>
        </w:rPr>
        <w:t xml:space="preserve">  </w:t>
      </w:r>
    </w:p>
    <w:p w:rsidR="004E20F4" w:rsidRDefault="008C637B" w:rsidP="004E20F4">
      <w:pPr>
        <w:spacing w:line="288" w:lineRule="auto"/>
        <w:jc w:val="both"/>
        <w:rPr>
          <w:rFonts w:ascii="Century Gothic" w:hAnsi="Century Gothic"/>
        </w:rPr>
      </w:pPr>
      <w:r>
        <w:rPr>
          <w:rFonts w:ascii="Century Gothic" w:hAnsi="Century Gothic"/>
          <w:lang w:val="es-MX"/>
        </w:rPr>
        <w:t xml:space="preserve">Mediante sentencia del </w:t>
      </w:r>
      <w:r w:rsidR="004E20F4">
        <w:rPr>
          <w:rFonts w:ascii="Century Gothic" w:hAnsi="Century Gothic"/>
          <w:lang w:val="es-MX"/>
        </w:rPr>
        <w:t>1</w:t>
      </w:r>
      <w:r w:rsidR="00CC3BFC">
        <w:rPr>
          <w:rFonts w:ascii="Century Gothic" w:hAnsi="Century Gothic"/>
          <w:lang w:val="es-MX"/>
        </w:rPr>
        <w:t xml:space="preserve"> de </w:t>
      </w:r>
      <w:r w:rsidR="004E20F4">
        <w:rPr>
          <w:rFonts w:ascii="Century Gothic" w:hAnsi="Century Gothic"/>
          <w:lang w:val="es-MX"/>
        </w:rPr>
        <w:t>junio de 2010</w:t>
      </w:r>
      <w:r>
        <w:rPr>
          <w:rFonts w:ascii="Century Gothic" w:hAnsi="Century Gothic"/>
          <w:lang w:val="es-MX"/>
        </w:rPr>
        <w:t xml:space="preserve">, el </w:t>
      </w:r>
      <w:r w:rsidR="004E20F4">
        <w:rPr>
          <w:rFonts w:ascii="Century Gothic" w:hAnsi="Century Gothic"/>
          <w:lang w:val="es-MX"/>
        </w:rPr>
        <w:t>Juzgado 11 Penal del Circuito con Funciones de Conocimiento d</w:t>
      </w:r>
      <w:r w:rsidR="004E20F4" w:rsidRPr="004E20F4">
        <w:rPr>
          <w:rFonts w:ascii="Century Gothic" w:hAnsi="Century Gothic"/>
          <w:lang w:val="es-MX"/>
        </w:rPr>
        <w:t>e Bogotá D.C.</w:t>
      </w:r>
      <w:r w:rsidR="00DA78F8" w:rsidRPr="00CC3BFC">
        <w:rPr>
          <w:rFonts w:ascii="Century Gothic" w:hAnsi="Century Gothic"/>
          <w:lang w:val="es-MX"/>
        </w:rPr>
        <w:t xml:space="preserve"> </w:t>
      </w:r>
      <w:r>
        <w:rPr>
          <w:rFonts w:ascii="Century Gothic" w:hAnsi="Century Gothic"/>
          <w:lang w:val="es-MX"/>
        </w:rPr>
        <w:t xml:space="preserve">condenó al señor </w:t>
      </w:r>
      <w:r w:rsidR="00CC3BFC" w:rsidRPr="00CC3BFC">
        <w:rPr>
          <w:rFonts w:ascii="Century Gothic" w:hAnsi="Century Gothic"/>
        </w:rPr>
        <w:t>WILLIAM ALFREDO</w:t>
      </w:r>
      <w:r w:rsidR="00DA78F8">
        <w:rPr>
          <w:rFonts w:ascii="Century Gothic" w:hAnsi="Century Gothic"/>
        </w:rPr>
        <w:t xml:space="preserve"> </w:t>
      </w:r>
      <w:r w:rsidR="00CC3BFC" w:rsidRPr="00CC3BFC">
        <w:rPr>
          <w:rFonts w:ascii="Century Gothic" w:hAnsi="Century Gothic"/>
        </w:rPr>
        <w:t>L</w:t>
      </w:r>
      <w:r w:rsidR="00DA78F8">
        <w:rPr>
          <w:rFonts w:ascii="Century Gothic" w:hAnsi="Century Gothic"/>
        </w:rPr>
        <w:t xml:space="preserve">AGOS AGUILAR </w:t>
      </w:r>
      <w:r>
        <w:rPr>
          <w:rFonts w:ascii="Century Gothic" w:hAnsi="Century Gothic"/>
        </w:rPr>
        <w:t xml:space="preserve">a la pena de </w:t>
      </w:r>
      <w:r w:rsidR="001B1051" w:rsidRPr="001B1051">
        <w:rPr>
          <w:rFonts w:ascii="Century Gothic" w:hAnsi="Century Gothic"/>
        </w:rPr>
        <w:t xml:space="preserve">185 meses de prisión </w:t>
      </w:r>
      <w:r>
        <w:rPr>
          <w:rFonts w:ascii="Century Gothic" w:hAnsi="Century Gothic"/>
        </w:rPr>
        <w:t xml:space="preserve">por el delito de </w:t>
      </w:r>
      <w:r w:rsidR="001B1051" w:rsidRPr="001B1051">
        <w:rPr>
          <w:rFonts w:ascii="Century Gothic" w:hAnsi="Century Gothic"/>
        </w:rPr>
        <w:t>acceso carnal abusivo con menor de 14 años agravado en concurso homogéneo y heterogéneo</w:t>
      </w:r>
      <w:r w:rsidR="004E20F4" w:rsidRPr="004E20F4">
        <w:rPr>
          <w:rFonts w:ascii="Century Gothic" w:hAnsi="Century Gothic"/>
        </w:rPr>
        <w:t>, el interno ha estado privado de la libertad desde el 5 de septiembre de 2008 hasta la fecha.</w:t>
      </w:r>
    </w:p>
    <w:p w:rsidR="004E20F4" w:rsidRDefault="004E20F4" w:rsidP="000B58F9">
      <w:pPr>
        <w:spacing w:line="288" w:lineRule="auto"/>
        <w:jc w:val="both"/>
        <w:rPr>
          <w:rFonts w:ascii="Century Gothic" w:hAnsi="Century Gothic"/>
        </w:rPr>
      </w:pPr>
    </w:p>
    <w:p w:rsidR="00797397" w:rsidRPr="00797397" w:rsidRDefault="00377834" w:rsidP="000B58F9">
      <w:pPr>
        <w:spacing w:line="288" w:lineRule="auto"/>
        <w:jc w:val="both"/>
        <w:rPr>
          <w:rFonts w:ascii="Century Gothic" w:hAnsi="Century Gothic"/>
        </w:rPr>
      </w:pPr>
      <w:r>
        <w:rPr>
          <w:rFonts w:ascii="Century Gothic" w:hAnsi="Century Gothic"/>
        </w:rPr>
        <w:t>En auto del 3 de agosto de 2012</w:t>
      </w:r>
      <w:r w:rsidR="00797397">
        <w:rPr>
          <w:rFonts w:ascii="Century Gothic" w:hAnsi="Century Gothic"/>
        </w:rPr>
        <w:t xml:space="preserve">, el Juzgado </w:t>
      </w:r>
      <w:r>
        <w:rPr>
          <w:rFonts w:ascii="Century Gothic" w:hAnsi="Century Gothic"/>
        </w:rPr>
        <w:t>Quinto</w:t>
      </w:r>
      <w:r w:rsidR="000E0932">
        <w:rPr>
          <w:rFonts w:ascii="Century Gothic" w:hAnsi="Century Gothic"/>
        </w:rPr>
        <w:t xml:space="preserve"> de Ejecución de Penas y</w:t>
      </w:r>
      <w:r w:rsidR="00797397">
        <w:rPr>
          <w:rFonts w:ascii="Century Gothic" w:hAnsi="Century Gothic"/>
        </w:rPr>
        <w:t xml:space="preserve"> Medidas de Seguridad de Bogotá avocó el conocimiento de las diligencias, de conformidad con lo dispuesto </w:t>
      </w:r>
      <w:r w:rsidRPr="00377834">
        <w:rPr>
          <w:rFonts w:ascii="Century Gothic" w:hAnsi="Century Gothic"/>
        </w:rPr>
        <w:t>en los artículos 38 y 459 de la ley 906 de 2004</w:t>
      </w:r>
      <w:r w:rsidR="00797397">
        <w:rPr>
          <w:rFonts w:ascii="Century Gothic" w:hAnsi="Century Gothic"/>
        </w:rPr>
        <w:t>.</w:t>
      </w:r>
    </w:p>
    <w:p w:rsidR="000B58F9" w:rsidRDefault="000B58F9" w:rsidP="000B58F9">
      <w:pPr>
        <w:spacing w:line="288" w:lineRule="auto"/>
        <w:jc w:val="both"/>
        <w:rPr>
          <w:rFonts w:ascii="Century Gothic" w:hAnsi="Century Gothic"/>
          <w:lang w:val="es-MX"/>
        </w:rPr>
      </w:pPr>
    </w:p>
    <w:p w:rsidR="000B58F9" w:rsidRDefault="000B58F9" w:rsidP="000B58F9">
      <w:pPr>
        <w:pStyle w:val="NormalWeb"/>
        <w:spacing w:before="0" w:beforeAutospacing="0" w:after="0" w:afterAutospacing="0" w:line="288" w:lineRule="auto"/>
        <w:jc w:val="both"/>
        <w:rPr>
          <w:rFonts w:ascii="Century Gothic" w:hAnsi="Century Gothic"/>
          <w:b/>
          <w:lang w:val="es-MX"/>
        </w:rPr>
      </w:pPr>
      <w:r w:rsidRPr="00907FBF">
        <w:rPr>
          <w:rFonts w:ascii="Century Gothic" w:hAnsi="Century Gothic"/>
          <w:b/>
          <w:lang w:val="es-MX"/>
        </w:rPr>
        <w:t xml:space="preserve">1.2. </w:t>
      </w:r>
      <w:r>
        <w:rPr>
          <w:rFonts w:ascii="Century Gothic" w:hAnsi="Century Gothic"/>
          <w:b/>
          <w:lang w:val="es-MX"/>
        </w:rPr>
        <w:t>Trámite procesal</w:t>
      </w:r>
    </w:p>
    <w:p w:rsidR="000B58F9" w:rsidRDefault="000B58F9" w:rsidP="000B58F9">
      <w:pPr>
        <w:pStyle w:val="NormalWeb"/>
        <w:spacing w:before="0" w:beforeAutospacing="0" w:after="0" w:afterAutospacing="0" w:line="288" w:lineRule="auto"/>
        <w:jc w:val="both"/>
        <w:rPr>
          <w:rFonts w:ascii="Century Gothic" w:hAnsi="Century Gothic"/>
          <w:b/>
          <w:lang w:val="es-MX"/>
        </w:rPr>
      </w:pPr>
    </w:p>
    <w:p w:rsidR="00B12485" w:rsidRDefault="000B58F9" w:rsidP="000B58F9">
      <w:pPr>
        <w:spacing w:line="288" w:lineRule="auto"/>
        <w:jc w:val="both"/>
        <w:rPr>
          <w:rFonts w:ascii="Century Gothic" w:hAnsi="Century Gothic"/>
        </w:rPr>
      </w:pPr>
      <w:r>
        <w:rPr>
          <w:rFonts w:ascii="Century Gothic" w:hAnsi="Century Gothic" w:cs="Arial"/>
        </w:rPr>
        <w:lastRenderedPageBreak/>
        <w:t xml:space="preserve">La solicitud de hábeas corpus correspondió a este despacho por reparto del </w:t>
      </w:r>
      <w:r w:rsidR="003D73D5">
        <w:rPr>
          <w:rFonts w:ascii="Century Gothic" w:hAnsi="Century Gothic" w:cs="Arial"/>
        </w:rPr>
        <w:t>26 de marzo de 2020</w:t>
      </w:r>
      <w:r>
        <w:rPr>
          <w:rFonts w:ascii="Century Gothic" w:hAnsi="Century Gothic" w:cs="Arial"/>
        </w:rPr>
        <w:t xml:space="preserve">. Mediante providencia de ese mismo día se avocó su conocimiento y se ordenó al </w:t>
      </w:r>
      <w:r w:rsidR="000E0932" w:rsidRPr="000E0932">
        <w:rPr>
          <w:rFonts w:ascii="Century Gothic" w:hAnsi="Century Gothic"/>
        </w:rPr>
        <w:t>Juzgado Quinto de Ejecución de Penas y Medidas de Seguridad de Bogotá</w:t>
      </w:r>
      <w:r>
        <w:rPr>
          <w:rFonts w:ascii="Century Gothic" w:hAnsi="Century Gothic" w:cs="Arial"/>
        </w:rPr>
        <w:t xml:space="preserve"> informe sobre el cumplimiento de la pena impuesta al accionante</w:t>
      </w:r>
      <w:r w:rsidR="000E0932">
        <w:rPr>
          <w:rFonts w:ascii="Century Gothic" w:hAnsi="Century Gothic" w:cs="Arial"/>
        </w:rPr>
        <w:t xml:space="preserve">; así mismo, </w:t>
      </w:r>
      <w:r w:rsidR="000E0932" w:rsidRPr="000E0932">
        <w:rPr>
          <w:rFonts w:ascii="Century Gothic" w:hAnsi="Century Gothic" w:cs="Arial"/>
        </w:rPr>
        <w:t>si el establecimiento carcelario remitió toda la documentación necesaria para resolver la solicitud de pena cumplida, pues a juicio del accionante el juzgado resolvió negar la solicitud de libertad sin que el centro penitenciario le haya enviado la totalidad de los certificados de cómputos para redimir la pena y conceder la libertad.</w:t>
      </w:r>
      <w:r>
        <w:rPr>
          <w:rFonts w:ascii="Century Gothic" w:hAnsi="Century Gothic" w:cs="Arial"/>
        </w:rPr>
        <w:t xml:space="preserve"> </w:t>
      </w:r>
      <w:r>
        <w:rPr>
          <w:rFonts w:ascii="Century Gothic" w:hAnsi="Century Gothic"/>
        </w:rPr>
        <w:t>La notificación se realizó</w:t>
      </w:r>
      <w:r w:rsidRPr="0076161D">
        <w:rPr>
          <w:rFonts w:ascii="Century Gothic" w:hAnsi="Century Gothic"/>
        </w:rPr>
        <w:t xml:space="preserve"> vía </w:t>
      </w:r>
      <w:r>
        <w:rPr>
          <w:rFonts w:ascii="Century Gothic" w:hAnsi="Century Gothic"/>
        </w:rPr>
        <w:t>electrónica en la misma fecha a la autoridad accionada.</w:t>
      </w:r>
    </w:p>
    <w:p w:rsidR="007D6026" w:rsidRPr="00797397" w:rsidRDefault="000B58F9" w:rsidP="000B58F9">
      <w:pPr>
        <w:spacing w:line="288" w:lineRule="auto"/>
        <w:jc w:val="both"/>
        <w:rPr>
          <w:rFonts w:ascii="Century Gothic" w:hAnsi="Century Gothic"/>
        </w:rPr>
      </w:pPr>
      <w:r>
        <w:rPr>
          <w:rFonts w:ascii="Century Gothic" w:hAnsi="Century Gothic"/>
        </w:rPr>
        <w:t xml:space="preserve"> </w:t>
      </w:r>
    </w:p>
    <w:p w:rsidR="000B58F9" w:rsidRDefault="007D6026" w:rsidP="007D6026">
      <w:pPr>
        <w:spacing w:line="288" w:lineRule="auto"/>
        <w:jc w:val="center"/>
        <w:rPr>
          <w:rFonts w:ascii="Century Gothic" w:hAnsi="Century Gothic"/>
          <w:b/>
        </w:rPr>
      </w:pPr>
      <w:r>
        <w:rPr>
          <w:rFonts w:ascii="Century Gothic" w:hAnsi="Century Gothic"/>
          <w:b/>
        </w:rPr>
        <w:t>2. CONSIDERACIONES</w:t>
      </w:r>
    </w:p>
    <w:p w:rsidR="007D6026" w:rsidRDefault="007D6026" w:rsidP="007D6026">
      <w:pPr>
        <w:spacing w:line="288" w:lineRule="auto"/>
        <w:jc w:val="center"/>
        <w:rPr>
          <w:rFonts w:ascii="Century Gothic" w:hAnsi="Century Gothic"/>
          <w:b/>
          <w:sz w:val="28"/>
          <w:lang w:val="es-MX"/>
        </w:rPr>
      </w:pPr>
    </w:p>
    <w:p w:rsidR="000B58F9" w:rsidRPr="00995719" w:rsidRDefault="000B58F9" w:rsidP="000B58F9">
      <w:pPr>
        <w:spacing w:line="288" w:lineRule="auto"/>
        <w:jc w:val="both"/>
        <w:rPr>
          <w:rFonts w:ascii="Century Gothic" w:hAnsi="Century Gothic" w:cs="Arial"/>
          <w:bCs/>
        </w:rPr>
      </w:pPr>
      <w:r w:rsidRPr="003A623D">
        <w:rPr>
          <w:rFonts w:ascii="Century Gothic" w:hAnsi="Century Gothic" w:cs="Arial"/>
          <w:bCs/>
        </w:rPr>
        <w:t>En ejercicio de la competencia prevista en el artículo 2 de la Ley 1095</w:t>
      </w:r>
      <w:r w:rsidRPr="003A623D">
        <w:rPr>
          <w:rFonts w:ascii="Century Gothic" w:hAnsi="Century Gothic" w:cs="Arial"/>
          <w:bCs/>
          <w:vertAlign w:val="superscript"/>
        </w:rPr>
        <w:footnoteReference w:id="1"/>
      </w:r>
      <w:r w:rsidRPr="003A623D">
        <w:rPr>
          <w:rFonts w:ascii="Century Gothic" w:hAnsi="Century Gothic" w:cs="Arial"/>
          <w:bCs/>
        </w:rPr>
        <w:t xml:space="preserve"> de 2006, que reglamentó el artículo 30 de la Constitución Política</w:t>
      </w:r>
      <w:r w:rsidRPr="003A623D">
        <w:rPr>
          <w:rFonts w:ascii="Century Gothic" w:hAnsi="Century Gothic" w:cs="Arial"/>
          <w:bCs/>
          <w:vertAlign w:val="superscript"/>
        </w:rPr>
        <w:footnoteReference w:id="2"/>
      </w:r>
      <w:r w:rsidRPr="003A623D">
        <w:rPr>
          <w:rFonts w:ascii="Century Gothic" w:hAnsi="Century Gothic" w:cs="Arial"/>
          <w:bCs/>
        </w:rPr>
        <w:t>, este despacho es competente para conocer en primera instancia el presente asunto.</w:t>
      </w:r>
    </w:p>
    <w:p w:rsidR="000B58F9" w:rsidRDefault="000B58F9" w:rsidP="000B58F9">
      <w:pPr>
        <w:tabs>
          <w:tab w:val="left" w:pos="180"/>
          <w:tab w:val="left" w:pos="8640"/>
        </w:tabs>
        <w:spacing w:line="288" w:lineRule="auto"/>
        <w:ind w:right="-46"/>
        <w:jc w:val="both"/>
        <w:rPr>
          <w:rFonts w:ascii="Century Gothic" w:hAnsi="Century Gothic" w:cs="Arial"/>
          <w:bCs/>
          <w:highlight w:val="yellow"/>
        </w:rPr>
      </w:pPr>
    </w:p>
    <w:p w:rsidR="000B58F9" w:rsidRPr="00995719" w:rsidRDefault="000B58F9" w:rsidP="000B58F9">
      <w:pPr>
        <w:tabs>
          <w:tab w:val="left" w:pos="180"/>
          <w:tab w:val="left" w:pos="8640"/>
        </w:tabs>
        <w:spacing w:line="288" w:lineRule="auto"/>
        <w:ind w:right="-46"/>
        <w:jc w:val="both"/>
        <w:rPr>
          <w:rFonts w:ascii="Century Gothic" w:hAnsi="Century Gothic" w:cs="Arial"/>
          <w:bCs/>
        </w:rPr>
      </w:pPr>
      <w:r>
        <w:rPr>
          <w:rFonts w:ascii="Century Gothic" w:hAnsi="Century Gothic" w:cs="Arial"/>
          <w:b/>
          <w:bCs/>
        </w:rPr>
        <w:t>2</w:t>
      </w:r>
      <w:r w:rsidR="007D6026">
        <w:rPr>
          <w:rFonts w:ascii="Century Gothic" w:hAnsi="Century Gothic" w:cs="Arial"/>
          <w:b/>
          <w:bCs/>
        </w:rPr>
        <w:t>.1</w:t>
      </w:r>
      <w:r w:rsidRPr="00995719">
        <w:rPr>
          <w:rFonts w:ascii="Century Gothic" w:hAnsi="Century Gothic" w:cs="Arial"/>
          <w:b/>
          <w:bCs/>
        </w:rPr>
        <w:t>.</w:t>
      </w:r>
      <w:r w:rsidRPr="00995719">
        <w:rPr>
          <w:rFonts w:ascii="Century Gothic" w:hAnsi="Century Gothic" w:cs="Arial"/>
          <w:bCs/>
        </w:rPr>
        <w:t xml:space="preserve"> </w:t>
      </w:r>
      <w:r w:rsidR="007D6026">
        <w:rPr>
          <w:rFonts w:ascii="Century Gothic" w:hAnsi="Century Gothic" w:cs="Arial"/>
          <w:bCs/>
        </w:rPr>
        <w:t xml:space="preserve">El despacho precisa </w:t>
      </w:r>
      <w:r w:rsidRPr="00995719">
        <w:rPr>
          <w:rFonts w:ascii="Century Gothic" w:hAnsi="Century Gothic" w:cs="Arial"/>
          <w:bCs/>
        </w:rPr>
        <w:t xml:space="preserve">la naturaleza especial del </w:t>
      </w:r>
      <w:r w:rsidRPr="003A623D">
        <w:rPr>
          <w:rFonts w:ascii="Century Gothic" w:hAnsi="Century Gothic" w:cs="Arial"/>
          <w:bCs/>
          <w:i/>
        </w:rPr>
        <w:t>hábeas corpus</w:t>
      </w:r>
      <w:r>
        <w:rPr>
          <w:rFonts w:ascii="Century Gothic" w:hAnsi="Century Gothic" w:cs="Arial"/>
          <w:bCs/>
        </w:rPr>
        <w:t xml:space="preserve"> como </w:t>
      </w:r>
      <w:r w:rsidRPr="00995719">
        <w:rPr>
          <w:rFonts w:ascii="Century Gothic" w:hAnsi="Century Gothic" w:cs="Arial"/>
          <w:bCs/>
        </w:rPr>
        <w:t xml:space="preserve">derecho constitucional fundamental </w:t>
      </w:r>
      <w:r>
        <w:rPr>
          <w:rFonts w:ascii="Century Gothic" w:hAnsi="Century Gothic" w:cs="Arial"/>
          <w:bCs/>
        </w:rPr>
        <w:t xml:space="preserve">para la protección de </w:t>
      </w:r>
      <w:r w:rsidRPr="00995719">
        <w:rPr>
          <w:rFonts w:ascii="Century Gothic" w:hAnsi="Century Gothic" w:cs="Arial"/>
          <w:bCs/>
        </w:rPr>
        <w:t xml:space="preserve">la libertad personal, cuando </w:t>
      </w:r>
      <w:r>
        <w:rPr>
          <w:rFonts w:ascii="Century Gothic" w:hAnsi="Century Gothic" w:cs="Arial"/>
          <w:bCs/>
        </w:rPr>
        <w:t xml:space="preserve">su </w:t>
      </w:r>
      <w:r w:rsidRPr="00995719">
        <w:rPr>
          <w:rFonts w:ascii="Century Gothic" w:hAnsi="Century Gothic" w:cs="Arial"/>
          <w:bCs/>
        </w:rPr>
        <w:t xml:space="preserve">privación se produce afectando preceptos constitucionales o legales, o cuando se prolonga ilegalmente. </w:t>
      </w:r>
    </w:p>
    <w:p w:rsidR="000B58F9" w:rsidRPr="00995719" w:rsidRDefault="000B58F9" w:rsidP="000B58F9">
      <w:pPr>
        <w:tabs>
          <w:tab w:val="left" w:pos="180"/>
          <w:tab w:val="left" w:pos="8640"/>
        </w:tabs>
        <w:spacing w:line="288" w:lineRule="auto"/>
        <w:ind w:right="-46"/>
        <w:jc w:val="both"/>
        <w:rPr>
          <w:rFonts w:ascii="Century Gothic" w:hAnsi="Century Gothic" w:cs="Arial"/>
          <w:bCs/>
          <w:highlight w:val="yellow"/>
        </w:rPr>
      </w:pPr>
    </w:p>
    <w:p w:rsidR="000B58F9" w:rsidRPr="00995719" w:rsidRDefault="000B58F9" w:rsidP="000B58F9">
      <w:pPr>
        <w:tabs>
          <w:tab w:val="left" w:pos="180"/>
          <w:tab w:val="left" w:pos="8640"/>
        </w:tabs>
        <w:spacing w:line="288" w:lineRule="auto"/>
        <w:ind w:right="-46"/>
        <w:jc w:val="both"/>
        <w:rPr>
          <w:rFonts w:ascii="Century Gothic" w:hAnsi="Century Gothic" w:cs="Arial"/>
          <w:bCs/>
          <w:i/>
          <w:highlight w:val="yellow"/>
        </w:rPr>
      </w:pPr>
      <w:r w:rsidRPr="00995719">
        <w:rPr>
          <w:rFonts w:ascii="Century Gothic" w:hAnsi="Century Gothic" w:cs="Arial"/>
          <w:bCs/>
        </w:rPr>
        <w:t>Se trata de u</w:t>
      </w:r>
      <w:r>
        <w:rPr>
          <w:rFonts w:ascii="Century Gothic" w:hAnsi="Century Gothic" w:cs="Arial"/>
          <w:bCs/>
        </w:rPr>
        <w:t xml:space="preserve">n mecanismo </w:t>
      </w:r>
      <w:r w:rsidRPr="00995719">
        <w:rPr>
          <w:rFonts w:ascii="Century Gothic" w:hAnsi="Century Gothic" w:cs="Arial"/>
          <w:bCs/>
        </w:rPr>
        <w:t>con una amplia proyección</w:t>
      </w:r>
      <w:r>
        <w:rPr>
          <w:rFonts w:ascii="Century Gothic" w:hAnsi="Century Gothic" w:cs="Arial"/>
          <w:bCs/>
        </w:rPr>
        <w:t xml:space="preserve">, </w:t>
      </w:r>
      <w:r w:rsidRPr="00995719">
        <w:rPr>
          <w:rFonts w:ascii="Century Gothic" w:hAnsi="Century Gothic" w:cs="Arial"/>
          <w:bCs/>
        </w:rPr>
        <w:t>que</w:t>
      </w:r>
      <w:r w:rsidRPr="00995719">
        <w:rPr>
          <w:rFonts w:ascii="Century Gothic" w:hAnsi="Century Gothic" w:cs="Arial"/>
          <w:bCs/>
          <w:i/>
        </w:rPr>
        <w:t xml:space="preserve"> abarca la garantía de todo el conjunto de derechos fundamentales de la persona que se encuentra privada de su libertad de manera arbitraria o ilegal, y que por </w:t>
      </w:r>
      <w:r>
        <w:rPr>
          <w:rFonts w:ascii="Century Gothic" w:hAnsi="Century Gothic" w:cs="Arial"/>
          <w:bCs/>
          <w:i/>
        </w:rPr>
        <w:t>esta circunstancia se encuentra</w:t>
      </w:r>
      <w:r w:rsidRPr="00995719">
        <w:rPr>
          <w:rFonts w:ascii="Century Gothic" w:hAnsi="Century Gothic" w:cs="Arial"/>
          <w:bCs/>
          <w:i/>
        </w:rPr>
        <w:t xml:space="preserve"> en latente y permanente amenaza</w:t>
      </w:r>
      <w:r w:rsidRPr="00995719">
        <w:rPr>
          <w:rFonts w:ascii="Century Gothic" w:hAnsi="Century Gothic" w:cs="Arial"/>
          <w:bCs/>
          <w:vertAlign w:val="superscript"/>
        </w:rPr>
        <w:footnoteReference w:id="3"/>
      </w:r>
      <w:r w:rsidRPr="00995719">
        <w:rPr>
          <w:rFonts w:ascii="Century Gothic" w:hAnsi="Century Gothic" w:cs="Arial"/>
          <w:bCs/>
        </w:rPr>
        <w:t>.</w:t>
      </w:r>
      <w:r w:rsidRPr="00995719">
        <w:rPr>
          <w:rFonts w:ascii="Century Gothic" w:hAnsi="Century Gothic" w:cs="Arial"/>
          <w:bCs/>
          <w:i/>
        </w:rPr>
        <w:t xml:space="preserve"> </w:t>
      </w:r>
    </w:p>
    <w:p w:rsidR="000B58F9" w:rsidRPr="00995719" w:rsidRDefault="000B58F9" w:rsidP="000B58F9">
      <w:pPr>
        <w:tabs>
          <w:tab w:val="left" w:pos="180"/>
          <w:tab w:val="left" w:pos="8640"/>
        </w:tabs>
        <w:spacing w:line="288" w:lineRule="auto"/>
        <w:ind w:right="-46"/>
        <w:jc w:val="both"/>
        <w:rPr>
          <w:rFonts w:ascii="Century Gothic" w:hAnsi="Century Gothic" w:cs="Arial"/>
          <w:bCs/>
          <w:i/>
          <w:highlight w:val="yellow"/>
        </w:rPr>
      </w:pPr>
    </w:p>
    <w:p w:rsidR="000B58F9" w:rsidRPr="00C0310D" w:rsidRDefault="000B58F9" w:rsidP="000B58F9">
      <w:pPr>
        <w:tabs>
          <w:tab w:val="left" w:pos="180"/>
          <w:tab w:val="left" w:pos="8640"/>
        </w:tabs>
        <w:spacing w:line="288" w:lineRule="auto"/>
        <w:ind w:right="-46"/>
        <w:jc w:val="both"/>
        <w:rPr>
          <w:rFonts w:ascii="Century Gothic" w:hAnsi="Century Gothic" w:cs="Arial"/>
          <w:bCs/>
        </w:rPr>
      </w:pPr>
      <w:r>
        <w:rPr>
          <w:rFonts w:ascii="Century Gothic" w:hAnsi="Century Gothic" w:cs="Arial"/>
          <w:bCs/>
        </w:rPr>
        <w:t xml:space="preserve">Por ello, la </w:t>
      </w:r>
      <w:r w:rsidRPr="00095820">
        <w:rPr>
          <w:rFonts w:ascii="Century Gothic" w:hAnsi="Century Gothic" w:cs="Arial"/>
          <w:bCs/>
        </w:rPr>
        <w:t>Corte</w:t>
      </w:r>
      <w:r>
        <w:rPr>
          <w:rFonts w:ascii="Century Gothic" w:hAnsi="Century Gothic" w:cs="Arial"/>
          <w:bCs/>
        </w:rPr>
        <w:t xml:space="preserve"> Constitucional ha precisado que</w:t>
      </w:r>
      <w:r w:rsidRPr="00095820">
        <w:rPr>
          <w:rFonts w:ascii="Century Gothic" w:hAnsi="Century Gothic" w:cs="Arial"/>
          <w:bCs/>
        </w:rPr>
        <w:t xml:space="preserve"> para </w:t>
      </w:r>
      <w:r>
        <w:rPr>
          <w:rFonts w:ascii="Century Gothic" w:hAnsi="Century Gothic" w:cs="Arial"/>
          <w:bCs/>
        </w:rPr>
        <w:t xml:space="preserve">su </w:t>
      </w:r>
      <w:r w:rsidRPr="00095820">
        <w:rPr>
          <w:rFonts w:ascii="Century Gothic" w:hAnsi="Century Gothic" w:cs="Arial"/>
          <w:bCs/>
        </w:rPr>
        <w:t xml:space="preserve">procedencia </w:t>
      </w:r>
      <w:r>
        <w:rPr>
          <w:rFonts w:ascii="Century Gothic" w:hAnsi="Century Gothic" w:cs="Arial"/>
          <w:bCs/>
        </w:rPr>
        <w:t xml:space="preserve">el juez debe verificar </w:t>
      </w:r>
      <w:r w:rsidRPr="001447EB">
        <w:rPr>
          <w:rFonts w:ascii="Century Gothic" w:hAnsi="Century Gothic" w:cs="Arial"/>
          <w:bCs/>
          <w:i/>
        </w:rPr>
        <w:t>(i)</w:t>
      </w:r>
      <w:r w:rsidRPr="00095820">
        <w:rPr>
          <w:rFonts w:ascii="Century Gothic" w:hAnsi="Century Gothic" w:cs="Arial"/>
          <w:bCs/>
        </w:rPr>
        <w:t xml:space="preserve"> que la persona está privada de la libertad</w:t>
      </w:r>
      <w:r>
        <w:rPr>
          <w:rFonts w:ascii="Century Gothic" w:hAnsi="Century Gothic" w:cs="Arial"/>
          <w:bCs/>
        </w:rPr>
        <w:t>,</w:t>
      </w:r>
      <w:r w:rsidRPr="00095820">
        <w:rPr>
          <w:rFonts w:ascii="Century Gothic" w:hAnsi="Century Gothic" w:cs="Arial"/>
          <w:bCs/>
        </w:rPr>
        <w:t xml:space="preserve"> </w:t>
      </w:r>
      <w:r w:rsidRPr="001447EB">
        <w:rPr>
          <w:rFonts w:ascii="Century Gothic" w:hAnsi="Century Gothic" w:cs="Arial"/>
          <w:bCs/>
          <w:i/>
        </w:rPr>
        <w:t>(ii)</w:t>
      </w:r>
      <w:r w:rsidRPr="00095820">
        <w:rPr>
          <w:rFonts w:ascii="Century Gothic" w:hAnsi="Century Gothic" w:cs="Arial"/>
          <w:bCs/>
        </w:rPr>
        <w:t xml:space="preserve"> que el peticionario considere que la privación de la libertad o la prolongación de la misma es </w:t>
      </w:r>
      <w:proofErr w:type="gramStart"/>
      <w:r w:rsidRPr="00095820">
        <w:rPr>
          <w:rFonts w:ascii="Century Gothic" w:hAnsi="Century Gothic" w:cs="Arial"/>
          <w:bCs/>
        </w:rPr>
        <w:t>ilegal,  y</w:t>
      </w:r>
      <w:proofErr w:type="gramEnd"/>
      <w:r w:rsidRPr="00095820">
        <w:rPr>
          <w:rFonts w:ascii="Century Gothic" w:hAnsi="Century Gothic" w:cs="Arial"/>
          <w:bCs/>
        </w:rPr>
        <w:t xml:space="preserve"> </w:t>
      </w:r>
      <w:r w:rsidRPr="001447EB">
        <w:rPr>
          <w:rFonts w:ascii="Century Gothic" w:hAnsi="Century Gothic" w:cs="Arial"/>
          <w:bCs/>
          <w:i/>
        </w:rPr>
        <w:t>(iii)</w:t>
      </w:r>
      <w:r w:rsidRPr="00095820">
        <w:rPr>
          <w:rFonts w:ascii="Century Gothic" w:hAnsi="Century Gothic" w:cs="Arial"/>
          <w:bCs/>
        </w:rPr>
        <w:t xml:space="preserve"> que </w:t>
      </w:r>
      <w:r w:rsidRPr="00C0310D">
        <w:rPr>
          <w:rFonts w:ascii="Century Gothic" w:hAnsi="Century Gothic" w:cs="Arial"/>
          <w:bCs/>
        </w:rPr>
        <w:t xml:space="preserve">efectivamente se hayan violado las garantías constitucionales o legales. </w:t>
      </w:r>
    </w:p>
    <w:p w:rsidR="000B58F9" w:rsidRPr="008A52E2" w:rsidRDefault="000B58F9" w:rsidP="000B58F9">
      <w:pPr>
        <w:tabs>
          <w:tab w:val="left" w:pos="180"/>
          <w:tab w:val="left" w:pos="8640"/>
        </w:tabs>
        <w:spacing w:line="288" w:lineRule="auto"/>
        <w:ind w:right="-46"/>
        <w:jc w:val="both"/>
        <w:rPr>
          <w:rFonts w:ascii="Century Gothic" w:hAnsi="Century Gothic" w:cs="Arial"/>
          <w:bCs/>
        </w:rPr>
      </w:pPr>
    </w:p>
    <w:p w:rsidR="000B58F9" w:rsidRDefault="000B58F9" w:rsidP="000B58F9">
      <w:pPr>
        <w:spacing w:line="288" w:lineRule="auto"/>
        <w:ind w:right="-7"/>
        <w:jc w:val="both"/>
        <w:rPr>
          <w:rFonts w:ascii="Century Gothic" w:hAnsi="Century Gothic"/>
          <w:szCs w:val="28"/>
        </w:rPr>
      </w:pPr>
      <w:r w:rsidRPr="008A52E2">
        <w:rPr>
          <w:rFonts w:ascii="Century Gothic" w:hAnsi="Century Gothic" w:cs="Arial"/>
          <w:iCs/>
          <w:szCs w:val="28"/>
        </w:rPr>
        <w:t xml:space="preserve">Por su parte, la </w:t>
      </w:r>
      <w:r>
        <w:rPr>
          <w:rFonts w:ascii="Century Gothic" w:hAnsi="Century Gothic" w:cs="Arial"/>
          <w:iCs/>
          <w:szCs w:val="28"/>
        </w:rPr>
        <w:t xml:space="preserve">Sala de Casación Penal de la </w:t>
      </w:r>
      <w:r w:rsidRPr="008A52E2">
        <w:rPr>
          <w:rFonts w:ascii="Century Gothic" w:hAnsi="Century Gothic" w:cs="Arial"/>
          <w:iCs/>
          <w:szCs w:val="28"/>
        </w:rPr>
        <w:t>Corte Suprema de Justicia</w:t>
      </w:r>
      <w:r>
        <w:rPr>
          <w:rFonts w:ascii="Century Gothic" w:hAnsi="Century Gothic" w:cs="Arial"/>
          <w:iCs/>
          <w:szCs w:val="28"/>
        </w:rPr>
        <w:t xml:space="preserve"> </w:t>
      </w:r>
      <w:r w:rsidRPr="008A52E2">
        <w:rPr>
          <w:rFonts w:ascii="Century Gothic" w:hAnsi="Century Gothic" w:cs="Arial"/>
          <w:iCs/>
          <w:szCs w:val="28"/>
        </w:rPr>
        <w:t xml:space="preserve">ha indicado </w:t>
      </w:r>
      <w:r w:rsidRPr="008A52E2">
        <w:rPr>
          <w:rFonts w:ascii="Century Gothic" w:hAnsi="Century Gothic"/>
          <w:szCs w:val="28"/>
        </w:rPr>
        <w:t xml:space="preserve">que </w:t>
      </w:r>
      <w:r>
        <w:rPr>
          <w:rFonts w:ascii="Century Gothic" w:hAnsi="Century Gothic"/>
          <w:szCs w:val="28"/>
        </w:rPr>
        <w:t xml:space="preserve">esta </w:t>
      </w:r>
      <w:r w:rsidRPr="008A52E2">
        <w:rPr>
          <w:rFonts w:ascii="Century Gothic" w:hAnsi="Century Gothic"/>
          <w:szCs w:val="28"/>
        </w:rPr>
        <w:t xml:space="preserve">acción no </w:t>
      </w:r>
      <w:r>
        <w:rPr>
          <w:rFonts w:ascii="Century Gothic" w:hAnsi="Century Gothic"/>
          <w:szCs w:val="28"/>
        </w:rPr>
        <w:t xml:space="preserve">es </w:t>
      </w:r>
      <w:r w:rsidRPr="008A52E2">
        <w:rPr>
          <w:rFonts w:ascii="Century Gothic" w:hAnsi="Century Gothic"/>
          <w:szCs w:val="28"/>
        </w:rPr>
        <w:t xml:space="preserve">instancia para controvertir las decisiones judiciales </w:t>
      </w:r>
      <w:r>
        <w:rPr>
          <w:rFonts w:ascii="Century Gothic" w:hAnsi="Century Gothic"/>
          <w:szCs w:val="28"/>
        </w:rPr>
        <w:t xml:space="preserve">ordinarias, ni para </w:t>
      </w:r>
      <w:r w:rsidRPr="008A52E2">
        <w:rPr>
          <w:rFonts w:ascii="Century Gothic" w:hAnsi="Century Gothic"/>
          <w:szCs w:val="28"/>
        </w:rPr>
        <w:t xml:space="preserve">discutir aspectos propios del proceso penal </w:t>
      </w:r>
      <w:r>
        <w:rPr>
          <w:rFonts w:ascii="Century Gothic" w:hAnsi="Century Gothic"/>
          <w:szCs w:val="28"/>
        </w:rPr>
        <w:t>contra el afectado</w:t>
      </w:r>
      <w:r w:rsidRPr="008A52E2">
        <w:rPr>
          <w:rFonts w:ascii="Century Gothic" w:hAnsi="Century Gothic"/>
          <w:szCs w:val="28"/>
        </w:rPr>
        <w:t>, pues</w:t>
      </w:r>
      <w:r>
        <w:rPr>
          <w:rFonts w:ascii="Century Gothic" w:hAnsi="Century Gothic"/>
          <w:szCs w:val="28"/>
        </w:rPr>
        <w:t xml:space="preserve"> tales </w:t>
      </w:r>
      <w:r w:rsidRPr="008A52E2">
        <w:rPr>
          <w:rFonts w:ascii="Century Gothic" w:hAnsi="Century Gothic"/>
          <w:szCs w:val="28"/>
        </w:rPr>
        <w:t>debates deben plantearse al interior de los mismos procesos, dentro de los escenarios formales establecidos para el efecto.</w:t>
      </w:r>
    </w:p>
    <w:p w:rsidR="007D6026" w:rsidRDefault="007D6026" w:rsidP="000B58F9">
      <w:pPr>
        <w:spacing w:line="288" w:lineRule="auto"/>
        <w:ind w:right="-7"/>
        <w:jc w:val="both"/>
        <w:rPr>
          <w:rFonts w:ascii="Century Gothic" w:hAnsi="Century Gothic"/>
          <w:szCs w:val="28"/>
        </w:rPr>
      </w:pPr>
    </w:p>
    <w:p w:rsidR="000B58F9" w:rsidRPr="008A52E2" w:rsidRDefault="000B58F9" w:rsidP="000B58F9">
      <w:pPr>
        <w:spacing w:line="288" w:lineRule="auto"/>
        <w:ind w:right="-7"/>
        <w:jc w:val="both"/>
        <w:rPr>
          <w:rFonts w:ascii="Century Gothic" w:hAnsi="Century Gothic"/>
          <w:sz w:val="22"/>
        </w:rPr>
      </w:pPr>
      <w:r>
        <w:rPr>
          <w:rFonts w:ascii="Century Gothic" w:hAnsi="Century Gothic"/>
          <w:szCs w:val="28"/>
        </w:rPr>
        <w:t xml:space="preserve">Además, precisó que </w:t>
      </w:r>
      <w:r w:rsidRPr="008A52E2">
        <w:rPr>
          <w:rFonts w:ascii="Century Gothic" w:hAnsi="Century Gothic"/>
          <w:szCs w:val="28"/>
        </w:rPr>
        <w:t xml:space="preserve">como la acción está dirigida a proteger a la persona de la privación ilegal de la libertad o a su indebida prolongación, </w:t>
      </w:r>
      <w:r>
        <w:rPr>
          <w:rFonts w:ascii="Century Gothic" w:hAnsi="Century Gothic"/>
          <w:szCs w:val="28"/>
        </w:rPr>
        <w:t xml:space="preserve">el </w:t>
      </w:r>
      <w:r w:rsidRPr="008A52E2">
        <w:rPr>
          <w:rFonts w:ascii="Century Gothic" w:hAnsi="Century Gothic"/>
          <w:szCs w:val="28"/>
        </w:rPr>
        <w:t>juez que conoce de esta acción no puede incursionar en terrenos ajenos a este específico tema, so pena de invadir órbitas de competencia  y desbordar  la naturaleza de su función</w:t>
      </w:r>
      <w:r w:rsidRPr="008A52E2">
        <w:rPr>
          <w:rFonts w:ascii="Century Gothic" w:hAnsi="Century Gothic"/>
          <w:szCs w:val="28"/>
          <w:vertAlign w:val="superscript"/>
        </w:rPr>
        <w:footnoteReference w:id="4"/>
      </w:r>
      <w:r w:rsidRPr="008A52E2">
        <w:rPr>
          <w:rFonts w:ascii="Century Gothic" w:hAnsi="Century Gothic"/>
          <w:szCs w:val="28"/>
        </w:rPr>
        <w:t>.</w:t>
      </w:r>
    </w:p>
    <w:p w:rsidR="000B58F9" w:rsidRDefault="000B58F9" w:rsidP="000B58F9">
      <w:pPr>
        <w:tabs>
          <w:tab w:val="left" w:pos="180"/>
          <w:tab w:val="left" w:pos="8640"/>
        </w:tabs>
        <w:spacing w:line="288" w:lineRule="auto"/>
        <w:ind w:right="-46"/>
        <w:jc w:val="both"/>
        <w:rPr>
          <w:rFonts w:ascii="Century Gothic" w:hAnsi="Century Gothic" w:cs="Arial"/>
          <w:bCs/>
        </w:rPr>
      </w:pPr>
    </w:p>
    <w:p w:rsidR="00C9767B" w:rsidRPr="00C0310D" w:rsidRDefault="00C9767B" w:rsidP="000B58F9">
      <w:pPr>
        <w:tabs>
          <w:tab w:val="left" w:pos="180"/>
          <w:tab w:val="left" w:pos="8640"/>
        </w:tabs>
        <w:spacing w:line="288" w:lineRule="auto"/>
        <w:ind w:right="-46"/>
        <w:jc w:val="both"/>
        <w:rPr>
          <w:rFonts w:ascii="Century Gothic" w:hAnsi="Century Gothic" w:cs="Arial"/>
          <w:bCs/>
        </w:rPr>
      </w:pPr>
    </w:p>
    <w:p w:rsidR="000B58F9" w:rsidRPr="00995719" w:rsidRDefault="000B58F9" w:rsidP="000B58F9">
      <w:pPr>
        <w:tabs>
          <w:tab w:val="left" w:pos="180"/>
          <w:tab w:val="left" w:pos="8640"/>
        </w:tabs>
        <w:spacing w:line="288" w:lineRule="auto"/>
        <w:ind w:right="200"/>
        <w:jc w:val="both"/>
        <w:rPr>
          <w:rFonts w:ascii="Century Gothic" w:hAnsi="Century Gothic" w:cs="Arial"/>
          <w:b/>
          <w:bCs/>
        </w:rPr>
      </w:pPr>
      <w:r>
        <w:rPr>
          <w:rFonts w:ascii="Century Gothic" w:hAnsi="Century Gothic" w:cs="Arial"/>
          <w:b/>
          <w:bCs/>
        </w:rPr>
        <w:t>2</w:t>
      </w:r>
      <w:r w:rsidRPr="00995719">
        <w:rPr>
          <w:rFonts w:ascii="Century Gothic" w:hAnsi="Century Gothic" w:cs="Arial"/>
          <w:b/>
          <w:bCs/>
        </w:rPr>
        <w:t xml:space="preserve">.3. </w:t>
      </w:r>
      <w:r>
        <w:rPr>
          <w:rFonts w:ascii="Century Gothic" w:hAnsi="Century Gothic" w:cs="Arial"/>
          <w:b/>
          <w:bCs/>
        </w:rPr>
        <w:t>Análisis d</w:t>
      </w:r>
      <w:r w:rsidRPr="00995719">
        <w:rPr>
          <w:rFonts w:ascii="Century Gothic" w:hAnsi="Century Gothic" w:cs="Arial"/>
          <w:b/>
          <w:bCs/>
        </w:rPr>
        <w:t>el caso concreto</w:t>
      </w:r>
    </w:p>
    <w:p w:rsidR="000B58F9" w:rsidRDefault="000B58F9" w:rsidP="000B58F9">
      <w:pPr>
        <w:spacing w:line="288" w:lineRule="auto"/>
        <w:jc w:val="both"/>
        <w:rPr>
          <w:rFonts w:ascii="Century Gothic" w:hAnsi="Century Gothic" w:cs="Arial"/>
        </w:rPr>
      </w:pPr>
    </w:p>
    <w:p w:rsidR="00C9767B" w:rsidRDefault="00C9767B" w:rsidP="000B58F9">
      <w:pPr>
        <w:spacing w:line="288" w:lineRule="auto"/>
        <w:jc w:val="both"/>
        <w:rPr>
          <w:rFonts w:ascii="Century Gothic" w:hAnsi="Century Gothic" w:cs="Arial"/>
        </w:rPr>
      </w:pPr>
    </w:p>
    <w:p w:rsidR="00A7068B" w:rsidRDefault="000B58F9" w:rsidP="000B58F9">
      <w:pPr>
        <w:pStyle w:val="Textodebloque"/>
        <w:tabs>
          <w:tab w:val="left" w:pos="180"/>
          <w:tab w:val="left" w:pos="8789"/>
        </w:tabs>
        <w:overflowPunct/>
        <w:spacing w:line="288" w:lineRule="auto"/>
        <w:ind w:left="0" w:right="-91"/>
        <w:textAlignment w:val="auto"/>
        <w:rPr>
          <w:rFonts w:ascii="Century Gothic" w:hAnsi="Century Gothic"/>
          <w:sz w:val="24"/>
          <w:szCs w:val="24"/>
        </w:rPr>
      </w:pPr>
      <w:r>
        <w:rPr>
          <w:rFonts w:ascii="Century Gothic" w:hAnsi="Century Gothic"/>
          <w:sz w:val="24"/>
          <w:szCs w:val="24"/>
        </w:rPr>
        <w:t xml:space="preserve">2.3.1. En este evento, según se precisó antes, la solicitud se fundamenta en que </w:t>
      </w:r>
      <w:r w:rsidR="00797397">
        <w:rPr>
          <w:rFonts w:ascii="Century Gothic" w:hAnsi="Century Gothic"/>
          <w:sz w:val="24"/>
          <w:szCs w:val="24"/>
        </w:rPr>
        <w:t xml:space="preserve">el señor </w:t>
      </w:r>
      <w:r w:rsidR="00A7068B" w:rsidRPr="00A7068B">
        <w:rPr>
          <w:rFonts w:ascii="Century Gothic" w:hAnsi="Century Gothic"/>
          <w:sz w:val="24"/>
          <w:szCs w:val="24"/>
        </w:rPr>
        <w:t xml:space="preserve">William Alfredo Lagos Aguilar </w:t>
      </w:r>
      <w:r w:rsidR="00A7068B">
        <w:rPr>
          <w:rFonts w:ascii="Century Gothic" w:hAnsi="Century Gothic"/>
          <w:sz w:val="24"/>
          <w:szCs w:val="24"/>
        </w:rPr>
        <w:t xml:space="preserve">considera que </w:t>
      </w:r>
      <w:r w:rsidR="00A7068B" w:rsidRPr="00A7068B">
        <w:rPr>
          <w:rFonts w:ascii="Century Gothic" w:hAnsi="Century Gothic"/>
          <w:sz w:val="24"/>
          <w:szCs w:val="24"/>
        </w:rPr>
        <w:t>el pa</w:t>
      </w:r>
      <w:r w:rsidR="00C91DB5">
        <w:rPr>
          <w:rFonts w:ascii="Century Gothic" w:hAnsi="Century Gothic"/>
          <w:sz w:val="24"/>
          <w:szCs w:val="24"/>
        </w:rPr>
        <w:t xml:space="preserve">sado 11 de marzo de 2020 el </w:t>
      </w:r>
      <w:r w:rsidR="00A7068B" w:rsidRPr="00A7068B">
        <w:rPr>
          <w:rFonts w:ascii="Century Gothic" w:hAnsi="Century Gothic"/>
          <w:sz w:val="24"/>
          <w:szCs w:val="24"/>
        </w:rPr>
        <w:t xml:space="preserve">Juzgado </w:t>
      </w:r>
      <w:r w:rsidR="00C91DB5">
        <w:rPr>
          <w:rFonts w:ascii="Century Gothic" w:hAnsi="Century Gothic"/>
          <w:sz w:val="24"/>
          <w:szCs w:val="24"/>
        </w:rPr>
        <w:t>5</w:t>
      </w:r>
      <w:r w:rsidR="00A7068B" w:rsidRPr="00A7068B">
        <w:rPr>
          <w:rFonts w:ascii="Century Gothic" w:hAnsi="Century Gothic"/>
          <w:sz w:val="24"/>
          <w:szCs w:val="24"/>
        </w:rPr>
        <w:t xml:space="preserve"> de Ejecución de Penas y Medidas de Seguridad de Bogotá </w:t>
      </w:r>
      <w:r w:rsidR="00C91DB5">
        <w:rPr>
          <w:rFonts w:ascii="Century Gothic" w:hAnsi="Century Gothic"/>
          <w:sz w:val="24"/>
          <w:szCs w:val="24"/>
        </w:rPr>
        <w:t>negó</w:t>
      </w:r>
      <w:r w:rsidR="00A7068B" w:rsidRPr="00A7068B">
        <w:rPr>
          <w:rFonts w:ascii="Century Gothic" w:hAnsi="Century Gothic"/>
          <w:sz w:val="24"/>
          <w:szCs w:val="24"/>
        </w:rPr>
        <w:t xml:space="preserve"> </w:t>
      </w:r>
      <w:r w:rsidR="00C91DB5">
        <w:rPr>
          <w:rFonts w:ascii="Century Gothic" w:hAnsi="Century Gothic"/>
          <w:sz w:val="24"/>
          <w:szCs w:val="24"/>
        </w:rPr>
        <w:t xml:space="preserve">la solicitud de pena cumplida </w:t>
      </w:r>
      <w:r w:rsidR="00A7068B" w:rsidRPr="00A7068B">
        <w:rPr>
          <w:rFonts w:ascii="Century Gothic" w:hAnsi="Century Gothic"/>
          <w:sz w:val="24"/>
          <w:szCs w:val="24"/>
        </w:rPr>
        <w:t>sin que el centro penal le haya remitido la totalidad de los certificados de cómputos</w:t>
      </w:r>
      <w:r w:rsidR="00C91DB5">
        <w:rPr>
          <w:rFonts w:ascii="Century Gothic" w:hAnsi="Century Gothic"/>
          <w:sz w:val="24"/>
          <w:szCs w:val="24"/>
        </w:rPr>
        <w:t>.</w:t>
      </w:r>
    </w:p>
    <w:p w:rsidR="000B58F9" w:rsidRDefault="000B58F9" w:rsidP="000B58F9">
      <w:pPr>
        <w:pStyle w:val="Textodebloque"/>
        <w:tabs>
          <w:tab w:val="left" w:pos="180"/>
          <w:tab w:val="left" w:pos="8789"/>
        </w:tabs>
        <w:overflowPunct/>
        <w:spacing w:line="288" w:lineRule="auto"/>
        <w:ind w:left="0" w:right="-91"/>
        <w:textAlignment w:val="auto"/>
        <w:rPr>
          <w:rFonts w:ascii="Century Gothic" w:hAnsi="Century Gothic"/>
          <w:sz w:val="24"/>
          <w:szCs w:val="24"/>
        </w:rPr>
      </w:pPr>
    </w:p>
    <w:p w:rsidR="00C266F5" w:rsidRPr="00C266F5" w:rsidRDefault="003A4F0D" w:rsidP="00C266F5">
      <w:pPr>
        <w:pStyle w:val="Textoindependiente"/>
        <w:spacing w:line="288" w:lineRule="auto"/>
        <w:rPr>
          <w:rFonts w:ascii="Century Gothic" w:hAnsi="Century Gothic"/>
          <w:sz w:val="24"/>
          <w:szCs w:val="24"/>
          <w:lang w:val="es-ES"/>
        </w:rPr>
      </w:pPr>
      <w:r>
        <w:rPr>
          <w:rFonts w:ascii="Century Gothic" w:hAnsi="Century Gothic"/>
          <w:sz w:val="24"/>
        </w:rPr>
        <w:t xml:space="preserve">2.3.2. </w:t>
      </w:r>
      <w:r w:rsidR="000B58F9">
        <w:rPr>
          <w:rFonts w:ascii="Century Gothic" w:hAnsi="Century Gothic"/>
          <w:sz w:val="24"/>
        </w:rPr>
        <w:t xml:space="preserve">Por su parte, el Juez </w:t>
      </w:r>
      <w:r w:rsidR="00C91DB5">
        <w:rPr>
          <w:rFonts w:ascii="Century Gothic" w:hAnsi="Century Gothic"/>
          <w:sz w:val="24"/>
        </w:rPr>
        <w:t>5</w:t>
      </w:r>
      <w:r w:rsidR="00B9748D">
        <w:rPr>
          <w:rFonts w:ascii="Century Gothic" w:hAnsi="Century Gothic"/>
          <w:sz w:val="24"/>
          <w:szCs w:val="24"/>
          <w:lang w:val="es-ES"/>
        </w:rPr>
        <w:t xml:space="preserve"> de Ejecución de Penas y Medidas de Seguridad</w:t>
      </w:r>
      <w:r w:rsidR="00313E53" w:rsidRPr="00313E53">
        <w:t xml:space="preserve"> </w:t>
      </w:r>
      <w:r w:rsidR="00313E53" w:rsidRPr="00313E53">
        <w:rPr>
          <w:rFonts w:ascii="Century Gothic" w:hAnsi="Century Gothic"/>
          <w:sz w:val="24"/>
          <w:szCs w:val="24"/>
          <w:lang w:val="es-ES"/>
        </w:rPr>
        <w:t xml:space="preserve">de Bogotá </w:t>
      </w:r>
      <w:r w:rsidR="00B9748D">
        <w:rPr>
          <w:rFonts w:ascii="Century Gothic" w:hAnsi="Century Gothic"/>
          <w:sz w:val="24"/>
          <w:szCs w:val="24"/>
          <w:lang w:val="es-ES"/>
        </w:rPr>
        <w:t xml:space="preserve">informó que, </w:t>
      </w:r>
      <w:r w:rsidR="00C266F5">
        <w:rPr>
          <w:rFonts w:ascii="Century Gothic" w:hAnsi="Century Gothic"/>
          <w:sz w:val="24"/>
          <w:szCs w:val="24"/>
          <w:lang w:val="es-ES"/>
        </w:rPr>
        <w:t>a</w:t>
      </w:r>
      <w:r w:rsidR="00B9748D">
        <w:rPr>
          <w:rFonts w:ascii="Century Gothic" w:hAnsi="Century Gothic"/>
          <w:sz w:val="24"/>
          <w:szCs w:val="24"/>
          <w:lang w:val="es-ES"/>
        </w:rPr>
        <w:t xml:space="preserve">l condenado </w:t>
      </w:r>
      <w:r w:rsidR="00C266F5" w:rsidRPr="00C266F5">
        <w:rPr>
          <w:rFonts w:ascii="Century Gothic" w:hAnsi="Century Gothic"/>
          <w:sz w:val="24"/>
          <w:szCs w:val="24"/>
          <w:lang w:val="es-ES"/>
        </w:rPr>
        <w:t>se le han reconocido las siguientes redenciones por parte de este estrado judicial:</w:t>
      </w:r>
    </w:p>
    <w:p w:rsidR="00C266F5" w:rsidRPr="00C266F5" w:rsidRDefault="00C266F5" w:rsidP="00C266F5">
      <w:pPr>
        <w:pStyle w:val="Textoindependiente"/>
        <w:spacing w:line="288" w:lineRule="auto"/>
        <w:rPr>
          <w:rFonts w:ascii="Century Gothic" w:hAnsi="Century Gothic"/>
          <w:sz w:val="24"/>
          <w:szCs w:val="24"/>
          <w:lang w:val="es-ES"/>
        </w:rPr>
      </w:pPr>
    </w:p>
    <w:p w:rsidR="00C266F5" w:rsidRPr="00C266F5" w:rsidRDefault="00C266F5" w:rsidP="00C266F5">
      <w:pPr>
        <w:pStyle w:val="Textoindependiente"/>
        <w:spacing w:line="288" w:lineRule="auto"/>
        <w:rPr>
          <w:rFonts w:ascii="Century Gothic" w:hAnsi="Century Gothic"/>
          <w:sz w:val="24"/>
          <w:szCs w:val="24"/>
          <w:lang w:val="es-ES"/>
        </w:rPr>
      </w:pPr>
      <w:r w:rsidRPr="00C266F5">
        <w:rPr>
          <w:rFonts w:ascii="Century Gothic" w:hAnsi="Century Gothic"/>
          <w:sz w:val="24"/>
          <w:szCs w:val="24"/>
          <w:lang w:val="es-ES"/>
        </w:rPr>
        <w:t>•</w:t>
      </w:r>
      <w:r w:rsidRPr="00C266F5">
        <w:rPr>
          <w:rFonts w:ascii="Century Gothic" w:hAnsi="Century Gothic"/>
          <w:sz w:val="24"/>
          <w:szCs w:val="24"/>
          <w:lang w:val="es-ES"/>
        </w:rPr>
        <w:tab/>
        <w:t>Mediante auto calendado 3 de septiembre de 2014 se le reconocieron 15 MESES y 17 DÍAS.</w:t>
      </w:r>
    </w:p>
    <w:p w:rsidR="00C266F5" w:rsidRPr="00C266F5" w:rsidRDefault="00C266F5" w:rsidP="00C266F5">
      <w:pPr>
        <w:pStyle w:val="Textoindependiente"/>
        <w:spacing w:line="288" w:lineRule="auto"/>
        <w:rPr>
          <w:rFonts w:ascii="Century Gothic" w:hAnsi="Century Gothic"/>
          <w:sz w:val="24"/>
          <w:szCs w:val="24"/>
          <w:lang w:val="es-ES"/>
        </w:rPr>
      </w:pPr>
      <w:r w:rsidRPr="00C266F5">
        <w:rPr>
          <w:rFonts w:ascii="Century Gothic" w:hAnsi="Century Gothic"/>
          <w:sz w:val="24"/>
          <w:szCs w:val="24"/>
          <w:lang w:val="es-ES"/>
        </w:rPr>
        <w:t>•</w:t>
      </w:r>
      <w:r w:rsidRPr="00C266F5">
        <w:rPr>
          <w:rFonts w:ascii="Century Gothic" w:hAnsi="Century Gothic"/>
          <w:sz w:val="24"/>
          <w:szCs w:val="24"/>
          <w:lang w:val="es-ES"/>
        </w:rPr>
        <w:tab/>
        <w:t>Mediante auto calendado 14 de mayo de 2015 se le reconocieron 2 MESES y 17 DÍAS.</w:t>
      </w:r>
    </w:p>
    <w:p w:rsidR="00C266F5" w:rsidRPr="00C266F5" w:rsidRDefault="00C266F5" w:rsidP="00C266F5">
      <w:pPr>
        <w:pStyle w:val="Textoindependiente"/>
        <w:spacing w:line="288" w:lineRule="auto"/>
        <w:rPr>
          <w:rFonts w:ascii="Century Gothic" w:hAnsi="Century Gothic"/>
          <w:sz w:val="24"/>
          <w:szCs w:val="24"/>
          <w:lang w:val="es-ES"/>
        </w:rPr>
      </w:pPr>
      <w:r w:rsidRPr="00C266F5">
        <w:rPr>
          <w:rFonts w:ascii="Century Gothic" w:hAnsi="Century Gothic"/>
          <w:sz w:val="24"/>
          <w:szCs w:val="24"/>
          <w:lang w:val="es-ES"/>
        </w:rPr>
        <w:t>•</w:t>
      </w:r>
      <w:r w:rsidRPr="00C266F5">
        <w:rPr>
          <w:rFonts w:ascii="Century Gothic" w:hAnsi="Century Gothic"/>
          <w:sz w:val="24"/>
          <w:szCs w:val="24"/>
          <w:lang w:val="es-ES"/>
        </w:rPr>
        <w:tab/>
        <w:t>Mediante auto calendado 28 de marzo de 2016 se le reconocieron 3 MESES y 26 DÍAS.</w:t>
      </w:r>
    </w:p>
    <w:p w:rsidR="00C266F5" w:rsidRPr="00C266F5" w:rsidRDefault="00C266F5" w:rsidP="00C266F5">
      <w:pPr>
        <w:pStyle w:val="Textoindependiente"/>
        <w:spacing w:line="288" w:lineRule="auto"/>
        <w:rPr>
          <w:rFonts w:ascii="Century Gothic" w:hAnsi="Century Gothic"/>
          <w:sz w:val="24"/>
          <w:szCs w:val="24"/>
          <w:lang w:val="es-ES"/>
        </w:rPr>
      </w:pPr>
      <w:r w:rsidRPr="00C266F5">
        <w:rPr>
          <w:rFonts w:ascii="Century Gothic" w:hAnsi="Century Gothic"/>
          <w:sz w:val="24"/>
          <w:szCs w:val="24"/>
          <w:lang w:val="es-ES"/>
        </w:rPr>
        <w:t>•</w:t>
      </w:r>
      <w:r w:rsidRPr="00C266F5">
        <w:rPr>
          <w:rFonts w:ascii="Century Gothic" w:hAnsi="Century Gothic"/>
          <w:sz w:val="24"/>
          <w:szCs w:val="24"/>
          <w:lang w:val="es-ES"/>
        </w:rPr>
        <w:tab/>
        <w:t xml:space="preserve">Mediante auto calendado 16 de julio de 2018 se le reconocieron 13 MESES. </w:t>
      </w:r>
    </w:p>
    <w:p w:rsidR="00C266F5" w:rsidRPr="00C266F5" w:rsidRDefault="00C266F5" w:rsidP="00C266F5">
      <w:pPr>
        <w:pStyle w:val="Textoindependiente"/>
        <w:spacing w:line="288" w:lineRule="auto"/>
        <w:rPr>
          <w:rFonts w:ascii="Century Gothic" w:hAnsi="Century Gothic"/>
          <w:sz w:val="24"/>
          <w:szCs w:val="24"/>
          <w:lang w:val="es-ES"/>
        </w:rPr>
      </w:pPr>
      <w:r w:rsidRPr="00C266F5">
        <w:rPr>
          <w:rFonts w:ascii="Century Gothic" w:hAnsi="Century Gothic"/>
          <w:sz w:val="24"/>
          <w:szCs w:val="24"/>
          <w:lang w:val="es-ES"/>
        </w:rPr>
        <w:t>•</w:t>
      </w:r>
      <w:r w:rsidRPr="00C266F5">
        <w:rPr>
          <w:rFonts w:ascii="Century Gothic" w:hAnsi="Century Gothic"/>
          <w:sz w:val="24"/>
          <w:szCs w:val="24"/>
          <w:lang w:val="es-ES"/>
        </w:rPr>
        <w:tab/>
        <w:t>Mediante auto calendado 24 de Febrero de 2020 se le reconocieron 7 MESES y 24.25 DÍAS.</w:t>
      </w:r>
    </w:p>
    <w:p w:rsidR="00C266F5" w:rsidRPr="00C266F5" w:rsidRDefault="00C266F5" w:rsidP="00C266F5">
      <w:pPr>
        <w:pStyle w:val="Textoindependiente"/>
        <w:spacing w:line="288" w:lineRule="auto"/>
        <w:rPr>
          <w:rFonts w:ascii="Century Gothic" w:hAnsi="Century Gothic"/>
          <w:sz w:val="24"/>
          <w:szCs w:val="24"/>
          <w:lang w:val="es-ES"/>
        </w:rPr>
      </w:pPr>
    </w:p>
    <w:p w:rsidR="003A4F0D" w:rsidRPr="007859C7" w:rsidRDefault="00C266F5" w:rsidP="000B58F9">
      <w:pPr>
        <w:pStyle w:val="Textoindependiente"/>
        <w:spacing w:line="288" w:lineRule="auto"/>
        <w:rPr>
          <w:rFonts w:ascii="Century Gothic" w:hAnsi="Century Gothic"/>
          <w:sz w:val="24"/>
          <w:szCs w:val="24"/>
          <w:lang w:val="es-ES"/>
        </w:rPr>
      </w:pPr>
      <w:r>
        <w:rPr>
          <w:rFonts w:ascii="Century Gothic" w:hAnsi="Century Gothic"/>
          <w:sz w:val="24"/>
          <w:szCs w:val="24"/>
          <w:lang w:val="es-ES"/>
        </w:rPr>
        <w:lastRenderedPageBreak/>
        <w:t xml:space="preserve">Es decir, que </w:t>
      </w:r>
      <w:r w:rsidRPr="00C266F5">
        <w:rPr>
          <w:rFonts w:ascii="Century Gothic" w:hAnsi="Century Gothic"/>
          <w:sz w:val="24"/>
          <w:szCs w:val="24"/>
          <w:lang w:val="es-ES"/>
        </w:rPr>
        <w:t xml:space="preserve">a la fecha </w:t>
      </w:r>
      <w:r>
        <w:rPr>
          <w:rFonts w:ascii="Century Gothic" w:hAnsi="Century Gothic"/>
          <w:sz w:val="24"/>
          <w:szCs w:val="24"/>
          <w:lang w:val="es-ES"/>
        </w:rPr>
        <w:t>se le ha reconocido al</w:t>
      </w:r>
      <w:r w:rsidRPr="00C266F5">
        <w:rPr>
          <w:rFonts w:ascii="Century Gothic" w:hAnsi="Century Gothic"/>
          <w:sz w:val="24"/>
          <w:szCs w:val="24"/>
          <w:lang w:val="es-ES"/>
        </w:rPr>
        <w:t xml:space="preserve"> </w:t>
      </w:r>
      <w:r w:rsidR="00156F7B">
        <w:rPr>
          <w:rFonts w:ascii="Century Gothic" w:hAnsi="Century Gothic"/>
          <w:sz w:val="24"/>
          <w:szCs w:val="24"/>
          <w:lang w:val="es-ES"/>
        </w:rPr>
        <w:t>condenado</w:t>
      </w:r>
      <w:r w:rsidRPr="00C266F5">
        <w:rPr>
          <w:rFonts w:ascii="Century Gothic" w:hAnsi="Century Gothic"/>
          <w:sz w:val="24"/>
          <w:szCs w:val="24"/>
          <w:lang w:val="es-ES"/>
        </w:rPr>
        <w:t xml:space="preserve"> más </w:t>
      </w:r>
      <w:r w:rsidR="00F3088C" w:rsidRPr="00C266F5">
        <w:rPr>
          <w:rFonts w:ascii="Century Gothic" w:hAnsi="Century Gothic"/>
          <w:sz w:val="24"/>
          <w:szCs w:val="24"/>
          <w:lang w:val="es-ES"/>
        </w:rPr>
        <w:t>43 meses y 6.25 días por concepto de redención</w:t>
      </w:r>
      <w:r w:rsidR="00F3088C">
        <w:rPr>
          <w:rFonts w:ascii="Century Gothic" w:hAnsi="Century Gothic"/>
          <w:sz w:val="24"/>
          <w:szCs w:val="24"/>
          <w:lang w:val="es-ES"/>
        </w:rPr>
        <w:t xml:space="preserve">, </w:t>
      </w:r>
      <w:r w:rsidR="00156F7B">
        <w:rPr>
          <w:rFonts w:ascii="Century Gothic" w:hAnsi="Century Gothic"/>
          <w:sz w:val="24"/>
          <w:szCs w:val="24"/>
          <w:lang w:val="es-ES"/>
        </w:rPr>
        <w:t>que sumado a los</w:t>
      </w:r>
      <w:r w:rsidR="00F3088C">
        <w:rPr>
          <w:rFonts w:ascii="Century Gothic" w:hAnsi="Century Gothic"/>
          <w:sz w:val="24"/>
          <w:szCs w:val="24"/>
          <w:lang w:val="es-ES"/>
        </w:rPr>
        <w:t xml:space="preserve"> </w:t>
      </w:r>
      <w:r w:rsidR="00F3088C" w:rsidRPr="00C266F5">
        <w:rPr>
          <w:rFonts w:ascii="Century Gothic" w:hAnsi="Century Gothic"/>
          <w:sz w:val="24"/>
          <w:szCs w:val="24"/>
          <w:lang w:val="es-ES"/>
        </w:rPr>
        <w:t xml:space="preserve"> 138 meses y 21 días</w:t>
      </w:r>
      <w:r w:rsidR="00F3088C">
        <w:rPr>
          <w:rFonts w:ascii="Century Gothic" w:hAnsi="Century Gothic"/>
          <w:sz w:val="24"/>
          <w:szCs w:val="24"/>
          <w:lang w:val="es-ES"/>
        </w:rPr>
        <w:t xml:space="preserve"> de detención física </w:t>
      </w:r>
      <w:r w:rsidR="00156F7B">
        <w:rPr>
          <w:rFonts w:ascii="Century Gothic" w:hAnsi="Century Gothic"/>
          <w:sz w:val="24"/>
          <w:szCs w:val="24"/>
          <w:lang w:val="es-ES"/>
        </w:rPr>
        <w:t xml:space="preserve">sumarian </w:t>
      </w:r>
      <w:r w:rsidR="00F3088C">
        <w:rPr>
          <w:rFonts w:ascii="Century Gothic" w:hAnsi="Century Gothic"/>
          <w:sz w:val="24"/>
          <w:szCs w:val="24"/>
          <w:lang w:val="es-ES"/>
        </w:rPr>
        <w:t xml:space="preserve">un total de </w:t>
      </w:r>
      <w:r w:rsidR="00F3088C" w:rsidRPr="00C266F5">
        <w:rPr>
          <w:rFonts w:ascii="Century Gothic" w:hAnsi="Century Gothic"/>
          <w:sz w:val="24"/>
          <w:szCs w:val="24"/>
          <w:lang w:val="es-ES"/>
        </w:rPr>
        <w:t>181 meses y 27.25 días</w:t>
      </w:r>
      <w:r w:rsidR="007859C7">
        <w:rPr>
          <w:rFonts w:ascii="Century Gothic" w:hAnsi="Century Gothic"/>
          <w:sz w:val="24"/>
          <w:szCs w:val="24"/>
          <w:lang w:val="es-ES"/>
        </w:rPr>
        <w:t>, en consecuencia, teniendo en cuenta que l</w:t>
      </w:r>
      <w:r w:rsidR="007859C7" w:rsidRPr="007859C7">
        <w:rPr>
          <w:rFonts w:ascii="Century Gothic" w:hAnsi="Century Gothic"/>
          <w:sz w:val="24"/>
          <w:szCs w:val="24"/>
          <w:lang w:val="es-ES"/>
        </w:rPr>
        <w:t>a pena que le fue impuesta por el Juzgado Fallador</w:t>
      </w:r>
      <w:r w:rsidR="007859C7">
        <w:rPr>
          <w:rFonts w:ascii="Century Gothic" w:hAnsi="Century Gothic"/>
          <w:sz w:val="24"/>
          <w:szCs w:val="24"/>
          <w:lang w:val="es-ES"/>
        </w:rPr>
        <w:t xml:space="preserve"> es </w:t>
      </w:r>
      <w:r w:rsidR="007859C7" w:rsidRPr="007859C7">
        <w:rPr>
          <w:rFonts w:ascii="Century Gothic" w:hAnsi="Century Gothic"/>
          <w:sz w:val="24"/>
          <w:szCs w:val="24"/>
          <w:lang w:val="es-ES"/>
        </w:rPr>
        <w:t>de 185 meses</w:t>
      </w:r>
      <w:r w:rsidR="007859C7">
        <w:rPr>
          <w:rFonts w:ascii="Century Gothic" w:hAnsi="Century Gothic"/>
          <w:sz w:val="24"/>
          <w:szCs w:val="24"/>
          <w:lang w:val="es-ES"/>
        </w:rPr>
        <w:t xml:space="preserve"> es evidente que aún no se ha cumplido la pena</w:t>
      </w:r>
      <w:r w:rsidR="003A4F0D">
        <w:rPr>
          <w:rFonts w:ascii="Century Gothic" w:hAnsi="Century Gothic"/>
          <w:sz w:val="24"/>
          <w:szCs w:val="24"/>
        </w:rPr>
        <w:t>, razón por la cual no tenía derecho a su libertad por pena cumplida.</w:t>
      </w:r>
    </w:p>
    <w:p w:rsidR="000B58F9" w:rsidRDefault="003A4F0D" w:rsidP="000B58F9">
      <w:pPr>
        <w:pStyle w:val="Textoindependiente"/>
        <w:spacing w:line="288" w:lineRule="auto"/>
        <w:rPr>
          <w:rFonts w:ascii="Century Gothic" w:hAnsi="Century Gothic"/>
          <w:sz w:val="24"/>
          <w:szCs w:val="24"/>
          <w:lang w:val="es-ES"/>
        </w:rPr>
      </w:pPr>
      <w:r>
        <w:rPr>
          <w:rFonts w:ascii="Century Gothic" w:hAnsi="Century Gothic"/>
          <w:sz w:val="24"/>
          <w:szCs w:val="24"/>
          <w:lang w:val="es-ES"/>
        </w:rPr>
        <w:t xml:space="preserve"> </w:t>
      </w:r>
    </w:p>
    <w:p w:rsidR="00B911A7" w:rsidRDefault="00313E53" w:rsidP="006E3904">
      <w:pPr>
        <w:pStyle w:val="Textoindependiente"/>
        <w:spacing w:line="288" w:lineRule="auto"/>
        <w:rPr>
          <w:rFonts w:ascii="Century Gothic" w:hAnsi="Century Gothic"/>
          <w:sz w:val="24"/>
          <w:lang w:val="es-ES"/>
        </w:rPr>
      </w:pPr>
      <w:r>
        <w:rPr>
          <w:rFonts w:ascii="Century Gothic" w:hAnsi="Century Gothic"/>
          <w:sz w:val="24"/>
          <w:lang w:val="es-ES"/>
        </w:rPr>
        <w:t xml:space="preserve">Del mismo modo, </w:t>
      </w:r>
      <w:r w:rsidR="00B911A7">
        <w:rPr>
          <w:rFonts w:ascii="Century Gothic" w:hAnsi="Century Gothic"/>
          <w:sz w:val="24"/>
          <w:lang w:val="es-ES"/>
        </w:rPr>
        <w:t xml:space="preserve">aclara el Juzgado que la decisión de </w:t>
      </w:r>
      <w:r w:rsidR="00B911A7" w:rsidRPr="005575F4">
        <w:rPr>
          <w:rFonts w:ascii="Century Gothic" w:hAnsi="Century Gothic"/>
          <w:sz w:val="24"/>
          <w:lang w:val="es-ES"/>
        </w:rPr>
        <w:t>negar la libertad por pena cumplida mediante auto interlocutorio No. 265 del pasado 11 de marzo de 2020</w:t>
      </w:r>
      <w:r w:rsidR="00B911A7">
        <w:rPr>
          <w:rFonts w:ascii="Century Gothic" w:hAnsi="Century Gothic"/>
          <w:sz w:val="24"/>
          <w:lang w:val="es-ES"/>
        </w:rPr>
        <w:t xml:space="preserve"> la hizo </w:t>
      </w:r>
      <w:r w:rsidR="00C24C44">
        <w:rPr>
          <w:rFonts w:ascii="Century Gothic" w:hAnsi="Century Gothic"/>
          <w:sz w:val="24"/>
          <w:lang w:val="es-ES"/>
        </w:rPr>
        <w:t xml:space="preserve">fundamentado en la documentación obrante y las redenciones reconocidas en el proceso, así mismo señala </w:t>
      </w:r>
      <w:r w:rsidR="001277F3">
        <w:rPr>
          <w:rFonts w:ascii="Century Gothic" w:hAnsi="Century Gothic"/>
          <w:sz w:val="24"/>
          <w:lang w:val="es-ES"/>
        </w:rPr>
        <w:t xml:space="preserve">que </w:t>
      </w:r>
      <w:r w:rsidR="001277F3" w:rsidRPr="005575F4">
        <w:rPr>
          <w:rFonts w:ascii="Century Gothic" w:hAnsi="Century Gothic"/>
          <w:sz w:val="24"/>
          <w:lang w:val="es-ES"/>
        </w:rPr>
        <w:t>revisado el Sistema de Gestión siglo XXI de los juzgados de esta especialidad, no hay registros que indiquen que el Establecimiento Carcelario y Penitenciario Metropolitano de Bogotá COMEB La Picota haya radicado documentos pendientes para reconocimiento de redención de pena a favor del penado</w:t>
      </w:r>
      <w:r w:rsidR="001277F3">
        <w:rPr>
          <w:rFonts w:ascii="Century Gothic" w:hAnsi="Century Gothic"/>
          <w:sz w:val="24"/>
          <w:lang w:val="es-ES"/>
        </w:rPr>
        <w:t>.</w:t>
      </w:r>
    </w:p>
    <w:p w:rsidR="00C24C44" w:rsidRDefault="00C24C44" w:rsidP="006E3904">
      <w:pPr>
        <w:pStyle w:val="Textoindependiente"/>
        <w:spacing w:line="288" w:lineRule="auto"/>
        <w:rPr>
          <w:rFonts w:ascii="Century Gothic" w:hAnsi="Century Gothic"/>
          <w:sz w:val="24"/>
          <w:lang w:val="es-ES"/>
        </w:rPr>
      </w:pPr>
    </w:p>
    <w:p w:rsidR="00637CFC" w:rsidRDefault="00C24C44" w:rsidP="006E3904">
      <w:pPr>
        <w:pStyle w:val="Textoindependiente"/>
        <w:spacing w:line="288" w:lineRule="auto"/>
        <w:rPr>
          <w:rFonts w:ascii="Century Gothic" w:hAnsi="Century Gothic"/>
          <w:sz w:val="24"/>
          <w:lang w:val="es-ES"/>
        </w:rPr>
      </w:pPr>
      <w:r>
        <w:rPr>
          <w:rFonts w:ascii="Century Gothic" w:hAnsi="Century Gothic"/>
          <w:sz w:val="24"/>
          <w:lang w:val="es-ES"/>
        </w:rPr>
        <w:t>Con respecto a este</w:t>
      </w:r>
      <w:r w:rsidR="00532A8D">
        <w:rPr>
          <w:rFonts w:ascii="Century Gothic" w:hAnsi="Century Gothic"/>
          <w:sz w:val="24"/>
          <w:lang w:val="es-ES"/>
        </w:rPr>
        <w:t xml:space="preserve"> te</w:t>
      </w:r>
      <w:r>
        <w:rPr>
          <w:rFonts w:ascii="Century Gothic" w:hAnsi="Century Gothic"/>
          <w:sz w:val="24"/>
          <w:lang w:val="es-ES"/>
        </w:rPr>
        <w:t xml:space="preserve">ma </w:t>
      </w:r>
      <w:r w:rsidR="00532A8D">
        <w:rPr>
          <w:rFonts w:ascii="Century Gothic" w:hAnsi="Century Gothic"/>
          <w:sz w:val="24"/>
          <w:lang w:val="es-ES"/>
        </w:rPr>
        <w:t>es necesario precisar</w:t>
      </w:r>
      <w:r w:rsidR="00637CFC">
        <w:rPr>
          <w:rFonts w:ascii="Century Gothic" w:hAnsi="Century Gothic"/>
          <w:sz w:val="24"/>
          <w:lang w:val="es-ES"/>
        </w:rPr>
        <w:t xml:space="preserve"> que revisada la consulta de procesos</w:t>
      </w:r>
      <w:r w:rsidR="00D64C4A">
        <w:rPr>
          <w:rFonts w:ascii="Century Gothic" w:hAnsi="Century Gothic"/>
          <w:sz w:val="24"/>
          <w:lang w:val="es-ES"/>
        </w:rPr>
        <w:t xml:space="preserve"> por la página de internet</w:t>
      </w:r>
      <w:r w:rsidR="00637CFC">
        <w:rPr>
          <w:rFonts w:ascii="Century Gothic" w:hAnsi="Century Gothic"/>
          <w:sz w:val="24"/>
          <w:lang w:val="es-ES"/>
        </w:rPr>
        <w:t>, se encontró</w:t>
      </w:r>
      <w:r w:rsidR="00D64C4A">
        <w:rPr>
          <w:rFonts w:ascii="Century Gothic" w:hAnsi="Century Gothic"/>
          <w:sz w:val="24"/>
          <w:lang w:val="es-ES"/>
        </w:rPr>
        <w:t xml:space="preserve"> lo siguiente</w:t>
      </w:r>
      <w:r w:rsidR="00637CFC">
        <w:rPr>
          <w:rFonts w:ascii="Century Gothic" w:hAnsi="Century Gothic"/>
          <w:sz w:val="24"/>
          <w:lang w:val="es-ES"/>
        </w:rPr>
        <w:t>:</w:t>
      </w:r>
    </w:p>
    <w:p w:rsidR="00637CFC" w:rsidRDefault="00637CFC" w:rsidP="006E3904">
      <w:pPr>
        <w:pStyle w:val="Textoindependiente"/>
        <w:spacing w:line="288" w:lineRule="auto"/>
        <w:rPr>
          <w:rFonts w:ascii="Century Gothic" w:hAnsi="Century Gothic"/>
          <w:sz w:val="24"/>
          <w:lang w:val="es-ES"/>
        </w:rPr>
      </w:pPr>
    </w:p>
    <w:p w:rsidR="00637CFC" w:rsidRDefault="00637CFC" w:rsidP="00637CFC">
      <w:pPr>
        <w:pStyle w:val="Textoindependiente"/>
        <w:numPr>
          <w:ilvl w:val="0"/>
          <w:numId w:val="3"/>
        </w:numPr>
        <w:spacing w:line="288" w:lineRule="auto"/>
        <w:rPr>
          <w:rFonts w:ascii="Century Gothic" w:hAnsi="Century Gothic"/>
          <w:sz w:val="24"/>
          <w:lang w:val="es-ES"/>
        </w:rPr>
      </w:pPr>
      <w:r>
        <w:rPr>
          <w:rFonts w:ascii="Century Gothic" w:hAnsi="Century Gothic"/>
          <w:sz w:val="24"/>
          <w:lang w:val="es-ES"/>
        </w:rPr>
        <w:t>El 6 de febrero de 2020 se recibe memorial del condenado con solicitud de redención de pena.</w:t>
      </w:r>
    </w:p>
    <w:p w:rsidR="00637CFC" w:rsidRPr="00E161DA" w:rsidRDefault="00637CFC" w:rsidP="00637CFC">
      <w:pPr>
        <w:pStyle w:val="Textoindependiente"/>
        <w:numPr>
          <w:ilvl w:val="0"/>
          <w:numId w:val="3"/>
        </w:numPr>
        <w:spacing w:line="288" w:lineRule="auto"/>
        <w:rPr>
          <w:rFonts w:ascii="Century Gothic" w:hAnsi="Century Gothic"/>
          <w:b/>
          <w:sz w:val="24"/>
          <w:lang w:val="es-ES"/>
        </w:rPr>
      </w:pPr>
      <w:r w:rsidRPr="00E161DA">
        <w:rPr>
          <w:rFonts w:ascii="Century Gothic" w:hAnsi="Century Gothic"/>
          <w:b/>
          <w:sz w:val="24"/>
          <w:lang w:val="es-ES"/>
        </w:rPr>
        <w:t>El 7 de febrero de 2020 se recibe oficio del establecimiento carcelario quien allega documentos para redención de pena</w:t>
      </w:r>
    </w:p>
    <w:p w:rsidR="00637CFC" w:rsidRDefault="00637CFC" w:rsidP="00637CFC">
      <w:pPr>
        <w:pStyle w:val="Textoindependiente"/>
        <w:numPr>
          <w:ilvl w:val="0"/>
          <w:numId w:val="3"/>
        </w:numPr>
        <w:spacing w:line="288" w:lineRule="auto"/>
        <w:rPr>
          <w:rFonts w:ascii="Century Gothic" w:hAnsi="Century Gothic"/>
          <w:sz w:val="24"/>
          <w:lang w:val="es-ES"/>
        </w:rPr>
      </w:pPr>
      <w:r>
        <w:rPr>
          <w:rFonts w:ascii="Century Gothic" w:hAnsi="Century Gothic"/>
          <w:sz w:val="24"/>
          <w:lang w:val="es-ES"/>
        </w:rPr>
        <w:t xml:space="preserve">El 10 de febrero de 2020 se profiere auto con solicitud de documentación en al cual se indica que </w:t>
      </w:r>
      <w:r w:rsidRPr="00637CFC">
        <w:rPr>
          <w:rFonts w:ascii="Century Gothic" w:hAnsi="Century Gothic"/>
          <w:sz w:val="24"/>
          <w:lang w:val="es-ES"/>
        </w:rPr>
        <w:t>atendiendo el memorial del condenado, mediante el cual solicita se requiera a la oficina jurídica del establecimiento con el fin de que envíen los documentos para la redención de pena a que tenga derecho desde el mes de abril a diciembre de 2018 y enero a diciembre de 2019 , se dispone que por el centro de servicios administrativos se oficie</w:t>
      </w:r>
      <w:r w:rsidR="004F66FD" w:rsidRPr="004F66FD">
        <w:rPr>
          <w:rFonts w:ascii="Century Gothic" w:hAnsi="Century Gothic"/>
          <w:sz w:val="24"/>
          <w:lang w:val="es-ES"/>
        </w:rPr>
        <w:t xml:space="preserve"> </w:t>
      </w:r>
      <w:r w:rsidR="004F66FD" w:rsidRPr="00637CFC">
        <w:rPr>
          <w:rFonts w:ascii="Century Gothic" w:hAnsi="Century Gothic"/>
          <w:sz w:val="24"/>
          <w:lang w:val="es-ES"/>
        </w:rPr>
        <w:t xml:space="preserve">al Complejo Carcelario y </w:t>
      </w:r>
      <w:r w:rsidR="004F66FD">
        <w:rPr>
          <w:rFonts w:ascii="Century Gothic" w:hAnsi="Century Gothic"/>
          <w:sz w:val="24"/>
          <w:lang w:val="es-ES"/>
        </w:rPr>
        <w:t>Penitenciario Metropolitano d</w:t>
      </w:r>
      <w:r w:rsidR="004F66FD" w:rsidRPr="00637CFC">
        <w:rPr>
          <w:rFonts w:ascii="Century Gothic" w:hAnsi="Century Gothic"/>
          <w:sz w:val="24"/>
          <w:lang w:val="es-ES"/>
        </w:rPr>
        <w:t xml:space="preserve">e Bogotá </w:t>
      </w:r>
      <w:proofErr w:type="spellStart"/>
      <w:r w:rsidR="004F66FD" w:rsidRPr="00637CFC">
        <w:rPr>
          <w:rFonts w:ascii="Century Gothic" w:hAnsi="Century Gothic"/>
          <w:sz w:val="24"/>
          <w:lang w:val="es-ES"/>
        </w:rPr>
        <w:t>Comeb</w:t>
      </w:r>
      <w:proofErr w:type="spellEnd"/>
      <w:r w:rsidR="004F66FD" w:rsidRPr="00637CFC">
        <w:rPr>
          <w:rFonts w:ascii="Century Gothic" w:hAnsi="Century Gothic"/>
          <w:sz w:val="24"/>
          <w:lang w:val="es-ES"/>
        </w:rPr>
        <w:t xml:space="preserve"> </w:t>
      </w:r>
      <w:r w:rsidR="004F66FD">
        <w:rPr>
          <w:rFonts w:ascii="Century Gothic" w:hAnsi="Century Gothic"/>
          <w:sz w:val="24"/>
          <w:lang w:val="es-ES"/>
        </w:rPr>
        <w:t>La P</w:t>
      </w:r>
      <w:r w:rsidR="004F66FD" w:rsidRPr="00637CFC">
        <w:rPr>
          <w:rFonts w:ascii="Century Gothic" w:hAnsi="Century Gothic"/>
          <w:sz w:val="24"/>
          <w:lang w:val="es-ES"/>
        </w:rPr>
        <w:t>icota, a fin de que remitan a este estrado judicial toda la documentación que obre en la hoja de vida del condenado, como los certificados de cómputo pendientes por redimir, calificaciones de conducta y cartilla biográfica, para resolver sobre la redención deprecada.</w:t>
      </w:r>
    </w:p>
    <w:p w:rsidR="004F66FD" w:rsidRDefault="004F66FD" w:rsidP="004F66FD">
      <w:pPr>
        <w:pStyle w:val="Textoindependiente"/>
        <w:numPr>
          <w:ilvl w:val="0"/>
          <w:numId w:val="3"/>
        </w:numPr>
        <w:spacing w:line="288" w:lineRule="auto"/>
        <w:rPr>
          <w:rFonts w:ascii="Century Gothic" w:hAnsi="Century Gothic"/>
          <w:sz w:val="24"/>
          <w:lang w:val="es-ES"/>
        </w:rPr>
      </w:pPr>
      <w:r>
        <w:rPr>
          <w:rFonts w:ascii="Century Gothic" w:hAnsi="Century Gothic"/>
          <w:sz w:val="24"/>
          <w:lang w:val="es-ES"/>
        </w:rPr>
        <w:t xml:space="preserve">El 18 de febrero de 2020 </w:t>
      </w:r>
      <w:r w:rsidRPr="004F66FD">
        <w:rPr>
          <w:rFonts w:ascii="Century Gothic" w:hAnsi="Century Gothic"/>
          <w:sz w:val="24"/>
          <w:lang w:val="es-ES"/>
        </w:rPr>
        <w:t xml:space="preserve">se </w:t>
      </w:r>
      <w:proofErr w:type="spellStart"/>
      <w:r w:rsidRPr="004F66FD">
        <w:rPr>
          <w:rFonts w:ascii="Century Gothic" w:hAnsi="Century Gothic"/>
          <w:sz w:val="24"/>
          <w:lang w:val="es-ES"/>
        </w:rPr>
        <w:t>recepciona</w:t>
      </w:r>
      <w:proofErr w:type="spellEnd"/>
      <w:r w:rsidRPr="004F66FD">
        <w:rPr>
          <w:rFonts w:ascii="Century Gothic" w:hAnsi="Century Gothic"/>
          <w:sz w:val="24"/>
          <w:lang w:val="es-ES"/>
        </w:rPr>
        <w:t xml:space="preserve"> memorial del condenado con solicitud de aclaración de redención de pena</w:t>
      </w:r>
      <w:r>
        <w:rPr>
          <w:rFonts w:ascii="Century Gothic" w:hAnsi="Century Gothic"/>
          <w:sz w:val="24"/>
          <w:lang w:val="es-ES"/>
        </w:rPr>
        <w:t>.</w:t>
      </w:r>
    </w:p>
    <w:p w:rsidR="004F66FD" w:rsidRPr="00E161DA" w:rsidRDefault="004F66FD" w:rsidP="004F66FD">
      <w:pPr>
        <w:pStyle w:val="Textoindependiente"/>
        <w:numPr>
          <w:ilvl w:val="0"/>
          <w:numId w:val="3"/>
        </w:numPr>
        <w:spacing w:line="288" w:lineRule="auto"/>
        <w:rPr>
          <w:rFonts w:ascii="Century Gothic" w:hAnsi="Century Gothic"/>
          <w:b/>
          <w:sz w:val="24"/>
          <w:lang w:val="es-ES"/>
        </w:rPr>
      </w:pPr>
      <w:r w:rsidRPr="00E161DA">
        <w:rPr>
          <w:rFonts w:ascii="Century Gothic" w:hAnsi="Century Gothic"/>
          <w:b/>
          <w:sz w:val="24"/>
          <w:lang w:val="es-ES"/>
        </w:rPr>
        <w:t>El 21 de febrero de 2020 ingresa oficio de la cárcel picota allegando documentos para redención de pena.</w:t>
      </w:r>
    </w:p>
    <w:p w:rsidR="00637CFC" w:rsidRPr="00CC30F6" w:rsidRDefault="004F66FD" w:rsidP="006E3904">
      <w:pPr>
        <w:pStyle w:val="Textoindependiente"/>
        <w:numPr>
          <w:ilvl w:val="0"/>
          <w:numId w:val="3"/>
        </w:numPr>
        <w:spacing w:line="288" w:lineRule="auto"/>
        <w:rPr>
          <w:rFonts w:ascii="Century Gothic" w:hAnsi="Century Gothic"/>
          <w:b/>
          <w:sz w:val="24"/>
          <w:lang w:val="es-ES"/>
        </w:rPr>
      </w:pPr>
      <w:r w:rsidRPr="00CC30F6">
        <w:rPr>
          <w:rFonts w:ascii="Century Gothic" w:hAnsi="Century Gothic"/>
          <w:b/>
          <w:sz w:val="24"/>
          <w:lang w:val="es-ES"/>
        </w:rPr>
        <w:t xml:space="preserve">El 24 de febrero de 2020 se profiere auto reconociendo redención de pena por trabajo al condenado un total de doscientos treinta y cuatro </w:t>
      </w:r>
      <w:r w:rsidRPr="00CC30F6">
        <w:rPr>
          <w:rFonts w:ascii="Century Gothic" w:hAnsi="Century Gothic"/>
          <w:b/>
          <w:sz w:val="24"/>
          <w:lang w:val="es-ES"/>
        </w:rPr>
        <w:lastRenderedPageBreak/>
        <w:t>punto veinticinco (234.25) días, es decir, siete (7) meses y veinticuatro punto veinticinco (24.25) días.</w:t>
      </w:r>
    </w:p>
    <w:p w:rsidR="00637CFC" w:rsidRDefault="004F66FD" w:rsidP="006E3904">
      <w:pPr>
        <w:pStyle w:val="Textoindependiente"/>
        <w:numPr>
          <w:ilvl w:val="0"/>
          <w:numId w:val="3"/>
        </w:numPr>
        <w:spacing w:line="288" w:lineRule="auto"/>
        <w:rPr>
          <w:rFonts w:ascii="Century Gothic" w:hAnsi="Century Gothic"/>
          <w:sz w:val="24"/>
          <w:lang w:val="es-ES"/>
        </w:rPr>
      </w:pPr>
      <w:r>
        <w:rPr>
          <w:rFonts w:ascii="Century Gothic" w:hAnsi="Century Gothic"/>
          <w:sz w:val="24"/>
          <w:lang w:val="es-ES"/>
        </w:rPr>
        <w:t xml:space="preserve">El 11 de marzo de 2020 </w:t>
      </w:r>
      <w:r w:rsidR="007D6051" w:rsidRPr="007D6051">
        <w:rPr>
          <w:rFonts w:ascii="Century Gothic" w:hAnsi="Century Gothic"/>
          <w:sz w:val="24"/>
          <w:lang w:val="es-ES"/>
        </w:rPr>
        <w:t>ingresa memorial del condenado solicitando libertad por pena cumplida</w:t>
      </w:r>
      <w:r w:rsidR="007D6051">
        <w:rPr>
          <w:rFonts w:ascii="Century Gothic" w:hAnsi="Century Gothic"/>
          <w:sz w:val="24"/>
          <w:lang w:val="es-ES"/>
        </w:rPr>
        <w:t>.</w:t>
      </w:r>
    </w:p>
    <w:p w:rsidR="00637CFC" w:rsidRPr="00CC30F6" w:rsidRDefault="007D6051" w:rsidP="006E3904">
      <w:pPr>
        <w:pStyle w:val="Textoindependiente"/>
        <w:numPr>
          <w:ilvl w:val="0"/>
          <w:numId w:val="3"/>
        </w:numPr>
        <w:spacing w:line="288" w:lineRule="auto"/>
        <w:rPr>
          <w:rFonts w:ascii="Century Gothic" w:hAnsi="Century Gothic"/>
          <w:b/>
          <w:sz w:val="24"/>
          <w:lang w:val="es-ES"/>
        </w:rPr>
      </w:pPr>
      <w:r w:rsidRPr="00CC30F6">
        <w:rPr>
          <w:rFonts w:ascii="Century Gothic" w:hAnsi="Century Gothic"/>
          <w:b/>
          <w:sz w:val="24"/>
          <w:lang w:val="es-ES"/>
        </w:rPr>
        <w:t>Ese mismo día se profiere auto negando la libertad por pena cumplida impetrada por el defensor del condenado.</w:t>
      </w:r>
    </w:p>
    <w:p w:rsidR="007D6051" w:rsidRPr="007D6051" w:rsidRDefault="007D6051" w:rsidP="007D6051">
      <w:pPr>
        <w:pStyle w:val="Textoindependiente"/>
        <w:spacing w:line="288" w:lineRule="auto"/>
        <w:ind w:left="720"/>
        <w:rPr>
          <w:rFonts w:ascii="Century Gothic" w:hAnsi="Century Gothic"/>
          <w:sz w:val="24"/>
          <w:lang w:val="es-ES"/>
        </w:rPr>
      </w:pPr>
    </w:p>
    <w:p w:rsidR="00E161DA" w:rsidRDefault="001F70BB" w:rsidP="006E3904">
      <w:pPr>
        <w:pStyle w:val="Textoindependiente"/>
        <w:spacing w:line="288" w:lineRule="auto"/>
        <w:rPr>
          <w:rFonts w:ascii="Century Gothic" w:hAnsi="Century Gothic"/>
          <w:sz w:val="24"/>
          <w:lang w:val="es-ES"/>
        </w:rPr>
      </w:pPr>
      <w:r>
        <w:rPr>
          <w:rFonts w:ascii="Century Gothic" w:hAnsi="Century Gothic"/>
          <w:sz w:val="24"/>
          <w:lang w:val="es-ES"/>
        </w:rPr>
        <w:t>L</w:t>
      </w:r>
      <w:r w:rsidR="00637CFC">
        <w:rPr>
          <w:rFonts w:ascii="Century Gothic" w:hAnsi="Century Gothic"/>
          <w:sz w:val="24"/>
          <w:lang w:val="es-ES"/>
        </w:rPr>
        <w:t>uego</w:t>
      </w:r>
      <w:r w:rsidR="001277F3">
        <w:rPr>
          <w:rFonts w:ascii="Century Gothic" w:hAnsi="Century Gothic"/>
          <w:sz w:val="24"/>
          <w:lang w:val="es-ES"/>
        </w:rPr>
        <w:t xml:space="preserve">, si bien es cierto el </w:t>
      </w:r>
      <w:r w:rsidR="00E40820">
        <w:rPr>
          <w:rFonts w:ascii="Century Gothic" w:hAnsi="Century Gothic"/>
          <w:sz w:val="24"/>
          <w:lang w:val="es-ES"/>
        </w:rPr>
        <w:t xml:space="preserve">Juez </w:t>
      </w:r>
      <w:r w:rsidR="00E161DA">
        <w:rPr>
          <w:rFonts w:ascii="Century Gothic" w:hAnsi="Century Gothic"/>
          <w:sz w:val="24"/>
        </w:rPr>
        <w:t>5</w:t>
      </w:r>
      <w:r w:rsidR="00E161DA">
        <w:rPr>
          <w:rFonts w:ascii="Century Gothic" w:hAnsi="Century Gothic"/>
          <w:sz w:val="24"/>
          <w:szCs w:val="24"/>
          <w:lang w:val="es-ES"/>
        </w:rPr>
        <w:t xml:space="preserve"> de Ejecución de Penas y Medidas de Seguridad</w:t>
      </w:r>
      <w:r w:rsidR="00E161DA" w:rsidRPr="00313E53">
        <w:t xml:space="preserve"> </w:t>
      </w:r>
      <w:r w:rsidR="00E161DA" w:rsidRPr="00313E53">
        <w:rPr>
          <w:rFonts w:ascii="Century Gothic" w:hAnsi="Century Gothic"/>
          <w:sz w:val="24"/>
          <w:szCs w:val="24"/>
          <w:lang w:val="es-ES"/>
        </w:rPr>
        <w:t>de Bogotá</w:t>
      </w:r>
      <w:r w:rsidR="00E161DA">
        <w:rPr>
          <w:rFonts w:ascii="Century Gothic" w:hAnsi="Century Gothic"/>
          <w:sz w:val="24"/>
          <w:lang w:val="es-ES"/>
        </w:rPr>
        <w:t xml:space="preserve"> </w:t>
      </w:r>
      <w:r w:rsidR="00E40820">
        <w:rPr>
          <w:rFonts w:ascii="Century Gothic" w:hAnsi="Century Gothic"/>
          <w:sz w:val="24"/>
          <w:lang w:val="es-ES"/>
        </w:rPr>
        <w:t xml:space="preserve">indica </w:t>
      </w:r>
      <w:r w:rsidR="00B27542">
        <w:rPr>
          <w:rFonts w:ascii="Century Gothic" w:hAnsi="Century Gothic"/>
          <w:sz w:val="24"/>
          <w:lang w:val="es-ES"/>
        </w:rPr>
        <w:t xml:space="preserve">que la decisión </w:t>
      </w:r>
      <w:r w:rsidR="00D65466" w:rsidRPr="00D65466">
        <w:rPr>
          <w:rFonts w:ascii="Century Gothic" w:hAnsi="Century Gothic"/>
          <w:sz w:val="24"/>
          <w:lang w:val="es-ES"/>
        </w:rPr>
        <w:t>la hizo fundamentado en la documentación obrante y las redenciones reconocidas en el proceso,</w:t>
      </w:r>
      <w:r w:rsidR="00D65466">
        <w:rPr>
          <w:rFonts w:ascii="Century Gothic" w:hAnsi="Century Gothic"/>
          <w:sz w:val="24"/>
          <w:lang w:val="es-ES"/>
        </w:rPr>
        <w:t xml:space="preserve"> lo cierto es que </w:t>
      </w:r>
      <w:r w:rsidR="00B27542" w:rsidRPr="005575F4">
        <w:rPr>
          <w:rFonts w:ascii="Century Gothic" w:hAnsi="Century Gothic"/>
          <w:sz w:val="24"/>
          <w:lang w:val="es-ES"/>
        </w:rPr>
        <w:t>Establecimiento Carcelario y Penitenciario Metropolitano de Bogotá COMEB La Picota</w:t>
      </w:r>
      <w:r w:rsidR="00B27542">
        <w:rPr>
          <w:rFonts w:ascii="Century Gothic" w:hAnsi="Century Gothic"/>
          <w:sz w:val="24"/>
          <w:lang w:val="es-ES"/>
        </w:rPr>
        <w:t xml:space="preserve"> </w:t>
      </w:r>
      <w:r w:rsidR="00B61AFB">
        <w:rPr>
          <w:rFonts w:ascii="Century Gothic" w:hAnsi="Century Gothic"/>
          <w:sz w:val="24"/>
          <w:lang w:val="es-ES"/>
        </w:rPr>
        <w:t xml:space="preserve">ya </w:t>
      </w:r>
      <w:r w:rsidR="00B27542">
        <w:rPr>
          <w:rFonts w:ascii="Century Gothic" w:hAnsi="Century Gothic"/>
          <w:sz w:val="24"/>
          <w:lang w:val="es-ES"/>
        </w:rPr>
        <w:t xml:space="preserve">había remitido los </w:t>
      </w:r>
      <w:r w:rsidR="00B27542" w:rsidRPr="00B27542">
        <w:rPr>
          <w:rFonts w:ascii="Century Gothic" w:hAnsi="Century Gothic"/>
          <w:sz w:val="24"/>
          <w:lang w:val="es-ES"/>
        </w:rPr>
        <w:t xml:space="preserve">documentos </w:t>
      </w:r>
      <w:r w:rsidR="00E161DA">
        <w:rPr>
          <w:rFonts w:ascii="Century Gothic" w:hAnsi="Century Gothic"/>
          <w:sz w:val="24"/>
          <w:lang w:val="es-ES"/>
        </w:rPr>
        <w:t xml:space="preserve">para </w:t>
      </w:r>
      <w:r w:rsidR="00674B68">
        <w:rPr>
          <w:rFonts w:ascii="Century Gothic" w:hAnsi="Century Gothic"/>
          <w:sz w:val="24"/>
          <w:lang w:val="es-ES"/>
        </w:rPr>
        <w:t xml:space="preserve">la </w:t>
      </w:r>
      <w:r w:rsidR="00A55359">
        <w:rPr>
          <w:rFonts w:ascii="Century Gothic" w:hAnsi="Century Gothic"/>
          <w:sz w:val="24"/>
          <w:lang w:val="es-ES"/>
        </w:rPr>
        <w:t>redención</w:t>
      </w:r>
      <w:r w:rsidR="00674B68">
        <w:rPr>
          <w:rFonts w:ascii="Century Gothic" w:hAnsi="Century Gothic"/>
          <w:sz w:val="24"/>
          <w:lang w:val="es-ES"/>
        </w:rPr>
        <w:t xml:space="preserve"> de la </w:t>
      </w:r>
      <w:r w:rsidR="00E161DA">
        <w:rPr>
          <w:rFonts w:ascii="Century Gothic" w:hAnsi="Century Gothic"/>
          <w:sz w:val="24"/>
          <w:lang w:val="es-ES"/>
        </w:rPr>
        <w:t>pena en dos oportunidades.</w:t>
      </w:r>
    </w:p>
    <w:p w:rsidR="00E161DA" w:rsidRDefault="00E161DA" w:rsidP="006E3904">
      <w:pPr>
        <w:pStyle w:val="Textoindependiente"/>
        <w:spacing w:line="288" w:lineRule="auto"/>
        <w:rPr>
          <w:rFonts w:ascii="Century Gothic" w:hAnsi="Century Gothic"/>
          <w:sz w:val="24"/>
          <w:lang w:val="es-ES"/>
        </w:rPr>
      </w:pPr>
    </w:p>
    <w:p w:rsidR="00E161DA" w:rsidRDefault="00E161DA" w:rsidP="006E3904">
      <w:pPr>
        <w:pStyle w:val="Textoindependiente"/>
        <w:spacing w:line="288" w:lineRule="auto"/>
        <w:rPr>
          <w:rFonts w:ascii="Century Gothic" w:hAnsi="Century Gothic"/>
          <w:sz w:val="24"/>
          <w:lang w:val="es-ES"/>
        </w:rPr>
      </w:pPr>
      <w:r>
        <w:rPr>
          <w:rFonts w:ascii="Century Gothic" w:hAnsi="Century Gothic"/>
          <w:sz w:val="24"/>
          <w:lang w:val="es-ES"/>
        </w:rPr>
        <w:t xml:space="preserve">Una primera </w:t>
      </w:r>
      <w:r w:rsidR="00B27542">
        <w:rPr>
          <w:rFonts w:ascii="Century Gothic" w:hAnsi="Century Gothic"/>
          <w:sz w:val="24"/>
          <w:lang w:val="es-ES"/>
        </w:rPr>
        <w:t>el 7 de febrero de 2020</w:t>
      </w:r>
      <w:r w:rsidR="00B61AFB">
        <w:rPr>
          <w:rFonts w:ascii="Century Gothic" w:hAnsi="Century Gothic"/>
          <w:sz w:val="24"/>
          <w:lang w:val="es-ES"/>
        </w:rPr>
        <w:t xml:space="preserve"> en respuesta a </w:t>
      </w:r>
      <w:r>
        <w:rPr>
          <w:rFonts w:ascii="Century Gothic" w:hAnsi="Century Gothic"/>
          <w:sz w:val="24"/>
          <w:lang w:val="es-ES"/>
        </w:rPr>
        <w:t xml:space="preserve">la solicitud presentada por el mismo accionado el 5 de febrero de 2020, la cual adjunta al presente habeas y en la que se le solicitaba específicamente </w:t>
      </w:r>
      <w:r w:rsidRPr="00E161DA">
        <w:rPr>
          <w:rFonts w:ascii="Century Gothic" w:hAnsi="Century Gothic"/>
          <w:sz w:val="24"/>
          <w:lang w:val="es-ES"/>
        </w:rPr>
        <w:t>los certificados de trabajo, junto con la respectivas calificaciones de conducta válidos para la redención de la pena de abril a diciembre de 2018 y de enero a diciembre de 2019</w:t>
      </w:r>
      <w:r>
        <w:rPr>
          <w:rFonts w:ascii="Century Gothic" w:hAnsi="Century Gothic"/>
          <w:sz w:val="24"/>
          <w:lang w:val="es-ES"/>
        </w:rPr>
        <w:t>.</w:t>
      </w:r>
    </w:p>
    <w:p w:rsidR="00E161DA" w:rsidRDefault="00E161DA" w:rsidP="006E3904">
      <w:pPr>
        <w:pStyle w:val="Textoindependiente"/>
        <w:spacing w:line="288" w:lineRule="auto"/>
        <w:rPr>
          <w:rFonts w:ascii="Century Gothic" w:hAnsi="Century Gothic"/>
          <w:sz w:val="24"/>
          <w:lang w:val="es-ES"/>
        </w:rPr>
      </w:pPr>
    </w:p>
    <w:p w:rsidR="00B61AFB" w:rsidRDefault="00E161DA" w:rsidP="006E3904">
      <w:pPr>
        <w:pStyle w:val="Textoindependiente"/>
        <w:spacing w:line="288" w:lineRule="auto"/>
        <w:rPr>
          <w:rFonts w:ascii="Century Gothic" w:hAnsi="Century Gothic"/>
          <w:sz w:val="24"/>
          <w:lang w:val="es-ES"/>
        </w:rPr>
      </w:pPr>
      <w:r>
        <w:rPr>
          <w:rFonts w:ascii="Century Gothic" w:hAnsi="Century Gothic"/>
          <w:sz w:val="24"/>
          <w:lang w:val="es-ES"/>
        </w:rPr>
        <w:t xml:space="preserve">En una segunda oportunidad, el 21 de febrero de 2020 cuando el mismo Juzgado </w:t>
      </w:r>
      <w:r>
        <w:rPr>
          <w:rFonts w:ascii="Century Gothic" w:hAnsi="Century Gothic"/>
          <w:sz w:val="24"/>
        </w:rPr>
        <w:t>5</w:t>
      </w:r>
      <w:r>
        <w:rPr>
          <w:rFonts w:ascii="Century Gothic" w:hAnsi="Century Gothic"/>
          <w:sz w:val="24"/>
          <w:szCs w:val="24"/>
          <w:lang w:val="es-ES"/>
        </w:rPr>
        <w:t xml:space="preserve"> de Ejecución de Penas y Medidas de Seguridad</w:t>
      </w:r>
      <w:r w:rsidRPr="00313E53">
        <w:t xml:space="preserve"> </w:t>
      </w:r>
      <w:r w:rsidRPr="00313E53">
        <w:rPr>
          <w:rFonts w:ascii="Century Gothic" w:hAnsi="Century Gothic"/>
          <w:sz w:val="24"/>
          <w:szCs w:val="24"/>
          <w:lang w:val="es-ES"/>
        </w:rPr>
        <w:t>de Bogotá</w:t>
      </w:r>
      <w:r>
        <w:rPr>
          <w:rFonts w:ascii="Century Gothic" w:hAnsi="Century Gothic"/>
          <w:sz w:val="24"/>
          <w:lang w:val="es-ES"/>
        </w:rPr>
        <w:t xml:space="preserve"> lo requiere para que </w:t>
      </w:r>
      <w:r w:rsidRPr="00E161DA">
        <w:rPr>
          <w:rFonts w:ascii="Century Gothic" w:hAnsi="Century Gothic"/>
          <w:sz w:val="24"/>
          <w:lang w:val="es-ES"/>
        </w:rPr>
        <w:t xml:space="preserve">envíen los documentos para la redención de pena a que tenga derecho desde el mes de abril a diciembre de 2018 y enero a diciembre de 2019 , se dispone que por el centro de servicios administrativos se oficie al Complejo Carcelario y Penitenciario Metropolitano de Bogotá </w:t>
      </w:r>
      <w:proofErr w:type="spellStart"/>
      <w:r w:rsidRPr="00E161DA">
        <w:rPr>
          <w:rFonts w:ascii="Century Gothic" w:hAnsi="Century Gothic"/>
          <w:sz w:val="24"/>
          <w:lang w:val="es-ES"/>
        </w:rPr>
        <w:t>Comeb</w:t>
      </w:r>
      <w:proofErr w:type="spellEnd"/>
      <w:r w:rsidRPr="00E161DA">
        <w:rPr>
          <w:rFonts w:ascii="Century Gothic" w:hAnsi="Century Gothic"/>
          <w:sz w:val="24"/>
          <w:lang w:val="es-ES"/>
        </w:rPr>
        <w:t xml:space="preserve"> La Picota, a fin de que remitan a este estrado judicial toda la documentación que obre en la hoja de vida del condenado, como los certificados de cómputo pendientes por redimir, calificaciones de conducta y cartilla biográfica, para resolv</w:t>
      </w:r>
      <w:r>
        <w:rPr>
          <w:rFonts w:ascii="Century Gothic" w:hAnsi="Century Gothic"/>
          <w:sz w:val="24"/>
          <w:lang w:val="es-ES"/>
        </w:rPr>
        <w:t>er sobre la redención deprecada, luego no hay lugar a  pensar que no se remitió toda la información.</w:t>
      </w:r>
    </w:p>
    <w:p w:rsidR="00E161DA" w:rsidRDefault="00E161DA" w:rsidP="006E3904">
      <w:pPr>
        <w:pStyle w:val="Textoindependiente"/>
        <w:spacing w:line="288" w:lineRule="auto"/>
        <w:rPr>
          <w:rFonts w:ascii="Century Gothic" w:hAnsi="Century Gothic"/>
          <w:sz w:val="24"/>
          <w:lang w:val="es-ES"/>
        </w:rPr>
      </w:pPr>
    </w:p>
    <w:p w:rsidR="00CC30F6" w:rsidRDefault="00E161DA" w:rsidP="006E3904">
      <w:pPr>
        <w:pStyle w:val="Textoindependiente"/>
        <w:spacing w:line="288" w:lineRule="auto"/>
        <w:rPr>
          <w:rFonts w:ascii="Century Gothic" w:hAnsi="Century Gothic"/>
          <w:sz w:val="24"/>
          <w:lang w:val="es-ES"/>
        </w:rPr>
      </w:pPr>
      <w:r>
        <w:rPr>
          <w:rFonts w:ascii="Century Gothic" w:hAnsi="Century Gothic"/>
          <w:sz w:val="24"/>
          <w:lang w:val="es-ES"/>
        </w:rPr>
        <w:t>A</w:t>
      </w:r>
      <w:r w:rsidR="00E40820">
        <w:rPr>
          <w:rFonts w:ascii="Century Gothic" w:hAnsi="Century Gothic"/>
          <w:sz w:val="24"/>
          <w:lang w:val="es-ES"/>
        </w:rPr>
        <w:t>demás</w:t>
      </w:r>
      <w:r>
        <w:rPr>
          <w:rFonts w:ascii="Century Gothic" w:hAnsi="Century Gothic"/>
          <w:sz w:val="24"/>
          <w:lang w:val="es-ES"/>
        </w:rPr>
        <w:t>,</w:t>
      </w:r>
      <w:r w:rsidR="00E40820">
        <w:rPr>
          <w:rFonts w:ascii="Century Gothic" w:hAnsi="Century Gothic"/>
          <w:sz w:val="24"/>
          <w:lang w:val="es-ES"/>
        </w:rPr>
        <w:t xml:space="preserve"> el accionado no señala que parte es la que no </w:t>
      </w:r>
      <w:r w:rsidR="00C36778">
        <w:rPr>
          <w:rFonts w:ascii="Century Gothic" w:hAnsi="Century Gothic"/>
          <w:sz w:val="24"/>
          <w:lang w:val="es-ES"/>
        </w:rPr>
        <w:t xml:space="preserve">se </w:t>
      </w:r>
      <w:r w:rsidR="00E40820">
        <w:rPr>
          <w:rFonts w:ascii="Century Gothic" w:hAnsi="Century Gothic"/>
          <w:sz w:val="24"/>
          <w:lang w:val="es-ES"/>
        </w:rPr>
        <w:t xml:space="preserve">le </w:t>
      </w:r>
      <w:r w:rsidR="00C36778">
        <w:rPr>
          <w:rFonts w:ascii="Century Gothic" w:hAnsi="Century Gothic"/>
          <w:sz w:val="24"/>
          <w:lang w:val="es-ES"/>
        </w:rPr>
        <w:t>ha</w:t>
      </w:r>
      <w:r>
        <w:rPr>
          <w:rFonts w:ascii="Century Gothic" w:hAnsi="Century Gothic"/>
          <w:sz w:val="24"/>
          <w:lang w:val="es-ES"/>
        </w:rPr>
        <w:t xml:space="preserve"> </w:t>
      </w:r>
      <w:r w:rsidR="00CC30F6">
        <w:rPr>
          <w:rFonts w:ascii="Century Gothic" w:hAnsi="Century Gothic"/>
          <w:sz w:val="24"/>
          <w:lang w:val="es-ES"/>
        </w:rPr>
        <w:t xml:space="preserve">reconocido o </w:t>
      </w:r>
      <w:r>
        <w:rPr>
          <w:rFonts w:ascii="Century Gothic" w:hAnsi="Century Gothic"/>
          <w:sz w:val="24"/>
          <w:lang w:val="es-ES"/>
        </w:rPr>
        <w:t xml:space="preserve">redimido o porque considera que  </w:t>
      </w:r>
      <w:r w:rsidR="00CC30F6">
        <w:rPr>
          <w:rFonts w:ascii="Century Gothic" w:hAnsi="Century Gothic"/>
          <w:sz w:val="24"/>
          <w:lang w:val="es-ES"/>
        </w:rPr>
        <w:t>no se le enviaron la</w:t>
      </w:r>
      <w:r w:rsidR="00CC30F6" w:rsidRPr="00CC30F6">
        <w:rPr>
          <w:rFonts w:ascii="Century Gothic" w:hAnsi="Century Gothic"/>
          <w:sz w:val="24"/>
          <w:lang w:val="es-ES"/>
        </w:rPr>
        <w:t xml:space="preserve"> totalidad de los certificados de cómputos para redimir la pena y conceder la libertad</w:t>
      </w:r>
      <w:r w:rsidR="00CC30F6">
        <w:rPr>
          <w:rFonts w:ascii="Century Gothic" w:hAnsi="Century Gothic"/>
          <w:sz w:val="24"/>
          <w:lang w:val="es-ES"/>
        </w:rPr>
        <w:t xml:space="preserve">. </w:t>
      </w:r>
    </w:p>
    <w:p w:rsidR="00CC30F6" w:rsidRDefault="00CC30F6" w:rsidP="006E3904">
      <w:pPr>
        <w:pStyle w:val="Textoindependiente"/>
        <w:spacing w:line="288" w:lineRule="auto"/>
        <w:rPr>
          <w:rFonts w:ascii="Century Gothic" w:hAnsi="Century Gothic"/>
          <w:sz w:val="24"/>
          <w:lang w:val="es-ES"/>
        </w:rPr>
      </w:pPr>
    </w:p>
    <w:p w:rsidR="00E161DA" w:rsidRDefault="00CC30F6" w:rsidP="006E3904">
      <w:pPr>
        <w:pStyle w:val="Textoindependiente"/>
        <w:spacing w:line="288" w:lineRule="auto"/>
        <w:rPr>
          <w:rFonts w:ascii="Century Gothic" w:hAnsi="Century Gothic"/>
          <w:sz w:val="24"/>
          <w:lang w:val="es-ES"/>
        </w:rPr>
      </w:pPr>
      <w:r>
        <w:rPr>
          <w:rFonts w:ascii="Century Gothic" w:hAnsi="Century Gothic"/>
          <w:sz w:val="24"/>
          <w:lang w:val="es-ES"/>
        </w:rPr>
        <w:t xml:space="preserve">Tampoco </w:t>
      </w:r>
      <w:r w:rsidR="00E161DA">
        <w:rPr>
          <w:rFonts w:ascii="Century Gothic" w:hAnsi="Century Gothic"/>
          <w:sz w:val="24"/>
          <w:lang w:val="es-ES"/>
        </w:rPr>
        <w:t xml:space="preserve">interpuso algún recurso frente a la </w:t>
      </w:r>
      <w:r>
        <w:rPr>
          <w:rFonts w:ascii="Century Gothic" w:hAnsi="Century Gothic"/>
          <w:sz w:val="24"/>
          <w:lang w:val="es-ES"/>
        </w:rPr>
        <w:t>providencia</w:t>
      </w:r>
      <w:r w:rsidR="00E161DA">
        <w:rPr>
          <w:rFonts w:ascii="Century Gothic" w:hAnsi="Century Gothic"/>
          <w:sz w:val="24"/>
          <w:lang w:val="es-ES"/>
        </w:rPr>
        <w:t xml:space="preserve"> del 24 de febrero de 2020 por medio de la cual </w:t>
      </w:r>
      <w:r>
        <w:rPr>
          <w:rFonts w:ascii="Century Gothic" w:hAnsi="Century Gothic"/>
          <w:sz w:val="24"/>
          <w:lang w:val="es-ES"/>
        </w:rPr>
        <w:t>se le reconoció la</w:t>
      </w:r>
      <w:r w:rsidRPr="00CC30F6">
        <w:rPr>
          <w:rFonts w:ascii="Century Gothic" w:hAnsi="Century Gothic"/>
          <w:sz w:val="24"/>
          <w:lang w:val="es-ES"/>
        </w:rPr>
        <w:t xml:space="preserve"> redención de pena por trabajo al condenado un total de doscientos treinta y cuatro punto veinticinco (234.25) días, es decir, siete (7) meses y veinticuatro</w:t>
      </w:r>
      <w:r>
        <w:rPr>
          <w:rFonts w:ascii="Century Gothic" w:hAnsi="Century Gothic"/>
          <w:sz w:val="24"/>
          <w:lang w:val="es-ES"/>
        </w:rPr>
        <w:t xml:space="preserve"> punto veinticinco (24.25) días.</w:t>
      </w:r>
    </w:p>
    <w:p w:rsidR="00CC30F6" w:rsidRDefault="00CC30F6" w:rsidP="006E3904">
      <w:pPr>
        <w:pStyle w:val="Textoindependiente"/>
        <w:spacing w:line="288" w:lineRule="auto"/>
        <w:rPr>
          <w:rFonts w:ascii="Century Gothic" w:hAnsi="Century Gothic"/>
          <w:sz w:val="24"/>
          <w:lang w:val="es-ES"/>
        </w:rPr>
      </w:pPr>
    </w:p>
    <w:p w:rsidR="00CC30F6" w:rsidRDefault="00CC30F6" w:rsidP="006E3904">
      <w:pPr>
        <w:pStyle w:val="Textoindependiente"/>
        <w:spacing w:line="288" w:lineRule="auto"/>
        <w:rPr>
          <w:rFonts w:ascii="Century Gothic" w:hAnsi="Century Gothic"/>
          <w:sz w:val="24"/>
          <w:lang w:val="es-ES"/>
        </w:rPr>
      </w:pPr>
      <w:r>
        <w:rPr>
          <w:rFonts w:ascii="Century Gothic" w:hAnsi="Century Gothic"/>
          <w:sz w:val="24"/>
          <w:lang w:val="es-ES"/>
        </w:rPr>
        <w:t>Ni frente a la decisión del 11 de marzo de 2020 que negó</w:t>
      </w:r>
      <w:r w:rsidRPr="00CC30F6">
        <w:rPr>
          <w:rFonts w:ascii="Century Gothic" w:hAnsi="Century Gothic"/>
          <w:sz w:val="24"/>
          <w:lang w:val="es-ES"/>
        </w:rPr>
        <w:t xml:space="preserve"> la libertad por pena cumplida impetrada por el defensor del condenado</w:t>
      </w:r>
      <w:r>
        <w:rPr>
          <w:rFonts w:ascii="Century Gothic" w:hAnsi="Century Gothic"/>
          <w:sz w:val="24"/>
          <w:lang w:val="es-ES"/>
        </w:rPr>
        <w:t>.</w:t>
      </w:r>
    </w:p>
    <w:p w:rsidR="006E3904" w:rsidRPr="003A4F0D" w:rsidRDefault="006E3904" w:rsidP="000B58F9">
      <w:pPr>
        <w:pStyle w:val="Textoindependiente"/>
        <w:spacing w:line="288" w:lineRule="auto"/>
        <w:rPr>
          <w:rFonts w:ascii="Century Gothic" w:hAnsi="Century Gothic"/>
          <w:sz w:val="24"/>
          <w:szCs w:val="24"/>
          <w:lang w:val="es-ES"/>
        </w:rPr>
      </w:pPr>
    </w:p>
    <w:p w:rsidR="000B58F9" w:rsidRDefault="000B58F9" w:rsidP="000B58F9">
      <w:pPr>
        <w:pStyle w:val="Textoindependiente"/>
        <w:spacing w:line="288" w:lineRule="auto"/>
        <w:rPr>
          <w:rFonts w:ascii="Century Gothic" w:hAnsi="Century Gothic"/>
          <w:sz w:val="24"/>
        </w:rPr>
      </w:pPr>
      <w:r>
        <w:rPr>
          <w:rFonts w:ascii="Century Gothic" w:hAnsi="Century Gothic"/>
          <w:sz w:val="24"/>
        </w:rPr>
        <w:t xml:space="preserve">Así las cosas, el despacho considera que </w:t>
      </w:r>
      <w:r w:rsidRPr="008832AD">
        <w:rPr>
          <w:rFonts w:ascii="Century Gothic" w:hAnsi="Century Gothic"/>
          <w:b/>
          <w:sz w:val="24"/>
        </w:rPr>
        <w:t>el amparo solicitado resulta improcedente</w:t>
      </w:r>
      <w:r>
        <w:rPr>
          <w:rFonts w:ascii="Century Gothic" w:hAnsi="Century Gothic"/>
          <w:sz w:val="24"/>
        </w:rPr>
        <w:t xml:space="preserve"> en este caso, pues el señor </w:t>
      </w:r>
      <w:r w:rsidR="00057D44" w:rsidRPr="00A7068B">
        <w:rPr>
          <w:rFonts w:ascii="Century Gothic" w:hAnsi="Century Gothic"/>
          <w:sz w:val="24"/>
          <w:szCs w:val="24"/>
        </w:rPr>
        <w:t xml:space="preserve">William Alfredo Lagos Aguilar </w:t>
      </w:r>
      <w:r>
        <w:rPr>
          <w:rFonts w:ascii="Century Gothic" w:hAnsi="Century Gothic"/>
          <w:sz w:val="24"/>
        </w:rPr>
        <w:t xml:space="preserve">se encuentra privado de la libertad por haber sido condenado penalmente mediante sentencia que para su caso ya se </w:t>
      </w:r>
      <w:r w:rsidR="00C53AE3">
        <w:rPr>
          <w:rFonts w:ascii="Century Gothic" w:hAnsi="Century Gothic"/>
          <w:sz w:val="24"/>
        </w:rPr>
        <w:t>encuentra ejecutoriada</w:t>
      </w:r>
      <w:r w:rsidR="00057D44">
        <w:rPr>
          <w:rFonts w:ascii="Century Gothic" w:hAnsi="Century Gothic"/>
          <w:sz w:val="24"/>
        </w:rPr>
        <w:t xml:space="preserve"> y </w:t>
      </w:r>
      <w:r w:rsidR="009106E6">
        <w:rPr>
          <w:rFonts w:ascii="Century Gothic" w:hAnsi="Century Gothic"/>
          <w:sz w:val="24"/>
        </w:rPr>
        <w:t xml:space="preserve">que </w:t>
      </w:r>
      <w:r w:rsidR="00057D44">
        <w:rPr>
          <w:rFonts w:ascii="Century Gothic" w:hAnsi="Century Gothic"/>
          <w:sz w:val="24"/>
        </w:rPr>
        <w:t>aún no se ha cumplido la totalidad de la pena de 185 meses que le fue impuesta</w:t>
      </w:r>
      <w:r>
        <w:rPr>
          <w:rFonts w:ascii="Century Gothic" w:hAnsi="Century Gothic"/>
          <w:sz w:val="24"/>
        </w:rPr>
        <w:t xml:space="preserve"> por </w:t>
      </w:r>
      <w:r w:rsidR="00C53AE3">
        <w:rPr>
          <w:rFonts w:ascii="Century Gothic" w:hAnsi="Century Gothic"/>
          <w:sz w:val="24"/>
        </w:rPr>
        <w:t xml:space="preserve">el delito de </w:t>
      </w:r>
      <w:r w:rsidR="00ED28EF" w:rsidRPr="00ED28EF">
        <w:rPr>
          <w:rFonts w:ascii="Century Gothic" w:hAnsi="Century Gothic"/>
          <w:sz w:val="24"/>
        </w:rPr>
        <w:t>acceso carnal abusivo con menor de 14 años agravado en concurso homogéneo y heterogéneo</w:t>
      </w:r>
      <w:r w:rsidR="009106E6">
        <w:rPr>
          <w:rFonts w:ascii="Century Gothic" w:hAnsi="Century Gothic"/>
          <w:sz w:val="24"/>
        </w:rPr>
        <w:t xml:space="preserve">, según lo señalado por el </w:t>
      </w:r>
      <w:r w:rsidR="009106E6">
        <w:rPr>
          <w:rFonts w:ascii="Century Gothic" w:hAnsi="Century Gothic"/>
          <w:sz w:val="24"/>
          <w:lang w:val="es-ES"/>
        </w:rPr>
        <w:t xml:space="preserve">Juzgado </w:t>
      </w:r>
      <w:r w:rsidR="009106E6">
        <w:rPr>
          <w:rFonts w:ascii="Century Gothic" w:hAnsi="Century Gothic"/>
          <w:sz w:val="24"/>
        </w:rPr>
        <w:t>5</w:t>
      </w:r>
      <w:r w:rsidR="009106E6">
        <w:rPr>
          <w:rFonts w:ascii="Century Gothic" w:hAnsi="Century Gothic"/>
          <w:sz w:val="24"/>
          <w:szCs w:val="24"/>
          <w:lang w:val="es-ES"/>
        </w:rPr>
        <w:t xml:space="preserve"> de Ejecución de Penas y Medidas de Seguridad</w:t>
      </w:r>
      <w:r w:rsidR="009106E6" w:rsidRPr="00313E53">
        <w:t xml:space="preserve"> </w:t>
      </w:r>
      <w:r w:rsidR="009106E6" w:rsidRPr="00313E53">
        <w:rPr>
          <w:rFonts w:ascii="Century Gothic" w:hAnsi="Century Gothic"/>
          <w:sz w:val="24"/>
          <w:szCs w:val="24"/>
          <w:lang w:val="es-ES"/>
        </w:rPr>
        <w:t>de Bogotá</w:t>
      </w:r>
      <w:r w:rsidR="00C53AE3">
        <w:rPr>
          <w:rFonts w:ascii="Century Gothic" w:hAnsi="Century Gothic"/>
          <w:sz w:val="24"/>
        </w:rPr>
        <w:t>.</w:t>
      </w:r>
    </w:p>
    <w:p w:rsidR="00057D44" w:rsidRDefault="00057D44" w:rsidP="000B58F9">
      <w:pPr>
        <w:pStyle w:val="Textoindependiente"/>
        <w:spacing w:line="288" w:lineRule="auto"/>
        <w:rPr>
          <w:rFonts w:ascii="Century Gothic" w:hAnsi="Century Gothic"/>
          <w:sz w:val="24"/>
          <w:lang w:val="es-ES"/>
        </w:rPr>
      </w:pPr>
    </w:p>
    <w:p w:rsidR="000B58F9" w:rsidRPr="00926D67" w:rsidRDefault="000B58F9" w:rsidP="000B58F9">
      <w:pPr>
        <w:pStyle w:val="Textoindependiente"/>
        <w:spacing w:line="288" w:lineRule="auto"/>
        <w:rPr>
          <w:rFonts w:ascii="Century Gothic" w:hAnsi="Century Gothic"/>
          <w:sz w:val="24"/>
          <w:lang w:val="es-ES"/>
        </w:rPr>
      </w:pPr>
      <w:r>
        <w:rPr>
          <w:rFonts w:ascii="Century Gothic" w:hAnsi="Century Gothic"/>
          <w:sz w:val="24"/>
          <w:lang w:val="es-ES"/>
        </w:rPr>
        <w:t xml:space="preserve">En este sentido, el despacho reitera que es el juez que conoce </w:t>
      </w:r>
      <w:r w:rsidR="00926D67">
        <w:rPr>
          <w:rFonts w:ascii="Century Gothic" w:hAnsi="Century Gothic"/>
          <w:sz w:val="24"/>
          <w:lang w:val="es-ES"/>
        </w:rPr>
        <w:t xml:space="preserve">del cumplimiento de la pena, en este caso, el Juzgado </w:t>
      </w:r>
      <w:r w:rsidR="009106E6">
        <w:rPr>
          <w:rFonts w:ascii="Century Gothic" w:hAnsi="Century Gothic"/>
          <w:sz w:val="24"/>
          <w:lang w:val="es-ES"/>
        </w:rPr>
        <w:t>5</w:t>
      </w:r>
      <w:r w:rsidR="00926D67">
        <w:rPr>
          <w:rFonts w:ascii="Century Gothic" w:hAnsi="Century Gothic"/>
          <w:sz w:val="24"/>
          <w:lang w:val="es-ES"/>
        </w:rPr>
        <w:t xml:space="preserve"> d</w:t>
      </w:r>
      <w:r w:rsidR="00926D67">
        <w:rPr>
          <w:rFonts w:ascii="Century Gothic" w:hAnsi="Century Gothic"/>
          <w:sz w:val="24"/>
          <w:szCs w:val="24"/>
          <w:lang w:val="es-ES"/>
        </w:rPr>
        <w:t xml:space="preserve">e Ejecución de Penas y Medidas de Seguridad, el que tiene la competencia para definir la situación jurídica del sujeto procesal, una vez cumplidos los requisitos para cada actuación, en este caso, los de la solicitud de redención de pena, pues </w:t>
      </w:r>
      <w:r>
        <w:rPr>
          <w:rFonts w:ascii="Century Gothic" w:hAnsi="Century Gothic"/>
          <w:sz w:val="24"/>
        </w:rPr>
        <w:t xml:space="preserve">al juez del habeas corpus le está vedado </w:t>
      </w:r>
      <w:r w:rsidR="00926D67">
        <w:rPr>
          <w:rFonts w:ascii="Century Gothic" w:hAnsi="Century Gothic"/>
          <w:sz w:val="24"/>
        </w:rPr>
        <w:t>intervenir en tal decisión, ya que</w:t>
      </w:r>
      <w:r>
        <w:rPr>
          <w:rFonts w:ascii="Century Gothic" w:hAnsi="Century Gothic"/>
          <w:sz w:val="24"/>
        </w:rPr>
        <w:t xml:space="preserve"> de hacerlo desplazaría la competencia propia de aquel.</w:t>
      </w:r>
    </w:p>
    <w:p w:rsidR="000B58F9" w:rsidRDefault="000B58F9" w:rsidP="000B58F9">
      <w:pPr>
        <w:pStyle w:val="Textoindependiente"/>
        <w:spacing w:line="288" w:lineRule="auto"/>
        <w:rPr>
          <w:rFonts w:ascii="Century Gothic" w:hAnsi="Century Gothic"/>
          <w:sz w:val="24"/>
          <w:lang w:val="es-ES"/>
        </w:rPr>
      </w:pPr>
    </w:p>
    <w:p w:rsidR="00C9767B" w:rsidRDefault="00C9767B" w:rsidP="000B58F9">
      <w:pPr>
        <w:pStyle w:val="Textoindependiente"/>
        <w:spacing w:line="288" w:lineRule="auto"/>
        <w:rPr>
          <w:rFonts w:ascii="Century Gothic" w:hAnsi="Century Gothic"/>
          <w:sz w:val="24"/>
          <w:lang w:val="es-ES"/>
        </w:rPr>
      </w:pPr>
    </w:p>
    <w:p w:rsidR="000B58F9" w:rsidRPr="00A46C1C" w:rsidRDefault="000B58F9" w:rsidP="000B58F9">
      <w:pPr>
        <w:pStyle w:val="Textoindependiente"/>
        <w:spacing w:line="288" w:lineRule="auto"/>
        <w:rPr>
          <w:rFonts w:ascii="Century Gothic" w:hAnsi="Century Gothic"/>
          <w:bCs/>
          <w:sz w:val="24"/>
          <w:szCs w:val="24"/>
        </w:rPr>
      </w:pPr>
      <w:r w:rsidRPr="00A46C1C">
        <w:rPr>
          <w:rFonts w:ascii="Century Gothic" w:hAnsi="Century Gothic"/>
          <w:bCs/>
          <w:sz w:val="24"/>
          <w:szCs w:val="24"/>
        </w:rPr>
        <w:t>Al respecto</w:t>
      </w:r>
      <w:r>
        <w:rPr>
          <w:rFonts w:ascii="Century Gothic" w:hAnsi="Century Gothic"/>
          <w:bCs/>
          <w:sz w:val="24"/>
          <w:szCs w:val="24"/>
        </w:rPr>
        <w:t xml:space="preserve">, </w:t>
      </w:r>
      <w:r w:rsidRPr="00A46C1C">
        <w:rPr>
          <w:rFonts w:ascii="Century Gothic" w:hAnsi="Century Gothic"/>
          <w:bCs/>
          <w:sz w:val="24"/>
          <w:szCs w:val="24"/>
        </w:rPr>
        <w:t>la Corte Suprema de Justicia ha precisado</w:t>
      </w:r>
      <w:r w:rsidRPr="00A46C1C">
        <w:rPr>
          <w:rStyle w:val="Refdenotaalpie"/>
          <w:rFonts w:ascii="Century Gothic" w:eastAsia="Calibri" w:hAnsi="Century Gothic"/>
          <w:bCs/>
          <w:sz w:val="24"/>
          <w:szCs w:val="24"/>
        </w:rPr>
        <w:footnoteReference w:id="5"/>
      </w:r>
      <w:r w:rsidRPr="00A46C1C">
        <w:rPr>
          <w:rFonts w:ascii="Century Gothic" w:hAnsi="Century Gothic"/>
          <w:bCs/>
          <w:sz w:val="24"/>
          <w:szCs w:val="24"/>
        </w:rPr>
        <w:t>:</w:t>
      </w:r>
      <w:r w:rsidRPr="00A46C1C">
        <w:rPr>
          <w:rStyle w:val="Refdenotaalpie"/>
          <w:rFonts w:ascii="Century Gothic" w:eastAsia="Calibri" w:hAnsi="Century Gothic"/>
          <w:bCs/>
          <w:sz w:val="24"/>
          <w:szCs w:val="24"/>
        </w:rPr>
        <w:t xml:space="preserve">   </w:t>
      </w:r>
    </w:p>
    <w:p w:rsidR="00C9767B" w:rsidRDefault="00C9767B" w:rsidP="000B58F9">
      <w:pPr>
        <w:pStyle w:val="Textoindependiente"/>
        <w:spacing w:line="240" w:lineRule="auto"/>
        <w:ind w:left="567" w:right="567"/>
        <w:rPr>
          <w:rFonts w:ascii="Century Gothic" w:hAnsi="Century Gothic"/>
          <w:bCs/>
          <w:sz w:val="20"/>
          <w:szCs w:val="22"/>
        </w:rPr>
      </w:pPr>
    </w:p>
    <w:p w:rsidR="000B58F9" w:rsidRPr="00A46C1C" w:rsidRDefault="000B58F9" w:rsidP="000B58F9">
      <w:pPr>
        <w:pStyle w:val="Textoindependiente"/>
        <w:spacing w:line="240" w:lineRule="auto"/>
        <w:ind w:left="567" w:right="567"/>
        <w:rPr>
          <w:rFonts w:ascii="Century Gothic" w:hAnsi="Century Gothic"/>
          <w:bCs/>
          <w:sz w:val="20"/>
          <w:szCs w:val="22"/>
        </w:rPr>
      </w:pPr>
      <w:r w:rsidRPr="00A46C1C">
        <w:rPr>
          <w:rFonts w:ascii="Century Gothic" w:hAnsi="Century Gothic"/>
          <w:bCs/>
          <w:sz w:val="20"/>
          <w:szCs w:val="22"/>
        </w:rPr>
        <w:br/>
      </w:r>
      <w:r w:rsidRPr="00A46C1C">
        <w:rPr>
          <w:rFonts w:ascii="Century Gothic" w:hAnsi="Century Gothic"/>
          <w:bCs/>
          <w:sz w:val="22"/>
          <w:szCs w:val="22"/>
        </w:rPr>
        <w:t xml:space="preserve">El núcleo del habeas corpus responde a la necesidad de proteger el derecho a la libertad. </w:t>
      </w:r>
      <w:r w:rsidRPr="00ED2954">
        <w:rPr>
          <w:rFonts w:ascii="Century Gothic" w:hAnsi="Century Gothic"/>
          <w:b/>
          <w:bCs/>
          <w:sz w:val="22"/>
          <w:szCs w:val="22"/>
        </w:rPr>
        <w:t>Pero cuando la misma ha sido afectada por definición de quien tiene la facultad para hacerlo y ante él se dan por el legislador diferentes medios de reacción que conjuren el desacierto, nadie duda que el habeas corpus está por fuera de este ámbito y pretender aplicarlo es invadir órbitas funcionales ajenas</w:t>
      </w:r>
      <w:r w:rsidRPr="00A46C1C">
        <w:rPr>
          <w:rFonts w:ascii="Century Gothic" w:hAnsi="Century Gothic"/>
          <w:bCs/>
          <w:sz w:val="22"/>
          <w:szCs w:val="22"/>
        </w:rPr>
        <w:t>.  Su inmediatez, su perentoriedad, su efecto indiscriminado, al punto que no hay fuero o especialidad de competencia en el cual no incida, no impone ni auspicia el que se le haga actuar en donde no es el radio de su intervención</w:t>
      </w:r>
      <w:r>
        <w:rPr>
          <w:rFonts w:ascii="Century Gothic" w:hAnsi="Century Gothic"/>
          <w:bCs/>
          <w:sz w:val="22"/>
          <w:szCs w:val="22"/>
        </w:rPr>
        <w:t>.</w:t>
      </w:r>
    </w:p>
    <w:p w:rsidR="000B58F9" w:rsidRDefault="000B58F9" w:rsidP="000B58F9">
      <w:pPr>
        <w:spacing w:line="288" w:lineRule="auto"/>
        <w:jc w:val="both"/>
        <w:rPr>
          <w:rFonts w:ascii="Century Gothic" w:eastAsia="Arial Unicode MS" w:hAnsi="Century Gothic"/>
        </w:rPr>
      </w:pPr>
    </w:p>
    <w:p w:rsidR="000B58F9" w:rsidRPr="00C0383A" w:rsidRDefault="000B58F9" w:rsidP="000B58F9">
      <w:pPr>
        <w:pStyle w:val="Textoindependiente"/>
        <w:spacing w:line="288" w:lineRule="auto"/>
        <w:rPr>
          <w:rFonts w:ascii="Century Gothic" w:hAnsi="Century Gothic"/>
          <w:sz w:val="24"/>
        </w:rPr>
      </w:pPr>
      <w:r w:rsidRPr="00A46C1C">
        <w:rPr>
          <w:rFonts w:ascii="Century Gothic" w:hAnsi="Century Gothic"/>
          <w:b/>
          <w:sz w:val="24"/>
        </w:rPr>
        <w:t>2.4.</w:t>
      </w:r>
      <w:r>
        <w:rPr>
          <w:rFonts w:ascii="Century Gothic" w:hAnsi="Century Gothic"/>
          <w:sz w:val="24"/>
        </w:rPr>
        <w:t xml:space="preserve"> </w:t>
      </w:r>
      <w:r w:rsidRPr="00C0383A">
        <w:rPr>
          <w:rFonts w:ascii="Century Gothic" w:hAnsi="Century Gothic"/>
          <w:sz w:val="24"/>
        </w:rPr>
        <w:t xml:space="preserve">En conclusión, el despacho no encuentra configurada la aludida vulneración al derecho de libertad del señor </w:t>
      </w:r>
      <w:r w:rsidR="00C60975" w:rsidRPr="00C60975">
        <w:rPr>
          <w:rFonts w:ascii="Century Gothic" w:hAnsi="Century Gothic"/>
          <w:sz w:val="24"/>
          <w:szCs w:val="24"/>
        </w:rPr>
        <w:t>William Alfredo Lagos Aguilar</w:t>
      </w:r>
      <w:r>
        <w:rPr>
          <w:rFonts w:ascii="Century Gothic" w:hAnsi="Century Gothic"/>
          <w:sz w:val="24"/>
        </w:rPr>
        <w:t xml:space="preserve">, ni </w:t>
      </w:r>
      <w:r w:rsidRPr="00C0383A">
        <w:rPr>
          <w:rFonts w:ascii="Century Gothic" w:hAnsi="Century Gothic"/>
          <w:sz w:val="24"/>
        </w:rPr>
        <w:t xml:space="preserve">los presupuestos </w:t>
      </w:r>
      <w:r>
        <w:rPr>
          <w:rFonts w:ascii="Century Gothic" w:hAnsi="Century Gothic"/>
          <w:sz w:val="24"/>
        </w:rPr>
        <w:t xml:space="preserve">para la </w:t>
      </w:r>
      <w:r w:rsidRPr="00C0383A">
        <w:rPr>
          <w:rFonts w:ascii="Century Gothic" w:hAnsi="Century Gothic"/>
          <w:sz w:val="24"/>
        </w:rPr>
        <w:t>proceden</w:t>
      </w:r>
      <w:r>
        <w:rPr>
          <w:rFonts w:ascii="Century Gothic" w:hAnsi="Century Gothic"/>
          <w:sz w:val="24"/>
        </w:rPr>
        <w:t xml:space="preserve">cia del </w:t>
      </w:r>
      <w:r w:rsidRPr="00C0383A">
        <w:rPr>
          <w:rFonts w:ascii="Century Gothic" w:hAnsi="Century Gothic"/>
          <w:i/>
          <w:sz w:val="24"/>
        </w:rPr>
        <w:t>hábeas corpus</w:t>
      </w:r>
      <w:r w:rsidRPr="00C0383A">
        <w:rPr>
          <w:rFonts w:ascii="Century Gothic" w:hAnsi="Century Gothic"/>
          <w:sz w:val="24"/>
        </w:rPr>
        <w:t xml:space="preserve">. En consecuencia, </w:t>
      </w:r>
      <w:r w:rsidRPr="00A46C1C">
        <w:rPr>
          <w:rFonts w:ascii="Century Gothic" w:hAnsi="Century Gothic"/>
          <w:sz w:val="24"/>
        </w:rPr>
        <w:t>no se accederá al amparo solicitado.</w:t>
      </w:r>
    </w:p>
    <w:p w:rsidR="000B58F9" w:rsidRDefault="000B58F9" w:rsidP="000B58F9">
      <w:pPr>
        <w:pStyle w:val="Subttulo"/>
        <w:rPr>
          <w:lang w:eastAsia="es-CO"/>
        </w:rPr>
      </w:pPr>
    </w:p>
    <w:p w:rsidR="000B58F9" w:rsidRPr="00C3271A" w:rsidRDefault="000B58F9" w:rsidP="000B58F9">
      <w:pPr>
        <w:widowControl w:val="0"/>
        <w:spacing w:line="288" w:lineRule="auto"/>
        <w:jc w:val="both"/>
        <w:rPr>
          <w:rFonts w:ascii="Century Gothic" w:hAnsi="Century Gothic" w:cs="Arial"/>
          <w:bCs/>
        </w:rPr>
      </w:pPr>
      <w:r w:rsidRPr="00995719">
        <w:rPr>
          <w:rFonts w:ascii="Century Gothic" w:hAnsi="Century Gothic" w:cs="Arial"/>
        </w:rPr>
        <w:t xml:space="preserve">En mérito de lo expuesto, el despacho sustanciador </w:t>
      </w:r>
    </w:p>
    <w:p w:rsidR="000B58F9" w:rsidRDefault="000B58F9" w:rsidP="000B58F9">
      <w:pPr>
        <w:widowControl w:val="0"/>
        <w:spacing w:line="288" w:lineRule="auto"/>
        <w:jc w:val="both"/>
        <w:rPr>
          <w:rFonts w:ascii="Century Gothic" w:hAnsi="Century Gothic" w:cs="Arial"/>
        </w:rPr>
      </w:pPr>
    </w:p>
    <w:p w:rsidR="000B58F9" w:rsidRPr="00995719" w:rsidRDefault="000B58F9" w:rsidP="000B58F9">
      <w:pPr>
        <w:widowControl w:val="0"/>
        <w:spacing w:line="288" w:lineRule="auto"/>
        <w:jc w:val="both"/>
        <w:rPr>
          <w:rFonts w:ascii="Century Gothic" w:hAnsi="Century Gothic" w:cs="Arial"/>
        </w:rPr>
      </w:pPr>
    </w:p>
    <w:p w:rsidR="000B58F9" w:rsidRPr="00995719" w:rsidRDefault="000B58F9" w:rsidP="000B58F9">
      <w:pPr>
        <w:pStyle w:val="a0"/>
        <w:spacing w:line="288" w:lineRule="auto"/>
        <w:rPr>
          <w:rFonts w:ascii="Century Gothic" w:hAnsi="Century Gothic" w:cs="Arial"/>
        </w:rPr>
      </w:pPr>
      <w:r w:rsidRPr="00995719">
        <w:rPr>
          <w:rFonts w:ascii="Century Gothic" w:hAnsi="Century Gothic" w:cs="Arial"/>
        </w:rPr>
        <w:lastRenderedPageBreak/>
        <w:t>R E S U E L V E:</w:t>
      </w:r>
    </w:p>
    <w:p w:rsidR="000B58F9" w:rsidRPr="00995719" w:rsidRDefault="000B58F9" w:rsidP="000B58F9">
      <w:pPr>
        <w:pStyle w:val="a0"/>
        <w:spacing w:line="288" w:lineRule="auto"/>
        <w:jc w:val="left"/>
        <w:rPr>
          <w:rFonts w:ascii="Century Gothic" w:hAnsi="Century Gothic" w:cs="Arial"/>
        </w:rPr>
      </w:pPr>
    </w:p>
    <w:p w:rsidR="000B58F9" w:rsidRPr="00995719" w:rsidRDefault="000B58F9" w:rsidP="000B58F9">
      <w:pPr>
        <w:spacing w:line="288" w:lineRule="auto"/>
        <w:jc w:val="both"/>
        <w:rPr>
          <w:rFonts w:ascii="Century Gothic" w:hAnsi="Century Gothic"/>
        </w:rPr>
      </w:pPr>
      <w:r w:rsidRPr="00995719">
        <w:rPr>
          <w:rFonts w:ascii="Century Gothic" w:hAnsi="Century Gothic"/>
          <w:b/>
        </w:rPr>
        <w:t>PRIMERO</w:t>
      </w:r>
      <w:r w:rsidRPr="00995719">
        <w:rPr>
          <w:rFonts w:ascii="Century Gothic" w:hAnsi="Century Gothic"/>
        </w:rPr>
        <w:t xml:space="preserve">: </w:t>
      </w:r>
      <w:r w:rsidRPr="00995719">
        <w:rPr>
          <w:rFonts w:ascii="Century Gothic" w:hAnsi="Century Gothic"/>
          <w:b/>
        </w:rPr>
        <w:t>NEGAR</w:t>
      </w:r>
      <w:r w:rsidRPr="00995719">
        <w:rPr>
          <w:rFonts w:ascii="Century Gothic" w:hAnsi="Century Gothic"/>
        </w:rPr>
        <w:t xml:space="preserve"> la solicitud de amparo de </w:t>
      </w:r>
      <w:r>
        <w:rPr>
          <w:rFonts w:ascii="Century Gothic" w:hAnsi="Century Gothic"/>
          <w:i/>
        </w:rPr>
        <w:t>h</w:t>
      </w:r>
      <w:r w:rsidRPr="0096723F">
        <w:rPr>
          <w:rFonts w:ascii="Century Gothic" w:hAnsi="Century Gothic"/>
          <w:i/>
        </w:rPr>
        <w:t xml:space="preserve">ábeas </w:t>
      </w:r>
      <w:r>
        <w:rPr>
          <w:rFonts w:ascii="Century Gothic" w:hAnsi="Century Gothic"/>
          <w:i/>
        </w:rPr>
        <w:t>c</w:t>
      </w:r>
      <w:r w:rsidRPr="0096723F">
        <w:rPr>
          <w:rFonts w:ascii="Century Gothic" w:hAnsi="Century Gothic"/>
          <w:i/>
        </w:rPr>
        <w:t>orpus</w:t>
      </w:r>
      <w:r w:rsidR="003C4424">
        <w:rPr>
          <w:rFonts w:ascii="Century Gothic" w:hAnsi="Century Gothic"/>
        </w:rPr>
        <w:t xml:space="preserve"> formulada por </w:t>
      </w:r>
      <w:r w:rsidR="00933E23">
        <w:rPr>
          <w:rFonts w:ascii="Century Gothic" w:hAnsi="Century Gothic" w:cs="Arial"/>
        </w:rPr>
        <w:t xml:space="preserve">la señora </w:t>
      </w:r>
      <w:r w:rsidR="00933E23" w:rsidRPr="004E66A9">
        <w:rPr>
          <w:rFonts w:ascii="Century Gothic" w:hAnsi="Century Gothic" w:cs="Arial"/>
        </w:rPr>
        <w:t>MARIA EMA ESTEBAN GIL en representación de WILLIAM ALFREDO LAGOS AGUILAR</w:t>
      </w:r>
      <w:r w:rsidR="003C4424">
        <w:rPr>
          <w:rFonts w:ascii="Century Gothic" w:hAnsi="Century Gothic"/>
        </w:rPr>
        <w:t>, por las razones expuestas en la parte considerativa de la presente pr</w:t>
      </w:r>
      <w:r w:rsidR="006E3904">
        <w:rPr>
          <w:rFonts w:ascii="Century Gothic" w:hAnsi="Century Gothic"/>
        </w:rPr>
        <w:t>ovidencia.</w:t>
      </w:r>
    </w:p>
    <w:p w:rsidR="00C9767B" w:rsidRDefault="00C9767B" w:rsidP="000B58F9">
      <w:pPr>
        <w:spacing w:line="288" w:lineRule="auto"/>
        <w:jc w:val="both"/>
        <w:rPr>
          <w:rFonts w:ascii="Century Gothic" w:hAnsi="Century Gothic"/>
          <w:b/>
        </w:rPr>
      </w:pPr>
    </w:p>
    <w:p w:rsidR="00707FE3" w:rsidRDefault="000B58F9" w:rsidP="000B58F9">
      <w:pPr>
        <w:spacing w:line="288" w:lineRule="auto"/>
        <w:jc w:val="both"/>
        <w:rPr>
          <w:rFonts w:ascii="Century Gothic" w:hAnsi="Century Gothic"/>
        </w:rPr>
      </w:pPr>
      <w:r w:rsidRPr="00995719">
        <w:rPr>
          <w:rFonts w:ascii="Century Gothic" w:hAnsi="Century Gothic"/>
          <w:b/>
        </w:rPr>
        <w:t>SEGUNDO:</w:t>
      </w:r>
      <w:r w:rsidRPr="00995719">
        <w:rPr>
          <w:rFonts w:ascii="Century Gothic" w:hAnsi="Century Gothic"/>
        </w:rPr>
        <w:t xml:space="preserve"> </w:t>
      </w:r>
      <w:r w:rsidRPr="00995719">
        <w:rPr>
          <w:rFonts w:ascii="Century Gothic" w:hAnsi="Century Gothic"/>
          <w:b/>
        </w:rPr>
        <w:t>NOTIFÍQUESE</w:t>
      </w:r>
      <w:r w:rsidRPr="00995719">
        <w:rPr>
          <w:rFonts w:ascii="Century Gothic" w:hAnsi="Century Gothic"/>
        </w:rPr>
        <w:t xml:space="preserve"> de man</w:t>
      </w:r>
      <w:r w:rsidR="00C9767B">
        <w:rPr>
          <w:rFonts w:ascii="Century Gothic" w:hAnsi="Century Gothic"/>
        </w:rPr>
        <w:t>era inmediata esta decisión al</w:t>
      </w:r>
      <w:r>
        <w:rPr>
          <w:rFonts w:ascii="Century Gothic" w:hAnsi="Century Gothic"/>
        </w:rPr>
        <w:t xml:space="preserve"> </w:t>
      </w:r>
      <w:r w:rsidR="00B4294A">
        <w:rPr>
          <w:rFonts w:ascii="Century Gothic" w:hAnsi="Century Gothic"/>
        </w:rPr>
        <w:t xml:space="preserve">señor </w:t>
      </w:r>
      <w:r w:rsidR="00B4294A" w:rsidRPr="00B4294A">
        <w:rPr>
          <w:rFonts w:ascii="Century Gothic" w:hAnsi="Century Gothic"/>
        </w:rPr>
        <w:t xml:space="preserve">WILLIAM ALFREDO LAGOS AGUILAR </w:t>
      </w:r>
      <w:r w:rsidR="00707FE3">
        <w:rPr>
          <w:rFonts w:ascii="Century Gothic" w:hAnsi="Century Gothic"/>
        </w:rPr>
        <w:t xml:space="preserve">a través del Director del Establecimiento penitenciario y carcelario La Picota de Bogotá – COMEB </w:t>
      </w:r>
      <w:r w:rsidR="006E3904">
        <w:rPr>
          <w:rFonts w:ascii="Century Gothic" w:hAnsi="Century Gothic"/>
        </w:rPr>
        <w:t>mediante correo electrónico dirigido a la Oficina Jurídica</w:t>
      </w:r>
      <w:r w:rsidR="00707FE3">
        <w:rPr>
          <w:rFonts w:ascii="Century Gothic" w:hAnsi="Century Gothic"/>
        </w:rPr>
        <w:t xml:space="preserve"> y</w:t>
      </w:r>
      <w:r w:rsidR="006E3904">
        <w:rPr>
          <w:rFonts w:ascii="Century Gothic" w:hAnsi="Century Gothic"/>
        </w:rPr>
        <w:t xml:space="preserve"> </w:t>
      </w:r>
      <w:r w:rsidR="008D4B43">
        <w:rPr>
          <w:rFonts w:ascii="Century Gothic" w:hAnsi="Century Gothic"/>
        </w:rPr>
        <w:t>a</w:t>
      </w:r>
      <w:r w:rsidR="00B4294A">
        <w:rPr>
          <w:rFonts w:ascii="Century Gothic" w:hAnsi="Century Gothic"/>
        </w:rPr>
        <w:t xml:space="preserve"> la accionante </w:t>
      </w:r>
      <w:r w:rsidR="00B4294A" w:rsidRPr="004E66A9">
        <w:rPr>
          <w:rFonts w:ascii="Century Gothic" w:hAnsi="Century Gothic" w:cs="Arial"/>
        </w:rPr>
        <w:t>MARIA EMA ESTEBAN GIL</w:t>
      </w:r>
      <w:r w:rsidR="00B4294A">
        <w:rPr>
          <w:rFonts w:ascii="Century Gothic" w:hAnsi="Century Gothic" w:cs="Arial"/>
        </w:rPr>
        <w:t xml:space="preserve"> </w:t>
      </w:r>
      <w:r w:rsidR="008D4B43">
        <w:rPr>
          <w:rFonts w:ascii="Century Gothic" w:hAnsi="Century Gothic" w:cs="Arial"/>
        </w:rPr>
        <w:t xml:space="preserve">al correo electrónico </w:t>
      </w:r>
      <w:hyperlink r:id="rId8" w:history="1">
        <w:r w:rsidR="00B4294A" w:rsidRPr="00621DC7">
          <w:rPr>
            <w:rStyle w:val="Hipervnculo"/>
            <w:rFonts w:ascii="Century Gothic" w:hAnsi="Century Gothic"/>
          </w:rPr>
          <w:t>soljuan8@gmail.com</w:t>
        </w:r>
      </w:hyperlink>
      <w:r w:rsidR="00B4294A">
        <w:rPr>
          <w:rFonts w:ascii="Century Gothic" w:hAnsi="Century Gothic"/>
        </w:rPr>
        <w:t xml:space="preserve"> </w:t>
      </w:r>
      <w:r w:rsidR="008D4B43">
        <w:rPr>
          <w:rFonts w:ascii="Century Gothic" w:hAnsi="Century Gothic" w:cs="Arial"/>
        </w:rPr>
        <w:t>señalado en su escrito</w:t>
      </w:r>
      <w:r w:rsidRPr="00995719">
        <w:rPr>
          <w:rFonts w:ascii="Century Gothic" w:hAnsi="Century Gothic"/>
        </w:rPr>
        <w:t>, informándo</w:t>
      </w:r>
      <w:r>
        <w:rPr>
          <w:rFonts w:ascii="Century Gothic" w:hAnsi="Century Gothic"/>
        </w:rPr>
        <w:t>le</w:t>
      </w:r>
      <w:r w:rsidR="008D4B43">
        <w:rPr>
          <w:rFonts w:ascii="Century Gothic" w:hAnsi="Century Gothic"/>
        </w:rPr>
        <w:t>s</w:t>
      </w:r>
      <w:r w:rsidRPr="00995719">
        <w:rPr>
          <w:rFonts w:ascii="Century Gothic" w:hAnsi="Century Gothic"/>
        </w:rPr>
        <w:t xml:space="preserve"> que</w:t>
      </w:r>
      <w:r w:rsidR="008D4B43">
        <w:rPr>
          <w:rFonts w:ascii="Century Gothic" w:hAnsi="Century Gothic"/>
        </w:rPr>
        <w:t xml:space="preserve"> la anterior decisión</w:t>
      </w:r>
      <w:r w:rsidRPr="00995719">
        <w:rPr>
          <w:rFonts w:ascii="Century Gothic" w:hAnsi="Century Gothic"/>
        </w:rPr>
        <w:t xml:space="preserve"> puede ser impugnada dentro de los 3 días siguientes a su notificación. </w:t>
      </w:r>
    </w:p>
    <w:p w:rsidR="00707FE3" w:rsidRDefault="00707FE3" w:rsidP="000B58F9">
      <w:pPr>
        <w:spacing w:line="288" w:lineRule="auto"/>
        <w:jc w:val="both"/>
        <w:rPr>
          <w:rFonts w:ascii="Century Gothic" w:hAnsi="Century Gothic"/>
        </w:rPr>
      </w:pPr>
    </w:p>
    <w:p w:rsidR="00707FE3" w:rsidRDefault="00707FE3" w:rsidP="000B58F9">
      <w:pPr>
        <w:spacing w:line="288" w:lineRule="auto"/>
        <w:jc w:val="both"/>
        <w:rPr>
          <w:rFonts w:ascii="Century Gothic" w:hAnsi="Century Gothic"/>
        </w:rPr>
      </w:pPr>
      <w:r>
        <w:rPr>
          <w:rFonts w:ascii="Century Gothic" w:hAnsi="Century Gothic"/>
        </w:rPr>
        <w:t xml:space="preserve">Facúltese al Director del Establecimiento Penitenciario y Carcelario La Picota de Bogotá – COMEB para que notifique al interno y remita al correo </w:t>
      </w:r>
      <w:r w:rsidR="00BE0232">
        <w:rPr>
          <w:rFonts w:ascii="Century Gothic" w:hAnsi="Century Gothic"/>
        </w:rPr>
        <w:t>electrónico</w:t>
      </w:r>
      <w:r>
        <w:rPr>
          <w:rFonts w:ascii="Century Gothic" w:hAnsi="Century Gothic"/>
        </w:rPr>
        <w:t xml:space="preserve"> de este despacho </w:t>
      </w:r>
      <w:hyperlink r:id="rId9" w:history="1">
        <w:r w:rsidR="00BE0232" w:rsidRPr="004D4485">
          <w:rPr>
            <w:rStyle w:val="Hipervnculo"/>
            <w:rFonts w:ascii="Century Gothic" w:hAnsi="Century Gothic"/>
          </w:rPr>
          <w:t>jadmin34bta@notificacionesjr.gov.co</w:t>
        </w:r>
      </w:hyperlink>
      <w:r w:rsidR="00BE0232">
        <w:rPr>
          <w:rFonts w:ascii="Century Gothic" w:hAnsi="Century Gothic"/>
        </w:rPr>
        <w:t xml:space="preserve">, </w:t>
      </w:r>
      <w:hyperlink r:id="rId10" w:history="1">
        <w:r w:rsidR="00BE0232" w:rsidRPr="004D4485">
          <w:rPr>
            <w:rStyle w:val="Hipervnculo"/>
            <w:rFonts w:ascii="Century Gothic" w:hAnsi="Century Gothic"/>
          </w:rPr>
          <w:t>admin34bt@cendoj.ramajudicial.gov.co</w:t>
        </w:r>
      </w:hyperlink>
      <w:r w:rsidR="00BE0232" w:rsidRPr="00BE0232">
        <w:rPr>
          <w:rStyle w:val="Hipervnculo"/>
          <w:rFonts w:ascii="Century Gothic" w:hAnsi="Century Gothic"/>
          <w:u w:val="none"/>
        </w:rPr>
        <w:t xml:space="preserve">  </w:t>
      </w:r>
      <w:r w:rsidR="00BE0232" w:rsidRPr="00BE0232">
        <w:rPr>
          <w:rFonts w:ascii="Century Gothic" w:hAnsi="Century Gothic"/>
        </w:rPr>
        <w:t>la constancia respectiva.</w:t>
      </w:r>
    </w:p>
    <w:p w:rsidR="00707FE3" w:rsidRDefault="00707FE3" w:rsidP="000B58F9">
      <w:pPr>
        <w:spacing w:line="288" w:lineRule="auto"/>
        <w:jc w:val="both"/>
        <w:rPr>
          <w:rFonts w:ascii="Century Gothic" w:hAnsi="Century Gothic"/>
        </w:rPr>
      </w:pPr>
    </w:p>
    <w:p w:rsidR="008D4B43" w:rsidRDefault="00707FE3" w:rsidP="000B58F9">
      <w:pPr>
        <w:spacing w:line="288" w:lineRule="auto"/>
        <w:jc w:val="both"/>
        <w:rPr>
          <w:rFonts w:ascii="Century Gothic" w:hAnsi="Century Gothic"/>
        </w:rPr>
      </w:pPr>
      <w:r>
        <w:rPr>
          <w:rFonts w:ascii="Century Gothic" w:hAnsi="Century Gothic"/>
        </w:rPr>
        <w:t xml:space="preserve"> </w:t>
      </w:r>
      <w:r w:rsidR="008D4B43">
        <w:rPr>
          <w:rFonts w:ascii="Century Gothic" w:hAnsi="Century Gothic"/>
        </w:rPr>
        <w:t xml:space="preserve">Lo anterior teniendo en cuenta </w:t>
      </w:r>
      <w:r w:rsidR="008D4B43" w:rsidRPr="008D4B43">
        <w:rPr>
          <w:rFonts w:ascii="Century Gothic" w:hAnsi="Century Gothic"/>
        </w:rPr>
        <w:t>lo dispuesto en el Acuerdo PCSJA20-11518 del 16 de marzo de 2020, proferido por el Consejo Superior de la Judicatura mediante el cual</w:t>
      </w:r>
      <w:r w:rsidR="008D4B43">
        <w:rPr>
          <w:rFonts w:ascii="Century Gothic" w:hAnsi="Century Gothic"/>
        </w:rPr>
        <w:t xml:space="preserve"> se adoptan medidas </w:t>
      </w:r>
      <w:r w:rsidR="008D4B43" w:rsidRPr="008D4B43">
        <w:rPr>
          <w:rFonts w:ascii="Century Gothic" w:hAnsi="Century Gothic"/>
        </w:rPr>
        <w:t>transitorias por motivos de salubridad pública, para prevenir y garantizar la salud de los servidores y usuarios de la Administración de Justicia.</w:t>
      </w:r>
    </w:p>
    <w:p w:rsidR="00C9767B" w:rsidRDefault="00C9767B" w:rsidP="000B58F9">
      <w:pPr>
        <w:spacing w:line="288" w:lineRule="auto"/>
        <w:jc w:val="both"/>
        <w:rPr>
          <w:rFonts w:ascii="Century Gothic" w:hAnsi="Century Gothic"/>
        </w:rPr>
      </w:pPr>
    </w:p>
    <w:p w:rsidR="00C9767B" w:rsidRPr="00995719" w:rsidRDefault="00C9767B" w:rsidP="000B58F9">
      <w:pPr>
        <w:spacing w:line="288" w:lineRule="auto"/>
        <w:jc w:val="both"/>
        <w:rPr>
          <w:rFonts w:ascii="Century Gothic" w:hAnsi="Century Gothic"/>
        </w:rPr>
      </w:pPr>
    </w:p>
    <w:p w:rsidR="000B58F9" w:rsidRPr="00995719" w:rsidRDefault="008D4B43" w:rsidP="000B58F9">
      <w:pPr>
        <w:spacing w:line="288" w:lineRule="auto"/>
        <w:jc w:val="center"/>
        <w:rPr>
          <w:rFonts w:ascii="Century Gothic" w:hAnsi="Century Gothic"/>
          <w:b/>
        </w:rPr>
      </w:pPr>
      <w:r>
        <w:rPr>
          <w:rFonts w:ascii="Century Gothic" w:hAnsi="Century Gothic"/>
          <w:b/>
        </w:rPr>
        <w:t>LUIS GABRIEL AHUMADA PERDOMO</w:t>
      </w:r>
    </w:p>
    <w:p w:rsidR="009E109A" w:rsidRPr="006E3904" w:rsidRDefault="008D4B43" w:rsidP="006E3904">
      <w:pPr>
        <w:spacing w:line="288" w:lineRule="auto"/>
        <w:jc w:val="center"/>
        <w:rPr>
          <w:rFonts w:ascii="Century Gothic" w:hAnsi="Century Gothic" w:cs="Arial"/>
        </w:rPr>
      </w:pPr>
      <w:r>
        <w:rPr>
          <w:rFonts w:ascii="Century Gothic" w:hAnsi="Century Gothic"/>
        </w:rPr>
        <w:t>Juez</w:t>
      </w:r>
    </w:p>
    <w:p w:rsidR="00302510" w:rsidRPr="006E3904" w:rsidRDefault="008D4B43">
      <w:pPr>
        <w:rPr>
          <w:rFonts w:ascii="Century Gothic" w:hAnsi="Century Gothic"/>
          <w:sz w:val="20"/>
          <w:szCs w:val="20"/>
        </w:rPr>
      </w:pPr>
      <w:r>
        <w:rPr>
          <w:rFonts w:ascii="Century Gothic" w:hAnsi="Century Gothic"/>
          <w:sz w:val="20"/>
          <w:szCs w:val="20"/>
        </w:rPr>
        <w:t>MSGB/NNC</w:t>
      </w:r>
    </w:p>
    <w:sectPr w:rsidR="00302510" w:rsidRPr="006E3904" w:rsidSect="00797397">
      <w:headerReference w:type="default" r:id="rId11"/>
      <w:headerReference w:type="first" r:id="rId12"/>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FE3" w:rsidRDefault="00195FE3" w:rsidP="000B58F9">
      <w:r>
        <w:separator/>
      </w:r>
    </w:p>
  </w:endnote>
  <w:endnote w:type="continuationSeparator" w:id="0">
    <w:p w:rsidR="00195FE3" w:rsidRDefault="00195FE3" w:rsidP="000B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FE3" w:rsidRDefault="00195FE3" w:rsidP="000B58F9">
      <w:r>
        <w:separator/>
      </w:r>
    </w:p>
  </w:footnote>
  <w:footnote w:type="continuationSeparator" w:id="0">
    <w:p w:rsidR="00195FE3" w:rsidRDefault="00195FE3" w:rsidP="000B58F9">
      <w:r>
        <w:continuationSeparator/>
      </w:r>
    </w:p>
  </w:footnote>
  <w:footnote w:id="1">
    <w:p w:rsidR="000B58F9" w:rsidRPr="003E0650" w:rsidRDefault="000B58F9" w:rsidP="000B58F9">
      <w:pPr>
        <w:jc w:val="both"/>
        <w:rPr>
          <w:rFonts w:ascii="Century Gothic" w:hAnsi="Century Gothic"/>
          <w:sz w:val="20"/>
        </w:rPr>
      </w:pPr>
      <w:r w:rsidRPr="003E0650">
        <w:rPr>
          <w:rStyle w:val="Refdenotaalpie"/>
          <w:rFonts w:ascii="Century Gothic" w:hAnsi="Century Gothic"/>
          <w:sz w:val="20"/>
        </w:rPr>
        <w:footnoteRef/>
      </w:r>
      <w:r w:rsidRPr="003E0650">
        <w:rPr>
          <w:rFonts w:ascii="Century Gothic" w:hAnsi="Century Gothic"/>
          <w:sz w:val="20"/>
        </w:rPr>
        <w:t xml:space="preserve"> “ARTÍCULO 2. </w:t>
      </w:r>
      <w:r w:rsidRPr="003E0650">
        <w:rPr>
          <w:rFonts w:ascii="Century Gothic" w:hAnsi="Century Gothic"/>
          <w:i/>
          <w:iCs/>
          <w:sz w:val="20"/>
        </w:rPr>
        <w:t>COMPETENCIA</w:t>
      </w:r>
      <w:r w:rsidRPr="003E0650">
        <w:rPr>
          <w:rFonts w:ascii="Century Gothic" w:hAnsi="Century Gothic"/>
          <w:color w:val="000080"/>
          <w:sz w:val="20"/>
        </w:rPr>
        <w:t>.</w:t>
      </w:r>
      <w:r w:rsidRPr="003E0650">
        <w:rPr>
          <w:rFonts w:ascii="Century Gothic" w:hAnsi="Century Gothic"/>
          <w:sz w:val="20"/>
        </w:rPr>
        <w:t xml:space="preserve"> La competencia para resolver solicitudes de Hábeas Corpus se establecerá de acuerdo con las siguientes reglas:</w:t>
      </w:r>
    </w:p>
    <w:p w:rsidR="000B58F9" w:rsidRPr="003E0650" w:rsidRDefault="000B58F9" w:rsidP="000B58F9">
      <w:pPr>
        <w:jc w:val="both"/>
        <w:rPr>
          <w:rFonts w:ascii="Century Gothic" w:hAnsi="Century Gothic"/>
          <w:sz w:val="20"/>
        </w:rPr>
      </w:pPr>
      <w:r w:rsidRPr="003E0650">
        <w:rPr>
          <w:rFonts w:ascii="Century Gothic" w:hAnsi="Century Gothic"/>
          <w:sz w:val="20"/>
        </w:rPr>
        <w:t>1. Son competentes para resolver la solicitud de Hábeas Corpus todos los jueces y tribunales de la Rama Judicial del Poder Público.</w:t>
      </w:r>
    </w:p>
    <w:p w:rsidR="000B58F9" w:rsidRPr="003E0650" w:rsidRDefault="000B58F9" w:rsidP="000B58F9">
      <w:pPr>
        <w:pStyle w:val="Textonotapie"/>
        <w:jc w:val="both"/>
        <w:rPr>
          <w:rFonts w:ascii="Century Gothic" w:hAnsi="Century Gothic"/>
        </w:rPr>
      </w:pPr>
      <w:r w:rsidRPr="003E0650">
        <w:rPr>
          <w:rFonts w:ascii="Century Gothic" w:hAnsi="Century Gothic"/>
        </w:rPr>
        <w:t>2. Cuando se interponga ante una Corporación, se tendrá a cada uno de sus integrantes como juez individual para resolver las acciones de Hábeas Corpus (…)”</w:t>
      </w:r>
      <w:r w:rsidRPr="003E0650">
        <w:rPr>
          <w:rFonts w:ascii="Century Gothic" w:hAnsi="Century Gothic" w:cs="Arial"/>
        </w:rPr>
        <w:t>.</w:t>
      </w:r>
    </w:p>
  </w:footnote>
  <w:footnote w:id="2">
    <w:p w:rsidR="000B58F9" w:rsidRPr="003E0650" w:rsidRDefault="000B58F9" w:rsidP="000B58F9">
      <w:pPr>
        <w:pStyle w:val="NormalWeb"/>
        <w:spacing w:before="0" w:beforeAutospacing="0" w:after="0" w:afterAutospacing="0"/>
        <w:jc w:val="both"/>
        <w:rPr>
          <w:rFonts w:ascii="Century Gothic" w:hAnsi="Century Gothic" w:cs="Arial"/>
          <w:sz w:val="20"/>
          <w:szCs w:val="20"/>
        </w:rPr>
      </w:pPr>
      <w:r w:rsidRPr="003E0650">
        <w:rPr>
          <w:rStyle w:val="Refdenotaalpie"/>
          <w:rFonts w:ascii="Century Gothic" w:hAnsi="Century Gothic"/>
          <w:sz w:val="20"/>
          <w:szCs w:val="20"/>
        </w:rPr>
        <w:footnoteRef/>
      </w:r>
      <w:r w:rsidRPr="003E0650">
        <w:rPr>
          <w:rFonts w:ascii="Century Gothic" w:hAnsi="Century Gothic"/>
          <w:sz w:val="20"/>
          <w:szCs w:val="20"/>
        </w:rPr>
        <w:t xml:space="preserve"> “</w:t>
      </w:r>
      <w:r w:rsidRPr="003E0650">
        <w:rPr>
          <w:rFonts w:ascii="Century Gothic" w:hAnsi="Century Gothic" w:cs="Arial"/>
          <w:bCs/>
          <w:sz w:val="20"/>
          <w:szCs w:val="20"/>
        </w:rPr>
        <w:t>ARTICULO 30</w:t>
      </w:r>
      <w:r w:rsidRPr="003E0650">
        <w:rPr>
          <w:rFonts w:ascii="Century Gothic" w:hAnsi="Century Gothic" w:cs="Arial"/>
          <w:sz w:val="20"/>
          <w:szCs w:val="20"/>
        </w:rPr>
        <w:t xml:space="preserve">. Quien estuviere privado de su libertad, y creyere estarlo ilegalmente, tiene derecho a invocar ante cualquier autoridad judicial, en todo tiempo, </w:t>
      </w:r>
      <w:r w:rsidRPr="00B05CAB">
        <w:rPr>
          <w:rFonts w:ascii="Century Gothic" w:hAnsi="Century Gothic" w:cs="Arial"/>
          <w:b/>
          <w:sz w:val="20"/>
          <w:szCs w:val="20"/>
        </w:rPr>
        <w:t>por sí o por interpuesta persona</w:t>
      </w:r>
      <w:r w:rsidRPr="003E0650">
        <w:rPr>
          <w:rFonts w:ascii="Century Gothic" w:hAnsi="Century Gothic" w:cs="Arial"/>
          <w:sz w:val="20"/>
          <w:szCs w:val="20"/>
        </w:rPr>
        <w:t xml:space="preserve">, el </w:t>
      </w:r>
      <w:r w:rsidRPr="003E0650">
        <w:rPr>
          <w:rFonts w:ascii="Century Gothic" w:hAnsi="Century Gothic" w:cs="Arial"/>
          <w:i/>
          <w:sz w:val="20"/>
          <w:szCs w:val="20"/>
        </w:rPr>
        <w:t>Hábeas Corpus</w:t>
      </w:r>
      <w:r w:rsidRPr="003E0650">
        <w:rPr>
          <w:rFonts w:ascii="Century Gothic" w:hAnsi="Century Gothic" w:cs="Arial"/>
          <w:sz w:val="20"/>
          <w:szCs w:val="20"/>
        </w:rPr>
        <w:t>, el cual debe resolverse en el término de treinta y seis horas.”</w:t>
      </w:r>
    </w:p>
  </w:footnote>
  <w:footnote w:id="3">
    <w:p w:rsidR="000B58F9" w:rsidRPr="003E0650" w:rsidRDefault="000B58F9" w:rsidP="000B58F9">
      <w:pPr>
        <w:pStyle w:val="Textonotapie"/>
        <w:jc w:val="both"/>
        <w:rPr>
          <w:rFonts w:ascii="Century Gothic" w:hAnsi="Century Gothic"/>
        </w:rPr>
      </w:pPr>
      <w:r w:rsidRPr="003E0650">
        <w:rPr>
          <w:rStyle w:val="Refdenotaalpie"/>
          <w:rFonts w:ascii="Century Gothic" w:hAnsi="Century Gothic"/>
        </w:rPr>
        <w:footnoteRef/>
      </w:r>
      <w:r w:rsidRPr="003E0650">
        <w:rPr>
          <w:rFonts w:ascii="Century Gothic" w:hAnsi="Century Gothic"/>
        </w:rPr>
        <w:t xml:space="preserve"> </w:t>
      </w:r>
      <w:r w:rsidRPr="003E0650">
        <w:rPr>
          <w:rFonts w:ascii="Century Gothic" w:hAnsi="Century Gothic" w:cs="Arial"/>
        </w:rPr>
        <w:t>Corte Constitucional, Sentencia C-187 de 2006 que revisó previamente la constitucionalidad de la Ley 1095 de 2006.</w:t>
      </w:r>
    </w:p>
  </w:footnote>
  <w:footnote w:id="4">
    <w:p w:rsidR="000B58F9" w:rsidRPr="00C77F8F" w:rsidRDefault="000B58F9" w:rsidP="00C77F8F">
      <w:pPr>
        <w:pStyle w:val="Textonotapie"/>
        <w:contextualSpacing/>
        <w:jc w:val="both"/>
        <w:rPr>
          <w:rFonts w:ascii="Century Gothic" w:hAnsi="Century Gothic" w:cs="Arial"/>
          <w:iCs/>
        </w:rPr>
      </w:pPr>
      <w:r w:rsidRPr="003E0650">
        <w:rPr>
          <w:rStyle w:val="Refdenotaalpie"/>
          <w:rFonts w:ascii="Century Gothic" w:hAnsi="Century Gothic"/>
        </w:rPr>
        <w:footnoteRef/>
      </w:r>
      <w:r w:rsidRPr="003E0650">
        <w:rPr>
          <w:rFonts w:ascii="Century Gothic" w:hAnsi="Century Gothic"/>
        </w:rPr>
        <w:t xml:space="preserve"> Corte Suprema de Justicia, Sala de Casación Penal, S</w:t>
      </w:r>
      <w:r w:rsidRPr="003E0650">
        <w:rPr>
          <w:rFonts w:ascii="Century Gothic" w:hAnsi="Century Gothic" w:cs="Arial"/>
          <w:iCs/>
          <w:szCs w:val="28"/>
        </w:rPr>
        <w:t>entencia de mayo</w:t>
      </w:r>
      <w:r>
        <w:rPr>
          <w:rFonts w:ascii="Century Gothic" w:hAnsi="Century Gothic" w:cs="Arial"/>
          <w:iCs/>
          <w:szCs w:val="28"/>
        </w:rPr>
        <w:t xml:space="preserve"> 7</w:t>
      </w:r>
      <w:r w:rsidRPr="003E0650">
        <w:rPr>
          <w:rFonts w:ascii="Century Gothic" w:hAnsi="Century Gothic" w:cs="Arial"/>
          <w:iCs/>
          <w:szCs w:val="28"/>
        </w:rPr>
        <w:t xml:space="preserve"> de 2007, </w:t>
      </w:r>
      <w:proofErr w:type="spellStart"/>
      <w:r w:rsidRPr="003E0650">
        <w:rPr>
          <w:rFonts w:ascii="Century Gothic" w:hAnsi="Century Gothic" w:cs="Arial"/>
          <w:iCs/>
          <w:szCs w:val="28"/>
        </w:rPr>
        <w:t>exp</w:t>
      </w:r>
      <w:proofErr w:type="spellEnd"/>
      <w:r w:rsidRPr="003E0650">
        <w:rPr>
          <w:rFonts w:ascii="Century Gothic" w:hAnsi="Century Gothic" w:cs="Arial"/>
          <w:iCs/>
          <w:szCs w:val="28"/>
        </w:rPr>
        <w:t>. No.27434, M.P. Sigifredo Espinosa Pérez; Sentencia del 12 de octubre</w:t>
      </w:r>
      <w:r>
        <w:rPr>
          <w:rFonts w:ascii="Century Gothic" w:hAnsi="Century Gothic" w:cs="Arial"/>
          <w:iCs/>
          <w:szCs w:val="28"/>
        </w:rPr>
        <w:t xml:space="preserve"> de</w:t>
      </w:r>
      <w:r w:rsidRPr="00C77F8F">
        <w:rPr>
          <w:rFonts w:ascii="Century Gothic" w:hAnsi="Century Gothic" w:cs="Arial"/>
          <w:iCs/>
        </w:rPr>
        <w:t xml:space="preserve"> 2011.</w:t>
      </w:r>
    </w:p>
  </w:footnote>
  <w:footnote w:id="5">
    <w:p w:rsidR="000B58F9" w:rsidRPr="003E0650" w:rsidRDefault="000B58F9" w:rsidP="000B58F9">
      <w:pPr>
        <w:pStyle w:val="Textonotapie"/>
        <w:rPr>
          <w:rFonts w:ascii="Century Gothic" w:hAnsi="Century Gothic"/>
        </w:rPr>
      </w:pPr>
      <w:r w:rsidRPr="003E0650">
        <w:rPr>
          <w:rStyle w:val="Refdenotaalpie"/>
          <w:rFonts w:ascii="Century Gothic" w:hAnsi="Century Gothic"/>
        </w:rPr>
        <w:footnoteRef/>
      </w:r>
      <w:r w:rsidRPr="003E0650">
        <w:rPr>
          <w:rFonts w:ascii="Century Gothic" w:hAnsi="Century Gothic"/>
        </w:rPr>
        <w:t xml:space="preserve"> Sentencia de segunda instancia, del 27 de septiembre de 2000, expediente No. 14153.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67458528"/>
      <w:docPartObj>
        <w:docPartGallery w:val="Page Numbers (Top of Page)"/>
        <w:docPartUnique/>
      </w:docPartObj>
    </w:sdtPr>
    <w:sdtEndPr>
      <w:rPr>
        <w:sz w:val="24"/>
        <w:szCs w:val="24"/>
      </w:rPr>
    </w:sdtEndPr>
    <w:sdtContent>
      <w:p w:rsidR="000B58F9" w:rsidRPr="000B58F9" w:rsidRDefault="000B58F9">
        <w:pPr>
          <w:pStyle w:val="Encabezado"/>
          <w:jc w:val="right"/>
          <w:rPr>
            <w:sz w:val="18"/>
            <w:szCs w:val="18"/>
          </w:rPr>
        </w:pPr>
        <w:r w:rsidRPr="000B58F9">
          <w:rPr>
            <w:sz w:val="18"/>
            <w:szCs w:val="18"/>
          </w:rPr>
          <w:fldChar w:fldCharType="begin"/>
        </w:r>
        <w:r w:rsidRPr="000B58F9">
          <w:rPr>
            <w:sz w:val="18"/>
            <w:szCs w:val="18"/>
          </w:rPr>
          <w:instrText>PAGE   \* MERGEFORMAT</w:instrText>
        </w:r>
        <w:r w:rsidRPr="000B58F9">
          <w:rPr>
            <w:sz w:val="18"/>
            <w:szCs w:val="18"/>
          </w:rPr>
          <w:fldChar w:fldCharType="separate"/>
        </w:r>
        <w:r w:rsidR="00156F7B">
          <w:rPr>
            <w:noProof/>
            <w:sz w:val="18"/>
            <w:szCs w:val="18"/>
          </w:rPr>
          <w:t>7</w:t>
        </w:r>
        <w:r w:rsidRPr="000B58F9">
          <w:rPr>
            <w:sz w:val="18"/>
            <w:szCs w:val="18"/>
          </w:rPr>
          <w:fldChar w:fldCharType="end"/>
        </w:r>
      </w:p>
      <w:tbl>
        <w:tblPr>
          <w:tblW w:w="8748" w:type="dxa"/>
          <w:tblInd w:w="-108" w:type="dxa"/>
          <w:tblLayout w:type="fixed"/>
          <w:tblCellMar>
            <w:left w:w="0" w:type="dxa"/>
            <w:right w:w="0" w:type="dxa"/>
          </w:tblCellMar>
          <w:tblLook w:val="0000" w:firstRow="0" w:lastRow="0" w:firstColumn="0" w:lastColumn="0" w:noHBand="0" w:noVBand="0"/>
        </w:tblPr>
        <w:tblGrid>
          <w:gridCol w:w="1908"/>
          <w:gridCol w:w="6840"/>
        </w:tblGrid>
        <w:tr w:rsidR="00A23CD6" w:rsidRPr="00F34473" w:rsidTr="007B0479">
          <w:tc>
            <w:tcPr>
              <w:tcW w:w="1908"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bCs/>
                  <w:sz w:val="16"/>
                  <w:szCs w:val="16"/>
                </w:rPr>
              </w:pPr>
              <w:r w:rsidRPr="00A23CD6">
                <w:rPr>
                  <w:rFonts w:ascii="Century Gothic" w:hAnsi="Century Gothic"/>
                  <w:b/>
                  <w:bCs/>
                  <w:sz w:val="16"/>
                  <w:szCs w:val="16"/>
                </w:rPr>
                <w:t>REFERENCIA</w:t>
              </w:r>
            </w:p>
          </w:tc>
          <w:tc>
            <w:tcPr>
              <w:tcW w:w="6840"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Cs/>
                  <w:sz w:val="16"/>
                  <w:szCs w:val="16"/>
                </w:rPr>
              </w:pPr>
              <w:r w:rsidRPr="00A23CD6">
                <w:rPr>
                  <w:rFonts w:ascii="Century Gothic" w:hAnsi="Century Gothic"/>
                  <w:bCs/>
                  <w:sz w:val="16"/>
                  <w:szCs w:val="16"/>
                </w:rPr>
                <w:t>Expediente No. 11001333603420200008000</w:t>
              </w:r>
            </w:p>
          </w:tc>
        </w:tr>
        <w:tr w:rsidR="00A23CD6" w:rsidRPr="00F34473" w:rsidTr="00537D88">
          <w:trPr>
            <w:trHeight w:val="289"/>
          </w:trPr>
          <w:tc>
            <w:tcPr>
              <w:tcW w:w="1908"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sz w:val="16"/>
                  <w:szCs w:val="16"/>
                </w:rPr>
              </w:pPr>
              <w:r w:rsidRPr="00A23CD6">
                <w:rPr>
                  <w:rFonts w:ascii="Century Gothic" w:hAnsi="Century Gothic"/>
                  <w:b/>
                  <w:sz w:val="16"/>
                  <w:szCs w:val="16"/>
                </w:rPr>
                <w:t>DEMANDANTE</w:t>
              </w:r>
            </w:p>
          </w:tc>
          <w:tc>
            <w:tcPr>
              <w:tcW w:w="6840"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sz w:val="16"/>
                  <w:szCs w:val="16"/>
                </w:rPr>
              </w:pPr>
              <w:r w:rsidRPr="00A23CD6">
                <w:rPr>
                  <w:rFonts w:ascii="Century Gothic" w:hAnsi="Century Gothic"/>
                  <w:sz w:val="16"/>
                  <w:szCs w:val="16"/>
                </w:rPr>
                <w:t>MARIA EMA ESTEBAN GIL en representación de WILLIAM ALFREDO LAGOS AGUILAR</w:t>
              </w:r>
            </w:p>
          </w:tc>
        </w:tr>
        <w:tr w:rsidR="00A23CD6" w:rsidRPr="00F34473" w:rsidTr="00C87288">
          <w:tc>
            <w:tcPr>
              <w:tcW w:w="1908"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sz w:val="16"/>
                  <w:szCs w:val="16"/>
                </w:rPr>
              </w:pPr>
              <w:r w:rsidRPr="00A23CD6">
                <w:rPr>
                  <w:rFonts w:ascii="Century Gothic" w:hAnsi="Century Gothic"/>
                  <w:b/>
                  <w:sz w:val="16"/>
                  <w:szCs w:val="16"/>
                </w:rPr>
                <w:t>DEMANDADO</w:t>
              </w:r>
            </w:p>
          </w:tc>
          <w:tc>
            <w:tcPr>
              <w:tcW w:w="6840"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sz w:val="16"/>
                  <w:szCs w:val="16"/>
                </w:rPr>
              </w:pPr>
              <w:r w:rsidRPr="00A23CD6">
                <w:rPr>
                  <w:rFonts w:ascii="Century Gothic" w:hAnsi="Century Gothic"/>
                  <w:sz w:val="16"/>
                  <w:szCs w:val="16"/>
                </w:rPr>
                <w:t xml:space="preserve">JUZGADO 5 DE EJECUCIÓN DE PENAS Y MEDIDAS DE SEGURIDAD DE BOGOTÁ y COMPLEJO PENITENCIARIO LA PICOTA </w:t>
              </w:r>
            </w:p>
          </w:tc>
        </w:tr>
      </w:tbl>
      <w:p w:rsidR="000B58F9" w:rsidRDefault="00195FE3">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A78" w:rsidRDefault="00330A78" w:rsidP="00330A78">
    <w:pPr>
      <w:pStyle w:val="Encabezado"/>
      <w:jc w:val="center"/>
      <w:rPr>
        <w:rFonts w:ascii="Arial" w:hAnsi="Arial" w:cs="Arial"/>
        <w:b/>
        <w:i/>
        <w:sz w:val="22"/>
        <w:szCs w:val="22"/>
      </w:rPr>
    </w:pPr>
    <w:r w:rsidRPr="004642FE">
      <w:rPr>
        <w:rFonts w:ascii="Arial" w:hAnsi="Arial" w:cs="Arial"/>
        <w:noProof/>
        <w:sz w:val="15"/>
        <w:szCs w:val="15"/>
        <w:lang w:val="es-CO" w:eastAsia="es-CO"/>
      </w:rPr>
      <w:drawing>
        <wp:inline distT="0" distB="0" distL="0" distR="0" wp14:anchorId="3FB3813F" wp14:editId="64722733">
          <wp:extent cx="723900" cy="67627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p w:rsidR="00330A78" w:rsidRPr="00EE102B" w:rsidRDefault="00330A78" w:rsidP="00330A78">
    <w:pPr>
      <w:pStyle w:val="Encabezado"/>
      <w:jc w:val="center"/>
      <w:rPr>
        <w:rFonts w:ascii="Tahoma" w:hAnsi="Tahoma" w:cs="Tahoma"/>
        <w:b/>
        <w:sz w:val="18"/>
        <w:szCs w:val="18"/>
        <w:lang w:val="es-MX"/>
      </w:rPr>
    </w:pPr>
    <w:r w:rsidRPr="00EE102B">
      <w:rPr>
        <w:rFonts w:ascii="Tahoma" w:hAnsi="Tahoma" w:cs="Tahoma"/>
        <w:b/>
        <w:sz w:val="18"/>
        <w:szCs w:val="18"/>
        <w:lang w:val="es-MX"/>
      </w:rPr>
      <w:t>JUZGADO TREINTA Y CUATRO ADMINISTRATIVO</w:t>
    </w:r>
  </w:p>
  <w:p w:rsidR="00330A78" w:rsidRPr="00EE102B" w:rsidRDefault="00330A78" w:rsidP="00330A78">
    <w:pPr>
      <w:pStyle w:val="Encabezado"/>
      <w:jc w:val="center"/>
      <w:rPr>
        <w:rFonts w:ascii="Tahoma" w:hAnsi="Tahoma" w:cs="Tahoma"/>
        <w:b/>
        <w:sz w:val="18"/>
        <w:szCs w:val="18"/>
        <w:lang w:val="es-MX"/>
      </w:rPr>
    </w:pPr>
    <w:r w:rsidRPr="00EE102B">
      <w:rPr>
        <w:rFonts w:ascii="Tahoma" w:hAnsi="Tahoma" w:cs="Tahoma"/>
        <w:b/>
        <w:sz w:val="18"/>
        <w:szCs w:val="18"/>
        <w:lang w:val="es-MX"/>
      </w:rPr>
      <w:t>CIRCUITO DE BOGOTÁ</w:t>
    </w:r>
  </w:p>
  <w:p w:rsidR="00330A78" w:rsidRPr="00EE102B" w:rsidRDefault="00330A78" w:rsidP="00330A78">
    <w:pPr>
      <w:pStyle w:val="Encabezado"/>
      <w:jc w:val="center"/>
      <w:rPr>
        <w:rFonts w:ascii="Tahoma" w:hAnsi="Tahoma" w:cs="Tahoma"/>
        <w:b/>
        <w:sz w:val="18"/>
        <w:szCs w:val="18"/>
        <w:lang w:val="es-MX"/>
      </w:rPr>
    </w:pPr>
    <w:r w:rsidRPr="00EE102B">
      <w:rPr>
        <w:rFonts w:ascii="Tahoma" w:hAnsi="Tahoma" w:cs="Tahoma"/>
        <w:b/>
        <w:sz w:val="18"/>
        <w:szCs w:val="18"/>
        <w:lang w:val="es-MX"/>
      </w:rPr>
      <w:t>Sección Tercera</w:t>
    </w:r>
  </w:p>
  <w:p w:rsidR="00330A78" w:rsidRDefault="00330A78" w:rsidP="00330A78">
    <w:pPr>
      <w:pStyle w:val="Encabezado"/>
    </w:pPr>
  </w:p>
  <w:p w:rsidR="00330A78" w:rsidRDefault="00330A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63FB"/>
    <w:multiLevelType w:val="hybridMultilevel"/>
    <w:tmpl w:val="33BADD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CCC3CB5"/>
    <w:multiLevelType w:val="hybridMultilevel"/>
    <w:tmpl w:val="455AE708"/>
    <w:lvl w:ilvl="0" w:tplc="779286EA">
      <w:start w:val="1"/>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6069DE"/>
    <w:multiLevelType w:val="multilevel"/>
    <w:tmpl w:val="865E39C8"/>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9A"/>
    <w:rsid w:val="00057D44"/>
    <w:rsid w:val="000B58F9"/>
    <w:rsid w:val="000E0932"/>
    <w:rsid w:val="00114520"/>
    <w:rsid w:val="001277F3"/>
    <w:rsid w:val="00156F7B"/>
    <w:rsid w:val="00195FE3"/>
    <w:rsid w:val="001B1051"/>
    <w:rsid w:val="001F574F"/>
    <w:rsid w:val="001F70BB"/>
    <w:rsid w:val="002218F4"/>
    <w:rsid w:val="002841A1"/>
    <w:rsid w:val="002B313E"/>
    <w:rsid w:val="002E6FF5"/>
    <w:rsid w:val="00302510"/>
    <w:rsid w:val="00306E04"/>
    <w:rsid w:val="00313E53"/>
    <w:rsid w:val="00330A78"/>
    <w:rsid w:val="00373B23"/>
    <w:rsid w:val="00377834"/>
    <w:rsid w:val="00383ADE"/>
    <w:rsid w:val="003A4F0D"/>
    <w:rsid w:val="003C4424"/>
    <w:rsid w:val="003D14F3"/>
    <w:rsid w:val="003D73D5"/>
    <w:rsid w:val="00440C3C"/>
    <w:rsid w:val="004E20F4"/>
    <w:rsid w:val="004E66A9"/>
    <w:rsid w:val="004F66FD"/>
    <w:rsid w:val="00532A8D"/>
    <w:rsid w:val="0053398D"/>
    <w:rsid w:val="005575F4"/>
    <w:rsid w:val="00637CFC"/>
    <w:rsid w:val="00646900"/>
    <w:rsid w:val="00673F65"/>
    <w:rsid w:val="00674B68"/>
    <w:rsid w:val="006E3904"/>
    <w:rsid w:val="00707FE3"/>
    <w:rsid w:val="00747146"/>
    <w:rsid w:val="00764A6E"/>
    <w:rsid w:val="00764B41"/>
    <w:rsid w:val="007859C7"/>
    <w:rsid w:val="00797397"/>
    <w:rsid w:val="007D6026"/>
    <w:rsid w:val="007D6051"/>
    <w:rsid w:val="008479ED"/>
    <w:rsid w:val="00864EBE"/>
    <w:rsid w:val="008C637B"/>
    <w:rsid w:val="008D4B43"/>
    <w:rsid w:val="009106E6"/>
    <w:rsid w:val="00926626"/>
    <w:rsid w:val="00926D67"/>
    <w:rsid w:val="00933E23"/>
    <w:rsid w:val="00941FC7"/>
    <w:rsid w:val="009E109A"/>
    <w:rsid w:val="00A23CD6"/>
    <w:rsid w:val="00A4144D"/>
    <w:rsid w:val="00A55359"/>
    <w:rsid w:val="00A7068B"/>
    <w:rsid w:val="00A87A5D"/>
    <w:rsid w:val="00AC03E8"/>
    <w:rsid w:val="00AF463F"/>
    <w:rsid w:val="00B12485"/>
    <w:rsid w:val="00B27542"/>
    <w:rsid w:val="00B4294A"/>
    <w:rsid w:val="00B522C4"/>
    <w:rsid w:val="00B61AFB"/>
    <w:rsid w:val="00B911A7"/>
    <w:rsid w:val="00B92A52"/>
    <w:rsid w:val="00B9748D"/>
    <w:rsid w:val="00BA1BA1"/>
    <w:rsid w:val="00BB016E"/>
    <w:rsid w:val="00BE0232"/>
    <w:rsid w:val="00BF688C"/>
    <w:rsid w:val="00C24C44"/>
    <w:rsid w:val="00C266F5"/>
    <w:rsid w:val="00C36778"/>
    <w:rsid w:val="00C53AE3"/>
    <w:rsid w:val="00C60975"/>
    <w:rsid w:val="00C637FA"/>
    <w:rsid w:val="00C77F8F"/>
    <w:rsid w:val="00C91DB5"/>
    <w:rsid w:val="00C9767B"/>
    <w:rsid w:val="00CC30F6"/>
    <w:rsid w:val="00CC3BFC"/>
    <w:rsid w:val="00D647B6"/>
    <w:rsid w:val="00D64C4A"/>
    <w:rsid w:val="00D65466"/>
    <w:rsid w:val="00D76FD6"/>
    <w:rsid w:val="00DA78F8"/>
    <w:rsid w:val="00E161DA"/>
    <w:rsid w:val="00E40820"/>
    <w:rsid w:val="00ED28EF"/>
    <w:rsid w:val="00F218C3"/>
    <w:rsid w:val="00F308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DFE1B"/>
  <w15:chartTrackingRefBased/>
  <w15:docId w15:val="{FDE29D88-788C-4985-BF94-451553C8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109A"/>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nhideWhenUsed/>
    <w:qFormat/>
    <w:rsid w:val="009E109A"/>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9E109A"/>
    <w:pPr>
      <w:keepNext/>
      <w:spacing w:before="240" w:after="60"/>
      <w:outlineLvl w:val="2"/>
    </w:pPr>
    <w:rPr>
      <w:rFonts w:ascii="Calibri Light" w:hAnsi="Calibri Light"/>
      <w:b/>
      <w:bCs/>
      <w:sz w:val="26"/>
      <w:szCs w:val="26"/>
    </w:rPr>
  </w:style>
  <w:style w:type="paragraph" w:styleId="Ttulo5">
    <w:name w:val="heading 5"/>
    <w:basedOn w:val="Normal"/>
    <w:next w:val="Normal"/>
    <w:link w:val="Ttulo5Car"/>
    <w:qFormat/>
    <w:rsid w:val="009E109A"/>
    <w:pPr>
      <w:keepNext/>
      <w:tabs>
        <w:tab w:val="left" w:pos="180"/>
        <w:tab w:val="left" w:pos="8640"/>
      </w:tabs>
      <w:autoSpaceDE w:val="0"/>
      <w:autoSpaceDN w:val="0"/>
      <w:adjustRightInd w:val="0"/>
      <w:spacing w:line="360" w:lineRule="auto"/>
      <w:ind w:left="720" w:right="200"/>
      <w:jc w:val="center"/>
      <w:outlineLvl w:val="4"/>
    </w:pPr>
    <w:rPr>
      <w:rFonts w:ascii="Arial" w:hAnsi="Arial" w:cs="Arial"/>
      <w:b/>
      <w:bCs/>
      <w:sz w:val="28"/>
      <w:szCs w:val="28"/>
      <w:u w:val="single"/>
      <w:lang w:val="es-ES_tradnl"/>
    </w:rPr>
  </w:style>
  <w:style w:type="paragraph" w:styleId="Ttulo6">
    <w:name w:val="heading 6"/>
    <w:basedOn w:val="Normal"/>
    <w:next w:val="Normal"/>
    <w:link w:val="Ttulo6Car"/>
    <w:qFormat/>
    <w:rsid w:val="009E109A"/>
    <w:pPr>
      <w:keepNext/>
      <w:tabs>
        <w:tab w:val="left" w:pos="180"/>
        <w:tab w:val="left" w:pos="8640"/>
      </w:tabs>
      <w:autoSpaceDE w:val="0"/>
      <w:autoSpaceDN w:val="0"/>
      <w:adjustRightInd w:val="0"/>
      <w:spacing w:line="360" w:lineRule="auto"/>
      <w:ind w:left="720" w:right="200"/>
      <w:outlineLvl w:val="5"/>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E109A"/>
    <w:rPr>
      <w:rFonts w:ascii="Calibri Light" w:eastAsia="Times New Roman" w:hAnsi="Calibri Light" w:cs="Times New Roman"/>
      <w:b/>
      <w:bCs/>
      <w:i/>
      <w:iCs/>
      <w:sz w:val="28"/>
      <w:szCs w:val="28"/>
      <w:lang w:eastAsia="es-ES"/>
    </w:rPr>
  </w:style>
  <w:style w:type="character" w:customStyle="1" w:styleId="Ttulo3Car">
    <w:name w:val="Título 3 Car"/>
    <w:basedOn w:val="Fuentedeprrafopredeter"/>
    <w:link w:val="Ttulo3"/>
    <w:rsid w:val="009E109A"/>
    <w:rPr>
      <w:rFonts w:ascii="Calibri Light" w:eastAsia="Times New Roman" w:hAnsi="Calibri Light" w:cs="Times New Roman"/>
      <w:b/>
      <w:bCs/>
      <w:sz w:val="26"/>
      <w:szCs w:val="26"/>
      <w:lang w:eastAsia="es-ES"/>
    </w:rPr>
  </w:style>
  <w:style w:type="character" w:customStyle="1" w:styleId="Ttulo5Car">
    <w:name w:val="Título 5 Car"/>
    <w:basedOn w:val="Fuentedeprrafopredeter"/>
    <w:link w:val="Ttulo5"/>
    <w:rsid w:val="009E109A"/>
    <w:rPr>
      <w:rFonts w:ascii="Arial" w:eastAsia="Times New Roman" w:hAnsi="Arial" w:cs="Arial"/>
      <w:b/>
      <w:bCs/>
      <w:sz w:val="28"/>
      <w:szCs w:val="28"/>
      <w:u w:val="single"/>
      <w:lang w:val="es-ES_tradnl" w:eastAsia="es-ES"/>
    </w:rPr>
  </w:style>
  <w:style w:type="character" w:customStyle="1" w:styleId="Ttulo6Car">
    <w:name w:val="Título 6 Car"/>
    <w:basedOn w:val="Fuentedeprrafopredeter"/>
    <w:link w:val="Ttulo6"/>
    <w:rsid w:val="009E109A"/>
    <w:rPr>
      <w:rFonts w:ascii="Arial" w:eastAsia="Times New Roman" w:hAnsi="Arial" w:cs="Arial"/>
      <w:b/>
      <w:bCs/>
      <w:sz w:val="24"/>
      <w:szCs w:val="24"/>
      <w:lang w:val="es-ES_tradnl" w:eastAsia="es-ES"/>
    </w:rPr>
  </w:style>
  <w:style w:type="paragraph" w:customStyle="1" w:styleId="a">
    <w:basedOn w:val="Normal"/>
    <w:next w:val="Ttulo"/>
    <w:link w:val="TtuloCar"/>
    <w:qFormat/>
    <w:rsid w:val="009E109A"/>
    <w:pPr>
      <w:jc w:val="center"/>
    </w:pPr>
    <w:rPr>
      <w:rFonts w:asciiTheme="minorHAnsi" w:eastAsiaTheme="minorHAnsi" w:hAnsiTheme="minorHAnsi" w:cstheme="minorBidi"/>
      <w:b/>
      <w:bCs/>
    </w:rPr>
  </w:style>
  <w:style w:type="character" w:customStyle="1" w:styleId="TtuloCar">
    <w:name w:val="Título Car"/>
    <w:link w:val="a"/>
    <w:locked/>
    <w:rsid w:val="009E109A"/>
    <w:rPr>
      <w:b/>
      <w:bCs/>
      <w:sz w:val="24"/>
      <w:szCs w:val="24"/>
      <w:lang w:val="es-ES" w:eastAsia="es-ES" w:bidi="ar-SA"/>
    </w:rPr>
  </w:style>
  <w:style w:type="paragraph" w:styleId="Prrafodelista">
    <w:name w:val="List Paragraph"/>
    <w:basedOn w:val="Normal"/>
    <w:uiPriority w:val="34"/>
    <w:qFormat/>
    <w:rsid w:val="009E109A"/>
    <w:pPr>
      <w:ind w:left="720"/>
      <w:contextualSpacing/>
    </w:pPr>
  </w:style>
  <w:style w:type="paragraph" w:styleId="Ttulo">
    <w:name w:val="Title"/>
    <w:basedOn w:val="Normal"/>
    <w:next w:val="Normal"/>
    <w:link w:val="TtuloCar1"/>
    <w:uiPriority w:val="10"/>
    <w:qFormat/>
    <w:rsid w:val="009E109A"/>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E109A"/>
    <w:rPr>
      <w:rFonts w:asciiTheme="majorHAnsi" w:eastAsiaTheme="majorEastAsia" w:hAnsiTheme="majorHAnsi" w:cstheme="majorBidi"/>
      <w:spacing w:val="-10"/>
      <w:kern w:val="28"/>
      <w:sz w:val="56"/>
      <w:szCs w:val="56"/>
      <w:lang w:eastAsia="es-ES"/>
    </w:rPr>
  </w:style>
  <w:style w:type="paragraph" w:customStyle="1" w:styleId="a0">
    <w:basedOn w:val="Normal"/>
    <w:next w:val="Subttulo"/>
    <w:qFormat/>
    <w:rsid w:val="000B58F9"/>
    <w:pPr>
      <w:suppressAutoHyphens/>
      <w:overflowPunct w:val="0"/>
      <w:autoSpaceDE w:val="0"/>
      <w:autoSpaceDN w:val="0"/>
      <w:adjustRightInd w:val="0"/>
      <w:jc w:val="center"/>
      <w:textAlignment w:val="baseline"/>
    </w:pPr>
    <w:rPr>
      <w:rFonts w:eastAsia="Calibri"/>
      <w:b/>
      <w:szCs w:val="20"/>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Ref. de nota al pi"/>
    <w:basedOn w:val="Normal"/>
    <w:link w:val="TextonotapieCar"/>
    <w:uiPriority w:val="99"/>
    <w:rsid w:val="000B58F9"/>
    <w:rPr>
      <w:rFonts w:ascii="Arial" w:eastAsia="Calibri" w:hAnsi="Arial"/>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0B58F9"/>
    <w:rPr>
      <w:rFonts w:ascii="Arial" w:eastAsia="Calibri" w:hAnsi="Arial" w:cs="Times New Roman"/>
      <w:sz w:val="20"/>
      <w:szCs w:val="20"/>
      <w:lang w:eastAsia="es-ES"/>
    </w:rPr>
  </w:style>
  <w:style w:type="character" w:styleId="Refdenotaalpie">
    <w:name w:val="footnote reference"/>
    <w:aliases w:val="Texto de nota al pie,referencia nota al pie,Ref. de nota al pie 2,Footnotes refss,Appel note de bas de page,Footnote number,BVI fnr,f,Pie de Página,FC"/>
    <w:uiPriority w:val="99"/>
    <w:rsid w:val="000B58F9"/>
    <w:rPr>
      <w:vertAlign w:val="superscript"/>
    </w:rPr>
  </w:style>
  <w:style w:type="paragraph" w:styleId="NormalWeb">
    <w:name w:val="Normal (Web)"/>
    <w:basedOn w:val="Normal"/>
    <w:uiPriority w:val="99"/>
    <w:rsid w:val="000B58F9"/>
    <w:pPr>
      <w:spacing w:before="100" w:beforeAutospacing="1" w:after="100" w:afterAutospacing="1"/>
    </w:pPr>
    <w:rPr>
      <w:rFonts w:ascii="Arial Unicode MS" w:eastAsia="Arial Unicode MS" w:cs="Arial Unicode MS"/>
    </w:rPr>
  </w:style>
  <w:style w:type="paragraph" w:styleId="Textoindependiente">
    <w:name w:val="Body Text"/>
    <w:basedOn w:val="Normal"/>
    <w:link w:val="TextoindependienteCar"/>
    <w:rsid w:val="000B58F9"/>
    <w:pPr>
      <w:spacing w:line="360" w:lineRule="auto"/>
      <w:jc w:val="both"/>
    </w:pPr>
    <w:rPr>
      <w:rFonts w:ascii="Arial" w:hAnsi="Arial"/>
      <w:sz w:val="28"/>
      <w:szCs w:val="20"/>
      <w:lang w:val="es-CO"/>
    </w:rPr>
  </w:style>
  <w:style w:type="character" w:customStyle="1" w:styleId="TextoindependienteCar">
    <w:name w:val="Texto independiente Car"/>
    <w:basedOn w:val="Fuentedeprrafopredeter"/>
    <w:link w:val="Textoindependiente"/>
    <w:rsid w:val="000B58F9"/>
    <w:rPr>
      <w:rFonts w:ascii="Arial" w:eastAsia="Times New Roman" w:hAnsi="Arial" w:cs="Times New Roman"/>
      <w:sz w:val="28"/>
      <w:szCs w:val="20"/>
      <w:lang w:val="es-CO" w:eastAsia="es-ES"/>
    </w:rPr>
  </w:style>
  <w:style w:type="paragraph" w:styleId="Textodebloque">
    <w:name w:val="Block Text"/>
    <w:basedOn w:val="Normal"/>
    <w:rsid w:val="000B58F9"/>
    <w:pPr>
      <w:overflowPunct w:val="0"/>
      <w:autoSpaceDE w:val="0"/>
      <w:autoSpaceDN w:val="0"/>
      <w:adjustRightInd w:val="0"/>
      <w:spacing w:line="360" w:lineRule="auto"/>
      <w:ind w:left="567" w:right="567"/>
      <w:jc w:val="both"/>
      <w:textAlignment w:val="baseline"/>
    </w:pPr>
    <w:rPr>
      <w:rFonts w:ascii="Arial" w:hAnsi="Arial" w:cs="Arial"/>
      <w:sz w:val="20"/>
      <w:szCs w:val="20"/>
      <w:lang w:val="es-ES_tradnl"/>
    </w:rPr>
  </w:style>
  <w:style w:type="paragraph" w:styleId="Subttulo">
    <w:name w:val="Subtitle"/>
    <w:basedOn w:val="Normal"/>
    <w:next w:val="Normal"/>
    <w:link w:val="SubttuloCar"/>
    <w:uiPriority w:val="11"/>
    <w:qFormat/>
    <w:rsid w:val="000B58F9"/>
    <w:pPr>
      <w:numPr>
        <w:ilvl w:val="1"/>
      </w:numPr>
    </w:pPr>
    <w:rPr>
      <w:rFonts w:ascii="Cambria" w:hAnsi="Cambria"/>
      <w:i/>
      <w:iCs/>
      <w:color w:val="4F81BD"/>
      <w:spacing w:val="15"/>
    </w:rPr>
  </w:style>
  <w:style w:type="character" w:customStyle="1" w:styleId="SubttuloCar">
    <w:name w:val="Subtítulo Car"/>
    <w:basedOn w:val="Fuentedeprrafopredeter"/>
    <w:link w:val="Subttulo"/>
    <w:uiPriority w:val="11"/>
    <w:rsid w:val="000B58F9"/>
    <w:rPr>
      <w:rFonts w:ascii="Cambria" w:eastAsia="Times New Roman" w:hAnsi="Cambria" w:cs="Times New Roman"/>
      <w:i/>
      <w:iCs/>
      <w:color w:val="4F81BD"/>
      <w:spacing w:val="15"/>
      <w:sz w:val="24"/>
      <w:szCs w:val="24"/>
      <w:lang w:eastAsia="es-ES"/>
    </w:rPr>
  </w:style>
  <w:style w:type="paragraph" w:styleId="Encabezado">
    <w:name w:val="header"/>
    <w:basedOn w:val="Normal"/>
    <w:link w:val="EncabezadoCar"/>
    <w:unhideWhenUsed/>
    <w:rsid w:val="000B58F9"/>
    <w:pPr>
      <w:tabs>
        <w:tab w:val="center" w:pos="4252"/>
        <w:tab w:val="right" w:pos="8504"/>
      </w:tabs>
    </w:pPr>
  </w:style>
  <w:style w:type="character" w:customStyle="1" w:styleId="EncabezadoCar">
    <w:name w:val="Encabezado Car"/>
    <w:basedOn w:val="Fuentedeprrafopredeter"/>
    <w:link w:val="Encabezado"/>
    <w:uiPriority w:val="99"/>
    <w:rsid w:val="000B58F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B58F9"/>
    <w:pPr>
      <w:tabs>
        <w:tab w:val="center" w:pos="4252"/>
        <w:tab w:val="right" w:pos="8504"/>
      </w:tabs>
    </w:pPr>
  </w:style>
  <w:style w:type="character" w:customStyle="1" w:styleId="PiedepginaCar">
    <w:name w:val="Pie de página Car"/>
    <w:basedOn w:val="Fuentedeprrafopredeter"/>
    <w:link w:val="Piedepgina"/>
    <w:uiPriority w:val="99"/>
    <w:rsid w:val="000B58F9"/>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77F8F"/>
  </w:style>
  <w:style w:type="paragraph" w:styleId="Textodeglobo">
    <w:name w:val="Balloon Text"/>
    <w:basedOn w:val="Normal"/>
    <w:link w:val="TextodegloboCar"/>
    <w:uiPriority w:val="99"/>
    <w:semiHidden/>
    <w:unhideWhenUsed/>
    <w:rsid w:val="00C976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67B"/>
    <w:rPr>
      <w:rFonts w:ascii="Segoe UI" w:eastAsia="Times New Roman" w:hAnsi="Segoe UI" w:cs="Segoe UI"/>
      <w:sz w:val="18"/>
      <w:szCs w:val="18"/>
      <w:lang w:eastAsia="es-ES"/>
    </w:rPr>
  </w:style>
  <w:style w:type="character" w:styleId="Hipervnculo">
    <w:name w:val="Hyperlink"/>
    <w:basedOn w:val="Fuentedeprrafopredeter"/>
    <w:unhideWhenUsed/>
    <w:rsid w:val="00B429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2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juan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34bt@cendoj.ramajudicial.gov.co" TargetMode="External"/><Relationship Id="rId4" Type="http://schemas.openxmlformats.org/officeDocument/2006/relationships/settings" Target="settings.xml"/><Relationship Id="rId9" Type="http://schemas.openxmlformats.org/officeDocument/2006/relationships/hyperlink" Target="mailto:jadmin34bta@notificacionesjr.gov.c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E526-CBD5-467C-95AD-1C44C1B6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2148</Words>
  <Characters>11819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Cabrera Pinzon</dc:creator>
  <cp:keywords/>
  <dc:description/>
  <cp:lastModifiedBy>crileca88</cp:lastModifiedBy>
  <cp:revision>3</cp:revision>
  <cp:lastPrinted>2017-05-19T23:12:00Z</cp:lastPrinted>
  <dcterms:created xsi:type="dcterms:W3CDTF">2020-03-26T23:16:00Z</dcterms:created>
  <dcterms:modified xsi:type="dcterms:W3CDTF">2020-03-26T23:19:00Z</dcterms:modified>
</cp:coreProperties>
</file>