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C</w:t>
            </w:r>
            <w:r w:rsidRPr="002908C6">
              <w:rPr>
                <w:rFonts w:ascii="Century Gothic" w:hAnsi="Century Gothic" w:cs="Tahoma"/>
                <w:lang w:val="es-MX"/>
              </w:rPr>
              <w:t>iudad y fecha</w:t>
            </w:r>
          </w:p>
        </w:tc>
        <w:tc>
          <w:tcPr>
            <w:tcW w:w="6350" w:type="dxa"/>
          </w:tcPr>
          <w:p w:rsidR="00C76FE0" w:rsidRPr="002908C6" w:rsidRDefault="00C76FE0" w:rsidP="00B2445C">
            <w:pPr>
              <w:spacing w:line="276" w:lineRule="auto"/>
              <w:jc w:val="both"/>
              <w:rPr>
                <w:rFonts w:ascii="Century Gothic" w:hAnsi="Century Gothic" w:cs="Tahoma"/>
                <w:b/>
                <w:lang w:val="es-MX"/>
              </w:rPr>
            </w:pPr>
            <w:r w:rsidRPr="002908C6">
              <w:rPr>
                <w:rFonts w:ascii="Century Gothic" w:hAnsi="Century Gothic" w:cs="Tahoma"/>
                <w:b/>
                <w:lang w:val="es-MX"/>
              </w:rPr>
              <w:t xml:space="preserve">Bogotá, D.C., </w:t>
            </w:r>
            <w:r w:rsidR="00A96812">
              <w:rPr>
                <w:rFonts w:ascii="Century Gothic" w:hAnsi="Century Gothic" w:cs="Tahoma"/>
                <w:b/>
                <w:lang w:val="es-MX"/>
              </w:rPr>
              <w:t>ocho</w:t>
            </w:r>
            <w:r w:rsidRPr="002908C6">
              <w:rPr>
                <w:rFonts w:ascii="Century Gothic" w:hAnsi="Century Gothic" w:cs="Tahoma"/>
                <w:b/>
                <w:lang w:val="es-MX"/>
              </w:rPr>
              <w:t xml:space="preserve"> (</w:t>
            </w:r>
            <w:r w:rsidR="00A96812">
              <w:rPr>
                <w:rFonts w:ascii="Century Gothic" w:hAnsi="Century Gothic" w:cs="Tahoma"/>
                <w:b/>
                <w:lang w:val="es-MX"/>
              </w:rPr>
              <w:t>8</w:t>
            </w:r>
            <w:r w:rsidRPr="002908C6">
              <w:rPr>
                <w:rFonts w:ascii="Century Gothic" w:hAnsi="Century Gothic" w:cs="Tahoma"/>
                <w:b/>
                <w:lang w:val="es-MX"/>
              </w:rPr>
              <w:t xml:space="preserve">) de mayo </w:t>
            </w:r>
            <w:r w:rsidRPr="002908C6">
              <w:rPr>
                <w:rFonts w:ascii="Century Gothic" w:hAnsi="Century Gothic" w:cs="Tahoma"/>
                <w:b/>
                <w:lang w:val="es-MX"/>
              </w:rPr>
              <w:fldChar w:fldCharType="begin"/>
            </w:r>
            <w:r w:rsidRPr="002908C6">
              <w:rPr>
                <w:rFonts w:ascii="Century Gothic" w:hAnsi="Century Gothic" w:cs="Tahoma"/>
                <w:b/>
                <w:lang w:val="es-MX"/>
              </w:rPr>
              <w:instrText xml:space="preserve"> MERGEFIELD FECHA_PROYECTÓ_EL_AUTO_ADMISORIO </w:instrText>
            </w:r>
            <w:r w:rsidRPr="002908C6">
              <w:rPr>
                <w:rFonts w:ascii="Century Gothic" w:hAnsi="Century Gothic" w:cs="Tahoma"/>
                <w:b/>
                <w:lang w:val="es-MX"/>
              </w:rPr>
              <w:fldChar w:fldCharType="separate"/>
            </w:r>
            <w:r w:rsidRPr="002908C6">
              <w:rPr>
                <w:rFonts w:ascii="Century Gothic" w:hAnsi="Century Gothic" w:cs="Tahoma"/>
                <w:b/>
                <w:noProof/>
                <w:lang w:val="es-MX"/>
              </w:rPr>
              <w:t>de dos mil veinte (2020)</w:t>
            </w:r>
            <w:r w:rsidRPr="002908C6">
              <w:rPr>
                <w:rFonts w:ascii="Century Gothic" w:hAnsi="Century Gothic" w:cs="Tahoma"/>
                <w:b/>
                <w:lang w:val="es-MX"/>
              </w:rPr>
              <w:fldChar w:fldCharType="end"/>
            </w:r>
          </w:p>
        </w:tc>
      </w:tr>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R</w:t>
            </w:r>
            <w:r w:rsidRPr="002908C6">
              <w:rPr>
                <w:rFonts w:ascii="Century Gothic" w:hAnsi="Century Gothic" w:cs="Tahoma"/>
                <w:lang w:val="es-MX"/>
              </w:rPr>
              <w:t>eferencia</w:t>
            </w:r>
          </w:p>
        </w:tc>
        <w:tc>
          <w:tcPr>
            <w:tcW w:w="6350" w:type="dxa"/>
          </w:tcPr>
          <w:p w:rsidR="00C76FE0" w:rsidRPr="002908C6" w:rsidRDefault="00C76FE0" w:rsidP="00B2445C">
            <w:pPr>
              <w:spacing w:line="276" w:lineRule="auto"/>
              <w:jc w:val="both"/>
              <w:rPr>
                <w:rFonts w:ascii="Century Gothic" w:hAnsi="Century Gothic" w:cs="Tahoma"/>
                <w:b/>
                <w:lang w:val="es-MX"/>
              </w:rPr>
            </w:pPr>
            <w:r w:rsidRPr="002908C6">
              <w:rPr>
                <w:rFonts w:ascii="Century Gothic" w:hAnsi="Century Gothic" w:cs="Tahoma"/>
                <w:b/>
                <w:lang w:val="es-MX"/>
              </w:rPr>
              <w:t>Expediente No. 110013336034</w:t>
            </w:r>
            <w:r w:rsidRPr="002908C6">
              <w:rPr>
                <w:rFonts w:ascii="Century Gothic" w:hAnsi="Century Gothic" w:cs="Tahoma"/>
                <w:b/>
                <w:lang w:val="es-MX"/>
              </w:rPr>
              <w:fldChar w:fldCharType="begin"/>
            </w:r>
            <w:r w:rsidRPr="002908C6">
              <w:rPr>
                <w:rFonts w:ascii="Century Gothic" w:hAnsi="Century Gothic" w:cs="Tahoma"/>
                <w:b/>
                <w:lang w:val="es-MX"/>
              </w:rPr>
              <w:instrText xml:space="preserve"> MERGEFIELD Año </w:instrText>
            </w:r>
            <w:r w:rsidRPr="002908C6">
              <w:rPr>
                <w:rFonts w:ascii="Century Gothic" w:hAnsi="Century Gothic" w:cs="Tahoma"/>
                <w:b/>
                <w:lang w:val="es-MX"/>
              </w:rPr>
              <w:fldChar w:fldCharType="separate"/>
            </w:r>
            <w:r w:rsidRPr="002908C6">
              <w:rPr>
                <w:rFonts w:ascii="Century Gothic" w:hAnsi="Century Gothic" w:cs="Tahoma"/>
                <w:b/>
                <w:noProof/>
                <w:lang w:val="es-MX"/>
              </w:rPr>
              <w:t>2020</w:t>
            </w:r>
            <w:r w:rsidRPr="002908C6">
              <w:rPr>
                <w:rFonts w:ascii="Century Gothic" w:hAnsi="Century Gothic" w:cs="Tahoma"/>
                <w:b/>
                <w:lang w:val="es-MX"/>
              </w:rPr>
              <w:fldChar w:fldCharType="end"/>
            </w:r>
            <w:r w:rsidRPr="002908C6">
              <w:rPr>
                <w:rFonts w:ascii="Century Gothic" w:hAnsi="Century Gothic" w:cs="Tahoma"/>
                <w:b/>
                <w:lang w:val="es-MX"/>
              </w:rPr>
              <w:t>00</w:t>
            </w:r>
            <w:r w:rsidRPr="002908C6">
              <w:rPr>
                <w:rFonts w:ascii="Century Gothic" w:hAnsi="Century Gothic" w:cs="Tahoma"/>
                <w:b/>
                <w:lang w:val="es-MX"/>
              </w:rPr>
              <w:fldChar w:fldCharType="begin"/>
            </w:r>
            <w:r w:rsidRPr="002908C6">
              <w:rPr>
                <w:rFonts w:ascii="Century Gothic" w:hAnsi="Century Gothic" w:cs="Tahoma"/>
                <w:b/>
                <w:lang w:val="es-MX"/>
              </w:rPr>
              <w:instrText xml:space="preserve"> MERGEFIELD radicado </w:instrText>
            </w:r>
            <w:r w:rsidRPr="002908C6">
              <w:rPr>
                <w:rFonts w:ascii="Century Gothic" w:hAnsi="Century Gothic" w:cs="Tahoma"/>
                <w:b/>
                <w:lang w:val="es-MX"/>
              </w:rPr>
              <w:fldChar w:fldCharType="separate"/>
            </w:r>
            <w:r w:rsidRPr="002908C6">
              <w:rPr>
                <w:rFonts w:ascii="Century Gothic" w:hAnsi="Century Gothic" w:cs="Tahoma"/>
                <w:b/>
                <w:noProof/>
                <w:lang w:val="es-MX"/>
              </w:rPr>
              <w:t>88</w:t>
            </w:r>
            <w:r w:rsidRPr="002908C6">
              <w:rPr>
                <w:rFonts w:ascii="Century Gothic" w:hAnsi="Century Gothic" w:cs="Tahoma"/>
                <w:b/>
                <w:lang w:val="es-MX"/>
              </w:rPr>
              <w:fldChar w:fldCharType="end"/>
            </w:r>
            <w:r w:rsidRPr="002908C6">
              <w:rPr>
                <w:rFonts w:ascii="Century Gothic" w:hAnsi="Century Gothic" w:cs="Tahoma"/>
                <w:b/>
                <w:lang w:val="es-MX"/>
              </w:rPr>
              <w:t>00</w:t>
            </w:r>
          </w:p>
        </w:tc>
      </w:tr>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Accionante</w:t>
            </w:r>
          </w:p>
        </w:tc>
        <w:tc>
          <w:tcPr>
            <w:tcW w:w="6350" w:type="dxa"/>
          </w:tcPr>
          <w:p w:rsidR="00C76FE0" w:rsidRPr="002908C6" w:rsidRDefault="00C76FE0" w:rsidP="00B2445C">
            <w:pPr>
              <w:spacing w:line="276" w:lineRule="auto"/>
              <w:jc w:val="both"/>
              <w:rPr>
                <w:rFonts w:ascii="Century Gothic" w:hAnsi="Century Gothic" w:cs="Tahoma"/>
                <w:b/>
                <w:lang w:val="es-MX"/>
              </w:rPr>
            </w:pPr>
            <w:r w:rsidRPr="002908C6">
              <w:rPr>
                <w:rFonts w:ascii="Century Gothic" w:hAnsi="Century Gothic" w:cs="Tahoma"/>
                <w:b/>
                <w:lang w:val="es-MX"/>
              </w:rPr>
              <w:fldChar w:fldCharType="begin"/>
            </w:r>
            <w:r w:rsidRPr="002908C6">
              <w:rPr>
                <w:rFonts w:ascii="Century Gothic" w:hAnsi="Century Gothic" w:cs="Tahoma"/>
                <w:b/>
                <w:lang w:val="es-MX"/>
              </w:rPr>
              <w:instrText xml:space="preserve"> MERGEFIELD Demandante_ </w:instrText>
            </w:r>
            <w:r w:rsidRPr="002908C6">
              <w:rPr>
                <w:rFonts w:ascii="Century Gothic" w:hAnsi="Century Gothic" w:cs="Tahoma"/>
                <w:b/>
                <w:lang w:val="es-MX"/>
              </w:rPr>
              <w:fldChar w:fldCharType="separate"/>
            </w:r>
            <w:r w:rsidR="00B2445C">
              <w:rPr>
                <w:rFonts w:ascii="Century Gothic" w:hAnsi="Century Gothic" w:cs="Tahoma"/>
                <w:b/>
                <w:lang w:val="es-MX"/>
              </w:rPr>
              <w:t>F</w:t>
            </w:r>
            <w:r w:rsidR="00B2445C" w:rsidRPr="002908C6">
              <w:rPr>
                <w:rFonts w:ascii="Century Gothic" w:hAnsi="Century Gothic" w:cs="Tahoma"/>
                <w:b/>
                <w:noProof/>
                <w:lang w:val="es-MX"/>
              </w:rPr>
              <w:t xml:space="preserve">lor </w:t>
            </w:r>
            <w:r w:rsidR="00B2445C">
              <w:rPr>
                <w:rFonts w:ascii="Century Gothic" w:hAnsi="Century Gothic" w:cs="Tahoma"/>
                <w:b/>
                <w:noProof/>
                <w:lang w:val="es-MX"/>
              </w:rPr>
              <w:t>E</w:t>
            </w:r>
            <w:r w:rsidR="00B2445C" w:rsidRPr="002908C6">
              <w:rPr>
                <w:rFonts w:ascii="Century Gothic" w:hAnsi="Century Gothic" w:cs="Tahoma"/>
                <w:b/>
                <w:noProof/>
                <w:lang w:val="es-MX"/>
              </w:rPr>
              <w:t xml:space="preserve">lba </w:t>
            </w:r>
            <w:r w:rsidR="00B2445C">
              <w:rPr>
                <w:rFonts w:ascii="Century Gothic" w:hAnsi="Century Gothic" w:cs="Tahoma"/>
                <w:b/>
                <w:noProof/>
                <w:lang w:val="es-MX"/>
              </w:rPr>
              <w:t>N</w:t>
            </w:r>
            <w:r w:rsidR="00B2445C" w:rsidRPr="002908C6">
              <w:rPr>
                <w:rFonts w:ascii="Century Gothic" w:hAnsi="Century Gothic" w:cs="Tahoma"/>
                <w:b/>
                <w:noProof/>
                <w:lang w:val="es-MX"/>
              </w:rPr>
              <w:t xml:space="preserve">iño </w:t>
            </w:r>
            <w:r w:rsidR="00B2445C">
              <w:rPr>
                <w:rFonts w:ascii="Century Gothic" w:hAnsi="Century Gothic" w:cs="Tahoma"/>
                <w:b/>
                <w:noProof/>
                <w:lang w:val="es-MX"/>
              </w:rPr>
              <w:t>C</w:t>
            </w:r>
            <w:r w:rsidR="00B2445C" w:rsidRPr="002908C6">
              <w:rPr>
                <w:rFonts w:ascii="Century Gothic" w:hAnsi="Century Gothic" w:cs="Tahoma"/>
                <w:b/>
                <w:noProof/>
                <w:lang w:val="es-MX"/>
              </w:rPr>
              <w:t>amelo</w:t>
            </w:r>
            <w:r w:rsidRPr="002908C6">
              <w:rPr>
                <w:rFonts w:ascii="Century Gothic" w:hAnsi="Century Gothic" w:cs="Tahoma"/>
                <w:b/>
                <w:lang w:val="es-MX"/>
              </w:rPr>
              <w:fldChar w:fldCharType="end"/>
            </w:r>
          </w:p>
        </w:tc>
      </w:tr>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Accionado</w:t>
            </w:r>
          </w:p>
        </w:tc>
        <w:tc>
          <w:tcPr>
            <w:tcW w:w="6350" w:type="dxa"/>
          </w:tcPr>
          <w:p w:rsidR="00C76FE0" w:rsidRPr="002908C6" w:rsidRDefault="00C76FE0" w:rsidP="00B2445C">
            <w:pPr>
              <w:spacing w:line="276" w:lineRule="auto"/>
              <w:jc w:val="both"/>
              <w:rPr>
                <w:rFonts w:ascii="Century Gothic" w:hAnsi="Century Gothic" w:cs="Tahoma"/>
                <w:b/>
              </w:rPr>
            </w:pPr>
            <w:r w:rsidRPr="002908C6">
              <w:rPr>
                <w:rFonts w:ascii="Century Gothic" w:hAnsi="Century Gothic" w:cs="Tahoma"/>
                <w:b/>
              </w:rPr>
              <w:fldChar w:fldCharType="begin"/>
            </w:r>
            <w:r w:rsidRPr="002908C6">
              <w:rPr>
                <w:rFonts w:ascii="Century Gothic" w:hAnsi="Century Gothic" w:cs="Tahoma"/>
                <w:b/>
              </w:rPr>
              <w:instrText xml:space="preserve"> MERGEFIELD Demandado </w:instrText>
            </w:r>
            <w:r w:rsidRPr="002908C6">
              <w:rPr>
                <w:rFonts w:ascii="Century Gothic" w:hAnsi="Century Gothic" w:cs="Tahoma"/>
                <w:b/>
              </w:rPr>
              <w:fldChar w:fldCharType="separate"/>
            </w:r>
            <w:r w:rsidR="00B2445C">
              <w:rPr>
                <w:rFonts w:ascii="Century Gothic" w:hAnsi="Century Gothic" w:cs="Tahoma"/>
                <w:b/>
              </w:rPr>
              <w:t>C</w:t>
            </w:r>
            <w:r w:rsidR="00B2445C" w:rsidRPr="002908C6">
              <w:rPr>
                <w:rFonts w:ascii="Century Gothic" w:hAnsi="Century Gothic" w:cs="Tahoma"/>
                <w:b/>
                <w:noProof/>
              </w:rPr>
              <w:t>olpensiones</w:t>
            </w:r>
            <w:r w:rsidRPr="002908C6">
              <w:rPr>
                <w:rFonts w:ascii="Century Gothic" w:hAnsi="Century Gothic" w:cs="Tahoma"/>
                <w:b/>
              </w:rPr>
              <w:fldChar w:fldCharType="end"/>
            </w:r>
          </w:p>
        </w:tc>
      </w:tr>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M</w:t>
            </w:r>
            <w:r w:rsidRPr="002908C6">
              <w:rPr>
                <w:rFonts w:ascii="Century Gothic" w:hAnsi="Century Gothic" w:cs="Tahoma"/>
                <w:lang w:val="es-MX"/>
              </w:rPr>
              <w:t>edio de control</w:t>
            </w:r>
          </w:p>
        </w:tc>
        <w:tc>
          <w:tcPr>
            <w:tcW w:w="6350" w:type="dxa"/>
          </w:tcPr>
          <w:p w:rsidR="00C76FE0" w:rsidRPr="002908C6" w:rsidRDefault="00B2445C" w:rsidP="00B2445C">
            <w:pPr>
              <w:spacing w:line="276" w:lineRule="auto"/>
              <w:jc w:val="both"/>
              <w:rPr>
                <w:rFonts w:ascii="Century Gothic" w:hAnsi="Century Gothic" w:cs="Tahoma"/>
                <w:b/>
                <w:lang w:val="es-MX"/>
              </w:rPr>
            </w:pPr>
            <w:r>
              <w:rPr>
                <w:rFonts w:ascii="Century Gothic" w:hAnsi="Century Gothic" w:cs="Tahoma"/>
                <w:b/>
                <w:lang w:val="es-MX"/>
              </w:rPr>
              <w:t>T</w:t>
            </w:r>
            <w:r w:rsidRPr="002908C6">
              <w:rPr>
                <w:rFonts w:ascii="Century Gothic" w:hAnsi="Century Gothic" w:cs="Tahoma"/>
                <w:b/>
                <w:lang w:val="es-MX"/>
              </w:rPr>
              <w:t>utela</w:t>
            </w:r>
          </w:p>
        </w:tc>
      </w:tr>
      <w:tr w:rsidR="00C76FE0" w:rsidRPr="002908C6" w:rsidTr="00CB4AE9">
        <w:tc>
          <w:tcPr>
            <w:tcW w:w="2581" w:type="dxa"/>
            <w:vAlign w:val="center"/>
          </w:tcPr>
          <w:p w:rsidR="00C76FE0" w:rsidRPr="002908C6" w:rsidRDefault="00B2445C" w:rsidP="00B2445C">
            <w:pPr>
              <w:spacing w:line="276" w:lineRule="auto"/>
              <w:jc w:val="both"/>
              <w:rPr>
                <w:rFonts w:ascii="Century Gothic" w:hAnsi="Century Gothic" w:cs="Tahoma"/>
                <w:lang w:val="es-MX"/>
              </w:rPr>
            </w:pPr>
            <w:r>
              <w:rPr>
                <w:rFonts w:ascii="Century Gothic" w:hAnsi="Century Gothic" w:cs="Tahoma"/>
                <w:lang w:val="es-MX"/>
              </w:rPr>
              <w:t>A</w:t>
            </w:r>
            <w:r w:rsidRPr="002908C6">
              <w:rPr>
                <w:rFonts w:ascii="Century Gothic" w:hAnsi="Century Gothic" w:cs="Tahoma"/>
                <w:lang w:val="es-MX"/>
              </w:rPr>
              <w:t>sunto</w:t>
            </w:r>
          </w:p>
        </w:tc>
        <w:tc>
          <w:tcPr>
            <w:tcW w:w="6350" w:type="dxa"/>
          </w:tcPr>
          <w:p w:rsidR="00C76FE0" w:rsidRPr="002908C6" w:rsidRDefault="00B2445C" w:rsidP="00B2445C">
            <w:pPr>
              <w:spacing w:line="276" w:lineRule="auto"/>
              <w:jc w:val="both"/>
              <w:rPr>
                <w:rFonts w:ascii="Century Gothic" w:hAnsi="Century Gothic" w:cs="Tahoma"/>
                <w:b/>
                <w:lang w:val="es-MX"/>
              </w:rPr>
            </w:pPr>
            <w:r>
              <w:rPr>
                <w:rFonts w:ascii="Century Gothic" w:hAnsi="Century Gothic" w:cs="Tahoma"/>
                <w:b/>
                <w:lang w:val="es-MX"/>
              </w:rPr>
              <w:t>S</w:t>
            </w:r>
            <w:r w:rsidRPr="002908C6">
              <w:rPr>
                <w:rFonts w:ascii="Century Gothic" w:hAnsi="Century Gothic" w:cs="Tahoma"/>
                <w:b/>
                <w:lang w:val="es-MX"/>
              </w:rPr>
              <w:t xml:space="preserve">entencia </w:t>
            </w:r>
            <w:r>
              <w:rPr>
                <w:rFonts w:ascii="Century Gothic" w:hAnsi="Century Gothic" w:cs="Tahoma"/>
                <w:b/>
                <w:lang w:val="es-MX"/>
              </w:rPr>
              <w:t xml:space="preserve">de </w:t>
            </w:r>
            <w:r w:rsidRPr="002908C6">
              <w:rPr>
                <w:rFonts w:ascii="Century Gothic" w:hAnsi="Century Gothic" w:cs="Tahoma"/>
                <w:b/>
                <w:lang w:val="es-MX"/>
              </w:rPr>
              <w:t>primera instacia</w:t>
            </w:r>
          </w:p>
        </w:tc>
      </w:tr>
    </w:tbl>
    <w:p w:rsidR="00C76FE0" w:rsidRPr="002908C6" w:rsidRDefault="00C76FE0" w:rsidP="00B2445C">
      <w:pPr>
        <w:spacing w:line="360" w:lineRule="auto"/>
        <w:jc w:val="both"/>
        <w:rPr>
          <w:rFonts w:ascii="Century Gothic" w:hAnsi="Century Gothic"/>
          <w:lang w:val="es-MX"/>
        </w:rPr>
      </w:pPr>
    </w:p>
    <w:p w:rsidR="00C76FE0" w:rsidRPr="002908C6" w:rsidRDefault="00B2445C" w:rsidP="00B2445C">
      <w:pPr>
        <w:tabs>
          <w:tab w:val="left" w:pos="5474"/>
        </w:tabs>
        <w:spacing w:line="360" w:lineRule="auto"/>
        <w:jc w:val="center"/>
        <w:rPr>
          <w:rFonts w:ascii="Century Gothic" w:hAnsi="Century Gothic" w:cs="Arial"/>
          <w:b/>
        </w:rPr>
      </w:pPr>
      <w:r>
        <w:rPr>
          <w:rFonts w:ascii="Century Gothic" w:hAnsi="Century Gothic" w:cs="Arial"/>
          <w:b/>
        </w:rPr>
        <w:t>SENTENCIA</w:t>
      </w:r>
      <w:r w:rsidR="00C76FE0" w:rsidRPr="002908C6">
        <w:rPr>
          <w:rFonts w:ascii="Century Gothic" w:hAnsi="Century Gothic" w:cs="Arial"/>
          <w:b/>
        </w:rPr>
        <w:t xml:space="preserve"> </w:t>
      </w:r>
      <w:bookmarkStart w:id="0" w:name="_GoBack"/>
      <w:bookmarkEnd w:id="0"/>
    </w:p>
    <w:p w:rsidR="00D20628" w:rsidRPr="002908C6" w:rsidRDefault="00D20628" w:rsidP="00B2445C">
      <w:pPr>
        <w:tabs>
          <w:tab w:val="left" w:pos="5474"/>
        </w:tabs>
        <w:spacing w:line="360" w:lineRule="auto"/>
        <w:jc w:val="both"/>
        <w:rPr>
          <w:rFonts w:ascii="Century Gothic" w:hAnsi="Century Gothic" w:cs="Arial"/>
        </w:rPr>
      </w:pPr>
    </w:p>
    <w:p w:rsidR="00C76FE0" w:rsidRPr="00B2445C" w:rsidRDefault="00C76FE0" w:rsidP="00B2445C">
      <w:pPr>
        <w:tabs>
          <w:tab w:val="left" w:pos="5474"/>
        </w:tabs>
        <w:spacing w:line="360" w:lineRule="auto"/>
        <w:jc w:val="both"/>
        <w:rPr>
          <w:rFonts w:ascii="Century Gothic" w:hAnsi="Century Gothic" w:cs="Arial"/>
        </w:rPr>
      </w:pPr>
      <w:r w:rsidRPr="002908C6">
        <w:rPr>
          <w:rFonts w:ascii="Century Gothic" w:hAnsi="Century Gothic" w:cs="Arial"/>
        </w:rPr>
        <w:t>El despacho decide la acción de tutela que presentó</w:t>
      </w:r>
      <w:r w:rsidR="00B2445C">
        <w:rPr>
          <w:rFonts w:ascii="Century Gothic" w:hAnsi="Century Gothic" w:cs="Arial"/>
        </w:rPr>
        <w:t xml:space="preserve"> Flor Elba Niño Camelo contra Colpensiones</w:t>
      </w:r>
      <w:r w:rsidRPr="002908C6">
        <w:rPr>
          <w:rFonts w:ascii="Century Gothic" w:hAnsi="Century Gothic"/>
          <w:b/>
        </w:rPr>
        <w:t>,</w:t>
      </w:r>
      <w:r w:rsidRPr="002908C6">
        <w:rPr>
          <w:rFonts w:ascii="Century Gothic" w:hAnsi="Century Gothic"/>
        </w:rPr>
        <w:t xml:space="preserve"> con el fin de proteger sus derechos fundamentales a la vida, al mínimo vital y salud.</w:t>
      </w:r>
    </w:p>
    <w:p w:rsidR="00642CE1" w:rsidRPr="002908C6" w:rsidRDefault="00642CE1" w:rsidP="00B2445C">
      <w:pPr>
        <w:tabs>
          <w:tab w:val="left" w:pos="5474"/>
        </w:tabs>
        <w:spacing w:line="360" w:lineRule="auto"/>
        <w:jc w:val="both"/>
        <w:rPr>
          <w:rFonts w:ascii="Century Gothic" w:hAnsi="Century Gothic"/>
        </w:rPr>
      </w:pPr>
    </w:p>
    <w:p w:rsidR="00C76FE0" w:rsidRPr="00B2445C" w:rsidRDefault="00B2445C" w:rsidP="00B2445C">
      <w:pPr>
        <w:tabs>
          <w:tab w:val="left" w:pos="5474"/>
        </w:tabs>
        <w:spacing w:line="360" w:lineRule="auto"/>
        <w:jc w:val="center"/>
        <w:rPr>
          <w:rFonts w:ascii="Century Gothic" w:hAnsi="Century Gothic" w:cs="Arial"/>
          <w:b/>
        </w:rPr>
      </w:pPr>
      <w:r>
        <w:rPr>
          <w:rFonts w:ascii="Century Gothic" w:hAnsi="Century Gothic" w:cs="Arial"/>
          <w:b/>
        </w:rPr>
        <w:t xml:space="preserve">I. </w:t>
      </w:r>
      <w:r w:rsidR="00C76FE0" w:rsidRPr="00B2445C">
        <w:rPr>
          <w:rFonts w:ascii="Century Gothic" w:hAnsi="Century Gothic" w:cs="Arial"/>
          <w:b/>
        </w:rPr>
        <w:t>ANTECEDENTES</w:t>
      </w:r>
    </w:p>
    <w:p w:rsidR="00642CE1" w:rsidRPr="00642CE1" w:rsidRDefault="00642CE1" w:rsidP="00B2445C">
      <w:pPr>
        <w:pStyle w:val="Prrafodelista"/>
        <w:tabs>
          <w:tab w:val="left" w:pos="5474"/>
        </w:tabs>
        <w:spacing w:line="360" w:lineRule="auto"/>
        <w:ind w:left="1080"/>
        <w:rPr>
          <w:rFonts w:ascii="Century Gothic" w:hAnsi="Century Gothic" w:cs="Arial"/>
        </w:rPr>
      </w:pPr>
    </w:p>
    <w:p w:rsidR="00C76FE0" w:rsidRPr="002908C6" w:rsidRDefault="00C76FE0" w:rsidP="00B2445C">
      <w:pPr>
        <w:pStyle w:val="Textoindependiente"/>
        <w:tabs>
          <w:tab w:val="left" w:pos="0"/>
          <w:tab w:val="left" w:pos="5474"/>
        </w:tabs>
        <w:spacing w:after="0" w:line="360" w:lineRule="auto"/>
        <w:rPr>
          <w:rFonts w:ascii="Century Gothic" w:hAnsi="Century Gothic" w:cs="Arial"/>
          <w:b/>
          <w:szCs w:val="24"/>
          <w:lang w:val="es-ES"/>
        </w:rPr>
      </w:pPr>
      <w:r w:rsidRPr="002908C6">
        <w:rPr>
          <w:rFonts w:ascii="Century Gothic" w:hAnsi="Century Gothic" w:cs="Arial"/>
          <w:b/>
          <w:szCs w:val="24"/>
          <w:lang w:val="es-ES"/>
        </w:rPr>
        <w:t xml:space="preserve">1. Síntesis del caso </w:t>
      </w:r>
    </w:p>
    <w:p w:rsidR="00C76FE0" w:rsidRPr="002908C6" w:rsidRDefault="00C76FE0" w:rsidP="00B2445C">
      <w:pPr>
        <w:pStyle w:val="Textoindependiente"/>
        <w:tabs>
          <w:tab w:val="left" w:pos="0"/>
          <w:tab w:val="left" w:pos="5474"/>
        </w:tabs>
        <w:spacing w:after="0" w:line="360" w:lineRule="auto"/>
        <w:rPr>
          <w:rFonts w:ascii="Century Gothic" w:hAnsi="Century Gothic" w:cs="Arial"/>
          <w:b/>
          <w:szCs w:val="24"/>
          <w:highlight w:val="yellow"/>
          <w:lang w:val="es-ES"/>
        </w:rPr>
      </w:pPr>
    </w:p>
    <w:p w:rsidR="000A605D" w:rsidRDefault="00B2445C" w:rsidP="000A605D">
      <w:pPr>
        <w:spacing w:line="360" w:lineRule="auto"/>
        <w:jc w:val="both"/>
        <w:rPr>
          <w:rFonts w:ascii="Century Gothic" w:hAnsi="Century Gothic" w:cs="Arial"/>
        </w:rPr>
      </w:pPr>
      <w:r>
        <w:rPr>
          <w:rFonts w:ascii="Century Gothic" w:hAnsi="Century Gothic" w:cs="Arial"/>
        </w:rPr>
        <w:t xml:space="preserve">1. </w:t>
      </w:r>
      <w:r w:rsidR="00C76FE0" w:rsidRPr="002908C6">
        <w:rPr>
          <w:rFonts w:ascii="Century Gothic" w:hAnsi="Century Gothic" w:cs="Arial"/>
        </w:rPr>
        <w:t xml:space="preserve">La señora Flor Elba Niño Camelo </w:t>
      </w:r>
      <w:r w:rsidR="00DC7568" w:rsidRPr="002908C6">
        <w:rPr>
          <w:rFonts w:ascii="Century Gothic" w:hAnsi="Century Gothic" w:cs="Arial"/>
        </w:rPr>
        <w:t xml:space="preserve">manifestó ser </w:t>
      </w:r>
      <w:r w:rsidR="00C76FE0" w:rsidRPr="002908C6">
        <w:rPr>
          <w:rFonts w:ascii="Century Gothic" w:hAnsi="Century Gothic" w:cs="Arial"/>
        </w:rPr>
        <w:t xml:space="preserve">pensionada </w:t>
      </w:r>
      <w:r w:rsidR="00282A57" w:rsidRPr="002908C6">
        <w:rPr>
          <w:rFonts w:ascii="Century Gothic" w:hAnsi="Century Gothic" w:cs="Arial"/>
        </w:rPr>
        <w:t xml:space="preserve">del </w:t>
      </w:r>
      <w:r w:rsidR="00C76FE0" w:rsidRPr="002908C6">
        <w:rPr>
          <w:rFonts w:ascii="Century Gothic" w:hAnsi="Century Gothic" w:cs="Arial"/>
        </w:rPr>
        <w:t>régimen de prima media con prestación definida, administrada por C</w:t>
      </w:r>
      <w:r w:rsidR="000A605D">
        <w:rPr>
          <w:rFonts w:ascii="Century Gothic" w:hAnsi="Century Gothic" w:cs="Arial"/>
        </w:rPr>
        <w:t>olpensiones</w:t>
      </w:r>
      <w:r w:rsidR="00DC7568" w:rsidRPr="002908C6">
        <w:rPr>
          <w:rFonts w:ascii="Century Gothic" w:hAnsi="Century Gothic" w:cs="Arial"/>
        </w:rPr>
        <w:t>. Indic</w:t>
      </w:r>
      <w:r>
        <w:rPr>
          <w:rFonts w:ascii="Century Gothic" w:hAnsi="Century Gothic" w:cs="Arial"/>
        </w:rPr>
        <w:t>ó</w:t>
      </w:r>
      <w:r w:rsidR="00DC7568" w:rsidRPr="002908C6">
        <w:rPr>
          <w:rFonts w:ascii="Century Gothic" w:hAnsi="Century Gothic" w:cs="Arial"/>
        </w:rPr>
        <w:t xml:space="preserve"> que las mesadas pensionales las recibe</w:t>
      </w:r>
      <w:r w:rsidR="00C76FE0" w:rsidRPr="002908C6">
        <w:rPr>
          <w:rFonts w:ascii="Century Gothic" w:hAnsi="Century Gothic" w:cs="Arial"/>
        </w:rPr>
        <w:t xml:space="preserve"> a través del Banco BBVA</w:t>
      </w:r>
      <w:r w:rsidR="00DC7568" w:rsidRPr="002908C6">
        <w:rPr>
          <w:rFonts w:ascii="Century Gothic" w:hAnsi="Century Gothic" w:cs="Arial"/>
        </w:rPr>
        <w:t>, entidad a la cual se acerca</w:t>
      </w:r>
      <w:r w:rsidR="000A605D">
        <w:rPr>
          <w:rFonts w:ascii="Century Gothic" w:hAnsi="Century Gothic" w:cs="Arial"/>
        </w:rPr>
        <w:t>ba</w:t>
      </w:r>
      <w:r w:rsidR="00DC7568" w:rsidRPr="002908C6">
        <w:rPr>
          <w:rFonts w:ascii="Century Gothic" w:hAnsi="Century Gothic" w:cs="Arial"/>
        </w:rPr>
        <w:t xml:space="preserve"> cada </w:t>
      </w:r>
      <w:r w:rsidR="00D23370">
        <w:rPr>
          <w:rFonts w:ascii="Century Gothic" w:hAnsi="Century Gothic" w:cs="Arial"/>
        </w:rPr>
        <w:t>mes, para retirarlas en las fechas establecidas</w:t>
      </w:r>
      <w:r w:rsidR="00DC7568" w:rsidRPr="002908C6">
        <w:rPr>
          <w:rFonts w:ascii="Century Gothic" w:hAnsi="Century Gothic" w:cs="Arial"/>
        </w:rPr>
        <w:t>. Sin embargo,</w:t>
      </w:r>
      <w:r>
        <w:rPr>
          <w:rFonts w:ascii="Century Gothic" w:hAnsi="Century Gothic" w:cs="Arial"/>
        </w:rPr>
        <w:t xml:space="preserve"> señaló</w:t>
      </w:r>
      <w:r w:rsidR="00DC7568" w:rsidRPr="002908C6">
        <w:rPr>
          <w:rFonts w:ascii="Century Gothic" w:hAnsi="Century Gothic" w:cs="Arial"/>
        </w:rPr>
        <w:t xml:space="preserve"> que la mesada correspondiente al mes de abril del año en curso no</w:t>
      </w:r>
      <w:r>
        <w:rPr>
          <w:rFonts w:ascii="Century Gothic" w:hAnsi="Century Gothic" w:cs="Arial"/>
        </w:rPr>
        <w:t xml:space="preserve"> se le entregó</w:t>
      </w:r>
      <w:r w:rsidR="00DC7568" w:rsidRPr="002908C6">
        <w:rPr>
          <w:rFonts w:ascii="Century Gothic" w:hAnsi="Century Gothic" w:cs="Arial"/>
        </w:rPr>
        <w:t>,</w:t>
      </w:r>
      <w:r>
        <w:rPr>
          <w:rFonts w:ascii="Century Gothic" w:hAnsi="Century Gothic" w:cs="Arial"/>
        </w:rPr>
        <w:t xml:space="preserve"> pues cuando</w:t>
      </w:r>
      <w:r w:rsidR="002F7C35" w:rsidRPr="002908C6">
        <w:rPr>
          <w:rFonts w:ascii="Century Gothic" w:hAnsi="Century Gothic" w:cs="Arial"/>
        </w:rPr>
        <w:t xml:space="preserve"> se dirigió a dicha </w:t>
      </w:r>
      <w:r w:rsidR="00642CE1">
        <w:rPr>
          <w:rFonts w:ascii="Century Gothic" w:hAnsi="Century Gothic" w:cs="Arial"/>
        </w:rPr>
        <w:t xml:space="preserve">entidad, </w:t>
      </w:r>
      <w:r>
        <w:rPr>
          <w:rFonts w:ascii="Century Gothic" w:hAnsi="Century Gothic" w:cs="Arial"/>
        </w:rPr>
        <w:t xml:space="preserve">se </w:t>
      </w:r>
      <w:r w:rsidR="00DC7568" w:rsidRPr="002908C6">
        <w:rPr>
          <w:rFonts w:ascii="Century Gothic" w:hAnsi="Century Gothic" w:cs="Arial"/>
        </w:rPr>
        <w:t>le negó el acceso bajo el argumento</w:t>
      </w:r>
      <w:r w:rsidR="00DC7568" w:rsidRPr="002908C6">
        <w:rPr>
          <w:rFonts w:ascii="Century Gothic" w:hAnsi="Century Gothic"/>
        </w:rPr>
        <w:t xml:space="preserve"> </w:t>
      </w:r>
      <w:r w:rsidR="000A605D">
        <w:rPr>
          <w:rFonts w:ascii="Century Gothic" w:hAnsi="Century Gothic"/>
        </w:rPr>
        <w:t xml:space="preserve">de </w:t>
      </w:r>
      <w:r w:rsidR="000A605D">
        <w:rPr>
          <w:rFonts w:ascii="Century Gothic" w:hAnsi="Century Gothic" w:cs="Arial"/>
        </w:rPr>
        <w:t xml:space="preserve">que </w:t>
      </w:r>
      <w:r w:rsidR="00642CE1" w:rsidRPr="002908C6">
        <w:rPr>
          <w:rFonts w:ascii="Century Gothic" w:hAnsi="Century Gothic" w:cs="Arial"/>
        </w:rPr>
        <w:t>personas de 80 años</w:t>
      </w:r>
      <w:r w:rsidR="000A605D">
        <w:rPr>
          <w:rFonts w:ascii="Century Gothic" w:hAnsi="Century Gothic" w:cs="Arial"/>
        </w:rPr>
        <w:t xml:space="preserve">, no pueden </w:t>
      </w:r>
      <w:r w:rsidR="00DC7568" w:rsidRPr="002908C6">
        <w:rPr>
          <w:rFonts w:ascii="Century Gothic" w:hAnsi="Century Gothic" w:cs="Arial"/>
        </w:rPr>
        <w:t>ingresar a los bancos</w:t>
      </w:r>
      <w:r w:rsidRPr="002908C6">
        <w:rPr>
          <w:rStyle w:val="Refdenotaalpie"/>
          <w:rFonts w:ascii="Century Gothic" w:hAnsi="Century Gothic"/>
        </w:rPr>
        <w:footnoteReference w:id="1"/>
      </w:r>
      <w:r w:rsidR="00DC7568" w:rsidRPr="002908C6">
        <w:rPr>
          <w:rFonts w:ascii="Century Gothic" w:hAnsi="Century Gothic" w:cs="Arial"/>
        </w:rPr>
        <w:t>.</w:t>
      </w:r>
      <w:r w:rsidR="000A605D">
        <w:rPr>
          <w:rFonts w:ascii="Century Gothic" w:hAnsi="Century Gothic" w:cs="Arial"/>
        </w:rPr>
        <w:t xml:space="preserve"> E</w:t>
      </w:r>
      <w:r w:rsidR="000A605D" w:rsidRPr="002908C6">
        <w:rPr>
          <w:rFonts w:ascii="Century Gothic" w:hAnsi="Century Gothic" w:cs="Arial"/>
        </w:rPr>
        <w:t xml:space="preserve">n consecuencia, solicita </w:t>
      </w:r>
      <w:r w:rsidR="000A605D">
        <w:rPr>
          <w:rFonts w:ascii="Century Gothic" w:hAnsi="Century Gothic" w:cs="Arial"/>
        </w:rPr>
        <w:t>la protección de sus derechos fundamentales y ordenar el pago de su mesada pensional.</w:t>
      </w:r>
      <w:r w:rsidR="000A605D" w:rsidRPr="002908C6">
        <w:rPr>
          <w:rFonts w:ascii="Century Gothic" w:hAnsi="Century Gothic" w:cs="Arial"/>
        </w:rPr>
        <w:t xml:space="preserve"> </w:t>
      </w:r>
    </w:p>
    <w:p w:rsidR="000A605D" w:rsidRDefault="000A605D" w:rsidP="00B2445C">
      <w:pPr>
        <w:pStyle w:val="Textoindependiente"/>
        <w:tabs>
          <w:tab w:val="left" w:pos="0"/>
          <w:tab w:val="left" w:pos="5474"/>
        </w:tabs>
        <w:spacing w:after="0" w:line="360" w:lineRule="auto"/>
        <w:jc w:val="both"/>
        <w:rPr>
          <w:rFonts w:ascii="Century Gothic" w:hAnsi="Century Gothic" w:cs="Arial"/>
          <w:b/>
          <w:szCs w:val="24"/>
          <w:lang w:val="es-ES"/>
        </w:rPr>
      </w:pPr>
    </w:p>
    <w:p w:rsidR="000A605D" w:rsidRDefault="000A605D" w:rsidP="00B2445C">
      <w:pPr>
        <w:pStyle w:val="Textoindependiente"/>
        <w:tabs>
          <w:tab w:val="left" w:pos="0"/>
          <w:tab w:val="left" w:pos="5474"/>
        </w:tabs>
        <w:spacing w:after="0" w:line="360" w:lineRule="auto"/>
        <w:jc w:val="both"/>
        <w:rPr>
          <w:rFonts w:ascii="Century Gothic" w:hAnsi="Century Gothic" w:cs="Arial"/>
          <w:b/>
          <w:szCs w:val="24"/>
          <w:lang w:val="es-ES"/>
        </w:rPr>
      </w:pPr>
    </w:p>
    <w:p w:rsidR="000A605D" w:rsidRDefault="000A605D" w:rsidP="00B2445C">
      <w:pPr>
        <w:pStyle w:val="Textoindependiente"/>
        <w:tabs>
          <w:tab w:val="left" w:pos="0"/>
          <w:tab w:val="left" w:pos="5474"/>
        </w:tabs>
        <w:spacing w:after="0" w:line="360" w:lineRule="auto"/>
        <w:jc w:val="both"/>
        <w:rPr>
          <w:rFonts w:ascii="Century Gothic" w:hAnsi="Century Gothic" w:cs="Arial"/>
          <w:b/>
          <w:szCs w:val="24"/>
          <w:lang w:val="es-ES"/>
        </w:rPr>
      </w:pPr>
    </w:p>
    <w:p w:rsidR="00C76FE0" w:rsidRPr="002908C6" w:rsidRDefault="00C76FE0" w:rsidP="00B2445C">
      <w:pPr>
        <w:pStyle w:val="Textoindependiente"/>
        <w:tabs>
          <w:tab w:val="left" w:pos="0"/>
          <w:tab w:val="left" w:pos="5474"/>
        </w:tabs>
        <w:spacing w:after="0" w:line="360" w:lineRule="auto"/>
        <w:jc w:val="both"/>
        <w:rPr>
          <w:rFonts w:ascii="Century Gothic" w:hAnsi="Century Gothic" w:cs="Arial"/>
          <w:szCs w:val="24"/>
          <w:lang w:val="es-ES"/>
        </w:rPr>
      </w:pPr>
      <w:r w:rsidRPr="002908C6">
        <w:rPr>
          <w:rFonts w:ascii="Century Gothic" w:hAnsi="Century Gothic" w:cs="Arial"/>
          <w:b/>
          <w:szCs w:val="24"/>
          <w:lang w:val="es-ES"/>
        </w:rPr>
        <w:lastRenderedPageBreak/>
        <w:t>2. Contestación de las accionadas</w:t>
      </w:r>
    </w:p>
    <w:p w:rsidR="002F7C35" w:rsidRPr="002908C6" w:rsidRDefault="002F7C35" w:rsidP="00B2445C">
      <w:pPr>
        <w:tabs>
          <w:tab w:val="left" w:pos="5474"/>
        </w:tabs>
        <w:spacing w:line="360" w:lineRule="auto"/>
        <w:jc w:val="both"/>
        <w:rPr>
          <w:rFonts w:ascii="Century Gothic" w:hAnsi="Century Gothic" w:cs="Arial"/>
          <w:b/>
          <w:bCs/>
          <w:highlight w:val="yellow"/>
        </w:rPr>
      </w:pPr>
    </w:p>
    <w:p w:rsidR="002F7C35" w:rsidRPr="002908C6" w:rsidRDefault="00FC05CC" w:rsidP="00B2445C">
      <w:pPr>
        <w:tabs>
          <w:tab w:val="left" w:pos="5474"/>
        </w:tabs>
        <w:spacing w:line="360" w:lineRule="auto"/>
        <w:jc w:val="both"/>
        <w:rPr>
          <w:rFonts w:ascii="Century Gothic" w:hAnsi="Century Gothic" w:cs="Arial"/>
          <w:bCs/>
        </w:rPr>
      </w:pPr>
      <w:r>
        <w:rPr>
          <w:rFonts w:ascii="Century Gothic" w:hAnsi="Century Gothic" w:cs="Arial"/>
          <w:bCs/>
        </w:rPr>
        <w:t xml:space="preserve">2. </w:t>
      </w:r>
      <w:r w:rsidR="002F7C35" w:rsidRPr="002908C6">
        <w:rPr>
          <w:rFonts w:ascii="Century Gothic" w:hAnsi="Century Gothic" w:cs="Arial"/>
          <w:bCs/>
        </w:rPr>
        <w:t>Por auto del 24 de mayo de 2020 se admitió tutela en contra de COLPENSIONES y se vinculó al BANCO BBVA (sucursal Calle 43 A con carrera 9 de Bogotá).</w:t>
      </w:r>
    </w:p>
    <w:p w:rsidR="002F7C35" w:rsidRPr="002908C6" w:rsidRDefault="002F7C35" w:rsidP="00B2445C">
      <w:pPr>
        <w:tabs>
          <w:tab w:val="left" w:pos="5474"/>
        </w:tabs>
        <w:spacing w:line="360" w:lineRule="auto"/>
        <w:jc w:val="both"/>
        <w:rPr>
          <w:rFonts w:ascii="Century Gothic" w:hAnsi="Century Gothic" w:cs="Arial"/>
          <w:bCs/>
        </w:rPr>
      </w:pPr>
    </w:p>
    <w:p w:rsidR="002F7C35" w:rsidRPr="002908C6" w:rsidRDefault="00C76FE0" w:rsidP="00B2445C">
      <w:pPr>
        <w:tabs>
          <w:tab w:val="left" w:pos="5474"/>
        </w:tabs>
        <w:spacing w:line="360" w:lineRule="auto"/>
        <w:jc w:val="both"/>
        <w:rPr>
          <w:rFonts w:ascii="Century Gothic" w:hAnsi="Century Gothic" w:cs="Arial"/>
          <w:b/>
          <w:bCs/>
        </w:rPr>
      </w:pPr>
      <w:r w:rsidRPr="002908C6">
        <w:rPr>
          <w:rFonts w:ascii="Century Gothic" w:hAnsi="Century Gothic" w:cs="Arial"/>
          <w:b/>
          <w:bCs/>
        </w:rPr>
        <w:t xml:space="preserve">2.1. </w:t>
      </w:r>
      <w:r w:rsidR="002F7C35" w:rsidRPr="002908C6">
        <w:rPr>
          <w:rFonts w:ascii="Century Gothic" w:hAnsi="Century Gothic" w:cs="Arial"/>
          <w:b/>
          <w:bCs/>
        </w:rPr>
        <w:t xml:space="preserve"> Colpensiones</w:t>
      </w:r>
    </w:p>
    <w:p w:rsidR="00C76FE0" w:rsidRPr="002908C6" w:rsidRDefault="00C76FE0" w:rsidP="00B2445C">
      <w:pPr>
        <w:tabs>
          <w:tab w:val="left" w:pos="5474"/>
        </w:tabs>
        <w:spacing w:line="360" w:lineRule="auto"/>
        <w:jc w:val="both"/>
        <w:rPr>
          <w:rFonts w:ascii="Century Gothic" w:hAnsi="Century Gothic" w:cs="Arial"/>
          <w:bCs/>
        </w:rPr>
      </w:pPr>
    </w:p>
    <w:p w:rsidR="00582688" w:rsidRPr="002908C6" w:rsidRDefault="00FC05CC" w:rsidP="00B2445C">
      <w:pPr>
        <w:tabs>
          <w:tab w:val="left" w:pos="5474"/>
        </w:tabs>
        <w:spacing w:line="360" w:lineRule="auto"/>
        <w:jc w:val="both"/>
        <w:rPr>
          <w:rFonts w:ascii="Century Gothic" w:hAnsi="Century Gothic" w:cs="Arial"/>
          <w:bCs/>
        </w:rPr>
      </w:pPr>
      <w:r>
        <w:rPr>
          <w:rFonts w:ascii="Century Gothic" w:hAnsi="Century Gothic" w:cs="Arial"/>
          <w:bCs/>
        </w:rPr>
        <w:t xml:space="preserve">3. </w:t>
      </w:r>
      <w:r w:rsidR="00D0181A" w:rsidRPr="002908C6">
        <w:rPr>
          <w:rFonts w:ascii="Century Gothic" w:hAnsi="Century Gothic" w:cs="Arial"/>
          <w:bCs/>
        </w:rPr>
        <w:t>Solicit</w:t>
      </w:r>
      <w:r w:rsidR="000A605D">
        <w:rPr>
          <w:rFonts w:ascii="Century Gothic" w:hAnsi="Century Gothic" w:cs="Arial"/>
          <w:bCs/>
        </w:rPr>
        <w:t>ó</w:t>
      </w:r>
      <w:r w:rsidR="00D0181A" w:rsidRPr="002908C6">
        <w:rPr>
          <w:rFonts w:ascii="Century Gothic" w:hAnsi="Century Gothic" w:cs="Arial"/>
          <w:bCs/>
        </w:rPr>
        <w:t xml:space="preserve"> </w:t>
      </w:r>
      <w:r w:rsidR="000A605D">
        <w:rPr>
          <w:rFonts w:ascii="Century Gothic" w:hAnsi="Century Gothic" w:cs="Arial"/>
          <w:bCs/>
        </w:rPr>
        <w:t xml:space="preserve">declarar improcedente la acción de tutela. Señaló </w:t>
      </w:r>
      <w:r w:rsidR="008A0EBB" w:rsidRPr="002908C6">
        <w:rPr>
          <w:rFonts w:ascii="Century Gothic" w:hAnsi="Century Gothic" w:cs="Arial"/>
          <w:bCs/>
        </w:rPr>
        <w:t>que su función e</w:t>
      </w:r>
      <w:r w:rsidR="000A605D">
        <w:rPr>
          <w:rFonts w:ascii="Century Gothic" w:hAnsi="Century Gothic" w:cs="Arial"/>
          <w:bCs/>
        </w:rPr>
        <w:t>ra</w:t>
      </w:r>
      <w:r w:rsidR="008A0EBB" w:rsidRPr="002908C6">
        <w:rPr>
          <w:rFonts w:ascii="Century Gothic" w:hAnsi="Century Gothic" w:cs="Arial"/>
          <w:bCs/>
        </w:rPr>
        <w:t xml:space="preserve"> girar el dinero correspondiente a la</w:t>
      </w:r>
      <w:r w:rsidR="000A605D">
        <w:rPr>
          <w:rFonts w:ascii="Century Gothic" w:hAnsi="Century Gothic" w:cs="Arial"/>
          <w:bCs/>
        </w:rPr>
        <w:t>s</w:t>
      </w:r>
      <w:r w:rsidR="008A0EBB" w:rsidRPr="002908C6">
        <w:rPr>
          <w:rFonts w:ascii="Century Gothic" w:hAnsi="Century Gothic" w:cs="Arial"/>
          <w:bCs/>
        </w:rPr>
        <w:t xml:space="preserve"> </w:t>
      </w:r>
      <w:r w:rsidR="00653716" w:rsidRPr="002908C6">
        <w:rPr>
          <w:rFonts w:ascii="Century Gothic" w:hAnsi="Century Gothic" w:cs="Arial"/>
          <w:bCs/>
        </w:rPr>
        <w:t>mesadas pensionales</w:t>
      </w:r>
      <w:r w:rsidR="000A605D">
        <w:rPr>
          <w:rFonts w:ascii="Century Gothic" w:hAnsi="Century Gothic" w:cs="Arial"/>
          <w:bCs/>
        </w:rPr>
        <w:t xml:space="preserve">. Agregó </w:t>
      </w:r>
      <w:r w:rsidR="00653716">
        <w:rPr>
          <w:rFonts w:ascii="Century Gothic" w:hAnsi="Century Gothic" w:cs="Arial"/>
          <w:bCs/>
        </w:rPr>
        <w:t>que,</w:t>
      </w:r>
      <w:r w:rsidR="000A605D">
        <w:rPr>
          <w:rFonts w:ascii="Century Gothic" w:hAnsi="Century Gothic" w:cs="Arial"/>
          <w:bCs/>
        </w:rPr>
        <w:t xml:space="preserve"> </w:t>
      </w:r>
      <w:r w:rsidR="008A0EBB" w:rsidRPr="002908C6">
        <w:rPr>
          <w:rFonts w:ascii="Century Gothic" w:hAnsi="Century Gothic" w:cs="Arial"/>
          <w:bCs/>
        </w:rPr>
        <w:t xml:space="preserve">debido a la declaratoria de </w:t>
      </w:r>
      <w:r w:rsidR="00973730" w:rsidRPr="002908C6">
        <w:rPr>
          <w:rFonts w:ascii="Century Gothic" w:hAnsi="Century Gothic" w:cs="Arial"/>
          <w:bCs/>
        </w:rPr>
        <w:t>emergencia, a c</w:t>
      </w:r>
      <w:r w:rsidR="00653716">
        <w:rPr>
          <w:rFonts w:ascii="Century Gothic" w:hAnsi="Century Gothic" w:cs="Arial"/>
          <w:bCs/>
        </w:rPr>
        <w:t>a</w:t>
      </w:r>
      <w:r w:rsidR="00973730" w:rsidRPr="002908C6">
        <w:rPr>
          <w:rFonts w:ascii="Century Gothic" w:hAnsi="Century Gothic" w:cs="Arial"/>
          <w:bCs/>
        </w:rPr>
        <w:t xml:space="preserve">usa del </w:t>
      </w:r>
      <w:r w:rsidR="008A0EBB" w:rsidRPr="002908C6">
        <w:rPr>
          <w:rFonts w:ascii="Century Gothic" w:hAnsi="Century Gothic" w:cs="Arial"/>
          <w:bCs/>
        </w:rPr>
        <w:t>Covid-19</w:t>
      </w:r>
      <w:r w:rsidR="00973730" w:rsidRPr="002908C6">
        <w:rPr>
          <w:rFonts w:ascii="Century Gothic" w:hAnsi="Century Gothic" w:cs="Arial"/>
          <w:bCs/>
        </w:rPr>
        <w:t xml:space="preserve">, la entidad dispuso unos mecanismos </w:t>
      </w:r>
      <w:r w:rsidR="00D0181A" w:rsidRPr="002908C6">
        <w:rPr>
          <w:rFonts w:ascii="Century Gothic" w:hAnsi="Century Gothic" w:cs="Arial"/>
          <w:bCs/>
        </w:rPr>
        <w:t xml:space="preserve">especiales </w:t>
      </w:r>
      <w:r w:rsidR="00973730" w:rsidRPr="002908C6">
        <w:rPr>
          <w:rFonts w:ascii="Century Gothic" w:hAnsi="Century Gothic" w:cs="Arial"/>
          <w:bCs/>
        </w:rPr>
        <w:t xml:space="preserve">para el </w:t>
      </w:r>
      <w:r w:rsidR="004756A2" w:rsidRPr="002908C6">
        <w:rPr>
          <w:rFonts w:ascii="Century Gothic" w:hAnsi="Century Gothic" w:cs="Arial"/>
          <w:bCs/>
        </w:rPr>
        <w:t>pago de las mesadas pensiona</w:t>
      </w:r>
      <w:r w:rsidR="0018468C">
        <w:rPr>
          <w:rFonts w:ascii="Century Gothic" w:hAnsi="Century Gothic" w:cs="Arial"/>
          <w:bCs/>
        </w:rPr>
        <w:t>les</w:t>
      </w:r>
      <w:r w:rsidR="009A0910">
        <w:rPr>
          <w:rFonts w:ascii="Century Gothic" w:hAnsi="Century Gothic" w:cs="Arial"/>
          <w:bCs/>
        </w:rPr>
        <w:t xml:space="preserve"> </w:t>
      </w:r>
      <w:r w:rsidR="004756A2" w:rsidRPr="002908C6">
        <w:rPr>
          <w:rFonts w:ascii="Century Gothic" w:hAnsi="Century Gothic" w:cs="Arial"/>
          <w:bCs/>
        </w:rPr>
        <w:t xml:space="preserve">con el fin de dar </w:t>
      </w:r>
      <w:r w:rsidR="008A0EBB" w:rsidRPr="002908C6">
        <w:rPr>
          <w:rFonts w:ascii="Century Gothic" w:hAnsi="Century Gothic" w:cs="Arial"/>
          <w:bCs/>
        </w:rPr>
        <w:t xml:space="preserve">protección </w:t>
      </w:r>
      <w:r w:rsidR="004756A2" w:rsidRPr="002908C6">
        <w:rPr>
          <w:rFonts w:ascii="Century Gothic" w:hAnsi="Century Gothic" w:cs="Arial"/>
          <w:bCs/>
        </w:rPr>
        <w:t>a l</w:t>
      </w:r>
      <w:r w:rsidR="008A0EBB" w:rsidRPr="002908C6">
        <w:rPr>
          <w:rFonts w:ascii="Century Gothic" w:hAnsi="Century Gothic" w:cs="Arial"/>
          <w:bCs/>
        </w:rPr>
        <w:t>a población adulta</w:t>
      </w:r>
      <w:r w:rsidR="004756A2" w:rsidRPr="002908C6">
        <w:rPr>
          <w:rFonts w:ascii="Century Gothic" w:hAnsi="Century Gothic" w:cs="Arial"/>
          <w:bCs/>
        </w:rPr>
        <w:t>.</w:t>
      </w:r>
      <w:r w:rsidR="007F608A" w:rsidRPr="002908C6">
        <w:rPr>
          <w:rFonts w:ascii="Century Gothic" w:hAnsi="Century Gothic" w:cs="Arial"/>
          <w:bCs/>
        </w:rPr>
        <w:t xml:space="preserve"> </w:t>
      </w:r>
      <w:r w:rsidR="00321100">
        <w:rPr>
          <w:rFonts w:ascii="Century Gothic" w:hAnsi="Century Gothic" w:cs="Arial"/>
          <w:bCs/>
        </w:rPr>
        <w:t>Por lo anterior, mencionó que para el pago de m</w:t>
      </w:r>
      <w:r w:rsidR="00D0181A" w:rsidRPr="002908C6">
        <w:rPr>
          <w:rFonts w:ascii="Century Gothic" w:hAnsi="Century Gothic" w:cs="Arial"/>
          <w:bCs/>
        </w:rPr>
        <w:t>esada</w:t>
      </w:r>
      <w:r w:rsidR="00321100">
        <w:rPr>
          <w:rFonts w:ascii="Century Gothic" w:hAnsi="Century Gothic" w:cs="Arial"/>
          <w:bCs/>
        </w:rPr>
        <w:t>s</w:t>
      </w:r>
      <w:r w:rsidR="00D0181A" w:rsidRPr="002908C6">
        <w:rPr>
          <w:rFonts w:ascii="Century Gothic" w:hAnsi="Century Gothic" w:cs="Arial"/>
          <w:bCs/>
        </w:rPr>
        <w:t xml:space="preserve"> pensional</w:t>
      </w:r>
      <w:r w:rsidR="00321100">
        <w:rPr>
          <w:rFonts w:ascii="Century Gothic" w:hAnsi="Century Gothic" w:cs="Arial"/>
          <w:bCs/>
        </w:rPr>
        <w:t>es</w:t>
      </w:r>
      <w:r w:rsidR="00D0181A" w:rsidRPr="002908C6">
        <w:rPr>
          <w:rFonts w:ascii="Century Gothic" w:hAnsi="Century Gothic" w:cs="Arial"/>
          <w:bCs/>
        </w:rPr>
        <w:t xml:space="preserve"> de personas mayores de 80 </w:t>
      </w:r>
      <w:r w:rsidR="00766FE2" w:rsidRPr="002908C6">
        <w:rPr>
          <w:rFonts w:ascii="Century Gothic" w:hAnsi="Century Gothic" w:cs="Arial"/>
          <w:bCs/>
        </w:rPr>
        <w:t xml:space="preserve">que cobran por ventanilla, </w:t>
      </w:r>
      <w:r w:rsidR="00321100">
        <w:rPr>
          <w:rFonts w:ascii="Century Gothic" w:hAnsi="Century Gothic" w:cs="Arial"/>
          <w:bCs/>
        </w:rPr>
        <w:t>ahora se hará así</w:t>
      </w:r>
      <w:r w:rsidR="00D0181A" w:rsidRPr="002908C6">
        <w:rPr>
          <w:rFonts w:ascii="Century Gothic" w:hAnsi="Century Gothic" w:cs="Arial"/>
          <w:bCs/>
        </w:rPr>
        <w:t xml:space="preserve">: </w:t>
      </w:r>
      <w:r w:rsidR="00766FE2" w:rsidRPr="000A605D">
        <w:rPr>
          <w:rFonts w:ascii="Century Gothic" w:hAnsi="Century Gothic" w:cs="Arial"/>
          <w:bCs/>
          <w:i/>
        </w:rPr>
        <w:t xml:space="preserve">“(…) GRUPO 2 Pensionados por invalidez mayor de 70 años o pensionados por vejez y sobrevivientes mayores de 80 años que cobran por ventanilla. Actualización de datos. Llame al bango (sic) pagador, utilice www.colpensiones.gov.co – Oficina Virtual o la línea Bienestar 01 8000 42 5555 (Gratuita desde celular o fijo). Mesada a domicilio. El pago de la mesada se </w:t>
      </w:r>
      <w:proofErr w:type="gramStart"/>
      <w:r w:rsidR="00766FE2" w:rsidRPr="000A605D">
        <w:rPr>
          <w:rFonts w:ascii="Century Gothic" w:hAnsi="Century Gothic" w:cs="Arial"/>
          <w:bCs/>
          <w:i/>
        </w:rPr>
        <w:t>llevara</w:t>
      </w:r>
      <w:proofErr w:type="gramEnd"/>
      <w:r w:rsidR="00766FE2" w:rsidRPr="000A605D">
        <w:rPr>
          <w:rFonts w:ascii="Century Gothic" w:hAnsi="Century Gothic" w:cs="Arial"/>
          <w:bCs/>
          <w:i/>
        </w:rPr>
        <w:t xml:space="preserve"> en efectivo a su domicilio. Programación cita. Espere una llamada de la transportadora de valores para agendar una cita en la fecha y hora que usted estime. No se desplace al banco debido a que no podrá recibir el pago su pensión. Su dinero será entregado a la empresa transportadora de valores para que lo reciba a domicilio. Consulte los teléfonos de su banco pagador. (…)”</w:t>
      </w:r>
    </w:p>
    <w:p w:rsidR="00D20628" w:rsidRPr="002908C6" w:rsidRDefault="00D20628" w:rsidP="00B2445C">
      <w:pPr>
        <w:tabs>
          <w:tab w:val="left" w:pos="5474"/>
        </w:tabs>
        <w:spacing w:line="360" w:lineRule="auto"/>
        <w:jc w:val="both"/>
        <w:rPr>
          <w:rFonts w:ascii="Century Gothic" w:hAnsi="Century Gothic" w:cs="Arial"/>
          <w:b/>
          <w:bCs/>
        </w:rPr>
      </w:pPr>
    </w:p>
    <w:p w:rsidR="002F7C35" w:rsidRPr="002908C6" w:rsidRDefault="00766FE2" w:rsidP="00B2445C">
      <w:pPr>
        <w:tabs>
          <w:tab w:val="left" w:pos="5474"/>
        </w:tabs>
        <w:spacing w:line="360" w:lineRule="auto"/>
        <w:jc w:val="both"/>
        <w:rPr>
          <w:rFonts w:ascii="Century Gothic" w:hAnsi="Century Gothic" w:cs="Arial"/>
          <w:b/>
          <w:bCs/>
        </w:rPr>
      </w:pPr>
      <w:r w:rsidRPr="002908C6">
        <w:rPr>
          <w:rFonts w:ascii="Century Gothic" w:hAnsi="Century Gothic" w:cs="Arial"/>
          <w:b/>
          <w:bCs/>
        </w:rPr>
        <w:t>2.2 Banco BBVA</w:t>
      </w:r>
    </w:p>
    <w:p w:rsidR="002F7C35" w:rsidRPr="002908C6" w:rsidRDefault="002F7C35" w:rsidP="00B2445C">
      <w:pPr>
        <w:tabs>
          <w:tab w:val="left" w:pos="5474"/>
        </w:tabs>
        <w:spacing w:line="360" w:lineRule="auto"/>
        <w:jc w:val="both"/>
        <w:rPr>
          <w:rFonts w:ascii="Century Gothic" w:hAnsi="Century Gothic" w:cs="Arial"/>
          <w:bCs/>
        </w:rPr>
      </w:pPr>
    </w:p>
    <w:p w:rsidR="000A605D" w:rsidRDefault="00FC05CC" w:rsidP="00B2445C">
      <w:pPr>
        <w:tabs>
          <w:tab w:val="left" w:pos="5474"/>
        </w:tabs>
        <w:spacing w:line="360" w:lineRule="auto"/>
        <w:jc w:val="both"/>
        <w:rPr>
          <w:rFonts w:ascii="Century Gothic" w:hAnsi="Century Gothic" w:cs="Arial"/>
          <w:color w:val="000000"/>
        </w:rPr>
      </w:pPr>
      <w:r>
        <w:rPr>
          <w:rFonts w:ascii="Century Gothic" w:hAnsi="Century Gothic" w:cs="Arial"/>
          <w:color w:val="000000"/>
        </w:rPr>
        <w:t xml:space="preserve">4. </w:t>
      </w:r>
      <w:r w:rsidR="000A605D">
        <w:rPr>
          <w:rFonts w:ascii="Century Gothic" w:hAnsi="Century Gothic" w:cs="Arial"/>
          <w:color w:val="000000"/>
        </w:rPr>
        <w:t>M</w:t>
      </w:r>
      <w:r w:rsidR="00903E12">
        <w:rPr>
          <w:rFonts w:ascii="Century Gothic" w:hAnsi="Century Gothic" w:cs="Arial"/>
          <w:color w:val="000000"/>
        </w:rPr>
        <w:t xml:space="preserve">anifestó </w:t>
      </w:r>
      <w:r w:rsidR="00A14A61" w:rsidRPr="002908C6">
        <w:rPr>
          <w:rFonts w:ascii="Century Gothic" w:hAnsi="Century Gothic" w:cs="Arial"/>
          <w:color w:val="000000"/>
        </w:rPr>
        <w:t>que celebró un convenio de servicios para pago de mesadas pensionales con C</w:t>
      </w:r>
      <w:r w:rsidR="00D20628" w:rsidRPr="002908C6">
        <w:rPr>
          <w:rFonts w:ascii="Century Gothic" w:hAnsi="Century Gothic" w:cs="Arial"/>
          <w:color w:val="000000"/>
        </w:rPr>
        <w:t xml:space="preserve">olpensiones </w:t>
      </w:r>
      <w:r w:rsidR="00653716" w:rsidRPr="002908C6">
        <w:rPr>
          <w:rFonts w:ascii="Century Gothic" w:hAnsi="Century Gothic" w:cs="Arial"/>
          <w:color w:val="000000"/>
        </w:rPr>
        <w:t>que,</w:t>
      </w:r>
      <w:r w:rsidR="00591897">
        <w:rPr>
          <w:rFonts w:ascii="Century Gothic" w:hAnsi="Century Gothic" w:cs="Arial"/>
          <w:color w:val="000000"/>
        </w:rPr>
        <w:t xml:space="preserve"> </w:t>
      </w:r>
      <w:r w:rsidR="00A14A61" w:rsidRPr="002908C6">
        <w:rPr>
          <w:rFonts w:ascii="Century Gothic" w:hAnsi="Century Gothic" w:cs="Arial"/>
          <w:color w:val="000000"/>
        </w:rPr>
        <w:t>con ocasión</w:t>
      </w:r>
      <w:r w:rsidR="00D20628" w:rsidRPr="002908C6">
        <w:rPr>
          <w:rFonts w:ascii="Century Gothic" w:hAnsi="Century Gothic" w:cs="Arial"/>
          <w:color w:val="000000"/>
        </w:rPr>
        <w:t xml:space="preserve"> de las medidas adoptadas para </w:t>
      </w:r>
      <w:r w:rsidR="00903E12">
        <w:rPr>
          <w:rFonts w:ascii="Century Gothic" w:hAnsi="Century Gothic" w:cs="Arial"/>
          <w:color w:val="000000"/>
        </w:rPr>
        <w:t>la</w:t>
      </w:r>
      <w:r w:rsidR="00E65495">
        <w:rPr>
          <w:rFonts w:ascii="Century Gothic" w:hAnsi="Century Gothic" w:cs="Arial"/>
          <w:color w:val="000000"/>
        </w:rPr>
        <w:t xml:space="preserve"> entrega de </w:t>
      </w:r>
      <w:r w:rsidR="00903E12">
        <w:rPr>
          <w:rFonts w:ascii="Century Gothic" w:hAnsi="Century Gothic" w:cs="Arial"/>
          <w:color w:val="000000"/>
        </w:rPr>
        <w:t xml:space="preserve">mesadas </w:t>
      </w:r>
      <w:r w:rsidR="00E65495">
        <w:rPr>
          <w:rFonts w:ascii="Century Gothic" w:hAnsi="Century Gothic" w:cs="Arial"/>
          <w:color w:val="000000"/>
        </w:rPr>
        <w:t xml:space="preserve">pensionales a los </w:t>
      </w:r>
      <w:r w:rsidR="00D20628" w:rsidRPr="002908C6">
        <w:rPr>
          <w:rFonts w:ascii="Century Gothic" w:hAnsi="Century Gothic" w:cs="Arial"/>
          <w:color w:val="000000"/>
        </w:rPr>
        <w:t xml:space="preserve">adultos mayores de 80 años, se dispuso </w:t>
      </w:r>
      <w:r w:rsidR="00E65495" w:rsidRPr="002908C6">
        <w:rPr>
          <w:rFonts w:ascii="Century Gothic" w:hAnsi="Century Gothic" w:cs="Arial"/>
          <w:color w:val="000000"/>
        </w:rPr>
        <w:t>entregar</w:t>
      </w:r>
      <w:r w:rsidR="00E65495">
        <w:rPr>
          <w:rFonts w:ascii="Century Gothic" w:hAnsi="Century Gothic" w:cs="Arial"/>
          <w:color w:val="000000"/>
        </w:rPr>
        <w:t xml:space="preserve">las </w:t>
      </w:r>
      <w:r w:rsidR="00E65495" w:rsidRPr="002908C6">
        <w:rPr>
          <w:rFonts w:ascii="Century Gothic" w:hAnsi="Century Gothic" w:cs="Arial"/>
          <w:color w:val="000000"/>
        </w:rPr>
        <w:t>a</w:t>
      </w:r>
      <w:r w:rsidR="00D20628" w:rsidRPr="002908C6">
        <w:rPr>
          <w:rFonts w:ascii="Century Gothic" w:hAnsi="Century Gothic" w:cs="Arial"/>
          <w:color w:val="000000"/>
        </w:rPr>
        <w:t xml:space="preserve"> domicilio. </w:t>
      </w:r>
      <w:r w:rsidR="000A605D">
        <w:rPr>
          <w:rFonts w:ascii="Century Gothic" w:hAnsi="Century Gothic" w:cs="Arial"/>
          <w:color w:val="000000"/>
        </w:rPr>
        <w:t xml:space="preserve">En el caso en concreto, señaló que a la accionante </w:t>
      </w:r>
      <w:r w:rsidR="00D20628" w:rsidRPr="002908C6">
        <w:rPr>
          <w:rFonts w:ascii="Century Gothic" w:hAnsi="Century Gothic" w:cs="Arial"/>
          <w:color w:val="000000"/>
        </w:rPr>
        <w:t xml:space="preserve">se </w:t>
      </w:r>
      <w:r w:rsidR="000A605D">
        <w:rPr>
          <w:rFonts w:ascii="Century Gothic" w:hAnsi="Century Gothic" w:cs="Arial"/>
          <w:color w:val="000000"/>
        </w:rPr>
        <w:t xml:space="preserve">le </w:t>
      </w:r>
      <w:r w:rsidR="00D20628" w:rsidRPr="002908C6">
        <w:rPr>
          <w:rFonts w:ascii="Century Gothic" w:hAnsi="Century Gothic" w:cs="Arial"/>
          <w:color w:val="000000"/>
        </w:rPr>
        <w:t>entregó en su domicilio la mesada pensional el 24 de abril de 2020</w:t>
      </w:r>
      <w:r w:rsidR="000A605D">
        <w:rPr>
          <w:rFonts w:ascii="Century Gothic" w:hAnsi="Century Gothic" w:cs="Arial"/>
          <w:color w:val="000000"/>
        </w:rPr>
        <w:t>, por lo que se debía negar la solicitud de tutela.</w:t>
      </w:r>
    </w:p>
    <w:p w:rsidR="00C76FE0" w:rsidRPr="002908C6" w:rsidRDefault="00C76FE0" w:rsidP="00B2445C">
      <w:pPr>
        <w:pStyle w:val="Textoindependiente"/>
        <w:tabs>
          <w:tab w:val="left" w:pos="5474"/>
        </w:tabs>
        <w:spacing w:after="0" w:line="360" w:lineRule="auto"/>
        <w:jc w:val="both"/>
        <w:rPr>
          <w:rFonts w:ascii="Century Gothic" w:hAnsi="Century Gothic" w:cs="Arial"/>
          <w:b/>
          <w:szCs w:val="24"/>
          <w:lang w:val="es-ES"/>
        </w:rPr>
      </w:pPr>
    </w:p>
    <w:p w:rsidR="00C76FE0" w:rsidRPr="002908C6" w:rsidRDefault="00C76FE0" w:rsidP="00B2445C">
      <w:pPr>
        <w:pStyle w:val="Textoindependiente"/>
        <w:tabs>
          <w:tab w:val="left" w:pos="5474"/>
        </w:tabs>
        <w:spacing w:after="0" w:line="360" w:lineRule="auto"/>
        <w:jc w:val="both"/>
        <w:rPr>
          <w:rFonts w:ascii="Century Gothic" w:hAnsi="Century Gothic" w:cs="Arial"/>
          <w:b/>
          <w:szCs w:val="24"/>
          <w:lang w:val="es-ES"/>
        </w:rPr>
      </w:pPr>
      <w:r w:rsidRPr="002908C6">
        <w:rPr>
          <w:rFonts w:ascii="Century Gothic" w:hAnsi="Century Gothic" w:cs="Arial"/>
          <w:b/>
          <w:szCs w:val="24"/>
          <w:lang w:val="es-ES"/>
        </w:rPr>
        <w:lastRenderedPageBreak/>
        <w:t>3. Pruebas</w:t>
      </w:r>
    </w:p>
    <w:p w:rsidR="00C76FE0" w:rsidRPr="002908C6" w:rsidRDefault="00C76FE0" w:rsidP="00B2445C">
      <w:pPr>
        <w:pStyle w:val="Textoindependiente"/>
        <w:tabs>
          <w:tab w:val="left" w:pos="5474"/>
        </w:tabs>
        <w:spacing w:after="0" w:line="360" w:lineRule="auto"/>
        <w:jc w:val="both"/>
        <w:rPr>
          <w:rFonts w:ascii="Century Gothic" w:hAnsi="Century Gothic" w:cs="Arial"/>
          <w:szCs w:val="24"/>
          <w:lang w:val="es-ES"/>
        </w:rPr>
      </w:pPr>
    </w:p>
    <w:p w:rsidR="00591897" w:rsidRDefault="0091578C" w:rsidP="00591897">
      <w:pPr>
        <w:pStyle w:val="Textoindependiente"/>
        <w:numPr>
          <w:ilvl w:val="0"/>
          <w:numId w:val="2"/>
        </w:numPr>
        <w:tabs>
          <w:tab w:val="left" w:pos="5474"/>
        </w:tabs>
        <w:spacing w:after="0" w:line="360" w:lineRule="auto"/>
        <w:ind w:left="426" w:hanging="426"/>
        <w:jc w:val="both"/>
        <w:rPr>
          <w:rFonts w:ascii="Century Gothic" w:hAnsi="Century Gothic" w:cs="Arial"/>
          <w:szCs w:val="24"/>
          <w:lang w:val="es-ES"/>
        </w:rPr>
      </w:pPr>
      <w:r w:rsidRPr="002908C6">
        <w:rPr>
          <w:rFonts w:ascii="Century Gothic" w:hAnsi="Century Gothic" w:cs="Arial"/>
          <w:szCs w:val="24"/>
          <w:lang w:val="es-ES"/>
        </w:rPr>
        <w:t>Resolución N° O12893 de 1995 por la cual se resuelve una Solicitud de Prestaciones Económicas en el seguro de IVM.</w:t>
      </w:r>
    </w:p>
    <w:p w:rsidR="0018468C" w:rsidRDefault="0018468C" w:rsidP="0018468C">
      <w:pPr>
        <w:pStyle w:val="Textoindependiente"/>
        <w:tabs>
          <w:tab w:val="left" w:pos="5474"/>
        </w:tabs>
        <w:spacing w:after="0" w:line="360" w:lineRule="auto"/>
        <w:ind w:left="426"/>
        <w:jc w:val="both"/>
        <w:rPr>
          <w:rFonts w:ascii="Century Gothic" w:hAnsi="Century Gothic" w:cs="Arial"/>
          <w:szCs w:val="24"/>
          <w:lang w:val="es-ES"/>
        </w:rPr>
      </w:pPr>
    </w:p>
    <w:p w:rsidR="0091578C" w:rsidRPr="00591897" w:rsidRDefault="0091578C" w:rsidP="00591897">
      <w:pPr>
        <w:pStyle w:val="Textoindependiente"/>
        <w:numPr>
          <w:ilvl w:val="0"/>
          <w:numId w:val="2"/>
        </w:numPr>
        <w:tabs>
          <w:tab w:val="left" w:pos="5474"/>
        </w:tabs>
        <w:spacing w:after="0" w:line="360" w:lineRule="auto"/>
        <w:ind w:left="426" w:hanging="426"/>
        <w:jc w:val="both"/>
        <w:rPr>
          <w:rFonts w:ascii="Century Gothic" w:hAnsi="Century Gothic" w:cs="Arial"/>
          <w:szCs w:val="24"/>
          <w:lang w:val="es-ES"/>
        </w:rPr>
      </w:pPr>
      <w:r w:rsidRPr="00591897">
        <w:rPr>
          <w:rFonts w:ascii="Century Gothic" w:hAnsi="Century Gothic" w:cs="Arial"/>
          <w:szCs w:val="24"/>
          <w:lang w:val="es-ES"/>
        </w:rPr>
        <w:t>Escrito presentado el 17 de abril de 2020 al Banco BBVA.</w:t>
      </w:r>
    </w:p>
    <w:p w:rsidR="00667747" w:rsidRDefault="00667747" w:rsidP="00B2445C">
      <w:pPr>
        <w:tabs>
          <w:tab w:val="left" w:pos="5474"/>
        </w:tabs>
        <w:spacing w:line="360" w:lineRule="auto"/>
        <w:jc w:val="both"/>
        <w:rPr>
          <w:rFonts w:ascii="Century Gothic" w:hAnsi="Century Gothic" w:cs="Arial"/>
          <w:highlight w:val="yellow"/>
        </w:rPr>
      </w:pPr>
    </w:p>
    <w:p w:rsidR="0018468C" w:rsidRPr="002908C6" w:rsidRDefault="0018468C" w:rsidP="00B2445C">
      <w:pPr>
        <w:tabs>
          <w:tab w:val="left" w:pos="5474"/>
        </w:tabs>
        <w:spacing w:line="360" w:lineRule="auto"/>
        <w:jc w:val="both"/>
        <w:rPr>
          <w:rFonts w:ascii="Century Gothic" w:hAnsi="Century Gothic" w:cs="Arial"/>
          <w:highlight w:val="yellow"/>
        </w:rPr>
      </w:pPr>
    </w:p>
    <w:p w:rsidR="00C76FE0" w:rsidRPr="002908C6" w:rsidRDefault="00C76FE0" w:rsidP="00B2445C">
      <w:pPr>
        <w:tabs>
          <w:tab w:val="left" w:pos="5474"/>
        </w:tabs>
        <w:spacing w:line="360" w:lineRule="auto"/>
        <w:jc w:val="center"/>
        <w:rPr>
          <w:rFonts w:ascii="Century Gothic" w:hAnsi="Century Gothic" w:cs="Arial"/>
        </w:rPr>
      </w:pPr>
      <w:r w:rsidRPr="002908C6">
        <w:rPr>
          <w:rFonts w:ascii="Century Gothic" w:hAnsi="Century Gothic" w:cs="Arial"/>
          <w:b/>
        </w:rPr>
        <w:t>II. CONSIDERACIONES</w:t>
      </w:r>
    </w:p>
    <w:p w:rsidR="0018468C" w:rsidRDefault="0018468C" w:rsidP="00B2445C">
      <w:pPr>
        <w:pStyle w:val="Sangra2detindependiente"/>
        <w:widowControl/>
        <w:tabs>
          <w:tab w:val="left" w:pos="5474"/>
        </w:tabs>
        <w:spacing w:line="360" w:lineRule="auto"/>
        <w:ind w:firstLine="0"/>
        <w:rPr>
          <w:rFonts w:ascii="Century Gothic" w:hAnsi="Century Gothic" w:cs="Arial"/>
          <w:b/>
          <w:szCs w:val="24"/>
          <w:lang w:val="es-ES"/>
        </w:rPr>
      </w:pPr>
    </w:p>
    <w:p w:rsidR="00C76FE0" w:rsidRPr="002908C6" w:rsidRDefault="00C76FE0" w:rsidP="00B2445C">
      <w:pPr>
        <w:pStyle w:val="Sangra2detindependiente"/>
        <w:widowControl/>
        <w:tabs>
          <w:tab w:val="left" w:pos="5474"/>
        </w:tabs>
        <w:spacing w:line="360" w:lineRule="auto"/>
        <w:ind w:firstLine="0"/>
        <w:rPr>
          <w:rFonts w:ascii="Century Gothic" w:hAnsi="Century Gothic" w:cs="Arial"/>
          <w:b/>
          <w:szCs w:val="24"/>
          <w:lang w:val="es-ES"/>
        </w:rPr>
      </w:pPr>
      <w:r w:rsidRPr="002908C6">
        <w:rPr>
          <w:rFonts w:ascii="Century Gothic" w:hAnsi="Century Gothic" w:cs="Arial"/>
          <w:b/>
          <w:szCs w:val="24"/>
          <w:lang w:val="es-ES"/>
        </w:rPr>
        <w:t>4. Competencia</w:t>
      </w:r>
    </w:p>
    <w:p w:rsidR="00C44EC8" w:rsidRPr="002908C6" w:rsidRDefault="00C44EC8" w:rsidP="00B2445C">
      <w:pPr>
        <w:pStyle w:val="Sangra2detindependiente"/>
        <w:widowControl/>
        <w:spacing w:line="360" w:lineRule="auto"/>
        <w:ind w:firstLine="0"/>
        <w:rPr>
          <w:rFonts w:ascii="Century Gothic" w:eastAsia="Calibri" w:hAnsi="Century Gothic" w:cs="Arial"/>
          <w:szCs w:val="24"/>
          <w:lang w:val="es-ES"/>
        </w:rPr>
      </w:pPr>
    </w:p>
    <w:p w:rsidR="00C76FE0" w:rsidRPr="002908C6" w:rsidRDefault="00FC05CC" w:rsidP="00B2445C">
      <w:pPr>
        <w:pStyle w:val="Sangra2detindependiente"/>
        <w:widowControl/>
        <w:spacing w:line="360" w:lineRule="auto"/>
        <w:ind w:firstLine="0"/>
        <w:rPr>
          <w:rFonts w:ascii="Century Gothic" w:eastAsia="Calibri" w:hAnsi="Century Gothic" w:cs="Arial"/>
          <w:szCs w:val="24"/>
          <w:lang w:val="es-ES"/>
        </w:rPr>
      </w:pPr>
      <w:r>
        <w:rPr>
          <w:rFonts w:ascii="Century Gothic" w:eastAsia="Calibri" w:hAnsi="Century Gothic" w:cs="Arial"/>
          <w:szCs w:val="24"/>
          <w:lang w:val="es-ES"/>
        </w:rPr>
        <w:t xml:space="preserve">5. </w:t>
      </w:r>
      <w:r w:rsidR="00C76FE0" w:rsidRPr="002908C6">
        <w:rPr>
          <w:rFonts w:ascii="Century Gothic" w:eastAsia="Calibri" w:hAnsi="Century Gothic" w:cs="Arial"/>
          <w:szCs w:val="24"/>
          <w:lang w:val="es-ES"/>
        </w:rPr>
        <w:t>De conformidad con lo dispuesto en el artículo 86 de la Constitución Política, en el articulado general y, en particular, en los Artículos 1°, 5° y 8° del Decreto – Ley 2591 de 1991 “</w:t>
      </w:r>
      <w:r w:rsidR="00C76FE0" w:rsidRPr="002908C6">
        <w:rPr>
          <w:rFonts w:ascii="Century Gothic" w:eastAsia="Calibri" w:hAnsi="Century Gothic" w:cs="Arial"/>
          <w:i/>
          <w:szCs w:val="24"/>
          <w:lang w:val="es-ES"/>
        </w:rPr>
        <w:t>Por el cual se reglamenta la acción de tutela consagrada en el artículo 86 de la Constitución Política”</w:t>
      </w:r>
      <w:r w:rsidR="00C76FE0" w:rsidRPr="002908C6">
        <w:rPr>
          <w:rFonts w:ascii="Century Gothic" w:eastAsia="Calibri" w:hAnsi="Century Gothic" w:cs="Arial"/>
          <w:szCs w:val="24"/>
          <w:lang w:val="es-ES"/>
        </w:rPr>
        <w:t xml:space="preserve">, la acción de tutela se dirige o encamina a la protección inmediata de los Derechos Constitucionales Fundamentales, cuando quiera que estos resulten vulnerados o amenazados </w:t>
      </w:r>
      <w:r w:rsidR="00C76FE0" w:rsidRPr="00686BD9">
        <w:rPr>
          <w:rFonts w:ascii="Century Gothic" w:eastAsia="Calibri" w:hAnsi="Century Gothic" w:cs="Arial"/>
          <w:szCs w:val="24"/>
          <w:lang w:val="es-ES"/>
        </w:rPr>
        <w:t>por la acción u omisión</w:t>
      </w:r>
      <w:r w:rsidR="00C76FE0" w:rsidRPr="002908C6">
        <w:rPr>
          <w:rFonts w:ascii="Century Gothic" w:eastAsia="Calibri" w:hAnsi="Century Gothic" w:cs="Arial"/>
          <w:szCs w:val="24"/>
          <w:lang w:val="es-ES"/>
        </w:rPr>
        <w:t xml:space="preserve"> de cualquier autoridad pública o de particulares; en este último evento, en los casos señalados de manera expresa y restrictiva por la ley. </w:t>
      </w:r>
    </w:p>
    <w:p w:rsidR="003E5C05" w:rsidRPr="002908C6" w:rsidRDefault="003E5C05" w:rsidP="00B2445C">
      <w:pPr>
        <w:pStyle w:val="Sangra2detindependiente"/>
        <w:widowControl/>
        <w:spacing w:line="360" w:lineRule="auto"/>
        <w:ind w:firstLine="0"/>
        <w:rPr>
          <w:rFonts w:ascii="Century Gothic" w:eastAsia="Calibri" w:hAnsi="Century Gothic" w:cs="Arial"/>
          <w:szCs w:val="24"/>
          <w:lang w:val="es-ES"/>
        </w:rPr>
      </w:pPr>
    </w:p>
    <w:p w:rsidR="00C76FE0" w:rsidRPr="002908C6" w:rsidRDefault="00FC05CC" w:rsidP="00B2445C">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 xml:space="preserve">6. </w:t>
      </w:r>
      <w:r w:rsidR="00C76FE0" w:rsidRPr="002908C6">
        <w:rPr>
          <w:rFonts w:ascii="Century Gothic" w:hAnsi="Century Gothic" w:cs="Arial"/>
          <w:szCs w:val="24"/>
          <w:lang w:val="es-ES"/>
        </w:rPr>
        <w:t>Así las cosas,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3E5C05" w:rsidRPr="002908C6" w:rsidRDefault="003E5C05" w:rsidP="00B2445C">
      <w:pPr>
        <w:pStyle w:val="Sangra2detindependiente"/>
        <w:widowControl/>
        <w:spacing w:line="360" w:lineRule="auto"/>
        <w:ind w:firstLine="0"/>
        <w:rPr>
          <w:rFonts w:ascii="Century Gothic" w:hAnsi="Century Gothic" w:cs="Arial"/>
          <w:b/>
          <w:szCs w:val="24"/>
          <w:lang w:val="es-ES"/>
        </w:rPr>
      </w:pPr>
    </w:p>
    <w:p w:rsidR="00C76FE0" w:rsidRPr="002908C6" w:rsidRDefault="00C76FE0" w:rsidP="00B2445C">
      <w:pPr>
        <w:tabs>
          <w:tab w:val="left" w:pos="0"/>
          <w:tab w:val="left" w:pos="284"/>
          <w:tab w:val="left" w:pos="426"/>
        </w:tabs>
        <w:spacing w:line="360" w:lineRule="auto"/>
        <w:jc w:val="both"/>
        <w:rPr>
          <w:rFonts w:ascii="Century Gothic" w:eastAsia="Calibri" w:hAnsi="Century Gothic" w:cs="Arial"/>
          <w:b/>
        </w:rPr>
      </w:pPr>
      <w:r w:rsidRPr="002908C6">
        <w:rPr>
          <w:rFonts w:ascii="Century Gothic" w:eastAsia="Calibri" w:hAnsi="Century Gothic" w:cs="Arial"/>
          <w:b/>
        </w:rPr>
        <w:t xml:space="preserve">5. </w:t>
      </w:r>
      <w:r w:rsidR="00591897">
        <w:rPr>
          <w:rFonts w:ascii="Century Gothic" w:eastAsia="Calibri" w:hAnsi="Century Gothic" w:cs="Arial"/>
          <w:b/>
        </w:rPr>
        <w:t xml:space="preserve">Asunto a resolver </w:t>
      </w:r>
    </w:p>
    <w:p w:rsidR="00C76FE0" w:rsidRPr="002908C6" w:rsidRDefault="00C76FE0" w:rsidP="00B2445C">
      <w:pPr>
        <w:tabs>
          <w:tab w:val="left" w:pos="0"/>
          <w:tab w:val="left" w:pos="284"/>
          <w:tab w:val="left" w:pos="426"/>
        </w:tabs>
        <w:spacing w:line="360" w:lineRule="auto"/>
        <w:jc w:val="both"/>
        <w:rPr>
          <w:rFonts w:ascii="Century Gothic" w:eastAsia="Calibri" w:hAnsi="Century Gothic" w:cs="Arial"/>
        </w:rPr>
      </w:pPr>
    </w:p>
    <w:p w:rsidR="006A5580" w:rsidRPr="002908C6" w:rsidRDefault="00FC05CC" w:rsidP="00B2445C">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7. </w:t>
      </w:r>
      <w:r w:rsidR="003E5C05" w:rsidRPr="002908C6">
        <w:rPr>
          <w:rFonts w:ascii="Century Gothic" w:eastAsia="Calibri" w:hAnsi="Century Gothic" w:cs="Arial"/>
        </w:rPr>
        <w:t xml:space="preserve">Corresponde a este </w:t>
      </w:r>
      <w:r w:rsidR="006A5580" w:rsidRPr="002908C6">
        <w:rPr>
          <w:rFonts w:ascii="Century Gothic" w:eastAsia="Calibri" w:hAnsi="Century Gothic" w:cs="Arial"/>
        </w:rPr>
        <w:t>Despacho determinar, primero, si la acción de tutela es procedente para reclamar mesadas pensionales, y segundo, de ser procedente se analizará el caso en concreto</w:t>
      </w:r>
      <w:r w:rsidR="006A640D" w:rsidRPr="002908C6">
        <w:rPr>
          <w:rFonts w:ascii="Century Gothic" w:eastAsia="Calibri" w:hAnsi="Century Gothic" w:cs="Arial"/>
        </w:rPr>
        <w:t>, para establecer si actualmente existe afectación al mínimo vital del accionante</w:t>
      </w:r>
      <w:r w:rsidR="00CB4AE9" w:rsidRPr="002908C6">
        <w:rPr>
          <w:rFonts w:ascii="Century Gothic" w:eastAsia="Calibri" w:hAnsi="Century Gothic" w:cs="Arial"/>
        </w:rPr>
        <w:t xml:space="preserve"> por el no pago su mesada pensional</w:t>
      </w:r>
      <w:r w:rsidR="006A640D" w:rsidRPr="002908C6">
        <w:rPr>
          <w:rFonts w:ascii="Century Gothic" w:eastAsia="Calibri" w:hAnsi="Century Gothic" w:cs="Arial"/>
        </w:rPr>
        <w:t>.</w:t>
      </w:r>
      <w:r w:rsidR="006A5580" w:rsidRPr="002908C6">
        <w:rPr>
          <w:rFonts w:ascii="Century Gothic" w:eastAsia="Calibri" w:hAnsi="Century Gothic" w:cs="Arial"/>
        </w:rPr>
        <w:t xml:space="preserve">  </w:t>
      </w:r>
    </w:p>
    <w:p w:rsidR="00FC05CC" w:rsidRPr="002908C6" w:rsidRDefault="00FC05CC" w:rsidP="00B2445C">
      <w:pPr>
        <w:tabs>
          <w:tab w:val="left" w:pos="0"/>
          <w:tab w:val="left" w:pos="284"/>
          <w:tab w:val="left" w:pos="426"/>
        </w:tabs>
        <w:spacing w:line="360" w:lineRule="auto"/>
        <w:jc w:val="both"/>
        <w:rPr>
          <w:rFonts w:ascii="Century Gothic" w:eastAsia="Calibri" w:hAnsi="Century Gothic" w:cs="Arial"/>
        </w:rPr>
      </w:pPr>
    </w:p>
    <w:p w:rsidR="008D7C0F" w:rsidRPr="002908C6" w:rsidRDefault="00C76FE0" w:rsidP="00B2445C">
      <w:pPr>
        <w:pStyle w:val="Sangra2detindependiente"/>
        <w:widowControl/>
        <w:spacing w:line="360" w:lineRule="auto"/>
        <w:ind w:firstLine="0"/>
        <w:rPr>
          <w:rFonts w:ascii="Century Gothic" w:hAnsi="Century Gothic" w:cs="Arial"/>
          <w:b/>
          <w:szCs w:val="24"/>
          <w:lang w:val="es-ES"/>
        </w:rPr>
      </w:pPr>
      <w:r w:rsidRPr="002908C6">
        <w:rPr>
          <w:rFonts w:ascii="Century Gothic" w:hAnsi="Century Gothic" w:cs="Arial"/>
          <w:b/>
          <w:szCs w:val="24"/>
          <w:lang w:val="es-ES"/>
        </w:rPr>
        <w:lastRenderedPageBreak/>
        <w:t xml:space="preserve">6. </w:t>
      </w:r>
      <w:r w:rsidR="008D7C0F" w:rsidRPr="002908C6">
        <w:rPr>
          <w:rFonts w:ascii="Century Gothic" w:hAnsi="Century Gothic" w:cs="Arial"/>
          <w:b/>
          <w:szCs w:val="24"/>
          <w:lang w:val="es-ES"/>
        </w:rPr>
        <w:t>Procedencia de la acción de tutela para reclamar mesadas pensionales.</w:t>
      </w:r>
    </w:p>
    <w:p w:rsidR="00C44EC8" w:rsidRPr="002908C6" w:rsidRDefault="00C44EC8" w:rsidP="00B2445C">
      <w:pPr>
        <w:pStyle w:val="Sangradetextonormal"/>
        <w:spacing w:line="360" w:lineRule="auto"/>
        <w:rPr>
          <w:rFonts w:ascii="Century Gothic" w:hAnsi="Century Gothic" w:cs="Tahoma"/>
          <w:szCs w:val="24"/>
          <w:lang w:val="es-CO"/>
        </w:rPr>
      </w:pPr>
    </w:p>
    <w:p w:rsidR="000F0425" w:rsidRPr="002908C6" w:rsidRDefault="00FC05CC" w:rsidP="00B2445C">
      <w:pPr>
        <w:spacing w:line="360" w:lineRule="auto"/>
        <w:jc w:val="both"/>
        <w:rPr>
          <w:rFonts w:ascii="Century Gothic" w:hAnsi="Century Gothic" w:cs="Tahoma"/>
        </w:rPr>
      </w:pPr>
      <w:r>
        <w:rPr>
          <w:rFonts w:ascii="Century Gothic" w:hAnsi="Century Gothic" w:cs="Tahoma"/>
        </w:rPr>
        <w:t xml:space="preserve">8. </w:t>
      </w:r>
      <w:r w:rsidR="000F0425" w:rsidRPr="002908C6">
        <w:rPr>
          <w:rFonts w:ascii="Century Gothic" w:hAnsi="Century Gothic" w:cs="Tahoma"/>
        </w:rPr>
        <w:t>El artículo 86 de la Constitución Política dispone que la acción de tutela no es procedente cuando el afectado disponga de otros medios de defesa, salvo que aquella se utilice como mecanismo transitorio para evitar un perjuicio irremediable, es decir, la acción de tutela tiene un carácter residual o subsidiario y solo puede acudirse a ella a falta de otra alternativa de defensa judicial apta para la protección del derecho.</w:t>
      </w:r>
    </w:p>
    <w:p w:rsidR="000F0425" w:rsidRPr="002908C6" w:rsidRDefault="000F0425" w:rsidP="00B2445C">
      <w:pPr>
        <w:spacing w:line="360" w:lineRule="auto"/>
        <w:jc w:val="both"/>
        <w:rPr>
          <w:rFonts w:ascii="Century Gothic" w:hAnsi="Century Gothic" w:cs="Tahoma"/>
        </w:rPr>
      </w:pPr>
    </w:p>
    <w:p w:rsidR="000F0425" w:rsidRPr="002908C6" w:rsidRDefault="00FC05CC" w:rsidP="00B2445C">
      <w:pPr>
        <w:spacing w:line="360" w:lineRule="auto"/>
        <w:jc w:val="both"/>
        <w:rPr>
          <w:rFonts w:ascii="Century Gothic" w:hAnsi="Century Gothic" w:cs="Tahoma"/>
        </w:rPr>
      </w:pPr>
      <w:r>
        <w:rPr>
          <w:rFonts w:ascii="Century Gothic" w:hAnsi="Century Gothic" w:cs="Tahoma"/>
        </w:rPr>
        <w:t xml:space="preserve">9. </w:t>
      </w:r>
      <w:r w:rsidR="000F0425" w:rsidRPr="002908C6">
        <w:rPr>
          <w:rFonts w:ascii="Century Gothic" w:hAnsi="Century Gothic" w:cs="Tahoma"/>
        </w:rPr>
        <w:t xml:space="preserve">Este carácter residual de la tutela obedece a la necesidad de preservar las competencias que la ley ha distribuido a la actividad judicial. Asimismo, quedó dispuesto el numeral 1 del artículo 6 del decreto 2591 de 1991: </w:t>
      </w:r>
    </w:p>
    <w:p w:rsidR="000F0425" w:rsidRDefault="000F0425" w:rsidP="00B2445C">
      <w:pPr>
        <w:spacing w:line="360" w:lineRule="auto"/>
        <w:jc w:val="both"/>
        <w:rPr>
          <w:rFonts w:ascii="Century Gothic" w:hAnsi="Century Gothic" w:cs="Tahoma"/>
        </w:rPr>
      </w:pPr>
    </w:p>
    <w:p w:rsidR="0018468C" w:rsidRPr="002908C6" w:rsidRDefault="0018468C" w:rsidP="00B2445C">
      <w:pPr>
        <w:spacing w:line="360" w:lineRule="auto"/>
        <w:jc w:val="both"/>
        <w:rPr>
          <w:rFonts w:ascii="Century Gothic" w:hAnsi="Century Gothic" w:cs="Tahoma"/>
        </w:rPr>
      </w:pPr>
    </w:p>
    <w:p w:rsidR="000F0425" w:rsidRPr="0018468C" w:rsidRDefault="000F0425" w:rsidP="0018468C">
      <w:pPr>
        <w:ind w:left="708" w:right="618"/>
        <w:jc w:val="both"/>
        <w:rPr>
          <w:rFonts w:ascii="Century Gothic" w:hAnsi="Century Gothic" w:cs="Tahoma"/>
          <w:sz w:val="22"/>
          <w:szCs w:val="22"/>
        </w:rPr>
      </w:pPr>
      <w:r w:rsidRPr="0018468C">
        <w:rPr>
          <w:rFonts w:ascii="Century Gothic" w:hAnsi="Century Gothic" w:cs="Tahoma"/>
          <w:sz w:val="22"/>
          <w:szCs w:val="22"/>
        </w:rPr>
        <w:t>“</w:t>
      </w:r>
      <w:r w:rsidRPr="0018468C">
        <w:rPr>
          <w:rFonts w:ascii="Century Gothic" w:hAnsi="Century Gothic" w:cs="Tahoma"/>
          <w:i/>
          <w:sz w:val="22"/>
          <w:szCs w:val="22"/>
        </w:rPr>
        <w:t>La acción de tutela no procederá: 1. Cuando existan otros</w:t>
      </w:r>
      <w:r w:rsidRPr="0018468C">
        <w:rPr>
          <w:rFonts w:ascii="Century Gothic" w:hAnsi="Century Gothic" w:cs="Tahoma"/>
          <w:i/>
          <w:sz w:val="22"/>
          <w:szCs w:val="22"/>
          <w:u w:val="single"/>
        </w:rPr>
        <w:t xml:space="preserve"> </w:t>
      </w:r>
      <w:r w:rsidRPr="0018468C">
        <w:rPr>
          <w:rFonts w:ascii="Century Gothic" w:hAnsi="Century Gothic" w:cs="Tahoma"/>
          <w:i/>
          <w:sz w:val="22"/>
          <w:szCs w:val="22"/>
        </w:rPr>
        <w:t>recursos o medios de defensa judiciales</w:t>
      </w:r>
      <w:r w:rsidRPr="0018468C">
        <w:rPr>
          <w:rFonts w:ascii="Century Gothic" w:hAnsi="Century Gothic" w:cs="Tahoma"/>
          <w:i/>
          <w:sz w:val="22"/>
          <w:szCs w:val="22"/>
          <w:u w:val="single"/>
        </w:rPr>
        <w:t>, salvo que aquella se utilice como mecanismo transitorio para evitar un perjuicio irremediable</w:t>
      </w:r>
      <w:r w:rsidRPr="0018468C">
        <w:rPr>
          <w:rFonts w:ascii="Century Gothic" w:hAnsi="Century Gothic" w:cs="Tahoma"/>
          <w:sz w:val="22"/>
          <w:szCs w:val="22"/>
        </w:rPr>
        <w:t>” (Subrayado fuera de texto).</w:t>
      </w:r>
    </w:p>
    <w:p w:rsidR="00686BD9" w:rsidRDefault="00686BD9" w:rsidP="00B2445C">
      <w:pPr>
        <w:spacing w:line="360" w:lineRule="auto"/>
        <w:jc w:val="both"/>
        <w:rPr>
          <w:rFonts w:ascii="Century Gothic" w:hAnsi="Century Gothic" w:cs="Tahoma"/>
        </w:rPr>
      </w:pPr>
    </w:p>
    <w:p w:rsidR="0018468C" w:rsidRDefault="0018468C" w:rsidP="00B2445C">
      <w:pPr>
        <w:spacing w:line="360" w:lineRule="auto"/>
        <w:jc w:val="both"/>
        <w:rPr>
          <w:rFonts w:ascii="Century Gothic" w:hAnsi="Century Gothic" w:cs="Tahoma"/>
        </w:rPr>
      </w:pPr>
    </w:p>
    <w:p w:rsidR="000F0425" w:rsidRPr="002908C6" w:rsidRDefault="00FC05CC" w:rsidP="00B2445C">
      <w:pPr>
        <w:spacing w:line="360" w:lineRule="auto"/>
        <w:jc w:val="both"/>
        <w:rPr>
          <w:rFonts w:ascii="Century Gothic" w:hAnsi="Century Gothic" w:cs="Tahoma"/>
        </w:rPr>
      </w:pPr>
      <w:r>
        <w:rPr>
          <w:rFonts w:ascii="Century Gothic" w:hAnsi="Century Gothic" w:cs="Tahoma"/>
        </w:rPr>
        <w:t xml:space="preserve">10. </w:t>
      </w:r>
      <w:r w:rsidR="000F0425" w:rsidRPr="002908C6">
        <w:rPr>
          <w:rFonts w:ascii="Century Gothic" w:hAnsi="Century Gothic" w:cs="Tahoma"/>
        </w:rPr>
        <w:t>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022367" w:rsidRPr="002908C6" w:rsidRDefault="00022367" w:rsidP="00B2445C">
      <w:pPr>
        <w:spacing w:line="360" w:lineRule="auto"/>
        <w:jc w:val="both"/>
        <w:rPr>
          <w:rFonts w:ascii="Century Gothic" w:hAnsi="Century Gothic" w:cs="Tahoma"/>
        </w:rPr>
      </w:pPr>
    </w:p>
    <w:p w:rsidR="000F0425" w:rsidRPr="002908C6" w:rsidRDefault="00FC05CC" w:rsidP="00B2445C">
      <w:pPr>
        <w:spacing w:line="360" w:lineRule="auto"/>
        <w:jc w:val="both"/>
        <w:rPr>
          <w:rFonts w:ascii="Century Gothic" w:hAnsi="Century Gothic" w:cs="Tahoma"/>
        </w:rPr>
      </w:pPr>
      <w:r>
        <w:rPr>
          <w:rFonts w:ascii="Century Gothic" w:hAnsi="Century Gothic" w:cs="Tahoma"/>
        </w:rPr>
        <w:t xml:space="preserve">11. </w:t>
      </w:r>
      <w:r w:rsidR="000F0425" w:rsidRPr="002908C6">
        <w:rPr>
          <w:rFonts w:ascii="Century Gothic" w:hAnsi="Century Gothic" w:cs="Tahoma"/>
        </w:rPr>
        <w:t>Por lo tanto, cuando se pide el amparo de derechos fundamentales, la actividad del juez de tutela debe encaminarse primero, a determinar si hay un medio alternativo de defensa judicial que fuera procedente y segundo, en caso de existir un mecanismo por la vía ordina</w:t>
      </w:r>
      <w:r w:rsidR="00022367" w:rsidRPr="002908C6">
        <w:rPr>
          <w:rFonts w:ascii="Century Gothic" w:hAnsi="Century Gothic" w:cs="Tahoma"/>
        </w:rPr>
        <w:t>ria, es necesario evaluar su idoneidad, es decir su efectividad concreta en la dimensión constitucional  afectada en e</w:t>
      </w:r>
      <w:r w:rsidR="00B135F0" w:rsidRPr="002908C6">
        <w:rPr>
          <w:rFonts w:ascii="Century Gothic" w:hAnsi="Century Gothic" w:cs="Tahoma"/>
        </w:rPr>
        <w:t xml:space="preserve">l caso concreto que permita una </w:t>
      </w:r>
      <w:r w:rsidR="00022367" w:rsidRPr="002908C6">
        <w:rPr>
          <w:rFonts w:ascii="Century Gothic" w:hAnsi="Century Gothic" w:cs="Tahoma"/>
        </w:rPr>
        <w:t xml:space="preserve">protección inmediata, </w:t>
      </w:r>
      <w:r w:rsidR="000F0425" w:rsidRPr="002908C6">
        <w:rPr>
          <w:rFonts w:ascii="Century Gothic" w:hAnsi="Century Gothic" w:cs="Tahoma"/>
        </w:rPr>
        <w:t xml:space="preserve"> pues de no tenerla, la acción de tutela se vuelve en el medio más indicado para proteger de manera definitiva o transitoria el derecho desconocido o amenazado.</w:t>
      </w:r>
    </w:p>
    <w:p w:rsidR="000F0425" w:rsidRPr="002908C6" w:rsidRDefault="000F0425" w:rsidP="00B2445C">
      <w:pPr>
        <w:spacing w:line="360" w:lineRule="auto"/>
        <w:jc w:val="both"/>
        <w:rPr>
          <w:rFonts w:ascii="Century Gothic" w:hAnsi="Century Gothic" w:cs="Tahoma"/>
          <w:highlight w:val="green"/>
        </w:rPr>
      </w:pPr>
      <w:r w:rsidRPr="002908C6">
        <w:rPr>
          <w:rFonts w:ascii="Century Gothic" w:hAnsi="Century Gothic" w:cs="Tahoma"/>
          <w:highlight w:val="green"/>
        </w:rPr>
        <w:t xml:space="preserve">  </w:t>
      </w:r>
    </w:p>
    <w:p w:rsidR="000F0425" w:rsidRPr="002908C6" w:rsidRDefault="00FC05CC" w:rsidP="00B2445C">
      <w:pPr>
        <w:shd w:val="clear" w:color="auto" w:fill="FFFFFF"/>
        <w:spacing w:line="360" w:lineRule="auto"/>
        <w:jc w:val="both"/>
        <w:rPr>
          <w:rFonts w:ascii="Century Gothic" w:hAnsi="Century Gothic" w:cs="Tahoma"/>
          <w:lang w:eastAsia="es-CO"/>
        </w:rPr>
      </w:pPr>
      <w:r>
        <w:rPr>
          <w:rFonts w:ascii="Century Gothic" w:hAnsi="Century Gothic" w:cs="Tahoma"/>
          <w:lang w:eastAsia="es-CO"/>
        </w:rPr>
        <w:lastRenderedPageBreak/>
        <w:t xml:space="preserve">12. </w:t>
      </w:r>
      <w:r w:rsidR="000F0425" w:rsidRPr="002908C6">
        <w:rPr>
          <w:rFonts w:ascii="Century Gothic" w:hAnsi="Century Gothic" w:cs="Tahoma"/>
          <w:lang w:eastAsia="es-CO"/>
        </w:rPr>
        <w:t>Así pues, la determinación de la procedencia excepcional de la acción de tutela exige del juez un análisis de la situación particular del actor, con el fin de determinar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0F0425" w:rsidRPr="002908C6" w:rsidRDefault="000F0425" w:rsidP="00B2445C">
      <w:pPr>
        <w:tabs>
          <w:tab w:val="left" w:pos="2184"/>
        </w:tabs>
        <w:spacing w:line="360" w:lineRule="auto"/>
        <w:jc w:val="both"/>
        <w:rPr>
          <w:rFonts w:ascii="Century Gothic" w:eastAsia="Calibri" w:hAnsi="Century Gothic" w:cs="Arial"/>
        </w:rPr>
      </w:pPr>
    </w:p>
    <w:p w:rsidR="00B135F0" w:rsidRPr="002908C6" w:rsidRDefault="00FC05CC" w:rsidP="00B2445C">
      <w:pPr>
        <w:tabs>
          <w:tab w:val="left" w:pos="2184"/>
        </w:tabs>
        <w:spacing w:line="360" w:lineRule="auto"/>
        <w:jc w:val="both"/>
        <w:rPr>
          <w:rFonts w:ascii="Century Gothic" w:eastAsia="Calibri" w:hAnsi="Century Gothic" w:cs="Arial"/>
        </w:rPr>
      </w:pPr>
      <w:r>
        <w:rPr>
          <w:rFonts w:ascii="Century Gothic" w:eastAsia="Calibri" w:hAnsi="Century Gothic" w:cs="Arial"/>
        </w:rPr>
        <w:t xml:space="preserve">13. </w:t>
      </w:r>
      <w:r w:rsidR="00730186">
        <w:rPr>
          <w:rFonts w:ascii="Century Gothic" w:eastAsia="Calibri" w:hAnsi="Century Gothic" w:cs="Arial"/>
        </w:rPr>
        <w:t>En cuant</w:t>
      </w:r>
      <w:r w:rsidR="006A640D" w:rsidRPr="002908C6">
        <w:rPr>
          <w:rFonts w:ascii="Century Gothic" w:eastAsia="Calibri" w:hAnsi="Century Gothic" w:cs="Arial"/>
        </w:rPr>
        <w:t>o al caso en estudio, se puede mencionar que, p</w:t>
      </w:r>
      <w:r w:rsidR="00B135F0" w:rsidRPr="002908C6">
        <w:rPr>
          <w:rFonts w:ascii="Century Gothic" w:eastAsia="Calibri" w:hAnsi="Century Gothic" w:cs="Arial"/>
        </w:rPr>
        <w:t>or regla general las controversias relativas al reconocimiento y pago de acreencias económicas laborales o pensionales son de conocimiento de la jurisdicción ordinaria laboral o contenci</w:t>
      </w:r>
      <w:r w:rsidR="00DA3340">
        <w:rPr>
          <w:rFonts w:ascii="Century Gothic" w:eastAsia="Calibri" w:hAnsi="Century Gothic" w:cs="Arial"/>
        </w:rPr>
        <w:t xml:space="preserve">osa administrativa. No obstante, esta </w:t>
      </w:r>
      <w:r w:rsidR="00B135F0" w:rsidRPr="002908C6">
        <w:rPr>
          <w:rFonts w:ascii="Century Gothic" w:eastAsia="Calibri" w:hAnsi="Century Gothic" w:cs="Arial"/>
        </w:rPr>
        <w:t>regla, la jurisprudencia constitucional ha establecido excepciones cuando el</w:t>
      </w:r>
      <w:r w:rsidR="009C78B7" w:rsidRPr="002908C6">
        <w:rPr>
          <w:rFonts w:ascii="Century Gothic" w:eastAsia="Calibri" w:hAnsi="Century Gothic" w:cs="Arial"/>
        </w:rPr>
        <w:t xml:space="preserve"> no pago de alguna de estas acreencias</w:t>
      </w:r>
      <w:r w:rsidR="00B135F0" w:rsidRPr="002908C6">
        <w:rPr>
          <w:rFonts w:ascii="Century Gothic" w:eastAsia="Calibri" w:hAnsi="Century Gothic" w:cs="Arial"/>
        </w:rPr>
        <w:t xml:space="preserve"> causa afectación directa al mínimo vital, es decir que se afecta esa porción del ingreso que es destina a cubrir la necesidad básicas</w:t>
      </w:r>
      <w:r w:rsidR="009C78B7" w:rsidRPr="002908C6">
        <w:rPr>
          <w:rFonts w:ascii="Century Gothic" w:eastAsia="Calibri" w:hAnsi="Century Gothic" w:cs="Arial"/>
        </w:rPr>
        <w:t xml:space="preserve"> de toda persona, pues en este evento la acción de tutela se presenta como el mecanismo mas idóneo y eficaz para la protección de los derechos fundamentales del afectado. </w:t>
      </w:r>
      <w:r w:rsidR="00B135F0" w:rsidRPr="002908C6">
        <w:rPr>
          <w:rStyle w:val="Refdenotaalpie"/>
          <w:rFonts w:ascii="Century Gothic" w:eastAsia="Calibri" w:hAnsi="Century Gothic" w:cs="Arial"/>
        </w:rPr>
        <w:footnoteReference w:id="2"/>
      </w:r>
    </w:p>
    <w:p w:rsidR="009C78B7" w:rsidRPr="002908C6" w:rsidRDefault="009C78B7" w:rsidP="00B2445C">
      <w:pPr>
        <w:tabs>
          <w:tab w:val="left" w:pos="2184"/>
        </w:tabs>
        <w:spacing w:line="360" w:lineRule="auto"/>
        <w:jc w:val="both"/>
        <w:rPr>
          <w:rFonts w:ascii="Century Gothic" w:eastAsia="Calibri" w:hAnsi="Century Gothic" w:cs="Arial"/>
        </w:rPr>
      </w:pPr>
    </w:p>
    <w:p w:rsidR="009C78B7" w:rsidRPr="001A1D11" w:rsidRDefault="00FC05CC" w:rsidP="00B2445C">
      <w:pPr>
        <w:tabs>
          <w:tab w:val="left" w:pos="2184"/>
        </w:tabs>
        <w:spacing w:line="360" w:lineRule="auto"/>
        <w:jc w:val="both"/>
        <w:rPr>
          <w:rFonts w:ascii="Century Gothic" w:eastAsia="Calibri" w:hAnsi="Century Gothic" w:cs="Arial"/>
          <w:sz w:val="20"/>
        </w:rPr>
      </w:pPr>
      <w:r>
        <w:rPr>
          <w:rFonts w:ascii="Century Gothic" w:eastAsia="Calibri" w:hAnsi="Century Gothic" w:cs="Arial"/>
        </w:rPr>
        <w:t xml:space="preserve">14. </w:t>
      </w:r>
      <w:r w:rsidR="009C78B7" w:rsidRPr="002908C6">
        <w:rPr>
          <w:rFonts w:ascii="Century Gothic" w:eastAsia="Calibri" w:hAnsi="Century Gothic" w:cs="Arial"/>
        </w:rPr>
        <w:t>Ahora,</w:t>
      </w:r>
      <w:r w:rsidR="006E59A0" w:rsidRPr="002908C6">
        <w:rPr>
          <w:rFonts w:ascii="Century Gothic" w:eastAsia="Calibri" w:hAnsi="Century Gothic" w:cs="Arial"/>
        </w:rPr>
        <w:t xml:space="preserve"> cuando la pretensión en la acción de tutela está dirigida a obtener el pago de mesadas pensionales la Corte Constitucional ha </w:t>
      </w:r>
      <w:r w:rsidR="00A55A2E" w:rsidRPr="002908C6">
        <w:rPr>
          <w:rFonts w:ascii="Century Gothic" w:eastAsia="Calibri" w:hAnsi="Century Gothic" w:cs="Arial"/>
        </w:rPr>
        <w:t xml:space="preserve">reiterado </w:t>
      </w:r>
      <w:r w:rsidR="006E59A0" w:rsidRPr="002908C6">
        <w:rPr>
          <w:rFonts w:ascii="Century Gothic" w:eastAsia="Calibri" w:hAnsi="Century Gothic" w:cs="Arial"/>
        </w:rPr>
        <w:t xml:space="preserve">que es procedente la acción de tutela </w:t>
      </w:r>
      <w:r w:rsidR="00A55A2E" w:rsidRPr="002908C6">
        <w:rPr>
          <w:rFonts w:ascii="Century Gothic" w:eastAsia="Calibri" w:hAnsi="Century Gothic" w:cs="Arial"/>
        </w:rPr>
        <w:t>si se comprueba que</w:t>
      </w:r>
      <w:r w:rsidR="00730186">
        <w:rPr>
          <w:rFonts w:ascii="Century Gothic" w:eastAsia="Calibri" w:hAnsi="Century Gothic" w:cs="Arial"/>
        </w:rPr>
        <w:t xml:space="preserve"> la</w:t>
      </w:r>
      <w:r w:rsidR="00A55A2E" w:rsidRPr="002908C6">
        <w:rPr>
          <w:rFonts w:ascii="Century Gothic" w:eastAsia="Calibri" w:hAnsi="Century Gothic" w:cs="Arial"/>
        </w:rPr>
        <w:t xml:space="preserve"> </w:t>
      </w:r>
      <w:r w:rsidR="006E59A0" w:rsidRPr="002908C6">
        <w:rPr>
          <w:rFonts w:ascii="Century Gothic" w:eastAsia="Calibri" w:hAnsi="Century Gothic" w:cs="Arial"/>
        </w:rPr>
        <w:t>finalidad es proteger el mínimo vital del afectado</w:t>
      </w:r>
      <w:r w:rsidR="00A55A2E" w:rsidRPr="002908C6">
        <w:rPr>
          <w:rFonts w:ascii="Century Gothic" w:hAnsi="Century Gothic"/>
        </w:rPr>
        <w:t xml:space="preserve">, </w:t>
      </w:r>
      <w:r w:rsidR="00A55A2E" w:rsidRPr="002908C6">
        <w:rPr>
          <w:rFonts w:ascii="Century Gothic" w:eastAsia="Calibri" w:hAnsi="Century Gothic" w:cs="Arial"/>
        </w:rPr>
        <w:t xml:space="preserve">a pesar que </w:t>
      </w:r>
      <w:r w:rsidR="00322036">
        <w:rPr>
          <w:rFonts w:ascii="Century Gothic" w:eastAsia="Calibri" w:hAnsi="Century Gothic" w:cs="Arial"/>
        </w:rPr>
        <w:t>la acción principal serí</w:t>
      </w:r>
      <w:r w:rsidR="00A55A2E" w:rsidRPr="002908C6">
        <w:rPr>
          <w:rFonts w:ascii="Century Gothic" w:eastAsia="Calibri" w:hAnsi="Century Gothic" w:cs="Arial"/>
        </w:rPr>
        <w:t>a el ejecutivo laboral.</w:t>
      </w:r>
      <w:r w:rsidR="001A1D11">
        <w:rPr>
          <w:rFonts w:ascii="Century Gothic" w:eastAsia="Calibri" w:hAnsi="Century Gothic" w:cs="Arial"/>
        </w:rPr>
        <w:t xml:space="preserve"> Así, ha indicado que </w:t>
      </w:r>
      <w:r w:rsidR="00117767" w:rsidRPr="002908C6">
        <w:rPr>
          <w:rFonts w:ascii="Century Gothic" w:eastAsia="Calibri" w:hAnsi="Century Gothic" w:cs="Arial"/>
        </w:rPr>
        <w:t xml:space="preserve">para establecer que existe una afectación real al mínimo vital </w:t>
      </w:r>
      <w:r w:rsidR="001A1D11">
        <w:rPr>
          <w:rFonts w:ascii="Century Gothic" w:eastAsia="Calibri" w:hAnsi="Century Gothic" w:cs="Arial"/>
        </w:rPr>
        <w:t xml:space="preserve">se deben tener estos </w:t>
      </w:r>
      <w:r w:rsidR="00117767" w:rsidRPr="002908C6">
        <w:rPr>
          <w:rFonts w:ascii="Century Gothic" w:eastAsia="Calibri" w:hAnsi="Century Gothic" w:cs="Arial"/>
        </w:rPr>
        <w:t xml:space="preserve">2 elementos: </w:t>
      </w:r>
      <w:r w:rsidR="00117767" w:rsidRPr="0018468C">
        <w:rPr>
          <w:rFonts w:ascii="Century Gothic" w:eastAsia="Calibri" w:hAnsi="Century Gothic" w:cs="Arial"/>
          <w:i/>
        </w:rPr>
        <w:t>“(i) el salario o mesada sea el ingreso exclusivo del trabajador o pensionado o existiendo ingresos adicionales sean insuficientes para la cobertura de sus necesidad básicas y que (ii) la falta de pago de la prestación genere para el afectado una situación crítica tanto a nivel económico como psicológico, derivada de un hecho injustificado, inminente y grave…”</w:t>
      </w:r>
      <w:r w:rsidR="00117767" w:rsidRPr="0018468C">
        <w:rPr>
          <w:rStyle w:val="Refdenotaalpie"/>
          <w:rFonts w:ascii="Century Gothic" w:eastAsia="Calibri" w:hAnsi="Century Gothic" w:cs="Arial"/>
          <w:i/>
        </w:rPr>
        <w:footnoteReference w:id="3"/>
      </w:r>
      <w:r w:rsidR="0018468C" w:rsidRPr="0018468C">
        <w:rPr>
          <w:rFonts w:ascii="Century Gothic" w:eastAsia="Calibri" w:hAnsi="Century Gothic" w:cs="Arial"/>
          <w:i/>
        </w:rPr>
        <w:t>.</w:t>
      </w:r>
    </w:p>
    <w:p w:rsidR="006E59A0" w:rsidRPr="002908C6" w:rsidRDefault="006E59A0" w:rsidP="00B2445C">
      <w:pPr>
        <w:tabs>
          <w:tab w:val="left" w:pos="2184"/>
        </w:tabs>
        <w:spacing w:line="360" w:lineRule="auto"/>
        <w:jc w:val="both"/>
        <w:rPr>
          <w:rFonts w:ascii="Century Gothic" w:eastAsia="Calibri" w:hAnsi="Century Gothic" w:cs="Arial"/>
        </w:rPr>
      </w:pPr>
    </w:p>
    <w:p w:rsidR="006A640D" w:rsidRPr="002908C6" w:rsidRDefault="00FC05CC" w:rsidP="00B2445C">
      <w:pPr>
        <w:tabs>
          <w:tab w:val="left" w:pos="2184"/>
        </w:tabs>
        <w:spacing w:line="360" w:lineRule="auto"/>
        <w:jc w:val="both"/>
        <w:rPr>
          <w:rFonts w:ascii="Century Gothic" w:eastAsia="Calibri" w:hAnsi="Century Gothic" w:cs="Arial"/>
        </w:rPr>
      </w:pPr>
      <w:r>
        <w:rPr>
          <w:rFonts w:ascii="Century Gothic" w:eastAsia="Calibri" w:hAnsi="Century Gothic" w:cs="Arial"/>
        </w:rPr>
        <w:t xml:space="preserve">15. </w:t>
      </w:r>
      <w:r w:rsidR="00117767" w:rsidRPr="002908C6">
        <w:rPr>
          <w:rFonts w:ascii="Century Gothic" w:eastAsia="Calibri" w:hAnsi="Century Gothic" w:cs="Arial"/>
        </w:rPr>
        <w:t xml:space="preserve">Lo anterior, adquiere mayor </w:t>
      </w:r>
      <w:r w:rsidR="006A640D" w:rsidRPr="002908C6">
        <w:rPr>
          <w:rFonts w:ascii="Century Gothic" w:eastAsia="Calibri" w:hAnsi="Century Gothic" w:cs="Arial"/>
        </w:rPr>
        <w:t xml:space="preserve">relevancia </w:t>
      </w:r>
      <w:r w:rsidR="00117767" w:rsidRPr="002908C6">
        <w:rPr>
          <w:rFonts w:ascii="Century Gothic" w:eastAsia="Calibri" w:hAnsi="Century Gothic" w:cs="Arial"/>
        </w:rPr>
        <w:t xml:space="preserve">cuando el </w:t>
      </w:r>
      <w:r w:rsidR="006A640D" w:rsidRPr="002908C6">
        <w:rPr>
          <w:rFonts w:ascii="Century Gothic" w:eastAsia="Calibri" w:hAnsi="Century Gothic" w:cs="Arial"/>
        </w:rPr>
        <w:t>accionante</w:t>
      </w:r>
      <w:r w:rsidR="00117767" w:rsidRPr="002908C6">
        <w:rPr>
          <w:rFonts w:ascii="Century Gothic" w:eastAsia="Calibri" w:hAnsi="Century Gothic" w:cs="Arial"/>
        </w:rPr>
        <w:t xml:space="preserve"> es un sujeto de especial </w:t>
      </w:r>
      <w:r w:rsidR="006A640D" w:rsidRPr="002908C6">
        <w:rPr>
          <w:rFonts w:ascii="Century Gothic" w:eastAsia="Calibri" w:hAnsi="Century Gothic" w:cs="Arial"/>
        </w:rPr>
        <w:t>protección constitucional,</w:t>
      </w:r>
      <w:r w:rsidR="00117767" w:rsidRPr="002908C6">
        <w:rPr>
          <w:rFonts w:ascii="Century Gothic" w:eastAsia="Calibri" w:hAnsi="Century Gothic" w:cs="Arial"/>
        </w:rPr>
        <w:t xml:space="preserve"> </w:t>
      </w:r>
      <w:r w:rsidR="006A640D" w:rsidRPr="002908C6">
        <w:rPr>
          <w:rFonts w:ascii="Century Gothic" w:eastAsia="Calibri" w:hAnsi="Century Gothic" w:cs="Arial"/>
        </w:rPr>
        <w:t>como</w:t>
      </w:r>
      <w:r w:rsidR="00117767" w:rsidRPr="002908C6">
        <w:rPr>
          <w:rFonts w:ascii="Century Gothic" w:eastAsia="Calibri" w:hAnsi="Century Gothic" w:cs="Arial"/>
        </w:rPr>
        <w:t xml:space="preserve"> lo son las personas de</w:t>
      </w:r>
      <w:r w:rsidR="006A640D" w:rsidRPr="002908C6">
        <w:rPr>
          <w:rFonts w:ascii="Century Gothic" w:eastAsia="Calibri" w:hAnsi="Century Gothic" w:cs="Arial"/>
        </w:rPr>
        <w:t xml:space="preserve"> </w:t>
      </w:r>
      <w:r w:rsidR="00117767" w:rsidRPr="002908C6">
        <w:rPr>
          <w:rFonts w:ascii="Century Gothic" w:eastAsia="Calibri" w:hAnsi="Century Gothic" w:cs="Arial"/>
        </w:rPr>
        <w:t xml:space="preserve">la </w:t>
      </w:r>
      <w:r w:rsidR="00117767" w:rsidRPr="002908C6">
        <w:rPr>
          <w:rFonts w:ascii="Century Gothic" w:eastAsia="Calibri" w:hAnsi="Century Gothic" w:cs="Arial"/>
        </w:rPr>
        <w:lastRenderedPageBreak/>
        <w:t>tercera edad,</w:t>
      </w:r>
      <w:r w:rsidR="00A55A2E" w:rsidRPr="002908C6">
        <w:rPr>
          <w:rFonts w:ascii="Century Gothic" w:eastAsia="Calibri" w:hAnsi="Century Gothic" w:cs="Arial"/>
        </w:rPr>
        <w:t xml:space="preserve"> ya que </w:t>
      </w:r>
      <w:r w:rsidR="006A640D" w:rsidRPr="002908C6">
        <w:rPr>
          <w:rFonts w:ascii="Century Gothic" w:eastAsia="Calibri" w:hAnsi="Century Gothic" w:cs="Arial"/>
        </w:rPr>
        <w:t xml:space="preserve">generalmente para estas personas la mesada pensional es </w:t>
      </w:r>
      <w:r w:rsidR="00117767" w:rsidRPr="002908C6">
        <w:rPr>
          <w:rFonts w:ascii="Century Gothic" w:eastAsia="Calibri" w:hAnsi="Century Gothic" w:cs="Arial"/>
        </w:rPr>
        <w:t xml:space="preserve">su único </w:t>
      </w:r>
      <w:r w:rsidR="006A640D" w:rsidRPr="002908C6">
        <w:rPr>
          <w:rFonts w:ascii="Century Gothic" w:eastAsia="Calibri" w:hAnsi="Century Gothic" w:cs="Arial"/>
        </w:rPr>
        <w:t xml:space="preserve">ingreso, con el cual puede satisfacer su mismo vital y, además, </w:t>
      </w:r>
      <w:r w:rsidR="00A55A2E" w:rsidRPr="002908C6">
        <w:rPr>
          <w:rFonts w:ascii="Century Gothic" w:eastAsia="Calibri" w:hAnsi="Century Gothic" w:cs="Arial"/>
        </w:rPr>
        <w:t>por su</w:t>
      </w:r>
      <w:r w:rsidR="006A640D" w:rsidRPr="002908C6">
        <w:rPr>
          <w:rFonts w:ascii="Century Gothic" w:eastAsia="Calibri" w:hAnsi="Century Gothic" w:cs="Arial"/>
        </w:rPr>
        <w:t xml:space="preserve"> avanzada edad no están en condiciones de esperar lo</w:t>
      </w:r>
      <w:r w:rsidR="00FC7304">
        <w:rPr>
          <w:rFonts w:ascii="Century Gothic" w:eastAsia="Calibri" w:hAnsi="Century Gothic" w:cs="Arial"/>
        </w:rPr>
        <w:t>s</w:t>
      </w:r>
      <w:r w:rsidR="006A640D" w:rsidRPr="002908C6">
        <w:rPr>
          <w:rFonts w:ascii="Century Gothic" w:eastAsia="Calibri" w:hAnsi="Century Gothic" w:cs="Arial"/>
        </w:rPr>
        <w:t xml:space="preserve"> términos judiciales de un proceso ordinario. </w:t>
      </w:r>
    </w:p>
    <w:p w:rsidR="006A640D" w:rsidRPr="002908C6" w:rsidRDefault="006A640D" w:rsidP="00B2445C">
      <w:pPr>
        <w:tabs>
          <w:tab w:val="left" w:pos="2184"/>
        </w:tabs>
        <w:spacing w:line="360" w:lineRule="auto"/>
        <w:jc w:val="both"/>
        <w:rPr>
          <w:rFonts w:ascii="Century Gothic" w:eastAsia="Calibri" w:hAnsi="Century Gothic" w:cs="Arial"/>
        </w:rPr>
      </w:pPr>
    </w:p>
    <w:p w:rsidR="000F0425" w:rsidRPr="002908C6" w:rsidRDefault="00FC05CC" w:rsidP="00B2445C">
      <w:pPr>
        <w:spacing w:line="360" w:lineRule="auto"/>
        <w:jc w:val="both"/>
        <w:rPr>
          <w:rFonts w:ascii="Century Gothic" w:hAnsi="Century Gothic" w:cs="Tahoma"/>
          <w:lang w:eastAsia="es-CO"/>
        </w:rPr>
      </w:pPr>
      <w:r>
        <w:rPr>
          <w:rFonts w:ascii="Century Gothic" w:hAnsi="Century Gothic" w:cs="Tahoma"/>
          <w:lang w:eastAsia="es-CO"/>
        </w:rPr>
        <w:t xml:space="preserve">16. </w:t>
      </w:r>
      <w:r w:rsidR="006A640D" w:rsidRPr="002908C6">
        <w:rPr>
          <w:rFonts w:ascii="Century Gothic" w:hAnsi="Century Gothic" w:cs="Tahoma"/>
          <w:lang w:eastAsia="es-CO"/>
        </w:rPr>
        <w:t xml:space="preserve">Así las cosas, comoquiera que la acción de tutela resulta procedente para </w:t>
      </w:r>
      <w:r w:rsidR="00A55A2E" w:rsidRPr="002908C6">
        <w:rPr>
          <w:rFonts w:ascii="Century Gothic" w:hAnsi="Century Gothic" w:cs="Tahoma"/>
          <w:lang w:eastAsia="es-CO"/>
        </w:rPr>
        <w:t xml:space="preserve">el pago </w:t>
      </w:r>
      <w:r w:rsidR="006A640D" w:rsidRPr="002908C6">
        <w:rPr>
          <w:rFonts w:ascii="Century Gothic" w:hAnsi="Century Gothic" w:cs="Tahoma"/>
          <w:lang w:eastAsia="es-CO"/>
        </w:rPr>
        <w:t>de mesadas pensiona</w:t>
      </w:r>
      <w:r w:rsidR="00A55A2E" w:rsidRPr="002908C6">
        <w:rPr>
          <w:rFonts w:ascii="Century Gothic" w:hAnsi="Century Gothic" w:cs="Tahoma"/>
          <w:lang w:eastAsia="es-CO"/>
        </w:rPr>
        <w:t>les</w:t>
      </w:r>
      <w:r w:rsidR="006A640D" w:rsidRPr="002908C6">
        <w:rPr>
          <w:rFonts w:ascii="Century Gothic" w:hAnsi="Century Gothic" w:cs="Tahoma"/>
          <w:lang w:eastAsia="es-CO"/>
        </w:rPr>
        <w:t>, cuando con e</w:t>
      </w:r>
      <w:r w:rsidR="00FC7304">
        <w:rPr>
          <w:rFonts w:ascii="Century Gothic" w:hAnsi="Century Gothic" w:cs="Tahoma"/>
          <w:lang w:eastAsia="es-CO"/>
        </w:rPr>
        <w:t>sta</w:t>
      </w:r>
      <w:r w:rsidR="006A640D" w:rsidRPr="002908C6">
        <w:rPr>
          <w:rFonts w:ascii="Century Gothic" w:hAnsi="Century Gothic" w:cs="Tahoma"/>
          <w:lang w:eastAsia="es-CO"/>
        </w:rPr>
        <w:t xml:space="preserve"> el accionante satisface </w:t>
      </w:r>
      <w:r w:rsidR="00A55A2E" w:rsidRPr="002908C6">
        <w:rPr>
          <w:rFonts w:ascii="Century Gothic" w:hAnsi="Century Gothic" w:cs="Tahoma"/>
          <w:lang w:eastAsia="es-CO"/>
        </w:rPr>
        <w:t>su</w:t>
      </w:r>
      <w:r w:rsidR="006A640D" w:rsidRPr="002908C6">
        <w:rPr>
          <w:rFonts w:ascii="Century Gothic" w:hAnsi="Century Gothic" w:cs="Tahoma"/>
          <w:lang w:eastAsia="es-CO"/>
        </w:rPr>
        <w:t xml:space="preserve"> mínimo vital, el </w:t>
      </w:r>
      <w:r>
        <w:rPr>
          <w:rFonts w:ascii="Century Gothic" w:hAnsi="Century Gothic" w:cs="Tahoma"/>
          <w:lang w:eastAsia="es-CO"/>
        </w:rPr>
        <w:t>d</w:t>
      </w:r>
      <w:r w:rsidR="006A640D" w:rsidRPr="002908C6">
        <w:rPr>
          <w:rFonts w:ascii="Century Gothic" w:hAnsi="Century Gothic" w:cs="Tahoma"/>
          <w:lang w:eastAsia="es-CO"/>
        </w:rPr>
        <w:t>espacho procederá</w:t>
      </w:r>
      <w:r w:rsidR="000F0425" w:rsidRPr="002908C6">
        <w:rPr>
          <w:rFonts w:ascii="Century Gothic" w:hAnsi="Century Gothic" w:cs="Tahoma"/>
          <w:lang w:eastAsia="es-CO"/>
        </w:rPr>
        <w:t xml:space="preserve"> a</w:t>
      </w:r>
      <w:r w:rsidR="006A640D" w:rsidRPr="002908C6">
        <w:rPr>
          <w:rFonts w:ascii="Century Gothic" w:hAnsi="Century Gothic" w:cs="Tahoma"/>
          <w:lang w:eastAsia="es-CO"/>
        </w:rPr>
        <w:t xml:space="preserve"> estudiar </w:t>
      </w:r>
      <w:r w:rsidR="000F0425" w:rsidRPr="002908C6">
        <w:rPr>
          <w:rFonts w:ascii="Century Gothic" w:hAnsi="Century Gothic" w:cs="Tahoma"/>
          <w:lang w:eastAsia="es-CO"/>
        </w:rPr>
        <w:t xml:space="preserve">el caso </w:t>
      </w:r>
      <w:r w:rsidR="006A640D" w:rsidRPr="002908C6">
        <w:rPr>
          <w:rFonts w:ascii="Century Gothic" w:hAnsi="Century Gothic" w:cs="Tahoma"/>
          <w:lang w:eastAsia="es-CO"/>
        </w:rPr>
        <w:t>en concreto.</w:t>
      </w:r>
    </w:p>
    <w:p w:rsidR="008D7C0F" w:rsidRPr="002908C6" w:rsidRDefault="008D7C0F" w:rsidP="00B2445C">
      <w:pPr>
        <w:pStyle w:val="Sangra2detindependiente"/>
        <w:widowControl/>
        <w:spacing w:line="360" w:lineRule="auto"/>
        <w:ind w:firstLine="0"/>
        <w:rPr>
          <w:rFonts w:ascii="Century Gothic" w:hAnsi="Century Gothic" w:cs="Arial"/>
          <w:szCs w:val="24"/>
          <w:highlight w:val="yellow"/>
          <w:lang w:val="es-ES"/>
        </w:rPr>
      </w:pPr>
    </w:p>
    <w:p w:rsidR="000F0425" w:rsidRPr="002908C6" w:rsidRDefault="001A1D11" w:rsidP="00B2445C">
      <w:pPr>
        <w:pStyle w:val="Sangra2detindependiente"/>
        <w:widowControl/>
        <w:spacing w:line="360" w:lineRule="auto"/>
        <w:ind w:firstLine="0"/>
        <w:rPr>
          <w:rFonts w:ascii="Century Gothic" w:hAnsi="Century Gothic" w:cs="Arial"/>
          <w:b/>
          <w:szCs w:val="24"/>
          <w:lang w:val="es-ES"/>
        </w:rPr>
      </w:pPr>
      <w:r>
        <w:rPr>
          <w:rFonts w:ascii="Century Gothic" w:hAnsi="Century Gothic" w:cs="Arial"/>
          <w:b/>
          <w:szCs w:val="24"/>
          <w:lang w:val="es-ES"/>
        </w:rPr>
        <w:t xml:space="preserve">7. </w:t>
      </w:r>
      <w:r w:rsidR="00A55A2E" w:rsidRPr="002908C6">
        <w:rPr>
          <w:rFonts w:ascii="Century Gothic" w:hAnsi="Century Gothic" w:cs="Arial"/>
          <w:b/>
          <w:szCs w:val="24"/>
          <w:lang w:val="es-ES"/>
        </w:rPr>
        <w:t>Caso concreto</w:t>
      </w:r>
    </w:p>
    <w:p w:rsidR="00F83FD9" w:rsidRPr="002908C6" w:rsidRDefault="00F83FD9" w:rsidP="00B2445C">
      <w:pPr>
        <w:pStyle w:val="Sangra2detindependiente"/>
        <w:widowControl/>
        <w:spacing w:line="360" w:lineRule="auto"/>
        <w:ind w:firstLine="0"/>
        <w:rPr>
          <w:rFonts w:ascii="Century Gothic" w:hAnsi="Century Gothic" w:cs="Arial"/>
          <w:szCs w:val="24"/>
          <w:lang w:val="es-ES"/>
        </w:rPr>
      </w:pPr>
    </w:p>
    <w:p w:rsidR="00153664" w:rsidRDefault="00FC05CC" w:rsidP="00B2445C">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 xml:space="preserve">17. </w:t>
      </w:r>
      <w:r w:rsidR="00A55A2E" w:rsidRPr="002908C6">
        <w:rPr>
          <w:rFonts w:ascii="Century Gothic" w:hAnsi="Century Gothic" w:cs="Arial"/>
          <w:szCs w:val="24"/>
          <w:lang w:val="es-ES"/>
        </w:rPr>
        <w:t xml:space="preserve">La señora </w:t>
      </w:r>
      <w:r w:rsidR="00F83FD9" w:rsidRPr="002908C6">
        <w:rPr>
          <w:rFonts w:ascii="Century Gothic" w:hAnsi="Century Gothic" w:cs="Arial"/>
          <w:szCs w:val="24"/>
          <w:lang w:val="es-ES"/>
        </w:rPr>
        <w:t>Flor Elba Niño Camelo</w:t>
      </w:r>
      <w:r w:rsidR="00367D6F" w:rsidRPr="002908C6">
        <w:rPr>
          <w:rFonts w:ascii="Century Gothic" w:hAnsi="Century Gothic" w:cs="Arial"/>
          <w:szCs w:val="24"/>
          <w:lang w:val="es-ES"/>
        </w:rPr>
        <w:t xml:space="preserve"> </w:t>
      </w:r>
      <w:r>
        <w:rPr>
          <w:rFonts w:ascii="Century Gothic" w:hAnsi="Century Gothic" w:cs="Arial"/>
          <w:szCs w:val="24"/>
          <w:lang w:val="es-ES"/>
        </w:rPr>
        <w:t xml:space="preserve">presentó acción de tutela, pues afirmó </w:t>
      </w:r>
      <w:r w:rsidR="00367D6F" w:rsidRPr="002908C6">
        <w:rPr>
          <w:rFonts w:ascii="Century Gothic" w:hAnsi="Century Gothic" w:cs="Arial"/>
          <w:szCs w:val="24"/>
          <w:lang w:val="es-ES"/>
        </w:rPr>
        <w:t xml:space="preserve">que la entidad bancaria BBVA se negó a entregar su mesada pensional del mes de abril del presente año, bajo el argumento que las personas de 80 años </w:t>
      </w:r>
      <w:r w:rsidR="00D71D9A">
        <w:rPr>
          <w:rFonts w:ascii="Century Gothic" w:hAnsi="Century Gothic" w:cs="Arial"/>
          <w:szCs w:val="24"/>
          <w:lang w:val="es-ES"/>
        </w:rPr>
        <w:t xml:space="preserve">no podían ingresar a la entidad. </w:t>
      </w:r>
    </w:p>
    <w:p w:rsidR="00FC05CC" w:rsidRDefault="00FC05CC" w:rsidP="00B2445C">
      <w:pPr>
        <w:pStyle w:val="Sangra2detindependiente"/>
        <w:widowControl/>
        <w:spacing w:line="360" w:lineRule="auto"/>
        <w:ind w:firstLine="0"/>
        <w:rPr>
          <w:rFonts w:ascii="Century Gothic" w:hAnsi="Century Gothic" w:cs="Arial"/>
          <w:szCs w:val="24"/>
          <w:lang w:val="es-ES"/>
        </w:rPr>
      </w:pPr>
    </w:p>
    <w:p w:rsidR="00133823" w:rsidRPr="002908C6" w:rsidRDefault="00FC05CC" w:rsidP="00B2445C">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18. Por su parte, l</w:t>
      </w:r>
      <w:r w:rsidR="001A1D11">
        <w:rPr>
          <w:rFonts w:ascii="Century Gothic" w:hAnsi="Century Gothic" w:cs="Arial"/>
          <w:szCs w:val="24"/>
          <w:lang w:val="es-ES"/>
        </w:rPr>
        <w:t>os accionados</w:t>
      </w:r>
      <w:r>
        <w:rPr>
          <w:rFonts w:ascii="Century Gothic" w:hAnsi="Century Gothic" w:cs="Arial"/>
          <w:szCs w:val="24"/>
          <w:lang w:val="es-ES"/>
        </w:rPr>
        <w:t xml:space="preserve"> señalaron que debido a la </w:t>
      </w:r>
      <w:r w:rsidR="001A1D11">
        <w:rPr>
          <w:rFonts w:ascii="Century Gothic" w:hAnsi="Century Gothic" w:cs="Arial"/>
          <w:szCs w:val="24"/>
          <w:lang w:val="es-ES"/>
        </w:rPr>
        <w:t>declaratoria de Estado de E</w:t>
      </w:r>
      <w:r w:rsidR="00133823" w:rsidRPr="002908C6">
        <w:rPr>
          <w:rFonts w:ascii="Century Gothic" w:hAnsi="Century Gothic" w:cs="Arial"/>
          <w:szCs w:val="24"/>
          <w:lang w:val="es-ES"/>
        </w:rPr>
        <w:t>mergencia y a la limitación de locomoción de las personas mayores de 70 años</w:t>
      </w:r>
      <w:r w:rsidR="001A1D11">
        <w:rPr>
          <w:rFonts w:ascii="Century Gothic" w:hAnsi="Century Gothic" w:cs="Arial"/>
          <w:szCs w:val="24"/>
          <w:lang w:val="es-ES"/>
        </w:rPr>
        <w:t xml:space="preserve"> que estableció</w:t>
      </w:r>
      <w:r w:rsidR="00D71D9A">
        <w:rPr>
          <w:rFonts w:ascii="Century Gothic" w:hAnsi="Century Gothic" w:cs="Arial"/>
          <w:szCs w:val="24"/>
          <w:lang w:val="es-ES"/>
        </w:rPr>
        <w:t xml:space="preserve"> el Gobierno N</w:t>
      </w:r>
      <w:r w:rsidR="001A1D11">
        <w:rPr>
          <w:rFonts w:ascii="Century Gothic" w:hAnsi="Century Gothic" w:cs="Arial"/>
          <w:szCs w:val="24"/>
          <w:lang w:val="es-ES"/>
        </w:rPr>
        <w:t>acional</w:t>
      </w:r>
      <w:r w:rsidR="00133823" w:rsidRPr="002908C6">
        <w:rPr>
          <w:rFonts w:ascii="Century Gothic" w:hAnsi="Century Gothic" w:cs="Arial"/>
          <w:szCs w:val="24"/>
          <w:lang w:val="es-ES"/>
        </w:rPr>
        <w:t xml:space="preserve">, se </w:t>
      </w:r>
      <w:r w:rsidR="001A1D11" w:rsidRPr="002908C6">
        <w:rPr>
          <w:rFonts w:ascii="Century Gothic" w:hAnsi="Century Gothic" w:cs="Arial"/>
          <w:szCs w:val="24"/>
          <w:lang w:val="es-ES"/>
        </w:rPr>
        <w:t>instauraron</w:t>
      </w:r>
      <w:r w:rsidR="00133823" w:rsidRPr="002908C6">
        <w:rPr>
          <w:rFonts w:ascii="Century Gothic" w:hAnsi="Century Gothic" w:cs="Arial"/>
          <w:szCs w:val="24"/>
          <w:lang w:val="es-ES"/>
        </w:rPr>
        <w:t xml:space="preserve"> otros mecanismos para la entrega de las mesadas pensionales de estas personas. </w:t>
      </w:r>
      <w:r>
        <w:rPr>
          <w:rFonts w:ascii="Century Gothic" w:hAnsi="Century Gothic" w:cs="Arial"/>
          <w:szCs w:val="24"/>
          <w:lang w:val="es-ES"/>
        </w:rPr>
        <w:t>Ahora, e</w:t>
      </w:r>
      <w:r w:rsidR="00133823" w:rsidRPr="002908C6">
        <w:rPr>
          <w:rFonts w:ascii="Century Gothic" w:hAnsi="Century Gothic" w:cs="Arial"/>
          <w:szCs w:val="24"/>
          <w:lang w:val="es-ES"/>
        </w:rPr>
        <w:t xml:space="preserve">l Banco BBVA </w:t>
      </w:r>
      <w:r>
        <w:rPr>
          <w:rFonts w:ascii="Century Gothic" w:hAnsi="Century Gothic" w:cs="Arial"/>
          <w:szCs w:val="24"/>
          <w:lang w:val="es-ES"/>
        </w:rPr>
        <w:t xml:space="preserve">manifestó que entregó la mesada pensional de la accionante </w:t>
      </w:r>
      <w:r w:rsidR="00727F72">
        <w:rPr>
          <w:rFonts w:ascii="Century Gothic" w:hAnsi="Century Gothic" w:cs="Arial"/>
          <w:szCs w:val="24"/>
          <w:lang w:val="es-ES"/>
        </w:rPr>
        <w:t>el 24</w:t>
      </w:r>
      <w:r w:rsidR="00153664" w:rsidRPr="002908C6">
        <w:rPr>
          <w:rFonts w:ascii="Century Gothic" w:hAnsi="Century Gothic" w:cs="Arial"/>
          <w:szCs w:val="24"/>
          <w:lang w:val="es-ES"/>
        </w:rPr>
        <w:t xml:space="preserve"> de abril de 2020</w:t>
      </w:r>
      <w:r w:rsidR="00153664">
        <w:rPr>
          <w:rFonts w:ascii="Century Gothic" w:hAnsi="Century Gothic" w:cs="Arial"/>
          <w:szCs w:val="24"/>
          <w:lang w:val="es-ES"/>
        </w:rPr>
        <w:t xml:space="preserve">, en su lugar de domicilio, </w:t>
      </w:r>
      <w:r w:rsidR="00133823" w:rsidRPr="002908C6">
        <w:rPr>
          <w:rFonts w:ascii="Century Gothic" w:hAnsi="Century Gothic" w:cs="Arial"/>
          <w:szCs w:val="24"/>
          <w:lang w:val="es-ES"/>
        </w:rPr>
        <w:t xml:space="preserve">según consta en </w:t>
      </w:r>
      <w:r w:rsidR="006E097C" w:rsidRPr="002908C6">
        <w:rPr>
          <w:rFonts w:ascii="Century Gothic" w:hAnsi="Century Gothic" w:cs="Arial"/>
          <w:szCs w:val="24"/>
          <w:lang w:val="es-ES"/>
        </w:rPr>
        <w:t>su base datos y</w:t>
      </w:r>
      <w:r w:rsidR="00153664">
        <w:rPr>
          <w:rFonts w:ascii="Century Gothic" w:hAnsi="Century Gothic" w:cs="Arial"/>
          <w:szCs w:val="24"/>
          <w:lang w:val="es-ES"/>
        </w:rPr>
        <w:t xml:space="preserve"> en </w:t>
      </w:r>
      <w:r w:rsidR="006E097C" w:rsidRPr="002908C6">
        <w:rPr>
          <w:rFonts w:ascii="Century Gothic" w:hAnsi="Century Gothic" w:cs="Arial"/>
          <w:szCs w:val="24"/>
          <w:lang w:val="es-ES"/>
        </w:rPr>
        <w:t xml:space="preserve">comprobante de entrega. </w:t>
      </w:r>
    </w:p>
    <w:p w:rsidR="006E097C" w:rsidRPr="002908C6" w:rsidRDefault="006E097C" w:rsidP="00B2445C">
      <w:pPr>
        <w:pStyle w:val="Sangra2detindependiente"/>
        <w:widowControl/>
        <w:spacing w:line="360" w:lineRule="auto"/>
        <w:ind w:firstLine="0"/>
        <w:rPr>
          <w:rFonts w:ascii="Century Gothic" w:hAnsi="Century Gothic" w:cs="Arial"/>
          <w:szCs w:val="24"/>
          <w:lang w:val="es-ES"/>
        </w:rPr>
      </w:pPr>
    </w:p>
    <w:p w:rsidR="006E097C" w:rsidRPr="002908C6" w:rsidRDefault="00FC05CC" w:rsidP="00B2445C">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19. C</w:t>
      </w:r>
      <w:r w:rsidR="006E097C" w:rsidRPr="002908C6">
        <w:rPr>
          <w:rFonts w:ascii="Century Gothic" w:hAnsi="Century Gothic" w:cs="Arial"/>
          <w:szCs w:val="24"/>
          <w:lang w:val="es-ES"/>
        </w:rPr>
        <w:t>on e</w:t>
      </w:r>
      <w:r w:rsidR="00153664">
        <w:rPr>
          <w:rFonts w:ascii="Century Gothic" w:hAnsi="Century Gothic" w:cs="Arial"/>
          <w:szCs w:val="24"/>
          <w:lang w:val="es-ES"/>
        </w:rPr>
        <w:t>l fin de tener certeza sobre las manifestaciones del accionado, Banco BBVA</w:t>
      </w:r>
      <w:r w:rsidR="006E097C" w:rsidRPr="002908C6">
        <w:rPr>
          <w:rFonts w:ascii="Century Gothic" w:hAnsi="Century Gothic" w:cs="Arial"/>
          <w:szCs w:val="24"/>
          <w:lang w:val="es-ES"/>
        </w:rPr>
        <w:t>, en auto del 30 de abril de 2020</w:t>
      </w:r>
      <w:r>
        <w:rPr>
          <w:rFonts w:ascii="Century Gothic" w:hAnsi="Century Gothic" w:cs="Arial"/>
          <w:szCs w:val="24"/>
          <w:lang w:val="es-ES"/>
        </w:rPr>
        <w:t>, el despacho</w:t>
      </w:r>
      <w:r w:rsidR="006E097C" w:rsidRPr="002908C6">
        <w:rPr>
          <w:rFonts w:ascii="Century Gothic" w:hAnsi="Century Gothic" w:cs="Arial"/>
          <w:szCs w:val="24"/>
          <w:lang w:val="es-ES"/>
        </w:rPr>
        <w:t xml:space="preserve"> puso en conocimiento del accionante </w:t>
      </w:r>
      <w:r w:rsidR="00153664">
        <w:rPr>
          <w:rFonts w:ascii="Century Gothic" w:hAnsi="Century Gothic" w:cs="Arial"/>
          <w:szCs w:val="24"/>
          <w:lang w:val="es-ES"/>
        </w:rPr>
        <w:t>el informe</w:t>
      </w:r>
      <w:r w:rsidR="006E097C" w:rsidRPr="002908C6">
        <w:rPr>
          <w:rFonts w:ascii="Century Gothic" w:hAnsi="Century Gothic" w:cs="Arial"/>
          <w:szCs w:val="24"/>
          <w:lang w:val="es-ES"/>
        </w:rPr>
        <w:t xml:space="preserve"> </w:t>
      </w:r>
      <w:r>
        <w:rPr>
          <w:rFonts w:ascii="Century Gothic" w:hAnsi="Century Gothic" w:cs="Arial"/>
          <w:szCs w:val="24"/>
          <w:lang w:val="es-ES"/>
        </w:rPr>
        <w:t xml:space="preserve">que presentó el banco, obteniéndose como respuesta </w:t>
      </w:r>
      <w:r w:rsidR="00153664">
        <w:rPr>
          <w:rFonts w:ascii="Century Gothic" w:hAnsi="Century Gothic" w:cs="Arial"/>
          <w:szCs w:val="24"/>
          <w:lang w:val="es-ES"/>
        </w:rPr>
        <w:t>m</w:t>
      </w:r>
      <w:r w:rsidR="006E097C" w:rsidRPr="002908C6">
        <w:rPr>
          <w:rFonts w:ascii="Century Gothic" w:hAnsi="Century Gothic" w:cs="Arial"/>
          <w:szCs w:val="24"/>
          <w:lang w:val="es-ES"/>
        </w:rPr>
        <w:t>ediante documento enviado el 4 de mayo de 2020</w:t>
      </w:r>
      <w:r>
        <w:rPr>
          <w:rFonts w:ascii="Century Gothic" w:hAnsi="Century Gothic" w:cs="Arial"/>
          <w:szCs w:val="24"/>
          <w:lang w:val="es-ES"/>
        </w:rPr>
        <w:t xml:space="preserve">, que la señora </w:t>
      </w:r>
      <w:r w:rsidR="006E097C" w:rsidRPr="002908C6">
        <w:rPr>
          <w:rFonts w:ascii="Century Gothic" w:hAnsi="Century Gothic" w:cs="Arial"/>
          <w:szCs w:val="24"/>
          <w:lang w:val="es-ES"/>
        </w:rPr>
        <w:t xml:space="preserve">Flor Elba Niño </w:t>
      </w:r>
      <w:r>
        <w:rPr>
          <w:rFonts w:ascii="Century Gothic" w:hAnsi="Century Gothic" w:cs="Arial"/>
          <w:szCs w:val="24"/>
          <w:lang w:val="es-ES"/>
        </w:rPr>
        <w:t xml:space="preserve">recibió </w:t>
      </w:r>
      <w:r w:rsidR="006E097C" w:rsidRPr="002908C6">
        <w:rPr>
          <w:rFonts w:ascii="Century Gothic" w:hAnsi="Century Gothic" w:cs="Arial"/>
          <w:szCs w:val="24"/>
          <w:lang w:val="es-ES"/>
        </w:rPr>
        <w:t xml:space="preserve">mesada pensional el 24 de abril de 2020. </w:t>
      </w:r>
    </w:p>
    <w:p w:rsidR="00FC05CC" w:rsidRPr="002908C6" w:rsidRDefault="00FC05CC" w:rsidP="00B2445C">
      <w:pPr>
        <w:pStyle w:val="Sangra2detindependiente"/>
        <w:widowControl/>
        <w:spacing w:line="360" w:lineRule="auto"/>
        <w:ind w:firstLine="0"/>
        <w:rPr>
          <w:rFonts w:ascii="Century Gothic" w:hAnsi="Century Gothic" w:cs="Arial"/>
          <w:szCs w:val="24"/>
          <w:lang w:val="es-ES"/>
        </w:rPr>
      </w:pPr>
    </w:p>
    <w:p w:rsidR="002908C6" w:rsidRPr="002908C6" w:rsidRDefault="00FC05CC" w:rsidP="00B2445C">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 xml:space="preserve">20. </w:t>
      </w:r>
      <w:r w:rsidR="006E097C" w:rsidRPr="002908C6">
        <w:rPr>
          <w:rFonts w:ascii="Century Gothic" w:hAnsi="Century Gothic" w:cs="Arial"/>
          <w:szCs w:val="24"/>
          <w:lang w:val="es-ES"/>
        </w:rPr>
        <w:t xml:space="preserve">Así las cosas, el </w:t>
      </w:r>
      <w:r w:rsidR="0018468C">
        <w:rPr>
          <w:rFonts w:ascii="Century Gothic" w:hAnsi="Century Gothic" w:cs="Arial"/>
          <w:szCs w:val="24"/>
          <w:lang w:val="es-ES"/>
        </w:rPr>
        <w:t>d</w:t>
      </w:r>
      <w:r w:rsidR="006E097C" w:rsidRPr="002908C6">
        <w:rPr>
          <w:rFonts w:ascii="Century Gothic" w:hAnsi="Century Gothic" w:cs="Arial"/>
          <w:szCs w:val="24"/>
          <w:lang w:val="es-ES"/>
        </w:rPr>
        <w:t xml:space="preserve">espacho encuentra que estamos </w:t>
      </w:r>
      <w:r w:rsidR="00153664" w:rsidRPr="002908C6">
        <w:rPr>
          <w:rFonts w:ascii="Century Gothic" w:hAnsi="Century Gothic" w:cs="Arial"/>
          <w:szCs w:val="24"/>
          <w:lang w:val="es-ES"/>
        </w:rPr>
        <w:t xml:space="preserve">ante </w:t>
      </w:r>
      <w:r w:rsidR="00153664">
        <w:rPr>
          <w:rFonts w:ascii="Century Gothic" w:hAnsi="Century Gothic" w:cs="Arial"/>
          <w:szCs w:val="24"/>
          <w:lang w:val="es-ES"/>
        </w:rPr>
        <w:t xml:space="preserve">la figura jurídica de carencia actual de objeto por </w:t>
      </w:r>
      <w:r w:rsidR="006E097C" w:rsidRPr="002908C6">
        <w:rPr>
          <w:rFonts w:ascii="Century Gothic" w:hAnsi="Century Gothic" w:cs="Arial"/>
          <w:szCs w:val="24"/>
          <w:lang w:val="es-ES"/>
        </w:rPr>
        <w:t>hecho superado, puesto que, entre la interposición de la tute</w:t>
      </w:r>
      <w:r w:rsidR="002908C6" w:rsidRPr="002908C6">
        <w:rPr>
          <w:rFonts w:ascii="Century Gothic" w:hAnsi="Century Gothic" w:cs="Arial"/>
          <w:szCs w:val="24"/>
          <w:lang w:val="es-ES"/>
        </w:rPr>
        <w:t xml:space="preserve">la y el </w:t>
      </w:r>
      <w:r w:rsidR="00153664">
        <w:rPr>
          <w:rFonts w:ascii="Century Gothic" w:hAnsi="Century Gothic" w:cs="Arial"/>
          <w:szCs w:val="24"/>
          <w:lang w:val="es-ES"/>
        </w:rPr>
        <w:t xml:space="preserve">fallo, la accionada actuó </w:t>
      </w:r>
      <w:r w:rsidR="002908C6" w:rsidRPr="002908C6">
        <w:rPr>
          <w:rFonts w:ascii="Century Gothic" w:hAnsi="Century Gothic" w:cs="Arial"/>
          <w:szCs w:val="24"/>
          <w:lang w:val="es-ES"/>
        </w:rPr>
        <w:t xml:space="preserve">y logró satisfacer por </w:t>
      </w:r>
      <w:r w:rsidR="002908C6" w:rsidRPr="002908C6">
        <w:rPr>
          <w:rFonts w:ascii="Century Gothic" w:hAnsi="Century Gothic" w:cs="Arial"/>
          <w:szCs w:val="24"/>
          <w:lang w:val="es-ES"/>
        </w:rPr>
        <w:lastRenderedPageBreak/>
        <w:t>completo la pretensión contenida en la acción de tutela, es decir, cesó la vulneración a los derecho</w:t>
      </w:r>
      <w:r w:rsidR="00153664">
        <w:rPr>
          <w:rFonts w:ascii="Century Gothic" w:hAnsi="Century Gothic" w:cs="Arial"/>
          <w:szCs w:val="24"/>
          <w:lang w:val="es-ES"/>
        </w:rPr>
        <w:t>s fundamentales del accionante y, por tanto,</w:t>
      </w:r>
      <w:r w:rsidR="002908C6" w:rsidRPr="002908C6">
        <w:rPr>
          <w:rFonts w:ascii="Century Gothic" w:hAnsi="Century Gothic" w:cs="Arial"/>
          <w:szCs w:val="24"/>
          <w:lang w:val="es-ES"/>
        </w:rPr>
        <w:t xml:space="preserve"> no es necesaria una orden judicial, dado que se cumplió lo pretendido.</w:t>
      </w:r>
    </w:p>
    <w:p w:rsidR="002908C6" w:rsidRPr="002908C6" w:rsidRDefault="002908C6" w:rsidP="00B2445C">
      <w:pPr>
        <w:pStyle w:val="Sangra2detindependiente"/>
        <w:widowControl/>
        <w:spacing w:line="360" w:lineRule="auto"/>
        <w:ind w:firstLine="0"/>
        <w:rPr>
          <w:rFonts w:ascii="Century Gothic" w:hAnsi="Century Gothic" w:cs="Arial"/>
          <w:szCs w:val="24"/>
          <w:lang w:val="es-ES"/>
        </w:rPr>
      </w:pPr>
    </w:p>
    <w:p w:rsidR="002908C6" w:rsidRPr="002908C6" w:rsidRDefault="00FC05CC" w:rsidP="00B2445C">
      <w:pPr>
        <w:pStyle w:val="Sangra2detindependiente"/>
        <w:widowControl/>
        <w:spacing w:line="360" w:lineRule="auto"/>
        <w:ind w:firstLine="0"/>
        <w:rPr>
          <w:rFonts w:ascii="Century Gothic" w:hAnsi="Century Gothic" w:cs="Arial"/>
          <w:szCs w:val="24"/>
        </w:rPr>
      </w:pPr>
      <w:r>
        <w:rPr>
          <w:rFonts w:ascii="Century Gothic" w:hAnsi="Century Gothic" w:cs="Arial"/>
          <w:szCs w:val="24"/>
          <w:lang w:val="es-ES"/>
        </w:rPr>
        <w:t xml:space="preserve">21. </w:t>
      </w:r>
      <w:r w:rsidR="002908C6" w:rsidRPr="002908C6">
        <w:rPr>
          <w:rFonts w:ascii="Century Gothic" w:hAnsi="Century Gothic" w:cs="Arial"/>
          <w:szCs w:val="24"/>
          <w:lang w:val="es-ES"/>
        </w:rPr>
        <w:t>En consecuencia, el</w:t>
      </w:r>
      <w:r w:rsidR="00C76FE0" w:rsidRPr="002908C6">
        <w:rPr>
          <w:rFonts w:ascii="Century Gothic" w:hAnsi="Century Gothic" w:cs="Arial"/>
          <w:szCs w:val="24"/>
        </w:rPr>
        <w:t xml:space="preserve"> despacho </w:t>
      </w:r>
      <w:r w:rsidR="002908C6" w:rsidRPr="002908C6">
        <w:rPr>
          <w:rFonts w:ascii="Century Gothic" w:hAnsi="Century Gothic" w:cs="Arial"/>
          <w:szCs w:val="24"/>
        </w:rPr>
        <w:t>declara</w:t>
      </w:r>
      <w:r w:rsidR="00153664">
        <w:rPr>
          <w:rFonts w:ascii="Century Gothic" w:hAnsi="Century Gothic" w:cs="Arial"/>
          <w:szCs w:val="24"/>
        </w:rPr>
        <w:t xml:space="preserve">rá </w:t>
      </w:r>
      <w:r w:rsidR="002908C6" w:rsidRPr="002908C6">
        <w:rPr>
          <w:rFonts w:ascii="Century Gothic" w:hAnsi="Century Gothic" w:cs="Arial"/>
          <w:szCs w:val="24"/>
        </w:rPr>
        <w:t>carencia actual de objeto por configura</w:t>
      </w:r>
      <w:r w:rsidR="00153664">
        <w:rPr>
          <w:rFonts w:ascii="Century Gothic" w:hAnsi="Century Gothic" w:cs="Arial"/>
          <w:szCs w:val="24"/>
        </w:rPr>
        <w:t>r</w:t>
      </w:r>
      <w:r w:rsidR="002908C6" w:rsidRPr="002908C6">
        <w:rPr>
          <w:rFonts w:ascii="Century Gothic" w:hAnsi="Century Gothic" w:cs="Arial"/>
          <w:szCs w:val="24"/>
        </w:rPr>
        <w:t xml:space="preserve">se hecho superado, comoquiera que dejó de existir la omisión que transgredía los derechos fundamentales del accionante. </w:t>
      </w:r>
    </w:p>
    <w:p w:rsidR="00C76FE0" w:rsidRPr="002908C6" w:rsidRDefault="00C76FE0" w:rsidP="00B2445C">
      <w:pPr>
        <w:tabs>
          <w:tab w:val="left" w:pos="5474"/>
        </w:tabs>
        <w:spacing w:line="360" w:lineRule="auto"/>
        <w:jc w:val="both"/>
        <w:rPr>
          <w:rFonts w:ascii="Century Gothic" w:hAnsi="Century Gothic" w:cs="Arial"/>
          <w:highlight w:val="yellow"/>
        </w:rPr>
      </w:pPr>
    </w:p>
    <w:p w:rsidR="00C76FE0" w:rsidRPr="0037028D" w:rsidRDefault="00C76FE0" w:rsidP="00B2445C">
      <w:pPr>
        <w:shd w:val="clear" w:color="auto" w:fill="FFFFFF"/>
        <w:tabs>
          <w:tab w:val="left" w:pos="5474"/>
        </w:tabs>
        <w:spacing w:line="360" w:lineRule="auto"/>
        <w:jc w:val="both"/>
        <w:rPr>
          <w:rFonts w:ascii="Century Gothic" w:hAnsi="Century Gothic" w:cs="Arial"/>
        </w:rPr>
      </w:pPr>
      <w:r w:rsidRPr="0037028D">
        <w:rPr>
          <w:rFonts w:ascii="Century Gothic" w:hAnsi="Century Gothic" w:cs="Arial"/>
        </w:rPr>
        <w:t xml:space="preserve">En mérito de lo expuesto, el </w:t>
      </w:r>
      <w:r w:rsidRPr="0037028D">
        <w:rPr>
          <w:rFonts w:ascii="Century Gothic" w:hAnsi="Century Gothic" w:cs="Arial"/>
          <w:b/>
        </w:rPr>
        <w:t>JUZGADO TREINTA Y CUATRO (34) ADMINISTRATIVO DEL CIRCUITO DE BOGOTÁ</w:t>
      </w:r>
      <w:r w:rsidRPr="0037028D">
        <w:rPr>
          <w:rFonts w:ascii="Century Gothic" w:hAnsi="Century Gothic" w:cs="Arial"/>
        </w:rPr>
        <w:t xml:space="preserve">, administrando justicia en nombre de la República de Colombia y por autoridad de la Ley, </w:t>
      </w:r>
    </w:p>
    <w:p w:rsidR="00C76FE0" w:rsidRPr="0037028D" w:rsidRDefault="00C76FE0" w:rsidP="00B2445C">
      <w:pPr>
        <w:pStyle w:val="Sangradetextonormal"/>
        <w:tabs>
          <w:tab w:val="left" w:pos="5474"/>
        </w:tabs>
        <w:spacing w:line="360" w:lineRule="auto"/>
        <w:ind w:left="0"/>
        <w:jc w:val="center"/>
        <w:rPr>
          <w:rFonts w:ascii="Century Gothic" w:hAnsi="Century Gothic" w:cs="Arial"/>
          <w:b/>
          <w:szCs w:val="24"/>
          <w:lang w:val="es-ES"/>
        </w:rPr>
      </w:pPr>
    </w:p>
    <w:p w:rsidR="00C76FE0" w:rsidRPr="0037028D" w:rsidRDefault="00C76FE0" w:rsidP="00B2445C">
      <w:pPr>
        <w:pStyle w:val="Sangradetextonormal"/>
        <w:tabs>
          <w:tab w:val="left" w:pos="5474"/>
        </w:tabs>
        <w:spacing w:line="360" w:lineRule="auto"/>
        <w:ind w:left="0"/>
        <w:jc w:val="center"/>
        <w:rPr>
          <w:rFonts w:ascii="Century Gothic" w:hAnsi="Century Gothic" w:cs="Arial"/>
          <w:b/>
          <w:szCs w:val="24"/>
          <w:lang w:val="es-ES"/>
        </w:rPr>
      </w:pPr>
      <w:r w:rsidRPr="0037028D">
        <w:rPr>
          <w:rFonts w:ascii="Century Gothic" w:hAnsi="Century Gothic" w:cs="Arial"/>
          <w:b/>
          <w:szCs w:val="24"/>
          <w:lang w:val="es-ES"/>
        </w:rPr>
        <w:t>FALLA</w:t>
      </w:r>
    </w:p>
    <w:p w:rsidR="00C76FE0" w:rsidRPr="0037028D" w:rsidRDefault="00C76FE0" w:rsidP="00B2445C">
      <w:pPr>
        <w:pStyle w:val="Sangradetextonormal"/>
        <w:tabs>
          <w:tab w:val="left" w:pos="5474"/>
        </w:tabs>
        <w:spacing w:line="360" w:lineRule="auto"/>
        <w:ind w:left="0"/>
        <w:rPr>
          <w:rFonts w:ascii="Century Gothic" w:hAnsi="Century Gothic" w:cs="Arial"/>
          <w:szCs w:val="24"/>
          <w:lang w:val="es-ES"/>
        </w:rPr>
      </w:pPr>
    </w:p>
    <w:p w:rsidR="0037028D" w:rsidRPr="0037028D" w:rsidRDefault="00C76FE0" w:rsidP="00B2445C">
      <w:pPr>
        <w:pStyle w:val="Textoindependiente"/>
        <w:tabs>
          <w:tab w:val="left" w:pos="5474"/>
        </w:tabs>
        <w:spacing w:after="0" w:line="360" w:lineRule="auto"/>
        <w:jc w:val="both"/>
        <w:rPr>
          <w:rFonts w:ascii="Century Gothic" w:hAnsi="Century Gothic" w:cs="Arial"/>
          <w:szCs w:val="24"/>
          <w:highlight w:val="yellow"/>
          <w:lang w:val="es-ES"/>
        </w:rPr>
      </w:pPr>
      <w:r w:rsidRPr="0037028D">
        <w:rPr>
          <w:rFonts w:ascii="Century Gothic" w:hAnsi="Century Gothic" w:cs="Arial"/>
          <w:b/>
          <w:szCs w:val="24"/>
          <w:lang w:val="es-ES"/>
        </w:rPr>
        <w:t xml:space="preserve">PRIMERO. – </w:t>
      </w:r>
      <w:r w:rsidR="0037028D" w:rsidRPr="0037028D">
        <w:rPr>
          <w:rFonts w:ascii="Century Gothic" w:hAnsi="Century Gothic" w:cs="Arial"/>
          <w:b/>
          <w:szCs w:val="24"/>
          <w:lang w:val="es-ES"/>
        </w:rPr>
        <w:t xml:space="preserve"> DECLARAR</w:t>
      </w:r>
      <w:r w:rsidR="0037028D" w:rsidRPr="0037028D">
        <w:rPr>
          <w:rFonts w:ascii="Century Gothic" w:hAnsi="Century Gothic" w:cs="Arial"/>
          <w:szCs w:val="24"/>
          <w:lang w:val="es-ES"/>
        </w:rPr>
        <w:t xml:space="preserve"> </w:t>
      </w:r>
      <w:r w:rsidR="0037028D" w:rsidRPr="0037028D">
        <w:rPr>
          <w:rFonts w:ascii="Century Gothic" w:hAnsi="Century Gothic" w:cs="Arial"/>
          <w:b/>
          <w:szCs w:val="24"/>
          <w:lang w:val="es-ES"/>
        </w:rPr>
        <w:t>CARENCIA ACTUAL DE OBJETO</w:t>
      </w:r>
      <w:r w:rsidR="00431C14">
        <w:rPr>
          <w:rFonts w:ascii="Century Gothic" w:hAnsi="Century Gothic" w:cs="Arial"/>
          <w:szCs w:val="24"/>
          <w:lang w:val="es-ES"/>
        </w:rPr>
        <w:t xml:space="preserve"> por </w:t>
      </w:r>
      <w:r w:rsidR="0037028D" w:rsidRPr="0037028D">
        <w:rPr>
          <w:rFonts w:ascii="Century Gothic" w:hAnsi="Century Gothic" w:cs="Arial"/>
          <w:szCs w:val="24"/>
          <w:lang w:val="es-ES"/>
        </w:rPr>
        <w:t xml:space="preserve">hecho superado, </w:t>
      </w:r>
      <w:r w:rsidR="00431C14">
        <w:rPr>
          <w:rFonts w:ascii="Century Gothic" w:hAnsi="Century Gothic" w:cs="Arial"/>
          <w:szCs w:val="24"/>
          <w:lang w:val="es-ES"/>
        </w:rPr>
        <w:t>de conformidad con</w:t>
      </w:r>
      <w:r w:rsidR="0037028D" w:rsidRPr="0037028D">
        <w:rPr>
          <w:rFonts w:ascii="Century Gothic" w:hAnsi="Century Gothic" w:cs="Arial"/>
          <w:szCs w:val="24"/>
          <w:lang w:val="es-ES"/>
        </w:rPr>
        <w:t xml:space="preserve"> </w:t>
      </w:r>
      <w:r w:rsidR="0037028D">
        <w:rPr>
          <w:rFonts w:ascii="Century Gothic" w:hAnsi="Century Gothic" w:cs="Arial"/>
          <w:szCs w:val="24"/>
          <w:lang w:val="es-ES"/>
        </w:rPr>
        <w:t xml:space="preserve">lo </w:t>
      </w:r>
      <w:r w:rsidR="0037028D" w:rsidRPr="0037028D">
        <w:rPr>
          <w:rFonts w:ascii="Century Gothic" w:hAnsi="Century Gothic" w:cs="Arial"/>
          <w:szCs w:val="24"/>
          <w:lang w:val="es-ES"/>
        </w:rPr>
        <w:t>expuestos en la parte motiva.</w:t>
      </w:r>
    </w:p>
    <w:p w:rsidR="0037028D" w:rsidRDefault="0037028D" w:rsidP="00B2445C">
      <w:pPr>
        <w:pStyle w:val="Textoindependiente"/>
        <w:tabs>
          <w:tab w:val="left" w:pos="5474"/>
        </w:tabs>
        <w:spacing w:after="0" w:line="360" w:lineRule="auto"/>
        <w:jc w:val="both"/>
        <w:rPr>
          <w:rFonts w:ascii="Century Gothic" w:hAnsi="Century Gothic" w:cs="Arial"/>
          <w:b/>
          <w:szCs w:val="24"/>
          <w:highlight w:val="yellow"/>
          <w:lang w:val="es-ES"/>
        </w:rPr>
      </w:pPr>
    </w:p>
    <w:p w:rsidR="00C76FE0" w:rsidRPr="0037028D" w:rsidRDefault="00C76FE0" w:rsidP="00B2445C">
      <w:pPr>
        <w:tabs>
          <w:tab w:val="left" w:pos="5474"/>
        </w:tabs>
        <w:spacing w:line="360" w:lineRule="auto"/>
        <w:jc w:val="both"/>
        <w:rPr>
          <w:rFonts w:ascii="Century Gothic" w:hAnsi="Century Gothic" w:cs="Arial"/>
        </w:rPr>
      </w:pPr>
      <w:proofErr w:type="gramStart"/>
      <w:r w:rsidRPr="0037028D">
        <w:rPr>
          <w:rFonts w:ascii="Century Gothic" w:hAnsi="Century Gothic" w:cs="Arial"/>
          <w:b/>
        </w:rPr>
        <w:t>SEGUNDO.-</w:t>
      </w:r>
      <w:proofErr w:type="gramEnd"/>
      <w:r w:rsidRPr="0037028D">
        <w:rPr>
          <w:rFonts w:ascii="Century Gothic" w:hAnsi="Century Gothic" w:cs="Arial"/>
          <w:b/>
        </w:rPr>
        <w:t xml:space="preserve"> COMUNICAR </w:t>
      </w:r>
      <w:r w:rsidRPr="0037028D">
        <w:rPr>
          <w:rFonts w:ascii="Century Gothic" w:hAnsi="Century Gothic" w:cs="Arial"/>
        </w:rPr>
        <w:t xml:space="preserve">por el medio más expedito la presente providencia al accionante </w:t>
      </w:r>
      <w:r w:rsidR="0037028D" w:rsidRPr="0037028D">
        <w:rPr>
          <w:rFonts w:ascii="Century Gothic" w:hAnsi="Century Gothic" w:cs="Arial"/>
          <w:b/>
        </w:rPr>
        <w:t>FLOR ELBA NIÑO CAMELO</w:t>
      </w:r>
      <w:r w:rsidR="0037028D" w:rsidRPr="0037028D">
        <w:rPr>
          <w:rFonts w:ascii="Century Gothic" w:hAnsi="Century Gothic" w:cs="Arial"/>
        </w:rPr>
        <w:t>, al</w:t>
      </w:r>
      <w:r w:rsidR="0037028D" w:rsidRPr="0037028D">
        <w:rPr>
          <w:rFonts w:ascii="Century Gothic" w:hAnsi="Century Gothic" w:cs="Arial"/>
          <w:b/>
        </w:rPr>
        <w:t xml:space="preserve"> </w:t>
      </w:r>
      <w:r w:rsidR="0037028D" w:rsidRPr="0037028D">
        <w:rPr>
          <w:rFonts w:ascii="Century Gothic" w:hAnsi="Century Gothic" w:cs="Arial"/>
        </w:rPr>
        <w:t xml:space="preserve">Representante Legal de </w:t>
      </w:r>
      <w:r w:rsidR="0037028D" w:rsidRPr="0037028D">
        <w:rPr>
          <w:rFonts w:ascii="Century Gothic" w:hAnsi="Century Gothic" w:cs="Arial"/>
          <w:b/>
        </w:rPr>
        <w:t xml:space="preserve">COLPENSIONES </w:t>
      </w:r>
      <w:r w:rsidR="0037028D" w:rsidRPr="0037028D">
        <w:rPr>
          <w:rFonts w:ascii="Century Gothic" w:hAnsi="Century Gothic" w:cs="Arial"/>
        </w:rPr>
        <w:t>y al</w:t>
      </w:r>
      <w:r w:rsidR="0037028D" w:rsidRPr="0037028D">
        <w:rPr>
          <w:rFonts w:ascii="Century Gothic" w:hAnsi="Century Gothic" w:cs="Arial"/>
          <w:b/>
        </w:rPr>
        <w:t xml:space="preserve"> </w:t>
      </w:r>
      <w:r w:rsidR="0037028D" w:rsidRPr="0037028D">
        <w:rPr>
          <w:rFonts w:ascii="Century Gothic" w:hAnsi="Century Gothic" w:cs="Arial"/>
        </w:rPr>
        <w:t>Representante  Legal</w:t>
      </w:r>
      <w:r w:rsidR="0037028D" w:rsidRPr="0037028D">
        <w:rPr>
          <w:rFonts w:ascii="Century Gothic" w:hAnsi="Century Gothic" w:cs="Arial"/>
          <w:b/>
        </w:rPr>
        <w:t xml:space="preserve"> </w:t>
      </w:r>
      <w:r w:rsidR="0037028D" w:rsidRPr="0037028D">
        <w:rPr>
          <w:rFonts w:ascii="Century Gothic" w:hAnsi="Century Gothic" w:cs="Arial"/>
        </w:rPr>
        <w:t xml:space="preserve">del </w:t>
      </w:r>
      <w:r w:rsidR="0037028D" w:rsidRPr="0037028D">
        <w:rPr>
          <w:rFonts w:ascii="Century Gothic" w:hAnsi="Century Gothic" w:cs="Arial"/>
          <w:b/>
        </w:rPr>
        <w:t>Banco BBVA,</w:t>
      </w:r>
      <w:r w:rsidRPr="0037028D">
        <w:rPr>
          <w:rFonts w:ascii="Century Gothic" w:hAnsi="Century Gothic" w:cs="Arial"/>
          <w:b/>
        </w:rPr>
        <w:t xml:space="preserve"> </w:t>
      </w:r>
      <w:r w:rsidRPr="0037028D">
        <w:rPr>
          <w:rFonts w:ascii="Century Gothic" w:hAnsi="Century Gothic" w:cs="Arial"/>
        </w:rPr>
        <w:t xml:space="preserve">o a quien haga sus veces. </w:t>
      </w:r>
    </w:p>
    <w:p w:rsidR="00C76FE0" w:rsidRPr="0037028D" w:rsidRDefault="00C76FE0" w:rsidP="00B2445C">
      <w:pPr>
        <w:tabs>
          <w:tab w:val="left" w:pos="5474"/>
        </w:tabs>
        <w:spacing w:line="360" w:lineRule="auto"/>
        <w:jc w:val="both"/>
        <w:rPr>
          <w:rFonts w:ascii="Century Gothic" w:hAnsi="Century Gothic" w:cs="Arial"/>
        </w:rPr>
      </w:pPr>
    </w:p>
    <w:p w:rsidR="00C76FE0" w:rsidRPr="0037028D" w:rsidRDefault="00C76FE0" w:rsidP="00B2445C">
      <w:pPr>
        <w:tabs>
          <w:tab w:val="left" w:pos="5474"/>
        </w:tabs>
        <w:spacing w:line="360" w:lineRule="auto"/>
        <w:jc w:val="both"/>
        <w:rPr>
          <w:rFonts w:ascii="Century Gothic" w:hAnsi="Century Gothic" w:cs="Arial"/>
        </w:rPr>
      </w:pPr>
      <w:proofErr w:type="gramStart"/>
      <w:r w:rsidRPr="0037028D">
        <w:rPr>
          <w:rFonts w:ascii="Century Gothic" w:hAnsi="Century Gothic" w:cs="Arial"/>
          <w:b/>
        </w:rPr>
        <w:t>TERCERO.-</w:t>
      </w:r>
      <w:proofErr w:type="gramEnd"/>
      <w:r w:rsidRPr="0037028D">
        <w:rPr>
          <w:rFonts w:ascii="Century Gothic" w:hAnsi="Century Gothic" w:cs="Arial"/>
        </w:rPr>
        <w:t xml:space="preserve">  En caso de que la presente providencia no fuere impugnada, remítase, para efectos de su eventual revisión, a la Honorable Corte Constitucional, en los términos del Artículo 31 del Decreto – Ley 2591 de 1991.  </w:t>
      </w:r>
    </w:p>
    <w:p w:rsidR="00C76FE0" w:rsidRPr="0037028D" w:rsidRDefault="00C76FE0" w:rsidP="00B2445C">
      <w:pPr>
        <w:tabs>
          <w:tab w:val="left" w:pos="5474"/>
        </w:tabs>
        <w:spacing w:line="360" w:lineRule="auto"/>
        <w:jc w:val="both"/>
        <w:rPr>
          <w:rFonts w:ascii="Century Gothic" w:hAnsi="Century Gothic" w:cs="Arial"/>
        </w:rPr>
      </w:pPr>
    </w:p>
    <w:p w:rsidR="00C76FE0" w:rsidRPr="0037028D" w:rsidRDefault="00C76FE0" w:rsidP="00B2445C">
      <w:pPr>
        <w:pStyle w:val="Sangra2detindependiente"/>
        <w:tabs>
          <w:tab w:val="left" w:pos="5474"/>
        </w:tabs>
        <w:spacing w:line="360" w:lineRule="auto"/>
        <w:ind w:firstLine="0"/>
        <w:rPr>
          <w:rFonts w:ascii="Century Gothic" w:hAnsi="Century Gothic" w:cs="Arial"/>
          <w:b/>
          <w:szCs w:val="24"/>
          <w:lang w:val="es-ES"/>
        </w:rPr>
      </w:pPr>
      <w:r w:rsidRPr="0037028D">
        <w:rPr>
          <w:rFonts w:ascii="Century Gothic" w:hAnsi="Century Gothic" w:cs="Arial"/>
          <w:b/>
          <w:szCs w:val="24"/>
          <w:lang w:val="es-ES"/>
        </w:rPr>
        <w:t>CÓPIESE, NOTIFÍQUESE y CÚMPLASE,</w:t>
      </w:r>
    </w:p>
    <w:p w:rsidR="00C76FE0" w:rsidRPr="0037028D" w:rsidRDefault="00C76FE0" w:rsidP="00B2445C">
      <w:pPr>
        <w:pStyle w:val="Sangra2detindependiente"/>
        <w:tabs>
          <w:tab w:val="left" w:pos="5474"/>
        </w:tabs>
        <w:spacing w:line="360" w:lineRule="auto"/>
        <w:ind w:firstLine="0"/>
        <w:rPr>
          <w:rFonts w:ascii="Century Gothic" w:hAnsi="Century Gothic" w:cs="Arial"/>
          <w:b/>
          <w:szCs w:val="24"/>
          <w:lang w:val="es-ES"/>
        </w:rPr>
      </w:pPr>
    </w:p>
    <w:p w:rsidR="00C76FE0" w:rsidRPr="0037028D" w:rsidRDefault="00C76FE0" w:rsidP="00B2445C">
      <w:pPr>
        <w:tabs>
          <w:tab w:val="left" w:pos="5474"/>
        </w:tabs>
        <w:spacing w:line="360" w:lineRule="auto"/>
        <w:jc w:val="center"/>
        <w:rPr>
          <w:rFonts w:ascii="Century Gothic" w:hAnsi="Century Gothic" w:cs="Arial"/>
          <w:b/>
        </w:rPr>
      </w:pPr>
      <w:r w:rsidRPr="0037028D">
        <w:rPr>
          <w:rFonts w:ascii="Century Gothic" w:hAnsi="Century Gothic" w:cs="Arial"/>
          <w:b/>
        </w:rPr>
        <w:t xml:space="preserve">LUIS GABRIEL AHUMADA PERDOMO </w:t>
      </w:r>
    </w:p>
    <w:p w:rsidR="00C76FE0" w:rsidRPr="0037028D" w:rsidRDefault="00C76FE0" w:rsidP="00B2445C">
      <w:pPr>
        <w:tabs>
          <w:tab w:val="left" w:pos="5474"/>
        </w:tabs>
        <w:spacing w:line="360" w:lineRule="auto"/>
        <w:jc w:val="center"/>
        <w:rPr>
          <w:rFonts w:ascii="Century Gothic" w:hAnsi="Century Gothic" w:cs="Arial"/>
        </w:rPr>
      </w:pPr>
      <w:r w:rsidRPr="0037028D">
        <w:rPr>
          <w:rFonts w:ascii="Century Gothic" w:hAnsi="Century Gothic" w:cs="Arial"/>
        </w:rPr>
        <w:t xml:space="preserve">Juez </w:t>
      </w:r>
    </w:p>
    <w:p w:rsidR="00C76FE0" w:rsidRPr="0018468C" w:rsidRDefault="00C76FE0" w:rsidP="00B2445C">
      <w:pPr>
        <w:tabs>
          <w:tab w:val="left" w:pos="5474"/>
        </w:tabs>
        <w:spacing w:line="360" w:lineRule="auto"/>
        <w:rPr>
          <w:rFonts w:ascii="Century Gothic" w:hAnsi="Century Gothic" w:cs="Arial"/>
          <w:sz w:val="18"/>
        </w:rPr>
      </w:pPr>
      <w:r w:rsidRPr="00431C14">
        <w:rPr>
          <w:rFonts w:ascii="Century Gothic" w:hAnsi="Century Gothic" w:cs="Arial"/>
          <w:sz w:val="18"/>
        </w:rPr>
        <w:t>JBR</w:t>
      </w:r>
    </w:p>
    <w:p w:rsidR="002A489B" w:rsidRPr="002908C6" w:rsidRDefault="002A489B" w:rsidP="00B2445C">
      <w:pPr>
        <w:spacing w:line="360" w:lineRule="auto"/>
        <w:rPr>
          <w:rFonts w:ascii="Century Gothic" w:hAnsi="Century Gothic"/>
        </w:rPr>
      </w:pPr>
    </w:p>
    <w:sectPr w:rsidR="002A489B" w:rsidRPr="002908C6" w:rsidSect="00CB4AE9">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6C" w:rsidRDefault="00E25E6C" w:rsidP="00C76FE0">
      <w:r>
        <w:separator/>
      </w:r>
    </w:p>
  </w:endnote>
  <w:endnote w:type="continuationSeparator" w:id="0">
    <w:p w:rsidR="00E25E6C" w:rsidRDefault="00E25E6C" w:rsidP="00C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6C" w:rsidRDefault="00E25E6C" w:rsidP="00C76FE0">
      <w:r>
        <w:separator/>
      </w:r>
    </w:p>
  </w:footnote>
  <w:footnote w:type="continuationSeparator" w:id="0">
    <w:p w:rsidR="00E25E6C" w:rsidRDefault="00E25E6C" w:rsidP="00C76FE0">
      <w:r>
        <w:continuationSeparator/>
      </w:r>
    </w:p>
  </w:footnote>
  <w:footnote w:id="1">
    <w:p w:rsidR="00B2445C" w:rsidRDefault="00B2445C" w:rsidP="00B2445C">
      <w:pPr>
        <w:pStyle w:val="Textoindependiente"/>
        <w:tabs>
          <w:tab w:val="left" w:pos="0"/>
        </w:tabs>
        <w:spacing w:after="0"/>
        <w:jc w:val="both"/>
        <w:rPr>
          <w:rFonts w:ascii="Century Gothic" w:hAnsi="Century Gothic"/>
          <w:sz w:val="20"/>
          <w:lang w:val="es-ES"/>
        </w:rPr>
      </w:pPr>
      <w:r w:rsidRPr="00431C14">
        <w:rPr>
          <w:rStyle w:val="Refdenotaalpie"/>
          <w:rFonts w:ascii="Century Gothic" w:hAnsi="Century Gothic"/>
          <w:sz w:val="20"/>
        </w:rPr>
        <w:footnoteRef/>
      </w:r>
      <w:r w:rsidRPr="00431C14">
        <w:rPr>
          <w:rFonts w:ascii="Century Gothic" w:hAnsi="Century Gothic"/>
          <w:sz w:val="20"/>
        </w:rPr>
        <w:t xml:space="preserve"> </w:t>
      </w:r>
      <w:r w:rsidRPr="00431C14">
        <w:rPr>
          <w:rFonts w:ascii="Century Gothic" w:hAnsi="Century Gothic"/>
          <w:sz w:val="20"/>
          <w:lang w:val="es-CO"/>
        </w:rPr>
        <w:t xml:space="preserve">Como pretensiones </w:t>
      </w:r>
      <w:r w:rsidRPr="00431C14">
        <w:rPr>
          <w:rFonts w:ascii="Century Gothic" w:hAnsi="Century Gothic"/>
          <w:sz w:val="20"/>
          <w:lang w:val="es-ES"/>
        </w:rPr>
        <w:t>indicó:</w:t>
      </w:r>
    </w:p>
    <w:p w:rsidR="00B2445C" w:rsidRPr="00431C14" w:rsidRDefault="00B2445C" w:rsidP="00B2445C">
      <w:pPr>
        <w:pStyle w:val="Textoindependiente"/>
        <w:tabs>
          <w:tab w:val="left" w:pos="0"/>
        </w:tabs>
        <w:spacing w:after="0"/>
        <w:jc w:val="both"/>
        <w:rPr>
          <w:rFonts w:ascii="Century Gothic" w:hAnsi="Century Gothic" w:cs="Arial"/>
          <w:i/>
          <w:sz w:val="20"/>
          <w:lang w:val="es-ES"/>
        </w:rPr>
      </w:pPr>
      <w:r w:rsidRPr="00431C14">
        <w:rPr>
          <w:rFonts w:ascii="Century Gothic" w:hAnsi="Century Gothic" w:cs="Arial"/>
          <w:i/>
          <w:sz w:val="20"/>
          <w:lang w:val="es-ES"/>
        </w:rPr>
        <w:t xml:space="preserve"> </w:t>
      </w:r>
    </w:p>
    <w:p w:rsidR="00B2445C" w:rsidRDefault="00B2445C" w:rsidP="00B2445C">
      <w:pPr>
        <w:pStyle w:val="Textoindependiente"/>
        <w:tabs>
          <w:tab w:val="left" w:pos="0"/>
        </w:tabs>
        <w:spacing w:after="0"/>
        <w:jc w:val="both"/>
        <w:rPr>
          <w:rFonts w:ascii="Century Gothic" w:hAnsi="Century Gothic" w:cs="Arial"/>
          <w:i/>
          <w:sz w:val="20"/>
          <w:lang w:val="es-ES"/>
        </w:rPr>
      </w:pPr>
      <w:r w:rsidRPr="00431C14">
        <w:rPr>
          <w:rFonts w:ascii="Century Gothic" w:hAnsi="Century Gothic" w:cs="Arial"/>
          <w:i/>
          <w:sz w:val="20"/>
          <w:lang w:val="es-ES"/>
        </w:rPr>
        <w:t>PRIMERO: Se orden de forma inmediata a Colpensiones, el pago de m mesada pensional correspondiente al mes de abril de año en curso.</w:t>
      </w:r>
    </w:p>
    <w:p w:rsidR="000A605D" w:rsidRPr="00431C14" w:rsidRDefault="000A605D" w:rsidP="00B2445C">
      <w:pPr>
        <w:pStyle w:val="Textoindependiente"/>
        <w:tabs>
          <w:tab w:val="left" w:pos="0"/>
        </w:tabs>
        <w:spacing w:after="0"/>
        <w:jc w:val="both"/>
        <w:rPr>
          <w:rFonts w:ascii="Century Gothic" w:hAnsi="Century Gothic" w:cs="Arial"/>
          <w:i/>
          <w:sz w:val="20"/>
          <w:lang w:val="es-ES"/>
        </w:rPr>
      </w:pPr>
    </w:p>
    <w:p w:rsidR="00B2445C" w:rsidRPr="00431C14" w:rsidRDefault="00B2445C" w:rsidP="00B2445C">
      <w:pPr>
        <w:pStyle w:val="Textoindependiente"/>
        <w:tabs>
          <w:tab w:val="left" w:pos="0"/>
        </w:tabs>
        <w:spacing w:after="0"/>
        <w:jc w:val="both"/>
        <w:rPr>
          <w:rFonts w:ascii="Century Gothic" w:hAnsi="Century Gothic" w:cs="Arial"/>
          <w:i/>
          <w:sz w:val="20"/>
          <w:lang w:val="es-ES"/>
        </w:rPr>
      </w:pPr>
      <w:r w:rsidRPr="00431C14">
        <w:rPr>
          <w:rFonts w:ascii="Century Gothic" w:hAnsi="Century Gothic" w:cs="Arial"/>
          <w:i/>
          <w:sz w:val="20"/>
          <w:lang w:val="es-ES"/>
        </w:rPr>
        <w:t xml:space="preserve">SEGUNDO: También se me paguen las demás mesadas que se vayan causando de aquí en adelante, sin necesidad de acudir a la vía de la tutela. </w:t>
      </w:r>
    </w:p>
  </w:footnote>
  <w:footnote w:id="2">
    <w:p w:rsidR="00CB4AE9" w:rsidRPr="00431C14" w:rsidRDefault="00CB4AE9">
      <w:pPr>
        <w:pStyle w:val="Textonotapie"/>
        <w:rPr>
          <w:rFonts w:ascii="Century Gothic" w:hAnsi="Century Gothic"/>
          <w:lang w:val="fr-FR"/>
        </w:rPr>
      </w:pPr>
      <w:r w:rsidRPr="00431C14">
        <w:rPr>
          <w:rStyle w:val="Refdenotaalpie"/>
          <w:rFonts w:ascii="Century Gothic" w:hAnsi="Century Gothic"/>
        </w:rPr>
        <w:footnoteRef/>
      </w:r>
      <w:r w:rsidRPr="00431C14">
        <w:rPr>
          <w:rFonts w:ascii="Century Gothic" w:hAnsi="Century Gothic"/>
          <w:lang w:val="fr-FR"/>
        </w:rPr>
        <w:t xml:space="preserve"> Sentencia T-043 de 2008</w:t>
      </w:r>
      <w:r w:rsidR="00431C14">
        <w:rPr>
          <w:rFonts w:ascii="Century Gothic" w:hAnsi="Century Gothic"/>
          <w:lang w:val="fr-FR"/>
        </w:rPr>
        <w:t xml:space="preserve"> y T-457 de 2011.</w:t>
      </w:r>
    </w:p>
  </w:footnote>
  <w:footnote w:id="3">
    <w:p w:rsidR="00CB4AE9" w:rsidRPr="00431C14" w:rsidRDefault="00CB4AE9" w:rsidP="00117767">
      <w:pPr>
        <w:pStyle w:val="Textonotapie"/>
        <w:rPr>
          <w:rFonts w:ascii="Century Gothic" w:hAnsi="Century Gothic"/>
          <w:lang w:val="fr-FR"/>
        </w:rPr>
      </w:pPr>
      <w:r w:rsidRPr="00431C14">
        <w:rPr>
          <w:rStyle w:val="Refdenotaalpie"/>
          <w:rFonts w:ascii="Century Gothic" w:hAnsi="Century Gothic"/>
        </w:rPr>
        <w:footnoteRef/>
      </w:r>
      <w:r w:rsidRPr="00431C14">
        <w:rPr>
          <w:rFonts w:ascii="Century Gothic" w:hAnsi="Century Gothic"/>
          <w:lang w:val="fr-FR"/>
        </w:rPr>
        <w:t xml:space="preserve"> </w:t>
      </w:r>
      <w:r w:rsidR="00431C14" w:rsidRPr="00431C14">
        <w:rPr>
          <w:rFonts w:ascii="Century Gothic" w:hAnsi="Century Gothic"/>
          <w:lang w:val="fr-FR"/>
        </w:rPr>
        <w:t xml:space="preserve">Sentencia T-654 de 2014 y </w:t>
      </w:r>
      <w:r w:rsidRPr="00431C14">
        <w:rPr>
          <w:rFonts w:ascii="Century Gothic" w:hAnsi="Century Gothic"/>
          <w:lang w:val="fr-FR"/>
        </w:rPr>
        <w:t xml:space="preserve"> T-027 de 2003</w:t>
      </w:r>
      <w:r w:rsidR="00431C14" w:rsidRPr="00431C14">
        <w:rPr>
          <w:rFonts w:ascii="Century Gothic" w:hAnsi="Century Gothic"/>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E9" w:rsidRPr="00E90537" w:rsidRDefault="00CB4AE9"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Expediente No. 2020-08</w:t>
    </w:r>
    <w:r>
      <w:rPr>
        <w:rFonts w:ascii="Century Gothic" w:hAnsi="Century Gothic" w:cs="Tahoma"/>
        <w:i/>
        <w:smallCaps/>
        <w:sz w:val="16"/>
        <w:szCs w:val="16"/>
        <w:lang w:val="es-MX"/>
      </w:rPr>
      <w:t>8</w:t>
    </w:r>
  </w:p>
  <w:p w:rsidR="00CB4AE9" w:rsidRPr="00E90537" w:rsidRDefault="00CB4AE9"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CB4AE9" w:rsidRPr="00E90537" w:rsidRDefault="00CB4AE9"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CB4AE9" w:rsidRPr="00E90537" w:rsidRDefault="00CB4AE9"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727F72">
      <w:rPr>
        <w:rFonts w:ascii="Century Gothic" w:hAnsi="Century Gothic" w:cs="Tahoma"/>
        <w:i/>
        <w:smallCaps/>
        <w:noProof/>
        <w:sz w:val="16"/>
        <w:szCs w:val="16"/>
        <w:lang w:val="es-MX"/>
      </w:rPr>
      <w:t>7</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727F72">
      <w:rPr>
        <w:rFonts w:ascii="Century Gothic" w:hAnsi="Century Gothic" w:cs="Tahoma"/>
        <w:i/>
        <w:smallCaps/>
        <w:noProof/>
        <w:sz w:val="16"/>
        <w:szCs w:val="16"/>
        <w:lang w:val="es-MX"/>
      </w:rPr>
      <w:t>7</w:t>
    </w:r>
    <w:r w:rsidRPr="00E90537">
      <w:rPr>
        <w:rFonts w:ascii="Century Gothic" w:hAnsi="Century Gothic" w:cs="Tahoma"/>
        <w:i/>
        <w:smallCaps/>
        <w:sz w:val="16"/>
        <w:szCs w:val="16"/>
        <w:lang w:val="es-MX"/>
      </w:rPr>
      <w:fldChar w:fldCharType="end"/>
    </w:r>
  </w:p>
  <w:p w:rsidR="00CB4AE9" w:rsidRPr="00B37A33" w:rsidRDefault="00CB4AE9">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E9" w:rsidRPr="00E4766A" w:rsidRDefault="00CB4AE9" w:rsidP="00CB4AE9">
    <w:pPr>
      <w:tabs>
        <w:tab w:val="center" w:pos="4419"/>
        <w:tab w:val="right" w:pos="8838"/>
      </w:tabs>
      <w:jc w:val="center"/>
      <w:rPr>
        <w:rFonts w:ascii="Century Gothic" w:eastAsiaTheme="minorHAnsi" w:hAnsi="Century Gothic" w:cs="Tahoma"/>
        <w:sz w:val="20"/>
        <w:szCs w:val="20"/>
        <w:lang w:val="es-CO" w:eastAsia="en-US"/>
      </w:rPr>
    </w:pPr>
    <w:r w:rsidRPr="00E4766A">
      <w:rPr>
        <w:rFonts w:ascii="Century Gothic" w:hAnsi="Century Gothic" w:cs="Tahoma"/>
        <w:noProof/>
        <w:sz w:val="20"/>
        <w:szCs w:val="20"/>
        <w:lang w:val="es-CO" w:eastAsia="es-CO"/>
      </w:rPr>
      <w:drawing>
        <wp:inline distT="0" distB="0" distL="0" distR="0" wp14:anchorId="128F8372" wp14:editId="26B25733">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B4AE9" w:rsidRPr="00E4766A" w:rsidRDefault="00CB4AE9"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CB4AE9" w:rsidRPr="00E4766A" w:rsidRDefault="00CB4AE9"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CB4AE9" w:rsidRPr="00E4766A" w:rsidRDefault="00CB4AE9"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CB4AE9" w:rsidRPr="00F71C2D" w:rsidRDefault="00CB4AE9">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15:restartNumberingAfterBreak="0">
    <w:nsid w:val="24D95A0C"/>
    <w:multiLevelType w:val="hybridMultilevel"/>
    <w:tmpl w:val="73B2043A"/>
    <w:lvl w:ilvl="0" w:tplc="846CB06A">
      <w:numFmt w:val="bullet"/>
      <w:lvlText w:val=""/>
      <w:lvlJc w:val="left"/>
      <w:pPr>
        <w:ind w:left="1897" w:hanging="349"/>
      </w:pPr>
      <w:rPr>
        <w:rFonts w:ascii="Arial" w:eastAsia="Arial" w:hAnsi="Arial" w:cs="Arial" w:hint="default"/>
        <w:i/>
        <w:w w:val="66"/>
        <w:sz w:val="22"/>
        <w:szCs w:val="22"/>
        <w:lang w:val="es-ES" w:eastAsia="es-ES" w:bidi="es-ES"/>
      </w:rPr>
    </w:lvl>
    <w:lvl w:ilvl="1" w:tplc="43F6B154">
      <w:numFmt w:val="bullet"/>
      <w:lvlText w:val=""/>
      <w:lvlJc w:val="left"/>
      <w:pPr>
        <w:ind w:left="1987" w:hanging="360"/>
      </w:pPr>
      <w:rPr>
        <w:rFonts w:ascii="Symbol" w:eastAsia="Symbol" w:hAnsi="Symbol" w:cs="Symbol" w:hint="default"/>
        <w:w w:val="99"/>
        <w:sz w:val="22"/>
        <w:szCs w:val="22"/>
        <w:lang w:val="es-ES" w:eastAsia="es-ES" w:bidi="es-ES"/>
      </w:rPr>
    </w:lvl>
    <w:lvl w:ilvl="2" w:tplc="83AA8620">
      <w:numFmt w:val="bullet"/>
      <w:lvlText w:val="•"/>
      <w:lvlJc w:val="left"/>
      <w:pPr>
        <w:ind w:left="2944" w:hanging="360"/>
      </w:pPr>
      <w:rPr>
        <w:rFonts w:hint="default"/>
        <w:lang w:val="es-ES" w:eastAsia="es-ES" w:bidi="es-ES"/>
      </w:rPr>
    </w:lvl>
    <w:lvl w:ilvl="3" w:tplc="FEACD0A4">
      <w:numFmt w:val="bullet"/>
      <w:lvlText w:val="•"/>
      <w:lvlJc w:val="left"/>
      <w:pPr>
        <w:ind w:left="3908" w:hanging="360"/>
      </w:pPr>
      <w:rPr>
        <w:rFonts w:hint="default"/>
        <w:lang w:val="es-ES" w:eastAsia="es-ES" w:bidi="es-ES"/>
      </w:rPr>
    </w:lvl>
    <w:lvl w:ilvl="4" w:tplc="CB90E1DE">
      <w:numFmt w:val="bullet"/>
      <w:lvlText w:val="•"/>
      <w:lvlJc w:val="left"/>
      <w:pPr>
        <w:ind w:left="4873" w:hanging="360"/>
      </w:pPr>
      <w:rPr>
        <w:rFonts w:hint="default"/>
        <w:lang w:val="es-ES" w:eastAsia="es-ES" w:bidi="es-ES"/>
      </w:rPr>
    </w:lvl>
    <w:lvl w:ilvl="5" w:tplc="C1020D9E">
      <w:numFmt w:val="bullet"/>
      <w:lvlText w:val="•"/>
      <w:lvlJc w:val="left"/>
      <w:pPr>
        <w:ind w:left="5837" w:hanging="360"/>
      </w:pPr>
      <w:rPr>
        <w:rFonts w:hint="default"/>
        <w:lang w:val="es-ES" w:eastAsia="es-ES" w:bidi="es-ES"/>
      </w:rPr>
    </w:lvl>
    <w:lvl w:ilvl="6" w:tplc="E022F5BA">
      <w:numFmt w:val="bullet"/>
      <w:lvlText w:val="•"/>
      <w:lvlJc w:val="left"/>
      <w:pPr>
        <w:ind w:left="6802" w:hanging="360"/>
      </w:pPr>
      <w:rPr>
        <w:rFonts w:hint="default"/>
        <w:lang w:val="es-ES" w:eastAsia="es-ES" w:bidi="es-ES"/>
      </w:rPr>
    </w:lvl>
    <w:lvl w:ilvl="7" w:tplc="ABBA81C0">
      <w:numFmt w:val="bullet"/>
      <w:lvlText w:val="•"/>
      <w:lvlJc w:val="left"/>
      <w:pPr>
        <w:ind w:left="7766" w:hanging="360"/>
      </w:pPr>
      <w:rPr>
        <w:rFonts w:hint="default"/>
        <w:lang w:val="es-ES" w:eastAsia="es-ES" w:bidi="es-ES"/>
      </w:rPr>
    </w:lvl>
    <w:lvl w:ilvl="8" w:tplc="2E5AB704">
      <w:numFmt w:val="bullet"/>
      <w:lvlText w:val="•"/>
      <w:lvlJc w:val="left"/>
      <w:pPr>
        <w:ind w:left="8731" w:hanging="360"/>
      </w:pPr>
      <w:rPr>
        <w:rFonts w:hint="default"/>
        <w:lang w:val="es-ES" w:eastAsia="es-ES" w:bidi="es-ES"/>
      </w:rPr>
    </w:lvl>
  </w:abstractNum>
  <w:abstractNum w:abstractNumId="2" w15:restartNumberingAfterBreak="0">
    <w:nsid w:val="3044604D"/>
    <w:multiLevelType w:val="hybridMultilevel"/>
    <w:tmpl w:val="585E79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117D11"/>
    <w:multiLevelType w:val="hybridMultilevel"/>
    <w:tmpl w:val="A78AE82C"/>
    <w:lvl w:ilvl="0" w:tplc="17BC09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E0"/>
    <w:rsid w:val="00022367"/>
    <w:rsid w:val="000A605D"/>
    <w:rsid w:val="000F0425"/>
    <w:rsid w:val="00117767"/>
    <w:rsid w:val="00133823"/>
    <w:rsid w:val="00153664"/>
    <w:rsid w:val="0018468C"/>
    <w:rsid w:val="001A1D11"/>
    <w:rsid w:val="001A2858"/>
    <w:rsid w:val="00231B94"/>
    <w:rsid w:val="00252206"/>
    <w:rsid w:val="00282A57"/>
    <w:rsid w:val="002908C6"/>
    <w:rsid w:val="002A489B"/>
    <w:rsid w:val="002C6D75"/>
    <w:rsid w:val="002F7C35"/>
    <w:rsid w:val="00321100"/>
    <w:rsid w:val="00322036"/>
    <w:rsid w:val="00367D6F"/>
    <w:rsid w:val="0037028D"/>
    <w:rsid w:val="0038500D"/>
    <w:rsid w:val="003E5C05"/>
    <w:rsid w:val="00431C14"/>
    <w:rsid w:val="004756A2"/>
    <w:rsid w:val="0049524D"/>
    <w:rsid w:val="004A2A0A"/>
    <w:rsid w:val="00582688"/>
    <w:rsid w:val="00591897"/>
    <w:rsid w:val="005B0DFE"/>
    <w:rsid w:val="00642CE1"/>
    <w:rsid w:val="00653716"/>
    <w:rsid w:val="00667747"/>
    <w:rsid w:val="00686BD9"/>
    <w:rsid w:val="006A5580"/>
    <w:rsid w:val="006A640D"/>
    <w:rsid w:val="006E097C"/>
    <w:rsid w:val="006E59A0"/>
    <w:rsid w:val="00727F72"/>
    <w:rsid w:val="00730186"/>
    <w:rsid w:val="00766FE2"/>
    <w:rsid w:val="007F608A"/>
    <w:rsid w:val="008A0EBB"/>
    <w:rsid w:val="008D7C0F"/>
    <w:rsid w:val="00903E12"/>
    <w:rsid w:val="0091578C"/>
    <w:rsid w:val="00973730"/>
    <w:rsid w:val="009841EB"/>
    <w:rsid w:val="009A0910"/>
    <w:rsid w:val="009C78B7"/>
    <w:rsid w:val="00A14A61"/>
    <w:rsid w:val="00A55A2E"/>
    <w:rsid w:val="00A96812"/>
    <w:rsid w:val="00B135F0"/>
    <w:rsid w:val="00B2445C"/>
    <w:rsid w:val="00C44EC8"/>
    <w:rsid w:val="00C76FE0"/>
    <w:rsid w:val="00CB1B28"/>
    <w:rsid w:val="00CB4AE9"/>
    <w:rsid w:val="00D0181A"/>
    <w:rsid w:val="00D20628"/>
    <w:rsid w:val="00D23370"/>
    <w:rsid w:val="00D71D9A"/>
    <w:rsid w:val="00D84B3D"/>
    <w:rsid w:val="00DA3340"/>
    <w:rsid w:val="00DC7568"/>
    <w:rsid w:val="00E17618"/>
    <w:rsid w:val="00E25E6C"/>
    <w:rsid w:val="00E65495"/>
    <w:rsid w:val="00E873B4"/>
    <w:rsid w:val="00F35AD2"/>
    <w:rsid w:val="00F83FD9"/>
    <w:rsid w:val="00FC05CC"/>
    <w:rsid w:val="00FC7304"/>
    <w:rsid w:val="00FF17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9AD2"/>
  <w15:chartTrackingRefBased/>
  <w15:docId w15:val="{4AD41588-C238-456D-AD91-185699C2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6F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76FE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76FE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6FE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6FE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76FE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76FE0"/>
    <w:rPr>
      <w:rFonts w:ascii="Arial" w:eastAsia="Times New Roman" w:hAnsi="Arial" w:cs="Times New Roman"/>
      <w:sz w:val="24"/>
      <w:szCs w:val="20"/>
      <w:lang w:val="x-none" w:eastAsia="es-ES"/>
    </w:rPr>
  </w:style>
  <w:style w:type="paragraph" w:styleId="Encabezado">
    <w:name w:val="header"/>
    <w:basedOn w:val="Normal"/>
    <w:link w:val="EncabezadoCar"/>
    <w:unhideWhenUsed/>
    <w:rsid w:val="00C76FE0"/>
    <w:pPr>
      <w:tabs>
        <w:tab w:val="center" w:pos="4419"/>
        <w:tab w:val="right" w:pos="8838"/>
      </w:tabs>
    </w:pPr>
  </w:style>
  <w:style w:type="character" w:customStyle="1" w:styleId="EncabezadoCar">
    <w:name w:val="Encabezado Car"/>
    <w:basedOn w:val="Fuentedeprrafopredeter"/>
    <w:link w:val="Encabezado"/>
    <w:rsid w:val="00C76FE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C76FE0"/>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C76FE0"/>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C76FE0"/>
    <w:rPr>
      <w:vertAlign w:val="superscript"/>
    </w:rPr>
  </w:style>
  <w:style w:type="paragraph" w:styleId="Prrafodelista">
    <w:name w:val="List Paragraph"/>
    <w:basedOn w:val="Normal"/>
    <w:uiPriority w:val="1"/>
    <w:qFormat/>
    <w:rsid w:val="00C76FE0"/>
    <w:pPr>
      <w:ind w:left="720"/>
      <w:contextualSpacing/>
    </w:pPr>
    <w:rPr>
      <w:rFonts w:ascii="Arial" w:hAnsi="Arial"/>
      <w:szCs w:val="20"/>
      <w:lang w:val="es-CO"/>
    </w:rPr>
  </w:style>
  <w:style w:type="character" w:styleId="Hipervnculo">
    <w:name w:val="Hyperlink"/>
    <w:basedOn w:val="Fuentedeprrafopredeter"/>
    <w:uiPriority w:val="99"/>
    <w:unhideWhenUsed/>
    <w:rsid w:val="00C76FE0"/>
    <w:rPr>
      <w:color w:val="0000FF"/>
      <w:u w:val="single"/>
    </w:rPr>
  </w:style>
  <w:style w:type="paragraph" w:styleId="Piedepgina">
    <w:name w:val="footer"/>
    <w:basedOn w:val="Normal"/>
    <w:link w:val="PiedepginaCar"/>
    <w:uiPriority w:val="99"/>
    <w:unhideWhenUsed/>
    <w:rsid w:val="00D20628"/>
    <w:pPr>
      <w:tabs>
        <w:tab w:val="center" w:pos="4419"/>
        <w:tab w:val="right" w:pos="8838"/>
      </w:tabs>
    </w:pPr>
  </w:style>
  <w:style w:type="character" w:customStyle="1" w:styleId="PiedepginaCar">
    <w:name w:val="Pie de página Car"/>
    <w:basedOn w:val="Fuentedeprrafopredeter"/>
    <w:link w:val="Piedepgina"/>
    <w:uiPriority w:val="99"/>
    <w:rsid w:val="00D20628"/>
    <w:rPr>
      <w:rFonts w:ascii="Times New Roman" w:eastAsia="Times New Roman" w:hAnsi="Times New Roman" w:cs="Times New Roman"/>
      <w:sz w:val="24"/>
      <w:szCs w:val="24"/>
      <w:lang w:val="es-ES" w:eastAsia="es-ES"/>
    </w:rPr>
  </w:style>
  <w:style w:type="paragraph" w:styleId="Sinespaciado">
    <w:name w:val="No Spacing"/>
    <w:basedOn w:val="Normal"/>
    <w:uiPriority w:val="1"/>
    <w:qFormat/>
    <w:rsid w:val="009C78B7"/>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46695">
      <w:bodyDiv w:val="1"/>
      <w:marLeft w:val="0"/>
      <w:marRight w:val="0"/>
      <w:marTop w:val="0"/>
      <w:marBottom w:val="0"/>
      <w:divBdr>
        <w:top w:val="none" w:sz="0" w:space="0" w:color="auto"/>
        <w:left w:val="none" w:sz="0" w:space="0" w:color="auto"/>
        <w:bottom w:val="none" w:sz="0" w:space="0" w:color="auto"/>
        <w:right w:val="none" w:sz="0" w:space="0" w:color="auto"/>
      </w:divBdr>
    </w:div>
    <w:div w:id="10160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33F8-40DA-4C9F-A2B7-D2A455F8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2020-05-08T21:01:00Z</dcterms:created>
  <dcterms:modified xsi:type="dcterms:W3CDTF">2020-05-08T21:01:00Z</dcterms:modified>
</cp:coreProperties>
</file>