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CE74D9" w:rsidRPr="00774F4D" w:rsidTr="00DD5430">
        <w:tc>
          <w:tcPr>
            <w:tcW w:w="2581" w:type="dxa"/>
            <w:vAlign w:val="center"/>
          </w:tcPr>
          <w:p w:rsidR="00CE74D9" w:rsidRPr="00774F4D" w:rsidRDefault="00A264E3" w:rsidP="00CC7476">
            <w:pPr>
              <w:jc w:val="both"/>
              <w:rPr>
                <w:rFonts w:ascii="Century Gothic" w:hAnsi="Century Gothic" w:cs="Tahoma"/>
                <w:lang w:val="es-MX"/>
              </w:rPr>
            </w:pPr>
            <w:bookmarkStart w:id="0" w:name="_GoBack"/>
            <w:bookmarkEnd w:id="0"/>
            <w:r>
              <w:rPr>
                <w:rFonts w:ascii="Century Gothic" w:hAnsi="Century Gothic" w:cs="Tahoma"/>
                <w:lang w:val="es-MX"/>
              </w:rPr>
              <w:t>C</w:t>
            </w:r>
            <w:r w:rsidRPr="00774F4D">
              <w:rPr>
                <w:rFonts w:ascii="Century Gothic" w:hAnsi="Century Gothic" w:cs="Tahoma"/>
                <w:lang w:val="es-MX"/>
              </w:rPr>
              <w:t>iudad y fecha</w:t>
            </w:r>
          </w:p>
        </w:tc>
        <w:tc>
          <w:tcPr>
            <w:tcW w:w="6350" w:type="dxa"/>
          </w:tcPr>
          <w:p w:rsidR="00CE74D9" w:rsidRPr="00774F4D" w:rsidRDefault="00CE74D9" w:rsidP="00CD1F74">
            <w:pPr>
              <w:jc w:val="both"/>
              <w:rPr>
                <w:rFonts w:ascii="Century Gothic" w:hAnsi="Century Gothic" w:cs="Tahoma"/>
                <w:b/>
                <w:lang w:val="es-MX"/>
              </w:rPr>
            </w:pPr>
            <w:r w:rsidRPr="00774F4D">
              <w:rPr>
                <w:rFonts w:ascii="Century Gothic" w:hAnsi="Century Gothic" w:cs="Tahoma"/>
                <w:b/>
                <w:lang w:val="es-MX"/>
              </w:rPr>
              <w:t>Bogotá, D.C.,</w:t>
            </w:r>
            <w:r>
              <w:rPr>
                <w:rFonts w:ascii="Century Gothic" w:hAnsi="Century Gothic" w:cs="Tahoma"/>
                <w:b/>
                <w:lang w:val="es-MX"/>
              </w:rPr>
              <w:t xml:space="preserve"> </w:t>
            </w:r>
            <w:r w:rsidR="00CD1F74">
              <w:rPr>
                <w:rFonts w:ascii="Century Gothic" w:hAnsi="Century Gothic" w:cs="Tahoma"/>
                <w:b/>
                <w:lang w:val="es-MX"/>
              </w:rPr>
              <w:t xml:space="preserve">catorce (14) </w:t>
            </w:r>
            <w:r>
              <w:rPr>
                <w:rFonts w:ascii="Century Gothic" w:hAnsi="Century Gothic" w:cs="Tahoma"/>
                <w:b/>
                <w:lang w:val="es-MX"/>
              </w:rPr>
              <w:t>de mayo de dos mil veinte (2020)</w:t>
            </w:r>
          </w:p>
        </w:tc>
      </w:tr>
      <w:tr w:rsidR="00CE74D9" w:rsidRPr="00774F4D" w:rsidTr="00DD5430">
        <w:tc>
          <w:tcPr>
            <w:tcW w:w="2581" w:type="dxa"/>
            <w:vAlign w:val="center"/>
          </w:tcPr>
          <w:p w:rsidR="00CE74D9" w:rsidRPr="00774F4D" w:rsidRDefault="00A264E3" w:rsidP="00CC7476">
            <w:pPr>
              <w:jc w:val="both"/>
              <w:rPr>
                <w:rFonts w:ascii="Century Gothic" w:hAnsi="Century Gothic" w:cs="Tahoma"/>
                <w:lang w:val="es-MX"/>
              </w:rPr>
            </w:pPr>
            <w:r>
              <w:rPr>
                <w:rFonts w:ascii="Century Gothic" w:hAnsi="Century Gothic" w:cs="Tahoma"/>
                <w:lang w:val="es-MX"/>
              </w:rPr>
              <w:t>R</w:t>
            </w:r>
            <w:r w:rsidRPr="00774F4D">
              <w:rPr>
                <w:rFonts w:ascii="Century Gothic" w:hAnsi="Century Gothic" w:cs="Tahoma"/>
                <w:lang w:val="es-MX"/>
              </w:rPr>
              <w:t>eferencia</w:t>
            </w:r>
          </w:p>
        </w:tc>
        <w:tc>
          <w:tcPr>
            <w:tcW w:w="6350" w:type="dxa"/>
          </w:tcPr>
          <w:p w:rsidR="00CE74D9" w:rsidRPr="00774F4D" w:rsidRDefault="00CE74D9" w:rsidP="00CC7476">
            <w:pPr>
              <w:jc w:val="both"/>
              <w:rPr>
                <w:rFonts w:ascii="Century Gothic" w:hAnsi="Century Gothic" w:cs="Tahoma"/>
                <w:b/>
                <w:lang w:val="es-MX"/>
              </w:rPr>
            </w:pPr>
            <w:r w:rsidRPr="00774F4D">
              <w:rPr>
                <w:rFonts w:ascii="Century Gothic" w:hAnsi="Century Gothic" w:cs="Tahoma"/>
                <w:b/>
                <w:lang w:val="es-MX"/>
              </w:rPr>
              <w:t>Expediente No. 110013336034</w:t>
            </w:r>
            <w:r w:rsidRPr="00774F4D">
              <w:rPr>
                <w:rFonts w:ascii="Century Gothic" w:hAnsi="Century Gothic" w:cs="Tahoma"/>
                <w:b/>
                <w:lang w:val="es-MX"/>
              </w:rPr>
              <w:fldChar w:fldCharType="begin"/>
            </w:r>
            <w:r w:rsidRPr="00774F4D">
              <w:rPr>
                <w:rFonts w:ascii="Century Gothic" w:hAnsi="Century Gothic" w:cs="Tahoma"/>
                <w:b/>
                <w:lang w:val="es-MX"/>
              </w:rPr>
              <w:instrText xml:space="preserve"> MERGEFIELD Año </w:instrText>
            </w:r>
            <w:r w:rsidRPr="00774F4D">
              <w:rPr>
                <w:rFonts w:ascii="Century Gothic" w:hAnsi="Century Gothic" w:cs="Tahoma"/>
                <w:b/>
                <w:lang w:val="es-MX"/>
              </w:rPr>
              <w:fldChar w:fldCharType="separate"/>
            </w:r>
            <w:r w:rsidRPr="00A37427">
              <w:rPr>
                <w:rFonts w:ascii="Century Gothic" w:hAnsi="Century Gothic" w:cs="Tahoma"/>
                <w:b/>
                <w:noProof/>
                <w:lang w:val="es-MX"/>
              </w:rPr>
              <w:t>2020</w:t>
            </w:r>
            <w:r w:rsidRPr="00774F4D">
              <w:rPr>
                <w:rFonts w:ascii="Century Gothic" w:hAnsi="Century Gothic" w:cs="Tahoma"/>
                <w:b/>
                <w:lang w:val="es-MX"/>
              </w:rPr>
              <w:fldChar w:fldCharType="end"/>
            </w:r>
            <w:r w:rsidRPr="00774F4D">
              <w:rPr>
                <w:rFonts w:ascii="Century Gothic" w:hAnsi="Century Gothic" w:cs="Tahoma"/>
                <w:b/>
                <w:lang w:val="es-MX"/>
              </w:rPr>
              <w:t>00</w:t>
            </w:r>
            <w:r w:rsidRPr="00774F4D">
              <w:rPr>
                <w:rFonts w:ascii="Century Gothic" w:hAnsi="Century Gothic" w:cs="Tahoma"/>
                <w:b/>
                <w:lang w:val="es-MX"/>
              </w:rPr>
              <w:fldChar w:fldCharType="begin"/>
            </w:r>
            <w:r w:rsidRPr="00774F4D">
              <w:rPr>
                <w:rFonts w:ascii="Century Gothic" w:hAnsi="Century Gothic" w:cs="Tahoma"/>
                <w:b/>
                <w:lang w:val="es-MX"/>
              </w:rPr>
              <w:instrText xml:space="preserve"> MERGEFIELD radicado </w:instrText>
            </w:r>
            <w:r w:rsidRPr="00774F4D">
              <w:rPr>
                <w:rFonts w:ascii="Century Gothic" w:hAnsi="Century Gothic" w:cs="Tahoma"/>
                <w:b/>
                <w:lang w:val="es-MX"/>
              </w:rPr>
              <w:fldChar w:fldCharType="separate"/>
            </w:r>
            <w:r w:rsidRPr="00A37427">
              <w:rPr>
                <w:rFonts w:ascii="Century Gothic" w:hAnsi="Century Gothic" w:cs="Tahoma"/>
                <w:b/>
                <w:noProof/>
                <w:lang w:val="es-MX"/>
              </w:rPr>
              <w:t>91</w:t>
            </w:r>
            <w:r w:rsidRPr="00774F4D">
              <w:rPr>
                <w:rFonts w:ascii="Century Gothic" w:hAnsi="Century Gothic" w:cs="Tahoma"/>
                <w:b/>
                <w:lang w:val="es-MX"/>
              </w:rPr>
              <w:fldChar w:fldCharType="end"/>
            </w:r>
            <w:r w:rsidRPr="00774F4D">
              <w:rPr>
                <w:rFonts w:ascii="Century Gothic" w:hAnsi="Century Gothic" w:cs="Tahoma"/>
                <w:b/>
                <w:lang w:val="es-MX"/>
              </w:rPr>
              <w:t>00</w:t>
            </w:r>
          </w:p>
        </w:tc>
      </w:tr>
      <w:tr w:rsidR="00CE74D9" w:rsidRPr="00774F4D" w:rsidTr="00DD5430">
        <w:tc>
          <w:tcPr>
            <w:tcW w:w="2581" w:type="dxa"/>
            <w:vAlign w:val="center"/>
          </w:tcPr>
          <w:p w:rsidR="00CE74D9" w:rsidRPr="00774F4D" w:rsidRDefault="00A264E3" w:rsidP="00CC7476">
            <w:pPr>
              <w:jc w:val="both"/>
              <w:rPr>
                <w:rFonts w:ascii="Century Gothic" w:hAnsi="Century Gothic" w:cs="Tahoma"/>
                <w:lang w:val="es-MX"/>
              </w:rPr>
            </w:pPr>
            <w:r>
              <w:rPr>
                <w:rFonts w:ascii="Century Gothic" w:hAnsi="Century Gothic" w:cs="Tahoma"/>
                <w:lang w:val="es-MX"/>
              </w:rPr>
              <w:t>Accionante</w:t>
            </w:r>
          </w:p>
        </w:tc>
        <w:tc>
          <w:tcPr>
            <w:tcW w:w="6350" w:type="dxa"/>
          </w:tcPr>
          <w:p w:rsidR="00CE74D9" w:rsidRPr="00774F4D" w:rsidRDefault="00CE74D9" w:rsidP="00CC7476">
            <w:pPr>
              <w:jc w:val="both"/>
              <w:rPr>
                <w:rFonts w:ascii="Century Gothic" w:hAnsi="Century Gothic" w:cs="Tahoma"/>
                <w:b/>
                <w:lang w:val="es-MX"/>
              </w:rPr>
            </w:pPr>
            <w:r w:rsidRPr="00774F4D">
              <w:rPr>
                <w:rFonts w:ascii="Century Gothic" w:hAnsi="Century Gothic" w:cs="Tahoma"/>
                <w:b/>
                <w:lang w:val="es-MX"/>
              </w:rPr>
              <w:fldChar w:fldCharType="begin"/>
            </w:r>
            <w:r w:rsidRPr="00774F4D">
              <w:rPr>
                <w:rFonts w:ascii="Century Gothic" w:hAnsi="Century Gothic" w:cs="Tahoma"/>
                <w:b/>
                <w:lang w:val="es-MX"/>
              </w:rPr>
              <w:instrText xml:space="preserve"> MERGEFIELD Demandante_ </w:instrText>
            </w:r>
            <w:r w:rsidRPr="00774F4D">
              <w:rPr>
                <w:rFonts w:ascii="Century Gothic" w:hAnsi="Century Gothic" w:cs="Tahoma"/>
                <w:b/>
                <w:lang w:val="es-MX"/>
              </w:rPr>
              <w:fldChar w:fldCharType="separate"/>
            </w:r>
            <w:r w:rsidRPr="00A37427">
              <w:rPr>
                <w:rFonts w:ascii="Century Gothic" w:hAnsi="Century Gothic" w:cs="Tahoma"/>
                <w:b/>
                <w:noProof/>
                <w:lang w:val="es-MX"/>
              </w:rPr>
              <w:t>Juan Sebasti</w:t>
            </w:r>
            <w:r w:rsidR="00391C7D">
              <w:rPr>
                <w:rFonts w:ascii="Century Gothic" w:hAnsi="Century Gothic" w:cs="Tahoma"/>
                <w:b/>
                <w:noProof/>
                <w:lang w:val="es-MX"/>
              </w:rPr>
              <w:t>á</w:t>
            </w:r>
            <w:r w:rsidRPr="00A37427">
              <w:rPr>
                <w:rFonts w:ascii="Century Gothic" w:hAnsi="Century Gothic" w:cs="Tahoma"/>
                <w:b/>
                <w:noProof/>
                <w:lang w:val="es-MX"/>
              </w:rPr>
              <w:t>n Patiño Baho</w:t>
            </w:r>
            <w:r w:rsidRPr="00774F4D">
              <w:rPr>
                <w:rFonts w:ascii="Century Gothic" w:hAnsi="Century Gothic" w:cs="Tahoma"/>
                <w:b/>
                <w:lang w:val="es-MX"/>
              </w:rPr>
              <w:fldChar w:fldCharType="end"/>
            </w:r>
            <w:r>
              <w:rPr>
                <w:rFonts w:ascii="Century Gothic" w:hAnsi="Century Gothic" w:cs="Tahoma"/>
                <w:b/>
                <w:lang w:val="es-MX"/>
              </w:rPr>
              <w:t>s</w:t>
            </w:r>
          </w:p>
        </w:tc>
      </w:tr>
      <w:tr w:rsidR="00CE74D9" w:rsidRPr="00774F4D" w:rsidTr="00DD5430">
        <w:tc>
          <w:tcPr>
            <w:tcW w:w="2581" w:type="dxa"/>
            <w:vAlign w:val="center"/>
          </w:tcPr>
          <w:p w:rsidR="00CE74D9" w:rsidRPr="00774F4D" w:rsidRDefault="00A264E3" w:rsidP="00CC7476">
            <w:pPr>
              <w:jc w:val="both"/>
              <w:rPr>
                <w:rFonts w:ascii="Century Gothic" w:hAnsi="Century Gothic" w:cs="Tahoma"/>
                <w:lang w:val="es-MX"/>
              </w:rPr>
            </w:pPr>
            <w:r>
              <w:rPr>
                <w:rFonts w:ascii="Century Gothic" w:hAnsi="Century Gothic" w:cs="Tahoma"/>
                <w:lang w:val="es-MX"/>
              </w:rPr>
              <w:t>Accionado</w:t>
            </w:r>
          </w:p>
        </w:tc>
        <w:tc>
          <w:tcPr>
            <w:tcW w:w="6350" w:type="dxa"/>
          </w:tcPr>
          <w:p w:rsidR="00CE74D9" w:rsidRPr="00774F4D" w:rsidRDefault="00CE74D9" w:rsidP="00CC7476">
            <w:pPr>
              <w:jc w:val="both"/>
              <w:rPr>
                <w:rFonts w:ascii="Century Gothic" w:hAnsi="Century Gothic" w:cs="Tahoma"/>
                <w:b/>
              </w:rPr>
            </w:pPr>
            <w:r w:rsidRPr="00774F4D">
              <w:rPr>
                <w:rFonts w:ascii="Century Gothic" w:hAnsi="Century Gothic" w:cs="Tahoma"/>
                <w:b/>
              </w:rPr>
              <w:fldChar w:fldCharType="begin"/>
            </w:r>
            <w:r w:rsidRPr="00774F4D">
              <w:rPr>
                <w:rFonts w:ascii="Century Gothic" w:hAnsi="Century Gothic" w:cs="Tahoma"/>
                <w:b/>
              </w:rPr>
              <w:instrText xml:space="preserve"> MERGEFIELD Demandado </w:instrText>
            </w:r>
            <w:r w:rsidRPr="00774F4D">
              <w:rPr>
                <w:rFonts w:ascii="Century Gothic" w:hAnsi="Century Gothic" w:cs="Tahoma"/>
                <w:b/>
              </w:rPr>
              <w:fldChar w:fldCharType="separate"/>
            </w:r>
            <w:r w:rsidRPr="00A37427">
              <w:rPr>
                <w:rFonts w:ascii="Century Gothic" w:hAnsi="Century Gothic" w:cs="Tahoma"/>
                <w:b/>
                <w:noProof/>
              </w:rPr>
              <w:t>Nación- Ministerio De Defensa Nacional -</w:t>
            </w:r>
            <w:r w:rsidR="00391C7D">
              <w:rPr>
                <w:rFonts w:ascii="Century Gothic" w:hAnsi="Century Gothic" w:cs="Tahoma"/>
                <w:b/>
                <w:noProof/>
              </w:rPr>
              <w:t xml:space="preserve"> </w:t>
            </w:r>
            <w:r w:rsidRPr="00A37427">
              <w:rPr>
                <w:rFonts w:ascii="Century Gothic" w:hAnsi="Century Gothic" w:cs="Tahoma"/>
                <w:b/>
                <w:noProof/>
              </w:rPr>
              <w:t>Ej</w:t>
            </w:r>
            <w:r w:rsidR="00391C7D">
              <w:rPr>
                <w:rFonts w:ascii="Century Gothic" w:hAnsi="Century Gothic" w:cs="Tahoma"/>
                <w:b/>
                <w:noProof/>
              </w:rPr>
              <w:t>é</w:t>
            </w:r>
            <w:r w:rsidRPr="00A37427">
              <w:rPr>
                <w:rFonts w:ascii="Century Gothic" w:hAnsi="Century Gothic" w:cs="Tahoma"/>
                <w:b/>
                <w:noProof/>
              </w:rPr>
              <w:t xml:space="preserve">rcito Nacional (Batallón De Infantería No. 26 “Cacique Pigoanza”) </w:t>
            </w:r>
            <w:r w:rsidRPr="00774F4D">
              <w:rPr>
                <w:rFonts w:ascii="Century Gothic" w:hAnsi="Century Gothic" w:cs="Tahoma"/>
                <w:b/>
              </w:rPr>
              <w:fldChar w:fldCharType="end"/>
            </w:r>
          </w:p>
        </w:tc>
      </w:tr>
      <w:tr w:rsidR="00CE74D9" w:rsidRPr="00774F4D" w:rsidTr="00DD5430">
        <w:tc>
          <w:tcPr>
            <w:tcW w:w="2581" w:type="dxa"/>
            <w:vAlign w:val="center"/>
          </w:tcPr>
          <w:p w:rsidR="00CE74D9" w:rsidRPr="00774F4D" w:rsidRDefault="00A264E3" w:rsidP="00CC7476">
            <w:pPr>
              <w:jc w:val="both"/>
              <w:rPr>
                <w:rFonts w:ascii="Century Gothic" w:hAnsi="Century Gothic" w:cs="Tahoma"/>
                <w:lang w:val="es-MX"/>
              </w:rPr>
            </w:pPr>
            <w:r>
              <w:rPr>
                <w:rFonts w:ascii="Century Gothic" w:hAnsi="Century Gothic" w:cs="Tahoma"/>
                <w:lang w:val="es-MX"/>
              </w:rPr>
              <w:t>M</w:t>
            </w:r>
            <w:r w:rsidRPr="00774F4D">
              <w:rPr>
                <w:rFonts w:ascii="Century Gothic" w:hAnsi="Century Gothic" w:cs="Tahoma"/>
                <w:lang w:val="es-MX"/>
              </w:rPr>
              <w:t>edio de control</w:t>
            </w:r>
          </w:p>
        </w:tc>
        <w:tc>
          <w:tcPr>
            <w:tcW w:w="6350" w:type="dxa"/>
          </w:tcPr>
          <w:p w:rsidR="00CE74D9" w:rsidRPr="00774F4D" w:rsidRDefault="00CE74D9" w:rsidP="00CC7476">
            <w:pPr>
              <w:jc w:val="both"/>
              <w:rPr>
                <w:rFonts w:ascii="Century Gothic" w:hAnsi="Century Gothic" w:cs="Tahoma"/>
                <w:b/>
                <w:lang w:val="es-MX"/>
              </w:rPr>
            </w:pPr>
            <w:r w:rsidRPr="00774F4D">
              <w:rPr>
                <w:rFonts w:ascii="Century Gothic" w:hAnsi="Century Gothic" w:cs="Tahoma"/>
                <w:b/>
                <w:lang w:val="es-MX"/>
              </w:rPr>
              <w:t>Tutela</w:t>
            </w:r>
          </w:p>
        </w:tc>
      </w:tr>
      <w:tr w:rsidR="00CE74D9" w:rsidRPr="00774F4D" w:rsidTr="00DD5430">
        <w:tc>
          <w:tcPr>
            <w:tcW w:w="2581" w:type="dxa"/>
            <w:vAlign w:val="center"/>
          </w:tcPr>
          <w:p w:rsidR="00CE74D9" w:rsidRPr="00774F4D" w:rsidRDefault="00A264E3" w:rsidP="00CC7476">
            <w:pPr>
              <w:jc w:val="both"/>
              <w:rPr>
                <w:rFonts w:ascii="Century Gothic" w:hAnsi="Century Gothic" w:cs="Tahoma"/>
                <w:lang w:val="es-MX"/>
              </w:rPr>
            </w:pPr>
            <w:r>
              <w:rPr>
                <w:rFonts w:ascii="Century Gothic" w:hAnsi="Century Gothic" w:cs="Tahoma"/>
                <w:lang w:val="es-MX"/>
              </w:rPr>
              <w:t>A</w:t>
            </w:r>
            <w:r w:rsidRPr="00774F4D">
              <w:rPr>
                <w:rFonts w:ascii="Century Gothic" w:hAnsi="Century Gothic" w:cs="Tahoma"/>
                <w:lang w:val="es-MX"/>
              </w:rPr>
              <w:t>sunto</w:t>
            </w:r>
          </w:p>
        </w:tc>
        <w:tc>
          <w:tcPr>
            <w:tcW w:w="6350" w:type="dxa"/>
          </w:tcPr>
          <w:p w:rsidR="00CE74D9" w:rsidRPr="00774F4D" w:rsidRDefault="003B235F" w:rsidP="00CC7476">
            <w:pPr>
              <w:jc w:val="both"/>
              <w:rPr>
                <w:rFonts w:ascii="Century Gothic" w:hAnsi="Century Gothic" w:cs="Tahoma"/>
                <w:b/>
                <w:lang w:val="es-MX"/>
              </w:rPr>
            </w:pPr>
            <w:r>
              <w:rPr>
                <w:rFonts w:ascii="Century Gothic" w:hAnsi="Century Gothic" w:cs="Tahoma"/>
                <w:b/>
                <w:lang w:val="es-MX"/>
              </w:rPr>
              <w:t>Sentencia de</w:t>
            </w:r>
            <w:r w:rsidR="00CE74D9">
              <w:rPr>
                <w:rFonts w:ascii="Century Gothic" w:hAnsi="Century Gothic" w:cs="Tahoma"/>
                <w:b/>
                <w:lang w:val="es-MX"/>
              </w:rPr>
              <w:t xml:space="preserve"> Primera Instancia </w:t>
            </w:r>
          </w:p>
        </w:tc>
      </w:tr>
    </w:tbl>
    <w:p w:rsidR="00CE74D9" w:rsidRPr="00774F4D" w:rsidRDefault="00CE74D9" w:rsidP="00CE74D9">
      <w:pPr>
        <w:spacing w:line="276" w:lineRule="auto"/>
        <w:jc w:val="both"/>
        <w:rPr>
          <w:rFonts w:ascii="Century Gothic" w:hAnsi="Century Gothic"/>
          <w:lang w:val="es-MX"/>
        </w:rPr>
      </w:pPr>
    </w:p>
    <w:p w:rsidR="00CE74D9" w:rsidRDefault="00CE74D9" w:rsidP="00CE74D9">
      <w:pPr>
        <w:spacing w:line="360" w:lineRule="auto"/>
        <w:jc w:val="center"/>
        <w:rPr>
          <w:rFonts w:ascii="Century Gothic" w:hAnsi="Century Gothic" w:cs="Arial"/>
          <w:b/>
        </w:rPr>
      </w:pPr>
      <w:r w:rsidRPr="00CE74D9">
        <w:rPr>
          <w:rFonts w:ascii="Century Gothic" w:hAnsi="Century Gothic" w:cs="Arial"/>
          <w:b/>
        </w:rPr>
        <w:t xml:space="preserve">SENTENCIA </w:t>
      </w:r>
    </w:p>
    <w:p w:rsidR="00706A3C" w:rsidRPr="00CE74D9" w:rsidRDefault="00706A3C" w:rsidP="00CE74D9">
      <w:pPr>
        <w:spacing w:line="360" w:lineRule="auto"/>
        <w:jc w:val="center"/>
        <w:rPr>
          <w:rFonts w:ascii="Century Gothic" w:hAnsi="Century Gothic" w:cs="Arial"/>
          <w:b/>
        </w:rPr>
      </w:pPr>
    </w:p>
    <w:p w:rsidR="00A264E3" w:rsidRDefault="00CE74D9" w:rsidP="00CE74D9">
      <w:pPr>
        <w:spacing w:line="360" w:lineRule="auto"/>
        <w:jc w:val="both"/>
        <w:rPr>
          <w:rFonts w:ascii="Century Gothic" w:hAnsi="Century Gothic" w:cs="Arial"/>
        </w:rPr>
      </w:pPr>
      <w:r w:rsidRPr="00CE74D9">
        <w:rPr>
          <w:rFonts w:ascii="Century Gothic" w:hAnsi="Century Gothic" w:cs="Arial"/>
        </w:rPr>
        <w:t>El despacho decide la acción de tutela que presentó el señor</w:t>
      </w:r>
      <w:r w:rsidR="00A15550">
        <w:rPr>
          <w:rFonts w:ascii="Century Gothic" w:hAnsi="Century Gothic" w:cs="Arial"/>
        </w:rPr>
        <w:t xml:space="preserve"> Juan Sebastián </w:t>
      </w:r>
      <w:r w:rsidR="00391C7D">
        <w:rPr>
          <w:rFonts w:ascii="Century Gothic" w:hAnsi="Century Gothic" w:cs="Arial"/>
        </w:rPr>
        <w:t xml:space="preserve">Patiño </w:t>
      </w:r>
      <w:proofErr w:type="spellStart"/>
      <w:r w:rsidR="00391C7D">
        <w:rPr>
          <w:rFonts w:ascii="Century Gothic" w:hAnsi="Century Gothic" w:cs="Arial"/>
        </w:rPr>
        <w:t>Bahos</w:t>
      </w:r>
      <w:proofErr w:type="spellEnd"/>
      <w:r w:rsidR="00391C7D">
        <w:rPr>
          <w:rFonts w:ascii="Century Gothic" w:hAnsi="Century Gothic" w:cs="Arial"/>
        </w:rPr>
        <w:t xml:space="preserve"> en contra de la Nación – Ministerio de Defensa Nacional (Batallón de Infantería No. 26), para la protección de su derecho de petición y debido proceso. </w:t>
      </w:r>
    </w:p>
    <w:p w:rsidR="00A264E3" w:rsidRDefault="00A264E3" w:rsidP="00CE74D9">
      <w:pPr>
        <w:spacing w:line="360" w:lineRule="auto"/>
        <w:jc w:val="both"/>
        <w:rPr>
          <w:rFonts w:ascii="Century Gothic" w:hAnsi="Century Gothic" w:cs="Arial"/>
        </w:rPr>
      </w:pPr>
    </w:p>
    <w:p w:rsidR="000E451C" w:rsidRDefault="00CE74D9" w:rsidP="000E451C">
      <w:pPr>
        <w:spacing w:line="360" w:lineRule="auto"/>
        <w:jc w:val="center"/>
        <w:rPr>
          <w:rFonts w:ascii="Century Gothic" w:hAnsi="Century Gothic" w:cs="Arial"/>
          <w:b/>
        </w:rPr>
      </w:pPr>
      <w:r w:rsidRPr="00CE74D9">
        <w:rPr>
          <w:rFonts w:ascii="Century Gothic" w:hAnsi="Century Gothic" w:cs="Arial"/>
          <w:b/>
        </w:rPr>
        <w:t>I. ANTECEDENTES</w:t>
      </w:r>
    </w:p>
    <w:p w:rsidR="000E451C" w:rsidRDefault="000E451C" w:rsidP="000E451C">
      <w:pPr>
        <w:spacing w:line="360" w:lineRule="auto"/>
        <w:jc w:val="center"/>
        <w:rPr>
          <w:rFonts w:ascii="Century Gothic" w:hAnsi="Century Gothic" w:cs="Arial"/>
          <w:b/>
        </w:rPr>
      </w:pPr>
    </w:p>
    <w:p w:rsidR="00220B1C" w:rsidRPr="000E451C" w:rsidRDefault="000E451C" w:rsidP="000E451C">
      <w:pPr>
        <w:spacing w:line="360" w:lineRule="auto"/>
        <w:rPr>
          <w:rFonts w:ascii="Century Gothic" w:hAnsi="Century Gothic"/>
          <w:lang w:val="es-MX"/>
        </w:rPr>
      </w:pPr>
      <w:r>
        <w:rPr>
          <w:rFonts w:ascii="Century Gothic" w:hAnsi="Century Gothic" w:cs="Arial"/>
          <w:b/>
        </w:rPr>
        <w:t xml:space="preserve">1. </w:t>
      </w:r>
      <w:r w:rsidR="00CE74D9" w:rsidRPr="00CE74D9">
        <w:rPr>
          <w:rFonts w:ascii="Century Gothic" w:hAnsi="Century Gothic" w:cs="Arial"/>
          <w:b/>
        </w:rPr>
        <w:t>Síntesis del caso</w:t>
      </w:r>
    </w:p>
    <w:p w:rsidR="00706A3C" w:rsidRDefault="00706A3C" w:rsidP="00706A3C">
      <w:pPr>
        <w:pStyle w:val="Textoindependiente"/>
        <w:tabs>
          <w:tab w:val="left" w:pos="0"/>
        </w:tabs>
        <w:spacing w:after="0" w:line="360" w:lineRule="auto"/>
        <w:ind w:left="720"/>
        <w:rPr>
          <w:rFonts w:ascii="Century Gothic" w:hAnsi="Century Gothic" w:cs="Arial"/>
          <w:b/>
          <w:szCs w:val="24"/>
          <w:lang w:val="es-ES"/>
        </w:rPr>
      </w:pPr>
    </w:p>
    <w:p w:rsidR="004D2237" w:rsidRDefault="00F7002A" w:rsidP="00CE74D9">
      <w:pPr>
        <w:pStyle w:val="Textoindependiente"/>
        <w:tabs>
          <w:tab w:val="left" w:pos="0"/>
        </w:tabs>
        <w:spacing w:after="0" w:line="360" w:lineRule="auto"/>
        <w:jc w:val="both"/>
        <w:rPr>
          <w:rFonts w:ascii="Century Gothic" w:hAnsi="Century Gothic" w:cs="Arial"/>
          <w:szCs w:val="24"/>
          <w:lang w:val="es-ES"/>
        </w:rPr>
      </w:pPr>
      <w:r>
        <w:rPr>
          <w:rFonts w:ascii="Century Gothic" w:hAnsi="Century Gothic" w:cs="Arial"/>
          <w:szCs w:val="24"/>
          <w:lang w:val="es-ES"/>
        </w:rPr>
        <w:t xml:space="preserve">1. </w:t>
      </w:r>
      <w:r w:rsidR="00391C7D">
        <w:rPr>
          <w:rFonts w:ascii="Century Gothic" w:hAnsi="Century Gothic" w:cs="Arial"/>
          <w:szCs w:val="24"/>
          <w:lang w:val="es-ES"/>
        </w:rPr>
        <w:t xml:space="preserve">El señor </w:t>
      </w:r>
      <w:r w:rsidR="00391C7D">
        <w:rPr>
          <w:rFonts w:ascii="Century Gothic" w:hAnsi="Century Gothic" w:cs="Arial"/>
        </w:rPr>
        <w:t xml:space="preserve">Juan Sebastián Patiño </w:t>
      </w:r>
      <w:proofErr w:type="spellStart"/>
      <w:r w:rsidR="00391C7D">
        <w:rPr>
          <w:rFonts w:ascii="Century Gothic" w:hAnsi="Century Gothic" w:cs="Arial"/>
        </w:rPr>
        <w:t>Bahos</w:t>
      </w:r>
      <w:proofErr w:type="spellEnd"/>
      <w:r w:rsidR="00391C7D">
        <w:rPr>
          <w:rFonts w:ascii="Century Gothic" w:hAnsi="Century Gothic" w:cs="Arial"/>
          <w:lang w:val="es-ES"/>
        </w:rPr>
        <w:t xml:space="preserve"> manifestó que el 5 de junio de 2018, cuando presaba su servicio militar obligatorio, </w:t>
      </w:r>
      <w:r w:rsidR="003863C5">
        <w:rPr>
          <w:rFonts w:ascii="Century Gothic" w:hAnsi="Century Gothic" w:cs="Arial"/>
          <w:lang w:val="es-ES"/>
        </w:rPr>
        <w:t xml:space="preserve">sufrió una caída desde su propia altura. Por lo anterior, </w:t>
      </w:r>
      <w:r w:rsidR="003863C5" w:rsidRPr="00462650">
        <w:rPr>
          <w:rFonts w:ascii="Century Gothic" w:hAnsi="Century Gothic" w:cs="Arial"/>
          <w:lang w:val="es-ES"/>
        </w:rPr>
        <w:t xml:space="preserve">el 29 de </w:t>
      </w:r>
      <w:r w:rsidR="00462650" w:rsidRPr="00462650">
        <w:rPr>
          <w:rFonts w:ascii="Century Gothic" w:hAnsi="Century Gothic" w:cs="Arial"/>
          <w:lang w:val="es-ES"/>
        </w:rPr>
        <w:t xml:space="preserve">noviembre </w:t>
      </w:r>
      <w:r w:rsidR="003863C5" w:rsidRPr="00462650">
        <w:rPr>
          <w:rFonts w:ascii="Century Gothic" w:hAnsi="Century Gothic" w:cs="Arial"/>
          <w:lang w:val="es-ES"/>
        </w:rPr>
        <w:t>de 2018</w:t>
      </w:r>
      <w:r w:rsidR="000E451C" w:rsidRPr="00462650">
        <w:rPr>
          <w:rFonts w:ascii="Century Gothic" w:hAnsi="Century Gothic" w:cs="Arial"/>
          <w:lang w:val="es-ES"/>
        </w:rPr>
        <w:t xml:space="preserve">, </w:t>
      </w:r>
      <w:r w:rsidR="009F7782">
        <w:rPr>
          <w:rFonts w:ascii="Century Gothic" w:hAnsi="Century Gothic" w:cs="Arial"/>
          <w:lang w:val="es-ES"/>
        </w:rPr>
        <w:t xml:space="preserve">solicitó al </w:t>
      </w:r>
      <w:r w:rsidR="00220B1C">
        <w:rPr>
          <w:rFonts w:ascii="Century Gothic" w:hAnsi="Century Gothic" w:cs="Arial"/>
          <w:szCs w:val="24"/>
          <w:lang w:val="es-ES"/>
        </w:rPr>
        <w:t xml:space="preserve">Comando del </w:t>
      </w:r>
      <w:r w:rsidR="00220B1C" w:rsidRPr="00220B1C">
        <w:rPr>
          <w:rFonts w:ascii="Century Gothic" w:hAnsi="Century Gothic" w:cs="Arial"/>
          <w:szCs w:val="24"/>
          <w:lang w:val="es-ES"/>
        </w:rPr>
        <w:t xml:space="preserve">Batallón </w:t>
      </w:r>
      <w:r w:rsidR="00DC0F27">
        <w:rPr>
          <w:rFonts w:ascii="Century Gothic" w:hAnsi="Century Gothic" w:cs="Arial"/>
          <w:szCs w:val="24"/>
          <w:lang w:val="es-ES"/>
        </w:rPr>
        <w:t>d</w:t>
      </w:r>
      <w:r w:rsidR="00220B1C" w:rsidRPr="00220B1C">
        <w:rPr>
          <w:rFonts w:ascii="Century Gothic" w:hAnsi="Century Gothic" w:cs="Arial"/>
          <w:szCs w:val="24"/>
          <w:lang w:val="es-ES"/>
        </w:rPr>
        <w:t>e Infantería No. 26 “</w:t>
      </w:r>
      <w:r w:rsidR="00220B1C" w:rsidRPr="00DC0F27">
        <w:rPr>
          <w:rFonts w:ascii="Century Gothic" w:hAnsi="Century Gothic" w:cs="Arial"/>
          <w:i/>
          <w:szCs w:val="24"/>
          <w:lang w:val="es-ES"/>
        </w:rPr>
        <w:t xml:space="preserve">Cacique </w:t>
      </w:r>
      <w:proofErr w:type="spellStart"/>
      <w:r w:rsidR="00220B1C" w:rsidRPr="00DC0F27">
        <w:rPr>
          <w:rFonts w:ascii="Century Gothic" w:hAnsi="Century Gothic" w:cs="Arial"/>
          <w:i/>
          <w:szCs w:val="24"/>
          <w:lang w:val="es-ES"/>
        </w:rPr>
        <w:t>Pigoanza</w:t>
      </w:r>
      <w:proofErr w:type="spellEnd"/>
      <w:r w:rsidR="00220B1C" w:rsidRPr="00220B1C">
        <w:rPr>
          <w:rFonts w:ascii="Century Gothic" w:hAnsi="Century Gothic" w:cs="Arial"/>
          <w:szCs w:val="24"/>
          <w:lang w:val="es-ES"/>
        </w:rPr>
        <w:t>”</w:t>
      </w:r>
      <w:r w:rsidR="00220B1C">
        <w:rPr>
          <w:rFonts w:ascii="Century Gothic" w:hAnsi="Century Gothic" w:cs="Arial"/>
          <w:szCs w:val="24"/>
          <w:lang w:val="es-ES"/>
        </w:rPr>
        <w:t>,</w:t>
      </w:r>
      <w:r w:rsidR="009F7782">
        <w:rPr>
          <w:rFonts w:ascii="Century Gothic" w:hAnsi="Century Gothic" w:cs="Arial"/>
          <w:szCs w:val="24"/>
          <w:lang w:val="es-ES"/>
        </w:rPr>
        <w:t xml:space="preserve"> expedir el respectivo informe administrativo por lesiones, para tramitar lo referente a la junta médico laboral de retiro</w:t>
      </w:r>
      <w:r w:rsidR="004000CB">
        <w:rPr>
          <w:rFonts w:ascii="Century Gothic" w:hAnsi="Century Gothic" w:cs="Arial"/>
          <w:szCs w:val="24"/>
          <w:lang w:val="es-ES"/>
        </w:rPr>
        <w:t>, lo cual indicó no fue objeto de respuesta</w:t>
      </w:r>
      <w:r w:rsidR="00D734FF">
        <w:rPr>
          <w:rStyle w:val="Refdenotaalpie"/>
          <w:rFonts w:ascii="Century Gothic" w:hAnsi="Century Gothic" w:cs="Arial"/>
          <w:szCs w:val="24"/>
          <w:lang w:val="es-ES"/>
        </w:rPr>
        <w:footnoteReference w:id="1"/>
      </w:r>
      <w:r w:rsidR="009F7782">
        <w:rPr>
          <w:rFonts w:ascii="Century Gothic" w:hAnsi="Century Gothic" w:cs="Arial"/>
          <w:szCs w:val="24"/>
          <w:lang w:val="es-ES"/>
        </w:rPr>
        <w:t>.</w:t>
      </w:r>
    </w:p>
    <w:p w:rsidR="00DC0F27" w:rsidRDefault="00CE74D9" w:rsidP="00DC0F27">
      <w:pPr>
        <w:pStyle w:val="Textoindependiente"/>
        <w:tabs>
          <w:tab w:val="left" w:pos="0"/>
        </w:tabs>
        <w:spacing w:after="0" w:line="360" w:lineRule="auto"/>
        <w:jc w:val="both"/>
        <w:rPr>
          <w:rFonts w:ascii="Century Gothic" w:hAnsi="Century Gothic" w:cs="Arial"/>
          <w:b/>
          <w:szCs w:val="24"/>
          <w:lang w:val="es-ES"/>
        </w:rPr>
      </w:pPr>
      <w:r w:rsidRPr="00D45F5D">
        <w:rPr>
          <w:rFonts w:ascii="Century Gothic" w:hAnsi="Century Gothic" w:cs="Arial"/>
          <w:b/>
          <w:szCs w:val="24"/>
          <w:lang w:val="es-ES"/>
        </w:rPr>
        <w:lastRenderedPageBreak/>
        <w:t xml:space="preserve">2. Contestación de la tutela </w:t>
      </w:r>
    </w:p>
    <w:p w:rsidR="00DC0F27" w:rsidRDefault="00DC0F27" w:rsidP="00DC0F27">
      <w:pPr>
        <w:pStyle w:val="Textoindependiente"/>
        <w:tabs>
          <w:tab w:val="left" w:pos="0"/>
        </w:tabs>
        <w:spacing w:after="0" w:line="360" w:lineRule="auto"/>
        <w:jc w:val="both"/>
        <w:rPr>
          <w:rFonts w:ascii="Century Gothic" w:hAnsi="Century Gothic" w:cs="Arial"/>
          <w:b/>
          <w:bCs/>
        </w:rPr>
      </w:pPr>
    </w:p>
    <w:p w:rsidR="00DC0F27" w:rsidRPr="00DC0F27" w:rsidRDefault="00F7002A" w:rsidP="00DC0F27">
      <w:pPr>
        <w:pStyle w:val="Textoindependiente"/>
        <w:tabs>
          <w:tab w:val="left" w:pos="0"/>
        </w:tabs>
        <w:spacing w:after="0" w:line="360" w:lineRule="auto"/>
        <w:jc w:val="both"/>
        <w:rPr>
          <w:rFonts w:ascii="Century Gothic" w:hAnsi="Century Gothic" w:cs="Arial"/>
          <w:bCs/>
          <w:lang w:val="es-ES"/>
        </w:rPr>
      </w:pPr>
      <w:r>
        <w:rPr>
          <w:rFonts w:ascii="Century Gothic" w:hAnsi="Century Gothic" w:cs="Arial"/>
          <w:bCs/>
          <w:lang w:val="es-ES"/>
        </w:rPr>
        <w:t xml:space="preserve">2. </w:t>
      </w:r>
      <w:r w:rsidR="00DC0F27">
        <w:rPr>
          <w:rFonts w:ascii="Century Gothic" w:hAnsi="Century Gothic" w:cs="Arial"/>
          <w:bCs/>
          <w:lang w:val="es-ES"/>
        </w:rPr>
        <w:t>La Nación –</w:t>
      </w:r>
      <w:r w:rsidR="00DC0F27" w:rsidRPr="00DC0F27">
        <w:rPr>
          <w:rFonts w:ascii="Century Gothic" w:hAnsi="Century Gothic" w:cs="Arial"/>
          <w:bCs/>
          <w:lang w:val="es-ES"/>
        </w:rPr>
        <w:t xml:space="preserve"> </w:t>
      </w:r>
      <w:r w:rsidR="00033330" w:rsidRPr="00DC0F27">
        <w:rPr>
          <w:rFonts w:ascii="Century Gothic" w:hAnsi="Century Gothic" w:cs="Arial"/>
          <w:bCs/>
        </w:rPr>
        <w:t>Ministerio de Defensa Nacional – Ejército Nacional – Batallón de Infantería N</w:t>
      </w:r>
      <w:r w:rsidR="00DC0F27">
        <w:rPr>
          <w:rFonts w:ascii="Century Gothic" w:hAnsi="Century Gothic" w:cs="Arial"/>
          <w:bCs/>
          <w:lang w:val="es-ES"/>
        </w:rPr>
        <w:t>o.</w:t>
      </w:r>
      <w:r w:rsidR="00033330" w:rsidRPr="00DC0F27">
        <w:rPr>
          <w:rFonts w:ascii="Century Gothic" w:hAnsi="Century Gothic" w:cs="Arial"/>
          <w:bCs/>
        </w:rPr>
        <w:t xml:space="preserve"> 26 “</w:t>
      </w:r>
      <w:r w:rsidR="00033330" w:rsidRPr="00DC0F27">
        <w:rPr>
          <w:rFonts w:ascii="Century Gothic" w:hAnsi="Century Gothic" w:cs="Arial"/>
          <w:bCs/>
          <w:i/>
        </w:rPr>
        <w:t xml:space="preserve">Cacique </w:t>
      </w:r>
      <w:proofErr w:type="spellStart"/>
      <w:r w:rsidR="00033330" w:rsidRPr="00DC0F27">
        <w:rPr>
          <w:rFonts w:ascii="Century Gothic" w:hAnsi="Century Gothic" w:cs="Arial"/>
          <w:bCs/>
          <w:i/>
        </w:rPr>
        <w:t>Pigoanza</w:t>
      </w:r>
      <w:proofErr w:type="spellEnd"/>
      <w:r w:rsidR="00033330" w:rsidRPr="00DC0F27">
        <w:rPr>
          <w:rFonts w:ascii="Century Gothic" w:hAnsi="Century Gothic" w:cs="Arial"/>
          <w:bCs/>
        </w:rPr>
        <w:t>”</w:t>
      </w:r>
      <w:r w:rsidR="00DC0F27">
        <w:rPr>
          <w:rFonts w:ascii="Century Gothic" w:hAnsi="Century Gothic" w:cs="Arial"/>
          <w:bCs/>
          <w:lang w:val="es-ES"/>
        </w:rPr>
        <w:t xml:space="preserve"> </w:t>
      </w:r>
      <w:r w:rsidR="00083B6C">
        <w:rPr>
          <w:rFonts w:ascii="Century Gothic" w:hAnsi="Century Gothic" w:cs="Arial"/>
          <w:bCs/>
        </w:rPr>
        <w:t>m</w:t>
      </w:r>
      <w:r w:rsidR="00083B6C" w:rsidRPr="003440AF">
        <w:rPr>
          <w:rFonts w:ascii="Century Gothic" w:hAnsi="Century Gothic" w:cs="Arial"/>
          <w:bCs/>
        </w:rPr>
        <w:t xml:space="preserve">anifestó </w:t>
      </w:r>
      <w:r w:rsidR="00033330" w:rsidRPr="003440AF">
        <w:rPr>
          <w:rFonts w:ascii="Century Gothic" w:hAnsi="Century Gothic" w:cs="Arial"/>
          <w:bCs/>
        </w:rPr>
        <w:t xml:space="preserve">que no tenía conocimiento de la solicitud </w:t>
      </w:r>
      <w:r w:rsidR="00DC0F27">
        <w:rPr>
          <w:rFonts w:ascii="Century Gothic" w:hAnsi="Century Gothic" w:cs="Arial"/>
          <w:bCs/>
          <w:lang w:val="es-ES"/>
        </w:rPr>
        <w:t>que presentó el accionante, ni encontró registro de esta en su base de datos. Agregó que se comunicó con el representante de la parte actora y se acordó la entrega de unos documentos para expedir el informe administrativo por lesiones.</w:t>
      </w:r>
    </w:p>
    <w:p w:rsidR="00DC0F27" w:rsidRDefault="00DC0F27" w:rsidP="00DC0F27">
      <w:pPr>
        <w:pStyle w:val="Textoindependiente"/>
        <w:tabs>
          <w:tab w:val="left" w:pos="0"/>
        </w:tabs>
        <w:spacing w:after="0" w:line="360" w:lineRule="auto"/>
        <w:jc w:val="both"/>
        <w:rPr>
          <w:rFonts w:ascii="Century Gothic" w:hAnsi="Century Gothic" w:cs="Arial"/>
          <w:bCs/>
        </w:rPr>
      </w:pPr>
    </w:p>
    <w:p w:rsidR="004000CB" w:rsidRPr="004000CB" w:rsidRDefault="00F7002A" w:rsidP="00DC0F27">
      <w:pPr>
        <w:pStyle w:val="Textoindependiente"/>
        <w:tabs>
          <w:tab w:val="left" w:pos="0"/>
        </w:tabs>
        <w:spacing w:after="0" w:line="360" w:lineRule="auto"/>
        <w:jc w:val="both"/>
        <w:rPr>
          <w:rFonts w:ascii="Century Gothic" w:hAnsi="Century Gothic" w:cs="Arial"/>
          <w:bCs/>
          <w:lang w:val="es-ES"/>
        </w:rPr>
      </w:pPr>
      <w:r>
        <w:rPr>
          <w:rFonts w:ascii="Century Gothic" w:hAnsi="Century Gothic" w:cs="Arial"/>
          <w:bCs/>
          <w:lang w:val="es-ES"/>
        </w:rPr>
        <w:t xml:space="preserve">3. </w:t>
      </w:r>
      <w:r w:rsidR="004000CB">
        <w:rPr>
          <w:rFonts w:ascii="Century Gothic" w:hAnsi="Century Gothic" w:cs="Arial"/>
          <w:bCs/>
          <w:lang w:val="es-ES"/>
        </w:rPr>
        <w:t>Señaló</w:t>
      </w:r>
      <w:r w:rsidR="003B235F" w:rsidRPr="003B235F">
        <w:rPr>
          <w:rFonts w:ascii="Century Gothic" w:hAnsi="Century Gothic" w:cs="Arial"/>
          <w:bCs/>
        </w:rPr>
        <w:t xml:space="preserve"> que</w:t>
      </w:r>
      <w:r w:rsidR="003B235F">
        <w:rPr>
          <w:rFonts w:ascii="Century Gothic" w:hAnsi="Century Gothic" w:cs="Arial"/>
          <w:bCs/>
        </w:rPr>
        <w:t xml:space="preserve"> con oficio </w:t>
      </w:r>
      <w:r w:rsidR="004000CB">
        <w:rPr>
          <w:rFonts w:ascii="Century Gothic" w:hAnsi="Century Gothic" w:cs="Arial"/>
          <w:bCs/>
          <w:lang w:val="es-ES"/>
        </w:rPr>
        <w:t xml:space="preserve">No. </w:t>
      </w:r>
      <w:r w:rsidR="003B235F">
        <w:rPr>
          <w:rFonts w:ascii="Century Gothic" w:hAnsi="Century Gothic" w:cs="Arial"/>
          <w:bCs/>
        </w:rPr>
        <w:t xml:space="preserve">202080000773911 </w:t>
      </w:r>
      <w:r w:rsidR="00462650" w:rsidRPr="00462650">
        <w:rPr>
          <w:rFonts w:ascii="Century Gothic" w:hAnsi="Century Gothic" w:cs="Arial"/>
          <w:bCs/>
          <w:lang w:val="es-ES"/>
        </w:rPr>
        <w:t>del 6 de mayo de 2020</w:t>
      </w:r>
      <w:r w:rsidR="004000CB">
        <w:rPr>
          <w:rFonts w:ascii="Century Gothic" w:hAnsi="Century Gothic" w:cs="Arial"/>
          <w:bCs/>
          <w:lang w:val="es-ES"/>
        </w:rPr>
        <w:t xml:space="preserve"> </w:t>
      </w:r>
      <w:r w:rsidR="003B235F">
        <w:rPr>
          <w:rFonts w:ascii="Century Gothic" w:hAnsi="Century Gothic" w:cs="Arial"/>
          <w:bCs/>
        </w:rPr>
        <w:t xml:space="preserve">dio respuesta al derecho de petición del accionante, </w:t>
      </w:r>
      <w:r w:rsidR="004000CB">
        <w:rPr>
          <w:rFonts w:ascii="Century Gothic" w:hAnsi="Century Gothic" w:cs="Arial"/>
          <w:bCs/>
          <w:lang w:val="es-ES"/>
        </w:rPr>
        <w:t>el cual se envió a su correo electrónico, por lo que consideró se presentó un hecho superado, dado que dejó de existir la vulneración de los derechos del accionante.</w:t>
      </w:r>
    </w:p>
    <w:p w:rsidR="00CE74D9" w:rsidRPr="005947D0" w:rsidRDefault="00CE74D9" w:rsidP="00CE74D9">
      <w:pPr>
        <w:pStyle w:val="Textoindependiente"/>
        <w:spacing w:after="0" w:line="360" w:lineRule="auto"/>
        <w:jc w:val="both"/>
        <w:rPr>
          <w:rFonts w:ascii="Century Gothic" w:hAnsi="Century Gothic" w:cs="Arial"/>
          <w:bCs/>
          <w:sz w:val="16"/>
          <w:szCs w:val="24"/>
          <w:lang w:val="es-ES"/>
        </w:rPr>
      </w:pPr>
    </w:p>
    <w:p w:rsidR="00CE74D9" w:rsidRPr="0056410F" w:rsidRDefault="00CE74D9" w:rsidP="00CE74D9">
      <w:pPr>
        <w:pStyle w:val="Textoindependiente"/>
        <w:spacing w:after="0" w:line="360" w:lineRule="auto"/>
        <w:jc w:val="both"/>
        <w:rPr>
          <w:rFonts w:ascii="Century Gothic" w:hAnsi="Century Gothic" w:cs="Arial"/>
          <w:b/>
          <w:szCs w:val="24"/>
          <w:lang w:val="es-ES"/>
        </w:rPr>
      </w:pPr>
      <w:r w:rsidRPr="0056410F">
        <w:rPr>
          <w:rFonts w:ascii="Century Gothic" w:hAnsi="Century Gothic" w:cs="Arial"/>
          <w:b/>
          <w:bCs/>
          <w:szCs w:val="24"/>
          <w:lang w:val="es-ES"/>
        </w:rPr>
        <w:t>3</w:t>
      </w:r>
      <w:r w:rsidRPr="0056410F">
        <w:rPr>
          <w:rFonts w:ascii="Century Gothic" w:hAnsi="Century Gothic" w:cs="Arial"/>
          <w:bCs/>
          <w:szCs w:val="24"/>
          <w:lang w:val="es-ES"/>
        </w:rPr>
        <w:t xml:space="preserve">. </w:t>
      </w:r>
      <w:r w:rsidRPr="0056410F">
        <w:rPr>
          <w:rFonts w:ascii="Century Gothic" w:hAnsi="Century Gothic" w:cs="Arial"/>
          <w:b/>
          <w:szCs w:val="24"/>
          <w:lang w:val="es-ES"/>
        </w:rPr>
        <w:t>Pruebas</w:t>
      </w:r>
    </w:p>
    <w:p w:rsidR="00CE74D9" w:rsidRPr="005947D0" w:rsidRDefault="00CE74D9" w:rsidP="00CE74D9">
      <w:pPr>
        <w:pStyle w:val="Textoindependiente"/>
        <w:spacing w:after="0" w:line="360" w:lineRule="auto"/>
        <w:ind w:left="720"/>
        <w:jc w:val="both"/>
        <w:rPr>
          <w:rFonts w:ascii="Century Gothic" w:hAnsi="Century Gothic" w:cs="Arial"/>
          <w:b/>
          <w:sz w:val="8"/>
          <w:szCs w:val="24"/>
          <w:lang w:val="es-ES"/>
        </w:rPr>
      </w:pPr>
    </w:p>
    <w:p w:rsidR="00930065" w:rsidRDefault="0056410F" w:rsidP="00930065">
      <w:pPr>
        <w:pStyle w:val="Prrafodelista"/>
        <w:numPr>
          <w:ilvl w:val="0"/>
          <w:numId w:val="1"/>
        </w:numPr>
        <w:spacing w:line="360" w:lineRule="auto"/>
        <w:ind w:left="426" w:hanging="426"/>
        <w:jc w:val="both"/>
        <w:rPr>
          <w:rFonts w:ascii="Century Gothic" w:hAnsi="Century Gothic" w:cs="Arial"/>
        </w:rPr>
      </w:pPr>
      <w:r>
        <w:rPr>
          <w:rFonts w:ascii="Century Gothic" w:hAnsi="Century Gothic" w:cs="Arial"/>
        </w:rPr>
        <w:t>Copia del derecho de petición present</w:t>
      </w:r>
      <w:r w:rsidR="00930065">
        <w:rPr>
          <w:rFonts w:ascii="Century Gothic" w:hAnsi="Century Gothic" w:cs="Arial"/>
        </w:rPr>
        <w:t>ado el 29 de noviembre de 2018.</w:t>
      </w:r>
    </w:p>
    <w:p w:rsidR="00930065" w:rsidRDefault="00930065" w:rsidP="00930065">
      <w:pPr>
        <w:pStyle w:val="Prrafodelista"/>
        <w:numPr>
          <w:ilvl w:val="0"/>
          <w:numId w:val="1"/>
        </w:numPr>
        <w:spacing w:line="360" w:lineRule="auto"/>
        <w:ind w:left="426" w:hanging="426"/>
        <w:jc w:val="both"/>
        <w:rPr>
          <w:rFonts w:ascii="Century Gothic" w:hAnsi="Century Gothic" w:cs="Arial"/>
        </w:rPr>
      </w:pPr>
      <w:r w:rsidRPr="00930065">
        <w:rPr>
          <w:rFonts w:ascii="Century Gothic" w:hAnsi="Century Gothic" w:cs="Arial"/>
        </w:rPr>
        <w:t>Copia de informe presentado al señor CS. Alejandro Luna Escobar.</w:t>
      </w:r>
    </w:p>
    <w:p w:rsidR="00930065" w:rsidRDefault="00930065" w:rsidP="00930065">
      <w:pPr>
        <w:pStyle w:val="Prrafodelista"/>
        <w:numPr>
          <w:ilvl w:val="0"/>
          <w:numId w:val="1"/>
        </w:numPr>
        <w:spacing w:line="360" w:lineRule="auto"/>
        <w:ind w:left="426" w:hanging="426"/>
        <w:jc w:val="both"/>
        <w:rPr>
          <w:rFonts w:ascii="Century Gothic" w:hAnsi="Century Gothic" w:cs="Arial"/>
        </w:rPr>
      </w:pPr>
      <w:r w:rsidRPr="00930065">
        <w:rPr>
          <w:rFonts w:ascii="Century Gothic" w:hAnsi="Century Gothic" w:cs="Arial"/>
        </w:rPr>
        <w:t>Copia informe presentado por el señor CS. Alej</w:t>
      </w:r>
      <w:r>
        <w:rPr>
          <w:rFonts w:ascii="Century Gothic" w:hAnsi="Century Gothic" w:cs="Arial"/>
        </w:rPr>
        <w:t xml:space="preserve">andro Luna Escobar del 05/06/18 al señor Suarez Gamboa Juan. </w:t>
      </w:r>
    </w:p>
    <w:p w:rsidR="00930065" w:rsidRPr="00930065" w:rsidRDefault="00930065" w:rsidP="00930065">
      <w:pPr>
        <w:pStyle w:val="Prrafodelista"/>
        <w:numPr>
          <w:ilvl w:val="0"/>
          <w:numId w:val="1"/>
        </w:numPr>
        <w:spacing w:line="360" w:lineRule="auto"/>
        <w:ind w:left="426" w:hanging="426"/>
        <w:jc w:val="both"/>
        <w:rPr>
          <w:rFonts w:ascii="Century Gothic" w:hAnsi="Century Gothic" w:cs="Arial"/>
        </w:rPr>
      </w:pPr>
      <w:r w:rsidRPr="00930065">
        <w:rPr>
          <w:rFonts w:ascii="Century Gothic" w:hAnsi="Century Gothic" w:cs="Arial"/>
        </w:rPr>
        <w:t xml:space="preserve">Copia Historia Clínica.  </w:t>
      </w:r>
    </w:p>
    <w:p w:rsidR="00CE74D9" w:rsidRPr="00930065" w:rsidRDefault="00CE74D9" w:rsidP="00CE74D9">
      <w:pPr>
        <w:pStyle w:val="Sangra2detindependiente"/>
        <w:widowControl/>
        <w:spacing w:line="360" w:lineRule="auto"/>
        <w:ind w:firstLine="0"/>
        <w:jc w:val="center"/>
        <w:rPr>
          <w:rFonts w:ascii="Century Gothic" w:hAnsi="Century Gothic" w:cs="Arial"/>
          <w:b/>
          <w:szCs w:val="24"/>
          <w:lang w:val="es-ES"/>
        </w:rPr>
      </w:pPr>
      <w:r w:rsidRPr="00930065">
        <w:rPr>
          <w:rFonts w:ascii="Century Gothic" w:hAnsi="Century Gothic" w:cs="Arial"/>
          <w:b/>
          <w:szCs w:val="24"/>
          <w:lang w:val="es-ES"/>
        </w:rPr>
        <w:t>II. CONSIDERACIONES</w:t>
      </w:r>
    </w:p>
    <w:p w:rsidR="00CE74D9" w:rsidRPr="005947D0" w:rsidRDefault="00CE74D9" w:rsidP="00CE74D9">
      <w:pPr>
        <w:pStyle w:val="Sangra2detindependiente"/>
        <w:widowControl/>
        <w:spacing w:line="360" w:lineRule="auto"/>
        <w:ind w:firstLine="0"/>
        <w:rPr>
          <w:rFonts w:ascii="Century Gothic" w:hAnsi="Century Gothic" w:cs="Arial"/>
          <w:b/>
          <w:sz w:val="14"/>
          <w:szCs w:val="24"/>
          <w:lang w:val="es-ES"/>
        </w:rPr>
      </w:pPr>
    </w:p>
    <w:p w:rsidR="00CE74D9" w:rsidRPr="00930065" w:rsidRDefault="00CE74D9" w:rsidP="00CE74D9">
      <w:pPr>
        <w:pStyle w:val="Sangra2detindependiente"/>
        <w:widowControl/>
        <w:spacing w:line="360" w:lineRule="auto"/>
        <w:ind w:firstLine="0"/>
        <w:rPr>
          <w:rFonts w:ascii="Century Gothic" w:hAnsi="Century Gothic" w:cs="Arial"/>
          <w:b/>
          <w:szCs w:val="24"/>
          <w:lang w:val="es-ES"/>
        </w:rPr>
      </w:pPr>
      <w:r w:rsidRPr="00930065">
        <w:rPr>
          <w:rFonts w:ascii="Century Gothic" w:hAnsi="Century Gothic" w:cs="Arial"/>
          <w:b/>
          <w:szCs w:val="24"/>
          <w:lang w:val="es-ES"/>
        </w:rPr>
        <w:t>4. Competencia</w:t>
      </w:r>
    </w:p>
    <w:p w:rsidR="00CE74D9" w:rsidRPr="00930065" w:rsidRDefault="00CE74D9" w:rsidP="00CE74D9">
      <w:pPr>
        <w:pStyle w:val="Sangra2detindependiente"/>
        <w:widowControl/>
        <w:spacing w:line="360" w:lineRule="auto"/>
        <w:ind w:firstLine="0"/>
        <w:rPr>
          <w:rFonts w:ascii="Century Gothic" w:eastAsia="Calibri" w:hAnsi="Century Gothic" w:cs="Arial"/>
          <w:szCs w:val="24"/>
          <w:lang w:val="es-ES"/>
        </w:rPr>
      </w:pPr>
    </w:p>
    <w:p w:rsidR="00CE74D9" w:rsidRPr="00930065" w:rsidRDefault="00F7002A" w:rsidP="00CE74D9">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4</w:t>
      </w:r>
      <w:r w:rsidR="00706A3C">
        <w:rPr>
          <w:rFonts w:ascii="Century Gothic" w:eastAsia="Calibri" w:hAnsi="Century Gothic" w:cs="Arial"/>
        </w:rPr>
        <w:t>.</w:t>
      </w:r>
      <w:r w:rsidR="00CE74D9" w:rsidRPr="00930065">
        <w:rPr>
          <w:rFonts w:ascii="Century Gothic" w:eastAsia="Calibri" w:hAnsi="Century Gothic" w:cs="Arial"/>
        </w:rPr>
        <w:t xml:space="preserve"> De conformidad con lo dispuesto en el artículo 86 de la Constitución Política, en el articulado general y, en particular, en los Artículos 1°, 5° y 8° del Decreto – Ley 2591 de 1991 “</w:t>
      </w:r>
      <w:r w:rsidR="00CE74D9" w:rsidRPr="00930065">
        <w:rPr>
          <w:rFonts w:ascii="Century Gothic" w:eastAsia="Calibri" w:hAnsi="Century Gothic" w:cs="Arial"/>
          <w:i/>
        </w:rPr>
        <w:t>Por el cual se reglamenta la acción de tutela consagrada en el artículo 86 de la Constitución Política”</w:t>
      </w:r>
      <w:r w:rsidR="00CE74D9" w:rsidRPr="00930065">
        <w:rPr>
          <w:rFonts w:ascii="Century Gothic" w:eastAsia="Calibri" w:hAnsi="Century Gothic" w:cs="Arial"/>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CE74D9" w:rsidRPr="00930065" w:rsidRDefault="00F7002A" w:rsidP="00CE74D9">
      <w:pPr>
        <w:spacing w:line="360" w:lineRule="auto"/>
        <w:jc w:val="both"/>
        <w:rPr>
          <w:rFonts w:ascii="Century Gothic" w:eastAsia="Calibri" w:hAnsi="Century Gothic" w:cs="Arial"/>
        </w:rPr>
      </w:pPr>
      <w:r>
        <w:rPr>
          <w:rFonts w:ascii="Century Gothic" w:eastAsia="Calibri" w:hAnsi="Century Gothic" w:cs="Arial"/>
        </w:rPr>
        <w:lastRenderedPageBreak/>
        <w:t>5</w:t>
      </w:r>
      <w:r w:rsidR="00CE74D9" w:rsidRPr="00930065">
        <w:rPr>
          <w:rFonts w:ascii="Century Gothic" w:eastAsia="Calibri" w:hAnsi="Century Gothic" w:cs="Arial"/>
        </w:rPr>
        <w:t>. El referido artículo constitucional dispone, por otro lado, que la acción de tutela es un mecanismo subsidiario para la protección de los derechos fundamentales de las personas, por lo que, si se dispone de otros medios de defensa, el amparo constitucional deviene improcedente. De esta manera, se tiene que la acción de tutela consta de un carácter esencialmente subsidiario y residual, en tanto que, al momento de resolver los conflictos, primero debe recurrirse a los mecanismos judiciales que el legislador previamente ha regulado.</w:t>
      </w:r>
    </w:p>
    <w:p w:rsidR="00CE74D9" w:rsidRPr="00930065" w:rsidRDefault="00CE74D9" w:rsidP="00CE74D9">
      <w:pPr>
        <w:spacing w:line="360" w:lineRule="auto"/>
        <w:ind w:left="708"/>
        <w:jc w:val="both"/>
        <w:rPr>
          <w:rFonts w:ascii="Century Gothic" w:eastAsia="Calibri" w:hAnsi="Century Gothic" w:cs="Arial"/>
        </w:rPr>
      </w:pPr>
    </w:p>
    <w:p w:rsidR="00CE74D9" w:rsidRPr="00930065" w:rsidRDefault="00F7002A" w:rsidP="00CE74D9">
      <w:pPr>
        <w:spacing w:line="360" w:lineRule="auto"/>
        <w:jc w:val="both"/>
        <w:rPr>
          <w:rFonts w:ascii="Century Gothic" w:eastAsia="Calibri" w:hAnsi="Century Gothic" w:cs="Arial"/>
        </w:rPr>
      </w:pPr>
      <w:r>
        <w:rPr>
          <w:rFonts w:ascii="Century Gothic" w:eastAsia="Calibri" w:hAnsi="Century Gothic" w:cs="Arial"/>
        </w:rPr>
        <w:t>6</w:t>
      </w:r>
      <w:r w:rsidR="00CE74D9" w:rsidRPr="00930065">
        <w:rPr>
          <w:rFonts w:ascii="Century Gothic" w:eastAsia="Calibri" w:hAnsi="Century Gothic" w:cs="Arial"/>
        </w:rPr>
        <w:t xml:space="preserve">. No obstante, la misma norma constitucional se encarga de establecer las excepciones aplicables a la regla de subsidiariedad pues, aunque existan otros mecanismos de defensa, será posible impetrar la presente acción cuando con ella se busque evitar un perjuicio irremediable.  Por otro lado, el artículo 6 el Decreto 2591 de 1991, señala que también procederá cuando el mecanismo alternativo no goce de la suficiente eficacia e idoneidad para proteger el contenido concreto de los derechos fundamentales invocados. </w:t>
      </w:r>
      <w:r w:rsidR="00CE74D9" w:rsidRPr="00930065">
        <w:rPr>
          <w:rFonts w:ascii="Century Gothic" w:hAnsi="Century Gothic" w:cs="Arial"/>
        </w:rPr>
        <w:t>En este caso, la acción de tutela es procedente, comoquiera que se busca la protección del juez constitucional frente vulneración del derecho fundamental de petición.</w:t>
      </w:r>
    </w:p>
    <w:p w:rsidR="00637E4A" w:rsidRPr="00930065" w:rsidRDefault="00637E4A" w:rsidP="00CE74D9">
      <w:pPr>
        <w:spacing w:line="360" w:lineRule="auto"/>
        <w:jc w:val="both"/>
        <w:rPr>
          <w:rFonts w:ascii="Century Gothic" w:eastAsia="Calibri" w:hAnsi="Century Gothic" w:cs="Arial"/>
          <w:lang w:val="es-CO"/>
        </w:rPr>
      </w:pPr>
    </w:p>
    <w:p w:rsidR="004000CB" w:rsidRDefault="00CE74D9" w:rsidP="00CE74D9">
      <w:pPr>
        <w:tabs>
          <w:tab w:val="left" w:pos="0"/>
          <w:tab w:val="left" w:pos="284"/>
          <w:tab w:val="left" w:pos="426"/>
        </w:tabs>
        <w:spacing w:line="360" w:lineRule="auto"/>
        <w:jc w:val="both"/>
        <w:rPr>
          <w:rFonts w:ascii="Century Gothic" w:eastAsia="Calibri" w:hAnsi="Century Gothic" w:cs="Arial"/>
          <w:b/>
        </w:rPr>
      </w:pPr>
      <w:r w:rsidRPr="00930065">
        <w:rPr>
          <w:rFonts w:ascii="Century Gothic" w:eastAsia="Calibri" w:hAnsi="Century Gothic" w:cs="Arial"/>
          <w:b/>
        </w:rPr>
        <w:t>6. Asunto a resolver</w:t>
      </w:r>
    </w:p>
    <w:p w:rsidR="004000CB" w:rsidRDefault="004000CB" w:rsidP="00CE74D9">
      <w:pPr>
        <w:tabs>
          <w:tab w:val="left" w:pos="0"/>
          <w:tab w:val="left" w:pos="284"/>
          <w:tab w:val="left" w:pos="426"/>
        </w:tabs>
        <w:spacing w:line="360" w:lineRule="auto"/>
        <w:jc w:val="both"/>
        <w:rPr>
          <w:rFonts w:ascii="Century Gothic" w:eastAsia="Calibri" w:hAnsi="Century Gothic" w:cs="Arial"/>
        </w:rPr>
      </w:pPr>
    </w:p>
    <w:p w:rsidR="00930065" w:rsidRPr="004000CB" w:rsidRDefault="00F7002A" w:rsidP="00CE74D9">
      <w:pPr>
        <w:tabs>
          <w:tab w:val="left" w:pos="0"/>
          <w:tab w:val="left" w:pos="284"/>
          <w:tab w:val="left" w:pos="426"/>
        </w:tabs>
        <w:spacing w:line="360" w:lineRule="auto"/>
        <w:jc w:val="both"/>
        <w:rPr>
          <w:rFonts w:ascii="Century Gothic" w:eastAsia="Calibri" w:hAnsi="Century Gothic" w:cs="Arial"/>
          <w:b/>
        </w:rPr>
      </w:pPr>
      <w:r>
        <w:rPr>
          <w:rFonts w:ascii="Century Gothic" w:eastAsia="Calibri" w:hAnsi="Century Gothic" w:cs="Arial"/>
        </w:rPr>
        <w:t>7</w:t>
      </w:r>
      <w:r w:rsidR="00CE74D9" w:rsidRPr="00930065">
        <w:rPr>
          <w:rFonts w:ascii="Century Gothic" w:eastAsia="Calibri" w:hAnsi="Century Gothic" w:cs="Arial"/>
        </w:rPr>
        <w:t xml:space="preserve">. </w:t>
      </w:r>
      <w:r w:rsidR="00CE74D9" w:rsidRPr="00C73468">
        <w:rPr>
          <w:rFonts w:ascii="Century Gothic" w:eastAsia="Calibri" w:hAnsi="Century Gothic" w:cs="Arial"/>
        </w:rPr>
        <w:t xml:space="preserve">El despacho debe establecer si </w:t>
      </w:r>
      <w:r w:rsidR="00930065" w:rsidRPr="00C73468">
        <w:rPr>
          <w:rFonts w:ascii="Century Gothic" w:eastAsia="Calibri" w:hAnsi="Century Gothic" w:cs="Arial"/>
        </w:rPr>
        <w:t xml:space="preserve">la Nación- Ministerio </w:t>
      </w:r>
      <w:r w:rsidR="004000CB">
        <w:rPr>
          <w:rFonts w:ascii="Century Gothic" w:eastAsia="Calibri" w:hAnsi="Century Gothic" w:cs="Arial"/>
        </w:rPr>
        <w:t>d</w:t>
      </w:r>
      <w:r w:rsidR="00930065" w:rsidRPr="00C73468">
        <w:rPr>
          <w:rFonts w:ascii="Century Gothic" w:eastAsia="Calibri" w:hAnsi="Century Gothic" w:cs="Arial"/>
        </w:rPr>
        <w:t>e Defensa Nacional -</w:t>
      </w:r>
      <w:r w:rsidR="004000CB">
        <w:rPr>
          <w:rFonts w:ascii="Century Gothic" w:eastAsia="Calibri" w:hAnsi="Century Gothic" w:cs="Arial"/>
        </w:rPr>
        <w:t xml:space="preserve"> </w:t>
      </w:r>
      <w:r w:rsidR="00930065" w:rsidRPr="00C73468">
        <w:rPr>
          <w:rFonts w:ascii="Century Gothic" w:eastAsia="Calibri" w:hAnsi="Century Gothic" w:cs="Arial"/>
        </w:rPr>
        <w:t>Ej</w:t>
      </w:r>
      <w:r w:rsidR="004000CB">
        <w:rPr>
          <w:rFonts w:ascii="Century Gothic" w:eastAsia="Calibri" w:hAnsi="Century Gothic" w:cs="Arial"/>
        </w:rPr>
        <w:t>é</w:t>
      </w:r>
      <w:r w:rsidR="00930065" w:rsidRPr="00C73468">
        <w:rPr>
          <w:rFonts w:ascii="Century Gothic" w:eastAsia="Calibri" w:hAnsi="Century Gothic" w:cs="Arial"/>
        </w:rPr>
        <w:t xml:space="preserve">rcito Nacional (Batallón </w:t>
      </w:r>
      <w:r w:rsidR="004000CB">
        <w:rPr>
          <w:rFonts w:ascii="Century Gothic" w:eastAsia="Calibri" w:hAnsi="Century Gothic" w:cs="Arial"/>
        </w:rPr>
        <w:t>d</w:t>
      </w:r>
      <w:r w:rsidR="00930065" w:rsidRPr="00C73468">
        <w:rPr>
          <w:rFonts w:ascii="Century Gothic" w:eastAsia="Calibri" w:hAnsi="Century Gothic" w:cs="Arial"/>
        </w:rPr>
        <w:t>e Infantería No. 26 “</w:t>
      </w:r>
      <w:r w:rsidR="00930065" w:rsidRPr="004000CB">
        <w:rPr>
          <w:rFonts w:ascii="Century Gothic" w:eastAsia="Calibri" w:hAnsi="Century Gothic" w:cs="Arial"/>
          <w:i/>
        </w:rPr>
        <w:t xml:space="preserve">Cacique </w:t>
      </w:r>
      <w:proofErr w:type="spellStart"/>
      <w:r w:rsidR="00930065" w:rsidRPr="004000CB">
        <w:rPr>
          <w:rFonts w:ascii="Century Gothic" w:eastAsia="Calibri" w:hAnsi="Century Gothic" w:cs="Arial"/>
          <w:i/>
        </w:rPr>
        <w:t>Pigoanza</w:t>
      </w:r>
      <w:proofErr w:type="spellEnd"/>
      <w:r w:rsidR="00930065" w:rsidRPr="00C73468">
        <w:rPr>
          <w:rFonts w:ascii="Century Gothic" w:eastAsia="Calibri" w:hAnsi="Century Gothic" w:cs="Arial"/>
        </w:rPr>
        <w:t xml:space="preserve">” </w:t>
      </w:r>
      <w:r w:rsidR="00CE74D9" w:rsidRPr="00C73468">
        <w:rPr>
          <w:rFonts w:ascii="Century Gothic" w:eastAsia="Calibri" w:hAnsi="Century Gothic" w:cs="Arial"/>
        </w:rPr>
        <w:t>vulneró el derecho fundamental de petición</w:t>
      </w:r>
      <w:r w:rsidR="00930065" w:rsidRPr="00C73468">
        <w:rPr>
          <w:rFonts w:ascii="Century Gothic" w:eastAsia="Calibri" w:hAnsi="Century Gothic" w:cs="Arial"/>
        </w:rPr>
        <w:t xml:space="preserve"> de</w:t>
      </w:r>
      <w:r w:rsidR="00CE74D9" w:rsidRPr="00C73468">
        <w:rPr>
          <w:rFonts w:ascii="Century Gothic" w:eastAsia="Calibri" w:hAnsi="Century Gothic" w:cs="Arial"/>
        </w:rPr>
        <w:t xml:space="preserve"> </w:t>
      </w:r>
      <w:r w:rsidR="00930065" w:rsidRPr="00C73468">
        <w:rPr>
          <w:rFonts w:ascii="Century Gothic" w:eastAsia="Calibri" w:hAnsi="Century Gothic" w:cs="Arial"/>
        </w:rPr>
        <w:t xml:space="preserve">Juan </w:t>
      </w:r>
      <w:r w:rsidR="00C73468" w:rsidRPr="00C73468">
        <w:rPr>
          <w:rFonts w:ascii="Century Gothic" w:eastAsia="Calibri" w:hAnsi="Century Gothic" w:cs="Arial"/>
        </w:rPr>
        <w:t>Sebastián</w:t>
      </w:r>
      <w:r w:rsidR="00930065" w:rsidRPr="00C73468">
        <w:rPr>
          <w:rFonts w:ascii="Century Gothic" w:eastAsia="Calibri" w:hAnsi="Century Gothic" w:cs="Arial"/>
        </w:rPr>
        <w:t xml:space="preserve"> Patiño </w:t>
      </w:r>
      <w:proofErr w:type="spellStart"/>
      <w:r w:rsidR="00930065" w:rsidRPr="00C73468">
        <w:rPr>
          <w:rFonts w:ascii="Century Gothic" w:eastAsia="Calibri" w:hAnsi="Century Gothic" w:cs="Arial"/>
        </w:rPr>
        <w:t>Bahos</w:t>
      </w:r>
      <w:proofErr w:type="spellEnd"/>
      <w:r w:rsidR="00CE74D9" w:rsidRPr="00C73468">
        <w:rPr>
          <w:rFonts w:ascii="Century Gothic" w:hAnsi="Century Gothic" w:cs="Arial"/>
        </w:rPr>
        <w:t xml:space="preserve">, al no contestar de fondo la </w:t>
      </w:r>
      <w:r w:rsidR="00CE74D9" w:rsidRPr="003B1DFE">
        <w:rPr>
          <w:rFonts w:ascii="Century Gothic" w:hAnsi="Century Gothic" w:cs="Arial"/>
        </w:rPr>
        <w:t xml:space="preserve">petición del </w:t>
      </w:r>
      <w:r w:rsidR="00930065" w:rsidRPr="003B1DFE">
        <w:rPr>
          <w:rFonts w:ascii="Century Gothic" w:hAnsi="Century Gothic" w:cs="Arial"/>
        </w:rPr>
        <w:t>29 de noviembre de 20</w:t>
      </w:r>
      <w:r w:rsidR="003B1DFE" w:rsidRPr="003B1DFE">
        <w:rPr>
          <w:rFonts w:ascii="Century Gothic" w:hAnsi="Century Gothic" w:cs="Arial"/>
        </w:rPr>
        <w:t>18</w:t>
      </w:r>
      <w:r w:rsidR="00930065" w:rsidRPr="003B1DFE">
        <w:rPr>
          <w:rFonts w:ascii="Century Gothic" w:hAnsi="Century Gothic" w:cs="Arial"/>
        </w:rPr>
        <w:t>.</w:t>
      </w:r>
    </w:p>
    <w:p w:rsidR="00CE74D9" w:rsidRPr="00C73468" w:rsidRDefault="00CE74D9" w:rsidP="00CE74D9">
      <w:pPr>
        <w:pStyle w:val="Sangra2detindependiente"/>
        <w:widowControl/>
        <w:spacing w:line="360" w:lineRule="auto"/>
        <w:ind w:firstLine="0"/>
        <w:rPr>
          <w:rFonts w:ascii="Century Gothic" w:hAnsi="Century Gothic" w:cs="Arial"/>
          <w:b/>
          <w:szCs w:val="24"/>
          <w:lang w:val="es-ES"/>
        </w:rPr>
      </w:pPr>
    </w:p>
    <w:p w:rsidR="00CE74D9" w:rsidRPr="00C73468" w:rsidRDefault="00CE74D9" w:rsidP="00CE74D9">
      <w:pPr>
        <w:pStyle w:val="Sangra2detindependiente"/>
        <w:widowControl/>
        <w:spacing w:line="360" w:lineRule="auto"/>
        <w:ind w:firstLine="0"/>
        <w:rPr>
          <w:rFonts w:ascii="Century Gothic" w:hAnsi="Century Gothic" w:cs="Arial"/>
          <w:b/>
          <w:szCs w:val="24"/>
          <w:lang w:val="es-ES"/>
        </w:rPr>
      </w:pPr>
      <w:r w:rsidRPr="00C73468">
        <w:rPr>
          <w:rFonts w:ascii="Century Gothic" w:hAnsi="Century Gothic" w:cs="Arial"/>
          <w:b/>
          <w:szCs w:val="24"/>
          <w:lang w:val="es-ES"/>
        </w:rPr>
        <w:t>7. Derecho de Petición</w:t>
      </w:r>
    </w:p>
    <w:p w:rsidR="00CE74D9" w:rsidRPr="00C73468" w:rsidRDefault="00CE74D9" w:rsidP="00CE74D9">
      <w:pPr>
        <w:pStyle w:val="Sangra2detindependiente"/>
        <w:widowControl/>
        <w:spacing w:line="360" w:lineRule="auto"/>
        <w:ind w:firstLine="0"/>
        <w:rPr>
          <w:rFonts w:ascii="Century Gothic" w:hAnsi="Century Gothic" w:cs="Arial"/>
          <w:b/>
          <w:szCs w:val="24"/>
          <w:lang w:val="es-ES"/>
        </w:rPr>
      </w:pPr>
    </w:p>
    <w:p w:rsidR="00CE74D9" w:rsidRPr="00637E4A" w:rsidRDefault="00F7002A" w:rsidP="00CE74D9">
      <w:pPr>
        <w:pStyle w:val="Sangra2detindependiente"/>
        <w:widowControl/>
        <w:spacing w:line="360" w:lineRule="auto"/>
        <w:ind w:firstLine="0"/>
        <w:rPr>
          <w:rFonts w:ascii="Century Gothic" w:hAnsi="Century Gothic" w:cs="Arial"/>
          <w:sz w:val="22"/>
          <w:szCs w:val="24"/>
          <w:lang w:val="es-ES"/>
        </w:rPr>
      </w:pPr>
      <w:r>
        <w:rPr>
          <w:rFonts w:ascii="Century Gothic" w:hAnsi="Century Gothic" w:cs="Arial"/>
          <w:szCs w:val="24"/>
          <w:lang w:val="es-ES"/>
        </w:rPr>
        <w:t>8</w:t>
      </w:r>
      <w:r w:rsidR="00CE74D9" w:rsidRPr="00C73468">
        <w:rPr>
          <w:rFonts w:ascii="Century Gothic" w:hAnsi="Century Gothic" w:cs="Arial"/>
          <w:szCs w:val="24"/>
          <w:lang w:val="es-ES"/>
        </w:rPr>
        <w:t xml:space="preserve">. El artículo 23 de la Constitución Política consagra </w:t>
      </w:r>
      <w:r w:rsidR="00CE74D9" w:rsidRPr="00DA6701">
        <w:rPr>
          <w:rFonts w:ascii="Century Gothic" w:hAnsi="Century Gothic" w:cs="Arial"/>
          <w:i/>
          <w:szCs w:val="24"/>
          <w:lang w:val="es-ES"/>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CE74D9" w:rsidRPr="00C73468" w:rsidRDefault="00CE74D9" w:rsidP="00CE74D9">
      <w:pPr>
        <w:pStyle w:val="Sangra2detindependiente"/>
        <w:widowControl/>
        <w:spacing w:line="360" w:lineRule="auto"/>
        <w:ind w:firstLine="0"/>
        <w:rPr>
          <w:rFonts w:ascii="Century Gothic" w:hAnsi="Century Gothic" w:cs="Arial"/>
          <w:b/>
          <w:szCs w:val="24"/>
          <w:lang w:val="es-ES"/>
        </w:rPr>
      </w:pPr>
    </w:p>
    <w:p w:rsidR="00CE74D9" w:rsidRPr="00C73468" w:rsidRDefault="00F7002A" w:rsidP="00CE74D9">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lastRenderedPageBreak/>
        <w:t>9</w:t>
      </w:r>
      <w:r w:rsidR="00CE74D9" w:rsidRPr="00C73468">
        <w:rPr>
          <w:rFonts w:ascii="Century Gothic" w:hAnsi="Century Gothic" w:cs="Arial"/>
          <w:szCs w:val="24"/>
          <w:lang w:val="es-ES"/>
        </w:rPr>
        <w:t>. 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00CE74D9" w:rsidRPr="00C73468">
        <w:rPr>
          <w:rStyle w:val="Refdenotaalpie"/>
          <w:rFonts w:ascii="Century Gothic" w:hAnsi="Century Gothic" w:cs="Arial"/>
          <w:szCs w:val="24"/>
          <w:lang w:val="es-ES"/>
        </w:rPr>
        <w:footnoteReference w:id="2"/>
      </w:r>
      <w:r w:rsidR="00CE74D9" w:rsidRPr="00C73468">
        <w:rPr>
          <w:rFonts w:ascii="Century Gothic" w:hAnsi="Century Gothic" w:cs="Arial"/>
          <w:szCs w:val="24"/>
          <w:lang w:val="es-ES"/>
        </w:rPr>
        <w:t>, estableciendo las reglas básicas que rigen el derecho de petición:</w:t>
      </w:r>
    </w:p>
    <w:p w:rsidR="00CE74D9" w:rsidRPr="00C73468" w:rsidRDefault="00CE74D9" w:rsidP="00CE74D9">
      <w:pPr>
        <w:pStyle w:val="Sangradetextonormal"/>
        <w:spacing w:line="360" w:lineRule="auto"/>
        <w:ind w:left="0"/>
        <w:rPr>
          <w:rFonts w:ascii="Century Gothic" w:hAnsi="Century Gothic" w:cs="Arial"/>
          <w:szCs w:val="24"/>
          <w:lang w:val="es-ES"/>
        </w:rPr>
      </w:pPr>
    </w:p>
    <w:p w:rsidR="00CE74D9" w:rsidRPr="00C73468" w:rsidRDefault="00F7002A" w:rsidP="00CE74D9">
      <w:pPr>
        <w:pStyle w:val="Sangradetextonormal"/>
        <w:spacing w:line="360" w:lineRule="auto"/>
        <w:ind w:left="0"/>
        <w:rPr>
          <w:rFonts w:ascii="Century Gothic" w:hAnsi="Century Gothic" w:cs="Arial"/>
          <w:szCs w:val="24"/>
          <w:lang w:val="es-ES"/>
        </w:rPr>
      </w:pPr>
      <w:r>
        <w:rPr>
          <w:rFonts w:ascii="Century Gothic" w:hAnsi="Century Gothic" w:cs="Arial"/>
          <w:szCs w:val="24"/>
          <w:lang w:val="es-ES"/>
        </w:rPr>
        <w:t>10</w:t>
      </w:r>
      <w:r w:rsidR="00CE74D9" w:rsidRPr="00C73468">
        <w:rPr>
          <w:rFonts w:ascii="Century Gothic" w:hAnsi="Century Gothic" w:cs="Arial"/>
          <w:szCs w:val="24"/>
          <w:lang w:val="es-ES"/>
        </w:rPr>
        <w:t>. El derecho de petición es fundamental y determinante para la efectividad de los mecanismos de la democracia participativa. El núcleo esencial del derecho de petición reside en la resolución pronta y oportuna de la cuestión. La respuesta debe cumplir con estos requisitos: i) Debe ser oportuna, ii) Debe resolverse de fondo, clara, precisa y de manera congruente con lo solicitado y, iii) debe ser puesta en conocimiento del peticionario. Si no cumple con estos requisitos se incurre en una violación al derecho constitucional fundamental de petición.</w:t>
      </w:r>
    </w:p>
    <w:p w:rsidR="00CE74D9" w:rsidRPr="00C73468" w:rsidRDefault="00CE74D9" w:rsidP="00CE74D9">
      <w:pPr>
        <w:pStyle w:val="Sangradetextonormal"/>
        <w:spacing w:line="360" w:lineRule="auto"/>
        <w:ind w:left="0"/>
        <w:rPr>
          <w:rFonts w:ascii="Century Gothic" w:hAnsi="Century Gothic" w:cs="Arial"/>
          <w:szCs w:val="24"/>
          <w:lang w:val="es-ES"/>
        </w:rPr>
      </w:pPr>
    </w:p>
    <w:p w:rsidR="00CE74D9" w:rsidRDefault="00CE74D9" w:rsidP="00CE74D9">
      <w:pPr>
        <w:pStyle w:val="Sangradetextonormal"/>
        <w:spacing w:line="360" w:lineRule="auto"/>
        <w:ind w:left="0"/>
        <w:rPr>
          <w:rFonts w:ascii="Century Gothic" w:hAnsi="Century Gothic" w:cs="Arial"/>
          <w:szCs w:val="24"/>
          <w:lang w:val="es-ES"/>
        </w:rPr>
      </w:pPr>
      <w:r w:rsidRPr="00C73468">
        <w:rPr>
          <w:rFonts w:ascii="Century Gothic" w:hAnsi="Century Gothic" w:cs="Arial"/>
          <w:szCs w:val="24"/>
          <w:lang w:val="es-ES"/>
        </w:rPr>
        <w:t>1</w:t>
      </w:r>
      <w:r w:rsidR="00F7002A">
        <w:rPr>
          <w:rFonts w:ascii="Century Gothic" w:hAnsi="Century Gothic" w:cs="Arial"/>
          <w:szCs w:val="24"/>
          <w:lang w:val="es-ES"/>
        </w:rPr>
        <w:t>1</w:t>
      </w:r>
      <w:r w:rsidRPr="00C73468">
        <w:rPr>
          <w:rFonts w:ascii="Century Gothic" w:hAnsi="Century Gothic" w:cs="Arial"/>
          <w:szCs w:val="24"/>
          <w:lang w:val="es-ES"/>
        </w:rPr>
        <w:t>. La respuesta no implica la aceptación de lo solicitado ni tampoco se concreta siempre en una respuesta escrita. 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2015 que señala  los termino para resolver</w:t>
      </w:r>
      <w:r w:rsidRPr="00C73468">
        <w:rPr>
          <w:rStyle w:val="Refdenotaalpie"/>
          <w:rFonts w:ascii="Century Gothic" w:hAnsi="Century Gothic" w:cs="Arial"/>
          <w:szCs w:val="24"/>
          <w:lang w:val="es-ES"/>
        </w:rPr>
        <w:footnoteReference w:id="3"/>
      </w:r>
      <w:r w:rsidRPr="00C73468">
        <w:rPr>
          <w:rFonts w:ascii="Century Gothic" w:hAnsi="Century Gothic" w:cs="Arial"/>
          <w:szCs w:val="24"/>
          <w:lang w:val="es-ES"/>
        </w:rPr>
        <w:t xml:space="preserve">. </w:t>
      </w:r>
    </w:p>
    <w:p w:rsidR="00C73468" w:rsidRPr="00C73468" w:rsidRDefault="00C73468" w:rsidP="00CE74D9">
      <w:pPr>
        <w:pStyle w:val="Sangradetextonormal"/>
        <w:spacing w:line="360" w:lineRule="auto"/>
        <w:ind w:left="0"/>
        <w:rPr>
          <w:rFonts w:ascii="Century Gothic" w:hAnsi="Century Gothic" w:cs="Arial"/>
          <w:szCs w:val="24"/>
          <w:lang w:val="es-ES"/>
        </w:rPr>
      </w:pPr>
    </w:p>
    <w:p w:rsidR="00CE74D9" w:rsidRPr="00C73468" w:rsidRDefault="00CE74D9" w:rsidP="00CE74D9">
      <w:pPr>
        <w:spacing w:line="360" w:lineRule="auto"/>
        <w:jc w:val="both"/>
        <w:rPr>
          <w:rFonts w:ascii="Century Gothic" w:hAnsi="Century Gothic" w:cs="Arial"/>
        </w:rPr>
      </w:pPr>
      <w:r w:rsidRPr="00C73468">
        <w:rPr>
          <w:rFonts w:ascii="Century Gothic" w:hAnsi="Century Gothic" w:cs="Arial"/>
        </w:rPr>
        <w:t>1</w:t>
      </w:r>
      <w:r w:rsidR="00F7002A">
        <w:rPr>
          <w:rFonts w:ascii="Century Gothic" w:hAnsi="Century Gothic" w:cs="Arial"/>
        </w:rPr>
        <w:t>2</w:t>
      </w:r>
      <w:r w:rsidRPr="00C73468">
        <w:rPr>
          <w:rFonts w:ascii="Century Gothic" w:hAnsi="Century Gothic" w:cs="Arial"/>
        </w:rPr>
        <w:t>. 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 Pronta resolución quiere decir que la autoridad está obligada a contestar la solicitud de manera oportuna, aunque el sentido de la decisión dependerá de las circunstancias de cada caso en particular.</w:t>
      </w:r>
    </w:p>
    <w:p w:rsidR="00CE74D9" w:rsidRPr="00C73468" w:rsidRDefault="00CE74D9" w:rsidP="00CE74D9">
      <w:pPr>
        <w:spacing w:line="360" w:lineRule="auto"/>
        <w:jc w:val="both"/>
        <w:rPr>
          <w:rFonts w:ascii="Century Gothic" w:hAnsi="Century Gothic" w:cs="Arial"/>
        </w:rPr>
      </w:pPr>
    </w:p>
    <w:p w:rsidR="00CE74D9" w:rsidRPr="00C73468" w:rsidRDefault="00CE74D9" w:rsidP="00CE74D9">
      <w:pPr>
        <w:spacing w:line="360" w:lineRule="auto"/>
        <w:jc w:val="both"/>
        <w:rPr>
          <w:rFonts w:ascii="Century Gothic" w:hAnsi="Century Gothic" w:cs="Arial"/>
        </w:rPr>
      </w:pPr>
      <w:r w:rsidRPr="00C73468">
        <w:rPr>
          <w:rFonts w:ascii="Century Gothic" w:hAnsi="Century Gothic" w:cs="Arial"/>
        </w:rPr>
        <w:t>1</w:t>
      </w:r>
      <w:r w:rsidR="00F7002A">
        <w:rPr>
          <w:rFonts w:ascii="Century Gothic" w:hAnsi="Century Gothic" w:cs="Arial"/>
        </w:rPr>
        <w:t>3</w:t>
      </w:r>
      <w:r w:rsidRPr="00C73468">
        <w:rPr>
          <w:rFonts w:ascii="Century Gothic" w:hAnsi="Century Gothic" w:cs="Arial"/>
        </w:rPr>
        <w:t>. Transcurridos los términos que la ley contempla sin que se reciba respuesta alguna de la administración, el derecho de petición resulta vulnerado por cuanto se desconoce el mandato constitucional de la prontitud en la contestación oficial al peticionario</w:t>
      </w:r>
      <w:r w:rsidRPr="00C73468">
        <w:rPr>
          <w:rStyle w:val="Refdenotaalpie"/>
          <w:rFonts w:ascii="Century Gothic" w:hAnsi="Century Gothic" w:cs="Arial"/>
        </w:rPr>
        <w:footnoteReference w:id="4"/>
      </w:r>
      <w:r w:rsidRPr="00C73468">
        <w:rPr>
          <w:rFonts w:ascii="Century Gothic" w:hAnsi="Century Gothic" w:cs="Arial"/>
        </w:rPr>
        <w:t>.</w:t>
      </w:r>
    </w:p>
    <w:p w:rsidR="00637E4A" w:rsidRPr="00175D66" w:rsidRDefault="00637E4A" w:rsidP="00CE74D9">
      <w:pPr>
        <w:spacing w:line="360" w:lineRule="auto"/>
        <w:jc w:val="both"/>
        <w:rPr>
          <w:rFonts w:ascii="Century Gothic" w:hAnsi="Century Gothic" w:cs="Arial"/>
          <w:b/>
        </w:rPr>
      </w:pPr>
    </w:p>
    <w:p w:rsidR="00CE74D9" w:rsidRPr="00175D66" w:rsidRDefault="00CE74D9" w:rsidP="00CE74D9">
      <w:pPr>
        <w:spacing w:line="360" w:lineRule="auto"/>
        <w:jc w:val="both"/>
        <w:rPr>
          <w:rFonts w:ascii="Century Gothic" w:hAnsi="Century Gothic" w:cs="Arial"/>
          <w:b/>
        </w:rPr>
      </w:pPr>
      <w:r w:rsidRPr="00175D66">
        <w:rPr>
          <w:rFonts w:ascii="Century Gothic" w:hAnsi="Century Gothic" w:cs="Arial"/>
          <w:b/>
        </w:rPr>
        <w:t>8. Caso en concreto</w:t>
      </w:r>
    </w:p>
    <w:p w:rsidR="00CE74D9" w:rsidRPr="00CC3B01" w:rsidRDefault="00CE74D9" w:rsidP="00CE74D9">
      <w:pPr>
        <w:spacing w:line="360" w:lineRule="auto"/>
        <w:jc w:val="both"/>
        <w:rPr>
          <w:rFonts w:ascii="Century Gothic" w:hAnsi="Century Gothic" w:cs="Arial"/>
          <w:sz w:val="18"/>
        </w:rPr>
      </w:pPr>
    </w:p>
    <w:p w:rsidR="00CE74D9" w:rsidRDefault="00706A3C" w:rsidP="007D27F8">
      <w:pPr>
        <w:spacing w:line="360" w:lineRule="auto"/>
        <w:jc w:val="both"/>
        <w:rPr>
          <w:rFonts w:ascii="Century Gothic" w:hAnsi="Century Gothic" w:cs="Arial"/>
        </w:rPr>
      </w:pPr>
      <w:r>
        <w:rPr>
          <w:rFonts w:ascii="Century Gothic" w:hAnsi="Century Gothic" w:cs="Arial"/>
        </w:rPr>
        <w:t>1</w:t>
      </w:r>
      <w:r w:rsidR="00F7002A">
        <w:rPr>
          <w:rFonts w:ascii="Century Gothic" w:hAnsi="Century Gothic" w:cs="Arial"/>
        </w:rPr>
        <w:t>4</w:t>
      </w:r>
      <w:r>
        <w:rPr>
          <w:rFonts w:ascii="Century Gothic" w:hAnsi="Century Gothic" w:cs="Arial"/>
        </w:rPr>
        <w:t xml:space="preserve">. </w:t>
      </w:r>
      <w:r w:rsidR="007D27F8" w:rsidRPr="00175D66">
        <w:rPr>
          <w:rFonts w:ascii="Century Gothic" w:hAnsi="Century Gothic" w:cs="Arial"/>
        </w:rPr>
        <w:t>De los documentos</w:t>
      </w:r>
      <w:r w:rsidR="004F6C81">
        <w:rPr>
          <w:rFonts w:ascii="Century Gothic" w:hAnsi="Century Gothic" w:cs="Arial"/>
        </w:rPr>
        <w:t xml:space="preserve"> </w:t>
      </w:r>
      <w:r w:rsidR="002A02C4">
        <w:rPr>
          <w:rFonts w:ascii="Century Gothic" w:hAnsi="Century Gothic" w:cs="Arial"/>
        </w:rPr>
        <w:t xml:space="preserve">aportados </w:t>
      </w:r>
      <w:r w:rsidR="004F6C81">
        <w:rPr>
          <w:rFonts w:ascii="Century Gothic" w:hAnsi="Century Gothic" w:cs="Arial"/>
        </w:rPr>
        <w:t>c</w:t>
      </w:r>
      <w:r w:rsidR="007D27F8" w:rsidRPr="00175D66">
        <w:rPr>
          <w:rFonts w:ascii="Century Gothic" w:hAnsi="Century Gothic" w:cs="Arial"/>
        </w:rPr>
        <w:t xml:space="preserve">onsta que </w:t>
      </w:r>
      <w:r w:rsidR="00175D66" w:rsidRPr="00175D66">
        <w:rPr>
          <w:rFonts w:ascii="Century Gothic" w:hAnsi="Century Gothic" w:cs="Arial"/>
        </w:rPr>
        <w:t xml:space="preserve">Juan Sebastián Patiño </w:t>
      </w:r>
      <w:proofErr w:type="spellStart"/>
      <w:r w:rsidR="00175D66" w:rsidRPr="00175D66">
        <w:rPr>
          <w:rFonts w:ascii="Century Gothic" w:hAnsi="Century Gothic" w:cs="Arial"/>
        </w:rPr>
        <w:t>Bahos</w:t>
      </w:r>
      <w:proofErr w:type="spellEnd"/>
      <w:r w:rsidR="00175D66" w:rsidRPr="00175D66">
        <w:rPr>
          <w:rFonts w:ascii="Century Gothic" w:hAnsi="Century Gothic" w:cs="Arial"/>
        </w:rPr>
        <w:t xml:space="preserve"> presentó petición </w:t>
      </w:r>
      <w:r w:rsidR="00175D66" w:rsidRPr="000561E3">
        <w:rPr>
          <w:rFonts w:ascii="Century Gothic" w:hAnsi="Century Gothic" w:cs="Arial"/>
        </w:rPr>
        <w:t>el 29 de noviembre de 2018, ante</w:t>
      </w:r>
      <w:r w:rsidR="00175D66" w:rsidRPr="00175D66">
        <w:rPr>
          <w:rFonts w:ascii="Century Gothic" w:hAnsi="Century Gothic" w:cs="Arial"/>
        </w:rPr>
        <w:t xml:space="preserve"> Batallón </w:t>
      </w:r>
      <w:r w:rsidR="00DA6701">
        <w:rPr>
          <w:rFonts w:ascii="Century Gothic" w:hAnsi="Century Gothic" w:cs="Arial"/>
        </w:rPr>
        <w:t>d</w:t>
      </w:r>
      <w:r w:rsidR="00175D66" w:rsidRPr="00175D66">
        <w:rPr>
          <w:rFonts w:ascii="Century Gothic" w:hAnsi="Century Gothic" w:cs="Arial"/>
        </w:rPr>
        <w:t>e Infantería No. 26 “</w:t>
      </w:r>
      <w:r w:rsidR="00175D66" w:rsidRPr="00DA6701">
        <w:rPr>
          <w:rFonts w:ascii="Century Gothic" w:hAnsi="Century Gothic" w:cs="Arial"/>
          <w:i/>
        </w:rPr>
        <w:t xml:space="preserve">Cacique </w:t>
      </w:r>
      <w:proofErr w:type="spellStart"/>
      <w:r w:rsidR="00175D66" w:rsidRPr="00DA6701">
        <w:rPr>
          <w:rFonts w:ascii="Century Gothic" w:hAnsi="Century Gothic" w:cs="Arial"/>
          <w:i/>
        </w:rPr>
        <w:t>Pigoanza</w:t>
      </w:r>
      <w:proofErr w:type="spellEnd"/>
      <w:r w:rsidR="00175D66" w:rsidRPr="00175D66">
        <w:rPr>
          <w:rFonts w:ascii="Century Gothic" w:hAnsi="Century Gothic" w:cs="Arial"/>
        </w:rPr>
        <w:t>”</w:t>
      </w:r>
      <w:r w:rsidR="00DA6701">
        <w:rPr>
          <w:rFonts w:ascii="Century Gothic" w:hAnsi="Century Gothic" w:cs="Arial"/>
        </w:rPr>
        <w:t>.</w:t>
      </w:r>
      <w:r w:rsidR="004F6C81">
        <w:rPr>
          <w:rFonts w:ascii="Century Gothic" w:hAnsi="Century Gothic" w:cs="Arial"/>
        </w:rPr>
        <w:t xml:space="preserve"> </w:t>
      </w:r>
    </w:p>
    <w:p w:rsidR="004F6C81" w:rsidRDefault="004F6C81" w:rsidP="007D27F8">
      <w:pPr>
        <w:spacing w:line="360" w:lineRule="auto"/>
        <w:jc w:val="both"/>
        <w:rPr>
          <w:rFonts w:ascii="Century Gothic" w:hAnsi="Century Gothic" w:cs="Arial"/>
        </w:rPr>
      </w:pPr>
    </w:p>
    <w:p w:rsidR="00DA6701" w:rsidRDefault="00706A3C" w:rsidP="007D27F8">
      <w:pPr>
        <w:spacing w:line="360" w:lineRule="auto"/>
        <w:jc w:val="both"/>
        <w:rPr>
          <w:rFonts w:ascii="Century Gothic" w:hAnsi="Century Gothic" w:cs="Arial"/>
        </w:rPr>
      </w:pPr>
      <w:r>
        <w:rPr>
          <w:rFonts w:ascii="Century Gothic" w:hAnsi="Century Gothic" w:cs="Arial"/>
        </w:rPr>
        <w:t>1</w:t>
      </w:r>
      <w:r w:rsidR="00F7002A">
        <w:rPr>
          <w:rFonts w:ascii="Century Gothic" w:hAnsi="Century Gothic" w:cs="Arial"/>
        </w:rPr>
        <w:t>5</w:t>
      </w:r>
      <w:r>
        <w:rPr>
          <w:rFonts w:ascii="Century Gothic" w:hAnsi="Century Gothic" w:cs="Arial"/>
        </w:rPr>
        <w:t xml:space="preserve">. </w:t>
      </w:r>
      <w:r w:rsidR="00DA6701">
        <w:rPr>
          <w:rFonts w:ascii="Century Gothic" w:hAnsi="Century Gothic" w:cs="Arial"/>
        </w:rPr>
        <w:t>E</w:t>
      </w:r>
      <w:r w:rsidR="00CC3B01">
        <w:rPr>
          <w:rFonts w:ascii="Century Gothic" w:hAnsi="Century Gothic" w:cs="Arial"/>
        </w:rPr>
        <w:t xml:space="preserve">n la contestación </w:t>
      </w:r>
      <w:r w:rsidR="00C6695B">
        <w:rPr>
          <w:rFonts w:ascii="Century Gothic" w:hAnsi="Century Gothic" w:cs="Arial"/>
        </w:rPr>
        <w:t>el accionado mencionó que no tenía conocimiento de la petición radicada por el accionante</w:t>
      </w:r>
      <w:r w:rsidR="00DA6701">
        <w:rPr>
          <w:rFonts w:ascii="Century Gothic" w:hAnsi="Century Gothic" w:cs="Arial"/>
        </w:rPr>
        <w:t>.</w:t>
      </w:r>
      <w:r w:rsidR="00C6695B">
        <w:rPr>
          <w:rFonts w:ascii="Century Gothic" w:hAnsi="Century Gothic" w:cs="Arial"/>
        </w:rPr>
        <w:t xml:space="preserve"> </w:t>
      </w:r>
      <w:r w:rsidR="00DA6701">
        <w:rPr>
          <w:rFonts w:ascii="Century Gothic" w:hAnsi="Century Gothic" w:cs="Arial"/>
        </w:rPr>
        <w:t>S</w:t>
      </w:r>
      <w:r w:rsidR="00E13D28">
        <w:rPr>
          <w:rFonts w:ascii="Century Gothic" w:hAnsi="Century Gothic" w:cs="Arial"/>
        </w:rPr>
        <w:t xml:space="preserve">in embargo, con el fin de no vulnerar los derechos fundamentales procedió a dar respuesta mediante oficio </w:t>
      </w:r>
      <w:r w:rsidR="00E13D28" w:rsidRPr="00E13D28">
        <w:rPr>
          <w:rFonts w:ascii="Century Gothic" w:hAnsi="Century Gothic" w:cs="Arial"/>
        </w:rPr>
        <w:t>202080000773911</w:t>
      </w:r>
      <w:r w:rsidR="00E13D28">
        <w:rPr>
          <w:rFonts w:ascii="Century Gothic" w:hAnsi="Century Gothic" w:cs="Arial"/>
        </w:rPr>
        <w:t xml:space="preserve"> del 6 de mayo de 2020.  </w:t>
      </w:r>
    </w:p>
    <w:p w:rsidR="00DA6701" w:rsidRDefault="00DA6701" w:rsidP="007D27F8">
      <w:pPr>
        <w:spacing w:line="360" w:lineRule="auto"/>
        <w:jc w:val="both"/>
        <w:rPr>
          <w:rFonts w:ascii="Century Gothic" w:hAnsi="Century Gothic" w:cs="Arial"/>
        </w:rPr>
      </w:pPr>
    </w:p>
    <w:p w:rsidR="007B61D6" w:rsidRDefault="00F7002A" w:rsidP="007D27F8">
      <w:pPr>
        <w:spacing w:line="360" w:lineRule="auto"/>
        <w:jc w:val="both"/>
        <w:rPr>
          <w:rFonts w:ascii="Century Gothic" w:hAnsi="Century Gothic" w:cs="Arial"/>
        </w:rPr>
      </w:pPr>
      <w:r>
        <w:rPr>
          <w:rFonts w:ascii="Century Gothic" w:hAnsi="Century Gothic" w:cs="Arial"/>
        </w:rPr>
        <w:t xml:space="preserve">16. </w:t>
      </w:r>
      <w:r w:rsidR="00DA6701">
        <w:rPr>
          <w:rFonts w:ascii="Century Gothic" w:hAnsi="Century Gothic" w:cs="Arial"/>
        </w:rPr>
        <w:t xml:space="preserve">A pesar de </w:t>
      </w:r>
      <w:r w:rsidR="003B1DFE">
        <w:rPr>
          <w:rFonts w:ascii="Century Gothic" w:hAnsi="Century Gothic" w:cs="Arial"/>
        </w:rPr>
        <w:t>las manifestaciones</w:t>
      </w:r>
      <w:r w:rsidR="00DA6701">
        <w:rPr>
          <w:rFonts w:ascii="Century Gothic" w:hAnsi="Century Gothic" w:cs="Arial"/>
        </w:rPr>
        <w:t xml:space="preserve"> de la parte accionada en el sentido de que no tenía conocimiento de la petición que le formuló el accionante, al expediente se aportó copia </w:t>
      </w:r>
      <w:r w:rsidR="00E13D28">
        <w:rPr>
          <w:rFonts w:ascii="Century Gothic" w:hAnsi="Century Gothic" w:cs="Arial"/>
        </w:rPr>
        <w:t>del derecho de</w:t>
      </w:r>
      <w:r w:rsidR="007B61D6">
        <w:rPr>
          <w:rFonts w:ascii="Century Gothic" w:hAnsi="Century Gothic" w:cs="Arial"/>
        </w:rPr>
        <w:t xml:space="preserve"> petición</w:t>
      </w:r>
      <w:r w:rsidR="00E13D28">
        <w:rPr>
          <w:rFonts w:ascii="Century Gothic" w:hAnsi="Century Gothic" w:cs="Arial"/>
        </w:rPr>
        <w:t xml:space="preserve"> </w:t>
      </w:r>
      <w:r w:rsidR="00DA6701">
        <w:rPr>
          <w:rFonts w:ascii="Century Gothic" w:hAnsi="Century Gothic" w:cs="Arial"/>
        </w:rPr>
        <w:t xml:space="preserve">donde se advierte el registro de </w:t>
      </w:r>
      <w:r w:rsidR="007B61D6">
        <w:rPr>
          <w:rFonts w:ascii="Century Gothic" w:hAnsi="Century Gothic" w:cs="Arial"/>
        </w:rPr>
        <w:t>fecha, hora y funcionario que recibió la solicitud, p</w:t>
      </w:r>
      <w:r w:rsidR="00DA6701">
        <w:rPr>
          <w:rFonts w:ascii="Century Gothic" w:hAnsi="Century Gothic" w:cs="Arial"/>
        </w:rPr>
        <w:t>or lo que no controvertirse la veracidad de ese documento, el despacho encuentra que se vulneró el derecho de petición.</w:t>
      </w:r>
    </w:p>
    <w:p w:rsidR="00666DFC" w:rsidRDefault="00706A3C" w:rsidP="007D27F8">
      <w:pPr>
        <w:spacing w:line="360" w:lineRule="auto"/>
        <w:jc w:val="both"/>
        <w:rPr>
          <w:rFonts w:ascii="Century Gothic" w:hAnsi="Century Gothic" w:cs="Arial"/>
        </w:rPr>
      </w:pPr>
      <w:r>
        <w:rPr>
          <w:rFonts w:ascii="Century Gothic" w:hAnsi="Century Gothic" w:cs="Arial"/>
        </w:rPr>
        <w:lastRenderedPageBreak/>
        <w:t>1</w:t>
      </w:r>
      <w:r w:rsidR="00F7002A">
        <w:rPr>
          <w:rFonts w:ascii="Century Gothic" w:hAnsi="Century Gothic" w:cs="Arial"/>
        </w:rPr>
        <w:t>7.</w:t>
      </w:r>
      <w:r>
        <w:rPr>
          <w:rFonts w:ascii="Century Gothic" w:hAnsi="Century Gothic" w:cs="Arial"/>
        </w:rPr>
        <w:t xml:space="preserve"> </w:t>
      </w:r>
      <w:r w:rsidR="00DA6701">
        <w:rPr>
          <w:rFonts w:ascii="Century Gothic" w:hAnsi="Century Gothic" w:cs="Arial"/>
        </w:rPr>
        <w:t>Ahora bien</w:t>
      </w:r>
      <w:r w:rsidR="00DC199D">
        <w:rPr>
          <w:rFonts w:ascii="Century Gothic" w:hAnsi="Century Gothic" w:cs="Arial"/>
        </w:rPr>
        <w:t>, revisad</w:t>
      </w:r>
      <w:r w:rsidR="00DA6701">
        <w:rPr>
          <w:rFonts w:ascii="Century Gothic" w:hAnsi="Century Gothic" w:cs="Arial"/>
        </w:rPr>
        <w:t>o</w:t>
      </w:r>
      <w:r w:rsidR="00DC199D">
        <w:rPr>
          <w:rFonts w:ascii="Century Gothic" w:hAnsi="Century Gothic" w:cs="Arial"/>
        </w:rPr>
        <w:t xml:space="preserve"> el </w:t>
      </w:r>
      <w:r w:rsidR="00DC199D" w:rsidRPr="00DC199D">
        <w:rPr>
          <w:rFonts w:ascii="Century Gothic" w:hAnsi="Century Gothic" w:cs="Arial"/>
        </w:rPr>
        <w:t>oficio 202080000773911 del 6 de mayo de 2020</w:t>
      </w:r>
      <w:r w:rsidR="00F33C96">
        <w:rPr>
          <w:rFonts w:ascii="Century Gothic" w:hAnsi="Century Gothic" w:cs="Arial"/>
        </w:rPr>
        <w:t xml:space="preserve"> por medio del cual se contesta el derecho de petición del accionante</w:t>
      </w:r>
      <w:r w:rsidR="00DC199D">
        <w:rPr>
          <w:rFonts w:ascii="Century Gothic" w:hAnsi="Century Gothic" w:cs="Arial"/>
        </w:rPr>
        <w:t xml:space="preserve">, el despacho observa que, en primer lugar, no se hace entrega </w:t>
      </w:r>
      <w:r w:rsidR="00083B6C">
        <w:rPr>
          <w:rFonts w:ascii="Century Gothic" w:hAnsi="Century Gothic" w:cs="Arial"/>
        </w:rPr>
        <w:t>del</w:t>
      </w:r>
      <w:r w:rsidR="00DC199D">
        <w:rPr>
          <w:rFonts w:ascii="Century Gothic" w:hAnsi="Century Gothic" w:cs="Arial"/>
        </w:rPr>
        <w:t xml:space="preserve"> documento que solicit</w:t>
      </w:r>
      <w:r w:rsidR="00083B6C">
        <w:rPr>
          <w:rFonts w:ascii="Century Gothic" w:hAnsi="Century Gothic" w:cs="Arial"/>
        </w:rPr>
        <w:t>ó</w:t>
      </w:r>
      <w:r w:rsidR="00DC199D">
        <w:rPr>
          <w:rFonts w:ascii="Century Gothic" w:hAnsi="Century Gothic" w:cs="Arial"/>
        </w:rPr>
        <w:t xml:space="preserve"> el a</w:t>
      </w:r>
      <w:r w:rsidR="00083B6C">
        <w:rPr>
          <w:rFonts w:ascii="Century Gothic" w:hAnsi="Century Gothic" w:cs="Arial"/>
        </w:rPr>
        <w:t>ccionante, y segundo, dice que s</w:t>
      </w:r>
      <w:r w:rsidR="00DC199D">
        <w:rPr>
          <w:rFonts w:ascii="Century Gothic" w:hAnsi="Century Gothic" w:cs="Arial"/>
        </w:rPr>
        <w:t>e inició el trámite</w:t>
      </w:r>
      <w:r w:rsidR="00083B6C">
        <w:rPr>
          <w:rFonts w:ascii="Century Gothic" w:hAnsi="Century Gothic" w:cs="Arial"/>
        </w:rPr>
        <w:t xml:space="preserve"> para expediente dicho documento</w:t>
      </w:r>
      <w:r w:rsidR="00DC199D">
        <w:rPr>
          <w:rFonts w:ascii="Century Gothic" w:hAnsi="Century Gothic" w:cs="Arial"/>
        </w:rPr>
        <w:t xml:space="preserve">, </w:t>
      </w:r>
      <w:r w:rsidR="00083B6C">
        <w:rPr>
          <w:rFonts w:ascii="Century Gothic" w:hAnsi="Century Gothic" w:cs="Arial"/>
        </w:rPr>
        <w:t xml:space="preserve">sin embargo, omite </w:t>
      </w:r>
      <w:r w:rsidR="00DC199D">
        <w:rPr>
          <w:rFonts w:ascii="Century Gothic" w:hAnsi="Century Gothic" w:cs="Arial"/>
        </w:rPr>
        <w:t>indicar el plazo en el cual resolverá la solicitud del actor.</w:t>
      </w:r>
      <w:r w:rsidR="00666DFC">
        <w:rPr>
          <w:rFonts w:ascii="Century Gothic" w:hAnsi="Century Gothic" w:cs="Arial"/>
        </w:rPr>
        <w:t xml:space="preserve"> El </w:t>
      </w:r>
      <w:r w:rsidR="00F33C96">
        <w:rPr>
          <w:rFonts w:ascii="Century Gothic" w:hAnsi="Century Gothic" w:cs="Arial"/>
        </w:rPr>
        <w:t xml:space="preserve">cual debe </w:t>
      </w:r>
      <w:r w:rsidR="002A02C4">
        <w:rPr>
          <w:rFonts w:ascii="Century Gothic" w:hAnsi="Century Gothic" w:cs="Arial"/>
        </w:rPr>
        <w:t>indicarse</w:t>
      </w:r>
      <w:r w:rsidR="00F33C96">
        <w:rPr>
          <w:rFonts w:ascii="Century Gothic" w:hAnsi="Century Gothic" w:cs="Arial"/>
        </w:rPr>
        <w:t>, según lo dispuesto en el artículo 1</w:t>
      </w:r>
      <w:r w:rsidR="002A02C4">
        <w:rPr>
          <w:rFonts w:ascii="Century Gothic" w:hAnsi="Century Gothic" w:cs="Arial"/>
        </w:rPr>
        <w:t>4</w:t>
      </w:r>
      <w:r w:rsidR="00F33C96">
        <w:rPr>
          <w:rFonts w:ascii="Century Gothic" w:hAnsi="Century Gothic" w:cs="Arial"/>
        </w:rPr>
        <w:t xml:space="preserve"> de </w:t>
      </w:r>
      <w:r w:rsidR="00666DFC">
        <w:rPr>
          <w:rFonts w:ascii="Century Gothic" w:hAnsi="Century Gothic" w:cs="Arial"/>
        </w:rPr>
        <w:t>la Ley 1755 de 2015</w:t>
      </w:r>
      <w:r w:rsidR="00C25E8E">
        <w:rPr>
          <w:rStyle w:val="Refdenotaalpie"/>
          <w:rFonts w:ascii="Century Gothic" w:hAnsi="Century Gothic" w:cs="Arial"/>
        </w:rPr>
        <w:footnoteReference w:id="5"/>
      </w:r>
      <w:r w:rsidR="00666DFC">
        <w:rPr>
          <w:rFonts w:ascii="Century Gothic" w:hAnsi="Century Gothic" w:cs="Arial"/>
        </w:rPr>
        <w:t>.</w:t>
      </w:r>
    </w:p>
    <w:p w:rsidR="00666DFC" w:rsidRDefault="00666DFC" w:rsidP="007D27F8">
      <w:pPr>
        <w:spacing w:line="360" w:lineRule="auto"/>
        <w:jc w:val="both"/>
        <w:rPr>
          <w:rFonts w:ascii="Century Gothic" w:hAnsi="Century Gothic" w:cs="Arial"/>
        </w:rPr>
      </w:pPr>
    </w:p>
    <w:p w:rsidR="00DC199D" w:rsidRDefault="00706A3C" w:rsidP="007D27F8">
      <w:pPr>
        <w:spacing w:line="360" w:lineRule="auto"/>
        <w:jc w:val="both"/>
        <w:rPr>
          <w:rFonts w:ascii="Century Gothic" w:hAnsi="Century Gothic" w:cs="Arial"/>
        </w:rPr>
      </w:pPr>
      <w:r>
        <w:rPr>
          <w:rFonts w:ascii="Century Gothic" w:hAnsi="Century Gothic" w:cs="Arial"/>
        </w:rPr>
        <w:t>1</w:t>
      </w:r>
      <w:r w:rsidR="00F7002A">
        <w:rPr>
          <w:rFonts w:ascii="Century Gothic" w:hAnsi="Century Gothic" w:cs="Arial"/>
        </w:rPr>
        <w:t>8</w:t>
      </w:r>
      <w:r>
        <w:rPr>
          <w:rFonts w:ascii="Century Gothic" w:hAnsi="Century Gothic" w:cs="Arial"/>
        </w:rPr>
        <w:t xml:space="preserve">. </w:t>
      </w:r>
      <w:r w:rsidR="00DC199D">
        <w:rPr>
          <w:rFonts w:ascii="Century Gothic" w:hAnsi="Century Gothic" w:cs="Arial"/>
        </w:rPr>
        <w:t xml:space="preserve">Adicionalmente, aunque indica que </w:t>
      </w:r>
      <w:r w:rsidR="00785BA3">
        <w:rPr>
          <w:rFonts w:ascii="Century Gothic" w:hAnsi="Century Gothic" w:cs="Arial"/>
        </w:rPr>
        <w:t xml:space="preserve">remite la respuesta al correo electrónico del accionante, no aportó constancia de esto, por lo que no es posible determinar si el accionante tuvo o no conocimiento del oficio </w:t>
      </w:r>
      <w:r w:rsidR="00785BA3" w:rsidRPr="00785BA3">
        <w:rPr>
          <w:rFonts w:ascii="Century Gothic" w:hAnsi="Century Gothic" w:cs="Arial"/>
        </w:rPr>
        <w:t>202080000773911 del 6 de mayo de 2020</w:t>
      </w:r>
      <w:r w:rsidR="00785BA3">
        <w:rPr>
          <w:rFonts w:ascii="Century Gothic" w:hAnsi="Century Gothic" w:cs="Arial"/>
        </w:rPr>
        <w:t xml:space="preserve">. </w:t>
      </w:r>
    </w:p>
    <w:p w:rsidR="00785BA3" w:rsidRDefault="00785BA3" w:rsidP="007D27F8">
      <w:pPr>
        <w:spacing w:line="360" w:lineRule="auto"/>
        <w:jc w:val="both"/>
        <w:rPr>
          <w:rFonts w:ascii="Century Gothic" w:hAnsi="Century Gothic" w:cs="Arial"/>
        </w:rPr>
      </w:pPr>
    </w:p>
    <w:p w:rsidR="00666DFC" w:rsidRDefault="00706A3C" w:rsidP="00785BA3">
      <w:pPr>
        <w:spacing w:line="360" w:lineRule="auto"/>
        <w:jc w:val="both"/>
        <w:rPr>
          <w:rFonts w:ascii="Century Gothic" w:hAnsi="Century Gothic" w:cs="Arial"/>
        </w:rPr>
      </w:pPr>
      <w:r>
        <w:rPr>
          <w:rFonts w:ascii="Century Gothic" w:hAnsi="Century Gothic" w:cs="Arial"/>
        </w:rPr>
        <w:t>1</w:t>
      </w:r>
      <w:r w:rsidR="00F7002A">
        <w:rPr>
          <w:rFonts w:ascii="Century Gothic" w:hAnsi="Century Gothic" w:cs="Arial"/>
        </w:rPr>
        <w:t>9</w:t>
      </w:r>
      <w:r>
        <w:rPr>
          <w:rFonts w:ascii="Century Gothic" w:hAnsi="Century Gothic" w:cs="Arial"/>
        </w:rPr>
        <w:t xml:space="preserve">. </w:t>
      </w:r>
      <w:r w:rsidR="00785BA3">
        <w:rPr>
          <w:rFonts w:ascii="Century Gothic" w:hAnsi="Century Gothic" w:cs="Arial"/>
        </w:rPr>
        <w:t xml:space="preserve">Así las cosas, </w:t>
      </w:r>
      <w:r w:rsidR="00083B6C">
        <w:rPr>
          <w:rFonts w:ascii="Century Gothic" w:hAnsi="Century Gothic" w:cs="Arial"/>
        </w:rPr>
        <w:t xml:space="preserve">el </w:t>
      </w:r>
      <w:r w:rsidR="00F7002A">
        <w:rPr>
          <w:rFonts w:ascii="Century Gothic" w:hAnsi="Century Gothic" w:cs="Arial"/>
        </w:rPr>
        <w:t>d</w:t>
      </w:r>
      <w:r w:rsidR="00083B6C">
        <w:rPr>
          <w:rFonts w:ascii="Century Gothic" w:hAnsi="Century Gothic" w:cs="Arial"/>
        </w:rPr>
        <w:t xml:space="preserve">espacho </w:t>
      </w:r>
      <w:r w:rsidR="00785BA3">
        <w:rPr>
          <w:rFonts w:ascii="Century Gothic" w:hAnsi="Century Gothic" w:cs="Arial"/>
        </w:rPr>
        <w:t>encuentra</w:t>
      </w:r>
      <w:r w:rsidR="00F7002A">
        <w:rPr>
          <w:rFonts w:ascii="Century Gothic" w:hAnsi="Century Gothic" w:cs="Arial"/>
        </w:rPr>
        <w:t xml:space="preserve"> </w:t>
      </w:r>
      <w:r w:rsidR="00785BA3">
        <w:rPr>
          <w:rFonts w:ascii="Century Gothic" w:hAnsi="Century Gothic" w:cs="Arial"/>
        </w:rPr>
        <w:t xml:space="preserve">que el accionado </w:t>
      </w:r>
      <w:r w:rsidR="00785BA3" w:rsidRPr="00785BA3">
        <w:rPr>
          <w:rFonts w:ascii="Century Gothic" w:hAnsi="Century Gothic" w:cs="Arial"/>
        </w:rPr>
        <w:t xml:space="preserve">Nación- Ministerio </w:t>
      </w:r>
      <w:r w:rsidR="00F7002A">
        <w:rPr>
          <w:rFonts w:ascii="Century Gothic" w:hAnsi="Century Gothic" w:cs="Arial"/>
        </w:rPr>
        <w:t>d</w:t>
      </w:r>
      <w:r w:rsidR="00785BA3" w:rsidRPr="00785BA3">
        <w:rPr>
          <w:rFonts w:ascii="Century Gothic" w:hAnsi="Century Gothic" w:cs="Arial"/>
        </w:rPr>
        <w:t>e Defensa Nacional -</w:t>
      </w:r>
      <w:r w:rsidR="00F7002A">
        <w:rPr>
          <w:rFonts w:ascii="Century Gothic" w:hAnsi="Century Gothic" w:cs="Arial"/>
        </w:rPr>
        <w:t xml:space="preserve"> </w:t>
      </w:r>
      <w:r w:rsidR="00785BA3" w:rsidRPr="00785BA3">
        <w:rPr>
          <w:rFonts w:ascii="Century Gothic" w:hAnsi="Century Gothic" w:cs="Arial"/>
        </w:rPr>
        <w:t>Ej</w:t>
      </w:r>
      <w:r w:rsidR="00F7002A">
        <w:rPr>
          <w:rFonts w:ascii="Century Gothic" w:hAnsi="Century Gothic" w:cs="Arial"/>
        </w:rPr>
        <w:t>é</w:t>
      </w:r>
      <w:r w:rsidR="00785BA3" w:rsidRPr="00785BA3">
        <w:rPr>
          <w:rFonts w:ascii="Century Gothic" w:hAnsi="Century Gothic" w:cs="Arial"/>
        </w:rPr>
        <w:t xml:space="preserve">rcito Nacional (Batallón </w:t>
      </w:r>
      <w:r w:rsidR="00F7002A">
        <w:rPr>
          <w:rFonts w:ascii="Century Gothic" w:hAnsi="Century Gothic" w:cs="Arial"/>
        </w:rPr>
        <w:t>d</w:t>
      </w:r>
      <w:r w:rsidR="00785BA3" w:rsidRPr="00785BA3">
        <w:rPr>
          <w:rFonts w:ascii="Century Gothic" w:hAnsi="Century Gothic" w:cs="Arial"/>
        </w:rPr>
        <w:t>e Infantería No. 26 “</w:t>
      </w:r>
      <w:r w:rsidR="00785BA3" w:rsidRPr="00F7002A">
        <w:rPr>
          <w:rFonts w:ascii="Century Gothic" w:hAnsi="Century Gothic" w:cs="Arial"/>
          <w:i/>
        </w:rPr>
        <w:t xml:space="preserve">Cacique </w:t>
      </w:r>
      <w:proofErr w:type="spellStart"/>
      <w:r w:rsidR="00785BA3" w:rsidRPr="00F7002A">
        <w:rPr>
          <w:rFonts w:ascii="Century Gothic" w:hAnsi="Century Gothic" w:cs="Arial"/>
          <w:i/>
        </w:rPr>
        <w:t>Pigoanza</w:t>
      </w:r>
      <w:proofErr w:type="spellEnd"/>
      <w:r w:rsidR="00785BA3" w:rsidRPr="00785BA3">
        <w:rPr>
          <w:rFonts w:ascii="Century Gothic" w:hAnsi="Century Gothic" w:cs="Arial"/>
        </w:rPr>
        <w:t>”)</w:t>
      </w:r>
      <w:r w:rsidR="00785BA3">
        <w:rPr>
          <w:rFonts w:ascii="Century Gothic" w:hAnsi="Century Gothic" w:cs="Arial"/>
        </w:rPr>
        <w:t xml:space="preserve">, </w:t>
      </w:r>
      <w:r w:rsidR="00F7002A">
        <w:rPr>
          <w:rFonts w:ascii="Century Gothic" w:hAnsi="Century Gothic" w:cs="Arial"/>
        </w:rPr>
        <w:t>transgredió</w:t>
      </w:r>
      <w:r w:rsidR="00785BA3">
        <w:rPr>
          <w:rFonts w:ascii="Century Gothic" w:hAnsi="Century Gothic" w:cs="Arial"/>
        </w:rPr>
        <w:t xml:space="preserve"> el derecho </w:t>
      </w:r>
      <w:r w:rsidR="00666DFC">
        <w:rPr>
          <w:rFonts w:ascii="Century Gothic" w:hAnsi="Century Gothic" w:cs="Arial"/>
        </w:rPr>
        <w:t>fundamental</w:t>
      </w:r>
      <w:r w:rsidR="00785BA3">
        <w:rPr>
          <w:rFonts w:ascii="Century Gothic" w:hAnsi="Century Gothic" w:cs="Arial"/>
        </w:rPr>
        <w:t xml:space="preserve"> de petición </w:t>
      </w:r>
      <w:r w:rsidR="00666DFC">
        <w:rPr>
          <w:rFonts w:ascii="Century Gothic" w:hAnsi="Century Gothic" w:cs="Arial"/>
        </w:rPr>
        <w:t xml:space="preserve">del accionante </w:t>
      </w:r>
      <w:r w:rsidR="00785BA3">
        <w:rPr>
          <w:rFonts w:ascii="Century Gothic" w:hAnsi="Century Gothic" w:cs="Arial"/>
        </w:rPr>
        <w:t>al omitir dar una respuesta</w:t>
      </w:r>
      <w:r w:rsidR="00BF0B27">
        <w:rPr>
          <w:rFonts w:ascii="Century Gothic" w:hAnsi="Century Gothic" w:cs="Arial"/>
        </w:rPr>
        <w:t xml:space="preserve"> a la petición </w:t>
      </w:r>
      <w:r w:rsidR="00F7002A">
        <w:rPr>
          <w:rFonts w:ascii="Century Gothic" w:hAnsi="Century Gothic" w:cs="Arial"/>
        </w:rPr>
        <w:t xml:space="preserve">del día </w:t>
      </w:r>
      <w:r w:rsidR="00E479EE">
        <w:rPr>
          <w:rFonts w:ascii="Century Gothic" w:hAnsi="Century Gothic" w:cs="Arial"/>
        </w:rPr>
        <w:t>29 de noviembre de 2018</w:t>
      </w:r>
      <w:r w:rsidR="00666DFC">
        <w:rPr>
          <w:rFonts w:ascii="Century Gothic" w:hAnsi="Century Gothic" w:cs="Arial"/>
        </w:rPr>
        <w:t>.</w:t>
      </w:r>
    </w:p>
    <w:p w:rsidR="00666DFC" w:rsidRDefault="00666DFC" w:rsidP="00785BA3">
      <w:pPr>
        <w:spacing w:line="360" w:lineRule="auto"/>
        <w:jc w:val="both"/>
        <w:rPr>
          <w:rFonts w:ascii="Century Gothic" w:hAnsi="Century Gothic" w:cs="Arial"/>
        </w:rPr>
      </w:pPr>
    </w:p>
    <w:p w:rsidR="007E7799" w:rsidRDefault="00706A3C" w:rsidP="007D27F8">
      <w:pPr>
        <w:spacing w:line="360" w:lineRule="auto"/>
        <w:jc w:val="both"/>
        <w:rPr>
          <w:rFonts w:ascii="Century Gothic" w:hAnsi="Century Gothic" w:cs="Arial"/>
        </w:rPr>
      </w:pPr>
      <w:r>
        <w:rPr>
          <w:rFonts w:ascii="Century Gothic" w:hAnsi="Century Gothic" w:cs="Arial"/>
        </w:rPr>
        <w:t xml:space="preserve">18. </w:t>
      </w:r>
      <w:r w:rsidR="00666DFC">
        <w:rPr>
          <w:rFonts w:ascii="Century Gothic" w:hAnsi="Century Gothic" w:cs="Arial"/>
        </w:rPr>
        <w:t>Por consiguiente, se ordenará al accionado que</w:t>
      </w:r>
      <w:r w:rsidR="00083B6C">
        <w:rPr>
          <w:rFonts w:ascii="Century Gothic" w:hAnsi="Century Gothic" w:cs="Arial"/>
        </w:rPr>
        <w:t xml:space="preserve"> dentro del menor tiempo proceda</w:t>
      </w:r>
      <w:r w:rsidR="00666DFC">
        <w:rPr>
          <w:rFonts w:ascii="Century Gothic" w:hAnsi="Century Gothic" w:cs="Arial"/>
        </w:rPr>
        <w:t xml:space="preserve"> a contestar el derecho de petición del accionante</w:t>
      </w:r>
      <w:r w:rsidR="00F7002A">
        <w:rPr>
          <w:rFonts w:ascii="Century Gothic" w:hAnsi="Century Gothic" w:cs="Arial"/>
        </w:rPr>
        <w:t>.</w:t>
      </w:r>
      <w:r w:rsidR="00083B6C">
        <w:rPr>
          <w:rFonts w:ascii="Century Gothic" w:hAnsi="Century Gothic" w:cs="Arial"/>
        </w:rPr>
        <w:t xml:space="preserve"> </w:t>
      </w:r>
      <w:r w:rsidR="00F7002A">
        <w:rPr>
          <w:rFonts w:ascii="Century Gothic" w:hAnsi="Century Gothic" w:cs="Arial"/>
        </w:rPr>
        <w:t>A</w:t>
      </w:r>
      <w:r w:rsidR="00083B6C">
        <w:rPr>
          <w:rFonts w:ascii="Century Gothic" w:hAnsi="Century Gothic" w:cs="Arial"/>
        </w:rPr>
        <w:t>hora, en</w:t>
      </w:r>
      <w:r w:rsidR="00F33C96">
        <w:rPr>
          <w:rFonts w:ascii="Century Gothic" w:hAnsi="Century Gothic" w:cs="Arial"/>
        </w:rPr>
        <w:t xml:space="preserve"> caso</w:t>
      </w:r>
      <w:r w:rsidR="00083B6C">
        <w:rPr>
          <w:rFonts w:ascii="Century Gothic" w:hAnsi="Century Gothic" w:cs="Arial"/>
        </w:rPr>
        <w:t xml:space="preserve"> de no poder contestar de fondo, </w:t>
      </w:r>
      <w:r w:rsidR="00F33C96">
        <w:rPr>
          <w:rFonts w:ascii="Century Gothic" w:hAnsi="Century Gothic" w:cs="Arial"/>
        </w:rPr>
        <w:t xml:space="preserve">deberá </w:t>
      </w:r>
      <w:r w:rsidR="00083B6C">
        <w:rPr>
          <w:rFonts w:ascii="Century Gothic" w:hAnsi="Century Gothic" w:cs="Arial"/>
        </w:rPr>
        <w:t xml:space="preserve">motivar e </w:t>
      </w:r>
      <w:r w:rsidR="00F33C96">
        <w:rPr>
          <w:rFonts w:ascii="Century Gothic" w:hAnsi="Century Gothic" w:cs="Arial"/>
        </w:rPr>
        <w:t>informa</w:t>
      </w:r>
      <w:r w:rsidR="00083B6C">
        <w:rPr>
          <w:rFonts w:ascii="Century Gothic" w:hAnsi="Century Gothic" w:cs="Arial"/>
        </w:rPr>
        <w:t>r</w:t>
      </w:r>
      <w:r w:rsidR="00F33C96">
        <w:rPr>
          <w:rFonts w:ascii="Century Gothic" w:hAnsi="Century Gothic" w:cs="Arial"/>
        </w:rPr>
        <w:t xml:space="preserve"> las </w:t>
      </w:r>
      <w:r w:rsidR="007E7799">
        <w:rPr>
          <w:rFonts w:ascii="Century Gothic" w:hAnsi="Century Gothic" w:cs="Arial"/>
        </w:rPr>
        <w:lastRenderedPageBreak/>
        <w:t>circunstancia</w:t>
      </w:r>
      <w:r w:rsidR="00083B6C">
        <w:rPr>
          <w:rFonts w:ascii="Century Gothic" w:hAnsi="Century Gothic" w:cs="Arial"/>
        </w:rPr>
        <w:t>s</w:t>
      </w:r>
      <w:r w:rsidR="00F33C96">
        <w:rPr>
          <w:rFonts w:ascii="Century Gothic" w:hAnsi="Century Gothic" w:cs="Arial"/>
        </w:rPr>
        <w:t xml:space="preserve"> al accionante </w:t>
      </w:r>
      <w:r w:rsidR="00083B6C">
        <w:rPr>
          <w:rFonts w:ascii="Century Gothic" w:hAnsi="Century Gothic" w:cs="Arial"/>
        </w:rPr>
        <w:t xml:space="preserve">y también deberá manifestar </w:t>
      </w:r>
      <w:r w:rsidR="007E7799">
        <w:rPr>
          <w:rFonts w:ascii="Century Gothic" w:hAnsi="Century Gothic" w:cs="Arial"/>
        </w:rPr>
        <w:t>un plazo razonable</w:t>
      </w:r>
      <w:r w:rsidR="00083B6C">
        <w:rPr>
          <w:rFonts w:ascii="Century Gothic" w:hAnsi="Century Gothic" w:cs="Arial"/>
        </w:rPr>
        <w:t xml:space="preserve"> en el cual dará la respuesta, teniendo en cuenta las reglas establecidas </w:t>
      </w:r>
      <w:r w:rsidR="007E7799">
        <w:rPr>
          <w:rFonts w:ascii="Century Gothic" w:hAnsi="Century Gothic" w:cs="Arial"/>
        </w:rPr>
        <w:t>en la Ley 1755 de 2015 que sustituyó el título II</w:t>
      </w:r>
      <w:r w:rsidR="007E7799" w:rsidRPr="007E7799">
        <w:rPr>
          <w:rFonts w:ascii="Century Gothic" w:hAnsi="Century Gothic" w:cs="Arial"/>
        </w:rPr>
        <w:t xml:space="preserve"> del Código de Procedimiento Administrativo y de lo Contencioso Administrativo.</w:t>
      </w:r>
    </w:p>
    <w:p w:rsidR="007E7799" w:rsidRDefault="007E7799" w:rsidP="007D27F8">
      <w:pPr>
        <w:spacing w:line="360" w:lineRule="auto"/>
        <w:jc w:val="both"/>
        <w:rPr>
          <w:rFonts w:ascii="Century Gothic" w:hAnsi="Century Gothic" w:cs="Arial"/>
        </w:rPr>
      </w:pPr>
    </w:p>
    <w:p w:rsidR="007E7799" w:rsidRDefault="00706A3C" w:rsidP="007D27F8">
      <w:pPr>
        <w:spacing w:line="360" w:lineRule="auto"/>
        <w:jc w:val="both"/>
        <w:rPr>
          <w:rFonts w:ascii="Century Gothic" w:hAnsi="Century Gothic" w:cs="Arial"/>
        </w:rPr>
      </w:pPr>
      <w:r>
        <w:rPr>
          <w:rFonts w:ascii="Century Gothic" w:hAnsi="Century Gothic" w:cs="Arial"/>
        </w:rPr>
        <w:t xml:space="preserve">19. </w:t>
      </w:r>
      <w:r w:rsidR="007E7799">
        <w:rPr>
          <w:rFonts w:ascii="Century Gothic" w:hAnsi="Century Gothic" w:cs="Arial"/>
        </w:rPr>
        <w:t xml:space="preserve">Por último, cabe menciona </w:t>
      </w:r>
      <w:r w:rsidR="007404FF">
        <w:rPr>
          <w:rFonts w:ascii="Century Gothic" w:hAnsi="Century Gothic" w:cs="Arial"/>
        </w:rPr>
        <w:t>que,</w:t>
      </w:r>
      <w:r w:rsidR="007E7799">
        <w:rPr>
          <w:rFonts w:ascii="Century Gothic" w:hAnsi="Century Gothic" w:cs="Arial"/>
        </w:rPr>
        <w:t xml:space="preserve"> si bien la tutela fue presentada </w:t>
      </w:r>
      <w:r w:rsidR="007404FF">
        <w:rPr>
          <w:rFonts w:ascii="Century Gothic" w:hAnsi="Century Gothic" w:cs="Arial"/>
        </w:rPr>
        <w:t xml:space="preserve">más de un año después de presentado el derecho de petición, </w:t>
      </w:r>
      <w:r w:rsidR="0031587D">
        <w:rPr>
          <w:rFonts w:ascii="Century Gothic" w:hAnsi="Century Gothic" w:cs="Arial"/>
        </w:rPr>
        <w:t xml:space="preserve">resulta procedente </w:t>
      </w:r>
      <w:r w:rsidR="007404FF">
        <w:rPr>
          <w:rFonts w:ascii="Century Gothic" w:hAnsi="Century Gothic" w:cs="Arial"/>
        </w:rPr>
        <w:t>comoquiera que a la fecha la trasgresión de derecho fundamental ha permanecido en el tiempo</w:t>
      </w:r>
      <w:r w:rsidR="00083B6C">
        <w:rPr>
          <w:rFonts w:ascii="Century Gothic" w:hAnsi="Century Gothic" w:cs="Arial"/>
        </w:rPr>
        <w:t>, pues no se ha dado una respuesta al accionante</w:t>
      </w:r>
      <w:r w:rsidR="007404FF">
        <w:rPr>
          <w:rFonts w:ascii="Century Gothic" w:hAnsi="Century Gothic" w:cs="Arial"/>
        </w:rPr>
        <w:t xml:space="preserve">, </w:t>
      </w:r>
      <w:r w:rsidR="00083B6C">
        <w:rPr>
          <w:rFonts w:ascii="Century Gothic" w:hAnsi="Century Gothic" w:cs="Arial"/>
        </w:rPr>
        <w:t xml:space="preserve">lo cual </w:t>
      </w:r>
      <w:r w:rsidR="007404FF">
        <w:rPr>
          <w:rFonts w:ascii="Century Gothic" w:hAnsi="Century Gothic" w:cs="Arial"/>
        </w:rPr>
        <w:t>puede eventualmente vulnerar otros derechos fundamentales del acciona</w:t>
      </w:r>
      <w:r w:rsidR="00083B6C">
        <w:rPr>
          <w:rFonts w:ascii="Century Gothic" w:hAnsi="Century Gothic" w:cs="Arial"/>
        </w:rPr>
        <w:t xml:space="preserve">nte, dado que </w:t>
      </w:r>
      <w:r w:rsidR="007404FF">
        <w:rPr>
          <w:rFonts w:ascii="Century Gothic" w:hAnsi="Century Gothic" w:cs="Arial"/>
        </w:rPr>
        <w:t xml:space="preserve">el documento que solicitó </w:t>
      </w:r>
      <w:r w:rsidR="0031587D">
        <w:rPr>
          <w:rFonts w:ascii="Century Gothic" w:hAnsi="Century Gothic" w:cs="Arial"/>
        </w:rPr>
        <w:t xml:space="preserve">en </w:t>
      </w:r>
      <w:r w:rsidR="00F94110">
        <w:rPr>
          <w:rFonts w:ascii="Century Gothic" w:hAnsi="Century Gothic" w:cs="Arial"/>
        </w:rPr>
        <w:t>l</w:t>
      </w:r>
      <w:r w:rsidR="0031587D">
        <w:rPr>
          <w:rFonts w:ascii="Century Gothic" w:hAnsi="Century Gothic" w:cs="Arial"/>
        </w:rPr>
        <w:t xml:space="preserve">a petición </w:t>
      </w:r>
      <w:r w:rsidR="007404FF">
        <w:rPr>
          <w:rFonts w:ascii="Century Gothic" w:hAnsi="Century Gothic" w:cs="Arial"/>
        </w:rPr>
        <w:t xml:space="preserve">es </w:t>
      </w:r>
      <w:r w:rsidR="00083B6C">
        <w:rPr>
          <w:rFonts w:ascii="Century Gothic" w:hAnsi="Century Gothic" w:cs="Arial"/>
        </w:rPr>
        <w:t xml:space="preserve">necesario </w:t>
      </w:r>
      <w:r w:rsidR="007404FF">
        <w:rPr>
          <w:rFonts w:ascii="Century Gothic" w:hAnsi="Century Gothic" w:cs="Arial"/>
        </w:rPr>
        <w:t>para adelantar el trámite de la Junta Medico L</w:t>
      </w:r>
      <w:r w:rsidR="003E2F95">
        <w:rPr>
          <w:rFonts w:ascii="Century Gothic" w:hAnsi="Century Gothic" w:cs="Arial"/>
        </w:rPr>
        <w:t xml:space="preserve">aboral. </w:t>
      </w:r>
    </w:p>
    <w:p w:rsidR="003E2F95" w:rsidRDefault="003E2F95" w:rsidP="00CE74D9">
      <w:pPr>
        <w:spacing w:line="360" w:lineRule="auto"/>
        <w:jc w:val="both"/>
        <w:rPr>
          <w:rFonts w:ascii="Century Gothic" w:hAnsi="Century Gothic" w:cs="Arial"/>
          <w:highlight w:val="yellow"/>
          <w:lang w:val="es-CO"/>
        </w:rPr>
      </w:pPr>
    </w:p>
    <w:p w:rsidR="00CE74D9" w:rsidRPr="003E2F95" w:rsidRDefault="00CE74D9" w:rsidP="00CE74D9">
      <w:pPr>
        <w:spacing w:line="360" w:lineRule="auto"/>
        <w:jc w:val="both"/>
        <w:rPr>
          <w:rFonts w:ascii="Century Gothic" w:hAnsi="Century Gothic" w:cs="Arial"/>
          <w:lang w:val="es-CO"/>
        </w:rPr>
      </w:pPr>
      <w:r w:rsidRPr="003E2F95">
        <w:rPr>
          <w:rFonts w:ascii="Century Gothic" w:hAnsi="Century Gothic" w:cs="Arial"/>
          <w:lang w:val="es-CO"/>
        </w:rPr>
        <w:t xml:space="preserve">En mérito de lo expuesto, el </w:t>
      </w:r>
      <w:r w:rsidRPr="003E2F95">
        <w:rPr>
          <w:rFonts w:ascii="Century Gothic" w:hAnsi="Century Gothic" w:cs="Arial"/>
          <w:b/>
          <w:lang w:val="es-CO"/>
        </w:rPr>
        <w:t>JUZGADO TREINTA Y CUATRO (34) ADMINISTRATIVO DEL CIRCUITO DE BOGOTÁ</w:t>
      </w:r>
      <w:r w:rsidRPr="003E2F95">
        <w:rPr>
          <w:rFonts w:ascii="Century Gothic" w:hAnsi="Century Gothic" w:cs="Arial"/>
          <w:lang w:val="es-CO"/>
        </w:rPr>
        <w:t>, administrando justicia en nombre de la República de Colombia y por autoridad de la ley,</w:t>
      </w:r>
    </w:p>
    <w:p w:rsidR="00637E4A" w:rsidRPr="003E2F95" w:rsidRDefault="00CE74D9" w:rsidP="00CE74D9">
      <w:pPr>
        <w:spacing w:line="360" w:lineRule="auto"/>
        <w:jc w:val="both"/>
        <w:rPr>
          <w:rFonts w:ascii="Century Gothic" w:hAnsi="Century Gothic" w:cs="Arial"/>
          <w:lang w:val="es-CO"/>
        </w:rPr>
      </w:pPr>
      <w:r w:rsidRPr="003E2F95">
        <w:rPr>
          <w:rFonts w:ascii="Century Gothic" w:hAnsi="Century Gothic" w:cs="Arial"/>
          <w:lang w:val="es-CO"/>
        </w:rPr>
        <w:t xml:space="preserve"> </w:t>
      </w:r>
    </w:p>
    <w:p w:rsidR="00CE74D9" w:rsidRPr="003E2F95" w:rsidRDefault="00CE74D9" w:rsidP="00CE74D9">
      <w:pPr>
        <w:pStyle w:val="Sangradetextonormal"/>
        <w:spacing w:line="360" w:lineRule="auto"/>
        <w:ind w:left="0"/>
        <w:jc w:val="center"/>
        <w:rPr>
          <w:rFonts w:ascii="Century Gothic" w:hAnsi="Century Gothic" w:cs="Arial"/>
          <w:b/>
          <w:szCs w:val="24"/>
          <w:lang w:val="es-CO"/>
        </w:rPr>
      </w:pPr>
      <w:r w:rsidRPr="003E2F95">
        <w:rPr>
          <w:rFonts w:ascii="Century Gothic" w:hAnsi="Century Gothic" w:cs="Arial"/>
          <w:b/>
          <w:szCs w:val="24"/>
          <w:lang w:val="es-CO"/>
        </w:rPr>
        <w:t>FALLA</w:t>
      </w:r>
    </w:p>
    <w:p w:rsidR="00CE74D9" w:rsidRPr="00CE74D9" w:rsidRDefault="00CE74D9" w:rsidP="00CE74D9">
      <w:pPr>
        <w:pStyle w:val="Sangradetextonormal"/>
        <w:spacing w:line="360" w:lineRule="auto"/>
        <w:ind w:left="0"/>
        <w:jc w:val="center"/>
        <w:rPr>
          <w:rFonts w:ascii="Century Gothic" w:hAnsi="Century Gothic" w:cs="Arial"/>
          <w:b/>
          <w:szCs w:val="24"/>
          <w:highlight w:val="yellow"/>
          <w:lang w:val="es-CO"/>
        </w:rPr>
      </w:pPr>
    </w:p>
    <w:p w:rsidR="00CE74D9" w:rsidRDefault="00AE49A6" w:rsidP="00CE74D9">
      <w:pPr>
        <w:tabs>
          <w:tab w:val="left" w:pos="0"/>
          <w:tab w:val="left" w:pos="142"/>
          <w:tab w:val="left" w:pos="284"/>
        </w:tabs>
        <w:spacing w:line="360" w:lineRule="auto"/>
        <w:jc w:val="both"/>
        <w:rPr>
          <w:rFonts w:ascii="Century Gothic" w:hAnsi="Century Gothic" w:cs="Arial"/>
        </w:rPr>
      </w:pPr>
      <w:r w:rsidRPr="00124873">
        <w:rPr>
          <w:rFonts w:ascii="Century Gothic" w:hAnsi="Century Gothic" w:cs="Arial"/>
          <w:b/>
        </w:rPr>
        <w:t>PRIMERO. -</w:t>
      </w:r>
      <w:r w:rsidR="00CE74D9" w:rsidRPr="00124873">
        <w:rPr>
          <w:rFonts w:ascii="Century Gothic" w:hAnsi="Century Gothic" w:cs="Arial"/>
        </w:rPr>
        <w:t xml:space="preserve"> </w:t>
      </w:r>
      <w:r w:rsidR="00CE74D9" w:rsidRPr="00CE4609">
        <w:rPr>
          <w:rFonts w:ascii="Century Gothic" w:hAnsi="Century Gothic" w:cs="Arial"/>
          <w:b/>
        </w:rPr>
        <w:t>TUTELAR</w:t>
      </w:r>
      <w:r w:rsidR="00CE74D9" w:rsidRPr="00124873">
        <w:rPr>
          <w:rFonts w:ascii="Century Gothic" w:hAnsi="Century Gothic" w:cs="Arial"/>
        </w:rPr>
        <w:t xml:space="preserve"> el derecho fundamental de petición de </w:t>
      </w:r>
      <w:r w:rsidR="00124873" w:rsidRPr="00124873">
        <w:rPr>
          <w:rFonts w:ascii="Century Gothic" w:hAnsi="Century Gothic" w:cs="Arial"/>
        </w:rPr>
        <w:t>Juan Sebasti</w:t>
      </w:r>
      <w:r w:rsidR="00F7002A">
        <w:rPr>
          <w:rFonts w:ascii="Century Gothic" w:hAnsi="Century Gothic" w:cs="Arial"/>
        </w:rPr>
        <w:t>á</w:t>
      </w:r>
      <w:r w:rsidR="00124873" w:rsidRPr="00124873">
        <w:rPr>
          <w:rFonts w:ascii="Century Gothic" w:hAnsi="Century Gothic" w:cs="Arial"/>
        </w:rPr>
        <w:t xml:space="preserve">n Patiño </w:t>
      </w:r>
      <w:proofErr w:type="spellStart"/>
      <w:r w:rsidR="00124873" w:rsidRPr="00124873">
        <w:rPr>
          <w:rFonts w:ascii="Century Gothic" w:hAnsi="Century Gothic" w:cs="Arial"/>
        </w:rPr>
        <w:t>Bahos</w:t>
      </w:r>
      <w:proofErr w:type="spellEnd"/>
      <w:r w:rsidR="00CE74D9" w:rsidRPr="00124873">
        <w:rPr>
          <w:rFonts w:ascii="Century Gothic" w:hAnsi="Century Gothic" w:cs="Arial"/>
        </w:rPr>
        <w:t>, por lo expuesto en la parte motiva.</w:t>
      </w:r>
    </w:p>
    <w:p w:rsidR="00F7002A" w:rsidRPr="00124873" w:rsidRDefault="00F7002A" w:rsidP="00CE74D9">
      <w:pPr>
        <w:tabs>
          <w:tab w:val="left" w:pos="0"/>
          <w:tab w:val="left" w:pos="142"/>
          <w:tab w:val="left" w:pos="284"/>
        </w:tabs>
        <w:spacing w:line="360" w:lineRule="auto"/>
        <w:jc w:val="both"/>
        <w:rPr>
          <w:rFonts w:ascii="Century Gothic" w:hAnsi="Century Gothic" w:cs="Arial"/>
        </w:rPr>
      </w:pPr>
    </w:p>
    <w:p w:rsidR="00CE74D9" w:rsidRDefault="00AE49A6" w:rsidP="00CE74D9">
      <w:pPr>
        <w:tabs>
          <w:tab w:val="left" w:pos="0"/>
          <w:tab w:val="left" w:pos="142"/>
          <w:tab w:val="left" w:pos="284"/>
        </w:tabs>
        <w:spacing w:line="360" w:lineRule="auto"/>
        <w:jc w:val="both"/>
        <w:rPr>
          <w:rFonts w:ascii="Century Gothic" w:hAnsi="Century Gothic" w:cs="Arial"/>
        </w:rPr>
      </w:pPr>
      <w:r w:rsidRPr="00997038">
        <w:rPr>
          <w:rFonts w:ascii="Century Gothic" w:hAnsi="Century Gothic" w:cs="Arial"/>
          <w:b/>
        </w:rPr>
        <w:t>SEGUNDO. -</w:t>
      </w:r>
      <w:r w:rsidR="00CE74D9" w:rsidRPr="00997038">
        <w:rPr>
          <w:rFonts w:ascii="Century Gothic" w:hAnsi="Century Gothic" w:cs="Arial"/>
        </w:rPr>
        <w:t xml:space="preserve"> </w:t>
      </w:r>
      <w:r w:rsidR="00CE74D9" w:rsidRPr="00CE4609">
        <w:rPr>
          <w:rFonts w:ascii="Century Gothic" w:hAnsi="Century Gothic" w:cs="Arial"/>
          <w:b/>
        </w:rPr>
        <w:t>ORDENAR</w:t>
      </w:r>
      <w:r w:rsidR="00CE74D9" w:rsidRPr="00997038">
        <w:rPr>
          <w:rFonts w:ascii="Century Gothic" w:hAnsi="Century Gothic" w:cs="Arial"/>
        </w:rPr>
        <w:t xml:space="preserve"> al </w:t>
      </w:r>
      <w:r w:rsidR="00124873" w:rsidRPr="00997038">
        <w:rPr>
          <w:rFonts w:ascii="Century Gothic" w:hAnsi="Century Gothic" w:cs="Arial"/>
        </w:rPr>
        <w:t xml:space="preserve">Mayor Aldemar Bello Valderrama en calidad de Ejecutivo y Segundo Comandante del Batallón de Infantería </w:t>
      </w:r>
      <w:proofErr w:type="spellStart"/>
      <w:r w:rsidR="00124873" w:rsidRPr="00997038">
        <w:rPr>
          <w:rFonts w:ascii="Century Gothic" w:hAnsi="Century Gothic" w:cs="Arial"/>
        </w:rPr>
        <w:t>N°</w:t>
      </w:r>
      <w:proofErr w:type="spellEnd"/>
      <w:r w:rsidR="00124873" w:rsidRPr="00997038">
        <w:rPr>
          <w:rFonts w:ascii="Century Gothic" w:hAnsi="Century Gothic" w:cs="Arial"/>
        </w:rPr>
        <w:t xml:space="preserve"> 26 </w:t>
      </w:r>
      <w:r w:rsidR="00997038" w:rsidRPr="007E17A0">
        <w:rPr>
          <w:rFonts w:ascii="Century Gothic" w:hAnsi="Century Gothic" w:cs="Arial"/>
          <w:i/>
        </w:rPr>
        <w:t xml:space="preserve">“Cacique </w:t>
      </w:r>
      <w:proofErr w:type="spellStart"/>
      <w:r w:rsidR="00997038" w:rsidRPr="007E17A0">
        <w:rPr>
          <w:rFonts w:ascii="Century Gothic" w:hAnsi="Century Gothic" w:cs="Arial"/>
          <w:i/>
        </w:rPr>
        <w:t>Pigoanza</w:t>
      </w:r>
      <w:proofErr w:type="spellEnd"/>
      <w:r w:rsidR="00997038" w:rsidRPr="007E17A0">
        <w:rPr>
          <w:rFonts w:ascii="Century Gothic" w:hAnsi="Century Gothic" w:cs="Arial"/>
          <w:i/>
        </w:rPr>
        <w:t>”,</w:t>
      </w:r>
      <w:r w:rsidR="00997038" w:rsidRPr="00997038">
        <w:rPr>
          <w:rFonts w:ascii="Century Gothic" w:hAnsi="Century Gothic" w:cs="Arial"/>
        </w:rPr>
        <w:t xml:space="preserve"> </w:t>
      </w:r>
      <w:r w:rsidR="00CE74D9" w:rsidRPr="00997038">
        <w:rPr>
          <w:rFonts w:ascii="Century Gothic" w:hAnsi="Century Gothic" w:cs="Arial"/>
        </w:rPr>
        <w:t xml:space="preserve">o a quien haga sus veces, que en el término perentorio </w:t>
      </w:r>
      <w:r w:rsidRPr="00997038">
        <w:rPr>
          <w:rFonts w:ascii="Century Gothic" w:hAnsi="Century Gothic" w:cs="Arial"/>
        </w:rPr>
        <w:t>de cuarenta</w:t>
      </w:r>
      <w:r w:rsidR="00CE74D9" w:rsidRPr="00997038">
        <w:rPr>
          <w:rFonts w:ascii="Century Gothic" w:hAnsi="Century Gothic" w:cs="Arial"/>
        </w:rPr>
        <w:t xml:space="preserve"> y ocho (48) horas contadas a partir de la notificación de la presente providencia, proceda a contestar de fondo el derecho de petición radicado </w:t>
      </w:r>
      <w:r w:rsidRPr="00E479EE">
        <w:rPr>
          <w:rFonts w:ascii="Century Gothic" w:hAnsi="Century Gothic" w:cs="Arial"/>
        </w:rPr>
        <w:t>el 29</w:t>
      </w:r>
      <w:r w:rsidR="00997038" w:rsidRPr="00E479EE">
        <w:rPr>
          <w:rFonts w:ascii="Century Gothic" w:hAnsi="Century Gothic" w:cs="Arial"/>
        </w:rPr>
        <w:t xml:space="preserve"> de noviembre de 2018,</w:t>
      </w:r>
      <w:r w:rsidR="00CE74D9" w:rsidRPr="00E479EE">
        <w:rPr>
          <w:rFonts w:ascii="Century Gothic" w:hAnsi="Century Gothic" w:cs="Arial"/>
        </w:rPr>
        <w:t xml:space="preserve"> de conformidad</w:t>
      </w:r>
      <w:r w:rsidR="00CE74D9" w:rsidRPr="00997038">
        <w:rPr>
          <w:rFonts w:ascii="Century Gothic" w:hAnsi="Century Gothic" w:cs="Arial"/>
        </w:rPr>
        <w:t xml:space="preserve"> con lo expuesto.</w:t>
      </w:r>
    </w:p>
    <w:p w:rsidR="00637E4A" w:rsidRPr="00997038" w:rsidRDefault="00637E4A" w:rsidP="00CE74D9">
      <w:pPr>
        <w:tabs>
          <w:tab w:val="left" w:pos="0"/>
          <w:tab w:val="left" w:pos="142"/>
          <w:tab w:val="left" w:pos="284"/>
        </w:tabs>
        <w:spacing w:line="360" w:lineRule="auto"/>
        <w:jc w:val="both"/>
        <w:rPr>
          <w:rFonts w:ascii="Century Gothic" w:hAnsi="Century Gothic" w:cs="Arial"/>
        </w:rPr>
      </w:pPr>
    </w:p>
    <w:p w:rsidR="00CE74D9" w:rsidRDefault="00AE49A6" w:rsidP="00997038">
      <w:pPr>
        <w:tabs>
          <w:tab w:val="left" w:pos="0"/>
          <w:tab w:val="left" w:pos="142"/>
          <w:tab w:val="left" w:pos="284"/>
        </w:tabs>
        <w:spacing w:line="360" w:lineRule="auto"/>
        <w:jc w:val="both"/>
        <w:rPr>
          <w:rFonts w:ascii="Century Gothic" w:hAnsi="Century Gothic" w:cs="Arial"/>
        </w:rPr>
      </w:pPr>
      <w:r w:rsidRPr="00997038">
        <w:rPr>
          <w:rFonts w:ascii="Century Gothic" w:hAnsi="Century Gothic" w:cs="Arial"/>
          <w:b/>
        </w:rPr>
        <w:t>TERCERO. -</w:t>
      </w:r>
      <w:r w:rsidR="00CE74D9" w:rsidRPr="00997038">
        <w:rPr>
          <w:rFonts w:ascii="Century Gothic" w:hAnsi="Century Gothic" w:cs="Arial"/>
          <w:b/>
        </w:rPr>
        <w:t xml:space="preserve">  COMUNICAR </w:t>
      </w:r>
      <w:r w:rsidR="00CE74D9" w:rsidRPr="00997038">
        <w:rPr>
          <w:rFonts w:ascii="Century Gothic" w:hAnsi="Century Gothic" w:cs="Arial"/>
        </w:rPr>
        <w:t xml:space="preserve">por el medio más expedito la presente providencia al accionante </w:t>
      </w:r>
      <w:r w:rsidR="00997038" w:rsidRPr="00997038">
        <w:rPr>
          <w:rFonts w:ascii="Century Gothic" w:hAnsi="Century Gothic" w:cs="Arial"/>
          <w:b/>
        </w:rPr>
        <w:t xml:space="preserve">Juan </w:t>
      </w:r>
      <w:proofErr w:type="spellStart"/>
      <w:r w:rsidR="00997038" w:rsidRPr="00997038">
        <w:rPr>
          <w:rFonts w:ascii="Century Gothic" w:hAnsi="Century Gothic" w:cs="Arial"/>
          <w:b/>
        </w:rPr>
        <w:t>Sebastian</w:t>
      </w:r>
      <w:proofErr w:type="spellEnd"/>
      <w:r w:rsidR="00997038" w:rsidRPr="00997038">
        <w:rPr>
          <w:rFonts w:ascii="Century Gothic" w:hAnsi="Century Gothic" w:cs="Arial"/>
          <w:b/>
        </w:rPr>
        <w:t xml:space="preserve"> Patiño </w:t>
      </w:r>
      <w:proofErr w:type="spellStart"/>
      <w:r w:rsidR="00997038" w:rsidRPr="00997038">
        <w:rPr>
          <w:rFonts w:ascii="Century Gothic" w:hAnsi="Century Gothic" w:cs="Arial"/>
          <w:b/>
        </w:rPr>
        <w:t>Bahos</w:t>
      </w:r>
      <w:proofErr w:type="spellEnd"/>
      <w:r w:rsidR="00997038" w:rsidRPr="00997038">
        <w:rPr>
          <w:rFonts w:ascii="Century Gothic" w:hAnsi="Century Gothic" w:cs="Arial"/>
          <w:b/>
        </w:rPr>
        <w:t>,</w:t>
      </w:r>
      <w:r w:rsidR="00F7002A">
        <w:rPr>
          <w:rFonts w:ascii="Century Gothic" w:hAnsi="Century Gothic" w:cs="Arial"/>
          <w:b/>
        </w:rPr>
        <w:t xml:space="preserve"> </w:t>
      </w:r>
      <w:r w:rsidR="00CE74D9" w:rsidRPr="00997038">
        <w:rPr>
          <w:rFonts w:ascii="Century Gothic" w:hAnsi="Century Gothic" w:cs="Arial"/>
        </w:rPr>
        <w:t xml:space="preserve">y al </w:t>
      </w:r>
      <w:r w:rsidR="00997038" w:rsidRPr="00997038">
        <w:rPr>
          <w:rFonts w:ascii="Century Gothic" w:hAnsi="Century Gothic" w:cs="Arial"/>
        </w:rPr>
        <w:t xml:space="preserve">Mayor Aldemar Bello Valderrama en calidad de Ejecutivo y Segundo Comandante del Batallón de Infantería </w:t>
      </w:r>
      <w:proofErr w:type="spellStart"/>
      <w:r w:rsidR="00997038" w:rsidRPr="00997038">
        <w:rPr>
          <w:rFonts w:ascii="Century Gothic" w:hAnsi="Century Gothic" w:cs="Arial"/>
        </w:rPr>
        <w:t>N°</w:t>
      </w:r>
      <w:proofErr w:type="spellEnd"/>
      <w:r w:rsidR="00997038" w:rsidRPr="00997038">
        <w:rPr>
          <w:rFonts w:ascii="Century Gothic" w:hAnsi="Century Gothic" w:cs="Arial"/>
        </w:rPr>
        <w:t xml:space="preserve"> 26 “Cacique </w:t>
      </w:r>
      <w:proofErr w:type="spellStart"/>
      <w:r w:rsidR="00997038" w:rsidRPr="00997038">
        <w:rPr>
          <w:rFonts w:ascii="Century Gothic" w:hAnsi="Century Gothic" w:cs="Arial"/>
        </w:rPr>
        <w:t>Pigoanza</w:t>
      </w:r>
      <w:proofErr w:type="spellEnd"/>
      <w:r w:rsidR="00997038" w:rsidRPr="00997038">
        <w:rPr>
          <w:rFonts w:ascii="Century Gothic" w:hAnsi="Century Gothic" w:cs="Arial"/>
        </w:rPr>
        <w:t>”</w:t>
      </w:r>
      <w:r w:rsidR="004467DD">
        <w:rPr>
          <w:rFonts w:ascii="Century Gothic" w:hAnsi="Century Gothic" w:cs="Arial"/>
        </w:rPr>
        <w:t xml:space="preserve">, </w:t>
      </w:r>
      <w:r w:rsidR="00CE74D9" w:rsidRPr="00997038">
        <w:rPr>
          <w:rFonts w:ascii="Century Gothic" w:hAnsi="Century Gothic" w:cs="Arial"/>
        </w:rPr>
        <w:t xml:space="preserve">o a quien haga sus veces. </w:t>
      </w:r>
    </w:p>
    <w:p w:rsidR="00EC49D8" w:rsidRPr="00997038" w:rsidRDefault="00EC49D8" w:rsidP="00997038">
      <w:pPr>
        <w:tabs>
          <w:tab w:val="left" w:pos="0"/>
          <w:tab w:val="left" w:pos="142"/>
          <w:tab w:val="left" w:pos="284"/>
        </w:tabs>
        <w:spacing w:line="360" w:lineRule="auto"/>
        <w:jc w:val="both"/>
        <w:rPr>
          <w:rFonts w:ascii="Century Gothic" w:hAnsi="Century Gothic" w:cs="Arial"/>
        </w:rPr>
      </w:pPr>
    </w:p>
    <w:p w:rsidR="00CE74D9" w:rsidRPr="00997038" w:rsidRDefault="00CE4609" w:rsidP="00CE74D9">
      <w:pPr>
        <w:spacing w:line="360" w:lineRule="auto"/>
        <w:jc w:val="both"/>
        <w:rPr>
          <w:rFonts w:ascii="Century Gothic" w:hAnsi="Century Gothic" w:cs="Arial"/>
        </w:rPr>
      </w:pPr>
      <w:r>
        <w:rPr>
          <w:rFonts w:ascii="Century Gothic" w:hAnsi="Century Gothic" w:cs="Arial"/>
          <w:b/>
        </w:rPr>
        <w:lastRenderedPageBreak/>
        <w:t>CUARTO</w:t>
      </w:r>
      <w:r w:rsidRPr="00997038">
        <w:rPr>
          <w:rFonts w:ascii="Century Gothic" w:hAnsi="Century Gothic" w:cs="Arial"/>
          <w:b/>
        </w:rPr>
        <w:t>. -</w:t>
      </w:r>
      <w:r w:rsidR="00CE74D9" w:rsidRPr="00997038">
        <w:rPr>
          <w:rFonts w:ascii="Century Gothic" w:hAnsi="Century Gothic" w:cs="Arial"/>
          <w:b/>
        </w:rPr>
        <w:t xml:space="preserve"> </w:t>
      </w:r>
      <w:r w:rsidR="00CE74D9" w:rsidRPr="00997038">
        <w:rPr>
          <w:rFonts w:ascii="Century Gothic" w:hAnsi="Century Gothic" w:cs="Arial"/>
        </w:rPr>
        <w:t xml:space="preserve">En caso de que la presente providencia no fuere impugnada, remítase, para efectos de su eventual revisión, a la Honorable Corte Constitucional, en los términos del Artículo 31 del Decreto – Ley 2591 de 1991.  </w:t>
      </w:r>
    </w:p>
    <w:p w:rsidR="00CE74D9" w:rsidRPr="00997038" w:rsidRDefault="00CE74D9" w:rsidP="00CE74D9">
      <w:pPr>
        <w:spacing w:line="360" w:lineRule="auto"/>
        <w:jc w:val="both"/>
        <w:rPr>
          <w:rFonts w:ascii="Century Gothic" w:hAnsi="Century Gothic" w:cs="Arial"/>
        </w:rPr>
      </w:pPr>
    </w:p>
    <w:p w:rsidR="00CE74D9" w:rsidRPr="00997038" w:rsidRDefault="00CE74D9" w:rsidP="00CE74D9">
      <w:pPr>
        <w:pStyle w:val="Sangra2detindependiente"/>
        <w:spacing w:line="360" w:lineRule="auto"/>
        <w:ind w:firstLine="0"/>
        <w:rPr>
          <w:rFonts w:ascii="Century Gothic" w:hAnsi="Century Gothic" w:cs="Arial"/>
          <w:b/>
          <w:szCs w:val="24"/>
          <w:lang w:val="es-ES"/>
        </w:rPr>
      </w:pPr>
      <w:r w:rsidRPr="00997038">
        <w:rPr>
          <w:rFonts w:ascii="Century Gothic" w:hAnsi="Century Gothic" w:cs="Arial"/>
          <w:b/>
          <w:szCs w:val="24"/>
          <w:lang w:val="es-ES"/>
        </w:rPr>
        <w:t>CÓPIESE, NOTIFÍQUESE y CÚMPLASE,</w:t>
      </w:r>
    </w:p>
    <w:p w:rsidR="00CE74D9" w:rsidRPr="00997038" w:rsidRDefault="00CE74D9" w:rsidP="00CE74D9">
      <w:pPr>
        <w:pStyle w:val="Sangra2detindependiente"/>
        <w:spacing w:line="360" w:lineRule="auto"/>
        <w:ind w:firstLine="0"/>
        <w:rPr>
          <w:rFonts w:ascii="Century Gothic" w:hAnsi="Century Gothic" w:cs="Arial"/>
          <w:b/>
          <w:szCs w:val="24"/>
          <w:lang w:val="es-ES"/>
        </w:rPr>
      </w:pPr>
    </w:p>
    <w:p w:rsidR="00CE74D9" w:rsidRPr="00997038" w:rsidRDefault="00CE74D9" w:rsidP="00CE74D9">
      <w:pPr>
        <w:spacing w:line="360" w:lineRule="auto"/>
        <w:jc w:val="center"/>
        <w:rPr>
          <w:rFonts w:ascii="Century Gothic" w:hAnsi="Century Gothic" w:cs="Arial"/>
          <w:b/>
        </w:rPr>
      </w:pPr>
      <w:r w:rsidRPr="00997038">
        <w:rPr>
          <w:rFonts w:ascii="Century Gothic" w:hAnsi="Century Gothic" w:cs="Arial"/>
          <w:b/>
        </w:rPr>
        <w:t xml:space="preserve">LUIS GABRIEL AHUMADA PERDOMO </w:t>
      </w:r>
    </w:p>
    <w:p w:rsidR="00CE74D9" w:rsidRPr="00997038" w:rsidRDefault="00CE74D9" w:rsidP="00CE74D9">
      <w:pPr>
        <w:spacing w:line="360" w:lineRule="auto"/>
        <w:jc w:val="center"/>
        <w:rPr>
          <w:rFonts w:ascii="Century Gothic" w:hAnsi="Century Gothic" w:cs="Arial"/>
        </w:rPr>
      </w:pPr>
      <w:r w:rsidRPr="00997038">
        <w:rPr>
          <w:rFonts w:ascii="Century Gothic" w:hAnsi="Century Gothic" w:cs="Arial"/>
        </w:rPr>
        <w:t xml:space="preserve">Juez </w:t>
      </w:r>
    </w:p>
    <w:p w:rsidR="00CE74D9" w:rsidRPr="00A56935" w:rsidRDefault="00CE74D9" w:rsidP="00CE74D9">
      <w:pPr>
        <w:pStyle w:val="Sangradetextonormal"/>
        <w:spacing w:line="360" w:lineRule="auto"/>
        <w:ind w:left="0"/>
        <w:rPr>
          <w:rFonts w:ascii="Century Gothic" w:hAnsi="Century Gothic"/>
          <w:sz w:val="16"/>
          <w:szCs w:val="24"/>
          <w:lang w:val="es-CO"/>
        </w:rPr>
      </w:pPr>
      <w:r w:rsidRPr="00997038">
        <w:rPr>
          <w:rFonts w:ascii="Century Gothic" w:hAnsi="Century Gothic"/>
          <w:sz w:val="16"/>
          <w:szCs w:val="24"/>
          <w:lang w:val="es-CO"/>
        </w:rPr>
        <w:t>JBR</w:t>
      </w:r>
    </w:p>
    <w:p w:rsidR="00CE74D9" w:rsidRDefault="00CE74D9" w:rsidP="00CE74D9">
      <w:pPr>
        <w:spacing w:line="360" w:lineRule="auto"/>
        <w:jc w:val="both"/>
        <w:rPr>
          <w:rFonts w:ascii="Century Gothic" w:hAnsi="Century Gothic" w:cs="Arial"/>
          <w:bCs/>
        </w:rPr>
      </w:pPr>
    </w:p>
    <w:p w:rsidR="00CE74D9" w:rsidRDefault="00CE74D9" w:rsidP="00CE74D9">
      <w:pPr>
        <w:spacing w:line="360" w:lineRule="auto"/>
        <w:jc w:val="both"/>
        <w:rPr>
          <w:rFonts w:ascii="Century Gothic" w:hAnsi="Century Gothic" w:cs="Arial"/>
          <w:bCs/>
        </w:rPr>
      </w:pPr>
    </w:p>
    <w:p w:rsidR="00CE74D9" w:rsidRPr="00B418E6" w:rsidRDefault="00CE74D9" w:rsidP="00CE74D9">
      <w:pPr>
        <w:pStyle w:val="Sangradetextonormal"/>
        <w:spacing w:line="360" w:lineRule="auto"/>
        <w:ind w:left="0"/>
        <w:rPr>
          <w:rFonts w:ascii="Century Gothic" w:hAnsi="Century Gothic"/>
          <w:sz w:val="16"/>
          <w:szCs w:val="24"/>
          <w:lang w:val="es-ES"/>
        </w:rPr>
      </w:pPr>
    </w:p>
    <w:p w:rsidR="00CF7015" w:rsidRDefault="00CF7015"/>
    <w:sectPr w:rsidR="00CF7015" w:rsidSect="00D94F90">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C6A" w:rsidRDefault="002E5C6A" w:rsidP="00CE74D9">
      <w:r>
        <w:separator/>
      </w:r>
    </w:p>
  </w:endnote>
  <w:endnote w:type="continuationSeparator" w:id="0">
    <w:p w:rsidR="002E5C6A" w:rsidRDefault="002E5C6A" w:rsidP="00CE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C6A" w:rsidRDefault="002E5C6A" w:rsidP="00CE74D9">
      <w:r>
        <w:separator/>
      </w:r>
    </w:p>
  </w:footnote>
  <w:footnote w:type="continuationSeparator" w:id="0">
    <w:p w:rsidR="002E5C6A" w:rsidRDefault="002E5C6A" w:rsidP="00CE74D9">
      <w:r>
        <w:continuationSeparator/>
      </w:r>
    </w:p>
  </w:footnote>
  <w:footnote w:id="1">
    <w:p w:rsidR="00D734FF" w:rsidRPr="002A02C4" w:rsidRDefault="00D734FF" w:rsidP="002A02C4">
      <w:pPr>
        <w:pStyle w:val="Textonotapie"/>
        <w:jc w:val="both"/>
        <w:rPr>
          <w:rFonts w:ascii="Century Gothic" w:hAnsi="Century Gothic"/>
        </w:rPr>
      </w:pPr>
      <w:r w:rsidRPr="002A02C4">
        <w:rPr>
          <w:rStyle w:val="Refdenotaalpie"/>
          <w:rFonts w:ascii="Century Gothic" w:hAnsi="Century Gothic"/>
        </w:rPr>
        <w:footnoteRef/>
      </w:r>
      <w:r w:rsidRPr="002A02C4">
        <w:rPr>
          <w:rFonts w:ascii="Century Gothic" w:hAnsi="Century Gothic"/>
        </w:rPr>
        <w:t xml:space="preserve"> En el escrito de tutela se solicitó lo siguiente:</w:t>
      </w:r>
    </w:p>
    <w:p w:rsidR="00D734FF" w:rsidRPr="002A02C4" w:rsidRDefault="00D734FF" w:rsidP="002A02C4">
      <w:pPr>
        <w:pStyle w:val="Textonotapie"/>
        <w:jc w:val="both"/>
        <w:rPr>
          <w:rFonts w:ascii="Century Gothic" w:hAnsi="Century Gothic"/>
        </w:rPr>
      </w:pPr>
    </w:p>
    <w:p w:rsidR="00D734FF" w:rsidRPr="002A02C4" w:rsidRDefault="009F7782" w:rsidP="009F7782">
      <w:pPr>
        <w:pStyle w:val="Textonotapie"/>
        <w:jc w:val="both"/>
        <w:rPr>
          <w:rFonts w:ascii="Century Gothic" w:hAnsi="Century Gothic"/>
          <w:i/>
        </w:rPr>
      </w:pPr>
      <w:r>
        <w:rPr>
          <w:rFonts w:ascii="Century Gothic" w:hAnsi="Century Gothic"/>
          <w:i/>
        </w:rPr>
        <w:t>“</w:t>
      </w:r>
      <w:r w:rsidR="00D734FF" w:rsidRPr="002A02C4">
        <w:rPr>
          <w:rFonts w:ascii="Century Gothic" w:hAnsi="Century Gothic"/>
          <w:i/>
        </w:rPr>
        <w:t xml:space="preserve">PRIMERA: Con el fin de garantizar el restablecimiento de mi derecho fundamental de petición y el debido proceso, respetuosamente solicito al Señor Juez de la República, ordenar al Comandante del Ejército Nacional y por su conducto al Comandante del Batallón de Infantería No. 26 “Cacique </w:t>
      </w:r>
      <w:proofErr w:type="spellStart"/>
      <w:r w:rsidR="00D734FF" w:rsidRPr="002A02C4">
        <w:rPr>
          <w:rFonts w:ascii="Century Gothic" w:hAnsi="Century Gothic"/>
          <w:i/>
        </w:rPr>
        <w:t>Pingoanza</w:t>
      </w:r>
      <w:proofErr w:type="spellEnd"/>
      <w:r w:rsidR="00D734FF" w:rsidRPr="002A02C4">
        <w:rPr>
          <w:rFonts w:ascii="Century Gothic" w:hAnsi="Century Gothic"/>
          <w:i/>
        </w:rPr>
        <w:t xml:space="preserve">”, que en el término máximo de (48) Cuarenta y Ocho Horas, contado a partir de la Notificación del fallo de primera instancia, proceda a resolver de fondo y completamente el Derecho de Petición presentado el día 29 de octubre de 2018. </w:t>
      </w:r>
    </w:p>
    <w:p w:rsidR="00D734FF" w:rsidRPr="002A02C4" w:rsidRDefault="00D734FF" w:rsidP="002A02C4">
      <w:pPr>
        <w:pStyle w:val="Textonotapie"/>
        <w:ind w:left="708"/>
        <w:jc w:val="both"/>
        <w:rPr>
          <w:rFonts w:ascii="Century Gothic" w:hAnsi="Century Gothic"/>
          <w:i/>
        </w:rPr>
      </w:pPr>
      <w:r w:rsidRPr="002A02C4">
        <w:rPr>
          <w:rFonts w:ascii="Century Gothic" w:hAnsi="Century Gothic"/>
          <w:i/>
        </w:rPr>
        <w:t xml:space="preserve"> </w:t>
      </w:r>
    </w:p>
    <w:p w:rsidR="00D734FF" w:rsidRPr="002A02C4" w:rsidRDefault="00D734FF" w:rsidP="009F7782">
      <w:pPr>
        <w:pStyle w:val="Textonotapie"/>
        <w:jc w:val="both"/>
        <w:rPr>
          <w:rFonts w:ascii="Century Gothic" w:hAnsi="Century Gothic"/>
          <w:i/>
        </w:rPr>
      </w:pPr>
      <w:r w:rsidRPr="002A02C4">
        <w:rPr>
          <w:rFonts w:ascii="Century Gothic" w:hAnsi="Century Gothic"/>
          <w:i/>
        </w:rPr>
        <w:t xml:space="preserve">SEGUNDA: Se ordene al Ejército Nacional para que en el menor termino posible se envíe copia de informe Administrativo por Lesiones al Área de Medicina Laboral de esa entidad, para los efectos pertinentes de Junta Medica de Retiro. </w:t>
      </w:r>
    </w:p>
    <w:p w:rsidR="00D734FF" w:rsidRPr="004000CB" w:rsidRDefault="00D734FF" w:rsidP="004000CB">
      <w:pPr>
        <w:pStyle w:val="Textonotapie"/>
        <w:jc w:val="both"/>
        <w:rPr>
          <w:rFonts w:ascii="Century Gothic" w:hAnsi="Century Gothic"/>
          <w:i/>
        </w:rPr>
      </w:pPr>
      <w:r w:rsidRPr="002A02C4">
        <w:rPr>
          <w:rFonts w:ascii="Century Gothic" w:hAnsi="Century Gothic"/>
          <w:i/>
        </w:rPr>
        <w:t xml:space="preserve">TERCERA: En subsidio de lo anterior, respetuosamente solicito al señor Juez de la República, el ordenar todo lo que el despacho considere pertinente para garantizar el restablecimiento de mi derecho fundamental de Petición y Debido </w:t>
      </w:r>
      <w:proofErr w:type="gramStart"/>
      <w:r w:rsidRPr="002A02C4">
        <w:rPr>
          <w:rFonts w:ascii="Century Gothic" w:hAnsi="Century Gothic"/>
          <w:i/>
        </w:rPr>
        <w:t>Proceso</w:t>
      </w:r>
      <w:r w:rsidR="004000CB">
        <w:rPr>
          <w:rFonts w:ascii="Century Gothic" w:hAnsi="Century Gothic"/>
          <w:i/>
        </w:rPr>
        <w:t>“</w:t>
      </w:r>
      <w:proofErr w:type="gramEnd"/>
      <w:r w:rsidRPr="002A02C4">
        <w:rPr>
          <w:rFonts w:ascii="Century Gothic" w:hAnsi="Century Gothic"/>
          <w:i/>
        </w:rPr>
        <w:t xml:space="preserve">.  </w:t>
      </w:r>
    </w:p>
  </w:footnote>
  <w:footnote w:id="2">
    <w:p w:rsidR="00CE74D9" w:rsidRPr="002A02C4" w:rsidRDefault="00CE74D9" w:rsidP="002A02C4">
      <w:pPr>
        <w:pStyle w:val="Textonotapie"/>
        <w:jc w:val="both"/>
        <w:rPr>
          <w:rFonts w:ascii="Century Gothic" w:hAnsi="Century Gothic" w:cs="Arial"/>
          <w:i/>
          <w:lang w:val="fr-FR"/>
        </w:rPr>
      </w:pPr>
      <w:r w:rsidRPr="002A02C4">
        <w:rPr>
          <w:rStyle w:val="Refdenotaalpie"/>
          <w:rFonts w:ascii="Century Gothic" w:hAnsi="Century Gothic" w:cs="Arial"/>
          <w:i/>
          <w:lang w:val="es-CO"/>
        </w:rPr>
        <w:footnoteRef/>
      </w:r>
      <w:r w:rsidRPr="002A02C4">
        <w:rPr>
          <w:rFonts w:ascii="Century Gothic" w:hAnsi="Century Gothic" w:cs="Arial"/>
          <w:i/>
          <w:lang w:val="fr-FR"/>
        </w:rPr>
        <w:t xml:space="preserve"> Corte Constitucional, Sentencias T-1160 A de 2001, T-1089 de 2001, T-377 de 2000, T-294 de 1997, T-457 de 1994 y T-1006 de 2001</w:t>
      </w:r>
    </w:p>
  </w:footnote>
  <w:footnote w:id="3">
    <w:p w:rsidR="00CE74D9" w:rsidRPr="002A02C4" w:rsidRDefault="00CE74D9" w:rsidP="002A02C4">
      <w:pPr>
        <w:pStyle w:val="Textonotapie"/>
        <w:jc w:val="both"/>
        <w:rPr>
          <w:rFonts w:ascii="Century Gothic" w:hAnsi="Century Gothic" w:cs="Arial"/>
          <w:i/>
          <w:lang w:val="es-CO"/>
        </w:rPr>
      </w:pPr>
      <w:r w:rsidRPr="002A02C4">
        <w:rPr>
          <w:rStyle w:val="Refdenotaalpie"/>
          <w:rFonts w:ascii="Century Gothic" w:hAnsi="Century Gothic" w:cs="Arial"/>
          <w:i/>
          <w:lang w:val="es-CO"/>
        </w:rPr>
        <w:footnoteRef/>
      </w:r>
      <w:r w:rsidRPr="002A02C4">
        <w:rPr>
          <w:rFonts w:ascii="Century Gothic" w:hAnsi="Century Gothic" w:cs="Arial"/>
          <w:i/>
          <w:lang w:val="es-CO"/>
        </w:rPr>
        <w:t xml:space="preserve"> </w:t>
      </w:r>
      <w:r w:rsidRPr="002A02C4">
        <w:rPr>
          <w:rFonts w:ascii="Century Gothic" w:hAnsi="Century Gothic" w:cs="Arial"/>
          <w:b/>
          <w:i/>
          <w:lang w:val="es-CO"/>
        </w:rPr>
        <w:t>Artículo 14:</w:t>
      </w:r>
      <w:r w:rsidRPr="002A02C4">
        <w:rPr>
          <w:rFonts w:ascii="Century Gothic" w:hAnsi="Century Gothic" w:cs="Arial"/>
          <w:i/>
          <w:lang w:val="es-CO"/>
        </w:rPr>
        <w:t xml:space="preserve"> Salvo norma legal especial y so pena de sanción disciplinaria, toda petición deberá resolverse dentro de los quince (15) días siguientes a su recepción. Estará sometida a término especial la resolución de las siguientes peticiones:</w:t>
      </w:r>
    </w:p>
    <w:p w:rsidR="00CE74D9" w:rsidRPr="002A02C4" w:rsidRDefault="00CE74D9" w:rsidP="002A02C4">
      <w:pPr>
        <w:pStyle w:val="Textonotapie"/>
        <w:jc w:val="both"/>
        <w:rPr>
          <w:rFonts w:ascii="Century Gothic" w:hAnsi="Century Gothic" w:cs="Arial"/>
          <w:i/>
          <w:lang w:val="es-CO"/>
        </w:rPr>
      </w:pPr>
      <w:r w:rsidRPr="002A02C4">
        <w:rPr>
          <w:rFonts w:ascii="Century Gothic" w:hAnsi="Century Gothic" w:cs="Arial"/>
          <w:i/>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CE74D9" w:rsidRPr="002A02C4" w:rsidRDefault="00CE74D9" w:rsidP="002A02C4">
      <w:pPr>
        <w:pStyle w:val="Textonotapie"/>
        <w:jc w:val="both"/>
        <w:rPr>
          <w:rFonts w:ascii="Century Gothic" w:hAnsi="Century Gothic" w:cs="Arial"/>
          <w:i/>
          <w:lang w:val="es-CO"/>
        </w:rPr>
      </w:pPr>
      <w:r w:rsidRPr="002A02C4">
        <w:rPr>
          <w:rFonts w:ascii="Century Gothic" w:hAnsi="Century Gothic" w:cs="Arial"/>
          <w:i/>
          <w:lang w:val="es-CO"/>
        </w:rPr>
        <w:t>2. Las peticiones mediante las cuales se eleva una consulta a las autoridades en relación con las materias a su cargo deberán resolverse dentro de los treinta (30) días siguientes a su recepción.</w:t>
      </w:r>
    </w:p>
    <w:p w:rsidR="00CE74D9" w:rsidRPr="002A02C4" w:rsidRDefault="00CE74D9" w:rsidP="002A02C4">
      <w:pPr>
        <w:pStyle w:val="Textonotapie"/>
        <w:jc w:val="both"/>
        <w:rPr>
          <w:rFonts w:ascii="Century Gothic" w:hAnsi="Century Gothic" w:cs="Arial"/>
          <w:i/>
          <w:lang w:val="es-CO"/>
        </w:rPr>
      </w:pPr>
      <w:r w:rsidRPr="002A02C4">
        <w:rPr>
          <w:rFonts w:ascii="Century Gothic" w:hAnsi="Century Gothic" w:cs="Arial"/>
          <w:i/>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CE74D9" w:rsidRPr="002A02C4" w:rsidRDefault="00CE74D9" w:rsidP="002A02C4">
      <w:pPr>
        <w:jc w:val="both"/>
        <w:rPr>
          <w:rFonts w:ascii="Century Gothic" w:hAnsi="Century Gothic" w:cs="Arial"/>
          <w:i/>
          <w:sz w:val="20"/>
          <w:szCs w:val="20"/>
          <w:lang w:val="es-CO"/>
        </w:rPr>
      </w:pPr>
      <w:r w:rsidRPr="002A02C4">
        <w:rPr>
          <w:rStyle w:val="Refdenotaalpie"/>
          <w:rFonts w:ascii="Century Gothic" w:hAnsi="Century Gothic" w:cs="Arial"/>
          <w:i/>
          <w:sz w:val="20"/>
          <w:szCs w:val="20"/>
          <w:lang w:val="es-CO"/>
        </w:rPr>
        <w:footnoteRef/>
      </w:r>
      <w:r w:rsidRPr="002A02C4">
        <w:rPr>
          <w:rFonts w:ascii="Century Gothic" w:hAnsi="Century Gothic" w:cs="Arial"/>
          <w:i/>
          <w:sz w:val="20"/>
          <w:szCs w:val="20"/>
          <w:lang w:val="es-CO"/>
        </w:rPr>
        <w:t xml:space="preserve"> Bogotá D.C., ocho (8) de marzo de dos mil uno (2.001) - CONSEJO DE ESTADO - SALA DE LO CONTENCIOSO ADMINISTRATIVO - SECCIÓN QUINTA - Consejero ponente: ROBERTO MEDINA LÓPEZ -Radicado número: 25000-23-26-000-2000-3119-01(AC-215)</w:t>
      </w:r>
    </w:p>
  </w:footnote>
  <w:footnote w:id="5">
    <w:p w:rsidR="002A02C4" w:rsidRPr="002A02C4" w:rsidRDefault="00C25E8E" w:rsidP="002A02C4">
      <w:pPr>
        <w:pStyle w:val="Textonotapie"/>
        <w:jc w:val="both"/>
        <w:rPr>
          <w:rFonts w:ascii="Century Gothic" w:hAnsi="Century Gothic"/>
          <w:i/>
        </w:rPr>
      </w:pPr>
      <w:r w:rsidRPr="002A02C4">
        <w:rPr>
          <w:rStyle w:val="Refdenotaalpie"/>
          <w:rFonts w:ascii="Century Gothic" w:hAnsi="Century Gothic"/>
        </w:rPr>
        <w:footnoteRef/>
      </w:r>
      <w:r w:rsidRPr="002A02C4">
        <w:rPr>
          <w:rFonts w:ascii="Century Gothic" w:hAnsi="Century Gothic"/>
        </w:rPr>
        <w:t xml:space="preserve"> </w:t>
      </w:r>
      <w:r w:rsidR="002A02C4" w:rsidRPr="002A02C4">
        <w:rPr>
          <w:rFonts w:ascii="Century Gothic" w:hAnsi="Century Gothic"/>
          <w:i/>
        </w:rPr>
        <w:t>Artículo 14. 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w:t>
      </w:r>
    </w:p>
    <w:p w:rsidR="002A02C4" w:rsidRPr="002A02C4" w:rsidRDefault="002A02C4" w:rsidP="002A02C4">
      <w:pPr>
        <w:pStyle w:val="Textonotapie"/>
        <w:jc w:val="both"/>
        <w:rPr>
          <w:rFonts w:ascii="Century Gothic" w:hAnsi="Century Gothic"/>
          <w:i/>
        </w:rPr>
      </w:pPr>
    </w:p>
    <w:p w:rsidR="002A02C4" w:rsidRPr="002A02C4" w:rsidRDefault="002A02C4" w:rsidP="002A02C4">
      <w:pPr>
        <w:pStyle w:val="Textonotapie"/>
        <w:jc w:val="both"/>
        <w:rPr>
          <w:rFonts w:ascii="Century Gothic" w:hAnsi="Century Gothic"/>
          <w:i/>
        </w:rPr>
      </w:pPr>
      <w:r w:rsidRPr="002A02C4">
        <w:rPr>
          <w:rFonts w:ascii="Century Gothic" w:hAnsi="Century Gothic"/>
          <w:i/>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2A02C4" w:rsidRPr="002A02C4" w:rsidRDefault="002A02C4" w:rsidP="002A02C4">
      <w:pPr>
        <w:pStyle w:val="Textonotapie"/>
        <w:jc w:val="both"/>
        <w:rPr>
          <w:rFonts w:ascii="Century Gothic" w:hAnsi="Century Gothic"/>
          <w:i/>
        </w:rPr>
      </w:pPr>
    </w:p>
    <w:p w:rsidR="002A02C4" w:rsidRPr="002A02C4" w:rsidRDefault="002A02C4" w:rsidP="002A02C4">
      <w:pPr>
        <w:pStyle w:val="Textonotapie"/>
        <w:jc w:val="both"/>
        <w:rPr>
          <w:rFonts w:ascii="Century Gothic" w:hAnsi="Century Gothic"/>
          <w:i/>
        </w:rPr>
      </w:pPr>
      <w:r w:rsidRPr="002A02C4">
        <w:rPr>
          <w:rFonts w:ascii="Century Gothic" w:hAnsi="Century Gothic"/>
          <w:i/>
        </w:rPr>
        <w:t>2. Las peticiones mediante las cuales se eleva una consulta a las autoridades en relación con las materias a su cargo deberán resolverse dentro de los treinta (30) días siguientes a su recepción.</w:t>
      </w:r>
    </w:p>
    <w:p w:rsidR="002A02C4" w:rsidRPr="002A02C4" w:rsidRDefault="002A02C4" w:rsidP="002A02C4">
      <w:pPr>
        <w:pStyle w:val="Textonotapie"/>
        <w:jc w:val="both"/>
        <w:rPr>
          <w:rFonts w:ascii="Century Gothic" w:hAnsi="Century Gothic"/>
          <w:i/>
        </w:rPr>
      </w:pPr>
    </w:p>
    <w:p w:rsidR="00C25E8E" w:rsidRPr="002A02C4" w:rsidRDefault="002A02C4" w:rsidP="002A02C4">
      <w:pPr>
        <w:pStyle w:val="Textonotapie"/>
        <w:jc w:val="both"/>
        <w:rPr>
          <w:rFonts w:ascii="Century Gothic" w:hAnsi="Century Gothic"/>
          <w:i/>
          <w:lang w:val="es-CO"/>
        </w:rPr>
      </w:pPr>
      <w:r w:rsidRPr="002A02C4">
        <w:rPr>
          <w:rFonts w:ascii="Century Gothic" w:hAnsi="Century Gothic"/>
          <w:i/>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49F" w:rsidRPr="00BD12AD" w:rsidRDefault="001172C1"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Expediente No. 2020-00</w:t>
    </w:r>
    <w:r w:rsidR="003B235F">
      <w:rPr>
        <w:rFonts w:ascii="Century Gothic" w:hAnsi="Century Gothic" w:cs="Tahoma"/>
        <w:i/>
        <w:smallCaps/>
        <w:sz w:val="16"/>
        <w:szCs w:val="16"/>
        <w:lang w:val="es-MX"/>
      </w:rPr>
      <w:t>91</w:t>
    </w:r>
  </w:p>
  <w:p w:rsidR="00B2549F" w:rsidRPr="00BD12AD" w:rsidRDefault="001172C1"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FALLO DE PRIMERA INSTANCIA</w:t>
    </w:r>
  </w:p>
  <w:p w:rsidR="00B2549F" w:rsidRPr="00BD12AD" w:rsidRDefault="001172C1"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ACCIÓN DE TUTELA</w:t>
    </w:r>
  </w:p>
  <w:p w:rsidR="00B2549F" w:rsidRPr="00BD12AD" w:rsidRDefault="001172C1" w:rsidP="00D94F90">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 xml:space="preserve">Página </w:t>
    </w:r>
    <w:r w:rsidRPr="00BD12AD">
      <w:rPr>
        <w:rFonts w:ascii="Century Gothic" w:hAnsi="Century Gothic" w:cs="Tahoma"/>
        <w:i/>
        <w:smallCaps/>
        <w:sz w:val="16"/>
        <w:szCs w:val="16"/>
        <w:lang w:val="es-MX"/>
      </w:rPr>
      <w:fldChar w:fldCharType="begin"/>
    </w:r>
    <w:r w:rsidRPr="00BD12AD">
      <w:rPr>
        <w:rFonts w:ascii="Century Gothic" w:hAnsi="Century Gothic" w:cs="Tahoma"/>
        <w:i/>
        <w:smallCaps/>
        <w:sz w:val="16"/>
        <w:szCs w:val="16"/>
        <w:lang w:val="es-MX"/>
      </w:rPr>
      <w:instrText xml:space="preserve"> PAGE </w:instrText>
    </w:r>
    <w:r w:rsidRPr="00BD12AD">
      <w:rPr>
        <w:rFonts w:ascii="Century Gothic" w:hAnsi="Century Gothic" w:cs="Tahoma"/>
        <w:i/>
        <w:smallCaps/>
        <w:sz w:val="16"/>
        <w:szCs w:val="16"/>
        <w:lang w:val="es-MX"/>
      </w:rPr>
      <w:fldChar w:fldCharType="separate"/>
    </w:r>
    <w:r w:rsidR="007E17A0">
      <w:rPr>
        <w:rFonts w:ascii="Century Gothic" w:hAnsi="Century Gothic" w:cs="Tahoma"/>
        <w:i/>
        <w:smallCaps/>
        <w:noProof/>
        <w:sz w:val="16"/>
        <w:szCs w:val="16"/>
        <w:lang w:val="es-MX"/>
      </w:rPr>
      <w:t>8</w:t>
    </w:r>
    <w:r w:rsidRPr="00BD12AD">
      <w:rPr>
        <w:rFonts w:ascii="Century Gothic" w:hAnsi="Century Gothic" w:cs="Tahoma"/>
        <w:i/>
        <w:smallCaps/>
        <w:sz w:val="16"/>
        <w:szCs w:val="16"/>
        <w:lang w:val="es-MX"/>
      </w:rPr>
      <w:fldChar w:fldCharType="end"/>
    </w:r>
    <w:r w:rsidRPr="00BD12AD">
      <w:rPr>
        <w:rFonts w:ascii="Century Gothic" w:hAnsi="Century Gothic" w:cs="Tahoma"/>
        <w:i/>
        <w:smallCaps/>
        <w:sz w:val="16"/>
        <w:szCs w:val="16"/>
        <w:lang w:val="es-MX"/>
      </w:rPr>
      <w:t xml:space="preserve"> de </w:t>
    </w:r>
    <w:r w:rsidRPr="00BD12AD">
      <w:rPr>
        <w:rFonts w:ascii="Century Gothic" w:hAnsi="Century Gothic" w:cs="Tahoma"/>
        <w:i/>
        <w:smallCaps/>
        <w:sz w:val="16"/>
        <w:szCs w:val="16"/>
        <w:lang w:val="es-MX"/>
      </w:rPr>
      <w:fldChar w:fldCharType="begin"/>
    </w:r>
    <w:r w:rsidRPr="00BD12AD">
      <w:rPr>
        <w:rFonts w:ascii="Century Gothic" w:hAnsi="Century Gothic" w:cs="Tahoma"/>
        <w:i/>
        <w:smallCaps/>
        <w:sz w:val="16"/>
        <w:szCs w:val="16"/>
        <w:lang w:val="es-MX"/>
      </w:rPr>
      <w:instrText xml:space="preserve"> NUMPAGES </w:instrText>
    </w:r>
    <w:r w:rsidRPr="00BD12AD">
      <w:rPr>
        <w:rFonts w:ascii="Century Gothic" w:hAnsi="Century Gothic" w:cs="Tahoma"/>
        <w:i/>
        <w:smallCaps/>
        <w:sz w:val="16"/>
        <w:szCs w:val="16"/>
        <w:lang w:val="es-MX"/>
      </w:rPr>
      <w:fldChar w:fldCharType="separate"/>
    </w:r>
    <w:r w:rsidR="007E17A0">
      <w:rPr>
        <w:rFonts w:ascii="Century Gothic" w:hAnsi="Century Gothic" w:cs="Tahoma"/>
        <w:i/>
        <w:smallCaps/>
        <w:noProof/>
        <w:sz w:val="16"/>
        <w:szCs w:val="16"/>
        <w:lang w:val="es-MX"/>
      </w:rPr>
      <w:t>8</w:t>
    </w:r>
    <w:r w:rsidRPr="00BD12AD">
      <w:rPr>
        <w:rFonts w:ascii="Century Gothic" w:hAnsi="Century Gothic" w:cs="Tahoma"/>
        <w:i/>
        <w:smallCaps/>
        <w:sz w:val="16"/>
        <w:szCs w:val="16"/>
        <w:lang w:val="es-MX"/>
      </w:rPr>
      <w:fldChar w:fldCharType="end"/>
    </w:r>
  </w:p>
  <w:p w:rsidR="00B2549F" w:rsidRDefault="002E5C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49F" w:rsidRPr="00F71C2D" w:rsidRDefault="001172C1" w:rsidP="00D94F90">
    <w:pPr>
      <w:tabs>
        <w:tab w:val="center" w:pos="4419"/>
        <w:tab w:val="right" w:pos="8838"/>
      </w:tabs>
      <w:jc w:val="center"/>
      <w:rPr>
        <w:rFonts w:ascii="Century Gothic" w:eastAsiaTheme="minorHAnsi" w:hAnsi="Century Gothic" w:cs="Tahoma"/>
        <w:sz w:val="16"/>
        <w:szCs w:val="16"/>
        <w:lang w:val="es-CO" w:eastAsia="en-US"/>
      </w:rPr>
    </w:pPr>
    <w:r w:rsidRPr="00F71C2D">
      <w:rPr>
        <w:rFonts w:ascii="Century Gothic" w:hAnsi="Century Gothic" w:cs="Tahoma"/>
        <w:noProof/>
        <w:sz w:val="16"/>
        <w:szCs w:val="16"/>
        <w:lang w:val="es-CO" w:eastAsia="es-CO"/>
      </w:rPr>
      <w:drawing>
        <wp:inline distT="0" distB="0" distL="0" distR="0" wp14:anchorId="64345146" wp14:editId="461ECDEF">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B2549F" w:rsidRPr="00883000" w:rsidRDefault="001172C1" w:rsidP="00D94F90">
    <w:pPr>
      <w:pStyle w:val="Encabezado"/>
      <w:jc w:val="center"/>
      <w:rPr>
        <w:rFonts w:ascii="Century Gothic" w:hAnsi="Century Gothic" w:cs="Tahoma"/>
        <w:b/>
        <w:sz w:val="20"/>
        <w:szCs w:val="20"/>
        <w:lang w:val="es-MX"/>
      </w:rPr>
    </w:pPr>
    <w:r w:rsidRPr="00883000">
      <w:rPr>
        <w:rFonts w:ascii="Century Gothic" w:hAnsi="Century Gothic" w:cs="Tahoma"/>
        <w:b/>
        <w:sz w:val="20"/>
        <w:szCs w:val="20"/>
        <w:lang w:val="es-MX"/>
      </w:rPr>
      <w:t>JUZGADO TREINTA Y CUATRO ADMINISTRATIVO</w:t>
    </w:r>
  </w:p>
  <w:p w:rsidR="00B2549F" w:rsidRPr="00883000" w:rsidRDefault="001172C1" w:rsidP="00D94F90">
    <w:pPr>
      <w:pStyle w:val="Encabezado"/>
      <w:jc w:val="center"/>
      <w:rPr>
        <w:rFonts w:ascii="Century Gothic" w:hAnsi="Century Gothic" w:cs="Tahoma"/>
        <w:b/>
        <w:sz w:val="20"/>
        <w:szCs w:val="20"/>
        <w:lang w:val="es-MX"/>
      </w:rPr>
    </w:pPr>
    <w:r w:rsidRPr="00883000">
      <w:rPr>
        <w:rFonts w:ascii="Century Gothic" w:hAnsi="Century Gothic" w:cs="Tahoma"/>
        <w:b/>
        <w:sz w:val="20"/>
        <w:szCs w:val="20"/>
        <w:lang w:val="es-MX"/>
      </w:rPr>
      <w:t>ORAL DEL CIRCUITO DE BOGOTÁ</w:t>
    </w:r>
  </w:p>
  <w:p w:rsidR="00B2549F" w:rsidRPr="00883000" w:rsidRDefault="001172C1" w:rsidP="00D94F90">
    <w:pPr>
      <w:pStyle w:val="Encabezado"/>
      <w:jc w:val="center"/>
      <w:rPr>
        <w:rFonts w:ascii="Century Gothic" w:hAnsi="Century Gothic" w:cs="Tahoma"/>
        <w:b/>
        <w:sz w:val="20"/>
        <w:szCs w:val="20"/>
        <w:lang w:val="es-MX"/>
      </w:rPr>
    </w:pPr>
    <w:r w:rsidRPr="00883000">
      <w:rPr>
        <w:rFonts w:ascii="Century Gothic" w:hAnsi="Century Gothic" w:cs="Tahoma"/>
        <w:b/>
        <w:sz w:val="20"/>
        <w:szCs w:val="20"/>
        <w:lang w:val="es-MX"/>
      </w:rPr>
      <w:t>Sección Tercera</w:t>
    </w:r>
  </w:p>
  <w:p w:rsidR="00B2549F" w:rsidRPr="00F71C2D" w:rsidRDefault="002E5C6A">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14BA5"/>
    <w:multiLevelType w:val="hybridMultilevel"/>
    <w:tmpl w:val="0ADE25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A841FA1"/>
    <w:multiLevelType w:val="hybridMultilevel"/>
    <w:tmpl w:val="16842260"/>
    <w:lvl w:ilvl="0" w:tplc="0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D9"/>
    <w:rsid w:val="00033330"/>
    <w:rsid w:val="000561E3"/>
    <w:rsid w:val="00064F21"/>
    <w:rsid w:val="00083B6C"/>
    <w:rsid w:val="000E451C"/>
    <w:rsid w:val="001172C1"/>
    <w:rsid w:val="00124873"/>
    <w:rsid w:val="00175D66"/>
    <w:rsid w:val="001C7885"/>
    <w:rsid w:val="00220B1C"/>
    <w:rsid w:val="002A02C4"/>
    <w:rsid w:val="002E5C6A"/>
    <w:rsid w:val="0031587D"/>
    <w:rsid w:val="003440AF"/>
    <w:rsid w:val="003863C5"/>
    <w:rsid w:val="00391C7D"/>
    <w:rsid w:val="003B1DFE"/>
    <w:rsid w:val="003B235F"/>
    <w:rsid w:val="003E2F95"/>
    <w:rsid w:val="004000CB"/>
    <w:rsid w:val="004467DD"/>
    <w:rsid w:val="00462650"/>
    <w:rsid w:val="004C570A"/>
    <w:rsid w:val="004D2237"/>
    <w:rsid w:val="004F6C81"/>
    <w:rsid w:val="00505FE9"/>
    <w:rsid w:val="0056410F"/>
    <w:rsid w:val="005947D0"/>
    <w:rsid w:val="00637E4A"/>
    <w:rsid w:val="00666DFC"/>
    <w:rsid w:val="006D27A4"/>
    <w:rsid w:val="00706A3C"/>
    <w:rsid w:val="007404FF"/>
    <w:rsid w:val="00785BA3"/>
    <w:rsid w:val="007A5192"/>
    <w:rsid w:val="007B61D6"/>
    <w:rsid w:val="007D27F8"/>
    <w:rsid w:val="007E17A0"/>
    <w:rsid w:val="007E7799"/>
    <w:rsid w:val="008929E7"/>
    <w:rsid w:val="00895E68"/>
    <w:rsid w:val="00930065"/>
    <w:rsid w:val="00997038"/>
    <w:rsid w:val="009A396D"/>
    <w:rsid w:val="009F7782"/>
    <w:rsid w:val="00A15550"/>
    <w:rsid w:val="00A264E3"/>
    <w:rsid w:val="00A3034E"/>
    <w:rsid w:val="00AB4A69"/>
    <w:rsid w:val="00AE49A6"/>
    <w:rsid w:val="00B56B24"/>
    <w:rsid w:val="00BB5165"/>
    <w:rsid w:val="00BF0B27"/>
    <w:rsid w:val="00C25E8E"/>
    <w:rsid w:val="00C6695B"/>
    <w:rsid w:val="00C73468"/>
    <w:rsid w:val="00CC3B01"/>
    <w:rsid w:val="00CC7476"/>
    <w:rsid w:val="00CD1F74"/>
    <w:rsid w:val="00CE4609"/>
    <w:rsid w:val="00CE74D9"/>
    <w:rsid w:val="00CF7015"/>
    <w:rsid w:val="00D42CFE"/>
    <w:rsid w:val="00D45F5D"/>
    <w:rsid w:val="00D734FF"/>
    <w:rsid w:val="00DA6701"/>
    <w:rsid w:val="00DC0F27"/>
    <w:rsid w:val="00DC199D"/>
    <w:rsid w:val="00DF091F"/>
    <w:rsid w:val="00E13D28"/>
    <w:rsid w:val="00E479EE"/>
    <w:rsid w:val="00E6799F"/>
    <w:rsid w:val="00EC49D8"/>
    <w:rsid w:val="00F33C96"/>
    <w:rsid w:val="00F7002A"/>
    <w:rsid w:val="00F941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23CC2-F715-42BE-9272-C36C95FB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74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E74D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E74D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E74D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E74D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E74D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E74D9"/>
    <w:rPr>
      <w:rFonts w:ascii="Arial" w:eastAsia="Times New Roman" w:hAnsi="Arial" w:cs="Times New Roman"/>
      <w:sz w:val="24"/>
      <w:szCs w:val="20"/>
      <w:lang w:val="x-none" w:eastAsia="es-ES"/>
    </w:rPr>
  </w:style>
  <w:style w:type="paragraph" w:styleId="Encabezado">
    <w:name w:val="header"/>
    <w:basedOn w:val="Normal"/>
    <w:link w:val="EncabezadoCar"/>
    <w:unhideWhenUsed/>
    <w:rsid w:val="00CE74D9"/>
    <w:pPr>
      <w:tabs>
        <w:tab w:val="center" w:pos="4419"/>
        <w:tab w:val="right" w:pos="8838"/>
      </w:tabs>
    </w:pPr>
  </w:style>
  <w:style w:type="character" w:customStyle="1" w:styleId="EncabezadoCar">
    <w:name w:val="Encabezado Car"/>
    <w:basedOn w:val="Fuentedeprrafopredeter"/>
    <w:link w:val="Encabezado"/>
    <w:rsid w:val="00CE74D9"/>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CE74D9"/>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CE74D9"/>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CE74D9"/>
    <w:rPr>
      <w:vertAlign w:val="superscript"/>
    </w:rPr>
  </w:style>
  <w:style w:type="paragraph" w:styleId="Prrafodelista">
    <w:name w:val="List Paragraph"/>
    <w:basedOn w:val="Normal"/>
    <w:uiPriority w:val="34"/>
    <w:qFormat/>
    <w:rsid w:val="00CE74D9"/>
    <w:pPr>
      <w:ind w:left="720"/>
      <w:contextualSpacing/>
    </w:pPr>
    <w:rPr>
      <w:rFonts w:ascii="Arial" w:hAnsi="Arial"/>
      <w:szCs w:val="20"/>
      <w:lang w:val="es-CO"/>
    </w:rPr>
  </w:style>
  <w:style w:type="character" w:styleId="Hipervnculo">
    <w:name w:val="Hyperlink"/>
    <w:basedOn w:val="Fuentedeprrafopredeter"/>
    <w:uiPriority w:val="99"/>
    <w:unhideWhenUsed/>
    <w:rsid w:val="00CE74D9"/>
    <w:rPr>
      <w:color w:val="0563C1" w:themeColor="hyperlink"/>
      <w:u w:val="single"/>
    </w:rPr>
  </w:style>
  <w:style w:type="table" w:styleId="Tablaconcuadrcula">
    <w:name w:val="Table Grid"/>
    <w:basedOn w:val="Tablanormal"/>
    <w:uiPriority w:val="39"/>
    <w:rsid w:val="00CE7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B235F"/>
    <w:pPr>
      <w:tabs>
        <w:tab w:val="center" w:pos="4419"/>
        <w:tab w:val="right" w:pos="8838"/>
      </w:tabs>
    </w:pPr>
  </w:style>
  <w:style w:type="character" w:customStyle="1" w:styleId="PiedepginaCar">
    <w:name w:val="Pie de página Car"/>
    <w:basedOn w:val="Fuentedeprrafopredeter"/>
    <w:link w:val="Piedepgina"/>
    <w:uiPriority w:val="99"/>
    <w:rsid w:val="003B235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83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7364-6A98-413E-8045-A52C539D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1746</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2020-05-14T23:36:00Z</dcterms:created>
  <dcterms:modified xsi:type="dcterms:W3CDTF">2020-05-14T23:36:00Z</dcterms:modified>
</cp:coreProperties>
</file>