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696"/>
      </w:tblGrid>
      <w:tr w:rsidR="008519F6" w:rsidRPr="009D34A5" w:rsidTr="00F96BCD">
        <w:trPr>
          <w:trHeight w:val="246"/>
        </w:trPr>
        <w:tc>
          <w:tcPr>
            <w:tcW w:w="2088" w:type="dxa"/>
            <w:shd w:val="clear" w:color="auto" w:fill="auto"/>
          </w:tcPr>
          <w:p w:rsidR="008519F6"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b/>
              </w:rPr>
            </w:pPr>
            <w:bookmarkStart w:id="0" w:name="_GoBack"/>
            <w:bookmarkEnd w:id="0"/>
            <w:r>
              <w:rPr>
                <w:rFonts w:ascii="Century Gothic" w:hAnsi="Century Gothic" w:cs="Arial"/>
                <w:b/>
              </w:rPr>
              <w:t>C</w:t>
            </w:r>
            <w:r w:rsidRPr="009D34A5">
              <w:rPr>
                <w:rFonts w:ascii="Century Gothic" w:hAnsi="Century Gothic" w:cs="Arial"/>
                <w:b/>
              </w:rPr>
              <w:t>iudad y fecha</w:t>
            </w:r>
          </w:p>
        </w:tc>
        <w:tc>
          <w:tcPr>
            <w:tcW w:w="6696" w:type="dxa"/>
            <w:shd w:val="clear" w:color="auto" w:fill="auto"/>
          </w:tcPr>
          <w:p w:rsidR="008519F6" w:rsidRPr="009D34A5" w:rsidRDefault="008519F6"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rPr>
            </w:pPr>
            <w:r w:rsidRPr="009D34A5">
              <w:rPr>
                <w:rFonts w:ascii="Century Gothic" w:hAnsi="Century Gothic" w:cs="Arial"/>
              </w:rPr>
              <w:t>Bogotá D.C., treinta</w:t>
            </w:r>
            <w:r w:rsidR="002C426D" w:rsidRPr="009D34A5">
              <w:rPr>
                <w:rFonts w:ascii="Century Gothic" w:hAnsi="Century Gothic" w:cs="Arial"/>
              </w:rPr>
              <w:t xml:space="preserve"> y uno</w:t>
            </w:r>
            <w:r w:rsidRPr="009D34A5">
              <w:rPr>
                <w:rFonts w:ascii="Century Gothic" w:hAnsi="Century Gothic" w:cs="Arial"/>
              </w:rPr>
              <w:t xml:space="preserve"> (3</w:t>
            </w:r>
            <w:r w:rsidR="002C426D" w:rsidRPr="009D34A5">
              <w:rPr>
                <w:rFonts w:ascii="Century Gothic" w:hAnsi="Century Gothic" w:cs="Arial"/>
              </w:rPr>
              <w:t>1</w:t>
            </w:r>
            <w:r w:rsidRPr="009D34A5">
              <w:rPr>
                <w:rFonts w:ascii="Century Gothic" w:hAnsi="Century Gothic" w:cs="Arial"/>
              </w:rPr>
              <w:t>) de mayo de dos mil veinte (2020)</w:t>
            </w:r>
          </w:p>
        </w:tc>
      </w:tr>
      <w:tr w:rsidR="008519F6" w:rsidRPr="009D34A5" w:rsidTr="00F96BCD">
        <w:trPr>
          <w:trHeight w:val="278"/>
        </w:trPr>
        <w:tc>
          <w:tcPr>
            <w:tcW w:w="2088" w:type="dxa"/>
            <w:shd w:val="clear" w:color="auto" w:fill="auto"/>
          </w:tcPr>
          <w:p w:rsidR="008519F6"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b/>
              </w:rPr>
            </w:pPr>
            <w:r>
              <w:rPr>
                <w:rFonts w:ascii="Century Gothic" w:hAnsi="Century Gothic" w:cs="Arial"/>
                <w:b/>
              </w:rPr>
              <w:t>R</w:t>
            </w:r>
            <w:r w:rsidRPr="009D34A5">
              <w:rPr>
                <w:rFonts w:ascii="Century Gothic" w:hAnsi="Century Gothic" w:cs="Arial"/>
                <w:b/>
              </w:rPr>
              <w:t>eferencia</w:t>
            </w:r>
          </w:p>
        </w:tc>
        <w:tc>
          <w:tcPr>
            <w:tcW w:w="6696" w:type="dxa"/>
            <w:shd w:val="clear" w:color="auto" w:fill="auto"/>
          </w:tcPr>
          <w:p w:rsidR="008519F6" w:rsidRPr="009D34A5" w:rsidRDefault="008519F6"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rPr>
            </w:pPr>
            <w:r w:rsidRPr="009D34A5">
              <w:rPr>
                <w:rFonts w:ascii="Century Gothic" w:hAnsi="Century Gothic" w:cs="Arial"/>
              </w:rPr>
              <w:t>Expediente No. 1100133360342020010800</w:t>
            </w:r>
          </w:p>
        </w:tc>
      </w:tr>
      <w:tr w:rsidR="008519F6" w:rsidRPr="009D34A5" w:rsidTr="00F96BCD">
        <w:tc>
          <w:tcPr>
            <w:tcW w:w="2088" w:type="dxa"/>
            <w:shd w:val="clear" w:color="auto" w:fill="auto"/>
          </w:tcPr>
          <w:p w:rsidR="008519F6"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b/>
              </w:rPr>
            </w:pPr>
            <w:r>
              <w:rPr>
                <w:rFonts w:ascii="Century Gothic" w:hAnsi="Century Gothic" w:cs="Arial"/>
                <w:b/>
              </w:rPr>
              <w:t>Accionante</w:t>
            </w:r>
          </w:p>
        </w:tc>
        <w:tc>
          <w:tcPr>
            <w:tcW w:w="6696" w:type="dxa"/>
            <w:shd w:val="clear" w:color="auto" w:fill="auto"/>
          </w:tcPr>
          <w:p w:rsidR="008519F6"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rPr>
            </w:pPr>
            <w:r>
              <w:rPr>
                <w:rFonts w:ascii="Century Gothic" w:hAnsi="Century Gothic" w:cs="Arial"/>
              </w:rPr>
              <w:t>T</w:t>
            </w:r>
            <w:r w:rsidRPr="009D34A5">
              <w:rPr>
                <w:rFonts w:ascii="Century Gothic" w:hAnsi="Century Gothic" w:cs="Arial"/>
              </w:rPr>
              <w:t xml:space="preserve">irso </w:t>
            </w:r>
            <w:r>
              <w:rPr>
                <w:rFonts w:ascii="Century Gothic" w:hAnsi="Century Gothic" w:cs="Arial"/>
              </w:rPr>
              <w:t>R</w:t>
            </w:r>
            <w:r w:rsidRPr="009D34A5">
              <w:rPr>
                <w:rFonts w:ascii="Century Gothic" w:hAnsi="Century Gothic" w:cs="Arial"/>
              </w:rPr>
              <w:t>enter</w:t>
            </w:r>
            <w:r>
              <w:rPr>
                <w:rFonts w:ascii="Century Gothic" w:hAnsi="Century Gothic" w:cs="Arial"/>
              </w:rPr>
              <w:t>í</w:t>
            </w:r>
            <w:r w:rsidRPr="009D34A5">
              <w:rPr>
                <w:rFonts w:ascii="Century Gothic" w:hAnsi="Century Gothic" w:cs="Arial"/>
              </w:rPr>
              <w:t xml:space="preserve">a </w:t>
            </w:r>
            <w:r>
              <w:rPr>
                <w:rFonts w:ascii="Century Gothic" w:hAnsi="Century Gothic" w:cs="Arial"/>
              </w:rPr>
              <w:t>C</w:t>
            </w:r>
            <w:r w:rsidRPr="009D34A5">
              <w:rPr>
                <w:rFonts w:ascii="Century Gothic" w:hAnsi="Century Gothic" w:cs="Arial"/>
              </w:rPr>
              <w:t>uero</w:t>
            </w:r>
          </w:p>
        </w:tc>
      </w:tr>
      <w:tr w:rsidR="008519F6" w:rsidRPr="009D34A5" w:rsidTr="00F96BCD">
        <w:tc>
          <w:tcPr>
            <w:tcW w:w="2088" w:type="dxa"/>
            <w:shd w:val="clear" w:color="auto" w:fill="auto"/>
          </w:tcPr>
          <w:p w:rsidR="008519F6"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b/>
              </w:rPr>
            </w:pPr>
            <w:r>
              <w:rPr>
                <w:rFonts w:ascii="Century Gothic" w:hAnsi="Century Gothic" w:cs="Arial"/>
                <w:b/>
              </w:rPr>
              <w:t>Accionado</w:t>
            </w:r>
          </w:p>
        </w:tc>
        <w:tc>
          <w:tcPr>
            <w:tcW w:w="6696" w:type="dxa"/>
            <w:shd w:val="clear" w:color="auto" w:fill="auto"/>
          </w:tcPr>
          <w:p w:rsidR="008519F6"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rPr>
            </w:pPr>
            <w:r>
              <w:rPr>
                <w:rFonts w:ascii="Century Gothic" w:hAnsi="Century Gothic" w:cs="Arial"/>
              </w:rPr>
              <w:t>J</w:t>
            </w:r>
            <w:r w:rsidRPr="009D34A5">
              <w:rPr>
                <w:rFonts w:ascii="Century Gothic" w:hAnsi="Century Gothic" w:cs="Arial"/>
              </w:rPr>
              <w:t xml:space="preserve">uzgado 5 de </w:t>
            </w:r>
            <w:r>
              <w:rPr>
                <w:rFonts w:ascii="Century Gothic" w:hAnsi="Century Gothic" w:cs="Arial"/>
              </w:rPr>
              <w:t>E</w:t>
            </w:r>
            <w:r w:rsidRPr="009D34A5">
              <w:rPr>
                <w:rFonts w:ascii="Century Gothic" w:hAnsi="Century Gothic" w:cs="Arial"/>
              </w:rPr>
              <w:t xml:space="preserve">jecución de </w:t>
            </w:r>
            <w:r>
              <w:rPr>
                <w:rFonts w:ascii="Century Gothic" w:hAnsi="Century Gothic" w:cs="Arial"/>
              </w:rPr>
              <w:t>P</w:t>
            </w:r>
            <w:r w:rsidRPr="009D34A5">
              <w:rPr>
                <w:rFonts w:ascii="Century Gothic" w:hAnsi="Century Gothic" w:cs="Arial"/>
              </w:rPr>
              <w:t xml:space="preserve">enas y </w:t>
            </w:r>
            <w:r>
              <w:rPr>
                <w:rFonts w:ascii="Century Gothic" w:hAnsi="Century Gothic" w:cs="Arial"/>
              </w:rPr>
              <w:t>M</w:t>
            </w:r>
            <w:r w:rsidRPr="009D34A5">
              <w:rPr>
                <w:rFonts w:ascii="Century Gothic" w:hAnsi="Century Gothic" w:cs="Arial"/>
              </w:rPr>
              <w:t xml:space="preserve">edidas de </w:t>
            </w:r>
            <w:r>
              <w:rPr>
                <w:rFonts w:ascii="Century Gothic" w:hAnsi="Century Gothic" w:cs="Arial"/>
              </w:rPr>
              <w:t>S</w:t>
            </w:r>
            <w:r w:rsidRPr="009D34A5">
              <w:rPr>
                <w:rFonts w:ascii="Century Gothic" w:hAnsi="Century Gothic" w:cs="Arial"/>
              </w:rPr>
              <w:t xml:space="preserve">eguridad de </w:t>
            </w:r>
            <w:r>
              <w:rPr>
                <w:rFonts w:ascii="Century Gothic" w:hAnsi="Century Gothic" w:cs="Arial"/>
              </w:rPr>
              <w:t>B</w:t>
            </w:r>
            <w:r w:rsidRPr="009D34A5">
              <w:rPr>
                <w:rFonts w:ascii="Century Gothic" w:hAnsi="Century Gothic" w:cs="Arial"/>
              </w:rPr>
              <w:t xml:space="preserve">ogotá y </w:t>
            </w:r>
            <w:r>
              <w:rPr>
                <w:rFonts w:ascii="Century Gothic" w:hAnsi="Century Gothic" w:cs="Arial"/>
              </w:rPr>
              <w:t>C</w:t>
            </w:r>
            <w:r w:rsidRPr="009D34A5">
              <w:rPr>
                <w:rFonts w:ascii="Century Gothic" w:hAnsi="Century Gothic" w:cs="Arial"/>
              </w:rPr>
              <w:t xml:space="preserve">omplejo </w:t>
            </w:r>
            <w:r>
              <w:rPr>
                <w:rFonts w:ascii="Century Gothic" w:hAnsi="Century Gothic" w:cs="Arial"/>
              </w:rPr>
              <w:t>P</w:t>
            </w:r>
            <w:r w:rsidRPr="009D34A5">
              <w:rPr>
                <w:rFonts w:ascii="Century Gothic" w:hAnsi="Century Gothic" w:cs="Arial"/>
              </w:rPr>
              <w:t xml:space="preserve">enitenciario </w:t>
            </w:r>
            <w:r>
              <w:rPr>
                <w:rFonts w:ascii="Century Gothic" w:hAnsi="Century Gothic" w:cs="Arial"/>
              </w:rPr>
              <w:t>L</w:t>
            </w:r>
            <w:r w:rsidRPr="009D34A5">
              <w:rPr>
                <w:rFonts w:ascii="Century Gothic" w:hAnsi="Century Gothic" w:cs="Arial"/>
              </w:rPr>
              <w:t xml:space="preserve">a </w:t>
            </w:r>
            <w:r>
              <w:rPr>
                <w:rFonts w:ascii="Century Gothic" w:hAnsi="Century Gothic" w:cs="Arial"/>
              </w:rPr>
              <w:t>P</w:t>
            </w:r>
            <w:r w:rsidRPr="009D34A5">
              <w:rPr>
                <w:rFonts w:ascii="Century Gothic" w:hAnsi="Century Gothic" w:cs="Arial"/>
              </w:rPr>
              <w:t xml:space="preserve">icota </w:t>
            </w:r>
          </w:p>
        </w:tc>
      </w:tr>
      <w:tr w:rsidR="00330A78" w:rsidRPr="009D34A5" w:rsidTr="00F96BCD">
        <w:tc>
          <w:tcPr>
            <w:tcW w:w="2088" w:type="dxa"/>
            <w:shd w:val="clear" w:color="auto" w:fill="auto"/>
          </w:tcPr>
          <w:p w:rsidR="00330A78"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b/>
              </w:rPr>
            </w:pPr>
            <w:r>
              <w:rPr>
                <w:rFonts w:ascii="Century Gothic" w:hAnsi="Century Gothic" w:cs="Arial"/>
                <w:b/>
              </w:rPr>
              <w:t>A</w:t>
            </w:r>
            <w:r w:rsidRPr="009D34A5">
              <w:rPr>
                <w:rFonts w:ascii="Century Gothic" w:hAnsi="Century Gothic" w:cs="Arial"/>
                <w:b/>
              </w:rPr>
              <w:t>cción</w:t>
            </w:r>
          </w:p>
        </w:tc>
        <w:tc>
          <w:tcPr>
            <w:tcW w:w="6696" w:type="dxa"/>
            <w:shd w:val="clear" w:color="auto" w:fill="auto"/>
          </w:tcPr>
          <w:p w:rsidR="00330A78" w:rsidRPr="009D34A5" w:rsidRDefault="00330A78"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i/>
              </w:rPr>
            </w:pPr>
            <w:r w:rsidRPr="009D34A5">
              <w:rPr>
                <w:rFonts w:ascii="Century Gothic" w:hAnsi="Century Gothic" w:cs="Arial"/>
                <w:i/>
              </w:rPr>
              <w:t>H</w:t>
            </w:r>
            <w:r w:rsidR="009D34A5" w:rsidRPr="009D34A5">
              <w:rPr>
                <w:rFonts w:ascii="Century Gothic" w:hAnsi="Century Gothic" w:cs="Arial"/>
                <w:i/>
              </w:rPr>
              <w:t>abeas corpus</w:t>
            </w:r>
          </w:p>
        </w:tc>
      </w:tr>
      <w:tr w:rsidR="00330A78" w:rsidRPr="009D34A5" w:rsidTr="00F96BCD">
        <w:tc>
          <w:tcPr>
            <w:tcW w:w="2088" w:type="dxa"/>
            <w:shd w:val="clear" w:color="auto" w:fill="auto"/>
          </w:tcPr>
          <w:p w:rsidR="00330A78"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b/>
              </w:rPr>
            </w:pPr>
            <w:r>
              <w:rPr>
                <w:rFonts w:ascii="Century Gothic" w:hAnsi="Century Gothic" w:cs="Arial"/>
                <w:b/>
              </w:rPr>
              <w:t>A</w:t>
            </w:r>
            <w:r w:rsidRPr="009D34A5">
              <w:rPr>
                <w:rFonts w:ascii="Century Gothic" w:hAnsi="Century Gothic" w:cs="Arial"/>
                <w:b/>
              </w:rPr>
              <w:t>sunto</w:t>
            </w:r>
          </w:p>
        </w:tc>
        <w:tc>
          <w:tcPr>
            <w:tcW w:w="6696" w:type="dxa"/>
            <w:shd w:val="clear" w:color="auto" w:fill="auto"/>
          </w:tcPr>
          <w:p w:rsidR="00330A78" w:rsidRPr="009D34A5" w:rsidRDefault="009D34A5" w:rsidP="009D34A5">
            <w:pPr>
              <w:keepNext/>
              <w:tabs>
                <w:tab w:val="left" w:pos="180"/>
                <w:tab w:val="left" w:pos="8640"/>
              </w:tabs>
              <w:autoSpaceDE w:val="0"/>
              <w:autoSpaceDN w:val="0"/>
              <w:adjustRightInd w:val="0"/>
              <w:spacing w:line="276" w:lineRule="auto"/>
              <w:ind w:right="200"/>
              <w:jc w:val="both"/>
              <w:outlineLvl w:val="5"/>
              <w:rPr>
                <w:rFonts w:ascii="Century Gothic" w:hAnsi="Century Gothic" w:cs="Arial"/>
              </w:rPr>
            </w:pPr>
            <w:r>
              <w:rPr>
                <w:rFonts w:ascii="Century Gothic" w:hAnsi="Century Gothic" w:cs="Arial"/>
              </w:rPr>
              <w:t>Fallo de primera instancia</w:t>
            </w:r>
          </w:p>
        </w:tc>
      </w:tr>
    </w:tbl>
    <w:p w:rsidR="00330A78" w:rsidRPr="009D34A5" w:rsidRDefault="00330A78" w:rsidP="009D34A5">
      <w:pPr>
        <w:spacing w:line="360" w:lineRule="auto"/>
        <w:jc w:val="both"/>
        <w:rPr>
          <w:rFonts w:ascii="Arial" w:hAnsi="Arial" w:cs="Arial"/>
          <w:sz w:val="18"/>
          <w:szCs w:val="18"/>
        </w:rPr>
      </w:pPr>
    </w:p>
    <w:p w:rsidR="000B58F9" w:rsidRPr="009D34A5" w:rsidRDefault="009E109A" w:rsidP="009D34A5">
      <w:pPr>
        <w:tabs>
          <w:tab w:val="left" w:pos="180"/>
          <w:tab w:val="left" w:pos="8640"/>
        </w:tabs>
        <w:spacing w:line="360" w:lineRule="auto"/>
        <w:ind w:right="200"/>
        <w:jc w:val="center"/>
        <w:rPr>
          <w:rFonts w:ascii="Century Gothic" w:hAnsi="Century Gothic"/>
          <w:b/>
        </w:rPr>
      </w:pPr>
      <w:r w:rsidRPr="009D34A5">
        <w:rPr>
          <w:rFonts w:ascii="Century Gothic" w:hAnsi="Century Gothic"/>
        </w:rPr>
        <w:t xml:space="preserve">  </w:t>
      </w:r>
      <w:r w:rsidR="000B58F9" w:rsidRPr="009D34A5">
        <w:rPr>
          <w:rFonts w:ascii="Century Gothic" w:hAnsi="Century Gothic"/>
          <w:b/>
        </w:rPr>
        <w:t xml:space="preserve">HÁBEAS CORPUS </w:t>
      </w:r>
    </w:p>
    <w:p w:rsidR="000B58F9" w:rsidRPr="009D34A5" w:rsidRDefault="000B58F9" w:rsidP="009D34A5">
      <w:pPr>
        <w:spacing w:line="360" w:lineRule="auto"/>
        <w:ind w:right="51"/>
        <w:jc w:val="both"/>
        <w:rPr>
          <w:rFonts w:ascii="Century Gothic" w:hAnsi="Century Gothic"/>
        </w:rPr>
      </w:pPr>
    </w:p>
    <w:p w:rsidR="000B58F9" w:rsidRPr="009D34A5" w:rsidRDefault="000B58F9" w:rsidP="009D34A5">
      <w:pPr>
        <w:spacing w:line="360" w:lineRule="auto"/>
        <w:ind w:right="51"/>
        <w:jc w:val="both"/>
        <w:rPr>
          <w:rFonts w:ascii="Century Gothic" w:hAnsi="Century Gothic" w:cs="Arial"/>
        </w:rPr>
      </w:pPr>
      <w:r w:rsidRPr="009D34A5">
        <w:rPr>
          <w:rFonts w:ascii="Century Gothic" w:hAnsi="Century Gothic" w:cs="Arial"/>
        </w:rPr>
        <w:t xml:space="preserve">El despacho procede a decidir la solicitud de habeas corpus interpuesta por </w:t>
      </w:r>
      <w:r w:rsidR="008519F6" w:rsidRPr="009D34A5">
        <w:rPr>
          <w:rFonts w:ascii="Century Gothic" w:hAnsi="Century Gothic" w:cs="Arial"/>
        </w:rPr>
        <w:t>el</w:t>
      </w:r>
      <w:r w:rsidR="004E66A9" w:rsidRPr="009D34A5">
        <w:rPr>
          <w:rFonts w:ascii="Century Gothic" w:hAnsi="Century Gothic" w:cs="Arial"/>
        </w:rPr>
        <w:t xml:space="preserve"> </w:t>
      </w:r>
      <w:r w:rsidRPr="009D34A5">
        <w:rPr>
          <w:rFonts w:ascii="Century Gothic" w:hAnsi="Century Gothic" w:cs="Arial"/>
        </w:rPr>
        <w:t>señor</w:t>
      </w:r>
      <w:r w:rsidR="004E66A9" w:rsidRPr="009D34A5">
        <w:rPr>
          <w:rFonts w:ascii="Century Gothic" w:hAnsi="Century Gothic" w:cs="Arial"/>
        </w:rPr>
        <w:t xml:space="preserve"> </w:t>
      </w:r>
      <w:r w:rsidR="001A387C" w:rsidRPr="009D34A5">
        <w:rPr>
          <w:rFonts w:ascii="Century Gothic" w:hAnsi="Century Gothic" w:cs="Arial"/>
        </w:rPr>
        <w:t>Tirso Renter</w:t>
      </w:r>
      <w:r w:rsidR="009D34A5">
        <w:rPr>
          <w:rFonts w:ascii="Century Gothic" w:hAnsi="Century Gothic" w:cs="Arial"/>
        </w:rPr>
        <w:t>í</w:t>
      </w:r>
      <w:r w:rsidR="001A387C" w:rsidRPr="009D34A5">
        <w:rPr>
          <w:rFonts w:ascii="Century Gothic" w:hAnsi="Century Gothic" w:cs="Arial"/>
        </w:rPr>
        <w:t>a Cuero</w:t>
      </w:r>
      <w:r w:rsidR="001A387C" w:rsidRPr="009D34A5">
        <w:rPr>
          <w:rFonts w:ascii="Century Gothic" w:hAnsi="Century Gothic"/>
        </w:rPr>
        <w:t xml:space="preserve"> </w:t>
      </w:r>
      <w:r w:rsidRPr="009D34A5">
        <w:rPr>
          <w:rFonts w:ascii="Century Gothic" w:hAnsi="Century Gothic"/>
        </w:rPr>
        <w:t xml:space="preserve">quien </w:t>
      </w:r>
      <w:r w:rsidRPr="009D34A5">
        <w:rPr>
          <w:rFonts w:ascii="Century Gothic" w:hAnsi="Century Gothic" w:cs="Arial"/>
        </w:rPr>
        <w:t xml:space="preserve">actualmente </w:t>
      </w:r>
      <w:r w:rsidR="006E3904" w:rsidRPr="009D34A5">
        <w:rPr>
          <w:rFonts w:ascii="Century Gothic" w:hAnsi="Century Gothic" w:cs="Arial"/>
        </w:rPr>
        <w:t xml:space="preserve">se encuentra </w:t>
      </w:r>
      <w:r w:rsidRPr="009D34A5">
        <w:rPr>
          <w:rFonts w:ascii="Century Gothic" w:hAnsi="Century Gothic" w:cs="Arial"/>
        </w:rPr>
        <w:t xml:space="preserve">privado de la libertad. </w:t>
      </w:r>
    </w:p>
    <w:p w:rsidR="000B58F9" w:rsidRPr="009D34A5" w:rsidRDefault="00E40510" w:rsidP="009D34A5">
      <w:pPr>
        <w:spacing w:line="360" w:lineRule="auto"/>
        <w:ind w:right="51"/>
        <w:jc w:val="center"/>
        <w:rPr>
          <w:rFonts w:ascii="Century Gothic" w:hAnsi="Century Gothic"/>
          <w:b/>
        </w:rPr>
      </w:pPr>
      <w:r>
        <w:rPr>
          <w:rFonts w:ascii="Century Gothic" w:hAnsi="Century Gothic"/>
          <w:b/>
        </w:rPr>
        <w:t xml:space="preserve">I. </w:t>
      </w:r>
      <w:r w:rsidR="000B58F9" w:rsidRPr="009D34A5">
        <w:rPr>
          <w:rFonts w:ascii="Century Gothic" w:hAnsi="Century Gothic"/>
          <w:b/>
        </w:rPr>
        <w:t>ANTECEDENTES</w:t>
      </w:r>
    </w:p>
    <w:p w:rsidR="000B58F9" w:rsidRPr="009D34A5" w:rsidRDefault="000B58F9" w:rsidP="009D34A5">
      <w:pPr>
        <w:spacing w:line="360" w:lineRule="auto"/>
        <w:jc w:val="both"/>
        <w:rPr>
          <w:rFonts w:ascii="Century Gothic" w:hAnsi="Century Gothic"/>
        </w:rPr>
      </w:pPr>
    </w:p>
    <w:p w:rsidR="00E40510" w:rsidRPr="00E40510" w:rsidRDefault="00E40510" w:rsidP="009D34A5">
      <w:pPr>
        <w:spacing w:line="360" w:lineRule="auto"/>
        <w:jc w:val="both"/>
        <w:rPr>
          <w:rFonts w:ascii="Century Gothic" w:hAnsi="Century Gothic"/>
          <w:b/>
        </w:rPr>
      </w:pPr>
      <w:r w:rsidRPr="00E40510">
        <w:rPr>
          <w:rFonts w:ascii="Century Gothic" w:hAnsi="Century Gothic"/>
          <w:b/>
        </w:rPr>
        <w:t xml:space="preserve">1. Síntesis del caso </w:t>
      </w:r>
    </w:p>
    <w:p w:rsidR="00E40510" w:rsidRDefault="00E40510" w:rsidP="009D34A5">
      <w:pPr>
        <w:spacing w:line="360" w:lineRule="auto"/>
        <w:jc w:val="both"/>
        <w:rPr>
          <w:rFonts w:ascii="Century Gothic" w:hAnsi="Century Gothic"/>
        </w:rPr>
      </w:pPr>
    </w:p>
    <w:p w:rsidR="00B12485" w:rsidRPr="009D34A5" w:rsidRDefault="00E40510" w:rsidP="009D34A5">
      <w:pPr>
        <w:spacing w:line="360" w:lineRule="auto"/>
        <w:jc w:val="both"/>
        <w:rPr>
          <w:rFonts w:ascii="Century Gothic" w:hAnsi="Century Gothic"/>
        </w:rPr>
      </w:pPr>
      <w:r>
        <w:rPr>
          <w:rFonts w:ascii="Century Gothic" w:hAnsi="Century Gothic"/>
        </w:rPr>
        <w:t xml:space="preserve">1. </w:t>
      </w:r>
      <w:r w:rsidR="000B58F9" w:rsidRPr="009D34A5">
        <w:rPr>
          <w:rFonts w:ascii="Century Gothic" w:hAnsi="Century Gothic"/>
        </w:rPr>
        <w:t xml:space="preserve">El </w:t>
      </w:r>
      <w:r w:rsidR="008519F6" w:rsidRPr="009D34A5">
        <w:rPr>
          <w:rFonts w:ascii="Century Gothic" w:hAnsi="Century Gothic"/>
        </w:rPr>
        <w:t>30</w:t>
      </w:r>
      <w:r w:rsidR="00B12485" w:rsidRPr="009D34A5">
        <w:rPr>
          <w:rFonts w:ascii="Century Gothic" w:hAnsi="Century Gothic"/>
        </w:rPr>
        <w:t xml:space="preserve"> de ma</w:t>
      </w:r>
      <w:r w:rsidR="008519F6" w:rsidRPr="009D34A5">
        <w:rPr>
          <w:rFonts w:ascii="Century Gothic" w:hAnsi="Century Gothic"/>
        </w:rPr>
        <w:t>yo</w:t>
      </w:r>
      <w:r w:rsidR="00B12485" w:rsidRPr="009D34A5">
        <w:rPr>
          <w:rFonts w:ascii="Century Gothic" w:hAnsi="Century Gothic"/>
        </w:rPr>
        <w:t xml:space="preserve"> de 2020</w:t>
      </w:r>
      <w:r w:rsidR="000B58F9" w:rsidRPr="009D34A5">
        <w:rPr>
          <w:rFonts w:ascii="Century Gothic" w:hAnsi="Century Gothic"/>
        </w:rPr>
        <w:t xml:space="preserve">, </w:t>
      </w:r>
      <w:r w:rsidR="008519F6" w:rsidRPr="009D34A5">
        <w:rPr>
          <w:rFonts w:ascii="Century Gothic" w:hAnsi="Century Gothic"/>
        </w:rPr>
        <w:t>e</w:t>
      </w:r>
      <w:r w:rsidR="00B12485" w:rsidRPr="009D34A5">
        <w:rPr>
          <w:rFonts w:ascii="Century Gothic" w:hAnsi="Century Gothic"/>
        </w:rPr>
        <w:t xml:space="preserve">l </w:t>
      </w:r>
      <w:proofErr w:type="gramStart"/>
      <w:r w:rsidR="008519F6" w:rsidRPr="009D34A5">
        <w:rPr>
          <w:rFonts w:ascii="Century Gothic" w:hAnsi="Century Gothic"/>
        </w:rPr>
        <w:t xml:space="preserve">señor </w:t>
      </w:r>
      <w:r w:rsidR="00B12485" w:rsidRPr="009D34A5">
        <w:rPr>
          <w:rFonts w:ascii="Century Gothic" w:hAnsi="Century Gothic"/>
        </w:rPr>
        <w:t xml:space="preserve"> </w:t>
      </w:r>
      <w:r w:rsidR="001A387C" w:rsidRPr="009D34A5">
        <w:rPr>
          <w:rFonts w:ascii="Century Gothic" w:hAnsi="Century Gothic"/>
        </w:rPr>
        <w:t>Tirso</w:t>
      </w:r>
      <w:proofErr w:type="gramEnd"/>
      <w:r w:rsidR="001A387C" w:rsidRPr="009D34A5">
        <w:rPr>
          <w:rFonts w:ascii="Century Gothic" w:hAnsi="Century Gothic"/>
        </w:rPr>
        <w:t xml:space="preserve"> Renter</w:t>
      </w:r>
      <w:r w:rsidR="009D34A5">
        <w:rPr>
          <w:rFonts w:ascii="Century Gothic" w:hAnsi="Century Gothic"/>
        </w:rPr>
        <w:t>í</w:t>
      </w:r>
      <w:r w:rsidR="001A387C" w:rsidRPr="009D34A5">
        <w:rPr>
          <w:rFonts w:ascii="Century Gothic" w:hAnsi="Century Gothic"/>
        </w:rPr>
        <w:t xml:space="preserve">a Cuero </w:t>
      </w:r>
      <w:r w:rsidR="00B12485" w:rsidRPr="009D34A5">
        <w:rPr>
          <w:rFonts w:ascii="Century Gothic" w:hAnsi="Century Gothic"/>
        </w:rPr>
        <w:t xml:space="preserve">interpuso </w:t>
      </w:r>
      <w:r w:rsidR="00B12485" w:rsidRPr="009D34A5">
        <w:rPr>
          <w:rFonts w:ascii="Century Gothic" w:hAnsi="Century Gothic"/>
          <w:i/>
        </w:rPr>
        <w:t>habeas corpus</w:t>
      </w:r>
      <w:r w:rsidR="00B12485" w:rsidRPr="009D34A5">
        <w:rPr>
          <w:rFonts w:ascii="Century Gothic" w:hAnsi="Century Gothic"/>
        </w:rPr>
        <w:t xml:space="preserve"> en contra del </w:t>
      </w:r>
      <w:r w:rsidR="001A387C" w:rsidRPr="009D34A5">
        <w:rPr>
          <w:rFonts w:ascii="Century Gothic" w:hAnsi="Century Gothic"/>
        </w:rPr>
        <w:t xml:space="preserve">Juzgado 5 de Ejecución de Penas y Medidas de Seguridad de Bogotá y </w:t>
      </w:r>
      <w:r w:rsidR="002C426D" w:rsidRPr="009D34A5">
        <w:rPr>
          <w:rFonts w:ascii="Century Gothic" w:hAnsi="Century Gothic"/>
        </w:rPr>
        <w:t xml:space="preserve">el </w:t>
      </w:r>
      <w:r w:rsidR="001A387C" w:rsidRPr="009D34A5">
        <w:rPr>
          <w:rFonts w:ascii="Century Gothic" w:hAnsi="Century Gothic"/>
        </w:rPr>
        <w:t>Complejo Penitenciario La Picota</w:t>
      </w:r>
      <w:r w:rsidR="009D34A5">
        <w:rPr>
          <w:rFonts w:ascii="Century Gothic" w:hAnsi="Century Gothic"/>
        </w:rPr>
        <w:t>, pues considera que ya cumplió la pena que se le impuso. Lo anterior, dado que se le condenó a 40 meses de prisión y lleva 43 meses y 29 días, entre tiempo físico y el redimido</w:t>
      </w:r>
      <w:r w:rsidR="008519F6" w:rsidRPr="009D34A5">
        <w:rPr>
          <w:rFonts w:ascii="Century Gothic" w:hAnsi="Century Gothic"/>
        </w:rPr>
        <w:t xml:space="preserve">, por lo que presentó solicitud de libertad de pena cumplida el </w:t>
      </w:r>
      <w:proofErr w:type="gramStart"/>
      <w:r w:rsidR="008519F6" w:rsidRPr="009D34A5">
        <w:rPr>
          <w:rFonts w:ascii="Century Gothic" w:hAnsi="Century Gothic"/>
        </w:rPr>
        <w:t>pasado  28</w:t>
      </w:r>
      <w:proofErr w:type="gramEnd"/>
      <w:r w:rsidR="008519F6" w:rsidRPr="009D34A5">
        <w:rPr>
          <w:rFonts w:ascii="Century Gothic" w:hAnsi="Century Gothic"/>
        </w:rPr>
        <w:t xml:space="preserve"> de mayo de 2020</w:t>
      </w:r>
      <w:r w:rsidR="002C426D" w:rsidRPr="009D34A5">
        <w:rPr>
          <w:rFonts w:ascii="Century Gothic" w:hAnsi="Century Gothic"/>
        </w:rPr>
        <w:t>.</w:t>
      </w:r>
    </w:p>
    <w:p w:rsidR="00B12485" w:rsidRPr="009D34A5" w:rsidRDefault="00B12485" w:rsidP="009D34A5">
      <w:pPr>
        <w:spacing w:line="360" w:lineRule="auto"/>
        <w:jc w:val="both"/>
        <w:rPr>
          <w:rFonts w:ascii="Century Gothic" w:hAnsi="Century Gothic"/>
        </w:rPr>
      </w:pPr>
      <w:r w:rsidRPr="009D34A5">
        <w:rPr>
          <w:rFonts w:ascii="Century Gothic" w:hAnsi="Century Gothic"/>
        </w:rPr>
        <w:t xml:space="preserve">  </w:t>
      </w:r>
    </w:p>
    <w:p w:rsidR="004E20F4" w:rsidRPr="009D34A5" w:rsidRDefault="00E40510" w:rsidP="009D34A5">
      <w:pPr>
        <w:spacing w:line="360" w:lineRule="auto"/>
        <w:jc w:val="both"/>
        <w:rPr>
          <w:rFonts w:ascii="Century Gothic" w:hAnsi="Century Gothic"/>
        </w:rPr>
      </w:pPr>
      <w:r>
        <w:rPr>
          <w:rFonts w:ascii="Century Gothic" w:hAnsi="Century Gothic"/>
        </w:rPr>
        <w:t>2. E</w:t>
      </w:r>
      <w:r w:rsidR="008C637B" w:rsidRPr="009D34A5">
        <w:rPr>
          <w:rFonts w:ascii="Century Gothic" w:hAnsi="Century Gothic"/>
        </w:rPr>
        <w:t xml:space="preserve">l </w:t>
      </w:r>
      <w:r w:rsidR="002C426D" w:rsidRPr="009D34A5">
        <w:rPr>
          <w:rFonts w:ascii="Century Gothic" w:hAnsi="Century Gothic"/>
        </w:rPr>
        <w:t xml:space="preserve">Juzgado </w:t>
      </w:r>
      <w:r w:rsidR="00BC0B09" w:rsidRPr="009D34A5">
        <w:rPr>
          <w:rFonts w:ascii="Century Gothic" w:hAnsi="Century Gothic"/>
        </w:rPr>
        <w:t>Primero Penal del Circuito Especializado de Buga</w:t>
      </w:r>
      <w:r>
        <w:rPr>
          <w:rFonts w:ascii="Century Gothic" w:hAnsi="Century Gothic"/>
        </w:rPr>
        <w:t xml:space="preserve">, </w:t>
      </w:r>
      <w:r w:rsidR="00BC0B09" w:rsidRPr="009D34A5">
        <w:rPr>
          <w:rFonts w:ascii="Century Gothic" w:hAnsi="Century Gothic"/>
        </w:rPr>
        <w:t>Valle</w:t>
      </w:r>
      <w:r>
        <w:rPr>
          <w:rFonts w:ascii="Century Gothic" w:hAnsi="Century Gothic"/>
        </w:rPr>
        <w:t>,</w:t>
      </w:r>
      <w:r w:rsidR="00DA78F8" w:rsidRPr="009D34A5">
        <w:rPr>
          <w:rFonts w:ascii="Century Gothic" w:hAnsi="Century Gothic"/>
        </w:rPr>
        <w:t xml:space="preserve"> </w:t>
      </w:r>
      <w:r w:rsidR="008C637B" w:rsidRPr="009D34A5">
        <w:rPr>
          <w:rFonts w:ascii="Century Gothic" w:hAnsi="Century Gothic"/>
        </w:rPr>
        <w:t xml:space="preserve">condenó al señor </w:t>
      </w:r>
      <w:r w:rsidR="00754F23" w:rsidRPr="009D34A5">
        <w:rPr>
          <w:rFonts w:ascii="Century Gothic" w:hAnsi="Century Gothic"/>
        </w:rPr>
        <w:t>Tirso Renter</w:t>
      </w:r>
      <w:r>
        <w:rPr>
          <w:rFonts w:ascii="Century Gothic" w:hAnsi="Century Gothic"/>
        </w:rPr>
        <w:t>í</w:t>
      </w:r>
      <w:r w:rsidR="00754F23" w:rsidRPr="009D34A5">
        <w:rPr>
          <w:rFonts w:ascii="Century Gothic" w:hAnsi="Century Gothic"/>
        </w:rPr>
        <w:t xml:space="preserve">a Cuero </w:t>
      </w:r>
      <w:r w:rsidR="008C637B" w:rsidRPr="009D34A5">
        <w:rPr>
          <w:rFonts w:ascii="Century Gothic" w:hAnsi="Century Gothic"/>
        </w:rPr>
        <w:t xml:space="preserve">a la pena de </w:t>
      </w:r>
      <w:r w:rsidR="00BC0B09" w:rsidRPr="009D34A5">
        <w:rPr>
          <w:rFonts w:ascii="Century Gothic" w:hAnsi="Century Gothic"/>
        </w:rPr>
        <w:t>40</w:t>
      </w:r>
      <w:r w:rsidR="001B1051" w:rsidRPr="009D34A5">
        <w:rPr>
          <w:rFonts w:ascii="Century Gothic" w:hAnsi="Century Gothic"/>
        </w:rPr>
        <w:t xml:space="preserve"> meses de prisión </w:t>
      </w:r>
      <w:r w:rsidR="00BC0B09" w:rsidRPr="009D34A5">
        <w:rPr>
          <w:rFonts w:ascii="Century Gothic" w:hAnsi="Century Gothic"/>
        </w:rPr>
        <w:t xml:space="preserve">como coautor del delito de </w:t>
      </w:r>
      <w:r w:rsidR="00754F23" w:rsidRPr="009D34A5">
        <w:rPr>
          <w:rFonts w:ascii="Century Gothic" w:hAnsi="Century Gothic"/>
        </w:rPr>
        <w:t xml:space="preserve">concierto para delinquir agravado en concurso con extorsión con circunstancias de agravación, </w:t>
      </w:r>
      <w:r w:rsidR="00BC0B09" w:rsidRPr="009D34A5">
        <w:rPr>
          <w:rFonts w:ascii="Century Gothic" w:hAnsi="Century Gothic"/>
        </w:rPr>
        <w:t>negándole la suspensión condicional de la ejecución de la pena y la prisión domiciliaria</w:t>
      </w:r>
      <w:r w:rsidR="004E20F4" w:rsidRPr="009D34A5">
        <w:rPr>
          <w:rFonts w:ascii="Century Gothic" w:hAnsi="Century Gothic"/>
        </w:rPr>
        <w:t xml:space="preserve">, el interno ha estado privado de la libertad desde el </w:t>
      </w:r>
      <w:r w:rsidR="00FD0ED5" w:rsidRPr="009D34A5">
        <w:rPr>
          <w:rFonts w:ascii="Century Gothic" w:hAnsi="Century Gothic"/>
        </w:rPr>
        <w:t xml:space="preserve">13 de marzo de 2017 </w:t>
      </w:r>
      <w:r w:rsidR="004E20F4" w:rsidRPr="009D34A5">
        <w:rPr>
          <w:rFonts w:ascii="Century Gothic" w:hAnsi="Century Gothic"/>
        </w:rPr>
        <w:t>hasta la fecha.</w:t>
      </w:r>
    </w:p>
    <w:p w:rsidR="00BC0B09" w:rsidRPr="009D34A5" w:rsidRDefault="00BC0B09" w:rsidP="009D34A5">
      <w:pPr>
        <w:spacing w:line="360" w:lineRule="auto"/>
        <w:jc w:val="both"/>
        <w:rPr>
          <w:rFonts w:ascii="Century Gothic" w:hAnsi="Century Gothic"/>
        </w:rPr>
      </w:pPr>
    </w:p>
    <w:p w:rsidR="00797397" w:rsidRPr="009D34A5" w:rsidRDefault="00E40510" w:rsidP="009D34A5">
      <w:pPr>
        <w:spacing w:line="360" w:lineRule="auto"/>
        <w:jc w:val="both"/>
        <w:rPr>
          <w:rFonts w:ascii="Century Gothic" w:hAnsi="Century Gothic"/>
        </w:rPr>
      </w:pPr>
      <w:r>
        <w:rPr>
          <w:rFonts w:ascii="Century Gothic" w:hAnsi="Century Gothic"/>
        </w:rPr>
        <w:lastRenderedPageBreak/>
        <w:t xml:space="preserve">3. </w:t>
      </w:r>
      <w:r w:rsidR="00152862" w:rsidRPr="009D34A5">
        <w:rPr>
          <w:rFonts w:ascii="Century Gothic" w:hAnsi="Century Gothic"/>
        </w:rPr>
        <w:t>En auto del 7</w:t>
      </w:r>
      <w:r w:rsidR="00377834" w:rsidRPr="009D34A5">
        <w:rPr>
          <w:rFonts w:ascii="Century Gothic" w:hAnsi="Century Gothic"/>
        </w:rPr>
        <w:t xml:space="preserve"> de </w:t>
      </w:r>
      <w:r w:rsidR="00152862" w:rsidRPr="009D34A5">
        <w:rPr>
          <w:rFonts w:ascii="Century Gothic" w:hAnsi="Century Gothic"/>
        </w:rPr>
        <w:t>mayo de 2020</w:t>
      </w:r>
      <w:r w:rsidR="00797397" w:rsidRPr="009D34A5">
        <w:rPr>
          <w:rFonts w:ascii="Century Gothic" w:hAnsi="Century Gothic"/>
        </w:rPr>
        <w:t xml:space="preserve">, el Juzgado </w:t>
      </w:r>
      <w:r w:rsidR="00377834" w:rsidRPr="009D34A5">
        <w:rPr>
          <w:rFonts w:ascii="Century Gothic" w:hAnsi="Century Gothic"/>
        </w:rPr>
        <w:t>Quinto</w:t>
      </w:r>
      <w:r w:rsidR="000E0932" w:rsidRPr="009D34A5">
        <w:rPr>
          <w:rFonts w:ascii="Century Gothic" w:hAnsi="Century Gothic"/>
        </w:rPr>
        <w:t xml:space="preserve"> de Ejecución de Penas y</w:t>
      </w:r>
      <w:r w:rsidR="00797397" w:rsidRPr="009D34A5">
        <w:rPr>
          <w:rFonts w:ascii="Century Gothic" w:hAnsi="Century Gothic"/>
        </w:rPr>
        <w:t xml:space="preserve"> Medidas de Seguridad de Bogotá avocó el conocimiento de las diligencias, de conformidad con lo dispuesto </w:t>
      </w:r>
      <w:r w:rsidR="00377834" w:rsidRPr="009D34A5">
        <w:rPr>
          <w:rFonts w:ascii="Century Gothic" w:hAnsi="Century Gothic"/>
        </w:rPr>
        <w:t xml:space="preserve">en los artículos 38 y 459 de la </w:t>
      </w:r>
      <w:r>
        <w:rPr>
          <w:rFonts w:ascii="Century Gothic" w:hAnsi="Century Gothic"/>
        </w:rPr>
        <w:t>L</w:t>
      </w:r>
      <w:r w:rsidR="00377834" w:rsidRPr="009D34A5">
        <w:rPr>
          <w:rFonts w:ascii="Century Gothic" w:hAnsi="Century Gothic"/>
        </w:rPr>
        <w:t>ey 906 de 2004</w:t>
      </w:r>
      <w:r w:rsidR="00797397" w:rsidRPr="009D34A5">
        <w:rPr>
          <w:rFonts w:ascii="Century Gothic" w:hAnsi="Century Gothic"/>
        </w:rPr>
        <w:t>.</w:t>
      </w:r>
    </w:p>
    <w:p w:rsidR="000B58F9" w:rsidRPr="009D34A5" w:rsidRDefault="000B58F9" w:rsidP="009D34A5">
      <w:pPr>
        <w:spacing w:line="360" w:lineRule="auto"/>
        <w:jc w:val="both"/>
        <w:rPr>
          <w:rFonts w:ascii="Century Gothic" w:hAnsi="Century Gothic"/>
        </w:rPr>
      </w:pPr>
    </w:p>
    <w:p w:rsidR="000B58F9" w:rsidRPr="009D34A5" w:rsidRDefault="000B58F9" w:rsidP="009D34A5">
      <w:pPr>
        <w:pStyle w:val="NormalWeb"/>
        <w:spacing w:before="0" w:beforeAutospacing="0" w:after="0" w:afterAutospacing="0" w:line="360" w:lineRule="auto"/>
        <w:jc w:val="both"/>
        <w:rPr>
          <w:rFonts w:ascii="Century Gothic" w:hAnsi="Century Gothic"/>
          <w:b/>
        </w:rPr>
      </w:pPr>
      <w:r w:rsidRPr="009D34A5">
        <w:rPr>
          <w:rFonts w:ascii="Century Gothic" w:hAnsi="Century Gothic"/>
          <w:b/>
        </w:rPr>
        <w:t>2. Trámite procesal</w:t>
      </w:r>
    </w:p>
    <w:p w:rsidR="000B58F9" w:rsidRPr="009D34A5" w:rsidRDefault="000B58F9" w:rsidP="009D34A5">
      <w:pPr>
        <w:pStyle w:val="NormalWeb"/>
        <w:spacing w:before="0" w:beforeAutospacing="0" w:after="0" w:afterAutospacing="0" w:line="360" w:lineRule="auto"/>
        <w:jc w:val="both"/>
        <w:rPr>
          <w:rFonts w:ascii="Century Gothic" w:hAnsi="Century Gothic"/>
          <w:b/>
        </w:rPr>
      </w:pPr>
    </w:p>
    <w:p w:rsidR="00B12485" w:rsidRPr="009D34A5" w:rsidRDefault="001E60C7" w:rsidP="009D34A5">
      <w:pPr>
        <w:spacing w:line="360" w:lineRule="auto"/>
        <w:jc w:val="both"/>
        <w:rPr>
          <w:rFonts w:ascii="Century Gothic" w:hAnsi="Century Gothic"/>
        </w:rPr>
      </w:pPr>
      <w:r>
        <w:rPr>
          <w:rFonts w:ascii="Century Gothic" w:hAnsi="Century Gothic" w:cs="Arial"/>
        </w:rPr>
        <w:t xml:space="preserve">4. </w:t>
      </w:r>
      <w:r w:rsidR="000B58F9" w:rsidRPr="009D34A5">
        <w:rPr>
          <w:rFonts w:ascii="Century Gothic" w:hAnsi="Century Gothic" w:cs="Arial"/>
        </w:rPr>
        <w:t xml:space="preserve">La solicitud de </w:t>
      </w:r>
      <w:r w:rsidR="000B58F9" w:rsidRPr="00E40510">
        <w:rPr>
          <w:rFonts w:ascii="Century Gothic" w:hAnsi="Century Gothic" w:cs="Arial"/>
          <w:i/>
        </w:rPr>
        <w:t>hábeas corpus</w:t>
      </w:r>
      <w:r w:rsidR="000B58F9" w:rsidRPr="009D34A5">
        <w:rPr>
          <w:rFonts w:ascii="Century Gothic" w:hAnsi="Century Gothic" w:cs="Arial"/>
        </w:rPr>
        <w:t xml:space="preserve"> correspondió a este despacho por reparto del </w:t>
      </w:r>
      <w:r w:rsidR="00EC5E10" w:rsidRPr="009D34A5">
        <w:rPr>
          <w:rFonts w:ascii="Century Gothic" w:hAnsi="Century Gothic" w:cs="Arial"/>
        </w:rPr>
        <w:t>30 de mayo de 2020</w:t>
      </w:r>
      <w:r w:rsidR="000B58F9" w:rsidRPr="009D34A5">
        <w:rPr>
          <w:rFonts w:ascii="Century Gothic" w:hAnsi="Century Gothic" w:cs="Arial"/>
        </w:rPr>
        <w:t>. Mediante providencia de ese mismo día se avocó su conocimiento</w:t>
      </w:r>
      <w:r w:rsidR="00EC5E10" w:rsidRPr="009D34A5">
        <w:rPr>
          <w:rFonts w:ascii="Century Gothic" w:hAnsi="Century Gothic" w:cs="Arial"/>
        </w:rPr>
        <w:t>, ordenando al</w:t>
      </w:r>
      <w:r w:rsidR="000B58F9" w:rsidRPr="009D34A5">
        <w:rPr>
          <w:rFonts w:ascii="Century Gothic" w:hAnsi="Century Gothic" w:cs="Arial"/>
        </w:rPr>
        <w:t xml:space="preserve"> </w:t>
      </w:r>
      <w:r w:rsidR="000E0932" w:rsidRPr="009D34A5">
        <w:rPr>
          <w:rFonts w:ascii="Century Gothic" w:hAnsi="Century Gothic"/>
        </w:rPr>
        <w:t>Juzgado Quinto de Ejecución de Penas y Medidas de Seguridad de Bogotá</w:t>
      </w:r>
      <w:r w:rsidR="00EC5E10" w:rsidRPr="009D34A5">
        <w:rPr>
          <w:rFonts w:ascii="Century Gothic" w:hAnsi="Century Gothic"/>
        </w:rPr>
        <w:t xml:space="preserve"> y al Complejo Penitenciario </w:t>
      </w:r>
      <w:r w:rsidR="00E40510">
        <w:rPr>
          <w:rFonts w:ascii="Century Gothic" w:hAnsi="Century Gothic"/>
        </w:rPr>
        <w:t>L</w:t>
      </w:r>
      <w:r w:rsidR="00EC5E10" w:rsidRPr="009D34A5">
        <w:rPr>
          <w:rFonts w:ascii="Century Gothic" w:hAnsi="Century Gothic"/>
        </w:rPr>
        <w:t xml:space="preserve">a </w:t>
      </w:r>
      <w:proofErr w:type="gramStart"/>
      <w:r w:rsidR="00EC5E10" w:rsidRPr="009D34A5">
        <w:rPr>
          <w:rFonts w:ascii="Century Gothic" w:hAnsi="Century Gothic"/>
        </w:rPr>
        <w:t xml:space="preserve">Picota </w:t>
      </w:r>
      <w:r w:rsidR="000B58F9" w:rsidRPr="009D34A5">
        <w:rPr>
          <w:rFonts w:ascii="Century Gothic" w:hAnsi="Century Gothic" w:cs="Arial"/>
        </w:rPr>
        <w:t xml:space="preserve"> inform</w:t>
      </w:r>
      <w:r w:rsidR="00EC5E10" w:rsidRPr="009D34A5">
        <w:rPr>
          <w:rFonts w:ascii="Century Gothic" w:hAnsi="Century Gothic" w:cs="Arial"/>
        </w:rPr>
        <w:t>aran</w:t>
      </w:r>
      <w:proofErr w:type="gramEnd"/>
      <w:r w:rsidR="00EC5E10" w:rsidRPr="009D34A5">
        <w:rPr>
          <w:rFonts w:ascii="Century Gothic" w:hAnsi="Century Gothic" w:cs="Arial"/>
        </w:rPr>
        <w:t xml:space="preserve"> </w:t>
      </w:r>
      <w:r w:rsidR="000B58F9" w:rsidRPr="009D34A5">
        <w:rPr>
          <w:rFonts w:ascii="Century Gothic" w:hAnsi="Century Gothic" w:cs="Arial"/>
        </w:rPr>
        <w:t>sobre el cumplimiento de la pena impuesta al accionante</w:t>
      </w:r>
      <w:r w:rsidR="000E0932" w:rsidRPr="009D34A5">
        <w:rPr>
          <w:rFonts w:ascii="Century Gothic" w:hAnsi="Century Gothic" w:cs="Arial"/>
        </w:rPr>
        <w:t xml:space="preserve">; así mismo, </w:t>
      </w:r>
      <w:r w:rsidR="00EC5E10" w:rsidRPr="009D34A5">
        <w:rPr>
          <w:rFonts w:ascii="Century Gothic" w:hAnsi="Century Gothic" w:cs="Arial"/>
        </w:rPr>
        <w:t>informaran que tramite le habían dado a la solicitud de libertad por pena cumplida radicada el pasado 28 de mayo de 2020</w:t>
      </w:r>
      <w:r w:rsidR="000E0932" w:rsidRPr="009D34A5">
        <w:rPr>
          <w:rFonts w:ascii="Century Gothic" w:hAnsi="Century Gothic" w:cs="Arial"/>
        </w:rPr>
        <w:t>.</w:t>
      </w:r>
      <w:r w:rsidR="000B58F9" w:rsidRPr="009D34A5">
        <w:rPr>
          <w:rFonts w:ascii="Century Gothic" w:hAnsi="Century Gothic" w:cs="Arial"/>
        </w:rPr>
        <w:t xml:space="preserve"> </w:t>
      </w:r>
      <w:r w:rsidR="000B58F9" w:rsidRPr="009D34A5">
        <w:rPr>
          <w:rFonts w:ascii="Century Gothic" w:hAnsi="Century Gothic"/>
        </w:rPr>
        <w:t xml:space="preserve">La notificación se realizó vía electrónica en la misma fecha a </w:t>
      </w:r>
      <w:r w:rsidR="00EC5E10" w:rsidRPr="009D34A5">
        <w:rPr>
          <w:rFonts w:ascii="Century Gothic" w:hAnsi="Century Gothic"/>
        </w:rPr>
        <w:t>las autoridades accionadas</w:t>
      </w:r>
      <w:r w:rsidR="000B58F9" w:rsidRPr="009D34A5">
        <w:rPr>
          <w:rFonts w:ascii="Century Gothic" w:hAnsi="Century Gothic"/>
        </w:rPr>
        <w:t>.</w:t>
      </w:r>
    </w:p>
    <w:p w:rsidR="007D6026" w:rsidRPr="009D34A5" w:rsidRDefault="000B58F9" w:rsidP="009D34A5">
      <w:pPr>
        <w:spacing w:line="360" w:lineRule="auto"/>
        <w:jc w:val="both"/>
        <w:rPr>
          <w:rFonts w:ascii="Century Gothic" w:hAnsi="Century Gothic"/>
        </w:rPr>
      </w:pPr>
      <w:r w:rsidRPr="009D34A5">
        <w:rPr>
          <w:rFonts w:ascii="Century Gothic" w:hAnsi="Century Gothic"/>
        </w:rPr>
        <w:t xml:space="preserve"> </w:t>
      </w:r>
    </w:p>
    <w:p w:rsidR="000B58F9" w:rsidRPr="009D34A5" w:rsidRDefault="00E40510" w:rsidP="00E40510">
      <w:pPr>
        <w:spacing w:line="360" w:lineRule="auto"/>
        <w:jc w:val="center"/>
        <w:rPr>
          <w:rFonts w:ascii="Century Gothic" w:hAnsi="Century Gothic"/>
          <w:b/>
        </w:rPr>
      </w:pPr>
      <w:r>
        <w:rPr>
          <w:rFonts w:ascii="Century Gothic" w:hAnsi="Century Gothic"/>
          <w:b/>
        </w:rPr>
        <w:t xml:space="preserve">II. </w:t>
      </w:r>
      <w:r w:rsidR="007D6026" w:rsidRPr="009D34A5">
        <w:rPr>
          <w:rFonts w:ascii="Century Gothic" w:hAnsi="Century Gothic"/>
          <w:b/>
        </w:rPr>
        <w:t>CONSIDERACIONES</w:t>
      </w:r>
    </w:p>
    <w:p w:rsidR="007D6026" w:rsidRPr="009D34A5" w:rsidRDefault="007D6026" w:rsidP="009D34A5">
      <w:pPr>
        <w:spacing w:line="360" w:lineRule="auto"/>
        <w:jc w:val="center"/>
        <w:rPr>
          <w:rFonts w:ascii="Century Gothic" w:hAnsi="Century Gothic"/>
          <w:b/>
          <w:sz w:val="28"/>
        </w:rPr>
      </w:pPr>
    </w:p>
    <w:p w:rsidR="000B58F9" w:rsidRPr="009D34A5" w:rsidRDefault="001E60C7" w:rsidP="009D34A5">
      <w:pPr>
        <w:spacing w:line="360" w:lineRule="auto"/>
        <w:jc w:val="both"/>
        <w:rPr>
          <w:rFonts w:ascii="Century Gothic" w:hAnsi="Century Gothic" w:cs="Arial"/>
          <w:bCs/>
        </w:rPr>
      </w:pPr>
      <w:r>
        <w:rPr>
          <w:rFonts w:ascii="Century Gothic" w:hAnsi="Century Gothic" w:cs="Arial"/>
          <w:bCs/>
        </w:rPr>
        <w:t xml:space="preserve">5. </w:t>
      </w:r>
      <w:r w:rsidR="000B58F9" w:rsidRPr="009D34A5">
        <w:rPr>
          <w:rFonts w:ascii="Century Gothic" w:hAnsi="Century Gothic" w:cs="Arial"/>
          <w:bCs/>
        </w:rPr>
        <w:t>En ejercicio de la competencia prevista en el artículo 2 de la Ley 1095</w:t>
      </w:r>
      <w:r w:rsidR="000B58F9" w:rsidRPr="009D34A5">
        <w:rPr>
          <w:rFonts w:ascii="Century Gothic" w:hAnsi="Century Gothic" w:cs="Arial"/>
          <w:bCs/>
          <w:vertAlign w:val="superscript"/>
        </w:rPr>
        <w:footnoteReference w:id="1"/>
      </w:r>
      <w:r w:rsidR="000B58F9" w:rsidRPr="009D34A5">
        <w:rPr>
          <w:rFonts w:ascii="Century Gothic" w:hAnsi="Century Gothic" w:cs="Arial"/>
          <w:bCs/>
        </w:rPr>
        <w:t xml:space="preserve"> de 2006, que reglamentó el artículo 30 de la Constitución Política</w:t>
      </w:r>
      <w:r w:rsidR="000B58F9" w:rsidRPr="009D34A5">
        <w:rPr>
          <w:rFonts w:ascii="Century Gothic" w:hAnsi="Century Gothic" w:cs="Arial"/>
          <w:bCs/>
          <w:vertAlign w:val="superscript"/>
        </w:rPr>
        <w:footnoteReference w:id="2"/>
      </w:r>
      <w:r w:rsidR="000B58F9" w:rsidRPr="009D34A5">
        <w:rPr>
          <w:rFonts w:ascii="Century Gothic" w:hAnsi="Century Gothic" w:cs="Arial"/>
          <w:bCs/>
        </w:rPr>
        <w:t>, este despacho es competente para conocer en primera instancia el presente asunto.</w:t>
      </w:r>
    </w:p>
    <w:p w:rsidR="000B58F9" w:rsidRPr="009D34A5" w:rsidRDefault="000B58F9" w:rsidP="009D34A5">
      <w:pPr>
        <w:tabs>
          <w:tab w:val="left" w:pos="180"/>
          <w:tab w:val="left" w:pos="8640"/>
        </w:tabs>
        <w:spacing w:line="360" w:lineRule="auto"/>
        <w:ind w:right="-46"/>
        <w:jc w:val="both"/>
        <w:rPr>
          <w:rFonts w:ascii="Century Gothic" w:hAnsi="Century Gothic" w:cs="Arial"/>
          <w:bCs/>
          <w:highlight w:val="yellow"/>
        </w:rPr>
      </w:pPr>
    </w:p>
    <w:p w:rsidR="000B58F9" w:rsidRPr="009D34A5" w:rsidRDefault="001E60C7" w:rsidP="009D34A5">
      <w:pPr>
        <w:tabs>
          <w:tab w:val="left" w:pos="180"/>
          <w:tab w:val="left" w:pos="8640"/>
        </w:tabs>
        <w:spacing w:line="360" w:lineRule="auto"/>
        <w:ind w:right="-46"/>
        <w:jc w:val="both"/>
        <w:rPr>
          <w:rFonts w:ascii="Century Gothic" w:hAnsi="Century Gothic" w:cs="Arial"/>
          <w:bCs/>
        </w:rPr>
      </w:pPr>
      <w:r>
        <w:rPr>
          <w:rFonts w:ascii="Century Gothic" w:hAnsi="Century Gothic" w:cs="Arial"/>
          <w:bCs/>
        </w:rPr>
        <w:t xml:space="preserve">6. </w:t>
      </w:r>
      <w:r w:rsidR="007D6026" w:rsidRPr="009D34A5">
        <w:rPr>
          <w:rFonts w:ascii="Century Gothic" w:hAnsi="Century Gothic" w:cs="Arial"/>
          <w:bCs/>
        </w:rPr>
        <w:t xml:space="preserve">El despacho precisa </w:t>
      </w:r>
      <w:r w:rsidR="000B58F9" w:rsidRPr="009D34A5">
        <w:rPr>
          <w:rFonts w:ascii="Century Gothic" w:hAnsi="Century Gothic" w:cs="Arial"/>
          <w:bCs/>
        </w:rPr>
        <w:t xml:space="preserve">la naturaleza especial del </w:t>
      </w:r>
      <w:r w:rsidR="000B58F9" w:rsidRPr="009D34A5">
        <w:rPr>
          <w:rFonts w:ascii="Century Gothic" w:hAnsi="Century Gothic" w:cs="Arial"/>
          <w:bCs/>
          <w:i/>
        </w:rPr>
        <w:t>hábeas corpus</w:t>
      </w:r>
      <w:r w:rsidR="000B58F9" w:rsidRPr="009D34A5">
        <w:rPr>
          <w:rFonts w:ascii="Century Gothic" w:hAnsi="Century Gothic" w:cs="Arial"/>
          <w:bCs/>
        </w:rPr>
        <w:t xml:space="preserve"> como derecho constitucional fundamental para la protección de la libertad personal, cuando su privación se produce afectando preceptos constitucionales o legales, o cuando se prolonga ilegalmente. </w:t>
      </w:r>
    </w:p>
    <w:p w:rsidR="000B58F9" w:rsidRPr="009D34A5" w:rsidRDefault="000B58F9" w:rsidP="009D34A5">
      <w:pPr>
        <w:tabs>
          <w:tab w:val="left" w:pos="180"/>
          <w:tab w:val="left" w:pos="8640"/>
        </w:tabs>
        <w:spacing w:line="360" w:lineRule="auto"/>
        <w:ind w:right="-46"/>
        <w:jc w:val="both"/>
        <w:rPr>
          <w:rFonts w:ascii="Century Gothic" w:hAnsi="Century Gothic" w:cs="Arial"/>
          <w:bCs/>
          <w:highlight w:val="yellow"/>
        </w:rPr>
      </w:pPr>
    </w:p>
    <w:p w:rsidR="000B58F9" w:rsidRPr="009D34A5" w:rsidRDefault="001E60C7" w:rsidP="009D34A5">
      <w:pPr>
        <w:tabs>
          <w:tab w:val="left" w:pos="180"/>
          <w:tab w:val="left" w:pos="8640"/>
        </w:tabs>
        <w:spacing w:line="360" w:lineRule="auto"/>
        <w:ind w:right="-46"/>
        <w:jc w:val="both"/>
        <w:rPr>
          <w:rFonts w:ascii="Century Gothic" w:hAnsi="Century Gothic" w:cs="Arial"/>
          <w:bCs/>
          <w:i/>
          <w:highlight w:val="yellow"/>
        </w:rPr>
      </w:pPr>
      <w:r>
        <w:rPr>
          <w:rFonts w:ascii="Century Gothic" w:hAnsi="Century Gothic" w:cs="Arial"/>
          <w:bCs/>
        </w:rPr>
        <w:lastRenderedPageBreak/>
        <w:t xml:space="preserve">7. </w:t>
      </w:r>
      <w:r w:rsidR="000B58F9" w:rsidRPr="009D34A5">
        <w:rPr>
          <w:rFonts w:ascii="Century Gothic" w:hAnsi="Century Gothic" w:cs="Arial"/>
          <w:bCs/>
        </w:rPr>
        <w:t>Se trata de un mecanismo con una amplia proyección, que</w:t>
      </w:r>
      <w:r w:rsidR="000B58F9" w:rsidRPr="009D34A5">
        <w:rPr>
          <w:rFonts w:ascii="Century Gothic" w:hAnsi="Century Gothic" w:cs="Arial"/>
          <w:bCs/>
          <w:i/>
        </w:rPr>
        <w:t xml:space="preserve"> abarca la garantía de todo el conjunto de derechos fundamentales de la persona que se encuentra privada de su libertad de manera arbitraria o ilegal, y que por esta circunstancia se encuentra en latente y permanente amenaza</w:t>
      </w:r>
      <w:r w:rsidR="000B58F9" w:rsidRPr="009D34A5">
        <w:rPr>
          <w:rFonts w:ascii="Century Gothic" w:hAnsi="Century Gothic" w:cs="Arial"/>
          <w:bCs/>
          <w:vertAlign w:val="superscript"/>
        </w:rPr>
        <w:footnoteReference w:id="3"/>
      </w:r>
      <w:r w:rsidR="000B58F9" w:rsidRPr="009D34A5">
        <w:rPr>
          <w:rFonts w:ascii="Century Gothic" w:hAnsi="Century Gothic" w:cs="Arial"/>
          <w:bCs/>
        </w:rPr>
        <w:t>.</w:t>
      </w:r>
      <w:r w:rsidR="000B58F9" w:rsidRPr="009D34A5">
        <w:rPr>
          <w:rFonts w:ascii="Century Gothic" w:hAnsi="Century Gothic" w:cs="Arial"/>
          <w:bCs/>
          <w:i/>
        </w:rPr>
        <w:t xml:space="preserve"> </w:t>
      </w:r>
    </w:p>
    <w:p w:rsidR="000B58F9" w:rsidRPr="009D34A5" w:rsidRDefault="000B58F9" w:rsidP="009D34A5">
      <w:pPr>
        <w:tabs>
          <w:tab w:val="left" w:pos="180"/>
          <w:tab w:val="left" w:pos="8640"/>
        </w:tabs>
        <w:spacing w:line="360" w:lineRule="auto"/>
        <w:ind w:right="-46"/>
        <w:jc w:val="both"/>
        <w:rPr>
          <w:rFonts w:ascii="Century Gothic" w:hAnsi="Century Gothic" w:cs="Arial"/>
          <w:bCs/>
          <w:i/>
          <w:highlight w:val="yellow"/>
        </w:rPr>
      </w:pPr>
    </w:p>
    <w:p w:rsidR="000B58F9" w:rsidRPr="009D34A5" w:rsidRDefault="001E60C7" w:rsidP="009D34A5">
      <w:pPr>
        <w:tabs>
          <w:tab w:val="left" w:pos="180"/>
          <w:tab w:val="left" w:pos="8640"/>
        </w:tabs>
        <w:spacing w:line="360" w:lineRule="auto"/>
        <w:ind w:right="-46"/>
        <w:jc w:val="both"/>
        <w:rPr>
          <w:rFonts w:ascii="Century Gothic" w:hAnsi="Century Gothic" w:cs="Arial"/>
          <w:bCs/>
        </w:rPr>
      </w:pPr>
      <w:r>
        <w:rPr>
          <w:rFonts w:ascii="Century Gothic" w:hAnsi="Century Gothic" w:cs="Arial"/>
          <w:bCs/>
        </w:rPr>
        <w:t xml:space="preserve">8. </w:t>
      </w:r>
      <w:r w:rsidR="000B58F9" w:rsidRPr="009D34A5">
        <w:rPr>
          <w:rFonts w:ascii="Century Gothic" w:hAnsi="Century Gothic" w:cs="Arial"/>
          <w:bCs/>
        </w:rPr>
        <w:t xml:space="preserve">Por ello, la Corte Constitucional ha precisado que para su procedencia el juez debe verificar </w:t>
      </w:r>
      <w:r w:rsidR="000B58F9" w:rsidRPr="009D34A5">
        <w:rPr>
          <w:rFonts w:ascii="Century Gothic" w:hAnsi="Century Gothic" w:cs="Arial"/>
          <w:bCs/>
          <w:i/>
        </w:rPr>
        <w:t>(i)</w:t>
      </w:r>
      <w:r w:rsidR="000B58F9" w:rsidRPr="009D34A5">
        <w:rPr>
          <w:rFonts w:ascii="Century Gothic" w:hAnsi="Century Gothic" w:cs="Arial"/>
          <w:bCs/>
        </w:rPr>
        <w:t xml:space="preserve"> que la persona está privada de la libertad, </w:t>
      </w:r>
      <w:r w:rsidR="000B58F9" w:rsidRPr="009D34A5">
        <w:rPr>
          <w:rFonts w:ascii="Century Gothic" w:hAnsi="Century Gothic" w:cs="Arial"/>
          <w:bCs/>
          <w:i/>
        </w:rPr>
        <w:t>(ii)</w:t>
      </w:r>
      <w:r w:rsidR="000B58F9" w:rsidRPr="009D34A5">
        <w:rPr>
          <w:rFonts w:ascii="Century Gothic" w:hAnsi="Century Gothic" w:cs="Arial"/>
          <w:bCs/>
        </w:rPr>
        <w:t xml:space="preserve"> que el peticionario considere que la privación de la libertad o la prolongación de la misma es </w:t>
      </w:r>
      <w:proofErr w:type="gramStart"/>
      <w:r w:rsidR="000B58F9" w:rsidRPr="009D34A5">
        <w:rPr>
          <w:rFonts w:ascii="Century Gothic" w:hAnsi="Century Gothic" w:cs="Arial"/>
          <w:bCs/>
        </w:rPr>
        <w:t>ilegal,  y</w:t>
      </w:r>
      <w:proofErr w:type="gramEnd"/>
      <w:r w:rsidR="000B58F9" w:rsidRPr="009D34A5">
        <w:rPr>
          <w:rFonts w:ascii="Century Gothic" w:hAnsi="Century Gothic" w:cs="Arial"/>
          <w:bCs/>
        </w:rPr>
        <w:t xml:space="preserve"> </w:t>
      </w:r>
      <w:r w:rsidR="000B58F9" w:rsidRPr="009D34A5">
        <w:rPr>
          <w:rFonts w:ascii="Century Gothic" w:hAnsi="Century Gothic" w:cs="Arial"/>
          <w:bCs/>
          <w:i/>
        </w:rPr>
        <w:t>(iii)</w:t>
      </w:r>
      <w:r w:rsidR="000B58F9" w:rsidRPr="009D34A5">
        <w:rPr>
          <w:rFonts w:ascii="Century Gothic" w:hAnsi="Century Gothic" w:cs="Arial"/>
          <w:bCs/>
        </w:rPr>
        <w:t xml:space="preserve"> que efectivamente se hayan violado las garantías constitucionales o legales. </w:t>
      </w:r>
    </w:p>
    <w:p w:rsidR="000B58F9" w:rsidRPr="009D34A5" w:rsidRDefault="000B58F9" w:rsidP="009D34A5">
      <w:pPr>
        <w:tabs>
          <w:tab w:val="left" w:pos="180"/>
          <w:tab w:val="left" w:pos="8640"/>
        </w:tabs>
        <w:spacing w:line="360" w:lineRule="auto"/>
        <w:ind w:right="-46"/>
        <w:jc w:val="both"/>
        <w:rPr>
          <w:rFonts w:ascii="Century Gothic" w:hAnsi="Century Gothic" w:cs="Arial"/>
          <w:bCs/>
        </w:rPr>
      </w:pPr>
    </w:p>
    <w:p w:rsidR="000B58F9" w:rsidRPr="009D34A5" w:rsidRDefault="001E60C7" w:rsidP="009D34A5">
      <w:pPr>
        <w:spacing w:line="360" w:lineRule="auto"/>
        <w:ind w:right="-7"/>
        <w:jc w:val="both"/>
        <w:rPr>
          <w:rFonts w:ascii="Century Gothic" w:hAnsi="Century Gothic"/>
          <w:szCs w:val="28"/>
        </w:rPr>
      </w:pPr>
      <w:r>
        <w:rPr>
          <w:rFonts w:ascii="Century Gothic" w:hAnsi="Century Gothic" w:cs="Arial"/>
          <w:iCs/>
          <w:szCs w:val="28"/>
        </w:rPr>
        <w:t xml:space="preserve">9. </w:t>
      </w:r>
      <w:r w:rsidR="000B58F9" w:rsidRPr="009D34A5">
        <w:rPr>
          <w:rFonts w:ascii="Century Gothic" w:hAnsi="Century Gothic" w:cs="Arial"/>
          <w:iCs/>
          <w:szCs w:val="28"/>
        </w:rPr>
        <w:t xml:space="preserve">Por su parte, la Sala de Casación Penal de la Corte Suprema de Justicia ha indicado </w:t>
      </w:r>
      <w:r w:rsidR="000B58F9" w:rsidRPr="009D34A5">
        <w:rPr>
          <w:rFonts w:ascii="Century Gothic" w:hAnsi="Century Gothic"/>
          <w:szCs w:val="28"/>
        </w:rPr>
        <w:t>que esta acción no es instancia para controvertir las decisiones judiciales ordinarias, ni para discutir aspectos propios del proceso penal contra el afectado, pues tales debates deben plantearse al interior de los mismos procesos, dentro de los escenarios formales establecidos para el efecto.</w:t>
      </w:r>
    </w:p>
    <w:p w:rsidR="007D6026" w:rsidRPr="009D34A5" w:rsidRDefault="007D6026" w:rsidP="009D34A5">
      <w:pPr>
        <w:spacing w:line="360" w:lineRule="auto"/>
        <w:ind w:right="-7"/>
        <w:jc w:val="both"/>
        <w:rPr>
          <w:rFonts w:ascii="Century Gothic" w:hAnsi="Century Gothic"/>
          <w:szCs w:val="28"/>
        </w:rPr>
      </w:pPr>
    </w:p>
    <w:p w:rsidR="000B58F9" w:rsidRPr="009D34A5" w:rsidRDefault="001E60C7" w:rsidP="009D34A5">
      <w:pPr>
        <w:spacing w:line="360" w:lineRule="auto"/>
        <w:ind w:right="-7"/>
        <w:jc w:val="both"/>
        <w:rPr>
          <w:rFonts w:ascii="Century Gothic" w:hAnsi="Century Gothic"/>
          <w:sz w:val="22"/>
        </w:rPr>
      </w:pPr>
      <w:r>
        <w:rPr>
          <w:rFonts w:ascii="Century Gothic" w:hAnsi="Century Gothic"/>
          <w:szCs w:val="28"/>
        </w:rPr>
        <w:t xml:space="preserve">10. </w:t>
      </w:r>
      <w:r w:rsidR="000B58F9" w:rsidRPr="009D34A5">
        <w:rPr>
          <w:rFonts w:ascii="Century Gothic" w:hAnsi="Century Gothic"/>
          <w:szCs w:val="28"/>
        </w:rPr>
        <w:t xml:space="preserve">Además, precisó que como la acción está dirigida a proteger a la persona de la privación ilegal de la libertad o a su indebida prolongación, el juez que conoce de esta acción no puede incursionar en terrenos ajenos a este específico tema, so pena de invadir órbitas de </w:t>
      </w:r>
      <w:proofErr w:type="gramStart"/>
      <w:r w:rsidR="000B58F9" w:rsidRPr="009D34A5">
        <w:rPr>
          <w:rFonts w:ascii="Century Gothic" w:hAnsi="Century Gothic"/>
          <w:szCs w:val="28"/>
        </w:rPr>
        <w:t>competencia  y</w:t>
      </w:r>
      <w:proofErr w:type="gramEnd"/>
      <w:r w:rsidR="000B58F9" w:rsidRPr="009D34A5">
        <w:rPr>
          <w:rFonts w:ascii="Century Gothic" w:hAnsi="Century Gothic"/>
          <w:szCs w:val="28"/>
        </w:rPr>
        <w:t xml:space="preserve"> desbordar  la naturaleza de su función</w:t>
      </w:r>
      <w:r w:rsidR="000B58F9" w:rsidRPr="009D34A5">
        <w:rPr>
          <w:rFonts w:ascii="Century Gothic" w:hAnsi="Century Gothic"/>
          <w:szCs w:val="28"/>
          <w:vertAlign w:val="superscript"/>
        </w:rPr>
        <w:footnoteReference w:id="4"/>
      </w:r>
      <w:r w:rsidR="000B58F9" w:rsidRPr="009D34A5">
        <w:rPr>
          <w:rFonts w:ascii="Century Gothic" w:hAnsi="Century Gothic"/>
          <w:szCs w:val="28"/>
        </w:rPr>
        <w:t>.</w:t>
      </w:r>
    </w:p>
    <w:p w:rsidR="00C9767B" w:rsidRPr="009D34A5" w:rsidRDefault="00C9767B" w:rsidP="009D34A5">
      <w:pPr>
        <w:tabs>
          <w:tab w:val="left" w:pos="180"/>
          <w:tab w:val="left" w:pos="8640"/>
        </w:tabs>
        <w:spacing w:line="360" w:lineRule="auto"/>
        <w:ind w:right="-46"/>
        <w:jc w:val="both"/>
        <w:rPr>
          <w:rFonts w:ascii="Century Gothic" w:hAnsi="Century Gothic" w:cs="Arial"/>
          <w:bCs/>
        </w:rPr>
      </w:pPr>
    </w:p>
    <w:p w:rsidR="000B58F9" w:rsidRPr="009D34A5" w:rsidRDefault="000B58F9" w:rsidP="009D34A5">
      <w:pPr>
        <w:tabs>
          <w:tab w:val="left" w:pos="180"/>
          <w:tab w:val="left" w:pos="8640"/>
        </w:tabs>
        <w:spacing w:line="360" w:lineRule="auto"/>
        <w:ind w:right="200"/>
        <w:jc w:val="both"/>
        <w:rPr>
          <w:rFonts w:ascii="Century Gothic" w:hAnsi="Century Gothic" w:cs="Arial"/>
          <w:b/>
          <w:bCs/>
        </w:rPr>
      </w:pPr>
      <w:r w:rsidRPr="009D34A5">
        <w:rPr>
          <w:rFonts w:ascii="Century Gothic" w:hAnsi="Century Gothic" w:cs="Arial"/>
          <w:b/>
          <w:bCs/>
        </w:rPr>
        <w:t>3. Análisis del caso concreto</w:t>
      </w:r>
    </w:p>
    <w:p w:rsidR="00C9767B" w:rsidRPr="009D34A5" w:rsidRDefault="00C9767B" w:rsidP="009D34A5">
      <w:pPr>
        <w:spacing w:line="360" w:lineRule="auto"/>
        <w:jc w:val="both"/>
        <w:rPr>
          <w:rFonts w:ascii="Century Gothic" w:hAnsi="Century Gothic" w:cs="Arial"/>
        </w:rPr>
      </w:pPr>
    </w:p>
    <w:p w:rsidR="008F068D" w:rsidRPr="009D34A5" w:rsidRDefault="001E60C7" w:rsidP="009D34A5">
      <w:pPr>
        <w:pStyle w:val="Textodebloque"/>
        <w:tabs>
          <w:tab w:val="left" w:pos="180"/>
          <w:tab w:val="left" w:pos="8789"/>
        </w:tabs>
        <w:overflowPunct/>
        <w:ind w:left="0" w:right="-91"/>
        <w:textAlignment w:val="auto"/>
        <w:rPr>
          <w:rFonts w:ascii="Century Gothic" w:hAnsi="Century Gothic"/>
          <w:sz w:val="24"/>
          <w:szCs w:val="24"/>
          <w:lang w:val="es-ES"/>
        </w:rPr>
      </w:pPr>
      <w:r>
        <w:rPr>
          <w:rFonts w:ascii="Century Gothic" w:hAnsi="Century Gothic"/>
          <w:sz w:val="24"/>
          <w:szCs w:val="24"/>
          <w:lang w:val="es-ES"/>
        </w:rPr>
        <w:t xml:space="preserve">11. </w:t>
      </w:r>
      <w:r w:rsidR="000B58F9" w:rsidRPr="009D34A5">
        <w:rPr>
          <w:rFonts w:ascii="Century Gothic" w:hAnsi="Century Gothic"/>
          <w:sz w:val="24"/>
          <w:szCs w:val="24"/>
          <w:lang w:val="es-ES"/>
        </w:rPr>
        <w:t xml:space="preserve">En este evento, según se precisó antes, la solicitud se fundamenta en que </w:t>
      </w:r>
      <w:r w:rsidR="00797397" w:rsidRPr="009D34A5">
        <w:rPr>
          <w:rFonts w:ascii="Century Gothic" w:hAnsi="Century Gothic"/>
          <w:sz w:val="24"/>
          <w:szCs w:val="24"/>
          <w:lang w:val="es-ES"/>
        </w:rPr>
        <w:t xml:space="preserve">el señor </w:t>
      </w:r>
      <w:r w:rsidR="001A387C" w:rsidRPr="009D34A5">
        <w:rPr>
          <w:rFonts w:ascii="Century Gothic" w:hAnsi="Century Gothic"/>
          <w:sz w:val="24"/>
          <w:szCs w:val="24"/>
          <w:lang w:val="es-ES"/>
        </w:rPr>
        <w:t>Tirso Renter</w:t>
      </w:r>
      <w:r w:rsidR="00820901">
        <w:rPr>
          <w:rFonts w:ascii="Century Gothic" w:hAnsi="Century Gothic"/>
          <w:sz w:val="24"/>
          <w:szCs w:val="24"/>
          <w:lang w:val="es-ES"/>
        </w:rPr>
        <w:t>í</w:t>
      </w:r>
      <w:r w:rsidR="001A387C" w:rsidRPr="009D34A5">
        <w:rPr>
          <w:rFonts w:ascii="Century Gothic" w:hAnsi="Century Gothic"/>
          <w:sz w:val="24"/>
          <w:szCs w:val="24"/>
          <w:lang w:val="es-ES"/>
        </w:rPr>
        <w:t>a Cuero</w:t>
      </w:r>
      <w:r w:rsidR="008F068D" w:rsidRPr="009D34A5">
        <w:rPr>
          <w:rFonts w:ascii="Century Gothic" w:hAnsi="Century Gothic"/>
          <w:sz w:val="24"/>
          <w:szCs w:val="24"/>
          <w:lang w:val="es-ES"/>
        </w:rPr>
        <w:t xml:space="preserve"> </w:t>
      </w:r>
      <w:r w:rsidR="00A7068B" w:rsidRPr="009D34A5">
        <w:rPr>
          <w:rFonts w:ascii="Century Gothic" w:hAnsi="Century Gothic"/>
          <w:sz w:val="24"/>
          <w:szCs w:val="24"/>
          <w:lang w:val="es-ES"/>
        </w:rPr>
        <w:t xml:space="preserve">considera que </w:t>
      </w:r>
      <w:r w:rsidR="008F068D" w:rsidRPr="009D34A5">
        <w:rPr>
          <w:rFonts w:ascii="Century Gothic" w:hAnsi="Century Gothic"/>
          <w:sz w:val="24"/>
          <w:szCs w:val="24"/>
          <w:lang w:val="es-ES"/>
        </w:rPr>
        <w:t>ya cumplió la pena impuesta</w:t>
      </w:r>
      <w:r w:rsidR="00820901">
        <w:rPr>
          <w:rFonts w:ascii="Century Gothic" w:hAnsi="Century Gothic"/>
          <w:sz w:val="24"/>
          <w:szCs w:val="24"/>
          <w:lang w:val="es-ES"/>
        </w:rPr>
        <w:t xml:space="preserve">, pues se le condenó </w:t>
      </w:r>
      <w:r w:rsidR="008F068D" w:rsidRPr="009D34A5">
        <w:rPr>
          <w:rFonts w:ascii="Century Gothic" w:hAnsi="Century Gothic"/>
          <w:sz w:val="24"/>
          <w:szCs w:val="24"/>
          <w:lang w:val="es-ES"/>
        </w:rPr>
        <w:t xml:space="preserve">a 40 meses de prisión y ya lleva 43 meses y 29 días entre tiempo físico y redimido. </w:t>
      </w:r>
    </w:p>
    <w:p w:rsidR="008F068D" w:rsidRPr="009D34A5" w:rsidRDefault="008F068D" w:rsidP="009D34A5">
      <w:pPr>
        <w:pStyle w:val="Textodebloque"/>
        <w:tabs>
          <w:tab w:val="left" w:pos="180"/>
          <w:tab w:val="left" w:pos="8789"/>
        </w:tabs>
        <w:overflowPunct/>
        <w:ind w:left="0" w:right="-91"/>
        <w:textAlignment w:val="auto"/>
        <w:rPr>
          <w:rFonts w:ascii="Century Gothic" w:hAnsi="Century Gothic"/>
          <w:sz w:val="24"/>
          <w:szCs w:val="24"/>
          <w:lang w:val="es-ES"/>
        </w:rPr>
      </w:pPr>
    </w:p>
    <w:p w:rsidR="003276F2" w:rsidRDefault="0049443E" w:rsidP="009D34A5">
      <w:pPr>
        <w:pStyle w:val="Textoindependiente"/>
        <w:rPr>
          <w:rFonts w:ascii="Century Gothic" w:hAnsi="Century Gothic"/>
          <w:sz w:val="24"/>
          <w:szCs w:val="24"/>
          <w:lang w:val="es-ES"/>
        </w:rPr>
      </w:pPr>
      <w:r>
        <w:rPr>
          <w:rFonts w:ascii="Century Gothic" w:hAnsi="Century Gothic"/>
          <w:sz w:val="24"/>
          <w:lang w:val="es-ES"/>
        </w:rPr>
        <w:lastRenderedPageBreak/>
        <w:t xml:space="preserve">12. </w:t>
      </w:r>
      <w:r w:rsidR="000B58F9" w:rsidRPr="009D34A5">
        <w:rPr>
          <w:rFonts w:ascii="Century Gothic" w:hAnsi="Century Gothic"/>
          <w:sz w:val="24"/>
          <w:lang w:val="es-ES"/>
        </w:rPr>
        <w:t xml:space="preserve">Por su parte, el Juez </w:t>
      </w:r>
      <w:r w:rsidR="00C91DB5" w:rsidRPr="009D34A5">
        <w:rPr>
          <w:rFonts w:ascii="Century Gothic" w:hAnsi="Century Gothic"/>
          <w:sz w:val="24"/>
          <w:lang w:val="es-ES"/>
        </w:rPr>
        <w:t>5</w:t>
      </w:r>
      <w:r w:rsidR="00B9748D" w:rsidRPr="009D34A5">
        <w:rPr>
          <w:rFonts w:ascii="Century Gothic" w:hAnsi="Century Gothic"/>
          <w:sz w:val="24"/>
          <w:szCs w:val="24"/>
          <w:lang w:val="es-ES"/>
        </w:rPr>
        <w:t xml:space="preserve"> de Ejecución de Penas y Medidas de Seguridad</w:t>
      </w:r>
      <w:r w:rsidR="00313E53" w:rsidRPr="009D34A5">
        <w:rPr>
          <w:lang w:val="es-ES"/>
        </w:rPr>
        <w:t xml:space="preserve"> </w:t>
      </w:r>
      <w:r w:rsidR="00313E53" w:rsidRPr="009D34A5">
        <w:rPr>
          <w:rFonts w:ascii="Century Gothic" w:hAnsi="Century Gothic"/>
          <w:sz w:val="24"/>
          <w:szCs w:val="24"/>
          <w:lang w:val="es-ES"/>
        </w:rPr>
        <w:t xml:space="preserve">de Bogotá </w:t>
      </w:r>
      <w:r w:rsidR="002C426D" w:rsidRPr="009D34A5">
        <w:rPr>
          <w:rFonts w:ascii="Century Gothic" w:hAnsi="Century Gothic"/>
          <w:sz w:val="24"/>
          <w:szCs w:val="24"/>
          <w:lang w:val="es-ES"/>
        </w:rPr>
        <w:t>mediante respuesta allegada el día de ayer</w:t>
      </w:r>
      <w:r w:rsidR="008F068D" w:rsidRPr="009D34A5">
        <w:rPr>
          <w:rFonts w:ascii="Century Gothic" w:hAnsi="Century Gothic"/>
          <w:sz w:val="24"/>
          <w:szCs w:val="24"/>
          <w:lang w:val="es-ES"/>
        </w:rPr>
        <w:t>, informó</w:t>
      </w:r>
      <w:r w:rsidR="00E40510">
        <w:rPr>
          <w:rFonts w:ascii="Century Gothic" w:hAnsi="Century Gothic"/>
          <w:sz w:val="24"/>
          <w:szCs w:val="24"/>
          <w:lang w:val="es-ES"/>
        </w:rPr>
        <w:t xml:space="preserve"> que m</w:t>
      </w:r>
      <w:r w:rsidR="008F068D" w:rsidRPr="009D34A5">
        <w:rPr>
          <w:rFonts w:ascii="Century Gothic" w:hAnsi="Century Gothic"/>
          <w:sz w:val="24"/>
          <w:szCs w:val="24"/>
          <w:lang w:val="es-ES"/>
        </w:rPr>
        <w:t xml:space="preserve">ediante reparto </w:t>
      </w:r>
      <w:r w:rsidR="008B4418" w:rsidRPr="009D34A5">
        <w:rPr>
          <w:rFonts w:ascii="Century Gothic" w:hAnsi="Century Gothic"/>
          <w:sz w:val="24"/>
          <w:szCs w:val="24"/>
          <w:lang w:val="es-ES"/>
        </w:rPr>
        <w:t>d</w:t>
      </w:r>
      <w:r w:rsidR="008F068D" w:rsidRPr="009D34A5">
        <w:rPr>
          <w:rFonts w:ascii="Century Gothic" w:hAnsi="Century Gothic"/>
          <w:sz w:val="24"/>
          <w:szCs w:val="24"/>
          <w:lang w:val="es-ES"/>
        </w:rPr>
        <w:t xml:space="preserve">el pasado 7 de mayo de 2020 le correspondió conocer de las diligencias a nombre del condenado </w:t>
      </w:r>
      <w:r w:rsidR="001A387C" w:rsidRPr="009D34A5">
        <w:rPr>
          <w:rFonts w:ascii="Century Gothic" w:hAnsi="Century Gothic"/>
          <w:sz w:val="24"/>
          <w:szCs w:val="24"/>
          <w:lang w:val="es-ES"/>
        </w:rPr>
        <w:t>Tirso Renter</w:t>
      </w:r>
      <w:r>
        <w:rPr>
          <w:rFonts w:ascii="Century Gothic" w:hAnsi="Century Gothic"/>
          <w:sz w:val="24"/>
          <w:szCs w:val="24"/>
          <w:lang w:val="es-ES"/>
        </w:rPr>
        <w:t>í</w:t>
      </w:r>
      <w:r w:rsidR="001A387C" w:rsidRPr="009D34A5">
        <w:rPr>
          <w:rFonts w:ascii="Century Gothic" w:hAnsi="Century Gothic"/>
          <w:sz w:val="24"/>
          <w:szCs w:val="24"/>
          <w:lang w:val="es-ES"/>
        </w:rPr>
        <w:t>a Cuero</w:t>
      </w:r>
      <w:r w:rsidR="00E40510">
        <w:rPr>
          <w:rFonts w:ascii="Century Gothic" w:hAnsi="Century Gothic"/>
          <w:sz w:val="24"/>
          <w:szCs w:val="24"/>
          <w:lang w:val="es-ES"/>
        </w:rPr>
        <w:t xml:space="preserve">. </w:t>
      </w:r>
    </w:p>
    <w:p w:rsidR="003276F2" w:rsidRDefault="003276F2" w:rsidP="009D34A5">
      <w:pPr>
        <w:pStyle w:val="Textoindependiente"/>
        <w:rPr>
          <w:rFonts w:ascii="Century Gothic" w:hAnsi="Century Gothic"/>
          <w:sz w:val="24"/>
          <w:szCs w:val="24"/>
          <w:lang w:val="es-ES"/>
        </w:rPr>
      </w:pPr>
    </w:p>
    <w:p w:rsidR="003276F2" w:rsidRDefault="0049443E" w:rsidP="009D34A5">
      <w:pPr>
        <w:pStyle w:val="Textoindependiente"/>
        <w:rPr>
          <w:rFonts w:ascii="Century Gothic" w:hAnsi="Century Gothic"/>
          <w:sz w:val="24"/>
          <w:szCs w:val="24"/>
          <w:lang w:val="es-ES"/>
        </w:rPr>
      </w:pPr>
      <w:r>
        <w:rPr>
          <w:rFonts w:ascii="Century Gothic" w:hAnsi="Century Gothic"/>
          <w:sz w:val="24"/>
          <w:szCs w:val="24"/>
          <w:lang w:val="es-ES"/>
        </w:rPr>
        <w:t xml:space="preserve">13. </w:t>
      </w:r>
      <w:r w:rsidR="003276F2">
        <w:rPr>
          <w:rFonts w:ascii="Century Gothic" w:hAnsi="Century Gothic"/>
          <w:sz w:val="24"/>
          <w:szCs w:val="24"/>
          <w:lang w:val="es-ES"/>
        </w:rPr>
        <w:t>El juzgado en cita p</w:t>
      </w:r>
      <w:r w:rsidR="00E40510">
        <w:rPr>
          <w:rFonts w:ascii="Century Gothic" w:hAnsi="Century Gothic"/>
          <w:sz w:val="24"/>
          <w:szCs w:val="24"/>
          <w:lang w:val="es-ES"/>
        </w:rPr>
        <w:t xml:space="preserve">recisó </w:t>
      </w:r>
      <w:r w:rsidR="008F068D" w:rsidRPr="009D34A5">
        <w:rPr>
          <w:rFonts w:ascii="Century Gothic" w:hAnsi="Century Gothic"/>
          <w:sz w:val="24"/>
          <w:szCs w:val="24"/>
          <w:lang w:val="es-ES"/>
        </w:rPr>
        <w:t xml:space="preserve">que una vez </w:t>
      </w:r>
      <w:r w:rsidR="00A379C2">
        <w:rPr>
          <w:rFonts w:ascii="Century Gothic" w:hAnsi="Century Gothic"/>
          <w:sz w:val="24"/>
          <w:szCs w:val="24"/>
          <w:lang w:val="es-ES"/>
        </w:rPr>
        <w:t>revisadas</w:t>
      </w:r>
      <w:r w:rsidR="008F068D" w:rsidRPr="009D34A5">
        <w:rPr>
          <w:rFonts w:ascii="Century Gothic" w:hAnsi="Century Gothic"/>
          <w:sz w:val="24"/>
          <w:szCs w:val="24"/>
          <w:lang w:val="es-ES"/>
        </w:rPr>
        <w:t xml:space="preserve"> las piezas procesales </w:t>
      </w:r>
      <w:r w:rsidR="002C426D" w:rsidRPr="009D34A5">
        <w:rPr>
          <w:rFonts w:ascii="Century Gothic" w:hAnsi="Century Gothic"/>
          <w:sz w:val="24"/>
          <w:szCs w:val="24"/>
          <w:lang w:val="es-ES"/>
        </w:rPr>
        <w:t>se evidenció</w:t>
      </w:r>
      <w:r w:rsidR="008F068D" w:rsidRPr="009D34A5">
        <w:rPr>
          <w:rFonts w:ascii="Century Gothic" w:hAnsi="Century Gothic"/>
          <w:sz w:val="24"/>
          <w:szCs w:val="24"/>
          <w:lang w:val="es-ES"/>
        </w:rPr>
        <w:t xml:space="preserve"> que el </w:t>
      </w:r>
      <w:r w:rsidR="003276F2">
        <w:rPr>
          <w:rFonts w:ascii="Century Gothic" w:hAnsi="Century Gothic"/>
          <w:sz w:val="24"/>
          <w:szCs w:val="24"/>
          <w:lang w:val="es-ES"/>
        </w:rPr>
        <w:t xml:space="preserve">Juzgado </w:t>
      </w:r>
      <w:r w:rsidR="008F068D" w:rsidRPr="009D34A5">
        <w:rPr>
          <w:rFonts w:ascii="Century Gothic" w:hAnsi="Century Gothic"/>
          <w:sz w:val="24"/>
          <w:szCs w:val="24"/>
          <w:lang w:val="es-ES"/>
        </w:rPr>
        <w:t>Primero Penal del Circuito Especializado de Buga</w:t>
      </w:r>
      <w:r w:rsidR="003276F2">
        <w:rPr>
          <w:rFonts w:ascii="Century Gothic" w:hAnsi="Century Gothic"/>
          <w:sz w:val="24"/>
          <w:szCs w:val="24"/>
          <w:lang w:val="es-ES"/>
        </w:rPr>
        <w:t>,</w:t>
      </w:r>
      <w:r w:rsidR="008F068D" w:rsidRPr="009D34A5">
        <w:rPr>
          <w:rFonts w:ascii="Century Gothic" w:hAnsi="Century Gothic"/>
          <w:sz w:val="24"/>
          <w:szCs w:val="24"/>
          <w:lang w:val="es-ES"/>
        </w:rPr>
        <w:t xml:space="preserve"> Valle</w:t>
      </w:r>
      <w:r w:rsidR="003276F2">
        <w:rPr>
          <w:rFonts w:ascii="Century Gothic" w:hAnsi="Century Gothic"/>
          <w:sz w:val="24"/>
          <w:szCs w:val="24"/>
          <w:lang w:val="es-ES"/>
        </w:rPr>
        <w:t>,</w:t>
      </w:r>
      <w:r w:rsidR="008F068D" w:rsidRPr="009D34A5">
        <w:rPr>
          <w:rFonts w:ascii="Century Gothic" w:hAnsi="Century Gothic"/>
          <w:sz w:val="24"/>
          <w:szCs w:val="24"/>
          <w:lang w:val="es-ES"/>
        </w:rPr>
        <w:t xml:space="preserve"> </w:t>
      </w:r>
      <w:r w:rsidR="008B4418" w:rsidRPr="009D34A5">
        <w:rPr>
          <w:rFonts w:ascii="Century Gothic" w:hAnsi="Century Gothic"/>
          <w:sz w:val="24"/>
          <w:szCs w:val="24"/>
          <w:lang w:val="es-ES"/>
        </w:rPr>
        <w:t>solamente</w:t>
      </w:r>
      <w:r w:rsidR="00905B74" w:rsidRPr="009D34A5">
        <w:rPr>
          <w:rFonts w:ascii="Century Gothic" w:hAnsi="Century Gothic"/>
          <w:sz w:val="24"/>
          <w:szCs w:val="24"/>
          <w:lang w:val="es-ES"/>
        </w:rPr>
        <w:t xml:space="preserve"> </w:t>
      </w:r>
      <w:r w:rsidR="003276F2">
        <w:rPr>
          <w:rFonts w:ascii="Century Gothic" w:hAnsi="Century Gothic"/>
          <w:sz w:val="24"/>
          <w:szCs w:val="24"/>
          <w:lang w:val="es-ES"/>
        </w:rPr>
        <w:t xml:space="preserve">remitió para </w:t>
      </w:r>
      <w:r w:rsidR="008F068D" w:rsidRPr="009D34A5">
        <w:rPr>
          <w:rFonts w:ascii="Century Gothic" w:hAnsi="Century Gothic"/>
          <w:sz w:val="24"/>
          <w:szCs w:val="24"/>
          <w:lang w:val="es-ES"/>
        </w:rPr>
        <w:t>ejecutar la pena un resumen sucinto de la sentencia condenatoria del 5 de marzo de 2020,</w:t>
      </w:r>
      <w:r w:rsidR="00BD3FA2" w:rsidRPr="009D34A5">
        <w:rPr>
          <w:rFonts w:ascii="Century Gothic" w:hAnsi="Century Gothic"/>
          <w:sz w:val="24"/>
          <w:szCs w:val="24"/>
          <w:lang w:val="es-ES"/>
        </w:rPr>
        <w:t xml:space="preserve"> de donde lo único que se podía abstraer era que le fue impuesta una pena de </w:t>
      </w:r>
      <w:r w:rsidR="001E765E" w:rsidRPr="009D34A5">
        <w:rPr>
          <w:rFonts w:ascii="Century Gothic" w:hAnsi="Century Gothic"/>
          <w:sz w:val="24"/>
          <w:szCs w:val="24"/>
          <w:lang w:val="es-ES"/>
        </w:rPr>
        <w:t xml:space="preserve">40 meses de prisión </w:t>
      </w:r>
      <w:r w:rsidR="00BD3FA2" w:rsidRPr="009D34A5">
        <w:rPr>
          <w:rFonts w:ascii="Century Gothic" w:hAnsi="Century Gothic"/>
          <w:sz w:val="24"/>
          <w:szCs w:val="24"/>
          <w:lang w:val="es-ES"/>
        </w:rPr>
        <w:t xml:space="preserve">por haber sido hallado culpable como coautor del delito de </w:t>
      </w:r>
      <w:r w:rsidR="001E765E" w:rsidRPr="009D34A5">
        <w:rPr>
          <w:rFonts w:ascii="Century Gothic" w:hAnsi="Century Gothic"/>
          <w:sz w:val="24"/>
          <w:szCs w:val="24"/>
          <w:lang w:val="es-ES"/>
        </w:rPr>
        <w:t>concierto para delinquir agravado en concurso con extorsión con circunstancias de agravación</w:t>
      </w:r>
      <w:r w:rsidR="00D0343B" w:rsidRPr="009D34A5">
        <w:rPr>
          <w:rFonts w:ascii="Century Gothic" w:hAnsi="Century Gothic"/>
          <w:sz w:val="24"/>
          <w:szCs w:val="24"/>
          <w:lang w:val="es-ES"/>
        </w:rPr>
        <w:t xml:space="preserve">, que se le había negado </w:t>
      </w:r>
      <w:r w:rsidR="00BD3FA2" w:rsidRPr="009D34A5">
        <w:rPr>
          <w:rFonts w:ascii="Century Gothic" w:hAnsi="Century Gothic"/>
          <w:sz w:val="24"/>
          <w:szCs w:val="24"/>
          <w:lang w:val="es-ES"/>
        </w:rPr>
        <w:t>la suspensión condicional de la ejecución de la pena y la prisión domiciliaria</w:t>
      </w:r>
      <w:r w:rsidR="003276F2">
        <w:rPr>
          <w:rFonts w:ascii="Century Gothic" w:hAnsi="Century Gothic"/>
          <w:sz w:val="24"/>
          <w:szCs w:val="24"/>
          <w:lang w:val="es-ES"/>
        </w:rPr>
        <w:t>.</w:t>
      </w:r>
    </w:p>
    <w:p w:rsidR="003276F2" w:rsidRDefault="003276F2" w:rsidP="009D34A5">
      <w:pPr>
        <w:pStyle w:val="Textoindependiente"/>
        <w:rPr>
          <w:rFonts w:ascii="Century Gothic" w:hAnsi="Century Gothic"/>
          <w:sz w:val="24"/>
          <w:szCs w:val="24"/>
          <w:lang w:val="es-ES"/>
        </w:rPr>
      </w:pPr>
    </w:p>
    <w:p w:rsidR="008F068D" w:rsidRPr="009D34A5" w:rsidRDefault="0049443E" w:rsidP="009D34A5">
      <w:pPr>
        <w:pStyle w:val="Textoindependiente"/>
        <w:rPr>
          <w:rFonts w:ascii="Century Gothic" w:hAnsi="Century Gothic"/>
          <w:sz w:val="24"/>
          <w:szCs w:val="24"/>
          <w:lang w:val="es-ES"/>
        </w:rPr>
      </w:pPr>
      <w:r>
        <w:rPr>
          <w:rFonts w:ascii="Century Gothic" w:hAnsi="Century Gothic"/>
          <w:sz w:val="24"/>
          <w:szCs w:val="24"/>
          <w:lang w:val="es-ES"/>
        </w:rPr>
        <w:t xml:space="preserve">14. </w:t>
      </w:r>
      <w:r w:rsidR="003276F2">
        <w:rPr>
          <w:rFonts w:ascii="Century Gothic" w:hAnsi="Century Gothic"/>
          <w:sz w:val="24"/>
          <w:szCs w:val="24"/>
          <w:lang w:val="es-ES"/>
        </w:rPr>
        <w:t>Po</w:t>
      </w:r>
      <w:r w:rsidR="004E68FF" w:rsidRPr="009D34A5">
        <w:rPr>
          <w:rFonts w:ascii="Century Gothic" w:hAnsi="Century Gothic"/>
          <w:sz w:val="24"/>
          <w:szCs w:val="24"/>
          <w:lang w:val="es-ES"/>
        </w:rPr>
        <w:t>r</w:t>
      </w:r>
      <w:r w:rsidR="003276F2">
        <w:rPr>
          <w:rFonts w:ascii="Century Gothic" w:hAnsi="Century Gothic"/>
          <w:sz w:val="24"/>
          <w:szCs w:val="24"/>
          <w:lang w:val="es-ES"/>
        </w:rPr>
        <w:t xml:space="preserve"> lo anterior,</w:t>
      </w:r>
      <w:r w:rsidR="004E68FF" w:rsidRPr="009D34A5">
        <w:rPr>
          <w:rFonts w:ascii="Century Gothic" w:hAnsi="Century Gothic"/>
          <w:sz w:val="24"/>
          <w:szCs w:val="24"/>
          <w:lang w:val="es-ES"/>
        </w:rPr>
        <w:t xml:space="preserve"> </w:t>
      </w:r>
      <w:r w:rsidR="008F068D" w:rsidRPr="009D34A5">
        <w:rPr>
          <w:rFonts w:ascii="Century Gothic" w:hAnsi="Century Gothic"/>
          <w:sz w:val="24"/>
          <w:szCs w:val="24"/>
          <w:lang w:val="es-ES"/>
        </w:rPr>
        <w:t xml:space="preserve">avocó conocimiento y requirió de manera inmediata </w:t>
      </w:r>
      <w:r w:rsidR="004E68FF" w:rsidRPr="009D34A5">
        <w:rPr>
          <w:rFonts w:ascii="Century Gothic" w:hAnsi="Century Gothic"/>
          <w:sz w:val="24"/>
          <w:szCs w:val="24"/>
          <w:lang w:val="es-ES"/>
        </w:rPr>
        <w:t xml:space="preserve">al </w:t>
      </w:r>
      <w:r w:rsidR="003276F2">
        <w:rPr>
          <w:rFonts w:ascii="Century Gothic" w:hAnsi="Century Gothic"/>
          <w:sz w:val="24"/>
          <w:szCs w:val="24"/>
          <w:lang w:val="es-ES"/>
        </w:rPr>
        <w:t>j</w:t>
      </w:r>
      <w:r w:rsidR="004E68FF" w:rsidRPr="009D34A5">
        <w:rPr>
          <w:rFonts w:ascii="Century Gothic" w:hAnsi="Century Gothic"/>
          <w:sz w:val="24"/>
          <w:szCs w:val="24"/>
          <w:lang w:val="es-ES"/>
        </w:rPr>
        <w:t xml:space="preserve">uzgado </w:t>
      </w:r>
      <w:r w:rsidR="008B4418" w:rsidRPr="009D34A5">
        <w:rPr>
          <w:rFonts w:ascii="Century Gothic" w:hAnsi="Century Gothic"/>
          <w:sz w:val="24"/>
          <w:szCs w:val="24"/>
          <w:lang w:val="es-ES"/>
        </w:rPr>
        <w:t>para que remitiera</w:t>
      </w:r>
      <w:r w:rsidR="008F068D" w:rsidRPr="009D34A5">
        <w:rPr>
          <w:rFonts w:ascii="Century Gothic" w:hAnsi="Century Gothic"/>
          <w:sz w:val="24"/>
          <w:szCs w:val="24"/>
          <w:lang w:val="es-ES"/>
        </w:rPr>
        <w:t xml:space="preserve"> la sentencia condenatoria o en su defecto el audio de la lectura de fallo.</w:t>
      </w:r>
      <w:r w:rsidR="003276F2">
        <w:rPr>
          <w:rFonts w:ascii="Century Gothic" w:hAnsi="Century Gothic"/>
          <w:sz w:val="24"/>
          <w:szCs w:val="24"/>
          <w:lang w:val="es-ES"/>
        </w:rPr>
        <w:t xml:space="preserve"> </w:t>
      </w:r>
      <w:r w:rsidR="004E68FF" w:rsidRPr="009D34A5">
        <w:rPr>
          <w:rFonts w:ascii="Century Gothic" w:hAnsi="Century Gothic"/>
          <w:sz w:val="24"/>
          <w:szCs w:val="24"/>
          <w:lang w:val="es-ES"/>
        </w:rPr>
        <w:t>De igual forma</w:t>
      </w:r>
      <w:r w:rsidR="003276F2">
        <w:rPr>
          <w:rFonts w:ascii="Century Gothic" w:hAnsi="Century Gothic"/>
          <w:sz w:val="24"/>
          <w:szCs w:val="24"/>
          <w:lang w:val="es-ES"/>
        </w:rPr>
        <w:t>,</w:t>
      </w:r>
      <w:r w:rsidR="004E68FF" w:rsidRPr="009D34A5">
        <w:rPr>
          <w:rFonts w:ascii="Century Gothic" w:hAnsi="Century Gothic"/>
          <w:sz w:val="24"/>
          <w:szCs w:val="24"/>
          <w:lang w:val="es-ES"/>
        </w:rPr>
        <w:t xml:space="preserve"> señal</w:t>
      </w:r>
      <w:r w:rsidR="003276F2">
        <w:rPr>
          <w:rFonts w:ascii="Century Gothic" w:hAnsi="Century Gothic"/>
          <w:sz w:val="24"/>
          <w:szCs w:val="24"/>
          <w:lang w:val="es-ES"/>
        </w:rPr>
        <w:t>ó</w:t>
      </w:r>
      <w:r w:rsidR="004E68FF" w:rsidRPr="009D34A5">
        <w:rPr>
          <w:rFonts w:ascii="Century Gothic" w:hAnsi="Century Gothic"/>
          <w:sz w:val="24"/>
          <w:szCs w:val="24"/>
          <w:lang w:val="es-ES"/>
        </w:rPr>
        <w:t xml:space="preserve"> que el</w:t>
      </w:r>
      <w:r w:rsidR="00284641" w:rsidRPr="009D34A5">
        <w:rPr>
          <w:rFonts w:ascii="Century Gothic" w:hAnsi="Century Gothic"/>
          <w:sz w:val="24"/>
          <w:szCs w:val="24"/>
          <w:lang w:val="es-ES"/>
        </w:rPr>
        <w:t xml:space="preserve"> 8 de mayo</w:t>
      </w:r>
      <w:r w:rsidR="008F068D" w:rsidRPr="009D34A5">
        <w:rPr>
          <w:rFonts w:ascii="Century Gothic" w:hAnsi="Century Gothic"/>
          <w:sz w:val="24"/>
          <w:szCs w:val="24"/>
          <w:lang w:val="es-ES"/>
        </w:rPr>
        <w:t xml:space="preserve"> el Juzgado fallador remitió </w:t>
      </w:r>
      <w:r w:rsidR="0083053F" w:rsidRPr="009D34A5">
        <w:rPr>
          <w:rFonts w:ascii="Century Gothic" w:hAnsi="Century Gothic"/>
          <w:sz w:val="24"/>
          <w:szCs w:val="24"/>
          <w:lang w:val="es-ES"/>
        </w:rPr>
        <w:t>video de audiencia de lectura de fallo</w:t>
      </w:r>
      <w:r w:rsidR="00523936" w:rsidRPr="009D34A5">
        <w:rPr>
          <w:rFonts w:ascii="Century Gothic" w:hAnsi="Century Gothic"/>
          <w:sz w:val="24"/>
          <w:szCs w:val="24"/>
          <w:lang w:val="es-ES"/>
        </w:rPr>
        <w:t>,</w:t>
      </w:r>
      <w:r w:rsidR="0083053F" w:rsidRPr="009D34A5">
        <w:rPr>
          <w:rFonts w:ascii="Century Gothic" w:hAnsi="Century Gothic"/>
          <w:sz w:val="24"/>
          <w:szCs w:val="24"/>
          <w:lang w:val="es-ES"/>
        </w:rPr>
        <w:t xml:space="preserve"> </w:t>
      </w:r>
      <w:r w:rsidR="008F068D" w:rsidRPr="009D34A5">
        <w:rPr>
          <w:rFonts w:ascii="Century Gothic" w:hAnsi="Century Gothic"/>
          <w:sz w:val="24"/>
          <w:szCs w:val="24"/>
          <w:lang w:val="es-ES"/>
        </w:rPr>
        <w:t xml:space="preserve">donde se constató los datos de la sentencia condenatoria </w:t>
      </w:r>
      <w:r w:rsidR="00284641" w:rsidRPr="009D34A5">
        <w:rPr>
          <w:rFonts w:ascii="Century Gothic" w:hAnsi="Century Gothic"/>
          <w:sz w:val="24"/>
          <w:szCs w:val="24"/>
          <w:lang w:val="es-ES"/>
        </w:rPr>
        <w:t xml:space="preserve">y que </w:t>
      </w:r>
      <w:r w:rsidR="008F068D" w:rsidRPr="009D34A5">
        <w:rPr>
          <w:rFonts w:ascii="Century Gothic" w:hAnsi="Century Gothic"/>
          <w:sz w:val="24"/>
          <w:szCs w:val="24"/>
          <w:lang w:val="es-ES"/>
        </w:rPr>
        <w:t xml:space="preserve">el condenado </w:t>
      </w:r>
      <w:r w:rsidR="001A387C" w:rsidRPr="009D34A5">
        <w:rPr>
          <w:rFonts w:ascii="Century Gothic" w:hAnsi="Century Gothic"/>
          <w:sz w:val="24"/>
          <w:szCs w:val="24"/>
          <w:lang w:val="es-ES"/>
        </w:rPr>
        <w:t xml:space="preserve">Rentería Cuero </w:t>
      </w:r>
      <w:r w:rsidR="00284641" w:rsidRPr="009D34A5">
        <w:rPr>
          <w:rFonts w:ascii="Century Gothic" w:hAnsi="Century Gothic"/>
          <w:sz w:val="24"/>
          <w:szCs w:val="24"/>
          <w:lang w:val="es-ES"/>
        </w:rPr>
        <w:t>había sido</w:t>
      </w:r>
      <w:r w:rsidR="008F068D" w:rsidRPr="009D34A5">
        <w:rPr>
          <w:rFonts w:ascii="Century Gothic" w:hAnsi="Century Gothic"/>
          <w:sz w:val="24"/>
          <w:szCs w:val="24"/>
          <w:lang w:val="es-ES"/>
        </w:rPr>
        <w:t xml:space="preserve"> capturado </w:t>
      </w:r>
      <w:r w:rsidR="004E68FF" w:rsidRPr="009D34A5">
        <w:rPr>
          <w:rFonts w:ascii="Century Gothic" w:hAnsi="Century Gothic"/>
          <w:sz w:val="24"/>
          <w:szCs w:val="24"/>
          <w:lang w:val="es-ES"/>
        </w:rPr>
        <w:t xml:space="preserve">el día 13 de marzo de 2017 </w:t>
      </w:r>
      <w:r w:rsidR="008F068D" w:rsidRPr="009D34A5">
        <w:rPr>
          <w:rFonts w:ascii="Century Gothic" w:hAnsi="Century Gothic"/>
          <w:sz w:val="24"/>
          <w:szCs w:val="24"/>
          <w:lang w:val="es-ES"/>
        </w:rPr>
        <w:t>por los hechos q</w:t>
      </w:r>
      <w:r w:rsidR="00284641" w:rsidRPr="009D34A5">
        <w:rPr>
          <w:rFonts w:ascii="Century Gothic" w:hAnsi="Century Gothic"/>
          <w:sz w:val="24"/>
          <w:szCs w:val="24"/>
          <w:lang w:val="es-ES"/>
        </w:rPr>
        <w:t>ue dieron origen a la sentencia</w:t>
      </w:r>
      <w:r w:rsidR="008F068D" w:rsidRPr="009D34A5">
        <w:rPr>
          <w:rFonts w:ascii="Century Gothic" w:hAnsi="Century Gothic"/>
          <w:sz w:val="24"/>
          <w:szCs w:val="24"/>
          <w:lang w:val="es-ES"/>
        </w:rPr>
        <w:t xml:space="preserve">. </w:t>
      </w:r>
    </w:p>
    <w:p w:rsidR="008F068D" w:rsidRPr="009D34A5" w:rsidRDefault="008F068D" w:rsidP="009D34A5">
      <w:pPr>
        <w:pStyle w:val="Textoindependiente"/>
        <w:rPr>
          <w:rFonts w:ascii="Century Gothic" w:hAnsi="Century Gothic"/>
          <w:sz w:val="24"/>
          <w:szCs w:val="24"/>
          <w:lang w:val="es-ES"/>
        </w:rPr>
      </w:pPr>
      <w:r w:rsidRPr="009D34A5">
        <w:rPr>
          <w:rFonts w:ascii="Century Gothic" w:hAnsi="Century Gothic"/>
          <w:sz w:val="24"/>
          <w:szCs w:val="24"/>
          <w:lang w:val="es-ES"/>
        </w:rPr>
        <w:t xml:space="preserve"> </w:t>
      </w:r>
    </w:p>
    <w:p w:rsidR="00313F8F" w:rsidRDefault="0049443E" w:rsidP="009D34A5">
      <w:pPr>
        <w:pStyle w:val="Textoindependiente"/>
        <w:rPr>
          <w:rFonts w:ascii="Century Gothic" w:hAnsi="Century Gothic"/>
          <w:sz w:val="24"/>
          <w:lang w:val="es-ES"/>
        </w:rPr>
      </w:pPr>
      <w:r>
        <w:rPr>
          <w:rFonts w:ascii="Century Gothic" w:hAnsi="Century Gothic"/>
          <w:sz w:val="24"/>
          <w:szCs w:val="24"/>
          <w:lang w:val="es-ES"/>
        </w:rPr>
        <w:t>15</w:t>
      </w:r>
      <w:r w:rsidR="00181138">
        <w:rPr>
          <w:rFonts w:ascii="Century Gothic" w:hAnsi="Century Gothic"/>
          <w:sz w:val="24"/>
          <w:szCs w:val="24"/>
          <w:lang w:val="es-ES"/>
        </w:rPr>
        <w:t xml:space="preserve">. </w:t>
      </w:r>
      <w:r w:rsidR="000B68FF" w:rsidRPr="009D34A5">
        <w:rPr>
          <w:rFonts w:ascii="Century Gothic" w:hAnsi="Century Gothic"/>
          <w:sz w:val="24"/>
          <w:szCs w:val="24"/>
          <w:lang w:val="es-ES"/>
        </w:rPr>
        <w:t xml:space="preserve">Finalmente, el Juzgado 5 de Ejecución de Penas y Medidas de Seguridad de Bogotá </w:t>
      </w:r>
      <w:r w:rsidR="003276F2">
        <w:rPr>
          <w:rFonts w:ascii="Century Gothic" w:hAnsi="Century Gothic"/>
          <w:sz w:val="24"/>
          <w:szCs w:val="24"/>
          <w:lang w:val="es-ES"/>
        </w:rPr>
        <w:t xml:space="preserve">concluyó </w:t>
      </w:r>
      <w:r w:rsidR="000B68FF" w:rsidRPr="009D34A5">
        <w:rPr>
          <w:rFonts w:ascii="Century Gothic" w:hAnsi="Century Gothic"/>
          <w:sz w:val="24"/>
          <w:szCs w:val="24"/>
          <w:lang w:val="es-ES"/>
        </w:rPr>
        <w:t>que</w:t>
      </w:r>
      <w:r w:rsidR="008F068D" w:rsidRPr="009D34A5">
        <w:rPr>
          <w:rFonts w:ascii="Century Gothic" w:hAnsi="Century Gothic"/>
          <w:sz w:val="24"/>
          <w:szCs w:val="24"/>
          <w:lang w:val="es-ES"/>
        </w:rPr>
        <w:t xml:space="preserve"> </w:t>
      </w:r>
      <w:r w:rsidR="004E68FF" w:rsidRPr="009D34A5">
        <w:rPr>
          <w:rFonts w:ascii="Century Gothic" w:hAnsi="Century Gothic"/>
          <w:sz w:val="24"/>
          <w:szCs w:val="24"/>
          <w:lang w:val="es-ES"/>
        </w:rPr>
        <w:t xml:space="preserve">el condenado </w:t>
      </w:r>
      <w:r w:rsidR="00C12941" w:rsidRPr="009D34A5">
        <w:rPr>
          <w:rFonts w:ascii="Century Gothic" w:hAnsi="Century Gothic"/>
          <w:sz w:val="24"/>
          <w:szCs w:val="24"/>
          <w:lang w:val="es-ES"/>
        </w:rPr>
        <w:t>fue priva</w:t>
      </w:r>
      <w:r w:rsidR="008F068D" w:rsidRPr="009D34A5">
        <w:rPr>
          <w:rFonts w:ascii="Century Gothic" w:hAnsi="Century Gothic"/>
          <w:sz w:val="24"/>
          <w:szCs w:val="24"/>
          <w:lang w:val="es-ES"/>
        </w:rPr>
        <w:t>do de la libertad desde el 13 de marzo de 2017</w:t>
      </w:r>
      <w:r w:rsidR="000B68FF" w:rsidRPr="009D34A5">
        <w:rPr>
          <w:rFonts w:ascii="Century Gothic" w:hAnsi="Century Gothic"/>
          <w:sz w:val="24"/>
          <w:szCs w:val="24"/>
          <w:lang w:val="es-ES"/>
        </w:rPr>
        <w:t xml:space="preserve"> </w:t>
      </w:r>
      <w:r w:rsidR="004E68FF" w:rsidRPr="009D34A5">
        <w:rPr>
          <w:rFonts w:ascii="Century Gothic" w:hAnsi="Century Gothic"/>
          <w:sz w:val="24"/>
          <w:szCs w:val="24"/>
          <w:lang w:val="es-ES"/>
        </w:rPr>
        <w:t>hasta el día de hoy</w:t>
      </w:r>
      <w:r w:rsidR="002C426D" w:rsidRPr="009D34A5">
        <w:rPr>
          <w:rFonts w:ascii="Century Gothic" w:hAnsi="Century Gothic"/>
          <w:sz w:val="24"/>
          <w:szCs w:val="24"/>
          <w:lang w:val="es-ES"/>
        </w:rPr>
        <w:t>,</w:t>
      </w:r>
      <w:r w:rsidR="004E68FF" w:rsidRPr="009D34A5">
        <w:rPr>
          <w:rFonts w:ascii="Century Gothic" w:hAnsi="Century Gothic"/>
          <w:sz w:val="24"/>
          <w:szCs w:val="24"/>
          <w:lang w:val="es-ES"/>
        </w:rPr>
        <w:t xml:space="preserve"> </w:t>
      </w:r>
      <w:r w:rsidR="00313F8F">
        <w:rPr>
          <w:rFonts w:ascii="Century Gothic" w:hAnsi="Century Gothic"/>
          <w:sz w:val="24"/>
          <w:szCs w:val="24"/>
          <w:lang w:val="es-ES"/>
        </w:rPr>
        <w:t xml:space="preserve">cumpliendo </w:t>
      </w:r>
      <w:r w:rsidR="00C12941" w:rsidRPr="009D34A5">
        <w:rPr>
          <w:rFonts w:ascii="Century Gothic" w:hAnsi="Century Gothic"/>
          <w:sz w:val="24"/>
          <w:szCs w:val="24"/>
          <w:lang w:val="es-ES"/>
        </w:rPr>
        <w:t>un total de</w:t>
      </w:r>
      <w:r w:rsidR="004E68FF" w:rsidRPr="009D34A5">
        <w:rPr>
          <w:rFonts w:ascii="Century Gothic" w:hAnsi="Century Gothic"/>
          <w:sz w:val="24"/>
          <w:szCs w:val="24"/>
          <w:lang w:val="es-ES"/>
        </w:rPr>
        <w:t xml:space="preserve"> </w:t>
      </w:r>
      <w:r w:rsidR="00B101A2" w:rsidRPr="009D34A5">
        <w:rPr>
          <w:rFonts w:ascii="Century Gothic" w:hAnsi="Century Gothic"/>
          <w:sz w:val="24"/>
          <w:szCs w:val="24"/>
          <w:lang w:val="es-ES"/>
        </w:rPr>
        <w:t xml:space="preserve">38 </w:t>
      </w:r>
      <w:r w:rsidR="00AF3C61" w:rsidRPr="009D34A5">
        <w:rPr>
          <w:rFonts w:ascii="Century Gothic" w:hAnsi="Century Gothic"/>
          <w:sz w:val="24"/>
          <w:szCs w:val="24"/>
          <w:lang w:val="es-ES"/>
        </w:rPr>
        <w:t>meses y 17 días</w:t>
      </w:r>
      <w:r w:rsidR="00C12941" w:rsidRPr="009D34A5">
        <w:rPr>
          <w:rFonts w:ascii="Century Gothic" w:hAnsi="Century Gothic"/>
          <w:sz w:val="24"/>
          <w:szCs w:val="24"/>
          <w:lang w:val="es-ES"/>
        </w:rPr>
        <w:t xml:space="preserve">, </w:t>
      </w:r>
      <w:r w:rsidR="004E68FF" w:rsidRPr="009D34A5">
        <w:rPr>
          <w:rFonts w:ascii="Century Gothic" w:hAnsi="Century Gothic"/>
          <w:sz w:val="24"/>
          <w:szCs w:val="24"/>
          <w:lang w:val="es-ES"/>
        </w:rPr>
        <w:t xml:space="preserve">más la redención reconocida el 26 de mayo de 2020 </w:t>
      </w:r>
      <w:r w:rsidR="002C426D" w:rsidRPr="009D34A5">
        <w:rPr>
          <w:rFonts w:ascii="Century Gothic" w:hAnsi="Century Gothic"/>
          <w:sz w:val="24"/>
          <w:szCs w:val="24"/>
          <w:lang w:val="es-ES"/>
        </w:rPr>
        <w:t>de</w:t>
      </w:r>
      <w:r w:rsidR="004E68FF" w:rsidRPr="009D34A5">
        <w:rPr>
          <w:rFonts w:ascii="Century Gothic" w:hAnsi="Century Gothic"/>
          <w:sz w:val="24"/>
          <w:szCs w:val="24"/>
          <w:lang w:val="es-ES"/>
        </w:rPr>
        <w:t xml:space="preserve"> 23 </w:t>
      </w:r>
      <w:r w:rsidR="00AF3C61" w:rsidRPr="009D34A5">
        <w:rPr>
          <w:rFonts w:ascii="Century Gothic" w:hAnsi="Century Gothic"/>
          <w:sz w:val="24"/>
          <w:szCs w:val="24"/>
          <w:lang w:val="es-ES"/>
        </w:rPr>
        <w:t>días</w:t>
      </w:r>
      <w:r w:rsidR="004E68FF" w:rsidRPr="009D34A5">
        <w:rPr>
          <w:rFonts w:ascii="Century Gothic" w:hAnsi="Century Gothic"/>
          <w:sz w:val="24"/>
          <w:szCs w:val="24"/>
          <w:lang w:val="es-ES"/>
        </w:rPr>
        <w:t xml:space="preserve"> (de conformidad con la única documentación que </w:t>
      </w:r>
      <w:r w:rsidR="00523936" w:rsidRPr="009D34A5">
        <w:rPr>
          <w:rFonts w:ascii="Century Gothic" w:hAnsi="Century Gothic"/>
          <w:sz w:val="24"/>
          <w:szCs w:val="24"/>
          <w:lang w:val="es-ES"/>
        </w:rPr>
        <w:t xml:space="preserve">les había </w:t>
      </w:r>
      <w:r w:rsidR="004E68FF" w:rsidRPr="009D34A5">
        <w:rPr>
          <w:rFonts w:ascii="Century Gothic" w:hAnsi="Century Gothic"/>
          <w:sz w:val="24"/>
          <w:szCs w:val="24"/>
          <w:lang w:val="es-ES"/>
        </w:rPr>
        <w:t>llegado el Establecimiento Penitenciario el 22 de mayo anterior)</w:t>
      </w:r>
      <w:r w:rsidR="00C12941" w:rsidRPr="009D34A5">
        <w:rPr>
          <w:rFonts w:ascii="Century Gothic" w:hAnsi="Century Gothic"/>
          <w:sz w:val="24"/>
          <w:szCs w:val="24"/>
          <w:lang w:val="es-ES"/>
        </w:rPr>
        <w:t xml:space="preserve">, </w:t>
      </w:r>
      <w:r w:rsidR="00010785" w:rsidRPr="009D34A5">
        <w:rPr>
          <w:rFonts w:ascii="Century Gothic" w:hAnsi="Century Gothic"/>
          <w:sz w:val="24"/>
          <w:szCs w:val="24"/>
          <w:lang w:val="es-ES"/>
        </w:rPr>
        <w:t xml:space="preserve">lo que </w:t>
      </w:r>
      <w:r w:rsidR="001D342E" w:rsidRPr="009D34A5">
        <w:rPr>
          <w:rFonts w:ascii="Century Gothic" w:hAnsi="Century Gothic"/>
          <w:sz w:val="24"/>
          <w:szCs w:val="24"/>
          <w:lang w:val="es-ES"/>
        </w:rPr>
        <w:t>d</w:t>
      </w:r>
      <w:r w:rsidR="00313F8F">
        <w:rPr>
          <w:rFonts w:ascii="Century Gothic" w:hAnsi="Century Gothic"/>
          <w:sz w:val="24"/>
          <w:szCs w:val="24"/>
          <w:lang w:val="es-ES"/>
        </w:rPr>
        <w:t>a</w:t>
      </w:r>
      <w:r w:rsidR="001D342E" w:rsidRPr="009D34A5">
        <w:rPr>
          <w:rFonts w:ascii="Century Gothic" w:hAnsi="Century Gothic"/>
          <w:sz w:val="24"/>
          <w:szCs w:val="24"/>
          <w:lang w:val="es-ES"/>
        </w:rPr>
        <w:t xml:space="preserve"> como resultado </w:t>
      </w:r>
      <w:r w:rsidR="00B101A2" w:rsidRPr="009D34A5">
        <w:rPr>
          <w:rFonts w:ascii="Century Gothic" w:hAnsi="Century Gothic"/>
          <w:sz w:val="24"/>
          <w:szCs w:val="24"/>
          <w:lang w:val="es-ES"/>
        </w:rPr>
        <w:t xml:space="preserve">un total de </w:t>
      </w:r>
      <w:r w:rsidR="00AF3C61" w:rsidRPr="009D34A5">
        <w:rPr>
          <w:rFonts w:ascii="Century Gothic" w:hAnsi="Century Gothic"/>
          <w:sz w:val="24"/>
          <w:szCs w:val="24"/>
          <w:lang w:val="es-ES"/>
        </w:rPr>
        <w:t xml:space="preserve">39 meses y 10 días </w:t>
      </w:r>
      <w:r w:rsidR="00B101A2" w:rsidRPr="009D34A5">
        <w:rPr>
          <w:rFonts w:ascii="Century Gothic" w:hAnsi="Century Gothic"/>
          <w:sz w:val="24"/>
          <w:szCs w:val="24"/>
          <w:lang w:val="es-ES"/>
        </w:rPr>
        <w:t>de</w:t>
      </w:r>
      <w:r w:rsidR="00D063D9" w:rsidRPr="009D34A5">
        <w:rPr>
          <w:rFonts w:ascii="Century Gothic" w:hAnsi="Century Gothic"/>
          <w:sz w:val="24"/>
          <w:szCs w:val="24"/>
          <w:lang w:val="es-ES"/>
        </w:rPr>
        <w:t xml:space="preserve">l cumplimiento de la condena de </w:t>
      </w:r>
      <w:r w:rsidR="00B101A2" w:rsidRPr="009D34A5">
        <w:rPr>
          <w:rFonts w:ascii="Century Gothic" w:hAnsi="Century Gothic"/>
          <w:sz w:val="24"/>
          <w:szCs w:val="24"/>
          <w:lang w:val="es-ES"/>
        </w:rPr>
        <w:t>40 meses de prisión que le fue impuest</w:t>
      </w:r>
      <w:r w:rsidR="00010785" w:rsidRPr="009D34A5">
        <w:rPr>
          <w:rFonts w:ascii="Century Gothic" w:hAnsi="Century Gothic"/>
          <w:sz w:val="24"/>
          <w:szCs w:val="24"/>
          <w:lang w:val="es-ES"/>
        </w:rPr>
        <w:t>a</w:t>
      </w:r>
      <w:r w:rsidR="001277F3" w:rsidRPr="009D34A5">
        <w:rPr>
          <w:rFonts w:ascii="Century Gothic" w:hAnsi="Century Gothic"/>
          <w:sz w:val="24"/>
          <w:lang w:val="es-ES"/>
        </w:rPr>
        <w:t xml:space="preserve">, </w:t>
      </w:r>
      <w:r w:rsidR="00313F8F">
        <w:rPr>
          <w:rFonts w:ascii="Century Gothic" w:hAnsi="Century Gothic"/>
          <w:sz w:val="24"/>
          <w:lang w:val="es-ES"/>
        </w:rPr>
        <w:t>por lo que era evidente que el accionante no cumplido la totalidad de la pena.</w:t>
      </w:r>
    </w:p>
    <w:p w:rsidR="00B101A2" w:rsidRPr="009D34A5" w:rsidRDefault="00B101A2" w:rsidP="009D34A5">
      <w:pPr>
        <w:pStyle w:val="Textoindependiente"/>
        <w:rPr>
          <w:rFonts w:ascii="Century Gothic" w:hAnsi="Century Gothic"/>
          <w:sz w:val="24"/>
          <w:lang w:val="es-ES"/>
        </w:rPr>
      </w:pPr>
    </w:p>
    <w:p w:rsidR="000B68FF" w:rsidRPr="009D34A5" w:rsidRDefault="00181138" w:rsidP="009D34A5">
      <w:pPr>
        <w:pStyle w:val="Textoindependiente"/>
        <w:rPr>
          <w:rFonts w:ascii="Century Gothic" w:hAnsi="Century Gothic"/>
          <w:sz w:val="24"/>
          <w:lang w:val="es-ES"/>
        </w:rPr>
      </w:pPr>
      <w:r>
        <w:rPr>
          <w:rFonts w:ascii="Century Gothic" w:hAnsi="Century Gothic"/>
          <w:sz w:val="24"/>
          <w:lang w:val="es-ES"/>
        </w:rPr>
        <w:lastRenderedPageBreak/>
        <w:t xml:space="preserve">16. </w:t>
      </w:r>
      <w:r w:rsidR="000B68FF" w:rsidRPr="009D34A5">
        <w:rPr>
          <w:rFonts w:ascii="Century Gothic" w:hAnsi="Century Gothic"/>
          <w:sz w:val="24"/>
          <w:lang w:val="es-ES"/>
        </w:rPr>
        <w:t xml:space="preserve">Así las cosas, el despacho considera que </w:t>
      </w:r>
      <w:r w:rsidR="000B68FF" w:rsidRPr="009D34A5">
        <w:rPr>
          <w:rFonts w:ascii="Century Gothic" w:hAnsi="Century Gothic"/>
          <w:b/>
          <w:sz w:val="24"/>
          <w:lang w:val="es-ES"/>
        </w:rPr>
        <w:t>el amparo solicitado resulta improcedente</w:t>
      </w:r>
      <w:r w:rsidR="000B68FF" w:rsidRPr="009D34A5">
        <w:rPr>
          <w:rFonts w:ascii="Century Gothic" w:hAnsi="Century Gothic"/>
          <w:sz w:val="24"/>
          <w:lang w:val="es-ES"/>
        </w:rPr>
        <w:t xml:space="preserve"> en este caso, pues el señor </w:t>
      </w:r>
      <w:r w:rsidR="001A387C" w:rsidRPr="009D34A5">
        <w:rPr>
          <w:rFonts w:ascii="Century Gothic" w:hAnsi="Century Gothic"/>
          <w:sz w:val="24"/>
          <w:szCs w:val="24"/>
          <w:lang w:val="es-ES"/>
        </w:rPr>
        <w:t>Tirso Renter</w:t>
      </w:r>
      <w:r w:rsidR="00313F8F">
        <w:rPr>
          <w:rFonts w:ascii="Century Gothic" w:hAnsi="Century Gothic"/>
          <w:sz w:val="24"/>
          <w:szCs w:val="24"/>
          <w:lang w:val="es-ES"/>
        </w:rPr>
        <w:t>í</w:t>
      </w:r>
      <w:r w:rsidR="001A387C" w:rsidRPr="009D34A5">
        <w:rPr>
          <w:rFonts w:ascii="Century Gothic" w:hAnsi="Century Gothic"/>
          <w:sz w:val="24"/>
          <w:szCs w:val="24"/>
          <w:lang w:val="es-ES"/>
        </w:rPr>
        <w:t xml:space="preserve">a Cuero </w:t>
      </w:r>
      <w:r w:rsidR="000B68FF" w:rsidRPr="009D34A5">
        <w:rPr>
          <w:rFonts w:ascii="Century Gothic" w:hAnsi="Century Gothic"/>
          <w:sz w:val="24"/>
          <w:lang w:val="es-ES"/>
        </w:rPr>
        <w:t>se encuentra privado de la libertad por haber sido condenado penalmente</w:t>
      </w:r>
      <w:r w:rsidR="0049443E">
        <w:rPr>
          <w:rFonts w:ascii="Century Gothic" w:hAnsi="Century Gothic"/>
          <w:sz w:val="24"/>
          <w:lang w:val="es-ES"/>
        </w:rPr>
        <w:t>,</w:t>
      </w:r>
      <w:r w:rsidR="000B68FF" w:rsidRPr="009D34A5">
        <w:rPr>
          <w:rFonts w:ascii="Century Gothic" w:hAnsi="Century Gothic"/>
          <w:sz w:val="24"/>
          <w:lang w:val="es-ES"/>
        </w:rPr>
        <w:t xml:space="preserve"> mediante sentencia en la que el </w:t>
      </w:r>
      <w:r w:rsidR="00313F8F">
        <w:rPr>
          <w:rFonts w:ascii="Century Gothic" w:hAnsi="Century Gothic"/>
          <w:sz w:val="24"/>
          <w:lang w:val="es-ES"/>
        </w:rPr>
        <w:t>j</w:t>
      </w:r>
      <w:r w:rsidR="000B68FF" w:rsidRPr="009D34A5">
        <w:rPr>
          <w:rFonts w:ascii="Century Gothic" w:hAnsi="Century Gothic"/>
          <w:sz w:val="24"/>
          <w:lang w:val="es-ES"/>
        </w:rPr>
        <w:t xml:space="preserve">uez </w:t>
      </w:r>
      <w:r w:rsidR="00313F8F">
        <w:rPr>
          <w:rFonts w:ascii="Century Gothic" w:hAnsi="Century Gothic"/>
          <w:sz w:val="24"/>
          <w:lang w:val="es-ES"/>
        </w:rPr>
        <w:t>p</w:t>
      </w:r>
      <w:r w:rsidR="000B68FF" w:rsidRPr="009D34A5">
        <w:rPr>
          <w:rFonts w:ascii="Century Gothic" w:hAnsi="Century Gothic"/>
          <w:sz w:val="24"/>
          <w:lang w:val="es-ES"/>
        </w:rPr>
        <w:t xml:space="preserve">enal le impuso </w:t>
      </w:r>
      <w:r w:rsidR="001D342E" w:rsidRPr="009D34A5">
        <w:rPr>
          <w:rFonts w:ascii="Century Gothic" w:hAnsi="Century Gothic"/>
          <w:sz w:val="24"/>
          <w:lang w:val="es-ES"/>
        </w:rPr>
        <w:t xml:space="preserve">una </w:t>
      </w:r>
      <w:r w:rsidR="000B68FF" w:rsidRPr="009D34A5">
        <w:rPr>
          <w:rFonts w:ascii="Century Gothic" w:hAnsi="Century Gothic"/>
          <w:sz w:val="24"/>
          <w:lang w:val="es-ES"/>
        </w:rPr>
        <w:t xml:space="preserve">condena de </w:t>
      </w:r>
      <w:r w:rsidR="001D342E" w:rsidRPr="009D34A5">
        <w:rPr>
          <w:rFonts w:ascii="Century Gothic" w:hAnsi="Century Gothic"/>
          <w:sz w:val="24"/>
          <w:szCs w:val="24"/>
          <w:lang w:val="es-ES"/>
        </w:rPr>
        <w:t>40 meses de prisión por haber sido hallado culpable como coautor del delito de concierto para delinquir agravado en concurso con extorsión con circunstancias de agravación</w:t>
      </w:r>
      <w:r w:rsidR="001D342E" w:rsidRPr="009D34A5">
        <w:rPr>
          <w:rFonts w:ascii="Century Gothic" w:hAnsi="Century Gothic"/>
          <w:sz w:val="24"/>
          <w:lang w:val="es-ES"/>
        </w:rPr>
        <w:t>.</w:t>
      </w:r>
    </w:p>
    <w:p w:rsidR="000B68FF" w:rsidRPr="009D34A5" w:rsidRDefault="000B68FF" w:rsidP="009D34A5">
      <w:pPr>
        <w:pStyle w:val="Textoindependiente"/>
        <w:rPr>
          <w:rFonts w:ascii="Century Gothic" w:hAnsi="Century Gothic"/>
          <w:sz w:val="24"/>
          <w:lang w:val="es-ES"/>
        </w:rPr>
      </w:pPr>
    </w:p>
    <w:p w:rsidR="000B68FF" w:rsidRPr="00181138" w:rsidRDefault="00181138" w:rsidP="00772757">
      <w:pPr>
        <w:pStyle w:val="Textoindependiente"/>
        <w:rPr>
          <w:rFonts w:ascii="Century Gothic" w:hAnsi="Century Gothic"/>
          <w:sz w:val="24"/>
          <w:lang w:val="es-ES"/>
        </w:rPr>
      </w:pPr>
      <w:r>
        <w:rPr>
          <w:rFonts w:ascii="Century Gothic" w:hAnsi="Century Gothic"/>
          <w:sz w:val="24"/>
          <w:lang w:val="es-ES"/>
        </w:rPr>
        <w:t xml:space="preserve">17. </w:t>
      </w:r>
      <w:r w:rsidR="000B68FF" w:rsidRPr="009D34A5">
        <w:rPr>
          <w:rFonts w:ascii="Century Gothic" w:hAnsi="Century Gothic"/>
          <w:sz w:val="24"/>
          <w:lang w:val="es-ES"/>
        </w:rPr>
        <w:t xml:space="preserve">En este sentido, el despacho reitera que es el juez que conoce del cumplimiento de la pena, en este caso, el Juzgado </w:t>
      </w:r>
      <w:r w:rsidR="00AF3C61" w:rsidRPr="009D34A5">
        <w:rPr>
          <w:rFonts w:ascii="Century Gothic" w:hAnsi="Century Gothic"/>
          <w:sz w:val="24"/>
          <w:lang w:val="es-ES"/>
        </w:rPr>
        <w:t>5 de Ejecución de Penas y Medidas de Seguridad de Bogotá</w:t>
      </w:r>
      <w:r w:rsidR="000B68FF" w:rsidRPr="009D34A5">
        <w:rPr>
          <w:rFonts w:ascii="Century Gothic" w:hAnsi="Century Gothic"/>
          <w:sz w:val="24"/>
          <w:szCs w:val="24"/>
          <w:lang w:val="es-ES"/>
        </w:rPr>
        <w:t xml:space="preserve">, el que tiene la competencia para definir la situación jurídica del sujeto procesal, una vez cumplidos los requisitos para cada actuación, en este caso, los de la solicitud de redención de pena, pues </w:t>
      </w:r>
      <w:r w:rsidR="000B68FF" w:rsidRPr="009D34A5">
        <w:rPr>
          <w:rFonts w:ascii="Century Gothic" w:hAnsi="Century Gothic"/>
          <w:sz w:val="24"/>
          <w:lang w:val="es-ES"/>
        </w:rPr>
        <w:t xml:space="preserve">al juez del </w:t>
      </w:r>
      <w:r w:rsidR="000B68FF" w:rsidRPr="00313F8F">
        <w:rPr>
          <w:rFonts w:ascii="Century Gothic" w:hAnsi="Century Gothic"/>
          <w:i/>
          <w:sz w:val="24"/>
          <w:lang w:val="es-ES"/>
        </w:rPr>
        <w:t>habeas corpus</w:t>
      </w:r>
      <w:r w:rsidR="000B68FF" w:rsidRPr="009D34A5">
        <w:rPr>
          <w:rFonts w:ascii="Century Gothic" w:hAnsi="Century Gothic"/>
          <w:sz w:val="24"/>
          <w:lang w:val="es-ES"/>
        </w:rPr>
        <w:t xml:space="preserve"> le está vedado intervenir en tal decisión, ya que de hacerlo desplazaría la competencia propia de aquel.</w:t>
      </w:r>
      <w:r>
        <w:rPr>
          <w:rFonts w:ascii="Century Gothic" w:hAnsi="Century Gothic"/>
          <w:sz w:val="24"/>
          <w:lang w:val="es-ES"/>
        </w:rPr>
        <w:t xml:space="preserve"> </w:t>
      </w:r>
      <w:r w:rsidR="000B68FF" w:rsidRPr="009D34A5">
        <w:rPr>
          <w:rFonts w:ascii="Century Gothic" w:hAnsi="Century Gothic"/>
          <w:bCs/>
          <w:sz w:val="24"/>
          <w:szCs w:val="24"/>
          <w:lang w:val="es-ES"/>
        </w:rPr>
        <w:t>Al respecto, la Corte Suprema de Justicia ha precisado</w:t>
      </w:r>
      <w:r w:rsidR="000B68FF" w:rsidRPr="009D34A5">
        <w:rPr>
          <w:rStyle w:val="Refdenotaalpie"/>
          <w:rFonts w:ascii="Century Gothic" w:eastAsia="Calibri" w:hAnsi="Century Gothic"/>
          <w:bCs/>
          <w:lang w:val="es-ES"/>
        </w:rPr>
        <w:footnoteReference w:id="5"/>
      </w:r>
      <w:r w:rsidR="000B68FF" w:rsidRPr="009D34A5">
        <w:rPr>
          <w:rFonts w:ascii="Century Gothic" w:hAnsi="Century Gothic"/>
          <w:bCs/>
          <w:sz w:val="24"/>
          <w:szCs w:val="24"/>
          <w:lang w:val="es-ES"/>
        </w:rPr>
        <w:t>:</w:t>
      </w:r>
      <w:r w:rsidR="000B68FF" w:rsidRPr="009D34A5">
        <w:rPr>
          <w:rStyle w:val="Refdenotaalpie"/>
          <w:rFonts w:ascii="Century Gothic" w:eastAsia="Calibri" w:hAnsi="Century Gothic"/>
          <w:bCs/>
          <w:lang w:val="es-ES"/>
        </w:rPr>
        <w:t xml:space="preserve">   </w:t>
      </w:r>
    </w:p>
    <w:p w:rsidR="000B68FF" w:rsidRPr="009D34A5" w:rsidRDefault="000B68FF" w:rsidP="00772757">
      <w:pPr>
        <w:pStyle w:val="Textoindependiente"/>
        <w:spacing w:line="240" w:lineRule="auto"/>
        <w:ind w:left="567" w:right="567"/>
        <w:rPr>
          <w:rFonts w:ascii="Century Gothic" w:hAnsi="Century Gothic"/>
          <w:bCs/>
          <w:sz w:val="20"/>
          <w:szCs w:val="22"/>
          <w:lang w:val="es-ES"/>
        </w:rPr>
      </w:pPr>
      <w:r w:rsidRPr="009D34A5">
        <w:rPr>
          <w:rFonts w:ascii="Century Gothic" w:hAnsi="Century Gothic"/>
          <w:bCs/>
          <w:sz w:val="20"/>
          <w:szCs w:val="22"/>
          <w:lang w:val="es-ES"/>
        </w:rPr>
        <w:br/>
      </w:r>
      <w:r w:rsidRPr="009D34A5">
        <w:rPr>
          <w:rFonts w:ascii="Century Gothic" w:hAnsi="Century Gothic"/>
          <w:bCs/>
          <w:sz w:val="22"/>
          <w:szCs w:val="22"/>
          <w:lang w:val="es-ES"/>
        </w:rPr>
        <w:t xml:space="preserve">El núcleo del habeas corpus responde a la necesidad de proteger el derecho a la libertad. </w:t>
      </w:r>
      <w:r w:rsidRPr="009D34A5">
        <w:rPr>
          <w:rFonts w:ascii="Century Gothic" w:hAnsi="Century Gothic"/>
          <w:b/>
          <w:bCs/>
          <w:sz w:val="22"/>
          <w:szCs w:val="22"/>
          <w:lang w:val="es-ES"/>
        </w:rPr>
        <w:t>Pero cuando la misma ha sido afectada por definición de quien tiene la facultad para hacerlo y ante él se dan por el legislador diferentes medios de reacción que conjuren el desacierto, nadie duda que el habeas corpus está por fuera de este ámbito y pretender aplicarlo es invadir órbitas funcionales ajenas</w:t>
      </w:r>
      <w:r w:rsidRPr="009D34A5">
        <w:rPr>
          <w:rFonts w:ascii="Century Gothic" w:hAnsi="Century Gothic"/>
          <w:bCs/>
          <w:sz w:val="22"/>
          <w:szCs w:val="22"/>
          <w:lang w:val="es-ES"/>
        </w:rPr>
        <w:t>.  Su inmediatez, su perentoriedad, su efecto indiscriminado, al punto que no hay fuero o especialidad de competencia en el cual no incida, no impone ni auspicia el que se le haga actuar en donde no es el radio de su intervención.</w:t>
      </w:r>
    </w:p>
    <w:p w:rsidR="000B68FF" w:rsidRPr="009D34A5" w:rsidRDefault="000B68FF" w:rsidP="009D34A5">
      <w:pPr>
        <w:spacing w:line="360" w:lineRule="auto"/>
        <w:jc w:val="both"/>
        <w:rPr>
          <w:rFonts w:ascii="Century Gothic" w:eastAsia="Arial Unicode MS" w:hAnsi="Century Gothic"/>
        </w:rPr>
      </w:pPr>
    </w:p>
    <w:p w:rsidR="000B58F9" w:rsidRPr="009D34A5" w:rsidRDefault="000B58F9" w:rsidP="009D34A5">
      <w:pPr>
        <w:spacing w:line="360" w:lineRule="auto"/>
        <w:jc w:val="both"/>
        <w:rPr>
          <w:rFonts w:ascii="Century Gothic" w:eastAsia="Arial Unicode MS" w:hAnsi="Century Gothic"/>
        </w:rPr>
      </w:pPr>
    </w:p>
    <w:p w:rsidR="000B58F9" w:rsidRPr="009D34A5" w:rsidRDefault="00181138" w:rsidP="009D34A5">
      <w:pPr>
        <w:pStyle w:val="Textoindependiente"/>
        <w:rPr>
          <w:rFonts w:ascii="Century Gothic" w:hAnsi="Century Gothic"/>
          <w:sz w:val="24"/>
          <w:lang w:val="es-ES"/>
        </w:rPr>
      </w:pPr>
      <w:r w:rsidRPr="00181138">
        <w:rPr>
          <w:rFonts w:ascii="Century Gothic" w:hAnsi="Century Gothic"/>
          <w:sz w:val="24"/>
          <w:lang w:val="es-ES"/>
        </w:rPr>
        <w:t xml:space="preserve">18. </w:t>
      </w:r>
      <w:r w:rsidR="000B58F9" w:rsidRPr="00772757">
        <w:rPr>
          <w:rFonts w:ascii="Century Gothic" w:hAnsi="Century Gothic"/>
          <w:b/>
          <w:sz w:val="24"/>
          <w:lang w:val="es-ES"/>
        </w:rPr>
        <w:t>En conclusión</w:t>
      </w:r>
      <w:r w:rsidR="000B58F9" w:rsidRPr="009D34A5">
        <w:rPr>
          <w:rFonts w:ascii="Century Gothic" w:hAnsi="Century Gothic"/>
          <w:sz w:val="24"/>
          <w:lang w:val="es-ES"/>
        </w:rPr>
        <w:t xml:space="preserve">, el despacho no encuentra configurada la aludida vulneración al derecho de libertad del señor </w:t>
      </w:r>
      <w:r w:rsidR="00AF3C61" w:rsidRPr="009D34A5">
        <w:rPr>
          <w:rFonts w:ascii="Century Gothic" w:hAnsi="Century Gothic"/>
          <w:sz w:val="24"/>
          <w:szCs w:val="24"/>
          <w:lang w:val="es-ES"/>
        </w:rPr>
        <w:t>Tirso Renter</w:t>
      </w:r>
      <w:r w:rsidR="0049443E">
        <w:rPr>
          <w:rFonts w:ascii="Century Gothic" w:hAnsi="Century Gothic"/>
          <w:sz w:val="24"/>
          <w:szCs w:val="24"/>
          <w:lang w:val="es-ES"/>
        </w:rPr>
        <w:t>í</w:t>
      </w:r>
      <w:r w:rsidR="00AF3C61" w:rsidRPr="009D34A5">
        <w:rPr>
          <w:rFonts w:ascii="Century Gothic" w:hAnsi="Century Gothic"/>
          <w:sz w:val="24"/>
          <w:szCs w:val="24"/>
          <w:lang w:val="es-ES"/>
        </w:rPr>
        <w:t>a Cuero</w:t>
      </w:r>
      <w:r w:rsidR="000B58F9" w:rsidRPr="009D34A5">
        <w:rPr>
          <w:rFonts w:ascii="Century Gothic" w:hAnsi="Century Gothic"/>
          <w:sz w:val="24"/>
          <w:lang w:val="es-ES"/>
        </w:rPr>
        <w:t xml:space="preserve">, ni los presupuestos para la procedencia del </w:t>
      </w:r>
      <w:r w:rsidR="000B58F9" w:rsidRPr="009D34A5">
        <w:rPr>
          <w:rFonts w:ascii="Century Gothic" w:hAnsi="Century Gothic"/>
          <w:i/>
          <w:sz w:val="24"/>
          <w:lang w:val="es-ES"/>
        </w:rPr>
        <w:t>hábeas corpus</w:t>
      </w:r>
      <w:r w:rsidR="000B58F9" w:rsidRPr="009D34A5">
        <w:rPr>
          <w:rFonts w:ascii="Century Gothic" w:hAnsi="Century Gothic"/>
          <w:sz w:val="24"/>
          <w:lang w:val="es-ES"/>
        </w:rPr>
        <w:t>. En consecuencia, no se accederá al amparo solicitado.</w:t>
      </w:r>
    </w:p>
    <w:p w:rsidR="000B58F9" w:rsidRPr="009D34A5" w:rsidRDefault="000B58F9" w:rsidP="009D34A5">
      <w:pPr>
        <w:pStyle w:val="Subttulo"/>
        <w:spacing w:line="360" w:lineRule="auto"/>
        <w:rPr>
          <w:lang w:eastAsia="es-CO"/>
        </w:rPr>
      </w:pPr>
    </w:p>
    <w:p w:rsidR="000B58F9" w:rsidRDefault="00181138" w:rsidP="009D34A5">
      <w:pPr>
        <w:widowControl w:val="0"/>
        <w:spacing w:line="360" w:lineRule="auto"/>
        <w:jc w:val="both"/>
        <w:rPr>
          <w:rFonts w:ascii="Century Gothic" w:hAnsi="Century Gothic" w:cs="Arial"/>
        </w:rPr>
      </w:pPr>
      <w:r>
        <w:rPr>
          <w:rFonts w:ascii="Century Gothic" w:hAnsi="Century Gothic" w:cs="Arial"/>
        </w:rPr>
        <w:t xml:space="preserve">19. </w:t>
      </w:r>
      <w:r w:rsidR="000B58F9" w:rsidRPr="009D34A5">
        <w:rPr>
          <w:rFonts w:ascii="Century Gothic" w:hAnsi="Century Gothic" w:cs="Arial"/>
        </w:rPr>
        <w:t xml:space="preserve">En mérito de lo expuesto, el despacho sustanciador </w:t>
      </w:r>
    </w:p>
    <w:p w:rsidR="00181138" w:rsidRDefault="00181138" w:rsidP="009D34A5">
      <w:pPr>
        <w:widowControl w:val="0"/>
        <w:spacing w:line="360" w:lineRule="auto"/>
        <w:jc w:val="both"/>
        <w:rPr>
          <w:rFonts w:ascii="Century Gothic" w:hAnsi="Century Gothic" w:cs="Arial"/>
          <w:bCs/>
        </w:rPr>
      </w:pPr>
    </w:p>
    <w:p w:rsidR="00181138" w:rsidRPr="00772757" w:rsidRDefault="00181138" w:rsidP="009D34A5">
      <w:pPr>
        <w:widowControl w:val="0"/>
        <w:spacing w:line="360" w:lineRule="auto"/>
        <w:jc w:val="both"/>
        <w:rPr>
          <w:rFonts w:ascii="Century Gothic" w:hAnsi="Century Gothic" w:cs="Arial"/>
          <w:bCs/>
        </w:rPr>
      </w:pPr>
    </w:p>
    <w:p w:rsidR="000B58F9" w:rsidRPr="009D34A5" w:rsidRDefault="000B58F9" w:rsidP="009D34A5">
      <w:pPr>
        <w:pStyle w:val="a0"/>
        <w:spacing w:line="360" w:lineRule="auto"/>
        <w:rPr>
          <w:rFonts w:ascii="Century Gothic" w:hAnsi="Century Gothic" w:cs="Arial"/>
        </w:rPr>
      </w:pPr>
      <w:r w:rsidRPr="009D34A5">
        <w:rPr>
          <w:rFonts w:ascii="Century Gothic" w:hAnsi="Century Gothic" w:cs="Arial"/>
        </w:rPr>
        <w:lastRenderedPageBreak/>
        <w:t>R E S U E L V E</w:t>
      </w:r>
    </w:p>
    <w:p w:rsidR="000B58F9" w:rsidRPr="009D34A5" w:rsidRDefault="000B58F9" w:rsidP="009D34A5">
      <w:pPr>
        <w:pStyle w:val="a0"/>
        <w:spacing w:line="360" w:lineRule="auto"/>
        <w:jc w:val="left"/>
        <w:rPr>
          <w:rFonts w:ascii="Century Gothic" w:hAnsi="Century Gothic" w:cs="Arial"/>
        </w:rPr>
      </w:pPr>
    </w:p>
    <w:p w:rsidR="000B58F9" w:rsidRPr="009D34A5" w:rsidRDefault="000B58F9" w:rsidP="009D34A5">
      <w:pPr>
        <w:spacing w:line="360" w:lineRule="auto"/>
        <w:jc w:val="both"/>
        <w:rPr>
          <w:rFonts w:ascii="Century Gothic" w:hAnsi="Century Gothic"/>
        </w:rPr>
      </w:pPr>
      <w:r w:rsidRPr="009D34A5">
        <w:rPr>
          <w:rFonts w:ascii="Century Gothic" w:hAnsi="Century Gothic"/>
          <w:b/>
        </w:rPr>
        <w:t>PRIMERO</w:t>
      </w:r>
      <w:r w:rsidRPr="009D34A5">
        <w:rPr>
          <w:rFonts w:ascii="Century Gothic" w:hAnsi="Century Gothic"/>
        </w:rPr>
        <w:t xml:space="preserve">: </w:t>
      </w:r>
      <w:r w:rsidRPr="009D34A5">
        <w:rPr>
          <w:rFonts w:ascii="Century Gothic" w:hAnsi="Century Gothic"/>
          <w:b/>
        </w:rPr>
        <w:t>NEGAR</w:t>
      </w:r>
      <w:r w:rsidRPr="009D34A5">
        <w:rPr>
          <w:rFonts w:ascii="Century Gothic" w:hAnsi="Century Gothic"/>
        </w:rPr>
        <w:t xml:space="preserve"> la solicitud de amparo de </w:t>
      </w:r>
      <w:r w:rsidRPr="009D34A5">
        <w:rPr>
          <w:rFonts w:ascii="Century Gothic" w:hAnsi="Century Gothic"/>
          <w:i/>
        </w:rPr>
        <w:t>hábeas corpus</w:t>
      </w:r>
      <w:r w:rsidR="003C4424" w:rsidRPr="009D34A5">
        <w:rPr>
          <w:rFonts w:ascii="Century Gothic" w:hAnsi="Century Gothic"/>
        </w:rPr>
        <w:t xml:space="preserve"> formulada por </w:t>
      </w:r>
      <w:r w:rsidR="001A387C" w:rsidRPr="009D34A5">
        <w:rPr>
          <w:rFonts w:ascii="Century Gothic" w:hAnsi="Century Gothic"/>
        </w:rPr>
        <w:t>e</w:t>
      </w:r>
      <w:r w:rsidR="00933E23" w:rsidRPr="009D34A5">
        <w:rPr>
          <w:rFonts w:ascii="Century Gothic" w:hAnsi="Century Gothic" w:cs="Arial"/>
        </w:rPr>
        <w:t xml:space="preserve">l señor </w:t>
      </w:r>
      <w:r w:rsidR="001A387C" w:rsidRPr="009D34A5">
        <w:rPr>
          <w:rFonts w:ascii="Century Gothic" w:hAnsi="Century Gothic" w:cs="Arial"/>
        </w:rPr>
        <w:t>Tirso Renter</w:t>
      </w:r>
      <w:r w:rsidR="00772757">
        <w:rPr>
          <w:rFonts w:ascii="Century Gothic" w:hAnsi="Century Gothic" w:cs="Arial"/>
        </w:rPr>
        <w:t>í</w:t>
      </w:r>
      <w:r w:rsidR="001A387C" w:rsidRPr="009D34A5">
        <w:rPr>
          <w:rFonts w:ascii="Century Gothic" w:hAnsi="Century Gothic" w:cs="Arial"/>
        </w:rPr>
        <w:t>a Cuero</w:t>
      </w:r>
      <w:r w:rsidR="003C4424" w:rsidRPr="009D34A5">
        <w:rPr>
          <w:rFonts w:ascii="Century Gothic" w:hAnsi="Century Gothic"/>
        </w:rPr>
        <w:t xml:space="preserve"> por las razones expuestas en la parte considerativa de la presente pr</w:t>
      </w:r>
      <w:r w:rsidR="006E3904" w:rsidRPr="009D34A5">
        <w:rPr>
          <w:rFonts w:ascii="Century Gothic" w:hAnsi="Century Gothic"/>
        </w:rPr>
        <w:t>ovidencia.</w:t>
      </w:r>
    </w:p>
    <w:p w:rsidR="00C9767B" w:rsidRPr="009D34A5" w:rsidRDefault="00C9767B" w:rsidP="009D34A5">
      <w:pPr>
        <w:spacing w:line="360" w:lineRule="auto"/>
        <w:jc w:val="both"/>
        <w:rPr>
          <w:rFonts w:ascii="Century Gothic" w:hAnsi="Century Gothic"/>
          <w:b/>
        </w:rPr>
      </w:pPr>
    </w:p>
    <w:p w:rsidR="00707FE3" w:rsidRPr="009D34A5" w:rsidRDefault="000B58F9" w:rsidP="009D34A5">
      <w:pPr>
        <w:spacing w:line="360" w:lineRule="auto"/>
        <w:jc w:val="both"/>
        <w:rPr>
          <w:rFonts w:ascii="Century Gothic" w:hAnsi="Century Gothic"/>
        </w:rPr>
      </w:pPr>
      <w:r w:rsidRPr="009D34A5">
        <w:rPr>
          <w:rFonts w:ascii="Century Gothic" w:hAnsi="Century Gothic"/>
          <w:b/>
        </w:rPr>
        <w:t>SEGUNDO:</w:t>
      </w:r>
      <w:r w:rsidRPr="009D34A5">
        <w:rPr>
          <w:rFonts w:ascii="Century Gothic" w:hAnsi="Century Gothic"/>
        </w:rPr>
        <w:t xml:space="preserve"> </w:t>
      </w:r>
      <w:r w:rsidRPr="009D34A5">
        <w:rPr>
          <w:rFonts w:ascii="Century Gothic" w:hAnsi="Century Gothic"/>
          <w:b/>
        </w:rPr>
        <w:t>NOTIFÍQUESE</w:t>
      </w:r>
      <w:r w:rsidRPr="009D34A5">
        <w:rPr>
          <w:rFonts w:ascii="Century Gothic" w:hAnsi="Century Gothic"/>
        </w:rPr>
        <w:t xml:space="preserve"> de man</w:t>
      </w:r>
      <w:r w:rsidR="00C9767B" w:rsidRPr="009D34A5">
        <w:rPr>
          <w:rFonts w:ascii="Century Gothic" w:hAnsi="Century Gothic"/>
        </w:rPr>
        <w:t>era inmediata esta decisión al</w:t>
      </w:r>
      <w:r w:rsidRPr="009D34A5">
        <w:rPr>
          <w:rFonts w:ascii="Century Gothic" w:hAnsi="Century Gothic"/>
        </w:rPr>
        <w:t xml:space="preserve"> </w:t>
      </w:r>
      <w:r w:rsidR="0026350B" w:rsidRPr="009D34A5">
        <w:rPr>
          <w:rFonts w:ascii="Century Gothic" w:hAnsi="Century Gothic"/>
        </w:rPr>
        <w:t>accionante Tirso Renter</w:t>
      </w:r>
      <w:r w:rsidR="00772757">
        <w:rPr>
          <w:rFonts w:ascii="Century Gothic" w:hAnsi="Century Gothic"/>
        </w:rPr>
        <w:t>í</w:t>
      </w:r>
      <w:r w:rsidR="0026350B" w:rsidRPr="009D34A5">
        <w:rPr>
          <w:rFonts w:ascii="Century Gothic" w:hAnsi="Century Gothic"/>
        </w:rPr>
        <w:t>a Cuero mediante correo electrónico dirigido a la Oficina Jurídica de la Cárcel La Picota</w:t>
      </w:r>
      <w:r w:rsidRPr="009D34A5">
        <w:rPr>
          <w:rFonts w:ascii="Century Gothic" w:hAnsi="Century Gothic"/>
        </w:rPr>
        <w:t>, informándole que</w:t>
      </w:r>
      <w:r w:rsidR="008D4B43" w:rsidRPr="009D34A5">
        <w:rPr>
          <w:rFonts w:ascii="Century Gothic" w:hAnsi="Century Gothic"/>
        </w:rPr>
        <w:t xml:space="preserve"> la anterior decisión</w:t>
      </w:r>
      <w:r w:rsidRPr="009D34A5">
        <w:rPr>
          <w:rFonts w:ascii="Century Gothic" w:hAnsi="Century Gothic"/>
        </w:rPr>
        <w:t xml:space="preserve"> puede ser impugnada dentro de los 3 días siguientes a su notificación. </w:t>
      </w:r>
    </w:p>
    <w:p w:rsidR="00707FE3" w:rsidRPr="009D34A5" w:rsidRDefault="00707FE3" w:rsidP="009D34A5">
      <w:pPr>
        <w:spacing w:line="360" w:lineRule="auto"/>
        <w:jc w:val="both"/>
        <w:rPr>
          <w:rFonts w:ascii="Century Gothic" w:hAnsi="Century Gothic"/>
        </w:rPr>
      </w:pPr>
    </w:p>
    <w:p w:rsidR="00707FE3" w:rsidRPr="009D34A5" w:rsidRDefault="0026350B" w:rsidP="009D34A5">
      <w:pPr>
        <w:spacing w:line="360" w:lineRule="auto"/>
        <w:jc w:val="both"/>
        <w:rPr>
          <w:rFonts w:ascii="Century Gothic" w:hAnsi="Century Gothic"/>
        </w:rPr>
      </w:pPr>
      <w:r w:rsidRPr="009D34A5">
        <w:rPr>
          <w:rFonts w:ascii="Century Gothic" w:hAnsi="Century Gothic"/>
        </w:rPr>
        <w:t>A</w:t>
      </w:r>
      <w:r w:rsidR="00C410B2" w:rsidRPr="009D34A5">
        <w:rPr>
          <w:rFonts w:ascii="Century Gothic" w:hAnsi="Century Gothic"/>
        </w:rPr>
        <w:t>sí mismo</w:t>
      </w:r>
      <w:r w:rsidRPr="009D34A5">
        <w:rPr>
          <w:rFonts w:ascii="Century Gothic" w:hAnsi="Century Gothic"/>
        </w:rPr>
        <w:t>, para</w:t>
      </w:r>
      <w:r w:rsidR="00C410B2" w:rsidRPr="009D34A5">
        <w:rPr>
          <w:rFonts w:ascii="Century Gothic" w:hAnsi="Century Gothic"/>
        </w:rPr>
        <w:t xml:space="preserve"> efectos de</w:t>
      </w:r>
      <w:r w:rsidRPr="009D34A5">
        <w:rPr>
          <w:rFonts w:ascii="Century Gothic" w:hAnsi="Century Gothic"/>
        </w:rPr>
        <w:t xml:space="preserve"> la notificación personal</w:t>
      </w:r>
      <w:r w:rsidR="00010785" w:rsidRPr="009D34A5">
        <w:rPr>
          <w:rFonts w:ascii="Century Gothic" w:hAnsi="Century Gothic"/>
        </w:rPr>
        <w:t xml:space="preserve"> f</w:t>
      </w:r>
      <w:r w:rsidR="00707FE3" w:rsidRPr="009D34A5">
        <w:rPr>
          <w:rFonts w:ascii="Century Gothic" w:hAnsi="Century Gothic"/>
        </w:rPr>
        <w:t xml:space="preserve">acúltese al Director del Establecimiento Penitenciario y Carcelario La Picota de Bogotá – COMEB para que notifique al interno y remita al correo </w:t>
      </w:r>
      <w:r w:rsidR="00BE0232" w:rsidRPr="009D34A5">
        <w:rPr>
          <w:rFonts w:ascii="Century Gothic" w:hAnsi="Century Gothic"/>
        </w:rPr>
        <w:t>electrónico</w:t>
      </w:r>
      <w:r w:rsidR="00707FE3" w:rsidRPr="009D34A5">
        <w:rPr>
          <w:rFonts w:ascii="Century Gothic" w:hAnsi="Century Gothic"/>
        </w:rPr>
        <w:t xml:space="preserve"> de este despacho </w:t>
      </w:r>
      <w:hyperlink r:id="rId8" w:history="1">
        <w:r w:rsidR="00BE0232" w:rsidRPr="009D34A5">
          <w:rPr>
            <w:rStyle w:val="Hipervnculo"/>
            <w:rFonts w:ascii="Century Gothic" w:hAnsi="Century Gothic"/>
          </w:rPr>
          <w:t>jadmin34bta@notificacionesjr.gov.co</w:t>
        </w:r>
      </w:hyperlink>
      <w:r w:rsidR="00BE0232" w:rsidRPr="009D34A5">
        <w:rPr>
          <w:rFonts w:ascii="Century Gothic" w:hAnsi="Century Gothic"/>
        </w:rPr>
        <w:t xml:space="preserve">, </w:t>
      </w:r>
      <w:hyperlink r:id="rId9" w:history="1">
        <w:r w:rsidR="00BE0232" w:rsidRPr="009D34A5">
          <w:rPr>
            <w:rStyle w:val="Hipervnculo"/>
            <w:rFonts w:ascii="Century Gothic" w:hAnsi="Century Gothic"/>
          </w:rPr>
          <w:t>admin34bt@cendoj.ramajudicial.gov.co</w:t>
        </w:r>
      </w:hyperlink>
      <w:r w:rsidR="00BE0232" w:rsidRPr="009D34A5">
        <w:rPr>
          <w:rStyle w:val="Hipervnculo"/>
          <w:rFonts w:ascii="Century Gothic" w:hAnsi="Century Gothic"/>
          <w:u w:val="none"/>
        </w:rPr>
        <w:t xml:space="preserve">  </w:t>
      </w:r>
      <w:r w:rsidR="00BE0232" w:rsidRPr="009D34A5">
        <w:rPr>
          <w:rFonts w:ascii="Century Gothic" w:hAnsi="Century Gothic"/>
        </w:rPr>
        <w:t>la constancia respectiva.</w:t>
      </w:r>
    </w:p>
    <w:p w:rsidR="00707FE3" w:rsidRPr="009D34A5" w:rsidRDefault="00707FE3" w:rsidP="009D34A5">
      <w:pPr>
        <w:spacing w:line="360" w:lineRule="auto"/>
        <w:jc w:val="both"/>
        <w:rPr>
          <w:rFonts w:ascii="Century Gothic" w:hAnsi="Century Gothic"/>
        </w:rPr>
      </w:pPr>
    </w:p>
    <w:p w:rsidR="008D4B43" w:rsidRPr="009D34A5" w:rsidRDefault="008D4B43" w:rsidP="009D34A5">
      <w:pPr>
        <w:spacing w:line="360" w:lineRule="auto"/>
        <w:jc w:val="both"/>
        <w:rPr>
          <w:rFonts w:ascii="Century Gothic" w:hAnsi="Century Gothic"/>
        </w:rPr>
      </w:pPr>
      <w:r w:rsidRPr="009D34A5">
        <w:rPr>
          <w:rFonts w:ascii="Century Gothic" w:hAnsi="Century Gothic"/>
        </w:rPr>
        <w:t>Lo anterior teniendo en cuenta lo dispuesto en el Acuerdo PCSJA20-115</w:t>
      </w:r>
      <w:r w:rsidR="0026350B" w:rsidRPr="009D34A5">
        <w:rPr>
          <w:rFonts w:ascii="Century Gothic" w:hAnsi="Century Gothic"/>
        </w:rPr>
        <w:t>56</w:t>
      </w:r>
      <w:r w:rsidRPr="009D34A5">
        <w:rPr>
          <w:rFonts w:ascii="Century Gothic" w:hAnsi="Century Gothic"/>
        </w:rPr>
        <w:t xml:space="preserve"> del </w:t>
      </w:r>
      <w:r w:rsidR="0026350B" w:rsidRPr="009D34A5">
        <w:rPr>
          <w:rFonts w:ascii="Century Gothic" w:hAnsi="Century Gothic"/>
        </w:rPr>
        <w:t>22 de mayo</w:t>
      </w:r>
      <w:r w:rsidRPr="009D34A5">
        <w:rPr>
          <w:rFonts w:ascii="Century Gothic" w:hAnsi="Century Gothic"/>
        </w:rPr>
        <w:t xml:space="preserve"> de 2020, proferido por el Consejo Superior de la Judicatura mediante el cual se adoptan medidas transitorias por motivos de salubridad pública, para prevenir y garantizar la salud de los servidores y usuarios de la Administración de Justicia.</w:t>
      </w:r>
    </w:p>
    <w:p w:rsidR="00C9767B" w:rsidRPr="009D34A5" w:rsidRDefault="00C9767B" w:rsidP="009D34A5">
      <w:pPr>
        <w:spacing w:line="360" w:lineRule="auto"/>
        <w:jc w:val="both"/>
        <w:rPr>
          <w:rFonts w:ascii="Century Gothic" w:hAnsi="Century Gothic"/>
        </w:rPr>
      </w:pPr>
    </w:p>
    <w:p w:rsidR="00C9767B" w:rsidRPr="009D34A5" w:rsidRDefault="00C9767B" w:rsidP="009D34A5">
      <w:pPr>
        <w:spacing w:line="360" w:lineRule="auto"/>
        <w:jc w:val="both"/>
        <w:rPr>
          <w:rFonts w:ascii="Century Gothic" w:hAnsi="Century Gothic"/>
        </w:rPr>
      </w:pPr>
    </w:p>
    <w:p w:rsidR="000B58F9" w:rsidRPr="009D34A5" w:rsidRDefault="008D4B43" w:rsidP="009D34A5">
      <w:pPr>
        <w:spacing w:line="360" w:lineRule="auto"/>
        <w:jc w:val="center"/>
        <w:rPr>
          <w:rFonts w:ascii="Century Gothic" w:hAnsi="Century Gothic"/>
          <w:b/>
        </w:rPr>
      </w:pPr>
      <w:r w:rsidRPr="009D34A5">
        <w:rPr>
          <w:rFonts w:ascii="Century Gothic" w:hAnsi="Century Gothic"/>
          <w:b/>
        </w:rPr>
        <w:t>LUIS GABRIEL AHUMADA PERDOMO</w:t>
      </w:r>
    </w:p>
    <w:p w:rsidR="009E109A" w:rsidRPr="009D34A5" w:rsidRDefault="008D4B43" w:rsidP="009D34A5">
      <w:pPr>
        <w:spacing w:line="360" w:lineRule="auto"/>
        <w:jc w:val="center"/>
        <w:rPr>
          <w:rFonts w:ascii="Century Gothic" w:hAnsi="Century Gothic" w:cs="Arial"/>
        </w:rPr>
      </w:pPr>
      <w:r w:rsidRPr="009D34A5">
        <w:rPr>
          <w:rFonts w:ascii="Century Gothic" w:hAnsi="Century Gothic"/>
        </w:rPr>
        <w:t>Juez</w:t>
      </w:r>
    </w:p>
    <w:p w:rsidR="00302510" w:rsidRPr="009D34A5" w:rsidRDefault="0026350B" w:rsidP="009D34A5">
      <w:pPr>
        <w:spacing w:line="360" w:lineRule="auto"/>
        <w:rPr>
          <w:rFonts w:ascii="Century Gothic" w:hAnsi="Century Gothic"/>
          <w:sz w:val="20"/>
          <w:szCs w:val="20"/>
        </w:rPr>
      </w:pPr>
      <w:r w:rsidRPr="009D34A5">
        <w:rPr>
          <w:rFonts w:ascii="Century Gothic" w:hAnsi="Century Gothic"/>
          <w:sz w:val="20"/>
          <w:szCs w:val="20"/>
        </w:rPr>
        <w:t>MSGB</w:t>
      </w:r>
    </w:p>
    <w:sectPr w:rsidR="00302510" w:rsidRPr="009D34A5" w:rsidSect="00797397">
      <w:headerReference w:type="default" r:id="rId10"/>
      <w:headerReference w:type="first" r:id="rId11"/>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086" w:rsidRDefault="00FC5086" w:rsidP="000B58F9">
      <w:r>
        <w:separator/>
      </w:r>
    </w:p>
  </w:endnote>
  <w:endnote w:type="continuationSeparator" w:id="0">
    <w:p w:rsidR="00FC5086" w:rsidRDefault="00FC5086" w:rsidP="000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086" w:rsidRDefault="00FC5086" w:rsidP="000B58F9">
      <w:r>
        <w:separator/>
      </w:r>
    </w:p>
  </w:footnote>
  <w:footnote w:type="continuationSeparator" w:id="0">
    <w:p w:rsidR="00FC5086" w:rsidRDefault="00FC5086" w:rsidP="000B58F9">
      <w:r>
        <w:continuationSeparator/>
      </w:r>
    </w:p>
  </w:footnote>
  <w:footnote w:id="1">
    <w:p w:rsidR="000B58F9" w:rsidRPr="003E0650" w:rsidRDefault="000B58F9" w:rsidP="000B58F9">
      <w:pPr>
        <w:jc w:val="both"/>
        <w:rPr>
          <w:rFonts w:ascii="Century Gothic" w:hAnsi="Century Gothic"/>
          <w:sz w:val="20"/>
        </w:rPr>
      </w:pPr>
      <w:r w:rsidRPr="003E0650">
        <w:rPr>
          <w:rStyle w:val="Refdenotaalpie"/>
          <w:rFonts w:ascii="Century Gothic" w:hAnsi="Century Gothic"/>
          <w:sz w:val="20"/>
        </w:rPr>
        <w:footnoteRef/>
      </w:r>
      <w:r w:rsidRPr="003E0650">
        <w:rPr>
          <w:rFonts w:ascii="Century Gothic" w:hAnsi="Century Gothic"/>
          <w:sz w:val="20"/>
        </w:rPr>
        <w:t xml:space="preserve"> “ARTÍCULO 2. </w:t>
      </w:r>
      <w:r w:rsidRPr="003E0650">
        <w:rPr>
          <w:rFonts w:ascii="Century Gothic" w:hAnsi="Century Gothic"/>
          <w:i/>
          <w:iCs/>
          <w:sz w:val="20"/>
        </w:rPr>
        <w:t>COMPETENCIA</w:t>
      </w:r>
      <w:r w:rsidRPr="003E0650">
        <w:rPr>
          <w:rFonts w:ascii="Century Gothic" w:hAnsi="Century Gothic"/>
          <w:color w:val="000080"/>
          <w:sz w:val="20"/>
        </w:rPr>
        <w:t>.</w:t>
      </w:r>
      <w:r w:rsidRPr="003E0650">
        <w:rPr>
          <w:rFonts w:ascii="Century Gothic" w:hAnsi="Century Gothic"/>
          <w:sz w:val="20"/>
        </w:rPr>
        <w:t xml:space="preserve"> La competencia para resolver solicitudes de Hábeas Corpus se establecerá de acuerdo con las siguientes reglas:</w:t>
      </w:r>
    </w:p>
    <w:p w:rsidR="000B58F9" w:rsidRPr="003E0650" w:rsidRDefault="000B58F9" w:rsidP="000B58F9">
      <w:pPr>
        <w:jc w:val="both"/>
        <w:rPr>
          <w:rFonts w:ascii="Century Gothic" w:hAnsi="Century Gothic"/>
          <w:sz w:val="20"/>
        </w:rPr>
      </w:pPr>
      <w:r w:rsidRPr="003E0650">
        <w:rPr>
          <w:rFonts w:ascii="Century Gothic" w:hAnsi="Century Gothic"/>
          <w:sz w:val="20"/>
        </w:rPr>
        <w:t>1. Son competentes para resolver la solicitud de Hábeas Corpus todos los jueces y tribunales de la Rama Judicial del Poder Público.</w:t>
      </w:r>
    </w:p>
    <w:p w:rsidR="000B58F9" w:rsidRPr="003E0650" w:rsidRDefault="000B58F9" w:rsidP="000B58F9">
      <w:pPr>
        <w:pStyle w:val="Textonotapie"/>
        <w:jc w:val="both"/>
        <w:rPr>
          <w:rFonts w:ascii="Century Gothic" w:hAnsi="Century Gothic"/>
        </w:rPr>
      </w:pPr>
      <w:r w:rsidRPr="003E0650">
        <w:rPr>
          <w:rFonts w:ascii="Century Gothic" w:hAnsi="Century Gothic"/>
        </w:rPr>
        <w:t>2. Cuando se interponga ante una Corporación, se tendrá a cada uno de sus integrantes como juez individual para resolver las acciones de Hábeas Corpus (…)”</w:t>
      </w:r>
      <w:r w:rsidRPr="003E0650">
        <w:rPr>
          <w:rFonts w:ascii="Century Gothic" w:hAnsi="Century Gothic" w:cs="Arial"/>
        </w:rPr>
        <w:t>.</w:t>
      </w:r>
    </w:p>
  </w:footnote>
  <w:footnote w:id="2">
    <w:p w:rsidR="000B58F9" w:rsidRPr="003E0650" w:rsidRDefault="000B58F9" w:rsidP="000B58F9">
      <w:pPr>
        <w:pStyle w:val="NormalWeb"/>
        <w:spacing w:before="0" w:beforeAutospacing="0" w:after="0" w:afterAutospacing="0"/>
        <w:jc w:val="both"/>
        <w:rPr>
          <w:rFonts w:ascii="Century Gothic" w:hAnsi="Century Gothic" w:cs="Arial"/>
          <w:sz w:val="20"/>
          <w:szCs w:val="20"/>
        </w:rPr>
      </w:pPr>
      <w:r w:rsidRPr="003E0650">
        <w:rPr>
          <w:rStyle w:val="Refdenotaalpie"/>
          <w:rFonts w:ascii="Century Gothic" w:hAnsi="Century Gothic"/>
          <w:sz w:val="20"/>
          <w:szCs w:val="20"/>
        </w:rPr>
        <w:footnoteRef/>
      </w:r>
      <w:r w:rsidRPr="003E0650">
        <w:rPr>
          <w:rFonts w:ascii="Century Gothic" w:hAnsi="Century Gothic"/>
          <w:sz w:val="20"/>
          <w:szCs w:val="20"/>
        </w:rPr>
        <w:t xml:space="preserve"> “</w:t>
      </w:r>
      <w:r w:rsidRPr="003E0650">
        <w:rPr>
          <w:rFonts w:ascii="Century Gothic" w:hAnsi="Century Gothic" w:cs="Arial"/>
          <w:bCs/>
          <w:sz w:val="20"/>
          <w:szCs w:val="20"/>
        </w:rPr>
        <w:t>ARTICULO 30</w:t>
      </w:r>
      <w:r w:rsidRPr="003E0650">
        <w:rPr>
          <w:rFonts w:ascii="Century Gothic" w:hAnsi="Century Gothic" w:cs="Arial"/>
          <w:sz w:val="20"/>
          <w:szCs w:val="20"/>
        </w:rPr>
        <w:t xml:space="preserve">. Quien estuviere privado de su libertad, y creyere estarlo ilegalmente, tiene derecho a invocar ante cualquier autoridad judicial, en todo tiempo, </w:t>
      </w:r>
      <w:r w:rsidRPr="00B05CAB">
        <w:rPr>
          <w:rFonts w:ascii="Century Gothic" w:hAnsi="Century Gothic" w:cs="Arial"/>
          <w:b/>
          <w:sz w:val="20"/>
          <w:szCs w:val="20"/>
        </w:rPr>
        <w:t>por sí o por interpuesta persona</w:t>
      </w:r>
      <w:r w:rsidRPr="003E0650">
        <w:rPr>
          <w:rFonts w:ascii="Century Gothic" w:hAnsi="Century Gothic" w:cs="Arial"/>
          <w:sz w:val="20"/>
          <w:szCs w:val="20"/>
        </w:rPr>
        <w:t xml:space="preserve">, el </w:t>
      </w:r>
      <w:r w:rsidRPr="003E0650">
        <w:rPr>
          <w:rFonts w:ascii="Century Gothic" w:hAnsi="Century Gothic" w:cs="Arial"/>
          <w:i/>
          <w:sz w:val="20"/>
          <w:szCs w:val="20"/>
        </w:rPr>
        <w:t>Hábeas Corpus</w:t>
      </w:r>
      <w:r w:rsidRPr="003E0650">
        <w:rPr>
          <w:rFonts w:ascii="Century Gothic" w:hAnsi="Century Gothic" w:cs="Arial"/>
          <w:sz w:val="20"/>
          <w:szCs w:val="20"/>
        </w:rPr>
        <w:t>, el cual debe resolverse en el término de treinta y seis horas.”</w:t>
      </w:r>
    </w:p>
  </w:footnote>
  <w:footnote w:id="3">
    <w:p w:rsidR="000B58F9" w:rsidRPr="003E0650" w:rsidRDefault="000B58F9" w:rsidP="000B58F9">
      <w:pPr>
        <w:pStyle w:val="Textonotapie"/>
        <w:jc w:val="both"/>
        <w:rPr>
          <w:rFonts w:ascii="Century Gothic" w:hAnsi="Century Gothic"/>
        </w:rPr>
      </w:pPr>
      <w:r w:rsidRPr="003E0650">
        <w:rPr>
          <w:rStyle w:val="Refdenotaalpie"/>
          <w:rFonts w:ascii="Century Gothic" w:hAnsi="Century Gothic"/>
        </w:rPr>
        <w:footnoteRef/>
      </w:r>
      <w:r w:rsidRPr="003E0650">
        <w:rPr>
          <w:rFonts w:ascii="Century Gothic" w:hAnsi="Century Gothic"/>
        </w:rPr>
        <w:t xml:space="preserve"> </w:t>
      </w:r>
      <w:r w:rsidRPr="003E0650">
        <w:rPr>
          <w:rFonts w:ascii="Century Gothic" w:hAnsi="Century Gothic" w:cs="Arial"/>
        </w:rPr>
        <w:t>Corte Constitucional, Sentencia C-187 de 2006 que revisó previamente la constitucionalidad de la Ley 1095 de 2006.</w:t>
      </w:r>
    </w:p>
  </w:footnote>
  <w:footnote w:id="4">
    <w:p w:rsidR="000B58F9" w:rsidRPr="00C77F8F" w:rsidRDefault="000B58F9" w:rsidP="00C77F8F">
      <w:pPr>
        <w:pStyle w:val="Textonotapie"/>
        <w:contextualSpacing/>
        <w:jc w:val="both"/>
        <w:rPr>
          <w:rFonts w:ascii="Century Gothic" w:hAnsi="Century Gothic" w:cs="Arial"/>
          <w:iCs/>
        </w:rPr>
      </w:pPr>
      <w:r w:rsidRPr="003E0650">
        <w:rPr>
          <w:rStyle w:val="Refdenotaalpie"/>
          <w:rFonts w:ascii="Century Gothic" w:hAnsi="Century Gothic"/>
        </w:rPr>
        <w:footnoteRef/>
      </w:r>
      <w:r w:rsidRPr="003E0650">
        <w:rPr>
          <w:rFonts w:ascii="Century Gothic" w:hAnsi="Century Gothic"/>
        </w:rPr>
        <w:t xml:space="preserve"> Corte Suprema de Justicia, Sala de Casación Penal, S</w:t>
      </w:r>
      <w:r w:rsidRPr="003E0650">
        <w:rPr>
          <w:rFonts w:ascii="Century Gothic" w:hAnsi="Century Gothic" w:cs="Arial"/>
          <w:iCs/>
          <w:szCs w:val="28"/>
        </w:rPr>
        <w:t>entencia de mayo</w:t>
      </w:r>
      <w:r>
        <w:rPr>
          <w:rFonts w:ascii="Century Gothic" w:hAnsi="Century Gothic" w:cs="Arial"/>
          <w:iCs/>
          <w:szCs w:val="28"/>
        </w:rPr>
        <w:t xml:space="preserve"> 7</w:t>
      </w:r>
      <w:r w:rsidRPr="003E0650">
        <w:rPr>
          <w:rFonts w:ascii="Century Gothic" w:hAnsi="Century Gothic" w:cs="Arial"/>
          <w:iCs/>
          <w:szCs w:val="28"/>
        </w:rPr>
        <w:t xml:space="preserve"> de 2007, </w:t>
      </w:r>
      <w:proofErr w:type="spellStart"/>
      <w:r w:rsidRPr="003E0650">
        <w:rPr>
          <w:rFonts w:ascii="Century Gothic" w:hAnsi="Century Gothic" w:cs="Arial"/>
          <w:iCs/>
          <w:szCs w:val="28"/>
        </w:rPr>
        <w:t>exp</w:t>
      </w:r>
      <w:proofErr w:type="spellEnd"/>
      <w:r w:rsidRPr="003E0650">
        <w:rPr>
          <w:rFonts w:ascii="Century Gothic" w:hAnsi="Century Gothic" w:cs="Arial"/>
          <w:iCs/>
          <w:szCs w:val="28"/>
        </w:rPr>
        <w:t>. No.27434, M.P. Sigifredo Espinosa Pérez; Sentencia del 12 de octubre</w:t>
      </w:r>
      <w:r>
        <w:rPr>
          <w:rFonts w:ascii="Century Gothic" w:hAnsi="Century Gothic" w:cs="Arial"/>
          <w:iCs/>
          <w:szCs w:val="28"/>
        </w:rPr>
        <w:t xml:space="preserve"> de</w:t>
      </w:r>
      <w:r w:rsidRPr="00C77F8F">
        <w:rPr>
          <w:rFonts w:ascii="Century Gothic" w:hAnsi="Century Gothic" w:cs="Arial"/>
          <w:iCs/>
        </w:rPr>
        <w:t xml:space="preserve"> 2011.</w:t>
      </w:r>
    </w:p>
  </w:footnote>
  <w:footnote w:id="5">
    <w:p w:rsidR="000B68FF" w:rsidRDefault="000B68FF" w:rsidP="000B68FF">
      <w:pPr>
        <w:pStyle w:val="Textonotapie"/>
        <w:rPr>
          <w:rFonts w:ascii="Century Gothic" w:hAnsi="Century Gothic"/>
        </w:rPr>
      </w:pPr>
      <w:r>
        <w:rPr>
          <w:rStyle w:val="Refdenotaalpie"/>
          <w:rFonts w:ascii="Century Gothic" w:hAnsi="Century Gothic"/>
        </w:rPr>
        <w:footnoteRef/>
      </w:r>
      <w:r>
        <w:rPr>
          <w:rFonts w:ascii="Century Gothic" w:hAnsi="Century Gothic"/>
        </w:rPr>
        <w:t xml:space="preserve"> Sentencia de segunda instancia, del 27 de septiembre de 2000, expediente No. 14153.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567458528"/>
      <w:docPartObj>
        <w:docPartGallery w:val="Page Numbers (Top of Page)"/>
        <w:docPartUnique/>
      </w:docPartObj>
    </w:sdtPr>
    <w:sdtEndPr>
      <w:rPr>
        <w:sz w:val="24"/>
        <w:szCs w:val="24"/>
      </w:rPr>
    </w:sdtEndPr>
    <w:sdtContent>
      <w:p w:rsidR="000B58F9" w:rsidRPr="000B58F9" w:rsidRDefault="000B58F9">
        <w:pPr>
          <w:pStyle w:val="Encabezado"/>
          <w:jc w:val="right"/>
          <w:rPr>
            <w:sz w:val="18"/>
            <w:szCs w:val="18"/>
          </w:rPr>
        </w:pPr>
        <w:r w:rsidRPr="000B58F9">
          <w:rPr>
            <w:sz w:val="18"/>
            <w:szCs w:val="18"/>
          </w:rPr>
          <w:fldChar w:fldCharType="begin"/>
        </w:r>
        <w:r w:rsidRPr="000B58F9">
          <w:rPr>
            <w:sz w:val="18"/>
            <w:szCs w:val="18"/>
          </w:rPr>
          <w:instrText>PAGE   \* MERGEFORMAT</w:instrText>
        </w:r>
        <w:r w:rsidRPr="000B58F9">
          <w:rPr>
            <w:sz w:val="18"/>
            <w:szCs w:val="18"/>
          </w:rPr>
          <w:fldChar w:fldCharType="separate"/>
        </w:r>
        <w:r w:rsidR="00EF2C13">
          <w:rPr>
            <w:noProof/>
            <w:sz w:val="18"/>
            <w:szCs w:val="18"/>
          </w:rPr>
          <w:t>5</w:t>
        </w:r>
        <w:r w:rsidRPr="000B58F9">
          <w:rPr>
            <w:sz w:val="18"/>
            <w:szCs w:val="18"/>
          </w:rPr>
          <w:fldChar w:fldCharType="end"/>
        </w:r>
      </w:p>
      <w:tbl>
        <w:tblPr>
          <w:tblW w:w="8748" w:type="dxa"/>
          <w:tblInd w:w="-108" w:type="dxa"/>
          <w:tblLayout w:type="fixed"/>
          <w:tblCellMar>
            <w:left w:w="0" w:type="dxa"/>
            <w:right w:w="0" w:type="dxa"/>
          </w:tblCellMar>
          <w:tblLook w:val="0000" w:firstRow="0" w:lastRow="0" w:firstColumn="0" w:lastColumn="0" w:noHBand="0" w:noVBand="0"/>
        </w:tblPr>
        <w:tblGrid>
          <w:gridCol w:w="1908"/>
          <w:gridCol w:w="6840"/>
        </w:tblGrid>
        <w:tr w:rsidR="00A23CD6" w:rsidRPr="00F34473" w:rsidTr="007B0479">
          <w:tc>
            <w:tcPr>
              <w:tcW w:w="1908"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bCs/>
                  <w:sz w:val="16"/>
                  <w:szCs w:val="16"/>
                </w:rPr>
              </w:pPr>
              <w:r w:rsidRPr="00A23CD6">
                <w:rPr>
                  <w:rFonts w:ascii="Century Gothic" w:hAnsi="Century Gothic"/>
                  <w:b/>
                  <w:bCs/>
                  <w:sz w:val="16"/>
                  <w:szCs w:val="16"/>
                </w:rPr>
                <w:t>REFERENCIA</w:t>
              </w:r>
            </w:p>
          </w:tc>
          <w:tc>
            <w:tcPr>
              <w:tcW w:w="6840"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Cs/>
                  <w:sz w:val="16"/>
                  <w:szCs w:val="16"/>
                </w:rPr>
              </w:pPr>
              <w:r w:rsidRPr="00A23CD6">
                <w:rPr>
                  <w:rFonts w:ascii="Century Gothic" w:hAnsi="Century Gothic"/>
                  <w:bCs/>
                  <w:sz w:val="16"/>
                  <w:szCs w:val="16"/>
                </w:rPr>
                <w:t>E</w:t>
              </w:r>
              <w:r w:rsidR="00152862">
                <w:rPr>
                  <w:rFonts w:ascii="Century Gothic" w:hAnsi="Century Gothic"/>
                  <w:bCs/>
                  <w:sz w:val="16"/>
                  <w:szCs w:val="16"/>
                </w:rPr>
                <w:t>xpediente No. 11001333603420200108</w:t>
              </w:r>
              <w:r w:rsidRPr="00A23CD6">
                <w:rPr>
                  <w:rFonts w:ascii="Century Gothic" w:hAnsi="Century Gothic"/>
                  <w:bCs/>
                  <w:sz w:val="16"/>
                  <w:szCs w:val="16"/>
                </w:rPr>
                <w:t>00</w:t>
              </w:r>
            </w:p>
          </w:tc>
        </w:tr>
        <w:tr w:rsidR="00A23CD6" w:rsidRPr="00F34473" w:rsidTr="00537D88">
          <w:trPr>
            <w:trHeight w:val="289"/>
          </w:trPr>
          <w:tc>
            <w:tcPr>
              <w:tcW w:w="1908"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A23CD6">
                <w:rPr>
                  <w:rFonts w:ascii="Century Gothic" w:hAnsi="Century Gothic"/>
                  <w:b/>
                  <w:sz w:val="16"/>
                  <w:szCs w:val="16"/>
                </w:rPr>
                <w:t>DEMANDANTE</w:t>
              </w:r>
            </w:p>
          </w:tc>
          <w:tc>
            <w:tcPr>
              <w:tcW w:w="6840" w:type="dxa"/>
              <w:shd w:val="clear" w:color="auto" w:fill="auto"/>
            </w:tcPr>
            <w:p w:rsidR="00A23CD6" w:rsidRPr="00A23CD6" w:rsidRDefault="00152862"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152862">
                <w:rPr>
                  <w:rFonts w:ascii="Century Gothic" w:hAnsi="Century Gothic"/>
                  <w:sz w:val="16"/>
                  <w:szCs w:val="16"/>
                </w:rPr>
                <w:t>TIRSO RENTERIA CUERO</w:t>
              </w:r>
            </w:p>
          </w:tc>
        </w:tr>
        <w:tr w:rsidR="00A23CD6" w:rsidRPr="00F34473" w:rsidTr="00C87288">
          <w:tc>
            <w:tcPr>
              <w:tcW w:w="1908"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b/>
                  <w:sz w:val="16"/>
                  <w:szCs w:val="16"/>
                </w:rPr>
              </w:pPr>
              <w:r w:rsidRPr="00A23CD6">
                <w:rPr>
                  <w:rFonts w:ascii="Century Gothic" w:hAnsi="Century Gothic"/>
                  <w:b/>
                  <w:sz w:val="16"/>
                  <w:szCs w:val="16"/>
                </w:rPr>
                <w:t>DEMANDADO</w:t>
              </w:r>
            </w:p>
          </w:tc>
          <w:tc>
            <w:tcPr>
              <w:tcW w:w="6840" w:type="dxa"/>
              <w:shd w:val="clear" w:color="auto" w:fill="auto"/>
            </w:tcPr>
            <w:p w:rsidR="00A23CD6" w:rsidRPr="00A23CD6" w:rsidRDefault="00A23CD6" w:rsidP="00A23CD6">
              <w:pPr>
                <w:keepNext/>
                <w:tabs>
                  <w:tab w:val="left" w:pos="180"/>
                  <w:tab w:val="left" w:pos="8640"/>
                </w:tabs>
                <w:autoSpaceDE w:val="0"/>
                <w:autoSpaceDN w:val="0"/>
                <w:adjustRightInd w:val="0"/>
                <w:spacing w:line="288" w:lineRule="auto"/>
                <w:ind w:right="200"/>
                <w:jc w:val="both"/>
                <w:outlineLvl w:val="5"/>
                <w:rPr>
                  <w:rFonts w:ascii="Century Gothic" w:hAnsi="Century Gothic"/>
                  <w:sz w:val="16"/>
                  <w:szCs w:val="16"/>
                </w:rPr>
              </w:pPr>
              <w:r w:rsidRPr="00A23CD6">
                <w:rPr>
                  <w:rFonts w:ascii="Century Gothic" w:hAnsi="Century Gothic"/>
                  <w:sz w:val="16"/>
                  <w:szCs w:val="16"/>
                </w:rPr>
                <w:t xml:space="preserve">JUZGADO 5 DE EJECUCIÓN DE PENAS Y MEDIDAS DE SEGURIDAD DE BOGOTÁ y COMPLEJO PENITENCIARIO LA PICOTA </w:t>
              </w:r>
            </w:p>
          </w:tc>
        </w:tr>
      </w:tbl>
      <w:p w:rsidR="000B58F9" w:rsidRDefault="00FC5086">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A78" w:rsidRPr="00E40510" w:rsidRDefault="00330A78" w:rsidP="00330A78">
    <w:pPr>
      <w:pStyle w:val="Encabezado"/>
      <w:jc w:val="center"/>
      <w:rPr>
        <w:rFonts w:ascii="Century Gothic" w:hAnsi="Century Gothic" w:cs="Arial"/>
        <w:b/>
        <w:i/>
        <w:sz w:val="22"/>
        <w:szCs w:val="22"/>
      </w:rPr>
    </w:pPr>
    <w:r w:rsidRPr="00E40510">
      <w:rPr>
        <w:rFonts w:ascii="Century Gothic" w:hAnsi="Century Gothic" w:cs="Arial"/>
        <w:noProof/>
        <w:sz w:val="15"/>
        <w:szCs w:val="15"/>
        <w:lang w:val="es-CO" w:eastAsia="es-CO"/>
      </w:rPr>
      <w:drawing>
        <wp:inline distT="0" distB="0" distL="0" distR="0" wp14:anchorId="3FB3813F" wp14:editId="64722733">
          <wp:extent cx="723900" cy="67627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p w:rsidR="00330A78" w:rsidRPr="00E40510" w:rsidRDefault="00330A78" w:rsidP="00330A78">
    <w:pPr>
      <w:pStyle w:val="Encabezado"/>
      <w:jc w:val="center"/>
      <w:rPr>
        <w:rFonts w:ascii="Century Gothic" w:hAnsi="Century Gothic" w:cs="Tahoma"/>
        <w:b/>
        <w:sz w:val="18"/>
        <w:szCs w:val="18"/>
        <w:lang w:val="es-MX"/>
      </w:rPr>
    </w:pPr>
    <w:r w:rsidRPr="00E40510">
      <w:rPr>
        <w:rFonts w:ascii="Century Gothic" w:hAnsi="Century Gothic" w:cs="Tahoma"/>
        <w:b/>
        <w:sz w:val="18"/>
        <w:szCs w:val="18"/>
        <w:lang w:val="es-MX"/>
      </w:rPr>
      <w:t>JUZGADO TREINTA Y CUATRO ADMINISTRATIVO</w:t>
    </w:r>
  </w:p>
  <w:p w:rsidR="00330A78" w:rsidRPr="00E40510" w:rsidRDefault="00330A78" w:rsidP="00330A78">
    <w:pPr>
      <w:pStyle w:val="Encabezado"/>
      <w:jc w:val="center"/>
      <w:rPr>
        <w:rFonts w:ascii="Century Gothic" w:hAnsi="Century Gothic" w:cs="Tahoma"/>
        <w:b/>
        <w:sz w:val="18"/>
        <w:szCs w:val="18"/>
        <w:lang w:val="es-MX"/>
      </w:rPr>
    </w:pPr>
    <w:r w:rsidRPr="00E40510">
      <w:rPr>
        <w:rFonts w:ascii="Century Gothic" w:hAnsi="Century Gothic" w:cs="Tahoma"/>
        <w:b/>
        <w:sz w:val="18"/>
        <w:szCs w:val="18"/>
        <w:lang w:val="es-MX"/>
      </w:rPr>
      <w:t>CIRCUITO DE BOGOTÁ</w:t>
    </w:r>
  </w:p>
  <w:p w:rsidR="00330A78" w:rsidRPr="00E40510" w:rsidRDefault="00330A78" w:rsidP="00330A78">
    <w:pPr>
      <w:pStyle w:val="Encabezado"/>
      <w:jc w:val="center"/>
      <w:rPr>
        <w:rFonts w:ascii="Century Gothic" w:hAnsi="Century Gothic" w:cs="Tahoma"/>
        <w:b/>
        <w:sz w:val="18"/>
        <w:szCs w:val="18"/>
        <w:lang w:val="es-MX"/>
      </w:rPr>
    </w:pPr>
    <w:r w:rsidRPr="00E40510">
      <w:rPr>
        <w:rFonts w:ascii="Century Gothic" w:hAnsi="Century Gothic" w:cs="Tahoma"/>
        <w:b/>
        <w:sz w:val="18"/>
        <w:szCs w:val="18"/>
        <w:lang w:val="es-MX"/>
      </w:rPr>
      <w:t>Sección Tercera</w:t>
    </w:r>
  </w:p>
  <w:p w:rsidR="00330A78" w:rsidRDefault="00330A78" w:rsidP="00330A78">
    <w:pPr>
      <w:pStyle w:val="Encabezado"/>
    </w:pPr>
  </w:p>
  <w:p w:rsidR="00330A78" w:rsidRDefault="00330A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3FB"/>
    <w:multiLevelType w:val="hybridMultilevel"/>
    <w:tmpl w:val="33BADD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CCC3CB5"/>
    <w:multiLevelType w:val="hybridMultilevel"/>
    <w:tmpl w:val="455AE708"/>
    <w:lvl w:ilvl="0" w:tplc="779286EA">
      <w:start w:val="1"/>
      <w:numFmt w:val="bullet"/>
      <w:lvlText w:val="-"/>
      <w:lvlJc w:val="left"/>
      <w:pPr>
        <w:ind w:left="720" w:hanging="360"/>
      </w:pPr>
      <w:rPr>
        <w:rFonts w:ascii="Century Gothic" w:eastAsia="Calibri"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6069DE"/>
    <w:multiLevelType w:val="multilevel"/>
    <w:tmpl w:val="865E39C8"/>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9A"/>
    <w:rsid w:val="00010785"/>
    <w:rsid w:val="00057D44"/>
    <w:rsid w:val="000A22BB"/>
    <w:rsid w:val="000B58F9"/>
    <w:rsid w:val="000B68FF"/>
    <w:rsid w:val="000E0932"/>
    <w:rsid w:val="00114520"/>
    <w:rsid w:val="001277F3"/>
    <w:rsid w:val="00152862"/>
    <w:rsid w:val="00156F7B"/>
    <w:rsid w:val="00181138"/>
    <w:rsid w:val="001A387C"/>
    <w:rsid w:val="001B1051"/>
    <w:rsid w:val="001D342E"/>
    <w:rsid w:val="001E60C7"/>
    <w:rsid w:val="001E765E"/>
    <w:rsid w:val="001F574F"/>
    <w:rsid w:val="001F70BB"/>
    <w:rsid w:val="002218F4"/>
    <w:rsid w:val="0026350B"/>
    <w:rsid w:val="002841A1"/>
    <w:rsid w:val="00284641"/>
    <w:rsid w:val="002B313E"/>
    <w:rsid w:val="002C426D"/>
    <w:rsid w:val="002E6FF5"/>
    <w:rsid w:val="00302510"/>
    <w:rsid w:val="00306E04"/>
    <w:rsid w:val="00313E53"/>
    <w:rsid w:val="00313F8F"/>
    <w:rsid w:val="003276F2"/>
    <w:rsid w:val="00330A78"/>
    <w:rsid w:val="00373B23"/>
    <w:rsid w:val="00377834"/>
    <w:rsid w:val="00383ADE"/>
    <w:rsid w:val="003A4F0D"/>
    <w:rsid w:val="003C4424"/>
    <w:rsid w:val="003D14F3"/>
    <w:rsid w:val="003D1ABB"/>
    <w:rsid w:val="003D73D5"/>
    <w:rsid w:val="00440C3C"/>
    <w:rsid w:val="0049443E"/>
    <w:rsid w:val="004C69FF"/>
    <w:rsid w:val="004E20F4"/>
    <w:rsid w:val="004E66A9"/>
    <w:rsid w:val="004E68FF"/>
    <w:rsid w:val="004F66FD"/>
    <w:rsid w:val="00523936"/>
    <w:rsid w:val="00532A8D"/>
    <w:rsid w:val="0053398D"/>
    <w:rsid w:val="005575F4"/>
    <w:rsid w:val="00637CFC"/>
    <w:rsid w:val="00646900"/>
    <w:rsid w:val="00673F65"/>
    <w:rsid w:val="00674B68"/>
    <w:rsid w:val="006E3904"/>
    <w:rsid w:val="00707FE3"/>
    <w:rsid w:val="00747146"/>
    <w:rsid w:val="00754F23"/>
    <w:rsid w:val="00764A6E"/>
    <w:rsid w:val="00764B41"/>
    <w:rsid w:val="00772757"/>
    <w:rsid w:val="007859C7"/>
    <w:rsid w:val="00797397"/>
    <w:rsid w:val="007D6026"/>
    <w:rsid w:val="007D6051"/>
    <w:rsid w:val="00820901"/>
    <w:rsid w:val="0083053F"/>
    <w:rsid w:val="008479ED"/>
    <w:rsid w:val="008519F6"/>
    <w:rsid w:val="00864EBE"/>
    <w:rsid w:val="008B4418"/>
    <w:rsid w:val="008C637B"/>
    <w:rsid w:val="008D4B43"/>
    <w:rsid w:val="008F068D"/>
    <w:rsid w:val="00905B74"/>
    <w:rsid w:val="009106E6"/>
    <w:rsid w:val="00926626"/>
    <w:rsid w:val="00926D67"/>
    <w:rsid w:val="00933E23"/>
    <w:rsid w:val="00941FC7"/>
    <w:rsid w:val="0097444F"/>
    <w:rsid w:val="009D34A5"/>
    <w:rsid w:val="009E109A"/>
    <w:rsid w:val="00A23CD6"/>
    <w:rsid w:val="00A379C2"/>
    <w:rsid w:val="00A4144D"/>
    <w:rsid w:val="00A55359"/>
    <w:rsid w:val="00A7068B"/>
    <w:rsid w:val="00A87A5D"/>
    <w:rsid w:val="00A90A36"/>
    <w:rsid w:val="00AC03E8"/>
    <w:rsid w:val="00AF3C61"/>
    <w:rsid w:val="00AF463F"/>
    <w:rsid w:val="00B101A2"/>
    <w:rsid w:val="00B12485"/>
    <w:rsid w:val="00B27542"/>
    <w:rsid w:val="00B4294A"/>
    <w:rsid w:val="00B522C4"/>
    <w:rsid w:val="00B61AFB"/>
    <w:rsid w:val="00B911A7"/>
    <w:rsid w:val="00B9748D"/>
    <w:rsid w:val="00BA1BA1"/>
    <w:rsid w:val="00BB016E"/>
    <w:rsid w:val="00BC0B09"/>
    <w:rsid w:val="00BD3FA2"/>
    <w:rsid w:val="00BE0232"/>
    <w:rsid w:val="00BF688C"/>
    <w:rsid w:val="00C12941"/>
    <w:rsid w:val="00C24C44"/>
    <w:rsid w:val="00C266F5"/>
    <w:rsid w:val="00C36778"/>
    <w:rsid w:val="00C410B2"/>
    <w:rsid w:val="00C53AE3"/>
    <w:rsid w:val="00C60975"/>
    <w:rsid w:val="00C77F8F"/>
    <w:rsid w:val="00C91D32"/>
    <w:rsid w:val="00C91DB5"/>
    <w:rsid w:val="00C9767B"/>
    <w:rsid w:val="00CC30F6"/>
    <w:rsid w:val="00CC3BFC"/>
    <w:rsid w:val="00D0343B"/>
    <w:rsid w:val="00D063D9"/>
    <w:rsid w:val="00D647B6"/>
    <w:rsid w:val="00D64C4A"/>
    <w:rsid w:val="00D65466"/>
    <w:rsid w:val="00D76FD6"/>
    <w:rsid w:val="00DA67F9"/>
    <w:rsid w:val="00DA78F8"/>
    <w:rsid w:val="00E161DA"/>
    <w:rsid w:val="00E40510"/>
    <w:rsid w:val="00E40820"/>
    <w:rsid w:val="00EC5E10"/>
    <w:rsid w:val="00ED28EF"/>
    <w:rsid w:val="00EF2C13"/>
    <w:rsid w:val="00F218C3"/>
    <w:rsid w:val="00F3088C"/>
    <w:rsid w:val="00F35B0A"/>
    <w:rsid w:val="00FC5086"/>
    <w:rsid w:val="00FD0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E29D88-788C-4985-BF94-451553C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09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nhideWhenUsed/>
    <w:qFormat/>
    <w:rsid w:val="009E109A"/>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9E109A"/>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qFormat/>
    <w:rsid w:val="009E109A"/>
    <w:pPr>
      <w:keepNext/>
      <w:tabs>
        <w:tab w:val="left" w:pos="180"/>
        <w:tab w:val="left" w:pos="8640"/>
      </w:tabs>
      <w:autoSpaceDE w:val="0"/>
      <w:autoSpaceDN w:val="0"/>
      <w:adjustRightInd w:val="0"/>
      <w:spacing w:line="360" w:lineRule="auto"/>
      <w:ind w:left="720" w:right="200"/>
      <w:jc w:val="center"/>
      <w:outlineLvl w:val="4"/>
    </w:pPr>
    <w:rPr>
      <w:rFonts w:ascii="Arial" w:hAnsi="Arial" w:cs="Arial"/>
      <w:b/>
      <w:bCs/>
      <w:sz w:val="28"/>
      <w:szCs w:val="28"/>
      <w:u w:val="single"/>
      <w:lang w:val="es-ES_tradnl"/>
    </w:rPr>
  </w:style>
  <w:style w:type="paragraph" w:styleId="Ttulo6">
    <w:name w:val="heading 6"/>
    <w:basedOn w:val="Normal"/>
    <w:next w:val="Normal"/>
    <w:link w:val="Ttulo6Car"/>
    <w:qFormat/>
    <w:rsid w:val="009E109A"/>
    <w:pPr>
      <w:keepNext/>
      <w:tabs>
        <w:tab w:val="left" w:pos="180"/>
        <w:tab w:val="left" w:pos="8640"/>
      </w:tabs>
      <w:autoSpaceDE w:val="0"/>
      <w:autoSpaceDN w:val="0"/>
      <w:adjustRightInd w:val="0"/>
      <w:spacing w:line="360" w:lineRule="auto"/>
      <w:ind w:left="720" w:right="200"/>
      <w:outlineLvl w:val="5"/>
    </w:pPr>
    <w:rPr>
      <w:rFonts w:ascii="Arial" w:hAnsi="Arial" w:cs="Arial"/>
      <w:b/>
      <w:b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109A"/>
    <w:rPr>
      <w:rFonts w:ascii="Calibri Light" w:eastAsia="Times New Roman" w:hAnsi="Calibri Light" w:cs="Times New Roman"/>
      <w:b/>
      <w:bCs/>
      <w:i/>
      <w:iCs/>
      <w:sz w:val="28"/>
      <w:szCs w:val="28"/>
      <w:lang w:eastAsia="es-ES"/>
    </w:rPr>
  </w:style>
  <w:style w:type="character" w:customStyle="1" w:styleId="Ttulo3Car">
    <w:name w:val="Título 3 Car"/>
    <w:basedOn w:val="Fuentedeprrafopredeter"/>
    <w:link w:val="Ttulo3"/>
    <w:rsid w:val="009E109A"/>
    <w:rPr>
      <w:rFonts w:ascii="Calibri Light" w:eastAsia="Times New Roman" w:hAnsi="Calibri Light" w:cs="Times New Roman"/>
      <w:b/>
      <w:bCs/>
      <w:sz w:val="26"/>
      <w:szCs w:val="26"/>
      <w:lang w:eastAsia="es-ES"/>
    </w:rPr>
  </w:style>
  <w:style w:type="character" w:customStyle="1" w:styleId="Ttulo5Car">
    <w:name w:val="Título 5 Car"/>
    <w:basedOn w:val="Fuentedeprrafopredeter"/>
    <w:link w:val="Ttulo5"/>
    <w:rsid w:val="009E109A"/>
    <w:rPr>
      <w:rFonts w:ascii="Arial" w:eastAsia="Times New Roman" w:hAnsi="Arial" w:cs="Arial"/>
      <w:b/>
      <w:bCs/>
      <w:sz w:val="28"/>
      <w:szCs w:val="28"/>
      <w:u w:val="single"/>
      <w:lang w:val="es-ES_tradnl" w:eastAsia="es-ES"/>
    </w:rPr>
  </w:style>
  <w:style w:type="character" w:customStyle="1" w:styleId="Ttulo6Car">
    <w:name w:val="Título 6 Car"/>
    <w:basedOn w:val="Fuentedeprrafopredeter"/>
    <w:link w:val="Ttulo6"/>
    <w:rsid w:val="009E109A"/>
    <w:rPr>
      <w:rFonts w:ascii="Arial" w:eastAsia="Times New Roman" w:hAnsi="Arial" w:cs="Arial"/>
      <w:b/>
      <w:bCs/>
      <w:sz w:val="24"/>
      <w:szCs w:val="24"/>
      <w:lang w:val="es-ES_tradnl" w:eastAsia="es-ES"/>
    </w:rPr>
  </w:style>
  <w:style w:type="paragraph" w:customStyle="1" w:styleId="a">
    <w:basedOn w:val="Normal"/>
    <w:next w:val="Ttulo"/>
    <w:link w:val="TtuloCar"/>
    <w:qFormat/>
    <w:rsid w:val="009E109A"/>
    <w:pPr>
      <w:jc w:val="center"/>
    </w:pPr>
    <w:rPr>
      <w:rFonts w:asciiTheme="minorHAnsi" w:eastAsiaTheme="minorHAnsi" w:hAnsiTheme="minorHAnsi" w:cstheme="minorBidi"/>
      <w:b/>
      <w:bCs/>
    </w:rPr>
  </w:style>
  <w:style w:type="character" w:customStyle="1" w:styleId="TtuloCar">
    <w:name w:val="Título Car"/>
    <w:link w:val="a"/>
    <w:locked/>
    <w:rsid w:val="009E109A"/>
    <w:rPr>
      <w:b/>
      <w:bCs/>
      <w:sz w:val="24"/>
      <w:szCs w:val="24"/>
      <w:lang w:val="es-ES" w:eastAsia="es-ES" w:bidi="ar-SA"/>
    </w:rPr>
  </w:style>
  <w:style w:type="paragraph" w:styleId="Prrafodelista">
    <w:name w:val="List Paragraph"/>
    <w:basedOn w:val="Normal"/>
    <w:uiPriority w:val="34"/>
    <w:qFormat/>
    <w:rsid w:val="009E109A"/>
    <w:pPr>
      <w:ind w:left="720"/>
      <w:contextualSpacing/>
    </w:pPr>
  </w:style>
  <w:style w:type="paragraph" w:styleId="Ttulo">
    <w:name w:val="Title"/>
    <w:basedOn w:val="Normal"/>
    <w:next w:val="Normal"/>
    <w:link w:val="TtuloCar1"/>
    <w:uiPriority w:val="10"/>
    <w:qFormat/>
    <w:rsid w:val="009E109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9E109A"/>
    <w:rPr>
      <w:rFonts w:asciiTheme="majorHAnsi" w:eastAsiaTheme="majorEastAsia" w:hAnsiTheme="majorHAnsi" w:cstheme="majorBidi"/>
      <w:spacing w:val="-10"/>
      <w:kern w:val="28"/>
      <w:sz w:val="56"/>
      <w:szCs w:val="56"/>
      <w:lang w:eastAsia="es-ES"/>
    </w:rPr>
  </w:style>
  <w:style w:type="paragraph" w:customStyle="1" w:styleId="a0">
    <w:basedOn w:val="Normal"/>
    <w:next w:val="Subttulo"/>
    <w:qFormat/>
    <w:rsid w:val="000B58F9"/>
    <w:pPr>
      <w:suppressAutoHyphens/>
      <w:overflowPunct w:val="0"/>
      <w:autoSpaceDE w:val="0"/>
      <w:autoSpaceDN w:val="0"/>
      <w:adjustRightInd w:val="0"/>
      <w:jc w:val="center"/>
      <w:textAlignment w:val="baseline"/>
    </w:pPr>
    <w:rPr>
      <w:rFonts w:eastAsia="Calibri"/>
      <w:b/>
      <w:szCs w:val="20"/>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Ref. de nota al pi"/>
    <w:basedOn w:val="Normal"/>
    <w:link w:val="TextonotapieCar"/>
    <w:uiPriority w:val="99"/>
    <w:rsid w:val="000B58F9"/>
    <w:rPr>
      <w:rFonts w:ascii="Arial" w:eastAsia="Calibri" w:hAnsi="Arial"/>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0B58F9"/>
    <w:rPr>
      <w:rFonts w:ascii="Arial" w:eastAsia="Calibri" w:hAnsi="Arial" w:cs="Times New Roman"/>
      <w:sz w:val="20"/>
      <w:szCs w:val="20"/>
      <w:lang w:eastAsia="es-ES"/>
    </w:rPr>
  </w:style>
  <w:style w:type="character" w:styleId="Refdenotaalpie">
    <w:name w:val="footnote reference"/>
    <w:aliases w:val="Texto de nota al pie,referencia nota al pie,Ref. de nota al pie 2,Footnotes refss,Appel note de bas de page,Footnote number,BVI fnr,f,Pie de Página,FC"/>
    <w:uiPriority w:val="99"/>
    <w:rsid w:val="000B58F9"/>
    <w:rPr>
      <w:vertAlign w:val="superscript"/>
    </w:rPr>
  </w:style>
  <w:style w:type="paragraph" w:styleId="NormalWeb">
    <w:name w:val="Normal (Web)"/>
    <w:basedOn w:val="Normal"/>
    <w:uiPriority w:val="99"/>
    <w:rsid w:val="000B58F9"/>
    <w:pPr>
      <w:spacing w:before="100" w:beforeAutospacing="1" w:after="100" w:afterAutospacing="1"/>
    </w:pPr>
    <w:rPr>
      <w:rFonts w:ascii="Arial Unicode MS" w:eastAsia="Arial Unicode MS" w:cs="Arial Unicode MS"/>
    </w:rPr>
  </w:style>
  <w:style w:type="paragraph" w:styleId="Textoindependiente">
    <w:name w:val="Body Text"/>
    <w:basedOn w:val="Normal"/>
    <w:link w:val="TextoindependienteCar"/>
    <w:rsid w:val="000B58F9"/>
    <w:pPr>
      <w:spacing w:line="360" w:lineRule="auto"/>
      <w:jc w:val="both"/>
    </w:pPr>
    <w:rPr>
      <w:rFonts w:ascii="Arial" w:hAnsi="Arial"/>
      <w:sz w:val="28"/>
      <w:szCs w:val="20"/>
      <w:lang w:val="es-CO"/>
    </w:rPr>
  </w:style>
  <w:style w:type="character" w:customStyle="1" w:styleId="TextoindependienteCar">
    <w:name w:val="Texto independiente Car"/>
    <w:basedOn w:val="Fuentedeprrafopredeter"/>
    <w:link w:val="Textoindependiente"/>
    <w:rsid w:val="000B58F9"/>
    <w:rPr>
      <w:rFonts w:ascii="Arial" w:eastAsia="Times New Roman" w:hAnsi="Arial" w:cs="Times New Roman"/>
      <w:sz w:val="28"/>
      <w:szCs w:val="20"/>
      <w:lang w:val="es-CO" w:eastAsia="es-ES"/>
    </w:rPr>
  </w:style>
  <w:style w:type="paragraph" w:styleId="Textodebloque">
    <w:name w:val="Block Text"/>
    <w:basedOn w:val="Normal"/>
    <w:rsid w:val="000B58F9"/>
    <w:pPr>
      <w:overflowPunct w:val="0"/>
      <w:autoSpaceDE w:val="0"/>
      <w:autoSpaceDN w:val="0"/>
      <w:adjustRightInd w:val="0"/>
      <w:spacing w:line="360" w:lineRule="auto"/>
      <w:ind w:left="567" w:right="567"/>
      <w:jc w:val="both"/>
      <w:textAlignment w:val="baseline"/>
    </w:pPr>
    <w:rPr>
      <w:rFonts w:ascii="Arial" w:hAnsi="Arial" w:cs="Arial"/>
      <w:sz w:val="20"/>
      <w:szCs w:val="20"/>
      <w:lang w:val="es-ES_tradnl"/>
    </w:rPr>
  </w:style>
  <w:style w:type="paragraph" w:styleId="Subttulo">
    <w:name w:val="Subtitle"/>
    <w:basedOn w:val="Normal"/>
    <w:next w:val="Normal"/>
    <w:link w:val="SubttuloCar"/>
    <w:uiPriority w:val="11"/>
    <w:qFormat/>
    <w:rsid w:val="000B58F9"/>
    <w:pPr>
      <w:numPr>
        <w:ilvl w:val="1"/>
      </w:numPr>
    </w:pPr>
    <w:rPr>
      <w:rFonts w:ascii="Cambria" w:hAnsi="Cambria"/>
      <w:i/>
      <w:iCs/>
      <w:color w:val="4F81BD"/>
      <w:spacing w:val="15"/>
    </w:rPr>
  </w:style>
  <w:style w:type="character" w:customStyle="1" w:styleId="SubttuloCar">
    <w:name w:val="Subtítulo Car"/>
    <w:basedOn w:val="Fuentedeprrafopredeter"/>
    <w:link w:val="Subttulo"/>
    <w:uiPriority w:val="11"/>
    <w:rsid w:val="000B58F9"/>
    <w:rPr>
      <w:rFonts w:ascii="Cambria" w:eastAsia="Times New Roman" w:hAnsi="Cambria" w:cs="Times New Roman"/>
      <w:i/>
      <w:iCs/>
      <w:color w:val="4F81BD"/>
      <w:spacing w:val="15"/>
      <w:sz w:val="24"/>
      <w:szCs w:val="24"/>
      <w:lang w:eastAsia="es-ES"/>
    </w:rPr>
  </w:style>
  <w:style w:type="paragraph" w:styleId="Encabezado">
    <w:name w:val="header"/>
    <w:basedOn w:val="Normal"/>
    <w:link w:val="EncabezadoCar"/>
    <w:unhideWhenUsed/>
    <w:rsid w:val="000B58F9"/>
    <w:pPr>
      <w:tabs>
        <w:tab w:val="center" w:pos="4252"/>
        <w:tab w:val="right" w:pos="8504"/>
      </w:tabs>
    </w:pPr>
  </w:style>
  <w:style w:type="character" w:customStyle="1" w:styleId="EncabezadoCar">
    <w:name w:val="Encabezado Car"/>
    <w:basedOn w:val="Fuentedeprrafopredeter"/>
    <w:link w:val="Encabezado"/>
    <w:uiPriority w:val="99"/>
    <w:rsid w:val="000B58F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B58F9"/>
    <w:pPr>
      <w:tabs>
        <w:tab w:val="center" w:pos="4252"/>
        <w:tab w:val="right" w:pos="8504"/>
      </w:tabs>
    </w:pPr>
  </w:style>
  <w:style w:type="character" w:customStyle="1" w:styleId="PiedepginaCar">
    <w:name w:val="Pie de página Car"/>
    <w:basedOn w:val="Fuentedeprrafopredeter"/>
    <w:link w:val="Piedepgina"/>
    <w:uiPriority w:val="99"/>
    <w:rsid w:val="000B58F9"/>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C77F8F"/>
  </w:style>
  <w:style w:type="paragraph" w:styleId="Textodeglobo">
    <w:name w:val="Balloon Text"/>
    <w:basedOn w:val="Normal"/>
    <w:link w:val="TextodegloboCar"/>
    <w:uiPriority w:val="99"/>
    <w:semiHidden/>
    <w:unhideWhenUsed/>
    <w:rsid w:val="00C976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67B"/>
    <w:rPr>
      <w:rFonts w:ascii="Segoe UI" w:eastAsia="Times New Roman" w:hAnsi="Segoe UI" w:cs="Segoe UI"/>
      <w:sz w:val="18"/>
      <w:szCs w:val="18"/>
      <w:lang w:eastAsia="es-ES"/>
    </w:rPr>
  </w:style>
  <w:style w:type="character" w:styleId="Hipervnculo">
    <w:name w:val="Hyperlink"/>
    <w:basedOn w:val="Fuentedeprrafopredeter"/>
    <w:unhideWhenUsed/>
    <w:rsid w:val="00B429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39809">
      <w:bodyDiv w:val="1"/>
      <w:marLeft w:val="0"/>
      <w:marRight w:val="0"/>
      <w:marTop w:val="0"/>
      <w:marBottom w:val="0"/>
      <w:divBdr>
        <w:top w:val="none" w:sz="0" w:space="0" w:color="auto"/>
        <w:left w:val="none" w:sz="0" w:space="0" w:color="auto"/>
        <w:bottom w:val="none" w:sz="0" w:space="0" w:color="auto"/>
        <w:right w:val="none" w:sz="0" w:space="0" w:color="auto"/>
      </w:divBdr>
    </w:div>
    <w:div w:id="1203664987">
      <w:bodyDiv w:val="1"/>
      <w:marLeft w:val="0"/>
      <w:marRight w:val="0"/>
      <w:marTop w:val="0"/>
      <w:marBottom w:val="0"/>
      <w:divBdr>
        <w:top w:val="none" w:sz="0" w:space="0" w:color="auto"/>
        <w:left w:val="none" w:sz="0" w:space="0" w:color="auto"/>
        <w:bottom w:val="none" w:sz="0" w:space="0" w:color="auto"/>
        <w:right w:val="none" w:sz="0" w:space="0" w:color="auto"/>
      </w:divBdr>
    </w:div>
    <w:div w:id="16072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34bta@notificacionesjr.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34b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12C4-B9BB-482F-BA2F-F9AECBCBC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Cabrera Pinzon</dc:creator>
  <cp:keywords/>
  <dc:description/>
  <cp:lastModifiedBy>crileca88</cp:lastModifiedBy>
  <cp:revision>2</cp:revision>
  <cp:lastPrinted>2017-05-19T23:12:00Z</cp:lastPrinted>
  <dcterms:created xsi:type="dcterms:W3CDTF">2020-05-31T16:23:00Z</dcterms:created>
  <dcterms:modified xsi:type="dcterms:W3CDTF">2020-05-31T16:23:00Z</dcterms:modified>
</cp:coreProperties>
</file>