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85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7"/>
        <w:gridCol w:w="6237"/>
      </w:tblGrid>
      <w:tr w:rsidR="00F15D32" w:rsidRPr="00C703AC" w14:paraId="32D4AC65" w14:textId="77777777" w:rsidTr="009C06EC">
        <w:tc>
          <w:tcPr>
            <w:tcW w:w="2297" w:type="dxa"/>
            <w:vAlign w:val="center"/>
          </w:tcPr>
          <w:p w14:paraId="50D87A4C" w14:textId="77777777" w:rsidR="00F15D32" w:rsidRPr="00C703AC" w:rsidRDefault="00F15D32" w:rsidP="00350D04">
            <w:pPr>
              <w:spacing w:line="276" w:lineRule="auto"/>
              <w:contextualSpacing/>
              <w:jc w:val="both"/>
              <w:rPr>
                <w:rFonts w:ascii="Century Gothic" w:eastAsia="Times New Roman" w:hAnsi="Century Gothic" w:cs="Arial"/>
                <w:sz w:val="24"/>
                <w:szCs w:val="24"/>
                <w:lang w:val="es-ES"/>
              </w:rPr>
            </w:pPr>
            <w:bookmarkStart w:id="0" w:name="_GoBack"/>
            <w:bookmarkEnd w:id="0"/>
            <w:r w:rsidRPr="00C703AC">
              <w:rPr>
                <w:rFonts w:ascii="Century Gothic" w:eastAsia="Times New Roman" w:hAnsi="Century Gothic" w:cs="Arial"/>
                <w:sz w:val="24"/>
                <w:szCs w:val="24"/>
                <w:lang w:val="es-ES"/>
              </w:rPr>
              <w:t>Ciudad y fecha</w:t>
            </w:r>
          </w:p>
        </w:tc>
        <w:tc>
          <w:tcPr>
            <w:tcW w:w="6237" w:type="dxa"/>
          </w:tcPr>
          <w:p w14:paraId="30A4B956" w14:textId="58351F4C" w:rsidR="009C06EC" w:rsidRPr="00C703AC" w:rsidRDefault="00F15D32" w:rsidP="00350D04">
            <w:pPr>
              <w:spacing w:line="276" w:lineRule="auto"/>
              <w:ind w:right="-427"/>
              <w:contextualSpacing/>
              <w:jc w:val="both"/>
              <w:rPr>
                <w:rFonts w:ascii="Century Gothic" w:eastAsia="Times New Roman" w:hAnsi="Century Gothic" w:cs="Arial"/>
                <w:b/>
                <w:sz w:val="24"/>
                <w:szCs w:val="24"/>
                <w:lang w:val="es-ES"/>
              </w:rPr>
            </w:pPr>
            <w:r w:rsidRPr="00C703AC">
              <w:rPr>
                <w:rFonts w:ascii="Century Gothic" w:eastAsia="Times New Roman" w:hAnsi="Century Gothic" w:cs="Arial"/>
                <w:b/>
                <w:sz w:val="24"/>
                <w:szCs w:val="24"/>
                <w:lang w:val="es-ES"/>
              </w:rPr>
              <w:t xml:space="preserve">Bogotá D.C., </w:t>
            </w:r>
            <w:r w:rsidR="00F275B7" w:rsidRPr="00C703AC">
              <w:rPr>
                <w:rFonts w:ascii="Century Gothic" w:eastAsia="Times New Roman" w:hAnsi="Century Gothic" w:cs="Arial"/>
                <w:b/>
                <w:sz w:val="24"/>
                <w:szCs w:val="24"/>
                <w:lang w:val="es-ES"/>
              </w:rPr>
              <w:t>veinti</w:t>
            </w:r>
            <w:r w:rsidR="00571EE1">
              <w:rPr>
                <w:rFonts w:ascii="Century Gothic" w:eastAsia="Times New Roman" w:hAnsi="Century Gothic" w:cs="Arial"/>
                <w:b/>
                <w:sz w:val="24"/>
                <w:szCs w:val="24"/>
                <w:lang w:val="es-ES"/>
              </w:rPr>
              <w:t>cuatro</w:t>
            </w:r>
            <w:r w:rsidR="00F275B7" w:rsidRPr="00C703AC">
              <w:rPr>
                <w:rFonts w:ascii="Century Gothic" w:eastAsia="Times New Roman" w:hAnsi="Century Gothic" w:cs="Arial"/>
                <w:b/>
                <w:sz w:val="24"/>
                <w:szCs w:val="24"/>
                <w:lang w:val="es-ES"/>
              </w:rPr>
              <w:t xml:space="preserve"> </w:t>
            </w:r>
            <w:r w:rsidRPr="00C703AC">
              <w:rPr>
                <w:rFonts w:ascii="Century Gothic" w:eastAsia="Times New Roman" w:hAnsi="Century Gothic" w:cs="Arial"/>
                <w:b/>
                <w:sz w:val="24"/>
                <w:szCs w:val="24"/>
                <w:lang w:val="es-ES"/>
              </w:rPr>
              <w:t>(</w:t>
            </w:r>
            <w:r w:rsidR="00F275B7" w:rsidRPr="00C703AC">
              <w:rPr>
                <w:rFonts w:ascii="Century Gothic" w:eastAsia="Times New Roman" w:hAnsi="Century Gothic" w:cs="Arial"/>
                <w:b/>
                <w:sz w:val="24"/>
                <w:szCs w:val="24"/>
                <w:lang w:val="es-ES"/>
              </w:rPr>
              <w:t>2</w:t>
            </w:r>
            <w:r w:rsidR="00604F4F">
              <w:rPr>
                <w:rFonts w:ascii="Century Gothic" w:eastAsia="Times New Roman" w:hAnsi="Century Gothic" w:cs="Arial"/>
                <w:b/>
                <w:sz w:val="24"/>
                <w:szCs w:val="24"/>
                <w:lang w:val="es-ES"/>
              </w:rPr>
              <w:t>4</w:t>
            </w:r>
            <w:r w:rsidRPr="00C703AC">
              <w:rPr>
                <w:rFonts w:ascii="Century Gothic" w:eastAsia="Times New Roman" w:hAnsi="Century Gothic" w:cs="Arial"/>
                <w:b/>
                <w:sz w:val="24"/>
                <w:szCs w:val="24"/>
                <w:lang w:val="es-ES"/>
              </w:rPr>
              <w:t xml:space="preserve">) de junio </w:t>
            </w:r>
            <w:r w:rsidRPr="00C703AC">
              <w:rPr>
                <w:rFonts w:ascii="Century Gothic" w:eastAsia="Times New Roman" w:hAnsi="Century Gothic" w:cs="Arial"/>
                <w:b/>
                <w:sz w:val="24"/>
                <w:szCs w:val="24"/>
                <w:lang w:val="es-ES"/>
              </w:rPr>
              <w:fldChar w:fldCharType="begin"/>
            </w:r>
            <w:r w:rsidRPr="00C703AC">
              <w:rPr>
                <w:rFonts w:ascii="Century Gothic" w:eastAsia="Times New Roman" w:hAnsi="Century Gothic" w:cs="Arial"/>
                <w:b/>
                <w:sz w:val="24"/>
                <w:szCs w:val="24"/>
                <w:lang w:val="es-ES"/>
              </w:rPr>
              <w:instrText xml:space="preserve"> MERGEFIELD FECHA_PROYECTÓ_EL_AUTO_ADMISORIO </w:instrText>
            </w:r>
            <w:r w:rsidRPr="00C703AC">
              <w:rPr>
                <w:rFonts w:ascii="Century Gothic" w:eastAsia="Times New Roman" w:hAnsi="Century Gothic" w:cs="Arial"/>
                <w:b/>
                <w:sz w:val="24"/>
                <w:szCs w:val="24"/>
                <w:lang w:val="es-ES"/>
              </w:rPr>
              <w:fldChar w:fldCharType="separate"/>
            </w:r>
            <w:r w:rsidRPr="00C703AC">
              <w:rPr>
                <w:rFonts w:ascii="Century Gothic" w:eastAsia="Times New Roman" w:hAnsi="Century Gothic" w:cs="Arial"/>
                <w:b/>
                <w:sz w:val="24"/>
                <w:szCs w:val="24"/>
                <w:lang w:val="es-ES"/>
              </w:rPr>
              <w:t xml:space="preserve">de dos mil veinte </w:t>
            </w:r>
          </w:p>
          <w:p w14:paraId="602627E0" w14:textId="2B211EBB" w:rsidR="00F15D32" w:rsidRPr="00C703AC" w:rsidRDefault="00F15D32" w:rsidP="00350D04">
            <w:pPr>
              <w:spacing w:line="276" w:lineRule="auto"/>
              <w:ind w:right="-427"/>
              <w:contextualSpacing/>
              <w:jc w:val="both"/>
              <w:rPr>
                <w:rFonts w:ascii="Century Gothic" w:eastAsia="Times New Roman" w:hAnsi="Century Gothic" w:cs="Arial"/>
                <w:b/>
                <w:sz w:val="24"/>
                <w:szCs w:val="24"/>
                <w:lang w:val="es-ES"/>
              </w:rPr>
            </w:pPr>
            <w:r w:rsidRPr="00C703AC">
              <w:rPr>
                <w:rFonts w:ascii="Century Gothic" w:eastAsia="Times New Roman" w:hAnsi="Century Gothic" w:cs="Arial"/>
                <w:b/>
                <w:sz w:val="24"/>
                <w:szCs w:val="24"/>
                <w:lang w:val="es-ES"/>
              </w:rPr>
              <w:t>(2020)</w:t>
            </w:r>
            <w:r w:rsidRPr="00C703AC">
              <w:rPr>
                <w:rFonts w:ascii="Century Gothic" w:eastAsia="Times New Roman" w:hAnsi="Century Gothic" w:cs="Arial"/>
                <w:b/>
                <w:sz w:val="24"/>
                <w:szCs w:val="24"/>
                <w:lang w:val="es-ES"/>
              </w:rPr>
              <w:fldChar w:fldCharType="end"/>
            </w:r>
          </w:p>
        </w:tc>
      </w:tr>
      <w:tr w:rsidR="00F15D32" w:rsidRPr="00C703AC" w14:paraId="1D40DEB2" w14:textId="77777777" w:rsidTr="009C06EC">
        <w:tc>
          <w:tcPr>
            <w:tcW w:w="2297" w:type="dxa"/>
            <w:vAlign w:val="center"/>
          </w:tcPr>
          <w:p w14:paraId="23E66760" w14:textId="77777777" w:rsidR="00F15D32" w:rsidRPr="00C703AC" w:rsidRDefault="00F15D32" w:rsidP="00350D04">
            <w:pPr>
              <w:spacing w:line="276" w:lineRule="auto"/>
              <w:contextualSpacing/>
              <w:jc w:val="both"/>
              <w:rPr>
                <w:rFonts w:ascii="Century Gothic" w:eastAsia="Times New Roman" w:hAnsi="Century Gothic" w:cs="Arial"/>
                <w:sz w:val="24"/>
                <w:szCs w:val="24"/>
                <w:lang w:val="es-ES"/>
              </w:rPr>
            </w:pPr>
            <w:r w:rsidRPr="00C703AC">
              <w:rPr>
                <w:rFonts w:ascii="Century Gothic" w:eastAsia="Times New Roman" w:hAnsi="Century Gothic" w:cs="Arial"/>
                <w:sz w:val="24"/>
                <w:szCs w:val="24"/>
                <w:lang w:val="es-ES"/>
              </w:rPr>
              <w:t>Referencia</w:t>
            </w:r>
          </w:p>
        </w:tc>
        <w:tc>
          <w:tcPr>
            <w:tcW w:w="6237" w:type="dxa"/>
          </w:tcPr>
          <w:p w14:paraId="591888B1" w14:textId="00DEEBB9" w:rsidR="00F15D32" w:rsidRPr="00C703AC" w:rsidRDefault="00F15D32" w:rsidP="00350D04">
            <w:pPr>
              <w:spacing w:line="276" w:lineRule="auto"/>
              <w:contextualSpacing/>
              <w:jc w:val="both"/>
              <w:rPr>
                <w:rFonts w:ascii="Century Gothic" w:eastAsia="Times New Roman" w:hAnsi="Century Gothic" w:cs="Arial"/>
                <w:b/>
                <w:sz w:val="24"/>
                <w:szCs w:val="24"/>
                <w:lang w:val="es-ES"/>
              </w:rPr>
            </w:pPr>
            <w:r w:rsidRPr="00C703AC">
              <w:rPr>
                <w:rFonts w:ascii="Century Gothic" w:eastAsia="Times New Roman" w:hAnsi="Century Gothic" w:cs="Arial"/>
                <w:b/>
                <w:sz w:val="24"/>
                <w:szCs w:val="24"/>
                <w:lang w:val="es-ES"/>
              </w:rPr>
              <w:t>Expediente No. 110013336034</w:t>
            </w:r>
            <w:r w:rsidRPr="00C703AC">
              <w:rPr>
                <w:rFonts w:ascii="Century Gothic" w:eastAsia="Times New Roman" w:hAnsi="Century Gothic" w:cs="Arial"/>
                <w:b/>
                <w:sz w:val="24"/>
                <w:szCs w:val="24"/>
                <w:lang w:val="es-ES"/>
              </w:rPr>
              <w:fldChar w:fldCharType="begin"/>
            </w:r>
            <w:r w:rsidRPr="00C703AC">
              <w:rPr>
                <w:rFonts w:ascii="Century Gothic" w:eastAsia="Times New Roman" w:hAnsi="Century Gothic" w:cs="Arial"/>
                <w:b/>
                <w:sz w:val="24"/>
                <w:szCs w:val="24"/>
                <w:lang w:val="es-ES"/>
              </w:rPr>
              <w:instrText xml:space="preserve"> MERGEFIELD Año </w:instrText>
            </w:r>
            <w:r w:rsidRPr="00C703AC">
              <w:rPr>
                <w:rFonts w:ascii="Century Gothic" w:eastAsia="Times New Roman" w:hAnsi="Century Gothic" w:cs="Arial"/>
                <w:b/>
                <w:sz w:val="24"/>
                <w:szCs w:val="24"/>
                <w:lang w:val="es-ES"/>
              </w:rPr>
              <w:fldChar w:fldCharType="separate"/>
            </w:r>
            <w:r w:rsidRPr="00C703AC">
              <w:rPr>
                <w:rFonts w:ascii="Century Gothic" w:eastAsia="Times New Roman" w:hAnsi="Century Gothic" w:cs="Arial"/>
                <w:b/>
                <w:sz w:val="24"/>
                <w:szCs w:val="24"/>
                <w:lang w:val="es-ES"/>
              </w:rPr>
              <w:t>20</w:t>
            </w:r>
            <w:r w:rsidRPr="00C703AC">
              <w:rPr>
                <w:rFonts w:ascii="Century Gothic" w:eastAsia="Times New Roman" w:hAnsi="Century Gothic" w:cs="Arial"/>
                <w:b/>
                <w:sz w:val="24"/>
                <w:szCs w:val="24"/>
                <w:lang w:val="es-ES"/>
              </w:rPr>
              <w:fldChar w:fldCharType="end"/>
            </w:r>
            <w:r w:rsidRPr="00C703AC">
              <w:rPr>
                <w:rFonts w:ascii="Century Gothic" w:eastAsia="Times New Roman" w:hAnsi="Century Gothic" w:cs="Arial"/>
                <w:b/>
                <w:sz w:val="24"/>
                <w:szCs w:val="24"/>
                <w:lang w:val="es-ES"/>
              </w:rPr>
              <w:t>20001</w:t>
            </w:r>
            <w:r w:rsidR="00F275B7" w:rsidRPr="00C703AC">
              <w:rPr>
                <w:rFonts w:ascii="Century Gothic" w:eastAsia="Times New Roman" w:hAnsi="Century Gothic" w:cs="Arial"/>
                <w:b/>
                <w:sz w:val="24"/>
                <w:szCs w:val="24"/>
                <w:lang w:val="es-ES"/>
              </w:rPr>
              <w:t>1</w:t>
            </w:r>
            <w:r w:rsidRPr="00C703AC">
              <w:rPr>
                <w:rFonts w:ascii="Century Gothic" w:eastAsia="Times New Roman" w:hAnsi="Century Gothic" w:cs="Arial"/>
                <w:b/>
                <w:sz w:val="24"/>
                <w:szCs w:val="24"/>
                <w:lang w:val="es-ES"/>
              </w:rPr>
              <w:t>7</w:t>
            </w:r>
            <w:r w:rsidRPr="00C703AC">
              <w:rPr>
                <w:rFonts w:ascii="Century Gothic" w:eastAsia="Times New Roman" w:hAnsi="Century Gothic" w:cs="Arial"/>
                <w:b/>
                <w:sz w:val="24"/>
                <w:szCs w:val="24"/>
                <w:lang w:val="es-ES"/>
              </w:rPr>
              <w:fldChar w:fldCharType="begin"/>
            </w:r>
            <w:r w:rsidRPr="00C703AC">
              <w:rPr>
                <w:rFonts w:ascii="Century Gothic" w:eastAsia="Times New Roman" w:hAnsi="Century Gothic" w:cs="Arial"/>
                <w:b/>
                <w:sz w:val="24"/>
                <w:szCs w:val="24"/>
                <w:lang w:val="es-ES"/>
              </w:rPr>
              <w:instrText xml:space="preserve"> MERGEFIELD radicado </w:instrText>
            </w:r>
            <w:r w:rsidRPr="00C703AC">
              <w:rPr>
                <w:rFonts w:ascii="Century Gothic" w:eastAsia="Times New Roman" w:hAnsi="Century Gothic" w:cs="Arial"/>
                <w:b/>
                <w:sz w:val="24"/>
                <w:szCs w:val="24"/>
                <w:lang w:val="es-ES"/>
              </w:rPr>
              <w:fldChar w:fldCharType="end"/>
            </w:r>
            <w:r w:rsidRPr="00C703AC">
              <w:rPr>
                <w:rFonts w:ascii="Century Gothic" w:eastAsia="Times New Roman" w:hAnsi="Century Gothic" w:cs="Arial"/>
                <w:b/>
                <w:sz w:val="24"/>
                <w:szCs w:val="24"/>
                <w:lang w:val="es-ES"/>
              </w:rPr>
              <w:t>00</w:t>
            </w:r>
          </w:p>
        </w:tc>
      </w:tr>
      <w:tr w:rsidR="00F15D32" w:rsidRPr="00C703AC" w14:paraId="0B339157" w14:textId="77777777" w:rsidTr="009C06EC">
        <w:tc>
          <w:tcPr>
            <w:tcW w:w="2297" w:type="dxa"/>
            <w:vAlign w:val="center"/>
          </w:tcPr>
          <w:p w14:paraId="5CAC17D2" w14:textId="77777777" w:rsidR="00F15D32" w:rsidRPr="00C703AC" w:rsidRDefault="00F15D32" w:rsidP="00350D04">
            <w:pPr>
              <w:spacing w:line="276" w:lineRule="auto"/>
              <w:contextualSpacing/>
              <w:jc w:val="both"/>
              <w:rPr>
                <w:rFonts w:ascii="Century Gothic" w:eastAsia="Times New Roman" w:hAnsi="Century Gothic" w:cs="Arial"/>
                <w:sz w:val="24"/>
                <w:szCs w:val="24"/>
                <w:lang w:val="es-ES"/>
              </w:rPr>
            </w:pPr>
            <w:r w:rsidRPr="00C703AC">
              <w:rPr>
                <w:rFonts w:ascii="Century Gothic" w:eastAsia="Times New Roman" w:hAnsi="Century Gothic" w:cs="Arial"/>
                <w:sz w:val="24"/>
                <w:szCs w:val="24"/>
                <w:lang w:val="es-ES"/>
              </w:rPr>
              <w:t>Accionante</w:t>
            </w:r>
          </w:p>
        </w:tc>
        <w:tc>
          <w:tcPr>
            <w:tcW w:w="6237" w:type="dxa"/>
          </w:tcPr>
          <w:p w14:paraId="511AC63A" w14:textId="4CAB0F15" w:rsidR="00F15D32" w:rsidRPr="00C703AC" w:rsidRDefault="00350D04" w:rsidP="00350D04">
            <w:pPr>
              <w:spacing w:line="276" w:lineRule="auto"/>
              <w:contextualSpacing/>
              <w:jc w:val="both"/>
              <w:rPr>
                <w:rFonts w:ascii="Century Gothic" w:eastAsia="Times New Roman" w:hAnsi="Century Gothic" w:cs="Arial"/>
                <w:b/>
                <w:sz w:val="24"/>
                <w:szCs w:val="24"/>
                <w:lang w:val="es-ES"/>
              </w:rPr>
            </w:pPr>
            <w:r w:rsidRPr="00C703AC">
              <w:rPr>
                <w:rFonts w:ascii="Century Gothic" w:hAnsi="Century Gothic" w:cs="Tahoma"/>
                <w:b/>
                <w:sz w:val="24"/>
                <w:szCs w:val="24"/>
                <w:lang w:val="es-ES"/>
              </w:rPr>
              <w:t>Guillermo Angarita Bueno</w:t>
            </w:r>
          </w:p>
        </w:tc>
      </w:tr>
      <w:tr w:rsidR="00F15D32" w:rsidRPr="00C703AC" w14:paraId="0BDDC242" w14:textId="77777777" w:rsidTr="009C06EC">
        <w:tc>
          <w:tcPr>
            <w:tcW w:w="2297" w:type="dxa"/>
            <w:vAlign w:val="center"/>
          </w:tcPr>
          <w:p w14:paraId="545B6A28" w14:textId="77777777" w:rsidR="00F15D32" w:rsidRPr="00C703AC" w:rsidRDefault="00F15D32" w:rsidP="00350D04">
            <w:pPr>
              <w:spacing w:line="276" w:lineRule="auto"/>
              <w:contextualSpacing/>
              <w:jc w:val="both"/>
              <w:rPr>
                <w:rFonts w:ascii="Century Gothic" w:eastAsia="Times New Roman" w:hAnsi="Century Gothic" w:cs="Arial"/>
                <w:sz w:val="24"/>
                <w:szCs w:val="24"/>
                <w:lang w:val="es-ES"/>
              </w:rPr>
            </w:pPr>
            <w:r w:rsidRPr="00C703AC">
              <w:rPr>
                <w:rFonts w:ascii="Century Gothic" w:eastAsia="Times New Roman" w:hAnsi="Century Gothic" w:cs="Arial"/>
                <w:sz w:val="24"/>
                <w:szCs w:val="24"/>
                <w:lang w:val="es-ES"/>
              </w:rPr>
              <w:t>Accionado</w:t>
            </w:r>
          </w:p>
        </w:tc>
        <w:tc>
          <w:tcPr>
            <w:tcW w:w="6237" w:type="dxa"/>
          </w:tcPr>
          <w:p w14:paraId="5204592C" w14:textId="255C9093" w:rsidR="00F15D32" w:rsidRPr="00C703AC" w:rsidRDefault="00350D04" w:rsidP="00350D04">
            <w:pPr>
              <w:spacing w:before="240" w:line="276" w:lineRule="auto"/>
              <w:contextualSpacing/>
              <w:jc w:val="both"/>
              <w:rPr>
                <w:rFonts w:ascii="Century Gothic" w:eastAsia="Times New Roman" w:hAnsi="Century Gothic" w:cs="Arial"/>
                <w:b/>
                <w:sz w:val="24"/>
                <w:szCs w:val="24"/>
                <w:lang w:val="es-ES"/>
              </w:rPr>
            </w:pPr>
            <w:r w:rsidRPr="00C703AC">
              <w:rPr>
                <w:rFonts w:ascii="Century Gothic" w:eastAsia="Times New Roman" w:hAnsi="Century Gothic" w:cs="Arial"/>
                <w:b/>
                <w:sz w:val="24"/>
                <w:szCs w:val="24"/>
                <w:lang w:val="es-ES"/>
              </w:rPr>
              <w:t>Unidad Administrativa Especial de Gestión Pensional y Contribuciones Parafiscales de la Protección Social – UGPP</w:t>
            </w:r>
          </w:p>
        </w:tc>
      </w:tr>
      <w:tr w:rsidR="00F15D32" w:rsidRPr="00C703AC" w14:paraId="4F90D95A" w14:textId="77777777" w:rsidTr="009C06EC">
        <w:tc>
          <w:tcPr>
            <w:tcW w:w="2297" w:type="dxa"/>
            <w:vAlign w:val="center"/>
          </w:tcPr>
          <w:p w14:paraId="55720636" w14:textId="77777777" w:rsidR="00F15D32" w:rsidRPr="00C703AC" w:rsidRDefault="00F15D32" w:rsidP="00350D04">
            <w:pPr>
              <w:spacing w:line="276" w:lineRule="auto"/>
              <w:contextualSpacing/>
              <w:jc w:val="both"/>
              <w:rPr>
                <w:rFonts w:ascii="Century Gothic" w:eastAsia="Times New Roman" w:hAnsi="Century Gothic" w:cs="Arial"/>
                <w:sz w:val="24"/>
                <w:szCs w:val="24"/>
                <w:lang w:val="es-ES"/>
              </w:rPr>
            </w:pPr>
            <w:r w:rsidRPr="00C703AC">
              <w:rPr>
                <w:rFonts w:ascii="Century Gothic" w:eastAsia="Times New Roman" w:hAnsi="Century Gothic" w:cs="Arial"/>
                <w:sz w:val="24"/>
                <w:szCs w:val="24"/>
                <w:lang w:val="es-ES"/>
              </w:rPr>
              <w:t>Medio de control</w:t>
            </w:r>
          </w:p>
        </w:tc>
        <w:tc>
          <w:tcPr>
            <w:tcW w:w="6237" w:type="dxa"/>
          </w:tcPr>
          <w:p w14:paraId="12653437" w14:textId="425CBAD7" w:rsidR="00F15D32" w:rsidRPr="00C703AC" w:rsidRDefault="00F15D32" w:rsidP="00350D04">
            <w:pPr>
              <w:spacing w:line="276" w:lineRule="auto"/>
              <w:contextualSpacing/>
              <w:jc w:val="both"/>
              <w:rPr>
                <w:rFonts w:ascii="Century Gothic" w:eastAsia="Times New Roman" w:hAnsi="Century Gothic" w:cs="Arial"/>
                <w:b/>
                <w:sz w:val="24"/>
                <w:szCs w:val="24"/>
                <w:lang w:val="es-ES"/>
              </w:rPr>
            </w:pPr>
            <w:r w:rsidRPr="00C703AC">
              <w:rPr>
                <w:rFonts w:ascii="Century Gothic" w:eastAsia="Times New Roman" w:hAnsi="Century Gothic" w:cs="Arial"/>
                <w:b/>
                <w:sz w:val="24"/>
                <w:szCs w:val="24"/>
                <w:lang w:val="es-ES"/>
              </w:rPr>
              <w:t>Tutela</w:t>
            </w:r>
          </w:p>
        </w:tc>
      </w:tr>
      <w:tr w:rsidR="00F15D32" w:rsidRPr="00C703AC" w14:paraId="21B4196F" w14:textId="77777777" w:rsidTr="009C06EC">
        <w:tc>
          <w:tcPr>
            <w:tcW w:w="2297" w:type="dxa"/>
            <w:vAlign w:val="center"/>
          </w:tcPr>
          <w:p w14:paraId="02EF3474" w14:textId="77777777" w:rsidR="00F15D32" w:rsidRPr="00C703AC" w:rsidRDefault="00F15D32" w:rsidP="00350D04">
            <w:pPr>
              <w:spacing w:line="276" w:lineRule="auto"/>
              <w:contextualSpacing/>
              <w:jc w:val="both"/>
              <w:rPr>
                <w:rFonts w:ascii="Century Gothic" w:eastAsia="Times New Roman" w:hAnsi="Century Gothic" w:cs="Arial"/>
                <w:sz w:val="24"/>
                <w:szCs w:val="24"/>
                <w:lang w:val="es-ES"/>
              </w:rPr>
            </w:pPr>
            <w:r w:rsidRPr="00C703AC">
              <w:rPr>
                <w:rFonts w:ascii="Century Gothic" w:eastAsia="Times New Roman" w:hAnsi="Century Gothic" w:cs="Arial"/>
                <w:sz w:val="24"/>
                <w:szCs w:val="24"/>
                <w:lang w:val="es-ES"/>
              </w:rPr>
              <w:t>Asunto</w:t>
            </w:r>
          </w:p>
        </w:tc>
        <w:tc>
          <w:tcPr>
            <w:tcW w:w="6237" w:type="dxa"/>
          </w:tcPr>
          <w:p w14:paraId="2DBC090E" w14:textId="77777777" w:rsidR="00F15D32" w:rsidRPr="00C703AC" w:rsidRDefault="00F15D32" w:rsidP="00350D04">
            <w:pPr>
              <w:spacing w:line="276" w:lineRule="auto"/>
              <w:contextualSpacing/>
              <w:jc w:val="both"/>
              <w:rPr>
                <w:rFonts w:ascii="Century Gothic" w:eastAsia="Times New Roman" w:hAnsi="Century Gothic" w:cs="Arial"/>
                <w:b/>
                <w:sz w:val="24"/>
                <w:szCs w:val="24"/>
                <w:lang w:val="es-ES"/>
              </w:rPr>
            </w:pPr>
            <w:r w:rsidRPr="00C703AC">
              <w:rPr>
                <w:rFonts w:ascii="Century Gothic" w:eastAsia="Times New Roman" w:hAnsi="Century Gothic" w:cs="Arial"/>
                <w:b/>
                <w:sz w:val="24"/>
                <w:szCs w:val="24"/>
                <w:lang w:val="es-ES"/>
              </w:rPr>
              <w:t>Sentencia de primera instancia</w:t>
            </w:r>
          </w:p>
        </w:tc>
      </w:tr>
    </w:tbl>
    <w:p w14:paraId="15407C69" w14:textId="77777777" w:rsidR="00F15D32" w:rsidRPr="00C703AC" w:rsidRDefault="00F15D32" w:rsidP="00350D04">
      <w:pPr>
        <w:contextualSpacing/>
        <w:jc w:val="both"/>
        <w:rPr>
          <w:rFonts w:ascii="Century Gothic" w:eastAsia="Times New Roman" w:hAnsi="Century Gothic" w:cs="Arial"/>
          <w:sz w:val="24"/>
          <w:szCs w:val="24"/>
          <w:lang w:val="es-ES"/>
        </w:rPr>
      </w:pPr>
    </w:p>
    <w:p w14:paraId="65F18DC0" w14:textId="77777777" w:rsidR="00F15D32" w:rsidRPr="00C703AC" w:rsidRDefault="00F15D32" w:rsidP="00350D04">
      <w:pPr>
        <w:spacing w:line="276" w:lineRule="auto"/>
        <w:contextualSpacing/>
        <w:jc w:val="center"/>
        <w:rPr>
          <w:rFonts w:ascii="Century Gothic" w:eastAsia="Times New Roman" w:hAnsi="Century Gothic" w:cs="Arial"/>
          <w:b/>
          <w:sz w:val="24"/>
          <w:szCs w:val="24"/>
          <w:lang w:val="es-ES"/>
        </w:rPr>
      </w:pPr>
      <w:r w:rsidRPr="00C703AC">
        <w:rPr>
          <w:rFonts w:ascii="Century Gothic" w:eastAsia="Times New Roman" w:hAnsi="Century Gothic" w:cs="Arial"/>
          <w:b/>
          <w:sz w:val="24"/>
          <w:szCs w:val="24"/>
          <w:lang w:val="es-ES"/>
        </w:rPr>
        <w:t>SENTENCIA</w:t>
      </w:r>
    </w:p>
    <w:p w14:paraId="7ED7F522" w14:textId="77777777" w:rsidR="00F15D32" w:rsidRPr="00C703AC" w:rsidRDefault="00F15D32" w:rsidP="00350D04">
      <w:pPr>
        <w:spacing w:line="276" w:lineRule="auto"/>
        <w:contextualSpacing/>
        <w:jc w:val="center"/>
        <w:rPr>
          <w:rFonts w:ascii="Century Gothic" w:eastAsia="Times New Roman" w:hAnsi="Century Gothic" w:cs="Arial"/>
          <w:b/>
          <w:sz w:val="24"/>
          <w:szCs w:val="24"/>
          <w:lang w:val="es-ES"/>
        </w:rPr>
      </w:pPr>
    </w:p>
    <w:p w14:paraId="047AEB00" w14:textId="5166552F" w:rsidR="00350D04" w:rsidRPr="00C703AC" w:rsidRDefault="00F15D32" w:rsidP="00350D04">
      <w:pPr>
        <w:spacing w:line="360" w:lineRule="auto"/>
        <w:ind w:right="-1"/>
        <w:contextualSpacing/>
        <w:jc w:val="both"/>
        <w:rPr>
          <w:rFonts w:ascii="Century Gothic" w:hAnsi="Century Gothic"/>
          <w:sz w:val="24"/>
          <w:szCs w:val="24"/>
          <w:lang w:val="es-ES"/>
        </w:rPr>
      </w:pPr>
      <w:r w:rsidRPr="00C703AC">
        <w:rPr>
          <w:rFonts w:ascii="Century Gothic" w:eastAsia="Times New Roman" w:hAnsi="Century Gothic" w:cs="Arial"/>
          <w:sz w:val="24"/>
          <w:szCs w:val="24"/>
          <w:lang w:val="es-ES"/>
        </w:rPr>
        <w:t>El despach</w:t>
      </w:r>
      <w:r w:rsidR="00350D04" w:rsidRPr="00C703AC">
        <w:rPr>
          <w:rFonts w:ascii="Century Gothic" w:eastAsia="Times New Roman" w:hAnsi="Century Gothic" w:cs="Arial"/>
          <w:sz w:val="24"/>
          <w:szCs w:val="24"/>
          <w:lang w:val="es-ES"/>
        </w:rPr>
        <w:t xml:space="preserve">o </w:t>
      </w:r>
      <w:r w:rsidRPr="00C703AC">
        <w:rPr>
          <w:rFonts w:ascii="Century Gothic" w:eastAsia="Times New Roman" w:hAnsi="Century Gothic" w:cs="Arial"/>
          <w:sz w:val="24"/>
          <w:szCs w:val="24"/>
          <w:lang w:val="es-ES"/>
        </w:rPr>
        <w:t xml:space="preserve">decide la acción de tutela que presentó </w:t>
      </w:r>
      <w:r w:rsidR="00F54A8B" w:rsidRPr="00C703AC">
        <w:rPr>
          <w:rFonts w:ascii="Century Gothic" w:eastAsia="Times New Roman" w:hAnsi="Century Gothic" w:cs="Arial"/>
          <w:sz w:val="24"/>
          <w:szCs w:val="24"/>
          <w:lang w:val="es-ES"/>
        </w:rPr>
        <w:t>en nombre propio el señor</w:t>
      </w:r>
      <w:r w:rsidR="00350D04" w:rsidRPr="00C703AC">
        <w:rPr>
          <w:rFonts w:ascii="Century Gothic" w:eastAsia="Times New Roman" w:hAnsi="Century Gothic" w:cs="Arial"/>
          <w:sz w:val="24"/>
          <w:szCs w:val="24"/>
          <w:lang w:val="es-ES"/>
        </w:rPr>
        <w:t xml:space="preserve"> Guillermo Angarita Bueno contra la Unidad Administrativa Especial de Gestión Pensional y Contribuciones Parafiscales de la Protección Social – UGPP</w:t>
      </w:r>
      <w:r w:rsidR="001745ED" w:rsidRPr="00C703AC">
        <w:rPr>
          <w:rFonts w:ascii="Century Gothic" w:eastAsia="Times New Roman" w:hAnsi="Century Gothic" w:cs="Arial"/>
          <w:sz w:val="24"/>
          <w:szCs w:val="24"/>
          <w:lang w:val="es-ES"/>
        </w:rPr>
        <w:t xml:space="preserve">, </w:t>
      </w:r>
      <w:r w:rsidRPr="00C703AC">
        <w:rPr>
          <w:rFonts w:ascii="Century Gothic" w:eastAsia="Times New Roman" w:hAnsi="Century Gothic" w:cs="Arial"/>
          <w:sz w:val="24"/>
          <w:szCs w:val="24"/>
          <w:lang w:val="es-ES"/>
        </w:rPr>
        <w:t>con el fin de proteger su</w:t>
      </w:r>
      <w:r w:rsidR="00F275B7" w:rsidRPr="00C703AC">
        <w:rPr>
          <w:rFonts w:ascii="Century Gothic" w:eastAsia="Times New Roman" w:hAnsi="Century Gothic" w:cs="Arial"/>
          <w:sz w:val="24"/>
          <w:szCs w:val="24"/>
          <w:lang w:val="es-ES"/>
        </w:rPr>
        <w:t>s</w:t>
      </w:r>
      <w:r w:rsidRPr="00C703AC">
        <w:rPr>
          <w:rFonts w:ascii="Century Gothic" w:eastAsia="Times New Roman" w:hAnsi="Century Gothic" w:cs="Arial"/>
          <w:sz w:val="24"/>
          <w:szCs w:val="24"/>
          <w:lang w:val="es-ES"/>
        </w:rPr>
        <w:t xml:space="preserve"> derecho</w:t>
      </w:r>
      <w:r w:rsidR="00F275B7" w:rsidRPr="00C703AC">
        <w:rPr>
          <w:rFonts w:ascii="Century Gothic" w:eastAsia="Times New Roman" w:hAnsi="Century Gothic" w:cs="Arial"/>
          <w:sz w:val="24"/>
          <w:szCs w:val="24"/>
          <w:lang w:val="es-ES"/>
        </w:rPr>
        <w:t>s</w:t>
      </w:r>
      <w:r w:rsidRPr="00C703AC">
        <w:rPr>
          <w:rFonts w:ascii="Century Gothic" w:eastAsia="Times New Roman" w:hAnsi="Century Gothic" w:cs="Arial"/>
          <w:sz w:val="24"/>
          <w:szCs w:val="24"/>
          <w:lang w:val="es-ES"/>
        </w:rPr>
        <w:t xml:space="preserve"> fundamental</w:t>
      </w:r>
      <w:r w:rsidR="00F275B7" w:rsidRPr="00C703AC">
        <w:rPr>
          <w:rFonts w:ascii="Century Gothic" w:eastAsia="Times New Roman" w:hAnsi="Century Gothic" w:cs="Arial"/>
          <w:sz w:val="24"/>
          <w:szCs w:val="24"/>
          <w:lang w:val="es-ES"/>
        </w:rPr>
        <w:t>es</w:t>
      </w:r>
      <w:r w:rsidRPr="00C703AC">
        <w:rPr>
          <w:rFonts w:ascii="Century Gothic" w:eastAsia="Times New Roman" w:hAnsi="Century Gothic" w:cs="Arial"/>
          <w:sz w:val="24"/>
          <w:szCs w:val="24"/>
          <w:lang w:val="es-ES"/>
        </w:rPr>
        <w:t xml:space="preserve"> </w:t>
      </w:r>
      <w:r w:rsidR="00350D04" w:rsidRPr="00C703AC">
        <w:rPr>
          <w:rFonts w:ascii="Century Gothic" w:eastAsia="Times New Roman" w:hAnsi="Century Gothic" w:cs="Arial"/>
          <w:sz w:val="24"/>
          <w:szCs w:val="24"/>
          <w:lang w:val="es-ES"/>
        </w:rPr>
        <w:t>a la</w:t>
      </w:r>
      <w:r w:rsidRPr="00C703AC">
        <w:rPr>
          <w:rFonts w:ascii="Century Gothic" w:eastAsia="Times New Roman" w:hAnsi="Century Gothic" w:cs="Arial"/>
          <w:sz w:val="24"/>
          <w:szCs w:val="24"/>
          <w:lang w:val="es-ES"/>
        </w:rPr>
        <w:t xml:space="preserve"> </w:t>
      </w:r>
      <w:r w:rsidR="00F275B7" w:rsidRPr="00C703AC">
        <w:rPr>
          <w:rFonts w:ascii="Century Gothic" w:hAnsi="Century Gothic"/>
          <w:sz w:val="24"/>
          <w:szCs w:val="24"/>
          <w:lang w:val="es-ES"/>
        </w:rPr>
        <w:t>seguridad social, salud, mínimo vital, dignidad humana y debido proceso</w:t>
      </w:r>
      <w:r w:rsidRPr="00C703AC">
        <w:rPr>
          <w:rFonts w:ascii="Century Gothic" w:eastAsia="Times New Roman" w:hAnsi="Century Gothic" w:cs="Arial"/>
          <w:sz w:val="24"/>
          <w:szCs w:val="24"/>
          <w:lang w:val="es-ES"/>
        </w:rPr>
        <w:t xml:space="preserve">, </w:t>
      </w:r>
      <w:r w:rsidR="00EF114C" w:rsidRPr="00C703AC">
        <w:rPr>
          <w:rFonts w:ascii="Century Gothic" w:eastAsia="Times New Roman" w:hAnsi="Century Gothic" w:cs="Arial"/>
          <w:sz w:val="24"/>
          <w:szCs w:val="24"/>
          <w:lang w:val="es-ES"/>
        </w:rPr>
        <w:t>que consideró vulnerado</w:t>
      </w:r>
      <w:r w:rsidR="00F275B7" w:rsidRPr="00C703AC">
        <w:rPr>
          <w:rFonts w:ascii="Century Gothic" w:eastAsia="Times New Roman" w:hAnsi="Century Gothic" w:cs="Arial"/>
          <w:sz w:val="24"/>
          <w:szCs w:val="24"/>
          <w:lang w:val="es-ES"/>
        </w:rPr>
        <w:t>s</w:t>
      </w:r>
      <w:r w:rsidR="00EF114C" w:rsidRPr="00C703AC">
        <w:rPr>
          <w:rFonts w:ascii="Century Gothic" w:eastAsia="Times New Roman" w:hAnsi="Century Gothic" w:cs="Arial"/>
          <w:sz w:val="24"/>
          <w:szCs w:val="24"/>
          <w:lang w:val="es-ES"/>
        </w:rPr>
        <w:t xml:space="preserve"> </w:t>
      </w:r>
      <w:r w:rsidR="00F275B7" w:rsidRPr="00C703AC">
        <w:rPr>
          <w:rFonts w:ascii="Century Gothic" w:hAnsi="Century Gothic"/>
          <w:sz w:val="24"/>
          <w:szCs w:val="24"/>
          <w:lang w:val="es-ES"/>
        </w:rPr>
        <w:t>por</w:t>
      </w:r>
      <w:r w:rsidR="00350D04" w:rsidRPr="00C703AC">
        <w:rPr>
          <w:rFonts w:ascii="Century Gothic" w:hAnsi="Century Gothic"/>
          <w:sz w:val="24"/>
          <w:szCs w:val="24"/>
          <w:lang w:val="es-ES"/>
        </w:rPr>
        <w:t xml:space="preserve"> la accionada al negarle una solicitud de reconocimiento de pensión de sobreviviente.</w:t>
      </w:r>
    </w:p>
    <w:p w14:paraId="72A9AED9" w14:textId="77777777" w:rsidR="00F15D32" w:rsidRPr="00C703AC" w:rsidRDefault="00F15D32" w:rsidP="00350D04">
      <w:pPr>
        <w:tabs>
          <w:tab w:val="left" w:pos="5472"/>
        </w:tabs>
        <w:spacing w:line="276" w:lineRule="auto"/>
        <w:contextualSpacing/>
        <w:jc w:val="both"/>
        <w:rPr>
          <w:rFonts w:ascii="Century Gothic" w:eastAsia="Times New Roman" w:hAnsi="Century Gothic" w:cs="Arial"/>
          <w:sz w:val="24"/>
          <w:szCs w:val="24"/>
          <w:lang w:val="es-ES"/>
        </w:rPr>
      </w:pPr>
    </w:p>
    <w:p w14:paraId="58B7D49A" w14:textId="713A2336" w:rsidR="00F15D32" w:rsidRPr="00C703AC" w:rsidRDefault="00F15D32" w:rsidP="00350D04">
      <w:pPr>
        <w:tabs>
          <w:tab w:val="left" w:pos="5472"/>
        </w:tabs>
        <w:spacing w:line="360" w:lineRule="auto"/>
        <w:contextualSpacing/>
        <w:jc w:val="center"/>
        <w:rPr>
          <w:rFonts w:ascii="Century Gothic" w:eastAsia="Times New Roman" w:hAnsi="Century Gothic" w:cs="Arial"/>
          <w:b/>
          <w:sz w:val="24"/>
          <w:szCs w:val="24"/>
          <w:lang w:val="es-ES"/>
        </w:rPr>
      </w:pPr>
      <w:r w:rsidRPr="00C703AC">
        <w:rPr>
          <w:rFonts w:ascii="Century Gothic" w:eastAsia="Times New Roman" w:hAnsi="Century Gothic" w:cs="Arial"/>
          <w:b/>
          <w:sz w:val="24"/>
          <w:szCs w:val="24"/>
          <w:lang w:val="es-ES"/>
        </w:rPr>
        <w:t>I. ANTECEDENTES</w:t>
      </w:r>
    </w:p>
    <w:p w14:paraId="1F64002C" w14:textId="77777777" w:rsidR="00F15D32" w:rsidRPr="00C703AC" w:rsidRDefault="00F15D32" w:rsidP="00350D04">
      <w:pPr>
        <w:tabs>
          <w:tab w:val="left" w:pos="5472"/>
        </w:tabs>
        <w:spacing w:line="360" w:lineRule="auto"/>
        <w:contextualSpacing/>
        <w:jc w:val="both"/>
        <w:rPr>
          <w:rFonts w:ascii="Century Gothic" w:eastAsia="Times New Roman" w:hAnsi="Century Gothic" w:cs="Arial"/>
          <w:b/>
          <w:sz w:val="24"/>
          <w:szCs w:val="24"/>
          <w:lang w:val="es-ES"/>
        </w:rPr>
      </w:pPr>
      <w:r w:rsidRPr="00C703AC">
        <w:rPr>
          <w:rFonts w:ascii="Century Gothic" w:eastAsia="Times New Roman" w:hAnsi="Century Gothic" w:cs="Arial"/>
          <w:b/>
          <w:sz w:val="24"/>
          <w:szCs w:val="24"/>
          <w:lang w:val="es-ES"/>
        </w:rPr>
        <w:t xml:space="preserve">1. Síntesis del caso </w:t>
      </w:r>
    </w:p>
    <w:p w14:paraId="5A6764DC" w14:textId="77777777" w:rsidR="00F15D32" w:rsidRPr="00C703AC" w:rsidRDefault="00F15D32" w:rsidP="00350D04">
      <w:pPr>
        <w:tabs>
          <w:tab w:val="left" w:pos="5472"/>
        </w:tabs>
        <w:spacing w:line="360" w:lineRule="auto"/>
        <w:contextualSpacing/>
        <w:jc w:val="both"/>
        <w:rPr>
          <w:rFonts w:ascii="Century Gothic" w:eastAsia="Times New Roman" w:hAnsi="Century Gothic" w:cs="Arial"/>
          <w:b/>
          <w:sz w:val="24"/>
          <w:szCs w:val="24"/>
          <w:lang w:val="es-ES"/>
        </w:rPr>
      </w:pPr>
    </w:p>
    <w:p w14:paraId="79A7C218" w14:textId="730DE158" w:rsidR="00350D04" w:rsidRPr="00C703AC" w:rsidRDefault="00F15D32" w:rsidP="00350D04">
      <w:pPr>
        <w:pStyle w:val="Default"/>
        <w:spacing w:line="360" w:lineRule="auto"/>
        <w:contextualSpacing/>
        <w:jc w:val="both"/>
        <w:rPr>
          <w:rFonts w:ascii="Century Gothic" w:eastAsia="Times New Roman" w:hAnsi="Century Gothic"/>
          <w:bCs/>
          <w:lang w:val="es-ES"/>
        </w:rPr>
      </w:pPr>
      <w:r w:rsidRPr="00C703AC">
        <w:rPr>
          <w:rFonts w:ascii="Century Gothic" w:eastAsia="Times New Roman" w:hAnsi="Century Gothic"/>
          <w:bCs/>
          <w:lang w:val="es-ES"/>
        </w:rPr>
        <w:t>1.</w:t>
      </w:r>
      <w:r w:rsidR="00F301DA" w:rsidRPr="00C703AC">
        <w:rPr>
          <w:rFonts w:ascii="Century Gothic" w:eastAsia="Times New Roman" w:hAnsi="Century Gothic"/>
          <w:bCs/>
          <w:lang w:val="es-ES"/>
        </w:rPr>
        <w:t xml:space="preserve"> </w:t>
      </w:r>
      <w:r w:rsidR="00350D04" w:rsidRPr="00C703AC">
        <w:rPr>
          <w:rFonts w:ascii="Century Gothic" w:eastAsia="Times New Roman" w:hAnsi="Century Gothic"/>
          <w:bCs/>
          <w:lang w:val="es-ES"/>
        </w:rPr>
        <w:t>El 24 de enero de 2020, e</w:t>
      </w:r>
      <w:r w:rsidR="00F301DA" w:rsidRPr="00C703AC">
        <w:rPr>
          <w:rFonts w:ascii="Century Gothic" w:eastAsia="Times New Roman" w:hAnsi="Century Gothic"/>
          <w:bCs/>
          <w:lang w:val="es-ES"/>
        </w:rPr>
        <w:t xml:space="preserve">l </w:t>
      </w:r>
      <w:r w:rsidR="00F275B7" w:rsidRPr="00C703AC">
        <w:rPr>
          <w:rFonts w:ascii="Century Gothic" w:eastAsia="Times New Roman" w:hAnsi="Century Gothic"/>
          <w:bCs/>
          <w:lang w:val="es-ES"/>
        </w:rPr>
        <w:t>señor</w:t>
      </w:r>
      <w:r w:rsidR="00350D04" w:rsidRPr="00C703AC">
        <w:rPr>
          <w:rFonts w:ascii="Century Gothic" w:eastAsia="Times New Roman" w:hAnsi="Century Gothic"/>
          <w:bCs/>
          <w:lang w:val="es-ES"/>
        </w:rPr>
        <w:t xml:space="preserve"> </w:t>
      </w:r>
      <w:r w:rsidR="00350D04" w:rsidRPr="00C703AC">
        <w:rPr>
          <w:rFonts w:ascii="Century Gothic" w:eastAsia="Times New Roman" w:hAnsi="Century Gothic"/>
          <w:lang w:val="es-ES"/>
        </w:rPr>
        <w:t>Guillermo Angarita Bueno</w:t>
      </w:r>
      <w:r w:rsidR="008E071F" w:rsidRPr="00C703AC">
        <w:rPr>
          <w:rStyle w:val="Refdenotaalpie"/>
          <w:rFonts w:ascii="Century Gothic" w:hAnsi="Century Gothic" w:cs="Tahoma"/>
          <w:bCs/>
          <w:lang w:val="es-ES"/>
        </w:rPr>
        <w:footnoteReference w:id="2"/>
      </w:r>
      <w:r w:rsidR="00F301DA" w:rsidRPr="00C703AC">
        <w:rPr>
          <w:rFonts w:ascii="Century Gothic" w:eastAsia="Times New Roman" w:hAnsi="Century Gothic"/>
          <w:bCs/>
          <w:lang w:val="es-ES"/>
        </w:rPr>
        <w:t xml:space="preserve"> presentó</w:t>
      </w:r>
      <w:r w:rsidR="00350D04" w:rsidRPr="00C703AC">
        <w:rPr>
          <w:rFonts w:ascii="Century Gothic" w:eastAsia="Times New Roman" w:hAnsi="Century Gothic"/>
          <w:bCs/>
          <w:lang w:val="es-ES"/>
        </w:rPr>
        <w:t xml:space="preserve"> ante la </w:t>
      </w:r>
      <w:r w:rsidR="00350D04" w:rsidRPr="00C703AC">
        <w:rPr>
          <w:rFonts w:ascii="Century Gothic" w:eastAsia="Times New Roman" w:hAnsi="Century Gothic"/>
          <w:lang w:val="es-ES"/>
        </w:rPr>
        <w:t xml:space="preserve">Unidad Administrativa Especial de Gestión Pensional y Contribuciones Parafiscales de la Protección Social – UGPP una solicitud de reconocimiento de pensión de sobreviviente, ante la muerte el 2 de enero de 2020, de la señora Carmen Rosa Páez Villamil, quien indicó era su esposa. </w:t>
      </w:r>
    </w:p>
    <w:p w14:paraId="01FE0D67" w14:textId="77777777" w:rsidR="00350D04" w:rsidRPr="00C703AC" w:rsidRDefault="00350D04" w:rsidP="00350D04">
      <w:pPr>
        <w:pStyle w:val="Default"/>
        <w:spacing w:line="360" w:lineRule="auto"/>
        <w:contextualSpacing/>
        <w:jc w:val="both"/>
        <w:rPr>
          <w:rFonts w:ascii="Century Gothic" w:eastAsia="Times New Roman" w:hAnsi="Century Gothic"/>
          <w:bCs/>
          <w:lang w:val="es-ES"/>
        </w:rPr>
      </w:pPr>
    </w:p>
    <w:p w14:paraId="791B963E" w14:textId="1BEB2548" w:rsidR="00B65814" w:rsidRPr="00C703AC" w:rsidRDefault="00C703AC" w:rsidP="00350D04">
      <w:pPr>
        <w:pStyle w:val="Default"/>
        <w:spacing w:line="360" w:lineRule="auto"/>
        <w:contextualSpacing/>
        <w:jc w:val="both"/>
        <w:rPr>
          <w:rFonts w:ascii="Century Gothic" w:hAnsi="Century Gothic"/>
          <w:bCs/>
          <w:lang w:val="es-ES"/>
        </w:rPr>
      </w:pPr>
      <w:r>
        <w:rPr>
          <w:rFonts w:ascii="Century Gothic" w:eastAsia="Times New Roman" w:hAnsi="Century Gothic"/>
          <w:bCs/>
          <w:lang w:val="es-ES"/>
        </w:rPr>
        <w:lastRenderedPageBreak/>
        <w:t xml:space="preserve">2. </w:t>
      </w:r>
      <w:r w:rsidR="00F275B7" w:rsidRPr="00C703AC">
        <w:rPr>
          <w:rFonts w:ascii="Century Gothic" w:hAnsi="Century Gothic"/>
          <w:bCs/>
          <w:lang w:val="es-ES"/>
        </w:rPr>
        <w:t xml:space="preserve">La UGPP mediante Resolución No. RDP 002216 del 29 de enero de 2020 negó </w:t>
      </w:r>
      <w:r w:rsidR="00B65814" w:rsidRPr="00C703AC">
        <w:rPr>
          <w:rFonts w:ascii="Century Gothic" w:hAnsi="Century Gothic"/>
          <w:bCs/>
          <w:lang w:val="es-ES"/>
        </w:rPr>
        <w:t xml:space="preserve">el reconocimiento de </w:t>
      </w:r>
      <w:r w:rsidR="00F275B7" w:rsidRPr="00C703AC">
        <w:rPr>
          <w:rFonts w:ascii="Century Gothic" w:hAnsi="Century Gothic"/>
          <w:bCs/>
          <w:lang w:val="es-ES"/>
        </w:rPr>
        <w:t>la pensión de sobreviviente</w:t>
      </w:r>
      <w:r w:rsidR="00350D04" w:rsidRPr="00C703AC">
        <w:rPr>
          <w:rFonts w:ascii="Century Gothic" w:hAnsi="Century Gothic"/>
          <w:bCs/>
          <w:lang w:val="es-ES"/>
        </w:rPr>
        <w:t xml:space="preserve"> que solicitó el accionante</w:t>
      </w:r>
      <w:r w:rsidR="00350D04" w:rsidRPr="00C703AC">
        <w:rPr>
          <w:rStyle w:val="Refdenotaalpie"/>
          <w:rFonts w:ascii="Century Gothic" w:hAnsi="Century Gothic"/>
          <w:bCs/>
          <w:lang w:val="es-ES"/>
        </w:rPr>
        <w:footnoteReference w:id="3"/>
      </w:r>
      <w:r w:rsidR="00350D04" w:rsidRPr="00C703AC">
        <w:rPr>
          <w:rFonts w:ascii="Century Gothic" w:hAnsi="Century Gothic"/>
          <w:bCs/>
          <w:lang w:val="es-ES"/>
        </w:rPr>
        <w:t xml:space="preserve">, pues consideró que existió </w:t>
      </w:r>
      <w:r w:rsidR="00F275B7" w:rsidRPr="00C703AC">
        <w:rPr>
          <w:rFonts w:ascii="Century Gothic" w:hAnsi="Century Gothic"/>
          <w:bCs/>
          <w:lang w:val="es-ES"/>
        </w:rPr>
        <w:t>“</w:t>
      </w:r>
      <w:r w:rsidR="00F275B7" w:rsidRPr="00C703AC">
        <w:rPr>
          <w:rFonts w:ascii="Century Gothic" w:hAnsi="Century Gothic"/>
          <w:bCs/>
          <w:i/>
          <w:lang w:val="es-ES"/>
        </w:rPr>
        <w:t>una posible separación”</w:t>
      </w:r>
      <w:r w:rsidR="00B65814" w:rsidRPr="00C703AC">
        <w:rPr>
          <w:rStyle w:val="Refdenotaalpie"/>
          <w:rFonts w:ascii="Century Gothic" w:hAnsi="Century Gothic"/>
          <w:bCs/>
          <w:lang w:val="es-ES"/>
        </w:rPr>
        <w:footnoteReference w:id="4"/>
      </w:r>
      <w:r w:rsidRPr="00C703AC">
        <w:rPr>
          <w:rFonts w:ascii="Century Gothic" w:hAnsi="Century Gothic"/>
          <w:bCs/>
          <w:lang w:val="es-ES"/>
        </w:rPr>
        <w:t>.</w:t>
      </w:r>
      <w:r w:rsidR="00BF0CE6" w:rsidRPr="00C703AC">
        <w:rPr>
          <w:rFonts w:ascii="Century Gothic" w:hAnsi="Century Gothic"/>
          <w:bCs/>
          <w:lang w:val="es-ES"/>
        </w:rPr>
        <w:t xml:space="preserve"> </w:t>
      </w:r>
      <w:r w:rsidRPr="00C703AC">
        <w:rPr>
          <w:rFonts w:ascii="Century Gothic" w:hAnsi="Century Gothic"/>
          <w:bCs/>
          <w:lang w:val="es-ES"/>
        </w:rPr>
        <w:t xml:space="preserve">La anterior decisión se confirmó </w:t>
      </w:r>
      <w:r w:rsidR="00BF0CE6" w:rsidRPr="00C703AC">
        <w:rPr>
          <w:rFonts w:ascii="Century Gothic" w:hAnsi="Century Gothic"/>
          <w:bCs/>
          <w:lang w:val="es-ES"/>
        </w:rPr>
        <w:t>mediante resolución RDP 010776 del 30 de abril de 2020</w:t>
      </w:r>
      <w:r w:rsidRPr="00C703AC">
        <w:rPr>
          <w:rFonts w:ascii="Century Gothic" w:hAnsi="Century Gothic"/>
          <w:bCs/>
          <w:lang w:val="es-ES"/>
        </w:rPr>
        <w:t>.</w:t>
      </w:r>
      <w:r w:rsidR="00BF0CE6" w:rsidRPr="00C703AC">
        <w:rPr>
          <w:rFonts w:ascii="Century Gothic" w:hAnsi="Century Gothic"/>
          <w:bCs/>
          <w:lang w:val="es-ES"/>
        </w:rPr>
        <w:t xml:space="preserve"> </w:t>
      </w:r>
    </w:p>
    <w:p w14:paraId="71EE3977" w14:textId="77777777" w:rsidR="00350D04" w:rsidRPr="00C703AC" w:rsidRDefault="00350D04" w:rsidP="00350D04">
      <w:pPr>
        <w:pStyle w:val="Default"/>
        <w:spacing w:line="360" w:lineRule="auto"/>
        <w:contextualSpacing/>
        <w:jc w:val="both"/>
        <w:rPr>
          <w:rFonts w:ascii="Century Gothic" w:hAnsi="Century Gothic"/>
          <w:bCs/>
          <w:lang w:val="es-ES"/>
        </w:rPr>
      </w:pPr>
    </w:p>
    <w:p w14:paraId="14ECE050" w14:textId="6C287927" w:rsidR="00BF0CE6" w:rsidRPr="00C703AC" w:rsidRDefault="00402CC3" w:rsidP="00350D04">
      <w:pPr>
        <w:pStyle w:val="Default"/>
        <w:spacing w:line="360" w:lineRule="auto"/>
        <w:contextualSpacing/>
        <w:jc w:val="both"/>
        <w:rPr>
          <w:rFonts w:ascii="Century Gothic" w:hAnsi="Century Gothic"/>
          <w:bCs/>
          <w:lang w:val="es-ES"/>
        </w:rPr>
      </w:pPr>
      <w:r>
        <w:rPr>
          <w:rFonts w:ascii="Century Gothic" w:hAnsi="Century Gothic"/>
          <w:bCs/>
          <w:lang w:val="es-ES"/>
        </w:rPr>
        <w:t>3</w:t>
      </w:r>
      <w:r w:rsidR="00B65814" w:rsidRPr="00C703AC">
        <w:rPr>
          <w:rFonts w:ascii="Century Gothic" w:hAnsi="Century Gothic"/>
          <w:bCs/>
          <w:lang w:val="es-ES"/>
        </w:rPr>
        <w:t xml:space="preserve">. El accionante </w:t>
      </w:r>
      <w:r w:rsidR="00C703AC" w:rsidRPr="00C703AC">
        <w:rPr>
          <w:rFonts w:ascii="Century Gothic" w:hAnsi="Century Gothic"/>
          <w:bCs/>
          <w:lang w:val="es-ES"/>
        </w:rPr>
        <w:t>señaló</w:t>
      </w:r>
      <w:r w:rsidR="00B65814" w:rsidRPr="00C703AC">
        <w:rPr>
          <w:rFonts w:ascii="Century Gothic" w:hAnsi="Century Gothic"/>
          <w:bCs/>
          <w:lang w:val="es-ES"/>
        </w:rPr>
        <w:t xml:space="preserve"> </w:t>
      </w:r>
      <w:r w:rsidR="00BF0CE6" w:rsidRPr="00C703AC">
        <w:rPr>
          <w:rFonts w:ascii="Century Gothic" w:hAnsi="Century Gothic"/>
          <w:bCs/>
          <w:lang w:val="es-ES"/>
        </w:rPr>
        <w:t>qu</w:t>
      </w:r>
      <w:r w:rsidR="00C703AC" w:rsidRPr="00C703AC">
        <w:rPr>
          <w:rFonts w:ascii="Century Gothic" w:hAnsi="Century Gothic"/>
          <w:bCs/>
          <w:lang w:val="es-ES"/>
        </w:rPr>
        <w:t>e el argumento de una posible separación se dedujo</w:t>
      </w:r>
      <w:r w:rsidR="00C703AC">
        <w:rPr>
          <w:rFonts w:ascii="Century Gothic" w:hAnsi="Century Gothic"/>
          <w:bCs/>
          <w:lang w:val="es-ES"/>
        </w:rPr>
        <w:t xml:space="preserve"> de la liquidación de la sociedad conyugal, a pesar de que consideró haber acreditado ante la UGPP la convivencia con las declaraciones extraprocesales </w:t>
      </w:r>
      <w:r w:rsidR="00B65814" w:rsidRPr="00C703AC">
        <w:rPr>
          <w:rStyle w:val="Refdenotaalpie"/>
          <w:rFonts w:ascii="Century Gothic" w:hAnsi="Century Gothic"/>
          <w:lang w:val="es-ES"/>
        </w:rPr>
        <w:footnoteReference w:id="5"/>
      </w:r>
      <w:r w:rsidR="00BF0CE6" w:rsidRPr="00C703AC">
        <w:rPr>
          <w:rFonts w:ascii="Century Gothic" w:hAnsi="Century Gothic"/>
          <w:lang w:val="es-ES"/>
        </w:rPr>
        <w:t xml:space="preserve">. </w:t>
      </w:r>
    </w:p>
    <w:p w14:paraId="716301DF" w14:textId="77777777" w:rsidR="00F275B7" w:rsidRPr="00C703AC" w:rsidRDefault="00F275B7" w:rsidP="00350D04">
      <w:pPr>
        <w:tabs>
          <w:tab w:val="left" w:pos="5472"/>
        </w:tabs>
        <w:spacing w:line="360" w:lineRule="auto"/>
        <w:contextualSpacing/>
        <w:jc w:val="both"/>
        <w:rPr>
          <w:rFonts w:ascii="Century Gothic" w:eastAsia="Times New Roman" w:hAnsi="Century Gothic" w:cs="Arial"/>
          <w:sz w:val="24"/>
          <w:szCs w:val="24"/>
          <w:lang w:val="es-ES"/>
        </w:rPr>
      </w:pPr>
    </w:p>
    <w:p w14:paraId="657619A4" w14:textId="5116E792" w:rsidR="00F15D32" w:rsidRPr="00C703AC" w:rsidRDefault="00402CC3" w:rsidP="00350D04">
      <w:pPr>
        <w:pStyle w:val="Default"/>
        <w:spacing w:line="360" w:lineRule="auto"/>
        <w:contextualSpacing/>
        <w:jc w:val="both"/>
        <w:rPr>
          <w:rFonts w:ascii="Century Gothic" w:hAnsi="Century Gothic"/>
          <w:highlight w:val="green"/>
          <w:lang w:val="es-ES"/>
        </w:rPr>
      </w:pPr>
      <w:r>
        <w:rPr>
          <w:rFonts w:ascii="Century Gothic" w:eastAsia="Times New Roman" w:hAnsi="Century Gothic"/>
          <w:lang w:val="es-ES"/>
        </w:rPr>
        <w:lastRenderedPageBreak/>
        <w:t>4</w:t>
      </w:r>
      <w:r w:rsidR="00C703AC">
        <w:rPr>
          <w:rFonts w:ascii="Century Gothic" w:eastAsia="Times New Roman" w:hAnsi="Century Gothic"/>
          <w:lang w:val="es-ES"/>
        </w:rPr>
        <w:t>. Ind</w:t>
      </w:r>
      <w:r w:rsidR="00C703AC" w:rsidRPr="00C703AC">
        <w:rPr>
          <w:rFonts w:ascii="Century Gothic" w:eastAsia="Times New Roman" w:hAnsi="Century Gothic"/>
          <w:lang w:val="es-ES"/>
        </w:rPr>
        <w:t xml:space="preserve">icó que el </w:t>
      </w:r>
      <w:r w:rsidR="00BF0CE6" w:rsidRPr="00C703AC">
        <w:rPr>
          <w:rFonts w:ascii="Century Gothic" w:hAnsi="Century Gothic"/>
          <w:lang w:val="es-ES"/>
        </w:rPr>
        <w:t>21 de octubre de 1985</w:t>
      </w:r>
      <w:r w:rsidR="00C703AC" w:rsidRPr="00C703AC">
        <w:rPr>
          <w:rFonts w:ascii="Century Gothic" w:hAnsi="Century Gothic"/>
          <w:lang w:val="es-ES"/>
        </w:rPr>
        <w:t>,</w:t>
      </w:r>
      <w:r w:rsidR="00BF0CE6" w:rsidRPr="00C703AC">
        <w:rPr>
          <w:rFonts w:ascii="Century Gothic" w:hAnsi="Century Gothic"/>
          <w:lang w:val="es-ES"/>
        </w:rPr>
        <w:t xml:space="preserve"> mediante escritura pública No. 2448</w:t>
      </w:r>
      <w:r w:rsidR="00C703AC" w:rsidRPr="00C703AC">
        <w:rPr>
          <w:rFonts w:ascii="Century Gothic" w:hAnsi="Century Gothic"/>
          <w:lang w:val="es-ES"/>
        </w:rPr>
        <w:t>,</w:t>
      </w:r>
      <w:r w:rsidR="00BF0CE6" w:rsidRPr="00C703AC">
        <w:rPr>
          <w:rFonts w:ascii="Century Gothic" w:hAnsi="Century Gothic"/>
          <w:lang w:val="es-ES"/>
        </w:rPr>
        <w:t xml:space="preserve"> </w:t>
      </w:r>
      <w:r w:rsidR="00C703AC">
        <w:rPr>
          <w:rFonts w:ascii="Century Gothic" w:hAnsi="Century Gothic"/>
          <w:lang w:val="es-ES"/>
        </w:rPr>
        <w:t xml:space="preserve">se liquidó la sociedad conyugal que tenía con la señora </w:t>
      </w:r>
      <w:r w:rsidR="00C703AC" w:rsidRPr="00C703AC">
        <w:rPr>
          <w:rFonts w:ascii="Century Gothic" w:eastAsia="Times New Roman" w:hAnsi="Century Gothic"/>
          <w:lang w:val="es-ES"/>
        </w:rPr>
        <w:t>Carmen Rosa Páez Villamil</w:t>
      </w:r>
      <w:r w:rsidR="00C703AC">
        <w:rPr>
          <w:rFonts w:ascii="Century Gothic" w:eastAsia="Times New Roman" w:hAnsi="Century Gothic"/>
          <w:lang w:val="es-ES"/>
        </w:rPr>
        <w:t>. Sin embargo, pre</w:t>
      </w:r>
      <w:r w:rsidR="00C703AC" w:rsidRPr="00C703AC">
        <w:rPr>
          <w:rFonts w:ascii="Century Gothic" w:eastAsia="Times New Roman" w:hAnsi="Century Gothic"/>
          <w:lang w:val="es-ES"/>
        </w:rPr>
        <w:t>cisó que continuó conviviendo como pareja de la antes citada</w:t>
      </w:r>
      <w:r w:rsidR="00BF0CE6" w:rsidRPr="00C703AC">
        <w:rPr>
          <w:rFonts w:ascii="Century Gothic" w:eastAsia="Times New Roman" w:hAnsi="Century Gothic"/>
          <w:lang w:val="es-ES"/>
        </w:rPr>
        <w:t xml:space="preserve">, auxiliándose mutuamente y realizando todos los proyectos que tenían </w:t>
      </w:r>
      <w:r w:rsidR="00C703AC" w:rsidRPr="00C703AC">
        <w:rPr>
          <w:rFonts w:ascii="Century Gothic" w:eastAsia="Times New Roman" w:hAnsi="Century Gothic"/>
          <w:lang w:val="es-ES"/>
        </w:rPr>
        <w:t>en común.</w:t>
      </w:r>
      <w:r w:rsidR="00BF0CE6" w:rsidRPr="00C703AC">
        <w:rPr>
          <w:rFonts w:ascii="Century Gothic" w:eastAsia="Times New Roman" w:hAnsi="Century Gothic"/>
          <w:lang w:val="es-ES"/>
        </w:rPr>
        <w:t xml:space="preserve"> </w:t>
      </w:r>
      <w:r w:rsidR="008E071F" w:rsidRPr="00C703AC">
        <w:rPr>
          <w:rFonts w:ascii="Century Gothic" w:eastAsia="Times New Roman" w:hAnsi="Century Gothic"/>
          <w:lang w:val="es-ES"/>
        </w:rPr>
        <w:t>Final</w:t>
      </w:r>
      <w:r w:rsidR="00C703AC">
        <w:rPr>
          <w:rFonts w:ascii="Century Gothic" w:eastAsia="Times New Roman" w:hAnsi="Century Gothic"/>
          <w:lang w:val="es-ES"/>
        </w:rPr>
        <w:t>mente,</w:t>
      </w:r>
      <w:r w:rsidR="008E071F" w:rsidRPr="00C703AC">
        <w:rPr>
          <w:rFonts w:ascii="Century Gothic" w:eastAsia="Times New Roman" w:hAnsi="Century Gothic"/>
          <w:lang w:val="es-ES"/>
        </w:rPr>
        <w:t xml:space="preserve"> indic</w:t>
      </w:r>
      <w:r w:rsidR="00C703AC">
        <w:rPr>
          <w:rFonts w:ascii="Century Gothic" w:eastAsia="Times New Roman" w:hAnsi="Century Gothic"/>
          <w:lang w:val="es-ES"/>
        </w:rPr>
        <w:t>ó</w:t>
      </w:r>
      <w:r w:rsidR="008E071F" w:rsidRPr="00C703AC">
        <w:rPr>
          <w:rFonts w:ascii="Century Gothic" w:eastAsia="Times New Roman" w:hAnsi="Century Gothic"/>
          <w:lang w:val="es-ES"/>
        </w:rPr>
        <w:t xml:space="preserve"> que </w:t>
      </w:r>
      <w:r w:rsidR="00C703AC">
        <w:rPr>
          <w:rFonts w:ascii="Century Gothic" w:eastAsia="Times New Roman" w:hAnsi="Century Gothic"/>
          <w:lang w:val="es-ES"/>
        </w:rPr>
        <w:t>con el dinero que aportaba su esposa cubría sus gastos, por lo que a partir de su muerte no cuenta con los recursos suficientes</w:t>
      </w:r>
      <w:r w:rsidR="00F301DA" w:rsidRPr="00C703AC">
        <w:rPr>
          <w:rFonts w:ascii="Century Gothic" w:hAnsi="Century Gothic"/>
          <w:vertAlign w:val="superscript"/>
          <w:lang w:val="es-ES"/>
        </w:rPr>
        <w:footnoteReference w:id="6"/>
      </w:r>
      <w:r w:rsidR="00F15D32" w:rsidRPr="00C703AC">
        <w:rPr>
          <w:rFonts w:ascii="Century Gothic" w:hAnsi="Century Gothic"/>
          <w:lang w:val="es-ES"/>
        </w:rPr>
        <w:t>.</w:t>
      </w:r>
    </w:p>
    <w:p w14:paraId="2FD337C5" w14:textId="77777777" w:rsidR="00F301DA" w:rsidRPr="00C703AC" w:rsidRDefault="00F301DA" w:rsidP="00350D04">
      <w:pPr>
        <w:tabs>
          <w:tab w:val="left" w:pos="5472"/>
        </w:tabs>
        <w:spacing w:line="360" w:lineRule="auto"/>
        <w:contextualSpacing/>
        <w:jc w:val="both"/>
        <w:rPr>
          <w:rFonts w:ascii="Century Gothic" w:eastAsia="Times New Roman" w:hAnsi="Century Gothic" w:cs="Arial"/>
          <w:bCs/>
          <w:sz w:val="24"/>
          <w:szCs w:val="24"/>
          <w:lang w:val="es-ES"/>
        </w:rPr>
      </w:pPr>
    </w:p>
    <w:p w14:paraId="0A061289" w14:textId="77777777" w:rsidR="00F15D32" w:rsidRPr="00C703AC" w:rsidRDefault="00F15D32" w:rsidP="00350D04">
      <w:pPr>
        <w:spacing w:line="360" w:lineRule="auto"/>
        <w:contextualSpacing/>
        <w:jc w:val="both"/>
        <w:rPr>
          <w:rFonts w:ascii="Century Gothic" w:eastAsia="Times New Roman" w:hAnsi="Century Gothic" w:cs="Arial"/>
          <w:i/>
          <w:sz w:val="24"/>
          <w:szCs w:val="24"/>
          <w:lang w:val="es-ES"/>
        </w:rPr>
      </w:pPr>
      <w:r w:rsidRPr="00C703AC">
        <w:rPr>
          <w:rFonts w:ascii="Century Gothic" w:eastAsia="Times New Roman" w:hAnsi="Century Gothic" w:cs="Arial"/>
          <w:b/>
          <w:sz w:val="24"/>
          <w:szCs w:val="24"/>
          <w:lang w:val="es-ES"/>
        </w:rPr>
        <w:t>2. Actuación procesal</w:t>
      </w:r>
    </w:p>
    <w:p w14:paraId="2601BB35" w14:textId="77777777" w:rsidR="00F15D32" w:rsidRPr="00C703AC" w:rsidRDefault="00F15D32" w:rsidP="00350D04">
      <w:pPr>
        <w:spacing w:line="360" w:lineRule="auto"/>
        <w:contextualSpacing/>
        <w:jc w:val="both"/>
        <w:rPr>
          <w:rFonts w:ascii="Century Gothic" w:eastAsia="Times New Roman" w:hAnsi="Century Gothic" w:cs="Arial"/>
          <w:b/>
          <w:sz w:val="24"/>
          <w:szCs w:val="24"/>
          <w:lang w:val="es-ES"/>
        </w:rPr>
      </w:pPr>
    </w:p>
    <w:p w14:paraId="2B77A4E4" w14:textId="0CB785DA" w:rsidR="00F15D32" w:rsidRPr="00C703AC" w:rsidRDefault="00402CC3" w:rsidP="00350D04">
      <w:pPr>
        <w:spacing w:line="360" w:lineRule="auto"/>
        <w:contextualSpacing/>
        <w:jc w:val="both"/>
        <w:rPr>
          <w:rFonts w:ascii="Century Gothic" w:hAnsi="Century Gothic" w:cs="Arial"/>
          <w:sz w:val="24"/>
          <w:szCs w:val="24"/>
          <w:lang w:val="es-ES"/>
        </w:rPr>
      </w:pPr>
      <w:r>
        <w:rPr>
          <w:rFonts w:ascii="Century Gothic" w:hAnsi="Century Gothic" w:cs="Arial"/>
          <w:sz w:val="24"/>
          <w:szCs w:val="24"/>
          <w:lang w:val="es-ES"/>
        </w:rPr>
        <w:t>5</w:t>
      </w:r>
      <w:r w:rsidR="00C703AC">
        <w:rPr>
          <w:rFonts w:ascii="Century Gothic" w:hAnsi="Century Gothic" w:cs="Arial"/>
          <w:sz w:val="24"/>
          <w:szCs w:val="24"/>
          <w:lang w:val="es-ES"/>
        </w:rPr>
        <w:t xml:space="preserve">. </w:t>
      </w:r>
      <w:r w:rsidR="00F15D32" w:rsidRPr="00C703AC">
        <w:rPr>
          <w:rFonts w:ascii="Century Gothic" w:hAnsi="Century Gothic" w:cs="Arial"/>
          <w:sz w:val="24"/>
          <w:szCs w:val="24"/>
          <w:lang w:val="es-ES"/>
        </w:rPr>
        <w:t xml:space="preserve">El escrito de tutela se presentó el </w:t>
      </w:r>
      <w:r w:rsidR="00BF09F1" w:rsidRPr="00C703AC">
        <w:rPr>
          <w:rFonts w:ascii="Century Gothic" w:hAnsi="Century Gothic" w:cs="Arial"/>
          <w:sz w:val="24"/>
          <w:szCs w:val="24"/>
          <w:lang w:val="es-ES"/>
        </w:rPr>
        <w:t>8</w:t>
      </w:r>
      <w:r w:rsidR="00F15D32" w:rsidRPr="00C703AC">
        <w:rPr>
          <w:rFonts w:ascii="Century Gothic" w:hAnsi="Century Gothic" w:cs="Arial"/>
          <w:sz w:val="24"/>
          <w:szCs w:val="24"/>
          <w:lang w:val="es-ES"/>
        </w:rPr>
        <w:t xml:space="preserve"> de </w:t>
      </w:r>
      <w:r w:rsidR="00386F4B" w:rsidRPr="00C703AC">
        <w:rPr>
          <w:rFonts w:ascii="Century Gothic" w:hAnsi="Century Gothic" w:cs="Arial"/>
          <w:sz w:val="24"/>
          <w:szCs w:val="24"/>
          <w:lang w:val="es-ES"/>
        </w:rPr>
        <w:t>junio</w:t>
      </w:r>
      <w:r w:rsidR="00F15D32" w:rsidRPr="00C703AC">
        <w:rPr>
          <w:rFonts w:ascii="Century Gothic" w:hAnsi="Century Gothic" w:cs="Arial"/>
          <w:sz w:val="24"/>
          <w:szCs w:val="24"/>
          <w:lang w:val="es-ES"/>
        </w:rPr>
        <w:t xml:space="preserve"> de 2020</w:t>
      </w:r>
      <w:r w:rsidR="00F15D32" w:rsidRPr="00C703AC">
        <w:rPr>
          <w:rFonts w:ascii="Century Gothic" w:hAnsi="Century Gothic" w:cs="Arial"/>
          <w:b/>
          <w:sz w:val="24"/>
          <w:szCs w:val="24"/>
          <w:lang w:val="es-ES"/>
        </w:rPr>
        <w:t xml:space="preserve">. </w:t>
      </w:r>
      <w:r w:rsidR="00F15D32" w:rsidRPr="00C703AC">
        <w:rPr>
          <w:rFonts w:ascii="Century Gothic" w:hAnsi="Century Gothic" w:cs="Arial"/>
          <w:sz w:val="24"/>
          <w:szCs w:val="24"/>
          <w:lang w:val="es-ES"/>
        </w:rPr>
        <w:t>En auto de</w:t>
      </w:r>
      <w:r w:rsidR="00BF09F1" w:rsidRPr="00C703AC">
        <w:rPr>
          <w:rFonts w:ascii="Century Gothic" w:hAnsi="Century Gothic" w:cs="Arial"/>
          <w:sz w:val="24"/>
          <w:szCs w:val="24"/>
          <w:lang w:val="es-ES"/>
        </w:rPr>
        <w:t>l 9 de junio de la misma anualidad</w:t>
      </w:r>
      <w:r w:rsidR="00F15D32" w:rsidRPr="00C703AC">
        <w:rPr>
          <w:rFonts w:ascii="Century Gothic" w:hAnsi="Century Gothic" w:cs="Arial"/>
          <w:sz w:val="24"/>
          <w:szCs w:val="24"/>
          <w:lang w:val="es-ES"/>
        </w:rPr>
        <w:t xml:space="preserve">, el despacho admitió la solicitud de tutela. El </w:t>
      </w:r>
      <w:r w:rsidR="00BF09F1" w:rsidRPr="00C703AC">
        <w:rPr>
          <w:rFonts w:ascii="Century Gothic" w:hAnsi="Century Gothic" w:cs="Arial"/>
          <w:sz w:val="24"/>
          <w:szCs w:val="24"/>
          <w:lang w:val="es-ES"/>
        </w:rPr>
        <w:t>12</w:t>
      </w:r>
      <w:r w:rsidR="00012833" w:rsidRPr="00C703AC">
        <w:rPr>
          <w:rFonts w:ascii="Century Gothic" w:hAnsi="Century Gothic" w:cs="Arial"/>
          <w:sz w:val="24"/>
          <w:szCs w:val="24"/>
          <w:lang w:val="es-ES"/>
        </w:rPr>
        <w:t xml:space="preserve"> de junio de 2020</w:t>
      </w:r>
      <w:r w:rsidR="00F15D32" w:rsidRPr="00C703AC">
        <w:rPr>
          <w:rFonts w:ascii="Century Gothic" w:hAnsi="Century Gothic" w:cs="Arial"/>
          <w:sz w:val="24"/>
          <w:szCs w:val="24"/>
          <w:lang w:val="es-ES"/>
        </w:rPr>
        <w:t xml:space="preserve">, </w:t>
      </w:r>
      <w:r w:rsidR="00012833" w:rsidRPr="00C703AC">
        <w:rPr>
          <w:rFonts w:ascii="Century Gothic" w:hAnsi="Century Gothic" w:cs="Arial"/>
          <w:sz w:val="24"/>
          <w:szCs w:val="24"/>
          <w:lang w:val="es-ES"/>
        </w:rPr>
        <w:t>la</w:t>
      </w:r>
      <w:r w:rsidR="00C703AC">
        <w:rPr>
          <w:rFonts w:ascii="Century Gothic" w:hAnsi="Century Gothic" w:cs="Arial"/>
          <w:sz w:val="24"/>
          <w:szCs w:val="24"/>
          <w:lang w:val="es-ES"/>
        </w:rPr>
        <w:t xml:space="preserve"> </w:t>
      </w:r>
      <w:r w:rsidR="00C703AC" w:rsidRPr="00C703AC">
        <w:rPr>
          <w:rFonts w:ascii="Century Gothic" w:eastAsia="Times New Roman" w:hAnsi="Century Gothic" w:cs="Arial"/>
          <w:sz w:val="24"/>
          <w:szCs w:val="24"/>
          <w:lang w:val="es-ES"/>
        </w:rPr>
        <w:t>Unidad Administrativa Especial de Gestión Pensional y Contribuciones Parafiscales de la Protección Social – UGPP</w:t>
      </w:r>
      <w:r w:rsidR="00012833" w:rsidRPr="00C703AC">
        <w:rPr>
          <w:rFonts w:ascii="Century Gothic" w:hAnsi="Century Gothic" w:cs="Arial"/>
          <w:bCs/>
          <w:sz w:val="24"/>
          <w:szCs w:val="24"/>
          <w:lang w:val="es-ES"/>
        </w:rPr>
        <w:t>,</w:t>
      </w:r>
      <w:r w:rsidR="00012833" w:rsidRPr="00C703AC">
        <w:rPr>
          <w:rFonts w:ascii="Century Gothic" w:hAnsi="Century Gothic" w:cs="Arial"/>
          <w:sz w:val="24"/>
          <w:szCs w:val="24"/>
          <w:lang w:val="es-ES"/>
        </w:rPr>
        <w:t xml:space="preserve"> radicó </w:t>
      </w:r>
      <w:r w:rsidR="00F15D32" w:rsidRPr="00C703AC">
        <w:rPr>
          <w:rFonts w:ascii="Century Gothic" w:hAnsi="Century Gothic" w:cs="Arial"/>
          <w:sz w:val="24"/>
          <w:szCs w:val="24"/>
          <w:lang w:val="es-ES"/>
        </w:rPr>
        <w:t xml:space="preserve">su </w:t>
      </w:r>
      <w:r w:rsidR="000776AA" w:rsidRPr="00C703AC">
        <w:rPr>
          <w:rFonts w:ascii="Century Gothic" w:hAnsi="Century Gothic" w:cs="Arial"/>
          <w:sz w:val="24"/>
          <w:szCs w:val="24"/>
          <w:lang w:val="es-ES"/>
        </w:rPr>
        <w:t>informe de tutela</w:t>
      </w:r>
      <w:r w:rsidR="00F15D32" w:rsidRPr="00C703AC">
        <w:rPr>
          <w:rFonts w:ascii="Century Gothic" w:hAnsi="Century Gothic" w:cs="Arial"/>
          <w:sz w:val="24"/>
          <w:szCs w:val="24"/>
          <w:lang w:val="es-ES"/>
        </w:rPr>
        <w:t xml:space="preserve">.  </w:t>
      </w:r>
    </w:p>
    <w:p w14:paraId="083A019D" w14:textId="345C9C4F" w:rsidR="00386F4B" w:rsidRPr="00C703AC" w:rsidRDefault="00386F4B" w:rsidP="00350D04">
      <w:pPr>
        <w:spacing w:line="360" w:lineRule="auto"/>
        <w:contextualSpacing/>
        <w:jc w:val="both"/>
        <w:rPr>
          <w:rFonts w:ascii="Century Gothic" w:hAnsi="Century Gothic" w:cs="Arial"/>
          <w:sz w:val="24"/>
          <w:szCs w:val="24"/>
          <w:lang w:val="es-ES"/>
        </w:rPr>
      </w:pPr>
    </w:p>
    <w:p w14:paraId="434A52A9" w14:textId="77777777" w:rsidR="00F15D32" w:rsidRPr="00C703AC" w:rsidRDefault="00F15D32" w:rsidP="00350D04">
      <w:pPr>
        <w:spacing w:line="360" w:lineRule="auto"/>
        <w:contextualSpacing/>
        <w:jc w:val="both"/>
        <w:rPr>
          <w:rFonts w:ascii="Century Gothic" w:eastAsia="Times New Roman" w:hAnsi="Century Gothic" w:cs="Arial"/>
          <w:b/>
          <w:sz w:val="24"/>
          <w:szCs w:val="24"/>
          <w:lang w:val="es-ES"/>
        </w:rPr>
      </w:pPr>
      <w:r w:rsidRPr="00C703AC">
        <w:rPr>
          <w:rFonts w:ascii="Century Gothic" w:eastAsia="Times New Roman" w:hAnsi="Century Gothic" w:cs="Arial"/>
          <w:b/>
          <w:sz w:val="24"/>
          <w:szCs w:val="24"/>
          <w:lang w:val="es-ES"/>
        </w:rPr>
        <w:t>3. Contestación de la tutela</w:t>
      </w:r>
    </w:p>
    <w:p w14:paraId="1551F4B0" w14:textId="77777777" w:rsidR="00F15D32" w:rsidRPr="00C703AC" w:rsidRDefault="00F15D32" w:rsidP="00350D04">
      <w:pPr>
        <w:spacing w:line="360" w:lineRule="auto"/>
        <w:contextualSpacing/>
        <w:jc w:val="both"/>
        <w:rPr>
          <w:rFonts w:ascii="Century Gothic" w:eastAsia="Times New Roman" w:hAnsi="Century Gothic" w:cs="Arial"/>
          <w:b/>
          <w:sz w:val="24"/>
          <w:szCs w:val="24"/>
          <w:lang w:val="es-ES"/>
        </w:rPr>
      </w:pPr>
    </w:p>
    <w:p w14:paraId="421B588F" w14:textId="6A59F11A" w:rsidR="00C703AC" w:rsidRDefault="00402CC3" w:rsidP="00C703AC">
      <w:pPr>
        <w:spacing w:line="360" w:lineRule="auto"/>
        <w:contextualSpacing/>
        <w:jc w:val="both"/>
        <w:rPr>
          <w:rFonts w:ascii="Century Gothic" w:eastAsia="Times New Roman" w:hAnsi="Century Gothic" w:cs="Arial"/>
          <w:bCs/>
          <w:sz w:val="24"/>
          <w:szCs w:val="24"/>
          <w:lang w:val="es-ES"/>
        </w:rPr>
      </w:pPr>
      <w:r>
        <w:rPr>
          <w:rFonts w:ascii="Century Gothic" w:eastAsia="Times New Roman" w:hAnsi="Century Gothic" w:cs="Arial"/>
          <w:bCs/>
          <w:sz w:val="24"/>
          <w:szCs w:val="24"/>
          <w:lang w:val="es-ES"/>
        </w:rPr>
        <w:t>6</w:t>
      </w:r>
      <w:r w:rsidR="00C703AC">
        <w:rPr>
          <w:rFonts w:ascii="Century Gothic" w:eastAsia="Times New Roman" w:hAnsi="Century Gothic" w:cs="Arial"/>
          <w:bCs/>
          <w:sz w:val="24"/>
          <w:szCs w:val="24"/>
          <w:lang w:val="es-ES"/>
        </w:rPr>
        <w:t xml:space="preserve">. </w:t>
      </w:r>
      <w:r w:rsidR="00724FED" w:rsidRPr="00C703AC">
        <w:rPr>
          <w:rFonts w:ascii="Century Gothic" w:eastAsia="Times New Roman" w:hAnsi="Century Gothic" w:cs="Arial"/>
          <w:bCs/>
          <w:sz w:val="24"/>
          <w:szCs w:val="24"/>
          <w:lang w:val="es-ES"/>
        </w:rPr>
        <w:t>L</w:t>
      </w:r>
      <w:r w:rsidR="00401CD0" w:rsidRPr="00C703AC">
        <w:rPr>
          <w:rFonts w:ascii="Century Gothic" w:eastAsia="Times New Roman" w:hAnsi="Century Gothic" w:cs="Arial"/>
          <w:bCs/>
          <w:sz w:val="24"/>
          <w:szCs w:val="24"/>
          <w:lang w:val="es-ES"/>
        </w:rPr>
        <w:t xml:space="preserve">a </w:t>
      </w:r>
      <w:r w:rsidR="00C703AC">
        <w:rPr>
          <w:rFonts w:ascii="Century Gothic" w:eastAsia="Times New Roman" w:hAnsi="Century Gothic" w:cs="Arial"/>
          <w:bCs/>
          <w:sz w:val="24"/>
          <w:szCs w:val="24"/>
          <w:lang w:val="es-ES"/>
        </w:rPr>
        <w:t xml:space="preserve">UGPP indicó que la acción de tutela no era el mecanismo </w:t>
      </w:r>
      <w:r w:rsidR="00C703AC" w:rsidRPr="00C703AC">
        <w:rPr>
          <w:rFonts w:ascii="Century Gothic" w:eastAsia="Times New Roman" w:hAnsi="Century Gothic" w:cs="Arial"/>
          <w:bCs/>
          <w:sz w:val="24"/>
          <w:szCs w:val="24"/>
          <w:lang w:val="es-ES"/>
        </w:rPr>
        <w:t>para atacar</w:t>
      </w:r>
      <w:r w:rsidR="00C703AC">
        <w:rPr>
          <w:rFonts w:ascii="Century Gothic" w:eastAsia="Times New Roman" w:hAnsi="Century Gothic" w:cs="Arial"/>
          <w:bCs/>
          <w:sz w:val="24"/>
          <w:szCs w:val="24"/>
          <w:lang w:val="es-ES"/>
        </w:rPr>
        <w:t xml:space="preserve"> la presunción de legalidad de</w:t>
      </w:r>
      <w:r w:rsidR="00C703AC" w:rsidRPr="00C703AC">
        <w:rPr>
          <w:rFonts w:ascii="Century Gothic" w:eastAsia="Times New Roman" w:hAnsi="Century Gothic" w:cs="Arial"/>
          <w:bCs/>
          <w:sz w:val="24"/>
          <w:szCs w:val="24"/>
          <w:lang w:val="es-ES"/>
        </w:rPr>
        <w:t xml:space="preserve"> los actos administrativos</w:t>
      </w:r>
      <w:r w:rsidR="00C703AC">
        <w:rPr>
          <w:rFonts w:ascii="Century Gothic" w:eastAsia="Times New Roman" w:hAnsi="Century Gothic" w:cs="Arial"/>
          <w:bCs/>
          <w:sz w:val="24"/>
          <w:szCs w:val="24"/>
          <w:lang w:val="es-ES"/>
        </w:rPr>
        <w:t>,</w:t>
      </w:r>
      <w:r w:rsidR="00C703AC" w:rsidRPr="00C703AC">
        <w:rPr>
          <w:rFonts w:ascii="Century Gothic" w:eastAsia="Times New Roman" w:hAnsi="Century Gothic" w:cs="Arial"/>
          <w:bCs/>
          <w:sz w:val="24"/>
          <w:szCs w:val="24"/>
          <w:lang w:val="es-ES"/>
        </w:rPr>
        <w:t xml:space="preserve"> ni para obtener el reconocimiento de prestaciones pensionales</w:t>
      </w:r>
      <w:r w:rsidR="00C703AC">
        <w:rPr>
          <w:rFonts w:ascii="Century Gothic" w:eastAsia="Times New Roman" w:hAnsi="Century Gothic" w:cs="Arial"/>
          <w:bCs/>
          <w:sz w:val="24"/>
          <w:szCs w:val="24"/>
          <w:lang w:val="es-ES"/>
        </w:rPr>
        <w:t xml:space="preserve">. Resaltó que el presente caso no se acreditó la existencia de un perjuicio irremediable, ni la vulneración de algún derecho fundamental del accionante. </w:t>
      </w:r>
    </w:p>
    <w:p w14:paraId="3D9E569C" w14:textId="286AA0A2" w:rsidR="00C703AC" w:rsidRDefault="00402CC3" w:rsidP="00350D04">
      <w:pPr>
        <w:spacing w:line="360" w:lineRule="auto"/>
        <w:contextualSpacing/>
        <w:jc w:val="both"/>
        <w:rPr>
          <w:rFonts w:ascii="Century Gothic" w:hAnsi="Century Gothic"/>
          <w:sz w:val="24"/>
          <w:szCs w:val="24"/>
          <w:lang w:val="es-ES"/>
        </w:rPr>
      </w:pPr>
      <w:r>
        <w:rPr>
          <w:rFonts w:ascii="Century Gothic" w:eastAsia="Times New Roman" w:hAnsi="Century Gothic" w:cs="Arial"/>
          <w:bCs/>
          <w:sz w:val="24"/>
          <w:szCs w:val="24"/>
          <w:lang w:val="es-ES"/>
        </w:rPr>
        <w:lastRenderedPageBreak/>
        <w:t>7</w:t>
      </w:r>
      <w:r w:rsidR="00C703AC">
        <w:rPr>
          <w:rFonts w:ascii="Century Gothic" w:eastAsia="Times New Roman" w:hAnsi="Century Gothic" w:cs="Arial"/>
          <w:bCs/>
          <w:sz w:val="24"/>
          <w:szCs w:val="24"/>
          <w:lang w:val="es-ES"/>
        </w:rPr>
        <w:t>. M</w:t>
      </w:r>
      <w:r w:rsidR="00724FED" w:rsidRPr="00C703AC">
        <w:rPr>
          <w:rFonts w:ascii="Century Gothic" w:eastAsia="Times New Roman" w:hAnsi="Century Gothic" w:cs="Arial"/>
          <w:bCs/>
          <w:sz w:val="24"/>
          <w:szCs w:val="24"/>
          <w:lang w:val="es-ES"/>
        </w:rPr>
        <w:t>anifestó que mediante resoluci</w:t>
      </w:r>
      <w:r w:rsidR="00C703AC">
        <w:rPr>
          <w:rFonts w:ascii="Century Gothic" w:eastAsia="Times New Roman" w:hAnsi="Century Gothic" w:cs="Arial"/>
          <w:bCs/>
          <w:sz w:val="24"/>
          <w:szCs w:val="24"/>
          <w:lang w:val="es-ES"/>
        </w:rPr>
        <w:t>ones</w:t>
      </w:r>
      <w:r w:rsidR="00724FED" w:rsidRPr="00C703AC">
        <w:rPr>
          <w:rFonts w:ascii="Century Gothic" w:eastAsia="Times New Roman" w:hAnsi="Century Gothic" w:cs="Arial"/>
          <w:bCs/>
          <w:sz w:val="24"/>
          <w:szCs w:val="24"/>
          <w:lang w:val="es-ES"/>
        </w:rPr>
        <w:t xml:space="preserve"> RDP No. 002216 del 29 de enero 2020</w:t>
      </w:r>
      <w:r w:rsidR="00724FED" w:rsidRPr="00C703AC">
        <w:rPr>
          <w:rStyle w:val="Refdenotaalpie"/>
          <w:rFonts w:ascii="Century Gothic" w:eastAsia="Times New Roman" w:hAnsi="Century Gothic" w:cs="Arial"/>
          <w:bCs/>
          <w:sz w:val="24"/>
          <w:szCs w:val="24"/>
          <w:lang w:val="es-ES"/>
        </w:rPr>
        <w:footnoteReference w:id="7"/>
      </w:r>
      <w:r w:rsidR="00C703AC">
        <w:rPr>
          <w:rFonts w:ascii="Century Gothic" w:eastAsia="Times New Roman" w:hAnsi="Century Gothic" w:cs="Arial"/>
          <w:bCs/>
          <w:sz w:val="24"/>
          <w:szCs w:val="24"/>
          <w:lang w:val="es-ES"/>
        </w:rPr>
        <w:t xml:space="preserve"> y RDP No. 010776 del 30 de abril de 2020, </w:t>
      </w:r>
      <w:r w:rsidR="00724FED" w:rsidRPr="00C703AC">
        <w:rPr>
          <w:rFonts w:ascii="Century Gothic" w:eastAsia="Times New Roman" w:hAnsi="Century Gothic" w:cs="Arial"/>
          <w:bCs/>
          <w:sz w:val="24"/>
          <w:szCs w:val="24"/>
          <w:lang w:val="es-ES"/>
        </w:rPr>
        <w:t xml:space="preserve">negó el reconocimiento de la pensión de sobreviviente </w:t>
      </w:r>
      <w:r w:rsidR="00C703AC">
        <w:rPr>
          <w:rFonts w:ascii="Century Gothic" w:eastAsia="Times New Roman" w:hAnsi="Century Gothic" w:cs="Arial"/>
          <w:bCs/>
          <w:sz w:val="24"/>
          <w:szCs w:val="24"/>
          <w:lang w:val="es-ES"/>
        </w:rPr>
        <w:t>que solicitó el accionante, pues no se reunían los requisitos para ello. Destacó que el accionante al presentar su recurso contra la resolución del No. 002216, no controvirtió la causal por la que se le negó el reconocimiento pensional, ni aportó nuevos elementos que permitieran modificar esa decisión</w:t>
      </w:r>
      <w:r w:rsidR="00384C20" w:rsidRPr="00C703AC">
        <w:rPr>
          <w:rStyle w:val="Refdenotaalpie"/>
          <w:rFonts w:ascii="Century Gothic" w:hAnsi="Century Gothic"/>
          <w:sz w:val="24"/>
          <w:szCs w:val="24"/>
          <w:lang w:val="es-ES"/>
        </w:rPr>
        <w:footnoteReference w:id="8"/>
      </w:r>
      <w:r w:rsidR="00C703AC">
        <w:rPr>
          <w:rFonts w:ascii="Century Gothic" w:hAnsi="Century Gothic"/>
          <w:sz w:val="24"/>
          <w:szCs w:val="24"/>
          <w:lang w:val="es-ES"/>
        </w:rPr>
        <w:t>.</w:t>
      </w:r>
      <w:r w:rsidR="00724FED" w:rsidRPr="00C703AC">
        <w:rPr>
          <w:rFonts w:ascii="Century Gothic" w:hAnsi="Century Gothic"/>
          <w:sz w:val="24"/>
          <w:szCs w:val="24"/>
          <w:lang w:val="es-ES"/>
        </w:rPr>
        <w:t xml:space="preserve"> </w:t>
      </w:r>
    </w:p>
    <w:p w14:paraId="3CEA9086" w14:textId="4F43D93C" w:rsidR="00EA7ACC" w:rsidRDefault="00402CC3" w:rsidP="00350D04">
      <w:pPr>
        <w:spacing w:line="360" w:lineRule="auto"/>
        <w:contextualSpacing/>
        <w:jc w:val="both"/>
        <w:rPr>
          <w:rFonts w:ascii="Century Gothic" w:hAnsi="Century Gothic"/>
          <w:sz w:val="24"/>
          <w:szCs w:val="24"/>
          <w:lang w:val="es-ES"/>
        </w:rPr>
      </w:pPr>
      <w:r>
        <w:rPr>
          <w:rFonts w:ascii="Century Gothic" w:hAnsi="Century Gothic"/>
          <w:sz w:val="24"/>
          <w:szCs w:val="24"/>
          <w:lang w:val="es-ES"/>
        </w:rPr>
        <w:lastRenderedPageBreak/>
        <w:t>8</w:t>
      </w:r>
      <w:r w:rsidR="004870E1">
        <w:rPr>
          <w:rFonts w:ascii="Century Gothic" w:hAnsi="Century Gothic"/>
          <w:sz w:val="24"/>
          <w:szCs w:val="24"/>
          <w:lang w:val="es-ES"/>
        </w:rPr>
        <w:t xml:space="preserve">. </w:t>
      </w:r>
      <w:r w:rsidR="00C703AC">
        <w:rPr>
          <w:rFonts w:ascii="Century Gothic" w:hAnsi="Century Gothic"/>
          <w:sz w:val="24"/>
          <w:szCs w:val="24"/>
          <w:lang w:val="es-ES"/>
        </w:rPr>
        <w:t>Señaló que al surtirse el procedimiento administrativo</w:t>
      </w:r>
      <w:r w:rsidR="00EA7ACC">
        <w:rPr>
          <w:rFonts w:ascii="Century Gothic" w:hAnsi="Century Gothic"/>
          <w:sz w:val="24"/>
          <w:szCs w:val="24"/>
          <w:lang w:val="es-ES"/>
        </w:rPr>
        <w:t xml:space="preserve"> el accionante podía acudir ante </w:t>
      </w:r>
      <w:r w:rsidR="00384C20" w:rsidRPr="00C703AC">
        <w:rPr>
          <w:rFonts w:ascii="Century Gothic" w:hAnsi="Century Gothic"/>
          <w:sz w:val="24"/>
          <w:szCs w:val="24"/>
          <w:lang w:val="es-ES"/>
        </w:rPr>
        <w:t xml:space="preserve">el juez natural de la causa, </w:t>
      </w:r>
      <w:r w:rsidR="00EA7ACC">
        <w:rPr>
          <w:rFonts w:ascii="Century Gothic" w:hAnsi="Century Gothic"/>
          <w:sz w:val="24"/>
          <w:szCs w:val="24"/>
          <w:lang w:val="es-ES"/>
        </w:rPr>
        <w:t xml:space="preserve">esto es, </w:t>
      </w:r>
      <w:r w:rsidR="00384C20" w:rsidRPr="00C703AC">
        <w:rPr>
          <w:rFonts w:ascii="Century Gothic" w:hAnsi="Century Gothic"/>
          <w:sz w:val="24"/>
          <w:szCs w:val="24"/>
          <w:lang w:val="es-ES"/>
        </w:rPr>
        <w:t>el contencioso administrativo u ordinario laboral</w:t>
      </w:r>
      <w:r w:rsidR="00EA7ACC">
        <w:rPr>
          <w:rFonts w:ascii="Century Gothic" w:hAnsi="Century Gothic"/>
          <w:sz w:val="24"/>
          <w:szCs w:val="24"/>
          <w:lang w:val="es-ES"/>
        </w:rPr>
        <w:t>,</w:t>
      </w:r>
      <w:r w:rsidR="00384C20" w:rsidRPr="00C703AC">
        <w:rPr>
          <w:rFonts w:ascii="Century Gothic" w:hAnsi="Century Gothic"/>
          <w:sz w:val="24"/>
          <w:szCs w:val="24"/>
          <w:lang w:val="es-ES"/>
        </w:rPr>
        <w:t xml:space="preserve"> para que s</w:t>
      </w:r>
      <w:r w:rsidR="00EA7ACC">
        <w:rPr>
          <w:rFonts w:ascii="Century Gothic" w:hAnsi="Century Gothic"/>
          <w:sz w:val="24"/>
          <w:szCs w:val="24"/>
          <w:lang w:val="es-ES"/>
        </w:rPr>
        <w:t xml:space="preserve">e defina por la vía ordinaria si le asiste el derecho que pretende. Por último, resaltó que </w:t>
      </w:r>
      <w:proofErr w:type="gramStart"/>
      <w:r w:rsidR="00EA7ACC">
        <w:rPr>
          <w:rFonts w:ascii="Century Gothic" w:hAnsi="Century Gothic"/>
          <w:sz w:val="24"/>
          <w:szCs w:val="24"/>
          <w:lang w:val="es-ES"/>
        </w:rPr>
        <w:t>el accionante cotiza</w:t>
      </w:r>
      <w:proofErr w:type="gramEnd"/>
      <w:r w:rsidR="00EA7ACC">
        <w:rPr>
          <w:rFonts w:ascii="Century Gothic" w:hAnsi="Century Gothic"/>
          <w:sz w:val="24"/>
          <w:szCs w:val="24"/>
          <w:lang w:val="es-ES"/>
        </w:rPr>
        <w:t xml:space="preserve"> para el sistema de seguridad social, por lo que</w:t>
      </w:r>
      <w:r w:rsidR="00FD3E54">
        <w:rPr>
          <w:rFonts w:ascii="Century Gothic" w:hAnsi="Century Gothic"/>
          <w:sz w:val="24"/>
          <w:szCs w:val="24"/>
          <w:lang w:val="es-ES"/>
        </w:rPr>
        <w:t xml:space="preserve"> no</w:t>
      </w:r>
      <w:r w:rsidR="00EA7ACC">
        <w:rPr>
          <w:rFonts w:ascii="Century Gothic" w:hAnsi="Century Gothic"/>
          <w:sz w:val="24"/>
          <w:szCs w:val="24"/>
          <w:lang w:val="es-ES"/>
        </w:rPr>
        <w:t xml:space="preserve"> se advertía la existencia de un perjuicio irremediable.</w:t>
      </w:r>
    </w:p>
    <w:p w14:paraId="1CA9A1D2" w14:textId="77777777" w:rsidR="00C703AC" w:rsidRPr="00C703AC" w:rsidRDefault="00C703AC" w:rsidP="00350D04">
      <w:pPr>
        <w:spacing w:line="360" w:lineRule="auto"/>
        <w:contextualSpacing/>
        <w:jc w:val="both"/>
        <w:rPr>
          <w:rFonts w:ascii="Century Gothic" w:eastAsia="Times New Roman" w:hAnsi="Century Gothic" w:cs="Arial"/>
          <w:bCs/>
          <w:sz w:val="24"/>
          <w:szCs w:val="24"/>
          <w:lang w:val="es-ES"/>
        </w:rPr>
      </w:pPr>
    </w:p>
    <w:p w14:paraId="5025942F" w14:textId="77777777" w:rsidR="00F15D32" w:rsidRPr="00C703AC" w:rsidRDefault="00F15D32" w:rsidP="00350D04">
      <w:pPr>
        <w:spacing w:line="360" w:lineRule="auto"/>
        <w:contextualSpacing/>
        <w:jc w:val="both"/>
        <w:rPr>
          <w:rFonts w:ascii="Century Gothic" w:eastAsia="Times New Roman" w:hAnsi="Century Gothic" w:cs="Arial"/>
          <w:b/>
          <w:sz w:val="24"/>
          <w:szCs w:val="24"/>
          <w:lang w:val="es-ES"/>
        </w:rPr>
      </w:pPr>
      <w:r w:rsidRPr="00C703AC">
        <w:rPr>
          <w:rFonts w:ascii="Century Gothic" w:eastAsia="Times New Roman" w:hAnsi="Century Gothic" w:cs="Arial"/>
          <w:b/>
          <w:sz w:val="24"/>
          <w:szCs w:val="24"/>
          <w:lang w:val="es-ES"/>
        </w:rPr>
        <w:t xml:space="preserve">4. Pruebas </w:t>
      </w:r>
    </w:p>
    <w:p w14:paraId="4CB2A6AA" w14:textId="77777777" w:rsidR="00F15D32" w:rsidRPr="00C703AC" w:rsidRDefault="00F15D32" w:rsidP="00350D04">
      <w:pPr>
        <w:spacing w:line="360" w:lineRule="auto"/>
        <w:contextualSpacing/>
        <w:jc w:val="both"/>
        <w:rPr>
          <w:rFonts w:ascii="Century Gothic" w:eastAsia="Times New Roman" w:hAnsi="Century Gothic" w:cs="Arial"/>
          <w:b/>
          <w:sz w:val="24"/>
          <w:szCs w:val="24"/>
          <w:lang w:val="es-ES"/>
        </w:rPr>
      </w:pPr>
    </w:p>
    <w:p w14:paraId="22283FF9" w14:textId="01BBFF9D" w:rsidR="00401CD0" w:rsidRPr="00C703AC" w:rsidRDefault="00401CD0" w:rsidP="00350D04">
      <w:pPr>
        <w:pStyle w:val="Prrafodelista"/>
        <w:numPr>
          <w:ilvl w:val="0"/>
          <w:numId w:val="5"/>
        </w:numPr>
        <w:spacing w:line="360" w:lineRule="auto"/>
        <w:jc w:val="both"/>
        <w:rPr>
          <w:rFonts w:ascii="Century Gothic" w:eastAsia="Times New Roman" w:hAnsi="Century Gothic" w:cs="Arial"/>
          <w:sz w:val="24"/>
          <w:szCs w:val="24"/>
          <w:lang w:val="es-ES"/>
        </w:rPr>
      </w:pPr>
      <w:r w:rsidRPr="00C703AC">
        <w:rPr>
          <w:rFonts w:ascii="Century Gothic" w:eastAsia="Times New Roman" w:hAnsi="Century Gothic" w:cs="Arial"/>
          <w:sz w:val="24"/>
          <w:szCs w:val="24"/>
          <w:lang w:val="es-ES"/>
        </w:rPr>
        <w:t xml:space="preserve">Copia de la cédula de ciudadanía del señor </w:t>
      </w:r>
      <w:r w:rsidRPr="00C703AC">
        <w:rPr>
          <w:rFonts w:ascii="Century Gothic" w:hAnsi="Century Gothic"/>
          <w:sz w:val="24"/>
          <w:szCs w:val="24"/>
          <w:lang w:val="es-ES"/>
        </w:rPr>
        <w:t xml:space="preserve">GUILLERMO ANGARITA BUENO y de la señora </w:t>
      </w:r>
      <w:r w:rsidRPr="00C703AC">
        <w:rPr>
          <w:rFonts w:ascii="Century Gothic" w:eastAsia="Times New Roman" w:hAnsi="Century Gothic" w:cs="Arial"/>
          <w:sz w:val="24"/>
          <w:szCs w:val="24"/>
          <w:lang w:val="es-ES"/>
        </w:rPr>
        <w:t>CARMEN ROSA PAEZ VILLAMIL (Q.E.P.D)</w:t>
      </w:r>
    </w:p>
    <w:p w14:paraId="7D2AE86E" w14:textId="41B8A171" w:rsidR="00401CD0" w:rsidRPr="00C703AC" w:rsidRDefault="00401CD0" w:rsidP="00350D04">
      <w:pPr>
        <w:pStyle w:val="Prrafodelista"/>
        <w:numPr>
          <w:ilvl w:val="0"/>
          <w:numId w:val="5"/>
        </w:numPr>
        <w:spacing w:line="360" w:lineRule="auto"/>
        <w:jc w:val="both"/>
        <w:rPr>
          <w:rFonts w:ascii="Century Gothic" w:eastAsia="Times New Roman" w:hAnsi="Century Gothic" w:cs="Arial"/>
          <w:sz w:val="24"/>
          <w:szCs w:val="24"/>
          <w:lang w:val="es-ES"/>
        </w:rPr>
      </w:pPr>
      <w:r w:rsidRPr="00C703AC">
        <w:rPr>
          <w:rFonts w:ascii="Century Gothic" w:eastAsia="Times New Roman" w:hAnsi="Century Gothic" w:cs="Arial"/>
          <w:sz w:val="24"/>
          <w:szCs w:val="24"/>
          <w:lang w:val="es-ES"/>
        </w:rPr>
        <w:t xml:space="preserve">Copia del Registro Civil de matrimonio y Acta de matrimonio de los señores </w:t>
      </w:r>
      <w:r w:rsidRPr="00C703AC">
        <w:rPr>
          <w:rFonts w:ascii="Century Gothic" w:hAnsi="Century Gothic"/>
          <w:sz w:val="24"/>
          <w:szCs w:val="24"/>
          <w:lang w:val="es-ES"/>
        </w:rPr>
        <w:t xml:space="preserve">GUILLERMO ANGARITA BUENO y señora </w:t>
      </w:r>
      <w:r w:rsidRPr="00C703AC">
        <w:rPr>
          <w:rFonts w:ascii="Century Gothic" w:eastAsia="Times New Roman" w:hAnsi="Century Gothic" w:cs="Arial"/>
          <w:sz w:val="24"/>
          <w:szCs w:val="24"/>
          <w:lang w:val="es-ES"/>
        </w:rPr>
        <w:t>CARMEN ROSA PAEZ VILLAMIL</w:t>
      </w:r>
    </w:p>
    <w:p w14:paraId="5DD3977D" w14:textId="2B22CDAD" w:rsidR="00401CD0" w:rsidRPr="00C703AC" w:rsidRDefault="00401CD0" w:rsidP="00350D04">
      <w:pPr>
        <w:pStyle w:val="Prrafodelista"/>
        <w:numPr>
          <w:ilvl w:val="0"/>
          <w:numId w:val="5"/>
        </w:numPr>
        <w:spacing w:line="360" w:lineRule="auto"/>
        <w:jc w:val="both"/>
        <w:rPr>
          <w:rFonts w:ascii="Century Gothic" w:eastAsia="Times New Roman" w:hAnsi="Century Gothic" w:cs="Arial"/>
          <w:sz w:val="24"/>
          <w:szCs w:val="24"/>
          <w:lang w:val="es-ES"/>
        </w:rPr>
      </w:pPr>
      <w:r w:rsidRPr="00C703AC">
        <w:rPr>
          <w:rFonts w:ascii="Century Gothic" w:eastAsia="Times New Roman" w:hAnsi="Century Gothic" w:cs="Arial"/>
          <w:sz w:val="24"/>
          <w:szCs w:val="24"/>
          <w:lang w:val="es-ES"/>
        </w:rPr>
        <w:t xml:space="preserve">Copia del registro civil de defunción de la </w:t>
      </w:r>
      <w:r w:rsidRPr="00C703AC">
        <w:rPr>
          <w:rFonts w:ascii="Century Gothic" w:hAnsi="Century Gothic"/>
          <w:sz w:val="24"/>
          <w:szCs w:val="24"/>
          <w:lang w:val="es-ES"/>
        </w:rPr>
        <w:t xml:space="preserve">señora </w:t>
      </w:r>
      <w:r w:rsidRPr="00C703AC">
        <w:rPr>
          <w:rFonts w:ascii="Century Gothic" w:eastAsia="Times New Roman" w:hAnsi="Century Gothic" w:cs="Arial"/>
          <w:sz w:val="24"/>
          <w:szCs w:val="24"/>
          <w:lang w:val="es-ES"/>
        </w:rPr>
        <w:t>CARMEN ROSA PAEZ VILLAMIL (Q.E.P.D)</w:t>
      </w:r>
    </w:p>
    <w:p w14:paraId="31C587DA" w14:textId="4B1E5921" w:rsidR="00401CD0" w:rsidRPr="00C703AC" w:rsidRDefault="00401CD0" w:rsidP="00350D04">
      <w:pPr>
        <w:pStyle w:val="Prrafodelista"/>
        <w:numPr>
          <w:ilvl w:val="0"/>
          <w:numId w:val="5"/>
        </w:numPr>
        <w:spacing w:line="360" w:lineRule="auto"/>
        <w:jc w:val="both"/>
        <w:rPr>
          <w:rFonts w:ascii="Century Gothic" w:eastAsia="Times New Roman" w:hAnsi="Century Gothic" w:cs="Arial"/>
          <w:sz w:val="24"/>
          <w:szCs w:val="24"/>
          <w:highlight w:val="green"/>
          <w:lang w:val="es-ES"/>
        </w:rPr>
      </w:pPr>
      <w:r w:rsidRPr="00C703AC">
        <w:rPr>
          <w:rFonts w:ascii="Century Gothic" w:eastAsia="Times New Roman" w:hAnsi="Century Gothic" w:cs="Arial"/>
          <w:sz w:val="24"/>
          <w:szCs w:val="24"/>
          <w:highlight w:val="green"/>
          <w:lang w:val="es-ES"/>
        </w:rPr>
        <w:t>Copia de la</w:t>
      </w:r>
      <w:r w:rsidR="00FD3E54">
        <w:rPr>
          <w:rFonts w:ascii="Century Gothic" w:eastAsia="Times New Roman" w:hAnsi="Century Gothic" w:cs="Arial"/>
          <w:sz w:val="24"/>
          <w:szCs w:val="24"/>
          <w:highlight w:val="green"/>
          <w:lang w:val="es-ES"/>
        </w:rPr>
        <w:t>s</w:t>
      </w:r>
      <w:r w:rsidRPr="00C703AC">
        <w:rPr>
          <w:rFonts w:ascii="Century Gothic" w:eastAsia="Times New Roman" w:hAnsi="Century Gothic" w:cs="Arial"/>
          <w:sz w:val="24"/>
          <w:szCs w:val="24"/>
          <w:highlight w:val="green"/>
          <w:lang w:val="es-ES"/>
        </w:rPr>
        <w:t xml:space="preserve"> declaraci</w:t>
      </w:r>
      <w:r w:rsidR="00FD3E54">
        <w:rPr>
          <w:rFonts w:ascii="Century Gothic" w:eastAsia="Times New Roman" w:hAnsi="Century Gothic" w:cs="Arial"/>
          <w:sz w:val="24"/>
          <w:szCs w:val="24"/>
          <w:highlight w:val="green"/>
          <w:lang w:val="es-ES"/>
        </w:rPr>
        <w:t xml:space="preserve">ones </w:t>
      </w:r>
      <w:r w:rsidRPr="00C703AC">
        <w:rPr>
          <w:rFonts w:ascii="Century Gothic" w:eastAsia="Times New Roman" w:hAnsi="Century Gothic" w:cs="Arial"/>
          <w:sz w:val="24"/>
          <w:szCs w:val="24"/>
          <w:highlight w:val="green"/>
          <w:lang w:val="es-ES"/>
        </w:rPr>
        <w:t>juramentada</w:t>
      </w:r>
      <w:r w:rsidR="00FD3E54">
        <w:rPr>
          <w:rFonts w:ascii="Century Gothic" w:eastAsia="Times New Roman" w:hAnsi="Century Gothic" w:cs="Arial"/>
          <w:sz w:val="24"/>
          <w:szCs w:val="24"/>
          <w:highlight w:val="green"/>
          <w:lang w:val="es-ES"/>
        </w:rPr>
        <w:t>s</w:t>
      </w:r>
      <w:r w:rsidRPr="00C703AC">
        <w:rPr>
          <w:rFonts w:ascii="Century Gothic" w:eastAsia="Times New Roman" w:hAnsi="Century Gothic" w:cs="Arial"/>
          <w:sz w:val="24"/>
          <w:szCs w:val="24"/>
          <w:highlight w:val="green"/>
          <w:lang w:val="es-ES"/>
        </w:rPr>
        <w:t xml:space="preserve"> realizada</w:t>
      </w:r>
      <w:r w:rsidR="00FD3E54">
        <w:rPr>
          <w:rFonts w:ascii="Century Gothic" w:eastAsia="Times New Roman" w:hAnsi="Century Gothic" w:cs="Arial"/>
          <w:sz w:val="24"/>
          <w:szCs w:val="24"/>
          <w:highlight w:val="green"/>
          <w:lang w:val="es-ES"/>
        </w:rPr>
        <w:t>s</w:t>
      </w:r>
      <w:r w:rsidRPr="00C703AC">
        <w:rPr>
          <w:rFonts w:ascii="Century Gothic" w:eastAsia="Times New Roman" w:hAnsi="Century Gothic" w:cs="Arial"/>
          <w:sz w:val="24"/>
          <w:szCs w:val="24"/>
          <w:highlight w:val="green"/>
          <w:lang w:val="es-ES"/>
        </w:rPr>
        <w:t xml:space="preserve"> por </w:t>
      </w:r>
      <w:r w:rsidR="00FD3E54">
        <w:rPr>
          <w:rFonts w:ascii="Century Gothic" w:eastAsia="Times New Roman" w:hAnsi="Century Gothic" w:cs="Arial"/>
          <w:sz w:val="24"/>
          <w:szCs w:val="24"/>
          <w:highlight w:val="green"/>
          <w:lang w:val="es-ES"/>
        </w:rPr>
        <w:t xml:space="preserve">las señoras </w:t>
      </w:r>
      <w:r w:rsidRPr="00C703AC">
        <w:rPr>
          <w:rFonts w:ascii="Century Gothic" w:eastAsia="Times New Roman" w:hAnsi="Century Gothic" w:cs="Arial"/>
          <w:sz w:val="24"/>
          <w:szCs w:val="24"/>
          <w:highlight w:val="green"/>
          <w:lang w:val="es-ES"/>
        </w:rPr>
        <w:t>Mary Luz Rodríguez Olivos y Luz Angela Herrera Linares.</w:t>
      </w:r>
    </w:p>
    <w:p w14:paraId="01F988B2" w14:textId="35DD374F" w:rsidR="00401CD0" w:rsidRPr="00C703AC" w:rsidRDefault="00401CD0" w:rsidP="00350D04">
      <w:pPr>
        <w:pStyle w:val="Prrafodelista"/>
        <w:numPr>
          <w:ilvl w:val="0"/>
          <w:numId w:val="5"/>
        </w:numPr>
        <w:spacing w:line="360" w:lineRule="auto"/>
        <w:jc w:val="both"/>
        <w:rPr>
          <w:rFonts w:ascii="Century Gothic" w:eastAsia="Times New Roman" w:hAnsi="Century Gothic" w:cs="Arial"/>
          <w:sz w:val="24"/>
          <w:szCs w:val="24"/>
          <w:lang w:val="es-ES"/>
        </w:rPr>
      </w:pPr>
      <w:r w:rsidRPr="00C703AC">
        <w:rPr>
          <w:rFonts w:ascii="Century Gothic" w:eastAsia="Times New Roman" w:hAnsi="Century Gothic" w:cs="Arial"/>
          <w:sz w:val="24"/>
          <w:szCs w:val="24"/>
          <w:lang w:val="es-ES"/>
        </w:rPr>
        <w:t xml:space="preserve">fotografías </w:t>
      </w:r>
      <w:r w:rsidR="00780BA0" w:rsidRPr="00C703AC">
        <w:rPr>
          <w:rFonts w:ascii="Century Gothic" w:eastAsia="Times New Roman" w:hAnsi="Century Gothic" w:cs="Arial"/>
          <w:sz w:val="24"/>
          <w:szCs w:val="24"/>
          <w:lang w:val="es-ES"/>
        </w:rPr>
        <w:t xml:space="preserve">que el accionante indica dan cuenta de la convivencia del </w:t>
      </w:r>
      <w:r w:rsidRPr="00C703AC">
        <w:rPr>
          <w:rFonts w:ascii="Century Gothic" w:eastAsia="Times New Roman" w:hAnsi="Century Gothic" w:cs="Arial"/>
          <w:sz w:val="24"/>
          <w:szCs w:val="24"/>
          <w:lang w:val="es-ES"/>
        </w:rPr>
        <w:t xml:space="preserve"> </w:t>
      </w:r>
      <w:r w:rsidR="00780BA0" w:rsidRPr="00C703AC">
        <w:rPr>
          <w:rFonts w:ascii="Century Gothic" w:eastAsia="Times New Roman" w:hAnsi="Century Gothic" w:cs="Arial"/>
          <w:sz w:val="24"/>
          <w:szCs w:val="24"/>
          <w:lang w:val="es-ES"/>
        </w:rPr>
        <w:t xml:space="preserve">señor </w:t>
      </w:r>
      <w:r w:rsidR="00780BA0" w:rsidRPr="00C703AC">
        <w:rPr>
          <w:rFonts w:ascii="Century Gothic" w:hAnsi="Century Gothic"/>
          <w:sz w:val="24"/>
          <w:szCs w:val="24"/>
          <w:lang w:val="es-ES"/>
        </w:rPr>
        <w:t xml:space="preserve">GUILLERMO ANGARITA BUENO y de la señora </w:t>
      </w:r>
      <w:r w:rsidR="00780BA0" w:rsidRPr="00C703AC">
        <w:rPr>
          <w:rFonts w:ascii="Century Gothic" w:eastAsia="Times New Roman" w:hAnsi="Century Gothic" w:cs="Arial"/>
          <w:sz w:val="24"/>
          <w:szCs w:val="24"/>
          <w:lang w:val="es-ES"/>
        </w:rPr>
        <w:t xml:space="preserve">CARMEN ROSA PAEZ VILLAMIL (Q.E.P.D) </w:t>
      </w:r>
      <w:r w:rsidRPr="00C703AC">
        <w:rPr>
          <w:rFonts w:ascii="Century Gothic" w:eastAsia="Times New Roman" w:hAnsi="Century Gothic" w:cs="Arial"/>
          <w:sz w:val="24"/>
          <w:szCs w:val="24"/>
          <w:lang w:val="es-ES"/>
        </w:rPr>
        <w:t>durante los últimos años de su vida.</w:t>
      </w:r>
    </w:p>
    <w:p w14:paraId="5CFDC79D" w14:textId="3B5AE41B" w:rsidR="00401CD0" w:rsidRPr="00C703AC" w:rsidRDefault="00401CD0" w:rsidP="00350D04">
      <w:pPr>
        <w:pStyle w:val="Prrafodelista"/>
        <w:numPr>
          <w:ilvl w:val="0"/>
          <w:numId w:val="5"/>
        </w:numPr>
        <w:spacing w:line="360" w:lineRule="auto"/>
        <w:jc w:val="both"/>
        <w:rPr>
          <w:rFonts w:ascii="Century Gothic" w:eastAsia="Times New Roman" w:hAnsi="Century Gothic" w:cs="Arial"/>
          <w:sz w:val="24"/>
          <w:szCs w:val="24"/>
          <w:lang w:val="es-ES"/>
        </w:rPr>
      </w:pPr>
      <w:r w:rsidRPr="00C703AC">
        <w:rPr>
          <w:rFonts w:ascii="Century Gothic" w:eastAsia="Times New Roman" w:hAnsi="Century Gothic" w:cs="Arial"/>
          <w:sz w:val="24"/>
          <w:szCs w:val="24"/>
          <w:lang w:val="es-ES"/>
        </w:rPr>
        <w:lastRenderedPageBreak/>
        <w:t xml:space="preserve">Copia de servicios públicos domiciliarios a nombre del señor </w:t>
      </w:r>
      <w:r w:rsidRPr="00C703AC">
        <w:rPr>
          <w:rFonts w:ascii="Century Gothic" w:hAnsi="Century Gothic"/>
          <w:sz w:val="24"/>
          <w:szCs w:val="24"/>
          <w:lang w:val="es-ES"/>
        </w:rPr>
        <w:t xml:space="preserve">GUILLERMO ANGARITA BUENO y de la señora </w:t>
      </w:r>
      <w:r w:rsidRPr="00C703AC">
        <w:rPr>
          <w:rFonts w:ascii="Century Gothic" w:eastAsia="Times New Roman" w:hAnsi="Century Gothic" w:cs="Arial"/>
          <w:sz w:val="24"/>
          <w:szCs w:val="24"/>
          <w:lang w:val="es-ES"/>
        </w:rPr>
        <w:t>CARMEN ROSA PAEZ VILLAMIL (Q.E.P.D) sobre un mismo domicilio.</w:t>
      </w:r>
    </w:p>
    <w:p w14:paraId="0EDFBFA9" w14:textId="2A5D8BD8" w:rsidR="00401CD0" w:rsidRPr="00C703AC" w:rsidRDefault="00401CD0" w:rsidP="00350D04">
      <w:pPr>
        <w:pStyle w:val="Prrafodelista"/>
        <w:numPr>
          <w:ilvl w:val="0"/>
          <w:numId w:val="5"/>
        </w:numPr>
        <w:spacing w:line="360" w:lineRule="auto"/>
        <w:jc w:val="both"/>
        <w:rPr>
          <w:rFonts w:ascii="Century Gothic" w:eastAsia="Times New Roman" w:hAnsi="Century Gothic" w:cs="Arial"/>
          <w:sz w:val="24"/>
          <w:szCs w:val="24"/>
          <w:highlight w:val="green"/>
          <w:lang w:val="es-ES"/>
        </w:rPr>
      </w:pPr>
      <w:r w:rsidRPr="00C703AC">
        <w:rPr>
          <w:rFonts w:ascii="Century Gothic" w:eastAsia="Times New Roman" w:hAnsi="Century Gothic" w:cs="Arial"/>
          <w:sz w:val="24"/>
          <w:szCs w:val="24"/>
          <w:highlight w:val="green"/>
          <w:lang w:val="es-ES"/>
        </w:rPr>
        <w:t>Copia de la Resolución No. RDP 002216 del 29 de enero de 2020 por la cual niega una pensión de sobrevivientes.</w:t>
      </w:r>
    </w:p>
    <w:p w14:paraId="66967573" w14:textId="77777777" w:rsidR="00401CD0" w:rsidRPr="00C703AC" w:rsidRDefault="00401CD0" w:rsidP="00350D04">
      <w:pPr>
        <w:pStyle w:val="Prrafodelista"/>
        <w:numPr>
          <w:ilvl w:val="0"/>
          <w:numId w:val="5"/>
        </w:numPr>
        <w:spacing w:line="360" w:lineRule="auto"/>
        <w:jc w:val="both"/>
        <w:rPr>
          <w:rFonts w:ascii="Century Gothic" w:eastAsia="Times New Roman" w:hAnsi="Century Gothic" w:cs="Arial"/>
          <w:sz w:val="24"/>
          <w:szCs w:val="24"/>
          <w:lang w:val="es-ES"/>
        </w:rPr>
      </w:pPr>
      <w:r w:rsidRPr="00C703AC">
        <w:rPr>
          <w:rFonts w:ascii="Century Gothic" w:eastAsia="Times New Roman" w:hAnsi="Century Gothic" w:cs="Arial"/>
          <w:sz w:val="24"/>
          <w:szCs w:val="24"/>
          <w:lang w:val="es-ES"/>
        </w:rPr>
        <w:t>Copia del recurso de apelación incoado frente a la resolución que negó el reconocimiento del derecho pensional.</w:t>
      </w:r>
    </w:p>
    <w:p w14:paraId="38C876E9" w14:textId="5BF87A8C" w:rsidR="00401CD0" w:rsidRPr="00C703AC" w:rsidRDefault="00401CD0" w:rsidP="00350D04">
      <w:pPr>
        <w:pStyle w:val="Prrafodelista"/>
        <w:numPr>
          <w:ilvl w:val="0"/>
          <w:numId w:val="5"/>
        </w:numPr>
        <w:spacing w:line="360" w:lineRule="auto"/>
        <w:jc w:val="both"/>
        <w:rPr>
          <w:rFonts w:ascii="Century Gothic" w:eastAsia="Times New Roman" w:hAnsi="Century Gothic" w:cs="Arial"/>
          <w:sz w:val="24"/>
          <w:szCs w:val="24"/>
          <w:highlight w:val="green"/>
          <w:lang w:val="es-ES"/>
        </w:rPr>
      </w:pPr>
      <w:r w:rsidRPr="00C703AC">
        <w:rPr>
          <w:rFonts w:ascii="Century Gothic" w:eastAsia="Times New Roman" w:hAnsi="Century Gothic" w:cs="Arial"/>
          <w:sz w:val="24"/>
          <w:szCs w:val="24"/>
          <w:highlight w:val="green"/>
          <w:lang w:val="es-ES"/>
        </w:rPr>
        <w:t xml:space="preserve">Copia de la Resolución No. RDP 010776 del 30 de abril de 2020 </w:t>
      </w:r>
      <w:r w:rsidR="00EA7ACC">
        <w:rPr>
          <w:rFonts w:ascii="Century Gothic" w:eastAsia="Times New Roman" w:hAnsi="Century Gothic" w:cs="Arial"/>
          <w:sz w:val="24"/>
          <w:szCs w:val="24"/>
          <w:highlight w:val="green"/>
          <w:lang w:val="es-ES"/>
        </w:rPr>
        <w:t>“</w:t>
      </w:r>
      <w:r w:rsidRPr="00EA7ACC">
        <w:rPr>
          <w:rFonts w:ascii="Century Gothic" w:hAnsi="Century Gothic" w:cs="Verdana"/>
          <w:i/>
          <w:highlight w:val="green"/>
          <w:lang w:val="es-ES"/>
        </w:rPr>
        <w:t>Por la cual se resuelve un recurso de apelación en contra de la resolución 2216 del 29 de enero de 2020</w:t>
      </w:r>
      <w:r w:rsidR="00EA7ACC">
        <w:rPr>
          <w:rFonts w:ascii="Century Gothic" w:hAnsi="Century Gothic" w:cs="Verdana"/>
          <w:i/>
          <w:highlight w:val="green"/>
          <w:lang w:val="es-ES"/>
        </w:rPr>
        <w:t>”</w:t>
      </w:r>
      <w:r w:rsidRPr="00EA7ACC">
        <w:rPr>
          <w:rFonts w:ascii="Century Gothic" w:eastAsia="Times New Roman" w:hAnsi="Century Gothic" w:cs="Arial"/>
          <w:i/>
          <w:sz w:val="24"/>
          <w:szCs w:val="24"/>
          <w:highlight w:val="green"/>
          <w:lang w:val="es-ES"/>
        </w:rPr>
        <w:t>.</w:t>
      </w:r>
    </w:p>
    <w:p w14:paraId="23ED6F78" w14:textId="0C389398" w:rsidR="00401CD0" w:rsidRPr="00C703AC" w:rsidRDefault="00401CD0" w:rsidP="00350D04">
      <w:pPr>
        <w:pStyle w:val="Prrafodelista"/>
        <w:numPr>
          <w:ilvl w:val="0"/>
          <w:numId w:val="5"/>
        </w:numPr>
        <w:spacing w:line="360" w:lineRule="auto"/>
        <w:jc w:val="both"/>
        <w:rPr>
          <w:rFonts w:ascii="Century Gothic" w:eastAsia="Times New Roman" w:hAnsi="Century Gothic" w:cs="Arial"/>
          <w:sz w:val="24"/>
          <w:szCs w:val="24"/>
          <w:lang w:val="es-ES"/>
        </w:rPr>
      </w:pPr>
      <w:r w:rsidRPr="00C703AC">
        <w:rPr>
          <w:rFonts w:ascii="Century Gothic" w:hAnsi="Century Gothic" w:cs="ArialMT"/>
          <w:sz w:val="24"/>
          <w:szCs w:val="24"/>
          <w:lang w:val="es-ES"/>
        </w:rPr>
        <w:t xml:space="preserve">Copia consulta ADRES del señor </w:t>
      </w:r>
      <w:r w:rsidRPr="00C703AC">
        <w:rPr>
          <w:rFonts w:ascii="Century Gothic" w:hAnsi="Century Gothic"/>
          <w:sz w:val="24"/>
          <w:szCs w:val="24"/>
          <w:lang w:val="es-ES"/>
        </w:rPr>
        <w:t>GUILLERMO ANGARITA BUENO.</w:t>
      </w:r>
    </w:p>
    <w:p w14:paraId="74D50759" w14:textId="77777777" w:rsidR="003B0B9B" w:rsidRPr="00C703AC" w:rsidRDefault="003B0B9B" w:rsidP="00350D04">
      <w:pPr>
        <w:spacing w:line="360" w:lineRule="auto"/>
        <w:ind w:left="360"/>
        <w:contextualSpacing/>
        <w:jc w:val="both"/>
        <w:rPr>
          <w:rFonts w:ascii="Century Gothic" w:eastAsia="Times New Roman" w:hAnsi="Century Gothic" w:cs="Arial"/>
          <w:sz w:val="24"/>
          <w:szCs w:val="24"/>
          <w:lang w:val="es-ES"/>
        </w:rPr>
      </w:pPr>
    </w:p>
    <w:p w14:paraId="3E24C056" w14:textId="77777777" w:rsidR="00F15D32" w:rsidRPr="00C703AC" w:rsidRDefault="00F15D32" w:rsidP="00350D04">
      <w:pPr>
        <w:spacing w:line="360" w:lineRule="auto"/>
        <w:contextualSpacing/>
        <w:jc w:val="center"/>
        <w:rPr>
          <w:rFonts w:ascii="Century Gothic" w:eastAsia="Times New Roman" w:hAnsi="Century Gothic" w:cs="Arial"/>
          <w:b/>
          <w:sz w:val="24"/>
          <w:szCs w:val="24"/>
          <w:lang w:val="es-ES"/>
        </w:rPr>
      </w:pPr>
      <w:r w:rsidRPr="00C703AC">
        <w:rPr>
          <w:rFonts w:ascii="Century Gothic" w:eastAsia="Times New Roman" w:hAnsi="Century Gothic" w:cs="Arial"/>
          <w:b/>
          <w:sz w:val="24"/>
          <w:szCs w:val="24"/>
          <w:lang w:val="es-ES"/>
        </w:rPr>
        <w:t>II. CONSIDERACIONES</w:t>
      </w:r>
    </w:p>
    <w:p w14:paraId="22F372AB" w14:textId="77777777" w:rsidR="00F15D32" w:rsidRPr="00C703AC" w:rsidRDefault="00F15D32" w:rsidP="00350D04">
      <w:pPr>
        <w:spacing w:line="360" w:lineRule="auto"/>
        <w:contextualSpacing/>
        <w:jc w:val="both"/>
        <w:rPr>
          <w:rFonts w:ascii="Century Gothic" w:eastAsia="Times New Roman" w:hAnsi="Century Gothic" w:cs="Arial"/>
          <w:sz w:val="24"/>
          <w:szCs w:val="24"/>
          <w:lang w:val="es-ES"/>
        </w:rPr>
      </w:pPr>
    </w:p>
    <w:p w14:paraId="7082D246" w14:textId="77777777" w:rsidR="00F15D32" w:rsidRPr="00C703AC" w:rsidRDefault="00F15D32" w:rsidP="00350D04">
      <w:pPr>
        <w:spacing w:line="360" w:lineRule="auto"/>
        <w:contextualSpacing/>
        <w:jc w:val="both"/>
        <w:rPr>
          <w:rFonts w:ascii="Century Gothic" w:eastAsia="Times New Roman" w:hAnsi="Century Gothic" w:cs="Arial"/>
          <w:b/>
          <w:sz w:val="24"/>
          <w:szCs w:val="24"/>
          <w:lang w:val="es-ES"/>
        </w:rPr>
      </w:pPr>
      <w:r w:rsidRPr="00C703AC">
        <w:rPr>
          <w:rFonts w:ascii="Century Gothic" w:eastAsia="Times New Roman" w:hAnsi="Century Gothic" w:cs="Arial"/>
          <w:b/>
          <w:sz w:val="24"/>
          <w:szCs w:val="24"/>
          <w:lang w:val="es-ES"/>
        </w:rPr>
        <w:t xml:space="preserve">5. Competencia </w:t>
      </w:r>
    </w:p>
    <w:p w14:paraId="65C9C48F" w14:textId="77777777" w:rsidR="00F15D32" w:rsidRPr="00C703AC" w:rsidRDefault="00F15D32" w:rsidP="00350D04">
      <w:pPr>
        <w:spacing w:line="360" w:lineRule="auto"/>
        <w:contextualSpacing/>
        <w:jc w:val="both"/>
        <w:rPr>
          <w:rFonts w:ascii="Century Gothic" w:eastAsia="Times New Roman" w:hAnsi="Century Gothic" w:cs="Arial"/>
          <w:b/>
          <w:sz w:val="24"/>
          <w:szCs w:val="24"/>
          <w:lang w:val="es-ES"/>
        </w:rPr>
      </w:pPr>
    </w:p>
    <w:p w14:paraId="088688FB" w14:textId="0EB1980E" w:rsidR="00F15D32" w:rsidRPr="00C703AC" w:rsidRDefault="00402CC3" w:rsidP="00350D04">
      <w:pPr>
        <w:spacing w:line="360" w:lineRule="auto"/>
        <w:contextualSpacing/>
        <w:jc w:val="both"/>
        <w:rPr>
          <w:rFonts w:ascii="Century Gothic" w:eastAsia="Times New Roman" w:hAnsi="Century Gothic" w:cs="Arial"/>
          <w:sz w:val="24"/>
          <w:szCs w:val="24"/>
          <w:lang w:val="es-ES"/>
        </w:rPr>
      </w:pPr>
      <w:r>
        <w:rPr>
          <w:rFonts w:ascii="Century Gothic" w:eastAsia="Times New Roman" w:hAnsi="Century Gothic" w:cs="Arial"/>
          <w:sz w:val="24"/>
          <w:szCs w:val="24"/>
          <w:lang w:val="es-ES"/>
        </w:rPr>
        <w:t>9</w:t>
      </w:r>
      <w:r w:rsidR="004870E1">
        <w:rPr>
          <w:rFonts w:ascii="Century Gothic" w:eastAsia="Times New Roman" w:hAnsi="Century Gothic" w:cs="Arial"/>
          <w:sz w:val="24"/>
          <w:szCs w:val="24"/>
          <w:lang w:val="es-ES"/>
        </w:rPr>
        <w:t xml:space="preserve">. </w:t>
      </w:r>
      <w:r w:rsidR="00F15D32" w:rsidRPr="00C703AC">
        <w:rPr>
          <w:rFonts w:ascii="Century Gothic" w:eastAsia="Times New Roman" w:hAnsi="Century Gothic" w:cs="Arial"/>
          <w:sz w:val="24"/>
          <w:szCs w:val="24"/>
          <w:lang w:val="es-ES"/>
        </w:rPr>
        <w:t>Este despacho es competente para decidir frente a las acciones de tutela presentadas por los ciudadanos, de conformidad con lo establecido en el artículo 86 de la Constitución Política y el artículo 15 del Decreto 2591 de 1991; así como las demás disposiciones pertinentes.</w:t>
      </w:r>
    </w:p>
    <w:p w14:paraId="2C41AF4B" w14:textId="77777777" w:rsidR="00F15D32" w:rsidRPr="00C703AC" w:rsidRDefault="00F15D32" w:rsidP="00350D04">
      <w:pPr>
        <w:spacing w:line="360" w:lineRule="auto"/>
        <w:contextualSpacing/>
        <w:jc w:val="both"/>
        <w:rPr>
          <w:rFonts w:ascii="Century Gothic" w:eastAsia="Times New Roman" w:hAnsi="Century Gothic" w:cs="Arial"/>
          <w:sz w:val="24"/>
          <w:szCs w:val="24"/>
          <w:lang w:val="es-ES"/>
        </w:rPr>
      </w:pPr>
    </w:p>
    <w:p w14:paraId="6EEEAD3B" w14:textId="77777777" w:rsidR="00F15D32" w:rsidRPr="00C703AC" w:rsidRDefault="00F15D32" w:rsidP="00350D04">
      <w:pPr>
        <w:spacing w:line="360" w:lineRule="auto"/>
        <w:contextualSpacing/>
        <w:jc w:val="both"/>
        <w:rPr>
          <w:rFonts w:ascii="Century Gothic" w:eastAsia="Times New Roman" w:hAnsi="Century Gothic" w:cs="Arial"/>
          <w:b/>
          <w:sz w:val="24"/>
          <w:szCs w:val="24"/>
          <w:lang w:val="es-ES"/>
        </w:rPr>
      </w:pPr>
      <w:r w:rsidRPr="00C703AC">
        <w:rPr>
          <w:rFonts w:ascii="Century Gothic" w:eastAsia="Times New Roman" w:hAnsi="Century Gothic" w:cs="Arial"/>
          <w:b/>
          <w:sz w:val="24"/>
          <w:szCs w:val="24"/>
          <w:lang w:val="es-ES"/>
        </w:rPr>
        <w:t>6. Examen de procedencia de la acción de tutela</w:t>
      </w:r>
    </w:p>
    <w:p w14:paraId="55789A3B" w14:textId="77777777" w:rsidR="00F15D32" w:rsidRPr="00C703AC" w:rsidRDefault="00F15D32" w:rsidP="00350D04">
      <w:pPr>
        <w:spacing w:line="360" w:lineRule="auto"/>
        <w:contextualSpacing/>
        <w:jc w:val="both"/>
        <w:rPr>
          <w:rFonts w:ascii="Century Gothic" w:eastAsia="Times New Roman" w:hAnsi="Century Gothic" w:cs="Arial"/>
          <w:b/>
          <w:sz w:val="24"/>
          <w:szCs w:val="24"/>
          <w:lang w:val="es-ES"/>
        </w:rPr>
      </w:pPr>
    </w:p>
    <w:p w14:paraId="0EC1B58F" w14:textId="77777777" w:rsidR="00F15D32" w:rsidRPr="00C703AC" w:rsidRDefault="00F15D32" w:rsidP="00350D04">
      <w:pPr>
        <w:spacing w:line="360" w:lineRule="auto"/>
        <w:contextualSpacing/>
        <w:jc w:val="both"/>
        <w:rPr>
          <w:rFonts w:ascii="Century Gothic" w:eastAsia="Times New Roman" w:hAnsi="Century Gothic" w:cs="Arial"/>
          <w:b/>
          <w:sz w:val="24"/>
          <w:szCs w:val="24"/>
          <w:lang w:val="es-ES"/>
        </w:rPr>
      </w:pPr>
      <w:r w:rsidRPr="00C703AC">
        <w:rPr>
          <w:rFonts w:ascii="Century Gothic" w:eastAsia="Times New Roman" w:hAnsi="Century Gothic" w:cs="Arial"/>
          <w:b/>
          <w:sz w:val="24"/>
          <w:szCs w:val="24"/>
          <w:lang w:val="es-ES"/>
        </w:rPr>
        <w:t>6.1. Legitimación en la causa por activa</w:t>
      </w:r>
    </w:p>
    <w:p w14:paraId="385EE68C" w14:textId="77777777" w:rsidR="00F15D32" w:rsidRPr="00C703AC" w:rsidRDefault="00F15D32" w:rsidP="00350D04">
      <w:pPr>
        <w:spacing w:line="360" w:lineRule="auto"/>
        <w:contextualSpacing/>
        <w:jc w:val="both"/>
        <w:rPr>
          <w:rFonts w:ascii="Century Gothic" w:eastAsia="Times New Roman" w:hAnsi="Century Gothic" w:cs="Arial"/>
          <w:b/>
          <w:sz w:val="24"/>
          <w:szCs w:val="24"/>
          <w:lang w:val="es-ES"/>
        </w:rPr>
      </w:pPr>
    </w:p>
    <w:p w14:paraId="2BBF5A28" w14:textId="05A471E3" w:rsidR="00F15D32" w:rsidRPr="00C703AC" w:rsidRDefault="00402CC3" w:rsidP="00350D04">
      <w:pPr>
        <w:spacing w:line="360" w:lineRule="auto"/>
        <w:contextualSpacing/>
        <w:jc w:val="both"/>
        <w:rPr>
          <w:rFonts w:ascii="Century Gothic" w:eastAsia="Times New Roman" w:hAnsi="Century Gothic" w:cs="Arial"/>
          <w:sz w:val="24"/>
          <w:szCs w:val="24"/>
          <w:lang w:val="es-ES"/>
        </w:rPr>
      </w:pPr>
      <w:r>
        <w:rPr>
          <w:rFonts w:ascii="Century Gothic" w:eastAsia="Times New Roman" w:hAnsi="Century Gothic" w:cs="Arial"/>
          <w:sz w:val="24"/>
          <w:szCs w:val="24"/>
          <w:lang w:val="es-ES"/>
        </w:rPr>
        <w:t>10</w:t>
      </w:r>
      <w:r w:rsidR="004870E1">
        <w:rPr>
          <w:rFonts w:ascii="Century Gothic" w:eastAsia="Times New Roman" w:hAnsi="Century Gothic" w:cs="Arial"/>
          <w:sz w:val="24"/>
          <w:szCs w:val="24"/>
          <w:lang w:val="es-ES"/>
        </w:rPr>
        <w:t xml:space="preserve">. </w:t>
      </w:r>
      <w:r w:rsidR="00F15D32" w:rsidRPr="00C703AC">
        <w:rPr>
          <w:rFonts w:ascii="Century Gothic" w:eastAsia="Times New Roman" w:hAnsi="Century Gothic" w:cs="Arial"/>
          <w:sz w:val="24"/>
          <w:szCs w:val="24"/>
          <w:lang w:val="es-ES"/>
        </w:rPr>
        <w:t xml:space="preserve">El artículo 86 de la Constitución establece que cualquier persona podrá presentar acción de tutela ante los jueces para procurar la protección inmediata de sus derechos constitucionales fundamentales, cuando estos resulten vulnerados o amenazados por la acción u omisión de cualquier </w:t>
      </w:r>
      <w:proofErr w:type="gramStart"/>
      <w:r w:rsidR="00F15D32" w:rsidRPr="00C703AC">
        <w:rPr>
          <w:rFonts w:ascii="Century Gothic" w:eastAsia="Times New Roman" w:hAnsi="Century Gothic" w:cs="Arial"/>
          <w:sz w:val="24"/>
          <w:szCs w:val="24"/>
          <w:lang w:val="es-ES"/>
        </w:rPr>
        <w:t>autoridad pública</w:t>
      </w:r>
      <w:proofErr w:type="gramEnd"/>
      <w:r w:rsidR="00F15D32" w:rsidRPr="00C703AC">
        <w:rPr>
          <w:rFonts w:ascii="Century Gothic" w:eastAsia="Times New Roman" w:hAnsi="Century Gothic" w:cs="Arial"/>
          <w:sz w:val="24"/>
          <w:szCs w:val="24"/>
          <w:lang w:val="es-ES"/>
        </w:rPr>
        <w:t xml:space="preserve"> o particular.</w:t>
      </w:r>
    </w:p>
    <w:p w14:paraId="66F28D71" w14:textId="77777777" w:rsidR="00F15D32" w:rsidRPr="00C703AC" w:rsidRDefault="00F15D32" w:rsidP="00350D04">
      <w:pPr>
        <w:spacing w:line="360" w:lineRule="auto"/>
        <w:contextualSpacing/>
        <w:jc w:val="both"/>
        <w:rPr>
          <w:rFonts w:ascii="Century Gothic" w:eastAsia="Times New Roman" w:hAnsi="Century Gothic" w:cs="Arial"/>
          <w:sz w:val="24"/>
          <w:szCs w:val="24"/>
          <w:lang w:val="es-ES"/>
        </w:rPr>
      </w:pPr>
      <w:r w:rsidRPr="00C703AC">
        <w:rPr>
          <w:rFonts w:ascii="Century Gothic" w:eastAsia="Times New Roman" w:hAnsi="Century Gothic" w:cs="Arial"/>
          <w:sz w:val="24"/>
          <w:szCs w:val="24"/>
          <w:lang w:val="es-ES"/>
        </w:rPr>
        <w:t xml:space="preserve"> </w:t>
      </w:r>
    </w:p>
    <w:p w14:paraId="02290AE3" w14:textId="0DFA0D71" w:rsidR="00F15D32" w:rsidRPr="00C703AC" w:rsidRDefault="004870E1" w:rsidP="00350D04">
      <w:pPr>
        <w:spacing w:line="360" w:lineRule="auto"/>
        <w:contextualSpacing/>
        <w:jc w:val="both"/>
        <w:rPr>
          <w:rFonts w:ascii="Century Gothic" w:eastAsia="Times New Roman" w:hAnsi="Century Gothic" w:cs="Arial"/>
          <w:sz w:val="24"/>
          <w:szCs w:val="24"/>
          <w:lang w:val="es-ES"/>
        </w:rPr>
      </w:pPr>
      <w:r>
        <w:rPr>
          <w:rFonts w:ascii="Century Gothic" w:eastAsia="Times New Roman" w:hAnsi="Century Gothic" w:cs="Arial"/>
          <w:sz w:val="24"/>
          <w:szCs w:val="24"/>
          <w:lang w:val="es-ES"/>
        </w:rPr>
        <w:lastRenderedPageBreak/>
        <w:t>1</w:t>
      </w:r>
      <w:r w:rsidR="00402CC3">
        <w:rPr>
          <w:rFonts w:ascii="Century Gothic" w:eastAsia="Times New Roman" w:hAnsi="Century Gothic" w:cs="Arial"/>
          <w:sz w:val="24"/>
          <w:szCs w:val="24"/>
          <w:lang w:val="es-ES"/>
        </w:rPr>
        <w:t>1</w:t>
      </w:r>
      <w:r>
        <w:rPr>
          <w:rFonts w:ascii="Century Gothic" w:eastAsia="Times New Roman" w:hAnsi="Century Gothic" w:cs="Arial"/>
          <w:sz w:val="24"/>
          <w:szCs w:val="24"/>
          <w:lang w:val="es-ES"/>
        </w:rPr>
        <w:t xml:space="preserve">. </w:t>
      </w:r>
      <w:r w:rsidR="00F15D32" w:rsidRPr="00C703AC">
        <w:rPr>
          <w:rFonts w:ascii="Century Gothic" w:eastAsia="Times New Roman" w:hAnsi="Century Gothic" w:cs="Arial"/>
          <w:sz w:val="24"/>
          <w:szCs w:val="24"/>
          <w:lang w:val="es-ES"/>
        </w:rPr>
        <w:t xml:space="preserve">En esta oportunidad, </w:t>
      </w:r>
      <w:r w:rsidR="003B0B9B" w:rsidRPr="00C703AC">
        <w:rPr>
          <w:rFonts w:ascii="Century Gothic" w:eastAsia="Times New Roman" w:hAnsi="Century Gothic" w:cs="Arial"/>
          <w:sz w:val="24"/>
          <w:szCs w:val="24"/>
          <w:lang w:val="es-ES"/>
        </w:rPr>
        <w:t>el señor</w:t>
      </w:r>
      <w:r w:rsidR="00EA7ACC">
        <w:rPr>
          <w:rFonts w:ascii="Century Gothic" w:eastAsia="Times New Roman" w:hAnsi="Century Gothic" w:cs="Arial"/>
          <w:sz w:val="24"/>
          <w:szCs w:val="24"/>
          <w:lang w:val="es-ES"/>
        </w:rPr>
        <w:t xml:space="preserve"> </w:t>
      </w:r>
      <w:r w:rsidR="00EA7ACC" w:rsidRPr="00C703AC">
        <w:rPr>
          <w:rFonts w:ascii="Century Gothic" w:eastAsia="Times New Roman" w:hAnsi="Century Gothic" w:cs="Arial"/>
          <w:sz w:val="24"/>
          <w:szCs w:val="24"/>
          <w:lang w:val="es-ES"/>
        </w:rPr>
        <w:t>Guillermo Angarita Buen</w:t>
      </w:r>
      <w:r w:rsidR="00EA7ACC" w:rsidRPr="00C703AC">
        <w:rPr>
          <w:rFonts w:ascii="Century Gothic" w:eastAsia="Times New Roman" w:hAnsi="Century Gothic"/>
          <w:lang w:val="es-ES"/>
        </w:rPr>
        <w:t>o</w:t>
      </w:r>
      <w:r w:rsidR="00EA7ACC">
        <w:rPr>
          <w:rFonts w:ascii="Century Gothic" w:eastAsia="Times New Roman" w:hAnsi="Century Gothic" w:cs="Arial"/>
          <w:sz w:val="24"/>
          <w:szCs w:val="24"/>
          <w:lang w:val="es-ES"/>
        </w:rPr>
        <w:t xml:space="preserve"> </w:t>
      </w:r>
      <w:r w:rsidR="00F15D32" w:rsidRPr="00C703AC">
        <w:rPr>
          <w:rFonts w:ascii="Century Gothic" w:eastAsia="Times New Roman" w:hAnsi="Century Gothic" w:cs="Arial"/>
          <w:sz w:val="24"/>
          <w:szCs w:val="24"/>
          <w:lang w:val="es-ES"/>
        </w:rPr>
        <w:t>se encuentra legitimad</w:t>
      </w:r>
      <w:r w:rsidR="00A3246B" w:rsidRPr="00C703AC">
        <w:rPr>
          <w:rFonts w:ascii="Century Gothic" w:eastAsia="Times New Roman" w:hAnsi="Century Gothic" w:cs="Arial"/>
          <w:sz w:val="24"/>
          <w:szCs w:val="24"/>
          <w:lang w:val="es-ES"/>
        </w:rPr>
        <w:t>o</w:t>
      </w:r>
      <w:r w:rsidR="00F15D32" w:rsidRPr="00C703AC">
        <w:rPr>
          <w:rFonts w:ascii="Century Gothic" w:eastAsia="Times New Roman" w:hAnsi="Century Gothic" w:cs="Arial"/>
          <w:sz w:val="24"/>
          <w:szCs w:val="24"/>
          <w:lang w:val="es-ES"/>
        </w:rPr>
        <w:t xml:space="preserve"> en la causa por activa en tanto que es mayor de edad, actúa </w:t>
      </w:r>
      <w:r w:rsidR="00A3246B" w:rsidRPr="00C703AC">
        <w:rPr>
          <w:rFonts w:ascii="Century Gothic" w:eastAsia="Times New Roman" w:hAnsi="Century Gothic" w:cs="Arial"/>
          <w:sz w:val="24"/>
          <w:szCs w:val="24"/>
          <w:lang w:val="es-ES"/>
        </w:rPr>
        <w:t>en nombre propio</w:t>
      </w:r>
      <w:r w:rsidR="00F15D32" w:rsidRPr="00C703AC">
        <w:rPr>
          <w:rFonts w:ascii="Century Gothic" w:eastAsia="Times New Roman" w:hAnsi="Century Gothic" w:cs="Arial"/>
          <w:sz w:val="24"/>
          <w:szCs w:val="24"/>
          <w:lang w:val="es-ES"/>
        </w:rPr>
        <w:t xml:space="preserve"> y acusa la presunta vulneración de su</w:t>
      </w:r>
      <w:r w:rsidR="002B42E7" w:rsidRPr="00C703AC">
        <w:rPr>
          <w:rFonts w:ascii="Century Gothic" w:eastAsia="Times New Roman" w:hAnsi="Century Gothic" w:cs="Arial"/>
          <w:sz w:val="24"/>
          <w:szCs w:val="24"/>
          <w:lang w:val="es-ES"/>
        </w:rPr>
        <w:t>s</w:t>
      </w:r>
      <w:r w:rsidR="00F15D32" w:rsidRPr="00C703AC">
        <w:rPr>
          <w:rFonts w:ascii="Century Gothic" w:eastAsia="Times New Roman" w:hAnsi="Century Gothic" w:cs="Arial"/>
          <w:sz w:val="24"/>
          <w:szCs w:val="24"/>
          <w:lang w:val="es-ES"/>
        </w:rPr>
        <w:t xml:space="preserve"> derecho</w:t>
      </w:r>
      <w:r w:rsidR="002B42E7" w:rsidRPr="00C703AC">
        <w:rPr>
          <w:rFonts w:ascii="Century Gothic" w:eastAsia="Times New Roman" w:hAnsi="Century Gothic" w:cs="Arial"/>
          <w:sz w:val="24"/>
          <w:szCs w:val="24"/>
          <w:lang w:val="es-ES"/>
        </w:rPr>
        <w:t>s</w:t>
      </w:r>
      <w:r w:rsidR="00F15D32" w:rsidRPr="00C703AC">
        <w:rPr>
          <w:rFonts w:ascii="Century Gothic" w:eastAsia="Times New Roman" w:hAnsi="Century Gothic" w:cs="Arial"/>
          <w:sz w:val="24"/>
          <w:szCs w:val="24"/>
          <w:lang w:val="es-ES"/>
        </w:rPr>
        <w:t xml:space="preserve"> fundamental</w:t>
      </w:r>
      <w:r w:rsidR="002B42E7" w:rsidRPr="00C703AC">
        <w:rPr>
          <w:rFonts w:ascii="Century Gothic" w:eastAsia="Times New Roman" w:hAnsi="Century Gothic" w:cs="Arial"/>
          <w:sz w:val="24"/>
          <w:szCs w:val="24"/>
          <w:lang w:val="es-ES"/>
        </w:rPr>
        <w:t>es</w:t>
      </w:r>
      <w:r w:rsidR="00F15D32" w:rsidRPr="00C703AC">
        <w:rPr>
          <w:rFonts w:ascii="Century Gothic" w:eastAsia="Times New Roman" w:hAnsi="Century Gothic" w:cs="Arial"/>
          <w:sz w:val="24"/>
          <w:szCs w:val="24"/>
          <w:lang w:val="es-ES"/>
        </w:rPr>
        <w:t xml:space="preserve"> de </w:t>
      </w:r>
      <w:r w:rsidR="00780BA0" w:rsidRPr="00C703AC">
        <w:rPr>
          <w:rFonts w:ascii="Century Gothic" w:hAnsi="Century Gothic"/>
          <w:sz w:val="24"/>
          <w:szCs w:val="24"/>
          <w:lang w:val="es-ES"/>
        </w:rPr>
        <w:t>seguridad social, salud, mínimo vital, dignidad humana y debido proceso</w:t>
      </w:r>
      <w:r w:rsidR="00F15D32" w:rsidRPr="00C703AC">
        <w:rPr>
          <w:rFonts w:ascii="Century Gothic" w:eastAsia="Times New Roman" w:hAnsi="Century Gothic" w:cs="Arial"/>
          <w:sz w:val="24"/>
          <w:szCs w:val="24"/>
          <w:lang w:val="es-ES"/>
        </w:rPr>
        <w:t>.</w:t>
      </w:r>
    </w:p>
    <w:p w14:paraId="1A7AEC6F" w14:textId="77777777" w:rsidR="00780BA0" w:rsidRPr="00C703AC" w:rsidRDefault="00780BA0" w:rsidP="00350D04">
      <w:pPr>
        <w:spacing w:line="360" w:lineRule="auto"/>
        <w:contextualSpacing/>
        <w:jc w:val="both"/>
        <w:rPr>
          <w:rFonts w:ascii="Century Gothic" w:eastAsia="Times New Roman" w:hAnsi="Century Gothic" w:cs="Arial"/>
          <w:sz w:val="24"/>
          <w:szCs w:val="24"/>
          <w:lang w:val="es-ES"/>
        </w:rPr>
      </w:pPr>
    </w:p>
    <w:p w14:paraId="5C89FFC5" w14:textId="77777777" w:rsidR="00F15D32" w:rsidRPr="00C703AC" w:rsidRDefault="00F15D32" w:rsidP="00350D04">
      <w:pPr>
        <w:spacing w:line="360" w:lineRule="auto"/>
        <w:contextualSpacing/>
        <w:jc w:val="both"/>
        <w:rPr>
          <w:rFonts w:ascii="Century Gothic" w:eastAsia="Times New Roman" w:hAnsi="Century Gothic" w:cs="Arial"/>
          <w:b/>
          <w:bCs/>
          <w:sz w:val="24"/>
          <w:szCs w:val="24"/>
          <w:lang w:val="es-ES"/>
        </w:rPr>
      </w:pPr>
      <w:r w:rsidRPr="00C703AC">
        <w:rPr>
          <w:rFonts w:ascii="Century Gothic" w:eastAsia="Times New Roman" w:hAnsi="Century Gothic" w:cs="Arial"/>
          <w:b/>
          <w:bCs/>
          <w:sz w:val="24"/>
          <w:szCs w:val="24"/>
          <w:lang w:val="es-ES"/>
        </w:rPr>
        <w:t>6.2. Legitimación en la causa por pasiva</w:t>
      </w:r>
    </w:p>
    <w:p w14:paraId="35261464" w14:textId="77777777" w:rsidR="00F15D32" w:rsidRPr="00C703AC" w:rsidRDefault="00F15D32" w:rsidP="00350D04">
      <w:pPr>
        <w:spacing w:line="360" w:lineRule="auto"/>
        <w:contextualSpacing/>
        <w:jc w:val="both"/>
        <w:rPr>
          <w:rFonts w:ascii="Century Gothic" w:eastAsia="Times New Roman" w:hAnsi="Century Gothic" w:cs="Arial"/>
          <w:sz w:val="24"/>
          <w:szCs w:val="24"/>
          <w:lang w:val="es-ES"/>
        </w:rPr>
      </w:pPr>
    </w:p>
    <w:p w14:paraId="10E9026B" w14:textId="25989C4A" w:rsidR="00F15D32" w:rsidRPr="00C703AC" w:rsidRDefault="004870E1" w:rsidP="00350D04">
      <w:pPr>
        <w:spacing w:line="360" w:lineRule="auto"/>
        <w:contextualSpacing/>
        <w:jc w:val="both"/>
        <w:rPr>
          <w:rFonts w:ascii="Century Gothic" w:eastAsia="Times New Roman" w:hAnsi="Century Gothic" w:cs="Arial"/>
          <w:sz w:val="24"/>
          <w:szCs w:val="24"/>
          <w:lang w:val="es-ES"/>
        </w:rPr>
      </w:pPr>
      <w:r>
        <w:rPr>
          <w:rFonts w:ascii="Century Gothic" w:eastAsia="Times New Roman" w:hAnsi="Century Gothic" w:cs="Arial"/>
          <w:sz w:val="24"/>
          <w:szCs w:val="24"/>
          <w:lang w:val="es-ES"/>
        </w:rPr>
        <w:t>1</w:t>
      </w:r>
      <w:r w:rsidR="00402CC3">
        <w:rPr>
          <w:rFonts w:ascii="Century Gothic" w:eastAsia="Times New Roman" w:hAnsi="Century Gothic" w:cs="Arial"/>
          <w:sz w:val="24"/>
          <w:szCs w:val="24"/>
          <w:lang w:val="es-ES"/>
        </w:rPr>
        <w:t>2</w:t>
      </w:r>
      <w:r>
        <w:rPr>
          <w:rFonts w:ascii="Century Gothic" w:eastAsia="Times New Roman" w:hAnsi="Century Gothic" w:cs="Arial"/>
          <w:sz w:val="24"/>
          <w:szCs w:val="24"/>
          <w:lang w:val="es-ES"/>
        </w:rPr>
        <w:t xml:space="preserve">. </w:t>
      </w:r>
      <w:r w:rsidR="00F15D32" w:rsidRPr="00C703AC">
        <w:rPr>
          <w:rFonts w:ascii="Century Gothic" w:eastAsia="Times New Roman" w:hAnsi="Century Gothic" w:cs="Arial"/>
          <w:sz w:val="24"/>
          <w:szCs w:val="24"/>
          <w:lang w:val="es-ES"/>
        </w:rPr>
        <w:t xml:space="preserve">La legitimación en la causa por pasiva hace referencia a la capacidad legal de quien es el destinatario de la acción de tutela para ser demandado, pues está llamado a responder por la vulneración o amenaza del derecho fundamental invocado una vez se acredite la misma en el proceso. Conforme a los artículos 86 de la Constitución y 5º del Decreto 2591 de 1991, la acción de tutela procede contra toda acción u omisión de una </w:t>
      </w:r>
      <w:proofErr w:type="gramStart"/>
      <w:r w:rsidR="00F15D32" w:rsidRPr="00C703AC">
        <w:rPr>
          <w:rFonts w:ascii="Century Gothic" w:eastAsia="Times New Roman" w:hAnsi="Century Gothic" w:cs="Arial"/>
          <w:sz w:val="24"/>
          <w:szCs w:val="24"/>
          <w:lang w:val="es-ES"/>
        </w:rPr>
        <w:t>autoridad pública</w:t>
      </w:r>
      <w:proofErr w:type="gramEnd"/>
      <w:r w:rsidR="00F15D32" w:rsidRPr="00C703AC">
        <w:rPr>
          <w:rFonts w:ascii="Century Gothic" w:eastAsia="Times New Roman" w:hAnsi="Century Gothic" w:cs="Arial"/>
          <w:sz w:val="24"/>
          <w:szCs w:val="24"/>
          <w:lang w:val="es-ES"/>
        </w:rPr>
        <w:t xml:space="preserve"> que haya violado, viole o amenace un derecho fundamental. </w:t>
      </w:r>
    </w:p>
    <w:p w14:paraId="560E7E4A" w14:textId="77777777" w:rsidR="00F15D32" w:rsidRPr="00C703AC" w:rsidRDefault="00F15D32" w:rsidP="00350D04">
      <w:pPr>
        <w:spacing w:line="360" w:lineRule="auto"/>
        <w:contextualSpacing/>
        <w:jc w:val="both"/>
        <w:rPr>
          <w:rFonts w:ascii="Century Gothic" w:eastAsia="Times New Roman" w:hAnsi="Century Gothic" w:cs="Arial"/>
          <w:sz w:val="24"/>
          <w:szCs w:val="24"/>
          <w:lang w:val="es-ES"/>
        </w:rPr>
      </w:pPr>
      <w:r w:rsidRPr="00C703AC">
        <w:rPr>
          <w:rFonts w:ascii="Century Gothic" w:eastAsia="Times New Roman" w:hAnsi="Century Gothic" w:cs="Arial"/>
          <w:sz w:val="24"/>
          <w:szCs w:val="24"/>
          <w:lang w:val="es-ES"/>
        </w:rPr>
        <w:t xml:space="preserve"> </w:t>
      </w:r>
    </w:p>
    <w:p w14:paraId="050FB84D" w14:textId="13CF9E83" w:rsidR="00F15D32" w:rsidRPr="00C703AC" w:rsidRDefault="004870E1" w:rsidP="00350D04">
      <w:pPr>
        <w:spacing w:line="360" w:lineRule="auto"/>
        <w:contextualSpacing/>
        <w:jc w:val="both"/>
        <w:rPr>
          <w:rFonts w:ascii="Century Gothic" w:eastAsia="Times New Roman" w:hAnsi="Century Gothic" w:cs="Arial"/>
          <w:sz w:val="24"/>
          <w:szCs w:val="24"/>
          <w:lang w:val="es-ES"/>
        </w:rPr>
      </w:pPr>
      <w:r>
        <w:rPr>
          <w:rFonts w:ascii="Century Gothic" w:eastAsia="Times New Roman" w:hAnsi="Century Gothic" w:cs="Arial"/>
          <w:sz w:val="24"/>
          <w:szCs w:val="24"/>
          <w:lang w:val="es-ES"/>
        </w:rPr>
        <w:t>1</w:t>
      </w:r>
      <w:r w:rsidR="00402CC3">
        <w:rPr>
          <w:rFonts w:ascii="Century Gothic" w:eastAsia="Times New Roman" w:hAnsi="Century Gothic" w:cs="Arial"/>
          <w:sz w:val="24"/>
          <w:szCs w:val="24"/>
          <w:lang w:val="es-ES"/>
        </w:rPr>
        <w:t>3</w:t>
      </w:r>
      <w:r>
        <w:rPr>
          <w:rFonts w:ascii="Century Gothic" w:eastAsia="Times New Roman" w:hAnsi="Century Gothic" w:cs="Arial"/>
          <w:sz w:val="24"/>
          <w:szCs w:val="24"/>
          <w:lang w:val="es-ES"/>
        </w:rPr>
        <w:t xml:space="preserve">. </w:t>
      </w:r>
      <w:r w:rsidR="00F15D32" w:rsidRPr="00C703AC">
        <w:rPr>
          <w:rFonts w:ascii="Century Gothic" w:eastAsia="Times New Roman" w:hAnsi="Century Gothic" w:cs="Arial"/>
          <w:sz w:val="24"/>
          <w:szCs w:val="24"/>
          <w:lang w:val="es-ES"/>
        </w:rPr>
        <w:t xml:space="preserve">En el presente asunto la acción está dirigida contra </w:t>
      </w:r>
      <w:r w:rsidR="00780BA0" w:rsidRPr="00C703AC">
        <w:rPr>
          <w:rFonts w:ascii="Century Gothic" w:eastAsia="Times New Roman" w:hAnsi="Century Gothic" w:cs="Arial"/>
          <w:sz w:val="24"/>
          <w:szCs w:val="24"/>
          <w:lang w:val="es-ES"/>
        </w:rPr>
        <w:t>l</w:t>
      </w:r>
      <w:r w:rsidR="00780BA0" w:rsidRPr="00C703AC">
        <w:rPr>
          <w:rFonts w:ascii="Century Gothic" w:eastAsia="Times New Roman" w:hAnsi="Century Gothic" w:cs="Arial"/>
          <w:bCs/>
          <w:sz w:val="24"/>
          <w:szCs w:val="24"/>
          <w:lang w:val="es-ES"/>
        </w:rPr>
        <w:t>a Unidad Administrativa Especial de Gestión Pensional y Contribuciones Parafiscales de la Protección Social – UGPP</w:t>
      </w:r>
      <w:r w:rsidR="00F15D32" w:rsidRPr="00C703AC">
        <w:rPr>
          <w:rFonts w:ascii="Century Gothic" w:eastAsia="Times New Roman" w:hAnsi="Century Gothic" w:cs="Arial"/>
          <w:sz w:val="24"/>
          <w:szCs w:val="24"/>
          <w:lang w:val="es-ES"/>
        </w:rPr>
        <w:t>, por lo que se encuentra acreditado el requisito de legitimación en la causa por pasiva.</w:t>
      </w:r>
    </w:p>
    <w:p w14:paraId="471E062A" w14:textId="77777777" w:rsidR="00F15D32" w:rsidRPr="00C703AC" w:rsidRDefault="00F15D32" w:rsidP="00350D04">
      <w:pPr>
        <w:spacing w:line="360" w:lineRule="auto"/>
        <w:contextualSpacing/>
        <w:jc w:val="both"/>
        <w:rPr>
          <w:rFonts w:ascii="Century Gothic" w:eastAsia="Times New Roman" w:hAnsi="Century Gothic" w:cs="Arial"/>
          <w:sz w:val="24"/>
          <w:szCs w:val="24"/>
          <w:lang w:val="es-ES"/>
        </w:rPr>
      </w:pPr>
    </w:p>
    <w:p w14:paraId="65DF48D4" w14:textId="77777777" w:rsidR="00F15D32" w:rsidRPr="00C703AC" w:rsidRDefault="00F15D32" w:rsidP="00350D04">
      <w:pPr>
        <w:spacing w:line="360" w:lineRule="auto"/>
        <w:contextualSpacing/>
        <w:jc w:val="both"/>
        <w:rPr>
          <w:rFonts w:ascii="Century Gothic" w:eastAsia="Times New Roman" w:hAnsi="Century Gothic" w:cs="Arial"/>
          <w:b/>
          <w:bCs/>
          <w:sz w:val="24"/>
          <w:szCs w:val="24"/>
          <w:lang w:val="es-ES"/>
        </w:rPr>
      </w:pPr>
      <w:r w:rsidRPr="00C703AC">
        <w:rPr>
          <w:rFonts w:ascii="Century Gothic" w:eastAsia="Times New Roman" w:hAnsi="Century Gothic" w:cs="Arial"/>
          <w:b/>
          <w:bCs/>
          <w:sz w:val="24"/>
          <w:szCs w:val="24"/>
          <w:lang w:val="es-ES"/>
        </w:rPr>
        <w:t>6.3. Subsidiariedad</w:t>
      </w:r>
    </w:p>
    <w:p w14:paraId="41F9E979" w14:textId="77777777" w:rsidR="00F15D32" w:rsidRPr="00C703AC" w:rsidRDefault="00F15D32" w:rsidP="00350D04">
      <w:pPr>
        <w:spacing w:line="360" w:lineRule="auto"/>
        <w:contextualSpacing/>
        <w:jc w:val="both"/>
        <w:rPr>
          <w:rFonts w:ascii="Century Gothic" w:eastAsia="Times New Roman" w:hAnsi="Century Gothic" w:cs="Arial"/>
          <w:sz w:val="24"/>
          <w:szCs w:val="24"/>
          <w:lang w:val="es-ES"/>
        </w:rPr>
      </w:pPr>
      <w:r w:rsidRPr="00C703AC">
        <w:rPr>
          <w:rFonts w:ascii="Century Gothic" w:eastAsia="Times New Roman" w:hAnsi="Century Gothic" w:cs="Arial"/>
          <w:sz w:val="24"/>
          <w:szCs w:val="24"/>
          <w:lang w:val="es-ES"/>
        </w:rPr>
        <w:t xml:space="preserve"> </w:t>
      </w:r>
    </w:p>
    <w:p w14:paraId="1A3252C8" w14:textId="7BF5573F" w:rsidR="006D30AD" w:rsidRPr="00C703AC" w:rsidRDefault="004870E1" w:rsidP="00350D04">
      <w:pPr>
        <w:spacing w:line="360" w:lineRule="auto"/>
        <w:contextualSpacing/>
        <w:jc w:val="both"/>
        <w:rPr>
          <w:rFonts w:ascii="Century Gothic" w:eastAsia="Times New Roman" w:hAnsi="Century Gothic" w:cs="Arial"/>
          <w:sz w:val="24"/>
          <w:szCs w:val="24"/>
          <w:lang w:val="es-ES"/>
        </w:rPr>
      </w:pPr>
      <w:r>
        <w:rPr>
          <w:rFonts w:ascii="Century Gothic" w:eastAsia="Times New Roman" w:hAnsi="Century Gothic" w:cs="Arial"/>
          <w:sz w:val="24"/>
          <w:szCs w:val="24"/>
          <w:lang w:val="es-ES"/>
        </w:rPr>
        <w:t>1</w:t>
      </w:r>
      <w:r w:rsidR="00402CC3">
        <w:rPr>
          <w:rFonts w:ascii="Century Gothic" w:eastAsia="Times New Roman" w:hAnsi="Century Gothic" w:cs="Arial"/>
          <w:sz w:val="24"/>
          <w:szCs w:val="24"/>
          <w:lang w:val="es-ES"/>
        </w:rPr>
        <w:t>4</w:t>
      </w:r>
      <w:r>
        <w:rPr>
          <w:rFonts w:ascii="Century Gothic" w:eastAsia="Times New Roman" w:hAnsi="Century Gothic" w:cs="Arial"/>
          <w:sz w:val="24"/>
          <w:szCs w:val="24"/>
          <w:lang w:val="es-ES"/>
        </w:rPr>
        <w:t xml:space="preserve">. </w:t>
      </w:r>
      <w:r w:rsidR="006D30AD" w:rsidRPr="00C703AC">
        <w:rPr>
          <w:rFonts w:ascii="Century Gothic" w:eastAsia="Times New Roman" w:hAnsi="Century Gothic" w:cs="Arial"/>
          <w:sz w:val="24"/>
          <w:szCs w:val="24"/>
          <w:lang w:val="es-ES"/>
        </w:rPr>
        <w:t>El inciso 4º del artículo 86 de la Constitución establece el principio de subsidiariedad como requisito de procedencia de la acción de tutela así:</w:t>
      </w:r>
    </w:p>
    <w:p w14:paraId="179E80C6" w14:textId="77777777" w:rsidR="006D30AD" w:rsidRPr="00C703AC" w:rsidRDefault="006D30AD" w:rsidP="00350D04">
      <w:pPr>
        <w:spacing w:line="360" w:lineRule="auto"/>
        <w:contextualSpacing/>
        <w:jc w:val="both"/>
        <w:rPr>
          <w:rFonts w:ascii="Century Gothic" w:eastAsia="Times New Roman" w:hAnsi="Century Gothic" w:cs="Arial"/>
          <w:sz w:val="24"/>
          <w:szCs w:val="24"/>
          <w:lang w:val="es-ES"/>
        </w:rPr>
      </w:pPr>
      <w:r w:rsidRPr="00C703AC">
        <w:rPr>
          <w:rFonts w:ascii="Century Gothic" w:eastAsia="Times New Roman" w:hAnsi="Century Gothic" w:cs="Arial"/>
          <w:sz w:val="24"/>
          <w:szCs w:val="24"/>
          <w:lang w:val="es-ES"/>
        </w:rPr>
        <w:t xml:space="preserve"> </w:t>
      </w:r>
    </w:p>
    <w:p w14:paraId="36BEF5A9" w14:textId="77777777" w:rsidR="006D30AD" w:rsidRPr="00EA7ACC" w:rsidRDefault="006D30AD" w:rsidP="00EA7ACC">
      <w:pPr>
        <w:ind w:left="426" w:right="424"/>
        <w:contextualSpacing/>
        <w:jc w:val="both"/>
        <w:rPr>
          <w:rFonts w:ascii="Century Gothic" w:eastAsia="Times New Roman" w:hAnsi="Century Gothic" w:cs="Arial"/>
          <w:i/>
          <w:iCs/>
          <w:lang w:val="es-ES"/>
        </w:rPr>
      </w:pPr>
      <w:r w:rsidRPr="00EA7ACC">
        <w:rPr>
          <w:rFonts w:ascii="Century Gothic" w:eastAsia="Times New Roman" w:hAnsi="Century Gothic" w:cs="Arial"/>
          <w:i/>
          <w:iCs/>
          <w:lang w:val="es-ES"/>
        </w:rPr>
        <w:t xml:space="preserve">“Esta acción sólo procederá cuando el afectado no disponga de otro medio de defensa judicial, salvo que aquella se utilice como mecanismo transitorio para evitar un perjuicio irremediable”. </w:t>
      </w:r>
    </w:p>
    <w:p w14:paraId="56E3240B" w14:textId="77777777" w:rsidR="006D30AD" w:rsidRPr="00C703AC" w:rsidRDefault="006D30AD" w:rsidP="00350D04">
      <w:pPr>
        <w:spacing w:line="360" w:lineRule="auto"/>
        <w:contextualSpacing/>
        <w:jc w:val="both"/>
        <w:rPr>
          <w:rFonts w:ascii="Century Gothic" w:eastAsia="Times New Roman" w:hAnsi="Century Gothic" w:cs="Arial"/>
          <w:sz w:val="24"/>
          <w:szCs w:val="24"/>
          <w:lang w:val="es-ES"/>
        </w:rPr>
      </w:pPr>
      <w:r w:rsidRPr="00C703AC">
        <w:rPr>
          <w:rFonts w:ascii="Century Gothic" w:eastAsia="Times New Roman" w:hAnsi="Century Gothic" w:cs="Arial"/>
          <w:sz w:val="24"/>
          <w:szCs w:val="24"/>
          <w:lang w:val="es-ES"/>
        </w:rPr>
        <w:t xml:space="preserve"> </w:t>
      </w:r>
    </w:p>
    <w:p w14:paraId="62EA970E" w14:textId="25217CCC" w:rsidR="006D30AD" w:rsidRPr="00C703AC" w:rsidRDefault="004870E1" w:rsidP="00350D04">
      <w:pPr>
        <w:spacing w:line="360" w:lineRule="auto"/>
        <w:contextualSpacing/>
        <w:jc w:val="both"/>
        <w:rPr>
          <w:rFonts w:ascii="Century Gothic" w:eastAsia="Times New Roman" w:hAnsi="Century Gothic" w:cs="Arial"/>
          <w:sz w:val="24"/>
          <w:szCs w:val="24"/>
          <w:lang w:val="es-ES"/>
        </w:rPr>
      </w:pPr>
      <w:r>
        <w:rPr>
          <w:rFonts w:ascii="Century Gothic" w:eastAsia="Times New Roman" w:hAnsi="Century Gothic" w:cs="Arial"/>
          <w:sz w:val="24"/>
          <w:szCs w:val="24"/>
          <w:lang w:val="es-ES"/>
        </w:rPr>
        <w:lastRenderedPageBreak/>
        <w:t>1</w:t>
      </w:r>
      <w:r w:rsidR="00402CC3">
        <w:rPr>
          <w:rFonts w:ascii="Century Gothic" w:eastAsia="Times New Roman" w:hAnsi="Century Gothic" w:cs="Arial"/>
          <w:sz w:val="24"/>
          <w:szCs w:val="24"/>
          <w:lang w:val="es-ES"/>
        </w:rPr>
        <w:t>5</w:t>
      </w:r>
      <w:r>
        <w:rPr>
          <w:rFonts w:ascii="Century Gothic" w:eastAsia="Times New Roman" w:hAnsi="Century Gothic" w:cs="Arial"/>
          <w:sz w:val="24"/>
          <w:szCs w:val="24"/>
          <w:lang w:val="es-ES"/>
        </w:rPr>
        <w:t xml:space="preserve">. </w:t>
      </w:r>
      <w:r w:rsidR="006D30AD" w:rsidRPr="00C703AC">
        <w:rPr>
          <w:rFonts w:ascii="Century Gothic" w:eastAsia="Times New Roman" w:hAnsi="Century Gothic" w:cs="Arial"/>
          <w:sz w:val="24"/>
          <w:szCs w:val="24"/>
          <w:lang w:val="es-ES"/>
        </w:rPr>
        <w:t>Lo anterior implica que los ciudadanos deben hacer uso de todos los recursos ordinarios y extraordinarios dispuestos por la ley, de tal manera que la acción de tutela no sea utilizada como vía preferente, o como instancia judicial adicional</w:t>
      </w:r>
      <w:r w:rsidR="006D30AD" w:rsidRPr="00C703AC">
        <w:rPr>
          <w:rFonts w:ascii="Century Gothic" w:eastAsia="Times New Roman" w:hAnsi="Century Gothic" w:cs="Arial"/>
          <w:sz w:val="24"/>
          <w:szCs w:val="24"/>
          <w:vertAlign w:val="superscript"/>
          <w:lang w:val="es-ES"/>
        </w:rPr>
        <w:footnoteReference w:id="9"/>
      </w:r>
      <w:r w:rsidR="006D30AD" w:rsidRPr="00C703AC">
        <w:rPr>
          <w:rFonts w:ascii="Century Gothic" w:eastAsia="Times New Roman" w:hAnsi="Century Gothic" w:cs="Arial"/>
          <w:sz w:val="24"/>
          <w:szCs w:val="24"/>
          <w:lang w:val="es-ES"/>
        </w:rPr>
        <w:t xml:space="preserve">. </w:t>
      </w:r>
    </w:p>
    <w:p w14:paraId="5CB1E4DA" w14:textId="77777777" w:rsidR="006D30AD" w:rsidRPr="00C703AC" w:rsidRDefault="006D30AD" w:rsidP="00350D04">
      <w:pPr>
        <w:spacing w:line="360" w:lineRule="auto"/>
        <w:contextualSpacing/>
        <w:jc w:val="both"/>
        <w:rPr>
          <w:rFonts w:ascii="Century Gothic" w:eastAsia="Times New Roman" w:hAnsi="Century Gothic" w:cs="Arial"/>
          <w:sz w:val="24"/>
          <w:szCs w:val="24"/>
          <w:lang w:val="es-ES"/>
        </w:rPr>
      </w:pPr>
      <w:r w:rsidRPr="00C703AC">
        <w:rPr>
          <w:rFonts w:ascii="Century Gothic" w:eastAsia="Times New Roman" w:hAnsi="Century Gothic" w:cs="Arial"/>
          <w:sz w:val="24"/>
          <w:szCs w:val="24"/>
          <w:lang w:val="es-ES"/>
        </w:rPr>
        <w:t xml:space="preserve"> </w:t>
      </w:r>
    </w:p>
    <w:p w14:paraId="2FA56732" w14:textId="4BAD451E" w:rsidR="006D30AD" w:rsidRPr="00C703AC" w:rsidRDefault="004870E1" w:rsidP="00350D04">
      <w:pPr>
        <w:spacing w:line="360" w:lineRule="auto"/>
        <w:contextualSpacing/>
        <w:jc w:val="both"/>
        <w:rPr>
          <w:rFonts w:ascii="Century Gothic" w:eastAsia="Times New Roman" w:hAnsi="Century Gothic" w:cs="Arial"/>
          <w:sz w:val="24"/>
          <w:szCs w:val="24"/>
          <w:lang w:val="es-ES"/>
        </w:rPr>
      </w:pPr>
      <w:r>
        <w:rPr>
          <w:rFonts w:ascii="Century Gothic" w:eastAsia="Times New Roman" w:hAnsi="Century Gothic" w:cs="Arial"/>
          <w:sz w:val="24"/>
          <w:szCs w:val="24"/>
          <w:lang w:val="es-ES"/>
        </w:rPr>
        <w:t>1</w:t>
      </w:r>
      <w:r w:rsidR="00402CC3">
        <w:rPr>
          <w:rFonts w:ascii="Century Gothic" w:eastAsia="Times New Roman" w:hAnsi="Century Gothic" w:cs="Arial"/>
          <w:sz w:val="24"/>
          <w:szCs w:val="24"/>
          <w:lang w:val="es-ES"/>
        </w:rPr>
        <w:t>6</w:t>
      </w:r>
      <w:r>
        <w:rPr>
          <w:rFonts w:ascii="Century Gothic" w:eastAsia="Times New Roman" w:hAnsi="Century Gothic" w:cs="Arial"/>
          <w:sz w:val="24"/>
          <w:szCs w:val="24"/>
          <w:lang w:val="es-ES"/>
        </w:rPr>
        <w:t xml:space="preserve">. </w:t>
      </w:r>
      <w:r w:rsidR="006D30AD" w:rsidRPr="00C703AC">
        <w:rPr>
          <w:rFonts w:ascii="Century Gothic" w:eastAsia="Times New Roman" w:hAnsi="Century Gothic" w:cs="Arial"/>
          <w:sz w:val="24"/>
          <w:szCs w:val="24"/>
          <w:lang w:val="es-ES"/>
        </w:rPr>
        <w:t>Con el fin de analizar la procedibilidad de la acción de tutela, se debe estudiar si el amparo es pertinente como (i) mecanismo definitivo o (ii) como mecanismo transitorio. El mecanismo definitivo se da en aquellos eventos en los que el actor no cuenta con un mecanismo ordinario de protección; o bien cuando el dispuesto por la ley para resolver las controversias, no es idóneo y eficaz, conforme a las especiales circunstancias del caso en concreto</w:t>
      </w:r>
      <w:r w:rsidR="006D30AD" w:rsidRPr="00C703AC">
        <w:rPr>
          <w:rFonts w:ascii="Century Gothic" w:eastAsia="Times New Roman" w:hAnsi="Century Gothic" w:cs="Arial"/>
          <w:sz w:val="24"/>
          <w:szCs w:val="24"/>
          <w:vertAlign w:val="superscript"/>
          <w:lang w:val="es-ES"/>
        </w:rPr>
        <w:footnoteReference w:id="10"/>
      </w:r>
      <w:r w:rsidR="006D30AD" w:rsidRPr="00C703AC">
        <w:rPr>
          <w:rFonts w:ascii="Century Gothic" w:eastAsia="Times New Roman" w:hAnsi="Century Gothic" w:cs="Arial"/>
          <w:sz w:val="24"/>
          <w:szCs w:val="24"/>
          <w:lang w:val="es-ES"/>
        </w:rPr>
        <w:t>. (ii) Por otro lado, el mecanismo transitorio procede cuando aún a pesar de la existencia de un medio judicial alternativo, éste no esta llamado a impedir la ocurrencia de un perjuicio irremediable, conforme a la situación del accionante</w:t>
      </w:r>
      <w:r w:rsidR="006D30AD" w:rsidRPr="00C703AC">
        <w:rPr>
          <w:rFonts w:ascii="Century Gothic" w:eastAsia="Times New Roman" w:hAnsi="Century Gothic" w:cs="Arial"/>
          <w:sz w:val="24"/>
          <w:szCs w:val="24"/>
          <w:vertAlign w:val="superscript"/>
          <w:lang w:val="es-ES"/>
        </w:rPr>
        <w:footnoteReference w:id="11"/>
      </w:r>
      <w:r w:rsidR="006D30AD" w:rsidRPr="00C703AC">
        <w:rPr>
          <w:rFonts w:ascii="Century Gothic" w:eastAsia="Times New Roman" w:hAnsi="Century Gothic" w:cs="Arial"/>
          <w:sz w:val="24"/>
          <w:szCs w:val="24"/>
          <w:lang w:val="es-ES"/>
        </w:rPr>
        <w:t xml:space="preserve">. Finalmente, cuando la acción de tutela es promovida por personas que requieren especial protección constitucional como los niños, mujeres cabeza de familia, </w:t>
      </w:r>
      <w:r w:rsidR="006D30AD" w:rsidRPr="00C703AC">
        <w:rPr>
          <w:rFonts w:ascii="Century Gothic" w:eastAsia="Times New Roman" w:hAnsi="Century Gothic" w:cs="Arial"/>
          <w:i/>
          <w:iCs/>
          <w:sz w:val="24"/>
          <w:szCs w:val="24"/>
          <w:lang w:val="es-ES"/>
        </w:rPr>
        <w:t>personas de la tercera edad</w:t>
      </w:r>
      <w:r w:rsidR="006D30AD" w:rsidRPr="00C703AC">
        <w:rPr>
          <w:rFonts w:ascii="Century Gothic" w:eastAsia="Times New Roman" w:hAnsi="Century Gothic" w:cs="Arial"/>
          <w:sz w:val="24"/>
          <w:szCs w:val="24"/>
          <w:lang w:val="es-ES"/>
        </w:rPr>
        <w:t>, población LGBTI, personas en situación de discapacidad, entre otros, el análisis de procedencia de la acción de tutela se hace menos estricto</w:t>
      </w:r>
      <w:r w:rsidR="006D30AD" w:rsidRPr="00C703AC">
        <w:rPr>
          <w:rFonts w:ascii="Century Gothic" w:eastAsia="Times New Roman" w:hAnsi="Century Gothic" w:cs="Arial"/>
          <w:sz w:val="24"/>
          <w:szCs w:val="24"/>
          <w:vertAlign w:val="superscript"/>
          <w:lang w:val="es-ES"/>
        </w:rPr>
        <w:footnoteReference w:id="12"/>
      </w:r>
      <w:r w:rsidR="006D30AD" w:rsidRPr="00C703AC">
        <w:rPr>
          <w:rFonts w:ascii="Century Gothic" w:eastAsia="Times New Roman" w:hAnsi="Century Gothic" w:cs="Arial"/>
          <w:sz w:val="24"/>
          <w:szCs w:val="24"/>
          <w:lang w:val="es-ES"/>
        </w:rPr>
        <w:t>.</w:t>
      </w:r>
    </w:p>
    <w:p w14:paraId="7774C77F" w14:textId="77777777" w:rsidR="006D30AD" w:rsidRPr="00C703AC" w:rsidRDefault="006D30AD" w:rsidP="00350D04">
      <w:pPr>
        <w:spacing w:line="360" w:lineRule="auto"/>
        <w:contextualSpacing/>
        <w:jc w:val="both"/>
        <w:rPr>
          <w:rFonts w:ascii="Century Gothic" w:eastAsia="Times New Roman" w:hAnsi="Century Gothic" w:cs="Arial"/>
          <w:sz w:val="24"/>
          <w:szCs w:val="24"/>
          <w:lang w:val="es-ES"/>
        </w:rPr>
      </w:pPr>
      <w:r w:rsidRPr="00C703AC">
        <w:rPr>
          <w:rFonts w:ascii="Century Gothic" w:eastAsia="Times New Roman" w:hAnsi="Century Gothic" w:cs="Arial"/>
          <w:sz w:val="24"/>
          <w:szCs w:val="24"/>
          <w:lang w:val="es-ES"/>
        </w:rPr>
        <w:t xml:space="preserve"> </w:t>
      </w:r>
    </w:p>
    <w:p w14:paraId="56164746" w14:textId="577392F5" w:rsidR="006D30AD" w:rsidRPr="00C703AC" w:rsidRDefault="004870E1" w:rsidP="00350D04">
      <w:pPr>
        <w:spacing w:line="360" w:lineRule="auto"/>
        <w:contextualSpacing/>
        <w:jc w:val="both"/>
        <w:rPr>
          <w:rFonts w:ascii="Century Gothic" w:eastAsia="Times New Roman" w:hAnsi="Century Gothic" w:cs="Arial"/>
          <w:sz w:val="24"/>
          <w:szCs w:val="24"/>
          <w:lang w:val="es-ES"/>
        </w:rPr>
      </w:pPr>
      <w:r>
        <w:rPr>
          <w:rFonts w:ascii="Century Gothic" w:eastAsia="Times New Roman" w:hAnsi="Century Gothic" w:cs="Arial"/>
          <w:sz w:val="24"/>
          <w:szCs w:val="24"/>
          <w:lang w:val="es-ES"/>
        </w:rPr>
        <w:t>1</w:t>
      </w:r>
      <w:r w:rsidR="00402CC3">
        <w:rPr>
          <w:rFonts w:ascii="Century Gothic" w:eastAsia="Times New Roman" w:hAnsi="Century Gothic" w:cs="Arial"/>
          <w:sz w:val="24"/>
          <w:szCs w:val="24"/>
          <w:lang w:val="es-ES"/>
        </w:rPr>
        <w:t>7</w:t>
      </w:r>
      <w:r>
        <w:rPr>
          <w:rFonts w:ascii="Century Gothic" w:eastAsia="Times New Roman" w:hAnsi="Century Gothic" w:cs="Arial"/>
          <w:sz w:val="24"/>
          <w:szCs w:val="24"/>
          <w:lang w:val="es-ES"/>
        </w:rPr>
        <w:t xml:space="preserve">. </w:t>
      </w:r>
      <w:r w:rsidR="006D30AD" w:rsidRPr="00C703AC">
        <w:rPr>
          <w:rFonts w:ascii="Century Gothic" w:eastAsia="Times New Roman" w:hAnsi="Century Gothic" w:cs="Arial"/>
          <w:sz w:val="24"/>
          <w:szCs w:val="24"/>
          <w:lang w:val="es-ES"/>
        </w:rPr>
        <w:t xml:space="preserve">La jurisprudencia constitucional establece que un evento o situación configura un perjuicio irremediable cuando, por un lado, resulta  cierto e inminente, es decir, que no se deba a meras conjeturas o especulaciones, sino a una apreciación razonable de los hechos (ii) es grave, desde el punto de vista del bien jurídico que podría verse vulnerado, y de la importancia del mismo, y (iii) requiere atención urgente, en el sentido de </w:t>
      </w:r>
      <w:r w:rsidR="006D30AD" w:rsidRPr="00C703AC">
        <w:rPr>
          <w:rFonts w:ascii="Century Gothic" w:eastAsia="Times New Roman" w:hAnsi="Century Gothic" w:cs="Arial"/>
          <w:sz w:val="24"/>
          <w:szCs w:val="24"/>
          <w:lang w:val="es-ES"/>
        </w:rPr>
        <w:lastRenderedPageBreak/>
        <w:t>que sea necesaria e inaplazable su prevención o mitigación para evitar que se genere un daño antijurídico y que dicho daño no pueda ser reparado</w:t>
      </w:r>
      <w:r w:rsidR="006D30AD" w:rsidRPr="00C703AC">
        <w:rPr>
          <w:rFonts w:ascii="Century Gothic" w:eastAsia="Times New Roman" w:hAnsi="Century Gothic" w:cs="Arial"/>
          <w:sz w:val="24"/>
          <w:szCs w:val="24"/>
          <w:vertAlign w:val="superscript"/>
          <w:lang w:val="es-ES"/>
        </w:rPr>
        <w:footnoteReference w:id="13"/>
      </w:r>
      <w:r w:rsidR="006D30AD" w:rsidRPr="00C703AC">
        <w:rPr>
          <w:rFonts w:ascii="Century Gothic" w:eastAsia="Times New Roman" w:hAnsi="Century Gothic" w:cs="Arial"/>
          <w:sz w:val="24"/>
          <w:szCs w:val="24"/>
          <w:lang w:val="es-ES"/>
        </w:rPr>
        <w:t>.</w:t>
      </w:r>
    </w:p>
    <w:p w14:paraId="2FB93740" w14:textId="56C08BFC" w:rsidR="006D30AD" w:rsidRPr="00C703AC" w:rsidRDefault="006D30AD" w:rsidP="00350D04">
      <w:pPr>
        <w:spacing w:line="360" w:lineRule="auto"/>
        <w:contextualSpacing/>
        <w:jc w:val="both"/>
        <w:rPr>
          <w:rFonts w:ascii="Century Gothic" w:eastAsia="Times New Roman" w:hAnsi="Century Gothic" w:cs="Arial"/>
          <w:sz w:val="24"/>
          <w:szCs w:val="24"/>
          <w:lang w:val="es-ES"/>
        </w:rPr>
      </w:pPr>
      <w:r w:rsidRPr="00C703AC">
        <w:rPr>
          <w:rFonts w:ascii="Century Gothic" w:eastAsia="Times New Roman" w:hAnsi="Century Gothic" w:cs="Arial"/>
          <w:sz w:val="24"/>
          <w:szCs w:val="24"/>
          <w:lang w:val="es-ES"/>
        </w:rPr>
        <w:t xml:space="preserve"> </w:t>
      </w:r>
    </w:p>
    <w:p w14:paraId="6F895E86" w14:textId="4469275F" w:rsidR="006D30AD" w:rsidRPr="00C703AC" w:rsidRDefault="004870E1" w:rsidP="00350D04">
      <w:pPr>
        <w:spacing w:line="360" w:lineRule="auto"/>
        <w:contextualSpacing/>
        <w:jc w:val="both"/>
        <w:rPr>
          <w:rFonts w:ascii="Century Gothic" w:eastAsia="Times New Roman" w:hAnsi="Century Gothic" w:cs="Arial"/>
          <w:sz w:val="24"/>
          <w:szCs w:val="24"/>
          <w:lang w:val="es-ES"/>
        </w:rPr>
      </w:pPr>
      <w:r>
        <w:rPr>
          <w:rFonts w:ascii="Century Gothic" w:eastAsia="Times New Roman" w:hAnsi="Century Gothic" w:cs="Arial"/>
          <w:sz w:val="24"/>
          <w:szCs w:val="24"/>
          <w:lang w:val="es-ES"/>
        </w:rPr>
        <w:t>1</w:t>
      </w:r>
      <w:r w:rsidR="00402CC3">
        <w:rPr>
          <w:rFonts w:ascii="Century Gothic" w:eastAsia="Times New Roman" w:hAnsi="Century Gothic" w:cs="Arial"/>
          <w:sz w:val="24"/>
          <w:szCs w:val="24"/>
          <w:lang w:val="es-ES"/>
        </w:rPr>
        <w:t>8</w:t>
      </w:r>
      <w:r>
        <w:rPr>
          <w:rFonts w:ascii="Century Gothic" w:eastAsia="Times New Roman" w:hAnsi="Century Gothic" w:cs="Arial"/>
          <w:sz w:val="24"/>
          <w:szCs w:val="24"/>
          <w:lang w:val="es-ES"/>
        </w:rPr>
        <w:t xml:space="preserve">. </w:t>
      </w:r>
      <w:r w:rsidR="006D30AD" w:rsidRPr="00C703AC">
        <w:rPr>
          <w:rFonts w:ascii="Century Gothic" w:eastAsia="Times New Roman" w:hAnsi="Century Gothic" w:cs="Arial"/>
          <w:sz w:val="24"/>
          <w:szCs w:val="24"/>
          <w:lang w:val="es-ES"/>
        </w:rPr>
        <w:t xml:space="preserve">Ahora bien, respecto a la eficacia e idoneidad del mecanismo de defensa judicial al alcance del afectado, la Sentencia SU-355 de 2015 determinó que este </w:t>
      </w:r>
      <w:r w:rsidR="006D30AD" w:rsidRPr="00C703AC">
        <w:rPr>
          <w:rFonts w:ascii="Century Gothic" w:eastAsia="Times New Roman" w:hAnsi="Century Gothic" w:cs="Arial"/>
          <w:i/>
          <w:iCs/>
          <w:sz w:val="24"/>
          <w:szCs w:val="24"/>
          <w:lang w:val="es-ES"/>
        </w:rPr>
        <w:t>“ha de tener una efectividad igual o superior a la de la acción de tutela para lograr efectiva y concretamente que la protección sea inmediata”.</w:t>
      </w:r>
      <w:r w:rsidR="006D30AD" w:rsidRPr="00C703AC">
        <w:rPr>
          <w:rFonts w:ascii="Century Gothic" w:eastAsia="Times New Roman" w:hAnsi="Century Gothic" w:cs="Arial"/>
          <w:sz w:val="24"/>
          <w:szCs w:val="24"/>
          <w:lang w:val="es-ES"/>
        </w:rPr>
        <w:t xml:space="preserve"> </w:t>
      </w:r>
      <w:proofErr w:type="gramStart"/>
      <w:r w:rsidR="006D30AD" w:rsidRPr="00C703AC">
        <w:rPr>
          <w:rFonts w:ascii="Century Gothic" w:eastAsia="Times New Roman" w:hAnsi="Century Gothic" w:cs="Arial"/>
          <w:sz w:val="24"/>
          <w:szCs w:val="24"/>
          <w:lang w:val="es-ES"/>
        </w:rPr>
        <w:t>De acuerdo a</w:t>
      </w:r>
      <w:proofErr w:type="gramEnd"/>
      <w:r w:rsidR="006D30AD" w:rsidRPr="00C703AC">
        <w:rPr>
          <w:rFonts w:ascii="Century Gothic" w:eastAsia="Times New Roman" w:hAnsi="Century Gothic" w:cs="Arial"/>
          <w:sz w:val="24"/>
          <w:szCs w:val="24"/>
          <w:lang w:val="es-ES"/>
        </w:rPr>
        <w:t xml:space="preserve"> lo manifestado por la Corte Constitucional, la idoneidad del medio judicial puede determinarse, examinando el objeto de la opción judicial alternativa y el resultado previsible de acudir a ese otro medio de defensa judicial. Así, el despacho deberá realizar un análisis del caso concreto, pues es de esta forma que puede determinar si los derechos alegados resultarían protegidos acudiendo a dicho mecanismo alternativo, o </w:t>
      </w:r>
      <w:proofErr w:type="gramStart"/>
      <w:r w:rsidR="006D30AD" w:rsidRPr="00C703AC">
        <w:rPr>
          <w:rFonts w:ascii="Century Gothic" w:eastAsia="Times New Roman" w:hAnsi="Century Gothic" w:cs="Arial"/>
          <w:sz w:val="24"/>
          <w:szCs w:val="24"/>
          <w:lang w:val="es-ES"/>
        </w:rPr>
        <w:t>si</w:t>
      </w:r>
      <w:proofErr w:type="gramEnd"/>
      <w:r w:rsidR="006D30AD" w:rsidRPr="00C703AC">
        <w:rPr>
          <w:rFonts w:ascii="Century Gothic" w:eastAsia="Times New Roman" w:hAnsi="Century Gothic" w:cs="Arial"/>
          <w:sz w:val="24"/>
          <w:szCs w:val="24"/>
          <w:lang w:val="es-ES"/>
        </w:rPr>
        <w:t xml:space="preserve"> por el contrario, la afectación resultaría más gravosa. </w:t>
      </w:r>
    </w:p>
    <w:p w14:paraId="03FC3770" w14:textId="77777777" w:rsidR="006D30AD" w:rsidRPr="00C703AC" w:rsidRDefault="006D30AD" w:rsidP="00350D04">
      <w:pPr>
        <w:spacing w:line="360" w:lineRule="auto"/>
        <w:contextualSpacing/>
        <w:jc w:val="both"/>
        <w:rPr>
          <w:rFonts w:ascii="Century Gothic" w:eastAsia="Times New Roman" w:hAnsi="Century Gothic" w:cs="Arial"/>
          <w:sz w:val="24"/>
          <w:szCs w:val="24"/>
          <w:lang w:val="es-ES"/>
        </w:rPr>
      </w:pPr>
    </w:p>
    <w:p w14:paraId="7DE787CB" w14:textId="6922DBCA" w:rsidR="006D30AD" w:rsidRPr="00C703AC" w:rsidRDefault="004870E1" w:rsidP="00350D04">
      <w:pPr>
        <w:spacing w:line="360" w:lineRule="auto"/>
        <w:contextualSpacing/>
        <w:jc w:val="both"/>
        <w:rPr>
          <w:rFonts w:ascii="Century Gothic" w:eastAsia="Times New Roman" w:hAnsi="Century Gothic" w:cs="Arial"/>
          <w:sz w:val="24"/>
          <w:szCs w:val="24"/>
          <w:lang w:val="es-ES"/>
        </w:rPr>
      </w:pPr>
      <w:r>
        <w:rPr>
          <w:rFonts w:ascii="Century Gothic" w:eastAsia="Times New Roman" w:hAnsi="Century Gothic" w:cs="Arial"/>
          <w:sz w:val="24"/>
          <w:szCs w:val="24"/>
          <w:lang w:val="es-ES"/>
        </w:rPr>
        <w:t>1</w:t>
      </w:r>
      <w:r w:rsidR="00402CC3">
        <w:rPr>
          <w:rFonts w:ascii="Century Gothic" w:eastAsia="Times New Roman" w:hAnsi="Century Gothic" w:cs="Arial"/>
          <w:sz w:val="24"/>
          <w:szCs w:val="24"/>
          <w:lang w:val="es-ES"/>
        </w:rPr>
        <w:t>9</w:t>
      </w:r>
      <w:r>
        <w:rPr>
          <w:rFonts w:ascii="Century Gothic" w:eastAsia="Times New Roman" w:hAnsi="Century Gothic" w:cs="Arial"/>
          <w:sz w:val="24"/>
          <w:szCs w:val="24"/>
          <w:lang w:val="es-ES"/>
        </w:rPr>
        <w:t xml:space="preserve">. </w:t>
      </w:r>
      <w:r w:rsidR="006D30AD" w:rsidRPr="00C703AC">
        <w:rPr>
          <w:rFonts w:ascii="Century Gothic" w:eastAsia="Times New Roman" w:hAnsi="Century Gothic" w:cs="Arial"/>
          <w:sz w:val="24"/>
          <w:szCs w:val="24"/>
          <w:lang w:val="es-ES"/>
        </w:rPr>
        <w:t>En ese entendido, el despacho deberá valorar cuáles son las circunstancias particulares del accionante para determinar si la acción de tutela resulta procedente.</w:t>
      </w:r>
    </w:p>
    <w:p w14:paraId="3E8C215B" w14:textId="20E88464" w:rsidR="007C1759" w:rsidRPr="00C703AC" w:rsidRDefault="007C1759" w:rsidP="00350D04">
      <w:pPr>
        <w:spacing w:line="360" w:lineRule="auto"/>
        <w:contextualSpacing/>
        <w:jc w:val="both"/>
        <w:rPr>
          <w:rFonts w:ascii="Century Gothic" w:eastAsia="Times New Roman" w:hAnsi="Century Gothic" w:cs="Arial"/>
          <w:sz w:val="24"/>
          <w:szCs w:val="24"/>
          <w:lang w:val="es-ES"/>
        </w:rPr>
      </w:pPr>
    </w:p>
    <w:p w14:paraId="6EF0F293" w14:textId="77777777" w:rsidR="006D30AD" w:rsidRPr="00C703AC" w:rsidRDefault="006D30AD" w:rsidP="00350D04">
      <w:pPr>
        <w:spacing w:line="360" w:lineRule="auto"/>
        <w:contextualSpacing/>
        <w:jc w:val="both"/>
        <w:rPr>
          <w:rFonts w:ascii="Century Gothic" w:eastAsia="Times New Roman" w:hAnsi="Century Gothic" w:cs="Arial"/>
          <w:b/>
          <w:bCs/>
          <w:sz w:val="24"/>
          <w:szCs w:val="24"/>
          <w:lang w:val="es-ES"/>
        </w:rPr>
      </w:pPr>
      <w:r w:rsidRPr="00C703AC">
        <w:rPr>
          <w:rFonts w:ascii="Century Gothic" w:eastAsia="Times New Roman" w:hAnsi="Century Gothic" w:cs="Arial"/>
          <w:b/>
          <w:bCs/>
          <w:sz w:val="24"/>
          <w:szCs w:val="24"/>
          <w:lang w:val="es-ES"/>
        </w:rPr>
        <w:t>6.4. De la procedencia de la acción de tutela para el caso en concreto</w:t>
      </w:r>
    </w:p>
    <w:p w14:paraId="2C96EC70" w14:textId="77777777" w:rsidR="006D30AD" w:rsidRPr="00C703AC" w:rsidRDefault="006D30AD" w:rsidP="00350D04">
      <w:pPr>
        <w:spacing w:line="360" w:lineRule="auto"/>
        <w:contextualSpacing/>
        <w:jc w:val="both"/>
        <w:rPr>
          <w:rFonts w:ascii="Century Gothic" w:eastAsia="Times New Roman" w:hAnsi="Century Gothic" w:cs="Arial"/>
          <w:b/>
          <w:sz w:val="24"/>
          <w:szCs w:val="24"/>
          <w:lang w:val="es-ES"/>
        </w:rPr>
      </w:pPr>
    </w:p>
    <w:p w14:paraId="34F9420E" w14:textId="5B423C14" w:rsidR="006D30AD" w:rsidRPr="00EA7ACC" w:rsidRDefault="00402CC3" w:rsidP="00350D04">
      <w:pPr>
        <w:spacing w:line="360" w:lineRule="auto"/>
        <w:contextualSpacing/>
        <w:jc w:val="both"/>
        <w:rPr>
          <w:rFonts w:ascii="Century Gothic" w:eastAsia="Times New Roman" w:hAnsi="Century Gothic" w:cs="Arial"/>
          <w:bCs/>
          <w:sz w:val="24"/>
          <w:szCs w:val="24"/>
          <w:lang w:val="es-ES"/>
        </w:rPr>
      </w:pPr>
      <w:r>
        <w:rPr>
          <w:rFonts w:ascii="Century Gothic" w:eastAsia="Times New Roman" w:hAnsi="Century Gothic" w:cs="Arial"/>
          <w:bCs/>
          <w:sz w:val="24"/>
          <w:szCs w:val="24"/>
          <w:lang w:val="es-ES"/>
        </w:rPr>
        <w:t>20</w:t>
      </w:r>
      <w:r w:rsidR="004870E1">
        <w:rPr>
          <w:rFonts w:ascii="Century Gothic" w:eastAsia="Times New Roman" w:hAnsi="Century Gothic" w:cs="Arial"/>
          <w:bCs/>
          <w:sz w:val="24"/>
          <w:szCs w:val="24"/>
          <w:lang w:val="es-ES"/>
        </w:rPr>
        <w:t xml:space="preserve">. </w:t>
      </w:r>
      <w:r w:rsidR="006D30AD" w:rsidRPr="00EA7ACC">
        <w:rPr>
          <w:rFonts w:ascii="Century Gothic" w:eastAsia="Times New Roman" w:hAnsi="Century Gothic" w:cs="Arial"/>
          <w:bCs/>
          <w:sz w:val="24"/>
          <w:szCs w:val="24"/>
          <w:lang w:val="es-ES"/>
        </w:rPr>
        <w:t xml:space="preserve">El señor </w:t>
      </w:r>
      <w:r w:rsidR="00EA7ACC" w:rsidRPr="00EA7ACC">
        <w:rPr>
          <w:rFonts w:ascii="Century Gothic" w:eastAsia="Times New Roman" w:hAnsi="Century Gothic" w:cs="Arial"/>
          <w:sz w:val="24"/>
          <w:szCs w:val="24"/>
          <w:lang w:val="es-ES"/>
        </w:rPr>
        <w:t>Guillermo Angarita Buen</w:t>
      </w:r>
      <w:r w:rsidR="00954DD8">
        <w:rPr>
          <w:rFonts w:ascii="Century Gothic" w:eastAsia="Times New Roman" w:hAnsi="Century Gothic" w:cs="Arial"/>
          <w:sz w:val="24"/>
          <w:szCs w:val="24"/>
          <w:lang w:val="es-ES"/>
        </w:rPr>
        <w:t>o</w:t>
      </w:r>
      <w:r w:rsidR="00EA7ACC" w:rsidRPr="00EA7ACC">
        <w:rPr>
          <w:rFonts w:ascii="Century Gothic" w:eastAsia="Times New Roman" w:hAnsi="Century Gothic" w:cs="Arial"/>
          <w:bCs/>
          <w:sz w:val="24"/>
          <w:szCs w:val="24"/>
          <w:lang w:val="es-ES"/>
        </w:rPr>
        <w:t xml:space="preserve"> </w:t>
      </w:r>
      <w:r w:rsidR="006D30AD" w:rsidRPr="00EA7ACC">
        <w:rPr>
          <w:rFonts w:ascii="Century Gothic" w:eastAsia="Times New Roman" w:hAnsi="Century Gothic" w:cs="Arial"/>
          <w:bCs/>
          <w:sz w:val="24"/>
          <w:szCs w:val="24"/>
          <w:lang w:val="es-ES"/>
        </w:rPr>
        <w:t>considera vulnerado</w:t>
      </w:r>
      <w:r w:rsidR="00251304" w:rsidRPr="00EA7ACC">
        <w:rPr>
          <w:rFonts w:ascii="Century Gothic" w:eastAsia="Times New Roman" w:hAnsi="Century Gothic" w:cs="Arial"/>
          <w:bCs/>
          <w:sz w:val="24"/>
          <w:szCs w:val="24"/>
          <w:lang w:val="es-ES"/>
        </w:rPr>
        <w:t>s</w:t>
      </w:r>
      <w:r w:rsidR="006D30AD" w:rsidRPr="00EA7ACC">
        <w:rPr>
          <w:rFonts w:ascii="Century Gothic" w:eastAsia="Times New Roman" w:hAnsi="Century Gothic" w:cs="Arial"/>
          <w:bCs/>
          <w:sz w:val="24"/>
          <w:szCs w:val="24"/>
          <w:lang w:val="es-ES"/>
        </w:rPr>
        <w:t xml:space="preserve"> sus derechos fundamentales de </w:t>
      </w:r>
      <w:r w:rsidR="00780BA0" w:rsidRPr="00EA7ACC">
        <w:rPr>
          <w:rFonts w:ascii="Century Gothic" w:hAnsi="Century Gothic"/>
          <w:sz w:val="24"/>
          <w:szCs w:val="24"/>
          <w:lang w:val="es-ES"/>
        </w:rPr>
        <w:t>seguridad social, salud, mínimo vital, dignidad humana y debido proceso</w:t>
      </w:r>
      <w:r w:rsidR="004A12D3" w:rsidRPr="00EA7ACC">
        <w:rPr>
          <w:rFonts w:ascii="Century Gothic" w:eastAsia="Times New Roman" w:hAnsi="Century Gothic" w:cs="Arial"/>
          <w:bCs/>
          <w:sz w:val="24"/>
          <w:szCs w:val="24"/>
          <w:lang w:val="es-ES"/>
        </w:rPr>
        <w:t>,</w:t>
      </w:r>
      <w:r w:rsidR="006D30AD" w:rsidRPr="00EA7ACC">
        <w:rPr>
          <w:rFonts w:ascii="Century Gothic" w:eastAsia="Times New Roman" w:hAnsi="Century Gothic" w:cs="Arial"/>
          <w:bCs/>
          <w:sz w:val="24"/>
          <w:szCs w:val="24"/>
          <w:lang w:val="es-ES"/>
        </w:rPr>
        <w:t xml:space="preserve"> </w:t>
      </w:r>
      <w:r w:rsidR="00EA7ACC">
        <w:rPr>
          <w:rFonts w:ascii="Century Gothic" w:eastAsia="Times New Roman" w:hAnsi="Century Gothic" w:cs="Arial"/>
          <w:bCs/>
          <w:sz w:val="24"/>
          <w:szCs w:val="24"/>
          <w:lang w:val="es-ES"/>
        </w:rPr>
        <w:t xml:space="preserve">dada la decisión de la accionada de negar la solicitud de reconocimiento </w:t>
      </w:r>
      <w:r w:rsidR="00780BA0" w:rsidRPr="00EA7ACC">
        <w:rPr>
          <w:rFonts w:ascii="Century Gothic" w:eastAsia="Times New Roman" w:hAnsi="Century Gothic" w:cs="Arial"/>
          <w:bCs/>
          <w:sz w:val="24"/>
          <w:szCs w:val="24"/>
          <w:lang w:val="es-ES"/>
        </w:rPr>
        <w:t>de la pensión de sobrevivientes</w:t>
      </w:r>
      <w:r w:rsidR="007C1759" w:rsidRPr="00EA7ACC">
        <w:rPr>
          <w:rFonts w:ascii="Century Gothic" w:eastAsia="Times New Roman" w:hAnsi="Century Gothic" w:cs="Arial"/>
          <w:bCs/>
          <w:sz w:val="24"/>
          <w:szCs w:val="24"/>
          <w:lang w:val="es-ES"/>
        </w:rPr>
        <w:t xml:space="preserve"> que en vida percibía la señora </w:t>
      </w:r>
      <w:r w:rsidR="00EA7ACC">
        <w:rPr>
          <w:rFonts w:ascii="Century Gothic" w:hAnsi="Century Gothic"/>
          <w:bCs/>
          <w:sz w:val="24"/>
          <w:szCs w:val="24"/>
          <w:lang w:val="es-ES"/>
        </w:rPr>
        <w:t>C</w:t>
      </w:r>
      <w:r w:rsidR="00EA7ACC" w:rsidRPr="00EA7ACC">
        <w:rPr>
          <w:rFonts w:ascii="Century Gothic" w:hAnsi="Century Gothic"/>
          <w:bCs/>
          <w:sz w:val="24"/>
          <w:szCs w:val="24"/>
          <w:lang w:val="es-ES"/>
        </w:rPr>
        <w:t xml:space="preserve">armen </w:t>
      </w:r>
      <w:r w:rsidR="00EA7ACC">
        <w:rPr>
          <w:rFonts w:ascii="Century Gothic" w:hAnsi="Century Gothic"/>
          <w:bCs/>
          <w:sz w:val="24"/>
          <w:szCs w:val="24"/>
          <w:lang w:val="es-ES"/>
        </w:rPr>
        <w:t>R</w:t>
      </w:r>
      <w:r w:rsidR="00EA7ACC" w:rsidRPr="00EA7ACC">
        <w:rPr>
          <w:rFonts w:ascii="Century Gothic" w:hAnsi="Century Gothic"/>
          <w:bCs/>
          <w:sz w:val="24"/>
          <w:szCs w:val="24"/>
          <w:lang w:val="es-ES"/>
        </w:rPr>
        <w:t xml:space="preserve">osa </w:t>
      </w:r>
      <w:r w:rsidR="00EA7ACC">
        <w:rPr>
          <w:rFonts w:ascii="Century Gothic" w:hAnsi="Century Gothic"/>
          <w:bCs/>
          <w:sz w:val="24"/>
          <w:szCs w:val="24"/>
          <w:lang w:val="es-ES"/>
        </w:rPr>
        <w:t>Pá</w:t>
      </w:r>
      <w:r w:rsidR="00EA7ACC" w:rsidRPr="00EA7ACC">
        <w:rPr>
          <w:rFonts w:ascii="Century Gothic" w:hAnsi="Century Gothic"/>
          <w:bCs/>
          <w:sz w:val="24"/>
          <w:szCs w:val="24"/>
          <w:lang w:val="es-ES"/>
        </w:rPr>
        <w:t xml:space="preserve">ez </w:t>
      </w:r>
      <w:r w:rsidR="00EA7ACC">
        <w:rPr>
          <w:rFonts w:ascii="Century Gothic" w:hAnsi="Century Gothic"/>
          <w:bCs/>
          <w:sz w:val="24"/>
          <w:szCs w:val="24"/>
          <w:lang w:val="es-ES"/>
        </w:rPr>
        <w:t>V</w:t>
      </w:r>
      <w:r w:rsidR="00EA7ACC" w:rsidRPr="00EA7ACC">
        <w:rPr>
          <w:rFonts w:ascii="Century Gothic" w:hAnsi="Century Gothic"/>
          <w:bCs/>
          <w:sz w:val="24"/>
          <w:szCs w:val="24"/>
          <w:lang w:val="es-ES"/>
        </w:rPr>
        <w:t>illamil.</w:t>
      </w:r>
    </w:p>
    <w:p w14:paraId="5690E37E" w14:textId="0F744473" w:rsidR="00535A4F" w:rsidRPr="00C703AC" w:rsidRDefault="00535A4F" w:rsidP="00350D04">
      <w:pPr>
        <w:spacing w:line="360" w:lineRule="auto"/>
        <w:contextualSpacing/>
        <w:jc w:val="both"/>
        <w:rPr>
          <w:rFonts w:ascii="Century Gothic" w:eastAsia="Times New Roman" w:hAnsi="Century Gothic" w:cs="Arial"/>
          <w:bCs/>
          <w:sz w:val="24"/>
          <w:szCs w:val="24"/>
          <w:lang w:val="es-ES"/>
        </w:rPr>
      </w:pPr>
    </w:p>
    <w:p w14:paraId="23E96C07" w14:textId="1A9DD6C3" w:rsidR="007C1759" w:rsidRPr="00EA7ACC" w:rsidRDefault="004870E1" w:rsidP="00350D04">
      <w:pPr>
        <w:spacing w:line="360" w:lineRule="auto"/>
        <w:contextualSpacing/>
        <w:jc w:val="both"/>
        <w:rPr>
          <w:rFonts w:ascii="Century Gothic" w:eastAsia="Times New Roman" w:hAnsi="Century Gothic" w:cs="Arial"/>
          <w:bCs/>
          <w:sz w:val="24"/>
          <w:szCs w:val="24"/>
          <w:lang w:val="es-ES"/>
        </w:rPr>
      </w:pPr>
      <w:r>
        <w:rPr>
          <w:rFonts w:ascii="Century Gothic" w:eastAsia="Times New Roman" w:hAnsi="Century Gothic" w:cs="Arial"/>
          <w:bCs/>
          <w:sz w:val="24"/>
          <w:szCs w:val="24"/>
          <w:lang w:val="es-ES"/>
        </w:rPr>
        <w:lastRenderedPageBreak/>
        <w:t>2</w:t>
      </w:r>
      <w:r w:rsidR="00402CC3">
        <w:rPr>
          <w:rFonts w:ascii="Century Gothic" w:eastAsia="Times New Roman" w:hAnsi="Century Gothic" w:cs="Arial"/>
          <w:bCs/>
          <w:sz w:val="24"/>
          <w:szCs w:val="24"/>
          <w:lang w:val="es-ES"/>
        </w:rPr>
        <w:t>1</w:t>
      </w:r>
      <w:r>
        <w:rPr>
          <w:rFonts w:ascii="Century Gothic" w:eastAsia="Times New Roman" w:hAnsi="Century Gothic" w:cs="Arial"/>
          <w:bCs/>
          <w:sz w:val="24"/>
          <w:szCs w:val="24"/>
          <w:lang w:val="es-ES"/>
        </w:rPr>
        <w:t xml:space="preserve">. </w:t>
      </w:r>
      <w:r w:rsidR="00535A4F" w:rsidRPr="00C703AC">
        <w:rPr>
          <w:rFonts w:ascii="Century Gothic" w:eastAsia="Times New Roman" w:hAnsi="Century Gothic" w:cs="Arial"/>
          <w:bCs/>
          <w:sz w:val="24"/>
          <w:szCs w:val="24"/>
          <w:lang w:val="es-ES"/>
        </w:rPr>
        <w:t xml:space="preserve">La Corte Constitucional </w:t>
      </w:r>
      <w:r w:rsidR="00535A4F" w:rsidRPr="00C703AC">
        <w:rPr>
          <w:rStyle w:val="Refdenotaalpie"/>
          <w:rFonts w:ascii="Century Gothic" w:eastAsia="Times New Roman" w:hAnsi="Century Gothic" w:cs="Arial"/>
          <w:bCs/>
          <w:sz w:val="24"/>
          <w:szCs w:val="24"/>
          <w:lang w:val="es-ES"/>
        </w:rPr>
        <w:footnoteReference w:id="14"/>
      </w:r>
      <w:r w:rsidR="004A0BA5" w:rsidRPr="00C703AC">
        <w:rPr>
          <w:rFonts w:ascii="Century Gothic" w:eastAsia="Times New Roman" w:hAnsi="Century Gothic" w:cs="Arial"/>
          <w:bCs/>
          <w:sz w:val="24"/>
          <w:szCs w:val="24"/>
          <w:lang w:val="es-ES"/>
        </w:rPr>
        <w:t xml:space="preserve"> ha manifestado que por regla general la tutela no procede contra actos administrativos a menos que se evidencia una vulneración al debido proceso.</w:t>
      </w:r>
      <w:r w:rsidR="007C1759" w:rsidRPr="00C703AC">
        <w:rPr>
          <w:rFonts w:ascii="Century Gothic" w:eastAsia="Times New Roman" w:hAnsi="Century Gothic" w:cs="Arial"/>
          <w:bCs/>
          <w:sz w:val="24"/>
          <w:szCs w:val="24"/>
          <w:lang w:val="es-ES"/>
        </w:rPr>
        <w:t xml:space="preserve"> Estableciendo para ello el cumplimiento de los siguientes requisitos</w:t>
      </w:r>
      <w:r w:rsidR="00EA7ACC">
        <w:rPr>
          <w:rFonts w:ascii="Century Gothic" w:eastAsia="Times New Roman" w:hAnsi="Century Gothic" w:cs="Arial"/>
          <w:bCs/>
          <w:sz w:val="24"/>
          <w:szCs w:val="24"/>
          <w:lang w:val="es-ES"/>
        </w:rPr>
        <w:t xml:space="preserve"> </w:t>
      </w:r>
      <w:r w:rsidR="007C1759" w:rsidRPr="00C703AC">
        <w:rPr>
          <w:rFonts w:ascii="Century Gothic" w:eastAsia="Times New Roman" w:hAnsi="Century Gothic" w:cs="Arial"/>
          <w:bCs/>
          <w:i/>
          <w:iCs/>
          <w:sz w:val="24"/>
          <w:szCs w:val="24"/>
          <w:lang w:val="es-ES"/>
        </w:rPr>
        <w:t xml:space="preserve">“(…) </w:t>
      </w:r>
      <w:r w:rsidR="007C1759" w:rsidRPr="00C703AC">
        <w:rPr>
          <w:rFonts w:ascii="Century Gothic" w:eastAsia="Times New Roman" w:hAnsi="Century Gothic" w:cs="Arial"/>
          <w:b/>
          <w:i/>
          <w:iCs/>
          <w:sz w:val="24"/>
          <w:szCs w:val="24"/>
          <w:lang w:val="es-ES"/>
        </w:rPr>
        <w:t>(i)</w:t>
      </w:r>
      <w:r w:rsidR="007C1759" w:rsidRPr="00C703AC">
        <w:rPr>
          <w:rFonts w:ascii="Century Gothic" w:eastAsia="Times New Roman" w:hAnsi="Century Gothic" w:cs="Arial"/>
          <w:bCs/>
          <w:i/>
          <w:iCs/>
          <w:sz w:val="24"/>
          <w:szCs w:val="24"/>
          <w:lang w:val="es-ES"/>
        </w:rPr>
        <w:t xml:space="preserve"> que la cuestión sea de relevancia constitucional; </w:t>
      </w:r>
      <w:r w:rsidR="007C1759" w:rsidRPr="00C703AC">
        <w:rPr>
          <w:rFonts w:ascii="Century Gothic" w:eastAsia="Times New Roman" w:hAnsi="Century Gothic" w:cs="Arial"/>
          <w:b/>
          <w:i/>
          <w:iCs/>
          <w:sz w:val="24"/>
          <w:szCs w:val="24"/>
          <w:lang w:val="es-ES"/>
        </w:rPr>
        <w:t>(ii)</w:t>
      </w:r>
      <w:r w:rsidR="007C1759" w:rsidRPr="00C703AC">
        <w:rPr>
          <w:rFonts w:ascii="Century Gothic" w:eastAsia="Times New Roman" w:hAnsi="Century Gothic" w:cs="Arial"/>
          <w:bCs/>
          <w:i/>
          <w:iCs/>
          <w:sz w:val="24"/>
          <w:szCs w:val="24"/>
          <w:lang w:val="es-ES"/>
        </w:rPr>
        <w:t xml:space="preserve"> el agotamiento de todos los medios de defensa judicial al alcance, salvo que se trate de evitar la ocurrencia de un perjuicio irremediable; </w:t>
      </w:r>
      <w:r w:rsidR="007C1759" w:rsidRPr="00C703AC">
        <w:rPr>
          <w:rFonts w:ascii="Century Gothic" w:eastAsia="Times New Roman" w:hAnsi="Century Gothic" w:cs="Arial"/>
          <w:b/>
          <w:i/>
          <w:iCs/>
          <w:sz w:val="24"/>
          <w:szCs w:val="24"/>
          <w:lang w:val="es-ES"/>
        </w:rPr>
        <w:t>(iii)</w:t>
      </w:r>
      <w:r w:rsidR="007C1759" w:rsidRPr="00C703AC">
        <w:rPr>
          <w:rFonts w:ascii="Century Gothic" w:eastAsia="Times New Roman" w:hAnsi="Century Gothic" w:cs="Arial"/>
          <w:bCs/>
          <w:i/>
          <w:iCs/>
          <w:sz w:val="24"/>
          <w:szCs w:val="24"/>
          <w:lang w:val="es-ES"/>
        </w:rPr>
        <w:t xml:space="preserve"> la observancia del requisito de inmediatez, es decir, que la acción de tutela se interponga en un tiempo razonable y proporcionado a la ocurrencia del hecho generador de la vulneración; </w:t>
      </w:r>
      <w:r w:rsidR="007C1759" w:rsidRPr="00C703AC">
        <w:rPr>
          <w:rFonts w:ascii="Century Gothic" w:eastAsia="Times New Roman" w:hAnsi="Century Gothic" w:cs="Arial"/>
          <w:b/>
          <w:i/>
          <w:iCs/>
          <w:sz w:val="24"/>
          <w:szCs w:val="24"/>
          <w:lang w:val="es-ES"/>
        </w:rPr>
        <w:t>(iv)</w:t>
      </w:r>
      <w:r w:rsidR="007C1759" w:rsidRPr="00C703AC">
        <w:rPr>
          <w:rFonts w:ascii="Century Gothic" w:eastAsia="Times New Roman" w:hAnsi="Century Gothic" w:cs="Arial"/>
          <w:bCs/>
          <w:i/>
          <w:iCs/>
          <w:sz w:val="24"/>
          <w:szCs w:val="24"/>
          <w:lang w:val="es-ES"/>
        </w:rPr>
        <w:t xml:space="preserve"> si se trata de una irregularidad procesal, que la misma sea decisiva en la providencia que se impugna en sede de amparo; </w:t>
      </w:r>
      <w:r w:rsidR="007C1759" w:rsidRPr="00C703AC">
        <w:rPr>
          <w:rFonts w:ascii="Century Gothic" w:eastAsia="Times New Roman" w:hAnsi="Century Gothic" w:cs="Arial"/>
          <w:b/>
          <w:i/>
          <w:iCs/>
          <w:sz w:val="24"/>
          <w:szCs w:val="24"/>
          <w:lang w:val="es-ES"/>
        </w:rPr>
        <w:t>(v)</w:t>
      </w:r>
      <w:r w:rsidR="007C1759" w:rsidRPr="00C703AC">
        <w:rPr>
          <w:rFonts w:ascii="Century Gothic" w:eastAsia="Times New Roman" w:hAnsi="Century Gothic" w:cs="Arial"/>
          <w:bCs/>
          <w:i/>
          <w:iCs/>
          <w:sz w:val="24"/>
          <w:szCs w:val="24"/>
          <w:lang w:val="es-ES"/>
        </w:rPr>
        <w:t xml:space="preserve"> la identificación razonable de los hechos que generaron la vulneración de derechos fundamentales y de haber sido posible, que los mismos hayan sido alegados en el proceso judicial; y </w:t>
      </w:r>
      <w:r w:rsidR="007C1759" w:rsidRPr="00C703AC">
        <w:rPr>
          <w:rFonts w:ascii="Century Gothic" w:eastAsia="Times New Roman" w:hAnsi="Century Gothic" w:cs="Arial"/>
          <w:b/>
          <w:i/>
          <w:iCs/>
          <w:sz w:val="24"/>
          <w:szCs w:val="24"/>
          <w:lang w:val="es-ES"/>
        </w:rPr>
        <w:t>(vi)</w:t>
      </w:r>
      <w:r w:rsidR="007C1759" w:rsidRPr="00C703AC">
        <w:rPr>
          <w:rFonts w:ascii="Century Gothic" w:eastAsia="Times New Roman" w:hAnsi="Century Gothic" w:cs="Arial"/>
          <w:bCs/>
          <w:i/>
          <w:iCs/>
          <w:sz w:val="24"/>
          <w:szCs w:val="24"/>
          <w:lang w:val="es-ES"/>
        </w:rPr>
        <w:t xml:space="preserve"> que no se trate de una tutela contra tutela”</w:t>
      </w:r>
      <w:r w:rsidR="007C1759" w:rsidRPr="00C703AC">
        <w:rPr>
          <w:rStyle w:val="Refdenotaalpie"/>
          <w:rFonts w:ascii="Century Gothic" w:eastAsia="Times New Roman" w:hAnsi="Century Gothic" w:cs="Arial"/>
          <w:bCs/>
          <w:i/>
          <w:iCs/>
          <w:sz w:val="24"/>
          <w:szCs w:val="24"/>
          <w:lang w:val="es-ES"/>
        </w:rPr>
        <w:footnoteReference w:id="15"/>
      </w:r>
    </w:p>
    <w:p w14:paraId="7F88B587" w14:textId="77777777" w:rsidR="004A0BA5" w:rsidRPr="00C703AC" w:rsidRDefault="004A0BA5" w:rsidP="00350D04">
      <w:pPr>
        <w:spacing w:line="360" w:lineRule="auto"/>
        <w:contextualSpacing/>
        <w:jc w:val="both"/>
        <w:rPr>
          <w:rFonts w:ascii="Century Gothic" w:eastAsia="Times New Roman" w:hAnsi="Century Gothic" w:cs="Arial"/>
          <w:bCs/>
          <w:sz w:val="24"/>
          <w:szCs w:val="24"/>
          <w:lang w:val="es-ES"/>
        </w:rPr>
      </w:pPr>
    </w:p>
    <w:p w14:paraId="7409F4E2" w14:textId="77777777" w:rsidR="006D30AD" w:rsidRPr="00C703AC" w:rsidRDefault="006D30AD" w:rsidP="00350D04">
      <w:pPr>
        <w:spacing w:line="360" w:lineRule="auto"/>
        <w:contextualSpacing/>
        <w:jc w:val="both"/>
        <w:rPr>
          <w:rFonts w:ascii="Century Gothic" w:eastAsia="Times New Roman" w:hAnsi="Century Gothic" w:cs="Arial"/>
          <w:sz w:val="24"/>
          <w:szCs w:val="24"/>
          <w:lang w:val="es-ES"/>
        </w:rPr>
      </w:pPr>
      <w:r w:rsidRPr="00C703AC">
        <w:rPr>
          <w:rFonts w:ascii="Century Gothic" w:eastAsia="Times New Roman" w:hAnsi="Century Gothic" w:cs="Arial"/>
          <w:b/>
          <w:sz w:val="24"/>
          <w:szCs w:val="24"/>
          <w:lang w:val="es-ES"/>
        </w:rPr>
        <w:t>7. Asunto a resolver</w:t>
      </w:r>
    </w:p>
    <w:p w14:paraId="3D0466EB" w14:textId="77777777" w:rsidR="006D30AD" w:rsidRPr="00C703AC" w:rsidRDefault="006D30AD" w:rsidP="00350D04">
      <w:pPr>
        <w:spacing w:line="360" w:lineRule="auto"/>
        <w:contextualSpacing/>
        <w:jc w:val="both"/>
        <w:rPr>
          <w:rFonts w:ascii="Century Gothic" w:eastAsia="Times New Roman" w:hAnsi="Century Gothic" w:cs="Arial"/>
          <w:sz w:val="24"/>
          <w:szCs w:val="24"/>
          <w:lang w:val="es-ES"/>
        </w:rPr>
      </w:pPr>
    </w:p>
    <w:p w14:paraId="11129CF2" w14:textId="487D8026" w:rsidR="00EA7ACC" w:rsidRDefault="004870E1" w:rsidP="00350D04">
      <w:pPr>
        <w:spacing w:line="360" w:lineRule="auto"/>
        <w:contextualSpacing/>
        <w:jc w:val="both"/>
        <w:rPr>
          <w:rFonts w:ascii="Century Gothic" w:eastAsia="Times New Roman" w:hAnsi="Century Gothic" w:cs="Arial"/>
          <w:sz w:val="24"/>
          <w:szCs w:val="24"/>
          <w:lang w:val="es-ES"/>
        </w:rPr>
      </w:pPr>
      <w:r>
        <w:rPr>
          <w:rFonts w:ascii="Century Gothic" w:eastAsia="Times New Roman" w:hAnsi="Century Gothic" w:cs="Arial"/>
          <w:sz w:val="24"/>
          <w:szCs w:val="24"/>
          <w:lang w:val="es-ES"/>
        </w:rPr>
        <w:t>2</w:t>
      </w:r>
      <w:r w:rsidR="00402CC3">
        <w:rPr>
          <w:rFonts w:ascii="Century Gothic" w:eastAsia="Times New Roman" w:hAnsi="Century Gothic" w:cs="Arial"/>
          <w:sz w:val="24"/>
          <w:szCs w:val="24"/>
          <w:lang w:val="es-ES"/>
        </w:rPr>
        <w:t>2</w:t>
      </w:r>
      <w:r>
        <w:rPr>
          <w:rFonts w:ascii="Century Gothic" w:eastAsia="Times New Roman" w:hAnsi="Century Gothic" w:cs="Arial"/>
          <w:sz w:val="24"/>
          <w:szCs w:val="24"/>
          <w:lang w:val="es-ES"/>
        </w:rPr>
        <w:t xml:space="preserve">. </w:t>
      </w:r>
      <w:r w:rsidR="007C1759" w:rsidRPr="00C703AC">
        <w:rPr>
          <w:rFonts w:ascii="Century Gothic" w:eastAsia="Times New Roman" w:hAnsi="Century Gothic" w:cs="Arial"/>
          <w:sz w:val="24"/>
          <w:szCs w:val="24"/>
          <w:lang w:val="es-ES"/>
        </w:rPr>
        <w:t>El despacho debe establecer si la acción de tutela que presentó el señor</w:t>
      </w:r>
      <w:r w:rsidR="00EA7ACC">
        <w:rPr>
          <w:rFonts w:ascii="Century Gothic" w:eastAsia="Times New Roman" w:hAnsi="Century Gothic" w:cs="Arial"/>
          <w:sz w:val="24"/>
          <w:szCs w:val="24"/>
          <w:lang w:val="es-ES"/>
        </w:rPr>
        <w:t xml:space="preserve"> </w:t>
      </w:r>
      <w:r w:rsidR="00EA7ACC" w:rsidRPr="00C703AC">
        <w:rPr>
          <w:rFonts w:ascii="Century Gothic" w:eastAsia="Times New Roman" w:hAnsi="Century Gothic" w:cs="Arial"/>
          <w:sz w:val="24"/>
          <w:szCs w:val="24"/>
          <w:lang w:val="es-ES"/>
        </w:rPr>
        <w:t>Guillermo Angarita Bu</w:t>
      </w:r>
      <w:r w:rsidR="00EA7ACC">
        <w:rPr>
          <w:rFonts w:ascii="Century Gothic" w:eastAsia="Times New Roman" w:hAnsi="Century Gothic" w:cs="Arial"/>
          <w:sz w:val="24"/>
          <w:szCs w:val="24"/>
          <w:lang w:val="es-ES"/>
        </w:rPr>
        <w:t>eno para la protección de sus derechos fundamentales</w:t>
      </w:r>
      <w:r w:rsidR="007C1759" w:rsidRPr="00C703AC">
        <w:rPr>
          <w:rFonts w:ascii="Century Gothic" w:eastAsia="Times New Roman" w:hAnsi="Century Gothic" w:cs="Arial"/>
          <w:sz w:val="24"/>
          <w:szCs w:val="24"/>
          <w:lang w:val="es-ES"/>
        </w:rPr>
        <w:t xml:space="preserve">, los cuales considera vulnerados ante la </w:t>
      </w:r>
      <w:r w:rsidR="00560D9E" w:rsidRPr="00C703AC">
        <w:rPr>
          <w:rFonts w:ascii="Century Gothic" w:eastAsia="Times New Roman" w:hAnsi="Century Gothic" w:cs="Arial"/>
          <w:sz w:val="24"/>
          <w:szCs w:val="24"/>
          <w:lang w:val="es-ES"/>
        </w:rPr>
        <w:t>negación del reconocimiento de la pensión de sobrevivientes</w:t>
      </w:r>
      <w:r w:rsidR="007C1759" w:rsidRPr="00C703AC">
        <w:rPr>
          <w:rFonts w:ascii="Century Gothic" w:eastAsia="Times New Roman" w:hAnsi="Century Gothic" w:cs="Arial"/>
          <w:sz w:val="24"/>
          <w:szCs w:val="24"/>
          <w:lang w:val="es-ES"/>
        </w:rPr>
        <w:t xml:space="preserve">, es procedente. </w:t>
      </w:r>
      <w:r w:rsidR="007C1759" w:rsidRPr="00C703AC">
        <w:rPr>
          <w:rFonts w:ascii="Century Gothic" w:eastAsia="Times New Roman" w:hAnsi="Century Gothic" w:cs="Arial"/>
          <w:sz w:val="24"/>
          <w:szCs w:val="24"/>
          <w:highlight w:val="green"/>
          <w:lang w:val="es-ES"/>
        </w:rPr>
        <w:t>De igual forma, se debe verificar la existencia de un perjuicio irremediable</w:t>
      </w:r>
      <w:r w:rsidR="007C1759" w:rsidRPr="00C703AC">
        <w:rPr>
          <w:rFonts w:ascii="Century Gothic" w:eastAsia="Times New Roman" w:hAnsi="Century Gothic" w:cs="Arial"/>
          <w:sz w:val="24"/>
          <w:szCs w:val="24"/>
          <w:lang w:val="es-ES"/>
        </w:rPr>
        <w:t xml:space="preserve">. </w:t>
      </w:r>
    </w:p>
    <w:p w14:paraId="4AF5F260" w14:textId="77777777" w:rsidR="00EA7ACC" w:rsidRDefault="00EA7ACC" w:rsidP="00350D04">
      <w:pPr>
        <w:spacing w:line="360" w:lineRule="auto"/>
        <w:contextualSpacing/>
        <w:jc w:val="both"/>
        <w:rPr>
          <w:rFonts w:ascii="Century Gothic" w:eastAsia="Times New Roman" w:hAnsi="Century Gothic" w:cs="Arial"/>
          <w:sz w:val="24"/>
          <w:szCs w:val="24"/>
          <w:lang w:val="es-ES"/>
        </w:rPr>
      </w:pPr>
    </w:p>
    <w:p w14:paraId="4ECDC58F" w14:textId="4678E8FD" w:rsidR="00172299" w:rsidRPr="00C703AC" w:rsidRDefault="004870E1" w:rsidP="00350D04">
      <w:pPr>
        <w:spacing w:line="360" w:lineRule="auto"/>
        <w:contextualSpacing/>
        <w:jc w:val="both"/>
        <w:rPr>
          <w:rFonts w:ascii="Century Gothic" w:eastAsia="Times New Roman" w:hAnsi="Century Gothic" w:cs="Arial"/>
          <w:sz w:val="24"/>
          <w:szCs w:val="24"/>
          <w:lang w:val="es-ES"/>
        </w:rPr>
      </w:pPr>
      <w:r>
        <w:rPr>
          <w:rFonts w:ascii="Century Gothic" w:eastAsia="Times New Roman" w:hAnsi="Century Gothic" w:cs="Arial"/>
          <w:sz w:val="24"/>
          <w:szCs w:val="24"/>
          <w:lang w:val="es-ES"/>
        </w:rPr>
        <w:t>2</w:t>
      </w:r>
      <w:r w:rsidR="00402CC3">
        <w:rPr>
          <w:rFonts w:ascii="Century Gothic" w:eastAsia="Times New Roman" w:hAnsi="Century Gothic" w:cs="Arial"/>
          <w:sz w:val="24"/>
          <w:szCs w:val="24"/>
          <w:lang w:val="es-ES"/>
        </w:rPr>
        <w:t>3</w:t>
      </w:r>
      <w:r>
        <w:rPr>
          <w:rFonts w:ascii="Century Gothic" w:eastAsia="Times New Roman" w:hAnsi="Century Gothic" w:cs="Arial"/>
          <w:sz w:val="24"/>
          <w:szCs w:val="24"/>
          <w:lang w:val="es-ES"/>
        </w:rPr>
        <w:t xml:space="preserve">. </w:t>
      </w:r>
      <w:r w:rsidR="007C1759" w:rsidRPr="00C703AC">
        <w:rPr>
          <w:rFonts w:ascii="Century Gothic" w:eastAsia="Times New Roman" w:hAnsi="Century Gothic" w:cs="Arial"/>
          <w:sz w:val="24"/>
          <w:szCs w:val="24"/>
          <w:lang w:val="es-ES"/>
        </w:rPr>
        <w:t xml:space="preserve">En evento de que se advierta la vulneración de alguno o algunos de los derechos que invocó el accionante, debe resolverse lo relativo a las medidas para la protección por vía de tutela de esos derechos.  </w:t>
      </w:r>
    </w:p>
    <w:p w14:paraId="6E18CB55" w14:textId="7EB6A9C0" w:rsidR="007C1759" w:rsidRDefault="007C1759" w:rsidP="00350D04">
      <w:pPr>
        <w:spacing w:line="360" w:lineRule="auto"/>
        <w:contextualSpacing/>
        <w:jc w:val="both"/>
        <w:rPr>
          <w:rFonts w:ascii="Century Gothic" w:eastAsia="Times New Roman" w:hAnsi="Century Gothic" w:cs="Arial"/>
          <w:sz w:val="24"/>
          <w:szCs w:val="24"/>
          <w:lang w:val="es-ES"/>
        </w:rPr>
      </w:pPr>
    </w:p>
    <w:p w14:paraId="409B1479" w14:textId="77777777" w:rsidR="00EA7ACC" w:rsidRPr="00C703AC" w:rsidRDefault="00EA7ACC" w:rsidP="00350D04">
      <w:pPr>
        <w:spacing w:line="360" w:lineRule="auto"/>
        <w:contextualSpacing/>
        <w:jc w:val="both"/>
        <w:rPr>
          <w:rFonts w:ascii="Century Gothic" w:eastAsia="Times New Roman" w:hAnsi="Century Gothic" w:cs="Arial"/>
          <w:sz w:val="24"/>
          <w:szCs w:val="24"/>
          <w:lang w:val="es-ES"/>
        </w:rPr>
      </w:pPr>
    </w:p>
    <w:p w14:paraId="3AB81F6D" w14:textId="77777777" w:rsidR="00EA7ACC" w:rsidRDefault="00560D9E" w:rsidP="00EA7ACC">
      <w:pPr>
        <w:pStyle w:val="Textonotapie"/>
        <w:spacing w:line="360" w:lineRule="auto"/>
        <w:contextualSpacing/>
        <w:jc w:val="both"/>
        <w:rPr>
          <w:rFonts w:ascii="Century Gothic" w:hAnsi="Century Gothic"/>
          <w:b/>
          <w:bCs/>
          <w:sz w:val="24"/>
          <w:szCs w:val="24"/>
        </w:rPr>
      </w:pPr>
      <w:r w:rsidRPr="00C703AC">
        <w:rPr>
          <w:rFonts w:ascii="Century Gothic" w:hAnsi="Century Gothic"/>
          <w:b/>
          <w:bCs/>
          <w:sz w:val="24"/>
          <w:szCs w:val="24"/>
        </w:rPr>
        <w:lastRenderedPageBreak/>
        <w:t>8</w:t>
      </w:r>
      <w:r w:rsidR="008C7CCF" w:rsidRPr="00C703AC">
        <w:rPr>
          <w:rFonts w:ascii="Century Gothic" w:hAnsi="Century Gothic"/>
          <w:b/>
          <w:bCs/>
          <w:sz w:val="24"/>
          <w:szCs w:val="24"/>
        </w:rPr>
        <w:t>. Del caso en concreto</w:t>
      </w:r>
    </w:p>
    <w:p w14:paraId="4D35A3F4" w14:textId="77777777" w:rsidR="00EA7ACC" w:rsidRDefault="00EA7ACC" w:rsidP="00EA7ACC">
      <w:pPr>
        <w:pStyle w:val="Textonotapie"/>
        <w:spacing w:line="360" w:lineRule="auto"/>
        <w:contextualSpacing/>
        <w:jc w:val="both"/>
        <w:rPr>
          <w:rFonts w:ascii="Century Gothic" w:hAnsi="Century Gothic"/>
          <w:sz w:val="24"/>
          <w:szCs w:val="24"/>
        </w:rPr>
      </w:pPr>
    </w:p>
    <w:p w14:paraId="0828D74B" w14:textId="3618D28B" w:rsidR="00954DD8" w:rsidRDefault="004870E1" w:rsidP="00EA7ACC">
      <w:pPr>
        <w:spacing w:line="360" w:lineRule="auto"/>
        <w:contextualSpacing/>
        <w:jc w:val="both"/>
        <w:rPr>
          <w:rFonts w:ascii="Century Gothic" w:eastAsia="Times New Roman" w:hAnsi="Century Gothic" w:cs="Arial"/>
          <w:sz w:val="24"/>
          <w:szCs w:val="24"/>
          <w:lang w:val="es-ES"/>
        </w:rPr>
      </w:pPr>
      <w:r>
        <w:rPr>
          <w:rFonts w:ascii="Century Gothic" w:eastAsia="Times New Roman" w:hAnsi="Century Gothic" w:cs="Arial"/>
          <w:bCs/>
          <w:sz w:val="24"/>
          <w:szCs w:val="24"/>
          <w:lang w:val="es-ES"/>
        </w:rPr>
        <w:t>2</w:t>
      </w:r>
      <w:r w:rsidR="00402CC3">
        <w:rPr>
          <w:rFonts w:ascii="Century Gothic" w:eastAsia="Times New Roman" w:hAnsi="Century Gothic" w:cs="Arial"/>
          <w:bCs/>
          <w:sz w:val="24"/>
          <w:szCs w:val="24"/>
          <w:lang w:val="es-ES"/>
        </w:rPr>
        <w:t>4</w:t>
      </w:r>
      <w:r>
        <w:rPr>
          <w:rFonts w:ascii="Century Gothic" w:eastAsia="Times New Roman" w:hAnsi="Century Gothic" w:cs="Arial"/>
          <w:bCs/>
          <w:sz w:val="24"/>
          <w:szCs w:val="24"/>
          <w:lang w:val="es-ES"/>
        </w:rPr>
        <w:t xml:space="preserve">. </w:t>
      </w:r>
      <w:r w:rsidR="00EA7ACC" w:rsidRPr="00EA7ACC">
        <w:rPr>
          <w:rFonts w:ascii="Century Gothic" w:eastAsia="Times New Roman" w:hAnsi="Century Gothic" w:cs="Arial"/>
          <w:bCs/>
          <w:sz w:val="24"/>
          <w:szCs w:val="24"/>
          <w:lang w:val="es-ES"/>
        </w:rPr>
        <w:t>E</w:t>
      </w:r>
      <w:r w:rsidR="00EA7ACC">
        <w:rPr>
          <w:rFonts w:ascii="Century Gothic" w:eastAsia="Times New Roman" w:hAnsi="Century Gothic" w:cs="Arial"/>
          <w:bCs/>
          <w:sz w:val="24"/>
          <w:szCs w:val="24"/>
          <w:lang w:val="es-ES"/>
        </w:rPr>
        <w:t xml:space="preserve">n el caso en concreto, el despacho encuentra que si bien el accionante cuenta con una avanzada edad, para controvertir ante la jurisdicción de lo contencioso administrativo la presunción de la legalidad de los actos administrativos a través de los cuales la </w:t>
      </w:r>
      <w:r w:rsidR="00954DD8" w:rsidRPr="00C703AC">
        <w:rPr>
          <w:rFonts w:ascii="Century Gothic" w:eastAsia="Times New Roman" w:hAnsi="Century Gothic" w:cs="Arial"/>
          <w:sz w:val="24"/>
          <w:szCs w:val="24"/>
          <w:lang w:val="es-ES"/>
        </w:rPr>
        <w:t>Unidad Administrativa Especial de Gestión Pensional y Contribuciones Parafiscales de la Protección Social – UGPP</w:t>
      </w:r>
      <w:r w:rsidR="00954DD8">
        <w:rPr>
          <w:rFonts w:ascii="Century Gothic" w:eastAsia="Times New Roman" w:hAnsi="Century Gothic" w:cs="Arial"/>
          <w:sz w:val="24"/>
          <w:szCs w:val="24"/>
          <w:lang w:val="es-ES"/>
        </w:rPr>
        <w:t xml:space="preserve">, le negó la solicitud de reconocimiento de la pensión de sobreviviente de la señora Carmen Rosa Páez Villamil, dentro del expediente </w:t>
      </w:r>
      <w:r w:rsidR="00183D4B">
        <w:rPr>
          <w:rFonts w:ascii="Century Gothic" w:eastAsia="Times New Roman" w:hAnsi="Century Gothic" w:cs="Arial"/>
          <w:sz w:val="24"/>
          <w:szCs w:val="24"/>
          <w:lang w:val="es-ES"/>
        </w:rPr>
        <w:t xml:space="preserve">de tutela </w:t>
      </w:r>
      <w:r w:rsidR="00954DD8">
        <w:rPr>
          <w:rFonts w:ascii="Century Gothic" w:eastAsia="Times New Roman" w:hAnsi="Century Gothic" w:cs="Arial"/>
          <w:sz w:val="24"/>
          <w:szCs w:val="24"/>
          <w:lang w:val="es-ES"/>
        </w:rPr>
        <w:t>no se acreditó la existencia de un perjuicio irremediable que amerite la intervención de fondo del juez constitucional.</w:t>
      </w:r>
    </w:p>
    <w:p w14:paraId="36764A9D" w14:textId="7319445F" w:rsidR="00954DD8" w:rsidRDefault="00954DD8" w:rsidP="00EA7ACC">
      <w:pPr>
        <w:spacing w:line="360" w:lineRule="auto"/>
        <w:contextualSpacing/>
        <w:jc w:val="both"/>
        <w:rPr>
          <w:rFonts w:ascii="Century Gothic" w:eastAsia="Times New Roman" w:hAnsi="Century Gothic" w:cs="Arial"/>
          <w:bCs/>
          <w:sz w:val="24"/>
          <w:szCs w:val="24"/>
          <w:lang w:val="es-ES"/>
        </w:rPr>
      </w:pPr>
    </w:p>
    <w:p w14:paraId="3B9AEF84" w14:textId="6F57DC6E" w:rsidR="00954DD8" w:rsidRPr="00954DD8" w:rsidRDefault="004870E1" w:rsidP="00954DD8">
      <w:pPr>
        <w:spacing w:line="360" w:lineRule="auto"/>
        <w:contextualSpacing/>
        <w:jc w:val="both"/>
        <w:rPr>
          <w:rFonts w:ascii="Century Gothic" w:eastAsia="Times New Roman" w:hAnsi="Century Gothic" w:cs="Arial"/>
          <w:bCs/>
          <w:sz w:val="24"/>
          <w:szCs w:val="24"/>
          <w:lang w:val="es-ES"/>
        </w:rPr>
      </w:pPr>
      <w:r>
        <w:rPr>
          <w:rFonts w:ascii="Century Gothic" w:eastAsia="Times New Roman" w:hAnsi="Century Gothic" w:cs="Arial"/>
          <w:bCs/>
          <w:sz w:val="24"/>
          <w:szCs w:val="24"/>
          <w:lang w:val="es-ES"/>
        </w:rPr>
        <w:t>2</w:t>
      </w:r>
      <w:r w:rsidR="00402CC3">
        <w:rPr>
          <w:rFonts w:ascii="Century Gothic" w:eastAsia="Times New Roman" w:hAnsi="Century Gothic" w:cs="Arial"/>
          <w:bCs/>
          <w:sz w:val="24"/>
          <w:szCs w:val="24"/>
          <w:lang w:val="es-ES"/>
        </w:rPr>
        <w:t>5</w:t>
      </w:r>
      <w:r>
        <w:rPr>
          <w:rFonts w:ascii="Century Gothic" w:eastAsia="Times New Roman" w:hAnsi="Century Gothic" w:cs="Arial"/>
          <w:bCs/>
          <w:sz w:val="24"/>
          <w:szCs w:val="24"/>
          <w:lang w:val="es-ES"/>
        </w:rPr>
        <w:t xml:space="preserve">. </w:t>
      </w:r>
      <w:r w:rsidR="00954DD8">
        <w:rPr>
          <w:rFonts w:ascii="Century Gothic" w:eastAsia="Times New Roman" w:hAnsi="Century Gothic" w:cs="Arial"/>
          <w:bCs/>
          <w:sz w:val="24"/>
          <w:szCs w:val="24"/>
          <w:lang w:val="es-ES"/>
        </w:rPr>
        <w:t xml:space="preserve">En efecto, para acreditar la existencia de un perjuicio irremediable el accionante aportó los recibos de servicios públicos de la que indicó era su vivienda, lo que permite inferir una carga económica, pero no la existencia una situación que afecte de forma inminente sus derechos. Por el contrario, la accionada </w:t>
      </w:r>
      <w:r w:rsidR="00EA7ACC" w:rsidRPr="00C703AC">
        <w:rPr>
          <w:rFonts w:ascii="Century Gothic" w:hAnsi="Century Gothic"/>
          <w:sz w:val="24"/>
          <w:szCs w:val="24"/>
          <w:lang w:val="es-ES"/>
        </w:rPr>
        <w:t>aport</w:t>
      </w:r>
      <w:r w:rsidR="00954DD8">
        <w:rPr>
          <w:rFonts w:ascii="Century Gothic" w:hAnsi="Century Gothic"/>
          <w:sz w:val="24"/>
          <w:szCs w:val="24"/>
          <w:lang w:val="es-ES"/>
        </w:rPr>
        <w:t>ó</w:t>
      </w:r>
      <w:r w:rsidR="00EA7ACC" w:rsidRPr="00C703AC">
        <w:rPr>
          <w:rFonts w:ascii="Century Gothic" w:hAnsi="Century Gothic"/>
          <w:sz w:val="24"/>
          <w:szCs w:val="24"/>
          <w:lang w:val="es-ES"/>
        </w:rPr>
        <w:t xml:space="preserve"> </w:t>
      </w:r>
      <w:r w:rsidR="00954DD8">
        <w:rPr>
          <w:rFonts w:ascii="Century Gothic" w:hAnsi="Century Gothic"/>
          <w:sz w:val="24"/>
          <w:szCs w:val="24"/>
          <w:lang w:val="es-ES"/>
        </w:rPr>
        <w:t xml:space="preserve">una </w:t>
      </w:r>
      <w:r w:rsidR="00EA7ACC" w:rsidRPr="00C703AC">
        <w:rPr>
          <w:rFonts w:ascii="Century Gothic" w:hAnsi="Century Gothic"/>
          <w:sz w:val="24"/>
          <w:szCs w:val="24"/>
          <w:lang w:val="es-ES"/>
        </w:rPr>
        <w:t>consulta del sistema ADRES en donde el accionante aparece como afiliado del régimen contributivo desde el año 2003 en calidad de cotizante</w:t>
      </w:r>
      <w:r w:rsidR="00954DD8">
        <w:rPr>
          <w:rFonts w:ascii="Century Gothic" w:hAnsi="Century Gothic"/>
          <w:sz w:val="24"/>
          <w:szCs w:val="24"/>
          <w:lang w:val="es-ES"/>
        </w:rPr>
        <w:t>.</w:t>
      </w:r>
    </w:p>
    <w:p w14:paraId="4D1E6BC3" w14:textId="33B9406D" w:rsidR="00954DD8" w:rsidRDefault="00954DD8" w:rsidP="00954DD8">
      <w:pPr>
        <w:spacing w:line="360" w:lineRule="auto"/>
        <w:contextualSpacing/>
        <w:jc w:val="both"/>
        <w:rPr>
          <w:rFonts w:ascii="Century Gothic" w:hAnsi="Century Gothic"/>
          <w:sz w:val="24"/>
          <w:szCs w:val="24"/>
          <w:lang w:val="es-ES"/>
        </w:rPr>
      </w:pPr>
    </w:p>
    <w:p w14:paraId="64E953B6" w14:textId="709E7B49" w:rsidR="00954DD8" w:rsidRDefault="004870E1" w:rsidP="00954DD8">
      <w:pPr>
        <w:spacing w:line="360" w:lineRule="auto"/>
        <w:contextualSpacing/>
        <w:jc w:val="both"/>
        <w:rPr>
          <w:rFonts w:ascii="Century Gothic" w:hAnsi="Century Gothic"/>
          <w:sz w:val="24"/>
          <w:szCs w:val="24"/>
          <w:lang w:val="es-ES"/>
        </w:rPr>
      </w:pPr>
      <w:r>
        <w:rPr>
          <w:rFonts w:ascii="Century Gothic" w:hAnsi="Century Gothic"/>
          <w:sz w:val="24"/>
          <w:szCs w:val="24"/>
          <w:lang w:val="es-ES"/>
        </w:rPr>
        <w:t>2</w:t>
      </w:r>
      <w:r w:rsidR="00402CC3">
        <w:rPr>
          <w:rFonts w:ascii="Century Gothic" w:hAnsi="Century Gothic"/>
          <w:sz w:val="24"/>
          <w:szCs w:val="24"/>
          <w:lang w:val="es-ES"/>
        </w:rPr>
        <w:t>6</w:t>
      </w:r>
      <w:r>
        <w:rPr>
          <w:rFonts w:ascii="Century Gothic" w:hAnsi="Century Gothic"/>
          <w:sz w:val="24"/>
          <w:szCs w:val="24"/>
          <w:lang w:val="es-ES"/>
        </w:rPr>
        <w:t xml:space="preserve">. </w:t>
      </w:r>
      <w:r w:rsidR="00954DD8">
        <w:rPr>
          <w:rFonts w:ascii="Century Gothic" w:hAnsi="Century Gothic"/>
          <w:sz w:val="24"/>
          <w:szCs w:val="24"/>
          <w:lang w:val="es-ES"/>
        </w:rPr>
        <w:t xml:space="preserve">En ese sentido, el despacho no advierte pruebas o indicios que permitan afirmar </w:t>
      </w:r>
      <w:r w:rsidR="004C246C">
        <w:rPr>
          <w:rFonts w:ascii="Century Gothic" w:hAnsi="Century Gothic"/>
          <w:sz w:val="24"/>
          <w:szCs w:val="24"/>
          <w:lang w:val="es-ES"/>
        </w:rPr>
        <w:t>que,</w:t>
      </w:r>
      <w:r w:rsidR="00954DD8">
        <w:rPr>
          <w:rFonts w:ascii="Century Gothic" w:hAnsi="Century Gothic"/>
          <w:sz w:val="24"/>
          <w:szCs w:val="24"/>
          <w:lang w:val="es-ES"/>
        </w:rPr>
        <w:t xml:space="preserve"> con motivo de la decisión de la accionada, el señor </w:t>
      </w:r>
      <w:r w:rsidR="00954DD8" w:rsidRPr="00EA7ACC">
        <w:rPr>
          <w:rFonts w:ascii="Century Gothic" w:eastAsia="Times New Roman" w:hAnsi="Century Gothic" w:cs="Arial"/>
          <w:sz w:val="24"/>
          <w:szCs w:val="24"/>
          <w:lang w:val="es-ES"/>
        </w:rPr>
        <w:t>Guillermo Angarita Buen</w:t>
      </w:r>
      <w:r w:rsidR="00954DD8">
        <w:rPr>
          <w:rFonts w:ascii="Century Gothic" w:eastAsia="Times New Roman" w:hAnsi="Century Gothic" w:cs="Arial"/>
          <w:sz w:val="24"/>
          <w:szCs w:val="24"/>
          <w:lang w:val="es-ES"/>
        </w:rPr>
        <w:t>o ve afectado su mínimo vital, al igual que los demás derechos que invocó en la solicitud de tutela.</w:t>
      </w:r>
    </w:p>
    <w:p w14:paraId="33E1F2F8" w14:textId="77777777" w:rsidR="00954DD8" w:rsidRDefault="00954DD8" w:rsidP="00EA7ACC">
      <w:pPr>
        <w:pStyle w:val="Textonotapie"/>
        <w:spacing w:line="360" w:lineRule="auto"/>
        <w:contextualSpacing/>
        <w:jc w:val="both"/>
        <w:rPr>
          <w:rFonts w:ascii="Century Gothic" w:hAnsi="Century Gothic"/>
          <w:sz w:val="24"/>
          <w:szCs w:val="24"/>
        </w:rPr>
      </w:pPr>
    </w:p>
    <w:p w14:paraId="6EE919E0" w14:textId="1E01B226" w:rsidR="004870E1" w:rsidRDefault="004870E1" w:rsidP="00EA7ACC">
      <w:pPr>
        <w:pStyle w:val="Textonotapie"/>
        <w:spacing w:line="360" w:lineRule="auto"/>
        <w:contextualSpacing/>
        <w:jc w:val="both"/>
        <w:rPr>
          <w:rFonts w:ascii="Century Gothic" w:hAnsi="Century Gothic"/>
          <w:sz w:val="24"/>
          <w:szCs w:val="24"/>
        </w:rPr>
      </w:pPr>
      <w:r>
        <w:rPr>
          <w:rFonts w:ascii="Century Gothic" w:hAnsi="Century Gothic"/>
          <w:sz w:val="24"/>
          <w:szCs w:val="24"/>
        </w:rPr>
        <w:t>2</w:t>
      </w:r>
      <w:r w:rsidR="00402CC3">
        <w:rPr>
          <w:rFonts w:ascii="Century Gothic" w:hAnsi="Century Gothic"/>
          <w:sz w:val="24"/>
          <w:szCs w:val="24"/>
        </w:rPr>
        <w:t>7</w:t>
      </w:r>
      <w:r>
        <w:rPr>
          <w:rFonts w:ascii="Century Gothic" w:hAnsi="Century Gothic"/>
          <w:sz w:val="24"/>
          <w:szCs w:val="24"/>
        </w:rPr>
        <w:t xml:space="preserve">. </w:t>
      </w:r>
      <w:r w:rsidR="00954DD8">
        <w:rPr>
          <w:rFonts w:ascii="Century Gothic" w:hAnsi="Century Gothic"/>
          <w:sz w:val="24"/>
          <w:szCs w:val="24"/>
        </w:rPr>
        <w:t xml:space="preserve">Ahora, es de precisar que los cuestionamientos del actor frente a los actos administrativos que expidió la demandada se concretan en una falsa motivación, pues indicó que sí convivió con la señora </w:t>
      </w:r>
      <w:r w:rsidR="00954DD8">
        <w:rPr>
          <w:rFonts w:ascii="Century Gothic" w:hAnsi="Century Gothic" w:cs="Arial"/>
          <w:sz w:val="24"/>
          <w:szCs w:val="24"/>
        </w:rPr>
        <w:t>Páez Villamil con posterioridad a la liquidación de la sociedad conyugal</w:t>
      </w:r>
      <w:r w:rsidR="00292BB6" w:rsidRPr="00C703AC">
        <w:rPr>
          <w:rFonts w:ascii="Century Gothic" w:hAnsi="Century Gothic"/>
          <w:sz w:val="24"/>
          <w:szCs w:val="24"/>
        </w:rPr>
        <w:t xml:space="preserve">.  </w:t>
      </w:r>
    </w:p>
    <w:p w14:paraId="342DA598" w14:textId="77777777" w:rsidR="004870E1" w:rsidRDefault="004870E1" w:rsidP="00EA7ACC">
      <w:pPr>
        <w:pStyle w:val="Textonotapie"/>
        <w:spacing w:line="360" w:lineRule="auto"/>
        <w:contextualSpacing/>
        <w:jc w:val="both"/>
        <w:rPr>
          <w:rFonts w:ascii="Century Gothic" w:hAnsi="Century Gothic"/>
          <w:sz w:val="24"/>
          <w:szCs w:val="24"/>
        </w:rPr>
      </w:pPr>
    </w:p>
    <w:p w14:paraId="49163972" w14:textId="77777777" w:rsidR="004870E1" w:rsidRDefault="004870E1" w:rsidP="00EA7ACC">
      <w:pPr>
        <w:pStyle w:val="Textonotapie"/>
        <w:spacing w:line="360" w:lineRule="auto"/>
        <w:contextualSpacing/>
        <w:jc w:val="both"/>
        <w:rPr>
          <w:rFonts w:ascii="Century Gothic" w:hAnsi="Century Gothic"/>
          <w:sz w:val="24"/>
          <w:szCs w:val="24"/>
        </w:rPr>
      </w:pPr>
    </w:p>
    <w:p w14:paraId="68972C17" w14:textId="4A6064DF" w:rsidR="004870E1" w:rsidRDefault="004870E1" w:rsidP="00EA7ACC">
      <w:pPr>
        <w:pStyle w:val="Textonotapie"/>
        <w:spacing w:line="360" w:lineRule="auto"/>
        <w:contextualSpacing/>
        <w:jc w:val="both"/>
        <w:rPr>
          <w:rFonts w:ascii="Century Gothic" w:hAnsi="Century Gothic"/>
          <w:sz w:val="24"/>
          <w:szCs w:val="24"/>
        </w:rPr>
      </w:pPr>
      <w:r>
        <w:rPr>
          <w:rFonts w:ascii="Century Gothic" w:hAnsi="Century Gothic"/>
          <w:sz w:val="24"/>
          <w:szCs w:val="24"/>
        </w:rPr>
        <w:lastRenderedPageBreak/>
        <w:t>2</w:t>
      </w:r>
      <w:r w:rsidR="00402CC3">
        <w:rPr>
          <w:rFonts w:ascii="Century Gothic" w:hAnsi="Century Gothic"/>
          <w:sz w:val="24"/>
          <w:szCs w:val="24"/>
        </w:rPr>
        <w:t>8</w:t>
      </w:r>
      <w:r>
        <w:rPr>
          <w:rFonts w:ascii="Century Gothic" w:hAnsi="Century Gothic"/>
          <w:sz w:val="24"/>
          <w:szCs w:val="24"/>
        </w:rPr>
        <w:t xml:space="preserve">. Significa lo anterior, que la parte actora debe controvertir la legalidad de los actos administrativos que negaron el reconocimiento prestacional pretendido, pues los argumentos que sustentan la reclamación del </w:t>
      </w:r>
      <w:r w:rsidR="00183D4B">
        <w:rPr>
          <w:rFonts w:ascii="Century Gothic" w:hAnsi="Century Gothic"/>
          <w:sz w:val="24"/>
          <w:szCs w:val="24"/>
        </w:rPr>
        <w:t xml:space="preserve">señor </w:t>
      </w:r>
      <w:r w:rsidR="00183D4B" w:rsidRPr="00EA7ACC">
        <w:rPr>
          <w:rFonts w:ascii="Century Gothic" w:hAnsi="Century Gothic" w:cs="Arial"/>
          <w:sz w:val="24"/>
          <w:szCs w:val="24"/>
        </w:rPr>
        <w:t>Guillermo Angarita Buen</w:t>
      </w:r>
      <w:r w:rsidR="00183D4B">
        <w:rPr>
          <w:rFonts w:ascii="Century Gothic" w:hAnsi="Century Gothic" w:cs="Arial"/>
          <w:sz w:val="24"/>
          <w:szCs w:val="24"/>
        </w:rPr>
        <w:t>o</w:t>
      </w:r>
      <w:r w:rsidR="00183D4B">
        <w:rPr>
          <w:rFonts w:ascii="Century Gothic" w:hAnsi="Century Gothic"/>
          <w:sz w:val="24"/>
          <w:szCs w:val="24"/>
        </w:rPr>
        <w:t xml:space="preserve"> </w:t>
      </w:r>
      <w:r>
        <w:rPr>
          <w:rFonts w:ascii="Century Gothic" w:hAnsi="Century Gothic"/>
          <w:sz w:val="24"/>
          <w:szCs w:val="24"/>
        </w:rPr>
        <w:t>son de índole sustancial.</w:t>
      </w:r>
    </w:p>
    <w:p w14:paraId="583C43A3" w14:textId="77777777" w:rsidR="00EA7ACC" w:rsidRDefault="00EA7ACC" w:rsidP="00EA7ACC">
      <w:pPr>
        <w:pStyle w:val="Textonotapie"/>
        <w:spacing w:line="360" w:lineRule="auto"/>
        <w:contextualSpacing/>
        <w:jc w:val="both"/>
        <w:rPr>
          <w:rFonts w:ascii="Century Gothic" w:hAnsi="Century Gothic" w:cs="Arial"/>
          <w:bCs/>
          <w:sz w:val="24"/>
          <w:szCs w:val="24"/>
        </w:rPr>
      </w:pPr>
    </w:p>
    <w:p w14:paraId="02A517B3" w14:textId="02F5E7A0" w:rsidR="00EA7ACC" w:rsidRPr="00954DD8" w:rsidRDefault="004870E1" w:rsidP="00EA7ACC">
      <w:pPr>
        <w:pStyle w:val="Textonotapie"/>
        <w:spacing w:line="360" w:lineRule="auto"/>
        <w:contextualSpacing/>
        <w:jc w:val="both"/>
        <w:rPr>
          <w:rFonts w:ascii="Century Gothic" w:hAnsi="Century Gothic"/>
          <w:sz w:val="24"/>
          <w:szCs w:val="24"/>
        </w:rPr>
      </w:pPr>
      <w:r>
        <w:rPr>
          <w:rFonts w:ascii="Century Gothic" w:hAnsi="Century Gothic" w:cs="Arial"/>
          <w:bCs/>
          <w:sz w:val="24"/>
          <w:szCs w:val="24"/>
        </w:rPr>
        <w:t>2</w:t>
      </w:r>
      <w:r w:rsidR="00402CC3">
        <w:rPr>
          <w:rFonts w:ascii="Century Gothic" w:hAnsi="Century Gothic" w:cs="Arial"/>
          <w:bCs/>
          <w:sz w:val="24"/>
          <w:szCs w:val="24"/>
        </w:rPr>
        <w:t>9</w:t>
      </w:r>
      <w:r>
        <w:rPr>
          <w:rFonts w:ascii="Century Gothic" w:hAnsi="Century Gothic" w:cs="Arial"/>
          <w:bCs/>
          <w:sz w:val="24"/>
          <w:szCs w:val="24"/>
        </w:rPr>
        <w:t xml:space="preserve">. </w:t>
      </w:r>
      <w:r w:rsidR="00954DD8">
        <w:rPr>
          <w:rFonts w:ascii="Century Gothic" w:hAnsi="Century Gothic" w:cs="Arial"/>
          <w:bCs/>
          <w:sz w:val="24"/>
          <w:szCs w:val="24"/>
        </w:rPr>
        <w:t xml:space="preserve">Así, son los de jueces ordinarios los que deben determinar si en el caso en concreto es procedente </w:t>
      </w:r>
      <w:r w:rsidR="00835E33" w:rsidRPr="00C703AC">
        <w:rPr>
          <w:rFonts w:ascii="Century Gothic" w:hAnsi="Century Gothic"/>
          <w:sz w:val="24"/>
          <w:szCs w:val="24"/>
        </w:rPr>
        <w:t>recon</w:t>
      </w:r>
      <w:r w:rsidR="00954DD8">
        <w:rPr>
          <w:rFonts w:ascii="Century Gothic" w:hAnsi="Century Gothic"/>
          <w:sz w:val="24"/>
          <w:szCs w:val="24"/>
        </w:rPr>
        <w:t>ocer la pensión de sobreviviente, a pesar de la liquidación de sociedad conyugal en vida, al igual que el requisito de convivencia que estableció el legislador para obtener el reconocimiento que el accionante pretende en este caso por vía de la acción de tutela</w:t>
      </w:r>
      <w:r w:rsidR="00183D4B">
        <w:rPr>
          <w:rFonts w:ascii="Century Gothic" w:hAnsi="Century Gothic"/>
          <w:sz w:val="24"/>
          <w:szCs w:val="24"/>
        </w:rPr>
        <w:t>.</w:t>
      </w:r>
      <w:r w:rsidR="00954DD8">
        <w:rPr>
          <w:rFonts w:ascii="Century Gothic" w:hAnsi="Century Gothic"/>
          <w:sz w:val="24"/>
          <w:szCs w:val="24"/>
        </w:rPr>
        <w:t xml:space="preserve"> </w:t>
      </w:r>
      <w:r w:rsidR="00183D4B">
        <w:rPr>
          <w:rFonts w:ascii="Century Gothic" w:hAnsi="Century Gothic"/>
          <w:sz w:val="24"/>
          <w:szCs w:val="24"/>
        </w:rPr>
        <w:t>En consecuencia,</w:t>
      </w:r>
      <w:r w:rsidR="001006F2" w:rsidRPr="00C703AC">
        <w:rPr>
          <w:rFonts w:ascii="Century Gothic" w:hAnsi="Century Gothic"/>
          <w:sz w:val="24"/>
          <w:szCs w:val="24"/>
        </w:rPr>
        <w:t xml:space="preserve"> </w:t>
      </w:r>
      <w:r w:rsidR="00183D4B">
        <w:rPr>
          <w:rFonts w:ascii="Century Gothic" w:hAnsi="Century Gothic"/>
          <w:sz w:val="24"/>
          <w:szCs w:val="24"/>
        </w:rPr>
        <w:t xml:space="preserve">en este caso </w:t>
      </w:r>
      <w:r w:rsidR="001006F2" w:rsidRPr="00C703AC">
        <w:rPr>
          <w:rFonts w:ascii="Century Gothic" w:hAnsi="Century Gothic"/>
          <w:sz w:val="24"/>
          <w:szCs w:val="24"/>
        </w:rPr>
        <w:t xml:space="preserve">al juez de tutela </w:t>
      </w:r>
      <w:r w:rsidR="00835E33" w:rsidRPr="00C703AC">
        <w:rPr>
          <w:rFonts w:ascii="Century Gothic" w:hAnsi="Century Gothic"/>
          <w:sz w:val="24"/>
          <w:szCs w:val="24"/>
        </w:rPr>
        <w:t>est</w:t>
      </w:r>
      <w:r w:rsidR="00183D4B">
        <w:rPr>
          <w:rFonts w:ascii="Century Gothic" w:hAnsi="Century Gothic"/>
          <w:sz w:val="24"/>
          <w:szCs w:val="24"/>
        </w:rPr>
        <w:t>á</w:t>
      </w:r>
      <w:r w:rsidR="00835E33" w:rsidRPr="00C703AC">
        <w:rPr>
          <w:rFonts w:ascii="Century Gothic" w:hAnsi="Century Gothic"/>
          <w:sz w:val="24"/>
          <w:szCs w:val="24"/>
        </w:rPr>
        <w:t xml:space="preserve"> </w:t>
      </w:r>
      <w:r w:rsidR="00835E33" w:rsidRPr="00183D4B">
        <w:rPr>
          <w:rFonts w:ascii="Century Gothic" w:hAnsi="Century Gothic"/>
          <w:sz w:val="24"/>
          <w:szCs w:val="24"/>
          <w:highlight w:val="red"/>
        </w:rPr>
        <w:t>vedado</w:t>
      </w:r>
      <w:r w:rsidR="001006F2" w:rsidRPr="00C703AC">
        <w:rPr>
          <w:rFonts w:ascii="Century Gothic" w:hAnsi="Century Gothic"/>
          <w:sz w:val="24"/>
          <w:szCs w:val="24"/>
        </w:rPr>
        <w:t xml:space="preserve"> </w:t>
      </w:r>
      <w:r w:rsidR="00183D4B">
        <w:rPr>
          <w:rFonts w:ascii="Century Gothic" w:hAnsi="Century Gothic"/>
          <w:sz w:val="24"/>
          <w:szCs w:val="24"/>
        </w:rPr>
        <w:t xml:space="preserve">para </w:t>
      </w:r>
      <w:r w:rsidR="001006F2" w:rsidRPr="00C703AC">
        <w:rPr>
          <w:rFonts w:ascii="Century Gothic" w:hAnsi="Century Gothic"/>
          <w:sz w:val="24"/>
          <w:szCs w:val="24"/>
        </w:rPr>
        <w:t xml:space="preserve">adoptar una posición </w:t>
      </w:r>
      <w:r w:rsidR="00835E33" w:rsidRPr="00C703AC">
        <w:rPr>
          <w:rFonts w:ascii="Century Gothic" w:hAnsi="Century Gothic"/>
          <w:sz w:val="24"/>
          <w:szCs w:val="24"/>
        </w:rPr>
        <w:t>y reemplazar</w:t>
      </w:r>
      <w:r w:rsidR="001006F2" w:rsidRPr="00C703AC">
        <w:rPr>
          <w:rFonts w:ascii="Century Gothic" w:hAnsi="Century Gothic"/>
          <w:sz w:val="24"/>
          <w:szCs w:val="24"/>
        </w:rPr>
        <w:t xml:space="preserve"> al juez natural de la causa. </w:t>
      </w:r>
    </w:p>
    <w:p w14:paraId="1D1CC892" w14:textId="77777777" w:rsidR="00D14DF4" w:rsidRPr="00C703AC" w:rsidRDefault="00D14DF4" w:rsidP="00350D04">
      <w:pPr>
        <w:pStyle w:val="Textonotapie"/>
        <w:spacing w:line="360" w:lineRule="auto"/>
        <w:contextualSpacing/>
        <w:jc w:val="both"/>
        <w:rPr>
          <w:rFonts w:ascii="Century Gothic" w:hAnsi="Century Gothic"/>
          <w:sz w:val="24"/>
          <w:szCs w:val="24"/>
        </w:rPr>
      </w:pPr>
    </w:p>
    <w:p w14:paraId="5579F2B5" w14:textId="356A71E4" w:rsidR="00EA7ACC" w:rsidRDefault="00402CC3" w:rsidP="00350D04">
      <w:pPr>
        <w:pStyle w:val="Textonotapie"/>
        <w:spacing w:line="360" w:lineRule="auto"/>
        <w:contextualSpacing/>
        <w:jc w:val="both"/>
        <w:rPr>
          <w:rFonts w:ascii="Century Gothic" w:hAnsi="Century Gothic" w:cs="Arial"/>
          <w:sz w:val="24"/>
          <w:szCs w:val="24"/>
        </w:rPr>
      </w:pPr>
      <w:r>
        <w:rPr>
          <w:rFonts w:ascii="Century Gothic" w:hAnsi="Century Gothic"/>
          <w:sz w:val="24"/>
          <w:szCs w:val="24"/>
        </w:rPr>
        <w:t>30</w:t>
      </w:r>
      <w:r w:rsidR="00D433C5" w:rsidRPr="00C703AC">
        <w:rPr>
          <w:rFonts w:ascii="Century Gothic" w:hAnsi="Century Gothic"/>
          <w:sz w:val="24"/>
          <w:szCs w:val="24"/>
        </w:rPr>
        <w:t xml:space="preserve">. En </w:t>
      </w:r>
      <w:r w:rsidR="001F2381" w:rsidRPr="00C703AC">
        <w:rPr>
          <w:rFonts w:ascii="Century Gothic" w:hAnsi="Century Gothic"/>
          <w:b/>
          <w:bCs/>
          <w:sz w:val="24"/>
          <w:szCs w:val="24"/>
        </w:rPr>
        <w:t>conclusión</w:t>
      </w:r>
      <w:r w:rsidR="001F2381" w:rsidRPr="00C703AC">
        <w:rPr>
          <w:rFonts w:ascii="Century Gothic" w:hAnsi="Century Gothic"/>
          <w:sz w:val="24"/>
          <w:szCs w:val="24"/>
        </w:rPr>
        <w:t>,</w:t>
      </w:r>
      <w:r w:rsidR="006D30AD" w:rsidRPr="00C703AC">
        <w:rPr>
          <w:rFonts w:ascii="Century Gothic" w:hAnsi="Century Gothic"/>
          <w:sz w:val="24"/>
          <w:szCs w:val="24"/>
        </w:rPr>
        <w:t xml:space="preserve"> </w:t>
      </w:r>
      <w:r w:rsidR="00560D9E" w:rsidRPr="00C703AC">
        <w:rPr>
          <w:rFonts w:ascii="Century Gothic" w:hAnsi="Century Gothic" w:cs="Arial"/>
          <w:sz w:val="24"/>
          <w:szCs w:val="24"/>
        </w:rPr>
        <w:t xml:space="preserve">el despacho considera que: i) </w:t>
      </w:r>
      <w:r w:rsidR="00954DD8">
        <w:rPr>
          <w:rFonts w:ascii="Century Gothic" w:hAnsi="Century Gothic" w:cs="Arial"/>
          <w:sz w:val="24"/>
          <w:szCs w:val="24"/>
        </w:rPr>
        <w:t xml:space="preserve">En este asunto </w:t>
      </w:r>
      <w:r w:rsidR="00560D9E" w:rsidRPr="00C703AC">
        <w:rPr>
          <w:rFonts w:ascii="Century Gothic" w:hAnsi="Century Gothic" w:cs="Arial"/>
          <w:sz w:val="24"/>
          <w:szCs w:val="24"/>
        </w:rPr>
        <w:t>la acción de tutela no es el mecanismo judicial idóneo procedente</w:t>
      </w:r>
      <w:r w:rsidR="00954DD8">
        <w:rPr>
          <w:rFonts w:ascii="Century Gothic" w:hAnsi="Century Gothic" w:cs="Arial"/>
          <w:sz w:val="24"/>
          <w:szCs w:val="24"/>
        </w:rPr>
        <w:t xml:space="preserve"> para controvertir la presunción de legalidad de las decisiones a través de la cuales de la UGPP le negó la solicitud de reconocimiento pensional al accionante </w:t>
      </w:r>
      <w:r w:rsidR="00560D9E" w:rsidRPr="00C703AC">
        <w:rPr>
          <w:rFonts w:ascii="Century Gothic" w:hAnsi="Century Gothic" w:cs="Arial"/>
          <w:sz w:val="24"/>
          <w:szCs w:val="24"/>
        </w:rPr>
        <w:t>y, ii) el accionante no probó la existencia de un perjuicio irremediable. Por lo anterior, el despacho declarará improcedente la acción de tutela que presentó el señor</w:t>
      </w:r>
      <w:r w:rsidR="00EA7ACC">
        <w:rPr>
          <w:rFonts w:ascii="Century Gothic" w:hAnsi="Century Gothic" w:cs="Arial"/>
          <w:sz w:val="24"/>
          <w:szCs w:val="24"/>
        </w:rPr>
        <w:t xml:space="preserve"> </w:t>
      </w:r>
      <w:r w:rsidR="00EA7ACC" w:rsidRPr="00C703AC">
        <w:rPr>
          <w:rFonts w:ascii="Century Gothic" w:hAnsi="Century Gothic" w:cs="Arial"/>
          <w:sz w:val="24"/>
          <w:szCs w:val="24"/>
        </w:rPr>
        <w:t>Guillermo Angarita Bu</w:t>
      </w:r>
      <w:r w:rsidR="00EA7ACC">
        <w:rPr>
          <w:rFonts w:ascii="Century Gothic" w:hAnsi="Century Gothic" w:cs="Arial"/>
          <w:sz w:val="24"/>
          <w:szCs w:val="24"/>
        </w:rPr>
        <w:t>eno.</w:t>
      </w:r>
    </w:p>
    <w:p w14:paraId="33E24DB0" w14:textId="77777777" w:rsidR="00560D9E" w:rsidRPr="00C703AC" w:rsidRDefault="00560D9E" w:rsidP="00350D04">
      <w:pPr>
        <w:spacing w:line="360" w:lineRule="auto"/>
        <w:contextualSpacing/>
        <w:jc w:val="both"/>
        <w:rPr>
          <w:rFonts w:ascii="Century Gothic" w:eastAsia="Times New Roman" w:hAnsi="Century Gothic" w:cs="Arial"/>
          <w:sz w:val="24"/>
          <w:szCs w:val="24"/>
          <w:lang w:val="es-ES"/>
        </w:rPr>
      </w:pPr>
    </w:p>
    <w:p w14:paraId="3C262708" w14:textId="77777777" w:rsidR="00F15D32" w:rsidRPr="00C703AC" w:rsidRDefault="00F15D32" w:rsidP="00350D04">
      <w:pPr>
        <w:spacing w:line="360" w:lineRule="auto"/>
        <w:contextualSpacing/>
        <w:jc w:val="both"/>
        <w:rPr>
          <w:rFonts w:ascii="Century Gothic" w:eastAsia="Times New Roman" w:hAnsi="Century Gothic" w:cs="Arial"/>
          <w:sz w:val="24"/>
          <w:szCs w:val="24"/>
          <w:lang w:val="es-ES"/>
        </w:rPr>
      </w:pPr>
      <w:r w:rsidRPr="00C703AC">
        <w:rPr>
          <w:rFonts w:ascii="Century Gothic" w:eastAsia="Times New Roman" w:hAnsi="Century Gothic" w:cs="Arial"/>
          <w:sz w:val="24"/>
          <w:szCs w:val="24"/>
          <w:lang w:val="es-ES"/>
        </w:rPr>
        <w:t xml:space="preserve">En mérito de lo expuesto, el JUZGADO TREINTA Y CUATRO (34) ADMINISTRATIVO DEL CIRCUITO DE BOGOTÁ, administrando justicia en nombre de la República de Colombia y por autoridad de la Ley, </w:t>
      </w:r>
    </w:p>
    <w:p w14:paraId="4B799120" w14:textId="77777777" w:rsidR="00EA7ACC" w:rsidRPr="00C703AC" w:rsidRDefault="00EA7ACC" w:rsidP="004870E1">
      <w:pPr>
        <w:spacing w:line="360" w:lineRule="auto"/>
        <w:contextualSpacing/>
        <w:jc w:val="both"/>
        <w:rPr>
          <w:rFonts w:ascii="Century Gothic" w:eastAsia="Times New Roman" w:hAnsi="Century Gothic" w:cs="Arial"/>
          <w:sz w:val="24"/>
          <w:szCs w:val="24"/>
          <w:lang w:val="es-ES"/>
        </w:rPr>
      </w:pPr>
    </w:p>
    <w:p w14:paraId="01CE7771" w14:textId="77777777" w:rsidR="00F15D32" w:rsidRPr="00C703AC" w:rsidRDefault="00F15D32" w:rsidP="00350D04">
      <w:pPr>
        <w:spacing w:line="360" w:lineRule="auto"/>
        <w:contextualSpacing/>
        <w:jc w:val="center"/>
        <w:rPr>
          <w:rFonts w:ascii="Century Gothic" w:eastAsia="Times New Roman" w:hAnsi="Century Gothic" w:cs="Arial"/>
          <w:sz w:val="24"/>
          <w:szCs w:val="24"/>
          <w:lang w:val="es-ES"/>
        </w:rPr>
      </w:pPr>
      <w:r w:rsidRPr="00C703AC">
        <w:rPr>
          <w:rFonts w:ascii="Century Gothic" w:eastAsia="Times New Roman" w:hAnsi="Century Gothic" w:cs="Arial"/>
          <w:b/>
          <w:sz w:val="24"/>
          <w:szCs w:val="24"/>
          <w:lang w:val="es-ES"/>
        </w:rPr>
        <w:t>FALLA</w:t>
      </w:r>
    </w:p>
    <w:p w14:paraId="7F4B8FE5" w14:textId="77777777" w:rsidR="00560D9E" w:rsidRPr="00C703AC" w:rsidRDefault="00560D9E" w:rsidP="00350D04">
      <w:pPr>
        <w:tabs>
          <w:tab w:val="left" w:pos="426"/>
        </w:tabs>
        <w:spacing w:line="360" w:lineRule="auto"/>
        <w:contextualSpacing/>
        <w:jc w:val="both"/>
        <w:rPr>
          <w:rFonts w:ascii="Century Gothic" w:eastAsia="Times New Roman" w:hAnsi="Century Gothic" w:cs="Arial"/>
          <w:sz w:val="24"/>
          <w:szCs w:val="24"/>
          <w:lang w:val="es-ES"/>
        </w:rPr>
      </w:pPr>
    </w:p>
    <w:p w14:paraId="10DC2F44" w14:textId="2BDA2BE8" w:rsidR="00560D9E" w:rsidRPr="00C703AC" w:rsidRDefault="00560D9E" w:rsidP="00350D04">
      <w:pPr>
        <w:tabs>
          <w:tab w:val="left" w:pos="426"/>
        </w:tabs>
        <w:spacing w:line="360" w:lineRule="auto"/>
        <w:contextualSpacing/>
        <w:jc w:val="both"/>
        <w:rPr>
          <w:rFonts w:ascii="Century Gothic" w:eastAsia="Times New Roman" w:hAnsi="Century Gothic" w:cs="Arial"/>
          <w:sz w:val="24"/>
          <w:szCs w:val="24"/>
          <w:lang w:val="es-ES"/>
        </w:rPr>
      </w:pPr>
      <w:r w:rsidRPr="00954DD8">
        <w:rPr>
          <w:rFonts w:ascii="Century Gothic" w:eastAsia="Times New Roman" w:hAnsi="Century Gothic" w:cs="Arial"/>
          <w:b/>
          <w:color w:val="000000" w:themeColor="text1"/>
          <w:sz w:val="24"/>
          <w:szCs w:val="24"/>
          <w:lang w:val="es-ES"/>
        </w:rPr>
        <w:t>PRIMERO:</w:t>
      </w:r>
      <w:r w:rsidRPr="00954DD8">
        <w:rPr>
          <w:rFonts w:ascii="Century Gothic" w:eastAsia="Times New Roman" w:hAnsi="Century Gothic" w:cs="Arial"/>
          <w:b/>
          <w:bCs/>
          <w:sz w:val="24"/>
          <w:szCs w:val="24"/>
          <w:lang w:val="es-ES"/>
        </w:rPr>
        <w:t xml:space="preserve"> Declarar improcedente </w:t>
      </w:r>
      <w:r w:rsidRPr="00954DD8">
        <w:rPr>
          <w:rFonts w:ascii="Century Gothic" w:eastAsia="Times New Roman" w:hAnsi="Century Gothic" w:cs="Arial"/>
          <w:sz w:val="24"/>
          <w:szCs w:val="24"/>
          <w:lang w:val="es-ES"/>
        </w:rPr>
        <w:t xml:space="preserve">la acción de tutela que presentó el señor </w:t>
      </w:r>
      <w:r w:rsidR="00954DD8" w:rsidRPr="00C703AC">
        <w:rPr>
          <w:rFonts w:ascii="Century Gothic" w:eastAsia="Times New Roman" w:hAnsi="Century Gothic" w:cs="Arial"/>
          <w:sz w:val="24"/>
          <w:szCs w:val="24"/>
          <w:lang w:val="es-ES"/>
        </w:rPr>
        <w:t>Guillermo Angarita Bu</w:t>
      </w:r>
      <w:r w:rsidR="00954DD8">
        <w:rPr>
          <w:rFonts w:ascii="Century Gothic" w:hAnsi="Century Gothic" w:cs="Arial"/>
          <w:sz w:val="24"/>
          <w:szCs w:val="24"/>
        </w:rPr>
        <w:t>eno</w:t>
      </w:r>
      <w:r w:rsidRPr="00954DD8">
        <w:rPr>
          <w:rFonts w:ascii="Century Gothic" w:eastAsia="Times New Roman" w:hAnsi="Century Gothic" w:cs="Arial"/>
          <w:sz w:val="24"/>
          <w:szCs w:val="24"/>
          <w:lang w:val="es-ES"/>
        </w:rPr>
        <w:t>, por las razones expuestas en la parte motiva de esta providencia.</w:t>
      </w:r>
    </w:p>
    <w:p w14:paraId="38120BE1" w14:textId="3D6AAD02" w:rsidR="00560D9E" w:rsidRPr="00C703AC" w:rsidRDefault="00560D9E" w:rsidP="00350D04">
      <w:pPr>
        <w:tabs>
          <w:tab w:val="left" w:pos="426"/>
        </w:tabs>
        <w:spacing w:line="360" w:lineRule="auto"/>
        <w:contextualSpacing/>
        <w:jc w:val="both"/>
        <w:rPr>
          <w:rFonts w:ascii="Century Gothic" w:eastAsia="Times New Roman" w:hAnsi="Century Gothic" w:cs="Arial"/>
          <w:sz w:val="24"/>
          <w:szCs w:val="24"/>
          <w:lang w:val="es-ES"/>
        </w:rPr>
      </w:pPr>
      <w:r w:rsidRPr="00C703AC">
        <w:rPr>
          <w:rFonts w:ascii="Century Gothic" w:eastAsia="Times New Roman" w:hAnsi="Century Gothic" w:cs="Arial"/>
          <w:b/>
          <w:bCs/>
          <w:sz w:val="24"/>
          <w:szCs w:val="24"/>
          <w:lang w:val="es-ES"/>
        </w:rPr>
        <w:lastRenderedPageBreak/>
        <w:t xml:space="preserve">SEGUNDO: Comunicar </w:t>
      </w:r>
      <w:r w:rsidRPr="00C703AC">
        <w:rPr>
          <w:rFonts w:ascii="Century Gothic" w:eastAsia="Times New Roman" w:hAnsi="Century Gothic" w:cs="Arial"/>
          <w:sz w:val="24"/>
          <w:szCs w:val="24"/>
          <w:lang w:val="es-ES"/>
        </w:rPr>
        <w:t xml:space="preserve">por el medio más expedito la presente providencia al accionante </w:t>
      </w:r>
      <w:r w:rsidR="00954DD8" w:rsidRPr="00C703AC">
        <w:rPr>
          <w:rFonts w:ascii="Century Gothic" w:eastAsia="Times New Roman" w:hAnsi="Century Gothic" w:cs="Arial"/>
          <w:sz w:val="24"/>
          <w:szCs w:val="24"/>
          <w:lang w:val="es-ES"/>
        </w:rPr>
        <w:t>Guillermo Angarita Bu</w:t>
      </w:r>
      <w:r w:rsidR="00954DD8">
        <w:rPr>
          <w:rFonts w:ascii="Century Gothic" w:hAnsi="Century Gothic" w:cs="Arial"/>
          <w:sz w:val="24"/>
          <w:szCs w:val="24"/>
        </w:rPr>
        <w:t xml:space="preserve">eno, al representante legal de la </w:t>
      </w:r>
      <w:r w:rsidR="00954DD8" w:rsidRPr="00C703AC">
        <w:rPr>
          <w:rFonts w:ascii="Century Gothic" w:eastAsia="Times New Roman" w:hAnsi="Century Gothic" w:cs="Arial"/>
          <w:sz w:val="24"/>
          <w:szCs w:val="24"/>
          <w:lang w:val="es-ES"/>
        </w:rPr>
        <w:t>Unidad Administrativa Especial de Gestión Pensional y Contribuciones Parafiscales de la Protección Social – UGPP</w:t>
      </w:r>
      <w:r w:rsidR="00954DD8">
        <w:rPr>
          <w:rFonts w:ascii="Century Gothic" w:eastAsia="Times New Roman" w:hAnsi="Century Gothic" w:cs="Arial"/>
          <w:sz w:val="24"/>
          <w:szCs w:val="24"/>
          <w:lang w:val="es-ES"/>
        </w:rPr>
        <w:t xml:space="preserve">, </w:t>
      </w:r>
      <w:r w:rsidRPr="00C703AC">
        <w:rPr>
          <w:rFonts w:ascii="Century Gothic" w:eastAsia="Times New Roman" w:hAnsi="Century Gothic" w:cs="Arial"/>
          <w:sz w:val="24"/>
          <w:szCs w:val="24"/>
          <w:lang w:val="es-ES"/>
        </w:rPr>
        <w:t>o a quien haga sus veces.</w:t>
      </w:r>
    </w:p>
    <w:p w14:paraId="275E8A49" w14:textId="77777777" w:rsidR="00560D9E" w:rsidRPr="00C703AC" w:rsidRDefault="00560D9E" w:rsidP="00350D04">
      <w:pPr>
        <w:tabs>
          <w:tab w:val="left" w:pos="426"/>
        </w:tabs>
        <w:spacing w:line="360" w:lineRule="auto"/>
        <w:contextualSpacing/>
        <w:jc w:val="both"/>
        <w:rPr>
          <w:rFonts w:ascii="Century Gothic" w:eastAsia="Times New Roman" w:hAnsi="Century Gothic" w:cs="Arial"/>
          <w:sz w:val="24"/>
          <w:szCs w:val="24"/>
          <w:lang w:val="es-ES"/>
        </w:rPr>
      </w:pPr>
    </w:p>
    <w:p w14:paraId="70EBDA4C" w14:textId="77777777" w:rsidR="00560D9E" w:rsidRPr="00C703AC" w:rsidRDefault="00560D9E" w:rsidP="00350D04">
      <w:pPr>
        <w:spacing w:line="360" w:lineRule="auto"/>
        <w:contextualSpacing/>
        <w:jc w:val="both"/>
        <w:rPr>
          <w:rFonts w:ascii="Century Gothic" w:eastAsia="Times New Roman" w:hAnsi="Century Gothic" w:cs="Arial"/>
          <w:sz w:val="24"/>
          <w:szCs w:val="24"/>
          <w:lang w:val="es-ES"/>
        </w:rPr>
      </w:pPr>
      <w:r w:rsidRPr="00C703AC">
        <w:rPr>
          <w:rFonts w:ascii="Century Gothic" w:eastAsia="Times New Roman" w:hAnsi="Century Gothic" w:cs="Arial"/>
          <w:b/>
          <w:bCs/>
          <w:sz w:val="24"/>
          <w:szCs w:val="24"/>
          <w:lang w:val="es-ES"/>
        </w:rPr>
        <w:t>TERCERO:</w:t>
      </w:r>
      <w:r w:rsidRPr="00C703AC">
        <w:rPr>
          <w:rFonts w:ascii="Century Gothic" w:eastAsia="Times New Roman" w:hAnsi="Century Gothic" w:cs="Arial"/>
          <w:sz w:val="24"/>
          <w:szCs w:val="24"/>
          <w:lang w:val="es-ES"/>
        </w:rPr>
        <w:t xml:space="preserve"> En caso de que la presente providencia no fuere impugnada, remítase, para efectos de su Revisión, a la Honorable Corte Constitucional, en los términos del Artículo 31 del Decreto – Ley 2591 de 1991.  </w:t>
      </w:r>
    </w:p>
    <w:p w14:paraId="73568D1D" w14:textId="77777777" w:rsidR="00F15D32" w:rsidRPr="00C703AC" w:rsidRDefault="00F15D32" w:rsidP="00350D04">
      <w:pPr>
        <w:spacing w:line="360" w:lineRule="auto"/>
        <w:contextualSpacing/>
        <w:jc w:val="both"/>
        <w:rPr>
          <w:rFonts w:ascii="Century Gothic" w:eastAsia="Times New Roman" w:hAnsi="Century Gothic" w:cs="Arial"/>
          <w:b/>
          <w:sz w:val="24"/>
          <w:szCs w:val="24"/>
          <w:lang w:val="es-ES"/>
        </w:rPr>
      </w:pPr>
    </w:p>
    <w:p w14:paraId="5A708C0B" w14:textId="77777777" w:rsidR="00F15D32" w:rsidRPr="00C703AC" w:rsidRDefault="00F15D32" w:rsidP="00350D04">
      <w:pPr>
        <w:spacing w:line="360" w:lineRule="auto"/>
        <w:contextualSpacing/>
        <w:jc w:val="both"/>
        <w:rPr>
          <w:rFonts w:ascii="Century Gothic" w:eastAsia="Times New Roman" w:hAnsi="Century Gothic" w:cs="Arial"/>
          <w:b/>
          <w:sz w:val="24"/>
          <w:szCs w:val="24"/>
          <w:lang w:val="es-ES"/>
        </w:rPr>
      </w:pPr>
      <w:r w:rsidRPr="00C703AC">
        <w:rPr>
          <w:rFonts w:ascii="Century Gothic" w:eastAsia="Times New Roman" w:hAnsi="Century Gothic" w:cs="Arial"/>
          <w:b/>
          <w:sz w:val="24"/>
          <w:szCs w:val="24"/>
          <w:lang w:val="es-ES"/>
        </w:rPr>
        <w:t>CÓPIESE, NOTIFÍQUESE y CÚMPLASE,</w:t>
      </w:r>
    </w:p>
    <w:p w14:paraId="2AB95B3D" w14:textId="77777777" w:rsidR="00F15D32" w:rsidRPr="00C703AC" w:rsidRDefault="00F15D32" w:rsidP="00350D04">
      <w:pPr>
        <w:spacing w:line="360" w:lineRule="auto"/>
        <w:contextualSpacing/>
        <w:jc w:val="both"/>
        <w:rPr>
          <w:rFonts w:ascii="Century Gothic" w:eastAsia="Times New Roman" w:hAnsi="Century Gothic" w:cs="Arial"/>
          <w:sz w:val="24"/>
          <w:szCs w:val="24"/>
          <w:lang w:val="es-ES"/>
        </w:rPr>
      </w:pPr>
    </w:p>
    <w:p w14:paraId="23EDF373" w14:textId="77777777" w:rsidR="00F15D32" w:rsidRPr="00C703AC" w:rsidRDefault="00F15D32" w:rsidP="00350D04">
      <w:pPr>
        <w:spacing w:line="360" w:lineRule="auto"/>
        <w:contextualSpacing/>
        <w:jc w:val="both"/>
        <w:rPr>
          <w:rFonts w:ascii="Century Gothic" w:eastAsia="Times New Roman" w:hAnsi="Century Gothic" w:cs="Arial"/>
          <w:sz w:val="24"/>
          <w:szCs w:val="24"/>
          <w:lang w:val="es-ES"/>
        </w:rPr>
      </w:pPr>
    </w:p>
    <w:p w14:paraId="7AA156C5" w14:textId="77777777" w:rsidR="00F15D32" w:rsidRPr="00C703AC" w:rsidRDefault="00F15D32" w:rsidP="00350D04">
      <w:pPr>
        <w:spacing w:line="360" w:lineRule="auto"/>
        <w:contextualSpacing/>
        <w:jc w:val="center"/>
        <w:rPr>
          <w:rFonts w:ascii="Century Gothic" w:eastAsia="Times New Roman" w:hAnsi="Century Gothic" w:cs="Arial"/>
          <w:b/>
          <w:sz w:val="24"/>
          <w:szCs w:val="24"/>
          <w:lang w:val="es-ES"/>
        </w:rPr>
      </w:pPr>
      <w:r w:rsidRPr="00C703AC">
        <w:rPr>
          <w:rFonts w:ascii="Century Gothic" w:eastAsia="Times New Roman" w:hAnsi="Century Gothic" w:cs="Arial"/>
          <w:b/>
          <w:sz w:val="24"/>
          <w:szCs w:val="24"/>
          <w:lang w:val="es-ES"/>
        </w:rPr>
        <w:t>LUIS GABRIEL AHUMADA PERDOMO</w:t>
      </w:r>
    </w:p>
    <w:p w14:paraId="1A8AB529" w14:textId="77777777" w:rsidR="00F15D32" w:rsidRPr="00C703AC" w:rsidRDefault="00F15D32" w:rsidP="00350D04">
      <w:pPr>
        <w:spacing w:line="360" w:lineRule="auto"/>
        <w:contextualSpacing/>
        <w:jc w:val="center"/>
        <w:rPr>
          <w:rFonts w:ascii="Century Gothic" w:eastAsia="Times New Roman" w:hAnsi="Century Gothic" w:cs="Arial"/>
          <w:sz w:val="24"/>
          <w:szCs w:val="24"/>
          <w:lang w:val="es-ES"/>
        </w:rPr>
      </w:pPr>
      <w:r w:rsidRPr="00C703AC">
        <w:rPr>
          <w:rFonts w:ascii="Century Gothic" w:eastAsia="Times New Roman" w:hAnsi="Century Gothic" w:cs="Arial"/>
          <w:sz w:val="24"/>
          <w:szCs w:val="24"/>
          <w:lang w:val="es-ES"/>
        </w:rPr>
        <w:t>Juez</w:t>
      </w:r>
    </w:p>
    <w:p w14:paraId="5654A775" w14:textId="0D7EB366" w:rsidR="00F15D32" w:rsidRPr="00C703AC" w:rsidRDefault="00560D9E" w:rsidP="00350D04">
      <w:pPr>
        <w:spacing w:line="360" w:lineRule="auto"/>
        <w:contextualSpacing/>
        <w:rPr>
          <w:rFonts w:ascii="Century Gothic" w:eastAsia="Times New Roman" w:hAnsi="Century Gothic" w:cs="Arial"/>
          <w:sz w:val="24"/>
          <w:szCs w:val="24"/>
          <w:lang w:val="es-ES"/>
        </w:rPr>
      </w:pPr>
      <w:r w:rsidRPr="00C703AC">
        <w:rPr>
          <w:rFonts w:ascii="Century Gothic" w:eastAsia="Times New Roman" w:hAnsi="Century Gothic" w:cs="Arial"/>
          <w:sz w:val="24"/>
          <w:szCs w:val="24"/>
          <w:lang w:val="es-ES"/>
        </w:rPr>
        <w:t>NNC</w:t>
      </w:r>
    </w:p>
    <w:p w14:paraId="08A90AE0" w14:textId="77777777" w:rsidR="00F15D32" w:rsidRPr="00C703AC" w:rsidRDefault="00F15D32" w:rsidP="00350D04">
      <w:pPr>
        <w:spacing w:line="276" w:lineRule="auto"/>
        <w:contextualSpacing/>
        <w:rPr>
          <w:rFonts w:ascii="Century Gothic" w:hAnsi="Century Gothic"/>
          <w:sz w:val="24"/>
          <w:szCs w:val="24"/>
          <w:lang w:val="es-ES"/>
        </w:rPr>
      </w:pPr>
    </w:p>
    <w:p w14:paraId="5812DEE8" w14:textId="77777777" w:rsidR="00F15D32" w:rsidRPr="00C703AC" w:rsidRDefault="00F15D32" w:rsidP="00350D04">
      <w:pPr>
        <w:spacing w:line="276" w:lineRule="auto"/>
        <w:contextualSpacing/>
        <w:rPr>
          <w:rFonts w:ascii="Century Gothic" w:hAnsi="Century Gothic"/>
          <w:sz w:val="24"/>
          <w:szCs w:val="24"/>
          <w:lang w:val="es-ES"/>
        </w:rPr>
      </w:pPr>
    </w:p>
    <w:p w14:paraId="66FE5893" w14:textId="77777777" w:rsidR="00F15D32" w:rsidRPr="00C703AC" w:rsidRDefault="00F15D32" w:rsidP="00350D04">
      <w:pPr>
        <w:contextualSpacing/>
        <w:rPr>
          <w:rFonts w:ascii="Century Gothic" w:hAnsi="Century Gothic"/>
          <w:sz w:val="24"/>
          <w:szCs w:val="24"/>
          <w:lang w:val="es-ES"/>
        </w:rPr>
      </w:pPr>
    </w:p>
    <w:sectPr w:rsidR="00F15D32" w:rsidRPr="00C703AC" w:rsidSect="00535A4F">
      <w:headerReference w:type="default" r:id="rId8"/>
      <w:headerReference w:type="first" r:id="rId9"/>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9CE72F" w14:textId="77777777" w:rsidR="008C457E" w:rsidRDefault="008C457E" w:rsidP="00F15D32">
      <w:r>
        <w:separator/>
      </w:r>
    </w:p>
  </w:endnote>
  <w:endnote w:type="continuationSeparator" w:id="0">
    <w:p w14:paraId="52D6B10A" w14:textId="77777777" w:rsidR="008C457E" w:rsidRDefault="008C457E" w:rsidP="00F15D32">
      <w:r>
        <w:continuationSeparator/>
      </w:r>
    </w:p>
  </w:endnote>
  <w:endnote w:type="continuationNotice" w:id="1">
    <w:p w14:paraId="2C7B4E1A" w14:textId="77777777" w:rsidR="008C457E" w:rsidRDefault="008C45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ItalicMT">
    <w:altName w:val="Arial"/>
    <w:panose1 w:val="00000000000000000000"/>
    <w:charset w:val="00"/>
    <w:family w:val="swiss"/>
    <w:notTrueType/>
    <w:pitch w:val="default"/>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B2"/>
    <w:family w:val="auto"/>
    <w:notTrueType/>
    <w:pitch w:val="default"/>
    <w:sig w:usb0="00002003" w:usb1="00000000" w:usb2="00000000" w:usb3="00000000" w:csb0="00000041" w:csb1="00000000"/>
  </w:font>
  <w:font w:name="Verdana">
    <w:panose1 w:val="020B0604030504040204"/>
    <w:charset w:val="00"/>
    <w:family w:val="swiss"/>
    <w:pitch w:val="variable"/>
    <w:sig w:usb0="A00006FF" w:usb1="4000205B" w:usb2="00000010" w:usb3="00000000" w:csb0="0000019F" w:csb1="00000000"/>
  </w:font>
  <w:font w:name="DejaVuSansCondensed">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B5C239" w14:textId="77777777" w:rsidR="008C457E" w:rsidRDefault="008C457E" w:rsidP="00F15D32">
      <w:r>
        <w:separator/>
      </w:r>
    </w:p>
  </w:footnote>
  <w:footnote w:type="continuationSeparator" w:id="0">
    <w:p w14:paraId="120DA549" w14:textId="77777777" w:rsidR="008C457E" w:rsidRDefault="008C457E" w:rsidP="00F15D32">
      <w:r>
        <w:continuationSeparator/>
      </w:r>
    </w:p>
  </w:footnote>
  <w:footnote w:type="continuationNotice" w:id="1">
    <w:p w14:paraId="52C186EF" w14:textId="77777777" w:rsidR="008C457E" w:rsidRDefault="008C457E"/>
  </w:footnote>
  <w:footnote w:id="2">
    <w:p w14:paraId="4EDDB7DB" w14:textId="3984DA8D" w:rsidR="00535A4F" w:rsidRPr="00F53C47" w:rsidRDefault="00535A4F" w:rsidP="00780BA0">
      <w:pPr>
        <w:pStyle w:val="Default"/>
        <w:jc w:val="both"/>
        <w:rPr>
          <w:rFonts w:ascii="Century Gothic" w:hAnsi="Century Gothic"/>
          <w:sz w:val="20"/>
          <w:szCs w:val="20"/>
        </w:rPr>
      </w:pPr>
      <w:r w:rsidRPr="00F53C47">
        <w:rPr>
          <w:rStyle w:val="Refdenotaalpie"/>
          <w:rFonts w:ascii="Century Gothic" w:hAnsi="Century Gothic"/>
          <w:sz w:val="20"/>
          <w:szCs w:val="20"/>
        </w:rPr>
        <w:footnoteRef/>
      </w:r>
      <w:r w:rsidRPr="00F53C47">
        <w:rPr>
          <w:rFonts w:ascii="Century Gothic" w:hAnsi="Century Gothic"/>
          <w:sz w:val="20"/>
          <w:szCs w:val="20"/>
        </w:rPr>
        <w:t xml:space="preserve"> </w:t>
      </w:r>
      <w:r w:rsidR="00350D04" w:rsidRPr="00F53C47">
        <w:rPr>
          <w:rFonts w:ascii="Century Gothic" w:hAnsi="Century Gothic"/>
          <w:sz w:val="20"/>
          <w:szCs w:val="20"/>
        </w:rPr>
        <w:t>N</w:t>
      </w:r>
      <w:r w:rsidRPr="00F53C47">
        <w:rPr>
          <w:rFonts w:ascii="Century Gothic" w:hAnsi="Century Gothic"/>
          <w:sz w:val="20"/>
          <w:szCs w:val="20"/>
        </w:rPr>
        <w:t>ació el 8 de noviembre de 1929</w:t>
      </w:r>
      <w:r w:rsidR="00402CC3">
        <w:rPr>
          <w:rFonts w:ascii="Century Gothic" w:hAnsi="Century Gothic"/>
          <w:sz w:val="20"/>
          <w:szCs w:val="20"/>
        </w:rPr>
        <w:t xml:space="preserve"> según se lee en su documento de identificación</w:t>
      </w:r>
      <w:r w:rsidR="00350D04" w:rsidRPr="00F53C47">
        <w:rPr>
          <w:rFonts w:ascii="Century Gothic" w:hAnsi="Century Gothic"/>
          <w:sz w:val="20"/>
          <w:szCs w:val="20"/>
        </w:rPr>
        <w:t>.</w:t>
      </w:r>
      <w:r w:rsidRPr="00F53C47">
        <w:rPr>
          <w:rFonts w:ascii="Century Gothic" w:hAnsi="Century Gothic"/>
          <w:sz w:val="20"/>
          <w:szCs w:val="20"/>
        </w:rPr>
        <w:t xml:space="preserve"> </w:t>
      </w:r>
    </w:p>
    <w:p w14:paraId="1D0FCE21" w14:textId="2AE31D8F" w:rsidR="00535A4F" w:rsidRPr="00F53C47" w:rsidRDefault="00535A4F" w:rsidP="00780BA0">
      <w:pPr>
        <w:pStyle w:val="Textonotapie"/>
        <w:jc w:val="both"/>
        <w:rPr>
          <w:rFonts w:ascii="Century Gothic" w:hAnsi="Century Gothic"/>
          <w:lang w:val="es-CO"/>
        </w:rPr>
      </w:pPr>
    </w:p>
  </w:footnote>
  <w:footnote w:id="3">
    <w:p w14:paraId="604E7B75" w14:textId="77777777" w:rsidR="00350D04" w:rsidRPr="00F53C47" w:rsidRDefault="00350D04" w:rsidP="00350D04">
      <w:pPr>
        <w:pStyle w:val="Textonotapie"/>
        <w:jc w:val="both"/>
        <w:rPr>
          <w:rFonts w:ascii="Century Gothic" w:hAnsi="Century Gothic"/>
          <w:lang w:val="es-CO"/>
        </w:rPr>
      </w:pPr>
      <w:r w:rsidRPr="00F53C47">
        <w:rPr>
          <w:rStyle w:val="Refdenotaalpie"/>
          <w:rFonts w:ascii="Century Gothic" w:hAnsi="Century Gothic"/>
        </w:rPr>
        <w:footnoteRef/>
      </w:r>
      <w:r w:rsidRPr="00F53C47">
        <w:rPr>
          <w:rFonts w:ascii="Century Gothic" w:hAnsi="Century Gothic"/>
        </w:rPr>
        <w:t xml:space="preserve"> </w:t>
      </w:r>
      <w:r w:rsidRPr="00F53C47">
        <w:rPr>
          <w:rFonts w:ascii="Century Gothic" w:hAnsi="Century Gothic"/>
          <w:lang w:val="es-CO"/>
        </w:rPr>
        <w:t xml:space="preserve">En el escrito de tutela se indicó: </w:t>
      </w:r>
    </w:p>
    <w:p w14:paraId="3DE320EE" w14:textId="77777777" w:rsidR="00350D04" w:rsidRPr="00F53C47" w:rsidRDefault="00350D04" w:rsidP="00350D04">
      <w:pPr>
        <w:pStyle w:val="Textonotapie"/>
        <w:jc w:val="both"/>
        <w:rPr>
          <w:rFonts w:ascii="Century Gothic" w:hAnsi="Century Gothic"/>
          <w:lang w:val="es-CO"/>
        </w:rPr>
      </w:pPr>
    </w:p>
    <w:p w14:paraId="4D7313BE" w14:textId="77777777" w:rsidR="00350D04" w:rsidRPr="00F53C47" w:rsidRDefault="00350D04" w:rsidP="00350D04">
      <w:pPr>
        <w:pStyle w:val="Textonotapie"/>
        <w:numPr>
          <w:ilvl w:val="0"/>
          <w:numId w:val="4"/>
        </w:numPr>
        <w:ind w:left="360"/>
        <w:jc w:val="both"/>
        <w:rPr>
          <w:rFonts w:ascii="Century Gothic" w:hAnsi="Century Gothic"/>
          <w:i/>
          <w:iCs/>
          <w:lang w:val="es-CO"/>
        </w:rPr>
      </w:pPr>
      <w:r w:rsidRPr="00F53C47">
        <w:rPr>
          <w:rFonts w:ascii="Century Gothic" w:hAnsi="Century Gothic"/>
          <w:i/>
          <w:iCs/>
          <w:lang w:val="es-CO"/>
        </w:rPr>
        <w:t>(…) El día siete (07) de mayo de 1973 la Caja de Previsión Social de la Superintendencia Bancaria reconoció el pago de una pensión de vejez a mi esposa CARMEN ROSA PAEZ VILLAMIL (Q.E.P.D).</w:t>
      </w:r>
    </w:p>
    <w:p w14:paraId="52C92C3A" w14:textId="77777777" w:rsidR="00350D04" w:rsidRPr="00F53C47" w:rsidRDefault="00350D04" w:rsidP="00350D04">
      <w:pPr>
        <w:pStyle w:val="Textonotapie"/>
        <w:jc w:val="both"/>
        <w:rPr>
          <w:rFonts w:ascii="Century Gothic" w:hAnsi="Century Gothic"/>
          <w:i/>
          <w:iCs/>
          <w:lang w:val="es-CO"/>
        </w:rPr>
      </w:pPr>
    </w:p>
    <w:p w14:paraId="0AB27C7F" w14:textId="77777777" w:rsidR="00350D04" w:rsidRPr="00F53C47" w:rsidRDefault="00350D04" w:rsidP="00350D04">
      <w:pPr>
        <w:pStyle w:val="Default"/>
        <w:numPr>
          <w:ilvl w:val="0"/>
          <w:numId w:val="4"/>
        </w:numPr>
        <w:ind w:left="360"/>
        <w:jc w:val="both"/>
        <w:rPr>
          <w:rFonts w:ascii="Century Gothic" w:hAnsi="Century Gothic"/>
          <w:i/>
          <w:iCs/>
          <w:sz w:val="20"/>
          <w:szCs w:val="20"/>
        </w:rPr>
      </w:pPr>
      <w:r w:rsidRPr="00F53C47">
        <w:rPr>
          <w:rFonts w:ascii="Century Gothic" w:hAnsi="Century Gothic"/>
          <w:i/>
          <w:iCs/>
          <w:sz w:val="20"/>
          <w:szCs w:val="20"/>
        </w:rPr>
        <w:t xml:space="preserve">Mi esposa </w:t>
      </w:r>
      <w:r w:rsidRPr="00F53C47">
        <w:rPr>
          <w:rFonts w:ascii="Century Gothic" w:hAnsi="Century Gothic"/>
          <w:b/>
          <w:bCs/>
          <w:i/>
          <w:iCs/>
          <w:sz w:val="20"/>
          <w:szCs w:val="20"/>
        </w:rPr>
        <w:t xml:space="preserve">CARMEN ROSA PAEZ VILLAMIL (Q.E.P.D) </w:t>
      </w:r>
      <w:r w:rsidRPr="00F53C47">
        <w:rPr>
          <w:rFonts w:ascii="Century Gothic" w:hAnsi="Century Gothic"/>
          <w:i/>
          <w:iCs/>
          <w:sz w:val="20"/>
          <w:szCs w:val="20"/>
        </w:rPr>
        <w:t>tres (03) de octubre de 1985 me designó como único beneficiario de la pensión reconocida (…)</w:t>
      </w:r>
    </w:p>
    <w:p w14:paraId="5E360003" w14:textId="77777777" w:rsidR="00350D04" w:rsidRPr="00F53C47" w:rsidRDefault="00350D04" w:rsidP="00350D04">
      <w:pPr>
        <w:pStyle w:val="Textonotapie"/>
        <w:jc w:val="both"/>
        <w:rPr>
          <w:rFonts w:ascii="Century Gothic" w:hAnsi="Century Gothic"/>
          <w:lang w:val="es-CO"/>
        </w:rPr>
      </w:pPr>
    </w:p>
  </w:footnote>
  <w:footnote w:id="4">
    <w:p w14:paraId="5A15B915" w14:textId="512A55FD" w:rsidR="00535A4F" w:rsidRPr="00F53C47" w:rsidRDefault="00535A4F" w:rsidP="00780BA0">
      <w:pPr>
        <w:pStyle w:val="Textonotapie"/>
        <w:jc w:val="both"/>
        <w:rPr>
          <w:rFonts w:ascii="Century Gothic" w:hAnsi="Century Gothic"/>
          <w:lang w:val="es-CO"/>
        </w:rPr>
      </w:pPr>
      <w:r w:rsidRPr="00F53C47">
        <w:rPr>
          <w:rStyle w:val="Refdenotaalpie"/>
          <w:rFonts w:ascii="Century Gothic" w:hAnsi="Century Gothic"/>
        </w:rPr>
        <w:footnoteRef/>
      </w:r>
      <w:r w:rsidRPr="00F53C47">
        <w:rPr>
          <w:rFonts w:ascii="Century Gothic" w:hAnsi="Century Gothic"/>
        </w:rPr>
        <w:t xml:space="preserve"> </w:t>
      </w:r>
      <w:r w:rsidRPr="00F53C47">
        <w:rPr>
          <w:rFonts w:ascii="Century Gothic" w:hAnsi="Century Gothic"/>
          <w:lang w:val="es-CO"/>
        </w:rPr>
        <w:t xml:space="preserve">En el escrito de la tutela trascribe una parte de la resolución </w:t>
      </w:r>
      <w:r w:rsidRPr="00F53C47">
        <w:rPr>
          <w:rFonts w:ascii="Century Gothic" w:hAnsi="Century Gothic"/>
          <w:bCs/>
        </w:rPr>
        <w:t>No. RDP 002216 del 29 de enero de 2020</w:t>
      </w:r>
      <w:r w:rsidRPr="00F53C47">
        <w:rPr>
          <w:rFonts w:ascii="Century Gothic" w:hAnsi="Century Gothic"/>
          <w:lang w:val="es-CO"/>
        </w:rPr>
        <w:t xml:space="preserve"> así:</w:t>
      </w:r>
    </w:p>
    <w:p w14:paraId="3284000B" w14:textId="0D026F81" w:rsidR="00535A4F" w:rsidRPr="00F53C47" w:rsidRDefault="00535A4F" w:rsidP="00780BA0">
      <w:pPr>
        <w:pStyle w:val="Textonotapie"/>
        <w:jc w:val="both"/>
        <w:rPr>
          <w:rFonts w:ascii="Century Gothic" w:hAnsi="Century Gothic"/>
          <w:i/>
          <w:iCs/>
          <w:lang w:val="es-CO"/>
        </w:rPr>
      </w:pPr>
    </w:p>
    <w:p w14:paraId="317C629C" w14:textId="05972F17" w:rsidR="00535A4F" w:rsidRPr="00F53C47" w:rsidRDefault="00535A4F" w:rsidP="00780BA0">
      <w:pPr>
        <w:pStyle w:val="Default"/>
        <w:jc w:val="both"/>
        <w:rPr>
          <w:rFonts w:ascii="Century Gothic" w:hAnsi="Century Gothic"/>
          <w:i/>
          <w:iCs/>
          <w:sz w:val="20"/>
          <w:szCs w:val="20"/>
        </w:rPr>
      </w:pPr>
      <w:r w:rsidRPr="00F53C47">
        <w:rPr>
          <w:rFonts w:ascii="Century Gothic" w:hAnsi="Century Gothic"/>
          <w:i/>
          <w:iCs/>
          <w:sz w:val="20"/>
          <w:szCs w:val="20"/>
        </w:rPr>
        <w:t xml:space="preserve">“(…) mediante la nota marginal que se evidencia dentro del registro civil de matrimonio demuestra que se presentó liquidación de la sociedad conyugal en consecuencia de </w:t>
      </w:r>
      <w:r w:rsidRPr="00F53C47">
        <w:rPr>
          <w:rFonts w:ascii="Century Gothic" w:hAnsi="Century Gothic"/>
          <w:b/>
          <w:bCs/>
          <w:i/>
          <w:iCs/>
          <w:sz w:val="20"/>
          <w:szCs w:val="20"/>
        </w:rPr>
        <w:t>una posible separación</w:t>
      </w:r>
      <w:r w:rsidRPr="00F53C47">
        <w:rPr>
          <w:rFonts w:ascii="Century Gothic" w:hAnsi="Century Gothic"/>
          <w:i/>
          <w:iCs/>
          <w:sz w:val="20"/>
          <w:szCs w:val="20"/>
        </w:rPr>
        <w:t>.  (…) se hace necesario que el señor GUILLERMO ANGARITA BUENO ya identificado, aclare ante esta entidad la nota marginal referida en el registro civil de matrimonio y adicionalmente demuestre la convivencia con la causante durante los últimos cinco años antes de su fallecimiento (…)</w:t>
      </w:r>
    </w:p>
    <w:p w14:paraId="13F642BA" w14:textId="77777777" w:rsidR="00535A4F" w:rsidRPr="00F53C47" w:rsidRDefault="00535A4F" w:rsidP="00780BA0">
      <w:pPr>
        <w:pStyle w:val="Default"/>
        <w:jc w:val="both"/>
        <w:rPr>
          <w:rFonts w:ascii="Century Gothic" w:hAnsi="Century Gothic"/>
          <w:sz w:val="20"/>
          <w:szCs w:val="20"/>
        </w:rPr>
      </w:pPr>
    </w:p>
  </w:footnote>
  <w:footnote w:id="5">
    <w:p w14:paraId="352A3926" w14:textId="5ABF80E0" w:rsidR="00535A4F" w:rsidRPr="00F53C47" w:rsidRDefault="00535A4F" w:rsidP="00780BA0">
      <w:pPr>
        <w:pStyle w:val="Textonotapie"/>
        <w:jc w:val="both"/>
        <w:rPr>
          <w:rFonts w:ascii="Century Gothic" w:hAnsi="Century Gothic"/>
          <w:lang w:val="es-CO"/>
        </w:rPr>
      </w:pPr>
      <w:r w:rsidRPr="00F53C47">
        <w:rPr>
          <w:rStyle w:val="Refdenotaalpie"/>
          <w:rFonts w:ascii="Century Gothic" w:hAnsi="Century Gothic"/>
        </w:rPr>
        <w:footnoteRef/>
      </w:r>
      <w:r w:rsidRPr="00F53C47">
        <w:rPr>
          <w:rFonts w:ascii="Century Gothic" w:hAnsi="Century Gothic"/>
        </w:rPr>
        <w:t xml:space="preserve"> </w:t>
      </w:r>
      <w:r w:rsidR="00C703AC" w:rsidRPr="00F53C47">
        <w:rPr>
          <w:rFonts w:ascii="Century Gothic" w:hAnsi="Century Gothic"/>
        </w:rPr>
        <w:t xml:space="preserve">En este punto, </w:t>
      </w:r>
      <w:r w:rsidR="00C703AC" w:rsidRPr="00F53C47">
        <w:rPr>
          <w:rFonts w:ascii="Century Gothic" w:hAnsi="Century Gothic"/>
          <w:lang w:val="es-CO"/>
        </w:rPr>
        <w:t>i</w:t>
      </w:r>
      <w:r w:rsidRPr="00F53C47">
        <w:rPr>
          <w:rFonts w:ascii="Century Gothic" w:hAnsi="Century Gothic"/>
          <w:lang w:val="es-CO"/>
        </w:rPr>
        <w:t>ndic</w:t>
      </w:r>
      <w:r w:rsidR="00C703AC" w:rsidRPr="00F53C47">
        <w:rPr>
          <w:rFonts w:ascii="Century Gothic" w:hAnsi="Century Gothic"/>
          <w:lang w:val="es-CO"/>
        </w:rPr>
        <w:t>ó</w:t>
      </w:r>
      <w:r w:rsidRPr="00F53C47">
        <w:rPr>
          <w:rFonts w:ascii="Century Gothic" w:hAnsi="Century Gothic"/>
          <w:lang w:val="es-CO"/>
        </w:rPr>
        <w:t xml:space="preserve"> </w:t>
      </w:r>
      <w:r w:rsidR="00C703AC" w:rsidRPr="00F53C47">
        <w:rPr>
          <w:rFonts w:ascii="Century Gothic" w:hAnsi="Century Gothic"/>
          <w:lang w:val="es-CO"/>
        </w:rPr>
        <w:t>lo siguiente</w:t>
      </w:r>
      <w:r w:rsidRPr="00F53C47">
        <w:rPr>
          <w:rFonts w:ascii="Century Gothic" w:hAnsi="Century Gothic"/>
          <w:lang w:val="es-CO"/>
        </w:rPr>
        <w:t>:</w:t>
      </w:r>
    </w:p>
    <w:p w14:paraId="3305DBB7" w14:textId="02CABBA0" w:rsidR="00535A4F" w:rsidRPr="00F53C47" w:rsidRDefault="00535A4F" w:rsidP="00780BA0">
      <w:pPr>
        <w:pStyle w:val="Textonotapie"/>
        <w:jc w:val="both"/>
        <w:rPr>
          <w:rFonts w:ascii="Century Gothic" w:hAnsi="Century Gothic"/>
          <w:lang w:val="es-CO"/>
        </w:rPr>
      </w:pPr>
    </w:p>
    <w:p w14:paraId="368C88D2" w14:textId="46746668" w:rsidR="00535A4F" w:rsidRPr="00F53C47" w:rsidRDefault="00535A4F" w:rsidP="00780BA0">
      <w:pPr>
        <w:pStyle w:val="Textonotapie"/>
        <w:jc w:val="both"/>
        <w:rPr>
          <w:rFonts w:ascii="Century Gothic" w:hAnsi="Century Gothic"/>
          <w:i/>
          <w:iCs/>
          <w:lang w:val="es-CO"/>
        </w:rPr>
      </w:pPr>
      <w:r w:rsidRPr="00F53C47">
        <w:rPr>
          <w:rFonts w:ascii="Century Gothic" w:hAnsi="Century Gothic"/>
          <w:i/>
          <w:iCs/>
          <w:lang w:val="es-CO"/>
        </w:rPr>
        <w:t>(…) la UGPP si bien transcribe las normas fundamento de la pensión de sobrevivientes, no tuvo en cuenta que la Sala de Casación Laboral de la Corte Suprema de Justicia ha sido consistente en advertir que el hecho de disolverse la sociedad conyugal no es óbice para el reconocimiento de la pensión de sobrevivientes, siempre que, como en el caso que nos ocupa, i) se mantenga el vínculo conyugal vigente y ii) se acredite la convivencia durante los cinco años anteriores al deceso del causante. (…)</w:t>
      </w:r>
    </w:p>
    <w:p w14:paraId="6545744C" w14:textId="77777777" w:rsidR="00535A4F" w:rsidRPr="00F53C47" w:rsidRDefault="00535A4F" w:rsidP="00780BA0">
      <w:pPr>
        <w:pStyle w:val="Textonotapie"/>
        <w:jc w:val="both"/>
        <w:rPr>
          <w:rFonts w:ascii="Century Gothic" w:hAnsi="Century Gothic"/>
          <w:lang w:val="es-CO"/>
        </w:rPr>
      </w:pPr>
    </w:p>
    <w:p w14:paraId="526C6F0F" w14:textId="38C1371A" w:rsidR="00535A4F" w:rsidRPr="00F53C47" w:rsidRDefault="00535A4F" w:rsidP="00780BA0">
      <w:pPr>
        <w:pStyle w:val="Textonotapie"/>
        <w:jc w:val="both"/>
        <w:rPr>
          <w:rFonts w:ascii="Century Gothic" w:hAnsi="Century Gothic"/>
          <w:i/>
          <w:iCs/>
        </w:rPr>
      </w:pPr>
      <w:r w:rsidRPr="00F53C47">
        <w:rPr>
          <w:rFonts w:ascii="Century Gothic" w:hAnsi="Century Gothic"/>
          <w:i/>
          <w:iCs/>
        </w:rPr>
        <w:t xml:space="preserve">(…) en aras de acreditar el vínculo que me ataba con mi esposa, presenté las declaraciones </w:t>
      </w:r>
      <w:proofErr w:type="spellStart"/>
      <w:r w:rsidR="00402CC3" w:rsidRPr="00F53C47">
        <w:rPr>
          <w:rFonts w:ascii="Century Gothic" w:hAnsi="Century Gothic"/>
          <w:i/>
          <w:iCs/>
        </w:rPr>
        <w:t>extrajuicio</w:t>
      </w:r>
      <w:proofErr w:type="spellEnd"/>
      <w:r w:rsidRPr="00F53C47">
        <w:rPr>
          <w:rFonts w:ascii="Century Gothic" w:hAnsi="Century Gothic"/>
          <w:i/>
          <w:iCs/>
        </w:rPr>
        <w:t xml:space="preserve"> de Mary Luz Rodríguez Olivos y Luz Angela Herrera Linares, quienes dan fe de nuestra convivencia, la que se mantuvo desde que nos casamos y hasta enero 2 de este año, en que ella falleció (…)</w:t>
      </w:r>
    </w:p>
    <w:p w14:paraId="5E2E690B" w14:textId="77777777" w:rsidR="00535A4F" w:rsidRPr="00F53C47" w:rsidRDefault="00535A4F" w:rsidP="00780BA0">
      <w:pPr>
        <w:pStyle w:val="Textonotapie"/>
        <w:jc w:val="both"/>
        <w:rPr>
          <w:rFonts w:ascii="Century Gothic" w:hAnsi="Century Gothic"/>
          <w:i/>
          <w:iCs/>
          <w:lang w:val="es-CO"/>
        </w:rPr>
      </w:pPr>
    </w:p>
  </w:footnote>
  <w:footnote w:id="6">
    <w:p w14:paraId="46DB92AC" w14:textId="77777777" w:rsidR="00535A4F" w:rsidRPr="00F53C47" w:rsidRDefault="00535A4F" w:rsidP="00780BA0">
      <w:pPr>
        <w:pStyle w:val="Textoindependiente"/>
        <w:spacing w:after="0" w:line="276" w:lineRule="auto"/>
        <w:ind w:right="51"/>
        <w:jc w:val="both"/>
        <w:rPr>
          <w:rFonts w:ascii="Century Gothic" w:hAnsi="Century Gothic"/>
          <w:sz w:val="20"/>
          <w:lang w:val="es-ES"/>
        </w:rPr>
      </w:pPr>
      <w:r w:rsidRPr="00F53C47">
        <w:rPr>
          <w:rStyle w:val="Refdenotaalpie"/>
          <w:rFonts w:ascii="Century Gothic" w:hAnsi="Century Gothic"/>
          <w:sz w:val="20"/>
        </w:rPr>
        <w:footnoteRef/>
      </w:r>
      <w:r w:rsidRPr="00F53C47">
        <w:rPr>
          <w:rFonts w:ascii="Century Gothic" w:hAnsi="Century Gothic"/>
          <w:sz w:val="20"/>
        </w:rPr>
        <w:t xml:space="preserve"> </w:t>
      </w:r>
      <w:r w:rsidRPr="00F53C47">
        <w:rPr>
          <w:rFonts w:ascii="Century Gothic" w:hAnsi="Century Gothic"/>
          <w:sz w:val="20"/>
          <w:lang w:val="es-ES"/>
        </w:rPr>
        <w:t>En la solicitud de tutela se formularon las siguientes pretensiones:</w:t>
      </w:r>
    </w:p>
    <w:p w14:paraId="7096A7D9" w14:textId="4727DCB0" w:rsidR="00535A4F" w:rsidRPr="00F53C47" w:rsidRDefault="00535A4F" w:rsidP="00780BA0">
      <w:pPr>
        <w:pStyle w:val="Textoindependiente"/>
        <w:spacing w:after="0"/>
        <w:ind w:right="51"/>
        <w:jc w:val="both"/>
        <w:rPr>
          <w:rFonts w:ascii="Century Gothic" w:hAnsi="Century Gothic" w:cs="Arial"/>
          <w:i/>
          <w:sz w:val="20"/>
          <w:lang w:val="es-CO"/>
        </w:rPr>
      </w:pPr>
    </w:p>
    <w:p w14:paraId="04C4AD90" w14:textId="4B282B25" w:rsidR="00535A4F" w:rsidRPr="00F53C47" w:rsidRDefault="00535A4F" w:rsidP="00780BA0">
      <w:pPr>
        <w:pStyle w:val="Default"/>
        <w:jc w:val="both"/>
        <w:rPr>
          <w:rFonts w:ascii="Century Gothic" w:hAnsi="Century Gothic"/>
          <w:i/>
          <w:iCs/>
          <w:sz w:val="20"/>
          <w:szCs w:val="20"/>
        </w:rPr>
      </w:pPr>
      <w:r w:rsidRPr="00F53C47">
        <w:rPr>
          <w:rFonts w:ascii="Century Gothic" w:hAnsi="Century Gothic"/>
          <w:sz w:val="20"/>
          <w:szCs w:val="20"/>
        </w:rPr>
        <w:t xml:space="preserve">(…) </w:t>
      </w:r>
      <w:r w:rsidRPr="00F53C47">
        <w:rPr>
          <w:rFonts w:ascii="Century Gothic" w:hAnsi="Century Gothic"/>
          <w:i/>
          <w:iCs/>
          <w:sz w:val="20"/>
          <w:szCs w:val="20"/>
        </w:rPr>
        <w:t xml:space="preserve">1. Tutelar a mi favor los derechos fundamentales de SEGURIDAD SOCIAL EN ADULTO MAYOR, SALUD, MINIMO VITAL, DIGNIDAD HUMANA Y DEBIDO PROCESO. </w:t>
      </w:r>
    </w:p>
    <w:p w14:paraId="0843169A" w14:textId="77777777" w:rsidR="00535A4F" w:rsidRPr="00F53C47" w:rsidRDefault="00535A4F" w:rsidP="00780BA0">
      <w:pPr>
        <w:pStyle w:val="Default"/>
        <w:jc w:val="both"/>
        <w:rPr>
          <w:rFonts w:ascii="Century Gothic" w:hAnsi="Century Gothic"/>
          <w:i/>
          <w:iCs/>
          <w:sz w:val="20"/>
          <w:szCs w:val="20"/>
        </w:rPr>
      </w:pPr>
    </w:p>
    <w:p w14:paraId="17C4F067" w14:textId="79ECA899" w:rsidR="00535A4F" w:rsidRPr="00F53C47" w:rsidRDefault="00535A4F" w:rsidP="00780BA0">
      <w:pPr>
        <w:pStyle w:val="Default"/>
        <w:jc w:val="both"/>
        <w:rPr>
          <w:rFonts w:ascii="Century Gothic" w:hAnsi="Century Gothic"/>
          <w:i/>
          <w:iCs/>
          <w:sz w:val="20"/>
          <w:szCs w:val="20"/>
          <w:highlight w:val="cyan"/>
        </w:rPr>
      </w:pPr>
      <w:r w:rsidRPr="00F53C47">
        <w:rPr>
          <w:rFonts w:ascii="Century Gothic" w:hAnsi="Century Gothic"/>
          <w:i/>
          <w:iCs/>
          <w:sz w:val="20"/>
          <w:szCs w:val="20"/>
          <w:highlight w:val="cyan"/>
        </w:rPr>
        <w:t>2. En virtud de lo anterior, que se ordene a la UNIDAD ADMINISTRATIVA ESPECIAL DE GESTIÓN PENSIONAL Y CONTRIBUCIONES PARAFISCALES DE LA PROTECCIÓN SOCIAL – UGPP que dentro del término de cuarenta y ocho (48) horas siguientes a la notificación del fallo de tutela, reconozca y pague la sustitución pensional a la que tengo derecho, incluyendo el pago del retroactivo de las mesadas pensionales.  (…)</w:t>
      </w:r>
    </w:p>
    <w:p w14:paraId="070CE814" w14:textId="77777777" w:rsidR="00C703AC" w:rsidRPr="00F53C47" w:rsidRDefault="00C703AC" w:rsidP="00780BA0">
      <w:pPr>
        <w:pStyle w:val="Default"/>
        <w:jc w:val="both"/>
        <w:rPr>
          <w:rFonts w:ascii="Century Gothic" w:hAnsi="Century Gothic"/>
          <w:i/>
          <w:iCs/>
          <w:sz w:val="20"/>
          <w:szCs w:val="20"/>
        </w:rPr>
      </w:pPr>
    </w:p>
  </w:footnote>
  <w:footnote w:id="7">
    <w:p w14:paraId="61D7AD0F" w14:textId="2E90B4B7" w:rsidR="00535A4F" w:rsidRPr="00F53C47" w:rsidRDefault="00535A4F" w:rsidP="00780BA0">
      <w:pPr>
        <w:pStyle w:val="Textonotapie"/>
        <w:jc w:val="both"/>
        <w:rPr>
          <w:rFonts w:ascii="Century Gothic" w:hAnsi="Century Gothic"/>
          <w:lang w:val="es-CO"/>
        </w:rPr>
      </w:pPr>
      <w:r w:rsidRPr="00F53C47">
        <w:rPr>
          <w:rStyle w:val="Refdenotaalpie"/>
          <w:rFonts w:ascii="Century Gothic" w:hAnsi="Century Gothic"/>
        </w:rPr>
        <w:footnoteRef/>
      </w:r>
      <w:r w:rsidRPr="00F53C47">
        <w:rPr>
          <w:rFonts w:ascii="Century Gothic" w:hAnsi="Century Gothic"/>
        </w:rPr>
        <w:t xml:space="preserve"> </w:t>
      </w:r>
      <w:r w:rsidRPr="00F53C47">
        <w:rPr>
          <w:rFonts w:ascii="Century Gothic" w:hAnsi="Century Gothic"/>
          <w:lang w:val="es-CO"/>
        </w:rPr>
        <w:t>En el escrito de la contestación de la tutela</w:t>
      </w:r>
      <w:r w:rsidR="00402CC3">
        <w:rPr>
          <w:rFonts w:ascii="Century Gothic" w:hAnsi="Century Gothic"/>
          <w:lang w:val="es-CO"/>
        </w:rPr>
        <w:t xml:space="preserve"> se anotó</w:t>
      </w:r>
      <w:r w:rsidRPr="00F53C47">
        <w:rPr>
          <w:rFonts w:ascii="Century Gothic" w:hAnsi="Century Gothic"/>
          <w:lang w:val="es-CO"/>
        </w:rPr>
        <w:t>:</w:t>
      </w:r>
    </w:p>
    <w:p w14:paraId="0624E58A" w14:textId="508693E2" w:rsidR="00535A4F" w:rsidRPr="00F53C47" w:rsidRDefault="00535A4F" w:rsidP="00780BA0">
      <w:pPr>
        <w:pStyle w:val="Textonotapie"/>
        <w:jc w:val="both"/>
        <w:rPr>
          <w:rFonts w:ascii="Century Gothic" w:hAnsi="Century Gothic"/>
          <w:lang w:val="es-CO"/>
        </w:rPr>
      </w:pPr>
    </w:p>
    <w:p w14:paraId="4BA627B6" w14:textId="668D1FAF" w:rsidR="00535A4F" w:rsidRPr="00FD3E54" w:rsidRDefault="00FD3E54" w:rsidP="00780BA0">
      <w:pPr>
        <w:pStyle w:val="Textonotapie"/>
        <w:jc w:val="both"/>
        <w:rPr>
          <w:rFonts w:ascii="Century Gothic" w:hAnsi="Century Gothic"/>
          <w:i/>
          <w:iCs/>
          <w:lang w:val="es-CO"/>
        </w:rPr>
      </w:pPr>
      <w:r w:rsidRPr="00FD3E54">
        <w:rPr>
          <w:rFonts w:ascii="Century Gothic" w:hAnsi="Century Gothic"/>
          <w:i/>
          <w:iCs/>
          <w:lang w:val="es-CO"/>
        </w:rPr>
        <w:t xml:space="preserve">(…) </w:t>
      </w:r>
      <w:r w:rsidR="00535A4F" w:rsidRPr="00FD3E54">
        <w:rPr>
          <w:rFonts w:ascii="Century Gothic" w:hAnsi="Century Gothic"/>
          <w:i/>
          <w:iCs/>
          <w:lang w:val="es-CO"/>
        </w:rPr>
        <w:t>Que se allega copia auténtica del 07 de enero de 2020 del Registro Civil de Matrimonio entre el peticionario y la causante fallecida sin notas marginales que indiquen separación o disolución de la sociedad conyugal. Que se evidencia dentro del documento precitado nota marginal a su lado izquierdo que refiere:</w:t>
      </w:r>
    </w:p>
    <w:p w14:paraId="7E365AC8" w14:textId="77777777" w:rsidR="00535A4F" w:rsidRPr="00FD3E54" w:rsidRDefault="00535A4F" w:rsidP="00780BA0">
      <w:pPr>
        <w:pStyle w:val="Textonotapie"/>
        <w:jc w:val="both"/>
        <w:rPr>
          <w:rFonts w:ascii="Century Gothic" w:hAnsi="Century Gothic"/>
          <w:i/>
          <w:iCs/>
          <w:lang w:val="es-CO"/>
        </w:rPr>
      </w:pPr>
    </w:p>
    <w:p w14:paraId="4FFFED67" w14:textId="6F6A37BE" w:rsidR="00535A4F" w:rsidRPr="00FD3E54" w:rsidRDefault="00535A4F" w:rsidP="00780BA0">
      <w:pPr>
        <w:pStyle w:val="Textonotapie"/>
        <w:jc w:val="both"/>
        <w:rPr>
          <w:rFonts w:ascii="Century Gothic" w:hAnsi="Century Gothic"/>
          <w:i/>
          <w:iCs/>
          <w:lang w:val="es-CO"/>
        </w:rPr>
      </w:pPr>
      <w:r w:rsidRPr="00FD3E54">
        <w:rPr>
          <w:rFonts w:ascii="Century Gothic" w:hAnsi="Century Gothic"/>
          <w:i/>
          <w:iCs/>
          <w:lang w:val="es-CO"/>
        </w:rPr>
        <w:t xml:space="preserve">(. . .) Mediante Escritura </w:t>
      </w:r>
      <w:r w:rsidRPr="00FD3E54">
        <w:rPr>
          <w:rFonts w:ascii="Century Gothic" w:hAnsi="Century Gothic"/>
          <w:i/>
          <w:iCs/>
          <w:highlight w:val="red"/>
          <w:lang w:val="es-CO"/>
        </w:rPr>
        <w:t>No</w:t>
      </w:r>
      <w:r w:rsidR="00C703AC" w:rsidRPr="00FD3E54">
        <w:rPr>
          <w:rFonts w:ascii="Century Gothic" w:hAnsi="Century Gothic"/>
          <w:i/>
          <w:iCs/>
          <w:highlight w:val="red"/>
          <w:lang w:val="es-CO"/>
        </w:rPr>
        <w:t xml:space="preserve">. </w:t>
      </w:r>
      <w:r w:rsidRPr="00FD3E54">
        <w:rPr>
          <w:rFonts w:ascii="Century Gothic" w:hAnsi="Century Gothic"/>
          <w:i/>
          <w:iCs/>
          <w:highlight w:val="red"/>
          <w:lang w:val="es-CO"/>
        </w:rPr>
        <w:t>2448</w:t>
      </w:r>
      <w:r w:rsidRPr="00FD3E54">
        <w:rPr>
          <w:rFonts w:ascii="Century Gothic" w:hAnsi="Century Gothic"/>
          <w:i/>
          <w:iCs/>
          <w:lang w:val="es-CO"/>
        </w:rPr>
        <w:t xml:space="preserve"> not 34 Bogotá de fecha 21 de agosto de 2003 se liquidó sociedad conyugal de los esposos a que se refiere esta acta. Fecha: 06 de septiembre de 2006. (...)</w:t>
      </w:r>
    </w:p>
    <w:p w14:paraId="4D5A2F32" w14:textId="77777777" w:rsidR="00C703AC" w:rsidRPr="00FD3E54" w:rsidRDefault="00C703AC" w:rsidP="00780BA0">
      <w:pPr>
        <w:pStyle w:val="Textonotapie"/>
        <w:jc w:val="both"/>
        <w:rPr>
          <w:rFonts w:ascii="Century Gothic" w:hAnsi="Century Gothic"/>
          <w:i/>
          <w:iCs/>
          <w:lang w:val="es-CO"/>
        </w:rPr>
      </w:pPr>
    </w:p>
    <w:p w14:paraId="7F08C37E" w14:textId="5149BDD5" w:rsidR="00535A4F" w:rsidRPr="00FD3E54" w:rsidRDefault="00535A4F" w:rsidP="00780BA0">
      <w:pPr>
        <w:pStyle w:val="Textonotapie"/>
        <w:jc w:val="both"/>
        <w:rPr>
          <w:rFonts w:ascii="Century Gothic" w:hAnsi="Century Gothic"/>
          <w:i/>
          <w:iCs/>
          <w:lang w:val="es-CO"/>
        </w:rPr>
      </w:pPr>
      <w:r w:rsidRPr="00FD3E54">
        <w:rPr>
          <w:rFonts w:ascii="Century Gothic" w:hAnsi="Century Gothic"/>
          <w:i/>
          <w:iCs/>
          <w:lang w:val="es-CO"/>
        </w:rPr>
        <w:t>Que si bien dentro del plenario obra memorial de designación de la pensión, en vida, con fecha de archivo de 03 de octubre de 1985, por el cual la causante fallecida designa como único beneficiario de su pensión al señor GUILLERMO ANGARITA BUENO ya identificado, también lo es que mediante la nota marginal que se evidencia dentro del registro civil de matrimonio demuestra que se presentó liquidación de la sociedad conyugal en consecuencia de una posible separación.</w:t>
      </w:r>
    </w:p>
    <w:p w14:paraId="15046A53" w14:textId="77777777" w:rsidR="00535A4F" w:rsidRPr="00FD3E54" w:rsidRDefault="00535A4F" w:rsidP="00780BA0">
      <w:pPr>
        <w:pStyle w:val="Textonotapie"/>
        <w:jc w:val="both"/>
        <w:rPr>
          <w:rFonts w:ascii="Century Gothic" w:hAnsi="Century Gothic"/>
          <w:i/>
          <w:iCs/>
          <w:lang w:val="es-CO"/>
        </w:rPr>
      </w:pPr>
    </w:p>
    <w:p w14:paraId="64AE7002" w14:textId="2CA70165" w:rsidR="00535A4F" w:rsidRPr="00FD3E54" w:rsidRDefault="00535A4F" w:rsidP="00780BA0">
      <w:pPr>
        <w:pStyle w:val="Textonotapie"/>
        <w:jc w:val="both"/>
        <w:rPr>
          <w:rFonts w:ascii="Century Gothic" w:hAnsi="Century Gothic" w:cs="Arial-ItalicMT"/>
          <w:i/>
          <w:iCs/>
        </w:rPr>
      </w:pPr>
      <w:r w:rsidRPr="00FD3E54">
        <w:rPr>
          <w:rFonts w:ascii="Century Gothic" w:hAnsi="Century Gothic"/>
          <w:i/>
          <w:iCs/>
          <w:lang w:val="es-CO"/>
        </w:rPr>
        <w:t xml:space="preserve">Que por lo anteriormente expuesto se hace necesario que el señor GUILLERMO ANGARITA BUENO ya identificado, aclare ante esta entidad la nota marginal referida en el registro civil de matrimonio y adicionalmente demuestre la convivencia con la causante durante los últimos cinco años antes de su fallecimiento, de conformidad con la norma que menciona los requisitos mínimos para acreditar el derecho al reconocimiento de la pensión de sobrevivientes, con ocasión al fallecimiento de la </w:t>
      </w:r>
      <w:r w:rsidRPr="00FD3E54">
        <w:rPr>
          <w:rFonts w:ascii="Century Gothic" w:hAnsi="Century Gothic" w:cs="Arial-ItalicMT"/>
          <w:i/>
          <w:iCs/>
        </w:rPr>
        <w:t>señora PAEZ DE ANGARITA CARMEN (q.e.p.d.).</w:t>
      </w:r>
    </w:p>
    <w:p w14:paraId="7D0C1A77" w14:textId="77777777" w:rsidR="00535A4F" w:rsidRPr="00FD3E54" w:rsidRDefault="00535A4F" w:rsidP="00780BA0">
      <w:pPr>
        <w:pStyle w:val="Textonotapie"/>
        <w:jc w:val="both"/>
        <w:rPr>
          <w:rFonts w:ascii="Century Gothic" w:hAnsi="Century Gothic" w:cs="Arial-ItalicMT"/>
          <w:i/>
          <w:iCs/>
        </w:rPr>
      </w:pPr>
    </w:p>
    <w:p w14:paraId="55E41A25" w14:textId="3B308180" w:rsidR="00535A4F" w:rsidRPr="00FD3E54" w:rsidRDefault="00535A4F" w:rsidP="00780BA0">
      <w:pPr>
        <w:autoSpaceDE w:val="0"/>
        <w:autoSpaceDN w:val="0"/>
        <w:adjustRightInd w:val="0"/>
        <w:jc w:val="both"/>
        <w:rPr>
          <w:rFonts w:ascii="Century Gothic" w:hAnsi="Century Gothic" w:cs="Arial-ItalicMT"/>
          <w:i/>
          <w:iCs/>
          <w:sz w:val="20"/>
          <w:szCs w:val="20"/>
        </w:rPr>
      </w:pPr>
      <w:r w:rsidRPr="00FD3E54">
        <w:rPr>
          <w:rFonts w:ascii="Century Gothic" w:hAnsi="Century Gothic" w:cs="Arial-ItalicMT"/>
          <w:i/>
          <w:iCs/>
          <w:sz w:val="20"/>
          <w:szCs w:val="20"/>
        </w:rPr>
        <w:t>Que de acuerdo con los soportes existentes en el expediente y conforme al contenido del Artículo 47 de la Ley 100 de 1993 se considera que debe negarse la pensión de sobrevivientes…”</w:t>
      </w:r>
      <w:r w:rsidR="00FD3E54" w:rsidRPr="00FD3E54">
        <w:rPr>
          <w:rFonts w:ascii="Century Gothic" w:hAnsi="Century Gothic" w:cs="Arial-ItalicMT"/>
          <w:i/>
          <w:iCs/>
          <w:sz w:val="20"/>
          <w:szCs w:val="20"/>
        </w:rPr>
        <w:t xml:space="preserve"> (…)</w:t>
      </w:r>
    </w:p>
    <w:p w14:paraId="574E92A3" w14:textId="77777777" w:rsidR="00535A4F" w:rsidRPr="00F53C47" w:rsidRDefault="00535A4F" w:rsidP="00780BA0">
      <w:pPr>
        <w:autoSpaceDE w:val="0"/>
        <w:autoSpaceDN w:val="0"/>
        <w:adjustRightInd w:val="0"/>
        <w:jc w:val="both"/>
        <w:rPr>
          <w:rFonts w:ascii="Century Gothic" w:hAnsi="Century Gothic"/>
          <w:sz w:val="20"/>
          <w:szCs w:val="20"/>
        </w:rPr>
      </w:pPr>
    </w:p>
  </w:footnote>
  <w:footnote w:id="8">
    <w:p w14:paraId="13313A0B" w14:textId="208A54C8" w:rsidR="00535A4F" w:rsidRPr="00F53C47" w:rsidRDefault="00535A4F" w:rsidP="00780BA0">
      <w:pPr>
        <w:pStyle w:val="Textonotapie"/>
        <w:jc w:val="both"/>
        <w:rPr>
          <w:rFonts w:ascii="Century Gothic" w:hAnsi="Century Gothic"/>
          <w:lang w:val="es-CO"/>
        </w:rPr>
      </w:pPr>
      <w:r w:rsidRPr="00F53C47">
        <w:rPr>
          <w:rStyle w:val="Refdenotaalpie"/>
          <w:rFonts w:ascii="Century Gothic" w:hAnsi="Century Gothic"/>
        </w:rPr>
        <w:footnoteRef/>
      </w:r>
      <w:r w:rsidRPr="00F53C47">
        <w:rPr>
          <w:rFonts w:ascii="Century Gothic" w:hAnsi="Century Gothic"/>
        </w:rPr>
        <w:t xml:space="preserve"> </w:t>
      </w:r>
      <w:r w:rsidRPr="00F53C47">
        <w:rPr>
          <w:rFonts w:ascii="Century Gothic" w:hAnsi="Century Gothic"/>
          <w:lang w:val="es-CO"/>
        </w:rPr>
        <w:t>La accionada refiere como argumentos de defensa lo siguiente:</w:t>
      </w:r>
    </w:p>
    <w:p w14:paraId="7CDAB50A" w14:textId="6D6036A4" w:rsidR="00535A4F" w:rsidRPr="00F53C47" w:rsidRDefault="00535A4F" w:rsidP="00780BA0">
      <w:pPr>
        <w:pStyle w:val="Textonotapie"/>
        <w:jc w:val="both"/>
        <w:rPr>
          <w:rFonts w:ascii="Century Gothic" w:hAnsi="Century Gothic"/>
          <w:lang w:val="es-CO"/>
        </w:rPr>
      </w:pPr>
    </w:p>
    <w:p w14:paraId="1F1D3514" w14:textId="6682414C" w:rsidR="00535A4F" w:rsidRPr="00F53C47" w:rsidRDefault="00535A4F" w:rsidP="00780BA0">
      <w:pPr>
        <w:autoSpaceDE w:val="0"/>
        <w:autoSpaceDN w:val="0"/>
        <w:adjustRightInd w:val="0"/>
        <w:jc w:val="both"/>
        <w:rPr>
          <w:rFonts w:ascii="Century Gothic" w:hAnsi="Century Gothic" w:cs="Arial-ItalicMT"/>
          <w:i/>
          <w:iCs/>
          <w:sz w:val="20"/>
          <w:szCs w:val="20"/>
        </w:rPr>
      </w:pPr>
      <w:r w:rsidRPr="00F53C47">
        <w:rPr>
          <w:rFonts w:ascii="Century Gothic" w:hAnsi="Century Gothic" w:cs="Arial-BoldMT"/>
          <w:b/>
          <w:bCs/>
          <w:i/>
          <w:iCs/>
          <w:sz w:val="20"/>
          <w:szCs w:val="20"/>
        </w:rPr>
        <w:t xml:space="preserve">(…) De la Liquidación de la Sociedad Conyugal. </w:t>
      </w:r>
      <w:r w:rsidRPr="00F53C47">
        <w:rPr>
          <w:rFonts w:ascii="Century Gothic" w:hAnsi="Century Gothic" w:cs="ArialMT"/>
          <w:i/>
          <w:iCs/>
          <w:sz w:val="20"/>
          <w:szCs w:val="20"/>
        </w:rPr>
        <w:t xml:space="preserve">El artículo 4734 de la Ley 100 de 1993 en el inciso 3 del literal b), igualmente reguló en la segunda parte, quién es el beneficiario de la pensión de sobrevivientes cuando en los últimos cinco años, antes del fallecimiento del causante </w:t>
      </w:r>
      <w:r w:rsidRPr="00F53C47">
        <w:rPr>
          <w:rFonts w:ascii="Century Gothic" w:hAnsi="Century Gothic" w:cs="Arial-ItalicMT"/>
          <w:i/>
          <w:iCs/>
          <w:sz w:val="20"/>
          <w:szCs w:val="20"/>
        </w:rPr>
        <w:t xml:space="preserve">“no existe convivencia simultánea y se mantiene vigente la unión conyugal pero hay una separación de hecho, la compañera o compañero permanente podrá reclamar una cuota parte de lo correspondiente al literal a en un </w:t>
      </w:r>
      <w:r w:rsidRPr="00F53C47">
        <w:rPr>
          <w:rFonts w:ascii="Century Gothic" w:hAnsi="Century Gothic" w:cs="Arial-ItalicMT"/>
          <w:i/>
          <w:iCs/>
          <w:sz w:val="20"/>
          <w:szCs w:val="20"/>
          <w:highlight w:val="red"/>
        </w:rPr>
        <w:t>porcentaje</w:t>
      </w:r>
      <w:r w:rsidR="00EA7ACC" w:rsidRPr="00F53C47">
        <w:rPr>
          <w:rFonts w:ascii="Century Gothic" w:hAnsi="Century Gothic" w:cs="Arial-ItalicMT"/>
          <w:i/>
          <w:iCs/>
          <w:sz w:val="20"/>
          <w:szCs w:val="20"/>
          <w:highlight w:val="red"/>
        </w:rPr>
        <w:t xml:space="preserve"> </w:t>
      </w:r>
      <w:r w:rsidRPr="00F53C47">
        <w:rPr>
          <w:rFonts w:ascii="Century Gothic" w:hAnsi="Century Gothic" w:cs="Arial-ItalicMT"/>
          <w:i/>
          <w:iCs/>
          <w:sz w:val="20"/>
          <w:szCs w:val="20"/>
          <w:highlight w:val="red"/>
        </w:rPr>
        <w:t>proporcional</w:t>
      </w:r>
      <w:r w:rsidRPr="00F53C47">
        <w:rPr>
          <w:rFonts w:ascii="Century Gothic" w:hAnsi="Century Gothic" w:cs="Arial-ItalicMT"/>
          <w:i/>
          <w:iCs/>
          <w:sz w:val="20"/>
          <w:szCs w:val="20"/>
        </w:rPr>
        <w:t xml:space="preserve"> al tiempo convivido con el causante siempre y cuando haya sido superior a los últimos cinco años antes del fallecimiento del causante. La otra cuota parte le corresponderá a la cónyuge con la cual existe la sociedad conyugal vigente”.</w:t>
      </w:r>
    </w:p>
    <w:p w14:paraId="0A810B49" w14:textId="139AAD43" w:rsidR="00535A4F" w:rsidRPr="00F53C47" w:rsidRDefault="00535A4F" w:rsidP="00780BA0">
      <w:pPr>
        <w:pStyle w:val="Textonotapie"/>
        <w:jc w:val="both"/>
        <w:rPr>
          <w:rFonts w:ascii="Century Gothic" w:hAnsi="Century Gothic" w:cs="Arial-ItalicMT"/>
          <w:i/>
          <w:iCs/>
        </w:rPr>
      </w:pPr>
    </w:p>
    <w:p w14:paraId="2FF5B098" w14:textId="2BB6157B" w:rsidR="00535A4F" w:rsidRPr="00F53C47" w:rsidRDefault="00535A4F" w:rsidP="00780BA0">
      <w:pPr>
        <w:autoSpaceDE w:val="0"/>
        <w:autoSpaceDN w:val="0"/>
        <w:adjustRightInd w:val="0"/>
        <w:jc w:val="both"/>
        <w:rPr>
          <w:rFonts w:ascii="Century Gothic" w:hAnsi="Century Gothic"/>
          <w:sz w:val="20"/>
          <w:szCs w:val="20"/>
        </w:rPr>
      </w:pPr>
      <w:r w:rsidRPr="00F53C47">
        <w:rPr>
          <w:rFonts w:ascii="Century Gothic" w:hAnsi="Century Gothic" w:cs="Arial-BoldMT"/>
          <w:b/>
          <w:bCs/>
          <w:i/>
          <w:iCs/>
          <w:sz w:val="20"/>
          <w:szCs w:val="20"/>
        </w:rPr>
        <w:t xml:space="preserve">Pronunciamiento del CONSEJO DE ESTADO </w:t>
      </w:r>
      <w:r w:rsidRPr="00F53C47">
        <w:rPr>
          <w:rFonts w:ascii="Century Gothic" w:hAnsi="Century Gothic" w:cs="ArialMT"/>
          <w:i/>
          <w:iCs/>
          <w:sz w:val="20"/>
          <w:szCs w:val="20"/>
        </w:rPr>
        <w:t>“</w:t>
      </w:r>
      <w:r w:rsidRPr="00F53C47">
        <w:rPr>
          <w:rFonts w:ascii="Century Gothic" w:hAnsi="Century Gothic" w:cs="Arial-ItalicMT"/>
          <w:i/>
          <w:iCs/>
          <w:sz w:val="20"/>
          <w:szCs w:val="20"/>
        </w:rPr>
        <w:t>Así pues, el hecho de que las personas que conforman un matrimonio se separen y además liquiden su sociedad conyugal, a pesar de que no terminen los demás efectos civiles del matrimonio católico como lo es el estado civil de la persona, son causales suficientes para perder aquél derecho que le otorga la Ley 100 de 1993 en cuanto al reconocimiento de la pensión de sobrevivientes se refiere, por cuanto, los haberes del pensionado o del afiliado dejan de ser parte de la masa patrimonial que alguna vez conformaron.</w:t>
      </w:r>
      <w:r w:rsidRPr="00F53C47">
        <w:rPr>
          <w:rFonts w:ascii="Century Gothic" w:hAnsi="Century Gothic" w:cs="ArialMT"/>
          <w:i/>
          <w:iCs/>
          <w:sz w:val="20"/>
          <w:szCs w:val="20"/>
        </w:rPr>
        <w:t xml:space="preserve">” - Consejo de Estado Sala de lo Contencioso Administrativo, Sección segunda Subsección b, sentencia del 28 de octubre de 2016, M/P: SANDRA LISSET IBARRA </w:t>
      </w:r>
      <w:r w:rsidRPr="00F53C47">
        <w:rPr>
          <w:rFonts w:ascii="Century Gothic" w:hAnsi="Century Gothic" w:cs="Arial-BoldMT"/>
          <w:b/>
          <w:bCs/>
          <w:i/>
          <w:iCs/>
          <w:sz w:val="20"/>
          <w:szCs w:val="20"/>
        </w:rPr>
        <w:t>RAD 250002342000201401905 01 (…)</w:t>
      </w:r>
    </w:p>
  </w:footnote>
  <w:footnote w:id="9">
    <w:p w14:paraId="6CAEF56D" w14:textId="77777777" w:rsidR="00535A4F" w:rsidRPr="00F53C47" w:rsidRDefault="00535A4F" w:rsidP="00780BA0">
      <w:pPr>
        <w:pStyle w:val="Textonotapie"/>
        <w:jc w:val="both"/>
        <w:rPr>
          <w:rFonts w:ascii="Century Gothic" w:hAnsi="Century Gothic"/>
          <w:lang w:val="es-419"/>
        </w:rPr>
      </w:pPr>
      <w:r w:rsidRPr="00F53C47">
        <w:rPr>
          <w:rStyle w:val="Refdenotaalpie"/>
          <w:rFonts w:ascii="Century Gothic" w:hAnsi="Century Gothic"/>
        </w:rPr>
        <w:footnoteRef/>
      </w:r>
      <w:r w:rsidRPr="00F53C47">
        <w:rPr>
          <w:rFonts w:ascii="Century Gothic" w:hAnsi="Century Gothic"/>
        </w:rPr>
        <w:t xml:space="preserve"> Sentencia T-401 de 2017 M.P. Gloria Stella Ortiz Delgado</w:t>
      </w:r>
    </w:p>
  </w:footnote>
  <w:footnote w:id="10">
    <w:p w14:paraId="0F0A518F" w14:textId="77777777" w:rsidR="00535A4F" w:rsidRPr="00F53C47" w:rsidRDefault="00535A4F" w:rsidP="00780BA0">
      <w:pPr>
        <w:pStyle w:val="Textonotapie"/>
        <w:jc w:val="both"/>
        <w:rPr>
          <w:rFonts w:ascii="Century Gothic" w:hAnsi="Century Gothic"/>
          <w:lang w:val="es-419"/>
        </w:rPr>
      </w:pPr>
      <w:r w:rsidRPr="00F53C47">
        <w:rPr>
          <w:rStyle w:val="Refdenotaalpie"/>
          <w:rFonts w:ascii="Century Gothic" w:hAnsi="Century Gothic"/>
        </w:rPr>
        <w:footnoteRef/>
      </w:r>
      <w:r w:rsidRPr="00F53C47">
        <w:rPr>
          <w:rFonts w:ascii="Century Gothic" w:hAnsi="Century Gothic"/>
        </w:rPr>
        <w:t xml:space="preserve"> Sentencia T-800 de 2012 M.P. Jorge Iván Palacio Palacio.</w:t>
      </w:r>
    </w:p>
  </w:footnote>
  <w:footnote w:id="11">
    <w:p w14:paraId="19E79146" w14:textId="77777777" w:rsidR="00535A4F" w:rsidRPr="00F53C47" w:rsidRDefault="00535A4F" w:rsidP="00780BA0">
      <w:pPr>
        <w:pStyle w:val="Textonotapie"/>
        <w:jc w:val="both"/>
        <w:rPr>
          <w:rFonts w:ascii="Century Gothic" w:hAnsi="Century Gothic"/>
          <w:lang w:val="es-419"/>
        </w:rPr>
      </w:pPr>
      <w:r w:rsidRPr="00F53C47">
        <w:rPr>
          <w:rStyle w:val="Refdenotaalpie"/>
          <w:rFonts w:ascii="Century Gothic" w:hAnsi="Century Gothic"/>
        </w:rPr>
        <w:footnoteRef/>
      </w:r>
      <w:r w:rsidRPr="00F53C47">
        <w:rPr>
          <w:rFonts w:ascii="Century Gothic" w:hAnsi="Century Gothic"/>
        </w:rPr>
        <w:t xml:space="preserve"> </w:t>
      </w:r>
      <w:r w:rsidRPr="00F53C47">
        <w:rPr>
          <w:rFonts w:ascii="Century Gothic" w:hAnsi="Century Gothic"/>
          <w:lang w:val="es-419"/>
        </w:rPr>
        <w:t>Ibidem</w:t>
      </w:r>
    </w:p>
  </w:footnote>
  <w:footnote w:id="12">
    <w:p w14:paraId="63BCF85A" w14:textId="77777777" w:rsidR="00535A4F" w:rsidRPr="00F53C47" w:rsidRDefault="00535A4F" w:rsidP="00780BA0">
      <w:pPr>
        <w:pStyle w:val="Textonotapie"/>
        <w:jc w:val="both"/>
        <w:rPr>
          <w:rFonts w:ascii="Century Gothic" w:hAnsi="Century Gothic"/>
          <w:lang w:val="es-419"/>
        </w:rPr>
      </w:pPr>
      <w:r w:rsidRPr="00F53C47">
        <w:rPr>
          <w:rStyle w:val="Refdenotaalpie"/>
          <w:rFonts w:ascii="Century Gothic" w:hAnsi="Century Gothic"/>
        </w:rPr>
        <w:footnoteRef/>
      </w:r>
      <w:r w:rsidRPr="00F53C47">
        <w:rPr>
          <w:rFonts w:ascii="Century Gothic" w:hAnsi="Century Gothic"/>
        </w:rPr>
        <w:t xml:space="preserve"> Sentencia T-471 de 2017. MP. Gloria Stella Ortiz Delgado</w:t>
      </w:r>
    </w:p>
  </w:footnote>
  <w:footnote w:id="13">
    <w:p w14:paraId="6390914D" w14:textId="77777777" w:rsidR="00535A4F" w:rsidRPr="00F53C47" w:rsidRDefault="00535A4F" w:rsidP="00780BA0">
      <w:pPr>
        <w:pStyle w:val="Textonotapie"/>
        <w:jc w:val="both"/>
        <w:rPr>
          <w:rFonts w:ascii="Century Gothic" w:hAnsi="Century Gothic"/>
          <w:lang w:val="es-419"/>
        </w:rPr>
      </w:pPr>
      <w:r w:rsidRPr="00F53C47">
        <w:rPr>
          <w:rStyle w:val="Refdenotaalpie"/>
          <w:rFonts w:ascii="Century Gothic" w:hAnsi="Century Gothic"/>
        </w:rPr>
        <w:footnoteRef/>
      </w:r>
      <w:r w:rsidRPr="00F53C47">
        <w:rPr>
          <w:rFonts w:ascii="Century Gothic" w:hAnsi="Century Gothic"/>
        </w:rPr>
        <w:t xml:space="preserve"> Sentencia T-494 de 2010. MP. Jorge Ignacio Pretelt Chaljub</w:t>
      </w:r>
    </w:p>
  </w:footnote>
  <w:footnote w:id="14">
    <w:p w14:paraId="1238880A" w14:textId="4979A5F6" w:rsidR="00535A4F" w:rsidRPr="00F53C47" w:rsidRDefault="00535A4F">
      <w:pPr>
        <w:pStyle w:val="Textonotapie"/>
        <w:rPr>
          <w:rFonts w:ascii="Century Gothic" w:hAnsi="Century Gothic"/>
          <w:lang w:val="es-CO"/>
        </w:rPr>
      </w:pPr>
      <w:r w:rsidRPr="00F53C47">
        <w:rPr>
          <w:rStyle w:val="Refdenotaalpie"/>
          <w:rFonts w:ascii="Century Gothic" w:hAnsi="Century Gothic"/>
        </w:rPr>
        <w:footnoteRef/>
      </w:r>
      <w:r w:rsidRPr="00F53C47">
        <w:rPr>
          <w:rFonts w:ascii="Century Gothic" w:hAnsi="Century Gothic"/>
        </w:rPr>
        <w:t xml:space="preserve"> </w:t>
      </w:r>
      <w:r w:rsidRPr="00F53C47">
        <w:rPr>
          <w:rFonts w:ascii="Century Gothic" w:hAnsi="Century Gothic" w:cs="DejaVuSansCondensed"/>
          <w:color w:val="333333"/>
        </w:rPr>
        <w:t>Sentencia T-076/18</w:t>
      </w:r>
    </w:p>
  </w:footnote>
  <w:footnote w:id="15">
    <w:p w14:paraId="28C7460A" w14:textId="7FEB35FA" w:rsidR="007C1759" w:rsidRPr="00F53C47" w:rsidRDefault="007C1759">
      <w:pPr>
        <w:pStyle w:val="Textonotapie"/>
        <w:rPr>
          <w:rFonts w:ascii="Century Gothic" w:hAnsi="Century Gothic"/>
          <w:lang w:val="es-CO"/>
        </w:rPr>
      </w:pPr>
      <w:r w:rsidRPr="00F53C47">
        <w:rPr>
          <w:rStyle w:val="Refdenotaalpie"/>
          <w:rFonts w:ascii="Century Gothic" w:hAnsi="Century Gothic"/>
        </w:rPr>
        <w:footnoteRef/>
      </w:r>
      <w:r w:rsidRPr="00F53C47">
        <w:rPr>
          <w:rFonts w:ascii="Century Gothic" w:hAnsi="Century Gothic"/>
        </w:rPr>
        <w:t xml:space="preserve"> </w:t>
      </w:r>
      <w:r w:rsidRPr="00F53C47">
        <w:rPr>
          <w:rFonts w:ascii="Century Gothic" w:hAnsi="Century Gothic" w:cs="DejaVuSansCondensed"/>
          <w:color w:val="333333"/>
        </w:rPr>
        <w:t>Sentencia T – 566 de 2016.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5280FA" w14:textId="00442C77" w:rsidR="00535A4F" w:rsidRPr="00673541" w:rsidRDefault="00535A4F" w:rsidP="00535A4F">
    <w:pPr>
      <w:tabs>
        <w:tab w:val="center" w:pos="4419"/>
        <w:tab w:val="right" w:pos="8838"/>
      </w:tabs>
      <w:jc w:val="right"/>
      <w:rPr>
        <w:rFonts w:ascii="Century Gothic" w:eastAsiaTheme="minorHAnsi" w:hAnsi="Century Gothic" w:cs="Tahoma"/>
        <w:i/>
        <w:sz w:val="20"/>
        <w:szCs w:val="20"/>
        <w:lang w:val="es-MX" w:eastAsia="en-US"/>
      </w:rPr>
    </w:pPr>
    <w:r w:rsidRPr="00673541">
      <w:rPr>
        <w:rFonts w:ascii="Century Gothic" w:eastAsiaTheme="minorHAnsi" w:hAnsi="Century Gothic" w:cs="Tahoma"/>
        <w:i/>
        <w:sz w:val="20"/>
        <w:szCs w:val="20"/>
        <w:lang w:val="es-MX" w:eastAsia="en-US"/>
      </w:rPr>
      <w:t>Expediente No. AT 2020-0</w:t>
    </w:r>
    <w:r>
      <w:rPr>
        <w:rFonts w:ascii="Century Gothic" w:eastAsiaTheme="minorHAnsi" w:hAnsi="Century Gothic" w:cs="Tahoma"/>
        <w:i/>
        <w:sz w:val="20"/>
        <w:szCs w:val="20"/>
        <w:lang w:val="es-MX" w:eastAsia="en-US"/>
      </w:rPr>
      <w:t>117</w:t>
    </w:r>
  </w:p>
  <w:p w14:paraId="242AA7C0" w14:textId="77777777" w:rsidR="00535A4F" w:rsidRPr="00673541" w:rsidRDefault="00535A4F" w:rsidP="00535A4F">
    <w:pPr>
      <w:tabs>
        <w:tab w:val="center" w:pos="4419"/>
        <w:tab w:val="right" w:pos="8838"/>
      </w:tabs>
      <w:jc w:val="right"/>
      <w:rPr>
        <w:rFonts w:ascii="Century Gothic" w:eastAsiaTheme="minorHAnsi" w:hAnsi="Century Gothic" w:cs="Tahoma"/>
        <w:i/>
        <w:sz w:val="20"/>
        <w:szCs w:val="20"/>
        <w:lang w:val="es-MX" w:eastAsia="en-US"/>
      </w:rPr>
    </w:pPr>
    <w:r w:rsidRPr="00673541">
      <w:rPr>
        <w:rFonts w:ascii="Century Gothic" w:eastAsiaTheme="minorHAnsi" w:hAnsi="Century Gothic" w:cs="Tahoma"/>
        <w:i/>
        <w:sz w:val="20"/>
        <w:szCs w:val="20"/>
        <w:lang w:val="es-MX" w:eastAsia="en-US"/>
      </w:rPr>
      <w:t xml:space="preserve"> Sentencia de tutel</w:t>
    </w:r>
    <w:r>
      <w:rPr>
        <w:rFonts w:ascii="Century Gothic" w:eastAsiaTheme="minorHAnsi" w:hAnsi="Century Gothic" w:cs="Tahoma"/>
        <w:i/>
        <w:sz w:val="20"/>
        <w:szCs w:val="20"/>
        <w:lang w:val="es-MX" w:eastAsia="en-US"/>
      </w:rPr>
      <w:t>a</w:t>
    </w:r>
  </w:p>
  <w:p w14:paraId="13723BAE" w14:textId="77777777" w:rsidR="00535A4F" w:rsidRPr="00673541" w:rsidRDefault="00535A4F" w:rsidP="00535A4F">
    <w:pPr>
      <w:tabs>
        <w:tab w:val="center" w:pos="4419"/>
        <w:tab w:val="right" w:pos="8838"/>
      </w:tabs>
      <w:jc w:val="right"/>
      <w:rPr>
        <w:rFonts w:ascii="Century Gothic" w:eastAsiaTheme="minorHAnsi" w:hAnsi="Century Gothic" w:cs="Tahoma"/>
        <w:i/>
        <w:sz w:val="20"/>
        <w:szCs w:val="20"/>
        <w:lang w:val="es-MX" w:eastAsia="en-US"/>
      </w:rPr>
    </w:pPr>
    <w:r w:rsidRPr="00673541">
      <w:rPr>
        <w:rFonts w:ascii="Century Gothic" w:eastAsiaTheme="minorHAnsi" w:hAnsi="Century Gothic" w:cs="Tahoma"/>
        <w:i/>
        <w:sz w:val="20"/>
        <w:szCs w:val="20"/>
        <w:lang w:val="es-MX" w:eastAsia="en-US"/>
      </w:rPr>
      <w:t xml:space="preserve">Páginas </w:t>
    </w:r>
    <w:r w:rsidRPr="00673541">
      <w:rPr>
        <w:rFonts w:ascii="Century Gothic" w:eastAsiaTheme="minorHAnsi" w:hAnsi="Century Gothic" w:cs="Tahoma"/>
        <w:i/>
        <w:sz w:val="20"/>
        <w:szCs w:val="20"/>
        <w:lang w:eastAsia="en-US"/>
      </w:rPr>
      <w:fldChar w:fldCharType="begin"/>
    </w:r>
    <w:r w:rsidRPr="00673541">
      <w:rPr>
        <w:rFonts w:ascii="Century Gothic" w:eastAsiaTheme="minorHAnsi" w:hAnsi="Century Gothic" w:cs="Tahoma"/>
        <w:i/>
        <w:sz w:val="20"/>
        <w:szCs w:val="20"/>
        <w:lang w:eastAsia="en-US"/>
      </w:rPr>
      <w:instrText xml:space="preserve"> PAGE </w:instrText>
    </w:r>
    <w:r w:rsidRPr="00673541">
      <w:rPr>
        <w:rFonts w:ascii="Century Gothic" w:eastAsiaTheme="minorHAnsi" w:hAnsi="Century Gothic" w:cs="Tahoma"/>
        <w:i/>
        <w:sz w:val="20"/>
        <w:szCs w:val="20"/>
        <w:lang w:eastAsia="en-US"/>
      </w:rPr>
      <w:fldChar w:fldCharType="separate"/>
    </w:r>
    <w:r w:rsidRPr="00673541">
      <w:rPr>
        <w:rFonts w:ascii="Century Gothic" w:eastAsiaTheme="minorHAnsi" w:hAnsi="Century Gothic" w:cs="Tahoma"/>
        <w:i/>
        <w:sz w:val="20"/>
        <w:szCs w:val="20"/>
        <w:lang w:eastAsia="en-US"/>
      </w:rPr>
      <w:t>2</w:t>
    </w:r>
    <w:r w:rsidRPr="00673541">
      <w:rPr>
        <w:rFonts w:ascii="Century Gothic" w:eastAsiaTheme="minorHAnsi" w:hAnsi="Century Gothic" w:cs="Tahoma"/>
        <w:i/>
        <w:sz w:val="20"/>
        <w:szCs w:val="20"/>
        <w:lang w:eastAsia="en-US"/>
      </w:rPr>
      <w:fldChar w:fldCharType="end"/>
    </w:r>
    <w:r w:rsidRPr="00673541">
      <w:rPr>
        <w:rFonts w:ascii="Century Gothic" w:eastAsiaTheme="minorHAnsi" w:hAnsi="Century Gothic" w:cs="Tahoma"/>
        <w:i/>
        <w:sz w:val="20"/>
        <w:szCs w:val="20"/>
        <w:lang w:eastAsia="en-US"/>
      </w:rPr>
      <w:t xml:space="preserve"> de </w:t>
    </w:r>
    <w:r w:rsidRPr="00673541">
      <w:rPr>
        <w:rFonts w:ascii="Century Gothic" w:eastAsiaTheme="minorHAnsi" w:hAnsi="Century Gothic" w:cs="Tahoma"/>
        <w:i/>
        <w:sz w:val="20"/>
        <w:szCs w:val="20"/>
        <w:lang w:eastAsia="en-US"/>
      </w:rPr>
      <w:fldChar w:fldCharType="begin"/>
    </w:r>
    <w:r w:rsidRPr="00673541">
      <w:rPr>
        <w:rFonts w:ascii="Century Gothic" w:eastAsiaTheme="minorHAnsi" w:hAnsi="Century Gothic" w:cs="Tahoma"/>
        <w:i/>
        <w:sz w:val="20"/>
        <w:szCs w:val="20"/>
        <w:lang w:eastAsia="en-US"/>
      </w:rPr>
      <w:instrText xml:space="preserve"> NUMPAGES </w:instrText>
    </w:r>
    <w:r w:rsidRPr="00673541">
      <w:rPr>
        <w:rFonts w:ascii="Century Gothic" w:eastAsiaTheme="minorHAnsi" w:hAnsi="Century Gothic" w:cs="Tahoma"/>
        <w:i/>
        <w:sz w:val="20"/>
        <w:szCs w:val="20"/>
        <w:lang w:eastAsia="en-US"/>
      </w:rPr>
      <w:fldChar w:fldCharType="separate"/>
    </w:r>
    <w:r w:rsidRPr="00673541">
      <w:rPr>
        <w:rFonts w:ascii="Century Gothic" w:eastAsiaTheme="minorHAnsi" w:hAnsi="Century Gothic" w:cs="Tahoma"/>
        <w:i/>
        <w:sz w:val="20"/>
        <w:szCs w:val="20"/>
        <w:lang w:eastAsia="en-US"/>
      </w:rPr>
      <w:t>2</w:t>
    </w:r>
    <w:r w:rsidRPr="00673541">
      <w:rPr>
        <w:rFonts w:ascii="Century Gothic" w:eastAsiaTheme="minorHAnsi" w:hAnsi="Century Gothic" w:cs="Tahoma"/>
        <w:i/>
        <w:sz w:val="20"/>
        <w:szCs w:val="20"/>
        <w:lang w:eastAsia="en-US"/>
      </w:rPr>
      <w:fldChar w:fldCharType="end"/>
    </w:r>
  </w:p>
  <w:p w14:paraId="20684E44" w14:textId="77777777" w:rsidR="00535A4F" w:rsidRDefault="00535A4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D15032" w14:textId="77777777" w:rsidR="00535A4F" w:rsidRPr="002F1FF0" w:rsidRDefault="00535A4F" w:rsidP="00535A4F">
    <w:pPr>
      <w:tabs>
        <w:tab w:val="center" w:pos="4419"/>
        <w:tab w:val="right" w:pos="8838"/>
      </w:tabs>
      <w:jc w:val="center"/>
      <w:rPr>
        <w:rFonts w:ascii="Tahoma" w:eastAsiaTheme="minorHAnsi" w:hAnsi="Tahoma" w:cs="Tahoma"/>
        <w:b/>
        <w:i/>
        <w:sz w:val="16"/>
        <w:szCs w:val="16"/>
        <w:lang w:eastAsia="en-US"/>
      </w:rPr>
    </w:pPr>
    <w:r w:rsidRPr="002F1FF0">
      <w:rPr>
        <w:rFonts w:ascii="Tahoma" w:eastAsiaTheme="minorHAnsi" w:hAnsi="Tahoma" w:cs="Tahoma"/>
        <w:b/>
        <w:i/>
        <w:noProof/>
        <w:sz w:val="16"/>
        <w:szCs w:val="16"/>
        <w:lang w:val="es-ES"/>
      </w:rPr>
      <w:drawing>
        <wp:inline distT="0" distB="0" distL="0" distR="0" wp14:anchorId="150F078D" wp14:editId="7CA16A2F">
          <wp:extent cx="661670" cy="641350"/>
          <wp:effectExtent l="0" t="0" r="5080" b="6350"/>
          <wp:docPr id="1" name="Imagen 1" descr="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1670" cy="641350"/>
                  </a:xfrm>
                  <a:prstGeom prst="rect">
                    <a:avLst/>
                  </a:prstGeom>
                  <a:noFill/>
                  <a:ln>
                    <a:noFill/>
                  </a:ln>
                </pic:spPr>
              </pic:pic>
            </a:graphicData>
          </a:graphic>
        </wp:inline>
      </w:drawing>
    </w:r>
  </w:p>
  <w:p w14:paraId="1BFE8A8C" w14:textId="77777777" w:rsidR="00535A4F" w:rsidRPr="00C603AA" w:rsidRDefault="00535A4F" w:rsidP="00535A4F">
    <w:pPr>
      <w:tabs>
        <w:tab w:val="center" w:pos="4419"/>
        <w:tab w:val="right" w:pos="8838"/>
      </w:tabs>
      <w:jc w:val="center"/>
      <w:rPr>
        <w:rFonts w:ascii="Century Gothic" w:eastAsiaTheme="minorHAnsi" w:hAnsi="Century Gothic" w:cs="Tahoma"/>
        <w:b/>
        <w:sz w:val="20"/>
        <w:szCs w:val="20"/>
        <w:lang w:val="es-MX" w:eastAsia="en-US"/>
      </w:rPr>
    </w:pPr>
    <w:r w:rsidRPr="00C603AA">
      <w:rPr>
        <w:rFonts w:ascii="Century Gothic" w:eastAsiaTheme="minorHAnsi" w:hAnsi="Century Gothic" w:cs="Tahoma"/>
        <w:b/>
        <w:sz w:val="20"/>
        <w:szCs w:val="20"/>
        <w:lang w:val="es-MX" w:eastAsia="en-US"/>
      </w:rPr>
      <w:t>JUZGADO TREINTA Y CUATRO ADMINISTRATIVO</w:t>
    </w:r>
  </w:p>
  <w:p w14:paraId="0F15E46B" w14:textId="77777777" w:rsidR="00535A4F" w:rsidRPr="00C603AA" w:rsidRDefault="00535A4F" w:rsidP="00535A4F">
    <w:pPr>
      <w:tabs>
        <w:tab w:val="center" w:pos="4419"/>
        <w:tab w:val="right" w:pos="8838"/>
      </w:tabs>
      <w:jc w:val="center"/>
      <w:rPr>
        <w:rFonts w:ascii="Century Gothic" w:eastAsiaTheme="minorHAnsi" w:hAnsi="Century Gothic" w:cs="Tahoma"/>
        <w:b/>
        <w:sz w:val="20"/>
        <w:szCs w:val="20"/>
        <w:lang w:val="es-MX" w:eastAsia="en-US"/>
      </w:rPr>
    </w:pPr>
    <w:r w:rsidRPr="00C603AA">
      <w:rPr>
        <w:rFonts w:ascii="Century Gothic" w:eastAsiaTheme="minorHAnsi" w:hAnsi="Century Gothic" w:cs="Tahoma"/>
        <w:b/>
        <w:sz w:val="20"/>
        <w:szCs w:val="20"/>
        <w:lang w:val="es-MX" w:eastAsia="en-US"/>
      </w:rPr>
      <w:t>ORAL DEL CIRCUITO DE BOGOTÁ</w:t>
    </w:r>
  </w:p>
  <w:p w14:paraId="55E8A241" w14:textId="77777777" w:rsidR="00535A4F" w:rsidRPr="00C603AA" w:rsidRDefault="00535A4F" w:rsidP="00535A4F">
    <w:pPr>
      <w:tabs>
        <w:tab w:val="center" w:pos="4419"/>
        <w:tab w:val="right" w:pos="8838"/>
      </w:tabs>
      <w:jc w:val="center"/>
      <w:rPr>
        <w:rFonts w:ascii="Century Gothic" w:eastAsiaTheme="minorHAnsi" w:hAnsi="Century Gothic" w:cs="Tahoma"/>
        <w:b/>
        <w:sz w:val="20"/>
        <w:szCs w:val="20"/>
        <w:lang w:val="es-MX" w:eastAsia="en-US"/>
      </w:rPr>
    </w:pPr>
    <w:r w:rsidRPr="00C603AA">
      <w:rPr>
        <w:rFonts w:ascii="Century Gothic" w:eastAsiaTheme="minorHAnsi" w:hAnsi="Century Gothic" w:cs="Tahoma"/>
        <w:b/>
        <w:sz w:val="20"/>
        <w:szCs w:val="20"/>
        <w:lang w:val="es-MX" w:eastAsia="en-US"/>
      </w:rPr>
      <w:t>Sección Tercera</w:t>
    </w:r>
  </w:p>
  <w:p w14:paraId="58A57918" w14:textId="77777777" w:rsidR="00535A4F" w:rsidRDefault="00535A4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C57CEC"/>
    <w:multiLevelType w:val="hybridMultilevel"/>
    <w:tmpl w:val="E320C2AE"/>
    <w:lvl w:ilvl="0" w:tplc="040A000B">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4A7E799C"/>
    <w:multiLevelType w:val="hybridMultilevel"/>
    <w:tmpl w:val="4184B234"/>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51E2184A"/>
    <w:multiLevelType w:val="hybridMultilevel"/>
    <w:tmpl w:val="0420B908"/>
    <w:lvl w:ilvl="0" w:tplc="FFFFFFF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5961237B"/>
    <w:multiLevelType w:val="hybridMultilevel"/>
    <w:tmpl w:val="9CDE61E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61030075"/>
    <w:multiLevelType w:val="hybridMultilevel"/>
    <w:tmpl w:val="756C1CE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D32"/>
    <w:rsid w:val="00012833"/>
    <w:rsid w:val="000375B1"/>
    <w:rsid w:val="0004432E"/>
    <w:rsid w:val="00045A98"/>
    <w:rsid w:val="00053518"/>
    <w:rsid w:val="00064100"/>
    <w:rsid w:val="000776AA"/>
    <w:rsid w:val="00093069"/>
    <w:rsid w:val="000A0FA8"/>
    <w:rsid w:val="000B21D3"/>
    <w:rsid w:val="000B5588"/>
    <w:rsid w:val="000B78DC"/>
    <w:rsid w:val="000C6BFA"/>
    <w:rsid w:val="000E09D9"/>
    <w:rsid w:val="000E1700"/>
    <w:rsid w:val="000E4342"/>
    <w:rsid w:val="001006F2"/>
    <w:rsid w:val="0012162F"/>
    <w:rsid w:val="00121BE2"/>
    <w:rsid w:val="00140732"/>
    <w:rsid w:val="00143288"/>
    <w:rsid w:val="00157ACD"/>
    <w:rsid w:val="00166208"/>
    <w:rsid w:val="00172299"/>
    <w:rsid w:val="001745ED"/>
    <w:rsid w:val="00183D4B"/>
    <w:rsid w:val="001A2FCA"/>
    <w:rsid w:val="001B17D9"/>
    <w:rsid w:val="001B1C54"/>
    <w:rsid w:val="001C498D"/>
    <w:rsid w:val="001C7060"/>
    <w:rsid w:val="001F03EF"/>
    <w:rsid w:val="001F2381"/>
    <w:rsid w:val="001F6DF6"/>
    <w:rsid w:val="00202BEF"/>
    <w:rsid w:val="0020661F"/>
    <w:rsid w:val="00206FA9"/>
    <w:rsid w:val="00236EF9"/>
    <w:rsid w:val="002411D2"/>
    <w:rsid w:val="00251304"/>
    <w:rsid w:val="00255740"/>
    <w:rsid w:val="002673B8"/>
    <w:rsid w:val="00276BF8"/>
    <w:rsid w:val="00281669"/>
    <w:rsid w:val="00292BB6"/>
    <w:rsid w:val="002A663A"/>
    <w:rsid w:val="002B421A"/>
    <w:rsid w:val="002B42E7"/>
    <w:rsid w:val="002D09D0"/>
    <w:rsid w:val="002D3B58"/>
    <w:rsid w:val="002F0A04"/>
    <w:rsid w:val="002F3900"/>
    <w:rsid w:val="002F477B"/>
    <w:rsid w:val="002F7F64"/>
    <w:rsid w:val="00302607"/>
    <w:rsid w:val="003049F6"/>
    <w:rsid w:val="00305998"/>
    <w:rsid w:val="003065ED"/>
    <w:rsid w:val="003067DE"/>
    <w:rsid w:val="0030697B"/>
    <w:rsid w:val="00316C72"/>
    <w:rsid w:val="003238A7"/>
    <w:rsid w:val="003260C2"/>
    <w:rsid w:val="00336AE4"/>
    <w:rsid w:val="003452A3"/>
    <w:rsid w:val="00350D04"/>
    <w:rsid w:val="00351ADE"/>
    <w:rsid w:val="003622AD"/>
    <w:rsid w:val="0036261E"/>
    <w:rsid w:val="00364FFA"/>
    <w:rsid w:val="003771BB"/>
    <w:rsid w:val="00380A8A"/>
    <w:rsid w:val="00384C20"/>
    <w:rsid w:val="00386F4B"/>
    <w:rsid w:val="00397234"/>
    <w:rsid w:val="003A17AE"/>
    <w:rsid w:val="003A7D38"/>
    <w:rsid w:val="003B0B9B"/>
    <w:rsid w:val="003B6715"/>
    <w:rsid w:val="003C7CC2"/>
    <w:rsid w:val="003D032B"/>
    <w:rsid w:val="003F41DB"/>
    <w:rsid w:val="0040110A"/>
    <w:rsid w:val="00401CD0"/>
    <w:rsid w:val="00402CC3"/>
    <w:rsid w:val="0041098E"/>
    <w:rsid w:val="00415A0D"/>
    <w:rsid w:val="0046002E"/>
    <w:rsid w:val="0047178A"/>
    <w:rsid w:val="00481A40"/>
    <w:rsid w:val="004870E1"/>
    <w:rsid w:val="00495268"/>
    <w:rsid w:val="004A0BA5"/>
    <w:rsid w:val="004A12D3"/>
    <w:rsid w:val="004B34EF"/>
    <w:rsid w:val="004B5732"/>
    <w:rsid w:val="004C11F5"/>
    <w:rsid w:val="004C246C"/>
    <w:rsid w:val="004C282D"/>
    <w:rsid w:val="004D1477"/>
    <w:rsid w:val="004E1DCD"/>
    <w:rsid w:val="00506276"/>
    <w:rsid w:val="005068D7"/>
    <w:rsid w:val="00506D5E"/>
    <w:rsid w:val="005076D6"/>
    <w:rsid w:val="00517D34"/>
    <w:rsid w:val="005227AF"/>
    <w:rsid w:val="00531B70"/>
    <w:rsid w:val="00535A4F"/>
    <w:rsid w:val="00560D9E"/>
    <w:rsid w:val="005659DD"/>
    <w:rsid w:val="00571EE1"/>
    <w:rsid w:val="00572739"/>
    <w:rsid w:val="00580E7A"/>
    <w:rsid w:val="005A3493"/>
    <w:rsid w:val="005B5725"/>
    <w:rsid w:val="005D739C"/>
    <w:rsid w:val="005F1FDB"/>
    <w:rsid w:val="005F6E67"/>
    <w:rsid w:val="00604F4F"/>
    <w:rsid w:val="00612350"/>
    <w:rsid w:val="00614C54"/>
    <w:rsid w:val="006235C0"/>
    <w:rsid w:val="00623801"/>
    <w:rsid w:val="0062500B"/>
    <w:rsid w:val="00632D73"/>
    <w:rsid w:val="00637B8B"/>
    <w:rsid w:val="0064166E"/>
    <w:rsid w:val="00642896"/>
    <w:rsid w:val="00646F0B"/>
    <w:rsid w:val="0065294D"/>
    <w:rsid w:val="006674B8"/>
    <w:rsid w:val="00667E56"/>
    <w:rsid w:val="0069221D"/>
    <w:rsid w:val="006A28FE"/>
    <w:rsid w:val="006A329C"/>
    <w:rsid w:val="006C2D63"/>
    <w:rsid w:val="006D30AD"/>
    <w:rsid w:val="006E34DE"/>
    <w:rsid w:val="006F636A"/>
    <w:rsid w:val="006F7D49"/>
    <w:rsid w:val="0070023F"/>
    <w:rsid w:val="00713C77"/>
    <w:rsid w:val="0071553A"/>
    <w:rsid w:val="00724FED"/>
    <w:rsid w:val="00740B1D"/>
    <w:rsid w:val="007418CE"/>
    <w:rsid w:val="00742FE8"/>
    <w:rsid w:val="00754E17"/>
    <w:rsid w:val="00756D2D"/>
    <w:rsid w:val="0076775D"/>
    <w:rsid w:val="00780BA0"/>
    <w:rsid w:val="007906E7"/>
    <w:rsid w:val="007974EE"/>
    <w:rsid w:val="007B1C3C"/>
    <w:rsid w:val="007C1759"/>
    <w:rsid w:val="007C6E58"/>
    <w:rsid w:val="007D0760"/>
    <w:rsid w:val="007D3CDD"/>
    <w:rsid w:val="007D6A57"/>
    <w:rsid w:val="00800A0A"/>
    <w:rsid w:val="00823B62"/>
    <w:rsid w:val="00834343"/>
    <w:rsid w:val="00835833"/>
    <w:rsid w:val="00835E33"/>
    <w:rsid w:val="008361F9"/>
    <w:rsid w:val="00843150"/>
    <w:rsid w:val="008477B2"/>
    <w:rsid w:val="00850DF0"/>
    <w:rsid w:val="00854376"/>
    <w:rsid w:val="00857F70"/>
    <w:rsid w:val="00866FB6"/>
    <w:rsid w:val="0087487C"/>
    <w:rsid w:val="00875C86"/>
    <w:rsid w:val="008779A5"/>
    <w:rsid w:val="008814CE"/>
    <w:rsid w:val="00884E0A"/>
    <w:rsid w:val="008968C0"/>
    <w:rsid w:val="008A04F6"/>
    <w:rsid w:val="008A26BF"/>
    <w:rsid w:val="008A2C1F"/>
    <w:rsid w:val="008A4799"/>
    <w:rsid w:val="008C457E"/>
    <w:rsid w:val="008C5B10"/>
    <w:rsid w:val="008C7CCF"/>
    <w:rsid w:val="008D7ADD"/>
    <w:rsid w:val="008E071F"/>
    <w:rsid w:val="008E2588"/>
    <w:rsid w:val="008E3F15"/>
    <w:rsid w:val="008E5266"/>
    <w:rsid w:val="008E7E9B"/>
    <w:rsid w:val="008F1474"/>
    <w:rsid w:val="009075ED"/>
    <w:rsid w:val="00917F2E"/>
    <w:rsid w:val="00954DD8"/>
    <w:rsid w:val="00965EC8"/>
    <w:rsid w:val="00967E53"/>
    <w:rsid w:val="00971FE4"/>
    <w:rsid w:val="00976E72"/>
    <w:rsid w:val="00980A89"/>
    <w:rsid w:val="00983D4A"/>
    <w:rsid w:val="009B72C2"/>
    <w:rsid w:val="009C06EC"/>
    <w:rsid w:val="009C476A"/>
    <w:rsid w:val="009F7C13"/>
    <w:rsid w:val="00A03E89"/>
    <w:rsid w:val="00A26DB5"/>
    <w:rsid w:val="00A27FC1"/>
    <w:rsid w:val="00A3103E"/>
    <w:rsid w:val="00A3191D"/>
    <w:rsid w:val="00A3246B"/>
    <w:rsid w:val="00A46FA4"/>
    <w:rsid w:val="00A52849"/>
    <w:rsid w:val="00A531A0"/>
    <w:rsid w:val="00A56918"/>
    <w:rsid w:val="00A57BCD"/>
    <w:rsid w:val="00A612A8"/>
    <w:rsid w:val="00A62072"/>
    <w:rsid w:val="00A76067"/>
    <w:rsid w:val="00A77694"/>
    <w:rsid w:val="00A77C0B"/>
    <w:rsid w:val="00A845BF"/>
    <w:rsid w:val="00A93D09"/>
    <w:rsid w:val="00AA7B61"/>
    <w:rsid w:val="00AE07C8"/>
    <w:rsid w:val="00AF56C0"/>
    <w:rsid w:val="00B011D4"/>
    <w:rsid w:val="00B03E37"/>
    <w:rsid w:val="00B133CA"/>
    <w:rsid w:val="00B25EB2"/>
    <w:rsid w:val="00B30EE4"/>
    <w:rsid w:val="00B34277"/>
    <w:rsid w:val="00B34BFD"/>
    <w:rsid w:val="00B34D65"/>
    <w:rsid w:val="00B3697E"/>
    <w:rsid w:val="00B4022A"/>
    <w:rsid w:val="00B61DC4"/>
    <w:rsid w:val="00B65814"/>
    <w:rsid w:val="00B82D4C"/>
    <w:rsid w:val="00BB5582"/>
    <w:rsid w:val="00BC0A06"/>
    <w:rsid w:val="00BD0D77"/>
    <w:rsid w:val="00BD729C"/>
    <w:rsid w:val="00BE3123"/>
    <w:rsid w:val="00BF09F1"/>
    <w:rsid w:val="00BF0CE6"/>
    <w:rsid w:val="00BF3A9D"/>
    <w:rsid w:val="00C04338"/>
    <w:rsid w:val="00C21D2F"/>
    <w:rsid w:val="00C31BBB"/>
    <w:rsid w:val="00C334BA"/>
    <w:rsid w:val="00C443A9"/>
    <w:rsid w:val="00C45C07"/>
    <w:rsid w:val="00C471AD"/>
    <w:rsid w:val="00C50588"/>
    <w:rsid w:val="00C527EC"/>
    <w:rsid w:val="00C67A8B"/>
    <w:rsid w:val="00C703AC"/>
    <w:rsid w:val="00C7259F"/>
    <w:rsid w:val="00C77AE6"/>
    <w:rsid w:val="00C873AC"/>
    <w:rsid w:val="00CA21D1"/>
    <w:rsid w:val="00CB18F0"/>
    <w:rsid w:val="00CD34CE"/>
    <w:rsid w:val="00CD5EDF"/>
    <w:rsid w:val="00CD77C0"/>
    <w:rsid w:val="00CD7D31"/>
    <w:rsid w:val="00CD7D7B"/>
    <w:rsid w:val="00CF1EA5"/>
    <w:rsid w:val="00CF6655"/>
    <w:rsid w:val="00D011E2"/>
    <w:rsid w:val="00D0121B"/>
    <w:rsid w:val="00D128F1"/>
    <w:rsid w:val="00D14DF4"/>
    <w:rsid w:val="00D15D9E"/>
    <w:rsid w:val="00D214B1"/>
    <w:rsid w:val="00D24EBC"/>
    <w:rsid w:val="00D30718"/>
    <w:rsid w:val="00D433C5"/>
    <w:rsid w:val="00D517AA"/>
    <w:rsid w:val="00D63955"/>
    <w:rsid w:val="00D74A81"/>
    <w:rsid w:val="00D74DFF"/>
    <w:rsid w:val="00D77822"/>
    <w:rsid w:val="00D90ACD"/>
    <w:rsid w:val="00DA16F9"/>
    <w:rsid w:val="00DC31C2"/>
    <w:rsid w:val="00DF31EE"/>
    <w:rsid w:val="00DF50F3"/>
    <w:rsid w:val="00E272D2"/>
    <w:rsid w:val="00E6750D"/>
    <w:rsid w:val="00E725D3"/>
    <w:rsid w:val="00E84B9C"/>
    <w:rsid w:val="00E862B6"/>
    <w:rsid w:val="00EA7ACC"/>
    <w:rsid w:val="00EB38E1"/>
    <w:rsid w:val="00EB48B2"/>
    <w:rsid w:val="00EC2763"/>
    <w:rsid w:val="00EC70D0"/>
    <w:rsid w:val="00EC7653"/>
    <w:rsid w:val="00ED05B2"/>
    <w:rsid w:val="00EF114C"/>
    <w:rsid w:val="00EF72F9"/>
    <w:rsid w:val="00F1365B"/>
    <w:rsid w:val="00F15D32"/>
    <w:rsid w:val="00F16965"/>
    <w:rsid w:val="00F275B7"/>
    <w:rsid w:val="00F301DA"/>
    <w:rsid w:val="00F407BA"/>
    <w:rsid w:val="00F442FB"/>
    <w:rsid w:val="00F53C47"/>
    <w:rsid w:val="00F53DB8"/>
    <w:rsid w:val="00F549F5"/>
    <w:rsid w:val="00F54A8B"/>
    <w:rsid w:val="00F64F06"/>
    <w:rsid w:val="00F7130D"/>
    <w:rsid w:val="00F73B53"/>
    <w:rsid w:val="00F73F6E"/>
    <w:rsid w:val="00F761CA"/>
    <w:rsid w:val="00F76CD5"/>
    <w:rsid w:val="00F862EB"/>
    <w:rsid w:val="00FB45BB"/>
    <w:rsid w:val="00FC3709"/>
    <w:rsid w:val="00FC6384"/>
    <w:rsid w:val="00FD3E54"/>
    <w:rsid w:val="00FE00B8"/>
    <w:rsid w:val="00FE3A8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C4D5F"/>
  <w15:chartTrackingRefBased/>
  <w15:docId w15:val="{EECFCA49-985C-4D41-A38C-5AA7CD3FF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CO" w:eastAsia="es-E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F15D32"/>
    <w:pPr>
      <w:spacing w:after="120"/>
    </w:pPr>
    <w:rPr>
      <w:rFonts w:ascii="Arial" w:eastAsia="Times New Roman" w:hAnsi="Arial" w:cs="Times New Roman"/>
      <w:sz w:val="24"/>
      <w:szCs w:val="20"/>
      <w:lang w:val="x-none"/>
    </w:rPr>
  </w:style>
  <w:style w:type="character" w:customStyle="1" w:styleId="TextoindependienteCar">
    <w:name w:val="Texto independiente Car"/>
    <w:basedOn w:val="Fuentedeprrafopredeter"/>
    <w:link w:val="Textoindependiente"/>
    <w:rsid w:val="00F15D32"/>
    <w:rPr>
      <w:rFonts w:ascii="Arial" w:eastAsia="Times New Roman" w:hAnsi="Arial" w:cs="Times New Roman"/>
      <w:sz w:val="24"/>
      <w:szCs w:val="20"/>
      <w:lang w:val="x-none"/>
    </w:rPr>
  </w:style>
  <w:style w:type="paragraph" w:styleId="Textonotapie">
    <w:name w:val="footnote text"/>
    <w:basedOn w:val="Normal"/>
    <w:link w:val="TextonotapieCar"/>
    <w:uiPriority w:val="99"/>
    <w:unhideWhenUsed/>
    <w:rsid w:val="00F15D32"/>
    <w:rPr>
      <w:rFonts w:ascii="Times New Roman" w:eastAsia="Times New Roman" w:hAnsi="Times New Roman" w:cs="Times New Roman"/>
      <w:sz w:val="20"/>
      <w:szCs w:val="20"/>
      <w:lang w:val="es-ES"/>
    </w:rPr>
  </w:style>
  <w:style w:type="character" w:customStyle="1" w:styleId="TextonotapieCar">
    <w:name w:val="Texto nota pie Car"/>
    <w:basedOn w:val="Fuentedeprrafopredeter"/>
    <w:link w:val="Textonotapie"/>
    <w:uiPriority w:val="99"/>
    <w:rsid w:val="00F15D32"/>
    <w:rPr>
      <w:rFonts w:ascii="Times New Roman" w:eastAsia="Times New Roman" w:hAnsi="Times New Roman" w:cs="Times New Roman"/>
      <w:sz w:val="20"/>
      <w:szCs w:val="20"/>
      <w:lang w:val="es-ES"/>
    </w:rPr>
  </w:style>
  <w:style w:type="character" w:styleId="Refdenotaalpie">
    <w:name w:val="footnote reference"/>
    <w:basedOn w:val="Fuentedeprrafopredeter"/>
    <w:unhideWhenUsed/>
    <w:rsid w:val="00F15D32"/>
    <w:rPr>
      <w:vertAlign w:val="superscript"/>
    </w:rPr>
  </w:style>
  <w:style w:type="paragraph" w:styleId="Encabezado">
    <w:name w:val="header"/>
    <w:basedOn w:val="Normal"/>
    <w:link w:val="EncabezadoCar"/>
    <w:uiPriority w:val="99"/>
    <w:unhideWhenUsed/>
    <w:rsid w:val="00F15D32"/>
    <w:pPr>
      <w:tabs>
        <w:tab w:val="center" w:pos="4252"/>
        <w:tab w:val="right" w:pos="8504"/>
      </w:tabs>
    </w:pPr>
  </w:style>
  <w:style w:type="character" w:customStyle="1" w:styleId="EncabezadoCar">
    <w:name w:val="Encabezado Car"/>
    <w:basedOn w:val="Fuentedeprrafopredeter"/>
    <w:link w:val="Encabezado"/>
    <w:uiPriority w:val="99"/>
    <w:rsid w:val="00F15D32"/>
  </w:style>
  <w:style w:type="paragraph" w:styleId="Piedepgina">
    <w:name w:val="footer"/>
    <w:basedOn w:val="Normal"/>
    <w:link w:val="PiedepginaCar"/>
    <w:uiPriority w:val="99"/>
    <w:unhideWhenUsed/>
    <w:rsid w:val="00F15D32"/>
    <w:pPr>
      <w:tabs>
        <w:tab w:val="center" w:pos="4252"/>
        <w:tab w:val="right" w:pos="8504"/>
      </w:tabs>
    </w:pPr>
  </w:style>
  <w:style w:type="character" w:customStyle="1" w:styleId="PiedepginaCar">
    <w:name w:val="Pie de página Car"/>
    <w:basedOn w:val="Fuentedeprrafopredeter"/>
    <w:link w:val="Piedepgina"/>
    <w:uiPriority w:val="99"/>
    <w:rsid w:val="00F15D32"/>
  </w:style>
  <w:style w:type="table" w:styleId="Tablaconcuadrcula">
    <w:name w:val="Table Grid"/>
    <w:basedOn w:val="Tablanormal"/>
    <w:uiPriority w:val="39"/>
    <w:rsid w:val="006D30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6D30AD"/>
    <w:rPr>
      <w:color w:val="0563C1" w:themeColor="hyperlink"/>
      <w:u w:val="single"/>
    </w:rPr>
  </w:style>
  <w:style w:type="character" w:styleId="Mencinsinresolver">
    <w:name w:val="Unresolved Mention"/>
    <w:basedOn w:val="Fuentedeprrafopredeter"/>
    <w:uiPriority w:val="99"/>
    <w:semiHidden/>
    <w:unhideWhenUsed/>
    <w:rsid w:val="005D739C"/>
    <w:rPr>
      <w:color w:val="605E5C"/>
      <w:shd w:val="clear" w:color="auto" w:fill="E1DFDD"/>
    </w:rPr>
  </w:style>
  <w:style w:type="paragraph" w:customStyle="1" w:styleId="Default">
    <w:name w:val="Default"/>
    <w:rsid w:val="00F275B7"/>
    <w:pPr>
      <w:autoSpaceDE w:val="0"/>
      <w:autoSpaceDN w:val="0"/>
      <w:adjustRightInd w:val="0"/>
    </w:pPr>
    <w:rPr>
      <w:rFonts w:ascii="Arial" w:hAnsi="Arial" w:cs="Arial"/>
      <w:color w:val="000000"/>
      <w:sz w:val="24"/>
      <w:szCs w:val="24"/>
    </w:rPr>
  </w:style>
  <w:style w:type="paragraph" w:styleId="Prrafodelista">
    <w:name w:val="List Paragraph"/>
    <w:basedOn w:val="Normal"/>
    <w:uiPriority w:val="34"/>
    <w:qFormat/>
    <w:rsid w:val="00401C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4CAC03-00C3-461B-92AB-09137C11A1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2478</Words>
  <Characters>13630</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Rodriguez Amaya</dc:creator>
  <cp:keywords/>
  <dc:description/>
  <cp:lastModifiedBy>crileca88</cp:lastModifiedBy>
  <cp:revision>2</cp:revision>
  <dcterms:created xsi:type="dcterms:W3CDTF">2020-06-24T21:27:00Z</dcterms:created>
  <dcterms:modified xsi:type="dcterms:W3CDTF">2020-06-24T21:27:00Z</dcterms:modified>
</cp:coreProperties>
</file>