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237"/>
      </w:tblGrid>
      <w:tr w:rsidR="00F15D32" w:rsidRPr="008224E7" w14:paraId="32D4AC65" w14:textId="77777777" w:rsidTr="009C06EC">
        <w:tc>
          <w:tcPr>
            <w:tcW w:w="2297" w:type="dxa"/>
            <w:vAlign w:val="center"/>
          </w:tcPr>
          <w:p w14:paraId="50D87A4C" w14:textId="77777777" w:rsidR="00F15D32" w:rsidRPr="008224E7" w:rsidRDefault="00F15D32" w:rsidP="005067DB">
            <w:pPr>
              <w:spacing w:line="276" w:lineRule="auto"/>
              <w:jc w:val="both"/>
              <w:rPr>
                <w:rFonts w:ascii="Century Gothic" w:eastAsia="Times New Roman" w:hAnsi="Century Gothic" w:cs="Arial"/>
                <w:sz w:val="24"/>
                <w:szCs w:val="24"/>
                <w:lang w:val="es-ES"/>
              </w:rPr>
            </w:pPr>
            <w:bookmarkStart w:id="0" w:name="_GoBack"/>
            <w:bookmarkEnd w:id="0"/>
            <w:r w:rsidRPr="008224E7">
              <w:rPr>
                <w:rFonts w:ascii="Century Gothic" w:eastAsia="Times New Roman" w:hAnsi="Century Gothic" w:cs="Arial"/>
                <w:sz w:val="24"/>
                <w:szCs w:val="24"/>
                <w:lang w:val="es-ES"/>
              </w:rPr>
              <w:t>Ciudad y fecha</w:t>
            </w:r>
          </w:p>
        </w:tc>
        <w:tc>
          <w:tcPr>
            <w:tcW w:w="6237" w:type="dxa"/>
          </w:tcPr>
          <w:p w14:paraId="30A4B956" w14:textId="7459B577" w:rsidR="009C06EC" w:rsidRPr="008224E7" w:rsidRDefault="00F15D32" w:rsidP="005067DB">
            <w:pPr>
              <w:spacing w:line="276" w:lineRule="auto"/>
              <w:ind w:right="-427"/>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 xml:space="preserve">Bogotá, D.C., </w:t>
            </w:r>
            <w:r w:rsidR="00F275B7" w:rsidRPr="008224E7">
              <w:rPr>
                <w:rFonts w:ascii="Century Gothic" w:eastAsia="Times New Roman" w:hAnsi="Century Gothic" w:cs="Arial"/>
                <w:b/>
                <w:sz w:val="24"/>
                <w:szCs w:val="24"/>
                <w:lang w:val="es-ES"/>
              </w:rPr>
              <w:t>veinti</w:t>
            </w:r>
            <w:r w:rsidR="00BA788F">
              <w:rPr>
                <w:rFonts w:ascii="Century Gothic" w:eastAsia="Times New Roman" w:hAnsi="Century Gothic" w:cs="Arial"/>
                <w:b/>
                <w:sz w:val="24"/>
                <w:szCs w:val="24"/>
                <w:lang w:val="es-ES"/>
              </w:rPr>
              <w:t>cuatro</w:t>
            </w:r>
            <w:r w:rsidR="00F275B7" w:rsidRPr="008224E7">
              <w:rPr>
                <w:rFonts w:ascii="Century Gothic" w:eastAsia="Times New Roman" w:hAnsi="Century Gothic" w:cs="Arial"/>
                <w:b/>
                <w:sz w:val="24"/>
                <w:szCs w:val="24"/>
                <w:lang w:val="es-ES"/>
              </w:rPr>
              <w:t xml:space="preserve"> </w:t>
            </w:r>
            <w:r w:rsidRPr="008224E7">
              <w:rPr>
                <w:rFonts w:ascii="Century Gothic" w:eastAsia="Times New Roman" w:hAnsi="Century Gothic" w:cs="Arial"/>
                <w:b/>
                <w:sz w:val="24"/>
                <w:szCs w:val="24"/>
                <w:lang w:val="es-ES"/>
              </w:rPr>
              <w:t>(</w:t>
            </w:r>
            <w:r w:rsidR="00F275B7" w:rsidRPr="008224E7">
              <w:rPr>
                <w:rFonts w:ascii="Century Gothic" w:eastAsia="Times New Roman" w:hAnsi="Century Gothic" w:cs="Arial"/>
                <w:b/>
                <w:sz w:val="24"/>
                <w:szCs w:val="24"/>
                <w:lang w:val="es-ES"/>
              </w:rPr>
              <w:t>2</w:t>
            </w:r>
            <w:r w:rsidR="00BA788F">
              <w:rPr>
                <w:rFonts w:ascii="Century Gothic" w:eastAsia="Times New Roman" w:hAnsi="Century Gothic" w:cs="Arial"/>
                <w:b/>
                <w:sz w:val="24"/>
                <w:szCs w:val="24"/>
                <w:lang w:val="es-ES"/>
              </w:rPr>
              <w:t>4</w:t>
            </w:r>
            <w:r w:rsidRPr="008224E7">
              <w:rPr>
                <w:rFonts w:ascii="Century Gothic" w:eastAsia="Times New Roman" w:hAnsi="Century Gothic" w:cs="Arial"/>
                <w:b/>
                <w:sz w:val="24"/>
                <w:szCs w:val="24"/>
                <w:lang w:val="es-ES"/>
              </w:rPr>
              <w:t xml:space="preserve">) de junio </w:t>
            </w:r>
            <w:r w:rsidRPr="008224E7">
              <w:rPr>
                <w:rFonts w:ascii="Century Gothic" w:eastAsia="Times New Roman" w:hAnsi="Century Gothic" w:cs="Arial"/>
                <w:b/>
                <w:sz w:val="24"/>
                <w:szCs w:val="24"/>
                <w:lang w:val="es-ES"/>
              </w:rPr>
              <w:fldChar w:fldCharType="begin"/>
            </w:r>
            <w:r w:rsidRPr="008224E7">
              <w:rPr>
                <w:rFonts w:ascii="Century Gothic" w:eastAsia="Times New Roman" w:hAnsi="Century Gothic" w:cs="Arial"/>
                <w:b/>
                <w:sz w:val="24"/>
                <w:szCs w:val="24"/>
                <w:lang w:val="es-ES"/>
              </w:rPr>
              <w:instrText xml:space="preserve"> MERGEFIELD FECHA_PROYECTÓ_EL_AUTO_ADMISORIO </w:instrText>
            </w:r>
            <w:r w:rsidRPr="008224E7">
              <w:rPr>
                <w:rFonts w:ascii="Century Gothic" w:eastAsia="Times New Roman" w:hAnsi="Century Gothic" w:cs="Arial"/>
                <w:b/>
                <w:sz w:val="24"/>
                <w:szCs w:val="24"/>
                <w:lang w:val="es-ES"/>
              </w:rPr>
              <w:fldChar w:fldCharType="separate"/>
            </w:r>
            <w:r w:rsidRPr="008224E7">
              <w:rPr>
                <w:rFonts w:ascii="Century Gothic" w:eastAsia="Times New Roman" w:hAnsi="Century Gothic" w:cs="Arial"/>
                <w:b/>
                <w:sz w:val="24"/>
                <w:szCs w:val="24"/>
                <w:lang w:val="es-ES"/>
              </w:rPr>
              <w:t xml:space="preserve">de dos mil veinte </w:t>
            </w:r>
          </w:p>
          <w:p w14:paraId="602627E0" w14:textId="2B211EBB" w:rsidR="00F15D32" w:rsidRPr="008224E7" w:rsidRDefault="00F15D32" w:rsidP="005067DB">
            <w:pPr>
              <w:spacing w:line="276" w:lineRule="auto"/>
              <w:ind w:right="-427"/>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(2020)</w:t>
            </w:r>
            <w:r w:rsidRPr="008224E7">
              <w:rPr>
                <w:rFonts w:ascii="Century Gothic" w:eastAsia="Times New Roman" w:hAnsi="Century Gothic" w:cs="Arial"/>
                <w:b/>
                <w:sz w:val="24"/>
                <w:szCs w:val="24"/>
                <w:lang w:val="es-ES"/>
              </w:rPr>
              <w:fldChar w:fldCharType="end"/>
            </w:r>
          </w:p>
        </w:tc>
      </w:tr>
      <w:tr w:rsidR="00F15D32" w:rsidRPr="008224E7" w14:paraId="1D40DEB2" w14:textId="77777777" w:rsidTr="009C06EC">
        <w:tc>
          <w:tcPr>
            <w:tcW w:w="2297" w:type="dxa"/>
            <w:vAlign w:val="center"/>
          </w:tcPr>
          <w:p w14:paraId="23E66760" w14:textId="77777777" w:rsidR="00F15D32" w:rsidRPr="008224E7" w:rsidRDefault="00F15D32" w:rsidP="005067DB">
            <w:pPr>
              <w:spacing w:line="276"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Referencia</w:t>
            </w:r>
          </w:p>
        </w:tc>
        <w:tc>
          <w:tcPr>
            <w:tcW w:w="6237" w:type="dxa"/>
          </w:tcPr>
          <w:p w14:paraId="591888B1" w14:textId="449E1CCA" w:rsidR="00F15D32" w:rsidRPr="008224E7" w:rsidRDefault="00F15D32" w:rsidP="005067DB">
            <w:pPr>
              <w:spacing w:line="276"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Expediente No. 110013336034</w:t>
            </w:r>
            <w:r w:rsidRPr="008224E7">
              <w:rPr>
                <w:rFonts w:ascii="Century Gothic" w:eastAsia="Times New Roman" w:hAnsi="Century Gothic" w:cs="Arial"/>
                <w:b/>
                <w:sz w:val="24"/>
                <w:szCs w:val="24"/>
                <w:lang w:val="es-ES"/>
              </w:rPr>
              <w:fldChar w:fldCharType="begin"/>
            </w:r>
            <w:r w:rsidRPr="008224E7">
              <w:rPr>
                <w:rFonts w:ascii="Century Gothic" w:eastAsia="Times New Roman" w:hAnsi="Century Gothic" w:cs="Arial"/>
                <w:b/>
                <w:sz w:val="24"/>
                <w:szCs w:val="24"/>
                <w:lang w:val="es-ES"/>
              </w:rPr>
              <w:instrText xml:space="preserve"> MERGEFIELD Año </w:instrText>
            </w:r>
            <w:r w:rsidRPr="008224E7">
              <w:rPr>
                <w:rFonts w:ascii="Century Gothic" w:eastAsia="Times New Roman" w:hAnsi="Century Gothic" w:cs="Arial"/>
                <w:b/>
                <w:sz w:val="24"/>
                <w:szCs w:val="24"/>
                <w:lang w:val="es-ES"/>
              </w:rPr>
              <w:fldChar w:fldCharType="separate"/>
            </w:r>
            <w:r w:rsidRPr="008224E7">
              <w:rPr>
                <w:rFonts w:ascii="Century Gothic" w:eastAsia="Times New Roman" w:hAnsi="Century Gothic" w:cs="Arial"/>
                <w:b/>
                <w:sz w:val="24"/>
                <w:szCs w:val="24"/>
                <w:lang w:val="es-ES"/>
              </w:rPr>
              <w:t>20</w:t>
            </w:r>
            <w:r w:rsidRPr="008224E7">
              <w:rPr>
                <w:rFonts w:ascii="Century Gothic" w:eastAsia="Times New Roman" w:hAnsi="Century Gothic" w:cs="Arial"/>
                <w:b/>
                <w:sz w:val="24"/>
                <w:szCs w:val="24"/>
                <w:lang w:val="es-ES"/>
              </w:rPr>
              <w:fldChar w:fldCharType="end"/>
            </w:r>
            <w:r w:rsidRPr="008224E7">
              <w:rPr>
                <w:rFonts w:ascii="Century Gothic" w:eastAsia="Times New Roman" w:hAnsi="Century Gothic" w:cs="Arial"/>
                <w:b/>
                <w:sz w:val="24"/>
                <w:szCs w:val="24"/>
                <w:lang w:val="es-ES"/>
              </w:rPr>
              <w:t>20001</w:t>
            </w:r>
            <w:r w:rsidR="00F275B7" w:rsidRPr="008224E7">
              <w:rPr>
                <w:rFonts w:ascii="Century Gothic" w:eastAsia="Times New Roman" w:hAnsi="Century Gothic" w:cs="Arial"/>
                <w:b/>
                <w:sz w:val="24"/>
                <w:szCs w:val="24"/>
                <w:lang w:val="es-ES"/>
              </w:rPr>
              <w:t>1</w:t>
            </w:r>
            <w:r w:rsidR="001C4A96" w:rsidRPr="008224E7">
              <w:rPr>
                <w:rFonts w:ascii="Century Gothic" w:eastAsia="Times New Roman" w:hAnsi="Century Gothic" w:cs="Arial"/>
                <w:b/>
                <w:sz w:val="24"/>
                <w:szCs w:val="24"/>
                <w:lang w:val="es-ES"/>
              </w:rPr>
              <w:t>8</w:t>
            </w:r>
            <w:r w:rsidRPr="008224E7">
              <w:rPr>
                <w:rFonts w:ascii="Century Gothic" w:eastAsia="Times New Roman" w:hAnsi="Century Gothic" w:cs="Arial"/>
                <w:b/>
                <w:sz w:val="24"/>
                <w:szCs w:val="24"/>
                <w:lang w:val="es-ES"/>
              </w:rPr>
              <w:fldChar w:fldCharType="begin"/>
            </w:r>
            <w:r w:rsidRPr="008224E7">
              <w:rPr>
                <w:rFonts w:ascii="Century Gothic" w:eastAsia="Times New Roman" w:hAnsi="Century Gothic" w:cs="Arial"/>
                <w:b/>
                <w:sz w:val="24"/>
                <w:szCs w:val="24"/>
                <w:lang w:val="es-ES"/>
              </w:rPr>
              <w:instrText xml:space="preserve"> MERGEFIELD radicado </w:instrText>
            </w:r>
            <w:r w:rsidRPr="008224E7">
              <w:rPr>
                <w:rFonts w:ascii="Century Gothic" w:eastAsia="Times New Roman" w:hAnsi="Century Gothic" w:cs="Arial"/>
                <w:b/>
                <w:sz w:val="24"/>
                <w:szCs w:val="24"/>
                <w:lang w:val="es-ES"/>
              </w:rPr>
              <w:fldChar w:fldCharType="end"/>
            </w:r>
            <w:r w:rsidRPr="008224E7">
              <w:rPr>
                <w:rFonts w:ascii="Century Gothic" w:eastAsia="Times New Roman" w:hAnsi="Century Gothic" w:cs="Arial"/>
                <w:b/>
                <w:sz w:val="24"/>
                <w:szCs w:val="24"/>
                <w:lang w:val="es-ES"/>
              </w:rPr>
              <w:t>00</w:t>
            </w:r>
          </w:p>
        </w:tc>
      </w:tr>
      <w:tr w:rsidR="00F15D32" w:rsidRPr="008224E7" w14:paraId="0B339157" w14:textId="77777777" w:rsidTr="009C06EC">
        <w:tc>
          <w:tcPr>
            <w:tcW w:w="2297" w:type="dxa"/>
            <w:vAlign w:val="center"/>
          </w:tcPr>
          <w:p w14:paraId="5CAC17D2" w14:textId="77777777" w:rsidR="00F15D32" w:rsidRPr="008224E7" w:rsidRDefault="00F15D32" w:rsidP="005067DB">
            <w:pPr>
              <w:spacing w:line="276"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Accionante</w:t>
            </w:r>
          </w:p>
        </w:tc>
        <w:tc>
          <w:tcPr>
            <w:tcW w:w="6237" w:type="dxa"/>
          </w:tcPr>
          <w:p w14:paraId="511AC63A" w14:textId="56CCA84C" w:rsidR="00F15D32" w:rsidRPr="008224E7" w:rsidRDefault="001C4A96" w:rsidP="005067DB">
            <w:pPr>
              <w:spacing w:line="276" w:lineRule="auto"/>
              <w:jc w:val="both"/>
              <w:rPr>
                <w:rFonts w:ascii="Century Gothic" w:eastAsia="Times New Roman" w:hAnsi="Century Gothic" w:cs="Arial"/>
                <w:b/>
                <w:sz w:val="24"/>
                <w:szCs w:val="24"/>
                <w:lang w:val="es-ES"/>
              </w:rPr>
            </w:pPr>
            <w:r w:rsidRPr="008224E7">
              <w:rPr>
                <w:rFonts w:ascii="Century Gothic" w:eastAsia="Times New Roman" w:hAnsi="Century Gothic" w:cs="Tahoma"/>
                <w:b/>
                <w:sz w:val="24"/>
                <w:szCs w:val="24"/>
                <w:lang w:val="es-ES" w:eastAsia="es-ES_tradnl"/>
              </w:rPr>
              <w:t>María Rosalba Pérez Alvarracín</w:t>
            </w:r>
          </w:p>
        </w:tc>
      </w:tr>
      <w:tr w:rsidR="00F15D32" w:rsidRPr="008224E7" w14:paraId="0BDDC242" w14:textId="77777777" w:rsidTr="009C06EC">
        <w:tc>
          <w:tcPr>
            <w:tcW w:w="2297" w:type="dxa"/>
            <w:vAlign w:val="center"/>
          </w:tcPr>
          <w:p w14:paraId="545B6A28" w14:textId="77777777" w:rsidR="00F15D32" w:rsidRPr="008224E7" w:rsidRDefault="00F15D32" w:rsidP="005067DB">
            <w:pPr>
              <w:spacing w:line="276"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Accionado</w:t>
            </w:r>
          </w:p>
        </w:tc>
        <w:tc>
          <w:tcPr>
            <w:tcW w:w="6237" w:type="dxa"/>
          </w:tcPr>
          <w:p w14:paraId="5204592C" w14:textId="62788984" w:rsidR="00F15D32" w:rsidRPr="008224E7" w:rsidRDefault="001C4A96" w:rsidP="005067DB">
            <w:pPr>
              <w:spacing w:line="276" w:lineRule="auto"/>
              <w:jc w:val="both"/>
              <w:rPr>
                <w:rFonts w:ascii="Century Gothic" w:eastAsia="Times New Roman" w:hAnsi="Century Gothic" w:cs="Arial"/>
                <w:b/>
                <w:sz w:val="24"/>
                <w:szCs w:val="24"/>
                <w:lang w:val="es-ES"/>
              </w:rPr>
            </w:pPr>
            <w:r w:rsidRPr="008224E7">
              <w:rPr>
                <w:rFonts w:ascii="Century Gothic" w:eastAsia="Times New Roman" w:hAnsi="Century Gothic" w:cs="Tahoma"/>
                <w:b/>
                <w:sz w:val="24"/>
                <w:szCs w:val="24"/>
                <w:lang w:val="es-ES" w:eastAsia="es-ES_tradnl"/>
              </w:rPr>
              <w:t>Departamento Administrativo de la Presidencia de la República, Bogotá D.C.</w:t>
            </w:r>
            <w:r w:rsidR="000F4E98">
              <w:rPr>
                <w:rFonts w:ascii="Century Gothic" w:eastAsia="Times New Roman" w:hAnsi="Century Gothic" w:cs="Tahoma"/>
                <w:b/>
                <w:sz w:val="24"/>
                <w:szCs w:val="24"/>
                <w:lang w:val="es-ES" w:eastAsia="es-ES_tradnl"/>
              </w:rPr>
              <w:t xml:space="preserve"> –</w:t>
            </w:r>
            <w:r w:rsidRPr="008224E7">
              <w:rPr>
                <w:rFonts w:ascii="Century Gothic" w:eastAsia="Times New Roman" w:hAnsi="Century Gothic" w:cs="Tahoma"/>
                <w:b/>
                <w:sz w:val="24"/>
                <w:szCs w:val="24"/>
                <w:lang w:val="es-ES" w:eastAsia="es-ES_tradnl"/>
              </w:rPr>
              <w:t xml:space="preserve"> Alcaldía Mayor de Bogotá</w:t>
            </w:r>
          </w:p>
        </w:tc>
      </w:tr>
      <w:tr w:rsidR="00F15D32" w:rsidRPr="008224E7" w14:paraId="4F90D95A" w14:textId="77777777" w:rsidTr="009C06EC">
        <w:tc>
          <w:tcPr>
            <w:tcW w:w="2297" w:type="dxa"/>
            <w:vAlign w:val="center"/>
          </w:tcPr>
          <w:p w14:paraId="55720636" w14:textId="77777777" w:rsidR="00F15D32" w:rsidRPr="008224E7" w:rsidRDefault="00F15D32" w:rsidP="005067DB">
            <w:pPr>
              <w:spacing w:line="276"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Medio de control</w:t>
            </w:r>
          </w:p>
        </w:tc>
        <w:tc>
          <w:tcPr>
            <w:tcW w:w="6237" w:type="dxa"/>
          </w:tcPr>
          <w:p w14:paraId="12653437" w14:textId="77777777" w:rsidR="00F15D32" w:rsidRPr="008224E7" w:rsidRDefault="00F15D32" w:rsidP="005067DB">
            <w:pPr>
              <w:spacing w:line="276"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Tutela</w:t>
            </w:r>
          </w:p>
        </w:tc>
      </w:tr>
      <w:tr w:rsidR="00F15D32" w:rsidRPr="008224E7" w14:paraId="21B4196F" w14:textId="77777777" w:rsidTr="009C06EC">
        <w:tc>
          <w:tcPr>
            <w:tcW w:w="2297" w:type="dxa"/>
            <w:vAlign w:val="center"/>
          </w:tcPr>
          <w:p w14:paraId="02EF3474" w14:textId="77777777" w:rsidR="00F15D32" w:rsidRPr="008224E7" w:rsidRDefault="00F15D32" w:rsidP="005067DB">
            <w:pPr>
              <w:spacing w:line="276"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Asunto</w:t>
            </w:r>
          </w:p>
        </w:tc>
        <w:tc>
          <w:tcPr>
            <w:tcW w:w="6237" w:type="dxa"/>
          </w:tcPr>
          <w:p w14:paraId="2DBC090E" w14:textId="77777777" w:rsidR="00F15D32" w:rsidRPr="008224E7" w:rsidRDefault="00F15D32" w:rsidP="005067DB">
            <w:pPr>
              <w:spacing w:line="276"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Sentencia de primera instancia</w:t>
            </w:r>
          </w:p>
        </w:tc>
      </w:tr>
    </w:tbl>
    <w:p w14:paraId="15407C69" w14:textId="77777777" w:rsidR="00F15D32" w:rsidRPr="008224E7" w:rsidRDefault="00F15D32" w:rsidP="00F275B7">
      <w:pPr>
        <w:spacing w:line="360" w:lineRule="auto"/>
        <w:jc w:val="both"/>
        <w:rPr>
          <w:rFonts w:ascii="Century Gothic" w:eastAsia="Times New Roman" w:hAnsi="Century Gothic" w:cs="Arial"/>
          <w:sz w:val="24"/>
          <w:szCs w:val="24"/>
          <w:lang w:val="es-ES"/>
        </w:rPr>
      </w:pPr>
    </w:p>
    <w:p w14:paraId="65F18DC0" w14:textId="77777777" w:rsidR="00F15D32" w:rsidRPr="008224E7" w:rsidRDefault="00F15D32" w:rsidP="00F275B7">
      <w:pPr>
        <w:spacing w:line="360" w:lineRule="auto"/>
        <w:jc w:val="center"/>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SENTENCIA</w:t>
      </w:r>
    </w:p>
    <w:p w14:paraId="7ED7F522" w14:textId="77777777" w:rsidR="00F15D32" w:rsidRPr="008224E7" w:rsidRDefault="00F15D32" w:rsidP="00F275B7">
      <w:pPr>
        <w:spacing w:line="360" w:lineRule="auto"/>
        <w:jc w:val="center"/>
        <w:rPr>
          <w:rFonts w:ascii="Century Gothic" w:eastAsia="Times New Roman" w:hAnsi="Century Gothic" w:cs="Arial"/>
          <w:b/>
          <w:sz w:val="24"/>
          <w:szCs w:val="24"/>
          <w:lang w:val="es-ES"/>
        </w:rPr>
      </w:pPr>
    </w:p>
    <w:p w14:paraId="5809F545" w14:textId="77D23939" w:rsidR="000F4E98" w:rsidRDefault="00F15D32" w:rsidP="00F275B7">
      <w:pPr>
        <w:spacing w:line="360" w:lineRule="auto"/>
        <w:ind w:right="-1"/>
        <w:jc w:val="both"/>
        <w:rPr>
          <w:rFonts w:ascii="Century Gothic" w:eastAsia="Times New Roman" w:hAnsi="Century Gothic" w:cs="Times New Roman"/>
          <w:sz w:val="24"/>
          <w:szCs w:val="24"/>
          <w:lang w:val="es-ES" w:eastAsia="es-ES_tradnl"/>
        </w:rPr>
      </w:pPr>
      <w:r w:rsidRPr="008224E7">
        <w:rPr>
          <w:rFonts w:ascii="Century Gothic" w:eastAsia="Times New Roman" w:hAnsi="Century Gothic" w:cs="Arial"/>
          <w:sz w:val="24"/>
          <w:szCs w:val="24"/>
          <w:lang w:val="es-ES"/>
        </w:rPr>
        <w:t xml:space="preserve">El despacho decide la acción de tutela que presentó </w:t>
      </w:r>
      <w:r w:rsidR="00F54A8B" w:rsidRPr="008224E7">
        <w:rPr>
          <w:rFonts w:ascii="Century Gothic" w:eastAsia="Times New Roman" w:hAnsi="Century Gothic" w:cs="Arial"/>
          <w:sz w:val="24"/>
          <w:szCs w:val="24"/>
          <w:lang w:val="es-ES"/>
        </w:rPr>
        <w:t>en nombre propio l</w:t>
      </w:r>
      <w:r w:rsidR="001C4A96" w:rsidRPr="008224E7">
        <w:rPr>
          <w:rFonts w:ascii="Century Gothic" w:eastAsia="Times New Roman" w:hAnsi="Century Gothic" w:cs="Arial"/>
          <w:sz w:val="24"/>
          <w:szCs w:val="24"/>
          <w:lang w:val="es-ES"/>
        </w:rPr>
        <w:t>a</w:t>
      </w:r>
      <w:r w:rsidR="00F54A8B" w:rsidRPr="008224E7">
        <w:rPr>
          <w:rFonts w:ascii="Century Gothic" w:eastAsia="Times New Roman" w:hAnsi="Century Gothic" w:cs="Arial"/>
          <w:sz w:val="24"/>
          <w:szCs w:val="24"/>
          <w:lang w:val="es-ES"/>
        </w:rPr>
        <w:t xml:space="preserve"> señor</w:t>
      </w:r>
      <w:r w:rsidR="001C4A96" w:rsidRPr="008224E7">
        <w:rPr>
          <w:rFonts w:ascii="Century Gothic" w:eastAsia="Times New Roman" w:hAnsi="Century Gothic" w:cs="Arial"/>
          <w:sz w:val="24"/>
          <w:szCs w:val="24"/>
          <w:lang w:val="es-ES"/>
        </w:rPr>
        <w:t>a</w:t>
      </w:r>
      <w:r w:rsidR="00F54A8B" w:rsidRPr="008224E7">
        <w:rPr>
          <w:rFonts w:ascii="Century Gothic" w:eastAsia="Times New Roman" w:hAnsi="Century Gothic" w:cs="Arial"/>
          <w:sz w:val="24"/>
          <w:szCs w:val="24"/>
          <w:lang w:val="es-ES"/>
        </w:rPr>
        <w:t xml:space="preserve"> </w:t>
      </w:r>
      <w:r w:rsidR="001C4A96" w:rsidRPr="008224E7">
        <w:rPr>
          <w:rFonts w:ascii="Century Gothic" w:eastAsia="Times New Roman" w:hAnsi="Century Gothic" w:cs="Tahoma"/>
          <w:bCs/>
          <w:sz w:val="24"/>
          <w:szCs w:val="24"/>
          <w:lang w:val="es-ES" w:eastAsia="es-ES_tradnl"/>
        </w:rPr>
        <w:t>María Rosalba Pérez Alvarracín</w:t>
      </w:r>
      <w:r w:rsidR="0071553A" w:rsidRPr="008224E7">
        <w:rPr>
          <w:rFonts w:ascii="Century Gothic" w:eastAsia="Times New Roman" w:hAnsi="Century Gothic" w:cs="Arial"/>
          <w:bCs/>
          <w:sz w:val="24"/>
          <w:szCs w:val="24"/>
          <w:lang w:val="es-ES"/>
        </w:rPr>
        <w:t>,</w:t>
      </w:r>
      <w:r w:rsidRPr="008224E7">
        <w:rPr>
          <w:rFonts w:ascii="Century Gothic" w:eastAsia="Times New Roman" w:hAnsi="Century Gothic" w:cs="Arial"/>
          <w:bCs/>
          <w:sz w:val="24"/>
          <w:szCs w:val="24"/>
          <w:lang w:val="es-ES"/>
        </w:rPr>
        <w:t xml:space="preserve"> en contra de</w:t>
      </w:r>
      <w:r w:rsidR="001C4A96" w:rsidRPr="008224E7">
        <w:rPr>
          <w:rFonts w:ascii="Century Gothic" w:eastAsia="Times New Roman" w:hAnsi="Century Gothic" w:cs="Arial"/>
          <w:bCs/>
          <w:sz w:val="24"/>
          <w:szCs w:val="24"/>
          <w:lang w:val="es-ES"/>
        </w:rPr>
        <w:t>l</w:t>
      </w:r>
      <w:r w:rsidR="00F275B7" w:rsidRPr="008224E7">
        <w:rPr>
          <w:rFonts w:ascii="Century Gothic" w:eastAsia="Times New Roman" w:hAnsi="Century Gothic" w:cs="Arial"/>
          <w:bCs/>
          <w:sz w:val="24"/>
          <w:szCs w:val="24"/>
          <w:lang w:val="es-ES"/>
        </w:rPr>
        <w:t xml:space="preserve"> </w:t>
      </w:r>
      <w:r w:rsidR="001C4A96" w:rsidRPr="008224E7">
        <w:rPr>
          <w:rFonts w:ascii="Century Gothic" w:eastAsia="Times New Roman" w:hAnsi="Century Gothic" w:cs="Tahoma"/>
          <w:bCs/>
          <w:sz w:val="24"/>
          <w:szCs w:val="24"/>
          <w:lang w:val="es-ES" w:eastAsia="es-ES_tradnl"/>
        </w:rPr>
        <w:t>Departamento Administrativo de la Presidencia de la República</w:t>
      </w:r>
      <w:r w:rsidR="000F4E98">
        <w:rPr>
          <w:rFonts w:ascii="Century Gothic" w:eastAsia="Times New Roman" w:hAnsi="Century Gothic" w:cs="Tahoma"/>
          <w:bCs/>
          <w:sz w:val="24"/>
          <w:szCs w:val="24"/>
          <w:lang w:val="es-ES" w:eastAsia="es-ES_tradnl"/>
        </w:rPr>
        <w:t xml:space="preserve"> y</w:t>
      </w:r>
      <w:r w:rsidR="001C4A96" w:rsidRPr="008224E7">
        <w:rPr>
          <w:rFonts w:ascii="Century Gothic" w:eastAsia="Times New Roman" w:hAnsi="Century Gothic" w:cs="Tahoma"/>
          <w:bCs/>
          <w:sz w:val="24"/>
          <w:szCs w:val="24"/>
          <w:lang w:val="es-ES" w:eastAsia="es-ES_tradnl"/>
        </w:rPr>
        <w:t xml:space="preserve"> Bogotá D.C. </w:t>
      </w:r>
      <w:r w:rsidR="000F4E98">
        <w:rPr>
          <w:rFonts w:ascii="Century Gothic" w:eastAsia="Times New Roman" w:hAnsi="Century Gothic" w:cs="Tahoma"/>
          <w:bCs/>
          <w:sz w:val="24"/>
          <w:szCs w:val="24"/>
          <w:lang w:val="es-ES" w:eastAsia="es-ES_tradnl"/>
        </w:rPr>
        <w:t>–</w:t>
      </w:r>
      <w:r w:rsidR="001C4A96" w:rsidRPr="008224E7">
        <w:rPr>
          <w:rFonts w:ascii="Century Gothic" w:eastAsia="Times New Roman" w:hAnsi="Century Gothic" w:cs="Tahoma"/>
          <w:bCs/>
          <w:sz w:val="24"/>
          <w:szCs w:val="24"/>
          <w:lang w:val="es-ES" w:eastAsia="es-ES_tradnl"/>
        </w:rPr>
        <w:t xml:space="preserve"> Alcaldía Mayor de Bogotá</w:t>
      </w:r>
      <w:r w:rsidR="001745ED" w:rsidRPr="008224E7">
        <w:rPr>
          <w:rFonts w:ascii="Century Gothic" w:eastAsia="Times New Roman" w:hAnsi="Century Gothic" w:cs="Arial"/>
          <w:bCs/>
          <w:sz w:val="24"/>
          <w:szCs w:val="24"/>
          <w:lang w:val="es-ES"/>
        </w:rPr>
        <w:t>,</w:t>
      </w:r>
      <w:r w:rsidR="001745ED" w:rsidRPr="008224E7">
        <w:rPr>
          <w:rFonts w:ascii="Century Gothic" w:eastAsia="Times New Roman" w:hAnsi="Century Gothic" w:cs="Arial"/>
          <w:sz w:val="24"/>
          <w:szCs w:val="24"/>
          <w:lang w:val="es-ES"/>
        </w:rPr>
        <w:t xml:space="preserve"> </w:t>
      </w:r>
      <w:r w:rsidRPr="008224E7">
        <w:rPr>
          <w:rFonts w:ascii="Century Gothic" w:eastAsia="Times New Roman" w:hAnsi="Century Gothic" w:cs="Arial"/>
          <w:sz w:val="24"/>
          <w:szCs w:val="24"/>
          <w:lang w:val="es-ES"/>
        </w:rPr>
        <w:t>con el fin de proteger su</w:t>
      </w:r>
      <w:r w:rsidR="00F275B7" w:rsidRPr="008224E7">
        <w:rPr>
          <w:rFonts w:ascii="Century Gothic" w:eastAsia="Times New Roman" w:hAnsi="Century Gothic" w:cs="Arial"/>
          <w:sz w:val="24"/>
          <w:szCs w:val="24"/>
          <w:lang w:val="es-ES"/>
        </w:rPr>
        <w:t>s</w:t>
      </w:r>
      <w:r w:rsidRPr="008224E7">
        <w:rPr>
          <w:rFonts w:ascii="Century Gothic" w:eastAsia="Times New Roman" w:hAnsi="Century Gothic" w:cs="Arial"/>
          <w:sz w:val="24"/>
          <w:szCs w:val="24"/>
          <w:lang w:val="es-ES"/>
        </w:rPr>
        <w:t xml:space="preserve"> derecho</w:t>
      </w:r>
      <w:r w:rsidR="00F275B7" w:rsidRPr="008224E7">
        <w:rPr>
          <w:rFonts w:ascii="Century Gothic" w:eastAsia="Times New Roman" w:hAnsi="Century Gothic" w:cs="Arial"/>
          <w:sz w:val="24"/>
          <w:szCs w:val="24"/>
          <w:lang w:val="es-ES"/>
        </w:rPr>
        <w:t>s</w:t>
      </w:r>
      <w:r w:rsidRPr="008224E7">
        <w:rPr>
          <w:rFonts w:ascii="Century Gothic" w:eastAsia="Times New Roman" w:hAnsi="Century Gothic" w:cs="Arial"/>
          <w:sz w:val="24"/>
          <w:szCs w:val="24"/>
          <w:lang w:val="es-ES"/>
        </w:rPr>
        <w:t xml:space="preserve"> fundamental</w:t>
      </w:r>
      <w:r w:rsidR="00F275B7" w:rsidRPr="008224E7">
        <w:rPr>
          <w:rFonts w:ascii="Century Gothic" w:eastAsia="Times New Roman" w:hAnsi="Century Gothic" w:cs="Arial"/>
          <w:sz w:val="24"/>
          <w:szCs w:val="24"/>
          <w:lang w:val="es-ES"/>
        </w:rPr>
        <w:t>es</w:t>
      </w:r>
      <w:r w:rsidRPr="008224E7">
        <w:rPr>
          <w:rFonts w:ascii="Century Gothic" w:eastAsia="Times New Roman" w:hAnsi="Century Gothic" w:cs="Arial"/>
          <w:sz w:val="24"/>
          <w:szCs w:val="24"/>
          <w:lang w:val="es-ES"/>
        </w:rPr>
        <w:t xml:space="preserve"> de</w:t>
      </w:r>
      <w:r w:rsidR="001C4A96" w:rsidRPr="008224E7">
        <w:rPr>
          <w:rFonts w:ascii="Century Gothic" w:eastAsia="Times New Roman" w:hAnsi="Century Gothic" w:cs="Arial"/>
          <w:sz w:val="24"/>
          <w:szCs w:val="24"/>
          <w:lang w:val="es-ES"/>
        </w:rPr>
        <w:t>l mínimo vital y dignidad humana</w:t>
      </w:r>
      <w:r w:rsidRPr="008224E7">
        <w:rPr>
          <w:rFonts w:ascii="Century Gothic" w:eastAsia="Times New Roman" w:hAnsi="Century Gothic" w:cs="Arial"/>
          <w:sz w:val="24"/>
          <w:szCs w:val="24"/>
          <w:lang w:val="es-ES"/>
        </w:rPr>
        <w:t xml:space="preserve">, </w:t>
      </w:r>
      <w:r w:rsidR="001C4A96" w:rsidRPr="008224E7">
        <w:rPr>
          <w:rFonts w:ascii="Century Gothic" w:eastAsia="Times New Roman" w:hAnsi="Century Gothic" w:cs="Times New Roman"/>
          <w:sz w:val="24"/>
          <w:szCs w:val="24"/>
          <w:lang w:val="es-ES" w:eastAsia="es-ES_tradnl"/>
        </w:rPr>
        <w:t>que considera vulnerados</w:t>
      </w:r>
      <w:r w:rsidR="000F4E98">
        <w:rPr>
          <w:rFonts w:ascii="Century Gothic" w:eastAsia="Times New Roman" w:hAnsi="Century Gothic" w:cs="Times New Roman"/>
          <w:sz w:val="24"/>
          <w:szCs w:val="24"/>
          <w:lang w:val="es-ES" w:eastAsia="es-ES_tradnl"/>
        </w:rPr>
        <w:t>,</w:t>
      </w:r>
      <w:r w:rsidR="001C4A96" w:rsidRPr="008224E7">
        <w:rPr>
          <w:rFonts w:ascii="Century Gothic" w:eastAsia="Times New Roman" w:hAnsi="Century Gothic" w:cs="Times New Roman"/>
          <w:sz w:val="24"/>
          <w:szCs w:val="24"/>
          <w:lang w:val="es-ES" w:eastAsia="es-ES_tradnl"/>
        </w:rPr>
        <w:t xml:space="preserve"> pues indic</w:t>
      </w:r>
      <w:r w:rsidR="000F4E98">
        <w:rPr>
          <w:rFonts w:ascii="Century Gothic" w:eastAsia="Times New Roman" w:hAnsi="Century Gothic" w:cs="Times New Roman"/>
          <w:sz w:val="24"/>
          <w:szCs w:val="24"/>
          <w:lang w:val="es-ES" w:eastAsia="es-ES_tradnl"/>
        </w:rPr>
        <w:t>ó</w:t>
      </w:r>
      <w:r w:rsidR="001C4A96" w:rsidRPr="008224E7">
        <w:rPr>
          <w:rFonts w:ascii="Century Gothic" w:eastAsia="Times New Roman" w:hAnsi="Century Gothic" w:cs="Times New Roman"/>
          <w:sz w:val="24"/>
          <w:szCs w:val="24"/>
          <w:lang w:val="es-ES" w:eastAsia="es-ES_tradnl"/>
        </w:rPr>
        <w:t xml:space="preserve"> que como consecuencia del aislamiento preventivo obligatorio </w:t>
      </w:r>
      <w:r w:rsidR="000F4E98">
        <w:rPr>
          <w:rFonts w:ascii="Century Gothic" w:eastAsia="Times New Roman" w:hAnsi="Century Gothic" w:cs="Times New Roman"/>
          <w:sz w:val="24"/>
          <w:szCs w:val="24"/>
          <w:lang w:val="es-ES" w:eastAsia="es-ES_tradnl"/>
        </w:rPr>
        <w:t xml:space="preserve">que decretó el Gobierno Nacional no puede </w:t>
      </w:r>
      <w:r w:rsidR="001C4A96" w:rsidRPr="008224E7">
        <w:rPr>
          <w:rFonts w:ascii="Century Gothic" w:eastAsia="Times New Roman" w:hAnsi="Century Gothic" w:cs="Times New Roman"/>
          <w:sz w:val="24"/>
          <w:szCs w:val="24"/>
          <w:lang w:val="es-ES" w:eastAsia="es-ES_tradnl"/>
        </w:rPr>
        <w:t>trabajar y obtener los ingresos</w:t>
      </w:r>
      <w:r w:rsidR="000F4E98">
        <w:rPr>
          <w:rFonts w:ascii="Century Gothic" w:eastAsia="Times New Roman" w:hAnsi="Century Gothic" w:cs="Times New Roman"/>
          <w:sz w:val="24"/>
          <w:szCs w:val="24"/>
          <w:lang w:val="es-ES" w:eastAsia="es-ES_tradnl"/>
        </w:rPr>
        <w:t xml:space="preserve"> para su </w:t>
      </w:r>
      <w:r w:rsidR="001C4A96" w:rsidRPr="008224E7">
        <w:rPr>
          <w:rFonts w:ascii="Century Gothic" w:eastAsia="Times New Roman" w:hAnsi="Century Gothic" w:cs="Times New Roman"/>
          <w:sz w:val="24"/>
          <w:szCs w:val="24"/>
          <w:lang w:val="es-ES" w:eastAsia="es-ES_tradnl"/>
        </w:rPr>
        <w:t>subsistencia básica</w:t>
      </w:r>
      <w:r w:rsidR="000F4E98">
        <w:rPr>
          <w:rFonts w:ascii="Century Gothic" w:eastAsia="Times New Roman" w:hAnsi="Century Gothic" w:cs="Times New Roman"/>
          <w:sz w:val="24"/>
          <w:szCs w:val="24"/>
          <w:lang w:val="es-ES" w:eastAsia="es-ES_tradnl"/>
        </w:rPr>
        <w:t>.</w:t>
      </w:r>
    </w:p>
    <w:p w14:paraId="56EA24C9" w14:textId="77777777" w:rsidR="000F4E98" w:rsidRPr="000F4E98" w:rsidRDefault="000F4E98" w:rsidP="00F275B7">
      <w:pPr>
        <w:spacing w:line="360" w:lineRule="auto"/>
        <w:ind w:right="-1"/>
        <w:jc w:val="both"/>
        <w:rPr>
          <w:rFonts w:ascii="Century Gothic" w:eastAsia="Times New Roman" w:hAnsi="Century Gothic" w:cs="Times New Roman"/>
          <w:sz w:val="24"/>
          <w:szCs w:val="24"/>
          <w:lang w:val="es-ES" w:eastAsia="es-ES_tradnl"/>
        </w:rPr>
      </w:pPr>
    </w:p>
    <w:p w14:paraId="58B7D49A" w14:textId="713A2336" w:rsidR="00F15D32" w:rsidRPr="008224E7" w:rsidRDefault="00F15D32" w:rsidP="00F275B7">
      <w:pPr>
        <w:tabs>
          <w:tab w:val="left" w:pos="5472"/>
        </w:tabs>
        <w:spacing w:line="360" w:lineRule="auto"/>
        <w:jc w:val="center"/>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I. ANTECEDENTES</w:t>
      </w:r>
    </w:p>
    <w:p w14:paraId="2A6E0BEF" w14:textId="77777777" w:rsidR="000F4E98" w:rsidRDefault="000F4E98" w:rsidP="00F275B7">
      <w:pPr>
        <w:tabs>
          <w:tab w:val="left" w:pos="5472"/>
        </w:tabs>
        <w:spacing w:line="360" w:lineRule="auto"/>
        <w:jc w:val="both"/>
        <w:rPr>
          <w:rFonts w:ascii="Century Gothic" w:eastAsia="Times New Roman" w:hAnsi="Century Gothic" w:cs="Arial"/>
          <w:b/>
          <w:sz w:val="24"/>
          <w:szCs w:val="24"/>
          <w:lang w:val="es-ES"/>
        </w:rPr>
      </w:pPr>
    </w:p>
    <w:p w14:paraId="1F64002C" w14:textId="11133F3F" w:rsidR="00F15D32" w:rsidRPr="008224E7" w:rsidRDefault="00F15D32" w:rsidP="00F275B7">
      <w:pPr>
        <w:tabs>
          <w:tab w:val="left" w:pos="5472"/>
        </w:tabs>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 xml:space="preserve">1. Síntesis del caso </w:t>
      </w:r>
    </w:p>
    <w:p w14:paraId="7A758B26" w14:textId="77777777" w:rsidR="000F4E98" w:rsidRDefault="000F4E98" w:rsidP="009357B3">
      <w:pPr>
        <w:spacing w:line="360" w:lineRule="auto"/>
        <w:jc w:val="both"/>
        <w:rPr>
          <w:rFonts w:ascii="Century Gothic" w:eastAsia="Times New Roman" w:hAnsi="Century Gothic" w:cs="Arial"/>
          <w:b/>
          <w:sz w:val="24"/>
          <w:szCs w:val="24"/>
          <w:lang w:val="es-ES"/>
        </w:rPr>
      </w:pPr>
    </w:p>
    <w:p w14:paraId="545F5F6A" w14:textId="5985E374" w:rsidR="000F4E98" w:rsidRDefault="000F4E98" w:rsidP="009357B3">
      <w:pPr>
        <w:spacing w:line="360" w:lineRule="auto"/>
        <w:jc w:val="both"/>
        <w:rPr>
          <w:rFonts w:ascii="Century Gothic" w:eastAsia="Times New Roman" w:hAnsi="Century Gothic"/>
          <w:bCs/>
          <w:sz w:val="24"/>
          <w:szCs w:val="24"/>
          <w:lang w:val="es-ES"/>
        </w:rPr>
      </w:pPr>
      <w:r>
        <w:rPr>
          <w:rFonts w:ascii="Century Gothic" w:eastAsia="Times New Roman" w:hAnsi="Century Gothic"/>
          <w:bCs/>
          <w:sz w:val="24"/>
          <w:szCs w:val="24"/>
          <w:lang w:val="es-ES"/>
        </w:rPr>
        <w:t xml:space="preserve">1. </w:t>
      </w:r>
      <w:r w:rsidR="009357B3" w:rsidRPr="008224E7">
        <w:rPr>
          <w:rFonts w:ascii="Century Gothic" w:eastAsia="Times New Roman" w:hAnsi="Century Gothic"/>
          <w:bCs/>
          <w:sz w:val="24"/>
          <w:szCs w:val="24"/>
          <w:lang w:val="es-ES"/>
        </w:rPr>
        <w:t>L</w:t>
      </w:r>
      <w:r w:rsidR="001C4A96" w:rsidRPr="008224E7">
        <w:rPr>
          <w:rFonts w:ascii="Century Gothic" w:eastAsia="Times New Roman" w:hAnsi="Century Gothic"/>
          <w:bCs/>
          <w:sz w:val="24"/>
          <w:szCs w:val="24"/>
          <w:lang w:val="es-ES"/>
        </w:rPr>
        <w:t xml:space="preserve">a señora </w:t>
      </w:r>
      <w:r w:rsidR="001C4A96" w:rsidRPr="008224E7">
        <w:rPr>
          <w:rFonts w:ascii="Century Gothic" w:eastAsia="Times New Roman" w:hAnsi="Century Gothic" w:cs="Tahoma"/>
          <w:bCs/>
          <w:sz w:val="24"/>
          <w:szCs w:val="24"/>
          <w:lang w:val="es-ES" w:eastAsia="es-ES_tradnl"/>
        </w:rPr>
        <w:t>María Rosalba Pérez Alvarracín</w:t>
      </w:r>
      <w:r>
        <w:rPr>
          <w:rFonts w:ascii="Century Gothic" w:eastAsia="Times New Roman" w:hAnsi="Century Gothic" w:cs="Tahoma"/>
          <w:bCs/>
          <w:sz w:val="24"/>
          <w:szCs w:val="24"/>
          <w:lang w:val="es-ES" w:eastAsia="es-ES_tradnl"/>
        </w:rPr>
        <w:t>,</w:t>
      </w:r>
      <w:r w:rsidR="001C4A96" w:rsidRPr="008224E7">
        <w:rPr>
          <w:rFonts w:ascii="Century Gothic" w:eastAsia="Times New Roman" w:hAnsi="Century Gothic"/>
          <w:bCs/>
          <w:sz w:val="24"/>
          <w:szCs w:val="24"/>
          <w:lang w:val="es-ES"/>
        </w:rPr>
        <w:t xml:space="preserve"> </w:t>
      </w:r>
      <w:r>
        <w:rPr>
          <w:rFonts w:ascii="Century Gothic" w:eastAsia="Times New Roman" w:hAnsi="Century Gothic"/>
          <w:bCs/>
          <w:sz w:val="24"/>
          <w:szCs w:val="24"/>
          <w:lang w:val="es-ES"/>
        </w:rPr>
        <w:t>de</w:t>
      </w:r>
      <w:r w:rsidR="004D167A" w:rsidRPr="008224E7">
        <w:rPr>
          <w:rFonts w:ascii="Century Gothic" w:eastAsia="Times New Roman" w:hAnsi="Century Gothic"/>
          <w:bCs/>
          <w:sz w:val="24"/>
          <w:szCs w:val="24"/>
          <w:lang w:val="es-ES"/>
        </w:rPr>
        <w:t xml:space="preserve"> 67 años de edad, manifestó</w:t>
      </w:r>
      <w:r>
        <w:rPr>
          <w:rFonts w:ascii="Century Gothic" w:eastAsia="Times New Roman" w:hAnsi="Century Gothic"/>
          <w:bCs/>
          <w:sz w:val="24"/>
          <w:szCs w:val="24"/>
          <w:lang w:val="es-ES"/>
        </w:rPr>
        <w:t xml:space="preserve"> ser trabajadora informal en casas de familia y vendedora ambulante. De igual forma, indicó que no tiene pensión, ni es beneficiaria de un programa de asistencia estatal.</w:t>
      </w:r>
    </w:p>
    <w:p w14:paraId="45429F4B" w14:textId="77777777" w:rsidR="000F4E98" w:rsidRDefault="000F4E98" w:rsidP="009357B3">
      <w:pPr>
        <w:spacing w:line="360" w:lineRule="auto"/>
        <w:jc w:val="both"/>
        <w:rPr>
          <w:rFonts w:ascii="Century Gothic" w:eastAsia="Times New Roman" w:hAnsi="Century Gothic"/>
          <w:bCs/>
          <w:sz w:val="24"/>
          <w:szCs w:val="24"/>
          <w:lang w:val="es-ES"/>
        </w:rPr>
      </w:pPr>
    </w:p>
    <w:p w14:paraId="3614E4E0" w14:textId="77777777" w:rsidR="000F4E98" w:rsidRDefault="000F4E98" w:rsidP="009357B3">
      <w:pPr>
        <w:spacing w:line="360" w:lineRule="auto"/>
        <w:jc w:val="both"/>
        <w:rPr>
          <w:rFonts w:ascii="Century Gothic" w:eastAsia="Times New Roman" w:hAnsi="Century Gothic"/>
          <w:bCs/>
          <w:sz w:val="24"/>
          <w:szCs w:val="24"/>
          <w:lang w:val="es-ES"/>
        </w:rPr>
      </w:pPr>
    </w:p>
    <w:p w14:paraId="472709EC" w14:textId="1753FA13" w:rsidR="00E80D98" w:rsidRPr="008224E7" w:rsidRDefault="000F4E98" w:rsidP="008E071F">
      <w:pPr>
        <w:pStyle w:val="Default"/>
        <w:spacing w:line="360" w:lineRule="auto"/>
        <w:jc w:val="both"/>
        <w:rPr>
          <w:rFonts w:ascii="Century Gothic" w:hAnsi="Century Gothic"/>
          <w:bCs/>
        </w:rPr>
      </w:pPr>
      <w:r>
        <w:rPr>
          <w:rFonts w:ascii="Century Gothic" w:hAnsi="Century Gothic"/>
          <w:bCs/>
        </w:rPr>
        <w:lastRenderedPageBreak/>
        <w:t xml:space="preserve">2. Señaló que con motivo de la pandemia del Covid–19 </w:t>
      </w:r>
      <w:r w:rsidR="00D14E32" w:rsidRPr="008224E7">
        <w:rPr>
          <w:rFonts w:ascii="Century Gothic" w:hAnsi="Century Gothic"/>
          <w:bCs/>
        </w:rPr>
        <w:t xml:space="preserve">el </w:t>
      </w:r>
      <w:r w:rsidR="00B804C5" w:rsidRPr="008224E7">
        <w:rPr>
          <w:rFonts w:ascii="Century Gothic" w:hAnsi="Century Gothic"/>
          <w:bCs/>
        </w:rPr>
        <w:t>Gobierno Nacional</w:t>
      </w:r>
      <w:r w:rsidR="00194B78" w:rsidRPr="008224E7">
        <w:rPr>
          <w:rStyle w:val="Refdenotaalpie"/>
          <w:rFonts w:ascii="Century Gothic" w:hAnsi="Century Gothic"/>
          <w:bCs/>
        </w:rPr>
        <w:footnoteReference w:id="2"/>
      </w:r>
      <w:r w:rsidR="00B804C5" w:rsidRPr="008224E7">
        <w:rPr>
          <w:rFonts w:ascii="Century Gothic" w:hAnsi="Century Gothic"/>
          <w:bCs/>
        </w:rPr>
        <w:t xml:space="preserve"> y Local</w:t>
      </w:r>
      <w:r w:rsidR="00194B78" w:rsidRPr="008224E7">
        <w:rPr>
          <w:rStyle w:val="Refdenotaalpie"/>
          <w:rFonts w:ascii="Century Gothic" w:hAnsi="Century Gothic"/>
          <w:bCs/>
        </w:rPr>
        <w:footnoteReference w:id="3"/>
      </w:r>
      <w:r w:rsidR="00194B78" w:rsidRPr="008224E7">
        <w:rPr>
          <w:rFonts w:ascii="Century Gothic" w:hAnsi="Century Gothic"/>
          <w:bCs/>
        </w:rPr>
        <w:t xml:space="preserve"> tomaron unas </w:t>
      </w:r>
      <w:r w:rsidR="00E80D98" w:rsidRPr="008224E7">
        <w:rPr>
          <w:rFonts w:ascii="Century Gothic" w:hAnsi="Century Gothic"/>
          <w:bCs/>
        </w:rPr>
        <w:t>medidas de aislamiento social para evitar la propagación del contagio</w:t>
      </w:r>
      <w:r>
        <w:rPr>
          <w:rFonts w:ascii="Century Gothic" w:hAnsi="Century Gothic"/>
          <w:bCs/>
        </w:rPr>
        <w:t xml:space="preserve">, por lo que </w:t>
      </w:r>
      <w:r w:rsidR="00E80D98" w:rsidRPr="008224E7">
        <w:rPr>
          <w:rFonts w:ascii="Century Gothic" w:hAnsi="Century Gothic"/>
          <w:bCs/>
        </w:rPr>
        <w:t xml:space="preserve">desde el 20 de marzo de 2020 no </w:t>
      </w:r>
      <w:r>
        <w:rPr>
          <w:rFonts w:ascii="Century Gothic" w:hAnsi="Century Gothic"/>
          <w:bCs/>
        </w:rPr>
        <w:t xml:space="preserve">puede trabajar como vendedora ambulante, </w:t>
      </w:r>
      <w:r w:rsidR="00E80D98" w:rsidRPr="008224E7">
        <w:rPr>
          <w:rFonts w:ascii="Century Gothic" w:hAnsi="Century Gothic"/>
          <w:bCs/>
        </w:rPr>
        <w:t>n</w:t>
      </w:r>
      <w:r>
        <w:rPr>
          <w:rFonts w:ascii="Century Gothic" w:hAnsi="Century Gothic"/>
          <w:bCs/>
        </w:rPr>
        <w:t>i</w:t>
      </w:r>
      <w:r w:rsidR="00E80D98" w:rsidRPr="008224E7">
        <w:rPr>
          <w:rFonts w:ascii="Century Gothic" w:hAnsi="Century Gothic"/>
          <w:bCs/>
        </w:rPr>
        <w:t xml:space="preserve"> cuenta con recursos económicos para </w:t>
      </w:r>
      <w:r>
        <w:rPr>
          <w:rFonts w:ascii="Century Gothic" w:hAnsi="Century Gothic"/>
          <w:bCs/>
        </w:rPr>
        <w:t>suplir</w:t>
      </w:r>
      <w:r w:rsidR="00E80D98" w:rsidRPr="008224E7">
        <w:rPr>
          <w:rFonts w:ascii="Century Gothic" w:hAnsi="Century Gothic"/>
          <w:bCs/>
        </w:rPr>
        <w:t xml:space="preserve"> su minino vital y el de su núcleo familiar. </w:t>
      </w:r>
    </w:p>
    <w:p w14:paraId="0B4F773D" w14:textId="77777777" w:rsidR="00E80D98" w:rsidRPr="008224E7" w:rsidRDefault="00E80D98" w:rsidP="008E071F">
      <w:pPr>
        <w:pStyle w:val="Default"/>
        <w:spacing w:line="360" w:lineRule="auto"/>
        <w:jc w:val="both"/>
        <w:rPr>
          <w:rFonts w:ascii="Century Gothic" w:hAnsi="Century Gothic"/>
          <w:bCs/>
        </w:rPr>
      </w:pPr>
    </w:p>
    <w:p w14:paraId="14ECE050" w14:textId="423E3BEA" w:rsidR="00BF0CE6" w:rsidRPr="008224E7" w:rsidRDefault="000F4E98" w:rsidP="008E071F">
      <w:pPr>
        <w:pStyle w:val="Default"/>
        <w:spacing w:line="360" w:lineRule="auto"/>
        <w:jc w:val="both"/>
        <w:rPr>
          <w:rFonts w:ascii="Century Gothic" w:hAnsi="Century Gothic"/>
        </w:rPr>
      </w:pPr>
      <w:r>
        <w:rPr>
          <w:rFonts w:ascii="Century Gothic" w:hAnsi="Century Gothic"/>
        </w:rPr>
        <w:t>3. Resaltó</w:t>
      </w:r>
      <w:r w:rsidR="00E80D98" w:rsidRPr="008224E7">
        <w:rPr>
          <w:rFonts w:ascii="Century Gothic" w:hAnsi="Century Gothic"/>
        </w:rPr>
        <w:t xml:space="preserve"> que no</w:t>
      </w:r>
      <w:r w:rsidR="000D57E0">
        <w:rPr>
          <w:rFonts w:ascii="Century Gothic" w:hAnsi="Century Gothic"/>
        </w:rPr>
        <w:t xml:space="preserve"> es</w:t>
      </w:r>
      <w:r w:rsidR="00E80D98" w:rsidRPr="008224E7">
        <w:rPr>
          <w:rFonts w:ascii="Century Gothic" w:hAnsi="Century Gothic"/>
        </w:rPr>
        <w:t xml:space="preserve"> beneficiara de ninguna de las ayuda</w:t>
      </w:r>
      <w:r w:rsidR="001E4F7E" w:rsidRPr="008224E7">
        <w:rPr>
          <w:rFonts w:ascii="Century Gothic" w:hAnsi="Century Gothic"/>
        </w:rPr>
        <w:t xml:space="preserve">s económicas o en especie </w:t>
      </w:r>
      <w:r w:rsidR="00E80D98" w:rsidRPr="008224E7">
        <w:rPr>
          <w:rFonts w:ascii="Century Gothic" w:hAnsi="Century Gothic"/>
        </w:rPr>
        <w:t>que el gobierno anunci</w:t>
      </w:r>
      <w:r>
        <w:rPr>
          <w:rFonts w:ascii="Century Gothic" w:hAnsi="Century Gothic"/>
        </w:rPr>
        <w:t>ó</w:t>
      </w:r>
      <w:r w:rsidR="00E80D98" w:rsidRPr="008224E7">
        <w:rPr>
          <w:rFonts w:ascii="Century Gothic" w:hAnsi="Century Gothic"/>
        </w:rPr>
        <w:t xml:space="preserve"> para</w:t>
      </w:r>
      <w:r w:rsidR="001E4F7E" w:rsidRPr="008224E7">
        <w:rPr>
          <w:rFonts w:ascii="Century Gothic" w:hAnsi="Century Gothic"/>
        </w:rPr>
        <w:t xml:space="preserve"> que la población más vulnerable s</w:t>
      </w:r>
      <w:r>
        <w:rPr>
          <w:rFonts w:ascii="Century Gothic" w:hAnsi="Century Gothic"/>
        </w:rPr>
        <w:t>upla</w:t>
      </w:r>
      <w:r w:rsidR="001E4F7E" w:rsidRPr="008224E7">
        <w:rPr>
          <w:rFonts w:ascii="Century Gothic" w:hAnsi="Century Gothic"/>
        </w:rPr>
        <w:t xml:space="preserve"> sus necesidades básicas durante</w:t>
      </w:r>
      <w:r>
        <w:rPr>
          <w:rFonts w:ascii="Century Gothic" w:hAnsi="Century Gothic"/>
        </w:rPr>
        <w:t xml:space="preserve"> el</w:t>
      </w:r>
      <w:r w:rsidR="001E4F7E" w:rsidRPr="008224E7">
        <w:rPr>
          <w:rFonts w:ascii="Century Gothic" w:hAnsi="Century Gothic"/>
        </w:rPr>
        <w:t xml:space="preserve"> tiempo de pandemia</w:t>
      </w:r>
      <w:r w:rsidR="00194B78" w:rsidRPr="008224E7">
        <w:rPr>
          <w:rStyle w:val="Refdenotaalpie"/>
          <w:rFonts w:ascii="Century Gothic" w:eastAsia="Times New Roman" w:hAnsi="Century Gothic"/>
          <w:bCs/>
          <w:lang w:val="es-ES"/>
        </w:rPr>
        <w:footnoteReference w:id="4"/>
      </w:r>
      <w:r>
        <w:rPr>
          <w:rFonts w:ascii="Century Gothic" w:hAnsi="Century Gothic"/>
        </w:rPr>
        <w:t>.</w:t>
      </w:r>
    </w:p>
    <w:p w14:paraId="0A061289" w14:textId="77777777" w:rsidR="00F15D32" w:rsidRPr="008224E7" w:rsidRDefault="00F15D32" w:rsidP="00F275B7">
      <w:pPr>
        <w:spacing w:line="360" w:lineRule="auto"/>
        <w:jc w:val="both"/>
        <w:rPr>
          <w:rFonts w:ascii="Century Gothic" w:eastAsia="Times New Roman" w:hAnsi="Century Gothic" w:cs="Arial"/>
          <w:i/>
          <w:sz w:val="24"/>
          <w:szCs w:val="24"/>
          <w:lang w:val="es-ES"/>
        </w:rPr>
      </w:pPr>
      <w:r w:rsidRPr="008224E7">
        <w:rPr>
          <w:rFonts w:ascii="Century Gothic" w:eastAsia="Times New Roman" w:hAnsi="Century Gothic" w:cs="Arial"/>
          <w:b/>
          <w:sz w:val="24"/>
          <w:szCs w:val="24"/>
          <w:lang w:val="es-ES"/>
        </w:rPr>
        <w:lastRenderedPageBreak/>
        <w:t>2. Actuación procesal</w:t>
      </w:r>
    </w:p>
    <w:p w14:paraId="2601BB35" w14:textId="77777777" w:rsidR="00F15D32" w:rsidRPr="008224E7" w:rsidRDefault="00F15D32" w:rsidP="00F275B7">
      <w:pPr>
        <w:spacing w:line="360" w:lineRule="auto"/>
        <w:jc w:val="both"/>
        <w:rPr>
          <w:rFonts w:ascii="Century Gothic" w:eastAsia="Times New Roman" w:hAnsi="Century Gothic" w:cs="Arial"/>
          <w:b/>
          <w:sz w:val="24"/>
          <w:szCs w:val="24"/>
          <w:lang w:val="es-ES"/>
        </w:rPr>
      </w:pPr>
    </w:p>
    <w:p w14:paraId="17B68540" w14:textId="2CC1951D" w:rsidR="000D57E0" w:rsidRPr="000D57E0" w:rsidRDefault="000D57E0" w:rsidP="00F275B7">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4. </w:t>
      </w:r>
      <w:r w:rsidR="00F15D32" w:rsidRPr="008224E7">
        <w:rPr>
          <w:rFonts w:ascii="Century Gothic" w:hAnsi="Century Gothic" w:cs="Arial"/>
          <w:sz w:val="24"/>
          <w:szCs w:val="24"/>
          <w:lang w:val="es-ES"/>
        </w:rPr>
        <w:t xml:space="preserve">El escrito de tutela se presentó el </w:t>
      </w:r>
      <w:r w:rsidR="00BF09F1" w:rsidRPr="008224E7">
        <w:rPr>
          <w:rFonts w:ascii="Century Gothic" w:hAnsi="Century Gothic" w:cs="Arial"/>
          <w:sz w:val="24"/>
          <w:szCs w:val="24"/>
          <w:lang w:val="es-ES"/>
        </w:rPr>
        <w:t>8</w:t>
      </w:r>
      <w:r w:rsidR="00F15D32" w:rsidRPr="008224E7">
        <w:rPr>
          <w:rFonts w:ascii="Century Gothic" w:hAnsi="Century Gothic" w:cs="Arial"/>
          <w:sz w:val="24"/>
          <w:szCs w:val="24"/>
          <w:lang w:val="es-ES"/>
        </w:rPr>
        <w:t xml:space="preserve"> de </w:t>
      </w:r>
      <w:r w:rsidR="00386F4B" w:rsidRPr="008224E7">
        <w:rPr>
          <w:rFonts w:ascii="Century Gothic" w:hAnsi="Century Gothic" w:cs="Arial"/>
          <w:sz w:val="24"/>
          <w:szCs w:val="24"/>
          <w:lang w:val="es-ES"/>
        </w:rPr>
        <w:t>junio</w:t>
      </w:r>
      <w:r w:rsidR="00F15D32" w:rsidRPr="008224E7">
        <w:rPr>
          <w:rFonts w:ascii="Century Gothic" w:hAnsi="Century Gothic" w:cs="Arial"/>
          <w:sz w:val="24"/>
          <w:szCs w:val="24"/>
          <w:lang w:val="es-ES"/>
        </w:rPr>
        <w:t xml:space="preserve"> de 2020</w:t>
      </w:r>
      <w:r w:rsidR="00F15D32" w:rsidRPr="008224E7">
        <w:rPr>
          <w:rFonts w:ascii="Century Gothic" w:hAnsi="Century Gothic" w:cs="Arial"/>
          <w:b/>
          <w:sz w:val="24"/>
          <w:szCs w:val="24"/>
          <w:lang w:val="es-ES"/>
        </w:rPr>
        <w:t xml:space="preserve">. </w:t>
      </w:r>
      <w:r w:rsidR="00F15D32" w:rsidRPr="008224E7">
        <w:rPr>
          <w:rFonts w:ascii="Century Gothic" w:hAnsi="Century Gothic" w:cs="Arial"/>
          <w:sz w:val="24"/>
          <w:szCs w:val="24"/>
          <w:lang w:val="es-ES"/>
        </w:rPr>
        <w:t>En auto de</w:t>
      </w:r>
      <w:r w:rsidR="00BF09F1" w:rsidRPr="008224E7">
        <w:rPr>
          <w:rFonts w:ascii="Century Gothic" w:hAnsi="Century Gothic" w:cs="Arial"/>
          <w:sz w:val="24"/>
          <w:szCs w:val="24"/>
          <w:lang w:val="es-ES"/>
        </w:rPr>
        <w:t>l 9 de junio de la misma anualidad</w:t>
      </w:r>
      <w:r w:rsidR="00F15D32" w:rsidRPr="008224E7">
        <w:rPr>
          <w:rFonts w:ascii="Century Gothic" w:hAnsi="Century Gothic" w:cs="Arial"/>
          <w:sz w:val="24"/>
          <w:szCs w:val="24"/>
          <w:lang w:val="es-ES"/>
        </w:rPr>
        <w:t>, el despacho admitió la solicitud de tutela</w:t>
      </w:r>
      <w:r w:rsidR="00B804C5" w:rsidRPr="008224E7">
        <w:rPr>
          <w:rFonts w:ascii="Century Gothic" w:hAnsi="Century Gothic" w:cs="Arial"/>
          <w:sz w:val="24"/>
          <w:szCs w:val="24"/>
          <w:lang w:val="es-ES"/>
        </w:rPr>
        <w:t xml:space="preserve"> y negó la solicitud de medida provisional</w:t>
      </w:r>
      <w:r w:rsidR="00F15D32" w:rsidRPr="008224E7">
        <w:rPr>
          <w:rFonts w:ascii="Century Gothic" w:hAnsi="Century Gothic" w:cs="Arial"/>
          <w:sz w:val="24"/>
          <w:szCs w:val="24"/>
          <w:lang w:val="es-ES"/>
        </w:rPr>
        <w:t xml:space="preserve">. El </w:t>
      </w:r>
      <w:r w:rsidR="00BF09F1" w:rsidRPr="008224E7">
        <w:rPr>
          <w:rFonts w:ascii="Century Gothic" w:hAnsi="Century Gothic" w:cs="Arial"/>
          <w:sz w:val="24"/>
          <w:szCs w:val="24"/>
          <w:lang w:val="es-ES"/>
        </w:rPr>
        <w:t>1</w:t>
      </w:r>
      <w:r w:rsidR="00B804C5" w:rsidRPr="008224E7">
        <w:rPr>
          <w:rFonts w:ascii="Century Gothic" w:hAnsi="Century Gothic" w:cs="Arial"/>
          <w:sz w:val="24"/>
          <w:szCs w:val="24"/>
          <w:lang w:val="es-ES"/>
        </w:rPr>
        <w:t xml:space="preserve">0 y 11 </w:t>
      </w:r>
      <w:r w:rsidR="00012833" w:rsidRPr="008224E7">
        <w:rPr>
          <w:rFonts w:ascii="Century Gothic" w:hAnsi="Century Gothic" w:cs="Arial"/>
          <w:sz w:val="24"/>
          <w:szCs w:val="24"/>
          <w:lang w:val="es-ES"/>
        </w:rPr>
        <w:t>de junio de 2020</w:t>
      </w:r>
      <w:r w:rsidR="00F15D32" w:rsidRPr="008224E7">
        <w:rPr>
          <w:rFonts w:ascii="Century Gothic" w:hAnsi="Century Gothic" w:cs="Arial"/>
          <w:sz w:val="24"/>
          <w:szCs w:val="24"/>
          <w:lang w:val="es-ES"/>
        </w:rPr>
        <w:t xml:space="preserve">, </w:t>
      </w:r>
      <w:r>
        <w:rPr>
          <w:rFonts w:ascii="Century Gothic" w:hAnsi="Century Gothic" w:cs="Arial"/>
          <w:sz w:val="24"/>
          <w:szCs w:val="24"/>
          <w:lang w:val="es-ES"/>
        </w:rPr>
        <w:t>las accionadas presentaron su informe de tutela. E</w:t>
      </w:r>
      <w:r w:rsidR="00B804C5" w:rsidRPr="008224E7">
        <w:rPr>
          <w:rFonts w:ascii="Century Gothic" w:hAnsi="Century Gothic" w:cs="Arial"/>
          <w:sz w:val="24"/>
          <w:szCs w:val="24"/>
          <w:lang w:val="es-ES"/>
        </w:rPr>
        <w:t>l 17 de junio de 2020</w:t>
      </w:r>
      <w:r>
        <w:rPr>
          <w:rFonts w:ascii="Century Gothic" w:hAnsi="Century Gothic" w:cs="Arial"/>
          <w:sz w:val="24"/>
          <w:szCs w:val="24"/>
          <w:lang w:val="es-ES"/>
        </w:rPr>
        <w:t>,</w:t>
      </w:r>
      <w:r w:rsidR="00B804C5" w:rsidRPr="008224E7">
        <w:rPr>
          <w:rFonts w:ascii="Century Gothic" w:hAnsi="Century Gothic" w:cs="Arial"/>
          <w:sz w:val="24"/>
          <w:szCs w:val="24"/>
          <w:lang w:val="es-ES"/>
        </w:rPr>
        <w:t xml:space="preserve"> la </w:t>
      </w:r>
      <w:r>
        <w:rPr>
          <w:rFonts w:ascii="Century Gothic" w:hAnsi="Century Gothic" w:cs="Arial"/>
          <w:sz w:val="24"/>
          <w:szCs w:val="24"/>
          <w:lang w:val="es-ES"/>
        </w:rPr>
        <w:t>p</w:t>
      </w:r>
      <w:r w:rsidR="00B804C5" w:rsidRPr="008224E7">
        <w:rPr>
          <w:rFonts w:ascii="Century Gothic" w:hAnsi="Century Gothic" w:cs="Arial"/>
          <w:sz w:val="24"/>
          <w:szCs w:val="24"/>
          <w:lang w:val="es-ES"/>
        </w:rPr>
        <w:t>rocuraduría present</w:t>
      </w:r>
      <w:r>
        <w:rPr>
          <w:rFonts w:ascii="Century Gothic" w:hAnsi="Century Gothic" w:cs="Arial"/>
          <w:sz w:val="24"/>
          <w:szCs w:val="24"/>
          <w:lang w:val="es-ES"/>
        </w:rPr>
        <w:t>ó su concepto</w:t>
      </w:r>
      <w:r w:rsidR="00B804C5" w:rsidRPr="008224E7">
        <w:rPr>
          <w:rFonts w:ascii="Century Gothic" w:hAnsi="Century Gothic" w:cs="Arial"/>
          <w:sz w:val="24"/>
          <w:szCs w:val="24"/>
          <w:lang w:val="es-ES"/>
        </w:rPr>
        <w:t>.</w:t>
      </w:r>
      <w:r w:rsidR="00F15D32" w:rsidRPr="008224E7">
        <w:rPr>
          <w:rFonts w:ascii="Century Gothic" w:hAnsi="Century Gothic" w:cs="Arial"/>
          <w:sz w:val="24"/>
          <w:szCs w:val="24"/>
          <w:lang w:val="es-ES"/>
        </w:rPr>
        <w:t xml:space="preserve">  </w:t>
      </w:r>
    </w:p>
    <w:p w14:paraId="5BD99370" w14:textId="77777777" w:rsidR="000D57E0" w:rsidRDefault="000D57E0" w:rsidP="00F275B7">
      <w:pPr>
        <w:spacing w:line="360" w:lineRule="auto"/>
        <w:jc w:val="both"/>
        <w:rPr>
          <w:rFonts w:ascii="Century Gothic" w:eastAsia="Times New Roman" w:hAnsi="Century Gothic" w:cs="Arial"/>
          <w:b/>
          <w:sz w:val="24"/>
          <w:szCs w:val="24"/>
          <w:lang w:val="es-ES"/>
        </w:rPr>
      </w:pPr>
    </w:p>
    <w:p w14:paraId="434A52A9" w14:textId="5022A325" w:rsidR="00F15D32" w:rsidRPr="008224E7" w:rsidRDefault="00F15D32"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3. Contestación de la tutela</w:t>
      </w:r>
    </w:p>
    <w:p w14:paraId="08867B90" w14:textId="2A3F039A" w:rsidR="004F25FA" w:rsidRPr="008224E7" w:rsidRDefault="004F25FA" w:rsidP="00F275B7">
      <w:pPr>
        <w:spacing w:line="360" w:lineRule="auto"/>
        <w:jc w:val="both"/>
        <w:rPr>
          <w:rFonts w:ascii="Century Gothic" w:eastAsia="Times New Roman" w:hAnsi="Century Gothic" w:cs="Arial"/>
          <w:b/>
          <w:sz w:val="24"/>
          <w:szCs w:val="24"/>
          <w:lang w:val="es-ES"/>
        </w:rPr>
      </w:pPr>
    </w:p>
    <w:p w14:paraId="39020DF6" w14:textId="41A9C12D" w:rsidR="00C93E94" w:rsidRPr="008224E7" w:rsidRDefault="000D57E0" w:rsidP="00C93E94">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 xml:space="preserve">3.1 </w:t>
      </w:r>
      <w:r>
        <w:rPr>
          <w:rFonts w:ascii="Century Gothic" w:eastAsia="Times New Roman" w:hAnsi="Century Gothic" w:cs="Arial"/>
          <w:b/>
          <w:sz w:val="24"/>
          <w:szCs w:val="24"/>
          <w:lang w:val="es-ES"/>
        </w:rPr>
        <w:t>B</w:t>
      </w:r>
      <w:r w:rsidRPr="008224E7">
        <w:rPr>
          <w:rFonts w:ascii="Century Gothic" w:eastAsia="Times New Roman" w:hAnsi="Century Gothic" w:cs="Arial"/>
          <w:b/>
          <w:sz w:val="24"/>
          <w:szCs w:val="24"/>
          <w:lang w:val="es-ES"/>
        </w:rPr>
        <w:t xml:space="preserve">ogotá </w:t>
      </w:r>
      <w:r>
        <w:rPr>
          <w:rFonts w:ascii="Century Gothic" w:eastAsia="Times New Roman" w:hAnsi="Century Gothic" w:cs="Arial"/>
          <w:b/>
          <w:sz w:val="24"/>
          <w:szCs w:val="24"/>
          <w:lang w:val="es-ES"/>
        </w:rPr>
        <w:t xml:space="preserve">D.C. </w:t>
      </w:r>
      <w:r w:rsidRPr="008224E7">
        <w:rPr>
          <w:rFonts w:ascii="Century Gothic" w:eastAsia="Times New Roman" w:hAnsi="Century Gothic" w:cs="Arial"/>
          <w:b/>
          <w:sz w:val="24"/>
          <w:szCs w:val="24"/>
          <w:lang w:val="es-ES"/>
        </w:rPr>
        <w:t xml:space="preserve">- </w:t>
      </w:r>
      <w:r>
        <w:rPr>
          <w:rFonts w:ascii="Century Gothic" w:eastAsia="Times New Roman" w:hAnsi="Century Gothic" w:cs="Arial"/>
          <w:b/>
          <w:sz w:val="24"/>
          <w:szCs w:val="24"/>
          <w:lang w:val="es-ES"/>
        </w:rPr>
        <w:t>S</w:t>
      </w:r>
      <w:r w:rsidRPr="008224E7">
        <w:rPr>
          <w:rFonts w:ascii="Century Gothic" w:eastAsia="Times New Roman" w:hAnsi="Century Gothic" w:cs="Arial"/>
          <w:b/>
          <w:sz w:val="24"/>
          <w:szCs w:val="24"/>
          <w:lang w:val="es-ES"/>
        </w:rPr>
        <w:t xml:space="preserve">ecretaría </w:t>
      </w:r>
      <w:r>
        <w:rPr>
          <w:rFonts w:ascii="Century Gothic" w:eastAsia="Times New Roman" w:hAnsi="Century Gothic" w:cs="Arial"/>
          <w:b/>
          <w:sz w:val="24"/>
          <w:szCs w:val="24"/>
          <w:lang w:val="es-ES"/>
        </w:rPr>
        <w:t>D</w:t>
      </w:r>
      <w:r w:rsidRPr="008224E7">
        <w:rPr>
          <w:rFonts w:ascii="Century Gothic" w:eastAsia="Times New Roman" w:hAnsi="Century Gothic" w:cs="Arial"/>
          <w:b/>
          <w:sz w:val="24"/>
          <w:szCs w:val="24"/>
          <w:lang w:val="es-ES"/>
        </w:rPr>
        <w:t xml:space="preserve">istrital del </w:t>
      </w:r>
      <w:r>
        <w:rPr>
          <w:rFonts w:ascii="Century Gothic" w:eastAsia="Times New Roman" w:hAnsi="Century Gothic" w:cs="Arial"/>
          <w:b/>
          <w:sz w:val="24"/>
          <w:szCs w:val="24"/>
          <w:lang w:val="es-ES"/>
        </w:rPr>
        <w:t>H</w:t>
      </w:r>
      <w:r w:rsidRPr="008224E7">
        <w:rPr>
          <w:rFonts w:ascii="Century Gothic" w:eastAsia="Times New Roman" w:hAnsi="Century Gothic" w:cs="Arial"/>
          <w:b/>
          <w:sz w:val="24"/>
          <w:szCs w:val="24"/>
          <w:lang w:val="es-ES"/>
        </w:rPr>
        <w:t>ábitat</w:t>
      </w:r>
    </w:p>
    <w:p w14:paraId="4DB09114" w14:textId="77777777" w:rsidR="000D57E0" w:rsidRDefault="000D57E0" w:rsidP="00C93E94">
      <w:pPr>
        <w:autoSpaceDE w:val="0"/>
        <w:autoSpaceDN w:val="0"/>
        <w:adjustRightInd w:val="0"/>
        <w:spacing w:line="360" w:lineRule="auto"/>
        <w:jc w:val="both"/>
        <w:rPr>
          <w:rFonts w:ascii="Century Gothic" w:hAnsi="Century Gothic" w:cs="TimesNewRomanPSMT"/>
          <w:sz w:val="24"/>
          <w:szCs w:val="24"/>
        </w:rPr>
      </w:pPr>
    </w:p>
    <w:p w14:paraId="623F233C" w14:textId="0A6B2DCE" w:rsidR="00C93E94" w:rsidRPr="008224E7" w:rsidRDefault="000D57E0" w:rsidP="00C93E94">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lastRenderedPageBreak/>
        <w:t xml:space="preserve">5. Indicó </w:t>
      </w:r>
      <w:r w:rsidR="00C93E94" w:rsidRPr="008224E7">
        <w:rPr>
          <w:rFonts w:ascii="Century Gothic" w:hAnsi="Century Gothic" w:cs="TimesNewRomanPSMT"/>
          <w:sz w:val="24"/>
          <w:szCs w:val="24"/>
        </w:rPr>
        <w:t xml:space="preserve"> que con la expedición del Decreto 093 de 2020, se creó el </w:t>
      </w:r>
      <w:r w:rsidR="00C93E94" w:rsidRPr="000D57E0">
        <w:rPr>
          <w:rFonts w:ascii="Century Gothic" w:hAnsi="Century Gothic" w:cs="TimesNewRomanPSMT"/>
          <w:bCs/>
          <w:sz w:val="24"/>
          <w:szCs w:val="24"/>
        </w:rPr>
        <w:t>Sistema Distrital Bogotá Solidaria en Casa</w:t>
      </w:r>
      <w:r w:rsidR="00C67A5E" w:rsidRPr="000D57E0">
        <w:rPr>
          <w:rStyle w:val="Refdenotaalpie"/>
          <w:rFonts w:ascii="Century Gothic" w:hAnsi="Century Gothic" w:cs="TimesNewRomanPSMT"/>
          <w:bCs/>
          <w:sz w:val="24"/>
          <w:szCs w:val="24"/>
        </w:rPr>
        <w:footnoteReference w:id="5"/>
      </w:r>
      <w:r w:rsidR="00C93E94" w:rsidRPr="008224E7">
        <w:rPr>
          <w:rFonts w:ascii="Century Gothic" w:hAnsi="Century Gothic" w:cs="TimesNewRomanPSMT"/>
          <w:sz w:val="24"/>
          <w:szCs w:val="24"/>
        </w:rPr>
        <w:t xml:space="preserve"> para atender la contingencia social de la población pobre y vulnerable </w:t>
      </w:r>
      <w:r>
        <w:rPr>
          <w:rFonts w:ascii="Century Gothic" w:hAnsi="Century Gothic" w:cs="TimesNewRomanPSMT"/>
          <w:sz w:val="24"/>
          <w:szCs w:val="24"/>
        </w:rPr>
        <w:t xml:space="preserve">que </w:t>
      </w:r>
      <w:r w:rsidR="00C93E94" w:rsidRPr="008224E7">
        <w:rPr>
          <w:rFonts w:ascii="Century Gothic" w:hAnsi="Century Gothic" w:cs="TimesNewRomanPSMT"/>
          <w:sz w:val="24"/>
          <w:szCs w:val="24"/>
        </w:rPr>
        <w:t>resid</w:t>
      </w:r>
      <w:r>
        <w:rPr>
          <w:rFonts w:ascii="Century Gothic" w:hAnsi="Century Gothic" w:cs="TimesNewRomanPSMT"/>
          <w:sz w:val="24"/>
          <w:szCs w:val="24"/>
        </w:rPr>
        <w:t>e</w:t>
      </w:r>
      <w:r w:rsidR="00C93E94" w:rsidRPr="008224E7">
        <w:rPr>
          <w:rFonts w:ascii="Century Gothic" w:hAnsi="Century Gothic" w:cs="TimesNewRomanPSMT"/>
          <w:sz w:val="24"/>
          <w:szCs w:val="24"/>
        </w:rPr>
        <w:t xml:space="preserve"> en la ciudad de Bogotá D.C. - sostenimiento solidario- en el marco de la contención y mitigación del C</w:t>
      </w:r>
      <w:r>
        <w:rPr>
          <w:rFonts w:ascii="Century Gothic" w:hAnsi="Century Gothic" w:cs="TimesNewRomanPSMT"/>
          <w:sz w:val="24"/>
          <w:szCs w:val="24"/>
        </w:rPr>
        <w:t>ovid</w:t>
      </w:r>
      <w:r w:rsidR="00C93E94" w:rsidRPr="008224E7">
        <w:rPr>
          <w:rFonts w:ascii="Century Gothic" w:hAnsi="Century Gothic" w:cs="TimesNewRomanPSMT"/>
          <w:sz w:val="24"/>
          <w:szCs w:val="24"/>
        </w:rPr>
        <w:t>-19.</w:t>
      </w:r>
    </w:p>
    <w:p w14:paraId="4DB4AA01" w14:textId="26EAD04A" w:rsidR="00C67A5E" w:rsidRPr="008224E7" w:rsidRDefault="00C67A5E" w:rsidP="00C93E94">
      <w:pPr>
        <w:autoSpaceDE w:val="0"/>
        <w:autoSpaceDN w:val="0"/>
        <w:adjustRightInd w:val="0"/>
        <w:spacing w:line="360" w:lineRule="auto"/>
        <w:jc w:val="both"/>
        <w:rPr>
          <w:rFonts w:ascii="Century Gothic" w:hAnsi="Century Gothic" w:cs="TimesNewRomanPSMT"/>
          <w:sz w:val="24"/>
          <w:szCs w:val="24"/>
        </w:rPr>
      </w:pPr>
    </w:p>
    <w:p w14:paraId="19457E40" w14:textId="5D430E71" w:rsidR="00C67A5E" w:rsidRPr="008224E7" w:rsidRDefault="000D57E0" w:rsidP="00C67A5E">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t>6. Señaló</w:t>
      </w:r>
      <w:r w:rsidR="002E4AF2" w:rsidRPr="008224E7">
        <w:rPr>
          <w:rFonts w:ascii="Century Gothic" w:hAnsi="Century Gothic" w:cs="TimesNewRomanPSMT"/>
          <w:sz w:val="24"/>
          <w:szCs w:val="24"/>
        </w:rPr>
        <w:t xml:space="preserve"> que </w:t>
      </w:r>
      <w:r w:rsidR="00C67A5E" w:rsidRPr="008224E7">
        <w:rPr>
          <w:rFonts w:ascii="Century Gothic" w:hAnsi="Century Gothic" w:cs="TimesNewRomanPSMT"/>
          <w:sz w:val="24"/>
          <w:szCs w:val="24"/>
        </w:rPr>
        <w:t xml:space="preserve">la </w:t>
      </w:r>
      <w:r>
        <w:rPr>
          <w:rFonts w:ascii="Century Gothic" w:hAnsi="Century Gothic" w:cs="TimesNewRomanPSMT"/>
          <w:sz w:val="24"/>
          <w:szCs w:val="24"/>
        </w:rPr>
        <w:t>a</w:t>
      </w:r>
      <w:r w:rsidR="00C67A5E" w:rsidRPr="008224E7">
        <w:rPr>
          <w:rFonts w:ascii="Century Gothic" w:hAnsi="Century Gothic" w:cs="TimesNewRomanPSMT"/>
          <w:sz w:val="24"/>
          <w:szCs w:val="24"/>
        </w:rPr>
        <w:t xml:space="preserve">lcaldía </w:t>
      </w:r>
      <w:r w:rsidR="002E4AF2" w:rsidRPr="008224E7">
        <w:rPr>
          <w:rFonts w:ascii="Century Gothic" w:hAnsi="Century Gothic" w:cs="TimesNewRomanPSMT"/>
          <w:sz w:val="24"/>
          <w:szCs w:val="24"/>
        </w:rPr>
        <w:t>tom</w:t>
      </w:r>
      <w:r>
        <w:rPr>
          <w:rFonts w:ascii="Century Gothic" w:hAnsi="Century Gothic" w:cs="TimesNewRomanPSMT"/>
          <w:sz w:val="24"/>
          <w:szCs w:val="24"/>
        </w:rPr>
        <w:t>ó</w:t>
      </w:r>
      <w:r w:rsidR="002E4AF2" w:rsidRPr="008224E7">
        <w:rPr>
          <w:rFonts w:ascii="Century Gothic" w:hAnsi="Century Gothic" w:cs="TimesNewRomanPSMT"/>
          <w:sz w:val="24"/>
          <w:szCs w:val="24"/>
        </w:rPr>
        <w:t xml:space="preserve"> </w:t>
      </w:r>
      <w:r>
        <w:rPr>
          <w:rFonts w:ascii="Century Gothic" w:hAnsi="Century Gothic" w:cs="TimesNewRomanPSMT"/>
          <w:sz w:val="24"/>
          <w:szCs w:val="24"/>
        </w:rPr>
        <w:t xml:space="preserve">las </w:t>
      </w:r>
      <w:r w:rsidR="002E4AF2" w:rsidRPr="008224E7">
        <w:rPr>
          <w:rFonts w:ascii="Century Gothic" w:hAnsi="Century Gothic" w:cs="TimesNewRomanPSMT"/>
          <w:sz w:val="24"/>
          <w:szCs w:val="24"/>
        </w:rPr>
        <w:t xml:space="preserve">medidas </w:t>
      </w:r>
      <w:r>
        <w:rPr>
          <w:rFonts w:ascii="Century Gothic" w:hAnsi="Century Gothic" w:cs="TimesNewRomanPSMT"/>
          <w:sz w:val="24"/>
          <w:szCs w:val="24"/>
        </w:rPr>
        <w:t xml:space="preserve">necesarias </w:t>
      </w:r>
      <w:r w:rsidR="002E4AF2" w:rsidRPr="008224E7">
        <w:rPr>
          <w:rFonts w:ascii="Century Gothic" w:hAnsi="Century Gothic" w:cs="TimesNewRomanPSMT"/>
          <w:sz w:val="24"/>
          <w:szCs w:val="24"/>
        </w:rPr>
        <w:t xml:space="preserve">para que las personas con contrato de arrendamiento no puedan ser desalojadas del lugar de su residencia </w:t>
      </w:r>
      <w:r w:rsidR="00C67A5E" w:rsidRPr="008224E7">
        <w:rPr>
          <w:rFonts w:ascii="Century Gothic" w:hAnsi="Century Gothic" w:cs="TimesNewRomanPSMT"/>
          <w:sz w:val="24"/>
          <w:szCs w:val="24"/>
        </w:rPr>
        <w:t>y</w:t>
      </w:r>
      <w:r>
        <w:rPr>
          <w:rFonts w:ascii="Century Gothic" w:hAnsi="Century Gothic" w:cs="TimesNewRomanPSMT"/>
          <w:sz w:val="24"/>
          <w:szCs w:val="24"/>
        </w:rPr>
        <w:t>,</w:t>
      </w:r>
      <w:r w:rsidR="00C67A5E" w:rsidRPr="008224E7">
        <w:rPr>
          <w:rFonts w:ascii="Century Gothic" w:hAnsi="Century Gothic" w:cs="TimesNewRomanPSMT"/>
          <w:sz w:val="24"/>
          <w:szCs w:val="24"/>
        </w:rPr>
        <w:t xml:space="preserve"> </w:t>
      </w:r>
      <w:r w:rsidR="00FE5212" w:rsidRPr="008224E7">
        <w:rPr>
          <w:rFonts w:ascii="Century Gothic" w:hAnsi="Century Gothic" w:cs="TimesNewRomanPSMT"/>
          <w:sz w:val="24"/>
          <w:szCs w:val="24"/>
        </w:rPr>
        <w:t xml:space="preserve">para </w:t>
      </w:r>
      <w:r>
        <w:rPr>
          <w:rFonts w:ascii="Century Gothic" w:hAnsi="Century Gothic" w:cs="TimesNewRomanPSMT"/>
          <w:sz w:val="24"/>
          <w:szCs w:val="24"/>
        </w:rPr>
        <w:t xml:space="preserve">que </w:t>
      </w:r>
      <w:r w:rsidR="002E4AF2" w:rsidRPr="008224E7">
        <w:rPr>
          <w:rFonts w:ascii="Century Gothic" w:hAnsi="Century Gothic" w:cs="TimesNewRomanPSMT"/>
          <w:sz w:val="24"/>
          <w:szCs w:val="24"/>
        </w:rPr>
        <w:t>las personas de bajos recursos</w:t>
      </w:r>
      <w:r>
        <w:rPr>
          <w:rFonts w:ascii="Century Gothic" w:hAnsi="Century Gothic" w:cs="TimesNewRomanPSMT"/>
          <w:sz w:val="24"/>
          <w:szCs w:val="24"/>
        </w:rPr>
        <w:t>,</w:t>
      </w:r>
      <w:r w:rsidR="002E4AF2" w:rsidRPr="008224E7">
        <w:rPr>
          <w:rFonts w:ascii="Century Gothic" w:hAnsi="Century Gothic" w:cs="TimesNewRomanPSMT"/>
          <w:sz w:val="24"/>
          <w:szCs w:val="24"/>
        </w:rPr>
        <w:t xml:space="preserve"> se posibilit</w:t>
      </w:r>
      <w:r>
        <w:rPr>
          <w:rFonts w:ascii="Century Gothic" w:hAnsi="Century Gothic" w:cs="TimesNewRomanPSMT"/>
          <w:sz w:val="24"/>
          <w:szCs w:val="24"/>
        </w:rPr>
        <w:t>ó</w:t>
      </w:r>
      <w:r w:rsidR="002E4AF2" w:rsidRPr="008224E7">
        <w:rPr>
          <w:rFonts w:ascii="Century Gothic" w:hAnsi="Century Gothic" w:cs="TimesNewRomanPSMT"/>
          <w:sz w:val="24"/>
          <w:szCs w:val="24"/>
        </w:rPr>
        <w:t xml:space="preserve"> un beneficio porcentual en el pago de los</w:t>
      </w:r>
      <w:r w:rsidR="00C67A5E" w:rsidRPr="008224E7">
        <w:rPr>
          <w:rFonts w:ascii="Century Gothic" w:hAnsi="Century Gothic" w:cs="TimesNewRomanPSMT"/>
          <w:sz w:val="24"/>
          <w:szCs w:val="24"/>
        </w:rPr>
        <w:t xml:space="preserve"> servicios públicos domiciliarios en el Distrito Capital</w:t>
      </w:r>
      <w:r w:rsidR="00B804C5" w:rsidRPr="008224E7">
        <w:rPr>
          <w:rStyle w:val="Refdenotaalpie"/>
          <w:rFonts w:ascii="Century Gothic" w:hAnsi="Century Gothic" w:cs="TimesNewRomanPSMT"/>
          <w:sz w:val="24"/>
          <w:szCs w:val="24"/>
        </w:rPr>
        <w:footnoteReference w:id="6"/>
      </w:r>
      <w:r>
        <w:rPr>
          <w:rFonts w:ascii="Century Gothic" w:hAnsi="Century Gothic" w:cs="TimesNewRomanPSMT"/>
          <w:sz w:val="24"/>
          <w:szCs w:val="24"/>
        </w:rPr>
        <w:t>.</w:t>
      </w:r>
    </w:p>
    <w:p w14:paraId="6BDBB42D" w14:textId="669C174F" w:rsidR="002E4AF2" w:rsidRPr="008224E7" w:rsidRDefault="002E4AF2" w:rsidP="00C67A5E">
      <w:pPr>
        <w:autoSpaceDE w:val="0"/>
        <w:autoSpaceDN w:val="0"/>
        <w:adjustRightInd w:val="0"/>
        <w:spacing w:line="360" w:lineRule="auto"/>
        <w:jc w:val="both"/>
        <w:rPr>
          <w:rFonts w:ascii="Century Gothic" w:hAnsi="Century Gothic" w:cs="TimesNewRomanPSMT"/>
          <w:sz w:val="24"/>
          <w:szCs w:val="24"/>
        </w:rPr>
      </w:pPr>
    </w:p>
    <w:p w14:paraId="468D2927" w14:textId="790E8BAF" w:rsidR="00B804C5" w:rsidRPr="008224E7" w:rsidRDefault="000D57E0" w:rsidP="00FE5212">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t xml:space="preserve">7. </w:t>
      </w:r>
      <w:r w:rsidR="002E4AF2" w:rsidRPr="008224E7">
        <w:rPr>
          <w:rFonts w:ascii="Century Gothic" w:hAnsi="Century Gothic" w:cs="TimesNewRomanPSMT"/>
          <w:sz w:val="24"/>
          <w:szCs w:val="24"/>
        </w:rPr>
        <w:t>Frente al derecho fundamental</w:t>
      </w:r>
      <w:r>
        <w:rPr>
          <w:rFonts w:ascii="Century Gothic" w:hAnsi="Century Gothic" w:cs="TimesNewRomanPSMT"/>
          <w:sz w:val="24"/>
          <w:szCs w:val="24"/>
        </w:rPr>
        <w:t xml:space="preserve"> que invocó </w:t>
      </w:r>
      <w:r w:rsidR="002E4AF2" w:rsidRPr="008224E7">
        <w:rPr>
          <w:rFonts w:ascii="Century Gothic" w:hAnsi="Century Gothic" w:cs="TimesNewRomanPSMT"/>
          <w:sz w:val="24"/>
          <w:szCs w:val="24"/>
        </w:rPr>
        <w:t>la accionante</w:t>
      </w:r>
      <w:r w:rsidR="00FE5212" w:rsidRPr="008224E7">
        <w:rPr>
          <w:rFonts w:ascii="Century Gothic" w:hAnsi="Century Gothic" w:cs="TimesNewRomanPSMT"/>
          <w:sz w:val="24"/>
          <w:szCs w:val="24"/>
        </w:rPr>
        <w:t>,</w:t>
      </w:r>
      <w:r w:rsidR="002E4AF2" w:rsidRPr="008224E7">
        <w:rPr>
          <w:rFonts w:ascii="Century Gothic" w:hAnsi="Century Gothic" w:cs="TimesNewRomanPSMT"/>
          <w:sz w:val="24"/>
          <w:szCs w:val="24"/>
        </w:rPr>
        <w:t xml:space="preserve"> precis</w:t>
      </w:r>
      <w:r>
        <w:rPr>
          <w:rFonts w:ascii="Century Gothic" w:hAnsi="Century Gothic" w:cs="TimesNewRomanPSMT"/>
          <w:sz w:val="24"/>
          <w:szCs w:val="24"/>
        </w:rPr>
        <w:t>ó</w:t>
      </w:r>
      <w:r w:rsidR="002E4AF2" w:rsidRPr="008224E7">
        <w:rPr>
          <w:rFonts w:ascii="Century Gothic" w:hAnsi="Century Gothic" w:cs="TimesNewRomanPSMT"/>
          <w:sz w:val="24"/>
          <w:szCs w:val="24"/>
        </w:rPr>
        <w:t xml:space="preserve"> que a parte de su c</w:t>
      </w:r>
      <w:r>
        <w:rPr>
          <w:rFonts w:ascii="Century Gothic" w:hAnsi="Century Gothic" w:cs="TimesNewRomanPSMT"/>
          <w:sz w:val="24"/>
          <w:szCs w:val="24"/>
        </w:rPr>
        <w:t>é</w:t>
      </w:r>
      <w:r w:rsidR="002E4AF2" w:rsidRPr="008224E7">
        <w:rPr>
          <w:rFonts w:ascii="Century Gothic" w:hAnsi="Century Gothic" w:cs="TimesNewRomanPSMT"/>
          <w:sz w:val="24"/>
          <w:szCs w:val="24"/>
        </w:rPr>
        <w:t>dula</w:t>
      </w:r>
      <w:r>
        <w:rPr>
          <w:rFonts w:ascii="Century Gothic" w:hAnsi="Century Gothic" w:cs="TimesNewRomanPSMT"/>
          <w:sz w:val="24"/>
          <w:szCs w:val="24"/>
        </w:rPr>
        <w:t>, no existe</w:t>
      </w:r>
      <w:r w:rsidR="002E4AF2" w:rsidRPr="008224E7">
        <w:rPr>
          <w:rFonts w:ascii="Century Gothic" w:hAnsi="Century Gothic" w:cs="TimesNewRomanPSMT"/>
          <w:sz w:val="24"/>
          <w:szCs w:val="24"/>
        </w:rPr>
        <w:t xml:space="preserve"> material probatorio que evidencie vulneración a su mínimo vital.</w:t>
      </w:r>
      <w:r>
        <w:rPr>
          <w:rFonts w:ascii="Century Gothic" w:hAnsi="Century Gothic" w:cs="TimesNewRomanPSMT"/>
          <w:sz w:val="24"/>
          <w:szCs w:val="24"/>
        </w:rPr>
        <w:t xml:space="preserve"> </w:t>
      </w:r>
      <w:r w:rsidRPr="000D57E0">
        <w:rPr>
          <w:rFonts w:ascii="Century Gothic" w:hAnsi="Century Gothic" w:cs="TimesNewRomanPSMT"/>
          <w:sz w:val="24"/>
          <w:szCs w:val="24"/>
        </w:rPr>
        <w:t xml:space="preserve">Así, señaló </w:t>
      </w:r>
      <w:r w:rsidR="00FE5212" w:rsidRPr="000D57E0">
        <w:rPr>
          <w:rFonts w:ascii="Century Gothic" w:hAnsi="Century Gothic" w:cs="TimesNewRomanPSMT"/>
          <w:sz w:val="24"/>
          <w:szCs w:val="24"/>
        </w:rPr>
        <w:t>que el ejercicio de la acción de tutela no p</w:t>
      </w:r>
      <w:r w:rsidRPr="000D57E0">
        <w:rPr>
          <w:rFonts w:ascii="Century Gothic" w:hAnsi="Century Gothic" w:cs="TimesNewRomanPSMT"/>
          <w:sz w:val="24"/>
          <w:szCs w:val="24"/>
        </w:rPr>
        <w:t>odía</w:t>
      </w:r>
      <w:r w:rsidR="00FE5212" w:rsidRPr="000D57E0">
        <w:rPr>
          <w:rFonts w:ascii="Century Gothic" w:hAnsi="Century Gothic" w:cs="TimesNewRomanPSMT"/>
          <w:sz w:val="24"/>
          <w:szCs w:val="24"/>
        </w:rPr>
        <w:t xml:space="preserve"> sustituir el proceso establecido para el otorgamiento de las ayudas humanitarias dispuestas con ocasión a la emergencia económica, social y ecológica, derivada del </w:t>
      </w:r>
      <w:r w:rsidRPr="000D57E0">
        <w:rPr>
          <w:rFonts w:ascii="Century Gothic" w:hAnsi="Century Gothic" w:cs="TimesNewRomanPSMT"/>
          <w:sz w:val="24"/>
          <w:szCs w:val="24"/>
        </w:rPr>
        <w:t>Covid–</w:t>
      </w:r>
      <w:r w:rsidR="00FE5212" w:rsidRPr="000D57E0">
        <w:rPr>
          <w:rFonts w:ascii="Century Gothic" w:hAnsi="Century Gothic" w:cs="TimesNewRomanPSMT"/>
          <w:sz w:val="24"/>
          <w:szCs w:val="24"/>
        </w:rPr>
        <w:t>19.</w:t>
      </w:r>
      <w:r w:rsidR="00FE5212" w:rsidRPr="008224E7">
        <w:rPr>
          <w:rFonts w:ascii="Century Gothic" w:hAnsi="Century Gothic" w:cs="TimesNewRomanPSMT"/>
          <w:sz w:val="24"/>
          <w:szCs w:val="24"/>
        </w:rPr>
        <w:t xml:space="preserve"> </w:t>
      </w:r>
    </w:p>
    <w:p w14:paraId="6A77D83B" w14:textId="77777777" w:rsidR="00B804C5" w:rsidRPr="008224E7" w:rsidRDefault="00B804C5" w:rsidP="00FE5212">
      <w:pPr>
        <w:autoSpaceDE w:val="0"/>
        <w:autoSpaceDN w:val="0"/>
        <w:adjustRightInd w:val="0"/>
        <w:spacing w:line="360" w:lineRule="auto"/>
        <w:jc w:val="both"/>
        <w:rPr>
          <w:rFonts w:ascii="Century Gothic" w:hAnsi="Century Gothic" w:cs="TimesNewRomanPSMT"/>
          <w:sz w:val="24"/>
          <w:szCs w:val="24"/>
        </w:rPr>
      </w:pPr>
    </w:p>
    <w:p w14:paraId="4978D793" w14:textId="4D915FB6" w:rsidR="000D57E0" w:rsidRDefault="000D57E0" w:rsidP="00FE5212">
      <w:pPr>
        <w:autoSpaceDE w:val="0"/>
        <w:autoSpaceDN w:val="0"/>
        <w:adjustRightInd w:val="0"/>
        <w:spacing w:line="360" w:lineRule="auto"/>
        <w:jc w:val="both"/>
        <w:rPr>
          <w:rFonts w:ascii="Century Gothic" w:hAnsi="Century Gothic" w:cs="TimesNewRomanPSMT"/>
          <w:sz w:val="24"/>
          <w:szCs w:val="24"/>
        </w:rPr>
      </w:pPr>
      <w:r>
        <w:rPr>
          <w:rFonts w:ascii="Century Gothic" w:hAnsi="Century Gothic" w:cs="TimesNewRomanPSMT"/>
          <w:sz w:val="24"/>
          <w:szCs w:val="24"/>
        </w:rPr>
        <w:lastRenderedPageBreak/>
        <w:t>8. Finalmente, indicó lo siguiente:</w:t>
      </w:r>
      <w:r w:rsidR="00B804C5" w:rsidRPr="008224E7">
        <w:rPr>
          <w:rFonts w:ascii="Century Gothic" w:hAnsi="Century Gothic" w:cs="TimesNewRomanPSMT"/>
          <w:sz w:val="24"/>
          <w:szCs w:val="24"/>
        </w:rPr>
        <w:t xml:space="preserve"> </w:t>
      </w:r>
    </w:p>
    <w:p w14:paraId="752DD7E6" w14:textId="77777777" w:rsidR="000D57E0" w:rsidRDefault="000D57E0" w:rsidP="00FE5212">
      <w:pPr>
        <w:autoSpaceDE w:val="0"/>
        <w:autoSpaceDN w:val="0"/>
        <w:adjustRightInd w:val="0"/>
        <w:spacing w:line="360" w:lineRule="auto"/>
        <w:jc w:val="both"/>
        <w:rPr>
          <w:rFonts w:ascii="Century Gothic" w:hAnsi="Century Gothic" w:cs="TimesNewRomanPSMT"/>
          <w:i/>
          <w:iCs/>
          <w:sz w:val="24"/>
          <w:szCs w:val="24"/>
        </w:rPr>
      </w:pPr>
    </w:p>
    <w:p w14:paraId="50BB2856" w14:textId="3BF305AF" w:rsidR="00FE5212" w:rsidRPr="000D57E0" w:rsidRDefault="00B804C5" w:rsidP="000D57E0">
      <w:pPr>
        <w:autoSpaceDE w:val="0"/>
        <w:autoSpaceDN w:val="0"/>
        <w:adjustRightInd w:val="0"/>
        <w:ind w:left="567" w:right="566"/>
        <w:jc w:val="both"/>
        <w:rPr>
          <w:rFonts w:ascii="Century Gothic" w:hAnsi="Century Gothic" w:cs="TimesNewRomanPSMT"/>
        </w:rPr>
      </w:pPr>
      <w:r w:rsidRPr="000D57E0">
        <w:rPr>
          <w:rFonts w:ascii="Century Gothic" w:hAnsi="Century Gothic" w:cs="TimesNewRomanPSMT"/>
          <w:i/>
          <w:iCs/>
        </w:rPr>
        <w:t>(…) “</w:t>
      </w:r>
      <w:r w:rsidR="00FE5212" w:rsidRPr="000D57E0">
        <w:rPr>
          <w:rFonts w:ascii="Century Gothic" w:hAnsi="Century Gothic" w:cs="TimesNewRomanPSMT"/>
          <w:i/>
          <w:iCs/>
        </w:rPr>
        <w:t>Si bien el Sistema Distrital Bogotá Solidaria en Casa - SDBC se creó para brindar atención a las personas afectadas con ocasión de la pandemia, mediante la fijación de los criterios de identificación, selección y asignación de cada uno de los canales de transferencias. Los recursos, bienes, o medios a distribuir son muy inferiores a la demanda social existente, por lo que conforme a los parámetros de distribución de bienes escasos el SDBC se está asegurando la entrega de las ayudas a la población que efectivamente presente el mayor grado de pobreza y vulnerabilidad social, dentro de una sociedad que de por sí se encuentra en situaciones económicas precarias, con posibilidades restringidas de acceso a empleos formales y de calidad, problema estructural que no puede desconocerse dentro del presente caso.</w:t>
      </w:r>
      <w:r w:rsidRPr="000D57E0">
        <w:rPr>
          <w:rFonts w:ascii="Century Gothic" w:hAnsi="Century Gothic" w:cs="TimesNewRomanPSMT"/>
          <w:i/>
          <w:iCs/>
        </w:rPr>
        <w:t xml:space="preserve"> </w:t>
      </w:r>
    </w:p>
    <w:p w14:paraId="499A6E0D" w14:textId="77777777" w:rsidR="00FE5212" w:rsidRPr="000D57E0" w:rsidRDefault="00FE5212" w:rsidP="000D57E0">
      <w:pPr>
        <w:autoSpaceDE w:val="0"/>
        <w:autoSpaceDN w:val="0"/>
        <w:adjustRightInd w:val="0"/>
        <w:ind w:left="567" w:right="566"/>
        <w:jc w:val="both"/>
        <w:rPr>
          <w:rFonts w:ascii="Century Gothic" w:hAnsi="Century Gothic" w:cs="TimesNewRomanPSMT"/>
          <w:i/>
          <w:iCs/>
        </w:rPr>
      </w:pPr>
    </w:p>
    <w:p w14:paraId="50303EF9" w14:textId="0BA2848D" w:rsidR="00FE5212" w:rsidRPr="000D57E0" w:rsidRDefault="00B804C5" w:rsidP="000D57E0">
      <w:pPr>
        <w:autoSpaceDE w:val="0"/>
        <w:autoSpaceDN w:val="0"/>
        <w:adjustRightInd w:val="0"/>
        <w:ind w:left="567" w:right="566"/>
        <w:jc w:val="both"/>
        <w:rPr>
          <w:rFonts w:ascii="Century Gothic" w:hAnsi="Century Gothic" w:cs="TimesNewRomanPSMT"/>
          <w:i/>
          <w:iCs/>
        </w:rPr>
      </w:pPr>
      <w:r w:rsidRPr="000D57E0">
        <w:rPr>
          <w:rFonts w:ascii="Century Gothic" w:hAnsi="Century Gothic" w:cs="TimesNewRomanPSMT"/>
          <w:i/>
          <w:iCs/>
        </w:rPr>
        <w:t>Es</w:t>
      </w:r>
      <w:r w:rsidR="00FE5212" w:rsidRPr="000D57E0">
        <w:rPr>
          <w:rFonts w:ascii="Century Gothic" w:hAnsi="Century Gothic" w:cs="TimesNewRomanPSMT"/>
          <w:i/>
          <w:iCs/>
        </w:rPr>
        <w:t xml:space="preserve"> importante señalar al señor Juez que la señora MARIA ROSAL</w:t>
      </w:r>
      <w:r w:rsidRPr="000D57E0">
        <w:rPr>
          <w:rFonts w:ascii="Century Gothic" w:hAnsi="Century Gothic" w:cs="TimesNewRomanPSMT"/>
          <w:i/>
          <w:iCs/>
        </w:rPr>
        <w:t>B</w:t>
      </w:r>
      <w:r w:rsidR="00FE5212" w:rsidRPr="000D57E0">
        <w:rPr>
          <w:rFonts w:ascii="Century Gothic" w:hAnsi="Century Gothic" w:cs="TimesNewRomanPSMT"/>
          <w:i/>
          <w:iCs/>
        </w:rPr>
        <w:t>A PEREZ ALVARRACIN, a la fecha ha recibido la siguiente ayuda por parte de Bogotá Solidaria:</w:t>
      </w:r>
    </w:p>
    <w:p w14:paraId="66250579" w14:textId="77777777" w:rsidR="00FE5212" w:rsidRPr="000D57E0" w:rsidRDefault="00FE5212" w:rsidP="000D57E0">
      <w:pPr>
        <w:kinsoku w:val="0"/>
        <w:overflowPunct w:val="0"/>
        <w:autoSpaceDE w:val="0"/>
        <w:autoSpaceDN w:val="0"/>
        <w:adjustRightInd w:val="0"/>
        <w:spacing w:after="1"/>
        <w:ind w:left="567" w:right="566"/>
        <w:rPr>
          <w:rFonts w:ascii="Century Gothic" w:hAnsi="Century Gothic" w:cs="Times New Roman"/>
          <w:i/>
          <w:iCs/>
        </w:rPr>
      </w:pPr>
    </w:p>
    <w:tbl>
      <w:tblPr>
        <w:tblStyle w:val="Tablaconcuadrcula"/>
        <w:tblW w:w="0" w:type="auto"/>
        <w:jc w:val="center"/>
        <w:tblLayout w:type="fixed"/>
        <w:tblLook w:val="0000" w:firstRow="0" w:lastRow="0" w:firstColumn="0" w:lastColumn="0" w:noHBand="0" w:noVBand="0"/>
      </w:tblPr>
      <w:tblGrid>
        <w:gridCol w:w="2689"/>
        <w:gridCol w:w="4252"/>
      </w:tblGrid>
      <w:tr w:rsidR="00FE5212" w:rsidRPr="000D57E0" w14:paraId="303FBF76" w14:textId="77777777" w:rsidTr="00B804C5">
        <w:trPr>
          <w:trHeight w:val="292"/>
          <w:jc w:val="center"/>
        </w:trPr>
        <w:tc>
          <w:tcPr>
            <w:tcW w:w="2689" w:type="dxa"/>
          </w:tcPr>
          <w:p w14:paraId="354FDE55"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Cédula</w:t>
            </w:r>
          </w:p>
        </w:tc>
        <w:tc>
          <w:tcPr>
            <w:tcW w:w="4252" w:type="dxa"/>
          </w:tcPr>
          <w:p w14:paraId="54112185"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35.332.589</w:t>
            </w:r>
          </w:p>
        </w:tc>
      </w:tr>
      <w:tr w:rsidR="00FE5212" w:rsidRPr="000D57E0" w14:paraId="7EC385F8" w14:textId="77777777" w:rsidTr="00B804C5">
        <w:trPr>
          <w:trHeight w:val="292"/>
          <w:jc w:val="center"/>
        </w:trPr>
        <w:tc>
          <w:tcPr>
            <w:tcW w:w="2689" w:type="dxa"/>
          </w:tcPr>
          <w:p w14:paraId="18A0EB09" w14:textId="77777777" w:rsidR="00FE5212" w:rsidRPr="000D57E0" w:rsidRDefault="00FE5212" w:rsidP="000D57E0">
            <w:pPr>
              <w:kinsoku w:val="0"/>
              <w:overflowPunct w:val="0"/>
              <w:autoSpaceDE w:val="0"/>
              <w:autoSpaceDN w:val="0"/>
              <w:adjustRightInd w:val="0"/>
              <w:ind w:right="566"/>
              <w:rPr>
                <w:rFonts w:ascii="Century Gothic" w:hAnsi="Century Gothic" w:cs="Times New Roman"/>
                <w:i/>
                <w:iCs/>
              </w:rPr>
            </w:pPr>
            <w:r w:rsidRPr="000D57E0">
              <w:rPr>
                <w:rFonts w:ascii="Century Gothic" w:hAnsi="Century Gothic" w:cs="Times New Roman"/>
                <w:i/>
                <w:iCs/>
              </w:rPr>
              <w:t>Nombre</w:t>
            </w:r>
          </w:p>
        </w:tc>
        <w:tc>
          <w:tcPr>
            <w:tcW w:w="4252" w:type="dxa"/>
          </w:tcPr>
          <w:p w14:paraId="70657196"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María Rosalba Pérez Alvarracín</w:t>
            </w:r>
          </w:p>
        </w:tc>
      </w:tr>
      <w:tr w:rsidR="00FE5212" w:rsidRPr="000D57E0" w14:paraId="75DF9D48" w14:textId="77777777" w:rsidTr="00B804C5">
        <w:trPr>
          <w:trHeight w:val="287"/>
          <w:jc w:val="center"/>
        </w:trPr>
        <w:tc>
          <w:tcPr>
            <w:tcW w:w="2689" w:type="dxa"/>
          </w:tcPr>
          <w:p w14:paraId="2DF76C50" w14:textId="7AC07DC6" w:rsidR="00FE5212" w:rsidRPr="000D57E0" w:rsidRDefault="00FE5212" w:rsidP="000D57E0">
            <w:pPr>
              <w:kinsoku w:val="0"/>
              <w:overflowPunct w:val="0"/>
              <w:autoSpaceDE w:val="0"/>
              <w:autoSpaceDN w:val="0"/>
              <w:adjustRightInd w:val="0"/>
              <w:ind w:right="566"/>
              <w:rPr>
                <w:rFonts w:ascii="Century Gothic" w:hAnsi="Century Gothic" w:cs="Times New Roman"/>
                <w:i/>
                <w:iCs/>
              </w:rPr>
            </w:pPr>
            <w:r w:rsidRPr="000D57E0">
              <w:rPr>
                <w:rFonts w:ascii="Century Gothic" w:hAnsi="Century Gothic" w:cs="Times New Roman"/>
                <w:i/>
                <w:iCs/>
              </w:rPr>
              <w:t>Montodispersado</w:t>
            </w:r>
          </w:p>
        </w:tc>
        <w:tc>
          <w:tcPr>
            <w:tcW w:w="4252" w:type="dxa"/>
          </w:tcPr>
          <w:p w14:paraId="0802FE3A"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$160.000</w:t>
            </w:r>
          </w:p>
        </w:tc>
      </w:tr>
      <w:tr w:rsidR="00FE5212" w:rsidRPr="000D57E0" w14:paraId="3A6C5C51" w14:textId="77777777" w:rsidTr="00B804C5">
        <w:trPr>
          <w:trHeight w:val="292"/>
          <w:jc w:val="center"/>
        </w:trPr>
        <w:tc>
          <w:tcPr>
            <w:tcW w:w="2689" w:type="dxa"/>
          </w:tcPr>
          <w:p w14:paraId="1EA1C56D" w14:textId="77777777" w:rsidR="00FE5212" w:rsidRPr="000D57E0" w:rsidRDefault="00FE5212" w:rsidP="000D57E0">
            <w:pPr>
              <w:kinsoku w:val="0"/>
              <w:overflowPunct w:val="0"/>
              <w:autoSpaceDE w:val="0"/>
              <w:autoSpaceDN w:val="0"/>
              <w:adjustRightInd w:val="0"/>
              <w:ind w:right="566"/>
              <w:rPr>
                <w:rFonts w:ascii="Century Gothic" w:hAnsi="Century Gothic" w:cs="Times New Roman"/>
                <w:i/>
                <w:iCs/>
              </w:rPr>
            </w:pPr>
            <w:r w:rsidRPr="000D57E0">
              <w:rPr>
                <w:rFonts w:ascii="Century Gothic" w:hAnsi="Century Gothic" w:cs="Times New Roman"/>
                <w:i/>
                <w:iCs/>
              </w:rPr>
              <w:t>Fecha dispersión</w:t>
            </w:r>
          </w:p>
        </w:tc>
        <w:tc>
          <w:tcPr>
            <w:tcW w:w="4252" w:type="dxa"/>
          </w:tcPr>
          <w:p w14:paraId="3F1F9A39"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23/04/2020</w:t>
            </w:r>
          </w:p>
        </w:tc>
      </w:tr>
      <w:tr w:rsidR="00FE5212" w:rsidRPr="000D57E0" w14:paraId="01406BF4" w14:textId="77777777" w:rsidTr="00B804C5">
        <w:trPr>
          <w:trHeight w:val="292"/>
          <w:jc w:val="center"/>
        </w:trPr>
        <w:tc>
          <w:tcPr>
            <w:tcW w:w="2689" w:type="dxa"/>
          </w:tcPr>
          <w:p w14:paraId="6A1E6092" w14:textId="77777777" w:rsidR="00FE5212" w:rsidRPr="000D57E0" w:rsidRDefault="00FE5212" w:rsidP="000D57E0">
            <w:pPr>
              <w:kinsoku w:val="0"/>
              <w:overflowPunct w:val="0"/>
              <w:autoSpaceDE w:val="0"/>
              <w:autoSpaceDN w:val="0"/>
              <w:adjustRightInd w:val="0"/>
              <w:ind w:right="566"/>
              <w:rPr>
                <w:rFonts w:ascii="Century Gothic" w:hAnsi="Century Gothic" w:cs="Times New Roman"/>
                <w:i/>
                <w:iCs/>
              </w:rPr>
            </w:pPr>
            <w:r w:rsidRPr="000D57E0">
              <w:rPr>
                <w:rFonts w:ascii="Century Gothic" w:hAnsi="Century Gothic" w:cs="Times New Roman"/>
                <w:i/>
                <w:iCs/>
              </w:rPr>
              <w:t>Canal</w:t>
            </w:r>
          </w:p>
        </w:tc>
        <w:tc>
          <w:tcPr>
            <w:tcW w:w="4252" w:type="dxa"/>
          </w:tcPr>
          <w:p w14:paraId="2A6BB661"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Giro por Efecty</w:t>
            </w:r>
          </w:p>
        </w:tc>
      </w:tr>
      <w:tr w:rsidR="00FE5212" w:rsidRPr="000D57E0" w14:paraId="72B3134F" w14:textId="77777777" w:rsidTr="00B804C5">
        <w:trPr>
          <w:trHeight w:val="292"/>
          <w:jc w:val="center"/>
        </w:trPr>
        <w:tc>
          <w:tcPr>
            <w:tcW w:w="2689" w:type="dxa"/>
          </w:tcPr>
          <w:p w14:paraId="1F7A1269" w14:textId="77777777" w:rsidR="00FE5212" w:rsidRPr="000D57E0" w:rsidRDefault="00FE5212" w:rsidP="000D57E0">
            <w:pPr>
              <w:kinsoku w:val="0"/>
              <w:overflowPunct w:val="0"/>
              <w:autoSpaceDE w:val="0"/>
              <w:autoSpaceDN w:val="0"/>
              <w:adjustRightInd w:val="0"/>
              <w:ind w:right="566"/>
              <w:rPr>
                <w:rFonts w:ascii="Century Gothic" w:hAnsi="Century Gothic" w:cs="Times New Roman"/>
                <w:i/>
                <w:iCs/>
              </w:rPr>
            </w:pPr>
            <w:r w:rsidRPr="000D57E0">
              <w:rPr>
                <w:rFonts w:ascii="Century Gothic" w:hAnsi="Century Gothic" w:cs="Times New Roman"/>
                <w:i/>
                <w:iCs/>
              </w:rPr>
              <w:t>Fecha de Cobro</w:t>
            </w:r>
          </w:p>
        </w:tc>
        <w:tc>
          <w:tcPr>
            <w:tcW w:w="4252" w:type="dxa"/>
          </w:tcPr>
          <w:p w14:paraId="2921046A"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28/04/2020</w:t>
            </w:r>
          </w:p>
        </w:tc>
      </w:tr>
      <w:tr w:rsidR="00FE5212" w:rsidRPr="000D57E0" w14:paraId="58CE9E92" w14:textId="77777777" w:rsidTr="00B804C5">
        <w:trPr>
          <w:trHeight w:val="287"/>
          <w:jc w:val="center"/>
        </w:trPr>
        <w:tc>
          <w:tcPr>
            <w:tcW w:w="2689" w:type="dxa"/>
          </w:tcPr>
          <w:p w14:paraId="5AF8BA1E" w14:textId="77777777" w:rsidR="00FE5212" w:rsidRPr="000D57E0" w:rsidRDefault="00FE5212" w:rsidP="000D57E0">
            <w:pPr>
              <w:kinsoku w:val="0"/>
              <w:overflowPunct w:val="0"/>
              <w:autoSpaceDE w:val="0"/>
              <w:autoSpaceDN w:val="0"/>
              <w:adjustRightInd w:val="0"/>
              <w:ind w:right="566"/>
              <w:rPr>
                <w:rFonts w:ascii="Century Gothic" w:hAnsi="Century Gothic" w:cs="Times New Roman"/>
                <w:i/>
                <w:iCs/>
              </w:rPr>
            </w:pPr>
            <w:r w:rsidRPr="000D57E0">
              <w:rPr>
                <w:rFonts w:ascii="Century Gothic" w:hAnsi="Century Gothic" w:cs="Times New Roman"/>
                <w:i/>
                <w:iCs/>
              </w:rPr>
              <w:t>Punto de Cobro</w:t>
            </w:r>
          </w:p>
        </w:tc>
        <w:tc>
          <w:tcPr>
            <w:tcW w:w="4252" w:type="dxa"/>
          </w:tcPr>
          <w:p w14:paraId="1308EF3C"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San Agustín Calle 49 A Sur</w:t>
            </w:r>
          </w:p>
        </w:tc>
      </w:tr>
      <w:tr w:rsidR="00FE5212" w:rsidRPr="000D57E0" w14:paraId="3CE07824" w14:textId="77777777" w:rsidTr="00B804C5">
        <w:trPr>
          <w:trHeight w:val="292"/>
          <w:jc w:val="center"/>
        </w:trPr>
        <w:tc>
          <w:tcPr>
            <w:tcW w:w="2689" w:type="dxa"/>
          </w:tcPr>
          <w:p w14:paraId="09A635B6" w14:textId="77777777" w:rsidR="00FE5212" w:rsidRPr="000D57E0" w:rsidRDefault="00FE5212" w:rsidP="000D57E0">
            <w:pPr>
              <w:kinsoku w:val="0"/>
              <w:overflowPunct w:val="0"/>
              <w:autoSpaceDE w:val="0"/>
              <w:autoSpaceDN w:val="0"/>
              <w:adjustRightInd w:val="0"/>
              <w:ind w:right="566"/>
              <w:rPr>
                <w:rFonts w:ascii="Century Gothic" w:hAnsi="Century Gothic" w:cs="Times New Roman"/>
                <w:i/>
                <w:iCs/>
              </w:rPr>
            </w:pPr>
            <w:r w:rsidRPr="000D57E0">
              <w:rPr>
                <w:rFonts w:ascii="Century Gothic" w:hAnsi="Century Gothic" w:cs="Times New Roman"/>
                <w:i/>
                <w:iCs/>
              </w:rPr>
              <w:t>Monto Cobrado</w:t>
            </w:r>
          </w:p>
        </w:tc>
        <w:tc>
          <w:tcPr>
            <w:tcW w:w="4252" w:type="dxa"/>
          </w:tcPr>
          <w:p w14:paraId="48674575" w14:textId="77777777" w:rsidR="00FE5212" w:rsidRPr="000D57E0" w:rsidRDefault="00FE5212" w:rsidP="000D57E0">
            <w:pPr>
              <w:kinsoku w:val="0"/>
              <w:overflowPunct w:val="0"/>
              <w:autoSpaceDE w:val="0"/>
              <w:autoSpaceDN w:val="0"/>
              <w:adjustRightInd w:val="0"/>
              <w:ind w:left="567" w:right="566"/>
              <w:rPr>
                <w:rFonts w:ascii="Century Gothic" w:hAnsi="Century Gothic" w:cs="Times New Roman"/>
                <w:i/>
                <w:iCs/>
              </w:rPr>
            </w:pPr>
            <w:r w:rsidRPr="000D57E0">
              <w:rPr>
                <w:rFonts w:ascii="Century Gothic" w:hAnsi="Century Gothic" w:cs="Times New Roman"/>
                <w:i/>
                <w:iCs/>
              </w:rPr>
              <w:t>$160.000</w:t>
            </w:r>
          </w:p>
        </w:tc>
      </w:tr>
    </w:tbl>
    <w:p w14:paraId="6BEB2FAE" w14:textId="77777777" w:rsidR="00FE5212" w:rsidRPr="000D57E0" w:rsidRDefault="00FE5212" w:rsidP="000D57E0">
      <w:pPr>
        <w:autoSpaceDE w:val="0"/>
        <w:autoSpaceDN w:val="0"/>
        <w:adjustRightInd w:val="0"/>
        <w:ind w:left="567" w:right="566"/>
        <w:jc w:val="both"/>
        <w:rPr>
          <w:rFonts w:ascii="Century Gothic" w:hAnsi="Century Gothic" w:cs="TimesNewRomanPSMT"/>
          <w:i/>
          <w:iCs/>
        </w:rPr>
      </w:pPr>
    </w:p>
    <w:p w14:paraId="0FBC2EF5" w14:textId="495A4460" w:rsidR="00C67A5E" w:rsidRPr="000D57E0" w:rsidRDefault="00B804C5" w:rsidP="000D57E0">
      <w:pPr>
        <w:autoSpaceDE w:val="0"/>
        <w:autoSpaceDN w:val="0"/>
        <w:adjustRightInd w:val="0"/>
        <w:ind w:left="567" w:right="566" w:firstLine="141"/>
        <w:jc w:val="both"/>
        <w:rPr>
          <w:rFonts w:ascii="Century Gothic" w:eastAsia="Times New Roman" w:hAnsi="Century Gothic" w:cs="Arial"/>
          <w:b/>
          <w:i/>
          <w:iCs/>
          <w:lang w:val="es-ES"/>
        </w:rPr>
      </w:pPr>
      <w:r w:rsidRPr="000D57E0">
        <w:rPr>
          <w:rFonts w:ascii="Century Gothic" w:hAnsi="Century Gothic" w:cs="TimesNewRomanPSMT"/>
          <w:i/>
          <w:iCs/>
        </w:rPr>
        <w:t>(…)</w:t>
      </w:r>
      <w:r w:rsidR="000D57E0">
        <w:rPr>
          <w:rFonts w:ascii="Century Gothic" w:hAnsi="Century Gothic" w:cs="TimesNewRomanPSMT"/>
          <w:i/>
          <w:iCs/>
        </w:rPr>
        <w:t>”</w:t>
      </w:r>
    </w:p>
    <w:p w14:paraId="7B723CD9" w14:textId="77777777" w:rsidR="00FE5212" w:rsidRPr="008224E7" w:rsidRDefault="00FE5212" w:rsidP="00C93E94">
      <w:pPr>
        <w:autoSpaceDE w:val="0"/>
        <w:autoSpaceDN w:val="0"/>
        <w:adjustRightInd w:val="0"/>
        <w:spacing w:line="360" w:lineRule="auto"/>
        <w:jc w:val="both"/>
        <w:rPr>
          <w:rFonts w:ascii="Century Gothic" w:eastAsia="Times New Roman" w:hAnsi="Century Gothic" w:cs="Arial"/>
          <w:b/>
          <w:sz w:val="24"/>
          <w:szCs w:val="24"/>
          <w:lang w:val="es-ES"/>
        </w:rPr>
      </w:pPr>
    </w:p>
    <w:p w14:paraId="5EA60957" w14:textId="5C552C9D" w:rsidR="004F25FA" w:rsidRPr="008224E7" w:rsidRDefault="004F25FA"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 xml:space="preserve">3.2 </w:t>
      </w:r>
      <w:r w:rsidR="005D734C" w:rsidRPr="008224E7">
        <w:rPr>
          <w:rFonts w:ascii="Century Gothic" w:eastAsia="Times New Roman" w:hAnsi="Century Gothic" w:cs="Arial"/>
          <w:b/>
          <w:sz w:val="24"/>
          <w:szCs w:val="24"/>
          <w:lang w:val="es-ES"/>
        </w:rPr>
        <w:t>l Departamento Administrativo de la Presidencia de la República</w:t>
      </w:r>
    </w:p>
    <w:p w14:paraId="07E0678E" w14:textId="5F0B066D" w:rsidR="00384C20" w:rsidRPr="008224E7" w:rsidRDefault="00384C20" w:rsidP="00F275B7">
      <w:pPr>
        <w:spacing w:line="360" w:lineRule="auto"/>
        <w:jc w:val="both"/>
        <w:rPr>
          <w:rFonts w:ascii="Century Gothic" w:eastAsia="Times New Roman" w:hAnsi="Century Gothic" w:cs="Arial"/>
          <w:bCs/>
          <w:sz w:val="24"/>
          <w:szCs w:val="24"/>
          <w:lang w:val="es-ES"/>
        </w:rPr>
      </w:pPr>
    </w:p>
    <w:p w14:paraId="20706068" w14:textId="165BD709" w:rsidR="00946F28" w:rsidRPr="008224E7" w:rsidRDefault="000D57E0" w:rsidP="00664262">
      <w:pPr>
        <w:spacing w:line="360" w:lineRule="auto"/>
        <w:jc w:val="both"/>
        <w:rPr>
          <w:rFonts w:ascii="Century Gothic" w:hAnsi="Century Gothic"/>
          <w:sz w:val="24"/>
          <w:szCs w:val="24"/>
        </w:rPr>
      </w:pPr>
      <w:r>
        <w:rPr>
          <w:rFonts w:ascii="Century Gothic" w:hAnsi="Century Gothic"/>
          <w:sz w:val="24"/>
          <w:szCs w:val="24"/>
          <w:lang w:val="es-ES"/>
        </w:rPr>
        <w:t xml:space="preserve">9. </w:t>
      </w:r>
      <w:r w:rsidR="00664262" w:rsidRPr="008224E7">
        <w:rPr>
          <w:rFonts w:ascii="Century Gothic" w:hAnsi="Century Gothic"/>
          <w:sz w:val="24"/>
          <w:szCs w:val="24"/>
        </w:rPr>
        <w:t>Solicitó que s</w:t>
      </w:r>
      <w:r>
        <w:rPr>
          <w:rFonts w:ascii="Century Gothic" w:hAnsi="Century Gothic"/>
          <w:sz w:val="24"/>
          <w:szCs w:val="24"/>
        </w:rPr>
        <w:t xml:space="preserve">u desvinculación </w:t>
      </w:r>
      <w:r w:rsidR="00664262" w:rsidRPr="008224E7">
        <w:rPr>
          <w:rFonts w:ascii="Century Gothic" w:hAnsi="Century Gothic"/>
          <w:sz w:val="24"/>
          <w:szCs w:val="24"/>
        </w:rPr>
        <w:t>de la presente acción de tutela, cualquiera fuere el sentido de la sentencia</w:t>
      </w:r>
      <w:r w:rsidR="00946F28" w:rsidRPr="008224E7">
        <w:rPr>
          <w:rFonts w:ascii="Century Gothic" w:hAnsi="Century Gothic"/>
          <w:sz w:val="24"/>
          <w:szCs w:val="24"/>
        </w:rPr>
        <w:t xml:space="preserve">, pues </w:t>
      </w:r>
      <w:r>
        <w:rPr>
          <w:rFonts w:ascii="Century Gothic" w:hAnsi="Century Gothic"/>
          <w:sz w:val="24"/>
          <w:szCs w:val="24"/>
        </w:rPr>
        <w:t xml:space="preserve">indicó que tiene competencia para </w:t>
      </w:r>
      <w:r w:rsidR="00946F28" w:rsidRPr="008224E7">
        <w:rPr>
          <w:rFonts w:ascii="Century Gothic" w:hAnsi="Century Gothic"/>
          <w:sz w:val="24"/>
          <w:szCs w:val="24"/>
        </w:rPr>
        <w:t>incluir, excluir o proferir certificación de ningún programa social, máxime cuando no tienen ningún programa a su cargo, así como tampoco tienen funciones para entregar ayudas de cualquier tipo.</w:t>
      </w:r>
    </w:p>
    <w:p w14:paraId="389BE023" w14:textId="77777777" w:rsidR="00946F28" w:rsidRPr="008224E7" w:rsidRDefault="00946F28" w:rsidP="00664262">
      <w:pPr>
        <w:spacing w:line="360" w:lineRule="auto"/>
        <w:jc w:val="both"/>
        <w:rPr>
          <w:rFonts w:ascii="Century Gothic" w:hAnsi="Century Gothic"/>
          <w:sz w:val="24"/>
          <w:szCs w:val="24"/>
        </w:rPr>
      </w:pPr>
    </w:p>
    <w:p w14:paraId="35F71632" w14:textId="330E499E" w:rsidR="00664262" w:rsidRPr="008224E7" w:rsidRDefault="000D57E0" w:rsidP="00664262">
      <w:pPr>
        <w:spacing w:line="360" w:lineRule="auto"/>
        <w:jc w:val="both"/>
        <w:rPr>
          <w:rFonts w:ascii="Century Gothic" w:hAnsi="Century Gothic"/>
          <w:sz w:val="24"/>
          <w:szCs w:val="24"/>
        </w:rPr>
      </w:pPr>
      <w:r>
        <w:rPr>
          <w:rFonts w:ascii="Century Gothic" w:hAnsi="Century Gothic"/>
          <w:sz w:val="24"/>
          <w:szCs w:val="24"/>
        </w:rPr>
        <w:lastRenderedPageBreak/>
        <w:t xml:space="preserve">10. Realizó </w:t>
      </w:r>
      <w:r w:rsidR="00664262" w:rsidRPr="008224E7">
        <w:rPr>
          <w:rFonts w:ascii="Century Gothic" w:hAnsi="Century Gothic"/>
          <w:sz w:val="24"/>
          <w:szCs w:val="24"/>
        </w:rPr>
        <w:t>un recuento de las medidas adoptadas a nivel nacional des</w:t>
      </w:r>
      <w:r w:rsidR="0015536D" w:rsidRPr="008224E7">
        <w:rPr>
          <w:rFonts w:ascii="Century Gothic" w:hAnsi="Century Gothic"/>
          <w:sz w:val="24"/>
          <w:szCs w:val="24"/>
        </w:rPr>
        <w:t>d</w:t>
      </w:r>
      <w:r w:rsidR="00664262" w:rsidRPr="008224E7">
        <w:rPr>
          <w:rFonts w:ascii="Century Gothic" w:hAnsi="Century Gothic"/>
          <w:sz w:val="24"/>
          <w:szCs w:val="24"/>
        </w:rPr>
        <w:t>e el 6 de mar</w:t>
      </w:r>
      <w:r w:rsidR="0015536D" w:rsidRPr="008224E7">
        <w:rPr>
          <w:rFonts w:ascii="Century Gothic" w:hAnsi="Century Gothic"/>
          <w:sz w:val="24"/>
          <w:szCs w:val="24"/>
        </w:rPr>
        <w:t xml:space="preserve">zo de 2020 cuando se conoció el primer caso de Covid -19 en el país para conjurar la emergencia presentada por el anotado virus, buscando proteger la salud y vida de los habitantes del territorio, </w:t>
      </w:r>
    </w:p>
    <w:p w14:paraId="51F8C657" w14:textId="5E063D8D" w:rsidR="0015536D" w:rsidRPr="008224E7" w:rsidRDefault="0015536D" w:rsidP="00664262">
      <w:pPr>
        <w:spacing w:line="360" w:lineRule="auto"/>
        <w:jc w:val="both"/>
        <w:rPr>
          <w:rFonts w:ascii="Century Gothic" w:hAnsi="Century Gothic"/>
          <w:sz w:val="24"/>
          <w:szCs w:val="24"/>
        </w:rPr>
      </w:pPr>
    </w:p>
    <w:p w14:paraId="65427ADC" w14:textId="7B1F447A" w:rsidR="00946F28" w:rsidRPr="008224E7" w:rsidRDefault="000D57E0" w:rsidP="00946F28">
      <w:pPr>
        <w:spacing w:line="360" w:lineRule="auto"/>
        <w:jc w:val="both"/>
        <w:rPr>
          <w:rFonts w:ascii="Century Gothic" w:hAnsi="Century Gothic"/>
          <w:sz w:val="24"/>
          <w:szCs w:val="24"/>
        </w:rPr>
      </w:pPr>
      <w:r>
        <w:rPr>
          <w:rFonts w:ascii="Century Gothic" w:hAnsi="Century Gothic"/>
          <w:sz w:val="24"/>
          <w:szCs w:val="24"/>
        </w:rPr>
        <w:t>11. Por último,</w:t>
      </w:r>
      <w:r w:rsidR="00946F28" w:rsidRPr="008224E7">
        <w:rPr>
          <w:rFonts w:ascii="Century Gothic" w:hAnsi="Century Gothic"/>
          <w:sz w:val="24"/>
          <w:szCs w:val="24"/>
        </w:rPr>
        <w:t xml:space="preserve"> solicit</w:t>
      </w:r>
      <w:r>
        <w:rPr>
          <w:rFonts w:ascii="Century Gothic" w:hAnsi="Century Gothic"/>
          <w:sz w:val="24"/>
          <w:szCs w:val="24"/>
        </w:rPr>
        <w:t>ó</w:t>
      </w:r>
      <w:r w:rsidR="00946F28" w:rsidRPr="008224E7">
        <w:rPr>
          <w:rFonts w:ascii="Century Gothic" w:hAnsi="Century Gothic"/>
          <w:sz w:val="24"/>
          <w:szCs w:val="24"/>
        </w:rPr>
        <w:t xml:space="preserve"> declar</w:t>
      </w:r>
      <w:r>
        <w:rPr>
          <w:rFonts w:ascii="Century Gothic" w:hAnsi="Century Gothic"/>
          <w:sz w:val="24"/>
          <w:szCs w:val="24"/>
        </w:rPr>
        <w:t>ar</w:t>
      </w:r>
      <w:r w:rsidR="00946F28" w:rsidRPr="008224E7">
        <w:rPr>
          <w:rFonts w:ascii="Century Gothic" w:hAnsi="Century Gothic"/>
          <w:sz w:val="24"/>
          <w:szCs w:val="24"/>
        </w:rPr>
        <w:t xml:space="preserve"> improcedente </w:t>
      </w:r>
      <w:r>
        <w:rPr>
          <w:rFonts w:ascii="Century Gothic" w:hAnsi="Century Gothic"/>
          <w:sz w:val="24"/>
          <w:szCs w:val="24"/>
        </w:rPr>
        <w:t xml:space="preserve">la tutela, pues consideró que </w:t>
      </w:r>
      <w:r w:rsidR="00946F28" w:rsidRPr="008224E7">
        <w:rPr>
          <w:rFonts w:ascii="Century Gothic" w:hAnsi="Century Gothic"/>
          <w:sz w:val="24"/>
          <w:szCs w:val="24"/>
        </w:rPr>
        <w:t>que no existe ningún hecho u omisión atribuible al Departamento Administrativo de la Presidencia de la República o al señor presidente de la República, frente a quien</w:t>
      </w:r>
      <w:r>
        <w:rPr>
          <w:rFonts w:ascii="Century Gothic" w:hAnsi="Century Gothic"/>
          <w:sz w:val="24"/>
          <w:szCs w:val="24"/>
        </w:rPr>
        <w:t>es</w:t>
      </w:r>
      <w:r w:rsidR="00946F28" w:rsidRPr="008224E7">
        <w:rPr>
          <w:rFonts w:ascii="Century Gothic" w:hAnsi="Century Gothic"/>
          <w:sz w:val="24"/>
          <w:szCs w:val="24"/>
        </w:rPr>
        <w:t xml:space="preserve"> pueda predicarse una afectación de los derechos fundamentales invocados</w:t>
      </w:r>
      <w:r>
        <w:rPr>
          <w:rFonts w:ascii="Century Gothic" w:hAnsi="Century Gothic"/>
          <w:sz w:val="24"/>
          <w:szCs w:val="24"/>
        </w:rPr>
        <w:t>. Precisó</w:t>
      </w:r>
      <w:r w:rsidR="00946F28" w:rsidRPr="008224E7">
        <w:rPr>
          <w:rFonts w:ascii="Century Gothic" w:hAnsi="Century Gothic"/>
          <w:sz w:val="24"/>
          <w:szCs w:val="24"/>
        </w:rPr>
        <w:t xml:space="preserve"> </w:t>
      </w:r>
      <w:r>
        <w:rPr>
          <w:rFonts w:ascii="Century Gothic" w:hAnsi="Century Gothic"/>
          <w:sz w:val="24"/>
          <w:szCs w:val="24"/>
        </w:rPr>
        <w:t xml:space="preserve">que </w:t>
      </w:r>
      <w:r w:rsidR="00946F28" w:rsidRPr="008224E7">
        <w:rPr>
          <w:rFonts w:ascii="Century Gothic" w:hAnsi="Century Gothic"/>
          <w:sz w:val="24"/>
          <w:szCs w:val="24"/>
        </w:rPr>
        <w:t>no e</w:t>
      </w:r>
      <w:r>
        <w:rPr>
          <w:rFonts w:ascii="Century Gothic" w:hAnsi="Century Gothic"/>
          <w:sz w:val="24"/>
          <w:szCs w:val="24"/>
        </w:rPr>
        <w:t>ra</w:t>
      </w:r>
      <w:r w:rsidR="00946F28" w:rsidRPr="008224E7">
        <w:rPr>
          <w:rFonts w:ascii="Century Gothic" w:hAnsi="Century Gothic"/>
          <w:sz w:val="24"/>
          <w:szCs w:val="24"/>
        </w:rPr>
        <w:t xml:space="preserve"> un hecho notorio la presunta afectación a los derechos fundamentales</w:t>
      </w:r>
      <w:r>
        <w:rPr>
          <w:rFonts w:ascii="Century Gothic" w:hAnsi="Century Gothic"/>
          <w:sz w:val="24"/>
          <w:szCs w:val="24"/>
        </w:rPr>
        <w:t xml:space="preserve"> de la accionante</w:t>
      </w:r>
      <w:r w:rsidR="00946F28" w:rsidRPr="008224E7">
        <w:rPr>
          <w:rFonts w:ascii="Century Gothic" w:hAnsi="Century Gothic"/>
          <w:sz w:val="24"/>
          <w:szCs w:val="24"/>
        </w:rPr>
        <w:t>.</w:t>
      </w:r>
    </w:p>
    <w:p w14:paraId="30743080" w14:textId="42703598" w:rsidR="00946F28" w:rsidRPr="008224E7" w:rsidRDefault="00946F28" w:rsidP="00664262">
      <w:pPr>
        <w:spacing w:line="360" w:lineRule="auto"/>
        <w:jc w:val="both"/>
        <w:rPr>
          <w:rFonts w:ascii="Century Gothic" w:hAnsi="Century Gothic"/>
          <w:sz w:val="24"/>
          <w:szCs w:val="24"/>
        </w:rPr>
      </w:pPr>
    </w:p>
    <w:p w14:paraId="02FA9E27" w14:textId="79C7C71C" w:rsidR="00946F28" w:rsidRPr="008224E7" w:rsidRDefault="00F15D32"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 xml:space="preserve">4. </w:t>
      </w:r>
      <w:r w:rsidR="00946F28" w:rsidRPr="008224E7">
        <w:rPr>
          <w:rFonts w:ascii="Century Gothic" w:eastAsia="Times New Roman" w:hAnsi="Century Gothic" w:cs="Arial"/>
          <w:b/>
          <w:sz w:val="24"/>
          <w:szCs w:val="24"/>
          <w:lang w:val="es-ES"/>
        </w:rPr>
        <w:t>Concepto del Ministerio publico</w:t>
      </w:r>
    </w:p>
    <w:p w14:paraId="6E131997" w14:textId="2257CDC7" w:rsidR="00946F28" w:rsidRPr="008224E7" w:rsidRDefault="00946F28" w:rsidP="00F275B7">
      <w:pPr>
        <w:spacing w:line="360" w:lineRule="auto"/>
        <w:jc w:val="both"/>
        <w:rPr>
          <w:rFonts w:ascii="Century Gothic" w:eastAsia="Times New Roman" w:hAnsi="Century Gothic" w:cs="Arial"/>
          <w:b/>
          <w:sz w:val="24"/>
          <w:szCs w:val="24"/>
          <w:lang w:val="es-ES"/>
        </w:rPr>
      </w:pPr>
    </w:p>
    <w:p w14:paraId="6B0E603A" w14:textId="41D0276A" w:rsidR="00F8176A" w:rsidRPr="008224E7" w:rsidRDefault="000D57E0" w:rsidP="00F8176A">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12. El Ministerio Público en su concepto s</w:t>
      </w:r>
      <w:r w:rsidR="00F8176A" w:rsidRPr="008224E7">
        <w:rPr>
          <w:rFonts w:ascii="Century Gothic" w:eastAsia="Times New Roman" w:hAnsi="Century Gothic" w:cs="Arial"/>
          <w:bCs/>
          <w:sz w:val="24"/>
          <w:szCs w:val="24"/>
          <w:lang w:val="es-ES"/>
        </w:rPr>
        <w:t>olicitó ampar</w:t>
      </w:r>
      <w:r>
        <w:rPr>
          <w:rFonts w:ascii="Century Gothic" w:eastAsia="Times New Roman" w:hAnsi="Century Gothic" w:cs="Arial"/>
          <w:bCs/>
          <w:sz w:val="24"/>
          <w:szCs w:val="24"/>
          <w:lang w:val="es-ES"/>
        </w:rPr>
        <w:t>ar</w:t>
      </w:r>
      <w:r w:rsidR="00F8176A" w:rsidRPr="008224E7">
        <w:rPr>
          <w:rFonts w:ascii="Century Gothic" w:eastAsia="Times New Roman" w:hAnsi="Century Gothic" w:cs="Arial"/>
          <w:bCs/>
          <w:sz w:val="24"/>
          <w:szCs w:val="24"/>
          <w:lang w:val="es-ES"/>
        </w:rPr>
        <w:t xml:space="preserve"> los derechos fundamentales al mínimo vital y dignidad humana de</w:t>
      </w:r>
      <w:r>
        <w:rPr>
          <w:rFonts w:ascii="Century Gothic" w:eastAsia="Times New Roman" w:hAnsi="Century Gothic" w:cs="Arial"/>
          <w:bCs/>
          <w:sz w:val="24"/>
          <w:szCs w:val="24"/>
          <w:lang w:val="es-ES"/>
        </w:rPr>
        <w:t xml:space="preserve"> </w:t>
      </w:r>
      <w:r w:rsidR="00F8176A" w:rsidRPr="008224E7">
        <w:rPr>
          <w:rFonts w:ascii="Century Gothic" w:eastAsia="Times New Roman" w:hAnsi="Century Gothic" w:cs="Arial"/>
          <w:bCs/>
          <w:sz w:val="24"/>
          <w:szCs w:val="24"/>
          <w:lang w:val="es-ES"/>
        </w:rPr>
        <w:t>l</w:t>
      </w:r>
      <w:r>
        <w:rPr>
          <w:rFonts w:ascii="Century Gothic" w:eastAsia="Times New Roman" w:hAnsi="Century Gothic" w:cs="Arial"/>
          <w:bCs/>
          <w:sz w:val="24"/>
          <w:szCs w:val="24"/>
          <w:lang w:val="es-ES"/>
        </w:rPr>
        <w:t>a</w:t>
      </w:r>
      <w:r w:rsidR="00F8176A" w:rsidRPr="008224E7">
        <w:rPr>
          <w:rFonts w:ascii="Century Gothic" w:eastAsia="Times New Roman" w:hAnsi="Century Gothic" w:cs="Arial"/>
          <w:bCs/>
          <w:sz w:val="24"/>
          <w:szCs w:val="24"/>
          <w:lang w:val="es-ES"/>
        </w:rPr>
        <w:t xml:space="preserve"> accionante y su núcleo familiar</w:t>
      </w:r>
      <w:r>
        <w:rPr>
          <w:rFonts w:ascii="Century Gothic" w:eastAsia="Times New Roman" w:hAnsi="Century Gothic" w:cs="Arial"/>
          <w:bCs/>
          <w:sz w:val="24"/>
          <w:szCs w:val="24"/>
          <w:lang w:val="es-ES"/>
        </w:rPr>
        <w:t>. En consecuencia, pidió ordenar lo siguiente</w:t>
      </w:r>
      <w:r w:rsidR="00F8176A" w:rsidRPr="008224E7">
        <w:rPr>
          <w:rFonts w:ascii="Century Gothic" w:eastAsia="Times New Roman" w:hAnsi="Century Gothic" w:cs="Arial"/>
          <w:bCs/>
          <w:sz w:val="24"/>
          <w:szCs w:val="24"/>
          <w:lang w:val="es-ES"/>
        </w:rPr>
        <w:t>:</w:t>
      </w:r>
    </w:p>
    <w:p w14:paraId="22074B8A" w14:textId="77777777" w:rsidR="00F8176A" w:rsidRPr="008224E7" w:rsidRDefault="00F8176A" w:rsidP="00F8176A">
      <w:pPr>
        <w:spacing w:line="360" w:lineRule="auto"/>
        <w:jc w:val="both"/>
        <w:rPr>
          <w:rFonts w:ascii="Century Gothic" w:eastAsia="Times New Roman" w:hAnsi="Century Gothic" w:cs="Arial"/>
          <w:bCs/>
          <w:sz w:val="24"/>
          <w:szCs w:val="24"/>
          <w:lang w:val="es-ES"/>
        </w:rPr>
      </w:pPr>
    </w:p>
    <w:p w14:paraId="0BECFB61" w14:textId="2090AA55" w:rsidR="00F8176A" w:rsidRPr="000D57E0" w:rsidRDefault="00F8176A" w:rsidP="000D57E0">
      <w:pPr>
        <w:ind w:left="567" w:right="566"/>
        <w:jc w:val="both"/>
        <w:rPr>
          <w:rFonts w:ascii="Century Gothic" w:eastAsia="Times New Roman" w:hAnsi="Century Gothic" w:cs="Arial"/>
          <w:bCs/>
          <w:i/>
          <w:iCs/>
          <w:highlight w:val="green"/>
          <w:lang w:val="es-ES"/>
        </w:rPr>
      </w:pPr>
      <w:r w:rsidRPr="000D57E0">
        <w:rPr>
          <w:rFonts w:ascii="Century Gothic" w:eastAsia="Times New Roman" w:hAnsi="Century Gothic" w:cs="Arial"/>
          <w:bCs/>
          <w:i/>
          <w:iCs/>
          <w:lang w:val="es-ES"/>
        </w:rPr>
        <w:t>(…) AL DEPARTAMENTO ADMINISTRATIVO DE PRESIDENCIA valorar a través de las entidades nacionales competentes la situación de vulnerabilidad actual de la accionante de trabajadora informal para que determine su situación concreta y particular y despliegue las actuaciones administrativas a que haya lugar para determinar si al amparo de la Ley</w:t>
      </w:r>
      <w:r w:rsidR="000D57E0" w:rsidRPr="000D57E0">
        <w:rPr>
          <w:rFonts w:ascii="Century Gothic" w:eastAsia="Times New Roman" w:hAnsi="Century Gothic" w:cs="Arial"/>
          <w:bCs/>
          <w:i/>
          <w:iCs/>
          <w:lang w:val="es-ES"/>
        </w:rPr>
        <w:t xml:space="preserve"> </w:t>
      </w:r>
      <w:r w:rsidRPr="000D57E0">
        <w:rPr>
          <w:rFonts w:ascii="Century Gothic" w:eastAsia="Times New Roman" w:hAnsi="Century Gothic" w:cs="Arial"/>
          <w:bCs/>
          <w:i/>
          <w:iCs/>
          <w:lang w:val="es-ES"/>
        </w:rPr>
        <w:t>715 de 2001 y el Decreto 1082 de 2015 así como de los Decretos Legislativos 418, 518, 568 y 812 de 2020 la accionante puede ser beneficiaria de alguna de las ayudas creadas en tales disposiciones para hogares vulnerables y para los trabajadores informales y dar las órdenes correspondientes para que se le incluya en dado caso en las bases de datos respectivas y se activen o giren los beneficios a que haya lugar.</w:t>
      </w:r>
    </w:p>
    <w:p w14:paraId="13EA982E" w14:textId="77777777" w:rsidR="00F8176A" w:rsidRPr="000D57E0" w:rsidRDefault="00F8176A" w:rsidP="000D57E0">
      <w:pPr>
        <w:ind w:left="567" w:right="566"/>
        <w:jc w:val="both"/>
        <w:rPr>
          <w:rFonts w:ascii="Century Gothic" w:eastAsia="Times New Roman" w:hAnsi="Century Gothic" w:cs="Arial"/>
          <w:bCs/>
          <w:i/>
          <w:iCs/>
          <w:lang w:val="es-ES"/>
        </w:rPr>
      </w:pPr>
    </w:p>
    <w:p w14:paraId="5E34B8C4" w14:textId="03C589DF" w:rsidR="00F8176A" w:rsidRPr="000D57E0" w:rsidRDefault="00F8176A" w:rsidP="000D57E0">
      <w:pPr>
        <w:ind w:left="567" w:right="566"/>
        <w:jc w:val="both"/>
        <w:rPr>
          <w:rFonts w:ascii="Century Gothic" w:eastAsia="Times New Roman" w:hAnsi="Century Gothic" w:cs="Arial"/>
          <w:b/>
          <w:i/>
          <w:iCs/>
          <w:lang w:val="es-ES"/>
        </w:rPr>
      </w:pPr>
      <w:r w:rsidRPr="000D57E0">
        <w:rPr>
          <w:rFonts w:ascii="Century Gothic" w:eastAsia="Times New Roman" w:hAnsi="Century Gothic" w:cs="Arial"/>
          <w:bCs/>
          <w:i/>
          <w:iCs/>
          <w:lang w:val="es-ES"/>
        </w:rPr>
        <w:t>A la ALCALDÍA MAYOR DE BOGOTÁ que coordine entre las distintas entidades del sector central del Distrito Capital y se comunique a la Secretaría de Hacienda directamente la situación de la accionante, a efecto que activen los mecanismos necesarios para verificar si ella cumple los criterios de focalización para la ayuda de transferencia monetaria, en el orden a que haya lugar dentro de la priorización de ayudas. (…)</w:t>
      </w:r>
    </w:p>
    <w:p w14:paraId="41668991" w14:textId="77777777" w:rsidR="00F8176A" w:rsidRPr="008224E7" w:rsidRDefault="00F8176A" w:rsidP="00F275B7">
      <w:pPr>
        <w:spacing w:line="360" w:lineRule="auto"/>
        <w:jc w:val="both"/>
        <w:rPr>
          <w:rFonts w:ascii="Century Gothic" w:eastAsia="Times New Roman" w:hAnsi="Century Gothic" w:cs="Arial"/>
          <w:b/>
          <w:sz w:val="24"/>
          <w:szCs w:val="24"/>
          <w:lang w:val="es-ES"/>
        </w:rPr>
      </w:pPr>
    </w:p>
    <w:p w14:paraId="5025942F" w14:textId="46114EB1" w:rsidR="00F15D32" w:rsidRPr="008224E7" w:rsidRDefault="00946F28"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lastRenderedPageBreak/>
        <w:t xml:space="preserve">5. </w:t>
      </w:r>
      <w:r w:rsidR="00F15D32" w:rsidRPr="008224E7">
        <w:rPr>
          <w:rFonts w:ascii="Century Gothic" w:eastAsia="Times New Roman" w:hAnsi="Century Gothic" w:cs="Arial"/>
          <w:b/>
          <w:sz w:val="24"/>
          <w:szCs w:val="24"/>
          <w:lang w:val="es-ES"/>
        </w:rPr>
        <w:t xml:space="preserve">Pruebas </w:t>
      </w:r>
    </w:p>
    <w:p w14:paraId="4CB2A6AA" w14:textId="77777777" w:rsidR="00F15D32" w:rsidRPr="008224E7" w:rsidRDefault="00F15D32" w:rsidP="00F275B7">
      <w:pPr>
        <w:spacing w:line="360" w:lineRule="auto"/>
        <w:jc w:val="both"/>
        <w:rPr>
          <w:rFonts w:ascii="Century Gothic" w:eastAsia="Times New Roman" w:hAnsi="Century Gothic" w:cs="Arial"/>
          <w:b/>
          <w:sz w:val="24"/>
          <w:szCs w:val="24"/>
          <w:lang w:val="es-ES"/>
        </w:rPr>
      </w:pPr>
    </w:p>
    <w:p w14:paraId="74D50759" w14:textId="0D3FEF33" w:rsidR="003B0B9B" w:rsidRPr="000D57E0" w:rsidRDefault="00401CD0" w:rsidP="00F275B7">
      <w:pPr>
        <w:pStyle w:val="Prrafodelista"/>
        <w:numPr>
          <w:ilvl w:val="0"/>
          <w:numId w:val="5"/>
        </w:numPr>
        <w:spacing w:line="360" w:lineRule="auto"/>
        <w:ind w:left="360"/>
        <w:jc w:val="both"/>
        <w:rPr>
          <w:rFonts w:ascii="Century Gothic" w:eastAsia="Times New Roman" w:hAnsi="Century Gothic" w:cs="Arial"/>
          <w:sz w:val="24"/>
          <w:szCs w:val="24"/>
          <w:lang w:val="es-ES"/>
        </w:rPr>
      </w:pPr>
      <w:r w:rsidRPr="000D57E0">
        <w:rPr>
          <w:rFonts w:ascii="Century Gothic" w:eastAsia="Times New Roman" w:hAnsi="Century Gothic" w:cs="Arial"/>
          <w:sz w:val="24"/>
          <w:szCs w:val="24"/>
          <w:lang w:val="es-ES"/>
        </w:rPr>
        <w:t>Copia de la cédula de ciudadanía de</w:t>
      </w:r>
      <w:r w:rsidR="005D734C" w:rsidRPr="000D57E0">
        <w:rPr>
          <w:rFonts w:ascii="Century Gothic" w:eastAsia="Times New Roman" w:hAnsi="Century Gothic" w:cs="Arial"/>
          <w:sz w:val="24"/>
          <w:szCs w:val="24"/>
          <w:lang w:val="es-ES"/>
        </w:rPr>
        <w:t xml:space="preserve"> </w:t>
      </w:r>
      <w:r w:rsidRPr="000D57E0">
        <w:rPr>
          <w:rFonts w:ascii="Century Gothic" w:eastAsia="Times New Roman" w:hAnsi="Century Gothic" w:cs="Arial"/>
          <w:sz w:val="24"/>
          <w:szCs w:val="24"/>
          <w:lang w:val="es-ES"/>
        </w:rPr>
        <w:t>l</w:t>
      </w:r>
      <w:r w:rsidR="005D734C" w:rsidRPr="000D57E0">
        <w:rPr>
          <w:rFonts w:ascii="Century Gothic" w:eastAsia="Times New Roman" w:hAnsi="Century Gothic" w:cs="Arial"/>
          <w:sz w:val="24"/>
          <w:szCs w:val="24"/>
          <w:lang w:val="es-ES"/>
        </w:rPr>
        <w:t>a</w:t>
      </w:r>
      <w:r w:rsidRPr="000D57E0">
        <w:rPr>
          <w:rFonts w:ascii="Century Gothic" w:eastAsia="Times New Roman" w:hAnsi="Century Gothic" w:cs="Arial"/>
          <w:sz w:val="24"/>
          <w:szCs w:val="24"/>
          <w:lang w:val="es-ES"/>
        </w:rPr>
        <w:t xml:space="preserve"> señor</w:t>
      </w:r>
      <w:r w:rsidR="005D734C" w:rsidRPr="000D57E0">
        <w:rPr>
          <w:rFonts w:ascii="Century Gothic" w:eastAsia="Times New Roman" w:hAnsi="Century Gothic" w:cs="Arial"/>
          <w:sz w:val="24"/>
          <w:szCs w:val="24"/>
          <w:lang w:val="es-ES"/>
        </w:rPr>
        <w:t>a</w:t>
      </w:r>
      <w:r w:rsidRPr="000D57E0">
        <w:rPr>
          <w:rFonts w:ascii="Century Gothic" w:eastAsia="Times New Roman" w:hAnsi="Century Gothic" w:cs="Arial"/>
          <w:sz w:val="24"/>
          <w:szCs w:val="24"/>
          <w:lang w:val="es-ES"/>
        </w:rPr>
        <w:t xml:space="preserve"> </w:t>
      </w:r>
      <w:r w:rsidR="005D734C" w:rsidRPr="000D57E0">
        <w:rPr>
          <w:rFonts w:ascii="Century Gothic" w:hAnsi="Century Gothic" w:cs="Times New Roman"/>
          <w:iCs/>
          <w:sz w:val="24"/>
          <w:szCs w:val="24"/>
        </w:rPr>
        <w:t>María Rosalba Pérez Alvarracín identificada con número 35.332.589.</w:t>
      </w:r>
      <w:r w:rsidR="005D734C" w:rsidRPr="000D57E0">
        <w:rPr>
          <w:rStyle w:val="Refdenotaalpie"/>
          <w:rFonts w:ascii="Century Gothic" w:hAnsi="Century Gothic" w:cs="Times New Roman"/>
          <w:iCs/>
          <w:sz w:val="24"/>
          <w:szCs w:val="24"/>
        </w:rPr>
        <w:footnoteReference w:id="7"/>
      </w:r>
    </w:p>
    <w:p w14:paraId="7D10F0A6" w14:textId="77777777" w:rsidR="005D734C" w:rsidRPr="008224E7" w:rsidRDefault="005D734C" w:rsidP="005D734C">
      <w:pPr>
        <w:pStyle w:val="Prrafodelista"/>
        <w:spacing w:line="360" w:lineRule="auto"/>
        <w:ind w:left="360"/>
        <w:jc w:val="both"/>
        <w:rPr>
          <w:rFonts w:ascii="Century Gothic" w:eastAsia="Times New Roman" w:hAnsi="Century Gothic" w:cs="Arial"/>
          <w:sz w:val="24"/>
          <w:szCs w:val="24"/>
          <w:lang w:val="es-ES"/>
        </w:rPr>
      </w:pPr>
    </w:p>
    <w:p w14:paraId="3E24C056" w14:textId="77777777" w:rsidR="00F15D32" w:rsidRPr="008224E7" w:rsidRDefault="00F15D32" w:rsidP="00F275B7">
      <w:pPr>
        <w:spacing w:line="360" w:lineRule="auto"/>
        <w:jc w:val="center"/>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II. CONSIDERACIONES</w:t>
      </w:r>
    </w:p>
    <w:p w14:paraId="22F372AB" w14:textId="77777777" w:rsidR="00F15D32" w:rsidRPr="008224E7" w:rsidRDefault="00F15D32" w:rsidP="00F275B7">
      <w:pPr>
        <w:spacing w:line="360" w:lineRule="auto"/>
        <w:jc w:val="both"/>
        <w:rPr>
          <w:rFonts w:ascii="Century Gothic" w:eastAsia="Times New Roman" w:hAnsi="Century Gothic" w:cs="Arial"/>
          <w:sz w:val="24"/>
          <w:szCs w:val="24"/>
          <w:lang w:val="es-ES"/>
        </w:rPr>
      </w:pPr>
    </w:p>
    <w:p w14:paraId="7082D246" w14:textId="55DF162F" w:rsidR="00F15D32" w:rsidRPr="008224E7" w:rsidRDefault="00F8176A"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6</w:t>
      </w:r>
      <w:r w:rsidR="00F15D32" w:rsidRPr="008224E7">
        <w:rPr>
          <w:rFonts w:ascii="Century Gothic" w:eastAsia="Times New Roman" w:hAnsi="Century Gothic" w:cs="Arial"/>
          <w:b/>
          <w:sz w:val="24"/>
          <w:szCs w:val="24"/>
          <w:lang w:val="es-ES"/>
        </w:rPr>
        <w:t xml:space="preserve">. Competencia </w:t>
      </w:r>
    </w:p>
    <w:p w14:paraId="65C9C48F" w14:textId="77777777" w:rsidR="00F15D32" w:rsidRPr="008224E7" w:rsidRDefault="00F15D32" w:rsidP="00F275B7">
      <w:pPr>
        <w:spacing w:line="360" w:lineRule="auto"/>
        <w:jc w:val="both"/>
        <w:rPr>
          <w:rFonts w:ascii="Century Gothic" w:eastAsia="Times New Roman" w:hAnsi="Century Gothic" w:cs="Arial"/>
          <w:b/>
          <w:sz w:val="24"/>
          <w:szCs w:val="24"/>
          <w:lang w:val="es-ES"/>
        </w:rPr>
      </w:pPr>
    </w:p>
    <w:p w14:paraId="088688FB" w14:textId="0CD9FF75" w:rsidR="00F15D32"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13. </w:t>
      </w:r>
      <w:r w:rsidR="00F15D32" w:rsidRPr="008224E7">
        <w:rPr>
          <w:rFonts w:ascii="Century Gothic" w:eastAsia="Times New Roman" w:hAnsi="Century Gothic" w:cs="Arial"/>
          <w:sz w:val="24"/>
          <w:szCs w:val="24"/>
          <w:lang w:val="es-ES"/>
        </w:rPr>
        <w:t>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14:paraId="2C41AF4B" w14:textId="77777777" w:rsidR="00F15D32" w:rsidRPr="008224E7" w:rsidRDefault="00F15D32" w:rsidP="00F275B7">
      <w:pPr>
        <w:spacing w:line="360" w:lineRule="auto"/>
        <w:jc w:val="both"/>
        <w:rPr>
          <w:rFonts w:ascii="Century Gothic" w:eastAsia="Times New Roman" w:hAnsi="Century Gothic" w:cs="Arial"/>
          <w:sz w:val="24"/>
          <w:szCs w:val="24"/>
          <w:lang w:val="es-ES"/>
        </w:rPr>
      </w:pPr>
    </w:p>
    <w:p w14:paraId="6EEEAD3B" w14:textId="6E1E02E3" w:rsidR="00F15D32" w:rsidRPr="008224E7" w:rsidRDefault="00F8176A"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7</w:t>
      </w:r>
      <w:r w:rsidR="00F15D32" w:rsidRPr="008224E7">
        <w:rPr>
          <w:rFonts w:ascii="Century Gothic" w:eastAsia="Times New Roman" w:hAnsi="Century Gothic" w:cs="Arial"/>
          <w:b/>
          <w:sz w:val="24"/>
          <w:szCs w:val="24"/>
          <w:lang w:val="es-ES"/>
        </w:rPr>
        <w:t>. Examen de procedencia de la acción de tutela</w:t>
      </w:r>
    </w:p>
    <w:p w14:paraId="55789A3B" w14:textId="77777777" w:rsidR="00F15D32" w:rsidRPr="008224E7" w:rsidRDefault="00F15D32" w:rsidP="00F275B7">
      <w:pPr>
        <w:spacing w:line="360" w:lineRule="auto"/>
        <w:jc w:val="both"/>
        <w:rPr>
          <w:rFonts w:ascii="Century Gothic" w:eastAsia="Times New Roman" w:hAnsi="Century Gothic" w:cs="Arial"/>
          <w:b/>
          <w:sz w:val="24"/>
          <w:szCs w:val="24"/>
          <w:lang w:val="es-ES"/>
        </w:rPr>
      </w:pPr>
    </w:p>
    <w:p w14:paraId="0EC1B58F" w14:textId="0BF17084" w:rsidR="00F15D32" w:rsidRPr="008224E7" w:rsidRDefault="00F8176A"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7</w:t>
      </w:r>
      <w:r w:rsidR="00F15D32" w:rsidRPr="008224E7">
        <w:rPr>
          <w:rFonts w:ascii="Century Gothic" w:eastAsia="Times New Roman" w:hAnsi="Century Gothic" w:cs="Arial"/>
          <w:b/>
          <w:sz w:val="24"/>
          <w:szCs w:val="24"/>
          <w:lang w:val="es-ES"/>
        </w:rPr>
        <w:t>.1. Legitimación en la causa por activa</w:t>
      </w:r>
    </w:p>
    <w:p w14:paraId="385EE68C" w14:textId="77777777" w:rsidR="00F15D32" w:rsidRPr="008224E7" w:rsidRDefault="00F15D32" w:rsidP="00F275B7">
      <w:pPr>
        <w:spacing w:line="360" w:lineRule="auto"/>
        <w:jc w:val="both"/>
        <w:rPr>
          <w:rFonts w:ascii="Century Gothic" w:eastAsia="Times New Roman" w:hAnsi="Century Gothic" w:cs="Arial"/>
          <w:b/>
          <w:sz w:val="24"/>
          <w:szCs w:val="24"/>
          <w:lang w:val="es-ES"/>
        </w:rPr>
      </w:pPr>
    </w:p>
    <w:p w14:paraId="2BBF5A28" w14:textId="5FB69FF0" w:rsidR="00F15D32"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14. </w:t>
      </w:r>
      <w:r w:rsidR="00F15D32" w:rsidRPr="008224E7">
        <w:rPr>
          <w:rFonts w:ascii="Century Gothic" w:eastAsia="Times New Roman" w:hAnsi="Century Gothic" w:cs="Arial"/>
          <w:sz w:val="24"/>
          <w:szCs w:val="24"/>
          <w:lang w:val="es-ES"/>
        </w:rPr>
        <w:t>El artículo 86 de la Constitución establece que cualquier persona podrá presentar acción de tutela ante los jueces para procurar la protección inmediata de sus derechos constitucionales fundamentales, cuando estos resulten vulnerados o amenazados por la acción u omisión de cualquier autoridad pública o particular.</w:t>
      </w:r>
    </w:p>
    <w:p w14:paraId="66F28D71" w14:textId="77777777" w:rsidR="00F15D32" w:rsidRPr="008224E7" w:rsidRDefault="00F15D32"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 </w:t>
      </w:r>
    </w:p>
    <w:p w14:paraId="02290AE3" w14:textId="7AF30461" w:rsidR="00F15D32"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15. </w:t>
      </w:r>
      <w:r w:rsidR="00F15D32" w:rsidRPr="008224E7">
        <w:rPr>
          <w:rFonts w:ascii="Century Gothic" w:eastAsia="Times New Roman" w:hAnsi="Century Gothic" w:cs="Arial"/>
          <w:sz w:val="24"/>
          <w:szCs w:val="24"/>
          <w:lang w:val="es-ES"/>
        </w:rPr>
        <w:t xml:space="preserve">En esta oportunidad, </w:t>
      </w:r>
      <w:r w:rsidR="003B0B9B" w:rsidRPr="008224E7">
        <w:rPr>
          <w:rFonts w:ascii="Century Gothic" w:eastAsia="Times New Roman" w:hAnsi="Century Gothic" w:cs="Arial"/>
          <w:sz w:val="24"/>
          <w:szCs w:val="24"/>
          <w:lang w:val="es-ES"/>
        </w:rPr>
        <w:t>l</w:t>
      </w:r>
      <w:r w:rsidR="00946F28" w:rsidRPr="008224E7">
        <w:rPr>
          <w:rFonts w:ascii="Century Gothic" w:eastAsia="Times New Roman" w:hAnsi="Century Gothic" w:cs="Arial"/>
          <w:sz w:val="24"/>
          <w:szCs w:val="24"/>
          <w:lang w:val="es-ES"/>
        </w:rPr>
        <w:t>a</w:t>
      </w:r>
      <w:r w:rsidR="003B0B9B" w:rsidRPr="008224E7">
        <w:rPr>
          <w:rFonts w:ascii="Century Gothic" w:eastAsia="Times New Roman" w:hAnsi="Century Gothic" w:cs="Arial"/>
          <w:sz w:val="24"/>
          <w:szCs w:val="24"/>
          <w:lang w:val="es-ES"/>
        </w:rPr>
        <w:t xml:space="preserve"> señor</w:t>
      </w:r>
      <w:r w:rsidR="00946F28" w:rsidRPr="008224E7">
        <w:rPr>
          <w:rFonts w:ascii="Century Gothic" w:eastAsia="Times New Roman" w:hAnsi="Century Gothic" w:cs="Arial"/>
          <w:sz w:val="24"/>
          <w:szCs w:val="24"/>
          <w:lang w:val="es-ES"/>
        </w:rPr>
        <w:t xml:space="preserve">a </w:t>
      </w:r>
      <w:r w:rsidR="00946F28" w:rsidRPr="008224E7">
        <w:rPr>
          <w:rFonts w:ascii="Century Gothic" w:eastAsia="Times New Roman" w:hAnsi="Century Gothic" w:cs="Tahoma"/>
          <w:bCs/>
          <w:sz w:val="24"/>
          <w:szCs w:val="24"/>
          <w:lang w:val="es-ES" w:eastAsia="es-ES_tradnl"/>
        </w:rPr>
        <w:t>María Rosalba Pérez Alvarracín</w:t>
      </w:r>
      <w:r w:rsidR="00946F28" w:rsidRPr="008224E7">
        <w:rPr>
          <w:rFonts w:ascii="Century Gothic" w:eastAsia="Times New Roman" w:hAnsi="Century Gothic" w:cs="Tahoma"/>
          <w:b/>
          <w:sz w:val="24"/>
          <w:szCs w:val="24"/>
          <w:lang w:val="es-ES" w:eastAsia="es-ES_tradnl"/>
        </w:rPr>
        <w:t xml:space="preserve"> </w:t>
      </w:r>
      <w:r w:rsidR="00F15D32" w:rsidRPr="008224E7">
        <w:rPr>
          <w:rFonts w:ascii="Century Gothic" w:eastAsia="Times New Roman" w:hAnsi="Century Gothic" w:cs="Arial"/>
          <w:sz w:val="24"/>
          <w:szCs w:val="24"/>
          <w:lang w:val="es-ES"/>
        </w:rPr>
        <w:t>se encuentra legitimad</w:t>
      </w:r>
      <w:r w:rsidR="00946F28" w:rsidRPr="008224E7">
        <w:rPr>
          <w:rFonts w:ascii="Century Gothic" w:eastAsia="Times New Roman" w:hAnsi="Century Gothic" w:cs="Arial"/>
          <w:sz w:val="24"/>
          <w:szCs w:val="24"/>
          <w:lang w:val="es-ES"/>
        </w:rPr>
        <w:t>a</w:t>
      </w:r>
      <w:r w:rsidR="00F15D32" w:rsidRPr="008224E7">
        <w:rPr>
          <w:rFonts w:ascii="Century Gothic" w:eastAsia="Times New Roman" w:hAnsi="Century Gothic" w:cs="Arial"/>
          <w:sz w:val="24"/>
          <w:szCs w:val="24"/>
          <w:lang w:val="es-ES"/>
        </w:rPr>
        <w:t xml:space="preserve"> en la causa por activa en tanto que es mayor de edad, actúa </w:t>
      </w:r>
      <w:r w:rsidR="00A3246B" w:rsidRPr="008224E7">
        <w:rPr>
          <w:rFonts w:ascii="Century Gothic" w:eastAsia="Times New Roman" w:hAnsi="Century Gothic" w:cs="Arial"/>
          <w:sz w:val="24"/>
          <w:szCs w:val="24"/>
          <w:lang w:val="es-ES"/>
        </w:rPr>
        <w:t>en nombre propio</w:t>
      </w:r>
      <w:r w:rsidR="00F15D32" w:rsidRPr="008224E7">
        <w:rPr>
          <w:rFonts w:ascii="Century Gothic" w:eastAsia="Times New Roman" w:hAnsi="Century Gothic" w:cs="Arial"/>
          <w:sz w:val="24"/>
          <w:szCs w:val="24"/>
          <w:lang w:val="es-ES"/>
        </w:rPr>
        <w:t xml:space="preserve"> y acusa la presunta vulneración de su</w:t>
      </w:r>
      <w:r w:rsidR="002B42E7" w:rsidRPr="008224E7">
        <w:rPr>
          <w:rFonts w:ascii="Century Gothic" w:eastAsia="Times New Roman" w:hAnsi="Century Gothic" w:cs="Arial"/>
          <w:sz w:val="24"/>
          <w:szCs w:val="24"/>
          <w:lang w:val="es-ES"/>
        </w:rPr>
        <w:t>s</w:t>
      </w:r>
      <w:r w:rsidR="00F15D32" w:rsidRPr="008224E7">
        <w:rPr>
          <w:rFonts w:ascii="Century Gothic" w:eastAsia="Times New Roman" w:hAnsi="Century Gothic" w:cs="Arial"/>
          <w:sz w:val="24"/>
          <w:szCs w:val="24"/>
          <w:lang w:val="es-ES"/>
        </w:rPr>
        <w:t xml:space="preserve"> derecho</w:t>
      </w:r>
      <w:r w:rsidR="002B42E7" w:rsidRPr="008224E7">
        <w:rPr>
          <w:rFonts w:ascii="Century Gothic" w:eastAsia="Times New Roman" w:hAnsi="Century Gothic" w:cs="Arial"/>
          <w:sz w:val="24"/>
          <w:szCs w:val="24"/>
          <w:lang w:val="es-ES"/>
        </w:rPr>
        <w:t>s</w:t>
      </w:r>
      <w:r w:rsidR="00F15D32" w:rsidRPr="008224E7">
        <w:rPr>
          <w:rFonts w:ascii="Century Gothic" w:eastAsia="Times New Roman" w:hAnsi="Century Gothic" w:cs="Arial"/>
          <w:sz w:val="24"/>
          <w:szCs w:val="24"/>
          <w:lang w:val="es-ES"/>
        </w:rPr>
        <w:t xml:space="preserve"> fundamental</w:t>
      </w:r>
      <w:r w:rsidR="002B42E7" w:rsidRPr="008224E7">
        <w:rPr>
          <w:rFonts w:ascii="Century Gothic" w:eastAsia="Times New Roman" w:hAnsi="Century Gothic" w:cs="Arial"/>
          <w:sz w:val="24"/>
          <w:szCs w:val="24"/>
          <w:lang w:val="es-ES"/>
        </w:rPr>
        <w:t>es</w:t>
      </w:r>
      <w:r w:rsidR="00F15D32" w:rsidRPr="008224E7">
        <w:rPr>
          <w:rFonts w:ascii="Century Gothic" w:eastAsia="Times New Roman" w:hAnsi="Century Gothic" w:cs="Arial"/>
          <w:sz w:val="24"/>
          <w:szCs w:val="24"/>
          <w:lang w:val="es-ES"/>
        </w:rPr>
        <w:t xml:space="preserve"> de </w:t>
      </w:r>
      <w:r w:rsidR="00780BA0" w:rsidRPr="008224E7">
        <w:rPr>
          <w:rFonts w:ascii="Century Gothic" w:hAnsi="Century Gothic"/>
          <w:sz w:val="24"/>
          <w:szCs w:val="24"/>
          <w:lang w:val="es-MX"/>
        </w:rPr>
        <w:t>mínimo vital</w:t>
      </w:r>
      <w:r w:rsidR="00946F28" w:rsidRPr="008224E7">
        <w:rPr>
          <w:rFonts w:ascii="Century Gothic" w:hAnsi="Century Gothic"/>
          <w:sz w:val="24"/>
          <w:szCs w:val="24"/>
          <w:lang w:val="es-MX"/>
        </w:rPr>
        <w:t xml:space="preserve"> y </w:t>
      </w:r>
      <w:r w:rsidR="00780BA0" w:rsidRPr="008224E7">
        <w:rPr>
          <w:rFonts w:ascii="Century Gothic" w:hAnsi="Century Gothic"/>
          <w:sz w:val="24"/>
          <w:szCs w:val="24"/>
          <w:lang w:val="es-MX"/>
        </w:rPr>
        <w:t>dignidad humana</w:t>
      </w:r>
      <w:r w:rsidR="00946F28" w:rsidRPr="008224E7">
        <w:rPr>
          <w:rFonts w:ascii="Century Gothic" w:hAnsi="Century Gothic"/>
          <w:sz w:val="24"/>
          <w:szCs w:val="24"/>
          <w:lang w:val="es-MX"/>
        </w:rPr>
        <w:t>.</w:t>
      </w:r>
    </w:p>
    <w:p w14:paraId="1A7AEC6F" w14:textId="77777777" w:rsidR="00780BA0" w:rsidRPr="008224E7" w:rsidRDefault="00780BA0" w:rsidP="00F275B7">
      <w:pPr>
        <w:spacing w:line="360" w:lineRule="auto"/>
        <w:jc w:val="both"/>
        <w:rPr>
          <w:rFonts w:ascii="Century Gothic" w:eastAsia="Times New Roman" w:hAnsi="Century Gothic" w:cs="Arial"/>
          <w:sz w:val="24"/>
          <w:szCs w:val="24"/>
          <w:lang w:val="es-ES"/>
        </w:rPr>
      </w:pPr>
    </w:p>
    <w:p w14:paraId="5C89FFC5" w14:textId="79B1BE04" w:rsidR="00F15D32" w:rsidRPr="008224E7" w:rsidRDefault="00F8176A" w:rsidP="00F275B7">
      <w:pPr>
        <w:spacing w:line="360" w:lineRule="auto"/>
        <w:jc w:val="both"/>
        <w:rPr>
          <w:rFonts w:ascii="Century Gothic" w:eastAsia="Times New Roman" w:hAnsi="Century Gothic" w:cs="Arial"/>
          <w:b/>
          <w:bCs/>
          <w:sz w:val="24"/>
          <w:szCs w:val="24"/>
          <w:lang w:val="es-ES"/>
        </w:rPr>
      </w:pPr>
      <w:r w:rsidRPr="008224E7">
        <w:rPr>
          <w:rFonts w:ascii="Century Gothic" w:eastAsia="Times New Roman" w:hAnsi="Century Gothic" w:cs="Arial"/>
          <w:b/>
          <w:bCs/>
          <w:sz w:val="24"/>
          <w:szCs w:val="24"/>
          <w:lang w:val="es-ES"/>
        </w:rPr>
        <w:lastRenderedPageBreak/>
        <w:t>7</w:t>
      </w:r>
      <w:r w:rsidR="00F15D32" w:rsidRPr="008224E7">
        <w:rPr>
          <w:rFonts w:ascii="Century Gothic" w:eastAsia="Times New Roman" w:hAnsi="Century Gothic" w:cs="Arial"/>
          <w:b/>
          <w:bCs/>
          <w:sz w:val="24"/>
          <w:szCs w:val="24"/>
          <w:lang w:val="es-ES"/>
        </w:rPr>
        <w:t>.2. Legitimación en la causa por pasiva</w:t>
      </w:r>
    </w:p>
    <w:p w14:paraId="35261464" w14:textId="77777777" w:rsidR="00F15D32" w:rsidRPr="008224E7" w:rsidRDefault="00F15D32" w:rsidP="00F275B7">
      <w:pPr>
        <w:spacing w:line="360" w:lineRule="auto"/>
        <w:jc w:val="both"/>
        <w:rPr>
          <w:rFonts w:ascii="Century Gothic" w:eastAsia="Times New Roman" w:hAnsi="Century Gothic" w:cs="Arial"/>
          <w:sz w:val="24"/>
          <w:szCs w:val="24"/>
          <w:lang w:val="es-ES"/>
        </w:rPr>
      </w:pPr>
    </w:p>
    <w:p w14:paraId="10E9026B" w14:textId="3C9E872B" w:rsidR="00F15D32"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16. </w:t>
      </w:r>
      <w:r w:rsidR="00F15D32" w:rsidRPr="008224E7">
        <w:rPr>
          <w:rFonts w:ascii="Century Gothic" w:eastAsia="Times New Roman" w:hAnsi="Century Gothic" w:cs="Arial"/>
          <w:sz w:val="24"/>
          <w:szCs w:val="24"/>
          <w:lang w:val="es-ES"/>
        </w:rPr>
        <w:t xml:space="preserve">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autoridad pública que haya violado, viole o amenace un derecho fundamental. </w:t>
      </w:r>
    </w:p>
    <w:p w14:paraId="560E7E4A" w14:textId="77777777" w:rsidR="00F15D32" w:rsidRPr="008224E7" w:rsidRDefault="00F15D32"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 </w:t>
      </w:r>
    </w:p>
    <w:p w14:paraId="050FB84D" w14:textId="3CB73AB0" w:rsidR="00F15D32"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17. </w:t>
      </w:r>
      <w:r w:rsidR="00F15D32" w:rsidRPr="008224E7">
        <w:rPr>
          <w:rFonts w:ascii="Century Gothic" w:eastAsia="Times New Roman" w:hAnsi="Century Gothic" w:cs="Arial"/>
          <w:sz w:val="24"/>
          <w:szCs w:val="24"/>
          <w:lang w:val="es-ES"/>
        </w:rPr>
        <w:t xml:space="preserve">En el presente asunto la acción está dirigida contra </w:t>
      </w:r>
      <w:r w:rsidR="00946F28" w:rsidRPr="008224E7">
        <w:rPr>
          <w:rFonts w:ascii="Century Gothic" w:eastAsia="Times New Roman" w:hAnsi="Century Gothic" w:cs="Arial"/>
          <w:sz w:val="24"/>
          <w:szCs w:val="24"/>
          <w:lang w:val="es-ES"/>
        </w:rPr>
        <w:t>el Departamento Administrativo de la Presidencia de la República, Bogotá D.C. y la Alcaldía Mayor de Bogotá</w:t>
      </w:r>
      <w:r w:rsidR="00F15D32" w:rsidRPr="008224E7">
        <w:rPr>
          <w:rFonts w:ascii="Century Gothic" w:eastAsia="Times New Roman" w:hAnsi="Century Gothic" w:cs="Arial"/>
          <w:sz w:val="24"/>
          <w:szCs w:val="24"/>
          <w:lang w:val="es-ES"/>
        </w:rPr>
        <w:t>, por lo que se encuentra acreditado el requisito de legitimación en la causa por pasiva.</w:t>
      </w:r>
    </w:p>
    <w:p w14:paraId="471E062A" w14:textId="77777777" w:rsidR="00F15D32" w:rsidRPr="008224E7" w:rsidRDefault="00F15D32" w:rsidP="00F275B7">
      <w:pPr>
        <w:spacing w:line="360" w:lineRule="auto"/>
        <w:jc w:val="both"/>
        <w:rPr>
          <w:rFonts w:ascii="Century Gothic" w:eastAsia="Times New Roman" w:hAnsi="Century Gothic" w:cs="Arial"/>
          <w:sz w:val="24"/>
          <w:szCs w:val="24"/>
          <w:lang w:val="es-ES"/>
        </w:rPr>
      </w:pPr>
    </w:p>
    <w:p w14:paraId="65DF48D4" w14:textId="7AC36BCF" w:rsidR="00F15D32" w:rsidRPr="008224E7" w:rsidRDefault="00F8176A" w:rsidP="00F275B7">
      <w:pPr>
        <w:spacing w:line="360" w:lineRule="auto"/>
        <w:jc w:val="both"/>
        <w:rPr>
          <w:rFonts w:ascii="Century Gothic" w:eastAsia="Times New Roman" w:hAnsi="Century Gothic" w:cs="Arial"/>
          <w:b/>
          <w:bCs/>
          <w:sz w:val="24"/>
          <w:szCs w:val="24"/>
          <w:lang w:val="es-ES"/>
        </w:rPr>
      </w:pPr>
      <w:r w:rsidRPr="008224E7">
        <w:rPr>
          <w:rFonts w:ascii="Century Gothic" w:eastAsia="Times New Roman" w:hAnsi="Century Gothic" w:cs="Arial"/>
          <w:b/>
          <w:bCs/>
          <w:sz w:val="24"/>
          <w:szCs w:val="24"/>
          <w:lang w:val="es-ES"/>
        </w:rPr>
        <w:t>7</w:t>
      </w:r>
      <w:r w:rsidR="00F15D32" w:rsidRPr="008224E7">
        <w:rPr>
          <w:rFonts w:ascii="Century Gothic" w:eastAsia="Times New Roman" w:hAnsi="Century Gothic" w:cs="Arial"/>
          <w:b/>
          <w:bCs/>
          <w:sz w:val="24"/>
          <w:szCs w:val="24"/>
          <w:lang w:val="es-ES"/>
        </w:rPr>
        <w:t>.3. Subsidiariedad</w:t>
      </w:r>
    </w:p>
    <w:p w14:paraId="41F9E979" w14:textId="77777777" w:rsidR="00F15D32" w:rsidRPr="008224E7" w:rsidRDefault="00F15D32"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 </w:t>
      </w:r>
    </w:p>
    <w:p w14:paraId="1A3252C8" w14:textId="360BA18C" w:rsidR="006D30AD"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18. </w:t>
      </w:r>
      <w:r w:rsidR="006D30AD" w:rsidRPr="008224E7">
        <w:rPr>
          <w:rFonts w:ascii="Century Gothic" w:eastAsia="Times New Roman" w:hAnsi="Century Gothic" w:cs="Arial"/>
          <w:sz w:val="24"/>
          <w:szCs w:val="24"/>
          <w:lang w:val="es-ES"/>
        </w:rPr>
        <w:t>El inciso 4º del artículo 86 de la Constitución establece el principio de subsidiariedad como requisito de procedencia de la acción de tutela así:</w:t>
      </w:r>
    </w:p>
    <w:p w14:paraId="179E80C6" w14:textId="77777777" w:rsidR="006D30AD" w:rsidRPr="008224E7" w:rsidRDefault="006D30AD"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 </w:t>
      </w:r>
    </w:p>
    <w:p w14:paraId="36BEF5A9" w14:textId="77777777" w:rsidR="006D30AD" w:rsidRPr="008224E7" w:rsidRDefault="006D30AD" w:rsidP="00F275B7">
      <w:pPr>
        <w:spacing w:line="360" w:lineRule="auto"/>
        <w:ind w:left="426" w:right="424"/>
        <w:jc w:val="both"/>
        <w:rPr>
          <w:rFonts w:ascii="Century Gothic" w:eastAsia="Times New Roman" w:hAnsi="Century Gothic" w:cs="Arial"/>
          <w:i/>
          <w:iCs/>
          <w:sz w:val="24"/>
          <w:szCs w:val="24"/>
          <w:lang w:val="es-ES"/>
        </w:rPr>
      </w:pPr>
      <w:r w:rsidRPr="008224E7">
        <w:rPr>
          <w:rFonts w:ascii="Century Gothic" w:eastAsia="Times New Roman" w:hAnsi="Century Gothic" w:cs="Arial"/>
          <w:i/>
          <w:iCs/>
          <w:sz w:val="24"/>
          <w:szCs w:val="24"/>
          <w:lang w:val="es-ES"/>
        </w:rPr>
        <w:t xml:space="preserve">“Esta acción sólo procederá cuando el afectado no disponga de otro medio de defensa judicial, salvo que aquella se utilice como mecanismo transitorio para evitar un perjuicio irremediable”. </w:t>
      </w:r>
    </w:p>
    <w:p w14:paraId="56E3240B" w14:textId="77777777" w:rsidR="006D30AD" w:rsidRPr="008224E7" w:rsidRDefault="006D30AD"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 </w:t>
      </w:r>
    </w:p>
    <w:p w14:paraId="62EA970E" w14:textId="73694C80" w:rsidR="006D30AD"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19. </w:t>
      </w:r>
      <w:r w:rsidR="006D30AD" w:rsidRPr="008224E7">
        <w:rPr>
          <w:rFonts w:ascii="Century Gothic" w:eastAsia="Times New Roman" w:hAnsi="Century Gothic" w:cs="Arial"/>
          <w:sz w:val="24"/>
          <w:szCs w:val="24"/>
          <w:lang w:val="es-ES"/>
        </w:rPr>
        <w:t>Lo anterior implica que los ciudadanos deben hacer uso de todos los recursos ordinarios y extraordinarios dispuestos por la ley, de tal manera que la acción de tutela no sea utilizada como vía preferente, o como instancia judicial adicional</w:t>
      </w:r>
      <w:r w:rsidR="006D30AD" w:rsidRPr="008224E7">
        <w:rPr>
          <w:rFonts w:ascii="Century Gothic" w:eastAsia="Times New Roman" w:hAnsi="Century Gothic" w:cs="Arial"/>
          <w:sz w:val="24"/>
          <w:szCs w:val="24"/>
          <w:vertAlign w:val="superscript"/>
          <w:lang w:val="es-ES"/>
        </w:rPr>
        <w:footnoteReference w:id="8"/>
      </w:r>
      <w:r w:rsidR="006D30AD" w:rsidRPr="008224E7">
        <w:rPr>
          <w:rFonts w:ascii="Century Gothic" w:eastAsia="Times New Roman" w:hAnsi="Century Gothic" w:cs="Arial"/>
          <w:sz w:val="24"/>
          <w:szCs w:val="24"/>
          <w:lang w:val="es-ES"/>
        </w:rPr>
        <w:t xml:space="preserve">. </w:t>
      </w:r>
    </w:p>
    <w:p w14:paraId="2FA56732" w14:textId="20936019" w:rsidR="006D30AD"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lastRenderedPageBreak/>
        <w:t xml:space="preserve">20. </w:t>
      </w:r>
      <w:r w:rsidR="006D30AD" w:rsidRPr="008224E7">
        <w:rPr>
          <w:rFonts w:ascii="Century Gothic" w:eastAsia="Times New Roman" w:hAnsi="Century Gothic" w:cs="Arial"/>
          <w:sz w:val="24"/>
          <w:szCs w:val="24"/>
          <w:lang w:val="es-ES"/>
        </w:rPr>
        <w:t>Con el fin de analizar la procedibilidad de la acción de tutela, se debe estudiar si el amparo es pertinente como (i) mecanismo definitivo o (ii) como mecanismo transitorio. El mecanismo definitivo se da en aquellos eventos en los que el actor no cuenta con un mecanismo ordinario de protección; o bien cuando el dispuesto por la ley para resolver las controversias, no es idóneo y eficaz, conforme a las especiales circunstancias del caso en concreto</w:t>
      </w:r>
      <w:r w:rsidR="006D30AD" w:rsidRPr="008224E7">
        <w:rPr>
          <w:rFonts w:ascii="Century Gothic" w:eastAsia="Times New Roman" w:hAnsi="Century Gothic" w:cs="Arial"/>
          <w:sz w:val="24"/>
          <w:szCs w:val="24"/>
          <w:vertAlign w:val="superscript"/>
          <w:lang w:val="es-ES"/>
        </w:rPr>
        <w:footnoteReference w:id="9"/>
      </w:r>
      <w:r w:rsidR="006D30AD" w:rsidRPr="008224E7">
        <w:rPr>
          <w:rFonts w:ascii="Century Gothic" w:eastAsia="Times New Roman" w:hAnsi="Century Gothic" w:cs="Arial"/>
          <w:sz w:val="24"/>
          <w:szCs w:val="24"/>
          <w:lang w:val="es-ES"/>
        </w:rPr>
        <w:t>. (ii) Por otro lado, el mecanismo transitorio procede cuando aún a pesar de la existencia de un medio judicial alternativo, éste no esta llamado a impedir la ocurrencia de un perjuicio irremediable, conforme a la situación del accionante</w:t>
      </w:r>
      <w:r w:rsidR="006D30AD" w:rsidRPr="008224E7">
        <w:rPr>
          <w:rFonts w:ascii="Century Gothic" w:eastAsia="Times New Roman" w:hAnsi="Century Gothic" w:cs="Arial"/>
          <w:sz w:val="24"/>
          <w:szCs w:val="24"/>
          <w:vertAlign w:val="superscript"/>
          <w:lang w:val="es-ES"/>
        </w:rPr>
        <w:footnoteReference w:id="10"/>
      </w:r>
      <w:r w:rsidR="006D30AD" w:rsidRPr="008224E7">
        <w:rPr>
          <w:rFonts w:ascii="Century Gothic" w:eastAsia="Times New Roman" w:hAnsi="Century Gothic" w:cs="Arial"/>
          <w:sz w:val="24"/>
          <w:szCs w:val="24"/>
          <w:lang w:val="es-ES"/>
        </w:rPr>
        <w:t xml:space="preserve">. Finalmente, cuando la acción de tutela es promovida por personas que requieren especial protección constitucional como los niños, mujeres cabeza de familia, </w:t>
      </w:r>
      <w:r w:rsidR="006D30AD" w:rsidRPr="008224E7">
        <w:rPr>
          <w:rFonts w:ascii="Century Gothic" w:eastAsia="Times New Roman" w:hAnsi="Century Gothic" w:cs="Arial"/>
          <w:i/>
          <w:iCs/>
          <w:sz w:val="24"/>
          <w:szCs w:val="24"/>
          <w:lang w:val="es-ES"/>
        </w:rPr>
        <w:t>personas de la tercera edad</w:t>
      </w:r>
      <w:r w:rsidR="006D30AD" w:rsidRPr="008224E7">
        <w:rPr>
          <w:rFonts w:ascii="Century Gothic" w:eastAsia="Times New Roman" w:hAnsi="Century Gothic" w:cs="Arial"/>
          <w:sz w:val="24"/>
          <w:szCs w:val="24"/>
          <w:lang w:val="es-ES"/>
        </w:rPr>
        <w:t>, población LGBTI, personas en situación de discapacidad, entre otros, el análisis de procedencia de la acción de tutela se hace menos estricto</w:t>
      </w:r>
      <w:r w:rsidR="006D30AD" w:rsidRPr="008224E7">
        <w:rPr>
          <w:rFonts w:ascii="Century Gothic" w:eastAsia="Times New Roman" w:hAnsi="Century Gothic" w:cs="Arial"/>
          <w:sz w:val="24"/>
          <w:szCs w:val="24"/>
          <w:vertAlign w:val="superscript"/>
          <w:lang w:val="es-ES"/>
        </w:rPr>
        <w:footnoteReference w:id="11"/>
      </w:r>
      <w:r w:rsidR="006D30AD" w:rsidRPr="008224E7">
        <w:rPr>
          <w:rFonts w:ascii="Century Gothic" w:eastAsia="Times New Roman" w:hAnsi="Century Gothic" w:cs="Arial"/>
          <w:sz w:val="24"/>
          <w:szCs w:val="24"/>
          <w:lang w:val="es-ES"/>
        </w:rPr>
        <w:t>.</w:t>
      </w:r>
    </w:p>
    <w:p w14:paraId="7774C77F" w14:textId="77777777" w:rsidR="006D30AD" w:rsidRPr="008224E7" w:rsidRDefault="006D30AD"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 </w:t>
      </w:r>
    </w:p>
    <w:p w14:paraId="56164746" w14:textId="17265613" w:rsidR="006D30AD"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21. </w:t>
      </w:r>
      <w:r w:rsidR="006D30AD" w:rsidRPr="008224E7">
        <w:rPr>
          <w:rFonts w:ascii="Century Gothic" w:eastAsia="Times New Roman" w:hAnsi="Century Gothic" w:cs="Arial"/>
          <w:sz w:val="24"/>
          <w:szCs w:val="24"/>
          <w:lang w:val="es-ES"/>
        </w:rPr>
        <w:t>La jurisprudencia constitucional establece que un evento o situación configura un perjuicio irremediable cuando, por un lado, resulta  cierto e inminente, es decir, que no se deba a meras conjeturas o especulaciones, sino a una apreciación razonable de los hechos (ii) es grave, desde el punto de vista del bien jurídico que podría verse vulnerado, y de la importancia del mismo, y (iii) requiere atención urgente, en el sentido de que sea necesaria e inaplazable su prevención o mitigación para evitar que se genere un daño antijurídico y que dicho daño no pueda ser reparado</w:t>
      </w:r>
      <w:r w:rsidR="006D30AD" w:rsidRPr="008224E7">
        <w:rPr>
          <w:rFonts w:ascii="Century Gothic" w:eastAsia="Times New Roman" w:hAnsi="Century Gothic" w:cs="Arial"/>
          <w:sz w:val="24"/>
          <w:szCs w:val="24"/>
          <w:vertAlign w:val="superscript"/>
          <w:lang w:val="es-ES"/>
        </w:rPr>
        <w:footnoteReference w:id="12"/>
      </w:r>
      <w:r w:rsidR="006D30AD" w:rsidRPr="008224E7">
        <w:rPr>
          <w:rFonts w:ascii="Century Gothic" w:eastAsia="Times New Roman" w:hAnsi="Century Gothic" w:cs="Arial"/>
          <w:sz w:val="24"/>
          <w:szCs w:val="24"/>
          <w:lang w:val="es-ES"/>
        </w:rPr>
        <w:t>.</w:t>
      </w:r>
    </w:p>
    <w:p w14:paraId="2FB93740" w14:textId="56C08BFC" w:rsidR="006D30AD" w:rsidRPr="008224E7" w:rsidRDefault="006D30AD"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 </w:t>
      </w:r>
    </w:p>
    <w:p w14:paraId="6F895E86" w14:textId="3F89FDFC" w:rsidR="006D30AD"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22. </w:t>
      </w:r>
      <w:r w:rsidR="006D30AD" w:rsidRPr="008224E7">
        <w:rPr>
          <w:rFonts w:ascii="Century Gothic" w:eastAsia="Times New Roman" w:hAnsi="Century Gothic" w:cs="Arial"/>
          <w:sz w:val="24"/>
          <w:szCs w:val="24"/>
          <w:lang w:val="es-ES"/>
        </w:rPr>
        <w:t xml:space="preserve">Ahora bien, respecto a la eficacia e idoneidad del mecanismo de defensa judicial al alcance del afectado, la Sentencia SU-355 de 2015 </w:t>
      </w:r>
      <w:r w:rsidR="006D30AD" w:rsidRPr="008224E7">
        <w:rPr>
          <w:rFonts w:ascii="Century Gothic" w:eastAsia="Times New Roman" w:hAnsi="Century Gothic" w:cs="Arial"/>
          <w:sz w:val="24"/>
          <w:szCs w:val="24"/>
          <w:lang w:val="es-ES"/>
        </w:rPr>
        <w:lastRenderedPageBreak/>
        <w:t xml:space="preserve">determinó que este </w:t>
      </w:r>
      <w:r w:rsidR="006D30AD" w:rsidRPr="008224E7">
        <w:rPr>
          <w:rFonts w:ascii="Century Gothic" w:eastAsia="Times New Roman" w:hAnsi="Century Gothic" w:cs="Arial"/>
          <w:i/>
          <w:iCs/>
          <w:sz w:val="24"/>
          <w:szCs w:val="24"/>
          <w:lang w:val="es-ES"/>
        </w:rPr>
        <w:t>“ha de tener una efectividad igual o superior a la de la acción de tutela para lograr efectiva y concretamente que la protección sea inmediata”.</w:t>
      </w:r>
      <w:r w:rsidR="006D30AD" w:rsidRPr="008224E7">
        <w:rPr>
          <w:rFonts w:ascii="Century Gothic" w:eastAsia="Times New Roman" w:hAnsi="Century Gothic" w:cs="Arial"/>
          <w:sz w:val="24"/>
          <w:szCs w:val="24"/>
          <w:lang w:val="es-ES"/>
        </w:rPr>
        <w:t xml:space="preserve"> De acuerdo a lo manifestado por la Corte Constitucional, la idoneidad del medio judicial puede determinarse, examinando el objeto de la opción judicial alternativa y el resultado previsible de acudir a ese otro medio de defensa judicial. Así, el despacho deberá realizar un análisis del caso concreto, pues es de esta forma que puede determinar si los derechos alegados resultarían protegidos acudiendo a dicho mecanismo alternativo, o si por el contrario, la afectación resultaría más gravosa. </w:t>
      </w:r>
    </w:p>
    <w:p w14:paraId="03FC3770" w14:textId="77777777" w:rsidR="006D30AD" w:rsidRPr="008224E7" w:rsidRDefault="006D30AD" w:rsidP="00F275B7">
      <w:pPr>
        <w:spacing w:line="360" w:lineRule="auto"/>
        <w:jc w:val="both"/>
        <w:rPr>
          <w:rFonts w:ascii="Century Gothic" w:eastAsia="Times New Roman" w:hAnsi="Century Gothic" w:cs="Arial"/>
          <w:sz w:val="24"/>
          <w:szCs w:val="24"/>
          <w:lang w:val="es-ES"/>
        </w:rPr>
      </w:pPr>
    </w:p>
    <w:p w14:paraId="7DE787CB" w14:textId="47AA53E7" w:rsidR="006D30AD" w:rsidRPr="008224E7" w:rsidRDefault="000D57E0" w:rsidP="00F275B7">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 xml:space="preserve">23. </w:t>
      </w:r>
      <w:r w:rsidR="006D30AD" w:rsidRPr="008224E7">
        <w:rPr>
          <w:rFonts w:ascii="Century Gothic" w:eastAsia="Times New Roman" w:hAnsi="Century Gothic" w:cs="Arial"/>
          <w:sz w:val="24"/>
          <w:szCs w:val="24"/>
          <w:lang w:val="es-ES"/>
        </w:rPr>
        <w:t>En ese entendido, el despacho deberá valorar cuáles son las circunstancias particulares del accionante para determinar si la acción de tutela resulta procedente.</w:t>
      </w:r>
    </w:p>
    <w:p w14:paraId="3E8C215B" w14:textId="20E88464" w:rsidR="007C1759" w:rsidRPr="008224E7" w:rsidRDefault="007C1759" w:rsidP="00F275B7">
      <w:pPr>
        <w:spacing w:line="360" w:lineRule="auto"/>
        <w:jc w:val="both"/>
        <w:rPr>
          <w:rFonts w:ascii="Century Gothic" w:eastAsia="Times New Roman" w:hAnsi="Century Gothic" w:cs="Arial"/>
          <w:sz w:val="24"/>
          <w:szCs w:val="24"/>
          <w:lang w:val="es-ES"/>
        </w:rPr>
      </w:pPr>
    </w:p>
    <w:p w14:paraId="7409F4E2" w14:textId="1C09287E" w:rsidR="006D30AD" w:rsidRPr="008224E7" w:rsidRDefault="00F8176A"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b/>
          <w:sz w:val="24"/>
          <w:szCs w:val="24"/>
          <w:lang w:val="es-ES"/>
        </w:rPr>
        <w:t>8</w:t>
      </w:r>
      <w:r w:rsidR="006D30AD" w:rsidRPr="008224E7">
        <w:rPr>
          <w:rFonts w:ascii="Century Gothic" w:eastAsia="Times New Roman" w:hAnsi="Century Gothic" w:cs="Arial"/>
          <w:b/>
          <w:sz w:val="24"/>
          <w:szCs w:val="24"/>
          <w:lang w:val="es-ES"/>
        </w:rPr>
        <w:t>. Asunto a resolver</w:t>
      </w:r>
    </w:p>
    <w:p w14:paraId="3D0466EB" w14:textId="77777777" w:rsidR="006D30AD" w:rsidRPr="008224E7" w:rsidRDefault="006D30AD" w:rsidP="00F275B7">
      <w:pPr>
        <w:spacing w:line="360" w:lineRule="auto"/>
        <w:jc w:val="both"/>
        <w:rPr>
          <w:rFonts w:ascii="Century Gothic" w:eastAsia="Times New Roman" w:hAnsi="Century Gothic" w:cs="Arial"/>
          <w:sz w:val="24"/>
          <w:szCs w:val="24"/>
          <w:lang w:val="es-ES"/>
        </w:rPr>
      </w:pPr>
    </w:p>
    <w:p w14:paraId="3693BB44" w14:textId="5AE12056" w:rsidR="00DD706C" w:rsidRPr="008224E7" w:rsidRDefault="000D57E0" w:rsidP="005F3BEA">
      <w:pPr>
        <w:spacing w:line="360" w:lineRule="auto"/>
        <w:jc w:val="both"/>
        <w:rPr>
          <w:rFonts w:ascii="Century Gothic" w:hAnsi="Century Gothic"/>
          <w:sz w:val="24"/>
          <w:szCs w:val="24"/>
        </w:rPr>
      </w:pPr>
      <w:r>
        <w:rPr>
          <w:rFonts w:ascii="Century Gothic" w:eastAsia="Calibri" w:hAnsi="Century Gothic" w:cs="Arial"/>
          <w:sz w:val="24"/>
          <w:szCs w:val="24"/>
        </w:rPr>
        <w:t xml:space="preserve">24. </w:t>
      </w:r>
      <w:r w:rsidR="00DD706C" w:rsidRPr="008224E7">
        <w:rPr>
          <w:rFonts w:ascii="Century Gothic" w:eastAsia="Calibri" w:hAnsi="Century Gothic" w:cs="Arial"/>
          <w:sz w:val="24"/>
          <w:szCs w:val="24"/>
        </w:rPr>
        <w:t xml:space="preserve">El despacho debe establecer si </w:t>
      </w:r>
      <w:r w:rsidR="00DD706C" w:rsidRPr="008224E7">
        <w:rPr>
          <w:rFonts w:ascii="Century Gothic" w:eastAsia="Calibri" w:hAnsi="Century Gothic" w:cs="Tahoma"/>
          <w:color w:val="000000"/>
          <w:sz w:val="24"/>
          <w:szCs w:val="24"/>
        </w:rPr>
        <w:t>las accionadas</w:t>
      </w:r>
      <w:r w:rsidR="00DD706C" w:rsidRPr="008224E7">
        <w:rPr>
          <w:rFonts w:ascii="Century Gothic" w:eastAsia="Calibri" w:hAnsi="Century Gothic" w:cs="Arial"/>
          <w:sz w:val="24"/>
          <w:szCs w:val="24"/>
        </w:rPr>
        <w:t xml:space="preserve"> vulneraron el derecho fundamental del mínimo vital de la señora María</w:t>
      </w:r>
      <w:r w:rsidR="00DD706C" w:rsidRPr="008224E7">
        <w:rPr>
          <w:rFonts w:ascii="Century Gothic" w:eastAsia="Times New Roman" w:hAnsi="Century Gothic" w:cs="Tahoma"/>
          <w:sz w:val="24"/>
          <w:szCs w:val="24"/>
          <w:lang w:val="es-ES" w:eastAsia="es-ES_tradnl"/>
        </w:rPr>
        <w:t xml:space="preserve"> Rosalba Pérez Alvarracín</w:t>
      </w:r>
      <w:r w:rsidR="00DD706C" w:rsidRPr="008224E7">
        <w:rPr>
          <w:rFonts w:ascii="Century Gothic" w:hAnsi="Century Gothic" w:cs="Arial"/>
          <w:sz w:val="24"/>
          <w:szCs w:val="24"/>
        </w:rPr>
        <w:t xml:space="preserve"> al no suministrarle </w:t>
      </w:r>
      <w:r w:rsidR="005F3BEA" w:rsidRPr="008224E7">
        <w:rPr>
          <w:rFonts w:ascii="Century Gothic" w:hAnsi="Century Gothic" w:cs="Arial"/>
          <w:sz w:val="24"/>
          <w:szCs w:val="24"/>
        </w:rPr>
        <w:t xml:space="preserve">una </w:t>
      </w:r>
      <w:r w:rsidR="00DD706C" w:rsidRPr="008224E7">
        <w:rPr>
          <w:rFonts w:ascii="Century Gothic" w:hAnsi="Century Gothic"/>
          <w:sz w:val="24"/>
          <w:szCs w:val="24"/>
        </w:rPr>
        <w:t>renta básica sin condicionamientos mientras dur</w:t>
      </w:r>
      <w:r w:rsidR="005F3BEA" w:rsidRPr="008224E7">
        <w:rPr>
          <w:rFonts w:ascii="Century Gothic" w:hAnsi="Century Gothic"/>
          <w:sz w:val="24"/>
          <w:szCs w:val="24"/>
        </w:rPr>
        <w:t>a</w:t>
      </w:r>
      <w:r w:rsidR="00DD706C" w:rsidRPr="008224E7">
        <w:rPr>
          <w:rFonts w:ascii="Century Gothic" w:hAnsi="Century Gothic"/>
          <w:sz w:val="24"/>
          <w:szCs w:val="24"/>
        </w:rPr>
        <w:t xml:space="preserve"> el aislamiento social</w:t>
      </w:r>
      <w:r>
        <w:rPr>
          <w:rFonts w:ascii="Century Gothic" w:hAnsi="Century Gothic"/>
          <w:sz w:val="24"/>
          <w:szCs w:val="24"/>
        </w:rPr>
        <w:t xml:space="preserve">, al igual que </w:t>
      </w:r>
      <w:r w:rsidR="00DD706C" w:rsidRPr="008224E7">
        <w:rPr>
          <w:rFonts w:ascii="Century Gothic" w:hAnsi="Century Gothic"/>
          <w:sz w:val="24"/>
          <w:szCs w:val="24"/>
        </w:rPr>
        <w:t xml:space="preserve">los medios económicos necesarios y suficientes a fin de reiniciar </w:t>
      </w:r>
      <w:r w:rsidR="005F3BEA" w:rsidRPr="008224E7">
        <w:rPr>
          <w:rFonts w:ascii="Century Gothic" w:hAnsi="Century Gothic"/>
          <w:sz w:val="24"/>
          <w:szCs w:val="24"/>
        </w:rPr>
        <w:t xml:space="preserve">su </w:t>
      </w:r>
      <w:r w:rsidR="00DD706C" w:rsidRPr="008224E7">
        <w:rPr>
          <w:rFonts w:ascii="Century Gothic" w:hAnsi="Century Gothic"/>
          <w:sz w:val="24"/>
          <w:szCs w:val="24"/>
        </w:rPr>
        <w:t>actividad laboral</w:t>
      </w:r>
      <w:r w:rsidR="005F3BEA" w:rsidRPr="008224E7">
        <w:rPr>
          <w:rFonts w:ascii="Century Gothic" w:hAnsi="Century Gothic"/>
          <w:sz w:val="24"/>
          <w:szCs w:val="24"/>
        </w:rPr>
        <w:t>.</w:t>
      </w:r>
    </w:p>
    <w:p w14:paraId="6E18CB55" w14:textId="77777777" w:rsidR="007C1759" w:rsidRPr="008224E7" w:rsidRDefault="007C1759" w:rsidP="00F275B7">
      <w:pPr>
        <w:spacing w:line="360" w:lineRule="auto"/>
        <w:jc w:val="both"/>
        <w:rPr>
          <w:rFonts w:ascii="Century Gothic" w:eastAsia="Times New Roman" w:hAnsi="Century Gothic" w:cs="Arial"/>
          <w:sz w:val="24"/>
          <w:szCs w:val="24"/>
          <w:lang w:val="es-ES"/>
        </w:rPr>
      </w:pPr>
    </w:p>
    <w:p w14:paraId="0EFF8789" w14:textId="22AD3550" w:rsidR="005F3BEA" w:rsidRPr="008224E7" w:rsidRDefault="00560D9E" w:rsidP="00F275B7">
      <w:pPr>
        <w:pStyle w:val="Textonotapie"/>
        <w:spacing w:line="360" w:lineRule="auto"/>
        <w:jc w:val="both"/>
        <w:rPr>
          <w:rFonts w:ascii="Century Gothic" w:hAnsi="Century Gothic"/>
          <w:b/>
          <w:bCs/>
          <w:sz w:val="24"/>
          <w:szCs w:val="24"/>
          <w:lang w:val="es-CO"/>
        </w:rPr>
      </w:pPr>
      <w:r w:rsidRPr="008224E7">
        <w:rPr>
          <w:rFonts w:ascii="Century Gothic" w:hAnsi="Century Gothic"/>
          <w:b/>
          <w:bCs/>
          <w:sz w:val="24"/>
          <w:szCs w:val="24"/>
          <w:lang w:val="es-CO"/>
        </w:rPr>
        <w:t>8</w:t>
      </w:r>
      <w:r w:rsidR="008C7CCF" w:rsidRPr="008224E7">
        <w:rPr>
          <w:rFonts w:ascii="Century Gothic" w:hAnsi="Century Gothic"/>
          <w:b/>
          <w:bCs/>
          <w:sz w:val="24"/>
          <w:szCs w:val="24"/>
          <w:lang w:val="es-CO"/>
        </w:rPr>
        <w:t xml:space="preserve">. </w:t>
      </w:r>
      <w:r w:rsidR="005F3BEA" w:rsidRPr="008224E7">
        <w:rPr>
          <w:rFonts w:ascii="Century Gothic" w:hAnsi="Century Gothic"/>
          <w:b/>
          <w:bCs/>
          <w:sz w:val="24"/>
          <w:szCs w:val="24"/>
          <w:lang w:val="es-CO"/>
        </w:rPr>
        <w:t xml:space="preserve">Derecho al mínimo vital </w:t>
      </w:r>
    </w:p>
    <w:p w14:paraId="0A0E9DE2" w14:textId="69E2F715" w:rsidR="005F3BEA" w:rsidRPr="008224E7" w:rsidRDefault="005F3BEA" w:rsidP="0020566E">
      <w:pPr>
        <w:pStyle w:val="Textonotapie"/>
        <w:spacing w:line="360" w:lineRule="auto"/>
        <w:jc w:val="both"/>
        <w:rPr>
          <w:rFonts w:ascii="Century Gothic" w:hAnsi="Century Gothic"/>
          <w:b/>
          <w:bCs/>
          <w:sz w:val="24"/>
          <w:szCs w:val="24"/>
          <w:lang w:val="es-CO"/>
        </w:rPr>
      </w:pPr>
    </w:p>
    <w:p w14:paraId="4E32D9D6" w14:textId="5EE53859" w:rsidR="005F3BEA" w:rsidRPr="005F3BEA" w:rsidRDefault="000D57E0" w:rsidP="0020566E">
      <w:pPr>
        <w:shd w:val="clear" w:color="auto" w:fill="FFFFFF"/>
        <w:spacing w:line="360" w:lineRule="auto"/>
        <w:jc w:val="both"/>
        <w:rPr>
          <w:rFonts w:ascii="Century Gothic" w:eastAsia="Times New Roman" w:hAnsi="Century Gothic" w:cs="Times New Roman"/>
          <w:color w:val="2D2D2D"/>
          <w:sz w:val="24"/>
          <w:szCs w:val="24"/>
          <w:lang w:eastAsia="es-CO"/>
        </w:rPr>
      </w:pPr>
      <w:r>
        <w:rPr>
          <w:rFonts w:ascii="Century Gothic" w:eastAsia="Times New Roman" w:hAnsi="Century Gothic" w:cs="Times New Roman"/>
          <w:color w:val="2D2D2D"/>
          <w:sz w:val="24"/>
          <w:szCs w:val="24"/>
          <w:lang w:eastAsia="es-CO"/>
        </w:rPr>
        <w:t xml:space="preserve">25. </w:t>
      </w:r>
      <w:r w:rsidR="005F3BEA" w:rsidRPr="005F3BEA">
        <w:rPr>
          <w:rFonts w:ascii="Century Gothic" w:eastAsia="Times New Roman" w:hAnsi="Century Gothic" w:cs="Times New Roman"/>
          <w:color w:val="2D2D2D"/>
          <w:sz w:val="24"/>
          <w:szCs w:val="24"/>
          <w:lang w:eastAsia="es-CO"/>
        </w:rPr>
        <w:t xml:space="preserve">El </w:t>
      </w:r>
      <w:r w:rsidR="00FB664F" w:rsidRPr="008224E7">
        <w:rPr>
          <w:rFonts w:ascii="Century Gothic" w:eastAsia="Times New Roman" w:hAnsi="Century Gothic" w:cs="Times New Roman"/>
          <w:color w:val="2D2D2D"/>
          <w:sz w:val="24"/>
          <w:szCs w:val="24"/>
          <w:lang w:eastAsia="es-CO"/>
        </w:rPr>
        <w:t>concepto del</w:t>
      </w:r>
      <w:r w:rsidR="005F3BEA" w:rsidRPr="005F3BEA">
        <w:rPr>
          <w:rFonts w:ascii="Century Gothic" w:eastAsia="Times New Roman" w:hAnsi="Century Gothic" w:cs="Times New Roman"/>
          <w:color w:val="2D2D2D"/>
          <w:sz w:val="24"/>
          <w:szCs w:val="24"/>
          <w:lang w:eastAsia="es-CO"/>
        </w:rPr>
        <w:t xml:space="preserve"> mínimo</w:t>
      </w:r>
      <w:r w:rsidR="0020566E" w:rsidRPr="008224E7">
        <w:rPr>
          <w:rFonts w:ascii="Century Gothic" w:eastAsia="Times New Roman" w:hAnsi="Century Gothic" w:cs="Times New Roman"/>
          <w:color w:val="2D2D2D"/>
          <w:sz w:val="24"/>
          <w:szCs w:val="24"/>
          <w:lang w:eastAsia="es-CO"/>
        </w:rPr>
        <w:t xml:space="preserve"> vital</w:t>
      </w:r>
      <w:r w:rsidR="005F3BEA" w:rsidRPr="005F3BEA">
        <w:rPr>
          <w:rFonts w:ascii="Century Gothic" w:eastAsia="Times New Roman" w:hAnsi="Century Gothic" w:cs="Times New Roman"/>
          <w:color w:val="2D2D2D"/>
          <w:sz w:val="24"/>
          <w:szCs w:val="24"/>
          <w:lang w:eastAsia="es-CO"/>
        </w:rPr>
        <w:t xml:space="preserve"> </w:t>
      </w:r>
      <w:r w:rsidR="0020566E" w:rsidRPr="008224E7">
        <w:rPr>
          <w:rFonts w:ascii="Century Gothic" w:eastAsia="Times New Roman" w:hAnsi="Century Gothic" w:cs="Times New Roman"/>
          <w:color w:val="2D2D2D"/>
          <w:sz w:val="24"/>
          <w:szCs w:val="24"/>
          <w:lang w:eastAsia="es-CO"/>
        </w:rPr>
        <w:t>es considerado por la Corte Constitucional</w:t>
      </w:r>
      <w:r w:rsidR="0020566E" w:rsidRPr="008224E7">
        <w:rPr>
          <w:rStyle w:val="Refdenotaalpie"/>
          <w:rFonts w:ascii="Century Gothic" w:eastAsia="Times New Roman" w:hAnsi="Century Gothic" w:cs="Times New Roman"/>
          <w:color w:val="2D2D2D"/>
          <w:sz w:val="24"/>
          <w:szCs w:val="24"/>
          <w:lang w:eastAsia="es-CO"/>
        </w:rPr>
        <w:footnoteReference w:id="13"/>
      </w:r>
      <w:r w:rsidR="0020566E" w:rsidRPr="008224E7">
        <w:rPr>
          <w:rFonts w:ascii="Century Gothic" w:eastAsia="Times New Roman" w:hAnsi="Century Gothic" w:cs="Times New Roman"/>
          <w:color w:val="2D2D2D"/>
          <w:sz w:val="24"/>
          <w:szCs w:val="24"/>
          <w:lang w:eastAsia="es-CO"/>
        </w:rPr>
        <w:t xml:space="preserve"> como </w:t>
      </w:r>
      <w:r w:rsidR="005F3BEA" w:rsidRPr="005F3BEA">
        <w:rPr>
          <w:rFonts w:ascii="Century Gothic" w:eastAsia="Times New Roman" w:hAnsi="Century Gothic" w:cs="Times New Roman"/>
          <w:color w:val="2D2D2D"/>
          <w:sz w:val="24"/>
          <w:szCs w:val="24"/>
          <w:lang w:eastAsia="es-CO"/>
        </w:rPr>
        <w:t xml:space="preserve">amplio, pues con él se satisfacen las necesidades básicas propias y del grupo familiar, como son alimentación, salud, </w:t>
      </w:r>
      <w:r w:rsidR="005F3BEA" w:rsidRPr="005F3BEA">
        <w:rPr>
          <w:rFonts w:ascii="Century Gothic" w:eastAsia="Times New Roman" w:hAnsi="Century Gothic" w:cs="Times New Roman"/>
          <w:color w:val="2D2D2D"/>
          <w:sz w:val="24"/>
          <w:szCs w:val="24"/>
          <w:lang w:eastAsia="es-CO"/>
        </w:rPr>
        <w:lastRenderedPageBreak/>
        <w:t>educación, vivienda, recreación, entre otras, las cuales constituyen la calidad de vida que requieren para vivir dignamente y que le permiten desarrollarse satisfactoriamente en el ámbito social.</w:t>
      </w:r>
      <w:r w:rsidR="0020566E" w:rsidRPr="008224E7">
        <w:rPr>
          <w:rStyle w:val="Refdenotaalpie"/>
          <w:rFonts w:ascii="Century Gothic" w:eastAsia="Times New Roman" w:hAnsi="Century Gothic" w:cs="Times New Roman"/>
          <w:color w:val="2D2D2D"/>
          <w:sz w:val="24"/>
          <w:szCs w:val="24"/>
          <w:lang w:eastAsia="es-CO"/>
        </w:rPr>
        <w:footnoteReference w:id="14"/>
      </w:r>
      <w:r w:rsidR="0020566E" w:rsidRPr="008224E7">
        <w:rPr>
          <w:rFonts w:ascii="Century Gothic" w:eastAsia="Times New Roman" w:hAnsi="Century Gothic" w:cs="Times New Roman"/>
          <w:color w:val="2D2D2D"/>
          <w:sz w:val="24"/>
          <w:szCs w:val="24"/>
          <w:lang w:eastAsia="es-CO"/>
        </w:rPr>
        <w:t xml:space="preserve"> </w:t>
      </w:r>
    </w:p>
    <w:p w14:paraId="0FDBC920" w14:textId="39A6010C" w:rsidR="005F3BEA" w:rsidRPr="008224E7" w:rsidRDefault="005F3BEA" w:rsidP="0020566E">
      <w:pPr>
        <w:shd w:val="clear" w:color="auto" w:fill="FFFFFF"/>
        <w:spacing w:line="360" w:lineRule="auto"/>
        <w:jc w:val="both"/>
        <w:rPr>
          <w:rFonts w:ascii="Century Gothic" w:eastAsia="Times New Roman" w:hAnsi="Century Gothic" w:cs="Times New Roman"/>
          <w:color w:val="2D2D2D"/>
          <w:sz w:val="24"/>
          <w:szCs w:val="24"/>
          <w:lang w:eastAsia="es-CO"/>
        </w:rPr>
      </w:pPr>
      <w:r w:rsidRPr="005F3BEA">
        <w:rPr>
          <w:rFonts w:ascii="Century Gothic" w:eastAsia="Times New Roman" w:hAnsi="Century Gothic" w:cs="Times New Roman"/>
          <w:color w:val="2D2D2D"/>
          <w:sz w:val="24"/>
          <w:szCs w:val="24"/>
          <w:lang w:eastAsia="es-CO"/>
        </w:rPr>
        <w:t> </w:t>
      </w:r>
    </w:p>
    <w:p w14:paraId="33FB5BEA" w14:textId="795BE22B" w:rsidR="0020566E" w:rsidRPr="000D57E0" w:rsidRDefault="000D57E0" w:rsidP="0020566E">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sidRPr="000D57E0">
        <w:rPr>
          <w:rFonts w:ascii="Century Gothic" w:eastAsia="Times New Roman" w:hAnsi="Century Gothic" w:cs="Times New Roman"/>
          <w:color w:val="000000" w:themeColor="text1"/>
          <w:sz w:val="24"/>
          <w:szCs w:val="24"/>
          <w:lang w:eastAsia="es-CO"/>
        </w:rPr>
        <w:t xml:space="preserve">26. </w:t>
      </w:r>
      <w:r w:rsidR="0020566E" w:rsidRPr="000D57E0">
        <w:rPr>
          <w:rFonts w:ascii="Century Gothic" w:eastAsia="Times New Roman" w:hAnsi="Century Gothic" w:cs="Times New Roman"/>
          <w:color w:val="000000" w:themeColor="text1"/>
          <w:sz w:val="24"/>
          <w:szCs w:val="24"/>
          <w:lang w:eastAsia="es-CO"/>
        </w:rPr>
        <w:t>El derecho al mínimo vital ha sido desarrollado por la jurisprudencia constitucion</w:t>
      </w:r>
      <w:r w:rsidRPr="000D57E0">
        <w:rPr>
          <w:rFonts w:ascii="Century Gothic" w:eastAsia="Times New Roman" w:hAnsi="Century Gothic" w:cs="Times New Roman"/>
          <w:color w:val="000000" w:themeColor="text1"/>
          <w:sz w:val="24"/>
          <w:szCs w:val="24"/>
          <w:lang w:eastAsia="es-CO"/>
        </w:rPr>
        <w:t>al</w:t>
      </w:r>
      <w:r w:rsidR="00FB664F" w:rsidRPr="000D57E0">
        <w:rPr>
          <w:rStyle w:val="Refdenotaalpie"/>
          <w:rFonts w:ascii="Century Gothic" w:eastAsia="Times New Roman" w:hAnsi="Century Gothic" w:cs="Times New Roman"/>
          <w:color w:val="000000" w:themeColor="text1"/>
          <w:sz w:val="24"/>
          <w:szCs w:val="24"/>
          <w:lang w:eastAsia="es-CO"/>
        </w:rPr>
        <w:footnoteReference w:id="15"/>
      </w:r>
      <w:r w:rsidR="0020566E" w:rsidRPr="000D57E0">
        <w:rPr>
          <w:rFonts w:ascii="Century Gothic" w:eastAsia="Times New Roman" w:hAnsi="Century Gothic" w:cs="Times New Roman"/>
          <w:color w:val="000000" w:themeColor="text1"/>
          <w:sz w:val="24"/>
          <w:szCs w:val="24"/>
          <w:lang w:eastAsia="es-CO"/>
        </w:rPr>
        <w:t>como un aspecto de naturaleza fundamental relacionado con la dignidad humana y que es especialmente relevante cuando su titular es una persona de la tercera edad. Al respecto ha dicho la jurisprudencia que:</w:t>
      </w:r>
    </w:p>
    <w:p w14:paraId="4D01F679" w14:textId="77777777" w:rsidR="0020566E" w:rsidRPr="000D57E0" w:rsidRDefault="0020566E" w:rsidP="0020566E">
      <w:pPr>
        <w:shd w:val="clear" w:color="auto" w:fill="FFFFFF"/>
        <w:spacing w:line="360" w:lineRule="auto"/>
        <w:jc w:val="both"/>
        <w:rPr>
          <w:rFonts w:ascii="Century Gothic" w:eastAsia="Times New Roman" w:hAnsi="Century Gothic" w:cs="Times New Roman"/>
          <w:color w:val="000000" w:themeColor="text1"/>
          <w:sz w:val="24"/>
          <w:szCs w:val="24"/>
          <w:lang w:eastAsia="es-CO"/>
        </w:rPr>
      </w:pPr>
    </w:p>
    <w:p w14:paraId="67D98BB6" w14:textId="77777777"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r w:rsidRPr="000D57E0">
        <w:rPr>
          <w:rFonts w:ascii="Century Gothic" w:eastAsia="Times New Roman" w:hAnsi="Century Gothic" w:cs="Times New Roman"/>
          <w:i/>
          <w:iCs/>
          <w:color w:val="000000" w:themeColor="text1"/>
          <w:sz w:val="24"/>
          <w:szCs w:val="24"/>
          <w:lang w:eastAsia="es-CO"/>
        </w:rPr>
        <w:t>El principio constitucional de dignidad humana, sobre el que se establece el Estado social de derecho sirve de fundamento al derecho al mínimo vital, cuyo objeto no es otro distinto del de garantizar las condiciones materiales más elementales, sin las cuales la persona arriesga perecer y quedar convertida en ser que sucumbe ante la imposibilidad de asegurar autónomamente su propia subsistencia.</w:t>
      </w:r>
    </w:p>
    <w:p w14:paraId="1FD1BC41" w14:textId="77777777"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p>
    <w:p w14:paraId="4C2FDC1C" w14:textId="77777777"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r w:rsidRPr="000D57E0">
        <w:rPr>
          <w:rFonts w:ascii="Century Gothic" w:eastAsia="Times New Roman" w:hAnsi="Century Gothic" w:cs="Times New Roman"/>
          <w:i/>
          <w:iCs/>
          <w:color w:val="000000" w:themeColor="text1"/>
          <w:sz w:val="24"/>
          <w:szCs w:val="24"/>
          <w:lang w:eastAsia="es-CO"/>
        </w:rPr>
        <w:t xml:space="preserve"> </w:t>
      </w:r>
    </w:p>
    <w:p w14:paraId="42F23DAB" w14:textId="7E06612A"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r w:rsidRPr="000D57E0">
        <w:rPr>
          <w:rFonts w:ascii="Century Gothic" w:eastAsia="Times New Roman" w:hAnsi="Century Gothic" w:cs="Times New Roman"/>
          <w:i/>
          <w:iCs/>
          <w:color w:val="000000" w:themeColor="text1"/>
          <w:sz w:val="24"/>
          <w:szCs w:val="24"/>
          <w:lang w:eastAsia="es-CO"/>
        </w:rPr>
        <w:t xml:space="preserve">Con arreglo a los imperativos de la igualdad material, la Carta reconoce </w:t>
      </w:r>
      <w:r w:rsidR="00FB664F" w:rsidRPr="000D57E0">
        <w:rPr>
          <w:rFonts w:ascii="Century Gothic" w:eastAsia="Times New Roman" w:hAnsi="Century Gothic" w:cs="Times New Roman"/>
          <w:i/>
          <w:iCs/>
          <w:color w:val="000000" w:themeColor="text1"/>
          <w:sz w:val="24"/>
          <w:szCs w:val="24"/>
          <w:lang w:eastAsia="es-CO"/>
        </w:rPr>
        <w:t>que,</w:t>
      </w:r>
      <w:r w:rsidRPr="000D57E0">
        <w:rPr>
          <w:rFonts w:ascii="Century Gothic" w:eastAsia="Times New Roman" w:hAnsi="Century Gothic" w:cs="Times New Roman"/>
          <w:i/>
          <w:iCs/>
          <w:color w:val="000000" w:themeColor="text1"/>
          <w:sz w:val="24"/>
          <w:szCs w:val="24"/>
          <w:lang w:eastAsia="es-CO"/>
        </w:rPr>
        <w:t xml:space="preserve"> si bien el derecho fundamental al mínimo vital es predicable de todos los ciudadanos en condiciones de igualdad, existen determinados sectores de la población que, en razón de su mayor vulnerabilidad, son susceptibles de encontrarse, con mayor facilidad, en situaciones que comprometan la efectividad de su derecho. De ahí que algunas normas de la C.P., consagran la obligación del Estado de otorgar una especial protección a los grupos más vulnerables de la población.</w:t>
      </w:r>
    </w:p>
    <w:p w14:paraId="623498FE" w14:textId="77777777"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p>
    <w:p w14:paraId="16DE3A3E" w14:textId="77777777"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r w:rsidRPr="000D57E0">
        <w:rPr>
          <w:rFonts w:ascii="Century Gothic" w:eastAsia="Times New Roman" w:hAnsi="Century Gothic" w:cs="Times New Roman"/>
          <w:i/>
          <w:iCs/>
          <w:color w:val="000000" w:themeColor="text1"/>
          <w:sz w:val="24"/>
          <w:szCs w:val="24"/>
          <w:lang w:eastAsia="es-CO"/>
        </w:rPr>
        <w:t xml:space="preserve"> </w:t>
      </w:r>
    </w:p>
    <w:p w14:paraId="02A0EF71" w14:textId="77777777"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r w:rsidRPr="000D57E0">
        <w:rPr>
          <w:rFonts w:ascii="Century Gothic" w:eastAsia="Times New Roman" w:hAnsi="Century Gothic" w:cs="Times New Roman"/>
          <w:i/>
          <w:iCs/>
          <w:color w:val="000000" w:themeColor="text1"/>
          <w:sz w:val="24"/>
          <w:szCs w:val="24"/>
          <w:lang w:eastAsia="es-CO"/>
        </w:rPr>
        <w:t xml:space="preserve">En otras palabras, la Constitución Política contempla una serie de sujetos necesitados de un “trato especial” en razón de su situación de debilidad manifiesta. El régimen de favor comprende a personas o colectivos indefensos que merecen una particular protección del Estado para que puedan desplegar su autonomía en condiciones de igualdad con los restantes miembros del conglomerado social, y no se vean reducidos, con grave </w:t>
      </w:r>
      <w:r w:rsidRPr="000D57E0">
        <w:rPr>
          <w:rFonts w:ascii="Century Gothic" w:eastAsia="Times New Roman" w:hAnsi="Century Gothic" w:cs="Times New Roman"/>
          <w:i/>
          <w:iCs/>
          <w:color w:val="000000" w:themeColor="text1"/>
          <w:sz w:val="24"/>
          <w:szCs w:val="24"/>
          <w:lang w:eastAsia="es-CO"/>
        </w:rPr>
        <w:lastRenderedPageBreak/>
        <w:t>menoscabo de su dignidad, a organismos disminuidos y oprimidos por las necesidades de orden más básico.</w:t>
      </w:r>
    </w:p>
    <w:p w14:paraId="0BD6B832" w14:textId="6C4BA01D"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p>
    <w:p w14:paraId="476514BB" w14:textId="77777777"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p>
    <w:p w14:paraId="3083018D" w14:textId="1542903E" w:rsidR="0020566E" w:rsidRPr="000D57E0" w:rsidRDefault="0020566E" w:rsidP="0020566E">
      <w:pPr>
        <w:shd w:val="clear" w:color="auto" w:fill="FFFFFF"/>
        <w:ind w:left="708"/>
        <w:jc w:val="both"/>
        <w:rPr>
          <w:rFonts w:ascii="Century Gothic" w:eastAsia="Times New Roman" w:hAnsi="Century Gothic" w:cs="Times New Roman"/>
          <w:i/>
          <w:iCs/>
          <w:color w:val="000000" w:themeColor="text1"/>
          <w:sz w:val="24"/>
          <w:szCs w:val="24"/>
          <w:lang w:eastAsia="es-CO"/>
        </w:rPr>
      </w:pPr>
      <w:r w:rsidRPr="000D57E0">
        <w:rPr>
          <w:rFonts w:ascii="Century Gothic" w:eastAsia="Times New Roman" w:hAnsi="Century Gothic" w:cs="Times New Roman"/>
          <w:i/>
          <w:iCs/>
          <w:color w:val="000000" w:themeColor="text1"/>
          <w:sz w:val="24"/>
          <w:szCs w:val="24"/>
          <w:lang w:eastAsia="es-CO"/>
        </w:rPr>
        <w:t>En particular, a este grupo pertenecen las personas de la tercera edad, quienes al final de su vida laboral tienen derecho a gozar de una vejez digna y plena (C.P. artículos 1º, 13, 46 y 48). En relación con estas personas, la Corte ha sentado la doctrina del derecho fundamental a la seguridad social. Así se le ha dado preciso alcance al mandato constitucional de defender, prioritariamente, el mínimo vital que sirve, necesariamente, a la promoción de la dignidad de los ancianos (C.P., artículos 1º, 13, 46 y 48).</w:t>
      </w:r>
    </w:p>
    <w:p w14:paraId="14EE44D5" w14:textId="13D35149" w:rsidR="0020566E" w:rsidRPr="000D57E0" w:rsidRDefault="0020566E" w:rsidP="0020566E">
      <w:pPr>
        <w:shd w:val="clear" w:color="auto" w:fill="FFFFFF"/>
        <w:spacing w:line="360" w:lineRule="auto"/>
        <w:jc w:val="both"/>
        <w:rPr>
          <w:rFonts w:ascii="Century Gothic" w:eastAsia="Times New Roman" w:hAnsi="Century Gothic" w:cs="Times New Roman"/>
          <w:color w:val="000000" w:themeColor="text1"/>
          <w:sz w:val="24"/>
          <w:szCs w:val="24"/>
          <w:lang w:eastAsia="es-CO"/>
        </w:rPr>
      </w:pPr>
    </w:p>
    <w:p w14:paraId="2CE20FF3" w14:textId="77777777" w:rsidR="0020566E" w:rsidRPr="000D57E0" w:rsidRDefault="0020566E" w:rsidP="0020566E">
      <w:pPr>
        <w:shd w:val="clear" w:color="auto" w:fill="FFFFFF"/>
        <w:spacing w:line="360" w:lineRule="auto"/>
        <w:jc w:val="both"/>
        <w:rPr>
          <w:rFonts w:ascii="Century Gothic" w:eastAsia="Times New Roman" w:hAnsi="Century Gothic" w:cs="Times New Roman"/>
          <w:color w:val="000000" w:themeColor="text1"/>
          <w:sz w:val="24"/>
          <w:szCs w:val="24"/>
          <w:lang w:eastAsia="es-CO"/>
        </w:rPr>
      </w:pPr>
    </w:p>
    <w:p w14:paraId="7DBF970E" w14:textId="44BB5FAB" w:rsidR="005F3BEA" w:rsidRPr="000D57E0" w:rsidRDefault="000D57E0" w:rsidP="0020566E">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Pr>
          <w:rFonts w:ascii="Century Gothic" w:eastAsia="Times New Roman" w:hAnsi="Century Gothic" w:cs="Times New Roman"/>
          <w:color w:val="000000" w:themeColor="text1"/>
          <w:sz w:val="24"/>
          <w:szCs w:val="24"/>
          <w:shd w:val="clear" w:color="auto" w:fill="FFFFFF"/>
          <w:lang w:eastAsia="es-CO"/>
        </w:rPr>
        <w:t xml:space="preserve">27. </w:t>
      </w:r>
      <w:r w:rsidR="0020566E" w:rsidRPr="000D57E0">
        <w:rPr>
          <w:rFonts w:ascii="Century Gothic" w:eastAsia="Times New Roman" w:hAnsi="Century Gothic" w:cs="Times New Roman"/>
          <w:color w:val="000000" w:themeColor="text1"/>
          <w:sz w:val="24"/>
          <w:szCs w:val="24"/>
          <w:shd w:val="clear" w:color="auto" w:fill="FFFFFF"/>
          <w:lang w:eastAsia="es-CO"/>
        </w:rPr>
        <w:t>L</w:t>
      </w:r>
      <w:r w:rsidR="005F3BEA" w:rsidRPr="000D57E0">
        <w:rPr>
          <w:rFonts w:ascii="Century Gothic" w:eastAsia="Times New Roman" w:hAnsi="Century Gothic" w:cs="Times New Roman"/>
          <w:color w:val="000000" w:themeColor="text1"/>
          <w:sz w:val="24"/>
          <w:szCs w:val="24"/>
          <w:shd w:val="clear" w:color="auto" w:fill="FFFFFF"/>
          <w:lang w:eastAsia="es-CO"/>
        </w:rPr>
        <w:t>a Corte ha definido el mínimo vital como un derecho fundamental que le permite al individuo vivir de acuerdo con el estilo de vida que lo caracteriza, conforme a su situación económica y todo lo que requiere para vivir dignamente. Sin embargo, también ha precisado que no cualquier variación en los ingresos supone su desconocimiento, debido a que </w:t>
      </w:r>
      <w:r w:rsidR="005F3BEA" w:rsidRPr="000D57E0">
        <w:rPr>
          <w:rFonts w:ascii="Century Gothic" w:eastAsia="Times New Roman" w:hAnsi="Century Gothic" w:cs="Times New Roman"/>
          <w:color w:val="000000" w:themeColor="text1"/>
          <w:sz w:val="24"/>
          <w:szCs w:val="24"/>
          <w:lang w:eastAsia="es-CO"/>
        </w:rPr>
        <w:t>cada persona tiene un mínimo vital diferente, que obedece a la condición socioeconómica alcanzada. En este sentido, la sentencia SU-995 de 1999, indicó que esta valoración depende de la situación del accionante, la cual no se identifica con el monto de las sumas que se adeuden o a el valor que se atribuya a las necesidades mínimas que debe cubrir para subsistir, sino con “</w:t>
      </w:r>
      <w:r w:rsidR="005F3BEA" w:rsidRPr="000D57E0">
        <w:rPr>
          <w:rFonts w:ascii="Century Gothic" w:eastAsia="Times New Roman" w:hAnsi="Century Gothic" w:cs="Times New Roman"/>
          <w:i/>
          <w:iCs/>
          <w:color w:val="000000" w:themeColor="text1"/>
          <w:sz w:val="24"/>
          <w:szCs w:val="24"/>
          <w:lang w:eastAsia="es-CO"/>
        </w:rPr>
        <w:t>la tasación material de su trabajo</w:t>
      </w:r>
      <w:r w:rsidR="005F3BEA" w:rsidRPr="000D57E0">
        <w:rPr>
          <w:rFonts w:ascii="Century Gothic" w:eastAsia="Times New Roman" w:hAnsi="Century Gothic" w:cs="Times New Roman"/>
          <w:color w:val="000000" w:themeColor="text1"/>
          <w:sz w:val="24"/>
          <w:szCs w:val="24"/>
          <w:lang w:eastAsia="es-CO"/>
        </w:rPr>
        <w:t>”.</w:t>
      </w:r>
      <w:bookmarkStart w:id="1" w:name="_ftnref36"/>
      <w:r w:rsidR="0020566E" w:rsidRPr="000D57E0">
        <w:rPr>
          <w:rStyle w:val="Refdenotaalpie"/>
          <w:rFonts w:ascii="Century Gothic" w:eastAsia="Times New Roman" w:hAnsi="Century Gothic" w:cs="Times New Roman"/>
          <w:color w:val="000000" w:themeColor="text1"/>
          <w:sz w:val="24"/>
          <w:szCs w:val="24"/>
          <w:lang w:eastAsia="es-CO"/>
        </w:rPr>
        <w:footnoteReference w:id="16"/>
      </w:r>
      <w:bookmarkEnd w:id="1"/>
      <w:r w:rsidR="0020566E" w:rsidRPr="000D57E0">
        <w:rPr>
          <w:rFonts w:ascii="Century Gothic" w:eastAsia="Times New Roman" w:hAnsi="Century Gothic" w:cs="Times New Roman"/>
          <w:color w:val="000000" w:themeColor="text1"/>
          <w:sz w:val="24"/>
          <w:szCs w:val="24"/>
          <w:lang w:eastAsia="es-CO"/>
        </w:rPr>
        <w:t xml:space="preserve"> </w:t>
      </w:r>
    </w:p>
    <w:p w14:paraId="3A12EA66" w14:textId="77777777" w:rsidR="005F3BEA" w:rsidRPr="000D57E0" w:rsidRDefault="005F3BEA" w:rsidP="0020566E">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sidRPr="000D57E0">
        <w:rPr>
          <w:rFonts w:ascii="Century Gothic" w:eastAsia="Times New Roman" w:hAnsi="Century Gothic" w:cs="Times New Roman"/>
          <w:i/>
          <w:iCs/>
          <w:color w:val="000000" w:themeColor="text1"/>
          <w:sz w:val="24"/>
          <w:szCs w:val="24"/>
          <w:lang w:val="es-ES_tradnl" w:eastAsia="es-CO"/>
        </w:rPr>
        <w:t> </w:t>
      </w:r>
    </w:p>
    <w:p w14:paraId="02B71DB4" w14:textId="6D1295E5" w:rsidR="005F3BEA" w:rsidRPr="000D57E0" w:rsidRDefault="000D57E0" w:rsidP="0020566E">
      <w:pPr>
        <w:shd w:val="clear" w:color="auto" w:fill="FFFFFF"/>
        <w:spacing w:line="360" w:lineRule="auto"/>
        <w:jc w:val="both"/>
        <w:rPr>
          <w:rFonts w:ascii="Century Gothic" w:eastAsia="Times New Roman" w:hAnsi="Century Gothic" w:cs="Times New Roman"/>
          <w:color w:val="000000" w:themeColor="text1"/>
          <w:sz w:val="24"/>
          <w:szCs w:val="24"/>
          <w:lang w:eastAsia="es-CO"/>
        </w:rPr>
      </w:pPr>
      <w:r>
        <w:rPr>
          <w:rFonts w:ascii="Century Gothic" w:eastAsia="Times New Roman" w:hAnsi="Century Gothic" w:cs="Times New Roman"/>
          <w:color w:val="000000" w:themeColor="text1"/>
          <w:sz w:val="24"/>
          <w:szCs w:val="24"/>
          <w:lang w:eastAsia="es-CO"/>
        </w:rPr>
        <w:t xml:space="preserve">28. </w:t>
      </w:r>
      <w:r w:rsidR="005F3BEA" w:rsidRPr="000D57E0">
        <w:rPr>
          <w:rFonts w:ascii="Century Gothic" w:eastAsia="Times New Roman" w:hAnsi="Century Gothic" w:cs="Times New Roman"/>
          <w:color w:val="000000" w:themeColor="text1"/>
          <w:sz w:val="24"/>
          <w:szCs w:val="24"/>
          <w:lang w:eastAsia="es-CO"/>
        </w:rPr>
        <w:t>De ahí que el juez al analizar una solicitud de protección del derecho fundamental al mínimo vital, deba valorar en conjunto, el entorno de la persona y su grupo familiar, para poder determinar si realmente se le está vulnerando o amenazando, haciendo necesaria su intervención a efecto de ordenar su protección inmediata.</w:t>
      </w:r>
      <w:r w:rsidR="0020566E" w:rsidRPr="000D57E0">
        <w:rPr>
          <w:rStyle w:val="Refdenotaalpie"/>
          <w:rFonts w:ascii="Century Gothic" w:eastAsia="Times New Roman" w:hAnsi="Century Gothic" w:cs="Times New Roman"/>
          <w:color w:val="000000" w:themeColor="text1"/>
          <w:sz w:val="24"/>
          <w:szCs w:val="24"/>
          <w:lang w:eastAsia="es-CO"/>
        </w:rPr>
        <w:footnoteReference w:id="17"/>
      </w:r>
      <w:r w:rsidR="0020566E" w:rsidRPr="000D57E0">
        <w:rPr>
          <w:rFonts w:ascii="Century Gothic" w:eastAsia="Times New Roman" w:hAnsi="Century Gothic" w:cs="Times New Roman"/>
          <w:color w:val="000000" w:themeColor="text1"/>
          <w:sz w:val="24"/>
          <w:szCs w:val="24"/>
          <w:lang w:eastAsia="es-CO"/>
        </w:rPr>
        <w:t xml:space="preserve"> </w:t>
      </w:r>
    </w:p>
    <w:p w14:paraId="313240D7" w14:textId="7D0D6B92" w:rsidR="005F3BEA" w:rsidRDefault="005F3BEA" w:rsidP="0020566E">
      <w:pPr>
        <w:shd w:val="clear" w:color="auto" w:fill="FFFFFF"/>
        <w:jc w:val="both"/>
        <w:rPr>
          <w:rFonts w:ascii="Century Gothic" w:eastAsia="Times New Roman" w:hAnsi="Century Gothic" w:cs="Times New Roman"/>
          <w:color w:val="2D2D2D"/>
          <w:sz w:val="24"/>
          <w:szCs w:val="24"/>
          <w:lang w:eastAsia="es-CO"/>
        </w:rPr>
      </w:pPr>
      <w:r w:rsidRPr="005F3BEA">
        <w:rPr>
          <w:rFonts w:ascii="Century Gothic" w:eastAsia="Times New Roman" w:hAnsi="Century Gothic" w:cs="Times New Roman"/>
          <w:color w:val="2D2D2D"/>
          <w:sz w:val="24"/>
          <w:szCs w:val="24"/>
          <w:lang w:eastAsia="es-CO"/>
        </w:rPr>
        <w:t> </w:t>
      </w:r>
    </w:p>
    <w:p w14:paraId="06E4CA23" w14:textId="77777777" w:rsidR="000D57E0" w:rsidRPr="008224E7" w:rsidRDefault="000D57E0" w:rsidP="0020566E">
      <w:pPr>
        <w:shd w:val="clear" w:color="auto" w:fill="FFFFFF"/>
        <w:jc w:val="both"/>
        <w:rPr>
          <w:rFonts w:ascii="Century Gothic" w:hAnsi="Century Gothic"/>
          <w:b/>
          <w:bCs/>
          <w:sz w:val="24"/>
          <w:szCs w:val="24"/>
        </w:rPr>
      </w:pPr>
    </w:p>
    <w:p w14:paraId="6DA9B643" w14:textId="54CE9A00" w:rsidR="008C7CCF" w:rsidRPr="008224E7" w:rsidRDefault="005F3BEA" w:rsidP="00F275B7">
      <w:pPr>
        <w:pStyle w:val="Textonotapie"/>
        <w:spacing w:line="360" w:lineRule="auto"/>
        <w:jc w:val="both"/>
        <w:rPr>
          <w:rFonts w:ascii="Century Gothic" w:hAnsi="Century Gothic"/>
          <w:b/>
          <w:bCs/>
          <w:sz w:val="24"/>
          <w:szCs w:val="24"/>
          <w:lang w:val="es-CO"/>
        </w:rPr>
      </w:pPr>
      <w:r w:rsidRPr="008224E7">
        <w:rPr>
          <w:rFonts w:ascii="Century Gothic" w:hAnsi="Century Gothic"/>
          <w:b/>
          <w:bCs/>
          <w:sz w:val="24"/>
          <w:szCs w:val="24"/>
          <w:lang w:val="es-CO"/>
        </w:rPr>
        <w:lastRenderedPageBreak/>
        <w:t xml:space="preserve">9. </w:t>
      </w:r>
      <w:r w:rsidR="008C7CCF" w:rsidRPr="008224E7">
        <w:rPr>
          <w:rFonts w:ascii="Century Gothic" w:hAnsi="Century Gothic"/>
          <w:b/>
          <w:bCs/>
          <w:sz w:val="24"/>
          <w:szCs w:val="24"/>
          <w:lang w:val="es-CO"/>
        </w:rPr>
        <w:t>Del caso en concreto</w:t>
      </w:r>
    </w:p>
    <w:p w14:paraId="0AF99ECD" w14:textId="70A2C365" w:rsidR="00FB664F" w:rsidRPr="008224E7" w:rsidRDefault="00FB664F" w:rsidP="00FB664F">
      <w:pPr>
        <w:spacing w:line="360" w:lineRule="auto"/>
        <w:jc w:val="both"/>
        <w:rPr>
          <w:rFonts w:ascii="Century Gothic" w:hAnsi="Century Gothic" w:cs="Tahoma"/>
          <w:sz w:val="24"/>
          <w:szCs w:val="24"/>
        </w:rPr>
      </w:pPr>
    </w:p>
    <w:p w14:paraId="4092CDF5" w14:textId="2F69903A" w:rsidR="000D57E0" w:rsidRDefault="000D57E0" w:rsidP="00FB664F">
      <w:pPr>
        <w:spacing w:line="360" w:lineRule="auto"/>
        <w:jc w:val="both"/>
        <w:rPr>
          <w:rFonts w:ascii="Century Gothic" w:hAnsi="Century Gothic" w:cs="Tahoma"/>
          <w:sz w:val="24"/>
          <w:szCs w:val="24"/>
        </w:rPr>
      </w:pPr>
      <w:r>
        <w:rPr>
          <w:rFonts w:ascii="Century Gothic" w:hAnsi="Century Gothic" w:cs="Tahoma"/>
          <w:sz w:val="24"/>
          <w:szCs w:val="24"/>
        </w:rPr>
        <w:t xml:space="preserve">29. </w:t>
      </w:r>
      <w:r w:rsidR="00F77033" w:rsidRPr="000D57E0">
        <w:rPr>
          <w:rFonts w:ascii="Century Gothic" w:hAnsi="Century Gothic" w:cs="Tahoma"/>
          <w:sz w:val="24"/>
          <w:szCs w:val="24"/>
        </w:rPr>
        <w:t>E</w:t>
      </w:r>
      <w:r>
        <w:rPr>
          <w:rFonts w:ascii="Century Gothic" w:hAnsi="Century Gothic" w:cs="Tahoma"/>
          <w:sz w:val="24"/>
          <w:szCs w:val="24"/>
        </w:rPr>
        <w:t xml:space="preserve">n el caso en concreto, </w:t>
      </w:r>
      <w:r w:rsidR="00F77033" w:rsidRPr="000D57E0">
        <w:rPr>
          <w:rFonts w:ascii="Century Gothic" w:hAnsi="Century Gothic" w:cs="Tahoma"/>
          <w:sz w:val="24"/>
          <w:szCs w:val="24"/>
        </w:rPr>
        <w:t>l</w:t>
      </w:r>
      <w:r w:rsidR="00B217D5" w:rsidRPr="000D57E0">
        <w:rPr>
          <w:rFonts w:ascii="Century Gothic" w:hAnsi="Century Gothic" w:cs="Tahoma"/>
          <w:sz w:val="24"/>
          <w:szCs w:val="24"/>
        </w:rPr>
        <w:t xml:space="preserve">a señora </w:t>
      </w:r>
      <w:r w:rsidR="00B217D5" w:rsidRPr="000D57E0">
        <w:rPr>
          <w:rFonts w:ascii="Century Gothic" w:eastAsia="Times New Roman" w:hAnsi="Century Gothic" w:cs="Tahoma"/>
          <w:bCs/>
          <w:sz w:val="24"/>
          <w:szCs w:val="24"/>
          <w:lang w:val="es-ES" w:eastAsia="es-ES_tradnl"/>
        </w:rPr>
        <w:t xml:space="preserve">María Rosalba Pérez Alvarracín </w:t>
      </w:r>
      <w:r>
        <w:rPr>
          <w:rFonts w:ascii="Century Gothic" w:eastAsia="Times New Roman" w:hAnsi="Century Gothic" w:cs="Tahoma"/>
          <w:bCs/>
          <w:sz w:val="24"/>
          <w:szCs w:val="24"/>
          <w:lang w:val="es-ES" w:eastAsia="es-ES_tradnl"/>
        </w:rPr>
        <w:t xml:space="preserve">manifestó que dada la situación de emergencia que surgió con motivo del Covid–19, no ha podido trabajar </w:t>
      </w:r>
      <w:r w:rsidR="0030202D" w:rsidRPr="000D57E0">
        <w:rPr>
          <w:rFonts w:ascii="Century Gothic" w:hAnsi="Century Gothic" w:cs="Tahoma"/>
          <w:sz w:val="24"/>
          <w:szCs w:val="24"/>
        </w:rPr>
        <w:t xml:space="preserve">como independiente para obtener su sustento, </w:t>
      </w:r>
      <w:r>
        <w:rPr>
          <w:rFonts w:ascii="Century Gothic" w:hAnsi="Century Gothic" w:cs="Tahoma"/>
          <w:sz w:val="24"/>
          <w:szCs w:val="24"/>
        </w:rPr>
        <w:t>por lo que desde el 20 de marzo de 2020 se afectó su mínimo vital, sin ser beneficiaria de las ayudas del gobierno.</w:t>
      </w:r>
    </w:p>
    <w:p w14:paraId="009D9AAA" w14:textId="156E7DF5" w:rsidR="00F77033" w:rsidRPr="000D57E0" w:rsidRDefault="00F77033" w:rsidP="00FB664F">
      <w:pPr>
        <w:spacing w:line="360" w:lineRule="auto"/>
        <w:jc w:val="both"/>
        <w:rPr>
          <w:rFonts w:ascii="Century Gothic" w:hAnsi="Century Gothic" w:cs="Tahoma"/>
          <w:sz w:val="24"/>
          <w:szCs w:val="24"/>
        </w:rPr>
      </w:pPr>
    </w:p>
    <w:p w14:paraId="54708DCE" w14:textId="78A5E564" w:rsidR="00FB664F" w:rsidRPr="000D57E0" w:rsidRDefault="000D57E0" w:rsidP="00FB664F">
      <w:pPr>
        <w:spacing w:line="360" w:lineRule="auto"/>
        <w:jc w:val="both"/>
        <w:rPr>
          <w:rFonts w:ascii="Century Gothic" w:hAnsi="Century Gothic" w:cs="Tahoma"/>
          <w:sz w:val="24"/>
          <w:szCs w:val="24"/>
        </w:rPr>
      </w:pPr>
      <w:r>
        <w:rPr>
          <w:rFonts w:ascii="Century Gothic" w:hAnsi="Century Gothic" w:cs="Tahoma"/>
          <w:sz w:val="24"/>
          <w:szCs w:val="24"/>
        </w:rPr>
        <w:t xml:space="preserve">30. </w:t>
      </w:r>
      <w:r w:rsidR="00486311" w:rsidRPr="000D57E0">
        <w:rPr>
          <w:rFonts w:ascii="Century Gothic" w:hAnsi="Century Gothic" w:cs="Tahoma"/>
          <w:sz w:val="24"/>
          <w:szCs w:val="24"/>
        </w:rPr>
        <w:t>Contrario a lo manifestado por la acciónate</w:t>
      </w:r>
      <w:r>
        <w:rPr>
          <w:rFonts w:ascii="Century Gothic" w:hAnsi="Century Gothic" w:cs="Tahoma"/>
          <w:sz w:val="24"/>
          <w:szCs w:val="24"/>
        </w:rPr>
        <w:t xml:space="preserve">, el despacho advierte, según respuesta de la accionada Bogotá D.C. – Alcaldía Mayor de Bogotá, que a la señora </w:t>
      </w:r>
      <w:r w:rsidRPr="000D57E0">
        <w:rPr>
          <w:rFonts w:ascii="Century Gothic" w:eastAsia="Times New Roman" w:hAnsi="Century Gothic" w:cs="Tahoma"/>
          <w:bCs/>
          <w:sz w:val="24"/>
          <w:szCs w:val="24"/>
          <w:lang w:val="es-ES" w:eastAsia="es-ES_tradnl"/>
        </w:rPr>
        <w:t>Pérez Alvarracín</w:t>
      </w:r>
      <w:r>
        <w:rPr>
          <w:rFonts w:ascii="Century Gothic" w:eastAsia="Times New Roman" w:hAnsi="Century Gothic" w:cs="Tahoma"/>
          <w:bCs/>
          <w:sz w:val="24"/>
          <w:szCs w:val="24"/>
          <w:lang w:val="es-ES" w:eastAsia="es-ES_tradnl"/>
        </w:rPr>
        <w:t xml:space="preserve"> se le proporcionó un subsidio económico</w:t>
      </w:r>
      <w:r>
        <w:rPr>
          <w:rFonts w:ascii="Century Gothic" w:hAnsi="Century Gothic" w:cs="Tahoma"/>
          <w:sz w:val="24"/>
          <w:szCs w:val="24"/>
          <w:lang w:val="es-ES"/>
        </w:rPr>
        <w:t xml:space="preserve"> p</w:t>
      </w:r>
      <w:r w:rsidR="00FB664F" w:rsidRPr="000D57E0">
        <w:rPr>
          <w:rFonts w:ascii="Century Gothic" w:hAnsi="Century Gothic" w:cs="Tahoma"/>
          <w:sz w:val="24"/>
          <w:szCs w:val="24"/>
        </w:rPr>
        <w:t xml:space="preserve">or parte del programa que maneja el Distrito con ocasión de la emergencia, </w:t>
      </w:r>
      <w:r w:rsidR="008224E7" w:rsidRPr="000D57E0">
        <w:rPr>
          <w:rFonts w:ascii="Century Gothic" w:hAnsi="Century Gothic" w:cs="Tahoma"/>
          <w:sz w:val="24"/>
          <w:szCs w:val="24"/>
        </w:rPr>
        <w:t xml:space="preserve">motivo por el cual se puede desprender que la accionante hace parte del grupo de población vulnerable que </w:t>
      </w:r>
      <w:r w:rsidR="00486311" w:rsidRPr="000D57E0">
        <w:rPr>
          <w:rFonts w:ascii="Century Gothic" w:hAnsi="Century Gothic" w:cs="Tahoma"/>
          <w:sz w:val="24"/>
          <w:szCs w:val="24"/>
        </w:rPr>
        <w:t xml:space="preserve">accedió y </w:t>
      </w:r>
      <w:r w:rsidR="008224E7" w:rsidRPr="000D57E0">
        <w:rPr>
          <w:rFonts w:ascii="Century Gothic" w:hAnsi="Century Gothic" w:cs="Tahoma"/>
          <w:sz w:val="24"/>
          <w:szCs w:val="24"/>
        </w:rPr>
        <w:t xml:space="preserve">puede </w:t>
      </w:r>
      <w:r w:rsidR="00486311" w:rsidRPr="000D57E0">
        <w:rPr>
          <w:rFonts w:ascii="Century Gothic" w:hAnsi="Century Gothic" w:cs="Tahoma"/>
          <w:sz w:val="24"/>
          <w:szCs w:val="24"/>
        </w:rPr>
        <w:t xml:space="preserve">seguir </w:t>
      </w:r>
      <w:r w:rsidR="008224E7" w:rsidRPr="000D57E0">
        <w:rPr>
          <w:rFonts w:ascii="Century Gothic" w:hAnsi="Century Gothic" w:cs="Tahoma"/>
          <w:sz w:val="24"/>
          <w:szCs w:val="24"/>
        </w:rPr>
        <w:t>acced</w:t>
      </w:r>
      <w:r w:rsidR="00486311" w:rsidRPr="000D57E0">
        <w:rPr>
          <w:rFonts w:ascii="Century Gothic" w:hAnsi="Century Gothic" w:cs="Tahoma"/>
          <w:sz w:val="24"/>
          <w:szCs w:val="24"/>
        </w:rPr>
        <w:t xml:space="preserve">iendo </w:t>
      </w:r>
      <w:r w:rsidR="008224E7" w:rsidRPr="000D57E0">
        <w:rPr>
          <w:rFonts w:ascii="Century Gothic" w:hAnsi="Century Gothic" w:cs="Tahoma"/>
          <w:sz w:val="24"/>
          <w:szCs w:val="24"/>
        </w:rPr>
        <w:t>a dichas ayudas económicas</w:t>
      </w:r>
      <w:r>
        <w:rPr>
          <w:rFonts w:ascii="Century Gothic" w:hAnsi="Century Gothic" w:cs="Tahoma"/>
          <w:sz w:val="24"/>
          <w:szCs w:val="24"/>
        </w:rPr>
        <w:t>,</w:t>
      </w:r>
      <w:r w:rsidR="00486311" w:rsidRPr="000D57E0">
        <w:rPr>
          <w:rFonts w:ascii="Century Gothic" w:hAnsi="Century Gothic" w:cs="Tahoma"/>
          <w:sz w:val="24"/>
          <w:szCs w:val="24"/>
        </w:rPr>
        <w:t xml:space="preserve"> si continua reuniendo los requisitos para ello</w:t>
      </w:r>
      <w:r w:rsidR="008224E7" w:rsidRPr="000D57E0">
        <w:rPr>
          <w:rFonts w:ascii="Century Gothic" w:hAnsi="Century Gothic" w:cs="Tahoma"/>
          <w:sz w:val="24"/>
          <w:szCs w:val="24"/>
        </w:rPr>
        <w:t>.</w:t>
      </w:r>
    </w:p>
    <w:p w14:paraId="7CFD0B5F" w14:textId="77777777" w:rsidR="00FB664F" w:rsidRPr="000D57E0" w:rsidRDefault="00FB664F" w:rsidP="00FB664F">
      <w:pPr>
        <w:spacing w:line="360" w:lineRule="auto"/>
        <w:jc w:val="both"/>
        <w:rPr>
          <w:rFonts w:ascii="Century Gothic" w:hAnsi="Century Gothic" w:cs="Tahoma"/>
          <w:sz w:val="24"/>
          <w:szCs w:val="24"/>
        </w:rPr>
      </w:pPr>
    </w:p>
    <w:p w14:paraId="155F328C" w14:textId="3E75EFC3" w:rsidR="000D57E0" w:rsidRPr="000D57E0" w:rsidRDefault="000D57E0" w:rsidP="00FB664F">
      <w:pPr>
        <w:spacing w:line="360" w:lineRule="auto"/>
        <w:jc w:val="both"/>
        <w:rPr>
          <w:rFonts w:ascii="Century Gothic" w:hAnsi="Century Gothic" w:cs="Tahoma"/>
          <w:sz w:val="24"/>
          <w:szCs w:val="24"/>
        </w:rPr>
      </w:pPr>
      <w:r>
        <w:rPr>
          <w:rFonts w:ascii="Century Gothic" w:hAnsi="Century Gothic" w:cs="Tahoma"/>
          <w:sz w:val="24"/>
          <w:szCs w:val="24"/>
        </w:rPr>
        <w:t xml:space="preserve">31. </w:t>
      </w:r>
      <w:r w:rsidR="00FB664F" w:rsidRPr="000D57E0">
        <w:rPr>
          <w:rFonts w:ascii="Century Gothic" w:hAnsi="Century Gothic" w:cs="Tahoma"/>
          <w:sz w:val="24"/>
          <w:szCs w:val="24"/>
        </w:rPr>
        <w:t xml:space="preserve">De otra parte, </w:t>
      </w:r>
      <w:r w:rsidR="008224E7" w:rsidRPr="000D57E0">
        <w:rPr>
          <w:rFonts w:ascii="Century Gothic" w:hAnsi="Century Gothic" w:cs="Tahoma"/>
          <w:sz w:val="24"/>
          <w:szCs w:val="24"/>
        </w:rPr>
        <w:t>la accionante como medio de prueba solo aport</w:t>
      </w:r>
      <w:r>
        <w:rPr>
          <w:rFonts w:ascii="Century Gothic" w:hAnsi="Century Gothic" w:cs="Tahoma"/>
          <w:sz w:val="24"/>
          <w:szCs w:val="24"/>
        </w:rPr>
        <w:t>ó</w:t>
      </w:r>
      <w:r w:rsidR="008224E7" w:rsidRPr="000D57E0">
        <w:rPr>
          <w:rFonts w:ascii="Century Gothic" w:hAnsi="Century Gothic" w:cs="Tahoma"/>
          <w:sz w:val="24"/>
          <w:szCs w:val="24"/>
        </w:rPr>
        <w:t xml:space="preserve"> su c</w:t>
      </w:r>
      <w:r>
        <w:rPr>
          <w:rFonts w:ascii="Century Gothic" w:hAnsi="Century Gothic" w:cs="Tahoma"/>
          <w:sz w:val="24"/>
          <w:szCs w:val="24"/>
        </w:rPr>
        <w:t>é</w:t>
      </w:r>
      <w:r w:rsidR="008224E7" w:rsidRPr="000D57E0">
        <w:rPr>
          <w:rFonts w:ascii="Century Gothic" w:hAnsi="Century Gothic" w:cs="Tahoma"/>
          <w:sz w:val="24"/>
          <w:szCs w:val="24"/>
        </w:rPr>
        <w:t>dula de ciudadanía</w:t>
      </w:r>
      <w:r>
        <w:rPr>
          <w:rFonts w:ascii="Century Gothic" w:hAnsi="Century Gothic" w:cs="Tahoma"/>
          <w:sz w:val="24"/>
          <w:szCs w:val="24"/>
        </w:rPr>
        <w:t xml:space="preserve">, por lo que no consta que hubiere presentado </w:t>
      </w:r>
      <w:r w:rsidR="00FB664F" w:rsidRPr="000D57E0">
        <w:rPr>
          <w:rFonts w:ascii="Century Gothic" w:hAnsi="Century Gothic" w:cs="Tahoma"/>
          <w:sz w:val="24"/>
          <w:szCs w:val="24"/>
        </w:rPr>
        <w:t>alguna solicitud</w:t>
      </w:r>
      <w:r w:rsidR="008C4D68">
        <w:rPr>
          <w:rFonts w:ascii="Century Gothic" w:hAnsi="Century Gothic" w:cs="Tahoma"/>
          <w:sz w:val="24"/>
          <w:szCs w:val="24"/>
        </w:rPr>
        <w:t xml:space="preserve"> reciente</w:t>
      </w:r>
      <w:r w:rsidR="00FB664F" w:rsidRPr="000D57E0">
        <w:rPr>
          <w:rFonts w:ascii="Century Gothic" w:hAnsi="Century Gothic" w:cs="Tahoma"/>
          <w:sz w:val="24"/>
          <w:szCs w:val="24"/>
        </w:rPr>
        <w:t xml:space="preserve"> ante las autoridades distritales</w:t>
      </w:r>
      <w:r w:rsidR="008224E7" w:rsidRPr="000D57E0">
        <w:rPr>
          <w:rFonts w:ascii="Century Gothic" w:hAnsi="Century Gothic" w:cs="Tahoma"/>
          <w:sz w:val="24"/>
          <w:szCs w:val="24"/>
        </w:rPr>
        <w:t xml:space="preserve"> o nacionales</w:t>
      </w:r>
      <w:r w:rsidR="00FB664F" w:rsidRPr="000D57E0">
        <w:rPr>
          <w:rFonts w:ascii="Century Gothic" w:hAnsi="Century Gothic" w:cs="Tahoma"/>
          <w:sz w:val="24"/>
          <w:szCs w:val="24"/>
        </w:rPr>
        <w:t>, donde pida</w:t>
      </w:r>
      <w:r w:rsidR="00B217D5" w:rsidRPr="000D57E0">
        <w:rPr>
          <w:rFonts w:ascii="Century Gothic" w:hAnsi="Century Gothic" w:cs="Tahoma"/>
          <w:sz w:val="24"/>
          <w:szCs w:val="24"/>
        </w:rPr>
        <w:t xml:space="preserve"> alguna ayuda con cargo al programa</w:t>
      </w:r>
      <w:r w:rsidR="00F77033" w:rsidRPr="000D57E0">
        <w:rPr>
          <w:rFonts w:ascii="Century Gothic" w:hAnsi="Century Gothic" w:cs="Tahoma"/>
          <w:sz w:val="24"/>
          <w:szCs w:val="24"/>
        </w:rPr>
        <w:t xml:space="preserve"> de</w:t>
      </w:r>
      <w:r w:rsidR="00B217D5" w:rsidRPr="000D57E0">
        <w:rPr>
          <w:rFonts w:ascii="Century Gothic" w:hAnsi="Century Gothic" w:cs="Tahoma"/>
          <w:sz w:val="24"/>
          <w:szCs w:val="24"/>
        </w:rPr>
        <w:t xml:space="preserve"> </w:t>
      </w:r>
      <w:r w:rsidR="00B217D5" w:rsidRPr="000D57E0">
        <w:rPr>
          <w:rFonts w:ascii="Century Gothic" w:hAnsi="Century Gothic" w:cs="TimesNewRomanPSMT"/>
          <w:sz w:val="24"/>
          <w:szCs w:val="24"/>
        </w:rPr>
        <w:t>sostenimiento solidario</w:t>
      </w:r>
      <w:r w:rsidR="00B217D5" w:rsidRPr="000D57E0">
        <w:rPr>
          <w:rFonts w:ascii="Century Gothic" w:hAnsi="Century Gothic" w:cs="Tahoma"/>
          <w:sz w:val="24"/>
          <w:szCs w:val="24"/>
        </w:rPr>
        <w:t>.</w:t>
      </w:r>
      <w:r>
        <w:rPr>
          <w:rFonts w:ascii="Century Gothic" w:hAnsi="Century Gothic" w:cs="Tahoma"/>
          <w:sz w:val="24"/>
          <w:szCs w:val="24"/>
        </w:rPr>
        <w:t xml:space="preserve"> </w:t>
      </w:r>
      <w:r w:rsidR="00FB664F" w:rsidRPr="000D57E0">
        <w:rPr>
          <w:rFonts w:ascii="Century Gothic" w:eastAsia="Calibri" w:hAnsi="Century Gothic" w:cs="Arial"/>
          <w:sz w:val="24"/>
          <w:szCs w:val="24"/>
        </w:rPr>
        <w:t xml:space="preserve">Tampoco </w:t>
      </w:r>
      <w:r>
        <w:rPr>
          <w:rFonts w:ascii="Century Gothic" w:eastAsia="Calibri" w:hAnsi="Century Gothic" w:cs="Arial"/>
          <w:sz w:val="24"/>
          <w:szCs w:val="24"/>
        </w:rPr>
        <w:t>está</w:t>
      </w:r>
      <w:r w:rsidR="00FB664F" w:rsidRPr="000D57E0">
        <w:rPr>
          <w:rFonts w:ascii="Century Gothic" w:eastAsia="Calibri" w:hAnsi="Century Gothic" w:cs="Arial"/>
          <w:sz w:val="24"/>
          <w:szCs w:val="24"/>
        </w:rPr>
        <w:t xml:space="preserve"> probado que </w:t>
      </w:r>
      <w:r w:rsidR="00B217D5" w:rsidRPr="000D57E0">
        <w:rPr>
          <w:rFonts w:ascii="Century Gothic" w:eastAsia="Calibri" w:hAnsi="Century Gothic" w:cs="Arial"/>
          <w:sz w:val="24"/>
          <w:szCs w:val="24"/>
        </w:rPr>
        <w:t>la accionante desconozca los procedimientos y canales para acceder a esos beneficios</w:t>
      </w:r>
      <w:r w:rsidR="008224E7" w:rsidRPr="000D57E0">
        <w:rPr>
          <w:rFonts w:ascii="Century Gothic" w:eastAsia="Calibri" w:hAnsi="Century Gothic" w:cs="Arial"/>
          <w:sz w:val="24"/>
          <w:szCs w:val="24"/>
        </w:rPr>
        <w:t xml:space="preserve">, </w:t>
      </w:r>
      <w:r>
        <w:rPr>
          <w:rFonts w:ascii="Century Gothic" w:eastAsia="Calibri" w:hAnsi="Century Gothic" w:cs="Arial"/>
          <w:sz w:val="24"/>
          <w:szCs w:val="24"/>
        </w:rPr>
        <w:t>dado</w:t>
      </w:r>
      <w:r w:rsidR="008224E7" w:rsidRPr="000D57E0">
        <w:rPr>
          <w:rFonts w:ascii="Century Gothic" w:eastAsia="Calibri" w:hAnsi="Century Gothic" w:cs="Arial"/>
          <w:sz w:val="24"/>
          <w:szCs w:val="24"/>
        </w:rPr>
        <w:t xml:space="preserve"> que obtuvo una ayuda en el mes de abril del presente año</w:t>
      </w:r>
      <w:r>
        <w:rPr>
          <w:rFonts w:ascii="Century Gothic" w:eastAsia="Calibri" w:hAnsi="Century Gothic" w:cs="Arial"/>
          <w:sz w:val="24"/>
          <w:szCs w:val="24"/>
        </w:rPr>
        <w:t xml:space="preserve">. </w:t>
      </w:r>
    </w:p>
    <w:p w14:paraId="53455340" w14:textId="77777777" w:rsidR="000D57E0" w:rsidRDefault="000D57E0" w:rsidP="00FB664F">
      <w:pPr>
        <w:spacing w:line="360" w:lineRule="auto"/>
        <w:jc w:val="both"/>
        <w:rPr>
          <w:rFonts w:ascii="Century Gothic" w:eastAsia="Calibri" w:hAnsi="Century Gothic" w:cs="Arial"/>
          <w:sz w:val="24"/>
          <w:szCs w:val="24"/>
        </w:rPr>
      </w:pPr>
    </w:p>
    <w:p w14:paraId="1D1CC892" w14:textId="4E975E3D" w:rsidR="00D14DF4" w:rsidRPr="000D57E0" w:rsidRDefault="000D57E0" w:rsidP="000D57E0">
      <w:pPr>
        <w:spacing w:line="360" w:lineRule="auto"/>
        <w:jc w:val="both"/>
        <w:rPr>
          <w:rFonts w:ascii="Century Gothic" w:hAnsi="Century Gothic" w:cs="Tahoma"/>
          <w:sz w:val="24"/>
          <w:szCs w:val="24"/>
        </w:rPr>
      </w:pPr>
      <w:r>
        <w:rPr>
          <w:rFonts w:ascii="Century Gothic" w:eastAsia="Calibri" w:hAnsi="Century Gothic" w:cs="Arial"/>
          <w:sz w:val="24"/>
          <w:szCs w:val="24"/>
        </w:rPr>
        <w:t xml:space="preserve">32. Así, </w:t>
      </w:r>
      <w:r>
        <w:rPr>
          <w:rFonts w:ascii="Century Gothic" w:hAnsi="Century Gothic" w:cs="Tahoma"/>
          <w:sz w:val="24"/>
          <w:szCs w:val="24"/>
        </w:rPr>
        <w:t xml:space="preserve">el despacho encuentra que es obligación de la accionante adenlantar los trámites respectivos para ser beneficaria de las ayudas del gobierno local y nacional, pues </w:t>
      </w:r>
      <w:r>
        <w:rPr>
          <w:rFonts w:ascii="Century Gothic" w:hAnsi="Century Gothic" w:cs="Arial"/>
          <w:sz w:val="24"/>
          <w:szCs w:val="24"/>
        </w:rPr>
        <w:t>s</w:t>
      </w:r>
      <w:r w:rsidR="00FB664F" w:rsidRPr="000D57E0">
        <w:rPr>
          <w:rFonts w:ascii="Century Gothic" w:hAnsi="Century Gothic" w:cs="Arial"/>
          <w:sz w:val="24"/>
          <w:szCs w:val="24"/>
        </w:rPr>
        <w:t xml:space="preserve">i </w:t>
      </w:r>
      <w:r w:rsidR="008224E7" w:rsidRPr="000D57E0">
        <w:rPr>
          <w:rFonts w:ascii="Century Gothic" w:hAnsi="Century Gothic" w:cs="Arial"/>
          <w:sz w:val="24"/>
          <w:szCs w:val="24"/>
        </w:rPr>
        <w:t xml:space="preserve">la </w:t>
      </w:r>
      <w:r>
        <w:rPr>
          <w:rFonts w:ascii="Century Gothic" w:hAnsi="Century Gothic" w:cs="Arial"/>
          <w:sz w:val="24"/>
          <w:szCs w:val="24"/>
        </w:rPr>
        <w:t>actora</w:t>
      </w:r>
      <w:r w:rsidR="008224E7" w:rsidRPr="000D57E0">
        <w:rPr>
          <w:rFonts w:ascii="Century Gothic" w:hAnsi="Century Gothic" w:cs="Arial"/>
          <w:sz w:val="24"/>
          <w:szCs w:val="24"/>
        </w:rPr>
        <w:t xml:space="preserve"> </w:t>
      </w:r>
      <w:r w:rsidR="00FB664F" w:rsidRPr="000D57E0">
        <w:rPr>
          <w:rFonts w:ascii="Century Gothic" w:hAnsi="Century Gothic" w:cs="Arial"/>
          <w:sz w:val="24"/>
          <w:szCs w:val="24"/>
        </w:rPr>
        <w:t xml:space="preserve">no </w:t>
      </w:r>
      <w:r w:rsidR="00486311" w:rsidRPr="000D57E0">
        <w:rPr>
          <w:rFonts w:ascii="Century Gothic" w:hAnsi="Century Gothic" w:cs="Arial"/>
          <w:sz w:val="24"/>
          <w:szCs w:val="24"/>
        </w:rPr>
        <w:t>adelant</w:t>
      </w:r>
      <w:r>
        <w:rPr>
          <w:rFonts w:ascii="Century Gothic" w:hAnsi="Century Gothic" w:cs="Arial"/>
          <w:sz w:val="24"/>
          <w:szCs w:val="24"/>
        </w:rPr>
        <w:t>a</w:t>
      </w:r>
      <w:r w:rsidR="00486311" w:rsidRPr="000D57E0">
        <w:rPr>
          <w:rFonts w:ascii="Century Gothic" w:hAnsi="Century Gothic" w:cs="Arial"/>
          <w:sz w:val="24"/>
          <w:szCs w:val="24"/>
        </w:rPr>
        <w:t xml:space="preserve"> el trámite respectivo</w:t>
      </w:r>
      <w:r w:rsidR="00FB664F" w:rsidRPr="000D57E0">
        <w:rPr>
          <w:rFonts w:ascii="Century Gothic" w:hAnsi="Century Gothic" w:cs="Arial"/>
          <w:sz w:val="24"/>
          <w:szCs w:val="24"/>
        </w:rPr>
        <w:t>, no se puede predicar que exista una omisión de las entidades accionadas que vulneren sus derechos fundamentales</w:t>
      </w:r>
      <w:r w:rsidR="00F77033" w:rsidRPr="000D57E0">
        <w:rPr>
          <w:rFonts w:ascii="Century Gothic" w:hAnsi="Century Gothic" w:cs="Arial"/>
          <w:sz w:val="24"/>
          <w:szCs w:val="24"/>
        </w:rPr>
        <w:t xml:space="preserve"> al mínimo vital y dignidad humana</w:t>
      </w:r>
      <w:r w:rsidR="00486311" w:rsidRPr="000D57E0">
        <w:rPr>
          <w:rFonts w:ascii="Century Gothic" w:hAnsi="Century Gothic" w:cs="Arial"/>
          <w:sz w:val="24"/>
          <w:szCs w:val="24"/>
        </w:rPr>
        <w:t>.</w:t>
      </w:r>
    </w:p>
    <w:p w14:paraId="33E24DB0" w14:textId="592180B0" w:rsidR="00560D9E" w:rsidRPr="008224E7" w:rsidRDefault="000D57E0" w:rsidP="00B217D5">
      <w:pPr>
        <w:pStyle w:val="Textonotapie"/>
        <w:spacing w:line="360" w:lineRule="auto"/>
        <w:jc w:val="both"/>
        <w:rPr>
          <w:rFonts w:ascii="Century Gothic" w:hAnsi="Century Gothic" w:cs="Arial"/>
          <w:sz w:val="24"/>
          <w:szCs w:val="24"/>
        </w:rPr>
      </w:pPr>
      <w:r>
        <w:rPr>
          <w:rFonts w:ascii="Century Gothic" w:hAnsi="Century Gothic"/>
          <w:sz w:val="24"/>
          <w:szCs w:val="24"/>
          <w:lang w:val="es-CO"/>
        </w:rPr>
        <w:lastRenderedPageBreak/>
        <w:t xml:space="preserve">33. </w:t>
      </w:r>
      <w:r w:rsidR="00D433C5" w:rsidRPr="008224E7">
        <w:rPr>
          <w:rFonts w:ascii="Century Gothic" w:hAnsi="Century Gothic"/>
          <w:sz w:val="24"/>
          <w:szCs w:val="24"/>
          <w:lang w:val="es-CO"/>
        </w:rPr>
        <w:t xml:space="preserve">En </w:t>
      </w:r>
      <w:r w:rsidR="001F2381" w:rsidRPr="008224E7">
        <w:rPr>
          <w:rFonts w:ascii="Century Gothic" w:hAnsi="Century Gothic"/>
          <w:b/>
          <w:bCs/>
          <w:sz w:val="24"/>
          <w:szCs w:val="24"/>
          <w:lang w:val="es-CO"/>
        </w:rPr>
        <w:t>conclusión</w:t>
      </w:r>
      <w:r w:rsidR="001F2381" w:rsidRPr="008224E7">
        <w:rPr>
          <w:rFonts w:ascii="Century Gothic" w:hAnsi="Century Gothic"/>
          <w:sz w:val="24"/>
          <w:szCs w:val="24"/>
          <w:lang w:val="es-CO"/>
        </w:rPr>
        <w:t>,</w:t>
      </w:r>
      <w:r w:rsidR="006D30AD" w:rsidRPr="008224E7">
        <w:rPr>
          <w:rFonts w:ascii="Century Gothic" w:hAnsi="Century Gothic"/>
          <w:sz w:val="24"/>
          <w:szCs w:val="24"/>
          <w:lang w:val="es-CO"/>
        </w:rPr>
        <w:t xml:space="preserve"> </w:t>
      </w:r>
      <w:r w:rsidR="00560D9E" w:rsidRPr="008224E7">
        <w:rPr>
          <w:rFonts w:ascii="Century Gothic" w:hAnsi="Century Gothic" w:cs="Arial"/>
          <w:sz w:val="24"/>
          <w:szCs w:val="24"/>
        </w:rPr>
        <w:t xml:space="preserve">el despacho </w:t>
      </w:r>
      <w:r w:rsidR="00FB664F" w:rsidRPr="008224E7">
        <w:rPr>
          <w:rFonts w:ascii="Century Gothic" w:hAnsi="Century Gothic" w:cs="Arial"/>
          <w:sz w:val="24"/>
          <w:szCs w:val="24"/>
        </w:rPr>
        <w:t>no encuentra conducta activa u omisiva de las autoridades públicas que deba ser objeto de reproche en sede de tutela, pues si bien se invocó la vulneración de</w:t>
      </w:r>
      <w:r w:rsidR="00B217D5" w:rsidRPr="008224E7">
        <w:rPr>
          <w:rFonts w:ascii="Century Gothic" w:hAnsi="Century Gothic" w:cs="Arial"/>
          <w:sz w:val="24"/>
          <w:szCs w:val="24"/>
        </w:rPr>
        <w:t xml:space="preserve">l </w:t>
      </w:r>
      <w:r w:rsidR="00FB664F" w:rsidRPr="008224E7">
        <w:rPr>
          <w:rFonts w:ascii="Century Gothic" w:hAnsi="Century Gothic" w:cs="Arial"/>
          <w:sz w:val="24"/>
          <w:szCs w:val="24"/>
        </w:rPr>
        <w:t>derecho</w:t>
      </w:r>
      <w:r w:rsidR="00B217D5" w:rsidRPr="008224E7">
        <w:rPr>
          <w:rFonts w:ascii="Century Gothic" w:hAnsi="Century Gothic" w:cs="Arial"/>
          <w:sz w:val="24"/>
          <w:szCs w:val="24"/>
        </w:rPr>
        <w:t xml:space="preserve"> al mínimo vital</w:t>
      </w:r>
      <w:r>
        <w:rPr>
          <w:rFonts w:ascii="Century Gothic" w:hAnsi="Century Gothic" w:cs="Arial"/>
          <w:sz w:val="24"/>
          <w:szCs w:val="24"/>
        </w:rPr>
        <w:t>,</w:t>
      </w:r>
      <w:r w:rsidR="00B217D5" w:rsidRPr="008224E7">
        <w:rPr>
          <w:rFonts w:ascii="Century Gothic" w:hAnsi="Century Gothic" w:cs="Arial"/>
          <w:sz w:val="24"/>
          <w:szCs w:val="24"/>
        </w:rPr>
        <w:t xml:space="preserve"> </w:t>
      </w:r>
      <w:r w:rsidR="00FB664F" w:rsidRPr="008224E7">
        <w:rPr>
          <w:rFonts w:ascii="Century Gothic" w:hAnsi="Century Gothic" w:cs="Arial"/>
          <w:sz w:val="24"/>
          <w:szCs w:val="24"/>
        </w:rPr>
        <w:t xml:space="preserve">no se demostró </w:t>
      </w:r>
      <w:r w:rsidR="00B217D5" w:rsidRPr="008224E7">
        <w:rPr>
          <w:rFonts w:ascii="Century Gothic" w:hAnsi="Century Gothic" w:cs="Arial"/>
          <w:sz w:val="24"/>
          <w:szCs w:val="24"/>
        </w:rPr>
        <w:t>que la accionante hubiera efectuado gestión alguna para acceder a esos beneficios transitorios</w:t>
      </w:r>
      <w:r w:rsidR="00FB664F" w:rsidRPr="008224E7">
        <w:rPr>
          <w:rFonts w:ascii="Century Gothic" w:hAnsi="Century Gothic" w:cs="Arial"/>
          <w:sz w:val="24"/>
          <w:szCs w:val="24"/>
        </w:rPr>
        <w:t xml:space="preserve">, </w:t>
      </w:r>
      <w:r w:rsidR="00B217D5" w:rsidRPr="008224E7">
        <w:rPr>
          <w:rFonts w:ascii="Century Gothic" w:hAnsi="Century Gothic" w:cs="Arial"/>
          <w:sz w:val="24"/>
          <w:szCs w:val="24"/>
        </w:rPr>
        <w:t>En consecuencia, se negará la presente acción de tutela.</w:t>
      </w:r>
    </w:p>
    <w:p w14:paraId="6145AD04" w14:textId="77777777" w:rsidR="00B217D5" w:rsidRPr="008224E7" w:rsidRDefault="00B217D5" w:rsidP="00B217D5">
      <w:pPr>
        <w:pStyle w:val="Textonotapie"/>
        <w:spacing w:line="360" w:lineRule="auto"/>
        <w:jc w:val="both"/>
        <w:rPr>
          <w:rFonts w:ascii="Century Gothic" w:hAnsi="Century Gothic" w:cs="Arial"/>
          <w:sz w:val="24"/>
          <w:szCs w:val="24"/>
        </w:rPr>
      </w:pPr>
    </w:p>
    <w:p w14:paraId="3C262708" w14:textId="77777777" w:rsidR="00F15D32" w:rsidRPr="008224E7" w:rsidRDefault="00F15D32" w:rsidP="00F275B7">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1EB43127" w14:textId="77777777" w:rsidR="00F15D32" w:rsidRPr="008224E7" w:rsidRDefault="00F15D32" w:rsidP="00F275B7">
      <w:pPr>
        <w:spacing w:line="360" w:lineRule="auto"/>
        <w:ind w:left="708"/>
        <w:jc w:val="both"/>
        <w:rPr>
          <w:rFonts w:ascii="Century Gothic" w:eastAsia="Times New Roman" w:hAnsi="Century Gothic" w:cs="Arial"/>
          <w:sz w:val="24"/>
          <w:szCs w:val="24"/>
          <w:lang w:val="es-ES"/>
        </w:rPr>
      </w:pPr>
    </w:p>
    <w:p w14:paraId="01CE7771" w14:textId="77777777" w:rsidR="00F15D32" w:rsidRPr="008224E7" w:rsidRDefault="00F15D32" w:rsidP="00F275B7">
      <w:pPr>
        <w:spacing w:line="360" w:lineRule="auto"/>
        <w:jc w:val="center"/>
        <w:rPr>
          <w:rFonts w:ascii="Century Gothic" w:eastAsia="Times New Roman" w:hAnsi="Century Gothic" w:cs="Arial"/>
          <w:sz w:val="24"/>
          <w:szCs w:val="24"/>
          <w:lang w:val="es-ES"/>
        </w:rPr>
      </w:pPr>
      <w:r w:rsidRPr="008224E7">
        <w:rPr>
          <w:rFonts w:ascii="Century Gothic" w:eastAsia="Times New Roman" w:hAnsi="Century Gothic" w:cs="Arial"/>
          <w:b/>
          <w:sz w:val="24"/>
          <w:szCs w:val="24"/>
          <w:lang w:val="es-ES"/>
        </w:rPr>
        <w:t>FALLA</w:t>
      </w:r>
    </w:p>
    <w:p w14:paraId="7F4B8FE5" w14:textId="77777777" w:rsidR="00560D9E" w:rsidRPr="008224E7" w:rsidRDefault="00560D9E" w:rsidP="00560D9E">
      <w:pPr>
        <w:tabs>
          <w:tab w:val="left" w:pos="426"/>
        </w:tabs>
        <w:spacing w:line="360" w:lineRule="auto"/>
        <w:jc w:val="both"/>
        <w:rPr>
          <w:rFonts w:ascii="Century Gothic" w:eastAsia="Times New Roman" w:hAnsi="Century Gothic" w:cs="Arial"/>
          <w:sz w:val="24"/>
          <w:szCs w:val="24"/>
          <w:lang w:val="es-ES"/>
        </w:rPr>
      </w:pPr>
    </w:p>
    <w:p w14:paraId="10DC2F44" w14:textId="0F677EE9" w:rsidR="00560D9E" w:rsidRPr="008224E7" w:rsidRDefault="00560D9E" w:rsidP="00560D9E">
      <w:pPr>
        <w:tabs>
          <w:tab w:val="left" w:pos="426"/>
        </w:tabs>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b/>
          <w:color w:val="000000" w:themeColor="text1"/>
          <w:sz w:val="24"/>
          <w:szCs w:val="24"/>
          <w:lang w:val="es-ES"/>
        </w:rPr>
        <w:t>PRIMERO:</w:t>
      </w:r>
      <w:r w:rsidRPr="008224E7">
        <w:rPr>
          <w:rFonts w:ascii="Century Gothic" w:eastAsia="Times New Roman" w:hAnsi="Century Gothic" w:cs="Arial"/>
          <w:b/>
          <w:bCs/>
          <w:sz w:val="24"/>
          <w:szCs w:val="24"/>
          <w:lang w:val="es-ES"/>
        </w:rPr>
        <w:t xml:space="preserve"> </w:t>
      </w:r>
      <w:r w:rsidR="00B217D5" w:rsidRPr="008224E7">
        <w:rPr>
          <w:rFonts w:ascii="Century Gothic" w:hAnsi="Century Gothic" w:cs="Arial"/>
          <w:b/>
          <w:sz w:val="24"/>
          <w:szCs w:val="24"/>
          <w:lang w:val="es-ES"/>
        </w:rPr>
        <w:t xml:space="preserve">NEGAR </w:t>
      </w:r>
      <w:r w:rsidR="00B217D5" w:rsidRPr="008224E7">
        <w:rPr>
          <w:rFonts w:ascii="Century Gothic" w:hAnsi="Century Gothic" w:cs="Arial"/>
          <w:sz w:val="24"/>
          <w:szCs w:val="24"/>
          <w:lang w:val="es-ES"/>
        </w:rPr>
        <w:t xml:space="preserve">la acción de tutela que presentó </w:t>
      </w:r>
      <w:r w:rsidR="00B217D5" w:rsidRPr="008224E7">
        <w:rPr>
          <w:rFonts w:ascii="Century Gothic" w:eastAsia="Calibri" w:hAnsi="Century Gothic" w:cs="Arial"/>
          <w:sz w:val="24"/>
          <w:szCs w:val="24"/>
        </w:rPr>
        <w:t>María</w:t>
      </w:r>
      <w:r w:rsidR="00B217D5" w:rsidRPr="008224E7">
        <w:rPr>
          <w:rFonts w:ascii="Century Gothic" w:eastAsia="Times New Roman" w:hAnsi="Century Gothic" w:cs="Tahoma"/>
          <w:sz w:val="24"/>
          <w:szCs w:val="24"/>
          <w:lang w:val="es-ES" w:eastAsia="es-ES_tradnl"/>
        </w:rPr>
        <w:t xml:space="preserve"> Rosalba Pérez Alvarracín</w:t>
      </w:r>
      <w:r w:rsidR="00B217D5" w:rsidRPr="008224E7">
        <w:rPr>
          <w:rFonts w:ascii="Century Gothic" w:hAnsi="Century Gothic" w:cs="Arial"/>
          <w:sz w:val="24"/>
          <w:szCs w:val="24"/>
          <w:lang w:val="es-ES"/>
        </w:rPr>
        <w:t>, por las razones expuestas en la parte motiva de esta providencia.</w:t>
      </w:r>
    </w:p>
    <w:p w14:paraId="6A0E0CE8" w14:textId="77777777" w:rsidR="00560D9E" w:rsidRPr="008224E7" w:rsidRDefault="00560D9E" w:rsidP="00560D9E">
      <w:pPr>
        <w:tabs>
          <w:tab w:val="left" w:pos="426"/>
        </w:tabs>
        <w:spacing w:line="360" w:lineRule="auto"/>
        <w:jc w:val="both"/>
        <w:rPr>
          <w:rFonts w:ascii="Century Gothic" w:eastAsia="Times New Roman" w:hAnsi="Century Gothic" w:cs="Arial"/>
          <w:sz w:val="24"/>
          <w:szCs w:val="24"/>
          <w:lang w:val="es-ES"/>
        </w:rPr>
      </w:pPr>
    </w:p>
    <w:p w14:paraId="38120BE1" w14:textId="1740BFCD" w:rsidR="00560D9E" w:rsidRPr="008224E7" w:rsidRDefault="00560D9E" w:rsidP="00560D9E">
      <w:pPr>
        <w:tabs>
          <w:tab w:val="left" w:pos="426"/>
        </w:tabs>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b/>
          <w:bCs/>
          <w:sz w:val="24"/>
          <w:szCs w:val="24"/>
          <w:lang w:val="es-ES"/>
        </w:rPr>
        <w:t xml:space="preserve">SEGUNDO: Comunicar </w:t>
      </w:r>
      <w:r w:rsidRPr="008224E7">
        <w:rPr>
          <w:rFonts w:ascii="Century Gothic" w:eastAsia="Times New Roman" w:hAnsi="Century Gothic" w:cs="Arial"/>
          <w:sz w:val="24"/>
          <w:szCs w:val="24"/>
          <w:lang w:val="es-ES"/>
        </w:rPr>
        <w:t xml:space="preserve">por el medio más expedito la presente providencia al accionante </w:t>
      </w:r>
      <w:r w:rsidR="00B217D5" w:rsidRPr="008224E7">
        <w:rPr>
          <w:rFonts w:ascii="Century Gothic" w:eastAsia="Calibri" w:hAnsi="Century Gothic" w:cs="Arial"/>
          <w:sz w:val="24"/>
          <w:szCs w:val="24"/>
        </w:rPr>
        <w:t>María</w:t>
      </w:r>
      <w:r w:rsidR="00B217D5" w:rsidRPr="008224E7">
        <w:rPr>
          <w:rFonts w:ascii="Century Gothic" w:eastAsia="Times New Roman" w:hAnsi="Century Gothic" w:cs="Tahoma"/>
          <w:sz w:val="24"/>
          <w:szCs w:val="24"/>
          <w:lang w:val="es-ES" w:eastAsia="es-ES_tradnl"/>
        </w:rPr>
        <w:t xml:space="preserve"> Rosalba Pérez Alvarracín</w:t>
      </w:r>
      <w:r w:rsidR="00B217D5" w:rsidRPr="008224E7">
        <w:rPr>
          <w:rFonts w:ascii="Century Gothic" w:hAnsi="Century Gothic" w:cs="Arial"/>
          <w:sz w:val="24"/>
          <w:szCs w:val="24"/>
        </w:rPr>
        <w:t xml:space="preserve"> </w:t>
      </w:r>
      <w:r w:rsidRPr="008224E7">
        <w:rPr>
          <w:rFonts w:ascii="Century Gothic" w:eastAsia="Times New Roman" w:hAnsi="Century Gothic" w:cs="Arial"/>
          <w:sz w:val="24"/>
          <w:szCs w:val="24"/>
          <w:lang w:val="es-ES"/>
        </w:rPr>
        <w:t xml:space="preserve">al </w:t>
      </w:r>
      <w:r w:rsidRPr="008224E7">
        <w:rPr>
          <w:rFonts w:ascii="Century Gothic" w:hAnsi="Century Gothic" w:cs="Tahoma"/>
          <w:bCs/>
          <w:sz w:val="24"/>
          <w:szCs w:val="24"/>
        </w:rPr>
        <w:fldChar w:fldCharType="begin"/>
      </w:r>
      <w:r w:rsidRPr="008224E7">
        <w:rPr>
          <w:rFonts w:ascii="Century Gothic" w:hAnsi="Century Gothic" w:cs="Tahoma"/>
          <w:bCs/>
          <w:sz w:val="24"/>
          <w:szCs w:val="24"/>
        </w:rPr>
        <w:instrText xml:space="preserve"> MERGEFIELD Demandado </w:instrText>
      </w:r>
      <w:r w:rsidRPr="008224E7">
        <w:rPr>
          <w:rFonts w:ascii="Century Gothic" w:hAnsi="Century Gothic" w:cs="Tahoma"/>
          <w:bCs/>
          <w:sz w:val="24"/>
          <w:szCs w:val="24"/>
        </w:rPr>
        <w:fldChar w:fldCharType="separate"/>
      </w:r>
      <w:r w:rsidR="00B217D5" w:rsidRPr="008224E7">
        <w:rPr>
          <w:rFonts w:ascii="Century Gothic" w:eastAsia="Times New Roman" w:hAnsi="Century Gothic" w:cs="Tahoma"/>
          <w:bCs/>
          <w:sz w:val="24"/>
          <w:szCs w:val="24"/>
          <w:lang w:val="es-ES" w:eastAsia="es-ES_tradnl"/>
        </w:rPr>
        <w:t xml:space="preserve"> director del Departamento Administrativo de la Presidencia de la República, y al representante legal de Bogotá D.C</w:t>
      </w:r>
      <w:r w:rsidR="00B217D5" w:rsidRPr="008224E7">
        <w:rPr>
          <w:rFonts w:ascii="Century Gothic" w:hAnsi="Century Gothic" w:cs="Tahoma"/>
          <w:bCs/>
          <w:noProof/>
          <w:sz w:val="24"/>
          <w:szCs w:val="24"/>
        </w:rPr>
        <w:t xml:space="preserve"> </w:t>
      </w:r>
      <w:r w:rsidRPr="008224E7">
        <w:rPr>
          <w:rFonts w:ascii="Century Gothic" w:hAnsi="Century Gothic" w:cs="Tahoma"/>
          <w:bCs/>
          <w:sz w:val="24"/>
          <w:szCs w:val="24"/>
        </w:rPr>
        <w:fldChar w:fldCharType="end"/>
      </w:r>
      <w:r w:rsidRPr="008224E7">
        <w:rPr>
          <w:rFonts w:ascii="Century Gothic" w:eastAsia="Times New Roman" w:hAnsi="Century Gothic" w:cs="Arial"/>
          <w:sz w:val="24"/>
          <w:szCs w:val="24"/>
          <w:lang w:val="es-ES"/>
        </w:rPr>
        <w:t>, o a quienes hagan sus veces.</w:t>
      </w:r>
    </w:p>
    <w:p w14:paraId="275E8A49" w14:textId="77777777" w:rsidR="00560D9E" w:rsidRPr="008224E7" w:rsidRDefault="00560D9E" w:rsidP="00560D9E">
      <w:pPr>
        <w:tabs>
          <w:tab w:val="left" w:pos="426"/>
        </w:tabs>
        <w:spacing w:line="360" w:lineRule="auto"/>
        <w:jc w:val="both"/>
        <w:rPr>
          <w:rFonts w:ascii="Century Gothic" w:eastAsia="Times New Roman" w:hAnsi="Century Gothic" w:cs="Arial"/>
          <w:sz w:val="24"/>
          <w:szCs w:val="24"/>
          <w:lang w:val="es-ES"/>
        </w:rPr>
      </w:pPr>
    </w:p>
    <w:p w14:paraId="70EBDA4C" w14:textId="77777777" w:rsidR="00560D9E" w:rsidRPr="008224E7" w:rsidRDefault="00560D9E" w:rsidP="00560D9E">
      <w:pPr>
        <w:spacing w:line="360" w:lineRule="auto"/>
        <w:jc w:val="both"/>
        <w:rPr>
          <w:rFonts w:ascii="Century Gothic" w:eastAsia="Times New Roman" w:hAnsi="Century Gothic" w:cs="Arial"/>
          <w:sz w:val="24"/>
          <w:szCs w:val="24"/>
          <w:lang w:val="es-ES"/>
        </w:rPr>
      </w:pPr>
      <w:r w:rsidRPr="008224E7">
        <w:rPr>
          <w:rFonts w:ascii="Century Gothic" w:eastAsia="Times New Roman" w:hAnsi="Century Gothic" w:cs="Arial"/>
          <w:b/>
          <w:bCs/>
          <w:sz w:val="24"/>
          <w:szCs w:val="24"/>
          <w:lang w:val="es-ES"/>
        </w:rPr>
        <w:t>TERCERO:</w:t>
      </w:r>
      <w:r w:rsidRPr="008224E7">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73568D1D" w14:textId="77777777" w:rsidR="00F15D32" w:rsidRPr="008224E7" w:rsidRDefault="00F15D32" w:rsidP="00F275B7">
      <w:pPr>
        <w:spacing w:line="360" w:lineRule="auto"/>
        <w:jc w:val="both"/>
        <w:rPr>
          <w:rFonts w:ascii="Century Gothic" w:eastAsia="Times New Roman" w:hAnsi="Century Gothic" w:cs="Arial"/>
          <w:b/>
          <w:sz w:val="24"/>
          <w:szCs w:val="24"/>
          <w:lang w:val="es-ES"/>
        </w:rPr>
      </w:pPr>
    </w:p>
    <w:p w14:paraId="2AB95B3D" w14:textId="7552C024" w:rsidR="00F15D32" w:rsidRPr="000D57E0" w:rsidRDefault="00F15D32" w:rsidP="00F275B7">
      <w:pPr>
        <w:spacing w:line="360" w:lineRule="auto"/>
        <w:jc w:val="both"/>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CÓPIESE, NOTIFÍQUESE y CÚMPLASE,</w:t>
      </w:r>
    </w:p>
    <w:p w14:paraId="23EDF373" w14:textId="77777777" w:rsidR="00F15D32" w:rsidRPr="008224E7" w:rsidRDefault="00F15D32" w:rsidP="00F275B7">
      <w:pPr>
        <w:spacing w:line="360" w:lineRule="auto"/>
        <w:jc w:val="both"/>
        <w:rPr>
          <w:rFonts w:ascii="Century Gothic" w:eastAsia="Times New Roman" w:hAnsi="Century Gothic" w:cs="Arial"/>
          <w:sz w:val="24"/>
          <w:szCs w:val="24"/>
          <w:lang w:val="es-ES"/>
        </w:rPr>
      </w:pPr>
    </w:p>
    <w:p w14:paraId="7AA156C5" w14:textId="77777777" w:rsidR="00F15D32" w:rsidRPr="008224E7" w:rsidRDefault="00F15D32" w:rsidP="00F275B7">
      <w:pPr>
        <w:spacing w:line="360" w:lineRule="auto"/>
        <w:jc w:val="center"/>
        <w:rPr>
          <w:rFonts w:ascii="Century Gothic" w:eastAsia="Times New Roman" w:hAnsi="Century Gothic" w:cs="Arial"/>
          <w:b/>
          <w:sz w:val="24"/>
          <w:szCs w:val="24"/>
          <w:lang w:val="es-ES"/>
        </w:rPr>
      </w:pPr>
      <w:r w:rsidRPr="008224E7">
        <w:rPr>
          <w:rFonts w:ascii="Century Gothic" w:eastAsia="Times New Roman" w:hAnsi="Century Gothic" w:cs="Arial"/>
          <w:b/>
          <w:sz w:val="24"/>
          <w:szCs w:val="24"/>
          <w:lang w:val="es-ES"/>
        </w:rPr>
        <w:t>LUIS GABRIEL AHUMADA PERDOMO</w:t>
      </w:r>
    </w:p>
    <w:p w14:paraId="1A8AB529" w14:textId="77777777" w:rsidR="00F15D32" w:rsidRPr="008224E7" w:rsidRDefault="00F15D32" w:rsidP="00F275B7">
      <w:pPr>
        <w:spacing w:line="360" w:lineRule="auto"/>
        <w:jc w:val="center"/>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t>Juez</w:t>
      </w:r>
    </w:p>
    <w:p w14:paraId="5654A775" w14:textId="0D7EB366" w:rsidR="00F15D32" w:rsidRPr="008224E7" w:rsidRDefault="00560D9E" w:rsidP="00F275B7">
      <w:pPr>
        <w:spacing w:line="360" w:lineRule="auto"/>
        <w:rPr>
          <w:rFonts w:ascii="Century Gothic" w:eastAsia="Times New Roman" w:hAnsi="Century Gothic" w:cs="Arial"/>
          <w:sz w:val="24"/>
          <w:szCs w:val="24"/>
          <w:lang w:val="es-ES"/>
        </w:rPr>
      </w:pPr>
      <w:r w:rsidRPr="008224E7">
        <w:rPr>
          <w:rFonts w:ascii="Century Gothic" w:eastAsia="Times New Roman" w:hAnsi="Century Gothic" w:cs="Arial"/>
          <w:sz w:val="24"/>
          <w:szCs w:val="24"/>
          <w:lang w:val="es-ES"/>
        </w:rPr>
        <w:lastRenderedPageBreak/>
        <w:t>NNC</w:t>
      </w:r>
    </w:p>
    <w:p w14:paraId="08A90AE0" w14:textId="77777777" w:rsidR="00F15D32" w:rsidRPr="008224E7" w:rsidRDefault="00F15D32" w:rsidP="00F275B7">
      <w:pPr>
        <w:spacing w:line="360" w:lineRule="auto"/>
        <w:rPr>
          <w:rFonts w:ascii="Century Gothic" w:hAnsi="Century Gothic"/>
          <w:sz w:val="24"/>
          <w:szCs w:val="24"/>
          <w:lang w:val="es-ES"/>
        </w:rPr>
      </w:pPr>
    </w:p>
    <w:p w14:paraId="5812DEE8" w14:textId="77777777" w:rsidR="00F15D32" w:rsidRPr="008224E7" w:rsidRDefault="00F15D32" w:rsidP="00F275B7">
      <w:pPr>
        <w:spacing w:line="360" w:lineRule="auto"/>
        <w:rPr>
          <w:rFonts w:ascii="Century Gothic" w:hAnsi="Century Gothic"/>
          <w:sz w:val="24"/>
          <w:szCs w:val="24"/>
        </w:rPr>
      </w:pPr>
    </w:p>
    <w:p w14:paraId="66FE5893" w14:textId="77777777" w:rsidR="00F15D32" w:rsidRPr="008224E7" w:rsidRDefault="00F15D32" w:rsidP="00F275B7">
      <w:pPr>
        <w:spacing w:line="360" w:lineRule="auto"/>
        <w:rPr>
          <w:rFonts w:ascii="Century Gothic" w:hAnsi="Century Gothic"/>
          <w:sz w:val="24"/>
          <w:szCs w:val="24"/>
        </w:rPr>
      </w:pPr>
    </w:p>
    <w:sectPr w:rsidR="00F15D32" w:rsidRPr="008224E7" w:rsidSect="00535A4F">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82E6D" w14:textId="77777777" w:rsidR="007F0C31" w:rsidRDefault="007F0C31" w:rsidP="00F15D32">
      <w:r>
        <w:separator/>
      </w:r>
    </w:p>
  </w:endnote>
  <w:endnote w:type="continuationSeparator" w:id="0">
    <w:p w14:paraId="5E6AA937" w14:textId="77777777" w:rsidR="007F0C31" w:rsidRDefault="007F0C31" w:rsidP="00F15D32">
      <w:r>
        <w:continuationSeparator/>
      </w:r>
    </w:p>
  </w:endnote>
  <w:endnote w:type="continuationNotice" w:id="1">
    <w:p w14:paraId="0E60EC52" w14:textId="77777777" w:rsidR="007F0C31" w:rsidRDefault="007F0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320F" w14:textId="77777777" w:rsidR="007F0C31" w:rsidRDefault="007F0C31" w:rsidP="00F15D32">
      <w:r>
        <w:separator/>
      </w:r>
    </w:p>
  </w:footnote>
  <w:footnote w:type="continuationSeparator" w:id="0">
    <w:p w14:paraId="1F2811FD" w14:textId="77777777" w:rsidR="007F0C31" w:rsidRDefault="007F0C31" w:rsidP="00F15D32">
      <w:r>
        <w:continuationSeparator/>
      </w:r>
    </w:p>
  </w:footnote>
  <w:footnote w:type="continuationNotice" w:id="1">
    <w:p w14:paraId="3A30C53E" w14:textId="77777777" w:rsidR="007F0C31" w:rsidRDefault="007F0C31"/>
  </w:footnote>
  <w:footnote w:id="2">
    <w:p w14:paraId="689393E2" w14:textId="20D20B14" w:rsidR="0015536D" w:rsidRPr="000F4E98" w:rsidRDefault="0015536D" w:rsidP="00194B78">
      <w:pPr>
        <w:pStyle w:val="Textonotapie"/>
        <w:rPr>
          <w:rFonts w:ascii="Century Gothic" w:hAnsi="Century Gothic"/>
          <w:lang w:val="es-CO"/>
        </w:rPr>
      </w:pPr>
      <w:r w:rsidRPr="000F4E98">
        <w:rPr>
          <w:rStyle w:val="Refdenotaalpie"/>
          <w:rFonts w:ascii="Century Gothic" w:hAnsi="Century Gothic"/>
        </w:rPr>
        <w:footnoteRef/>
      </w:r>
      <w:r w:rsidRPr="000F4E98">
        <w:rPr>
          <w:rFonts w:ascii="Century Gothic" w:hAnsi="Century Gothic"/>
        </w:rPr>
        <w:t xml:space="preserve"> </w:t>
      </w:r>
      <w:r w:rsidRPr="000F4E98">
        <w:rPr>
          <w:rFonts w:ascii="Century Gothic" w:hAnsi="Century Gothic"/>
          <w:lang w:val="es-CO"/>
        </w:rPr>
        <w:t>En los hechos de la demanda la accionante refir</w:t>
      </w:r>
      <w:r w:rsidR="000D57E0">
        <w:rPr>
          <w:rFonts w:ascii="Century Gothic" w:hAnsi="Century Gothic"/>
          <w:lang w:val="es-CO"/>
        </w:rPr>
        <w:t>ió</w:t>
      </w:r>
      <w:r w:rsidRPr="000F4E98">
        <w:rPr>
          <w:rFonts w:ascii="Century Gothic" w:hAnsi="Century Gothic"/>
          <w:lang w:val="es-CO"/>
        </w:rPr>
        <w:t>:</w:t>
      </w:r>
    </w:p>
    <w:p w14:paraId="1126B7A4" w14:textId="155FCC3F" w:rsidR="0015536D" w:rsidRPr="000F4E98" w:rsidRDefault="0015536D" w:rsidP="00194B78">
      <w:pPr>
        <w:pStyle w:val="Textonotapie"/>
        <w:rPr>
          <w:rFonts w:ascii="Century Gothic" w:hAnsi="Century Gothic"/>
          <w:lang w:val="es-CO"/>
        </w:rPr>
      </w:pPr>
    </w:p>
    <w:p w14:paraId="3E27AD94" w14:textId="77777777" w:rsidR="0015536D" w:rsidRPr="000F4E98" w:rsidRDefault="0015536D" w:rsidP="00194B78">
      <w:pPr>
        <w:jc w:val="both"/>
        <w:rPr>
          <w:rFonts w:ascii="Century Gothic" w:hAnsi="Century Gothic"/>
          <w:i/>
          <w:iCs/>
          <w:sz w:val="20"/>
          <w:szCs w:val="20"/>
        </w:rPr>
      </w:pPr>
      <w:r w:rsidRPr="000F4E98">
        <w:rPr>
          <w:rFonts w:ascii="Century Gothic" w:hAnsi="Century Gothic"/>
          <w:i/>
          <w:iCs/>
          <w:sz w:val="20"/>
          <w:szCs w:val="20"/>
        </w:rPr>
        <w:t xml:space="preserve">(…)  El día 22 de marzo de 2020 el señor IVAN DUQUE MARQUEZ, en su calidad de presidente de la República expidió el Decreto 457 de 2020 y en el Artículo 1 de dicho Decreto dispuso: </w:t>
      </w:r>
    </w:p>
    <w:p w14:paraId="52FB80AC" w14:textId="77777777" w:rsidR="0015536D" w:rsidRPr="000F4E98" w:rsidRDefault="0015536D" w:rsidP="00194B78">
      <w:pPr>
        <w:jc w:val="both"/>
        <w:rPr>
          <w:rFonts w:ascii="Century Gothic" w:hAnsi="Century Gothic"/>
          <w:i/>
          <w:iCs/>
          <w:sz w:val="20"/>
          <w:szCs w:val="20"/>
        </w:rPr>
      </w:pPr>
    </w:p>
    <w:p w14:paraId="6344F24C" w14:textId="133AD49F" w:rsidR="0015536D" w:rsidRPr="000F4E98" w:rsidRDefault="0015536D" w:rsidP="00194B78">
      <w:pPr>
        <w:jc w:val="both"/>
        <w:rPr>
          <w:rFonts w:ascii="Century Gothic" w:hAnsi="Century Gothic"/>
          <w:i/>
          <w:iCs/>
          <w:sz w:val="20"/>
          <w:szCs w:val="20"/>
        </w:rPr>
      </w:pPr>
      <w:r w:rsidRPr="000F4E98">
        <w:rPr>
          <w:rFonts w:ascii="Century Gothic" w:hAnsi="Century Gothic"/>
          <w:i/>
          <w:iCs/>
          <w:sz w:val="20"/>
          <w:szCs w:val="20"/>
        </w:rPr>
        <w:t>“Artículo 1. Aislamiento. Ordenar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Para efectos de lograr el efectivo aislamiento preventivo obligatorio se limita totalmente la libre circulación de personas y vehículos en el territorio nacional, con las excepciones previstas en el artículo 3 del presente Decreto.”</w:t>
      </w:r>
    </w:p>
    <w:p w14:paraId="04F24661" w14:textId="77777777" w:rsidR="0015536D" w:rsidRPr="000F4E98" w:rsidRDefault="0015536D" w:rsidP="00194B78">
      <w:pPr>
        <w:jc w:val="both"/>
        <w:rPr>
          <w:rFonts w:ascii="Century Gothic" w:hAnsi="Century Gothic"/>
          <w:i/>
          <w:iCs/>
          <w:sz w:val="20"/>
          <w:szCs w:val="20"/>
        </w:rPr>
      </w:pPr>
    </w:p>
    <w:p w14:paraId="172B532C" w14:textId="63C7D262" w:rsidR="0015536D" w:rsidRPr="000F4E98" w:rsidRDefault="0015536D" w:rsidP="00E80D98">
      <w:pPr>
        <w:jc w:val="both"/>
        <w:rPr>
          <w:rFonts w:ascii="Century Gothic" w:hAnsi="Century Gothic"/>
          <w:i/>
          <w:iCs/>
          <w:sz w:val="20"/>
          <w:szCs w:val="20"/>
        </w:rPr>
      </w:pPr>
      <w:r w:rsidRPr="000F4E98">
        <w:rPr>
          <w:rFonts w:ascii="Century Gothic" w:hAnsi="Century Gothic"/>
          <w:i/>
          <w:iCs/>
          <w:sz w:val="20"/>
          <w:szCs w:val="20"/>
        </w:rPr>
        <w:t>Efectivamente en el artículo tercero del mencionado Decreto se establecen en forma taxativa algunas actividades como exentas del aislamiento preventivo obligatorio, dentro de las cuales no se encuentra la reactivación y/o estabilidad laboral, Efectivamente en el artículo tercero del mencionado Decreto se establecen</w:t>
      </w:r>
      <w:r w:rsidRPr="000F4E98">
        <w:rPr>
          <w:rFonts w:ascii="Century Gothic" w:hAnsi="Century Gothic"/>
          <w:sz w:val="20"/>
          <w:szCs w:val="20"/>
        </w:rPr>
        <w:t xml:space="preserve"> </w:t>
      </w:r>
      <w:r w:rsidRPr="000F4E98">
        <w:rPr>
          <w:rFonts w:ascii="Century Gothic" w:hAnsi="Century Gothic"/>
          <w:i/>
          <w:iCs/>
          <w:sz w:val="20"/>
          <w:szCs w:val="20"/>
        </w:rPr>
        <w:t>en forma taxativa algunas actividades como exentas del aislamiento preventivo obligatorio. (…)</w:t>
      </w:r>
    </w:p>
    <w:p w14:paraId="4BDA7D96" w14:textId="77777777" w:rsidR="0015536D" w:rsidRPr="000F4E98" w:rsidRDefault="0015536D" w:rsidP="00194B78">
      <w:pPr>
        <w:pStyle w:val="Textonotapie"/>
        <w:rPr>
          <w:rFonts w:ascii="Century Gothic" w:hAnsi="Century Gothic"/>
          <w:lang w:val="es-CO"/>
        </w:rPr>
      </w:pPr>
    </w:p>
  </w:footnote>
  <w:footnote w:id="3">
    <w:p w14:paraId="687426BF" w14:textId="06FF006D" w:rsidR="0015536D" w:rsidRPr="000F4E98" w:rsidRDefault="0015536D" w:rsidP="00194B78">
      <w:pPr>
        <w:pStyle w:val="Textonotapie"/>
        <w:rPr>
          <w:rFonts w:ascii="Century Gothic" w:hAnsi="Century Gothic"/>
          <w:lang w:val="es-CO"/>
        </w:rPr>
      </w:pPr>
      <w:r w:rsidRPr="000F4E98">
        <w:rPr>
          <w:rStyle w:val="Refdenotaalpie"/>
          <w:rFonts w:ascii="Century Gothic" w:hAnsi="Century Gothic"/>
        </w:rPr>
        <w:footnoteRef/>
      </w:r>
      <w:r w:rsidRPr="000F4E98">
        <w:rPr>
          <w:rFonts w:ascii="Century Gothic" w:hAnsi="Century Gothic"/>
        </w:rPr>
        <w:t xml:space="preserve"> </w:t>
      </w:r>
      <w:r w:rsidRPr="000F4E98">
        <w:rPr>
          <w:rFonts w:ascii="Century Gothic" w:hAnsi="Century Gothic"/>
          <w:lang w:val="es-CO"/>
        </w:rPr>
        <w:t>En los hechos de la demanda la accionante indic</w:t>
      </w:r>
      <w:r w:rsidR="000D57E0">
        <w:rPr>
          <w:rFonts w:ascii="Century Gothic" w:hAnsi="Century Gothic"/>
          <w:lang w:val="es-CO"/>
        </w:rPr>
        <w:t>ó</w:t>
      </w:r>
      <w:r w:rsidRPr="000F4E98">
        <w:rPr>
          <w:rFonts w:ascii="Century Gothic" w:hAnsi="Century Gothic"/>
          <w:lang w:val="es-CO"/>
        </w:rPr>
        <w:t>:</w:t>
      </w:r>
    </w:p>
    <w:p w14:paraId="7089E5BF" w14:textId="753FBFA7" w:rsidR="0015536D" w:rsidRPr="000F4E98" w:rsidRDefault="0015536D" w:rsidP="00194B78">
      <w:pPr>
        <w:pStyle w:val="Textonotapie"/>
        <w:rPr>
          <w:rFonts w:ascii="Century Gothic" w:hAnsi="Century Gothic"/>
          <w:lang w:val="es-CO"/>
        </w:rPr>
      </w:pPr>
    </w:p>
    <w:p w14:paraId="5B438FFD" w14:textId="5331AB9A" w:rsidR="0015536D" w:rsidRPr="000F4E98" w:rsidRDefault="0015536D" w:rsidP="00194B78">
      <w:pPr>
        <w:jc w:val="both"/>
        <w:rPr>
          <w:rFonts w:ascii="Century Gothic" w:hAnsi="Century Gothic"/>
          <w:i/>
          <w:iCs/>
          <w:sz w:val="20"/>
          <w:szCs w:val="20"/>
        </w:rPr>
      </w:pPr>
      <w:r w:rsidRPr="000F4E98">
        <w:rPr>
          <w:rFonts w:ascii="Century Gothic" w:hAnsi="Century Gothic"/>
          <w:i/>
          <w:iCs/>
          <w:sz w:val="20"/>
          <w:szCs w:val="20"/>
        </w:rPr>
        <w:t>(…)  El día 19 de marzo de 2020 la señora CLAUDIA NAYIBE LOPEZ HERNANDEZ, en su calidad de Alcaldesa Mayor de Bogotá, D.C. y con motivo de la pandemia arriba mencionada expidió el Decreto Distrital No 090 y en el ARTICULO 1 de dicho decreto dispuso –“LIMITAR totalmente la libre circulación de vehículos y personas en el territorio del Distrito Capital de Bogotá entre el día jueves 19 de marzo de 2020 a las 23:59 horas hasta el lunes 23 de marzo de 2020 a las 23:59 horas, exceptuando las personas y vehículos indispensables para la realización de las siguientes actividades:…   señalando taxativamente varias actividades dentro de las cuales no se contempla la actividad al libre albedrío laboral, y a la protección general del adulto mayor que no están escritos y la cobertura es limitada. (…)</w:t>
      </w:r>
    </w:p>
    <w:p w14:paraId="29A85FD5" w14:textId="49F7D219" w:rsidR="0015536D" w:rsidRPr="000F4E98" w:rsidRDefault="0015536D" w:rsidP="00194B78">
      <w:pPr>
        <w:pStyle w:val="Textonotapie"/>
        <w:rPr>
          <w:rFonts w:ascii="Century Gothic" w:hAnsi="Century Gothic"/>
          <w:lang w:val="es-CO"/>
        </w:rPr>
      </w:pPr>
    </w:p>
  </w:footnote>
  <w:footnote w:id="4">
    <w:p w14:paraId="0ABF4FC3" w14:textId="6B590CAD" w:rsidR="0015536D" w:rsidRPr="000F4E98" w:rsidRDefault="0015536D" w:rsidP="00194B78">
      <w:pPr>
        <w:pStyle w:val="Textonotapie"/>
        <w:jc w:val="both"/>
        <w:rPr>
          <w:rFonts w:ascii="Century Gothic" w:hAnsi="Century Gothic"/>
          <w:lang w:val="es-CO"/>
        </w:rPr>
      </w:pPr>
      <w:r w:rsidRPr="000F4E98">
        <w:rPr>
          <w:rStyle w:val="Refdenotaalpie"/>
          <w:rFonts w:ascii="Century Gothic" w:hAnsi="Century Gothic"/>
        </w:rPr>
        <w:footnoteRef/>
      </w:r>
      <w:r w:rsidRPr="000F4E98">
        <w:rPr>
          <w:rFonts w:ascii="Century Gothic" w:hAnsi="Century Gothic"/>
        </w:rPr>
        <w:t xml:space="preserve"> </w:t>
      </w:r>
      <w:r w:rsidRPr="000F4E98">
        <w:rPr>
          <w:rFonts w:ascii="Century Gothic" w:hAnsi="Century Gothic"/>
          <w:lang w:val="es-CO"/>
        </w:rPr>
        <w:t>Como pretensiones solicit</w:t>
      </w:r>
      <w:r w:rsidR="000D57E0">
        <w:rPr>
          <w:rFonts w:ascii="Century Gothic" w:hAnsi="Century Gothic"/>
          <w:lang w:val="es-CO"/>
        </w:rPr>
        <w:t>ó</w:t>
      </w:r>
      <w:r w:rsidRPr="000F4E98">
        <w:rPr>
          <w:rFonts w:ascii="Century Gothic" w:hAnsi="Century Gothic"/>
          <w:lang w:val="es-CO"/>
        </w:rPr>
        <w:t xml:space="preserve"> se ordene a las autoridades accionadas: </w:t>
      </w:r>
    </w:p>
    <w:p w14:paraId="68639F3D" w14:textId="77777777" w:rsidR="0015536D" w:rsidRPr="000F4E98" w:rsidRDefault="0015536D" w:rsidP="00194B78">
      <w:pPr>
        <w:pStyle w:val="Textonotapie"/>
        <w:jc w:val="both"/>
        <w:rPr>
          <w:rFonts w:ascii="Century Gothic" w:hAnsi="Century Gothic"/>
          <w:lang w:val="es-CO"/>
        </w:rPr>
      </w:pPr>
    </w:p>
    <w:p w14:paraId="50E0D83A" w14:textId="77777777" w:rsidR="0015536D" w:rsidRPr="000F4E98" w:rsidRDefault="0015536D" w:rsidP="00194B78">
      <w:pPr>
        <w:pStyle w:val="Textonotapie"/>
        <w:jc w:val="both"/>
        <w:rPr>
          <w:rFonts w:ascii="Century Gothic" w:hAnsi="Century Gothic"/>
          <w:i/>
          <w:iCs/>
          <w:lang w:val="es-CO"/>
        </w:rPr>
      </w:pPr>
      <w:r w:rsidRPr="000F4E98">
        <w:rPr>
          <w:rFonts w:ascii="Century Gothic" w:hAnsi="Century Gothic"/>
          <w:i/>
          <w:iCs/>
          <w:lang w:val="es-CO"/>
        </w:rPr>
        <w:t>(…)1. Que en el término que fije la Sala establezcan y me entreguen en forma efectiva e inmediata ayuda humanitaria que me permita satisfacer el mínimo vital personal y familiar, mientras dure el aislamiento social por ellas decretado.</w:t>
      </w:r>
    </w:p>
    <w:p w14:paraId="5CD40694" w14:textId="77777777" w:rsidR="0015536D" w:rsidRPr="000F4E98" w:rsidRDefault="0015536D" w:rsidP="00194B78">
      <w:pPr>
        <w:pStyle w:val="Textonotapie"/>
        <w:jc w:val="both"/>
        <w:rPr>
          <w:rFonts w:ascii="Century Gothic" w:hAnsi="Century Gothic"/>
          <w:i/>
          <w:iCs/>
          <w:lang w:val="es-CO"/>
        </w:rPr>
      </w:pPr>
    </w:p>
    <w:p w14:paraId="4D0D4FFB" w14:textId="20E67835" w:rsidR="0015536D" w:rsidRPr="000F4E98" w:rsidRDefault="0015536D" w:rsidP="00194B78">
      <w:pPr>
        <w:pStyle w:val="Textonotapie"/>
        <w:jc w:val="both"/>
        <w:rPr>
          <w:rFonts w:ascii="Century Gothic" w:hAnsi="Century Gothic"/>
          <w:i/>
          <w:iCs/>
          <w:lang w:val="es-CO"/>
        </w:rPr>
      </w:pPr>
      <w:r w:rsidRPr="000F4E98">
        <w:rPr>
          <w:rFonts w:ascii="Century Gothic" w:hAnsi="Century Gothic"/>
          <w:i/>
          <w:iCs/>
          <w:lang w:val="es-CO"/>
        </w:rPr>
        <w:t>2. Que en el término que fije la Sala establezcan y me entreguen en forma efectiva una renta básica sin condicionamientos, que me permita satisfacer el mínimo vital personal y familiar, mientras dure el aislamiento social por ellas decretado.</w:t>
      </w:r>
    </w:p>
    <w:p w14:paraId="12C21F76" w14:textId="77777777" w:rsidR="0015536D" w:rsidRPr="000F4E98" w:rsidRDefault="0015536D" w:rsidP="00194B78">
      <w:pPr>
        <w:pStyle w:val="Textonotapie"/>
        <w:jc w:val="both"/>
        <w:rPr>
          <w:rFonts w:ascii="Century Gothic" w:hAnsi="Century Gothic"/>
          <w:i/>
          <w:iCs/>
          <w:lang w:val="es-CO"/>
        </w:rPr>
      </w:pPr>
    </w:p>
    <w:p w14:paraId="3C3DAC16" w14:textId="77777777" w:rsidR="0015536D" w:rsidRPr="000F4E98" w:rsidRDefault="0015536D" w:rsidP="00194B78">
      <w:pPr>
        <w:pStyle w:val="Textonotapie"/>
        <w:jc w:val="both"/>
        <w:rPr>
          <w:rFonts w:ascii="Century Gothic" w:hAnsi="Century Gothic"/>
          <w:i/>
          <w:iCs/>
          <w:lang w:val="es-CO"/>
        </w:rPr>
      </w:pPr>
      <w:r w:rsidRPr="000F4E98">
        <w:rPr>
          <w:rFonts w:ascii="Century Gothic" w:hAnsi="Century Gothic"/>
          <w:i/>
          <w:iCs/>
          <w:lang w:val="es-CO"/>
        </w:rPr>
        <w:t>3. Que una vez superadas las causas que generaron el aislamiento social decretado por las autoridades accionadas se me provea de los medios económicos necesarios y suficientes a fin de reiniciar mi actividad laboral que se vio truncada por las medidas gubernamentales y a fin de que pueda acceder al mínimo vital.</w:t>
      </w:r>
    </w:p>
    <w:p w14:paraId="24FFA701" w14:textId="77777777" w:rsidR="0015536D" w:rsidRPr="000F4E98" w:rsidRDefault="0015536D" w:rsidP="00194B78">
      <w:pPr>
        <w:pStyle w:val="Textonotapie"/>
        <w:jc w:val="both"/>
        <w:rPr>
          <w:rFonts w:ascii="Century Gothic" w:hAnsi="Century Gothic"/>
          <w:i/>
          <w:iCs/>
          <w:lang w:val="es-CO"/>
        </w:rPr>
      </w:pPr>
    </w:p>
    <w:p w14:paraId="7EB69120" w14:textId="77777777" w:rsidR="0015536D" w:rsidRPr="000F4E98" w:rsidRDefault="0015536D" w:rsidP="00194B78">
      <w:pPr>
        <w:pStyle w:val="Textonotapie"/>
        <w:jc w:val="both"/>
        <w:rPr>
          <w:rFonts w:ascii="Century Gothic" w:hAnsi="Century Gothic"/>
          <w:i/>
          <w:iCs/>
          <w:lang w:val="es-CO"/>
        </w:rPr>
      </w:pPr>
      <w:r w:rsidRPr="000F4E98">
        <w:rPr>
          <w:rFonts w:ascii="Century Gothic" w:hAnsi="Century Gothic"/>
          <w:i/>
          <w:iCs/>
          <w:lang w:val="es-CO"/>
        </w:rPr>
        <w:t>4. Se ponga en conocimiento a la Procuraduría General de la Nación, Comisión de Investigación del Congreso de la Republica a fin de que conozca y se pronuncie de las fallas que ha venido presentando EL PRESIDENCIA DE LA REPUBLICA y ALCALDIA MAYOR DE BOGOTA, legalmente representadas, en su orden por el señor IVAN DUQUE MARQUEZ y el señora CLAUDIA NAYIBE LOPEZ HERNANDEZ,  presidente de la República de Colombia y Alcaldesa MAYOR DE BOGOTA, y demás entidades que los HONORABLES MAGISTRADOS VINCULEN, para que se procedan a generar las respectivas sanciones preventivas y represivas, con el mismo se investigue el estado de cosas inconstitucionales decretadas en la nación y me sea notificado.</w:t>
      </w:r>
    </w:p>
    <w:p w14:paraId="3CEA6892" w14:textId="77777777" w:rsidR="0015536D" w:rsidRPr="000F4E98" w:rsidRDefault="0015536D" w:rsidP="00194B78">
      <w:pPr>
        <w:pStyle w:val="Textonotapie"/>
        <w:jc w:val="both"/>
        <w:rPr>
          <w:rFonts w:ascii="Century Gothic" w:hAnsi="Century Gothic"/>
          <w:i/>
          <w:iCs/>
          <w:lang w:val="es-CO"/>
        </w:rPr>
      </w:pPr>
    </w:p>
    <w:p w14:paraId="07BA6AE8" w14:textId="7CE5172D" w:rsidR="0015536D" w:rsidRPr="000F4E98" w:rsidRDefault="0015536D" w:rsidP="00194B78">
      <w:pPr>
        <w:pStyle w:val="Textonotapie"/>
        <w:jc w:val="both"/>
        <w:rPr>
          <w:rFonts w:ascii="Century Gothic" w:hAnsi="Century Gothic"/>
          <w:i/>
          <w:iCs/>
          <w:lang w:val="es-CO"/>
        </w:rPr>
      </w:pPr>
      <w:r w:rsidRPr="000F4E98">
        <w:rPr>
          <w:rFonts w:ascii="Century Gothic" w:hAnsi="Century Gothic"/>
          <w:i/>
          <w:iCs/>
          <w:lang w:val="es-CO"/>
        </w:rPr>
        <w:t xml:space="preserve">5.  </w:t>
      </w:r>
      <w:r w:rsidRPr="000F4E98">
        <w:rPr>
          <w:rFonts w:ascii="Century Gothic" w:hAnsi="Century Gothic"/>
          <w:i/>
          <w:iCs/>
        </w:rPr>
        <w:t>Enviar el expediente a la Honorable Corte Constitucional para su eventual revisión, una vez se encuentre ejecutoriada su decisión de conformidad con el artículo 32 del Decreto 2591 de 1991 (…)</w:t>
      </w:r>
    </w:p>
    <w:p w14:paraId="4CC00F85" w14:textId="77777777" w:rsidR="0015536D" w:rsidRPr="000F4E98" w:rsidRDefault="0015536D" w:rsidP="00194B78">
      <w:pPr>
        <w:pStyle w:val="Textonotapie"/>
        <w:rPr>
          <w:rFonts w:ascii="Century Gothic" w:hAnsi="Century Gothic"/>
          <w:lang w:val="es-CO"/>
        </w:rPr>
      </w:pPr>
    </w:p>
    <w:p w14:paraId="7F20511B" w14:textId="77777777" w:rsidR="0015536D" w:rsidRPr="000F4E98" w:rsidRDefault="0015536D" w:rsidP="00194B78">
      <w:pPr>
        <w:pStyle w:val="Textonotapie"/>
        <w:rPr>
          <w:rFonts w:ascii="Century Gothic" w:hAnsi="Century Gothic"/>
          <w:lang w:val="es-CO"/>
        </w:rPr>
      </w:pPr>
    </w:p>
  </w:footnote>
  <w:footnote w:id="5">
    <w:p w14:paraId="36EC116A" w14:textId="08B8A9F8" w:rsidR="0015536D" w:rsidRPr="000F4E98" w:rsidRDefault="0015536D">
      <w:pPr>
        <w:pStyle w:val="Textonotapie"/>
        <w:rPr>
          <w:rFonts w:ascii="Century Gothic" w:hAnsi="Century Gothic"/>
          <w:lang w:val="es-CO"/>
        </w:rPr>
      </w:pPr>
      <w:r w:rsidRPr="000F4E98">
        <w:rPr>
          <w:rStyle w:val="Refdenotaalpie"/>
          <w:rFonts w:ascii="Century Gothic" w:hAnsi="Century Gothic"/>
        </w:rPr>
        <w:footnoteRef/>
      </w:r>
      <w:r w:rsidRPr="000F4E98">
        <w:rPr>
          <w:rFonts w:ascii="Century Gothic" w:hAnsi="Century Gothic"/>
        </w:rPr>
        <w:t xml:space="preserve"> </w:t>
      </w:r>
      <w:r w:rsidRPr="000F4E98">
        <w:rPr>
          <w:rFonts w:ascii="Century Gothic" w:hAnsi="Century Gothic"/>
          <w:lang w:val="es-CO"/>
        </w:rPr>
        <w:t>La entidad accionada indico en su contestación lo siguiente:</w:t>
      </w:r>
    </w:p>
    <w:p w14:paraId="2F5D341C" w14:textId="25A4E5AC" w:rsidR="0015536D" w:rsidRPr="000F4E98" w:rsidRDefault="0015536D" w:rsidP="00C67A5E">
      <w:pPr>
        <w:pStyle w:val="Textonotapie"/>
        <w:jc w:val="both"/>
        <w:rPr>
          <w:rFonts w:ascii="Century Gothic" w:hAnsi="Century Gothic"/>
          <w:i/>
          <w:iCs/>
          <w:lang w:val="es-CO"/>
        </w:rPr>
      </w:pPr>
    </w:p>
    <w:p w14:paraId="1C059247" w14:textId="77777777" w:rsidR="0015536D" w:rsidRPr="000F4E98" w:rsidRDefault="0015536D" w:rsidP="00C67A5E">
      <w:pPr>
        <w:autoSpaceDE w:val="0"/>
        <w:autoSpaceDN w:val="0"/>
        <w:adjustRightInd w:val="0"/>
        <w:jc w:val="both"/>
        <w:rPr>
          <w:rFonts w:ascii="Century Gothic" w:hAnsi="Century Gothic" w:cs="TimesNewRomanPSMT"/>
          <w:i/>
          <w:iCs/>
          <w:sz w:val="20"/>
          <w:szCs w:val="20"/>
        </w:rPr>
      </w:pPr>
      <w:r w:rsidRPr="000F4E98">
        <w:rPr>
          <w:rFonts w:ascii="Century Gothic" w:hAnsi="Century Gothic" w:cs="TimesNewRomanPSMT"/>
          <w:i/>
          <w:iCs/>
          <w:sz w:val="20"/>
          <w:szCs w:val="20"/>
        </w:rPr>
        <w:t>(…) El sistema se financia con los recursos apropiados en el presupuesto general del Distrito, con los aportes que haga la Nación u otros entes territoriales y con las donaciones de particulares y organismos nacionales e internacionales.</w:t>
      </w:r>
    </w:p>
    <w:p w14:paraId="7817DE08" w14:textId="77777777" w:rsidR="0015536D" w:rsidRPr="000F4E98" w:rsidRDefault="0015536D" w:rsidP="00C67A5E">
      <w:pPr>
        <w:autoSpaceDE w:val="0"/>
        <w:autoSpaceDN w:val="0"/>
        <w:adjustRightInd w:val="0"/>
        <w:jc w:val="both"/>
        <w:rPr>
          <w:rFonts w:ascii="Century Gothic" w:hAnsi="Century Gothic" w:cs="TimesNewRomanPSMT"/>
          <w:i/>
          <w:iCs/>
          <w:sz w:val="20"/>
          <w:szCs w:val="20"/>
        </w:rPr>
      </w:pPr>
    </w:p>
    <w:p w14:paraId="447F0FF6" w14:textId="26B08792" w:rsidR="000F4E98" w:rsidRDefault="0015536D" w:rsidP="00C67A5E">
      <w:pPr>
        <w:autoSpaceDE w:val="0"/>
        <w:autoSpaceDN w:val="0"/>
        <w:adjustRightInd w:val="0"/>
        <w:jc w:val="both"/>
        <w:rPr>
          <w:rFonts w:ascii="Century Gothic" w:hAnsi="Century Gothic" w:cs="TimesNewRomanPSMT"/>
          <w:i/>
          <w:iCs/>
          <w:sz w:val="20"/>
          <w:szCs w:val="20"/>
        </w:rPr>
      </w:pPr>
      <w:r w:rsidRPr="000F4E98">
        <w:rPr>
          <w:rFonts w:ascii="Century Gothic" w:hAnsi="Century Gothic" w:cs="TimesNewRomanPSMT"/>
          <w:i/>
          <w:iCs/>
          <w:sz w:val="20"/>
          <w:szCs w:val="20"/>
        </w:rPr>
        <w:t xml:space="preserve"> Las entidades distritales integrantes del Sistema son:</w:t>
      </w:r>
    </w:p>
    <w:p w14:paraId="5D4DB6AB" w14:textId="77777777" w:rsidR="000F4E98" w:rsidRPr="000F4E98" w:rsidRDefault="000F4E98" w:rsidP="00C67A5E">
      <w:pPr>
        <w:autoSpaceDE w:val="0"/>
        <w:autoSpaceDN w:val="0"/>
        <w:adjustRightInd w:val="0"/>
        <w:jc w:val="both"/>
        <w:rPr>
          <w:rFonts w:ascii="Century Gothic" w:hAnsi="Century Gothic" w:cs="TimesNewRomanPSMT"/>
          <w:i/>
          <w:iCs/>
          <w:sz w:val="20"/>
          <w:szCs w:val="20"/>
        </w:rPr>
      </w:pPr>
    </w:p>
    <w:p w14:paraId="4CE4B8D3" w14:textId="1558935C" w:rsidR="0015536D" w:rsidRPr="000F4E98" w:rsidRDefault="0015536D" w:rsidP="00C67A5E">
      <w:pPr>
        <w:pStyle w:val="Prrafodelista"/>
        <w:numPr>
          <w:ilvl w:val="0"/>
          <w:numId w:val="9"/>
        </w:numPr>
        <w:autoSpaceDE w:val="0"/>
        <w:autoSpaceDN w:val="0"/>
        <w:adjustRightInd w:val="0"/>
        <w:jc w:val="both"/>
        <w:rPr>
          <w:rFonts w:ascii="Century Gothic" w:hAnsi="Century Gothic" w:cs="TimesNewRomanPSMT"/>
          <w:i/>
          <w:iCs/>
          <w:sz w:val="20"/>
          <w:szCs w:val="20"/>
        </w:rPr>
      </w:pPr>
      <w:r w:rsidRPr="000F4E98">
        <w:rPr>
          <w:rFonts w:ascii="Century Gothic" w:hAnsi="Century Gothic" w:cs="TimesNewRomanPSMT"/>
          <w:i/>
          <w:iCs/>
          <w:sz w:val="20"/>
          <w:szCs w:val="20"/>
        </w:rPr>
        <w:t>La Secretaría Distrital de Integración Social.</w:t>
      </w:r>
    </w:p>
    <w:p w14:paraId="7D9366F7" w14:textId="24E25CF9" w:rsidR="0015536D" w:rsidRPr="000F4E98" w:rsidRDefault="0015536D" w:rsidP="00C67A5E">
      <w:pPr>
        <w:pStyle w:val="Prrafodelista"/>
        <w:numPr>
          <w:ilvl w:val="0"/>
          <w:numId w:val="9"/>
        </w:numPr>
        <w:autoSpaceDE w:val="0"/>
        <w:autoSpaceDN w:val="0"/>
        <w:adjustRightInd w:val="0"/>
        <w:jc w:val="both"/>
        <w:rPr>
          <w:rFonts w:ascii="Century Gothic" w:hAnsi="Century Gothic" w:cs="TimesNewRomanPSMT"/>
          <w:i/>
          <w:iCs/>
          <w:sz w:val="20"/>
          <w:szCs w:val="20"/>
        </w:rPr>
      </w:pPr>
      <w:r w:rsidRPr="000F4E98">
        <w:rPr>
          <w:rFonts w:ascii="Century Gothic" w:hAnsi="Century Gothic" w:cs="TimesNewRomanPSMT"/>
          <w:i/>
          <w:iCs/>
          <w:sz w:val="20"/>
          <w:szCs w:val="20"/>
        </w:rPr>
        <w:t>La Secretaría Distrital de Planeación.</w:t>
      </w:r>
    </w:p>
    <w:p w14:paraId="1AE21CA6" w14:textId="3DA2AD62" w:rsidR="0015536D" w:rsidRPr="000F4E98" w:rsidRDefault="0015536D" w:rsidP="00C67A5E">
      <w:pPr>
        <w:pStyle w:val="Prrafodelista"/>
        <w:numPr>
          <w:ilvl w:val="0"/>
          <w:numId w:val="9"/>
        </w:numPr>
        <w:autoSpaceDE w:val="0"/>
        <w:autoSpaceDN w:val="0"/>
        <w:adjustRightInd w:val="0"/>
        <w:jc w:val="both"/>
        <w:rPr>
          <w:rFonts w:ascii="Century Gothic" w:hAnsi="Century Gothic" w:cs="TimesNewRomanPSMT"/>
          <w:i/>
          <w:iCs/>
          <w:sz w:val="20"/>
          <w:szCs w:val="20"/>
        </w:rPr>
      </w:pPr>
      <w:r w:rsidRPr="000F4E98">
        <w:rPr>
          <w:rFonts w:ascii="Century Gothic" w:hAnsi="Century Gothic" w:cs="TimesNewRomanPSMT"/>
          <w:i/>
          <w:iCs/>
          <w:sz w:val="20"/>
          <w:szCs w:val="20"/>
        </w:rPr>
        <w:t>La Secretaría Distrital de Gobierno.</w:t>
      </w:r>
    </w:p>
    <w:p w14:paraId="6F71DD26" w14:textId="237C1295" w:rsidR="0015536D" w:rsidRPr="000F4E98" w:rsidRDefault="0015536D" w:rsidP="00C67A5E">
      <w:pPr>
        <w:pStyle w:val="Prrafodelista"/>
        <w:numPr>
          <w:ilvl w:val="0"/>
          <w:numId w:val="9"/>
        </w:numPr>
        <w:autoSpaceDE w:val="0"/>
        <w:autoSpaceDN w:val="0"/>
        <w:adjustRightInd w:val="0"/>
        <w:jc w:val="both"/>
        <w:rPr>
          <w:rFonts w:ascii="Century Gothic" w:hAnsi="Century Gothic" w:cs="TimesNewRomanPSMT"/>
          <w:i/>
          <w:iCs/>
          <w:sz w:val="20"/>
          <w:szCs w:val="20"/>
        </w:rPr>
      </w:pPr>
      <w:r w:rsidRPr="000F4E98">
        <w:rPr>
          <w:rFonts w:ascii="Century Gothic" w:hAnsi="Century Gothic" w:cs="TimesNewRomanPSMT"/>
          <w:i/>
          <w:iCs/>
          <w:sz w:val="20"/>
          <w:szCs w:val="20"/>
        </w:rPr>
        <w:t>La Secretaría Distrital de Hacienda.</w:t>
      </w:r>
    </w:p>
    <w:p w14:paraId="420BC69C" w14:textId="336BC8F2" w:rsidR="0015536D" w:rsidRPr="000F4E98" w:rsidRDefault="0015536D" w:rsidP="00C67A5E">
      <w:pPr>
        <w:pStyle w:val="Textonotapie"/>
        <w:numPr>
          <w:ilvl w:val="0"/>
          <w:numId w:val="9"/>
        </w:numPr>
        <w:jc w:val="both"/>
        <w:rPr>
          <w:rFonts w:ascii="Century Gothic" w:hAnsi="Century Gothic"/>
          <w:i/>
          <w:iCs/>
          <w:lang w:val="es-CO"/>
        </w:rPr>
      </w:pPr>
      <w:r w:rsidRPr="000F4E98">
        <w:rPr>
          <w:rFonts w:ascii="Century Gothic" w:hAnsi="Century Gothic" w:cs="TimesNewRomanPSMT"/>
          <w:i/>
          <w:iCs/>
        </w:rPr>
        <w:t>El Instituto Distrital de Gestión de Riesgos y Cambio Climático IDIGER. (…)</w:t>
      </w:r>
    </w:p>
    <w:p w14:paraId="12E2FC41" w14:textId="77777777" w:rsidR="0015536D" w:rsidRPr="000F4E98" w:rsidRDefault="0015536D" w:rsidP="000F4E98">
      <w:pPr>
        <w:pStyle w:val="Textonotapie"/>
        <w:ind w:left="720"/>
        <w:jc w:val="both"/>
        <w:rPr>
          <w:rFonts w:ascii="Century Gothic" w:hAnsi="Century Gothic"/>
          <w:i/>
          <w:iCs/>
          <w:lang w:val="es-CO"/>
        </w:rPr>
      </w:pPr>
    </w:p>
  </w:footnote>
  <w:footnote w:id="6">
    <w:p w14:paraId="41CFD636" w14:textId="08CF19F8" w:rsidR="0015536D" w:rsidRPr="000F4E98" w:rsidRDefault="0015536D" w:rsidP="005D734C">
      <w:pPr>
        <w:pStyle w:val="Textonotapie"/>
        <w:rPr>
          <w:rFonts w:ascii="Century Gothic" w:hAnsi="Century Gothic" w:cs="TimesNewRomanPSMT"/>
          <w:i/>
          <w:iCs/>
        </w:rPr>
      </w:pPr>
      <w:r w:rsidRPr="000F4E98">
        <w:rPr>
          <w:rStyle w:val="Refdenotaalpie"/>
          <w:rFonts w:ascii="Century Gothic" w:hAnsi="Century Gothic"/>
        </w:rPr>
        <w:footnoteRef/>
      </w:r>
      <w:r w:rsidRPr="000F4E98">
        <w:rPr>
          <w:rFonts w:ascii="Century Gothic" w:hAnsi="Century Gothic"/>
        </w:rPr>
        <w:t xml:space="preserve"> </w:t>
      </w:r>
      <w:r w:rsidRPr="000F4E98">
        <w:rPr>
          <w:rFonts w:ascii="Century Gothic" w:hAnsi="Century Gothic"/>
          <w:lang w:val="es-CO"/>
        </w:rPr>
        <w:t xml:space="preserve">Pide tener en cuenta las normas respectivas: (…) </w:t>
      </w:r>
      <w:r w:rsidRPr="000F4E98">
        <w:rPr>
          <w:rFonts w:ascii="Century Gothic" w:hAnsi="Century Gothic" w:cs="TimesNewRomanPSMT"/>
          <w:i/>
          <w:iCs/>
        </w:rPr>
        <w:t>Las normas distritales se pueden consultar en: http://www.alcaldiabogota.gov.co/sisjur/consulta_avanzada.htm</w:t>
      </w:r>
    </w:p>
    <w:p w14:paraId="5D59B36D" w14:textId="1F2644FB" w:rsidR="0015536D" w:rsidRPr="000F4E98" w:rsidRDefault="0015536D" w:rsidP="005D734C">
      <w:pPr>
        <w:pStyle w:val="Prrafodelista"/>
        <w:numPr>
          <w:ilvl w:val="0"/>
          <w:numId w:val="10"/>
        </w:numPr>
        <w:autoSpaceDE w:val="0"/>
        <w:autoSpaceDN w:val="0"/>
        <w:adjustRightInd w:val="0"/>
        <w:jc w:val="both"/>
        <w:rPr>
          <w:rFonts w:ascii="Century Gothic" w:hAnsi="Century Gothic" w:cs="TimesNewRomanPSMT"/>
          <w:i/>
          <w:iCs/>
          <w:sz w:val="20"/>
          <w:szCs w:val="20"/>
        </w:rPr>
      </w:pPr>
      <w:r w:rsidRPr="000F4E98">
        <w:rPr>
          <w:rFonts w:ascii="Century Gothic" w:hAnsi="Century Gothic" w:cs="TimesNewRomanPSMT"/>
          <w:i/>
          <w:iCs/>
          <w:sz w:val="20"/>
          <w:szCs w:val="20"/>
        </w:rPr>
        <w:t>La Circular 001 de 2020</w:t>
      </w:r>
    </w:p>
    <w:p w14:paraId="75E96F59" w14:textId="3378F220" w:rsidR="0015536D" w:rsidRPr="000F4E98" w:rsidRDefault="0015536D" w:rsidP="005D734C">
      <w:pPr>
        <w:pStyle w:val="Prrafodelista"/>
        <w:numPr>
          <w:ilvl w:val="0"/>
          <w:numId w:val="10"/>
        </w:numPr>
        <w:autoSpaceDE w:val="0"/>
        <w:autoSpaceDN w:val="0"/>
        <w:adjustRightInd w:val="0"/>
        <w:jc w:val="both"/>
        <w:rPr>
          <w:rFonts w:ascii="Century Gothic" w:hAnsi="Century Gothic"/>
          <w:sz w:val="20"/>
          <w:szCs w:val="20"/>
        </w:rPr>
      </w:pPr>
      <w:r w:rsidRPr="000F4E98">
        <w:rPr>
          <w:rFonts w:ascii="Century Gothic" w:hAnsi="Century Gothic" w:cs="TimesNewRomanPSMT"/>
          <w:i/>
          <w:iCs/>
          <w:sz w:val="20"/>
          <w:szCs w:val="20"/>
        </w:rPr>
        <w:t xml:space="preserve">La Resolución 154 de 2020 “Por medio de la cual se adopta el Reglamento Operativo del Aporte Transitorio de Arrendamiento Solidario en la Emergencia </w:t>
      </w:r>
      <w:r w:rsidRPr="000F4E98">
        <w:rPr>
          <w:rFonts w:ascii="Century Gothic" w:hAnsi="Century Gothic"/>
          <w:sz w:val="20"/>
          <w:szCs w:val="20"/>
        </w:rPr>
        <w:t>(…)</w:t>
      </w:r>
    </w:p>
  </w:footnote>
  <w:footnote w:id="7">
    <w:p w14:paraId="33F86DF4" w14:textId="6D12A54D" w:rsidR="0015536D" w:rsidRPr="00FB664F" w:rsidRDefault="0015536D" w:rsidP="005D734C">
      <w:pPr>
        <w:pStyle w:val="Textonotapie"/>
        <w:jc w:val="both"/>
        <w:rPr>
          <w:rFonts w:ascii="Century Gothic" w:hAnsi="Century Gothic"/>
          <w:sz w:val="18"/>
          <w:szCs w:val="18"/>
          <w:lang w:val="es-CO"/>
        </w:rPr>
      </w:pPr>
      <w:r w:rsidRPr="00FB664F">
        <w:rPr>
          <w:rStyle w:val="Refdenotaalpie"/>
          <w:rFonts w:ascii="Century Gothic" w:hAnsi="Century Gothic"/>
          <w:sz w:val="18"/>
          <w:szCs w:val="18"/>
        </w:rPr>
        <w:footnoteRef/>
      </w:r>
      <w:r w:rsidRPr="00FB664F">
        <w:rPr>
          <w:rFonts w:ascii="Century Gothic" w:hAnsi="Century Gothic"/>
          <w:sz w:val="18"/>
          <w:szCs w:val="18"/>
        </w:rPr>
        <w:t xml:space="preserve"> En el escrito de tutela manifestó aportar </w:t>
      </w:r>
      <w:r w:rsidRPr="00FB664F">
        <w:rPr>
          <w:rFonts w:ascii="Century Gothic" w:eastAsia="Calibri" w:hAnsi="Century Gothic"/>
          <w:sz w:val="18"/>
          <w:szCs w:val="18"/>
          <w:lang w:eastAsia="en-US"/>
        </w:rPr>
        <w:t>copia carn</w:t>
      </w:r>
      <w:r w:rsidR="000D57E0">
        <w:rPr>
          <w:rFonts w:ascii="Century Gothic" w:eastAsia="Calibri" w:hAnsi="Century Gothic"/>
          <w:sz w:val="18"/>
          <w:szCs w:val="18"/>
          <w:lang w:eastAsia="en-US"/>
        </w:rPr>
        <w:t>é</w:t>
      </w:r>
      <w:r w:rsidRPr="00FB664F">
        <w:rPr>
          <w:rFonts w:ascii="Century Gothic" w:eastAsia="Calibri" w:hAnsi="Century Gothic"/>
          <w:sz w:val="18"/>
          <w:szCs w:val="18"/>
          <w:lang w:eastAsia="en-US"/>
        </w:rPr>
        <w:t xml:space="preserve"> adulto mayor, carn</w:t>
      </w:r>
      <w:r w:rsidR="000D57E0">
        <w:rPr>
          <w:rFonts w:ascii="Century Gothic" w:eastAsia="Calibri" w:hAnsi="Century Gothic"/>
          <w:sz w:val="18"/>
          <w:szCs w:val="18"/>
          <w:lang w:eastAsia="en-US"/>
        </w:rPr>
        <w:t>é</w:t>
      </w:r>
      <w:r w:rsidRPr="00FB664F">
        <w:rPr>
          <w:rFonts w:ascii="Century Gothic" w:eastAsia="Calibri" w:hAnsi="Century Gothic"/>
          <w:sz w:val="18"/>
          <w:szCs w:val="18"/>
          <w:lang w:eastAsia="en-US"/>
        </w:rPr>
        <w:t xml:space="preserve"> acción social, carn</w:t>
      </w:r>
      <w:r w:rsidR="000D57E0">
        <w:rPr>
          <w:rFonts w:ascii="Century Gothic" w:eastAsia="Calibri" w:hAnsi="Century Gothic"/>
          <w:sz w:val="18"/>
          <w:szCs w:val="18"/>
          <w:lang w:eastAsia="en-US"/>
        </w:rPr>
        <w:t>é</w:t>
      </w:r>
      <w:r w:rsidRPr="00FB664F">
        <w:rPr>
          <w:rFonts w:ascii="Century Gothic" w:eastAsia="Calibri" w:hAnsi="Century Gothic"/>
          <w:sz w:val="18"/>
          <w:szCs w:val="18"/>
          <w:lang w:eastAsia="en-US"/>
        </w:rPr>
        <w:t xml:space="preserve"> de inscripción de acción social, pero en el plenario no obran.</w:t>
      </w:r>
    </w:p>
  </w:footnote>
  <w:footnote w:id="8">
    <w:p w14:paraId="6CAEF56D" w14:textId="77777777" w:rsidR="0015536D" w:rsidRPr="00FB664F" w:rsidRDefault="0015536D" w:rsidP="00194B78">
      <w:pPr>
        <w:pStyle w:val="Textonotapie"/>
        <w:jc w:val="both"/>
        <w:rPr>
          <w:rFonts w:ascii="Century Gothic" w:hAnsi="Century Gothic"/>
          <w:sz w:val="18"/>
          <w:szCs w:val="18"/>
          <w:lang w:val="es-419"/>
        </w:rPr>
      </w:pPr>
      <w:r w:rsidRPr="00FB664F">
        <w:rPr>
          <w:rStyle w:val="Refdenotaalpie"/>
          <w:rFonts w:ascii="Century Gothic" w:hAnsi="Century Gothic"/>
          <w:sz w:val="18"/>
          <w:szCs w:val="18"/>
        </w:rPr>
        <w:footnoteRef/>
      </w:r>
      <w:r w:rsidRPr="00FB664F">
        <w:rPr>
          <w:rFonts w:ascii="Century Gothic" w:hAnsi="Century Gothic"/>
          <w:sz w:val="18"/>
          <w:szCs w:val="18"/>
        </w:rPr>
        <w:t xml:space="preserve"> Sentencia T-401 de 2017 M.P. Gloria Stella Ortiz Delgado</w:t>
      </w:r>
    </w:p>
  </w:footnote>
  <w:footnote w:id="9">
    <w:p w14:paraId="0F0A518F" w14:textId="77777777" w:rsidR="0015536D" w:rsidRPr="000D57E0" w:rsidRDefault="0015536D" w:rsidP="00194B78">
      <w:pPr>
        <w:pStyle w:val="Textonotapie"/>
        <w:jc w:val="both"/>
        <w:rPr>
          <w:rFonts w:ascii="Century Gothic" w:hAnsi="Century Gothic"/>
          <w:lang w:val="es-419"/>
        </w:rPr>
      </w:pPr>
      <w:r w:rsidRPr="000D57E0">
        <w:rPr>
          <w:rStyle w:val="Refdenotaalpie"/>
          <w:rFonts w:ascii="Century Gothic" w:hAnsi="Century Gothic"/>
        </w:rPr>
        <w:footnoteRef/>
      </w:r>
      <w:r w:rsidRPr="000D57E0">
        <w:rPr>
          <w:rFonts w:ascii="Century Gothic" w:hAnsi="Century Gothic"/>
        </w:rPr>
        <w:t xml:space="preserve"> Sentencia T-800 de 2012 M.P. Jorge Iván Palacio Palacio.</w:t>
      </w:r>
    </w:p>
  </w:footnote>
  <w:footnote w:id="10">
    <w:p w14:paraId="19E79146" w14:textId="77777777" w:rsidR="0015536D" w:rsidRPr="000D57E0" w:rsidRDefault="0015536D" w:rsidP="00194B78">
      <w:pPr>
        <w:pStyle w:val="Textonotapie"/>
        <w:jc w:val="both"/>
        <w:rPr>
          <w:rFonts w:ascii="Century Gothic" w:hAnsi="Century Gothic"/>
          <w:lang w:val="es-419"/>
        </w:rPr>
      </w:pPr>
      <w:r w:rsidRPr="000D57E0">
        <w:rPr>
          <w:rStyle w:val="Refdenotaalpie"/>
          <w:rFonts w:ascii="Century Gothic" w:hAnsi="Century Gothic"/>
        </w:rPr>
        <w:footnoteRef/>
      </w:r>
      <w:r w:rsidRPr="000D57E0">
        <w:rPr>
          <w:rFonts w:ascii="Century Gothic" w:hAnsi="Century Gothic"/>
        </w:rPr>
        <w:t xml:space="preserve"> </w:t>
      </w:r>
      <w:r w:rsidRPr="000D57E0">
        <w:rPr>
          <w:rFonts w:ascii="Century Gothic" w:hAnsi="Century Gothic"/>
          <w:lang w:val="es-419"/>
        </w:rPr>
        <w:t>Ibidem</w:t>
      </w:r>
    </w:p>
  </w:footnote>
  <w:footnote w:id="11">
    <w:p w14:paraId="63BCF85A" w14:textId="77777777" w:rsidR="0015536D" w:rsidRPr="000D57E0" w:rsidRDefault="0015536D" w:rsidP="00194B78">
      <w:pPr>
        <w:pStyle w:val="Textonotapie"/>
        <w:jc w:val="both"/>
        <w:rPr>
          <w:rFonts w:ascii="Century Gothic" w:hAnsi="Century Gothic"/>
          <w:lang w:val="es-419"/>
        </w:rPr>
      </w:pPr>
      <w:r w:rsidRPr="000D57E0">
        <w:rPr>
          <w:rStyle w:val="Refdenotaalpie"/>
          <w:rFonts w:ascii="Century Gothic" w:hAnsi="Century Gothic"/>
        </w:rPr>
        <w:footnoteRef/>
      </w:r>
      <w:r w:rsidRPr="000D57E0">
        <w:rPr>
          <w:rFonts w:ascii="Century Gothic" w:hAnsi="Century Gothic"/>
        </w:rPr>
        <w:t xml:space="preserve"> Sentencia T-471 de 2017. MP. Gloria Stella Ortiz Delgado</w:t>
      </w:r>
    </w:p>
  </w:footnote>
  <w:footnote w:id="12">
    <w:p w14:paraId="6390914D" w14:textId="77777777" w:rsidR="0015536D" w:rsidRPr="00FB664F" w:rsidRDefault="0015536D" w:rsidP="00194B78">
      <w:pPr>
        <w:pStyle w:val="Textonotapie"/>
        <w:jc w:val="both"/>
        <w:rPr>
          <w:rFonts w:ascii="Century Gothic" w:hAnsi="Century Gothic"/>
          <w:sz w:val="18"/>
          <w:szCs w:val="18"/>
          <w:lang w:val="es-419"/>
        </w:rPr>
      </w:pPr>
      <w:r w:rsidRPr="000D57E0">
        <w:rPr>
          <w:rStyle w:val="Refdenotaalpie"/>
          <w:rFonts w:ascii="Century Gothic" w:hAnsi="Century Gothic"/>
        </w:rPr>
        <w:footnoteRef/>
      </w:r>
      <w:r w:rsidRPr="000D57E0">
        <w:rPr>
          <w:rFonts w:ascii="Century Gothic" w:hAnsi="Century Gothic"/>
        </w:rPr>
        <w:t xml:space="preserve"> Sentencia T-494 de 2010. MP. Jorge Ignacio Pretelt Chaljub</w:t>
      </w:r>
    </w:p>
  </w:footnote>
  <w:footnote w:id="13">
    <w:p w14:paraId="534D4480" w14:textId="77777777" w:rsidR="0020566E" w:rsidRPr="00FB664F" w:rsidRDefault="0020566E" w:rsidP="0020566E">
      <w:pPr>
        <w:pStyle w:val="Ttulo1"/>
        <w:shd w:val="clear" w:color="auto" w:fill="FFFFFF"/>
        <w:spacing w:before="0" w:beforeAutospacing="0" w:after="0" w:afterAutospacing="0"/>
        <w:rPr>
          <w:rFonts w:ascii="Century Gothic" w:hAnsi="Century Gothic"/>
          <w:b w:val="0"/>
          <w:bCs w:val="0"/>
          <w:color w:val="444444"/>
          <w:sz w:val="18"/>
          <w:szCs w:val="18"/>
        </w:rPr>
      </w:pPr>
      <w:r w:rsidRPr="00FB664F">
        <w:rPr>
          <w:rStyle w:val="Refdenotaalpie"/>
          <w:rFonts w:ascii="Century Gothic" w:hAnsi="Century Gothic"/>
          <w:b w:val="0"/>
          <w:bCs w:val="0"/>
          <w:sz w:val="18"/>
          <w:szCs w:val="18"/>
        </w:rPr>
        <w:footnoteRef/>
      </w:r>
      <w:r w:rsidRPr="00FB664F">
        <w:rPr>
          <w:rFonts w:ascii="Century Gothic" w:hAnsi="Century Gothic"/>
          <w:b w:val="0"/>
          <w:bCs w:val="0"/>
          <w:sz w:val="18"/>
          <w:szCs w:val="18"/>
        </w:rPr>
        <w:t xml:space="preserve"> </w:t>
      </w:r>
      <w:r w:rsidRPr="00FB664F">
        <w:rPr>
          <w:rFonts w:ascii="Century Gothic" w:hAnsi="Century Gothic"/>
          <w:b w:val="0"/>
          <w:bCs w:val="0"/>
          <w:color w:val="444444"/>
          <w:sz w:val="18"/>
          <w:szCs w:val="18"/>
          <w:lang w:val="fr-FR"/>
        </w:rPr>
        <w:t>Sentencia T-469/18</w:t>
      </w:r>
    </w:p>
    <w:p w14:paraId="5649C99A" w14:textId="77777777" w:rsidR="0020566E" w:rsidRPr="00FB664F" w:rsidRDefault="0020566E" w:rsidP="0020566E">
      <w:pPr>
        <w:pStyle w:val="Textonotapie"/>
        <w:rPr>
          <w:rFonts w:ascii="Century Gothic" w:hAnsi="Century Gothic"/>
          <w:sz w:val="18"/>
          <w:szCs w:val="18"/>
          <w:lang w:val="es-CO"/>
        </w:rPr>
      </w:pPr>
    </w:p>
  </w:footnote>
  <w:footnote w:id="14">
    <w:p w14:paraId="7AA29760" w14:textId="3FFC2E8D" w:rsidR="0020566E" w:rsidRPr="00FB664F" w:rsidRDefault="0020566E">
      <w:pPr>
        <w:pStyle w:val="Textonotapie"/>
        <w:rPr>
          <w:rFonts w:ascii="Century Gothic" w:hAnsi="Century Gothic"/>
          <w:color w:val="2D2D2D"/>
          <w:sz w:val="18"/>
          <w:szCs w:val="18"/>
          <w:shd w:val="clear" w:color="auto" w:fill="FFFFFF"/>
        </w:rPr>
      </w:pPr>
      <w:r w:rsidRPr="00FB664F">
        <w:rPr>
          <w:rStyle w:val="Refdenotaalpie"/>
          <w:rFonts w:ascii="Century Gothic" w:hAnsi="Century Gothic"/>
          <w:sz w:val="18"/>
          <w:szCs w:val="18"/>
        </w:rPr>
        <w:footnoteRef/>
      </w:r>
      <w:r w:rsidRPr="00FB664F">
        <w:rPr>
          <w:rFonts w:ascii="Century Gothic" w:hAnsi="Century Gothic"/>
          <w:sz w:val="18"/>
          <w:szCs w:val="18"/>
        </w:rPr>
        <w:t xml:space="preserve"> </w:t>
      </w:r>
      <w:r w:rsidRPr="00FB664F">
        <w:rPr>
          <w:rFonts w:ascii="Century Gothic" w:hAnsi="Century Gothic"/>
          <w:color w:val="2D2D2D"/>
          <w:sz w:val="18"/>
          <w:szCs w:val="18"/>
          <w:shd w:val="clear" w:color="auto" w:fill="FFFFFF"/>
        </w:rPr>
        <w:t>Sentencia T-827 de 2004</w:t>
      </w:r>
    </w:p>
    <w:p w14:paraId="48929E08" w14:textId="77777777" w:rsidR="0020566E" w:rsidRPr="00FB664F" w:rsidRDefault="0020566E">
      <w:pPr>
        <w:pStyle w:val="Textonotapie"/>
        <w:rPr>
          <w:rFonts w:ascii="Century Gothic" w:hAnsi="Century Gothic"/>
          <w:sz w:val="18"/>
          <w:szCs w:val="18"/>
          <w:lang w:val="es-CO"/>
        </w:rPr>
      </w:pPr>
    </w:p>
  </w:footnote>
  <w:footnote w:id="15">
    <w:p w14:paraId="759113F6" w14:textId="54BBE9C6" w:rsidR="00FB664F" w:rsidRPr="00FB664F" w:rsidRDefault="00FB664F">
      <w:pPr>
        <w:pStyle w:val="Textonotapie"/>
        <w:rPr>
          <w:rFonts w:ascii="Century Gothic" w:hAnsi="Century Gothic"/>
          <w:sz w:val="18"/>
          <w:szCs w:val="18"/>
          <w:lang w:val="es-CO"/>
        </w:rPr>
      </w:pPr>
      <w:r w:rsidRPr="00FB664F">
        <w:rPr>
          <w:rStyle w:val="Refdenotaalpie"/>
          <w:rFonts w:ascii="Century Gothic" w:hAnsi="Century Gothic"/>
          <w:sz w:val="18"/>
          <w:szCs w:val="18"/>
        </w:rPr>
        <w:footnoteRef/>
      </w:r>
      <w:r w:rsidRPr="00FB664F">
        <w:rPr>
          <w:rFonts w:ascii="Century Gothic" w:hAnsi="Century Gothic"/>
          <w:sz w:val="18"/>
          <w:szCs w:val="18"/>
        </w:rPr>
        <w:t xml:space="preserve"> </w:t>
      </w:r>
      <w:r w:rsidRPr="00FB664F">
        <w:rPr>
          <w:rFonts w:ascii="Century Gothic" w:hAnsi="Century Gothic"/>
          <w:color w:val="2D2D2D"/>
          <w:sz w:val="18"/>
          <w:szCs w:val="18"/>
          <w:shd w:val="clear" w:color="auto" w:fill="FFFFFF"/>
        </w:rPr>
        <w:t>SENTENCIA T-581A/11</w:t>
      </w:r>
    </w:p>
  </w:footnote>
  <w:footnote w:id="16">
    <w:p w14:paraId="51123EA7" w14:textId="3BC573B8" w:rsidR="0020566E" w:rsidRPr="000D57E0" w:rsidRDefault="0020566E">
      <w:pPr>
        <w:pStyle w:val="Textonotapie"/>
        <w:rPr>
          <w:rFonts w:ascii="Century Gothic" w:hAnsi="Century Gothic"/>
          <w:color w:val="2D2D2D"/>
          <w:shd w:val="clear" w:color="auto" w:fill="FFFFFF"/>
        </w:rPr>
      </w:pPr>
      <w:r w:rsidRPr="000D57E0">
        <w:rPr>
          <w:rStyle w:val="Refdenotaalpie"/>
          <w:rFonts w:ascii="Century Gothic" w:hAnsi="Century Gothic"/>
        </w:rPr>
        <w:footnoteRef/>
      </w:r>
      <w:r w:rsidRPr="000D57E0">
        <w:rPr>
          <w:rFonts w:ascii="Century Gothic" w:hAnsi="Century Gothic"/>
        </w:rPr>
        <w:t xml:space="preserve"> </w:t>
      </w:r>
      <w:r w:rsidRPr="000D57E0">
        <w:rPr>
          <w:rFonts w:ascii="Century Gothic" w:hAnsi="Century Gothic"/>
          <w:color w:val="2D2D2D"/>
          <w:shd w:val="clear" w:color="auto" w:fill="FFFFFF"/>
        </w:rPr>
        <w:t>Ver entre otras sentencias T-694 de 2017, T-717 de 2016.</w:t>
      </w:r>
    </w:p>
    <w:p w14:paraId="20F53961" w14:textId="77777777" w:rsidR="0020566E" w:rsidRPr="000D57E0" w:rsidRDefault="0020566E">
      <w:pPr>
        <w:pStyle w:val="Textonotapie"/>
        <w:rPr>
          <w:rFonts w:ascii="Century Gothic" w:hAnsi="Century Gothic"/>
          <w:lang w:val="es-CO"/>
        </w:rPr>
      </w:pPr>
    </w:p>
  </w:footnote>
  <w:footnote w:id="17">
    <w:p w14:paraId="29C70BE4" w14:textId="66849782" w:rsidR="0020566E" w:rsidRPr="00FB664F" w:rsidRDefault="0020566E">
      <w:pPr>
        <w:pStyle w:val="Textonotapie"/>
        <w:rPr>
          <w:rFonts w:ascii="Century Gothic" w:hAnsi="Century Gothic"/>
          <w:sz w:val="18"/>
          <w:szCs w:val="18"/>
          <w:lang w:val="es-CO"/>
        </w:rPr>
      </w:pPr>
      <w:r w:rsidRPr="000D57E0">
        <w:rPr>
          <w:rStyle w:val="Refdenotaalpie"/>
          <w:rFonts w:ascii="Century Gothic" w:hAnsi="Century Gothic"/>
        </w:rPr>
        <w:footnoteRef/>
      </w:r>
      <w:r w:rsidRPr="000D57E0">
        <w:rPr>
          <w:rFonts w:ascii="Century Gothic" w:hAnsi="Century Gothic"/>
        </w:rPr>
        <w:t xml:space="preserve"> </w:t>
      </w:r>
      <w:r w:rsidRPr="000D57E0">
        <w:rPr>
          <w:rFonts w:ascii="Century Gothic" w:hAnsi="Century Gothic"/>
          <w:color w:val="2D2D2D"/>
          <w:shd w:val="clear" w:color="auto" w:fill="FFFFFF"/>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80FA" w14:textId="21AB88AC" w:rsidR="0015536D" w:rsidRPr="00673541" w:rsidRDefault="0015536D"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w:t>
    </w:r>
    <w:r>
      <w:rPr>
        <w:rFonts w:ascii="Century Gothic" w:eastAsiaTheme="minorHAnsi" w:hAnsi="Century Gothic" w:cs="Tahoma"/>
        <w:i/>
        <w:sz w:val="20"/>
        <w:szCs w:val="20"/>
        <w:lang w:val="es-MX" w:eastAsia="en-US"/>
      </w:rPr>
      <w:t>118</w:t>
    </w:r>
  </w:p>
  <w:p w14:paraId="242AA7C0" w14:textId="77777777" w:rsidR="0015536D" w:rsidRPr="00673541" w:rsidRDefault="0015536D"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13723BAE" w14:textId="77777777" w:rsidR="0015536D" w:rsidRPr="00673541" w:rsidRDefault="0015536D" w:rsidP="00535A4F">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20684E44" w14:textId="77777777" w:rsidR="0015536D" w:rsidRDefault="001553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5032" w14:textId="77777777" w:rsidR="0015536D" w:rsidRPr="002F1FF0" w:rsidRDefault="0015536D" w:rsidP="00535A4F">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150F078D" wp14:editId="7CA16A2F">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1BFE8A8C" w14:textId="77777777" w:rsidR="0015536D" w:rsidRPr="00C603AA" w:rsidRDefault="0015536D"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0F15E46B" w14:textId="77777777" w:rsidR="0015536D" w:rsidRPr="00C603AA" w:rsidRDefault="0015536D"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55E8A241" w14:textId="77777777" w:rsidR="0015536D" w:rsidRPr="00C603AA" w:rsidRDefault="0015536D" w:rsidP="00535A4F">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58A57918" w14:textId="77777777" w:rsidR="0015536D" w:rsidRDefault="001553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93A"/>
    <w:multiLevelType w:val="hybridMultilevel"/>
    <w:tmpl w:val="9B26A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42565A"/>
    <w:multiLevelType w:val="hybridMultilevel"/>
    <w:tmpl w:val="B3B6F2CE"/>
    <w:lvl w:ilvl="0" w:tplc="FC56002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03668D6"/>
    <w:multiLevelType w:val="hybridMultilevel"/>
    <w:tmpl w:val="943E8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6AD167D"/>
    <w:multiLevelType w:val="hybridMultilevel"/>
    <w:tmpl w:val="B9C2B7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7E799C"/>
    <w:multiLevelType w:val="hybridMultilevel"/>
    <w:tmpl w:val="4184B2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E2184A"/>
    <w:multiLevelType w:val="hybridMultilevel"/>
    <w:tmpl w:val="0420B90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AF5BD8"/>
    <w:multiLevelType w:val="hybridMultilevel"/>
    <w:tmpl w:val="52EC9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B72079"/>
    <w:multiLevelType w:val="hybridMultilevel"/>
    <w:tmpl w:val="0276B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961237B"/>
    <w:multiLevelType w:val="hybridMultilevel"/>
    <w:tmpl w:val="9CDE6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030075"/>
    <w:multiLevelType w:val="hybridMultilevel"/>
    <w:tmpl w:val="756C1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5"/>
  </w:num>
  <w:num w:numId="6">
    <w:abstractNumId w:val="0"/>
  </w:num>
  <w:num w:numId="7">
    <w:abstractNumId w:val="1"/>
  </w:num>
  <w:num w:numId="8">
    <w:abstractNumId w:val="2"/>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32"/>
    <w:rsid w:val="00012833"/>
    <w:rsid w:val="000375B1"/>
    <w:rsid w:val="0004432E"/>
    <w:rsid w:val="00045A98"/>
    <w:rsid w:val="00053518"/>
    <w:rsid w:val="00064100"/>
    <w:rsid w:val="000776AA"/>
    <w:rsid w:val="00093069"/>
    <w:rsid w:val="000A0FA8"/>
    <w:rsid w:val="000B21D3"/>
    <w:rsid w:val="000B5588"/>
    <w:rsid w:val="000B78DC"/>
    <w:rsid w:val="000C6BFA"/>
    <w:rsid w:val="000D57E0"/>
    <w:rsid w:val="000E09D9"/>
    <w:rsid w:val="000E1700"/>
    <w:rsid w:val="000E4342"/>
    <w:rsid w:val="000E7E6C"/>
    <w:rsid w:val="000F4E98"/>
    <w:rsid w:val="001006F2"/>
    <w:rsid w:val="0012162F"/>
    <w:rsid w:val="00121BE2"/>
    <w:rsid w:val="00140732"/>
    <w:rsid w:val="00143288"/>
    <w:rsid w:val="0015536D"/>
    <w:rsid w:val="00157ACD"/>
    <w:rsid w:val="00166208"/>
    <w:rsid w:val="00172299"/>
    <w:rsid w:val="001745ED"/>
    <w:rsid w:val="00194B78"/>
    <w:rsid w:val="001A2FCA"/>
    <w:rsid w:val="001B17D9"/>
    <w:rsid w:val="001B1C54"/>
    <w:rsid w:val="001C498D"/>
    <w:rsid w:val="001C4A96"/>
    <w:rsid w:val="001C7060"/>
    <w:rsid w:val="001E4F7E"/>
    <w:rsid w:val="001F03EF"/>
    <w:rsid w:val="001F2381"/>
    <w:rsid w:val="001F6DF6"/>
    <w:rsid w:val="00202BEF"/>
    <w:rsid w:val="0020566E"/>
    <w:rsid w:val="0020661F"/>
    <w:rsid w:val="00206FA9"/>
    <w:rsid w:val="00236EF9"/>
    <w:rsid w:val="002411D2"/>
    <w:rsid w:val="00251304"/>
    <w:rsid w:val="00255740"/>
    <w:rsid w:val="002673B8"/>
    <w:rsid w:val="002721A2"/>
    <w:rsid w:val="0027477C"/>
    <w:rsid w:val="00276BF8"/>
    <w:rsid w:val="00281669"/>
    <w:rsid w:val="00292BB6"/>
    <w:rsid w:val="002A663A"/>
    <w:rsid w:val="002B421A"/>
    <w:rsid w:val="002B42E7"/>
    <w:rsid w:val="002D09D0"/>
    <w:rsid w:val="002D3B58"/>
    <w:rsid w:val="002E4AF2"/>
    <w:rsid w:val="002F0A04"/>
    <w:rsid w:val="002F3900"/>
    <w:rsid w:val="002F477B"/>
    <w:rsid w:val="002F7F64"/>
    <w:rsid w:val="0030202D"/>
    <w:rsid w:val="00302607"/>
    <w:rsid w:val="003049F6"/>
    <w:rsid w:val="00305998"/>
    <w:rsid w:val="003065ED"/>
    <w:rsid w:val="003067DE"/>
    <w:rsid w:val="0030697B"/>
    <w:rsid w:val="00316C72"/>
    <w:rsid w:val="003238A7"/>
    <w:rsid w:val="003260C2"/>
    <w:rsid w:val="00336AE4"/>
    <w:rsid w:val="00351ADE"/>
    <w:rsid w:val="003622AD"/>
    <w:rsid w:val="0036261E"/>
    <w:rsid w:val="00364FFA"/>
    <w:rsid w:val="003771BB"/>
    <w:rsid w:val="00380A8A"/>
    <w:rsid w:val="00384C20"/>
    <w:rsid w:val="00386F4B"/>
    <w:rsid w:val="00397234"/>
    <w:rsid w:val="003A17AE"/>
    <w:rsid w:val="003A7D38"/>
    <w:rsid w:val="003B0B9B"/>
    <w:rsid w:val="003B6715"/>
    <w:rsid w:val="003C7CC2"/>
    <w:rsid w:val="003D032B"/>
    <w:rsid w:val="003F41DB"/>
    <w:rsid w:val="0040110A"/>
    <w:rsid w:val="00401CD0"/>
    <w:rsid w:val="0041098E"/>
    <w:rsid w:val="00415A0D"/>
    <w:rsid w:val="0046002E"/>
    <w:rsid w:val="0047178A"/>
    <w:rsid w:val="00481A40"/>
    <w:rsid w:val="00486311"/>
    <w:rsid w:val="00495268"/>
    <w:rsid w:val="004A0BA5"/>
    <w:rsid w:val="004A12D3"/>
    <w:rsid w:val="004B34EF"/>
    <w:rsid w:val="004B5732"/>
    <w:rsid w:val="004C11F5"/>
    <w:rsid w:val="004C282D"/>
    <w:rsid w:val="004D1477"/>
    <w:rsid w:val="004D167A"/>
    <w:rsid w:val="004E1DCD"/>
    <w:rsid w:val="004F25FA"/>
    <w:rsid w:val="00506276"/>
    <w:rsid w:val="005067DB"/>
    <w:rsid w:val="005068D7"/>
    <w:rsid w:val="00506D5E"/>
    <w:rsid w:val="005076D6"/>
    <w:rsid w:val="00517D34"/>
    <w:rsid w:val="005227AF"/>
    <w:rsid w:val="00531B70"/>
    <w:rsid w:val="00535A4F"/>
    <w:rsid w:val="00560D9E"/>
    <w:rsid w:val="005659DD"/>
    <w:rsid w:val="00572739"/>
    <w:rsid w:val="00580E7A"/>
    <w:rsid w:val="005A3493"/>
    <w:rsid w:val="005B5725"/>
    <w:rsid w:val="005D734C"/>
    <w:rsid w:val="005D739C"/>
    <w:rsid w:val="005F1FDB"/>
    <w:rsid w:val="005F3BEA"/>
    <w:rsid w:val="005F6E67"/>
    <w:rsid w:val="00612350"/>
    <w:rsid w:val="00614C54"/>
    <w:rsid w:val="006235C0"/>
    <w:rsid w:val="00623801"/>
    <w:rsid w:val="0062500B"/>
    <w:rsid w:val="00632D73"/>
    <w:rsid w:val="00637B8B"/>
    <w:rsid w:val="0064166E"/>
    <w:rsid w:val="00646F0B"/>
    <w:rsid w:val="00647C96"/>
    <w:rsid w:val="0065294D"/>
    <w:rsid w:val="00664262"/>
    <w:rsid w:val="006674B8"/>
    <w:rsid w:val="00667E56"/>
    <w:rsid w:val="0069221D"/>
    <w:rsid w:val="006A28FE"/>
    <w:rsid w:val="006A329C"/>
    <w:rsid w:val="006C2D63"/>
    <w:rsid w:val="006D30AD"/>
    <w:rsid w:val="006F636A"/>
    <w:rsid w:val="006F7D49"/>
    <w:rsid w:val="0070023F"/>
    <w:rsid w:val="00713C77"/>
    <w:rsid w:val="0071553A"/>
    <w:rsid w:val="00724FED"/>
    <w:rsid w:val="00740B1D"/>
    <w:rsid w:val="007418CE"/>
    <w:rsid w:val="00742FE8"/>
    <w:rsid w:val="00754E17"/>
    <w:rsid w:val="00756D2D"/>
    <w:rsid w:val="0076775D"/>
    <w:rsid w:val="00780BA0"/>
    <w:rsid w:val="007906E7"/>
    <w:rsid w:val="007974EE"/>
    <w:rsid w:val="007B1C3C"/>
    <w:rsid w:val="007C1759"/>
    <w:rsid w:val="007C6E58"/>
    <w:rsid w:val="007D0760"/>
    <w:rsid w:val="007D3CDD"/>
    <w:rsid w:val="007D6A57"/>
    <w:rsid w:val="007F0C31"/>
    <w:rsid w:val="00800A0A"/>
    <w:rsid w:val="008224E7"/>
    <w:rsid w:val="00823B62"/>
    <w:rsid w:val="00834343"/>
    <w:rsid w:val="00835833"/>
    <w:rsid w:val="00835E33"/>
    <w:rsid w:val="008361F9"/>
    <w:rsid w:val="00843150"/>
    <w:rsid w:val="00847169"/>
    <w:rsid w:val="008477B2"/>
    <w:rsid w:val="00850DF0"/>
    <w:rsid w:val="00854376"/>
    <w:rsid w:val="00857F70"/>
    <w:rsid w:val="00866FB6"/>
    <w:rsid w:val="00875C86"/>
    <w:rsid w:val="008814CE"/>
    <w:rsid w:val="00884E0A"/>
    <w:rsid w:val="008968C0"/>
    <w:rsid w:val="008A04F6"/>
    <w:rsid w:val="008A26BF"/>
    <w:rsid w:val="008A2C1F"/>
    <w:rsid w:val="008C4D68"/>
    <w:rsid w:val="008C5B10"/>
    <w:rsid w:val="008C7CCF"/>
    <w:rsid w:val="008D7ADD"/>
    <w:rsid w:val="008E071F"/>
    <w:rsid w:val="008E2588"/>
    <w:rsid w:val="008E3F15"/>
    <w:rsid w:val="008E5266"/>
    <w:rsid w:val="008E7E9B"/>
    <w:rsid w:val="008F1474"/>
    <w:rsid w:val="009075ED"/>
    <w:rsid w:val="00917F2E"/>
    <w:rsid w:val="009357B3"/>
    <w:rsid w:val="00946F28"/>
    <w:rsid w:val="00965EC8"/>
    <w:rsid w:val="00967E53"/>
    <w:rsid w:val="00971FE4"/>
    <w:rsid w:val="00976E72"/>
    <w:rsid w:val="00980A89"/>
    <w:rsid w:val="00983D4A"/>
    <w:rsid w:val="009B72C2"/>
    <w:rsid w:val="009C06EC"/>
    <w:rsid w:val="009C476A"/>
    <w:rsid w:val="009D2E72"/>
    <w:rsid w:val="009F7C13"/>
    <w:rsid w:val="00A03E89"/>
    <w:rsid w:val="00A26DB5"/>
    <w:rsid w:val="00A27FC1"/>
    <w:rsid w:val="00A3103E"/>
    <w:rsid w:val="00A3191D"/>
    <w:rsid w:val="00A3246B"/>
    <w:rsid w:val="00A46FA4"/>
    <w:rsid w:val="00A52849"/>
    <w:rsid w:val="00A531A0"/>
    <w:rsid w:val="00A56918"/>
    <w:rsid w:val="00A57BCD"/>
    <w:rsid w:val="00A612A8"/>
    <w:rsid w:val="00A62072"/>
    <w:rsid w:val="00A76067"/>
    <w:rsid w:val="00A77694"/>
    <w:rsid w:val="00A77C0B"/>
    <w:rsid w:val="00A845BF"/>
    <w:rsid w:val="00A93D09"/>
    <w:rsid w:val="00AA7B61"/>
    <w:rsid w:val="00AE07C8"/>
    <w:rsid w:val="00AF56C0"/>
    <w:rsid w:val="00B011D4"/>
    <w:rsid w:val="00B03E37"/>
    <w:rsid w:val="00B133CA"/>
    <w:rsid w:val="00B217D5"/>
    <w:rsid w:val="00B25EB2"/>
    <w:rsid w:val="00B30EE4"/>
    <w:rsid w:val="00B34277"/>
    <w:rsid w:val="00B34BFD"/>
    <w:rsid w:val="00B34D65"/>
    <w:rsid w:val="00B3697E"/>
    <w:rsid w:val="00B4022A"/>
    <w:rsid w:val="00B61DC4"/>
    <w:rsid w:val="00B65814"/>
    <w:rsid w:val="00B804C5"/>
    <w:rsid w:val="00B82D4C"/>
    <w:rsid w:val="00BA788F"/>
    <w:rsid w:val="00BB5582"/>
    <w:rsid w:val="00BC0A06"/>
    <w:rsid w:val="00BD0D77"/>
    <w:rsid w:val="00BD729C"/>
    <w:rsid w:val="00BE3123"/>
    <w:rsid w:val="00BF09F1"/>
    <w:rsid w:val="00BF0CE6"/>
    <w:rsid w:val="00BF3A9D"/>
    <w:rsid w:val="00C04338"/>
    <w:rsid w:val="00C21D2F"/>
    <w:rsid w:val="00C31BBB"/>
    <w:rsid w:val="00C334BA"/>
    <w:rsid w:val="00C443A9"/>
    <w:rsid w:val="00C45C07"/>
    <w:rsid w:val="00C471AD"/>
    <w:rsid w:val="00C50588"/>
    <w:rsid w:val="00C527EC"/>
    <w:rsid w:val="00C67A5E"/>
    <w:rsid w:val="00C67A8B"/>
    <w:rsid w:val="00C7259F"/>
    <w:rsid w:val="00C873AC"/>
    <w:rsid w:val="00C93E94"/>
    <w:rsid w:val="00CA21D1"/>
    <w:rsid w:val="00CB18F0"/>
    <w:rsid w:val="00CD34CE"/>
    <w:rsid w:val="00CD5EDF"/>
    <w:rsid w:val="00CD77C0"/>
    <w:rsid w:val="00CD7D31"/>
    <w:rsid w:val="00CD7D7B"/>
    <w:rsid w:val="00CF1EA5"/>
    <w:rsid w:val="00CF6655"/>
    <w:rsid w:val="00D011E2"/>
    <w:rsid w:val="00D0121B"/>
    <w:rsid w:val="00D128F1"/>
    <w:rsid w:val="00D14DF4"/>
    <w:rsid w:val="00D14E32"/>
    <w:rsid w:val="00D15D9E"/>
    <w:rsid w:val="00D214B1"/>
    <w:rsid w:val="00D22FE5"/>
    <w:rsid w:val="00D24EBC"/>
    <w:rsid w:val="00D30718"/>
    <w:rsid w:val="00D433C5"/>
    <w:rsid w:val="00D517AA"/>
    <w:rsid w:val="00D63955"/>
    <w:rsid w:val="00D74A81"/>
    <w:rsid w:val="00D74DFF"/>
    <w:rsid w:val="00D77822"/>
    <w:rsid w:val="00D90ACD"/>
    <w:rsid w:val="00DA16F9"/>
    <w:rsid w:val="00DC31C2"/>
    <w:rsid w:val="00DD706C"/>
    <w:rsid w:val="00DF31EE"/>
    <w:rsid w:val="00DF50F3"/>
    <w:rsid w:val="00E272D2"/>
    <w:rsid w:val="00E50183"/>
    <w:rsid w:val="00E6750D"/>
    <w:rsid w:val="00E725D3"/>
    <w:rsid w:val="00E80D98"/>
    <w:rsid w:val="00E84B9C"/>
    <w:rsid w:val="00E862B6"/>
    <w:rsid w:val="00EB38E1"/>
    <w:rsid w:val="00EB48B2"/>
    <w:rsid w:val="00EC2763"/>
    <w:rsid w:val="00EC70D0"/>
    <w:rsid w:val="00EC7653"/>
    <w:rsid w:val="00ED05B2"/>
    <w:rsid w:val="00EF114C"/>
    <w:rsid w:val="00EF72F9"/>
    <w:rsid w:val="00F1365B"/>
    <w:rsid w:val="00F15D32"/>
    <w:rsid w:val="00F16965"/>
    <w:rsid w:val="00F275B7"/>
    <w:rsid w:val="00F301DA"/>
    <w:rsid w:val="00F407BA"/>
    <w:rsid w:val="00F442FB"/>
    <w:rsid w:val="00F53DB8"/>
    <w:rsid w:val="00F549F5"/>
    <w:rsid w:val="00F54A8B"/>
    <w:rsid w:val="00F64F06"/>
    <w:rsid w:val="00F7130D"/>
    <w:rsid w:val="00F72B39"/>
    <w:rsid w:val="00F73B53"/>
    <w:rsid w:val="00F73F6E"/>
    <w:rsid w:val="00F761CA"/>
    <w:rsid w:val="00F76CD5"/>
    <w:rsid w:val="00F77033"/>
    <w:rsid w:val="00F8176A"/>
    <w:rsid w:val="00F862EB"/>
    <w:rsid w:val="00FB3EA8"/>
    <w:rsid w:val="00FB45BB"/>
    <w:rsid w:val="00FB664F"/>
    <w:rsid w:val="00FC3709"/>
    <w:rsid w:val="00FC6384"/>
    <w:rsid w:val="00FE00B8"/>
    <w:rsid w:val="00FE3A89"/>
    <w:rsid w:val="00FE5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4D5F"/>
  <w15:chartTrackingRefBased/>
  <w15:docId w15:val="{EECFCA49-985C-4D41-A38C-5AA7CD3F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20566E"/>
    <w:pPr>
      <w:spacing w:before="100" w:beforeAutospacing="1" w:after="100" w:afterAutospacing="1"/>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5D32"/>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15D32"/>
    <w:rPr>
      <w:rFonts w:ascii="Arial" w:eastAsia="Times New Roman" w:hAnsi="Arial" w:cs="Times New Roman"/>
      <w:sz w:val="24"/>
      <w:szCs w:val="20"/>
      <w:lang w:val="x-none"/>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F15D32"/>
    <w:rPr>
      <w:rFonts w:ascii="Times New Roman" w:eastAsia="Times New Roman" w:hAnsi="Times New Roman" w:cs="Times New Roman"/>
      <w:sz w:val="20"/>
      <w:szCs w:val="20"/>
      <w:lang w:val="es-ES"/>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F15D32"/>
    <w:rPr>
      <w:rFonts w:ascii="Times New Roman" w:eastAsia="Times New Roman" w:hAnsi="Times New Roman" w:cs="Times New Roman"/>
      <w:sz w:val="20"/>
      <w:szCs w:val="20"/>
      <w:lang w:val="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F15D32"/>
    <w:rPr>
      <w:vertAlign w:val="superscript"/>
    </w:rPr>
  </w:style>
  <w:style w:type="paragraph" w:styleId="Encabezado">
    <w:name w:val="header"/>
    <w:basedOn w:val="Normal"/>
    <w:link w:val="EncabezadoCar"/>
    <w:uiPriority w:val="99"/>
    <w:unhideWhenUsed/>
    <w:rsid w:val="00F15D32"/>
    <w:pPr>
      <w:tabs>
        <w:tab w:val="center" w:pos="4252"/>
        <w:tab w:val="right" w:pos="8504"/>
      </w:tabs>
    </w:pPr>
  </w:style>
  <w:style w:type="character" w:customStyle="1" w:styleId="EncabezadoCar">
    <w:name w:val="Encabezado Car"/>
    <w:basedOn w:val="Fuentedeprrafopredeter"/>
    <w:link w:val="Encabezado"/>
    <w:uiPriority w:val="99"/>
    <w:rsid w:val="00F15D32"/>
  </w:style>
  <w:style w:type="paragraph" w:styleId="Piedepgina">
    <w:name w:val="footer"/>
    <w:basedOn w:val="Normal"/>
    <w:link w:val="PiedepginaCar"/>
    <w:uiPriority w:val="99"/>
    <w:unhideWhenUsed/>
    <w:rsid w:val="00F15D32"/>
    <w:pPr>
      <w:tabs>
        <w:tab w:val="center" w:pos="4252"/>
        <w:tab w:val="right" w:pos="8504"/>
      </w:tabs>
    </w:pPr>
  </w:style>
  <w:style w:type="character" w:customStyle="1" w:styleId="PiedepginaCar">
    <w:name w:val="Pie de página Car"/>
    <w:basedOn w:val="Fuentedeprrafopredeter"/>
    <w:link w:val="Piedepgina"/>
    <w:uiPriority w:val="99"/>
    <w:rsid w:val="00F15D32"/>
  </w:style>
  <w:style w:type="table" w:styleId="Tablaconcuadrcula">
    <w:name w:val="Table Grid"/>
    <w:basedOn w:val="Tablanormal"/>
    <w:uiPriority w:val="39"/>
    <w:rsid w:val="006D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30AD"/>
    <w:rPr>
      <w:color w:val="0563C1" w:themeColor="hyperlink"/>
      <w:u w:val="single"/>
    </w:rPr>
  </w:style>
  <w:style w:type="character" w:styleId="Mencinsinresolver">
    <w:name w:val="Unresolved Mention"/>
    <w:basedOn w:val="Fuentedeprrafopredeter"/>
    <w:uiPriority w:val="99"/>
    <w:semiHidden/>
    <w:unhideWhenUsed/>
    <w:rsid w:val="005D739C"/>
    <w:rPr>
      <w:color w:val="605E5C"/>
      <w:shd w:val="clear" w:color="auto" w:fill="E1DFDD"/>
    </w:rPr>
  </w:style>
  <w:style w:type="paragraph" w:customStyle="1" w:styleId="Default">
    <w:name w:val="Default"/>
    <w:rsid w:val="00F275B7"/>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401CD0"/>
    <w:pPr>
      <w:ind w:left="720"/>
      <w:contextualSpacing/>
    </w:pPr>
  </w:style>
  <w:style w:type="paragraph" w:customStyle="1" w:styleId="TableParagraph">
    <w:name w:val="Table Paragraph"/>
    <w:basedOn w:val="Normal"/>
    <w:uiPriority w:val="1"/>
    <w:qFormat/>
    <w:rsid w:val="00FE5212"/>
    <w:pPr>
      <w:autoSpaceDE w:val="0"/>
      <w:autoSpaceDN w:val="0"/>
      <w:adjustRightInd w:val="0"/>
      <w:spacing w:line="244" w:lineRule="exact"/>
      <w:ind w:left="105"/>
    </w:pPr>
    <w:rPr>
      <w:rFonts w:ascii="Times New Roman" w:hAnsi="Times New Roman" w:cs="Times New Roman"/>
      <w:sz w:val="24"/>
      <w:szCs w:val="24"/>
    </w:rPr>
  </w:style>
  <w:style w:type="character" w:customStyle="1" w:styleId="Ttulo1Car">
    <w:name w:val="Título 1 Car"/>
    <w:basedOn w:val="Fuentedeprrafopredeter"/>
    <w:link w:val="Ttulo1"/>
    <w:uiPriority w:val="9"/>
    <w:rsid w:val="0020566E"/>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27064">
      <w:bodyDiv w:val="1"/>
      <w:marLeft w:val="0"/>
      <w:marRight w:val="0"/>
      <w:marTop w:val="0"/>
      <w:marBottom w:val="0"/>
      <w:divBdr>
        <w:top w:val="none" w:sz="0" w:space="0" w:color="auto"/>
        <w:left w:val="none" w:sz="0" w:space="0" w:color="auto"/>
        <w:bottom w:val="none" w:sz="0" w:space="0" w:color="auto"/>
        <w:right w:val="none" w:sz="0" w:space="0" w:color="auto"/>
      </w:divBdr>
    </w:div>
    <w:div w:id="996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8364-A640-4734-9DE4-09C4DE99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2983</Words>
  <Characters>16407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2020-06-24T21:30:00Z</dcterms:created>
  <dcterms:modified xsi:type="dcterms:W3CDTF">2020-06-24T21:30:00Z</dcterms:modified>
</cp:coreProperties>
</file>