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516" w:rsidRDefault="00190516" w:rsidP="00EC4A74">
      <w:pPr>
        <w:spacing w:line="360" w:lineRule="auto"/>
        <w:jc w:val="both"/>
        <w:rPr>
          <w:rFonts w:ascii="Century Gothic" w:hAnsi="Century Gothic"/>
          <w:highlight w:val="green"/>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190516" w:rsidRPr="00774F4D" w:rsidTr="005006C0">
        <w:tc>
          <w:tcPr>
            <w:tcW w:w="2581" w:type="dxa"/>
            <w:vAlign w:val="center"/>
          </w:tcPr>
          <w:p w:rsidR="00190516" w:rsidRPr="00774F4D" w:rsidRDefault="00190516" w:rsidP="00EC4A74">
            <w:pPr>
              <w:spacing w:line="360" w:lineRule="auto"/>
              <w:jc w:val="both"/>
              <w:rPr>
                <w:rFonts w:ascii="Century Gothic" w:hAnsi="Century Gothic" w:cs="Tahoma"/>
                <w:lang w:val="es-MX"/>
              </w:rPr>
            </w:pPr>
            <w:r w:rsidRPr="00774F4D">
              <w:rPr>
                <w:rFonts w:ascii="Century Gothic" w:hAnsi="Century Gothic" w:cs="Tahoma"/>
                <w:lang w:val="es-MX"/>
              </w:rPr>
              <w:t>CIUDAD Y FECHA</w:t>
            </w:r>
          </w:p>
        </w:tc>
        <w:tc>
          <w:tcPr>
            <w:tcW w:w="6350" w:type="dxa"/>
          </w:tcPr>
          <w:p w:rsidR="00190516" w:rsidRPr="00774F4D" w:rsidRDefault="00190516" w:rsidP="00084360">
            <w:pPr>
              <w:spacing w:line="360" w:lineRule="auto"/>
              <w:jc w:val="both"/>
              <w:rPr>
                <w:rFonts w:ascii="Century Gothic" w:hAnsi="Century Gothic" w:cs="Tahoma"/>
                <w:b/>
                <w:lang w:val="es-MX"/>
              </w:rPr>
            </w:pPr>
            <w:r w:rsidRPr="00774F4D">
              <w:rPr>
                <w:rFonts w:ascii="Century Gothic" w:hAnsi="Century Gothic" w:cs="Tahoma"/>
                <w:b/>
                <w:lang w:val="es-MX"/>
              </w:rPr>
              <w:t xml:space="preserve">Bogotá, D.C., </w:t>
            </w:r>
            <w:r w:rsidR="00084360">
              <w:rPr>
                <w:rFonts w:ascii="Century Gothic" w:hAnsi="Century Gothic" w:cs="Tahoma"/>
                <w:b/>
                <w:lang w:val="es-MX"/>
              </w:rPr>
              <w:t xml:space="preserve">cinco (5) junio </w:t>
            </w: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FECHA_PROYECTÓ_EL_AUTO_ADMISORIO </w:instrText>
            </w:r>
            <w:r w:rsidRPr="00774F4D">
              <w:rPr>
                <w:rFonts w:ascii="Century Gothic" w:hAnsi="Century Gothic" w:cs="Tahoma"/>
                <w:b/>
                <w:lang w:val="es-MX"/>
              </w:rPr>
              <w:fldChar w:fldCharType="separate"/>
            </w:r>
            <w:r w:rsidRPr="00106A44">
              <w:rPr>
                <w:rFonts w:ascii="Century Gothic" w:hAnsi="Century Gothic" w:cs="Tahoma"/>
                <w:b/>
                <w:noProof/>
                <w:lang w:val="es-MX"/>
              </w:rPr>
              <w:t>de dos mil veinte</w:t>
            </w:r>
            <w:r w:rsidRPr="00774F4D">
              <w:rPr>
                <w:rFonts w:ascii="Century Gothic" w:hAnsi="Century Gothic" w:cs="Tahoma"/>
                <w:b/>
                <w:lang w:val="es-MX"/>
              </w:rPr>
              <w:fldChar w:fldCharType="end"/>
            </w:r>
            <w:r w:rsidR="00084360">
              <w:rPr>
                <w:rFonts w:ascii="Century Gothic" w:hAnsi="Century Gothic" w:cs="Tahoma"/>
                <w:b/>
                <w:lang w:val="es-MX"/>
              </w:rPr>
              <w:t xml:space="preserve"> (2020)</w:t>
            </w:r>
          </w:p>
        </w:tc>
      </w:tr>
      <w:tr w:rsidR="00190516" w:rsidRPr="00774F4D" w:rsidTr="005006C0">
        <w:tc>
          <w:tcPr>
            <w:tcW w:w="2581" w:type="dxa"/>
            <w:vAlign w:val="center"/>
          </w:tcPr>
          <w:p w:rsidR="00190516" w:rsidRPr="00774F4D" w:rsidRDefault="00190516" w:rsidP="00EC4A74">
            <w:pPr>
              <w:spacing w:line="360" w:lineRule="auto"/>
              <w:jc w:val="both"/>
              <w:rPr>
                <w:rFonts w:ascii="Century Gothic" w:hAnsi="Century Gothic" w:cs="Tahoma"/>
                <w:lang w:val="es-MX"/>
              </w:rPr>
            </w:pPr>
            <w:r w:rsidRPr="00774F4D">
              <w:rPr>
                <w:rFonts w:ascii="Century Gothic" w:hAnsi="Century Gothic" w:cs="Tahoma"/>
                <w:lang w:val="es-MX"/>
              </w:rPr>
              <w:t>REFERENCIA</w:t>
            </w:r>
          </w:p>
        </w:tc>
        <w:tc>
          <w:tcPr>
            <w:tcW w:w="6350" w:type="dxa"/>
          </w:tcPr>
          <w:p w:rsidR="00190516" w:rsidRPr="00774F4D" w:rsidRDefault="00190516" w:rsidP="00EC4A74">
            <w:pPr>
              <w:spacing w:line="360" w:lineRule="auto"/>
              <w:jc w:val="both"/>
              <w:rPr>
                <w:rFonts w:ascii="Century Gothic" w:hAnsi="Century Gothic" w:cs="Tahoma"/>
                <w:b/>
                <w:lang w:val="es-MX"/>
              </w:rPr>
            </w:pPr>
            <w:r w:rsidRPr="00774F4D">
              <w:rPr>
                <w:rFonts w:ascii="Century Gothic" w:hAnsi="Century Gothic" w:cs="Tahoma"/>
                <w:b/>
                <w:lang w:val="es-MX"/>
              </w:rPr>
              <w:t>Expediente No. 110013336034</w:t>
            </w: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Año </w:instrText>
            </w:r>
            <w:r w:rsidRPr="00774F4D">
              <w:rPr>
                <w:rFonts w:ascii="Century Gothic" w:hAnsi="Century Gothic" w:cs="Tahoma"/>
                <w:b/>
                <w:lang w:val="es-MX"/>
              </w:rPr>
              <w:fldChar w:fldCharType="separate"/>
            </w:r>
            <w:r w:rsidRPr="00106A44">
              <w:rPr>
                <w:rFonts w:ascii="Century Gothic" w:hAnsi="Century Gothic" w:cs="Tahoma"/>
                <w:b/>
                <w:noProof/>
                <w:lang w:val="es-MX"/>
              </w:rPr>
              <w:t>2020</w:t>
            </w:r>
            <w:r w:rsidRPr="00774F4D">
              <w:rPr>
                <w:rFonts w:ascii="Century Gothic" w:hAnsi="Century Gothic" w:cs="Tahoma"/>
                <w:b/>
                <w:lang w:val="es-MX"/>
              </w:rPr>
              <w:fldChar w:fldCharType="end"/>
            </w:r>
            <w:r w:rsidRPr="00774F4D">
              <w:rPr>
                <w:rFonts w:ascii="Century Gothic" w:hAnsi="Century Gothic" w:cs="Tahoma"/>
                <w:b/>
                <w:lang w:val="es-MX"/>
              </w:rPr>
              <w:t>00</w:t>
            </w: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radicado </w:instrText>
            </w:r>
            <w:r w:rsidRPr="00774F4D">
              <w:rPr>
                <w:rFonts w:ascii="Century Gothic" w:hAnsi="Century Gothic" w:cs="Tahoma"/>
                <w:b/>
                <w:lang w:val="es-MX"/>
              </w:rPr>
              <w:fldChar w:fldCharType="separate"/>
            </w:r>
            <w:r w:rsidRPr="00106A44">
              <w:rPr>
                <w:rFonts w:ascii="Century Gothic" w:hAnsi="Century Gothic" w:cs="Tahoma"/>
                <w:b/>
                <w:noProof/>
                <w:lang w:val="es-MX"/>
              </w:rPr>
              <w:t>101</w:t>
            </w:r>
            <w:r w:rsidRPr="00774F4D">
              <w:rPr>
                <w:rFonts w:ascii="Century Gothic" w:hAnsi="Century Gothic" w:cs="Tahoma"/>
                <w:b/>
                <w:lang w:val="es-MX"/>
              </w:rPr>
              <w:fldChar w:fldCharType="end"/>
            </w:r>
            <w:r w:rsidRPr="00774F4D">
              <w:rPr>
                <w:rFonts w:ascii="Century Gothic" w:hAnsi="Century Gothic" w:cs="Tahoma"/>
                <w:b/>
                <w:lang w:val="es-MX"/>
              </w:rPr>
              <w:t>00</w:t>
            </w:r>
          </w:p>
        </w:tc>
      </w:tr>
      <w:tr w:rsidR="00190516" w:rsidRPr="00774F4D" w:rsidTr="005006C0">
        <w:tc>
          <w:tcPr>
            <w:tcW w:w="2581" w:type="dxa"/>
            <w:vAlign w:val="center"/>
          </w:tcPr>
          <w:p w:rsidR="00190516" w:rsidRPr="00774F4D" w:rsidRDefault="00190516" w:rsidP="00EC4A74">
            <w:pPr>
              <w:spacing w:line="360" w:lineRule="auto"/>
              <w:jc w:val="both"/>
              <w:rPr>
                <w:rFonts w:ascii="Century Gothic" w:hAnsi="Century Gothic" w:cs="Tahoma"/>
                <w:lang w:val="es-MX"/>
              </w:rPr>
            </w:pPr>
            <w:r w:rsidRPr="00774F4D">
              <w:rPr>
                <w:rFonts w:ascii="Century Gothic" w:hAnsi="Century Gothic" w:cs="Tahoma"/>
                <w:lang w:val="es-MX"/>
              </w:rPr>
              <w:t>DEMANDANTE</w:t>
            </w:r>
          </w:p>
        </w:tc>
        <w:tc>
          <w:tcPr>
            <w:tcW w:w="6350" w:type="dxa"/>
          </w:tcPr>
          <w:p w:rsidR="00190516" w:rsidRPr="00774F4D" w:rsidRDefault="00190516" w:rsidP="00EC4A74">
            <w:pPr>
              <w:spacing w:line="360" w:lineRule="auto"/>
              <w:jc w:val="both"/>
              <w:rPr>
                <w:rFonts w:ascii="Century Gothic" w:hAnsi="Century Gothic" w:cs="Tahoma"/>
                <w:b/>
                <w:lang w:val="es-MX"/>
              </w:rPr>
            </w:pP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Demandante_ </w:instrText>
            </w:r>
            <w:r w:rsidRPr="00774F4D">
              <w:rPr>
                <w:rFonts w:ascii="Century Gothic" w:hAnsi="Century Gothic" w:cs="Tahoma"/>
                <w:b/>
                <w:lang w:val="es-MX"/>
              </w:rPr>
              <w:fldChar w:fldCharType="separate"/>
            </w:r>
            <w:r w:rsidRPr="00106A44">
              <w:rPr>
                <w:rFonts w:ascii="Century Gothic" w:hAnsi="Century Gothic" w:cs="Tahoma"/>
                <w:b/>
                <w:noProof/>
                <w:lang w:val="es-MX"/>
              </w:rPr>
              <w:t>Luz Marina Escobar Agudelo</w:t>
            </w:r>
            <w:r w:rsidRPr="00774F4D">
              <w:rPr>
                <w:rFonts w:ascii="Century Gothic" w:hAnsi="Century Gothic" w:cs="Tahoma"/>
                <w:b/>
                <w:lang w:val="es-MX"/>
              </w:rPr>
              <w:fldChar w:fldCharType="end"/>
            </w:r>
          </w:p>
        </w:tc>
      </w:tr>
      <w:tr w:rsidR="00190516" w:rsidRPr="00774F4D" w:rsidTr="005006C0">
        <w:tc>
          <w:tcPr>
            <w:tcW w:w="2581" w:type="dxa"/>
            <w:vAlign w:val="center"/>
          </w:tcPr>
          <w:p w:rsidR="00190516" w:rsidRPr="00774F4D" w:rsidRDefault="00190516" w:rsidP="00EC4A74">
            <w:pPr>
              <w:spacing w:line="360" w:lineRule="auto"/>
              <w:jc w:val="both"/>
              <w:rPr>
                <w:rFonts w:ascii="Century Gothic" w:hAnsi="Century Gothic" w:cs="Tahoma"/>
                <w:lang w:val="es-MX"/>
              </w:rPr>
            </w:pPr>
            <w:r w:rsidRPr="00774F4D">
              <w:rPr>
                <w:rFonts w:ascii="Century Gothic" w:hAnsi="Century Gothic" w:cs="Tahoma"/>
                <w:lang w:val="es-MX"/>
              </w:rPr>
              <w:t>DEMANDADO</w:t>
            </w:r>
          </w:p>
        </w:tc>
        <w:tc>
          <w:tcPr>
            <w:tcW w:w="6350" w:type="dxa"/>
          </w:tcPr>
          <w:p w:rsidR="00190516" w:rsidRPr="00774F4D" w:rsidRDefault="00190516" w:rsidP="00EC4A74">
            <w:pPr>
              <w:spacing w:line="360" w:lineRule="auto"/>
              <w:jc w:val="both"/>
              <w:rPr>
                <w:rFonts w:ascii="Century Gothic" w:hAnsi="Century Gothic" w:cs="Tahoma"/>
                <w:b/>
              </w:rPr>
            </w:pPr>
            <w:r w:rsidRPr="00774F4D">
              <w:rPr>
                <w:rFonts w:ascii="Century Gothic" w:hAnsi="Century Gothic" w:cs="Tahoma"/>
                <w:b/>
              </w:rPr>
              <w:fldChar w:fldCharType="begin"/>
            </w:r>
            <w:r w:rsidRPr="00774F4D">
              <w:rPr>
                <w:rFonts w:ascii="Century Gothic" w:hAnsi="Century Gothic" w:cs="Tahoma"/>
                <w:b/>
              </w:rPr>
              <w:instrText xml:space="preserve"> MERGEFIELD Demandado </w:instrText>
            </w:r>
            <w:r w:rsidRPr="00774F4D">
              <w:rPr>
                <w:rFonts w:ascii="Century Gothic" w:hAnsi="Century Gothic" w:cs="Tahoma"/>
                <w:b/>
              </w:rPr>
              <w:fldChar w:fldCharType="separate"/>
            </w:r>
            <w:r w:rsidRPr="00106A44">
              <w:rPr>
                <w:rFonts w:ascii="Century Gothic" w:hAnsi="Century Gothic" w:cs="Tahoma"/>
                <w:b/>
                <w:noProof/>
              </w:rPr>
              <w:t>Colpensiones</w:t>
            </w:r>
            <w:r w:rsidRPr="00774F4D">
              <w:rPr>
                <w:rFonts w:ascii="Century Gothic" w:hAnsi="Century Gothic" w:cs="Tahoma"/>
                <w:b/>
              </w:rPr>
              <w:fldChar w:fldCharType="end"/>
            </w:r>
          </w:p>
        </w:tc>
      </w:tr>
      <w:tr w:rsidR="00190516" w:rsidRPr="00774F4D" w:rsidTr="005006C0">
        <w:tc>
          <w:tcPr>
            <w:tcW w:w="2581" w:type="dxa"/>
            <w:vAlign w:val="center"/>
          </w:tcPr>
          <w:p w:rsidR="00190516" w:rsidRPr="00774F4D" w:rsidRDefault="00190516" w:rsidP="00EC4A74">
            <w:pPr>
              <w:spacing w:line="360" w:lineRule="auto"/>
              <w:jc w:val="both"/>
              <w:rPr>
                <w:rFonts w:ascii="Century Gothic" w:hAnsi="Century Gothic" w:cs="Tahoma"/>
                <w:lang w:val="es-MX"/>
              </w:rPr>
            </w:pPr>
            <w:r w:rsidRPr="00774F4D">
              <w:rPr>
                <w:rFonts w:ascii="Century Gothic" w:hAnsi="Century Gothic" w:cs="Tahoma"/>
                <w:lang w:val="es-MX"/>
              </w:rPr>
              <w:t>MEDIO DE CONTROL</w:t>
            </w:r>
          </w:p>
        </w:tc>
        <w:tc>
          <w:tcPr>
            <w:tcW w:w="6350" w:type="dxa"/>
          </w:tcPr>
          <w:p w:rsidR="00190516" w:rsidRPr="00774F4D" w:rsidRDefault="00190516" w:rsidP="00EC4A74">
            <w:pPr>
              <w:spacing w:line="360" w:lineRule="auto"/>
              <w:jc w:val="both"/>
              <w:rPr>
                <w:rFonts w:ascii="Century Gothic" w:hAnsi="Century Gothic" w:cs="Tahoma"/>
                <w:b/>
                <w:lang w:val="es-MX"/>
              </w:rPr>
            </w:pPr>
            <w:r w:rsidRPr="00774F4D">
              <w:rPr>
                <w:rFonts w:ascii="Century Gothic" w:hAnsi="Century Gothic" w:cs="Tahoma"/>
                <w:b/>
                <w:lang w:val="es-MX"/>
              </w:rPr>
              <w:t>Tutela</w:t>
            </w:r>
          </w:p>
        </w:tc>
      </w:tr>
      <w:tr w:rsidR="00190516" w:rsidRPr="00774F4D" w:rsidTr="005006C0">
        <w:tc>
          <w:tcPr>
            <w:tcW w:w="2581" w:type="dxa"/>
            <w:vAlign w:val="center"/>
          </w:tcPr>
          <w:p w:rsidR="00190516" w:rsidRPr="00774F4D" w:rsidRDefault="00190516" w:rsidP="00EC4A74">
            <w:pPr>
              <w:spacing w:line="360" w:lineRule="auto"/>
              <w:jc w:val="both"/>
              <w:rPr>
                <w:rFonts w:ascii="Century Gothic" w:hAnsi="Century Gothic" w:cs="Tahoma"/>
                <w:lang w:val="es-MX"/>
              </w:rPr>
            </w:pPr>
            <w:r w:rsidRPr="00774F4D">
              <w:rPr>
                <w:rFonts w:ascii="Century Gothic" w:hAnsi="Century Gothic" w:cs="Tahoma"/>
                <w:lang w:val="es-MX"/>
              </w:rPr>
              <w:t>ASUNTO</w:t>
            </w:r>
          </w:p>
        </w:tc>
        <w:tc>
          <w:tcPr>
            <w:tcW w:w="6350" w:type="dxa"/>
          </w:tcPr>
          <w:p w:rsidR="00190516" w:rsidRPr="00774F4D" w:rsidRDefault="00190516" w:rsidP="00EC4A74">
            <w:pPr>
              <w:spacing w:line="360" w:lineRule="auto"/>
              <w:jc w:val="both"/>
              <w:rPr>
                <w:rFonts w:ascii="Century Gothic" w:hAnsi="Century Gothic" w:cs="Tahoma"/>
                <w:b/>
                <w:lang w:val="es-MX"/>
              </w:rPr>
            </w:pPr>
            <w:r>
              <w:rPr>
                <w:rFonts w:ascii="Century Gothic" w:hAnsi="Century Gothic" w:cs="Tahoma"/>
                <w:b/>
                <w:lang w:val="es-MX"/>
              </w:rPr>
              <w:t xml:space="preserve">Fallo de primera instancia </w:t>
            </w:r>
          </w:p>
        </w:tc>
      </w:tr>
    </w:tbl>
    <w:p w:rsidR="00190516" w:rsidRDefault="00190516" w:rsidP="00EC4A74">
      <w:pPr>
        <w:spacing w:line="360" w:lineRule="auto"/>
        <w:jc w:val="both"/>
        <w:rPr>
          <w:rFonts w:ascii="Century Gothic" w:hAnsi="Century Gothic"/>
          <w:lang w:val="es-MX"/>
        </w:rPr>
      </w:pPr>
    </w:p>
    <w:p w:rsidR="00190516" w:rsidRPr="00190516" w:rsidRDefault="00190516" w:rsidP="00EC4A74">
      <w:pPr>
        <w:spacing w:line="360" w:lineRule="auto"/>
        <w:jc w:val="center"/>
        <w:rPr>
          <w:rFonts w:ascii="Century Gothic" w:hAnsi="Century Gothic" w:cs="Arial"/>
          <w:b/>
        </w:rPr>
      </w:pPr>
      <w:r w:rsidRPr="00190516">
        <w:rPr>
          <w:rFonts w:ascii="Century Gothic" w:hAnsi="Century Gothic" w:cs="Arial"/>
          <w:b/>
        </w:rPr>
        <w:t xml:space="preserve">SENTENCIA </w:t>
      </w:r>
    </w:p>
    <w:p w:rsidR="00190516" w:rsidRPr="00190516" w:rsidRDefault="00190516" w:rsidP="00EC4A74">
      <w:pPr>
        <w:spacing w:line="360" w:lineRule="auto"/>
        <w:jc w:val="both"/>
        <w:rPr>
          <w:rFonts w:ascii="Century Gothic" w:hAnsi="Century Gothic"/>
          <w:lang w:val="es-MX"/>
        </w:rPr>
      </w:pPr>
    </w:p>
    <w:p w:rsidR="00190516" w:rsidRPr="00190516" w:rsidRDefault="00190516" w:rsidP="00EC4A74">
      <w:pPr>
        <w:spacing w:line="360" w:lineRule="auto"/>
        <w:jc w:val="both"/>
        <w:rPr>
          <w:rFonts w:ascii="Century Gothic" w:hAnsi="Century Gothic" w:cs="Arial"/>
        </w:rPr>
      </w:pPr>
      <w:r w:rsidRPr="00190516">
        <w:rPr>
          <w:rFonts w:ascii="Century Gothic" w:hAnsi="Century Gothic" w:cs="Arial"/>
        </w:rPr>
        <w:t xml:space="preserve">El despacho decide la acción de tutela que presentó Luz Marina Escobar Agudelo en contra de Colpensiones, para la protección de su derecho de petición. </w:t>
      </w:r>
    </w:p>
    <w:p w:rsidR="00476A54" w:rsidRDefault="00476A54" w:rsidP="00EC4A74">
      <w:pPr>
        <w:spacing w:line="360" w:lineRule="auto"/>
        <w:jc w:val="center"/>
        <w:rPr>
          <w:rFonts w:ascii="Century Gothic" w:hAnsi="Century Gothic" w:cs="Arial"/>
          <w:b/>
        </w:rPr>
      </w:pPr>
    </w:p>
    <w:p w:rsidR="00190516" w:rsidRPr="00190516" w:rsidRDefault="00190516" w:rsidP="00EC4A74">
      <w:pPr>
        <w:spacing w:line="360" w:lineRule="auto"/>
        <w:jc w:val="center"/>
        <w:rPr>
          <w:rFonts w:ascii="Century Gothic" w:hAnsi="Century Gothic" w:cs="Arial"/>
          <w:b/>
        </w:rPr>
      </w:pPr>
      <w:r w:rsidRPr="00190516">
        <w:rPr>
          <w:rFonts w:ascii="Century Gothic" w:hAnsi="Century Gothic" w:cs="Arial"/>
          <w:b/>
        </w:rPr>
        <w:t>I. ANTECEDENTES</w:t>
      </w:r>
    </w:p>
    <w:p w:rsidR="00190516" w:rsidRPr="00190516" w:rsidRDefault="00190516" w:rsidP="00EC4A74">
      <w:pPr>
        <w:spacing w:line="360" w:lineRule="auto"/>
        <w:jc w:val="center"/>
        <w:rPr>
          <w:rFonts w:ascii="Century Gothic" w:hAnsi="Century Gothic" w:cs="Arial"/>
          <w:b/>
        </w:rPr>
      </w:pPr>
    </w:p>
    <w:p w:rsidR="00190516" w:rsidRPr="00190516" w:rsidRDefault="00190516" w:rsidP="00EC4A74">
      <w:pPr>
        <w:spacing w:line="360" w:lineRule="auto"/>
        <w:rPr>
          <w:rFonts w:ascii="Century Gothic" w:hAnsi="Century Gothic"/>
          <w:lang w:val="es-MX"/>
        </w:rPr>
      </w:pPr>
      <w:r w:rsidRPr="00190516">
        <w:rPr>
          <w:rFonts w:ascii="Century Gothic" w:hAnsi="Century Gothic" w:cs="Arial"/>
          <w:b/>
        </w:rPr>
        <w:t>1. Síntesis del caso</w:t>
      </w:r>
    </w:p>
    <w:p w:rsidR="00190516" w:rsidRPr="00190516" w:rsidRDefault="00190516" w:rsidP="00EC4A74">
      <w:pPr>
        <w:pStyle w:val="Textoindependiente"/>
        <w:tabs>
          <w:tab w:val="left" w:pos="0"/>
        </w:tabs>
        <w:spacing w:after="0" w:line="360" w:lineRule="auto"/>
        <w:jc w:val="both"/>
        <w:rPr>
          <w:rFonts w:ascii="Century Gothic" w:hAnsi="Century Gothic" w:cs="Arial"/>
          <w:szCs w:val="24"/>
          <w:highlight w:val="green"/>
          <w:lang w:val="es-ES"/>
        </w:rPr>
      </w:pPr>
    </w:p>
    <w:p w:rsidR="00190516" w:rsidRPr="00190516" w:rsidRDefault="00855947" w:rsidP="00EC4A74">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szCs w:val="24"/>
          <w:lang w:val="es-ES"/>
        </w:rPr>
        <w:t>1.</w:t>
      </w:r>
      <w:r w:rsidR="00190516">
        <w:rPr>
          <w:rFonts w:ascii="Century Gothic" w:hAnsi="Century Gothic" w:cs="Arial"/>
          <w:szCs w:val="24"/>
          <w:lang w:val="es-ES"/>
        </w:rPr>
        <w:t>La señora</w:t>
      </w:r>
      <w:r w:rsidR="00190516" w:rsidRPr="00190516">
        <w:rPr>
          <w:rFonts w:ascii="Century Gothic" w:hAnsi="Century Gothic" w:cs="Arial"/>
          <w:szCs w:val="24"/>
          <w:lang w:val="es-ES"/>
        </w:rPr>
        <w:t xml:space="preserve"> Luz Marina Escobar Agudelo</w:t>
      </w:r>
      <w:r w:rsidR="00C96ECE">
        <w:rPr>
          <w:rFonts w:ascii="Century Gothic" w:hAnsi="Century Gothic" w:cs="Arial"/>
          <w:szCs w:val="24"/>
          <w:lang w:val="es-ES"/>
        </w:rPr>
        <w:t xml:space="preserve"> manifestó que el 11 de marzo de 2020 radicó derecho de petición ante Colpensiones bajo radicado </w:t>
      </w:r>
      <w:proofErr w:type="spellStart"/>
      <w:r w:rsidR="00C96ECE">
        <w:rPr>
          <w:rFonts w:ascii="Century Gothic" w:hAnsi="Century Gothic" w:cs="Arial"/>
          <w:szCs w:val="24"/>
          <w:lang w:val="es-ES"/>
        </w:rPr>
        <w:t>N°</w:t>
      </w:r>
      <w:proofErr w:type="spellEnd"/>
      <w:r w:rsidR="00C96ECE">
        <w:rPr>
          <w:rFonts w:ascii="Century Gothic" w:hAnsi="Century Gothic" w:cs="Arial"/>
          <w:szCs w:val="24"/>
          <w:lang w:val="es-ES"/>
        </w:rPr>
        <w:t xml:space="preserve"> 2020_3407116, a través del cual solicita que se dé respuesta de fondo respecto de la corrección de pago en el ciclo 2012 frente a la planilla N° 43052438</w:t>
      </w:r>
      <w:r w:rsidR="00D22034">
        <w:rPr>
          <w:rFonts w:ascii="Century Gothic" w:hAnsi="Century Gothic" w:cs="Arial"/>
          <w:szCs w:val="24"/>
          <w:lang w:val="es-ES"/>
        </w:rPr>
        <w:t>. N</w:t>
      </w:r>
      <w:r w:rsidR="00476A54">
        <w:rPr>
          <w:rFonts w:ascii="Century Gothic" w:hAnsi="Century Gothic" w:cs="Arial"/>
          <w:szCs w:val="24"/>
          <w:lang w:val="es-ES"/>
        </w:rPr>
        <w:t>o obstante, indic</w:t>
      </w:r>
      <w:r w:rsidR="00D22034">
        <w:rPr>
          <w:rFonts w:ascii="Century Gothic" w:hAnsi="Century Gothic" w:cs="Arial"/>
          <w:szCs w:val="24"/>
          <w:lang w:val="es-ES"/>
        </w:rPr>
        <w:t>ó</w:t>
      </w:r>
      <w:r w:rsidR="00476A54">
        <w:rPr>
          <w:rFonts w:ascii="Century Gothic" w:hAnsi="Century Gothic" w:cs="Arial"/>
          <w:szCs w:val="24"/>
          <w:lang w:val="es-ES"/>
        </w:rPr>
        <w:t xml:space="preserve"> que a la fecha la entidad no ha dado respuesta a la petición radica</w:t>
      </w:r>
      <w:r w:rsidR="00D22034">
        <w:rPr>
          <w:rFonts w:ascii="Century Gothic" w:hAnsi="Century Gothic" w:cs="Arial"/>
          <w:szCs w:val="24"/>
          <w:lang w:val="es-ES"/>
        </w:rPr>
        <w:t>da</w:t>
      </w:r>
      <w:r w:rsidR="00717556">
        <w:rPr>
          <w:rFonts w:ascii="Century Gothic" w:hAnsi="Century Gothic" w:cs="Arial"/>
          <w:szCs w:val="24"/>
          <w:lang w:val="es-ES"/>
        </w:rPr>
        <w:t xml:space="preserve"> el 11 de </w:t>
      </w:r>
      <w:r w:rsidR="00476A54">
        <w:rPr>
          <w:rFonts w:ascii="Century Gothic" w:hAnsi="Century Gothic" w:cs="Arial"/>
          <w:szCs w:val="24"/>
          <w:lang w:val="es-ES"/>
        </w:rPr>
        <w:t>marzo de 2020, motivo por el cual interpone la presente tutela para que sea prote</w:t>
      </w:r>
      <w:r w:rsidR="00717556">
        <w:rPr>
          <w:rFonts w:ascii="Century Gothic" w:hAnsi="Century Gothic" w:cs="Arial"/>
          <w:szCs w:val="24"/>
          <w:lang w:val="es-ES"/>
        </w:rPr>
        <w:t xml:space="preserve">ja </w:t>
      </w:r>
      <w:r w:rsidR="00476A54">
        <w:rPr>
          <w:rFonts w:ascii="Century Gothic" w:hAnsi="Century Gothic" w:cs="Arial"/>
          <w:szCs w:val="24"/>
          <w:lang w:val="es-ES"/>
        </w:rPr>
        <w:t>su derecho fundamental de petición</w:t>
      </w:r>
      <w:r w:rsidR="00476A54">
        <w:rPr>
          <w:rStyle w:val="Refdenotaalpie"/>
          <w:rFonts w:ascii="Century Gothic" w:hAnsi="Century Gothic" w:cs="Arial"/>
          <w:szCs w:val="24"/>
          <w:lang w:val="es-ES"/>
        </w:rPr>
        <w:footnoteReference w:id="1"/>
      </w:r>
      <w:r w:rsidR="00476A54">
        <w:rPr>
          <w:rFonts w:ascii="Century Gothic" w:hAnsi="Century Gothic" w:cs="Arial"/>
          <w:szCs w:val="24"/>
          <w:lang w:val="es-ES"/>
        </w:rPr>
        <w:t xml:space="preserve">. </w:t>
      </w:r>
    </w:p>
    <w:p w:rsidR="00190516" w:rsidRPr="00476A54" w:rsidRDefault="00190516" w:rsidP="00EC4A74">
      <w:pPr>
        <w:pStyle w:val="Textoindependiente"/>
        <w:tabs>
          <w:tab w:val="left" w:pos="0"/>
        </w:tabs>
        <w:spacing w:after="0" w:line="360" w:lineRule="auto"/>
        <w:jc w:val="both"/>
        <w:rPr>
          <w:rFonts w:ascii="Century Gothic" w:hAnsi="Century Gothic" w:cs="Arial"/>
          <w:b/>
          <w:szCs w:val="24"/>
          <w:lang w:val="es-ES"/>
        </w:rPr>
      </w:pPr>
      <w:r w:rsidRPr="00476A54">
        <w:rPr>
          <w:rFonts w:ascii="Century Gothic" w:hAnsi="Century Gothic" w:cs="Arial"/>
          <w:b/>
          <w:szCs w:val="24"/>
          <w:lang w:val="es-ES"/>
        </w:rPr>
        <w:lastRenderedPageBreak/>
        <w:t xml:space="preserve">2. Contestación de la tutela </w:t>
      </w:r>
    </w:p>
    <w:p w:rsidR="00190516" w:rsidRPr="003A2EA2" w:rsidRDefault="00190516" w:rsidP="00EC4A74">
      <w:pPr>
        <w:pStyle w:val="Textoindependiente"/>
        <w:tabs>
          <w:tab w:val="left" w:pos="0"/>
        </w:tabs>
        <w:spacing w:after="0" w:line="360" w:lineRule="auto"/>
        <w:jc w:val="both"/>
        <w:rPr>
          <w:rFonts w:ascii="Century Gothic" w:hAnsi="Century Gothic" w:cs="Arial"/>
          <w:b/>
          <w:bCs/>
        </w:rPr>
      </w:pPr>
    </w:p>
    <w:p w:rsidR="00476A54" w:rsidRPr="003A2EA2" w:rsidRDefault="00855947" w:rsidP="00EC4A74">
      <w:pPr>
        <w:pStyle w:val="Textoindependiente"/>
        <w:tabs>
          <w:tab w:val="left" w:pos="0"/>
        </w:tabs>
        <w:spacing w:after="0" w:line="360" w:lineRule="auto"/>
        <w:jc w:val="both"/>
        <w:rPr>
          <w:rFonts w:ascii="Century Gothic" w:hAnsi="Century Gothic" w:cs="Arial"/>
          <w:bCs/>
          <w:lang w:val="es-ES"/>
        </w:rPr>
      </w:pPr>
      <w:r>
        <w:rPr>
          <w:rFonts w:ascii="Century Gothic" w:hAnsi="Century Gothic" w:cs="Arial"/>
          <w:bCs/>
          <w:lang w:val="es-CO"/>
        </w:rPr>
        <w:t>2.</w:t>
      </w:r>
      <w:r w:rsidR="00476A54" w:rsidRPr="003A2EA2">
        <w:rPr>
          <w:rFonts w:ascii="Century Gothic" w:hAnsi="Century Gothic" w:cs="Arial"/>
          <w:bCs/>
          <w:lang w:val="es-ES"/>
        </w:rPr>
        <w:t>Colpensiones presentó informe, el 29 de m</w:t>
      </w:r>
      <w:r w:rsidR="00CD677D">
        <w:rPr>
          <w:rFonts w:ascii="Century Gothic" w:hAnsi="Century Gothic" w:cs="Arial"/>
          <w:bCs/>
          <w:lang w:val="es-ES"/>
        </w:rPr>
        <w:t>ayo de 2020, en el cual solicitó</w:t>
      </w:r>
      <w:r w:rsidR="00476A54" w:rsidRPr="003A2EA2">
        <w:rPr>
          <w:rFonts w:ascii="Century Gothic" w:hAnsi="Century Gothic" w:cs="Arial"/>
          <w:bCs/>
          <w:lang w:val="es-ES"/>
        </w:rPr>
        <w:t xml:space="preserve"> se declare hecho superado, ya que mediante oficio </w:t>
      </w:r>
      <w:r w:rsidR="003A2EA2" w:rsidRPr="003A2EA2">
        <w:rPr>
          <w:rFonts w:ascii="Century Gothic" w:hAnsi="Century Gothic" w:cs="Arial"/>
          <w:bCs/>
          <w:lang w:val="es-ES"/>
        </w:rPr>
        <w:t>del 27 de mayo de 2020 con radicado 2020_5195949</w:t>
      </w:r>
      <w:r w:rsidR="003A2EA2">
        <w:rPr>
          <w:rFonts w:ascii="Century Gothic" w:hAnsi="Century Gothic" w:cs="Arial"/>
          <w:bCs/>
          <w:lang w:val="es-ES"/>
        </w:rPr>
        <w:t xml:space="preserve"> se dio respuesta a la </w:t>
      </w:r>
      <w:r w:rsidR="00084360">
        <w:rPr>
          <w:rFonts w:ascii="Century Gothic" w:hAnsi="Century Gothic" w:cs="Arial"/>
          <w:bCs/>
          <w:lang w:val="es-ES"/>
        </w:rPr>
        <w:t xml:space="preserve">petición N° </w:t>
      </w:r>
      <w:r w:rsidR="00084360" w:rsidRPr="003A2EA2">
        <w:rPr>
          <w:rFonts w:ascii="Century Gothic" w:hAnsi="Century Gothic" w:cs="Arial"/>
          <w:bCs/>
          <w:lang w:val="es-ES"/>
        </w:rPr>
        <w:t>2020_3407116</w:t>
      </w:r>
      <w:r w:rsidR="00084360">
        <w:rPr>
          <w:rFonts w:ascii="Century Gothic" w:hAnsi="Century Gothic" w:cs="Arial"/>
          <w:bCs/>
          <w:lang w:val="es-ES"/>
        </w:rPr>
        <w:t xml:space="preserve"> </w:t>
      </w:r>
      <w:r w:rsidR="003A2EA2">
        <w:rPr>
          <w:rFonts w:ascii="Century Gothic" w:hAnsi="Century Gothic" w:cs="Arial"/>
          <w:bCs/>
          <w:lang w:val="es-ES"/>
        </w:rPr>
        <w:t>radicad</w:t>
      </w:r>
      <w:r w:rsidR="00084360">
        <w:rPr>
          <w:rFonts w:ascii="Century Gothic" w:hAnsi="Century Gothic" w:cs="Arial"/>
          <w:bCs/>
          <w:lang w:val="es-ES"/>
        </w:rPr>
        <w:t>a</w:t>
      </w:r>
      <w:r w:rsidR="003A2EA2">
        <w:rPr>
          <w:rFonts w:ascii="Century Gothic" w:hAnsi="Century Gothic" w:cs="Arial"/>
          <w:bCs/>
          <w:lang w:val="es-ES"/>
        </w:rPr>
        <w:t xml:space="preserve"> el 11 de marzo de 2020. Agregó que la respuesta fue enviada por correo certificado con número de guía </w:t>
      </w:r>
      <w:r w:rsidR="003A2EA2" w:rsidRPr="003A2EA2">
        <w:rPr>
          <w:rFonts w:ascii="Century Gothic" w:hAnsi="Century Gothic" w:cs="Arial"/>
          <w:bCs/>
          <w:lang w:val="es-ES"/>
        </w:rPr>
        <w:t>MT668117905CO.</w:t>
      </w:r>
    </w:p>
    <w:p w:rsidR="00190516" w:rsidRPr="003A2EA2" w:rsidRDefault="00190516" w:rsidP="00EC4A74">
      <w:pPr>
        <w:pStyle w:val="Textoindependiente"/>
        <w:spacing w:after="0" w:line="360" w:lineRule="auto"/>
        <w:jc w:val="both"/>
        <w:rPr>
          <w:rFonts w:ascii="Century Gothic" w:hAnsi="Century Gothic" w:cs="Arial"/>
          <w:bCs/>
          <w:sz w:val="16"/>
          <w:szCs w:val="24"/>
          <w:lang w:val="es-ES"/>
        </w:rPr>
      </w:pPr>
    </w:p>
    <w:p w:rsidR="00190516" w:rsidRPr="003A2EA2" w:rsidRDefault="00190516" w:rsidP="00EC4A74">
      <w:pPr>
        <w:pStyle w:val="Textoindependiente"/>
        <w:spacing w:after="0" w:line="360" w:lineRule="auto"/>
        <w:jc w:val="both"/>
        <w:rPr>
          <w:rFonts w:ascii="Century Gothic" w:hAnsi="Century Gothic" w:cs="Arial"/>
          <w:b/>
          <w:szCs w:val="24"/>
          <w:lang w:val="es-ES"/>
        </w:rPr>
      </w:pPr>
      <w:r w:rsidRPr="003A2EA2">
        <w:rPr>
          <w:rFonts w:ascii="Century Gothic" w:hAnsi="Century Gothic" w:cs="Arial"/>
          <w:b/>
          <w:bCs/>
          <w:szCs w:val="24"/>
          <w:lang w:val="es-ES"/>
        </w:rPr>
        <w:t>3</w:t>
      </w:r>
      <w:r w:rsidRPr="003A2EA2">
        <w:rPr>
          <w:rFonts w:ascii="Century Gothic" w:hAnsi="Century Gothic" w:cs="Arial"/>
          <w:bCs/>
          <w:szCs w:val="24"/>
          <w:lang w:val="es-ES"/>
        </w:rPr>
        <w:t xml:space="preserve">. </w:t>
      </w:r>
      <w:r w:rsidRPr="003A2EA2">
        <w:rPr>
          <w:rFonts w:ascii="Century Gothic" w:hAnsi="Century Gothic" w:cs="Arial"/>
          <w:b/>
          <w:szCs w:val="24"/>
          <w:lang w:val="es-ES"/>
        </w:rPr>
        <w:t>Pruebas</w:t>
      </w:r>
    </w:p>
    <w:p w:rsidR="00190516" w:rsidRPr="003A2EA2" w:rsidRDefault="00190516" w:rsidP="00EC4A74">
      <w:pPr>
        <w:pStyle w:val="Textoindependiente"/>
        <w:spacing w:after="0" w:line="360" w:lineRule="auto"/>
        <w:ind w:left="720"/>
        <w:jc w:val="both"/>
        <w:rPr>
          <w:rFonts w:ascii="Century Gothic" w:hAnsi="Century Gothic" w:cs="Arial"/>
          <w:b/>
          <w:sz w:val="8"/>
          <w:szCs w:val="24"/>
          <w:lang w:val="es-ES"/>
        </w:rPr>
      </w:pPr>
    </w:p>
    <w:p w:rsidR="003A2EA2" w:rsidRDefault="007576C7" w:rsidP="00EC4A74">
      <w:pPr>
        <w:pStyle w:val="Prrafodelista"/>
        <w:numPr>
          <w:ilvl w:val="0"/>
          <w:numId w:val="1"/>
        </w:numPr>
        <w:spacing w:line="360" w:lineRule="auto"/>
        <w:ind w:left="426" w:hanging="426"/>
        <w:jc w:val="both"/>
        <w:rPr>
          <w:rFonts w:ascii="Century Gothic" w:hAnsi="Century Gothic" w:cs="Arial"/>
        </w:rPr>
      </w:pPr>
      <w:r>
        <w:rPr>
          <w:rFonts w:ascii="Century Gothic" w:hAnsi="Century Gothic" w:cs="Arial"/>
        </w:rPr>
        <w:t>Copia de la cedula de ciudadanía de Luz Marina Escobar Agudelo.</w:t>
      </w:r>
    </w:p>
    <w:p w:rsidR="007576C7" w:rsidRDefault="007576C7" w:rsidP="00EC4A74">
      <w:pPr>
        <w:pStyle w:val="Prrafodelista"/>
        <w:numPr>
          <w:ilvl w:val="0"/>
          <w:numId w:val="1"/>
        </w:numPr>
        <w:spacing w:line="360" w:lineRule="auto"/>
        <w:ind w:left="426" w:hanging="426"/>
        <w:jc w:val="both"/>
        <w:rPr>
          <w:rFonts w:ascii="Century Gothic" w:hAnsi="Century Gothic" w:cs="Arial"/>
        </w:rPr>
      </w:pPr>
      <w:r>
        <w:rPr>
          <w:rFonts w:ascii="Century Gothic" w:hAnsi="Century Gothic" w:cs="Arial"/>
        </w:rPr>
        <w:t>Copia oficio N° BZ 2020_129766 de Colpensiones del 7 de enero de 2020.</w:t>
      </w:r>
    </w:p>
    <w:p w:rsidR="00855947" w:rsidRDefault="007576C7" w:rsidP="00855947">
      <w:pPr>
        <w:pStyle w:val="Prrafodelista"/>
        <w:numPr>
          <w:ilvl w:val="0"/>
          <w:numId w:val="1"/>
        </w:numPr>
        <w:spacing w:line="360" w:lineRule="auto"/>
        <w:ind w:left="426" w:hanging="426"/>
        <w:jc w:val="both"/>
        <w:rPr>
          <w:rFonts w:ascii="Century Gothic" w:hAnsi="Century Gothic" w:cs="Arial"/>
        </w:rPr>
      </w:pPr>
      <w:r>
        <w:rPr>
          <w:rFonts w:ascii="Century Gothic" w:hAnsi="Century Gothic" w:cs="Arial"/>
        </w:rPr>
        <w:t>Copia del oficio N° 20203300021491 de 28 de enero de 2020 emitido por Subred Integrada de Servicios de Salud Centro Oriente E.S.E.</w:t>
      </w:r>
    </w:p>
    <w:p w:rsidR="007576C7" w:rsidRPr="00855947" w:rsidRDefault="007576C7" w:rsidP="00855947">
      <w:pPr>
        <w:pStyle w:val="Prrafodelista"/>
        <w:numPr>
          <w:ilvl w:val="0"/>
          <w:numId w:val="1"/>
        </w:numPr>
        <w:spacing w:line="360" w:lineRule="auto"/>
        <w:ind w:left="426" w:hanging="426"/>
        <w:jc w:val="both"/>
        <w:rPr>
          <w:rFonts w:ascii="Century Gothic" w:hAnsi="Century Gothic" w:cs="Arial"/>
        </w:rPr>
      </w:pPr>
      <w:r w:rsidRPr="00855947">
        <w:rPr>
          <w:rFonts w:ascii="Century Gothic" w:hAnsi="Century Gothic" w:cs="Arial"/>
        </w:rPr>
        <w:t xml:space="preserve">Copia del derecho de petición radiado ante Colpensiones el 11 de marzo de 2020 con radicado N° </w:t>
      </w:r>
      <w:r w:rsidR="00E754DE" w:rsidRPr="00855947">
        <w:rPr>
          <w:rFonts w:ascii="Century Gothic" w:hAnsi="Century Gothic" w:cs="Arial"/>
        </w:rPr>
        <w:t>2020_3407116</w:t>
      </w:r>
    </w:p>
    <w:p w:rsidR="00E754DE" w:rsidRPr="00E754DE" w:rsidRDefault="00E754DE" w:rsidP="00EC4A74">
      <w:pPr>
        <w:pStyle w:val="Sangra2detindependiente"/>
        <w:widowControl/>
        <w:spacing w:line="360" w:lineRule="auto"/>
        <w:ind w:firstLine="0"/>
        <w:jc w:val="center"/>
        <w:rPr>
          <w:rFonts w:ascii="Century Gothic" w:hAnsi="Century Gothic" w:cs="Arial"/>
          <w:b/>
          <w:szCs w:val="24"/>
          <w:lang w:val="es-ES"/>
        </w:rPr>
      </w:pPr>
    </w:p>
    <w:p w:rsidR="00190516" w:rsidRPr="00E754DE" w:rsidRDefault="00190516" w:rsidP="00EC4A74">
      <w:pPr>
        <w:pStyle w:val="Sangra2detindependiente"/>
        <w:widowControl/>
        <w:spacing w:line="360" w:lineRule="auto"/>
        <w:ind w:firstLine="0"/>
        <w:jc w:val="center"/>
        <w:rPr>
          <w:rFonts w:ascii="Century Gothic" w:hAnsi="Century Gothic" w:cs="Arial"/>
          <w:b/>
          <w:szCs w:val="24"/>
          <w:lang w:val="es-ES"/>
        </w:rPr>
      </w:pPr>
      <w:r w:rsidRPr="00E754DE">
        <w:rPr>
          <w:rFonts w:ascii="Century Gothic" w:hAnsi="Century Gothic" w:cs="Arial"/>
          <w:b/>
          <w:szCs w:val="24"/>
          <w:lang w:val="es-ES"/>
        </w:rPr>
        <w:t>II. CONSIDERACIONES</w:t>
      </w:r>
    </w:p>
    <w:p w:rsidR="00190516" w:rsidRPr="00E754DE" w:rsidRDefault="00190516" w:rsidP="00EC4A74">
      <w:pPr>
        <w:pStyle w:val="Sangra2detindependiente"/>
        <w:widowControl/>
        <w:spacing w:line="360" w:lineRule="auto"/>
        <w:ind w:firstLine="0"/>
        <w:rPr>
          <w:rFonts w:ascii="Century Gothic" w:hAnsi="Century Gothic" w:cs="Arial"/>
          <w:b/>
          <w:sz w:val="14"/>
          <w:szCs w:val="24"/>
          <w:lang w:val="es-ES"/>
        </w:rPr>
      </w:pPr>
    </w:p>
    <w:p w:rsidR="00190516" w:rsidRPr="00E754DE" w:rsidRDefault="00190516" w:rsidP="00EC4A74">
      <w:pPr>
        <w:pStyle w:val="Sangra2detindependiente"/>
        <w:widowControl/>
        <w:spacing w:line="360" w:lineRule="auto"/>
        <w:ind w:firstLine="0"/>
        <w:rPr>
          <w:rFonts w:ascii="Century Gothic" w:hAnsi="Century Gothic" w:cs="Arial"/>
          <w:b/>
          <w:szCs w:val="24"/>
          <w:lang w:val="es-ES"/>
        </w:rPr>
      </w:pPr>
      <w:r w:rsidRPr="00E754DE">
        <w:rPr>
          <w:rFonts w:ascii="Century Gothic" w:hAnsi="Century Gothic" w:cs="Arial"/>
          <w:b/>
          <w:szCs w:val="24"/>
          <w:lang w:val="es-ES"/>
        </w:rPr>
        <w:t>4. Competencia</w:t>
      </w:r>
    </w:p>
    <w:p w:rsidR="00190516" w:rsidRPr="00E754DE" w:rsidRDefault="00190516" w:rsidP="00EC4A74">
      <w:pPr>
        <w:pStyle w:val="Sangra2detindependiente"/>
        <w:widowControl/>
        <w:spacing w:line="360" w:lineRule="auto"/>
        <w:ind w:firstLine="0"/>
        <w:rPr>
          <w:rFonts w:ascii="Century Gothic" w:eastAsia="Calibri" w:hAnsi="Century Gothic" w:cs="Arial"/>
          <w:szCs w:val="24"/>
          <w:lang w:val="es-ES"/>
        </w:rPr>
      </w:pPr>
    </w:p>
    <w:p w:rsidR="00190516" w:rsidRDefault="00D12994" w:rsidP="00EC4A74">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3.</w:t>
      </w:r>
      <w:r w:rsidR="00190516" w:rsidRPr="00E754DE">
        <w:rPr>
          <w:rFonts w:ascii="Century Gothic" w:eastAsia="Calibri" w:hAnsi="Century Gothic" w:cs="Arial"/>
        </w:rPr>
        <w:t xml:space="preserve"> De conformidad con lo dispuesto en el artículo 86 de la Constitución Política, en el articulado general y, en particular, en los Artículos 1°, 5° y 8° del Decreto – Ley 2591 de 1991 “</w:t>
      </w:r>
      <w:r w:rsidR="00190516" w:rsidRPr="00E754DE">
        <w:rPr>
          <w:rFonts w:ascii="Century Gothic" w:eastAsia="Calibri" w:hAnsi="Century Gothic" w:cs="Arial"/>
          <w:i/>
        </w:rPr>
        <w:t>Por el cual se reglamenta la acción de tutela consagrada en el artículo 86 de la Constitución Política”</w:t>
      </w:r>
      <w:r w:rsidR="00190516" w:rsidRPr="00E754DE">
        <w:rPr>
          <w:rFonts w:ascii="Century Gothic" w:eastAsia="Calibri" w:hAnsi="Century Gothic" w:cs="Arial"/>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E754DE" w:rsidRPr="00E754DE" w:rsidRDefault="00E754DE" w:rsidP="00EC4A74">
      <w:pPr>
        <w:tabs>
          <w:tab w:val="left" w:pos="0"/>
          <w:tab w:val="left" w:pos="284"/>
          <w:tab w:val="left" w:pos="426"/>
        </w:tabs>
        <w:spacing w:line="360" w:lineRule="auto"/>
        <w:jc w:val="both"/>
        <w:rPr>
          <w:rFonts w:ascii="Century Gothic" w:eastAsia="Calibri" w:hAnsi="Century Gothic" w:cs="Arial"/>
        </w:rPr>
      </w:pPr>
    </w:p>
    <w:p w:rsidR="00190516" w:rsidRPr="00E754DE" w:rsidRDefault="00D12994" w:rsidP="00EC4A74">
      <w:pPr>
        <w:spacing w:line="360" w:lineRule="auto"/>
        <w:jc w:val="both"/>
        <w:rPr>
          <w:rFonts w:ascii="Century Gothic" w:eastAsia="Calibri" w:hAnsi="Century Gothic" w:cs="Arial"/>
        </w:rPr>
      </w:pPr>
      <w:r>
        <w:rPr>
          <w:rFonts w:ascii="Century Gothic" w:eastAsia="Calibri" w:hAnsi="Century Gothic" w:cs="Arial"/>
        </w:rPr>
        <w:t>4.</w:t>
      </w:r>
      <w:r w:rsidR="00190516" w:rsidRPr="00E754DE">
        <w:rPr>
          <w:rFonts w:ascii="Century Gothic" w:eastAsia="Calibri" w:hAnsi="Century Gothic" w:cs="Arial"/>
        </w:rPr>
        <w:t xml:space="preserve"> 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w:t>
      </w:r>
      <w:r w:rsidR="00190516" w:rsidRPr="00E754DE">
        <w:rPr>
          <w:rFonts w:ascii="Century Gothic" w:eastAsia="Calibri" w:hAnsi="Century Gothic" w:cs="Arial"/>
        </w:rPr>
        <w:lastRenderedPageBreak/>
        <w:t>subsidiario y residual, en tanto que, al momento de resolver los conflictos, primero debe recurrirse a los mecanismos judiciales que el legislador previamente ha regulado.</w:t>
      </w:r>
    </w:p>
    <w:p w:rsidR="00190516" w:rsidRPr="00E754DE" w:rsidRDefault="00190516" w:rsidP="00EC4A74">
      <w:pPr>
        <w:spacing w:line="360" w:lineRule="auto"/>
        <w:ind w:left="708"/>
        <w:jc w:val="both"/>
        <w:rPr>
          <w:rFonts w:ascii="Century Gothic" w:eastAsia="Calibri" w:hAnsi="Century Gothic" w:cs="Arial"/>
        </w:rPr>
      </w:pPr>
    </w:p>
    <w:p w:rsidR="00190516" w:rsidRPr="00E754DE" w:rsidRDefault="00D12994" w:rsidP="00EC4A74">
      <w:pPr>
        <w:spacing w:line="360" w:lineRule="auto"/>
        <w:jc w:val="both"/>
        <w:rPr>
          <w:rFonts w:ascii="Century Gothic" w:eastAsia="Calibri" w:hAnsi="Century Gothic" w:cs="Arial"/>
        </w:rPr>
      </w:pPr>
      <w:r>
        <w:rPr>
          <w:rFonts w:ascii="Century Gothic" w:eastAsia="Calibri" w:hAnsi="Century Gothic" w:cs="Arial"/>
        </w:rPr>
        <w:t>5</w:t>
      </w:r>
      <w:r w:rsidR="00190516" w:rsidRPr="00E754DE">
        <w:rPr>
          <w:rFonts w:ascii="Century Gothic" w:eastAsia="Calibri" w:hAnsi="Century Gothic" w:cs="Arial"/>
        </w:rPr>
        <w:t xml:space="preserve">. No obstante,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r w:rsidR="00190516" w:rsidRPr="00E754DE">
        <w:rPr>
          <w:rFonts w:ascii="Century Gothic" w:hAnsi="Century Gothic" w:cs="Arial"/>
        </w:rPr>
        <w:t>En este caso, la acción de tutela es procedente, comoquiera que se busca la protección del juez constitucional frente vulneración del derecho fundamental de petición.</w:t>
      </w:r>
    </w:p>
    <w:p w:rsidR="00E754DE" w:rsidRPr="001F41E2" w:rsidRDefault="00E754DE" w:rsidP="00EC4A74">
      <w:pPr>
        <w:spacing w:line="360" w:lineRule="auto"/>
        <w:jc w:val="both"/>
        <w:rPr>
          <w:rFonts w:ascii="Century Gothic" w:eastAsia="Calibri" w:hAnsi="Century Gothic" w:cs="Arial"/>
          <w:highlight w:val="green"/>
          <w:lang w:val="es-CO"/>
        </w:rPr>
      </w:pPr>
    </w:p>
    <w:p w:rsidR="00E754DE" w:rsidRPr="001F41E2" w:rsidRDefault="00D12994" w:rsidP="00EC4A74">
      <w:pPr>
        <w:spacing w:line="360" w:lineRule="auto"/>
        <w:jc w:val="both"/>
        <w:rPr>
          <w:rFonts w:ascii="Century Gothic" w:eastAsia="Calibri" w:hAnsi="Century Gothic" w:cs="Arial"/>
        </w:rPr>
      </w:pPr>
      <w:r>
        <w:rPr>
          <w:rFonts w:ascii="Century Gothic" w:eastAsia="Calibri" w:hAnsi="Century Gothic" w:cs="Arial"/>
        </w:rPr>
        <w:t xml:space="preserve">6. </w:t>
      </w:r>
      <w:r w:rsidR="00E754DE" w:rsidRPr="001F41E2">
        <w:rPr>
          <w:rFonts w:ascii="Century Gothic" w:eastAsia="Calibri" w:hAnsi="Century Gothic" w:cs="Arial"/>
        </w:rPr>
        <w:t xml:space="preserve">Observa el Despacho que en el presente caso la acción de tutela es procedente </w:t>
      </w:r>
      <w:r w:rsidR="00034637">
        <w:rPr>
          <w:rFonts w:ascii="Century Gothic" w:eastAsia="Calibri" w:hAnsi="Century Gothic" w:cs="Arial"/>
        </w:rPr>
        <w:t>en virtud de lo</w:t>
      </w:r>
      <w:r w:rsidR="000158A5" w:rsidRPr="001F41E2">
        <w:rPr>
          <w:rFonts w:ascii="Century Gothic" w:eastAsia="Calibri" w:hAnsi="Century Gothic" w:cs="Arial"/>
        </w:rPr>
        <w:t xml:space="preserve"> dispuesto en el artículo 10 y 37 de Decreto 2591 de 1991,</w:t>
      </w:r>
      <w:r w:rsidR="00A11CEA">
        <w:rPr>
          <w:rFonts w:ascii="Century Gothic" w:eastAsia="Calibri" w:hAnsi="Century Gothic" w:cs="Arial"/>
        </w:rPr>
        <w:t xml:space="preserve"> teniendo en cuenta que </w:t>
      </w:r>
      <w:r w:rsidR="000158A5" w:rsidRPr="001F41E2">
        <w:rPr>
          <w:rFonts w:ascii="Century Gothic" w:eastAsia="Calibri" w:hAnsi="Century Gothic" w:cs="Arial"/>
        </w:rPr>
        <w:t>quien insta</w:t>
      </w:r>
      <w:r w:rsidR="00A11CEA">
        <w:rPr>
          <w:rFonts w:ascii="Century Gothic" w:eastAsia="Calibri" w:hAnsi="Century Gothic" w:cs="Arial"/>
        </w:rPr>
        <w:t>u</w:t>
      </w:r>
      <w:r w:rsidR="000158A5" w:rsidRPr="001F41E2">
        <w:rPr>
          <w:rFonts w:ascii="Century Gothic" w:eastAsia="Calibri" w:hAnsi="Century Gothic" w:cs="Arial"/>
        </w:rPr>
        <w:t xml:space="preserve">ra la acción es </w:t>
      </w:r>
      <w:r w:rsidR="00E754DE" w:rsidRPr="001F41E2">
        <w:rPr>
          <w:rFonts w:ascii="Century Gothic" w:eastAsia="Calibri" w:hAnsi="Century Gothic" w:cs="Arial"/>
        </w:rPr>
        <w:t>la directamente afectad</w:t>
      </w:r>
      <w:r w:rsidR="000158A5" w:rsidRPr="001F41E2">
        <w:rPr>
          <w:rFonts w:ascii="Century Gothic" w:eastAsia="Calibri" w:hAnsi="Century Gothic" w:cs="Arial"/>
        </w:rPr>
        <w:t>a</w:t>
      </w:r>
      <w:r w:rsidR="00E754DE" w:rsidRPr="001F41E2">
        <w:rPr>
          <w:rFonts w:ascii="Century Gothic" w:eastAsia="Calibri" w:hAnsi="Century Gothic" w:cs="Arial"/>
        </w:rPr>
        <w:t xml:space="preserve">, es decir, </w:t>
      </w:r>
      <w:r w:rsidR="000158A5" w:rsidRPr="001F41E2">
        <w:rPr>
          <w:rFonts w:ascii="Century Gothic" w:eastAsia="Calibri" w:hAnsi="Century Gothic" w:cs="Arial"/>
        </w:rPr>
        <w:t>está</w:t>
      </w:r>
      <w:r w:rsidR="00E754DE" w:rsidRPr="001F41E2">
        <w:rPr>
          <w:rFonts w:ascii="Century Gothic" w:eastAsia="Calibri" w:hAnsi="Century Gothic" w:cs="Arial"/>
        </w:rPr>
        <w:t xml:space="preserve"> legitimada </w:t>
      </w:r>
      <w:r w:rsidR="00A11CEA">
        <w:rPr>
          <w:rFonts w:ascii="Century Gothic" w:eastAsia="Calibri" w:hAnsi="Century Gothic" w:cs="Arial"/>
        </w:rPr>
        <w:t>en la causa para actuar en la presente acción.</w:t>
      </w:r>
    </w:p>
    <w:p w:rsidR="00E754DE" w:rsidRDefault="00E754DE" w:rsidP="00EC4A74">
      <w:pPr>
        <w:spacing w:line="360" w:lineRule="auto"/>
        <w:jc w:val="both"/>
        <w:rPr>
          <w:rFonts w:ascii="Arial" w:eastAsia="Calibri" w:hAnsi="Arial" w:cs="Arial"/>
        </w:rPr>
      </w:pPr>
    </w:p>
    <w:p w:rsidR="00190516" w:rsidRPr="000158A5" w:rsidRDefault="00E754DE" w:rsidP="00EC4A74">
      <w:pPr>
        <w:spacing w:line="360" w:lineRule="auto"/>
        <w:jc w:val="both"/>
        <w:rPr>
          <w:rFonts w:ascii="Century Gothic" w:eastAsia="Calibri" w:hAnsi="Century Gothic" w:cs="Arial"/>
          <w:b/>
        </w:rPr>
      </w:pPr>
      <w:r w:rsidRPr="00677BE6">
        <w:rPr>
          <w:rFonts w:ascii="Arial" w:eastAsia="Calibri" w:hAnsi="Arial" w:cs="Arial"/>
        </w:rPr>
        <w:t xml:space="preserve"> </w:t>
      </w:r>
      <w:r w:rsidR="00190516" w:rsidRPr="000158A5">
        <w:rPr>
          <w:rFonts w:ascii="Century Gothic" w:eastAsia="Calibri" w:hAnsi="Century Gothic" w:cs="Arial"/>
          <w:b/>
        </w:rPr>
        <w:t>6. Asunto a resolver</w:t>
      </w:r>
    </w:p>
    <w:p w:rsidR="00190516" w:rsidRPr="000158A5" w:rsidRDefault="00190516" w:rsidP="00EC4A74">
      <w:pPr>
        <w:tabs>
          <w:tab w:val="left" w:pos="0"/>
          <w:tab w:val="left" w:pos="284"/>
          <w:tab w:val="left" w:pos="426"/>
        </w:tabs>
        <w:spacing w:line="360" w:lineRule="auto"/>
        <w:jc w:val="both"/>
        <w:rPr>
          <w:rFonts w:ascii="Century Gothic" w:eastAsia="Calibri" w:hAnsi="Century Gothic" w:cs="Arial"/>
        </w:rPr>
      </w:pPr>
    </w:p>
    <w:p w:rsidR="00190516" w:rsidRPr="000158A5" w:rsidRDefault="00190516" w:rsidP="00EC4A74">
      <w:pPr>
        <w:tabs>
          <w:tab w:val="left" w:pos="0"/>
          <w:tab w:val="left" w:pos="284"/>
          <w:tab w:val="left" w:pos="426"/>
        </w:tabs>
        <w:spacing w:line="360" w:lineRule="auto"/>
        <w:jc w:val="both"/>
        <w:rPr>
          <w:rFonts w:ascii="Century Gothic" w:eastAsia="Calibri" w:hAnsi="Century Gothic" w:cs="Arial"/>
          <w:b/>
        </w:rPr>
      </w:pPr>
      <w:r w:rsidRPr="000158A5">
        <w:rPr>
          <w:rFonts w:ascii="Century Gothic" w:eastAsia="Calibri" w:hAnsi="Century Gothic" w:cs="Arial"/>
        </w:rPr>
        <w:t xml:space="preserve">7. El despacho debe establecer si </w:t>
      </w:r>
      <w:r w:rsidR="000158A5" w:rsidRPr="000158A5">
        <w:rPr>
          <w:rFonts w:ascii="Century Gothic" w:eastAsia="Calibri" w:hAnsi="Century Gothic" w:cs="Arial"/>
        </w:rPr>
        <w:t xml:space="preserve">Colpensiones </w:t>
      </w:r>
      <w:r w:rsidRPr="000158A5">
        <w:rPr>
          <w:rFonts w:ascii="Century Gothic" w:eastAsia="Calibri" w:hAnsi="Century Gothic" w:cs="Arial"/>
        </w:rPr>
        <w:t xml:space="preserve">vulneró el derecho fundamental de petición de </w:t>
      </w:r>
      <w:r w:rsidR="000158A5" w:rsidRPr="000158A5">
        <w:rPr>
          <w:rFonts w:ascii="Century Gothic" w:eastAsia="Calibri" w:hAnsi="Century Gothic" w:cs="Arial"/>
        </w:rPr>
        <w:t>Luz Marina Escobar Agudelo</w:t>
      </w:r>
      <w:r w:rsidR="0069540D">
        <w:rPr>
          <w:rFonts w:ascii="Century Gothic" w:hAnsi="Century Gothic" w:cs="Arial"/>
        </w:rPr>
        <w:t xml:space="preserve"> al no contestar </w:t>
      </w:r>
      <w:r w:rsidRPr="000158A5">
        <w:rPr>
          <w:rFonts w:ascii="Century Gothic" w:hAnsi="Century Gothic" w:cs="Arial"/>
        </w:rPr>
        <w:t xml:space="preserve">la petición del </w:t>
      </w:r>
      <w:r w:rsidR="000158A5">
        <w:rPr>
          <w:rFonts w:ascii="Century Gothic" w:hAnsi="Century Gothic" w:cs="Arial"/>
        </w:rPr>
        <w:t>11 de marzo de 2020</w:t>
      </w:r>
      <w:r w:rsidRPr="000158A5">
        <w:rPr>
          <w:rFonts w:ascii="Century Gothic" w:hAnsi="Century Gothic" w:cs="Arial"/>
        </w:rPr>
        <w:t>.</w:t>
      </w:r>
    </w:p>
    <w:p w:rsidR="00190516" w:rsidRPr="0069540D" w:rsidRDefault="00190516" w:rsidP="00EC4A74">
      <w:pPr>
        <w:pStyle w:val="Sangra2detindependiente"/>
        <w:widowControl/>
        <w:spacing w:line="360" w:lineRule="auto"/>
        <w:ind w:firstLine="0"/>
        <w:rPr>
          <w:rFonts w:ascii="Century Gothic" w:hAnsi="Century Gothic" w:cs="Arial"/>
          <w:b/>
          <w:szCs w:val="24"/>
          <w:lang w:val="es-ES"/>
        </w:rPr>
      </w:pPr>
    </w:p>
    <w:p w:rsidR="00190516" w:rsidRPr="0069540D" w:rsidRDefault="00190516" w:rsidP="00EC4A74">
      <w:pPr>
        <w:pStyle w:val="Sangra2detindependiente"/>
        <w:widowControl/>
        <w:spacing w:line="360" w:lineRule="auto"/>
        <w:ind w:firstLine="0"/>
        <w:rPr>
          <w:rFonts w:ascii="Century Gothic" w:hAnsi="Century Gothic" w:cs="Arial"/>
          <w:b/>
          <w:szCs w:val="24"/>
          <w:lang w:val="es-ES"/>
        </w:rPr>
      </w:pPr>
      <w:r w:rsidRPr="0069540D">
        <w:rPr>
          <w:rFonts w:ascii="Century Gothic" w:hAnsi="Century Gothic" w:cs="Arial"/>
          <w:b/>
          <w:szCs w:val="24"/>
          <w:lang w:val="es-ES"/>
        </w:rPr>
        <w:t>7. Derecho de Petición</w:t>
      </w:r>
    </w:p>
    <w:p w:rsidR="00190516" w:rsidRPr="0069540D" w:rsidRDefault="00190516" w:rsidP="00EC4A74">
      <w:pPr>
        <w:pStyle w:val="Sangra2detindependiente"/>
        <w:widowControl/>
        <w:spacing w:line="360" w:lineRule="auto"/>
        <w:ind w:firstLine="0"/>
        <w:rPr>
          <w:rFonts w:ascii="Century Gothic" w:hAnsi="Century Gothic" w:cs="Arial"/>
          <w:b/>
          <w:szCs w:val="24"/>
          <w:lang w:val="es-ES"/>
        </w:rPr>
      </w:pPr>
    </w:p>
    <w:p w:rsidR="00190516" w:rsidRPr="0069540D" w:rsidRDefault="00190516" w:rsidP="00EC4A74">
      <w:pPr>
        <w:pStyle w:val="Sangra2detindependiente"/>
        <w:widowControl/>
        <w:spacing w:line="360" w:lineRule="auto"/>
        <w:ind w:firstLine="0"/>
        <w:rPr>
          <w:rFonts w:ascii="Century Gothic" w:hAnsi="Century Gothic" w:cs="Arial"/>
          <w:sz w:val="22"/>
          <w:szCs w:val="24"/>
          <w:lang w:val="es-ES"/>
        </w:rPr>
      </w:pPr>
      <w:r w:rsidRPr="0069540D">
        <w:rPr>
          <w:rFonts w:ascii="Century Gothic" w:hAnsi="Century Gothic" w:cs="Arial"/>
          <w:szCs w:val="24"/>
          <w:lang w:val="es-ES"/>
        </w:rPr>
        <w:t xml:space="preserve">8. El artículo 23 de la Constitución Política consagra </w:t>
      </w:r>
      <w:r w:rsidRPr="0069540D">
        <w:rPr>
          <w:rFonts w:ascii="Century Gothic" w:hAnsi="Century Gothic" w:cs="Arial"/>
          <w:i/>
          <w:szCs w:val="24"/>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190516" w:rsidRPr="0069540D" w:rsidRDefault="00190516" w:rsidP="00EC4A74">
      <w:pPr>
        <w:pStyle w:val="Sangra2detindependiente"/>
        <w:widowControl/>
        <w:spacing w:line="360" w:lineRule="auto"/>
        <w:ind w:firstLine="0"/>
        <w:rPr>
          <w:rFonts w:ascii="Century Gothic" w:hAnsi="Century Gothic" w:cs="Arial"/>
          <w:b/>
          <w:szCs w:val="24"/>
          <w:lang w:val="es-ES"/>
        </w:rPr>
      </w:pPr>
    </w:p>
    <w:p w:rsidR="00190516" w:rsidRPr="0069540D" w:rsidRDefault="00190516" w:rsidP="00EC4A74">
      <w:pPr>
        <w:pStyle w:val="Sangradetextonormal"/>
        <w:spacing w:line="360" w:lineRule="auto"/>
        <w:ind w:left="0"/>
        <w:rPr>
          <w:rFonts w:ascii="Century Gothic" w:hAnsi="Century Gothic" w:cs="Arial"/>
          <w:szCs w:val="24"/>
          <w:lang w:val="es-ES"/>
        </w:rPr>
      </w:pPr>
      <w:r w:rsidRPr="0069540D">
        <w:rPr>
          <w:rFonts w:ascii="Century Gothic" w:hAnsi="Century Gothic" w:cs="Arial"/>
          <w:szCs w:val="24"/>
          <w:lang w:val="es-ES"/>
        </w:rPr>
        <w:lastRenderedPageBreak/>
        <w:t>9. 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69540D">
        <w:rPr>
          <w:rStyle w:val="Refdenotaalpie"/>
          <w:rFonts w:ascii="Century Gothic" w:hAnsi="Century Gothic" w:cs="Arial"/>
          <w:szCs w:val="24"/>
          <w:lang w:val="es-ES"/>
        </w:rPr>
        <w:footnoteReference w:id="2"/>
      </w:r>
      <w:r w:rsidRPr="0069540D">
        <w:rPr>
          <w:rFonts w:ascii="Century Gothic" w:hAnsi="Century Gothic" w:cs="Arial"/>
          <w:szCs w:val="24"/>
          <w:lang w:val="es-ES"/>
        </w:rPr>
        <w:t>, estableciendo las reglas básicas que rigen el derecho de petición:</w:t>
      </w:r>
    </w:p>
    <w:p w:rsidR="00190516" w:rsidRPr="0069540D" w:rsidRDefault="00190516" w:rsidP="00EC4A74">
      <w:pPr>
        <w:pStyle w:val="Sangradetextonormal"/>
        <w:spacing w:line="360" w:lineRule="auto"/>
        <w:ind w:left="0"/>
        <w:rPr>
          <w:rFonts w:ascii="Century Gothic" w:hAnsi="Century Gothic" w:cs="Arial"/>
          <w:szCs w:val="24"/>
          <w:lang w:val="es-ES"/>
        </w:rPr>
      </w:pPr>
    </w:p>
    <w:p w:rsidR="00190516" w:rsidRPr="0069540D" w:rsidRDefault="00190516" w:rsidP="00EC4A74">
      <w:pPr>
        <w:pStyle w:val="Sangradetextonormal"/>
        <w:spacing w:line="360" w:lineRule="auto"/>
        <w:ind w:left="0"/>
        <w:rPr>
          <w:rFonts w:ascii="Century Gothic" w:hAnsi="Century Gothic" w:cs="Arial"/>
          <w:szCs w:val="24"/>
          <w:lang w:val="es-ES"/>
        </w:rPr>
      </w:pPr>
      <w:r w:rsidRPr="0069540D">
        <w:rPr>
          <w:rFonts w:ascii="Century Gothic" w:hAnsi="Century Gothic" w:cs="Arial"/>
          <w:szCs w:val="24"/>
          <w:lang w:val="es-ES"/>
        </w:rPr>
        <w:t xml:space="preserve">10. El derecho de petición es fundamental y determinante para la efectividad de los mecanismos de la democracia participativa. El núcleo esencial del derecho de petición reside en la resolución pronta y oportuna de la cuestión. La respuesta debe cumplir con estos requisitos: i) Debe ser oportuna, ii) Debe resolverse de fondo, clara, precisa y de manera congruente con lo solicitado y, iii) </w:t>
      </w:r>
      <w:r w:rsidRPr="0069540D">
        <w:rPr>
          <w:rFonts w:ascii="Century Gothic" w:hAnsi="Century Gothic" w:cs="Arial"/>
          <w:szCs w:val="24"/>
          <w:u w:val="single"/>
          <w:lang w:val="es-ES"/>
        </w:rPr>
        <w:t>debe ser puesta en conocimiento del peticionario</w:t>
      </w:r>
      <w:r w:rsidRPr="0069540D">
        <w:rPr>
          <w:rFonts w:ascii="Century Gothic" w:hAnsi="Century Gothic" w:cs="Arial"/>
          <w:szCs w:val="24"/>
          <w:lang w:val="es-ES"/>
        </w:rPr>
        <w:t>. Si no cumple con estos requisitos se incurre en una violación al derecho constitucional fundamental de petición.</w:t>
      </w:r>
    </w:p>
    <w:p w:rsidR="00190516" w:rsidRPr="0069540D" w:rsidRDefault="00190516" w:rsidP="00EC4A74">
      <w:pPr>
        <w:pStyle w:val="Sangradetextonormal"/>
        <w:spacing w:line="360" w:lineRule="auto"/>
        <w:ind w:left="0"/>
        <w:rPr>
          <w:rFonts w:ascii="Century Gothic" w:hAnsi="Century Gothic" w:cs="Arial"/>
          <w:szCs w:val="24"/>
          <w:lang w:val="es-ES"/>
        </w:rPr>
      </w:pPr>
      <w:bookmarkStart w:id="0" w:name="_GoBack"/>
      <w:bookmarkEnd w:id="0"/>
    </w:p>
    <w:p w:rsidR="00190516" w:rsidRPr="0069540D" w:rsidRDefault="00190516" w:rsidP="00EC4A74">
      <w:pPr>
        <w:pStyle w:val="Sangradetextonormal"/>
        <w:spacing w:line="360" w:lineRule="auto"/>
        <w:ind w:left="0"/>
        <w:rPr>
          <w:rFonts w:ascii="Century Gothic" w:hAnsi="Century Gothic" w:cs="Arial"/>
          <w:szCs w:val="24"/>
          <w:lang w:val="es-ES"/>
        </w:rPr>
      </w:pPr>
      <w:r w:rsidRPr="0069540D">
        <w:rPr>
          <w:rFonts w:ascii="Century Gothic" w:hAnsi="Century Gothic" w:cs="Arial"/>
          <w:szCs w:val="24"/>
          <w:lang w:val="es-ES"/>
        </w:rPr>
        <w:t>11. La respuesta no implica la aceptación de lo solicitado ni tampoco se concreta siempre en una respuesta escrita. 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69540D">
        <w:rPr>
          <w:rStyle w:val="Refdenotaalpie"/>
          <w:rFonts w:ascii="Century Gothic" w:hAnsi="Century Gothic" w:cs="Arial"/>
          <w:szCs w:val="24"/>
          <w:lang w:val="es-ES"/>
        </w:rPr>
        <w:footnoteReference w:id="3"/>
      </w:r>
      <w:r w:rsidRPr="0069540D">
        <w:rPr>
          <w:rFonts w:ascii="Century Gothic" w:hAnsi="Century Gothic" w:cs="Arial"/>
          <w:szCs w:val="24"/>
          <w:lang w:val="es-ES"/>
        </w:rPr>
        <w:t xml:space="preserve">. </w:t>
      </w:r>
    </w:p>
    <w:p w:rsidR="00190516" w:rsidRPr="00190516" w:rsidRDefault="00190516" w:rsidP="00EC4A74">
      <w:pPr>
        <w:pStyle w:val="Sangradetextonormal"/>
        <w:spacing w:line="360" w:lineRule="auto"/>
        <w:ind w:left="0"/>
        <w:rPr>
          <w:rFonts w:ascii="Century Gothic" w:hAnsi="Century Gothic" w:cs="Arial"/>
          <w:szCs w:val="24"/>
          <w:highlight w:val="green"/>
          <w:lang w:val="es-ES"/>
        </w:rPr>
      </w:pPr>
    </w:p>
    <w:p w:rsidR="00190516" w:rsidRPr="0069540D" w:rsidRDefault="00190516" w:rsidP="00EC4A74">
      <w:pPr>
        <w:spacing w:line="360" w:lineRule="auto"/>
        <w:jc w:val="both"/>
        <w:rPr>
          <w:rFonts w:ascii="Century Gothic" w:hAnsi="Century Gothic" w:cs="Arial"/>
        </w:rPr>
      </w:pPr>
      <w:r w:rsidRPr="0069540D">
        <w:rPr>
          <w:rFonts w:ascii="Century Gothic" w:hAnsi="Century Gothic" w:cs="Arial"/>
        </w:rPr>
        <w:t>12. 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 Pronta resolución quiere decir que la autoridad está obligada a contestar la solicitud de manera oportuna, aunque el sentido de la decisión dependerá de las circunstancias de cada caso en particular.</w:t>
      </w:r>
    </w:p>
    <w:p w:rsidR="00190516" w:rsidRPr="0069540D" w:rsidRDefault="00190516" w:rsidP="00EC4A74">
      <w:pPr>
        <w:spacing w:line="360" w:lineRule="auto"/>
        <w:jc w:val="both"/>
        <w:rPr>
          <w:rFonts w:ascii="Century Gothic" w:hAnsi="Century Gothic" w:cs="Arial"/>
        </w:rPr>
      </w:pPr>
    </w:p>
    <w:p w:rsidR="00190516" w:rsidRPr="0069540D" w:rsidRDefault="00190516" w:rsidP="00EC4A74">
      <w:pPr>
        <w:spacing w:line="360" w:lineRule="auto"/>
        <w:jc w:val="both"/>
        <w:rPr>
          <w:rFonts w:ascii="Century Gothic" w:hAnsi="Century Gothic" w:cs="Arial"/>
        </w:rPr>
      </w:pPr>
      <w:r w:rsidRPr="0069540D">
        <w:rPr>
          <w:rFonts w:ascii="Century Gothic" w:hAnsi="Century Gothic" w:cs="Arial"/>
        </w:rPr>
        <w:t>13. Transcurridos los términos que la ley contempla sin que se reciba respuesta alguna de la administración, el derecho de petición resulta vulnerado por cuanto se desconoce el mandato constitucional de la prontitud en la contestación oficial al peticionario</w:t>
      </w:r>
      <w:r w:rsidRPr="0069540D">
        <w:rPr>
          <w:rStyle w:val="Refdenotaalpie"/>
          <w:rFonts w:ascii="Century Gothic" w:hAnsi="Century Gothic" w:cs="Arial"/>
        </w:rPr>
        <w:footnoteReference w:id="4"/>
      </w:r>
      <w:r w:rsidRPr="0069540D">
        <w:rPr>
          <w:rFonts w:ascii="Century Gothic" w:hAnsi="Century Gothic" w:cs="Arial"/>
        </w:rPr>
        <w:t>.</w:t>
      </w:r>
    </w:p>
    <w:p w:rsidR="00190516" w:rsidRPr="00893C4B" w:rsidRDefault="00190516" w:rsidP="00EC4A74">
      <w:pPr>
        <w:spacing w:line="360" w:lineRule="auto"/>
        <w:jc w:val="both"/>
        <w:rPr>
          <w:rFonts w:ascii="Century Gothic" w:hAnsi="Century Gothic" w:cs="Arial"/>
          <w:b/>
        </w:rPr>
      </w:pPr>
    </w:p>
    <w:p w:rsidR="00190516" w:rsidRPr="00893C4B" w:rsidRDefault="00190516" w:rsidP="00EC4A74">
      <w:pPr>
        <w:spacing w:line="360" w:lineRule="auto"/>
        <w:jc w:val="both"/>
        <w:rPr>
          <w:rFonts w:ascii="Century Gothic" w:hAnsi="Century Gothic" w:cs="Arial"/>
          <w:b/>
        </w:rPr>
      </w:pPr>
      <w:r w:rsidRPr="00893C4B">
        <w:rPr>
          <w:rFonts w:ascii="Century Gothic" w:hAnsi="Century Gothic" w:cs="Arial"/>
          <w:b/>
        </w:rPr>
        <w:t>8. Caso en concreto</w:t>
      </w:r>
    </w:p>
    <w:p w:rsidR="00190516" w:rsidRPr="00893C4B" w:rsidRDefault="00190516" w:rsidP="00EC4A74">
      <w:pPr>
        <w:spacing w:line="360" w:lineRule="auto"/>
        <w:jc w:val="both"/>
        <w:rPr>
          <w:rFonts w:ascii="Century Gothic" w:hAnsi="Century Gothic" w:cs="Arial"/>
          <w:sz w:val="18"/>
        </w:rPr>
      </w:pPr>
    </w:p>
    <w:p w:rsidR="001E414E" w:rsidRPr="0078791B" w:rsidRDefault="00190516" w:rsidP="00EC4A74">
      <w:pPr>
        <w:spacing w:line="360" w:lineRule="auto"/>
        <w:jc w:val="both"/>
        <w:rPr>
          <w:rFonts w:ascii="Century Gothic" w:hAnsi="Century Gothic" w:cs="Arial"/>
        </w:rPr>
      </w:pPr>
      <w:r w:rsidRPr="0078791B">
        <w:rPr>
          <w:rFonts w:ascii="Century Gothic" w:hAnsi="Century Gothic" w:cs="Arial"/>
        </w:rPr>
        <w:t xml:space="preserve">14. De los documentos aportados consta que </w:t>
      </w:r>
      <w:r w:rsidR="00C72597">
        <w:rPr>
          <w:rFonts w:ascii="Century Gothic" w:hAnsi="Century Gothic" w:cs="Arial"/>
        </w:rPr>
        <w:t>l</w:t>
      </w:r>
      <w:r w:rsidR="001E414E" w:rsidRPr="0078791B">
        <w:rPr>
          <w:rFonts w:ascii="Century Gothic" w:hAnsi="Century Gothic" w:cs="Arial"/>
        </w:rPr>
        <w:t xml:space="preserve">a señora Luz Marina Escobar Agudelo </w:t>
      </w:r>
      <w:r w:rsidRPr="0078791B">
        <w:rPr>
          <w:rFonts w:ascii="Century Gothic" w:hAnsi="Century Gothic" w:cs="Arial"/>
        </w:rPr>
        <w:t xml:space="preserve">presentó petición el </w:t>
      </w:r>
      <w:r w:rsidR="008847A3">
        <w:rPr>
          <w:rFonts w:ascii="Century Gothic" w:hAnsi="Century Gothic" w:cs="Arial"/>
        </w:rPr>
        <w:t xml:space="preserve">11 de marzo de 2020, al </w:t>
      </w:r>
      <w:r w:rsidR="008B43F7">
        <w:rPr>
          <w:rFonts w:ascii="Century Gothic" w:hAnsi="Century Gothic" w:cs="Arial"/>
        </w:rPr>
        <w:t>cual Colpensiones</w:t>
      </w:r>
      <w:r w:rsidR="001E414E" w:rsidRPr="0078791B">
        <w:rPr>
          <w:rFonts w:ascii="Century Gothic" w:hAnsi="Century Gothic" w:cs="Arial"/>
        </w:rPr>
        <w:t xml:space="preserve"> le asignó el número de radicado 2020_3407116.</w:t>
      </w:r>
    </w:p>
    <w:p w:rsidR="001E414E" w:rsidRPr="0078791B" w:rsidRDefault="001E414E" w:rsidP="00EC4A74">
      <w:pPr>
        <w:spacing w:line="360" w:lineRule="auto"/>
        <w:jc w:val="both"/>
        <w:rPr>
          <w:rFonts w:ascii="Century Gothic" w:hAnsi="Century Gothic" w:cs="Arial"/>
        </w:rPr>
      </w:pPr>
    </w:p>
    <w:p w:rsidR="0078791B" w:rsidRDefault="00D12994" w:rsidP="00EC4A74">
      <w:pPr>
        <w:spacing w:line="360" w:lineRule="auto"/>
        <w:jc w:val="both"/>
        <w:rPr>
          <w:rFonts w:ascii="Century Gothic" w:hAnsi="Century Gothic" w:cs="Arial"/>
        </w:rPr>
      </w:pPr>
      <w:r>
        <w:rPr>
          <w:rFonts w:ascii="Century Gothic" w:hAnsi="Century Gothic" w:cs="Arial"/>
        </w:rPr>
        <w:t xml:space="preserve">15. </w:t>
      </w:r>
      <w:r w:rsidR="0078791B" w:rsidRPr="0078791B">
        <w:rPr>
          <w:rFonts w:ascii="Century Gothic" w:hAnsi="Century Gothic" w:cs="Arial"/>
        </w:rPr>
        <w:t>El accionado en la contestación indicó que mediante oficio del 27 de mayo de 2020 N° 2020_5195949, enviado por correo certificado</w:t>
      </w:r>
      <w:r w:rsidR="00C26205">
        <w:rPr>
          <w:rFonts w:ascii="Century Gothic" w:hAnsi="Century Gothic" w:cs="Arial"/>
        </w:rPr>
        <w:t xml:space="preserve"> con número de guía</w:t>
      </w:r>
      <w:r w:rsidR="00C26205" w:rsidRPr="00C26205">
        <w:rPr>
          <w:rFonts w:ascii="Century Gothic" w:hAnsi="Century Gothic" w:cs="Arial"/>
        </w:rPr>
        <w:t xml:space="preserve"> MT668117905CO</w:t>
      </w:r>
      <w:r w:rsidR="0078791B" w:rsidRPr="0078791B">
        <w:rPr>
          <w:rFonts w:ascii="Century Gothic" w:hAnsi="Century Gothic" w:cs="Arial"/>
        </w:rPr>
        <w:t>, informó a la parte</w:t>
      </w:r>
      <w:r w:rsidR="00664CF7">
        <w:rPr>
          <w:rFonts w:ascii="Century Gothic" w:hAnsi="Century Gothic" w:cs="Arial"/>
        </w:rPr>
        <w:t xml:space="preserve"> actora </w:t>
      </w:r>
      <w:r w:rsidR="0078791B" w:rsidRPr="0078791B">
        <w:rPr>
          <w:rFonts w:ascii="Century Gothic" w:hAnsi="Century Gothic" w:cs="Arial"/>
        </w:rPr>
        <w:t>que su petición había sido contestada mediante oficio 2020_4528334   y 2020_4827993 del 20 de mayo de 2020</w:t>
      </w:r>
      <w:r w:rsidR="00E32A2F">
        <w:rPr>
          <w:rFonts w:ascii="Century Gothic" w:hAnsi="Century Gothic" w:cs="Arial"/>
        </w:rPr>
        <w:t>,</w:t>
      </w:r>
      <w:r w:rsidR="0078791B" w:rsidRPr="0078791B">
        <w:rPr>
          <w:rFonts w:ascii="Century Gothic" w:hAnsi="Century Gothic" w:cs="Arial"/>
        </w:rPr>
        <w:t xml:space="preserve"> las cuales también se había</w:t>
      </w:r>
      <w:r w:rsidR="00E32A2F">
        <w:rPr>
          <w:rFonts w:ascii="Century Gothic" w:hAnsi="Century Gothic" w:cs="Arial"/>
        </w:rPr>
        <w:t>n</w:t>
      </w:r>
      <w:r w:rsidR="0078791B" w:rsidRPr="0078791B">
        <w:rPr>
          <w:rFonts w:ascii="Century Gothic" w:hAnsi="Century Gothic" w:cs="Arial"/>
        </w:rPr>
        <w:t xml:space="preserve"> enviado por correo certificado</w:t>
      </w:r>
      <w:r w:rsidR="00C26205">
        <w:rPr>
          <w:rFonts w:ascii="Century Gothic" w:hAnsi="Century Gothic" w:cs="Arial"/>
        </w:rPr>
        <w:t xml:space="preserve"> con número de guía </w:t>
      </w:r>
      <w:r w:rsidR="00C26205" w:rsidRPr="00C26205">
        <w:rPr>
          <w:rFonts w:ascii="Century Gothic" w:hAnsi="Century Gothic" w:cs="Arial"/>
        </w:rPr>
        <w:t xml:space="preserve">MT668088483CO </w:t>
      </w:r>
      <w:r w:rsidR="00C26205">
        <w:rPr>
          <w:rFonts w:ascii="Century Gothic" w:hAnsi="Century Gothic" w:cs="Arial"/>
        </w:rPr>
        <w:t>y MT668080428CO respectivamente</w:t>
      </w:r>
      <w:r w:rsidR="00E32A2F">
        <w:rPr>
          <w:rFonts w:ascii="Century Gothic" w:hAnsi="Century Gothic" w:cs="Arial"/>
        </w:rPr>
        <w:t>, c</w:t>
      </w:r>
      <w:r w:rsidR="0078791B">
        <w:rPr>
          <w:rFonts w:ascii="Century Gothic" w:hAnsi="Century Gothic" w:cs="Arial"/>
        </w:rPr>
        <w:t>omo prueba lo anterior aportó copia de los mencionados oficios</w:t>
      </w:r>
      <w:r w:rsidR="00E32A2F">
        <w:rPr>
          <w:rFonts w:ascii="Century Gothic" w:hAnsi="Century Gothic" w:cs="Arial"/>
        </w:rPr>
        <w:t xml:space="preserve"> e indicó</w:t>
      </w:r>
      <w:r w:rsidR="0078791B">
        <w:rPr>
          <w:rFonts w:ascii="Century Gothic" w:hAnsi="Century Gothic" w:cs="Arial"/>
        </w:rPr>
        <w:t xml:space="preserve"> lo</w:t>
      </w:r>
      <w:r w:rsidR="00E32A2F">
        <w:rPr>
          <w:rFonts w:ascii="Century Gothic" w:hAnsi="Century Gothic" w:cs="Arial"/>
        </w:rPr>
        <w:t>s</w:t>
      </w:r>
      <w:r w:rsidR="0078791B">
        <w:rPr>
          <w:rFonts w:ascii="Century Gothic" w:hAnsi="Century Gothic" w:cs="Arial"/>
        </w:rPr>
        <w:t xml:space="preserve"> números de guía de cada envío. </w:t>
      </w:r>
    </w:p>
    <w:p w:rsidR="00951092" w:rsidRDefault="00951092" w:rsidP="00EC4A74">
      <w:pPr>
        <w:spacing w:line="360" w:lineRule="auto"/>
        <w:jc w:val="both"/>
        <w:rPr>
          <w:rFonts w:ascii="Century Gothic" w:hAnsi="Century Gothic" w:cs="Arial"/>
        </w:rPr>
      </w:pPr>
    </w:p>
    <w:p w:rsidR="0078791B" w:rsidRDefault="00D12994" w:rsidP="00EC4A74">
      <w:pPr>
        <w:spacing w:line="360" w:lineRule="auto"/>
        <w:jc w:val="both"/>
        <w:rPr>
          <w:rFonts w:ascii="Century Gothic" w:hAnsi="Century Gothic" w:cs="Arial"/>
        </w:rPr>
      </w:pPr>
      <w:r>
        <w:rPr>
          <w:rFonts w:ascii="Century Gothic" w:hAnsi="Century Gothic" w:cs="Arial"/>
        </w:rPr>
        <w:t xml:space="preserve">16. </w:t>
      </w:r>
      <w:r w:rsidR="0078791B">
        <w:rPr>
          <w:rFonts w:ascii="Century Gothic" w:hAnsi="Century Gothic" w:cs="Arial"/>
        </w:rPr>
        <w:t xml:space="preserve">Teniendo en cuenta lo anterior, el </w:t>
      </w:r>
      <w:r w:rsidR="00EC4A74">
        <w:rPr>
          <w:rFonts w:ascii="Century Gothic" w:hAnsi="Century Gothic" w:cs="Arial"/>
        </w:rPr>
        <w:t xml:space="preserve">Despacho mediante auto del 1° de junio de 2020 puso en conocimiento la contestación de Colpensiones a la </w:t>
      </w:r>
      <w:r w:rsidR="00EC4A74">
        <w:rPr>
          <w:rFonts w:ascii="Century Gothic" w:hAnsi="Century Gothic" w:cs="Arial"/>
        </w:rPr>
        <w:lastRenderedPageBreak/>
        <w:t>actora, con el fin que indicara si efectivamente tenía conocimiento de la r</w:t>
      </w:r>
      <w:r w:rsidR="004825C0">
        <w:rPr>
          <w:rFonts w:ascii="Century Gothic" w:hAnsi="Century Gothic" w:cs="Arial"/>
        </w:rPr>
        <w:t>espuesta al derecho de petición. N</w:t>
      </w:r>
      <w:r w:rsidR="00664CF7">
        <w:rPr>
          <w:rFonts w:ascii="Century Gothic" w:hAnsi="Century Gothic" w:cs="Arial"/>
        </w:rPr>
        <w:t>o obstante, transcurrido el té</w:t>
      </w:r>
      <w:r w:rsidR="00EC4A74">
        <w:rPr>
          <w:rFonts w:ascii="Century Gothic" w:hAnsi="Century Gothic" w:cs="Arial"/>
        </w:rPr>
        <w:t>rmi</w:t>
      </w:r>
      <w:r w:rsidR="004825C0">
        <w:rPr>
          <w:rFonts w:ascii="Century Gothic" w:hAnsi="Century Gothic" w:cs="Arial"/>
        </w:rPr>
        <w:t>no otorgado la accionante guardó</w:t>
      </w:r>
      <w:r w:rsidR="00EC4A74">
        <w:rPr>
          <w:rFonts w:ascii="Century Gothic" w:hAnsi="Century Gothic" w:cs="Arial"/>
        </w:rPr>
        <w:t xml:space="preserve"> silencio. </w:t>
      </w:r>
    </w:p>
    <w:p w:rsidR="00EC4A74" w:rsidRDefault="00EC4A74" w:rsidP="00EC4A74">
      <w:pPr>
        <w:spacing w:line="360" w:lineRule="auto"/>
        <w:jc w:val="both"/>
        <w:rPr>
          <w:rFonts w:ascii="Century Gothic" w:hAnsi="Century Gothic" w:cs="Arial"/>
        </w:rPr>
      </w:pPr>
    </w:p>
    <w:p w:rsidR="00444A42" w:rsidRDefault="00D12994" w:rsidP="00EC4A74">
      <w:pPr>
        <w:spacing w:line="360" w:lineRule="auto"/>
        <w:jc w:val="both"/>
        <w:rPr>
          <w:rFonts w:ascii="Century Gothic" w:hAnsi="Century Gothic" w:cs="Arial"/>
        </w:rPr>
      </w:pPr>
      <w:r>
        <w:rPr>
          <w:rFonts w:ascii="Century Gothic" w:hAnsi="Century Gothic" w:cs="Arial"/>
        </w:rPr>
        <w:t xml:space="preserve">17. </w:t>
      </w:r>
      <w:r w:rsidR="00EC4A74">
        <w:rPr>
          <w:rFonts w:ascii="Century Gothic" w:hAnsi="Century Gothic" w:cs="Arial"/>
        </w:rPr>
        <w:t>As</w:t>
      </w:r>
      <w:r w:rsidR="00F86E61">
        <w:rPr>
          <w:rFonts w:ascii="Century Gothic" w:hAnsi="Century Gothic" w:cs="Arial"/>
        </w:rPr>
        <w:t xml:space="preserve">í, </w:t>
      </w:r>
      <w:r w:rsidR="00EC4A74">
        <w:rPr>
          <w:rFonts w:ascii="Century Gothic" w:hAnsi="Century Gothic" w:cs="Arial"/>
        </w:rPr>
        <w:t xml:space="preserve">procedió el Despacho a consultar la trazabilidad de los envíos según los números de guía aportados por el accionado en su contestación y </w:t>
      </w:r>
      <w:r w:rsidR="00F86E61">
        <w:rPr>
          <w:rFonts w:ascii="Century Gothic" w:hAnsi="Century Gothic" w:cs="Arial"/>
        </w:rPr>
        <w:t>no fue posible determinar qué alguno haya sido puesto en concomiendo de la señora Luz Marina Escobar Agudelo, pues a la fecha ninguno registra como entregado</w:t>
      </w:r>
      <w:r w:rsidR="00C26205">
        <w:rPr>
          <w:rStyle w:val="Refdenotaalpie"/>
          <w:rFonts w:ascii="Century Gothic" w:hAnsi="Century Gothic" w:cs="Arial"/>
        </w:rPr>
        <w:footnoteReference w:id="5"/>
      </w:r>
      <w:r w:rsidR="00951092">
        <w:rPr>
          <w:rFonts w:ascii="Century Gothic" w:hAnsi="Century Gothic" w:cs="Arial"/>
        </w:rPr>
        <w:t xml:space="preserve">. </w:t>
      </w:r>
    </w:p>
    <w:p w:rsidR="00C26205" w:rsidRPr="00C26205" w:rsidRDefault="00C26205" w:rsidP="00C26205">
      <w:pPr>
        <w:rPr>
          <w:rFonts w:ascii="Century Gothic" w:hAnsi="Century Gothic" w:cs="Arial"/>
        </w:rPr>
      </w:pPr>
    </w:p>
    <w:p w:rsidR="00F86E61" w:rsidRDefault="00D12994" w:rsidP="00EC4A74">
      <w:pPr>
        <w:spacing w:line="360" w:lineRule="auto"/>
        <w:jc w:val="both"/>
        <w:rPr>
          <w:rFonts w:ascii="Century Gothic" w:hAnsi="Century Gothic" w:cs="Arial"/>
        </w:rPr>
      </w:pPr>
      <w:r>
        <w:rPr>
          <w:rFonts w:ascii="Century Gothic" w:hAnsi="Century Gothic" w:cs="Arial"/>
        </w:rPr>
        <w:t xml:space="preserve">18. </w:t>
      </w:r>
      <w:r w:rsidR="00F86E61">
        <w:rPr>
          <w:rFonts w:ascii="Century Gothic" w:hAnsi="Century Gothic" w:cs="Arial"/>
        </w:rPr>
        <w:t xml:space="preserve">Por </w:t>
      </w:r>
      <w:r w:rsidR="00C26205">
        <w:rPr>
          <w:rFonts w:ascii="Century Gothic" w:hAnsi="Century Gothic" w:cs="Arial"/>
        </w:rPr>
        <w:t xml:space="preserve">lo tanto, evidencia </w:t>
      </w:r>
      <w:r w:rsidR="00F86E61">
        <w:rPr>
          <w:rFonts w:ascii="Century Gothic" w:hAnsi="Century Gothic" w:cs="Arial"/>
        </w:rPr>
        <w:t xml:space="preserve">este Despacho que el accionado </w:t>
      </w:r>
      <w:r w:rsidR="00C26205">
        <w:rPr>
          <w:rFonts w:ascii="Century Gothic" w:hAnsi="Century Gothic" w:cs="Arial"/>
        </w:rPr>
        <w:t>está</w:t>
      </w:r>
      <w:r w:rsidR="00F86E61">
        <w:rPr>
          <w:rFonts w:ascii="Century Gothic" w:hAnsi="Century Gothic" w:cs="Arial"/>
        </w:rPr>
        <w:t xml:space="preserve"> </w:t>
      </w:r>
      <w:r w:rsidR="00C26205">
        <w:rPr>
          <w:rFonts w:ascii="Century Gothic" w:hAnsi="Century Gothic" w:cs="Arial"/>
        </w:rPr>
        <w:t xml:space="preserve">vulnerando </w:t>
      </w:r>
      <w:r w:rsidR="00F86E61">
        <w:rPr>
          <w:rFonts w:ascii="Century Gothic" w:hAnsi="Century Gothic" w:cs="Arial"/>
        </w:rPr>
        <w:t xml:space="preserve"> el derecho fundamental de petición de la señora Luz Marina Escobar Agudelo, puesto que,</w:t>
      </w:r>
      <w:r w:rsidR="00C26205">
        <w:rPr>
          <w:rFonts w:ascii="Century Gothic" w:hAnsi="Century Gothic" w:cs="Arial"/>
        </w:rPr>
        <w:t xml:space="preserve"> ha trascurrido el término para dar respuesta a la petición y </w:t>
      </w:r>
      <w:r w:rsidR="00F86E61">
        <w:rPr>
          <w:rFonts w:ascii="Century Gothic" w:hAnsi="Century Gothic" w:cs="Arial"/>
        </w:rPr>
        <w:t xml:space="preserve"> a pesar de haber contestado la solicitud</w:t>
      </w:r>
      <w:r w:rsidR="00E32A2F">
        <w:rPr>
          <w:rFonts w:ascii="Century Gothic" w:hAnsi="Century Gothic" w:cs="Arial"/>
        </w:rPr>
        <w:t>,</w:t>
      </w:r>
      <w:r w:rsidR="00F86E61">
        <w:rPr>
          <w:rFonts w:ascii="Century Gothic" w:hAnsi="Century Gothic" w:cs="Arial"/>
        </w:rPr>
        <w:t xml:space="preserve"> ha omitido el deber</w:t>
      </w:r>
      <w:r w:rsidR="00E32A2F">
        <w:rPr>
          <w:rFonts w:ascii="Century Gothic" w:hAnsi="Century Gothic" w:cs="Arial"/>
        </w:rPr>
        <w:t xml:space="preserve"> de</w:t>
      </w:r>
      <w:r w:rsidR="00F86E61">
        <w:rPr>
          <w:rFonts w:ascii="Century Gothic" w:hAnsi="Century Gothic" w:cs="Arial"/>
        </w:rPr>
        <w:t xml:space="preserve"> </w:t>
      </w:r>
      <w:r w:rsidR="00951092">
        <w:rPr>
          <w:rFonts w:ascii="Century Gothic" w:hAnsi="Century Gothic" w:cs="Arial"/>
        </w:rPr>
        <w:t xml:space="preserve">notificar </w:t>
      </w:r>
      <w:r w:rsidR="00F86E61">
        <w:rPr>
          <w:rFonts w:ascii="Century Gothic" w:hAnsi="Century Gothic" w:cs="Arial"/>
        </w:rPr>
        <w:t>dicha respuesta, lo cual afecta el núcleo esencial de es</w:t>
      </w:r>
      <w:r w:rsidR="00AB1CA1">
        <w:rPr>
          <w:rFonts w:ascii="Century Gothic" w:hAnsi="Century Gothic" w:cs="Arial"/>
        </w:rPr>
        <w:t>t</w:t>
      </w:r>
      <w:r w:rsidR="00F86E61">
        <w:rPr>
          <w:rFonts w:ascii="Century Gothic" w:hAnsi="Century Gothic" w:cs="Arial"/>
        </w:rPr>
        <w:t>e derecho</w:t>
      </w:r>
      <w:r w:rsidR="00F86E61">
        <w:rPr>
          <w:rStyle w:val="Refdenotaalpie"/>
          <w:rFonts w:ascii="Century Gothic" w:hAnsi="Century Gothic" w:cs="Arial"/>
        </w:rPr>
        <w:footnoteReference w:id="6"/>
      </w:r>
      <w:r w:rsidR="00F86E61">
        <w:rPr>
          <w:rFonts w:ascii="Century Gothic" w:hAnsi="Century Gothic" w:cs="Arial"/>
        </w:rPr>
        <w:t>.</w:t>
      </w:r>
    </w:p>
    <w:p w:rsidR="00951092" w:rsidRPr="009466A8" w:rsidRDefault="00951092" w:rsidP="00EC4A74">
      <w:pPr>
        <w:spacing w:line="360" w:lineRule="auto"/>
        <w:jc w:val="both"/>
        <w:rPr>
          <w:rFonts w:ascii="Century Gothic" w:hAnsi="Century Gothic" w:cs="Arial"/>
        </w:rPr>
      </w:pPr>
    </w:p>
    <w:p w:rsidR="00951092" w:rsidRDefault="00D12994" w:rsidP="00EC4A74">
      <w:pPr>
        <w:spacing w:line="360" w:lineRule="auto"/>
        <w:jc w:val="both"/>
        <w:rPr>
          <w:rFonts w:ascii="Century Gothic" w:hAnsi="Century Gothic" w:cs="Arial"/>
        </w:rPr>
      </w:pPr>
      <w:r>
        <w:rPr>
          <w:rFonts w:ascii="Century Gothic" w:hAnsi="Century Gothic" w:cs="Arial"/>
        </w:rPr>
        <w:t xml:space="preserve">19. </w:t>
      </w:r>
      <w:r w:rsidR="00951092" w:rsidRPr="009466A8">
        <w:rPr>
          <w:rFonts w:ascii="Century Gothic" w:hAnsi="Century Gothic" w:cs="Arial"/>
        </w:rPr>
        <w:t xml:space="preserve">En consecuencia, </w:t>
      </w:r>
      <w:r w:rsidR="00190516" w:rsidRPr="009466A8">
        <w:rPr>
          <w:rFonts w:ascii="Century Gothic" w:hAnsi="Century Gothic" w:cs="Arial"/>
        </w:rPr>
        <w:t xml:space="preserve">se </w:t>
      </w:r>
      <w:r w:rsidR="00AB1CA1">
        <w:rPr>
          <w:rFonts w:ascii="Century Gothic" w:hAnsi="Century Gothic" w:cs="Arial"/>
        </w:rPr>
        <w:t xml:space="preserve">tutelará el derecho fundamental de petición del actor y se </w:t>
      </w:r>
      <w:r w:rsidR="00190516" w:rsidRPr="009466A8">
        <w:rPr>
          <w:rFonts w:ascii="Century Gothic" w:hAnsi="Century Gothic" w:cs="Arial"/>
        </w:rPr>
        <w:t xml:space="preserve">ordenará al accionado </w:t>
      </w:r>
      <w:r w:rsidR="00E32A2F" w:rsidRPr="009466A8">
        <w:rPr>
          <w:rFonts w:ascii="Century Gothic" w:hAnsi="Century Gothic" w:cs="Arial"/>
        </w:rPr>
        <w:t>que,</w:t>
      </w:r>
      <w:r w:rsidR="00190516" w:rsidRPr="009466A8">
        <w:rPr>
          <w:rFonts w:ascii="Century Gothic" w:hAnsi="Century Gothic" w:cs="Arial"/>
        </w:rPr>
        <w:t xml:space="preserve"> dentro del menor tiempo </w:t>
      </w:r>
      <w:r w:rsidR="00E32A2F">
        <w:rPr>
          <w:rFonts w:ascii="Century Gothic" w:hAnsi="Century Gothic" w:cs="Arial"/>
        </w:rPr>
        <w:t xml:space="preserve">posible, </w:t>
      </w:r>
      <w:r w:rsidR="00190516" w:rsidRPr="009466A8">
        <w:rPr>
          <w:rFonts w:ascii="Century Gothic" w:hAnsi="Century Gothic" w:cs="Arial"/>
        </w:rPr>
        <w:t xml:space="preserve">proceda a </w:t>
      </w:r>
      <w:r w:rsidR="00951092" w:rsidRPr="009466A8">
        <w:rPr>
          <w:rFonts w:ascii="Century Gothic" w:hAnsi="Century Gothic" w:cs="Arial"/>
        </w:rPr>
        <w:t xml:space="preserve">notificar la respuesta </w:t>
      </w:r>
      <w:r w:rsidR="00E32A2F">
        <w:rPr>
          <w:rFonts w:ascii="Century Gothic" w:hAnsi="Century Gothic" w:cs="Arial"/>
        </w:rPr>
        <w:t xml:space="preserve">brindada </w:t>
      </w:r>
      <w:r w:rsidR="00951092" w:rsidRPr="009466A8">
        <w:rPr>
          <w:rFonts w:ascii="Century Gothic" w:hAnsi="Century Gothic" w:cs="Arial"/>
        </w:rPr>
        <w:t>a la petición radi</w:t>
      </w:r>
      <w:r w:rsidR="00ED7339">
        <w:rPr>
          <w:rFonts w:ascii="Century Gothic" w:hAnsi="Century Gothic" w:cs="Arial"/>
        </w:rPr>
        <w:t>c</w:t>
      </w:r>
      <w:r w:rsidR="00951092" w:rsidRPr="009466A8">
        <w:rPr>
          <w:rFonts w:ascii="Century Gothic" w:hAnsi="Century Gothic" w:cs="Arial"/>
        </w:rPr>
        <w:t>ada p</w:t>
      </w:r>
      <w:r w:rsidR="009466A8" w:rsidRPr="009466A8">
        <w:rPr>
          <w:rFonts w:ascii="Century Gothic" w:hAnsi="Century Gothic" w:cs="Arial"/>
        </w:rPr>
        <w:t>or</w:t>
      </w:r>
      <w:r w:rsidR="00951092" w:rsidRPr="009466A8">
        <w:rPr>
          <w:rFonts w:ascii="Century Gothic" w:hAnsi="Century Gothic" w:cs="Arial"/>
        </w:rPr>
        <w:t xml:space="preserve"> el accionante el 11 de marzo de 2020 </w:t>
      </w:r>
      <w:r w:rsidR="00E32A2F">
        <w:rPr>
          <w:rFonts w:ascii="Century Gothic" w:hAnsi="Century Gothic" w:cs="Arial"/>
        </w:rPr>
        <w:t xml:space="preserve">con </w:t>
      </w:r>
      <w:r w:rsidR="00951092" w:rsidRPr="009466A8">
        <w:rPr>
          <w:rFonts w:ascii="Century Gothic" w:hAnsi="Century Gothic" w:cs="Arial"/>
        </w:rPr>
        <w:t xml:space="preserve">N° </w:t>
      </w:r>
      <w:r w:rsidR="00C26205" w:rsidRPr="009466A8">
        <w:rPr>
          <w:rFonts w:ascii="Century Gothic" w:hAnsi="Century Gothic" w:cs="Arial"/>
        </w:rPr>
        <w:t>2020_3407116</w:t>
      </w:r>
      <w:r w:rsidR="009466A8" w:rsidRPr="009466A8">
        <w:rPr>
          <w:rFonts w:ascii="Century Gothic" w:hAnsi="Century Gothic" w:cs="Arial"/>
        </w:rPr>
        <w:t xml:space="preserve">. </w:t>
      </w:r>
    </w:p>
    <w:p w:rsidR="00E32A2F" w:rsidRPr="009466A8" w:rsidRDefault="00E32A2F" w:rsidP="00EC4A74">
      <w:pPr>
        <w:spacing w:line="360" w:lineRule="auto"/>
        <w:jc w:val="both"/>
        <w:rPr>
          <w:rFonts w:ascii="Century Gothic" w:hAnsi="Century Gothic" w:cs="Arial"/>
        </w:rPr>
      </w:pPr>
    </w:p>
    <w:p w:rsidR="00190516" w:rsidRPr="009466A8" w:rsidRDefault="00190516" w:rsidP="00EC4A74">
      <w:pPr>
        <w:spacing w:line="360" w:lineRule="auto"/>
        <w:jc w:val="both"/>
        <w:rPr>
          <w:rFonts w:ascii="Century Gothic" w:hAnsi="Century Gothic" w:cs="Arial"/>
          <w:lang w:val="es-CO"/>
        </w:rPr>
      </w:pPr>
      <w:r w:rsidRPr="009466A8">
        <w:rPr>
          <w:rFonts w:ascii="Century Gothic" w:hAnsi="Century Gothic" w:cs="Arial"/>
          <w:lang w:val="es-CO"/>
        </w:rPr>
        <w:t xml:space="preserve">En mérito de lo expuesto, el </w:t>
      </w:r>
      <w:r w:rsidRPr="009466A8">
        <w:rPr>
          <w:rFonts w:ascii="Century Gothic" w:hAnsi="Century Gothic" w:cs="Arial"/>
          <w:b/>
          <w:lang w:val="es-CO"/>
        </w:rPr>
        <w:t>JUZGADO TREINTA Y CUATRO (34) ADMINISTRATIVO DEL CIRCUITO DE BOGOTÁ</w:t>
      </w:r>
      <w:r w:rsidRPr="009466A8">
        <w:rPr>
          <w:rFonts w:ascii="Century Gothic" w:hAnsi="Century Gothic" w:cs="Arial"/>
          <w:lang w:val="es-CO"/>
        </w:rPr>
        <w:t>, administrando justicia en nombre de la República de Colombia y por autoridad de la ley,</w:t>
      </w:r>
    </w:p>
    <w:p w:rsidR="00ED7339" w:rsidRDefault="00190516" w:rsidP="00ED7339">
      <w:pPr>
        <w:spacing w:line="360" w:lineRule="auto"/>
        <w:jc w:val="both"/>
        <w:rPr>
          <w:rFonts w:ascii="Century Gothic" w:hAnsi="Century Gothic" w:cs="Arial"/>
          <w:b/>
          <w:lang w:val="es-CO"/>
        </w:rPr>
      </w:pPr>
      <w:r w:rsidRPr="009466A8">
        <w:rPr>
          <w:rFonts w:ascii="Century Gothic" w:hAnsi="Century Gothic" w:cs="Arial"/>
          <w:lang w:val="es-CO"/>
        </w:rPr>
        <w:t xml:space="preserve"> </w:t>
      </w:r>
    </w:p>
    <w:p w:rsidR="00190516" w:rsidRPr="009466A8" w:rsidRDefault="00190516" w:rsidP="00EC4A74">
      <w:pPr>
        <w:pStyle w:val="Sangradetextonormal"/>
        <w:spacing w:line="360" w:lineRule="auto"/>
        <w:ind w:left="0"/>
        <w:jc w:val="center"/>
        <w:rPr>
          <w:rFonts w:ascii="Century Gothic" w:hAnsi="Century Gothic" w:cs="Arial"/>
          <w:b/>
          <w:szCs w:val="24"/>
          <w:lang w:val="es-CO"/>
        </w:rPr>
      </w:pPr>
      <w:r w:rsidRPr="009466A8">
        <w:rPr>
          <w:rFonts w:ascii="Century Gothic" w:hAnsi="Century Gothic" w:cs="Arial"/>
          <w:b/>
          <w:szCs w:val="24"/>
          <w:lang w:val="es-CO"/>
        </w:rPr>
        <w:t>FALLA</w:t>
      </w:r>
    </w:p>
    <w:p w:rsidR="00190516" w:rsidRPr="009466A8" w:rsidRDefault="00190516" w:rsidP="00EC4A74">
      <w:pPr>
        <w:pStyle w:val="Sangradetextonormal"/>
        <w:spacing w:line="360" w:lineRule="auto"/>
        <w:ind w:left="0"/>
        <w:jc w:val="center"/>
        <w:rPr>
          <w:rFonts w:ascii="Century Gothic" w:hAnsi="Century Gothic" w:cs="Arial"/>
          <w:b/>
          <w:szCs w:val="24"/>
          <w:lang w:val="es-CO"/>
        </w:rPr>
      </w:pPr>
    </w:p>
    <w:p w:rsidR="00190516" w:rsidRPr="009466A8" w:rsidRDefault="00190516" w:rsidP="00EC4A74">
      <w:pPr>
        <w:tabs>
          <w:tab w:val="left" w:pos="0"/>
          <w:tab w:val="left" w:pos="142"/>
          <w:tab w:val="left" w:pos="284"/>
        </w:tabs>
        <w:spacing w:line="360" w:lineRule="auto"/>
        <w:jc w:val="both"/>
        <w:rPr>
          <w:rFonts w:ascii="Century Gothic" w:hAnsi="Century Gothic" w:cs="Arial"/>
        </w:rPr>
      </w:pPr>
      <w:r w:rsidRPr="009466A8">
        <w:rPr>
          <w:rFonts w:ascii="Century Gothic" w:hAnsi="Century Gothic" w:cs="Arial"/>
          <w:b/>
        </w:rPr>
        <w:lastRenderedPageBreak/>
        <w:t>PRIMERO. -</w:t>
      </w:r>
      <w:r w:rsidRPr="009466A8">
        <w:rPr>
          <w:rFonts w:ascii="Century Gothic" w:hAnsi="Century Gothic" w:cs="Arial"/>
        </w:rPr>
        <w:t xml:space="preserve"> </w:t>
      </w:r>
      <w:r w:rsidRPr="009466A8">
        <w:rPr>
          <w:rFonts w:ascii="Century Gothic" w:hAnsi="Century Gothic" w:cs="Arial"/>
          <w:b/>
        </w:rPr>
        <w:t>TUTELAR</w:t>
      </w:r>
      <w:r w:rsidRPr="009466A8">
        <w:rPr>
          <w:rFonts w:ascii="Century Gothic" w:hAnsi="Century Gothic" w:cs="Arial"/>
        </w:rPr>
        <w:t xml:space="preserve"> el derecho fundamental de petición de </w:t>
      </w:r>
      <w:r w:rsidR="009466A8" w:rsidRPr="009466A8">
        <w:rPr>
          <w:rFonts w:ascii="Century Gothic" w:hAnsi="Century Gothic" w:cs="Arial"/>
        </w:rPr>
        <w:t>Luz Marina Escobar Agudelo</w:t>
      </w:r>
      <w:r w:rsidRPr="009466A8">
        <w:rPr>
          <w:rFonts w:ascii="Century Gothic" w:hAnsi="Century Gothic" w:cs="Arial"/>
        </w:rPr>
        <w:t>, por lo expuesto en la parte motiva.</w:t>
      </w:r>
    </w:p>
    <w:p w:rsidR="00190516" w:rsidRPr="009466A8" w:rsidRDefault="00190516" w:rsidP="00EC4A74">
      <w:pPr>
        <w:tabs>
          <w:tab w:val="left" w:pos="0"/>
          <w:tab w:val="left" w:pos="142"/>
          <w:tab w:val="left" w:pos="284"/>
        </w:tabs>
        <w:spacing w:line="360" w:lineRule="auto"/>
        <w:jc w:val="both"/>
        <w:rPr>
          <w:rFonts w:ascii="Century Gothic" w:hAnsi="Century Gothic" w:cs="Arial"/>
        </w:rPr>
      </w:pPr>
    </w:p>
    <w:p w:rsidR="00190516" w:rsidRPr="009466A8" w:rsidRDefault="00190516" w:rsidP="00EC4A74">
      <w:pPr>
        <w:tabs>
          <w:tab w:val="left" w:pos="0"/>
          <w:tab w:val="left" w:pos="142"/>
          <w:tab w:val="left" w:pos="284"/>
        </w:tabs>
        <w:spacing w:line="360" w:lineRule="auto"/>
        <w:jc w:val="both"/>
        <w:rPr>
          <w:rFonts w:ascii="Century Gothic" w:hAnsi="Century Gothic" w:cs="Arial"/>
        </w:rPr>
      </w:pPr>
      <w:r w:rsidRPr="009466A8">
        <w:rPr>
          <w:rFonts w:ascii="Century Gothic" w:hAnsi="Century Gothic" w:cs="Arial"/>
          <w:b/>
        </w:rPr>
        <w:t>SEGUNDO. -</w:t>
      </w:r>
      <w:r w:rsidRPr="009466A8">
        <w:rPr>
          <w:rFonts w:ascii="Century Gothic" w:hAnsi="Century Gothic" w:cs="Arial"/>
        </w:rPr>
        <w:t xml:space="preserve"> </w:t>
      </w:r>
      <w:r w:rsidRPr="009466A8">
        <w:rPr>
          <w:rFonts w:ascii="Century Gothic" w:hAnsi="Century Gothic" w:cs="Arial"/>
          <w:b/>
        </w:rPr>
        <w:t>ORDENAR</w:t>
      </w:r>
      <w:r w:rsidRPr="009466A8">
        <w:rPr>
          <w:rFonts w:ascii="Century Gothic" w:hAnsi="Century Gothic" w:cs="Arial"/>
        </w:rPr>
        <w:t xml:space="preserve"> a</w:t>
      </w:r>
      <w:r w:rsidR="009466A8" w:rsidRPr="009466A8">
        <w:rPr>
          <w:rFonts w:ascii="Century Gothic" w:hAnsi="Century Gothic" w:cs="Arial"/>
        </w:rPr>
        <w:t xml:space="preserve"> MALKY KATRINA FERRO AHCAR Directora de Acciones Constitucionales de la Administradora Colombiana de Pensiones. Colpensiones</w:t>
      </w:r>
      <w:r w:rsidRPr="009466A8">
        <w:rPr>
          <w:rFonts w:ascii="Century Gothic" w:hAnsi="Century Gothic" w:cs="Arial"/>
          <w:i/>
        </w:rPr>
        <w:t>,</w:t>
      </w:r>
      <w:r w:rsidRPr="009466A8">
        <w:rPr>
          <w:rFonts w:ascii="Century Gothic" w:hAnsi="Century Gothic" w:cs="Arial"/>
        </w:rPr>
        <w:t xml:space="preserve"> o a quien haga sus veces, que en el término perentorio de cuarenta y ocho (48) horas contadas a partir de la notificación de la presente providencia, proceda a </w:t>
      </w:r>
      <w:r w:rsidR="009466A8" w:rsidRPr="009466A8">
        <w:rPr>
          <w:rFonts w:ascii="Century Gothic" w:hAnsi="Century Gothic" w:cs="Arial"/>
        </w:rPr>
        <w:t xml:space="preserve">notificar la respuesta </w:t>
      </w:r>
      <w:r w:rsidR="009466A8">
        <w:rPr>
          <w:rFonts w:ascii="Century Gothic" w:hAnsi="Century Gothic" w:cs="Arial"/>
        </w:rPr>
        <w:t>del</w:t>
      </w:r>
      <w:r w:rsidRPr="009466A8">
        <w:rPr>
          <w:rFonts w:ascii="Century Gothic" w:hAnsi="Century Gothic" w:cs="Arial"/>
        </w:rPr>
        <w:t xml:space="preserve"> derecho de petición radicado el </w:t>
      </w:r>
      <w:r w:rsidR="009466A8" w:rsidRPr="009466A8">
        <w:rPr>
          <w:rFonts w:ascii="Century Gothic" w:hAnsi="Century Gothic" w:cs="Arial"/>
        </w:rPr>
        <w:t>11 de marzo de 2020</w:t>
      </w:r>
      <w:r w:rsidR="009466A8">
        <w:rPr>
          <w:rFonts w:ascii="Century Gothic" w:hAnsi="Century Gothic" w:cs="Arial"/>
        </w:rPr>
        <w:t xml:space="preserve"> por la accionante</w:t>
      </w:r>
      <w:r w:rsidRPr="009466A8">
        <w:rPr>
          <w:rFonts w:ascii="Century Gothic" w:hAnsi="Century Gothic" w:cs="Arial"/>
        </w:rPr>
        <w:t>, de conformidad con lo expuesto.</w:t>
      </w:r>
    </w:p>
    <w:p w:rsidR="00190516" w:rsidRPr="00220872" w:rsidRDefault="00190516" w:rsidP="00EC4A74">
      <w:pPr>
        <w:tabs>
          <w:tab w:val="left" w:pos="0"/>
          <w:tab w:val="left" w:pos="142"/>
          <w:tab w:val="left" w:pos="284"/>
        </w:tabs>
        <w:spacing w:line="360" w:lineRule="auto"/>
        <w:jc w:val="both"/>
        <w:rPr>
          <w:rFonts w:ascii="Century Gothic" w:hAnsi="Century Gothic" w:cs="Arial"/>
        </w:rPr>
      </w:pPr>
    </w:p>
    <w:p w:rsidR="00190516" w:rsidRPr="00220872" w:rsidRDefault="00190516" w:rsidP="00EC4A74">
      <w:pPr>
        <w:tabs>
          <w:tab w:val="left" w:pos="0"/>
          <w:tab w:val="left" w:pos="142"/>
          <w:tab w:val="left" w:pos="284"/>
        </w:tabs>
        <w:spacing w:line="360" w:lineRule="auto"/>
        <w:jc w:val="both"/>
        <w:rPr>
          <w:rFonts w:ascii="Century Gothic" w:hAnsi="Century Gothic" w:cs="Arial"/>
        </w:rPr>
      </w:pPr>
      <w:r w:rsidRPr="00220872">
        <w:rPr>
          <w:rFonts w:ascii="Century Gothic" w:hAnsi="Century Gothic" w:cs="Arial"/>
          <w:b/>
        </w:rPr>
        <w:t xml:space="preserve">TERCERO. -  COMUNICAR </w:t>
      </w:r>
      <w:r w:rsidRPr="00220872">
        <w:rPr>
          <w:rFonts w:ascii="Century Gothic" w:hAnsi="Century Gothic" w:cs="Arial"/>
        </w:rPr>
        <w:t xml:space="preserve">por el medio más expedito la presente providencia al accionante </w:t>
      </w:r>
      <w:r w:rsidR="009466A8" w:rsidRPr="00220872">
        <w:rPr>
          <w:rFonts w:ascii="Century Gothic" w:hAnsi="Century Gothic" w:cs="Arial"/>
          <w:b/>
        </w:rPr>
        <w:t>Luz Marina Escobar Agudelo</w:t>
      </w:r>
      <w:r w:rsidR="00220872">
        <w:rPr>
          <w:rFonts w:ascii="Century Gothic" w:hAnsi="Century Gothic" w:cs="Arial"/>
          <w:b/>
        </w:rPr>
        <w:t xml:space="preserve"> </w:t>
      </w:r>
      <w:r w:rsidR="00220872">
        <w:rPr>
          <w:rFonts w:ascii="Century Gothic" w:hAnsi="Century Gothic" w:cs="Arial"/>
        </w:rPr>
        <w:t xml:space="preserve">y a </w:t>
      </w:r>
      <w:r w:rsidR="009466A8" w:rsidRPr="00220872">
        <w:rPr>
          <w:rFonts w:ascii="Century Gothic" w:hAnsi="Century Gothic" w:cs="Arial"/>
        </w:rPr>
        <w:t>MALKY KATRINA FERRO AHCAR Directora de Acciones Constitucionales</w:t>
      </w:r>
      <w:r w:rsidR="00220872" w:rsidRPr="00220872">
        <w:rPr>
          <w:rFonts w:ascii="Century Gothic" w:hAnsi="Century Gothic" w:cs="Arial"/>
        </w:rPr>
        <w:t xml:space="preserve"> </w:t>
      </w:r>
      <w:r w:rsidR="009466A8" w:rsidRPr="00220872">
        <w:rPr>
          <w:rFonts w:ascii="Century Gothic" w:hAnsi="Century Gothic" w:cs="Arial"/>
        </w:rPr>
        <w:t>de la Adminis</w:t>
      </w:r>
      <w:r w:rsidR="00220872" w:rsidRPr="00220872">
        <w:rPr>
          <w:rFonts w:ascii="Century Gothic" w:hAnsi="Century Gothic" w:cs="Arial"/>
        </w:rPr>
        <w:t>tradora Colombiana de Pensiones</w:t>
      </w:r>
      <w:r w:rsidR="00ED7339">
        <w:rPr>
          <w:rFonts w:ascii="Century Gothic" w:hAnsi="Century Gothic" w:cs="Arial"/>
        </w:rPr>
        <w:t xml:space="preserve"> –</w:t>
      </w:r>
      <w:r w:rsidR="009466A8" w:rsidRPr="00220872">
        <w:rPr>
          <w:rFonts w:ascii="Century Gothic" w:hAnsi="Century Gothic" w:cs="Arial"/>
        </w:rPr>
        <w:t xml:space="preserve"> Colpensiones</w:t>
      </w:r>
      <w:r w:rsidR="00ED7339">
        <w:rPr>
          <w:rFonts w:ascii="Century Gothic" w:hAnsi="Century Gothic" w:cs="Arial"/>
        </w:rPr>
        <w:t>-</w:t>
      </w:r>
      <w:r w:rsidR="00220872" w:rsidRPr="00220872">
        <w:rPr>
          <w:rStyle w:val="Refdenotaalpie"/>
          <w:rFonts w:ascii="Century Gothic" w:hAnsi="Century Gothic" w:cs="Arial"/>
        </w:rPr>
        <w:footnoteReference w:id="7"/>
      </w:r>
      <w:r w:rsidRPr="00220872">
        <w:rPr>
          <w:rFonts w:ascii="Century Gothic" w:hAnsi="Century Gothic" w:cs="Arial"/>
        </w:rPr>
        <w:t xml:space="preserve">, o a quien haga sus veces. </w:t>
      </w:r>
    </w:p>
    <w:p w:rsidR="00190516" w:rsidRPr="00220872" w:rsidRDefault="00190516" w:rsidP="00EC4A74">
      <w:pPr>
        <w:tabs>
          <w:tab w:val="left" w:pos="0"/>
          <w:tab w:val="left" w:pos="142"/>
          <w:tab w:val="left" w:pos="284"/>
        </w:tabs>
        <w:spacing w:line="360" w:lineRule="auto"/>
        <w:jc w:val="both"/>
        <w:rPr>
          <w:rFonts w:ascii="Century Gothic" w:hAnsi="Century Gothic" w:cs="Arial"/>
        </w:rPr>
      </w:pPr>
    </w:p>
    <w:p w:rsidR="00190516" w:rsidRPr="00220872" w:rsidRDefault="00190516" w:rsidP="00EC4A74">
      <w:pPr>
        <w:spacing w:line="360" w:lineRule="auto"/>
        <w:jc w:val="both"/>
        <w:rPr>
          <w:rFonts w:ascii="Century Gothic" w:hAnsi="Century Gothic" w:cs="Arial"/>
        </w:rPr>
      </w:pPr>
      <w:r w:rsidRPr="00220872">
        <w:rPr>
          <w:rFonts w:ascii="Century Gothic" w:hAnsi="Century Gothic" w:cs="Arial"/>
          <w:b/>
        </w:rPr>
        <w:t xml:space="preserve">CUARTO. - </w:t>
      </w:r>
      <w:r w:rsidRPr="00220872">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190516" w:rsidRPr="00220872" w:rsidRDefault="00190516" w:rsidP="00EC4A74">
      <w:pPr>
        <w:spacing w:line="360" w:lineRule="auto"/>
        <w:jc w:val="both"/>
        <w:rPr>
          <w:rFonts w:ascii="Century Gothic" w:hAnsi="Century Gothic" w:cs="Arial"/>
        </w:rPr>
      </w:pPr>
    </w:p>
    <w:p w:rsidR="00190516" w:rsidRPr="00220872" w:rsidRDefault="00190516" w:rsidP="00EC4A74">
      <w:pPr>
        <w:pStyle w:val="Sangra2detindependiente"/>
        <w:spacing w:line="360" w:lineRule="auto"/>
        <w:ind w:firstLine="0"/>
        <w:rPr>
          <w:rFonts w:ascii="Century Gothic" w:hAnsi="Century Gothic" w:cs="Arial"/>
          <w:b/>
          <w:szCs w:val="24"/>
          <w:lang w:val="es-ES"/>
        </w:rPr>
      </w:pPr>
      <w:r w:rsidRPr="00220872">
        <w:rPr>
          <w:rFonts w:ascii="Century Gothic" w:hAnsi="Century Gothic" w:cs="Arial"/>
          <w:b/>
          <w:szCs w:val="24"/>
          <w:lang w:val="es-ES"/>
        </w:rPr>
        <w:t>CÓPIESE, NOTIFÍQUESE y CÚMPLASE,</w:t>
      </w:r>
    </w:p>
    <w:p w:rsidR="00190516" w:rsidRPr="00220872" w:rsidRDefault="00190516" w:rsidP="00EC4A74">
      <w:pPr>
        <w:pStyle w:val="Sangra2detindependiente"/>
        <w:spacing w:line="360" w:lineRule="auto"/>
        <w:ind w:firstLine="0"/>
        <w:rPr>
          <w:rFonts w:ascii="Century Gothic" w:hAnsi="Century Gothic" w:cs="Arial"/>
          <w:b/>
          <w:szCs w:val="24"/>
          <w:lang w:val="es-ES"/>
        </w:rPr>
      </w:pPr>
    </w:p>
    <w:p w:rsidR="00190516" w:rsidRPr="00220872" w:rsidRDefault="00190516" w:rsidP="00EC4A74">
      <w:pPr>
        <w:spacing w:line="360" w:lineRule="auto"/>
        <w:jc w:val="center"/>
        <w:rPr>
          <w:rFonts w:ascii="Century Gothic" w:hAnsi="Century Gothic" w:cs="Arial"/>
          <w:b/>
        </w:rPr>
      </w:pPr>
      <w:r w:rsidRPr="00220872">
        <w:rPr>
          <w:rFonts w:ascii="Century Gothic" w:hAnsi="Century Gothic" w:cs="Arial"/>
          <w:b/>
        </w:rPr>
        <w:t xml:space="preserve">LUIS GABRIEL AHUMADA PERDOMO </w:t>
      </w:r>
    </w:p>
    <w:p w:rsidR="00190516" w:rsidRPr="00220872" w:rsidRDefault="00190516" w:rsidP="00EC4A74">
      <w:pPr>
        <w:spacing w:line="360" w:lineRule="auto"/>
        <w:jc w:val="center"/>
        <w:rPr>
          <w:rFonts w:ascii="Century Gothic" w:hAnsi="Century Gothic" w:cs="Arial"/>
        </w:rPr>
      </w:pPr>
      <w:r w:rsidRPr="00220872">
        <w:rPr>
          <w:rFonts w:ascii="Century Gothic" w:hAnsi="Century Gothic" w:cs="Arial"/>
        </w:rPr>
        <w:t xml:space="preserve">Juez </w:t>
      </w:r>
    </w:p>
    <w:p w:rsidR="00190516" w:rsidRPr="00A56935" w:rsidRDefault="00190516" w:rsidP="00EC4A74">
      <w:pPr>
        <w:pStyle w:val="Sangradetextonormal"/>
        <w:spacing w:line="360" w:lineRule="auto"/>
        <w:ind w:left="0"/>
        <w:rPr>
          <w:rFonts w:ascii="Century Gothic" w:hAnsi="Century Gothic"/>
          <w:sz w:val="16"/>
          <w:szCs w:val="24"/>
          <w:lang w:val="es-CO"/>
        </w:rPr>
      </w:pPr>
      <w:r w:rsidRPr="00220872">
        <w:rPr>
          <w:rFonts w:ascii="Century Gothic" w:hAnsi="Century Gothic"/>
          <w:sz w:val="16"/>
          <w:szCs w:val="24"/>
          <w:lang w:val="es-CO"/>
        </w:rPr>
        <w:t>JBR</w:t>
      </w:r>
    </w:p>
    <w:sectPr w:rsidR="00190516" w:rsidRPr="00A56935" w:rsidSect="00D94F90">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9ED" w:rsidRDefault="001F69ED" w:rsidP="00190516">
      <w:r>
        <w:separator/>
      </w:r>
    </w:p>
  </w:endnote>
  <w:endnote w:type="continuationSeparator" w:id="0">
    <w:p w:rsidR="001F69ED" w:rsidRDefault="001F69ED" w:rsidP="0019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9ED" w:rsidRDefault="001F69ED" w:rsidP="00190516">
      <w:r>
        <w:separator/>
      </w:r>
    </w:p>
  </w:footnote>
  <w:footnote w:type="continuationSeparator" w:id="0">
    <w:p w:rsidR="001F69ED" w:rsidRDefault="001F69ED" w:rsidP="00190516">
      <w:r>
        <w:continuationSeparator/>
      </w:r>
    </w:p>
  </w:footnote>
  <w:footnote w:id="1">
    <w:p w:rsidR="00476A54" w:rsidRPr="00E54EF1" w:rsidRDefault="00476A54" w:rsidP="00476A54">
      <w:pPr>
        <w:pStyle w:val="Textonotapie"/>
        <w:rPr>
          <w:rFonts w:ascii="Century Gothic" w:hAnsi="Century Gothic"/>
          <w:lang w:val="es-CO"/>
        </w:rPr>
      </w:pPr>
      <w:r w:rsidRPr="00E54EF1">
        <w:rPr>
          <w:rStyle w:val="Refdenotaalpie"/>
          <w:rFonts w:ascii="Century Gothic" w:hAnsi="Century Gothic"/>
        </w:rPr>
        <w:footnoteRef/>
      </w:r>
      <w:r w:rsidRPr="00E54EF1">
        <w:rPr>
          <w:rFonts w:ascii="Century Gothic" w:hAnsi="Century Gothic"/>
          <w:lang w:val="es-CO"/>
        </w:rPr>
        <w:t>En el escrito de tutela se solicitó lo siguiente:</w:t>
      </w:r>
    </w:p>
    <w:p w:rsidR="00476A54" w:rsidRPr="00E54EF1" w:rsidRDefault="00476A54" w:rsidP="00476A54">
      <w:pPr>
        <w:pStyle w:val="Textonotapie"/>
        <w:rPr>
          <w:rFonts w:ascii="Century Gothic" w:hAnsi="Century Gothic"/>
          <w:lang w:val="es-CO"/>
        </w:rPr>
      </w:pPr>
    </w:p>
    <w:p w:rsidR="00476A54" w:rsidRPr="00E54EF1" w:rsidRDefault="00476A54" w:rsidP="00476A54">
      <w:pPr>
        <w:pStyle w:val="Textonotapie"/>
        <w:jc w:val="both"/>
        <w:rPr>
          <w:rFonts w:ascii="Century Gothic" w:hAnsi="Century Gothic"/>
          <w:i/>
          <w:lang w:val="es-CO"/>
        </w:rPr>
      </w:pPr>
      <w:r w:rsidRPr="00E54EF1">
        <w:rPr>
          <w:rFonts w:ascii="Century Gothic" w:hAnsi="Century Gothic"/>
          <w:i/>
          <w:lang w:val="es-CO"/>
        </w:rPr>
        <w:t xml:space="preserve">“Primera-. TUTELAR el derecho fundamental constitucional de petición de LUZ MARINA ESCOBAR AGUDELO, el cual viene siendo vulnerado en las circunstancias de modo, tiempo y lugar que se dejaron descritas en esta acción.    </w:t>
      </w:r>
    </w:p>
    <w:p w:rsidR="00476A54" w:rsidRPr="00E54EF1" w:rsidRDefault="00476A54" w:rsidP="00476A54">
      <w:pPr>
        <w:pStyle w:val="Textonotapie"/>
        <w:jc w:val="both"/>
        <w:rPr>
          <w:rFonts w:ascii="Century Gothic" w:hAnsi="Century Gothic"/>
          <w:i/>
          <w:lang w:val="es-CO"/>
        </w:rPr>
      </w:pPr>
      <w:r w:rsidRPr="00E54EF1">
        <w:rPr>
          <w:rFonts w:ascii="Century Gothic" w:hAnsi="Century Gothic"/>
          <w:i/>
          <w:lang w:val="es-CO"/>
        </w:rPr>
        <w:t xml:space="preserve"> </w:t>
      </w:r>
    </w:p>
    <w:p w:rsidR="00476A54" w:rsidRPr="00E54EF1" w:rsidRDefault="00476A54" w:rsidP="00476A54">
      <w:pPr>
        <w:pStyle w:val="Textonotapie"/>
        <w:jc w:val="both"/>
        <w:rPr>
          <w:rFonts w:ascii="Century Gothic" w:hAnsi="Century Gothic"/>
          <w:i/>
          <w:lang w:val="es-CO"/>
        </w:rPr>
      </w:pPr>
      <w:r w:rsidRPr="00E54EF1">
        <w:rPr>
          <w:rFonts w:ascii="Century Gothic" w:hAnsi="Century Gothic"/>
          <w:i/>
          <w:lang w:val="es-CO"/>
        </w:rPr>
        <w:t>Segunda-. ORDENAR a la COLPENSIONES y/o SU REPRESENTANTE LEGAL, que proceda dentro del término que su digno despacho disponga, a decidir de forma concreta, de fondo, en forma clara y precisa el derecho de petición radicado el 11 de marzo de 2020 con radicado 2020_3407116.”</w:t>
      </w:r>
    </w:p>
  </w:footnote>
  <w:footnote w:id="2">
    <w:p w:rsidR="00190516" w:rsidRPr="00E54EF1" w:rsidRDefault="00190516" w:rsidP="00190516">
      <w:pPr>
        <w:pStyle w:val="Textonotapie"/>
        <w:jc w:val="both"/>
        <w:rPr>
          <w:rFonts w:ascii="Century Gothic" w:hAnsi="Century Gothic" w:cs="Arial"/>
          <w:i/>
          <w:lang w:val="fr-FR"/>
        </w:rPr>
      </w:pPr>
      <w:r w:rsidRPr="00E54EF1">
        <w:rPr>
          <w:rStyle w:val="Refdenotaalpie"/>
          <w:rFonts w:ascii="Century Gothic" w:hAnsi="Century Gothic" w:cs="Arial"/>
          <w:i/>
          <w:lang w:val="es-CO"/>
        </w:rPr>
        <w:footnoteRef/>
      </w:r>
      <w:r w:rsidRPr="00E54EF1">
        <w:rPr>
          <w:rFonts w:ascii="Century Gothic" w:hAnsi="Century Gothic" w:cs="Arial"/>
          <w:i/>
          <w:lang w:val="fr-FR"/>
        </w:rPr>
        <w:t xml:space="preserve"> Corte Constitucional, Sentencias T-1160 A de 2001, T-1089 de 2001, T-377 de 200</w:t>
      </w:r>
      <w:r w:rsidR="00507764" w:rsidRPr="00E54EF1">
        <w:rPr>
          <w:rFonts w:ascii="Century Gothic" w:hAnsi="Century Gothic" w:cs="Arial"/>
          <w:i/>
          <w:lang w:val="fr-FR"/>
        </w:rPr>
        <w:t>0, T-294 de 1997, T-457 de 1994,</w:t>
      </w:r>
      <w:r w:rsidRPr="00E54EF1">
        <w:rPr>
          <w:rFonts w:ascii="Century Gothic" w:hAnsi="Century Gothic" w:cs="Arial"/>
          <w:i/>
          <w:lang w:val="fr-FR"/>
        </w:rPr>
        <w:t xml:space="preserve"> T-1006 de 2001</w:t>
      </w:r>
      <w:r w:rsidR="00507764" w:rsidRPr="00E54EF1">
        <w:rPr>
          <w:rFonts w:ascii="Century Gothic" w:hAnsi="Century Gothic" w:cs="Arial"/>
          <w:i/>
          <w:lang w:val="fr-FR"/>
        </w:rPr>
        <w:t xml:space="preserve"> y T-077 de 2008. </w:t>
      </w:r>
    </w:p>
  </w:footnote>
  <w:footnote w:id="3">
    <w:p w:rsidR="00190516" w:rsidRPr="00E54EF1" w:rsidRDefault="00190516" w:rsidP="00190516">
      <w:pPr>
        <w:pStyle w:val="Textonotapie"/>
        <w:jc w:val="both"/>
        <w:rPr>
          <w:rFonts w:ascii="Century Gothic" w:hAnsi="Century Gothic" w:cs="Arial"/>
          <w:i/>
          <w:lang w:val="es-CO"/>
        </w:rPr>
      </w:pPr>
      <w:r w:rsidRPr="00E54EF1">
        <w:rPr>
          <w:rStyle w:val="Refdenotaalpie"/>
          <w:rFonts w:ascii="Century Gothic" w:hAnsi="Century Gothic" w:cs="Arial"/>
          <w:i/>
          <w:lang w:val="es-CO"/>
        </w:rPr>
        <w:footnoteRef/>
      </w:r>
      <w:r w:rsidRPr="00E54EF1">
        <w:rPr>
          <w:rFonts w:ascii="Century Gothic" w:hAnsi="Century Gothic" w:cs="Arial"/>
          <w:i/>
          <w:lang w:val="es-CO"/>
        </w:rPr>
        <w:t xml:space="preserve"> </w:t>
      </w:r>
      <w:r w:rsidRPr="00E54EF1">
        <w:rPr>
          <w:rFonts w:ascii="Century Gothic" w:hAnsi="Century Gothic" w:cs="Arial"/>
          <w:b/>
          <w:i/>
          <w:lang w:val="es-CO"/>
        </w:rPr>
        <w:t>Artículo 14:</w:t>
      </w:r>
      <w:r w:rsidRPr="00E54EF1">
        <w:rPr>
          <w:rFonts w:ascii="Century Gothic" w:hAnsi="Century Gothic" w:cs="Arial"/>
          <w:i/>
          <w:lang w:val="es-CO"/>
        </w:rPr>
        <w:t xml:space="preserve"> Salvo norma legal especial y so pena de sanción disciplinaria, toda petición deberá resolverse dentro de los quince (15) días siguientes a su recepción. Estará sometida a término especial la resolución de las siguientes peticiones:</w:t>
      </w:r>
    </w:p>
    <w:p w:rsidR="00190516" w:rsidRPr="00E54EF1" w:rsidRDefault="00190516" w:rsidP="00190516">
      <w:pPr>
        <w:pStyle w:val="Textonotapie"/>
        <w:jc w:val="both"/>
        <w:rPr>
          <w:rFonts w:ascii="Century Gothic" w:hAnsi="Century Gothic" w:cs="Arial"/>
          <w:i/>
          <w:lang w:val="es-CO"/>
        </w:rPr>
      </w:pPr>
      <w:r w:rsidRPr="00E54EF1">
        <w:rPr>
          <w:rFonts w:ascii="Century Gothic" w:hAnsi="Century Gothic" w:cs="Arial"/>
          <w:i/>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190516" w:rsidRPr="00E54EF1" w:rsidRDefault="00190516" w:rsidP="00190516">
      <w:pPr>
        <w:pStyle w:val="Textonotapie"/>
        <w:jc w:val="both"/>
        <w:rPr>
          <w:rFonts w:ascii="Century Gothic" w:hAnsi="Century Gothic" w:cs="Arial"/>
          <w:i/>
          <w:lang w:val="es-CO"/>
        </w:rPr>
      </w:pPr>
      <w:r w:rsidRPr="00E54EF1">
        <w:rPr>
          <w:rFonts w:ascii="Century Gothic" w:hAnsi="Century Gothic" w:cs="Arial"/>
          <w:i/>
          <w:lang w:val="es-CO"/>
        </w:rPr>
        <w:t>2. Las peticiones mediante las cuales se eleva una consulta a las autoridades en relación con las materias a su cargo deberán resolverse dentro de los treinta (30) días siguientes a su recepción.</w:t>
      </w:r>
    </w:p>
    <w:p w:rsidR="00190516" w:rsidRPr="00E54EF1" w:rsidRDefault="00190516" w:rsidP="00190516">
      <w:pPr>
        <w:pStyle w:val="Textonotapie"/>
        <w:jc w:val="both"/>
        <w:rPr>
          <w:rFonts w:ascii="Century Gothic" w:hAnsi="Century Gothic" w:cs="Arial"/>
          <w:i/>
          <w:lang w:val="es-CO"/>
        </w:rPr>
      </w:pPr>
      <w:r w:rsidRPr="00E54EF1">
        <w:rPr>
          <w:rFonts w:ascii="Century Gothic" w:hAnsi="Century Gothic" w:cs="Arial"/>
          <w:i/>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190516" w:rsidRPr="00E54EF1" w:rsidRDefault="00190516" w:rsidP="00190516">
      <w:pPr>
        <w:jc w:val="both"/>
        <w:rPr>
          <w:rFonts w:ascii="Century Gothic" w:hAnsi="Century Gothic" w:cs="Arial"/>
          <w:i/>
          <w:sz w:val="20"/>
          <w:szCs w:val="20"/>
          <w:lang w:val="es-CO"/>
        </w:rPr>
      </w:pPr>
      <w:r w:rsidRPr="00E54EF1">
        <w:rPr>
          <w:rStyle w:val="Refdenotaalpie"/>
          <w:rFonts w:ascii="Century Gothic" w:hAnsi="Century Gothic" w:cs="Arial"/>
          <w:i/>
          <w:sz w:val="20"/>
          <w:szCs w:val="20"/>
          <w:lang w:val="es-CO"/>
        </w:rPr>
        <w:footnoteRef/>
      </w:r>
      <w:r w:rsidRPr="00E54EF1">
        <w:rPr>
          <w:rFonts w:ascii="Century Gothic" w:hAnsi="Century Gothic" w:cs="Arial"/>
          <w:i/>
          <w:sz w:val="20"/>
          <w:szCs w:val="20"/>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5">
    <w:p w:rsidR="00ED7339" w:rsidRDefault="00C26205">
      <w:pPr>
        <w:pStyle w:val="Textonotapie"/>
        <w:rPr>
          <w:noProof/>
          <w:lang w:val="es-CO" w:eastAsia="es-CO"/>
        </w:rPr>
      </w:pPr>
      <w:r w:rsidRPr="00E54EF1">
        <w:rPr>
          <w:rStyle w:val="Refdenotaalpie"/>
          <w:rFonts w:ascii="Century Gothic" w:hAnsi="Century Gothic"/>
        </w:rPr>
        <w:footnoteRef/>
      </w:r>
      <w:r w:rsidRPr="00E54EF1">
        <w:rPr>
          <w:rFonts w:ascii="Century Gothic" w:hAnsi="Century Gothic"/>
        </w:rPr>
        <w:t xml:space="preserve"> </w:t>
      </w:r>
      <w:r w:rsidRPr="00E54EF1">
        <w:rPr>
          <w:rFonts w:ascii="Century Gothic" w:hAnsi="Century Gothic"/>
          <w:noProof/>
          <w:lang w:val="es-CO" w:eastAsia="es-CO"/>
        </w:rPr>
        <w:drawing>
          <wp:inline distT="0" distB="0" distL="0" distR="0" wp14:anchorId="546C1F08" wp14:editId="4320950F">
            <wp:extent cx="1660506" cy="1520260"/>
            <wp:effectExtent l="0" t="0" r="0" b="381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cstate="print">
                      <a:extLst>
                        <a:ext uri="{28A0092B-C50C-407E-A947-70E740481C1C}">
                          <a14:useLocalDpi xmlns:a14="http://schemas.microsoft.com/office/drawing/2010/main" val="0"/>
                        </a:ext>
                      </a:extLst>
                    </a:blip>
                    <a:srcRect l="20383" t="10714" r="20458" b="5224"/>
                    <a:stretch/>
                  </pic:blipFill>
                  <pic:spPr bwMode="auto">
                    <a:xfrm>
                      <a:off x="0" y="0"/>
                      <a:ext cx="1670183" cy="1529119"/>
                    </a:xfrm>
                    <a:prstGeom prst="rect">
                      <a:avLst/>
                    </a:prstGeom>
                    <a:ln>
                      <a:noFill/>
                    </a:ln>
                    <a:extLst>
                      <a:ext uri="{53640926-AAD7-44D8-BBD7-CCE9431645EC}">
                        <a14:shadowObscured xmlns:a14="http://schemas.microsoft.com/office/drawing/2010/main"/>
                      </a:ext>
                    </a:extLst>
                  </pic:spPr>
                </pic:pic>
              </a:graphicData>
            </a:graphic>
          </wp:inline>
        </w:drawing>
      </w:r>
      <w:r w:rsidR="00ED7339" w:rsidRPr="00ED7339">
        <w:rPr>
          <w:noProof/>
          <w:lang w:val="es-CO" w:eastAsia="es-CO"/>
        </w:rPr>
        <w:t xml:space="preserve"> </w:t>
      </w:r>
      <w:r w:rsidR="00ED7339">
        <w:rPr>
          <w:noProof/>
          <w:lang w:val="es-CO" w:eastAsia="es-CO"/>
        </w:rPr>
        <w:drawing>
          <wp:inline distT="0" distB="0" distL="0" distR="0" wp14:anchorId="6C5C5EB1" wp14:editId="2EA99248">
            <wp:extent cx="2066650" cy="166227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0905" t="10221" r="20782" b="6356"/>
                    <a:stretch/>
                  </pic:blipFill>
                  <pic:spPr bwMode="auto">
                    <a:xfrm>
                      <a:off x="0" y="0"/>
                      <a:ext cx="2099400" cy="1688619"/>
                    </a:xfrm>
                    <a:prstGeom prst="rect">
                      <a:avLst/>
                    </a:prstGeom>
                    <a:ln>
                      <a:noFill/>
                    </a:ln>
                    <a:extLst>
                      <a:ext uri="{53640926-AAD7-44D8-BBD7-CCE9431645EC}">
                        <a14:shadowObscured xmlns:a14="http://schemas.microsoft.com/office/drawing/2010/main"/>
                      </a:ext>
                    </a:extLst>
                  </pic:spPr>
                </pic:pic>
              </a:graphicData>
            </a:graphic>
          </wp:inline>
        </w:drawing>
      </w:r>
    </w:p>
    <w:p w:rsidR="00ED7339" w:rsidRDefault="00ED7339">
      <w:pPr>
        <w:pStyle w:val="Textonotapie"/>
        <w:rPr>
          <w:noProof/>
          <w:lang w:val="es-CO" w:eastAsia="es-CO"/>
        </w:rPr>
      </w:pPr>
    </w:p>
    <w:p w:rsidR="00C26205" w:rsidRPr="00E54EF1" w:rsidRDefault="00C26205">
      <w:pPr>
        <w:pStyle w:val="Textonotapie"/>
        <w:rPr>
          <w:rFonts w:ascii="Century Gothic" w:hAnsi="Century Gothic"/>
          <w:lang w:val="es-CO"/>
        </w:rPr>
      </w:pPr>
    </w:p>
  </w:footnote>
  <w:footnote w:id="6">
    <w:p w:rsidR="00F86E61" w:rsidRPr="00E54EF1" w:rsidRDefault="00F86E61">
      <w:pPr>
        <w:pStyle w:val="Textonotapie"/>
        <w:rPr>
          <w:rFonts w:ascii="Century Gothic" w:hAnsi="Century Gothic"/>
        </w:rPr>
      </w:pPr>
      <w:r w:rsidRPr="00E54EF1">
        <w:rPr>
          <w:rStyle w:val="Refdenotaalpie"/>
          <w:rFonts w:ascii="Century Gothic" w:hAnsi="Century Gothic"/>
        </w:rPr>
        <w:footnoteRef/>
      </w:r>
      <w:r w:rsidRPr="00E54EF1">
        <w:rPr>
          <w:rFonts w:ascii="Century Gothic" w:hAnsi="Century Gothic"/>
        </w:rPr>
        <w:t xml:space="preserve"> Sentencia C-951 de 2014. </w:t>
      </w:r>
    </w:p>
  </w:footnote>
  <w:footnote w:id="7">
    <w:p w:rsidR="00220872" w:rsidRPr="00E54EF1" w:rsidRDefault="00220872" w:rsidP="00220872">
      <w:pPr>
        <w:pStyle w:val="Textonotapie"/>
        <w:rPr>
          <w:rFonts w:ascii="Century Gothic" w:hAnsi="Century Gothic"/>
        </w:rPr>
      </w:pPr>
      <w:r w:rsidRPr="00E54EF1">
        <w:rPr>
          <w:rStyle w:val="Refdenotaalpie"/>
          <w:rFonts w:ascii="Century Gothic" w:hAnsi="Century Gothic"/>
        </w:rPr>
        <w:footnoteRef/>
      </w:r>
      <w:r w:rsidRPr="00E54EF1">
        <w:rPr>
          <w:rFonts w:ascii="Century Gothic" w:hAnsi="Century Gothic"/>
        </w:rPr>
        <w:t xml:space="preserve"> </w:t>
      </w:r>
      <w:hyperlink r:id="rId3" w:history="1">
        <w:r w:rsidRPr="00E54EF1">
          <w:rPr>
            <w:rStyle w:val="Hipervnculo"/>
            <w:rFonts w:ascii="Century Gothic" w:hAnsi="Century Gothic"/>
          </w:rPr>
          <w:t>notificacionesjudiciales@colpensiones.gov.co</w:t>
        </w:r>
      </w:hyperlink>
      <w:r w:rsidRPr="00E54EF1">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BD12AD" w:rsidRDefault="00C62AD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Expediente No. 2020-</w:t>
    </w:r>
    <w:r w:rsidR="003A2EA2">
      <w:rPr>
        <w:rFonts w:ascii="Century Gothic" w:hAnsi="Century Gothic" w:cs="Tahoma"/>
        <w:i/>
        <w:smallCaps/>
        <w:sz w:val="16"/>
        <w:szCs w:val="16"/>
        <w:lang w:val="es-MX"/>
      </w:rPr>
      <w:t>101</w:t>
    </w:r>
  </w:p>
  <w:p w:rsidR="00B2549F" w:rsidRPr="00BD12AD" w:rsidRDefault="00C62AD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FALLO DE PRIMERA INSTANCIA</w:t>
    </w:r>
  </w:p>
  <w:p w:rsidR="00B2549F" w:rsidRPr="00BD12AD" w:rsidRDefault="00C62AD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ACCIÓN DE TUTELA</w:t>
    </w:r>
  </w:p>
  <w:p w:rsidR="00B2549F" w:rsidRPr="00BD12AD" w:rsidRDefault="00C62ADE"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 xml:space="preserve">Página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PAGE </w:instrText>
    </w:r>
    <w:r w:rsidRPr="00BD12AD">
      <w:rPr>
        <w:rFonts w:ascii="Century Gothic" w:hAnsi="Century Gothic" w:cs="Tahoma"/>
        <w:i/>
        <w:smallCaps/>
        <w:sz w:val="16"/>
        <w:szCs w:val="16"/>
        <w:lang w:val="es-MX"/>
      </w:rPr>
      <w:fldChar w:fldCharType="separate"/>
    </w:r>
    <w:r w:rsidR="008B43F7">
      <w:rPr>
        <w:rFonts w:ascii="Century Gothic" w:hAnsi="Century Gothic" w:cs="Tahoma"/>
        <w:i/>
        <w:smallCaps/>
        <w:noProof/>
        <w:sz w:val="16"/>
        <w:szCs w:val="16"/>
        <w:lang w:val="es-MX"/>
      </w:rPr>
      <w:t>7</w:t>
    </w:r>
    <w:r w:rsidRPr="00BD12AD">
      <w:rPr>
        <w:rFonts w:ascii="Century Gothic" w:hAnsi="Century Gothic" w:cs="Tahoma"/>
        <w:i/>
        <w:smallCaps/>
        <w:sz w:val="16"/>
        <w:szCs w:val="16"/>
        <w:lang w:val="es-MX"/>
      </w:rPr>
      <w:fldChar w:fldCharType="end"/>
    </w:r>
    <w:r w:rsidRPr="00BD12AD">
      <w:rPr>
        <w:rFonts w:ascii="Century Gothic" w:hAnsi="Century Gothic" w:cs="Tahoma"/>
        <w:i/>
        <w:smallCaps/>
        <w:sz w:val="16"/>
        <w:szCs w:val="16"/>
        <w:lang w:val="es-MX"/>
      </w:rPr>
      <w:t xml:space="preserve"> de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NUMPAGES </w:instrText>
    </w:r>
    <w:r w:rsidRPr="00BD12AD">
      <w:rPr>
        <w:rFonts w:ascii="Century Gothic" w:hAnsi="Century Gothic" w:cs="Tahoma"/>
        <w:i/>
        <w:smallCaps/>
        <w:sz w:val="16"/>
        <w:szCs w:val="16"/>
        <w:lang w:val="es-MX"/>
      </w:rPr>
      <w:fldChar w:fldCharType="separate"/>
    </w:r>
    <w:r w:rsidR="008B43F7">
      <w:rPr>
        <w:rFonts w:ascii="Century Gothic" w:hAnsi="Century Gothic" w:cs="Tahoma"/>
        <w:i/>
        <w:smallCaps/>
        <w:noProof/>
        <w:sz w:val="16"/>
        <w:szCs w:val="16"/>
        <w:lang w:val="es-MX"/>
      </w:rPr>
      <w:t>7</w:t>
    </w:r>
    <w:r w:rsidRPr="00BD12AD">
      <w:rPr>
        <w:rFonts w:ascii="Century Gothic" w:hAnsi="Century Gothic" w:cs="Tahoma"/>
        <w:i/>
        <w:smallCaps/>
        <w:sz w:val="16"/>
        <w:szCs w:val="16"/>
        <w:lang w:val="es-MX"/>
      </w:rPr>
      <w:fldChar w:fldCharType="end"/>
    </w:r>
  </w:p>
  <w:p w:rsidR="00B2549F" w:rsidRDefault="001F69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F71C2D" w:rsidRDefault="00C62ADE" w:rsidP="00D94F90">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782105CA" wp14:editId="25E7FE7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B2549F" w:rsidRPr="00883000" w:rsidRDefault="00C62ADE"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JUZGADO TREINTA Y CUATRO ADMINISTRATIVO</w:t>
    </w:r>
  </w:p>
  <w:p w:rsidR="00B2549F" w:rsidRPr="00883000" w:rsidRDefault="00C62ADE"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ORAL DEL CIRCUITO DE BOGOTÁ</w:t>
    </w:r>
  </w:p>
  <w:p w:rsidR="00B2549F" w:rsidRPr="00883000" w:rsidRDefault="00C62ADE"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Sección Tercera</w:t>
    </w:r>
  </w:p>
  <w:p w:rsidR="00B2549F" w:rsidRPr="00F71C2D" w:rsidRDefault="001F69ED">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A7D38"/>
    <w:multiLevelType w:val="hybridMultilevel"/>
    <w:tmpl w:val="7A0CA3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F66146"/>
    <w:multiLevelType w:val="hybridMultilevel"/>
    <w:tmpl w:val="C86C7F12"/>
    <w:lvl w:ilvl="0" w:tplc="98BE39AC">
      <w:start w:val="14"/>
      <w:numFmt w:val="bullet"/>
      <w:lvlText w:val="-"/>
      <w:lvlJc w:val="left"/>
      <w:pPr>
        <w:ind w:left="420" w:hanging="360"/>
      </w:pPr>
      <w:rPr>
        <w:rFonts w:ascii="Century Gothic" w:eastAsia="Times New Roman" w:hAnsi="Century Gothic"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 w15:restartNumberingAfterBreak="0">
    <w:nsid w:val="6A841FA1"/>
    <w:multiLevelType w:val="hybridMultilevel"/>
    <w:tmpl w:val="16842260"/>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16"/>
    <w:rsid w:val="000158A5"/>
    <w:rsid w:val="00025E3A"/>
    <w:rsid w:val="00034637"/>
    <w:rsid w:val="00054536"/>
    <w:rsid w:val="00084360"/>
    <w:rsid w:val="00190516"/>
    <w:rsid w:val="001E414E"/>
    <w:rsid w:val="001F41E2"/>
    <w:rsid w:val="001F69ED"/>
    <w:rsid w:val="00220872"/>
    <w:rsid w:val="0022344E"/>
    <w:rsid w:val="00270803"/>
    <w:rsid w:val="003A2EA2"/>
    <w:rsid w:val="00444A42"/>
    <w:rsid w:val="0046697A"/>
    <w:rsid w:val="00476A54"/>
    <w:rsid w:val="004825C0"/>
    <w:rsid w:val="00507764"/>
    <w:rsid w:val="005D4A04"/>
    <w:rsid w:val="00664CF7"/>
    <w:rsid w:val="0069540D"/>
    <w:rsid w:val="006C1A6A"/>
    <w:rsid w:val="00717556"/>
    <w:rsid w:val="007576C7"/>
    <w:rsid w:val="00766C7C"/>
    <w:rsid w:val="0078791B"/>
    <w:rsid w:val="00855947"/>
    <w:rsid w:val="00881BEE"/>
    <w:rsid w:val="008847A3"/>
    <w:rsid w:val="00893C4B"/>
    <w:rsid w:val="008B43F7"/>
    <w:rsid w:val="00935F7D"/>
    <w:rsid w:val="009466A8"/>
    <w:rsid w:val="00951092"/>
    <w:rsid w:val="00A11CEA"/>
    <w:rsid w:val="00AB1CA1"/>
    <w:rsid w:val="00C01D52"/>
    <w:rsid w:val="00C26205"/>
    <w:rsid w:val="00C62ADE"/>
    <w:rsid w:val="00C72597"/>
    <w:rsid w:val="00C96ECE"/>
    <w:rsid w:val="00CD677D"/>
    <w:rsid w:val="00CF54FA"/>
    <w:rsid w:val="00D0601F"/>
    <w:rsid w:val="00D12994"/>
    <w:rsid w:val="00D22034"/>
    <w:rsid w:val="00D80A13"/>
    <w:rsid w:val="00E32A2F"/>
    <w:rsid w:val="00E54EF1"/>
    <w:rsid w:val="00E754DE"/>
    <w:rsid w:val="00EC4A74"/>
    <w:rsid w:val="00ED7339"/>
    <w:rsid w:val="00F86E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C9C21-B174-415B-9376-0DA8C65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05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9051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9051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9051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9051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9051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90516"/>
    <w:rPr>
      <w:rFonts w:ascii="Arial" w:eastAsia="Times New Roman" w:hAnsi="Arial" w:cs="Times New Roman"/>
      <w:sz w:val="24"/>
      <w:szCs w:val="20"/>
      <w:lang w:val="x-none" w:eastAsia="es-ES"/>
    </w:rPr>
  </w:style>
  <w:style w:type="paragraph" w:styleId="Encabezado">
    <w:name w:val="header"/>
    <w:basedOn w:val="Normal"/>
    <w:link w:val="EncabezadoCar"/>
    <w:unhideWhenUsed/>
    <w:rsid w:val="00190516"/>
    <w:pPr>
      <w:tabs>
        <w:tab w:val="center" w:pos="4419"/>
        <w:tab w:val="right" w:pos="8838"/>
      </w:tabs>
    </w:pPr>
  </w:style>
  <w:style w:type="character" w:customStyle="1" w:styleId="EncabezadoCar">
    <w:name w:val="Encabezado Car"/>
    <w:basedOn w:val="Fuentedeprrafopredeter"/>
    <w:link w:val="Encabezado"/>
    <w:rsid w:val="0019051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190516"/>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190516"/>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190516"/>
    <w:rPr>
      <w:vertAlign w:val="superscript"/>
    </w:rPr>
  </w:style>
  <w:style w:type="paragraph" w:styleId="Prrafodelista">
    <w:name w:val="List Paragraph"/>
    <w:basedOn w:val="Normal"/>
    <w:uiPriority w:val="34"/>
    <w:qFormat/>
    <w:rsid w:val="00190516"/>
    <w:pPr>
      <w:ind w:left="720"/>
      <w:contextualSpacing/>
    </w:pPr>
    <w:rPr>
      <w:rFonts w:ascii="Arial" w:hAnsi="Arial"/>
      <w:szCs w:val="20"/>
      <w:lang w:val="es-CO"/>
    </w:rPr>
  </w:style>
  <w:style w:type="paragraph" w:styleId="Piedepgina">
    <w:name w:val="footer"/>
    <w:basedOn w:val="Normal"/>
    <w:link w:val="PiedepginaCar"/>
    <w:uiPriority w:val="99"/>
    <w:unhideWhenUsed/>
    <w:rsid w:val="003A2EA2"/>
    <w:pPr>
      <w:tabs>
        <w:tab w:val="center" w:pos="4419"/>
        <w:tab w:val="right" w:pos="8838"/>
      </w:tabs>
    </w:pPr>
  </w:style>
  <w:style w:type="character" w:customStyle="1" w:styleId="PiedepginaCar">
    <w:name w:val="Pie de página Car"/>
    <w:basedOn w:val="Fuentedeprrafopredeter"/>
    <w:link w:val="Piedepgina"/>
    <w:uiPriority w:val="99"/>
    <w:rsid w:val="003A2EA2"/>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44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6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notificacionesjudiciales@colpensiones.gov.co"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D0C6-3B82-49EF-9DEE-677FDAF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2020-06-05T19:46:00Z</dcterms:created>
  <dcterms:modified xsi:type="dcterms:W3CDTF">2020-06-05T19:46:00Z</dcterms:modified>
</cp:coreProperties>
</file>