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F77123" w:rsidRPr="007A33FD" w14:paraId="493CC5E4" w14:textId="77777777" w:rsidTr="00F77123">
        <w:tc>
          <w:tcPr>
            <w:tcW w:w="2297" w:type="dxa"/>
            <w:vAlign w:val="center"/>
          </w:tcPr>
          <w:p w14:paraId="790FADE9" w14:textId="4BEE5570" w:rsidR="00F77123" w:rsidRPr="007A33FD" w:rsidRDefault="00B97157" w:rsidP="00166734">
            <w:pPr>
              <w:spacing w:line="276" w:lineRule="auto"/>
              <w:jc w:val="both"/>
              <w:rPr>
                <w:rFonts w:ascii="Century Gothic" w:hAnsi="Century Gothic" w:cs="Arial"/>
                <w:sz w:val="24"/>
                <w:szCs w:val="24"/>
                <w:lang w:val="es-ES"/>
              </w:rPr>
            </w:pPr>
            <w:bookmarkStart w:id="0" w:name="_GoBack"/>
            <w:bookmarkEnd w:id="0"/>
            <w:r w:rsidRPr="007A33FD">
              <w:rPr>
                <w:rFonts w:ascii="Century Gothic" w:hAnsi="Century Gothic" w:cs="Arial"/>
                <w:sz w:val="24"/>
                <w:szCs w:val="24"/>
                <w:lang w:val="es-ES"/>
              </w:rPr>
              <w:t>Ciudad y fecha</w:t>
            </w:r>
          </w:p>
        </w:tc>
        <w:tc>
          <w:tcPr>
            <w:tcW w:w="6634" w:type="dxa"/>
          </w:tcPr>
          <w:p w14:paraId="698FB5C2" w14:textId="5B96E136" w:rsidR="00F77123" w:rsidRPr="007A33FD" w:rsidRDefault="00F77123" w:rsidP="00166734">
            <w:pPr>
              <w:spacing w:line="276" w:lineRule="auto"/>
              <w:jc w:val="both"/>
              <w:rPr>
                <w:rFonts w:ascii="Century Gothic" w:hAnsi="Century Gothic" w:cs="Arial"/>
                <w:b/>
                <w:sz w:val="24"/>
                <w:szCs w:val="24"/>
                <w:lang w:val="es-ES"/>
              </w:rPr>
            </w:pPr>
            <w:r w:rsidRPr="007A33FD">
              <w:rPr>
                <w:rFonts w:ascii="Century Gothic" w:hAnsi="Century Gothic" w:cs="Arial"/>
                <w:b/>
                <w:sz w:val="24"/>
                <w:szCs w:val="24"/>
                <w:lang w:val="es-ES"/>
              </w:rPr>
              <w:t xml:space="preserve">Bogotá, D.C., </w:t>
            </w:r>
            <w:r w:rsidR="007D29D9" w:rsidRPr="007A33FD">
              <w:rPr>
                <w:rFonts w:ascii="Century Gothic" w:hAnsi="Century Gothic" w:cs="Arial"/>
                <w:b/>
                <w:sz w:val="24"/>
                <w:szCs w:val="24"/>
                <w:lang w:val="es-ES"/>
              </w:rPr>
              <w:t xml:space="preserve">dos </w:t>
            </w:r>
            <w:r w:rsidRPr="007A33FD">
              <w:rPr>
                <w:rFonts w:ascii="Century Gothic" w:hAnsi="Century Gothic" w:cs="Arial"/>
                <w:b/>
                <w:sz w:val="24"/>
                <w:szCs w:val="24"/>
                <w:lang w:val="es-ES"/>
              </w:rPr>
              <w:t>(</w:t>
            </w:r>
            <w:r w:rsidR="007D29D9" w:rsidRPr="007A33FD">
              <w:rPr>
                <w:rFonts w:ascii="Century Gothic" w:hAnsi="Century Gothic" w:cs="Arial"/>
                <w:b/>
                <w:sz w:val="24"/>
                <w:szCs w:val="24"/>
                <w:lang w:val="es-ES"/>
              </w:rPr>
              <w:t>2</w:t>
            </w:r>
            <w:r w:rsidRPr="007A33FD">
              <w:rPr>
                <w:rFonts w:ascii="Century Gothic" w:hAnsi="Century Gothic" w:cs="Arial"/>
                <w:b/>
                <w:sz w:val="24"/>
                <w:szCs w:val="24"/>
                <w:lang w:val="es-ES"/>
              </w:rPr>
              <w:t>) de ju</w:t>
            </w:r>
            <w:r w:rsidR="007D29D9" w:rsidRPr="007A33FD">
              <w:rPr>
                <w:rFonts w:ascii="Century Gothic" w:hAnsi="Century Gothic" w:cs="Arial"/>
                <w:b/>
                <w:sz w:val="24"/>
                <w:szCs w:val="24"/>
                <w:lang w:val="es-ES"/>
              </w:rPr>
              <w:t>l</w:t>
            </w:r>
            <w:r w:rsidRPr="007A33FD">
              <w:rPr>
                <w:rFonts w:ascii="Century Gothic" w:hAnsi="Century Gothic" w:cs="Arial"/>
                <w:b/>
                <w:sz w:val="24"/>
                <w:szCs w:val="24"/>
                <w:lang w:val="es-ES"/>
              </w:rPr>
              <w:t xml:space="preserve">io </w:t>
            </w:r>
            <w:r w:rsidRPr="007A33FD">
              <w:rPr>
                <w:rFonts w:ascii="Century Gothic" w:hAnsi="Century Gothic" w:cs="Arial"/>
                <w:b/>
                <w:sz w:val="24"/>
                <w:szCs w:val="24"/>
                <w:lang w:val="es-ES"/>
              </w:rPr>
              <w:fldChar w:fldCharType="begin"/>
            </w:r>
            <w:r w:rsidRPr="007A33FD">
              <w:rPr>
                <w:rFonts w:ascii="Century Gothic" w:hAnsi="Century Gothic" w:cs="Arial"/>
                <w:b/>
                <w:sz w:val="24"/>
                <w:szCs w:val="24"/>
                <w:lang w:val="es-ES"/>
              </w:rPr>
              <w:instrText xml:space="preserve"> MERGEFIELD FECHA_PROYECTÓ_EL_AUTO_ADMISORIO </w:instrText>
            </w:r>
            <w:r w:rsidRPr="007A33FD">
              <w:rPr>
                <w:rFonts w:ascii="Century Gothic" w:hAnsi="Century Gothic" w:cs="Arial"/>
                <w:b/>
                <w:sz w:val="24"/>
                <w:szCs w:val="24"/>
                <w:lang w:val="es-ES"/>
              </w:rPr>
              <w:fldChar w:fldCharType="separate"/>
            </w:r>
            <w:r w:rsidRPr="007A33FD">
              <w:rPr>
                <w:rFonts w:ascii="Century Gothic" w:hAnsi="Century Gothic" w:cs="Arial"/>
                <w:b/>
                <w:sz w:val="24"/>
                <w:szCs w:val="24"/>
                <w:lang w:val="es-ES"/>
              </w:rPr>
              <w:t>de dos mil veinte (2020)</w:t>
            </w:r>
            <w:r w:rsidRPr="007A33FD">
              <w:rPr>
                <w:rFonts w:ascii="Century Gothic" w:hAnsi="Century Gothic" w:cs="Arial"/>
                <w:b/>
                <w:sz w:val="24"/>
                <w:szCs w:val="24"/>
                <w:lang w:val="es-ES"/>
              </w:rPr>
              <w:fldChar w:fldCharType="end"/>
            </w:r>
          </w:p>
        </w:tc>
      </w:tr>
      <w:tr w:rsidR="00F77123" w:rsidRPr="007A33FD" w14:paraId="0B4DA8B1" w14:textId="77777777" w:rsidTr="00F77123">
        <w:tc>
          <w:tcPr>
            <w:tcW w:w="2297" w:type="dxa"/>
            <w:vAlign w:val="center"/>
          </w:tcPr>
          <w:p w14:paraId="3B80A3AE" w14:textId="5B9B83A4" w:rsidR="00F77123" w:rsidRPr="007A33FD" w:rsidRDefault="00B97157" w:rsidP="00166734">
            <w:pPr>
              <w:spacing w:line="276" w:lineRule="auto"/>
              <w:jc w:val="both"/>
              <w:rPr>
                <w:rFonts w:ascii="Century Gothic" w:hAnsi="Century Gothic" w:cs="Arial"/>
                <w:sz w:val="24"/>
                <w:szCs w:val="24"/>
                <w:lang w:val="es-ES"/>
              </w:rPr>
            </w:pPr>
            <w:r w:rsidRPr="007A33FD">
              <w:rPr>
                <w:rFonts w:ascii="Century Gothic" w:hAnsi="Century Gothic" w:cs="Arial"/>
                <w:sz w:val="24"/>
                <w:szCs w:val="24"/>
                <w:lang w:val="es-ES"/>
              </w:rPr>
              <w:t>Referencia</w:t>
            </w:r>
          </w:p>
        </w:tc>
        <w:tc>
          <w:tcPr>
            <w:tcW w:w="6634" w:type="dxa"/>
          </w:tcPr>
          <w:p w14:paraId="51141A9C" w14:textId="3158A706" w:rsidR="00F77123" w:rsidRPr="007A33FD" w:rsidRDefault="00F77123" w:rsidP="00166734">
            <w:pPr>
              <w:spacing w:line="276" w:lineRule="auto"/>
              <w:jc w:val="both"/>
              <w:rPr>
                <w:rFonts w:ascii="Century Gothic" w:hAnsi="Century Gothic" w:cs="Arial"/>
                <w:b/>
                <w:sz w:val="24"/>
                <w:szCs w:val="24"/>
                <w:lang w:val="es-ES"/>
              </w:rPr>
            </w:pPr>
            <w:r w:rsidRPr="007A33FD">
              <w:rPr>
                <w:rFonts w:ascii="Century Gothic" w:hAnsi="Century Gothic" w:cs="Arial"/>
                <w:b/>
                <w:sz w:val="24"/>
                <w:szCs w:val="24"/>
                <w:lang w:val="es-ES"/>
              </w:rPr>
              <w:t>Expediente No. 110013336034</w:t>
            </w:r>
            <w:r w:rsidRPr="007A33FD">
              <w:rPr>
                <w:rFonts w:ascii="Century Gothic" w:hAnsi="Century Gothic" w:cs="Arial"/>
                <w:b/>
                <w:sz w:val="24"/>
                <w:szCs w:val="24"/>
                <w:lang w:val="es-ES"/>
              </w:rPr>
              <w:fldChar w:fldCharType="begin"/>
            </w:r>
            <w:r w:rsidRPr="007A33FD">
              <w:rPr>
                <w:rFonts w:ascii="Century Gothic" w:hAnsi="Century Gothic" w:cs="Arial"/>
                <w:b/>
                <w:sz w:val="24"/>
                <w:szCs w:val="24"/>
                <w:lang w:val="es-ES"/>
              </w:rPr>
              <w:instrText xml:space="preserve"> MERGEFIELD Año </w:instrText>
            </w:r>
            <w:r w:rsidRPr="007A33FD">
              <w:rPr>
                <w:rFonts w:ascii="Century Gothic" w:hAnsi="Century Gothic" w:cs="Arial"/>
                <w:b/>
                <w:sz w:val="24"/>
                <w:szCs w:val="24"/>
                <w:lang w:val="es-ES"/>
              </w:rPr>
              <w:fldChar w:fldCharType="separate"/>
            </w:r>
            <w:r w:rsidRPr="007A33FD">
              <w:rPr>
                <w:rFonts w:ascii="Century Gothic" w:hAnsi="Century Gothic" w:cs="Arial"/>
                <w:b/>
                <w:sz w:val="24"/>
                <w:szCs w:val="24"/>
                <w:lang w:val="es-ES"/>
              </w:rPr>
              <w:t>20</w:t>
            </w:r>
            <w:r w:rsidRPr="007A33FD">
              <w:rPr>
                <w:rFonts w:ascii="Century Gothic" w:hAnsi="Century Gothic" w:cs="Arial"/>
                <w:b/>
                <w:sz w:val="24"/>
                <w:szCs w:val="24"/>
                <w:lang w:val="es-ES"/>
              </w:rPr>
              <w:fldChar w:fldCharType="end"/>
            </w:r>
            <w:r w:rsidRPr="007A33FD">
              <w:rPr>
                <w:rFonts w:ascii="Century Gothic" w:hAnsi="Century Gothic" w:cs="Arial"/>
                <w:b/>
                <w:sz w:val="24"/>
                <w:szCs w:val="24"/>
                <w:lang w:val="es-ES"/>
              </w:rPr>
              <w:t>2000</w:t>
            </w:r>
            <w:r w:rsidR="007D29D9" w:rsidRPr="007A33FD">
              <w:rPr>
                <w:rFonts w:ascii="Century Gothic" w:hAnsi="Century Gothic" w:cs="Arial"/>
                <w:b/>
                <w:sz w:val="24"/>
                <w:szCs w:val="24"/>
                <w:lang w:val="es-ES"/>
              </w:rPr>
              <w:t>122</w:t>
            </w:r>
            <w:r w:rsidRPr="007A33FD">
              <w:rPr>
                <w:rFonts w:ascii="Century Gothic" w:hAnsi="Century Gothic" w:cs="Arial"/>
                <w:b/>
                <w:sz w:val="24"/>
                <w:szCs w:val="24"/>
                <w:lang w:val="es-ES"/>
              </w:rPr>
              <w:fldChar w:fldCharType="begin"/>
            </w:r>
            <w:r w:rsidRPr="007A33FD">
              <w:rPr>
                <w:rFonts w:ascii="Century Gothic" w:hAnsi="Century Gothic" w:cs="Arial"/>
                <w:b/>
                <w:sz w:val="24"/>
                <w:szCs w:val="24"/>
                <w:lang w:val="es-ES"/>
              </w:rPr>
              <w:instrText xml:space="preserve"> MERGEFIELD radicado </w:instrText>
            </w:r>
            <w:r w:rsidRPr="007A33FD">
              <w:rPr>
                <w:rFonts w:ascii="Century Gothic" w:hAnsi="Century Gothic" w:cs="Arial"/>
                <w:b/>
                <w:sz w:val="24"/>
                <w:szCs w:val="24"/>
                <w:lang w:val="es-ES"/>
              </w:rPr>
              <w:fldChar w:fldCharType="end"/>
            </w:r>
            <w:r w:rsidRPr="007A33FD">
              <w:rPr>
                <w:rFonts w:ascii="Century Gothic" w:hAnsi="Century Gothic" w:cs="Arial"/>
                <w:b/>
                <w:sz w:val="24"/>
                <w:szCs w:val="24"/>
                <w:lang w:val="es-ES"/>
              </w:rPr>
              <w:t>00</w:t>
            </w:r>
          </w:p>
        </w:tc>
      </w:tr>
      <w:tr w:rsidR="00F77123" w:rsidRPr="007A33FD" w14:paraId="693CF7D1" w14:textId="77777777" w:rsidTr="00F77123">
        <w:tc>
          <w:tcPr>
            <w:tcW w:w="2297" w:type="dxa"/>
            <w:vAlign w:val="center"/>
          </w:tcPr>
          <w:p w14:paraId="3D4D55DC" w14:textId="4FF1D3B6" w:rsidR="00F77123" w:rsidRPr="007A33FD" w:rsidRDefault="00B97157" w:rsidP="00166734">
            <w:pPr>
              <w:spacing w:line="276" w:lineRule="auto"/>
              <w:jc w:val="both"/>
              <w:rPr>
                <w:rFonts w:ascii="Century Gothic" w:hAnsi="Century Gothic" w:cs="Arial"/>
                <w:sz w:val="24"/>
                <w:szCs w:val="24"/>
                <w:lang w:val="es-ES"/>
              </w:rPr>
            </w:pPr>
            <w:r w:rsidRPr="007A33FD">
              <w:rPr>
                <w:rFonts w:ascii="Century Gothic" w:hAnsi="Century Gothic" w:cs="Arial"/>
                <w:sz w:val="24"/>
                <w:szCs w:val="24"/>
                <w:lang w:val="es-ES"/>
              </w:rPr>
              <w:t>Accionante</w:t>
            </w:r>
          </w:p>
        </w:tc>
        <w:tc>
          <w:tcPr>
            <w:tcW w:w="6634" w:type="dxa"/>
          </w:tcPr>
          <w:p w14:paraId="5AE39E4E" w14:textId="59DCDCE1" w:rsidR="00F77123" w:rsidRPr="007A33FD" w:rsidRDefault="007D29D9" w:rsidP="00166734">
            <w:pPr>
              <w:spacing w:line="276" w:lineRule="auto"/>
              <w:jc w:val="both"/>
              <w:rPr>
                <w:rFonts w:ascii="Century Gothic" w:hAnsi="Century Gothic" w:cs="Arial"/>
                <w:b/>
                <w:sz w:val="24"/>
                <w:szCs w:val="24"/>
                <w:lang w:val="es-ES"/>
              </w:rPr>
            </w:pPr>
            <w:r w:rsidRPr="007A33FD">
              <w:rPr>
                <w:rStyle w:val="normaltextrun"/>
                <w:rFonts w:ascii="Century Gothic" w:hAnsi="Century Gothic"/>
                <w:b/>
                <w:bCs/>
                <w:color w:val="000000"/>
                <w:sz w:val="24"/>
                <w:szCs w:val="24"/>
                <w:shd w:val="clear" w:color="auto" w:fill="FFFFFF"/>
                <w:lang w:val="es-MX"/>
              </w:rPr>
              <w:t>Gustavo Sánchez Bocanegra </w:t>
            </w:r>
            <w:r w:rsidRPr="007A33FD">
              <w:rPr>
                <w:rStyle w:val="eop"/>
                <w:rFonts w:ascii="Century Gothic" w:hAnsi="Century Gothic"/>
                <w:color w:val="000000"/>
                <w:sz w:val="24"/>
                <w:szCs w:val="24"/>
                <w:shd w:val="clear" w:color="auto" w:fill="FFFFFF"/>
              </w:rPr>
              <w:t> </w:t>
            </w:r>
          </w:p>
        </w:tc>
      </w:tr>
      <w:tr w:rsidR="00F77123" w:rsidRPr="007A33FD" w14:paraId="61800929" w14:textId="77777777" w:rsidTr="00F77123">
        <w:tc>
          <w:tcPr>
            <w:tcW w:w="2297" w:type="dxa"/>
            <w:vAlign w:val="center"/>
          </w:tcPr>
          <w:p w14:paraId="62FBF2D4" w14:textId="1F6719B0" w:rsidR="00F77123" w:rsidRPr="007A33FD" w:rsidRDefault="00B97157" w:rsidP="00166734">
            <w:pPr>
              <w:spacing w:line="276" w:lineRule="auto"/>
              <w:jc w:val="both"/>
              <w:rPr>
                <w:rFonts w:ascii="Century Gothic" w:hAnsi="Century Gothic" w:cs="Arial"/>
                <w:sz w:val="24"/>
                <w:szCs w:val="24"/>
                <w:lang w:val="es-ES"/>
              </w:rPr>
            </w:pPr>
            <w:r w:rsidRPr="007A33FD">
              <w:rPr>
                <w:rFonts w:ascii="Century Gothic" w:hAnsi="Century Gothic" w:cs="Arial"/>
                <w:sz w:val="24"/>
                <w:szCs w:val="24"/>
                <w:lang w:val="es-ES"/>
              </w:rPr>
              <w:t>Accionado</w:t>
            </w:r>
          </w:p>
        </w:tc>
        <w:tc>
          <w:tcPr>
            <w:tcW w:w="6634" w:type="dxa"/>
          </w:tcPr>
          <w:p w14:paraId="769F8A0D" w14:textId="63285E4F" w:rsidR="00F77123" w:rsidRPr="007A33FD" w:rsidRDefault="007D29D9" w:rsidP="00166734">
            <w:pPr>
              <w:spacing w:line="276" w:lineRule="auto"/>
              <w:jc w:val="both"/>
              <w:rPr>
                <w:rFonts w:ascii="Century Gothic" w:hAnsi="Century Gothic" w:cs="Arial"/>
                <w:b/>
                <w:sz w:val="24"/>
                <w:szCs w:val="24"/>
                <w:lang w:val="es-ES"/>
              </w:rPr>
            </w:pPr>
            <w:r w:rsidRPr="007A33FD">
              <w:rPr>
                <w:rStyle w:val="normaltextrun"/>
                <w:rFonts w:ascii="Century Gothic" w:hAnsi="Century Gothic"/>
                <w:b/>
                <w:bCs/>
                <w:color w:val="000000"/>
                <w:sz w:val="24"/>
                <w:szCs w:val="24"/>
                <w:shd w:val="clear" w:color="auto" w:fill="FFFFFF"/>
                <w:lang w:val="es-ES"/>
              </w:rPr>
              <w:t>Ministerio del Interior</w:t>
            </w:r>
            <w:r w:rsidRPr="007A33FD">
              <w:rPr>
                <w:rStyle w:val="eop"/>
                <w:rFonts w:ascii="Century Gothic" w:hAnsi="Century Gothic"/>
                <w:color w:val="000000"/>
                <w:sz w:val="24"/>
                <w:szCs w:val="24"/>
                <w:shd w:val="clear" w:color="auto" w:fill="FFFFFF"/>
              </w:rPr>
              <w:t> </w:t>
            </w:r>
            <w:r w:rsidR="00746B83" w:rsidRPr="007A33FD">
              <w:rPr>
                <w:rStyle w:val="eop"/>
                <w:rFonts w:ascii="Century Gothic" w:hAnsi="Century Gothic"/>
                <w:b/>
                <w:bCs/>
                <w:color w:val="000000"/>
                <w:sz w:val="24"/>
                <w:szCs w:val="24"/>
                <w:shd w:val="clear" w:color="auto" w:fill="FFFFFF"/>
              </w:rPr>
              <w:t>(</w:t>
            </w:r>
            <w:r w:rsidR="00746B83" w:rsidRPr="007A33FD">
              <w:rPr>
                <w:rFonts w:ascii="Century Gothic" w:hAnsi="Century Gothic" w:cs="Arial"/>
                <w:b/>
                <w:bCs/>
                <w:sz w:val="24"/>
                <w:szCs w:val="24"/>
                <w:lang w:val="es-ES"/>
              </w:rPr>
              <w:t xml:space="preserve">Dirección de Asuntos Indígenas, </w:t>
            </w:r>
            <w:proofErr w:type="spellStart"/>
            <w:r w:rsidR="00746B83" w:rsidRPr="007A33FD">
              <w:rPr>
                <w:rFonts w:ascii="Century Gothic" w:hAnsi="Century Gothic" w:cs="Arial"/>
                <w:b/>
                <w:bCs/>
                <w:sz w:val="24"/>
                <w:szCs w:val="24"/>
                <w:lang w:val="es-ES"/>
              </w:rPr>
              <w:t>Rom</w:t>
            </w:r>
            <w:proofErr w:type="spellEnd"/>
            <w:r w:rsidR="00746B83" w:rsidRPr="007A33FD">
              <w:rPr>
                <w:rFonts w:ascii="Century Gothic" w:hAnsi="Century Gothic" w:cs="Arial"/>
                <w:b/>
                <w:bCs/>
                <w:sz w:val="24"/>
                <w:szCs w:val="24"/>
                <w:lang w:val="es-ES"/>
              </w:rPr>
              <w:t xml:space="preserve"> y Minorías, en adelante - DAIRM</w:t>
            </w:r>
            <w:r w:rsidR="00746B83" w:rsidRPr="007A33FD">
              <w:rPr>
                <w:rStyle w:val="eop"/>
                <w:rFonts w:ascii="Century Gothic" w:hAnsi="Century Gothic"/>
                <w:b/>
                <w:bCs/>
                <w:color w:val="000000"/>
                <w:sz w:val="24"/>
                <w:szCs w:val="24"/>
                <w:shd w:val="clear" w:color="auto" w:fill="FFFFFF"/>
              </w:rPr>
              <w:t>)</w:t>
            </w:r>
          </w:p>
        </w:tc>
      </w:tr>
      <w:tr w:rsidR="00F77123" w:rsidRPr="007A33FD" w14:paraId="001D702E" w14:textId="77777777" w:rsidTr="00F77123">
        <w:tc>
          <w:tcPr>
            <w:tcW w:w="2297" w:type="dxa"/>
            <w:vAlign w:val="center"/>
          </w:tcPr>
          <w:p w14:paraId="07EC4E3A" w14:textId="34B89774" w:rsidR="00F77123" w:rsidRPr="007A33FD" w:rsidRDefault="00B97157" w:rsidP="00166734">
            <w:pPr>
              <w:spacing w:line="276" w:lineRule="auto"/>
              <w:jc w:val="both"/>
              <w:rPr>
                <w:rFonts w:ascii="Century Gothic" w:hAnsi="Century Gothic" w:cs="Arial"/>
                <w:sz w:val="24"/>
                <w:szCs w:val="24"/>
                <w:lang w:val="es-ES"/>
              </w:rPr>
            </w:pPr>
            <w:r w:rsidRPr="007A33FD">
              <w:rPr>
                <w:rFonts w:ascii="Century Gothic" w:hAnsi="Century Gothic" w:cs="Arial"/>
                <w:sz w:val="24"/>
                <w:szCs w:val="24"/>
                <w:lang w:val="es-ES"/>
              </w:rPr>
              <w:t>Medio de control</w:t>
            </w:r>
          </w:p>
        </w:tc>
        <w:tc>
          <w:tcPr>
            <w:tcW w:w="6634" w:type="dxa"/>
          </w:tcPr>
          <w:p w14:paraId="0F81C2DE" w14:textId="77777777" w:rsidR="00F77123" w:rsidRPr="007A33FD" w:rsidRDefault="00F77123" w:rsidP="00166734">
            <w:pPr>
              <w:spacing w:line="276" w:lineRule="auto"/>
              <w:jc w:val="both"/>
              <w:rPr>
                <w:rFonts w:ascii="Century Gothic" w:hAnsi="Century Gothic" w:cs="Arial"/>
                <w:b/>
                <w:sz w:val="24"/>
                <w:szCs w:val="24"/>
                <w:lang w:val="es-ES"/>
              </w:rPr>
            </w:pPr>
            <w:r w:rsidRPr="007A33FD">
              <w:rPr>
                <w:rFonts w:ascii="Century Gothic" w:hAnsi="Century Gothic" w:cs="Arial"/>
                <w:b/>
                <w:sz w:val="24"/>
                <w:szCs w:val="24"/>
                <w:lang w:val="es-ES"/>
              </w:rPr>
              <w:t>Tutela</w:t>
            </w:r>
          </w:p>
        </w:tc>
      </w:tr>
      <w:tr w:rsidR="00F77123" w:rsidRPr="007A33FD" w14:paraId="12895F54" w14:textId="77777777" w:rsidTr="00F77123">
        <w:tc>
          <w:tcPr>
            <w:tcW w:w="2297" w:type="dxa"/>
            <w:vAlign w:val="center"/>
          </w:tcPr>
          <w:p w14:paraId="04654AAA" w14:textId="445CCF42" w:rsidR="00F77123" w:rsidRPr="007A33FD" w:rsidRDefault="00B97157" w:rsidP="00166734">
            <w:pPr>
              <w:spacing w:line="276" w:lineRule="auto"/>
              <w:jc w:val="both"/>
              <w:rPr>
                <w:rFonts w:ascii="Century Gothic" w:hAnsi="Century Gothic" w:cs="Arial"/>
                <w:sz w:val="24"/>
                <w:szCs w:val="24"/>
                <w:lang w:val="es-ES"/>
              </w:rPr>
            </w:pPr>
            <w:r w:rsidRPr="007A33FD">
              <w:rPr>
                <w:rFonts w:ascii="Century Gothic" w:hAnsi="Century Gothic" w:cs="Arial"/>
                <w:sz w:val="24"/>
                <w:szCs w:val="24"/>
                <w:lang w:val="es-ES"/>
              </w:rPr>
              <w:t>Asunto</w:t>
            </w:r>
          </w:p>
        </w:tc>
        <w:tc>
          <w:tcPr>
            <w:tcW w:w="6634" w:type="dxa"/>
          </w:tcPr>
          <w:p w14:paraId="3CEE06D8" w14:textId="0B301572" w:rsidR="00F77123" w:rsidRPr="007A33FD" w:rsidRDefault="00B97157" w:rsidP="00166734">
            <w:pPr>
              <w:spacing w:line="276" w:lineRule="auto"/>
              <w:jc w:val="both"/>
              <w:rPr>
                <w:rFonts w:ascii="Century Gothic" w:hAnsi="Century Gothic" w:cs="Arial"/>
                <w:b/>
                <w:sz w:val="24"/>
                <w:szCs w:val="24"/>
                <w:lang w:val="es-ES"/>
              </w:rPr>
            </w:pPr>
            <w:r w:rsidRPr="007A33FD">
              <w:rPr>
                <w:rFonts w:ascii="Century Gothic" w:hAnsi="Century Gothic" w:cs="Arial"/>
                <w:b/>
                <w:sz w:val="24"/>
                <w:szCs w:val="24"/>
                <w:lang w:val="es-ES"/>
              </w:rPr>
              <w:t>Sentencia de primera instancia</w:t>
            </w:r>
          </w:p>
        </w:tc>
      </w:tr>
    </w:tbl>
    <w:p w14:paraId="3B1AD875" w14:textId="77777777" w:rsidR="00F77123" w:rsidRPr="007A33FD" w:rsidRDefault="00F77123" w:rsidP="00166734">
      <w:pPr>
        <w:spacing w:line="276" w:lineRule="auto"/>
        <w:jc w:val="both"/>
        <w:rPr>
          <w:rFonts w:ascii="Century Gothic" w:hAnsi="Century Gothic" w:cs="Arial"/>
          <w:sz w:val="24"/>
          <w:szCs w:val="24"/>
          <w:lang w:val="es-ES"/>
        </w:rPr>
      </w:pPr>
    </w:p>
    <w:p w14:paraId="0FEECA29" w14:textId="77777777" w:rsidR="00F77123" w:rsidRPr="007A33FD" w:rsidRDefault="00F77123" w:rsidP="00746B83">
      <w:pPr>
        <w:spacing w:line="360" w:lineRule="auto"/>
        <w:jc w:val="center"/>
        <w:rPr>
          <w:rFonts w:ascii="Century Gothic" w:hAnsi="Century Gothic" w:cs="Arial"/>
          <w:b/>
          <w:sz w:val="24"/>
          <w:szCs w:val="24"/>
          <w:lang w:val="es-ES"/>
        </w:rPr>
      </w:pPr>
      <w:r w:rsidRPr="007A33FD">
        <w:rPr>
          <w:rFonts w:ascii="Century Gothic" w:hAnsi="Century Gothic" w:cs="Arial"/>
          <w:b/>
          <w:sz w:val="24"/>
          <w:szCs w:val="24"/>
          <w:lang w:val="es-ES"/>
        </w:rPr>
        <w:t>SENTENCIA</w:t>
      </w:r>
    </w:p>
    <w:p w14:paraId="56CE4F93" w14:textId="77777777" w:rsidR="00F77123" w:rsidRPr="007A33FD" w:rsidRDefault="00F77123" w:rsidP="00DF3AD9">
      <w:pPr>
        <w:spacing w:line="360" w:lineRule="auto"/>
        <w:jc w:val="both"/>
        <w:rPr>
          <w:rFonts w:ascii="Century Gothic" w:hAnsi="Century Gothic" w:cs="Arial"/>
          <w:b/>
          <w:sz w:val="24"/>
          <w:szCs w:val="24"/>
          <w:lang w:val="es-ES"/>
        </w:rPr>
      </w:pPr>
    </w:p>
    <w:p w14:paraId="0E909386" w14:textId="73D1FCA4" w:rsidR="00F77123" w:rsidRPr="007A33FD" w:rsidRDefault="00F77123" w:rsidP="00166734">
      <w:pPr>
        <w:spacing w:line="360" w:lineRule="auto"/>
        <w:jc w:val="both"/>
        <w:rPr>
          <w:rStyle w:val="normaltextrun"/>
          <w:rFonts w:ascii="Century Gothic" w:hAnsi="Century Gothic"/>
          <w:color w:val="000000"/>
          <w:sz w:val="24"/>
          <w:szCs w:val="24"/>
          <w:shd w:val="clear" w:color="auto" w:fill="FFFFFF"/>
          <w:lang w:val="es-MX"/>
        </w:rPr>
      </w:pPr>
      <w:r w:rsidRPr="007A33FD">
        <w:rPr>
          <w:rFonts w:ascii="Century Gothic" w:hAnsi="Century Gothic" w:cs="Arial"/>
          <w:sz w:val="24"/>
          <w:szCs w:val="24"/>
          <w:lang w:val="es-ES"/>
        </w:rPr>
        <w:t xml:space="preserve">El despacho decide la acción de tutela que presentó en nombre propio el </w:t>
      </w:r>
      <w:r w:rsidR="00A57026" w:rsidRPr="007A33FD">
        <w:rPr>
          <w:rFonts w:ascii="Century Gothic" w:hAnsi="Century Gothic" w:cs="Arial"/>
          <w:sz w:val="24"/>
          <w:szCs w:val="24"/>
          <w:lang w:val="es-ES"/>
        </w:rPr>
        <w:t xml:space="preserve">señor </w:t>
      </w:r>
      <w:r w:rsidR="00B04BBB" w:rsidRPr="007A33FD">
        <w:rPr>
          <w:rStyle w:val="normaltextrun"/>
          <w:rFonts w:ascii="Century Gothic" w:hAnsi="Century Gothic"/>
          <w:color w:val="000000"/>
          <w:sz w:val="24"/>
          <w:szCs w:val="24"/>
          <w:shd w:val="clear" w:color="auto" w:fill="FFFFFF"/>
          <w:lang w:val="es-MX"/>
        </w:rPr>
        <w:t xml:space="preserve">Gustavo Sánchez Bocanegra en contra del Ministerio del </w:t>
      </w:r>
      <w:r w:rsidR="00746B83" w:rsidRPr="007A33FD">
        <w:rPr>
          <w:rStyle w:val="normaltextrun"/>
          <w:rFonts w:ascii="Century Gothic" w:hAnsi="Century Gothic"/>
          <w:color w:val="000000"/>
          <w:sz w:val="24"/>
          <w:szCs w:val="24"/>
          <w:shd w:val="clear" w:color="auto" w:fill="FFFFFF"/>
          <w:lang w:val="es-MX"/>
        </w:rPr>
        <w:t>Interior (</w:t>
      </w:r>
      <w:r w:rsidR="00746B83" w:rsidRPr="007A33FD">
        <w:rPr>
          <w:rFonts w:ascii="Century Gothic" w:hAnsi="Century Gothic" w:cs="Arial"/>
          <w:sz w:val="24"/>
          <w:szCs w:val="24"/>
          <w:lang w:val="es-ES"/>
        </w:rPr>
        <w:t xml:space="preserve">Dirección de Asuntos Indígenas, </w:t>
      </w:r>
      <w:proofErr w:type="spellStart"/>
      <w:r w:rsidR="00746B83" w:rsidRPr="007A33FD">
        <w:rPr>
          <w:rFonts w:ascii="Century Gothic" w:hAnsi="Century Gothic" w:cs="Arial"/>
          <w:sz w:val="24"/>
          <w:szCs w:val="24"/>
          <w:lang w:val="es-ES"/>
        </w:rPr>
        <w:t>Rom</w:t>
      </w:r>
      <w:proofErr w:type="spellEnd"/>
      <w:r w:rsidR="00746B83" w:rsidRPr="007A33FD">
        <w:rPr>
          <w:rFonts w:ascii="Century Gothic" w:hAnsi="Century Gothic" w:cs="Arial"/>
          <w:sz w:val="24"/>
          <w:szCs w:val="24"/>
          <w:lang w:val="es-ES"/>
        </w:rPr>
        <w:t xml:space="preserve"> y Minorías -DAIRM</w:t>
      </w:r>
      <w:r w:rsidR="00746B83" w:rsidRPr="007A33FD">
        <w:rPr>
          <w:rStyle w:val="normaltextrun"/>
          <w:rFonts w:ascii="Century Gothic" w:hAnsi="Century Gothic"/>
          <w:color w:val="000000"/>
          <w:sz w:val="24"/>
          <w:szCs w:val="24"/>
          <w:shd w:val="clear" w:color="auto" w:fill="FFFFFF"/>
          <w:lang w:val="es-MX"/>
        </w:rPr>
        <w:t xml:space="preserve">) </w:t>
      </w:r>
      <w:r w:rsidR="00B04BBB" w:rsidRPr="007A33FD">
        <w:rPr>
          <w:rStyle w:val="normaltextrun"/>
          <w:rFonts w:ascii="Century Gothic" w:hAnsi="Century Gothic"/>
          <w:color w:val="000000"/>
          <w:sz w:val="24"/>
          <w:szCs w:val="24"/>
          <w:shd w:val="clear" w:color="auto" w:fill="FFFFFF"/>
          <w:lang w:val="es-MX"/>
        </w:rPr>
        <w:t xml:space="preserve">con el fin de proteger sus derechos fundamentales a la igualdad, dignidad humana y derecho de petición, </w:t>
      </w:r>
      <w:r w:rsidR="00C91A4C" w:rsidRPr="007A33FD">
        <w:rPr>
          <w:rStyle w:val="normaltextrun"/>
          <w:rFonts w:ascii="Century Gothic" w:hAnsi="Century Gothic"/>
          <w:color w:val="000000"/>
          <w:sz w:val="24"/>
          <w:szCs w:val="24"/>
          <w:shd w:val="clear" w:color="auto" w:fill="FFFFFF"/>
          <w:lang w:val="es-MX"/>
        </w:rPr>
        <w:t>que considera vulnerados, </w:t>
      </w:r>
      <w:r w:rsidR="005558B7">
        <w:rPr>
          <w:rStyle w:val="normaltextrun"/>
          <w:rFonts w:ascii="Century Gothic" w:hAnsi="Century Gothic"/>
          <w:color w:val="000000"/>
          <w:sz w:val="24"/>
          <w:szCs w:val="24"/>
          <w:shd w:val="clear" w:color="auto" w:fill="FFFFFF"/>
          <w:lang w:val="es-MX"/>
        </w:rPr>
        <w:t>como consecuencia de la falta de reconocimiento de su condición de</w:t>
      </w:r>
      <w:r w:rsidR="00B04BBB" w:rsidRPr="007A33FD">
        <w:rPr>
          <w:rStyle w:val="normaltextrun"/>
          <w:rFonts w:ascii="Century Gothic" w:hAnsi="Century Gothic"/>
          <w:color w:val="000000"/>
          <w:sz w:val="24"/>
          <w:szCs w:val="24"/>
          <w:shd w:val="clear" w:color="auto" w:fill="FFFFFF"/>
          <w:lang w:val="es-MX"/>
        </w:rPr>
        <w:t xml:space="preserve"> indígena Pijao </w:t>
      </w:r>
      <w:r w:rsidR="005558B7">
        <w:rPr>
          <w:rStyle w:val="normaltextrun"/>
          <w:rFonts w:ascii="Century Gothic" w:hAnsi="Century Gothic"/>
          <w:color w:val="000000"/>
          <w:sz w:val="24"/>
          <w:szCs w:val="24"/>
          <w:shd w:val="clear" w:color="auto" w:fill="FFFFFF"/>
          <w:lang w:val="es-MX"/>
        </w:rPr>
        <w:t xml:space="preserve">tanto  de </w:t>
      </w:r>
      <w:r w:rsidR="00B04BBB" w:rsidRPr="007A33FD">
        <w:rPr>
          <w:rStyle w:val="normaltextrun"/>
          <w:rFonts w:ascii="Century Gothic" w:hAnsi="Century Gothic"/>
          <w:color w:val="000000"/>
          <w:sz w:val="24"/>
          <w:szCs w:val="24"/>
          <w:shd w:val="clear" w:color="auto" w:fill="FFFFFF"/>
          <w:lang w:val="es-MX"/>
        </w:rPr>
        <w:t xml:space="preserve">él </w:t>
      </w:r>
      <w:r w:rsidR="005558B7">
        <w:rPr>
          <w:rStyle w:val="normaltextrun"/>
          <w:rFonts w:ascii="Century Gothic" w:hAnsi="Century Gothic"/>
          <w:color w:val="000000"/>
          <w:sz w:val="24"/>
          <w:szCs w:val="24"/>
          <w:shd w:val="clear" w:color="auto" w:fill="FFFFFF"/>
          <w:lang w:val="es-MX"/>
        </w:rPr>
        <w:t>como de</w:t>
      </w:r>
      <w:r w:rsidR="00B04BBB" w:rsidRPr="007A33FD">
        <w:rPr>
          <w:rStyle w:val="normaltextrun"/>
          <w:rFonts w:ascii="Century Gothic" w:hAnsi="Century Gothic"/>
          <w:color w:val="000000"/>
          <w:sz w:val="24"/>
          <w:szCs w:val="24"/>
          <w:shd w:val="clear" w:color="auto" w:fill="FFFFFF"/>
          <w:lang w:val="es-MX"/>
        </w:rPr>
        <w:t xml:space="preserve"> su núcleo familiar.</w:t>
      </w:r>
    </w:p>
    <w:p w14:paraId="4FFA442D" w14:textId="77777777" w:rsidR="00B04BBB" w:rsidRPr="007A33FD" w:rsidRDefault="00B04BBB" w:rsidP="00746B83">
      <w:pPr>
        <w:spacing w:line="360" w:lineRule="auto"/>
        <w:jc w:val="center"/>
        <w:rPr>
          <w:rFonts w:ascii="Century Gothic" w:hAnsi="Century Gothic" w:cs="Arial"/>
          <w:sz w:val="24"/>
          <w:szCs w:val="24"/>
          <w:lang w:val="es-ES"/>
        </w:rPr>
      </w:pPr>
    </w:p>
    <w:p w14:paraId="5B7840D6" w14:textId="77777777" w:rsidR="00F77123" w:rsidRPr="007A33FD" w:rsidRDefault="00F77123" w:rsidP="00746B83">
      <w:pPr>
        <w:tabs>
          <w:tab w:val="left" w:pos="5472"/>
        </w:tabs>
        <w:spacing w:line="360" w:lineRule="auto"/>
        <w:jc w:val="center"/>
        <w:rPr>
          <w:rFonts w:ascii="Century Gothic" w:hAnsi="Century Gothic" w:cs="Arial"/>
          <w:b/>
          <w:sz w:val="24"/>
          <w:szCs w:val="24"/>
          <w:lang w:val="es-ES"/>
        </w:rPr>
      </w:pPr>
      <w:r w:rsidRPr="007A33FD">
        <w:rPr>
          <w:rFonts w:ascii="Century Gothic" w:hAnsi="Century Gothic" w:cs="Arial"/>
          <w:b/>
          <w:sz w:val="24"/>
          <w:szCs w:val="24"/>
          <w:lang w:val="es-ES"/>
        </w:rPr>
        <w:t>I. ANTECEDENTES</w:t>
      </w:r>
    </w:p>
    <w:p w14:paraId="2F5C44AF" w14:textId="77777777" w:rsidR="00F77123" w:rsidRPr="007A33FD" w:rsidRDefault="00F77123" w:rsidP="00DF3AD9">
      <w:pPr>
        <w:tabs>
          <w:tab w:val="left" w:pos="5472"/>
        </w:tabs>
        <w:spacing w:line="360" w:lineRule="auto"/>
        <w:jc w:val="both"/>
        <w:rPr>
          <w:rFonts w:ascii="Century Gothic" w:hAnsi="Century Gothic" w:cs="Arial"/>
          <w:sz w:val="24"/>
          <w:szCs w:val="24"/>
          <w:lang w:val="es-ES"/>
        </w:rPr>
      </w:pPr>
    </w:p>
    <w:p w14:paraId="01C3B97B" w14:textId="77777777" w:rsidR="00F77123" w:rsidRPr="007A33FD" w:rsidRDefault="00F77123" w:rsidP="00DF3AD9">
      <w:pPr>
        <w:tabs>
          <w:tab w:val="left" w:pos="5472"/>
        </w:tabs>
        <w:spacing w:line="360" w:lineRule="auto"/>
        <w:jc w:val="both"/>
        <w:rPr>
          <w:rFonts w:ascii="Century Gothic" w:hAnsi="Century Gothic" w:cs="Arial"/>
          <w:b/>
          <w:sz w:val="24"/>
          <w:szCs w:val="24"/>
          <w:lang w:val="es-ES"/>
        </w:rPr>
      </w:pPr>
      <w:r w:rsidRPr="007A33FD">
        <w:rPr>
          <w:rFonts w:ascii="Century Gothic" w:hAnsi="Century Gothic" w:cs="Arial"/>
          <w:b/>
          <w:sz w:val="24"/>
          <w:szCs w:val="24"/>
          <w:lang w:val="es-ES"/>
        </w:rPr>
        <w:t>1. Síntesis del caso</w:t>
      </w:r>
    </w:p>
    <w:p w14:paraId="4CAF573C" w14:textId="0A8B16ED" w:rsidR="00F77123" w:rsidRPr="007A33FD" w:rsidRDefault="00F77123" w:rsidP="00DF3AD9">
      <w:pPr>
        <w:tabs>
          <w:tab w:val="left" w:pos="5472"/>
        </w:tabs>
        <w:spacing w:line="360" w:lineRule="auto"/>
        <w:jc w:val="both"/>
        <w:rPr>
          <w:rFonts w:ascii="Century Gothic" w:hAnsi="Century Gothic" w:cs="Arial"/>
          <w:sz w:val="24"/>
          <w:szCs w:val="24"/>
          <w:lang w:val="es-ES"/>
        </w:rPr>
      </w:pPr>
    </w:p>
    <w:p w14:paraId="1CBCB47C" w14:textId="7FF26112" w:rsidR="004B01FF" w:rsidRPr="007A33FD" w:rsidRDefault="00841CEF" w:rsidP="00DF3AD9">
      <w:pPr>
        <w:pStyle w:val="Default"/>
        <w:spacing w:line="360" w:lineRule="auto"/>
        <w:jc w:val="both"/>
        <w:rPr>
          <w:rFonts w:ascii="Century Gothic" w:hAnsi="Century Gothic" w:cs="Arial"/>
          <w:lang w:val="es-ES"/>
        </w:rPr>
      </w:pPr>
      <w:r w:rsidRPr="007A33FD">
        <w:rPr>
          <w:rFonts w:ascii="Century Gothic" w:hAnsi="Century Gothic" w:cs="Arial"/>
          <w:lang w:val="es-ES"/>
        </w:rPr>
        <w:t xml:space="preserve">1. </w:t>
      </w:r>
      <w:r w:rsidR="00F77123" w:rsidRPr="007A33FD">
        <w:rPr>
          <w:rFonts w:ascii="Century Gothic" w:hAnsi="Century Gothic" w:cs="Arial"/>
          <w:lang w:val="es-ES"/>
        </w:rPr>
        <w:t>El señor</w:t>
      </w:r>
      <w:r w:rsidR="004B07B7" w:rsidRPr="007A33FD">
        <w:rPr>
          <w:rFonts w:ascii="Century Gothic" w:hAnsi="Century Gothic" w:cs="Arial"/>
          <w:lang w:val="es-ES"/>
        </w:rPr>
        <w:t xml:space="preserve"> </w:t>
      </w:r>
      <w:r w:rsidR="00B04BBB" w:rsidRPr="007A33FD">
        <w:rPr>
          <w:rFonts w:ascii="Century Gothic" w:hAnsi="Century Gothic" w:cs="Arial"/>
          <w:lang w:val="es-ES"/>
        </w:rPr>
        <w:t>Gustavo Sánchez Bocanegra manifestó</w:t>
      </w:r>
      <w:r w:rsidR="00D57505" w:rsidRPr="007A33FD">
        <w:rPr>
          <w:rFonts w:ascii="Century Gothic" w:hAnsi="Century Gothic" w:cs="Arial"/>
          <w:lang w:val="es-ES"/>
        </w:rPr>
        <w:t xml:space="preserve"> prov</w:t>
      </w:r>
      <w:r w:rsidR="004B01FF" w:rsidRPr="007A33FD">
        <w:rPr>
          <w:rFonts w:ascii="Century Gothic" w:hAnsi="Century Gothic" w:cs="Arial"/>
          <w:lang w:val="es-ES"/>
        </w:rPr>
        <w:t>enir de</w:t>
      </w:r>
      <w:r w:rsidR="00D57505" w:rsidRPr="007A33FD">
        <w:rPr>
          <w:rFonts w:ascii="Century Gothic" w:hAnsi="Century Gothic" w:cs="Arial"/>
          <w:lang w:val="es-ES"/>
        </w:rPr>
        <w:t xml:space="preserve"> Saldaña</w:t>
      </w:r>
      <w:r w:rsidR="00D57505" w:rsidRPr="007A33FD">
        <w:rPr>
          <w:rStyle w:val="Refdenotaalpie"/>
          <w:rFonts w:ascii="Century Gothic" w:hAnsi="Century Gothic" w:cs="Arial"/>
          <w:lang w:val="es-ES"/>
        </w:rPr>
        <w:footnoteReference w:id="2"/>
      </w:r>
      <w:r w:rsidR="00D57505" w:rsidRPr="007A33FD">
        <w:rPr>
          <w:rFonts w:ascii="Century Gothic" w:hAnsi="Century Gothic" w:cs="Arial"/>
          <w:lang w:val="es-ES"/>
        </w:rPr>
        <w:t xml:space="preserve"> (Tolima), </w:t>
      </w:r>
      <w:r w:rsidR="00B04BBB" w:rsidRPr="007A33FD">
        <w:rPr>
          <w:rFonts w:ascii="Century Gothic" w:hAnsi="Century Gothic" w:cs="Arial"/>
          <w:lang w:val="es-ES"/>
        </w:rPr>
        <w:t>residir en Bogotá</w:t>
      </w:r>
      <w:r w:rsidR="004B01FF" w:rsidRPr="007A33FD">
        <w:rPr>
          <w:rFonts w:ascii="Century Gothic" w:hAnsi="Century Gothic" w:cs="Arial"/>
          <w:lang w:val="es-ES"/>
        </w:rPr>
        <w:t xml:space="preserve"> y e</w:t>
      </w:r>
      <w:r w:rsidR="00D57505" w:rsidRPr="007A33FD">
        <w:rPr>
          <w:rFonts w:ascii="Century Gothic" w:hAnsi="Century Gothic" w:cs="Arial"/>
          <w:lang w:val="es-ES"/>
        </w:rPr>
        <w:t xml:space="preserve">star vinculado con el cabildo indígena Pijao </w:t>
      </w:r>
      <w:proofErr w:type="spellStart"/>
      <w:r w:rsidR="00D57505" w:rsidRPr="007A33FD">
        <w:rPr>
          <w:rFonts w:ascii="Century Gothic" w:hAnsi="Century Gothic" w:cs="Arial"/>
          <w:lang w:val="es-ES"/>
        </w:rPr>
        <w:t>Ciprid</w:t>
      </w:r>
      <w:proofErr w:type="spellEnd"/>
      <w:r w:rsidR="00D57505" w:rsidRPr="007A33FD">
        <w:rPr>
          <w:rFonts w:ascii="Century Gothic" w:hAnsi="Century Gothic" w:cs="Arial"/>
          <w:lang w:val="es-ES"/>
        </w:rPr>
        <w:t xml:space="preserve"> </w:t>
      </w:r>
      <w:r w:rsidR="004B01FF" w:rsidRPr="007A33FD">
        <w:rPr>
          <w:rFonts w:ascii="Century Gothic" w:hAnsi="Century Gothic" w:cs="Arial"/>
          <w:lang w:val="es-ES"/>
        </w:rPr>
        <w:t>Calarcá</w:t>
      </w:r>
      <w:r w:rsidR="00C91A4C" w:rsidRPr="007A33FD">
        <w:rPr>
          <w:rStyle w:val="Refdenotaalpie"/>
          <w:rFonts w:ascii="Century Gothic" w:hAnsi="Century Gothic" w:cs="Arial"/>
          <w:lang w:val="es-ES"/>
        </w:rPr>
        <w:footnoteReference w:id="3"/>
      </w:r>
      <w:r w:rsidR="004B01FF" w:rsidRPr="007A33FD">
        <w:rPr>
          <w:rFonts w:ascii="Century Gothic" w:hAnsi="Century Gothic" w:cs="Arial"/>
          <w:lang w:val="es-ES"/>
        </w:rPr>
        <w:t>.</w:t>
      </w:r>
    </w:p>
    <w:p w14:paraId="372B7628" w14:textId="77777777" w:rsidR="004B01FF" w:rsidRPr="007A33FD" w:rsidRDefault="004B01FF" w:rsidP="00DF3AD9">
      <w:pPr>
        <w:pStyle w:val="Default"/>
        <w:spacing w:line="360" w:lineRule="auto"/>
        <w:jc w:val="both"/>
        <w:rPr>
          <w:rFonts w:ascii="Century Gothic" w:hAnsi="Century Gothic" w:cs="Arial"/>
          <w:lang w:val="es-ES"/>
        </w:rPr>
      </w:pPr>
    </w:p>
    <w:p w14:paraId="7DB27170" w14:textId="2B497B09" w:rsidR="00F77123" w:rsidRPr="007A33FD" w:rsidRDefault="00792C96" w:rsidP="00DF3AD9">
      <w:pPr>
        <w:pStyle w:val="Default"/>
        <w:spacing w:line="360" w:lineRule="auto"/>
        <w:jc w:val="both"/>
        <w:rPr>
          <w:rFonts w:ascii="Century Gothic" w:hAnsi="Century Gothic" w:cs="Arial"/>
          <w:lang w:val="es-ES"/>
        </w:rPr>
      </w:pPr>
      <w:r w:rsidRPr="007A33FD">
        <w:rPr>
          <w:rFonts w:ascii="Century Gothic" w:hAnsi="Century Gothic" w:cs="Arial"/>
          <w:lang w:val="es-ES"/>
        </w:rPr>
        <w:lastRenderedPageBreak/>
        <w:t xml:space="preserve">2. </w:t>
      </w:r>
      <w:r w:rsidR="00C91A4C" w:rsidRPr="007A33FD">
        <w:rPr>
          <w:rFonts w:ascii="Century Gothic" w:hAnsi="Century Gothic" w:cs="Arial"/>
          <w:lang w:val="es-ES"/>
        </w:rPr>
        <w:t>El accionante</w:t>
      </w:r>
      <w:r w:rsidR="00E84834" w:rsidRPr="007A33FD">
        <w:rPr>
          <w:rFonts w:ascii="Century Gothic" w:hAnsi="Century Gothic" w:cs="Arial"/>
          <w:lang w:val="es-ES"/>
        </w:rPr>
        <w:t xml:space="preserve"> indicó que junto con su núcleo familiar solicit</w:t>
      </w:r>
      <w:r w:rsidR="0084264F" w:rsidRPr="007A33FD">
        <w:rPr>
          <w:rFonts w:ascii="Century Gothic" w:hAnsi="Century Gothic" w:cs="Arial"/>
          <w:lang w:val="es-ES"/>
        </w:rPr>
        <w:t>aron</w:t>
      </w:r>
      <w:r w:rsidR="00E84834" w:rsidRPr="007A33FD">
        <w:rPr>
          <w:rFonts w:ascii="Century Gothic" w:hAnsi="Century Gothic" w:cs="Arial"/>
          <w:lang w:val="es-ES"/>
        </w:rPr>
        <w:t xml:space="preserve"> </w:t>
      </w:r>
      <w:r w:rsidR="00F77123" w:rsidRPr="007A33FD">
        <w:rPr>
          <w:rFonts w:ascii="Century Gothic" w:hAnsi="Century Gothic" w:cs="Arial"/>
          <w:lang w:val="es-ES"/>
        </w:rPr>
        <w:t>a</w:t>
      </w:r>
      <w:r w:rsidR="00421CE2" w:rsidRPr="007A33FD">
        <w:rPr>
          <w:rFonts w:ascii="Century Gothic" w:hAnsi="Century Gothic" w:cs="Arial"/>
          <w:lang w:val="es-ES"/>
        </w:rPr>
        <w:t>l</w:t>
      </w:r>
      <w:r w:rsidR="00D57505" w:rsidRPr="007A33FD">
        <w:rPr>
          <w:rFonts w:ascii="Century Gothic" w:hAnsi="Century Gothic" w:cs="Arial"/>
          <w:lang w:val="es-ES"/>
        </w:rPr>
        <w:t xml:space="preserve"> Ministerio del Interior el </w:t>
      </w:r>
      <w:r w:rsidR="00D57505" w:rsidRPr="007A33FD">
        <w:rPr>
          <w:rFonts w:ascii="Century Gothic" w:hAnsi="Century Gothic"/>
        </w:rPr>
        <w:t>reconocimiento como indígenas pijao y la inclusión en el censo de comunidad</w:t>
      </w:r>
      <w:r w:rsidR="0084264F" w:rsidRPr="007A33FD">
        <w:rPr>
          <w:rFonts w:ascii="Century Gothic" w:hAnsi="Century Gothic"/>
        </w:rPr>
        <w:t>es indígenas</w:t>
      </w:r>
      <w:r w:rsidR="00F77123" w:rsidRPr="007A33FD">
        <w:rPr>
          <w:rStyle w:val="Refdenotaalpie"/>
          <w:rFonts w:ascii="Century Gothic" w:hAnsi="Century Gothic" w:cs="Arial"/>
          <w:lang w:val="es-ES"/>
        </w:rPr>
        <w:footnoteReference w:id="4"/>
      </w:r>
      <w:r w:rsidR="00F77123" w:rsidRPr="007A33FD">
        <w:rPr>
          <w:rFonts w:ascii="Century Gothic" w:hAnsi="Century Gothic" w:cs="Arial"/>
          <w:lang w:val="es-ES"/>
        </w:rPr>
        <w:t>.</w:t>
      </w:r>
    </w:p>
    <w:p w14:paraId="7D5C07D1" w14:textId="77777777" w:rsidR="00D57505" w:rsidRPr="007A33FD" w:rsidRDefault="00D57505" w:rsidP="00DF3AD9">
      <w:pPr>
        <w:pStyle w:val="Default"/>
        <w:spacing w:line="360" w:lineRule="auto"/>
        <w:jc w:val="both"/>
        <w:rPr>
          <w:rFonts w:ascii="Century Gothic" w:hAnsi="Century Gothic" w:cs="Arial"/>
          <w:lang w:val="es-ES"/>
        </w:rPr>
      </w:pPr>
    </w:p>
    <w:p w14:paraId="5E40A9D8" w14:textId="77777777" w:rsidR="00F77123" w:rsidRPr="007A33FD" w:rsidRDefault="00F77123" w:rsidP="00DF3AD9">
      <w:pPr>
        <w:pStyle w:val="Textoindependiente"/>
        <w:spacing w:after="0" w:line="360" w:lineRule="auto"/>
        <w:jc w:val="both"/>
        <w:rPr>
          <w:rFonts w:ascii="Century Gothic" w:hAnsi="Century Gothic" w:cs="Arial"/>
          <w:i/>
          <w:szCs w:val="24"/>
          <w:lang w:val="es-ES"/>
        </w:rPr>
      </w:pPr>
      <w:r w:rsidRPr="007A33FD">
        <w:rPr>
          <w:rFonts w:ascii="Century Gothic" w:hAnsi="Century Gothic" w:cs="Arial"/>
          <w:b/>
          <w:szCs w:val="24"/>
          <w:lang w:val="es-ES"/>
        </w:rPr>
        <w:t>2. Actuación procesal</w:t>
      </w:r>
    </w:p>
    <w:p w14:paraId="71C09D01" w14:textId="77777777" w:rsidR="00F77123" w:rsidRPr="007A33FD" w:rsidRDefault="00F77123" w:rsidP="00DF3AD9">
      <w:pPr>
        <w:pStyle w:val="Textoindependiente"/>
        <w:spacing w:after="0" w:line="360" w:lineRule="auto"/>
        <w:jc w:val="both"/>
        <w:rPr>
          <w:rFonts w:ascii="Century Gothic" w:hAnsi="Century Gothic" w:cs="Arial"/>
          <w:b/>
          <w:szCs w:val="24"/>
          <w:lang w:val="es-ES"/>
        </w:rPr>
      </w:pPr>
    </w:p>
    <w:p w14:paraId="055431E4" w14:textId="07D41152" w:rsidR="00F77123" w:rsidRPr="007A33FD" w:rsidRDefault="00792C96" w:rsidP="00DF3AD9">
      <w:pPr>
        <w:pStyle w:val="Textoindependiente"/>
        <w:spacing w:after="0" w:line="360" w:lineRule="auto"/>
        <w:jc w:val="both"/>
        <w:rPr>
          <w:rFonts w:ascii="Century Gothic" w:hAnsi="Century Gothic" w:cs="Arial"/>
          <w:szCs w:val="24"/>
          <w:lang w:val="es-ES"/>
        </w:rPr>
      </w:pPr>
      <w:r w:rsidRPr="007A33FD">
        <w:rPr>
          <w:rFonts w:ascii="Century Gothic" w:hAnsi="Century Gothic" w:cs="Arial"/>
          <w:szCs w:val="24"/>
          <w:lang w:val="es-ES"/>
        </w:rPr>
        <w:t>3</w:t>
      </w:r>
      <w:r w:rsidR="00971177" w:rsidRPr="007A33FD">
        <w:rPr>
          <w:rFonts w:ascii="Century Gothic" w:hAnsi="Century Gothic" w:cs="Arial"/>
          <w:szCs w:val="24"/>
          <w:lang w:val="es-ES"/>
        </w:rPr>
        <w:t xml:space="preserve">. </w:t>
      </w:r>
      <w:r w:rsidR="00F77123" w:rsidRPr="007A33FD">
        <w:rPr>
          <w:rFonts w:ascii="Century Gothic" w:hAnsi="Century Gothic" w:cs="Arial"/>
          <w:szCs w:val="24"/>
          <w:lang w:val="es-ES"/>
        </w:rPr>
        <w:t xml:space="preserve">El escrito de tutela se presentó el </w:t>
      </w:r>
      <w:r w:rsidR="00DF3AD9" w:rsidRPr="007A33FD">
        <w:rPr>
          <w:rFonts w:ascii="Century Gothic" w:hAnsi="Century Gothic" w:cs="Arial"/>
          <w:szCs w:val="24"/>
          <w:lang w:val="es-ES"/>
        </w:rPr>
        <w:t>16</w:t>
      </w:r>
      <w:r w:rsidR="00CE590B" w:rsidRPr="007A33FD">
        <w:rPr>
          <w:rFonts w:ascii="Century Gothic" w:hAnsi="Century Gothic" w:cs="Arial"/>
          <w:szCs w:val="24"/>
          <w:lang w:val="es-ES"/>
        </w:rPr>
        <w:t xml:space="preserve"> </w:t>
      </w:r>
      <w:r w:rsidR="00F77123" w:rsidRPr="007A33FD">
        <w:rPr>
          <w:rFonts w:ascii="Century Gothic" w:hAnsi="Century Gothic" w:cs="Arial"/>
          <w:szCs w:val="24"/>
          <w:lang w:val="es-ES"/>
        </w:rPr>
        <w:t xml:space="preserve">de </w:t>
      </w:r>
      <w:r w:rsidR="00CE590B" w:rsidRPr="007A33FD">
        <w:rPr>
          <w:rFonts w:ascii="Century Gothic" w:hAnsi="Century Gothic" w:cs="Arial"/>
          <w:szCs w:val="24"/>
          <w:lang w:val="es-ES"/>
        </w:rPr>
        <w:t xml:space="preserve">junio </w:t>
      </w:r>
      <w:r w:rsidR="00F77123" w:rsidRPr="007A33FD">
        <w:rPr>
          <w:rFonts w:ascii="Century Gothic" w:hAnsi="Century Gothic" w:cs="Arial"/>
          <w:szCs w:val="24"/>
          <w:lang w:val="es-ES"/>
        </w:rPr>
        <w:t>de 2020</w:t>
      </w:r>
      <w:r w:rsidR="00F77123" w:rsidRPr="007A33FD">
        <w:rPr>
          <w:rFonts w:ascii="Century Gothic" w:hAnsi="Century Gothic" w:cs="Arial"/>
          <w:b/>
          <w:szCs w:val="24"/>
          <w:lang w:val="es-ES"/>
        </w:rPr>
        <w:t xml:space="preserve">. </w:t>
      </w:r>
      <w:r w:rsidR="00F77123" w:rsidRPr="007A33FD">
        <w:rPr>
          <w:rFonts w:ascii="Century Gothic" w:hAnsi="Century Gothic" w:cs="Arial"/>
          <w:szCs w:val="24"/>
          <w:lang w:val="es-ES"/>
        </w:rPr>
        <w:t xml:space="preserve">En auto del </w:t>
      </w:r>
      <w:r w:rsidR="00DF3AD9" w:rsidRPr="007A33FD">
        <w:rPr>
          <w:rFonts w:ascii="Century Gothic" w:hAnsi="Century Gothic" w:cs="Arial"/>
          <w:szCs w:val="24"/>
          <w:lang w:val="es-ES"/>
        </w:rPr>
        <w:t>16</w:t>
      </w:r>
      <w:r w:rsidR="00CE590B" w:rsidRPr="007A33FD">
        <w:rPr>
          <w:rFonts w:ascii="Century Gothic" w:hAnsi="Century Gothic" w:cs="Arial"/>
          <w:szCs w:val="24"/>
          <w:lang w:val="es-ES"/>
        </w:rPr>
        <w:t xml:space="preserve"> </w:t>
      </w:r>
      <w:r w:rsidR="00F77123" w:rsidRPr="007A33FD">
        <w:rPr>
          <w:rFonts w:ascii="Century Gothic" w:hAnsi="Century Gothic" w:cs="Arial"/>
          <w:szCs w:val="24"/>
          <w:lang w:val="es-ES"/>
        </w:rPr>
        <w:t xml:space="preserve">de </w:t>
      </w:r>
      <w:r w:rsidR="00CE590B" w:rsidRPr="007A33FD">
        <w:rPr>
          <w:rFonts w:ascii="Century Gothic" w:hAnsi="Century Gothic" w:cs="Arial"/>
          <w:szCs w:val="24"/>
          <w:lang w:val="es-ES"/>
        </w:rPr>
        <w:t xml:space="preserve">junio </w:t>
      </w:r>
      <w:r w:rsidR="00F77123" w:rsidRPr="007A33FD">
        <w:rPr>
          <w:rFonts w:ascii="Century Gothic" w:hAnsi="Century Gothic" w:cs="Arial"/>
          <w:szCs w:val="24"/>
          <w:lang w:val="es-ES"/>
        </w:rPr>
        <w:t xml:space="preserve">de la misma anualidad, el despacho admitió la solicitud de tutela. El </w:t>
      </w:r>
      <w:r w:rsidR="00094D05" w:rsidRPr="007A33FD">
        <w:rPr>
          <w:rFonts w:ascii="Century Gothic" w:hAnsi="Century Gothic" w:cs="Arial"/>
          <w:szCs w:val="24"/>
          <w:lang w:val="es-ES"/>
        </w:rPr>
        <w:t>1</w:t>
      </w:r>
      <w:r w:rsidR="00CE590B" w:rsidRPr="007A33FD">
        <w:rPr>
          <w:rFonts w:ascii="Century Gothic" w:hAnsi="Century Gothic" w:cs="Arial"/>
          <w:szCs w:val="24"/>
          <w:lang w:val="es-ES"/>
        </w:rPr>
        <w:t>9</w:t>
      </w:r>
      <w:r w:rsidR="00F77123" w:rsidRPr="007A33FD">
        <w:rPr>
          <w:rFonts w:ascii="Century Gothic" w:hAnsi="Century Gothic" w:cs="Arial"/>
          <w:szCs w:val="24"/>
          <w:lang w:val="es-ES"/>
        </w:rPr>
        <w:t xml:space="preserve"> de </w:t>
      </w:r>
      <w:r w:rsidR="00CE590B" w:rsidRPr="007A33FD">
        <w:rPr>
          <w:rFonts w:ascii="Century Gothic" w:hAnsi="Century Gothic" w:cs="Arial"/>
          <w:szCs w:val="24"/>
          <w:lang w:val="es-ES"/>
        </w:rPr>
        <w:t xml:space="preserve">junio </w:t>
      </w:r>
      <w:r w:rsidR="00F77123" w:rsidRPr="007A33FD">
        <w:rPr>
          <w:rFonts w:ascii="Century Gothic" w:hAnsi="Century Gothic" w:cs="Arial"/>
          <w:szCs w:val="24"/>
          <w:lang w:val="es-ES"/>
        </w:rPr>
        <w:t xml:space="preserve">de 2020, </w:t>
      </w:r>
      <w:r w:rsidR="00094D05" w:rsidRPr="007A33FD">
        <w:rPr>
          <w:rFonts w:ascii="Century Gothic" w:hAnsi="Century Gothic" w:cs="Arial"/>
          <w:szCs w:val="24"/>
          <w:lang w:val="es-ES"/>
        </w:rPr>
        <w:t xml:space="preserve">el Ministerio del Interior </w:t>
      </w:r>
      <w:r w:rsidR="00F77123" w:rsidRPr="007A33FD">
        <w:rPr>
          <w:rFonts w:ascii="Century Gothic" w:hAnsi="Century Gothic" w:cs="Arial"/>
          <w:szCs w:val="24"/>
          <w:lang w:val="es-ES"/>
        </w:rPr>
        <w:t>contest</w:t>
      </w:r>
      <w:r w:rsidR="007548C5" w:rsidRPr="007A33FD">
        <w:rPr>
          <w:rFonts w:ascii="Century Gothic" w:hAnsi="Century Gothic" w:cs="Arial"/>
          <w:szCs w:val="24"/>
          <w:lang w:val="es-ES"/>
        </w:rPr>
        <w:t>ó</w:t>
      </w:r>
      <w:r w:rsidR="00F77123" w:rsidRPr="007A33FD">
        <w:rPr>
          <w:rFonts w:ascii="Century Gothic" w:hAnsi="Century Gothic" w:cs="Arial"/>
          <w:szCs w:val="24"/>
          <w:lang w:val="es-ES"/>
        </w:rPr>
        <w:t xml:space="preserve">.  </w:t>
      </w:r>
    </w:p>
    <w:p w14:paraId="0A0ABB7E" w14:textId="77777777" w:rsidR="00F77123" w:rsidRPr="007A33FD" w:rsidRDefault="00F77123" w:rsidP="00DF3AD9">
      <w:pPr>
        <w:pStyle w:val="Textoindependiente"/>
        <w:spacing w:after="0" w:line="360" w:lineRule="auto"/>
        <w:jc w:val="both"/>
        <w:rPr>
          <w:rFonts w:ascii="Century Gothic" w:hAnsi="Century Gothic" w:cs="Arial"/>
          <w:b/>
          <w:szCs w:val="24"/>
          <w:lang w:val="es-ES"/>
        </w:rPr>
      </w:pPr>
    </w:p>
    <w:p w14:paraId="58C78512" w14:textId="77777777" w:rsidR="00F77123" w:rsidRPr="007A33FD" w:rsidRDefault="00F77123" w:rsidP="00DF3AD9">
      <w:pPr>
        <w:pStyle w:val="Textoindependiente"/>
        <w:spacing w:after="0" w:line="360" w:lineRule="auto"/>
        <w:jc w:val="both"/>
        <w:rPr>
          <w:rFonts w:ascii="Century Gothic" w:hAnsi="Century Gothic" w:cs="Arial"/>
          <w:b/>
          <w:szCs w:val="24"/>
          <w:lang w:val="es-ES"/>
        </w:rPr>
      </w:pPr>
      <w:r w:rsidRPr="007A33FD">
        <w:rPr>
          <w:rFonts w:ascii="Century Gothic" w:hAnsi="Century Gothic" w:cs="Arial"/>
          <w:b/>
          <w:szCs w:val="24"/>
          <w:lang w:val="es-ES"/>
        </w:rPr>
        <w:t>3. Contestación de la tutela</w:t>
      </w:r>
    </w:p>
    <w:p w14:paraId="7948FB7F" w14:textId="77777777" w:rsidR="00F77123" w:rsidRPr="007A33FD" w:rsidRDefault="00F77123" w:rsidP="00DF3AD9">
      <w:pPr>
        <w:pStyle w:val="Textoindependiente"/>
        <w:spacing w:after="0" w:line="360" w:lineRule="auto"/>
        <w:jc w:val="both"/>
        <w:rPr>
          <w:rFonts w:ascii="Century Gothic" w:hAnsi="Century Gothic" w:cs="Arial"/>
          <w:b/>
          <w:szCs w:val="24"/>
          <w:lang w:val="es-ES"/>
        </w:rPr>
      </w:pPr>
    </w:p>
    <w:p w14:paraId="4796FF58" w14:textId="3E7D7810" w:rsidR="00A96622" w:rsidRPr="007A33FD" w:rsidRDefault="00792C96" w:rsidP="00094D05">
      <w:pPr>
        <w:pStyle w:val="Textoindependiente"/>
        <w:spacing w:line="360" w:lineRule="auto"/>
        <w:jc w:val="both"/>
        <w:rPr>
          <w:rFonts w:ascii="Century Gothic" w:hAnsi="Century Gothic" w:cs="Arial"/>
          <w:szCs w:val="24"/>
          <w:lang w:val="es-ES"/>
        </w:rPr>
      </w:pPr>
      <w:r w:rsidRPr="007A33FD">
        <w:rPr>
          <w:rFonts w:ascii="Century Gothic" w:hAnsi="Century Gothic" w:cs="Arial"/>
          <w:szCs w:val="24"/>
          <w:lang w:val="es-ES"/>
        </w:rPr>
        <w:t>4</w:t>
      </w:r>
      <w:r w:rsidR="00971177" w:rsidRPr="007A33FD">
        <w:rPr>
          <w:rFonts w:ascii="Century Gothic" w:hAnsi="Century Gothic" w:cs="Arial"/>
          <w:szCs w:val="24"/>
          <w:lang w:val="es-ES"/>
        </w:rPr>
        <w:t xml:space="preserve">. </w:t>
      </w:r>
      <w:r w:rsidR="00094D05" w:rsidRPr="007A33FD">
        <w:rPr>
          <w:rFonts w:ascii="Century Gothic" w:hAnsi="Century Gothic" w:cs="Arial"/>
          <w:szCs w:val="24"/>
          <w:lang w:val="es-ES"/>
        </w:rPr>
        <w:t>El Ministerio del Interior</w:t>
      </w:r>
      <w:r w:rsidR="00CE590B" w:rsidRPr="007A33FD">
        <w:rPr>
          <w:rFonts w:ascii="Century Gothic" w:hAnsi="Century Gothic" w:cs="Arial"/>
          <w:szCs w:val="24"/>
          <w:lang w:val="es-ES"/>
        </w:rPr>
        <w:t xml:space="preserve"> </w:t>
      </w:r>
      <w:r w:rsidR="00F77123" w:rsidRPr="007A33FD">
        <w:rPr>
          <w:rFonts w:ascii="Century Gothic" w:hAnsi="Century Gothic" w:cs="Arial"/>
          <w:szCs w:val="24"/>
          <w:lang w:val="es-ES"/>
        </w:rPr>
        <w:t xml:space="preserve">indicó que la </w:t>
      </w:r>
      <w:r w:rsidR="0084264F" w:rsidRPr="007A33FD">
        <w:rPr>
          <w:rFonts w:ascii="Century Gothic" w:hAnsi="Century Gothic" w:cs="Arial"/>
          <w:szCs w:val="24"/>
          <w:lang w:val="es-ES"/>
        </w:rPr>
        <w:t xml:space="preserve">acción de tutela </w:t>
      </w:r>
      <w:r w:rsidR="005558B7">
        <w:rPr>
          <w:rFonts w:ascii="Century Gothic" w:hAnsi="Century Gothic" w:cs="Arial"/>
          <w:szCs w:val="24"/>
          <w:lang w:val="es-ES"/>
        </w:rPr>
        <w:t>es</w:t>
      </w:r>
      <w:r w:rsidR="00094D05" w:rsidRPr="007A33FD">
        <w:rPr>
          <w:rFonts w:ascii="Century Gothic" w:hAnsi="Century Gothic" w:cs="Arial"/>
          <w:szCs w:val="24"/>
          <w:lang w:val="es-ES"/>
        </w:rPr>
        <w:t xml:space="preserve"> improcedente</w:t>
      </w:r>
      <w:r w:rsidR="0084264F" w:rsidRPr="007A33FD">
        <w:rPr>
          <w:rFonts w:ascii="Century Gothic" w:hAnsi="Century Gothic" w:cs="Arial"/>
          <w:szCs w:val="24"/>
          <w:lang w:val="es-ES"/>
        </w:rPr>
        <w:t>, pues no existía</w:t>
      </w:r>
      <w:r w:rsidR="00094D05" w:rsidRPr="007A33FD">
        <w:rPr>
          <w:rFonts w:ascii="Century Gothic" w:hAnsi="Century Gothic" w:cs="Arial"/>
          <w:szCs w:val="24"/>
          <w:lang w:val="es-ES"/>
        </w:rPr>
        <w:t xml:space="preserve"> nexo entre la presunta vulneración de los derechos fundamentales invocados por la parte actora y acción u omisión</w:t>
      </w:r>
      <w:r w:rsidR="005558B7">
        <w:rPr>
          <w:rFonts w:ascii="Century Gothic" w:hAnsi="Century Gothic" w:cs="Arial"/>
          <w:szCs w:val="24"/>
          <w:lang w:val="es-ES"/>
        </w:rPr>
        <w:t xml:space="preserve"> alguna</w:t>
      </w:r>
      <w:r w:rsidR="00094D05" w:rsidRPr="007A33FD">
        <w:rPr>
          <w:rFonts w:ascii="Century Gothic" w:hAnsi="Century Gothic" w:cs="Arial"/>
          <w:szCs w:val="24"/>
          <w:lang w:val="es-ES"/>
        </w:rPr>
        <w:t xml:space="preserve"> por parte de ese Ministerio</w:t>
      </w:r>
      <w:r w:rsidR="00094D05" w:rsidRPr="007A33FD">
        <w:rPr>
          <w:rStyle w:val="Refdenotaalpie"/>
          <w:rFonts w:ascii="Century Gothic" w:hAnsi="Century Gothic" w:cs="Arial"/>
          <w:szCs w:val="24"/>
          <w:lang w:val="es-ES"/>
        </w:rPr>
        <w:footnoteReference w:id="5"/>
      </w:r>
      <w:r w:rsidR="00070F32" w:rsidRPr="007A33FD">
        <w:rPr>
          <w:rFonts w:ascii="Century Gothic" w:hAnsi="Century Gothic" w:cs="Arial"/>
          <w:szCs w:val="24"/>
          <w:lang w:val="es-ES"/>
        </w:rPr>
        <w:t>.</w:t>
      </w:r>
      <w:r w:rsidR="00971177" w:rsidRPr="007A33FD">
        <w:rPr>
          <w:rFonts w:ascii="Century Gothic" w:hAnsi="Century Gothic" w:cs="Arial"/>
          <w:szCs w:val="24"/>
          <w:lang w:val="es-ES"/>
        </w:rPr>
        <w:t xml:space="preserve"> </w:t>
      </w:r>
      <w:r w:rsidR="00A96622" w:rsidRPr="007A33FD">
        <w:rPr>
          <w:rFonts w:ascii="Century Gothic" w:hAnsi="Century Gothic" w:cs="Arial"/>
          <w:szCs w:val="24"/>
          <w:lang w:val="es-ES"/>
        </w:rPr>
        <w:t>Agregó</w:t>
      </w:r>
      <w:r w:rsidR="00094D05" w:rsidRPr="007A33FD">
        <w:rPr>
          <w:rFonts w:ascii="Century Gothic" w:hAnsi="Century Gothic" w:cs="Arial"/>
          <w:szCs w:val="24"/>
          <w:lang w:val="es-ES"/>
        </w:rPr>
        <w:t xml:space="preserve"> que el Ministerio del Interior a través de la Dirección de Asuntos Indígenas, </w:t>
      </w:r>
      <w:proofErr w:type="spellStart"/>
      <w:r w:rsidR="00094D05" w:rsidRPr="007A33FD">
        <w:rPr>
          <w:rFonts w:ascii="Century Gothic" w:hAnsi="Century Gothic" w:cs="Arial"/>
          <w:szCs w:val="24"/>
          <w:lang w:val="es-ES"/>
        </w:rPr>
        <w:t>Rom</w:t>
      </w:r>
      <w:proofErr w:type="spellEnd"/>
      <w:r w:rsidR="00094D05" w:rsidRPr="007A33FD">
        <w:rPr>
          <w:rFonts w:ascii="Century Gothic" w:hAnsi="Century Gothic" w:cs="Arial"/>
          <w:szCs w:val="24"/>
          <w:lang w:val="es-ES"/>
        </w:rPr>
        <w:t xml:space="preserve"> y Minorías, en adelante DAIRM, dentro del ámbito de sus competencias y las funciones misionales</w:t>
      </w:r>
      <w:r w:rsidR="00094D05" w:rsidRPr="007A33FD">
        <w:rPr>
          <w:rStyle w:val="Refdenotaalpie"/>
          <w:rFonts w:ascii="Century Gothic" w:hAnsi="Century Gothic" w:cs="Arial"/>
          <w:szCs w:val="24"/>
          <w:lang w:val="es-ES"/>
        </w:rPr>
        <w:footnoteReference w:id="6"/>
      </w:r>
      <w:r w:rsidR="00094D05" w:rsidRPr="007A33FD">
        <w:rPr>
          <w:rFonts w:ascii="Century Gothic" w:hAnsi="Century Gothic" w:cs="Arial"/>
          <w:szCs w:val="24"/>
          <w:lang w:val="es-ES"/>
        </w:rPr>
        <w:t xml:space="preserve">, </w:t>
      </w:r>
      <w:r w:rsidR="00A96622" w:rsidRPr="007A33FD">
        <w:rPr>
          <w:rFonts w:ascii="Century Gothic" w:hAnsi="Century Gothic" w:cs="Arial"/>
          <w:szCs w:val="24"/>
          <w:lang w:val="es-ES"/>
        </w:rPr>
        <w:t>era</w:t>
      </w:r>
      <w:r w:rsidR="001A5515" w:rsidRPr="007A33FD">
        <w:rPr>
          <w:rFonts w:ascii="Century Gothic" w:hAnsi="Century Gothic" w:cs="Arial"/>
          <w:szCs w:val="24"/>
          <w:lang w:val="es-ES"/>
        </w:rPr>
        <w:t xml:space="preserve"> garante del r</w:t>
      </w:r>
      <w:r w:rsidR="006524D0" w:rsidRPr="007A33FD">
        <w:rPr>
          <w:rFonts w:ascii="Century Gothic" w:hAnsi="Century Gothic" w:cs="Arial"/>
          <w:szCs w:val="24"/>
          <w:lang w:val="es-ES"/>
        </w:rPr>
        <w:t>econocimiento y protección del d</w:t>
      </w:r>
      <w:r w:rsidR="001A5515" w:rsidRPr="007A33FD">
        <w:rPr>
          <w:rFonts w:ascii="Century Gothic" w:hAnsi="Century Gothic" w:cs="Arial"/>
          <w:szCs w:val="24"/>
          <w:lang w:val="es-ES"/>
        </w:rPr>
        <w:t xml:space="preserve">erecho a la diversidad étnica de los pueblos indígenas. </w:t>
      </w:r>
    </w:p>
    <w:p w14:paraId="3A05A547" w14:textId="43CCD9A5" w:rsidR="00094D05" w:rsidRPr="007A33FD" w:rsidRDefault="00094D05" w:rsidP="00094D05">
      <w:pPr>
        <w:pStyle w:val="Textoindependiente"/>
        <w:spacing w:line="360" w:lineRule="auto"/>
        <w:jc w:val="both"/>
        <w:rPr>
          <w:rFonts w:ascii="Century Gothic" w:hAnsi="Century Gothic" w:cs="Arial"/>
          <w:szCs w:val="24"/>
          <w:lang w:val="es-ES"/>
        </w:rPr>
      </w:pPr>
    </w:p>
    <w:p w14:paraId="24C66B68" w14:textId="125159BB" w:rsidR="001A5515" w:rsidRPr="007A33FD" w:rsidRDefault="00705922" w:rsidP="00D2476B">
      <w:pPr>
        <w:pStyle w:val="Textoindependiente"/>
        <w:spacing w:line="360" w:lineRule="auto"/>
        <w:jc w:val="both"/>
        <w:rPr>
          <w:rFonts w:ascii="Century Gothic" w:hAnsi="Century Gothic" w:cs="Arial"/>
          <w:szCs w:val="24"/>
          <w:lang w:val="es-ES"/>
        </w:rPr>
      </w:pPr>
      <w:r w:rsidRPr="007A33FD">
        <w:rPr>
          <w:rFonts w:ascii="Century Gothic" w:hAnsi="Century Gothic" w:cs="Arial"/>
          <w:szCs w:val="24"/>
          <w:lang w:val="es-ES"/>
        </w:rPr>
        <w:lastRenderedPageBreak/>
        <w:t>5</w:t>
      </w:r>
      <w:r w:rsidR="00A96622" w:rsidRPr="007A33FD">
        <w:rPr>
          <w:rFonts w:ascii="Century Gothic" w:hAnsi="Century Gothic" w:cs="Arial"/>
          <w:szCs w:val="24"/>
          <w:lang w:val="es-ES"/>
        </w:rPr>
        <w:t>. L</w:t>
      </w:r>
      <w:r w:rsidR="00D2476B" w:rsidRPr="007A33FD">
        <w:rPr>
          <w:rFonts w:ascii="Century Gothic" w:hAnsi="Century Gothic" w:cs="Arial"/>
          <w:szCs w:val="24"/>
          <w:lang w:val="es-ES"/>
        </w:rPr>
        <w:t xml:space="preserve">a accionada a través de la </w:t>
      </w:r>
      <w:r w:rsidR="001A5515" w:rsidRPr="007A33FD">
        <w:rPr>
          <w:rFonts w:ascii="Century Gothic" w:hAnsi="Century Gothic" w:cs="Arial"/>
          <w:szCs w:val="24"/>
          <w:lang w:val="es-ES"/>
        </w:rPr>
        <w:t xml:space="preserve">Dirección de Asuntos Indígenas, </w:t>
      </w:r>
      <w:proofErr w:type="spellStart"/>
      <w:r w:rsidR="001A5515" w:rsidRPr="007A33FD">
        <w:rPr>
          <w:rFonts w:ascii="Century Gothic" w:hAnsi="Century Gothic" w:cs="Arial"/>
          <w:szCs w:val="24"/>
          <w:lang w:val="es-ES"/>
        </w:rPr>
        <w:t>Rom</w:t>
      </w:r>
      <w:proofErr w:type="spellEnd"/>
      <w:r w:rsidR="001A5515" w:rsidRPr="007A33FD">
        <w:rPr>
          <w:rFonts w:ascii="Century Gothic" w:hAnsi="Century Gothic" w:cs="Arial"/>
          <w:szCs w:val="24"/>
          <w:lang w:val="es-ES"/>
        </w:rPr>
        <w:t xml:space="preserve"> y Minorías, en adelante DAIRM expuso </w:t>
      </w:r>
      <w:r w:rsidR="00D2476B" w:rsidRPr="007A33FD">
        <w:rPr>
          <w:rFonts w:ascii="Century Gothic" w:hAnsi="Century Gothic" w:cs="Arial"/>
          <w:szCs w:val="24"/>
          <w:lang w:val="es-ES"/>
        </w:rPr>
        <w:t>frente al caso lo siguiente</w:t>
      </w:r>
      <w:r w:rsidR="001A5515" w:rsidRPr="007A33FD">
        <w:rPr>
          <w:rFonts w:ascii="Century Gothic" w:hAnsi="Century Gothic" w:cs="Arial"/>
          <w:szCs w:val="24"/>
          <w:lang w:val="es-ES"/>
        </w:rPr>
        <w:t>:</w:t>
      </w:r>
    </w:p>
    <w:p w14:paraId="7F771AE7" w14:textId="77777777" w:rsidR="00A96622" w:rsidRPr="007A33FD" w:rsidRDefault="00A96622" w:rsidP="00D2476B">
      <w:pPr>
        <w:pStyle w:val="Textoindependiente"/>
        <w:spacing w:line="360" w:lineRule="auto"/>
        <w:jc w:val="both"/>
        <w:rPr>
          <w:rFonts w:ascii="Century Gothic" w:hAnsi="Century Gothic" w:cs="Arial"/>
          <w:szCs w:val="24"/>
          <w:lang w:val="es-ES"/>
        </w:rPr>
      </w:pPr>
    </w:p>
    <w:p w14:paraId="43868E02" w14:textId="682EE890" w:rsidR="00094D05" w:rsidRPr="007A33FD" w:rsidRDefault="001A5515" w:rsidP="001A5515">
      <w:pPr>
        <w:pStyle w:val="Textoindependiente"/>
        <w:spacing w:after="0"/>
        <w:ind w:left="709"/>
        <w:jc w:val="both"/>
        <w:rPr>
          <w:rFonts w:ascii="Century Gothic" w:hAnsi="Century Gothic" w:cs="Arial"/>
          <w:i/>
          <w:iCs/>
          <w:sz w:val="22"/>
          <w:szCs w:val="22"/>
          <w:lang w:val="es-ES"/>
        </w:rPr>
      </w:pPr>
      <w:r w:rsidRPr="007A33FD">
        <w:rPr>
          <w:rFonts w:ascii="Century Gothic" w:hAnsi="Century Gothic" w:cs="Arial"/>
          <w:i/>
          <w:iCs/>
          <w:sz w:val="22"/>
          <w:szCs w:val="22"/>
          <w:lang w:val="es-ES"/>
        </w:rPr>
        <w:t xml:space="preserve">(…) Revisado el </w:t>
      </w:r>
      <w:r w:rsidRPr="007A33FD">
        <w:rPr>
          <w:rFonts w:ascii="Century Gothic" w:hAnsi="Century Gothic" w:cs="Arial"/>
          <w:b/>
          <w:bCs/>
          <w:i/>
          <w:iCs/>
          <w:sz w:val="22"/>
          <w:szCs w:val="22"/>
          <w:lang w:val="es-ES"/>
        </w:rPr>
        <w:t>SIGOB</w:t>
      </w:r>
      <w:r w:rsidRPr="007A33FD">
        <w:rPr>
          <w:rFonts w:ascii="Century Gothic" w:hAnsi="Century Gothic" w:cs="Arial"/>
          <w:i/>
          <w:iCs/>
          <w:sz w:val="22"/>
          <w:szCs w:val="22"/>
          <w:lang w:val="es-ES"/>
        </w:rPr>
        <w:t xml:space="preserve"> no se encuentran solicitudes previas elevadas por el señor Gustavo Sánchez Bocanegra. Asimismo, revisado el </w:t>
      </w:r>
      <w:r w:rsidRPr="007A33FD">
        <w:rPr>
          <w:rFonts w:ascii="Century Gothic" w:hAnsi="Century Gothic" w:cs="Arial"/>
          <w:b/>
          <w:bCs/>
          <w:i/>
          <w:iCs/>
          <w:sz w:val="22"/>
          <w:szCs w:val="22"/>
          <w:lang w:val="es-ES"/>
        </w:rPr>
        <w:t>SIIC</w:t>
      </w:r>
      <w:r w:rsidR="000B2685" w:rsidRPr="007A33FD">
        <w:rPr>
          <w:rStyle w:val="Refdenotaalpie"/>
          <w:rFonts w:ascii="Century Gothic" w:hAnsi="Century Gothic" w:cs="Arial"/>
          <w:b/>
          <w:bCs/>
          <w:i/>
          <w:iCs/>
          <w:sz w:val="22"/>
          <w:szCs w:val="22"/>
          <w:lang w:val="es-ES"/>
        </w:rPr>
        <w:footnoteReference w:id="7"/>
      </w:r>
      <w:r w:rsidRPr="007A33FD">
        <w:rPr>
          <w:rFonts w:ascii="Century Gothic" w:hAnsi="Century Gothic" w:cs="Arial"/>
          <w:b/>
          <w:bCs/>
          <w:i/>
          <w:iCs/>
          <w:sz w:val="22"/>
          <w:szCs w:val="22"/>
          <w:lang w:val="es-ES"/>
        </w:rPr>
        <w:t xml:space="preserve"> </w:t>
      </w:r>
      <w:r w:rsidRPr="007A33FD">
        <w:rPr>
          <w:rFonts w:ascii="Century Gothic" w:hAnsi="Century Gothic" w:cs="Arial"/>
          <w:i/>
          <w:iCs/>
          <w:sz w:val="22"/>
          <w:szCs w:val="22"/>
          <w:lang w:val="es-ES"/>
        </w:rPr>
        <w:t xml:space="preserve">no se encuentra registrado el señor Gustavo Sánchez Bocanegra identificado con C.C. 93.150.735, así como tampoco se registra su núcleo familiar: Alba María Reyes Molina c.c.65.586.118, Gustavo Andrés Sánchez reyes c.c. 1.012.398.423, Steven Alejandro Sánchez reyes c.c. 1.022.407.343, Sara Lucia Sánchez, </w:t>
      </w:r>
      <w:proofErr w:type="spellStart"/>
      <w:r w:rsidRPr="007A33FD">
        <w:rPr>
          <w:rFonts w:ascii="Century Gothic" w:hAnsi="Century Gothic" w:cs="Arial"/>
          <w:i/>
          <w:iCs/>
          <w:sz w:val="22"/>
          <w:szCs w:val="22"/>
          <w:lang w:val="es-ES"/>
        </w:rPr>
        <w:t>Nuip</w:t>
      </w:r>
      <w:proofErr w:type="spellEnd"/>
      <w:r w:rsidRPr="007A33FD">
        <w:rPr>
          <w:rFonts w:ascii="Century Gothic" w:hAnsi="Century Gothic" w:cs="Arial"/>
          <w:i/>
          <w:iCs/>
          <w:sz w:val="22"/>
          <w:szCs w:val="22"/>
          <w:lang w:val="es-ES"/>
        </w:rPr>
        <w:t xml:space="preserve"> 1.222.220.580.</w:t>
      </w:r>
    </w:p>
    <w:p w14:paraId="587F383D" w14:textId="77777777" w:rsidR="001A5515" w:rsidRPr="007A33FD" w:rsidRDefault="001A5515" w:rsidP="001A5515">
      <w:pPr>
        <w:pStyle w:val="Textoindependiente"/>
        <w:spacing w:after="0"/>
        <w:ind w:left="709"/>
        <w:jc w:val="both"/>
        <w:rPr>
          <w:rFonts w:ascii="Century Gothic" w:hAnsi="Century Gothic" w:cs="Arial"/>
          <w:i/>
          <w:iCs/>
          <w:sz w:val="22"/>
          <w:szCs w:val="22"/>
          <w:lang w:val="es-ES"/>
        </w:rPr>
      </w:pPr>
    </w:p>
    <w:p w14:paraId="2E8674D0" w14:textId="1B5DD716" w:rsidR="001A5515" w:rsidRPr="007A33FD" w:rsidRDefault="001A5515" w:rsidP="001A5515">
      <w:pPr>
        <w:pStyle w:val="Textoindependiente"/>
        <w:spacing w:after="0"/>
        <w:ind w:left="709"/>
        <w:jc w:val="both"/>
        <w:rPr>
          <w:rFonts w:ascii="Century Gothic" w:hAnsi="Century Gothic" w:cs="Arial"/>
          <w:i/>
          <w:iCs/>
          <w:sz w:val="22"/>
          <w:szCs w:val="22"/>
          <w:lang w:val="es-ES"/>
        </w:rPr>
      </w:pPr>
      <w:r w:rsidRPr="007A33FD">
        <w:rPr>
          <w:rFonts w:ascii="Century Gothic" w:hAnsi="Century Gothic" w:cs="Arial"/>
          <w:i/>
          <w:iCs/>
          <w:sz w:val="22"/>
          <w:szCs w:val="22"/>
          <w:lang w:val="es-ES"/>
        </w:rPr>
        <w:t xml:space="preserve">De igual modo, revisadas las bases de datos de esta Dirección, </w:t>
      </w:r>
      <w:r w:rsidRPr="007A33FD">
        <w:rPr>
          <w:rFonts w:ascii="Century Gothic" w:hAnsi="Century Gothic" w:cs="Arial"/>
          <w:b/>
          <w:bCs/>
          <w:i/>
          <w:iCs/>
          <w:sz w:val="22"/>
          <w:szCs w:val="22"/>
          <w:lang w:val="es-ES"/>
        </w:rPr>
        <w:t>no se encuentra registrada la denominada “comunidad CIPRID CALARCÁ”,</w:t>
      </w:r>
      <w:r w:rsidRPr="007A33FD">
        <w:rPr>
          <w:rFonts w:ascii="Century Gothic" w:hAnsi="Century Gothic" w:cs="Arial"/>
          <w:i/>
          <w:iCs/>
          <w:sz w:val="22"/>
          <w:szCs w:val="22"/>
          <w:lang w:val="es-ES"/>
        </w:rPr>
        <w:t xml:space="preserve"> aun así, existe una solicitud de registro de la misma, la cual se radicó con el EXTMI14-0013113 de fecha 31 de marzo de 2014 y fue atendida a través del OFI14-000013241-DAI-2200., de fecha 02 de abril de 2014. (documentos que se anexan). Es de mencionar que, en esta comunicación, el colectivo se autodenominaba </w:t>
      </w:r>
      <w:r w:rsidRPr="007A33FD">
        <w:rPr>
          <w:rFonts w:ascii="Century Gothic" w:hAnsi="Century Gothic" w:cs="Arial"/>
          <w:b/>
          <w:bCs/>
          <w:i/>
          <w:iCs/>
          <w:sz w:val="22"/>
          <w:szCs w:val="22"/>
          <w:lang w:val="es-ES"/>
        </w:rPr>
        <w:t>“Comunidad indígena de Bosa”</w:t>
      </w:r>
      <w:r w:rsidRPr="007A33FD">
        <w:rPr>
          <w:rFonts w:ascii="Century Gothic" w:hAnsi="Century Gothic" w:cs="Arial"/>
          <w:i/>
          <w:iCs/>
          <w:sz w:val="22"/>
          <w:szCs w:val="22"/>
          <w:lang w:val="es-ES"/>
        </w:rPr>
        <w:t>; esta solicitud fue elevada por el señor GENDRY LOAIZA TIQUE y quien manifiesta ser el gobernador del colectivo.</w:t>
      </w:r>
    </w:p>
    <w:p w14:paraId="7A112927" w14:textId="77777777" w:rsidR="001A5515" w:rsidRPr="007A33FD" w:rsidRDefault="001A5515" w:rsidP="001A5515">
      <w:pPr>
        <w:pStyle w:val="Textoindependiente"/>
        <w:spacing w:after="0"/>
        <w:ind w:left="709"/>
        <w:jc w:val="both"/>
        <w:rPr>
          <w:rFonts w:ascii="Century Gothic" w:hAnsi="Century Gothic" w:cs="Arial"/>
          <w:i/>
          <w:iCs/>
          <w:sz w:val="22"/>
          <w:szCs w:val="22"/>
          <w:lang w:val="es-ES"/>
        </w:rPr>
      </w:pPr>
    </w:p>
    <w:p w14:paraId="390CBDEB" w14:textId="35F93676" w:rsidR="001A5515" w:rsidRPr="007A33FD" w:rsidRDefault="001A5515" w:rsidP="00572174">
      <w:pPr>
        <w:pStyle w:val="Textoindependiente"/>
        <w:spacing w:after="0"/>
        <w:ind w:left="709"/>
        <w:jc w:val="both"/>
        <w:rPr>
          <w:rFonts w:ascii="Century Gothic" w:hAnsi="Century Gothic" w:cs="Arial"/>
          <w:i/>
          <w:iCs/>
          <w:sz w:val="22"/>
          <w:szCs w:val="22"/>
          <w:lang w:val="es-ES"/>
        </w:rPr>
      </w:pPr>
      <w:r w:rsidRPr="007A33FD">
        <w:rPr>
          <w:rFonts w:ascii="Century Gothic" w:hAnsi="Century Gothic" w:cs="Arial"/>
          <w:i/>
          <w:iCs/>
          <w:sz w:val="22"/>
          <w:szCs w:val="22"/>
          <w:lang w:val="es-ES"/>
        </w:rPr>
        <w:t xml:space="preserve">Posteriormente, el señor GENDRY LOAIZA TIQUE eleva un derecho de petición, el cual se </w:t>
      </w:r>
      <w:r w:rsidRPr="007A33FD">
        <w:rPr>
          <w:rFonts w:ascii="Century Gothic" w:hAnsi="Century Gothic" w:cs="Arial"/>
          <w:b/>
          <w:bCs/>
          <w:i/>
          <w:iCs/>
          <w:sz w:val="22"/>
          <w:szCs w:val="22"/>
          <w:lang w:val="es-ES"/>
        </w:rPr>
        <w:t>radicó con el EXTMI18-12147 del 2 de abril de 2018 y fue resuelta a través del OFI18- 17096-dai-2200 de fecha 07 de mayo de 2018.</w:t>
      </w:r>
      <w:r w:rsidRPr="007A33FD">
        <w:rPr>
          <w:rFonts w:ascii="Century Gothic" w:hAnsi="Century Gothic" w:cs="Arial"/>
          <w:i/>
          <w:iCs/>
          <w:sz w:val="22"/>
          <w:szCs w:val="22"/>
          <w:lang w:val="es-ES"/>
        </w:rPr>
        <w:t xml:space="preserve"> Seguidamente, el mismo señor, presenta una tutela ante el Juzgado Veintiséis Civil del Circuito de Bogotá, numerada 2018-00230</w:t>
      </w:r>
      <w:r w:rsidR="00572174" w:rsidRPr="007A33FD">
        <w:rPr>
          <w:rFonts w:ascii="Century Gothic" w:hAnsi="Century Gothic" w:cs="Arial"/>
          <w:i/>
          <w:iCs/>
          <w:sz w:val="22"/>
          <w:szCs w:val="22"/>
          <w:lang w:val="es-ES"/>
        </w:rPr>
        <w:t xml:space="preserve"> </w:t>
      </w:r>
      <w:r w:rsidRPr="007A33FD">
        <w:rPr>
          <w:rFonts w:ascii="Century Gothic" w:hAnsi="Century Gothic" w:cs="Arial"/>
          <w:i/>
          <w:iCs/>
          <w:sz w:val="22"/>
          <w:szCs w:val="22"/>
          <w:lang w:val="es-ES"/>
        </w:rPr>
        <w:t>del 15 de mayo de 2018</w:t>
      </w:r>
      <w:r w:rsidR="00705B73" w:rsidRPr="007A33FD">
        <w:rPr>
          <w:rFonts w:ascii="Century Gothic" w:hAnsi="Century Gothic" w:cs="Arial"/>
          <w:i/>
          <w:iCs/>
          <w:sz w:val="22"/>
          <w:szCs w:val="22"/>
          <w:lang w:val="es-ES"/>
        </w:rPr>
        <w:t xml:space="preserve">, el </w:t>
      </w:r>
      <w:r w:rsidRPr="007A33FD">
        <w:rPr>
          <w:rFonts w:ascii="Century Gothic" w:hAnsi="Century Gothic" w:cs="Arial"/>
          <w:i/>
          <w:iCs/>
          <w:sz w:val="22"/>
          <w:szCs w:val="22"/>
          <w:lang w:val="es-ES"/>
        </w:rPr>
        <w:t xml:space="preserve"> cual negó el amparo de los derechos que el señor Loaiza sostenía le fueron vulnerado por la DAIRM.</w:t>
      </w:r>
    </w:p>
    <w:p w14:paraId="10569EF4" w14:textId="77777777" w:rsidR="001A5515" w:rsidRPr="007A33FD" w:rsidRDefault="001A5515" w:rsidP="001A5515">
      <w:pPr>
        <w:pStyle w:val="Textoindependiente"/>
        <w:spacing w:after="0"/>
        <w:ind w:left="709"/>
        <w:jc w:val="both"/>
        <w:rPr>
          <w:rFonts w:ascii="Century Gothic" w:hAnsi="Century Gothic" w:cs="Arial"/>
          <w:i/>
          <w:iCs/>
          <w:sz w:val="22"/>
          <w:szCs w:val="22"/>
          <w:lang w:val="es-ES"/>
        </w:rPr>
      </w:pPr>
    </w:p>
    <w:p w14:paraId="38694C9F" w14:textId="2420A5D0" w:rsidR="001A5515" w:rsidRPr="007A33FD" w:rsidRDefault="001A5515" w:rsidP="00B71038">
      <w:pPr>
        <w:pStyle w:val="Textoindependiente"/>
        <w:spacing w:after="0"/>
        <w:ind w:left="709"/>
        <w:jc w:val="both"/>
        <w:rPr>
          <w:rFonts w:ascii="Century Gothic" w:hAnsi="Century Gothic" w:cs="Arial"/>
          <w:i/>
          <w:iCs/>
          <w:sz w:val="22"/>
          <w:szCs w:val="22"/>
          <w:lang w:val="es-ES"/>
        </w:rPr>
      </w:pPr>
      <w:r w:rsidRPr="007A33FD">
        <w:rPr>
          <w:rFonts w:ascii="Century Gothic" w:hAnsi="Century Gothic" w:cs="Arial"/>
          <w:i/>
          <w:iCs/>
          <w:sz w:val="22"/>
          <w:szCs w:val="22"/>
          <w:lang w:val="es-ES"/>
        </w:rPr>
        <w:t>En otra línea, respecto a la solicitud específica del señor Bocanegra para que esta Dirección lo “reconozca” como Indígena Pijao CIPRID CALARCÁ, es de mencionar que de acuerdo a la Ley 89 de 1890, el alcance de los auto censos es interno y las actualizaciones de los mismos que periódicamente deben hacer las autoridades indígenas</w:t>
      </w:r>
      <w:r w:rsidR="00B71038" w:rsidRPr="007A33FD">
        <w:rPr>
          <w:rFonts w:ascii="Century Gothic" w:hAnsi="Century Gothic" w:cs="Arial"/>
          <w:i/>
          <w:iCs/>
          <w:sz w:val="22"/>
          <w:szCs w:val="22"/>
          <w:lang w:val="es-ES"/>
        </w:rPr>
        <w:t xml:space="preserve"> </w:t>
      </w:r>
      <w:r w:rsidRPr="007A33FD">
        <w:rPr>
          <w:rFonts w:ascii="Century Gothic" w:hAnsi="Century Gothic" w:cs="Arial"/>
          <w:i/>
          <w:iCs/>
          <w:sz w:val="22"/>
          <w:szCs w:val="22"/>
          <w:lang w:val="es-ES"/>
        </w:rPr>
        <w:t xml:space="preserve">fundamentalmente deben dar cuenta de los cambios sufridos por las altas y las bajas de la respectiva comunidad, es decir, los ciclos vitales (nacimientos, muertes, matrimonios). (…) </w:t>
      </w:r>
      <w:r w:rsidRPr="007A33FD">
        <w:rPr>
          <w:rFonts w:ascii="Century Gothic" w:hAnsi="Century Gothic" w:cs="Arial"/>
          <w:b/>
          <w:bCs/>
          <w:i/>
          <w:iCs/>
          <w:sz w:val="22"/>
          <w:szCs w:val="22"/>
          <w:lang w:val="es-ES"/>
        </w:rPr>
        <w:t>negrita fu</w:t>
      </w:r>
      <w:r w:rsidR="000B2685" w:rsidRPr="007A33FD">
        <w:rPr>
          <w:rFonts w:ascii="Century Gothic" w:hAnsi="Century Gothic" w:cs="Arial"/>
          <w:b/>
          <w:bCs/>
          <w:i/>
          <w:iCs/>
          <w:sz w:val="22"/>
          <w:szCs w:val="22"/>
          <w:lang w:val="es-ES"/>
        </w:rPr>
        <w:t>e</w:t>
      </w:r>
      <w:r w:rsidRPr="007A33FD">
        <w:rPr>
          <w:rFonts w:ascii="Century Gothic" w:hAnsi="Century Gothic" w:cs="Arial"/>
          <w:b/>
          <w:bCs/>
          <w:i/>
          <w:iCs/>
          <w:sz w:val="22"/>
          <w:szCs w:val="22"/>
          <w:lang w:val="es-ES"/>
        </w:rPr>
        <w:t>ra de texto</w:t>
      </w:r>
    </w:p>
    <w:p w14:paraId="46F94890" w14:textId="0EB5348E" w:rsidR="001A5515" w:rsidRPr="007A33FD" w:rsidRDefault="001A5515" w:rsidP="001A5515">
      <w:pPr>
        <w:pStyle w:val="Textoindependiente"/>
        <w:spacing w:line="360" w:lineRule="auto"/>
        <w:ind w:left="708"/>
        <w:jc w:val="both"/>
        <w:rPr>
          <w:rFonts w:ascii="Century Gothic" w:hAnsi="Century Gothic" w:cs="Arial"/>
          <w:i/>
          <w:sz w:val="22"/>
          <w:szCs w:val="22"/>
          <w:lang w:val="es-ES"/>
        </w:rPr>
      </w:pPr>
    </w:p>
    <w:p w14:paraId="58ADD865" w14:textId="6178BAFB" w:rsidR="00746B83" w:rsidRPr="007A33FD" w:rsidRDefault="00746B83" w:rsidP="001A5515">
      <w:pPr>
        <w:pStyle w:val="Textoindependiente"/>
        <w:spacing w:line="360" w:lineRule="auto"/>
        <w:ind w:left="708"/>
        <w:jc w:val="both"/>
        <w:rPr>
          <w:rFonts w:ascii="Century Gothic" w:hAnsi="Century Gothic" w:cs="Arial"/>
          <w:i/>
          <w:sz w:val="22"/>
          <w:szCs w:val="22"/>
          <w:lang w:val="es-ES"/>
        </w:rPr>
      </w:pPr>
      <w:r w:rsidRPr="007A33FD">
        <w:rPr>
          <w:rFonts w:ascii="Century Gothic" w:hAnsi="Century Gothic" w:cs="Arial"/>
          <w:i/>
          <w:sz w:val="22"/>
          <w:szCs w:val="22"/>
          <w:lang w:val="es-ES"/>
        </w:rPr>
        <w:t>(…)</w:t>
      </w:r>
    </w:p>
    <w:p w14:paraId="3F5A7CE1" w14:textId="42474A89" w:rsidR="000B2685" w:rsidRPr="007A33FD" w:rsidRDefault="000B2685" w:rsidP="00834EAB">
      <w:pPr>
        <w:pStyle w:val="Textoindependiente"/>
        <w:spacing w:after="0"/>
        <w:ind w:left="709"/>
        <w:jc w:val="both"/>
        <w:rPr>
          <w:rFonts w:ascii="Century Gothic" w:hAnsi="Century Gothic" w:cs="Arial"/>
          <w:i/>
          <w:iCs/>
          <w:sz w:val="22"/>
          <w:szCs w:val="22"/>
          <w:lang w:val="es-ES"/>
        </w:rPr>
      </w:pPr>
      <w:r w:rsidRPr="007A33FD">
        <w:rPr>
          <w:rFonts w:ascii="Century Gothic" w:hAnsi="Century Gothic" w:cs="Arial"/>
          <w:i/>
          <w:iCs/>
          <w:sz w:val="22"/>
          <w:szCs w:val="22"/>
        </w:rPr>
        <w:t xml:space="preserve">la </w:t>
      </w:r>
      <w:r w:rsidRPr="007A33FD">
        <w:rPr>
          <w:rFonts w:ascii="Century Gothic" w:hAnsi="Century Gothic" w:cs="ArialMT"/>
          <w:i/>
          <w:iCs/>
          <w:sz w:val="22"/>
          <w:szCs w:val="22"/>
        </w:rPr>
        <w:t xml:space="preserve">Dirección </w:t>
      </w:r>
      <w:r w:rsidRPr="007A33FD">
        <w:rPr>
          <w:rFonts w:ascii="Century Gothic" w:hAnsi="Century Gothic" w:cs="Arial"/>
          <w:i/>
          <w:iCs/>
          <w:sz w:val="22"/>
          <w:szCs w:val="22"/>
        </w:rPr>
        <w:t xml:space="preserve">de Asuntos </w:t>
      </w:r>
      <w:r w:rsidRPr="007A33FD">
        <w:rPr>
          <w:rFonts w:ascii="Century Gothic" w:hAnsi="Century Gothic" w:cs="ArialMT"/>
          <w:i/>
          <w:iCs/>
          <w:sz w:val="22"/>
          <w:szCs w:val="22"/>
        </w:rPr>
        <w:t xml:space="preserve">Indígenas, </w:t>
      </w:r>
      <w:proofErr w:type="spellStart"/>
      <w:r w:rsidRPr="007A33FD">
        <w:rPr>
          <w:rFonts w:ascii="Century Gothic" w:hAnsi="Century Gothic" w:cs="Arial"/>
          <w:i/>
          <w:iCs/>
          <w:sz w:val="22"/>
          <w:szCs w:val="22"/>
        </w:rPr>
        <w:t>Rom</w:t>
      </w:r>
      <w:proofErr w:type="spellEnd"/>
      <w:r w:rsidRPr="007A33FD">
        <w:rPr>
          <w:rFonts w:ascii="Century Gothic" w:hAnsi="Century Gothic" w:cs="Arial"/>
          <w:i/>
          <w:iCs/>
          <w:sz w:val="22"/>
          <w:szCs w:val="22"/>
        </w:rPr>
        <w:t xml:space="preserve"> y </w:t>
      </w:r>
      <w:r w:rsidRPr="007A33FD">
        <w:rPr>
          <w:rFonts w:ascii="Century Gothic" w:hAnsi="Century Gothic" w:cs="ArialMT"/>
          <w:i/>
          <w:iCs/>
          <w:sz w:val="22"/>
          <w:szCs w:val="22"/>
        </w:rPr>
        <w:t xml:space="preserve">Minorías </w:t>
      </w:r>
      <w:r w:rsidRPr="007A33FD">
        <w:rPr>
          <w:rFonts w:ascii="Century Gothic" w:hAnsi="Century Gothic" w:cs="Arial"/>
          <w:i/>
          <w:iCs/>
          <w:sz w:val="22"/>
          <w:szCs w:val="22"/>
          <w:lang w:val="es-ES"/>
        </w:rPr>
        <w:t xml:space="preserve">precisa que no es posible </w:t>
      </w:r>
      <w:r w:rsidRPr="007A33FD">
        <w:rPr>
          <w:rFonts w:ascii="Century Gothic" w:hAnsi="Century Gothic" w:cs="Arial"/>
          <w:i/>
          <w:iCs/>
          <w:sz w:val="22"/>
          <w:szCs w:val="22"/>
        </w:rPr>
        <w:t xml:space="preserve">inscribir a una persona en el auto censo de una comunidad </w:t>
      </w:r>
      <w:r w:rsidRPr="007A33FD">
        <w:rPr>
          <w:rFonts w:ascii="Century Gothic" w:hAnsi="Century Gothic" w:cs="ArialMT"/>
          <w:i/>
          <w:iCs/>
          <w:sz w:val="22"/>
          <w:szCs w:val="22"/>
        </w:rPr>
        <w:t xml:space="preserve">indígena </w:t>
      </w:r>
      <w:r w:rsidRPr="007A33FD">
        <w:rPr>
          <w:rFonts w:ascii="Century Gothic" w:hAnsi="Century Gothic" w:cs="Arial"/>
          <w:i/>
          <w:iCs/>
          <w:sz w:val="22"/>
          <w:szCs w:val="22"/>
        </w:rPr>
        <w:t>o de un colectivo que se  autodefine como tal, pues esto es responsabilidad de</w:t>
      </w:r>
      <w:r w:rsidRPr="007A33FD">
        <w:rPr>
          <w:rFonts w:ascii="Century Gothic" w:hAnsi="Century Gothic" w:cs="Arial"/>
          <w:i/>
          <w:iCs/>
          <w:sz w:val="22"/>
          <w:szCs w:val="22"/>
          <w:lang w:val="es-CO"/>
        </w:rPr>
        <w:t xml:space="preserve"> </w:t>
      </w:r>
      <w:r w:rsidRPr="007A33FD">
        <w:rPr>
          <w:rFonts w:ascii="Century Gothic" w:hAnsi="Century Gothic" w:cs="Arial"/>
          <w:i/>
          <w:iCs/>
          <w:sz w:val="22"/>
          <w:szCs w:val="22"/>
        </w:rPr>
        <w:t>la(s) autoridad(es) del colectivo o comunidad.</w:t>
      </w:r>
      <w:r w:rsidRPr="007A33FD">
        <w:rPr>
          <w:rFonts w:ascii="Century Gothic" w:hAnsi="Century Gothic" w:cs="Arial"/>
          <w:i/>
          <w:iCs/>
          <w:sz w:val="22"/>
          <w:szCs w:val="22"/>
          <w:lang w:val="es-CO"/>
        </w:rPr>
        <w:t xml:space="preserve"> </w:t>
      </w:r>
      <w:r w:rsidRPr="007A33FD">
        <w:rPr>
          <w:rFonts w:ascii="Century Gothic" w:hAnsi="Century Gothic" w:cs="Arial"/>
          <w:i/>
          <w:iCs/>
          <w:sz w:val="22"/>
          <w:szCs w:val="22"/>
        </w:rPr>
        <w:t xml:space="preserve">Sumado a esto, no es posible para esta </w:t>
      </w:r>
      <w:r w:rsidRPr="007A33FD">
        <w:rPr>
          <w:rFonts w:ascii="Century Gothic" w:hAnsi="Century Gothic" w:cs="ArialMT"/>
          <w:i/>
          <w:iCs/>
          <w:sz w:val="22"/>
          <w:szCs w:val="22"/>
        </w:rPr>
        <w:t xml:space="preserve">Dirección </w:t>
      </w:r>
      <w:r w:rsidRPr="007A33FD">
        <w:rPr>
          <w:rFonts w:ascii="Century Gothic" w:hAnsi="Century Gothic" w:cs="Arial"/>
          <w:i/>
          <w:iCs/>
          <w:sz w:val="22"/>
          <w:szCs w:val="22"/>
        </w:rPr>
        <w:t xml:space="preserve">emitir </w:t>
      </w:r>
      <w:r w:rsidRPr="007A33FD">
        <w:rPr>
          <w:rFonts w:ascii="Century Gothic" w:hAnsi="Century Gothic" w:cs="ArialMT"/>
          <w:i/>
          <w:iCs/>
          <w:sz w:val="22"/>
          <w:szCs w:val="22"/>
        </w:rPr>
        <w:t xml:space="preserve">algún </w:t>
      </w:r>
      <w:r w:rsidRPr="007A33FD">
        <w:rPr>
          <w:rFonts w:ascii="Century Gothic" w:hAnsi="Century Gothic" w:cs="Arial"/>
          <w:i/>
          <w:iCs/>
          <w:sz w:val="22"/>
          <w:szCs w:val="22"/>
        </w:rPr>
        <w:t>tipo de certificado de</w:t>
      </w:r>
      <w:r w:rsidRPr="007A33FD">
        <w:rPr>
          <w:rFonts w:ascii="Century Gothic" w:hAnsi="Century Gothic" w:cs="Arial"/>
          <w:i/>
          <w:iCs/>
          <w:sz w:val="22"/>
          <w:szCs w:val="22"/>
          <w:lang w:val="es-CO"/>
        </w:rPr>
        <w:t xml:space="preserve"> </w:t>
      </w:r>
      <w:r w:rsidRPr="007A33FD">
        <w:rPr>
          <w:rFonts w:ascii="Century Gothic" w:hAnsi="Century Gothic" w:cs="Arial"/>
          <w:i/>
          <w:iCs/>
          <w:sz w:val="22"/>
          <w:szCs w:val="22"/>
        </w:rPr>
        <w:t xml:space="preserve">pertenencia </w:t>
      </w:r>
      <w:r w:rsidRPr="007A33FD">
        <w:rPr>
          <w:rFonts w:ascii="Century Gothic" w:hAnsi="Century Gothic" w:cs="ArialMT"/>
          <w:i/>
          <w:iCs/>
          <w:sz w:val="22"/>
          <w:szCs w:val="22"/>
        </w:rPr>
        <w:t xml:space="preserve">étnica, </w:t>
      </w:r>
      <w:r w:rsidRPr="007A33FD">
        <w:rPr>
          <w:rFonts w:ascii="Century Gothic" w:hAnsi="Century Gothic" w:cs="Arial"/>
          <w:i/>
          <w:iCs/>
          <w:sz w:val="22"/>
          <w:szCs w:val="22"/>
        </w:rPr>
        <w:t xml:space="preserve">pues como se </w:t>
      </w:r>
      <w:r w:rsidRPr="007A33FD">
        <w:rPr>
          <w:rFonts w:ascii="Century Gothic" w:hAnsi="Century Gothic" w:cs="ArialMT"/>
          <w:i/>
          <w:iCs/>
          <w:sz w:val="22"/>
          <w:szCs w:val="22"/>
        </w:rPr>
        <w:t xml:space="preserve">citó </w:t>
      </w:r>
      <w:r w:rsidRPr="007A33FD">
        <w:rPr>
          <w:rFonts w:ascii="Century Gothic" w:hAnsi="Century Gothic" w:cs="Arial"/>
          <w:i/>
          <w:iCs/>
          <w:sz w:val="22"/>
          <w:szCs w:val="22"/>
        </w:rPr>
        <w:t xml:space="preserve">antes, el </w:t>
      </w:r>
      <w:r w:rsidRPr="007A33FD">
        <w:rPr>
          <w:rFonts w:ascii="Century Gothic" w:hAnsi="Century Gothic" w:cs="ArialMT"/>
          <w:i/>
          <w:iCs/>
          <w:sz w:val="22"/>
          <w:szCs w:val="22"/>
        </w:rPr>
        <w:t xml:space="preserve">señor </w:t>
      </w:r>
      <w:r w:rsidRPr="007A33FD">
        <w:rPr>
          <w:rFonts w:ascii="Century Gothic" w:hAnsi="Century Gothic" w:cs="Arial"/>
          <w:i/>
          <w:iCs/>
          <w:sz w:val="22"/>
          <w:szCs w:val="22"/>
        </w:rPr>
        <w:t xml:space="preserve">Gustavo </w:t>
      </w:r>
      <w:r w:rsidRPr="007A33FD">
        <w:rPr>
          <w:rFonts w:ascii="Century Gothic" w:hAnsi="Century Gothic" w:cs="ArialMT"/>
          <w:i/>
          <w:iCs/>
          <w:sz w:val="22"/>
          <w:szCs w:val="22"/>
        </w:rPr>
        <w:t xml:space="preserve">Sánchez </w:t>
      </w:r>
      <w:r w:rsidRPr="007A33FD">
        <w:rPr>
          <w:rFonts w:ascii="Century Gothic" w:hAnsi="Century Gothic" w:cs="Arial"/>
          <w:i/>
          <w:iCs/>
          <w:sz w:val="22"/>
          <w:szCs w:val="22"/>
        </w:rPr>
        <w:t>Bocanegra y su</w:t>
      </w:r>
      <w:r w:rsidRPr="007A33FD">
        <w:rPr>
          <w:rFonts w:ascii="Century Gothic" w:hAnsi="Century Gothic" w:cs="Arial"/>
          <w:i/>
          <w:iCs/>
          <w:sz w:val="22"/>
          <w:szCs w:val="22"/>
          <w:lang w:val="es-CO"/>
        </w:rPr>
        <w:t xml:space="preserve"> </w:t>
      </w:r>
      <w:r w:rsidRPr="007A33FD">
        <w:rPr>
          <w:rFonts w:ascii="Century Gothic" w:hAnsi="Century Gothic" w:cs="ArialMT"/>
          <w:i/>
          <w:iCs/>
          <w:sz w:val="22"/>
          <w:szCs w:val="22"/>
        </w:rPr>
        <w:t xml:space="preserve">núcleo </w:t>
      </w:r>
      <w:r w:rsidRPr="007A33FD">
        <w:rPr>
          <w:rFonts w:ascii="Century Gothic" w:hAnsi="Century Gothic" w:cs="Arial"/>
          <w:i/>
          <w:iCs/>
          <w:sz w:val="22"/>
          <w:szCs w:val="22"/>
        </w:rPr>
        <w:t xml:space="preserve">familiar no </w:t>
      </w:r>
      <w:r w:rsidRPr="007A33FD">
        <w:rPr>
          <w:rFonts w:ascii="Century Gothic" w:hAnsi="Century Gothic" w:cs="ArialMT"/>
          <w:i/>
          <w:iCs/>
          <w:sz w:val="22"/>
          <w:szCs w:val="22"/>
        </w:rPr>
        <w:t xml:space="preserve">están </w:t>
      </w:r>
      <w:r w:rsidRPr="007A33FD">
        <w:rPr>
          <w:rFonts w:ascii="Century Gothic" w:hAnsi="Century Gothic" w:cs="Arial"/>
          <w:i/>
          <w:iCs/>
          <w:sz w:val="22"/>
          <w:szCs w:val="22"/>
        </w:rPr>
        <w:t xml:space="preserve">registrado en el SIIC, esto debido a que el colectivo </w:t>
      </w:r>
      <w:r w:rsidRPr="007A33FD">
        <w:rPr>
          <w:rFonts w:ascii="Century Gothic" w:hAnsi="Century Gothic" w:cs="ArialMT"/>
          <w:i/>
          <w:iCs/>
          <w:sz w:val="22"/>
          <w:szCs w:val="22"/>
        </w:rPr>
        <w:t>“</w:t>
      </w:r>
      <w:r w:rsidRPr="007A33FD">
        <w:rPr>
          <w:rFonts w:ascii="Century Gothic" w:hAnsi="Century Gothic" w:cs="Arial"/>
          <w:i/>
          <w:iCs/>
          <w:sz w:val="22"/>
          <w:szCs w:val="22"/>
        </w:rPr>
        <w:t>CIPRID</w:t>
      </w:r>
      <w:r w:rsidRPr="007A33FD">
        <w:rPr>
          <w:rFonts w:ascii="Century Gothic" w:hAnsi="Century Gothic" w:cs="Arial"/>
          <w:i/>
          <w:iCs/>
          <w:sz w:val="22"/>
          <w:szCs w:val="22"/>
          <w:lang w:val="es-CO"/>
        </w:rPr>
        <w:t xml:space="preserve"> </w:t>
      </w:r>
      <w:r w:rsidRPr="007A33FD">
        <w:rPr>
          <w:rFonts w:ascii="Century Gothic" w:hAnsi="Century Gothic" w:cs="Arial"/>
          <w:i/>
          <w:iCs/>
          <w:sz w:val="22"/>
          <w:szCs w:val="22"/>
        </w:rPr>
        <w:lastRenderedPageBreak/>
        <w:t>CALARCA</w:t>
      </w:r>
      <w:r w:rsidRPr="007A33FD">
        <w:rPr>
          <w:rFonts w:ascii="Century Gothic" w:hAnsi="Century Gothic" w:cs="ArialMT"/>
          <w:i/>
          <w:iCs/>
          <w:sz w:val="22"/>
          <w:szCs w:val="22"/>
        </w:rPr>
        <w:t xml:space="preserve">” </w:t>
      </w:r>
      <w:r w:rsidRPr="007A33FD">
        <w:rPr>
          <w:rFonts w:ascii="Century Gothic" w:hAnsi="Century Gothic" w:cs="Arial"/>
          <w:i/>
          <w:iCs/>
          <w:sz w:val="22"/>
          <w:szCs w:val="22"/>
        </w:rPr>
        <w:t xml:space="preserve">no </w:t>
      </w:r>
      <w:r w:rsidRPr="007A33FD">
        <w:rPr>
          <w:rFonts w:ascii="Century Gothic" w:hAnsi="Century Gothic" w:cs="ArialMT"/>
          <w:i/>
          <w:iCs/>
          <w:sz w:val="22"/>
          <w:szCs w:val="22"/>
        </w:rPr>
        <w:t xml:space="preserve">está </w:t>
      </w:r>
      <w:r w:rsidRPr="007A33FD">
        <w:rPr>
          <w:rFonts w:ascii="Century Gothic" w:hAnsi="Century Gothic" w:cs="Arial"/>
          <w:i/>
          <w:iCs/>
          <w:sz w:val="22"/>
          <w:szCs w:val="22"/>
        </w:rPr>
        <w:t xml:space="preserve">registrado como comunidad o parcialidad </w:t>
      </w:r>
      <w:r w:rsidRPr="007A33FD">
        <w:rPr>
          <w:rFonts w:ascii="Century Gothic" w:hAnsi="Century Gothic" w:cs="ArialMT"/>
          <w:i/>
          <w:iCs/>
          <w:sz w:val="22"/>
          <w:szCs w:val="22"/>
        </w:rPr>
        <w:t xml:space="preserve">indígena </w:t>
      </w:r>
      <w:r w:rsidRPr="007A33FD">
        <w:rPr>
          <w:rFonts w:ascii="Century Gothic" w:hAnsi="Century Gothic" w:cs="Arial"/>
          <w:i/>
          <w:iCs/>
          <w:sz w:val="22"/>
          <w:szCs w:val="22"/>
        </w:rPr>
        <w:t xml:space="preserve">en los </w:t>
      </w:r>
      <w:r w:rsidRPr="007A33FD">
        <w:rPr>
          <w:rFonts w:ascii="Century Gothic" w:hAnsi="Century Gothic" w:cs="ArialMT"/>
          <w:i/>
          <w:iCs/>
          <w:sz w:val="22"/>
          <w:szCs w:val="22"/>
        </w:rPr>
        <w:t>términos</w:t>
      </w:r>
      <w:r w:rsidRPr="007A33FD">
        <w:rPr>
          <w:rFonts w:ascii="Century Gothic" w:hAnsi="Century Gothic" w:cs="ArialMT"/>
          <w:i/>
          <w:iCs/>
          <w:sz w:val="22"/>
          <w:szCs w:val="22"/>
          <w:lang w:val="es-CO"/>
        </w:rPr>
        <w:t xml:space="preserve"> </w:t>
      </w:r>
      <w:r w:rsidRPr="007A33FD">
        <w:rPr>
          <w:rFonts w:ascii="Century Gothic" w:hAnsi="Century Gothic" w:cs="Arial"/>
          <w:i/>
          <w:iCs/>
          <w:sz w:val="22"/>
          <w:szCs w:val="22"/>
        </w:rPr>
        <w:t>dispuestos por el decreto 1071 de 2015.</w:t>
      </w:r>
    </w:p>
    <w:p w14:paraId="18BEA080" w14:textId="050497F4" w:rsidR="001A5515" w:rsidRPr="007A33FD" w:rsidRDefault="00746B83" w:rsidP="001A5515">
      <w:pPr>
        <w:pStyle w:val="Textoindependiente"/>
        <w:spacing w:line="360" w:lineRule="auto"/>
        <w:ind w:left="708"/>
        <w:jc w:val="both"/>
        <w:rPr>
          <w:rFonts w:ascii="Century Gothic" w:hAnsi="Century Gothic" w:cs="Arial"/>
          <w:i/>
          <w:sz w:val="22"/>
          <w:szCs w:val="22"/>
          <w:lang w:val="es-ES"/>
        </w:rPr>
      </w:pPr>
      <w:r w:rsidRPr="007A33FD">
        <w:rPr>
          <w:rFonts w:ascii="Century Gothic" w:hAnsi="Century Gothic" w:cs="Arial"/>
          <w:i/>
          <w:sz w:val="22"/>
          <w:szCs w:val="22"/>
          <w:lang w:val="es-ES"/>
        </w:rPr>
        <w:t>(…)</w:t>
      </w:r>
    </w:p>
    <w:p w14:paraId="1C461E25" w14:textId="26714B51" w:rsidR="00746B83" w:rsidRPr="007A33FD" w:rsidRDefault="00746B83" w:rsidP="00746B83">
      <w:pPr>
        <w:pStyle w:val="Textoindependiente"/>
        <w:spacing w:after="0"/>
        <w:ind w:left="709"/>
        <w:jc w:val="both"/>
        <w:rPr>
          <w:rFonts w:ascii="Century Gothic" w:hAnsi="Century Gothic" w:cs="Arial"/>
          <w:i/>
          <w:sz w:val="22"/>
          <w:szCs w:val="22"/>
          <w:lang w:val="es-ES"/>
        </w:rPr>
      </w:pPr>
      <w:r w:rsidRPr="007A33FD">
        <w:rPr>
          <w:rFonts w:ascii="Century Gothic" w:hAnsi="Century Gothic" w:cs="Arial"/>
          <w:i/>
          <w:sz w:val="22"/>
          <w:szCs w:val="22"/>
          <w:lang w:val="es-ES"/>
        </w:rPr>
        <w:t xml:space="preserve">Respecto al registro del mencionado colectivo, es de mencionar que el mismo es un </w:t>
      </w:r>
      <w:r w:rsidRPr="007A33FD">
        <w:rPr>
          <w:rFonts w:ascii="Century Gothic" w:hAnsi="Century Gothic" w:cs="Arial"/>
          <w:b/>
          <w:bCs/>
          <w:i/>
          <w:sz w:val="22"/>
          <w:szCs w:val="22"/>
          <w:lang w:val="es-ES"/>
        </w:rPr>
        <w:t>colectivo que se auto reivindica como indígena en contexto urbano</w:t>
      </w:r>
      <w:r w:rsidRPr="007A33FD">
        <w:rPr>
          <w:rFonts w:ascii="Century Gothic" w:hAnsi="Century Gothic" w:cs="Arial"/>
          <w:i/>
          <w:sz w:val="22"/>
          <w:szCs w:val="22"/>
          <w:lang w:val="es-ES"/>
        </w:rPr>
        <w:t xml:space="preserve">, por tanto, informamos que de acuerdo a lo establecido en el proceso de consulta previa </w:t>
      </w:r>
      <w:r w:rsidRPr="007A33FD">
        <w:rPr>
          <w:rFonts w:ascii="Century Gothic" w:hAnsi="Century Gothic" w:cs="Arial"/>
          <w:b/>
          <w:bCs/>
          <w:i/>
          <w:iCs/>
          <w:sz w:val="22"/>
          <w:szCs w:val="22"/>
          <w:lang w:val="es-ES"/>
        </w:rPr>
        <w:t>del Plan Nacional de Desarrollo 2018 – 2022: “Pacto Por Colombia. Pacto Por la Equidad 2018 – 2022”,</w:t>
      </w:r>
      <w:r w:rsidRPr="007A33FD">
        <w:rPr>
          <w:rFonts w:ascii="Century Gothic" w:hAnsi="Century Gothic" w:cs="Arial"/>
          <w:i/>
          <w:sz w:val="22"/>
          <w:szCs w:val="22"/>
          <w:lang w:val="es-ES"/>
        </w:rPr>
        <w:t xml:space="preserve"> se discutió la “Protocolización de los acuerdos en el marco del proceso de la Consulta Previa y concertación entre los Pueblos Indígenas y el Gobierno Nacional del Plan Nacional de Desarrollo, de acuerdo con la ruta metodológica aprobada en sesión de la Mesa Permanente de Concertación (MPC) el día 11 de octubre de 2018; así, se realizó reunión de la MPC Sesión MPC No. 2 del año 2019 (25 y 26 de enero) y en el En el punto II. “Eje de gobierno propio”, se acordó lo siguiente:</w:t>
      </w:r>
    </w:p>
    <w:p w14:paraId="01AAC0DB" w14:textId="29623921" w:rsidR="00746B83" w:rsidRPr="007A33FD" w:rsidRDefault="00746B83" w:rsidP="00746B83">
      <w:pPr>
        <w:pStyle w:val="Textoindependiente"/>
        <w:spacing w:line="360" w:lineRule="auto"/>
        <w:ind w:left="708"/>
        <w:rPr>
          <w:rFonts w:ascii="Century Gothic" w:hAnsi="Century Gothic" w:cs="Arial"/>
          <w:i/>
          <w:sz w:val="22"/>
          <w:szCs w:val="22"/>
          <w:lang w:val="es-ES"/>
        </w:rPr>
      </w:pPr>
    </w:p>
    <w:tbl>
      <w:tblPr>
        <w:tblStyle w:val="Tablaconcuadrcula"/>
        <w:tblW w:w="0" w:type="auto"/>
        <w:tblInd w:w="708" w:type="dxa"/>
        <w:tblLook w:val="04A0" w:firstRow="1" w:lastRow="0" w:firstColumn="1" w:lastColumn="0" w:noHBand="0" w:noVBand="1"/>
      </w:tblPr>
      <w:tblGrid>
        <w:gridCol w:w="661"/>
        <w:gridCol w:w="1994"/>
        <w:gridCol w:w="1787"/>
        <w:gridCol w:w="1845"/>
        <w:gridCol w:w="1835"/>
      </w:tblGrid>
      <w:tr w:rsidR="00746B83" w:rsidRPr="007A33FD" w14:paraId="506B0B97" w14:textId="77777777" w:rsidTr="00746B83">
        <w:tc>
          <w:tcPr>
            <w:tcW w:w="988" w:type="dxa"/>
          </w:tcPr>
          <w:p w14:paraId="62DAAA92" w14:textId="0F61B78B" w:rsidR="00746B83" w:rsidRPr="007A33FD" w:rsidRDefault="007D5353" w:rsidP="003C2448">
            <w:pPr>
              <w:pStyle w:val="Textoindependiente"/>
              <w:spacing w:after="0"/>
              <w:jc w:val="both"/>
              <w:rPr>
                <w:rFonts w:ascii="Century Gothic" w:hAnsi="Century Gothic" w:cs="Arial"/>
                <w:i/>
                <w:sz w:val="22"/>
                <w:szCs w:val="22"/>
                <w:lang w:val="es-ES"/>
              </w:rPr>
            </w:pPr>
            <w:proofErr w:type="spellStart"/>
            <w:r>
              <w:rPr>
                <w:rFonts w:ascii="Century Gothic" w:hAnsi="Century Gothic" w:cs="Arial-BoldMT"/>
                <w:b/>
                <w:bCs/>
                <w:i/>
                <w:sz w:val="22"/>
                <w:szCs w:val="22"/>
              </w:rPr>
              <w:t>opp</w:t>
            </w:r>
            <w:proofErr w:type="spellEnd"/>
          </w:p>
        </w:tc>
        <w:tc>
          <w:tcPr>
            <w:tcW w:w="1627" w:type="dxa"/>
          </w:tcPr>
          <w:p w14:paraId="79CE8A5D" w14:textId="48D4C3D2" w:rsidR="00746B83" w:rsidRPr="007A33FD" w:rsidRDefault="00746B83" w:rsidP="003C2448">
            <w:pPr>
              <w:pStyle w:val="Textoindependiente"/>
              <w:spacing w:after="0"/>
              <w:jc w:val="both"/>
              <w:rPr>
                <w:rFonts w:ascii="Century Gothic" w:hAnsi="Century Gothic" w:cs="Arial"/>
                <w:i/>
                <w:sz w:val="22"/>
                <w:szCs w:val="22"/>
                <w:lang w:val="es-ES"/>
              </w:rPr>
            </w:pPr>
            <w:r w:rsidRPr="007A33FD">
              <w:rPr>
                <w:rFonts w:ascii="Century Gothic" w:hAnsi="Century Gothic" w:cs="Arial"/>
                <w:b/>
                <w:bCs/>
                <w:i/>
                <w:sz w:val="22"/>
                <w:szCs w:val="22"/>
              </w:rPr>
              <w:t xml:space="preserve">Subcomponente </w:t>
            </w:r>
          </w:p>
        </w:tc>
        <w:tc>
          <w:tcPr>
            <w:tcW w:w="1492" w:type="dxa"/>
          </w:tcPr>
          <w:p w14:paraId="039EFE23" w14:textId="4D9DF132" w:rsidR="00746B83" w:rsidRPr="007A33FD" w:rsidRDefault="00746B83" w:rsidP="003C2448">
            <w:pPr>
              <w:pStyle w:val="Textoindependiente"/>
              <w:spacing w:after="0"/>
              <w:jc w:val="both"/>
              <w:rPr>
                <w:rFonts w:ascii="Century Gothic" w:hAnsi="Century Gothic" w:cs="Arial"/>
                <w:i/>
                <w:sz w:val="22"/>
                <w:szCs w:val="22"/>
                <w:lang w:val="es-ES"/>
              </w:rPr>
            </w:pPr>
            <w:r w:rsidRPr="007A33FD">
              <w:rPr>
                <w:rFonts w:ascii="Century Gothic" w:hAnsi="Century Gothic" w:cs="Arial"/>
                <w:b/>
                <w:bCs/>
                <w:i/>
                <w:sz w:val="22"/>
                <w:szCs w:val="22"/>
              </w:rPr>
              <w:t xml:space="preserve">Estrategia </w:t>
            </w:r>
          </w:p>
        </w:tc>
        <w:tc>
          <w:tcPr>
            <w:tcW w:w="1984" w:type="dxa"/>
          </w:tcPr>
          <w:p w14:paraId="05882B02" w14:textId="1A634A6A" w:rsidR="00746B83" w:rsidRPr="007A33FD" w:rsidRDefault="00746B83" w:rsidP="003C2448">
            <w:pPr>
              <w:pStyle w:val="Textoindependiente"/>
              <w:spacing w:after="0"/>
              <w:jc w:val="both"/>
              <w:rPr>
                <w:rFonts w:ascii="Century Gothic" w:hAnsi="Century Gothic" w:cs="Arial"/>
                <w:i/>
                <w:sz w:val="22"/>
                <w:szCs w:val="22"/>
                <w:lang w:val="es-CO"/>
              </w:rPr>
            </w:pPr>
            <w:r w:rsidRPr="007A33FD">
              <w:rPr>
                <w:rFonts w:ascii="Century Gothic" w:hAnsi="Century Gothic" w:cs="Arial"/>
                <w:b/>
                <w:bCs/>
                <w:i/>
                <w:sz w:val="22"/>
                <w:szCs w:val="22"/>
              </w:rPr>
              <w:t>Acuerdo entre las</w:t>
            </w:r>
            <w:r w:rsidRPr="007A33FD">
              <w:rPr>
                <w:rFonts w:ascii="Century Gothic" w:hAnsi="Century Gothic" w:cs="Arial"/>
                <w:b/>
                <w:bCs/>
                <w:i/>
                <w:sz w:val="22"/>
                <w:szCs w:val="22"/>
                <w:lang w:val="es-CO"/>
              </w:rPr>
              <w:t xml:space="preserve"> partes</w:t>
            </w:r>
          </w:p>
        </w:tc>
        <w:tc>
          <w:tcPr>
            <w:tcW w:w="2031" w:type="dxa"/>
          </w:tcPr>
          <w:p w14:paraId="582043A5" w14:textId="77777777" w:rsidR="00746B83" w:rsidRPr="007A33FD" w:rsidRDefault="00746B83" w:rsidP="003C2448">
            <w:pPr>
              <w:autoSpaceDE w:val="0"/>
              <w:autoSpaceDN w:val="0"/>
              <w:adjustRightInd w:val="0"/>
              <w:rPr>
                <w:rFonts w:ascii="Century Gothic" w:hAnsi="Century Gothic" w:cs="Arial"/>
                <w:b/>
                <w:bCs/>
                <w:i/>
              </w:rPr>
            </w:pPr>
            <w:r w:rsidRPr="007A33FD">
              <w:rPr>
                <w:rFonts w:ascii="Century Gothic" w:hAnsi="Century Gothic" w:cs="Arial"/>
                <w:b/>
                <w:bCs/>
                <w:i/>
              </w:rPr>
              <w:t>Observaciones</w:t>
            </w:r>
          </w:p>
          <w:p w14:paraId="68CFF438" w14:textId="77777777" w:rsidR="00746B83" w:rsidRPr="007A33FD" w:rsidRDefault="00746B83" w:rsidP="003C2448">
            <w:pPr>
              <w:autoSpaceDE w:val="0"/>
              <w:autoSpaceDN w:val="0"/>
              <w:adjustRightInd w:val="0"/>
              <w:rPr>
                <w:rFonts w:ascii="Century Gothic" w:hAnsi="Century Gothic" w:cs="Arial"/>
                <w:b/>
                <w:bCs/>
                <w:i/>
              </w:rPr>
            </w:pPr>
            <w:r w:rsidRPr="007A33FD">
              <w:rPr>
                <w:rFonts w:ascii="Century Gothic" w:hAnsi="Century Gothic" w:cs="Arial"/>
                <w:b/>
                <w:bCs/>
                <w:i/>
              </w:rPr>
              <w:t>Notas para el Acta o</w:t>
            </w:r>
          </w:p>
          <w:p w14:paraId="53E6983C" w14:textId="0CD8FC09" w:rsidR="00746B83" w:rsidRPr="007A33FD" w:rsidRDefault="00746B83" w:rsidP="003C2448">
            <w:pPr>
              <w:pStyle w:val="Textoindependiente"/>
              <w:spacing w:after="0"/>
              <w:jc w:val="both"/>
              <w:rPr>
                <w:rFonts w:ascii="Century Gothic" w:hAnsi="Century Gothic" w:cs="Arial"/>
                <w:i/>
                <w:sz w:val="22"/>
                <w:szCs w:val="22"/>
                <w:lang w:val="es-ES"/>
              </w:rPr>
            </w:pPr>
            <w:r w:rsidRPr="007A33FD">
              <w:rPr>
                <w:rFonts w:ascii="Century Gothic" w:hAnsi="Century Gothic" w:cs="Arial"/>
                <w:b/>
                <w:bCs/>
                <w:i/>
                <w:sz w:val="22"/>
                <w:szCs w:val="22"/>
              </w:rPr>
              <w:t>Salvaguardas</w:t>
            </w:r>
          </w:p>
        </w:tc>
      </w:tr>
      <w:tr w:rsidR="00746B83" w:rsidRPr="007A33FD" w14:paraId="104A76D4" w14:textId="77777777" w:rsidTr="00746B83">
        <w:tc>
          <w:tcPr>
            <w:tcW w:w="988" w:type="dxa"/>
          </w:tcPr>
          <w:p w14:paraId="35A878DF" w14:textId="148DDE1E" w:rsidR="00746B83" w:rsidRPr="007A33FD" w:rsidRDefault="00746B83" w:rsidP="003C2448">
            <w:pPr>
              <w:pStyle w:val="Textoindependiente"/>
              <w:spacing w:after="0"/>
              <w:jc w:val="both"/>
              <w:rPr>
                <w:rFonts w:ascii="Century Gothic" w:hAnsi="Century Gothic" w:cs="Arial"/>
                <w:i/>
                <w:sz w:val="22"/>
                <w:szCs w:val="22"/>
                <w:lang w:val="es-ES"/>
              </w:rPr>
            </w:pPr>
            <w:r w:rsidRPr="007A33FD">
              <w:rPr>
                <w:rFonts w:ascii="Century Gothic" w:hAnsi="Century Gothic" w:cs="Arial"/>
                <w:i/>
                <w:sz w:val="22"/>
                <w:szCs w:val="22"/>
              </w:rPr>
              <w:t>H4</w:t>
            </w:r>
          </w:p>
        </w:tc>
        <w:tc>
          <w:tcPr>
            <w:tcW w:w="1627" w:type="dxa"/>
          </w:tcPr>
          <w:p w14:paraId="55F5C973" w14:textId="77777777" w:rsidR="00746B83" w:rsidRPr="007A33FD" w:rsidRDefault="00746B83" w:rsidP="003C2448">
            <w:pPr>
              <w:autoSpaceDE w:val="0"/>
              <w:autoSpaceDN w:val="0"/>
              <w:adjustRightInd w:val="0"/>
              <w:rPr>
                <w:rFonts w:ascii="Century Gothic" w:hAnsi="Century Gothic" w:cs="ArialMT"/>
                <w:i/>
              </w:rPr>
            </w:pPr>
            <w:r w:rsidRPr="007A33FD">
              <w:rPr>
                <w:rFonts w:ascii="Century Gothic" w:hAnsi="Century Gothic" w:cs="ArialMT"/>
                <w:i/>
              </w:rPr>
              <w:t>Administración</w:t>
            </w:r>
          </w:p>
          <w:p w14:paraId="1B31D4C3" w14:textId="513E3644" w:rsidR="00746B83" w:rsidRPr="007A33FD" w:rsidRDefault="00746B83" w:rsidP="003C2448">
            <w:pPr>
              <w:pStyle w:val="Textoindependiente"/>
              <w:spacing w:after="0"/>
              <w:jc w:val="both"/>
              <w:rPr>
                <w:rFonts w:ascii="Century Gothic" w:hAnsi="Century Gothic" w:cs="Arial"/>
                <w:i/>
                <w:sz w:val="22"/>
                <w:szCs w:val="22"/>
                <w:lang w:val="es-ES"/>
              </w:rPr>
            </w:pPr>
            <w:r w:rsidRPr="007A33FD">
              <w:rPr>
                <w:rFonts w:ascii="Century Gothic" w:hAnsi="Century Gothic" w:cs="Arial"/>
                <w:i/>
                <w:sz w:val="22"/>
                <w:szCs w:val="22"/>
              </w:rPr>
              <w:t>Propia</w:t>
            </w:r>
          </w:p>
        </w:tc>
        <w:tc>
          <w:tcPr>
            <w:tcW w:w="1492" w:type="dxa"/>
          </w:tcPr>
          <w:p w14:paraId="75A16CC5"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Garantizar la</w:t>
            </w:r>
          </w:p>
          <w:p w14:paraId="4CD6BA6D" w14:textId="77777777" w:rsidR="00746B83" w:rsidRPr="007A33FD" w:rsidRDefault="00746B83" w:rsidP="003C2448">
            <w:pPr>
              <w:autoSpaceDE w:val="0"/>
              <w:autoSpaceDN w:val="0"/>
              <w:adjustRightInd w:val="0"/>
              <w:rPr>
                <w:rFonts w:ascii="Century Gothic" w:hAnsi="Century Gothic" w:cs="ArialMT"/>
                <w:i/>
              </w:rPr>
            </w:pPr>
            <w:r w:rsidRPr="007A33FD">
              <w:rPr>
                <w:rFonts w:ascii="Century Gothic" w:hAnsi="Century Gothic" w:cs="ArialMT"/>
                <w:i/>
              </w:rPr>
              <w:t>administración</w:t>
            </w:r>
          </w:p>
          <w:p w14:paraId="64BAC0FC"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propia mediante</w:t>
            </w:r>
          </w:p>
          <w:p w14:paraId="6B8A7822"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adecuaciones</w:t>
            </w:r>
          </w:p>
          <w:p w14:paraId="3A2FA278" w14:textId="77777777" w:rsidR="00746B83" w:rsidRPr="007A33FD" w:rsidRDefault="00746B83" w:rsidP="003C2448">
            <w:pPr>
              <w:autoSpaceDE w:val="0"/>
              <w:autoSpaceDN w:val="0"/>
              <w:adjustRightInd w:val="0"/>
              <w:rPr>
                <w:rFonts w:ascii="Century Gothic" w:hAnsi="Century Gothic" w:cs="ArialMT"/>
                <w:i/>
              </w:rPr>
            </w:pPr>
            <w:r w:rsidRPr="007A33FD">
              <w:rPr>
                <w:rFonts w:ascii="Century Gothic" w:hAnsi="Century Gothic" w:cs="ArialMT"/>
                <w:i/>
              </w:rPr>
              <w:t>técnicas,</w:t>
            </w:r>
          </w:p>
          <w:p w14:paraId="5078A1A5"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financieras y</w:t>
            </w:r>
          </w:p>
          <w:p w14:paraId="3EDE1ECB"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normativas, que</w:t>
            </w:r>
          </w:p>
          <w:p w14:paraId="6A502224"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permitan mejorar</w:t>
            </w:r>
          </w:p>
          <w:p w14:paraId="1F3ABB76"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 xml:space="preserve">la </w:t>
            </w:r>
            <w:r w:rsidRPr="007A33FD">
              <w:rPr>
                <w:rFonts w:ascii="Century Gothic" w:hAnsi="Century Gothic" w:cs="ArialMT"/>
                <w:i/>
              </w:rPr>
              <w:t xml:space="preserve">atención </w:t>
            </w:r>
            <w:r w:rsidRPr="007A33FD">
              <w:rPr>
                <w:rFonts w:ascii="Century Gothic" w:hAnsi="Century Gothic" w:cs="Arial"/>
                <w:i/>
              </w:rPr>
              <w:t>a las</w:t>
            </w:r>
          </w:p>
          <w:p w14:paraId="2B36656D"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demandas y</w:t>
            </w:r>
          </w:p>
          <w:p w14:paraId="60DDCBFB"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cumplimiento de</w:t>
            </w:r>
          </w:p>
          <w:p w14:paraId="37E73DAB"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los derechos de</w:t>
            </w:r>
          </w:p>
          <w:p w14:paraId="61BBF6D5" w14:textId="0B5D9D43" w:rsidR="00746B83" w:rsidRPr="007A33FD" w:rsidRDefault="00746B83" w:rsidP="003C2448">
            <w:pPr>
              <w:pStyle w:val="Textoindependiente"/>
              <w:spacing w:after="0"/>
              <w:jc w:val="both"/>
              <w:rPr>
                <w:rFonts w:ascii="Century Gothic" w:hAnsi="Century Gothic" w:cs="Arial"/>
                <w:i/>
                <w:sz w:val="22"/>
                <w:szCs w:val="22"/>
                <w:lang w:val="es-CO"/>
              </w:rPr>
            </w:pPr>
            <w:r w:rsidRPr="007A33FD">
              <w:rPr>
                <w:rFonts w:ascii="Century Gothic" w:hAnsi="Century Gothic" w:cs="Arial"/>
                <w:i/>
                <w:sz w:val="22"/>
                <w:szCs w:val="22"/>
              </w:rPr>
              <w:t>los pueblos</w:t>
            </w:r>
            <w:r w:rsidRPr="007A33FD">
              <w:rPr>
                <w:rFonts w:ascii="Century Gothic" w:hAnsi="Century Gothic" w:cs="Arial"/>
                <w:i/>
                <w:sz w:val="22"/>
                <w:szCs w:val="22"/>
                <w:lang w:val="es-CO"/>
              </w:rPr>
              <w:t xml:space="preserve"> indígenas</w:t>
            </w:r>
          </w:p>
        </w:tc>
        <w:tc>
          <w:tcPr>
            <w:tcW w:w="1984" w:type="dxa"/>
          </w:tcPr>
          <w:p w14:paraId="14E0AF67"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En el marco de la MPC</w:t>
            </w:r>
          </w:p>
          <w:p w14:paraId="0AB5C4F5"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 xml:space="preserve">se </w:t>
            </w:r>
            <w:r w:rsidRPr="007A33FD">
              <w:rPr>
                <w:rFonts w:ascii="Century Gothic" w:hAnsi="Century Gothic" w:cs="ArialMT"/>
                <w:i/>
              </w:rPr>
              <w:t xml:space="preserve">protocolizará </w:t>
            </w:r>
            <w:r w:rsidRPr="007A33FD">
              <w:rPr>
                <w:rFonts w:ascii="Century Gothic" w:hAnsi="Century Gothic" w:cs="Arial"/>
                <w:i/>
              </w:rPr>
              <w:t>el</w:t>
            </w:r>
          </w:p>
          <w:p w14:paraId="7A51A9DE"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protocolo para Pueblos</w:t>
            </w:r>
          </w:p>
          <w:p w14:paraId="29EE92B3"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MT"/>
                <w:i/>
              </w:rPr>
              <w:t xml:space="preserve">Indígenas </w:t>
            </w:r>
            <w:r w:rsidRPr="007A33FD">
              <w:rPr>
                <w:rFonts w:ascii="Century Gothic" w:hAnsi="Century Gothic" w:cs="Arial"/>
                <w:i/>
              </w:rPr>
              <w:t>que se</w:t>
            </w:r>
          </w:p>
          <w:p w14:paraId="407EA9FB"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encuentran en contexto</w:t>
            </w:r>
          </w:p>
          <w:p w14:paraId="564BCA90"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de ciudad, previo</w:t>
            </w:r>
          </w:p>
          <w:p w14:paraId="34A6E1FC"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cumplimiento a la ruta</w:t>
            </w:r>
          </w:p>
          <w:p w14:paraId="01385B10"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MT"/>
                <w:i/>
              </w:rPr>
              <w:t xml:space="preserve">metodológica </w:t>
            </w:r>
            <w:r w:rsidRPr="007A33FD">
              <w:rPr>
                <w:rFonts w:ascii="Century Gothic" w:hAnsi="Century Gothic" w:cs="Arial"/>
                <w:i/>
              </w:rPr>
              <w:t>y los</w:t>
            </w:r>
          </w:p>
          <w:p w14:paraId="6A0A3878"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acuerdos concertados</w:t>
            </w:r>
          </w:p>
          <w:p w14:paraId="252554A0"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 xml:space="preserve">en la </w:t>
            </w:r>
            <w:r w:rsidRPr="007A33FD">
              <w:rPr>
                <w:rFonts w:ascii="Century Gothic" w:hAnsi="Century Gothic" w:cs="ArialMT"/>
                <w:i/>
              </w:rPr>
              <w:t xml:space="preserve">sesión </w:t>
            </w:r>
            <w:r w:rsidRPr="007A33FD">
              <w:rPr>
                <w:rFonts w:ascii="Century Gothic" w:hAnsi="Century Gothic" w:cs="Arial"/>
                <w:i/>
              </w:rPr>
              <w:t>de la MPC</w:t>
            </w:r>
          </w:p>
          <w:p w14:paraId="242C34D3"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del 13 al 14 de octubre</w:t>
            </w:r>
          </w:p>
          <w:p w14:paraId="488C358D" w14:textId="77777777" w:rsidR="00746B83" w:rsidRPr="007A33FD" w:rsidRDefault="00746B83" w:rsidP="003C2448">
            <w:pPr>
              <w:pStyle w:val="Textoindependiente"/>
              <w:spacing w:after="0"/>
              <w:jc w:val="both"/>
              <w:rPr>
                <w:rFonts w:ascii="Century Gothic" w:hAnsi="Century Gothic" w:cs="Arial"/>
                <w:i/>
                <w:sz w:val="22"/>
                <w:szCs w:val="22"/>
              </w:rPr>
            </w:pPr>
            <w:r w:rsidRPr="007A33FD">
              <w:rPr>
                <w:rFonts w:ascii="Century Gothic" w:hAnsi="Century Gothic" w:cs="Arial"/>
                <w:i/>
                <w:sz w:val="22"/>
                <w:szCs w:val="22"/>
              </w:rPr>
              <w:t>de 2015.</w:t>
            </w:r>
          </w:p>
          <w:p w14:paraId="127FD6E8" w14:textId="77777777" w:rsidR="00746B83" w:rsidRPr="007A33FD" w:rsidRDefault="00746B83" w:rsidP="003C2448">
            <w:pPr>
              <w:autoSpaceDE w:val="0"/>
              <w:autoSpaceDN w:val="0"/>
              <w:adjustRightInd w:val="0"/>
              <w:rPr>
                <w:rFonts w:ascii="Century Gothic" w:hAnsi="Century Gothic" w:cs="ArialMT"/>
                <w:i/>
              </w:rPr>
            </w:pPr>
            <w:r w:rsidRPr="007A33FD">
              <w:rPr>
                <w:rFonts w:ascii="Century Gothic" w:hAnsi="Century Gothic" w:cs="Arial"/>
                <w:i/>
              </w:rPr>
              <w:t xml:space="preserve">Este protocolo </w:t>
            </w:r>
            <w:r w:rsidRPr="007A33FD">
              <w:rPr>
                <w:rFonts w:ascii="Century Gothic" w:hAnsi="Century Gothic" w:cs="ArialMT"/>
                <w:i/>
              </w:rPr>
              <w:t>será</w:t>
            </w:r>
          </w:p>
          <w:p w14:paraId="4D644425" w14:textId="77777777" w:rsidR="00746B83" w:rsidRPr="007A33FD" w:rsidRDefault="00746B83" w:rsidP="003C2448">
            <w:pPr>
              <w:autoSpaceDE w:val="0"/>
              <w:autoSpaceDN w:val="0"/>
              <w:adjustRightInd w:val="0"/>
              <w:rPr>
                <w:rFonts w:ascii="Century Gothic" w:hAnsi="Century Gothic" w:cs="ArialMT"/>
                <w:i/>
              </w:rPr>
            </w:pPr>
            <w:r w:rsidRPr="007A33FD">
              <w:rPr>
                <w:rFonts w:ascii="Century Gothic" w:hAnsi="Century Gothic" w:cs="Arial"/>
                <w:i/>
              </w:rPr>
              <w:t xml:space="preserve">incluido en la </w:t>
            </w:r>
            <w:r w:rsidRPr="007A33FD">
              <w:rPr>
                <w:rFonts w:ascii="Century Gothic" w:hAnsi="Century Gothic" w:cs="ArialMT"/>
                <w:i/>
              </w:rPr>
              <w:t>política</w:t>
            </w:r>
          </w:p>
          <w:p w14:paraId="1A970C52"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MT"/>
                <w:i/>
              </w:rPr>
              <w:t xml:space="preserve">Pública </w:t>
            </w:r>
            <w:r w:rsidRPr="007A33FD">
              <w:rPr>
                <w:rFonts w:ascii="Century Gothic" w:hAnsi="Century Gothic" w:cs="Arial"/>
                <w:i/>
              </w:rPr>
              <w:t>de Cabildos</w:t>
            </w:r>
          </w:p>
          <w:p w14:paraId="2FC06734"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MT"/>
                <w:i/>
              </w:rPr>
              <w:t>Indíge</w:t>
            </w:r>
            <w:r w:rsidRPr="007A33FD">
              <w:rPr>
                <w:rFonts w:ascii="Century Gothic" w:hAnsi="Century Gothic" w:cs="Arial"/>
                <w:i/>
              </w:rPr>
              <w:t>nas en contexto</w:t>
            </w:r>
          </w:p>
          <w:p w14:paraId="0343FF53" w14:textId="77777777" w:rsidR="00746B83" w:rsidRPr="007A33FD" w:rsidRDefault="00746B83" w:rsidP="003C2448">
            <w:pPr>
              <w:autoSpaceDE w:val="0"/>
              <w:autoSpaceDN w:val="0"/>
              <w:adjustRightInd w:val="0"/>
              <w:rPr>
                <w:rFonts w:ascii="Century Gothic" w:hAnsi="Century Gothic" w:cs="ArialMT"/>
                <w:i/>
              </w:rPr>
            </w:pPr>
            <w:r w:rsidRPr="007A33FD">
              <w:rPr>
                <w:rFonts w:ascii="Century Gothic" w:hAnsi="Century Gothic" w:cs="Arial"/>
                <w:i/>
              </w:rPr>
              <w:t xml:space="preserve">de ciudad, la cual </w:t>
            </w:r>
            <w:r w:rsidRPr="007A33FD">
              <w:rPr>
                <w:rFonts w:ascii="Century Gothic" w:hAnsi="Century Gothic" w:cs="ArialMT"/>
                <w:i/>
              </w:rPr>
              <w:t>será</w:t>
            </w:r>
          </w:p>
          <w:p w14:paraId="62A6C6ED"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lastRenderedPageBreak/>
              <w:t>concertada con las</w:t>
            </w:r>
          </w:p>
          <w:p w14:paraId="332A5FA5"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organizaciones</w:t>
            </w:r>
          </w:p>
          <w:p w14:paraId="7BA41CD9"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MT"/>
                <w:i/>
              </w:rPr>
              <w:t xml:space="preserve">indígenas </w:t>
            </w:r>
            <w:r w:rsidRPr="007A33FD">
              <w:rPr>
                <w:rFonts w:ascii="Century Gothic" w:hAnsi="Century Gothic" w:cs="Arial"/>
                <w:i/>
              </w:rPr>
              <w:t>en la MPC y</w:t>
            </w:r>
          </w:p>
          <w:p w14:paraId="61F39DDA"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las entidades del</w:t>
            </w:r>
          </w:p>
          <w:p w14:paraId="02F939DA" w14:textId="59FB991F" w:rsidR="00746B83" w:rsidRPr="007A33FD" w:rsidRDefault="00746B83" w:rsidP="003C2448">
            <w:pPr>
              <w:pStyle w:val="Textoindependiente"/>
              <w:spacing w:after="0"/>
              <w:jc w:val="both"/>
              <w:rPr>
                <w:rFonts w:ascii="Century Gothic" w:hAnsi="Century Gothic" w:cs="Arial"/>
                <w:i/>
                <w:sz w:val="22"/>
                <w:szCs w:val="22"/>
                <w:lang w:val="es-ES"/>
              </w:rPr>
            </w:pPr>
            <w:r w:rsidRPr="007A33FD">
              <w:rPr>
                <w:rFonts w:ascii="Century Gothic" w:hAnsi="Century Gothic" w:cs="Arial"/>
                <w:i/>
                <w:sz w:val="22"/>
                <w:szCs w:val="22"/>
              </w:rPr>
              <w:t>Gobierno Nacional</w:t>
            </w:r>
          </w:p>
        </w:tc>
        <w:tc>
          <w:tcPr>
            <w:tcW w:w="2031" w:type="dxa"/>
          </w:tcPr>
          <w:p w14:paraId="45A1DFA7" w14:textId="77777777" w:rsidR="00746B83" w:rsidRPr="007A33FD" w:rsidRDefault="00746B83" w:rsidP="003C2448">
            <w:pPr>
              <w:autoSpaceDE w:val="0"/>
              <w:autoSpaceDN w:val="0"/>
              <w:adjustRightInd w:val="0"/>
              <w:rPr>
                <w:rFonts w:ascii="Century Gothic" w:hAnsi="Century Gothic" w:cs="Arial"/>
                <w:b/>
                <w:bCs/>
                <w:i/>
              </w:rPr>
            </w:pPr>
            <w:r w:rsidRPr="007A33FD">
              <w:rPr>
                <w:rFonts w:ascii="Century Gothic" w:hAnsi="Century Gothic" w:cs="Arial"/>
                <w:b/>
                <w:bCs/>
                <w:i/>
              </w:rPr>
              <w:lastRenderedPageBreak/>
              <w:t>Nota aclaratoria:</w:t>
            </w:r>
          </w:p>
          <w:p w14:paraId="6E0DE694"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Una vez expedida la</w:t>
            </w:r>
          </w:p>
          <w:p w14:paraId="26539E99" w14:textId="77777777" w:rsidR="00746B83" w:rsidRPr="007A33FD" w:rsidRDefault="00746B83" w:rsidP="003C2448">
            <w:pPr>
              <w:autoSpaceDE w:val="0"/>
              <w:autoSpaceDN w:val="0"/>
              <w:adjustRightInd w:val="0"/>
              <w:rPr>
                <w:rFonts w:ascii="Century Gothic" w:hAnsi="Century Gothic" w:cs="ArialMT"/>
                <w:i/>
              </w:rPr>
            </w:pPr>
            <w:r w:rsidRPr="007A33FD">
              <w:rPr>
                <w:rFonts w:ascii="Century Gothic" w:hAnsi="Century Gothic" w:cs="Arial"/>
                <w:i/>
              </w:rPr>
              <w:t xml:space="preserve">Ley del PND 2018 </w:t>
            </w:r>
            <w:r w:rsidRPr="007A33FD">
              <w:rPr>
                <w:rFonts w:ascii="Century Gothic" w:hAnsi="Century Gothic" w:cs="ArialMT"/>
                <w:i/>
              </w:rPr>
              <w:t>–</w:t>
            </w:r>
          </w:p>
          <w:p w14:paraId="70F81D89"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2022, en un plazo</w:t>
            </w:r>
          </w:p>
          <w:p w14:paraId="7991F552"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MT"/>
                <w:i/>
              </w:rPr>
              <w:t xml:space="preserve">máximo </w:t>
            </w:r>
            <w:r w:rsidRPr="007A33FD">
              <w:rPr>
                <w:rFonts w:ascii="Century Gothic" w:hAnsi="Century Gothic" w:cs="Arial"/>
                <w:i/>
              </w:rPr>
              <w:t xml:space="preserve">de un </w:t>
            </w:r>
            <w:r w:rsidRPr="007A33FD">
              <w:rPr>
                <w:rFonts w:ascii="Century Gothic" w:hAnsi="Century Gothic" w:cs="ArialMT"/>
                <w:i/>
              </w:rPr>
              <w:t xml:space="preserve">año </w:t>
            </w:r>
            <w:r w:rsidRPr="007A33FD">
              <w:rPr>
                <w:rFonts w:ascii="Century Gothic" w:hAnsi="Century Gothic" w:cs="Arial"/>
                <w:i/>
              </w:rPr>
              <w:t>de</w:t>
            </w:r>
          </w:p>
          <w:p w14:paraId="6F7D41FF"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MT"/>
                <w:i/>
              </w:rPr>
              <w:t xml:space="preserve">deberá </w:t>
            </w:r>
            <w:r w:rsidRPr="007A33FD">
              <w:rPr>
                <w:rFonts w:ascii="Century Gothic" w:hAnsi="Century Gothic" w:cs="Arial"/>
                <w:i/>
              </w:rPr>
              <w:t>protocolizar el</w:t>
            </w:r>
          </w:p>
          <w:p w14:paraId="3359D38A" w14:textId="77777777" w:rsidR="00746B83" w:rsidRPr="007A33FD" w:rsidRDefault="00746B83" w:rsidP="003C2448">
            <w:pPr>
              <w:autoSpaceDE w:val="0"/>
              <w:autoSpaceDN w:val="0"/>
              <w:adjustRightInd w:val="0"/>
              <w:rPr>
                <w:rFonts w:ascii="Century Gothic" w:hAnsi="Century Gothic" w:cs="ArialMT"/>
                <w:i/>
              </w:rPr>
            </w:pPr>
            <w:r w:rsidRPr="007A33FD">
              <w:rPr>
                <w:rFonts w:ascii="Century Gothic" w:hAnsi="Century Gothic" w:cs="Arial"/>
                <w:i/>
              </w:rPr>
              <w:t xml:space="preserve">protocolo en </w:t>
            </w:r>
            <w:r w:rsidRPr="007A33FD">
              <w:rPr>
                <w:rFonts w:ascii="Century Gothic" w:hAnsi="Century Gothic" w:cs="ArialMT"/>
                <w:i/>
              </w:rPr>
              <w:t>mención.</w:t>
            </w:r>
          </w:p>
          <w:p w14:paraId="1815315F"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 xml:space="preserve">Se </w:t>
            </w:r>
            <w:r w:rsidRPr="007A33FD">
              <w:rPr>
                <w:rFonts w:ascii="Century Gothic" w:hAnsi="Century Gothic" w:cs="ArialMT"/>
                <w:i/>
              </w:rPr>
              <w:t xml:space="preserve">deberá </w:t>
            </w:r>
            <w:r w:rsidRPr="007A33FD">
              <w:rPr>
                <w:rFonts w:ascii="Century Gothic" w:hAnsi="Century Gothic" w:cs="Arial"/>
                <w:i/>
              </w:rPr>
              <w:t>garantizar</w:t>
            </w:r>
          </w:p>
          <w:p w14:paraId="0013D3FF"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 xml:space="preserve">la </w:t>
            </w:r>
            <w:r w:rsidRPr="007A33FD">
              <w:rPr>
                <w:rFonts w:ascii="Century Gothic" w:hAnsi="Century Gothic" w:cs="ArialMT"/>
                <w:i/>
              </w:rPr>
              <w:t xml:space="preserve">participación </w:t>
            </w:r>
            <w:r w:rsidRPr="007A33FD">
              <w:rPr>
                <w:rFonts w:ascii="Century Gothic" w:hAnsi="Century Gothic" w:cs="Arial"/>
                <w:i/>
              </w:rPr>
              <w:t>de</w:t>
            </w:r>
          </w:p>
          <w:p w14:paraId="13B87FE2"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delegados de los</w:t>
            </w:r>
          </w:p>
          <w:p w14:paraId="280EB4F5" w14:textId="77777777" w:rsidR="00746B83" w:rsidRPr="007A33FD" w:rsidRDefault="00746B83" w:rsidP="003C2448">
            <w:pPr>
              <w:autoSpaceDE w:val="0"/>
              <w:autoSpaceDN w:val="0"/>
              <w:adjustRightInd w:val="0"/>
              <w:rPr>
                <w:rFonts w:ascii="Century Gothic" w:hAnsi="Century Gothic" w:cs="Arial"/>
                <w:i/>
              </w:rPr>
            </w:pPr>
            <w:r w:rsidRPr="007A33FD">
              <w:rPr>
                <w:rFonts w:ascii="Century Gothic" w:hAnsi="Century Gothic" w:cs="Arial"/>
                <w:i/>
              </w:rPr>
              <w:t>Cabildos en Contexto</w:t>
            </w:r>
          </w:p>
          <w:p w14:paraId="2E2D05F6" w14:textId="15FB4B0F" w:rsidR="00746B83" w:rsidRPr="007A33FD" w:rsidRDefault="00746B83" w:rsidP="003C2448">
            <w:pPr>
              <w:pStyle w:val="Textoindependiente"/>
              <w:spacing w:after="0"/>
              <w:jc w:val="both"/>
              <w:rPr>
                <w:rFonts w:ascii="Century Gothic" w:hAnsi="Century Gothic" w:cs="Arial"/>
                <w:i/>
                <w:sz w:val="22"/>
                <w:szCs w:val="22"/>
                <w:lang w:val="es-ES"/>
              </w:rPr>
            </w:pPr>
            <w:r w:rsidRPr="007A33FD">
              <w:rPr>
                <w:rFonts w:ascii="Century Gothic" w:hAnsi="Century Gothic" w:cs="Arial"/>
                <w:i/>
                <w:sz w:val="22"/>
                <w:szCs w:val="22"/>
              </w:rPr>
              <w:t>de Ciudad a Registrar durante toda la ruta.</w:t>
            </w:r>
          </w:p>
        </w:tc>
      </w:tr>
    </w:tbl>
    <w:p w14:paraId="38366568" w14:textId="77777777" w:rsidR="00746B83" w:rsidRPr="007A33FD" w:rsidRDefault="00746B83" w:rsidP="001A5515">
      <w:pPr>
        <w:pStyle w:val="Textoindependiente"/>
        <w:spacing w:line="360" w:lineRule="auto"/>
        <w:ind w:left="708"/>
        <w:jc w:val="both"/>
        <w:rPr>
          <w:rFonts w:ascii="Century Gothic" w:hAnsi="Century Gothic" w:cs="Arial"/>
          <w:i/>
          <w:sz w:val="22"/>
          <w:szCs w:val="22"/>
          <w:lang w:val="es-ES"/>
        </w:rPr>
      </w:pPr>
    </w:p>
    <w:p w14:paraId="54976FE8" w14:textId="7C6212BD" w:rsidR="001A5515" w:rsidRPr="007A33FD" w:rsidRDefault="00746B83" w:rsidP="005235D0">
      <w:pPr>
        <w:pStyle w:val="Textoindependiente"/>
        <w:spacing w:after="0"/>
        <w:ind w:left="709"/>
        <w:jc w:val="both"/>
        <w:rPr>
          <w:rFonts w:ascii="Century Gothic" w:hAnsi="Century Gothic" w:cs="Arial"/>
          <w:i/>
          <w:iCs/>
          <w:sz w:val="22"/>
          <w:szCs w:val="22"/>
          <w:lang w:val="es-ES"/>
        </w:rPr>
      </w:pPr>
      <w:r w:rsidRPr="007A33FD">
        <w:rPr>
          <w:rFonts w:ascii="Century Gothic" w:hAnsi="Century Gothic" w:cs="Arial"/>
          <w:i/>
          <w:iCs/>
          <w:sz w:val="22"/>
          <w:szCs w:val="22"/>
          <w:lang w:val="es-ES"/>
        </w:rPr>
        <w:t>Por lo tanto, esta Dirección le manifiesta que el Plan Nacional de Desarrollo: “Pacto Por Colombia. Pacto Por la Equidad 2018 – 2022”, fue aprobado y sancionado con los acuerdos estipulados. Así, se definió que para el mes de marzo del presente año se programaría en la MPC la discusión respecto a los colectivos que se auto reivindican</w:t>
      </w:r>
      <w:r w:rsidR="005235D0" w:rsidRPr="007A33FD">
        <w:rPr>
          <w:rFonts w:ascii="Century Gothic" w:hAnsi="Century Gothic" w:cs="Arial"/>
          <w:i/>
          <w:iCs/>
          <w:sz w:val="22"/>
          <w:szCs w:val="22"/>
          <w:lang w:val="es-ES"/>
        </w:rPr>
        <w:t xml:space="preserve"> </w:t>
      </w:r>
      <w:r w:rsidRPr="007A33FD">
        <w:rPr>
          <w:rFonts w:ascii="Century Gothic" w:hAnsi="Century Gothic" w:cs="Arial"/>
          <w:i/>
          <w:iCs/>
          <w:sz w:val="22"/>
          <w:szCs w:val="22"/>
          <w:lang w:val="es-ES"/>
        </w:rPr>
        <w:t xml:space="preserve">como indígenas en contextos urbanos (municipios distritos o áreas metropolitanas), esto con el fin de concertar la “hoja de ruta” y el plazo para la protocolización del protocolo para el registro de colectivos que se auto reivindican como indígenas en contextos urbanos, situación que por evento de la emergencia epidemiológica suscitada por el COVID-19, no ha sido posible de realizar. </w:t>
      </w:r>
      <w:r w:rsidRPr="007A33FD">
        <w:rPr>
          <w:rFonts w:ascii="Century Gothic" w:hAnsi="Century Gothic" w:cs="Arial"/>
          <w:b/>
          <w:bCs/>
          <w:i/>
          <w:iCs/>
          <w:sz w:val="22"/>
          <w:szCs w:val="22"/>
          <w:lang w:val="es-ES"/>
        </w:rPr>
        <w:t>Por tanto, hasta tanto no se apruebe el mencionado protocolo en la MPC, no es posible realizar estudios etnológicos para determinar si un colectivo indígena en contexto urbano es factible o no de registro como comunidad o parcialidad indígena</w:t>
      </w:r>
      <w:r w:rsidRPr="007A33FD">
        <w:rPr>
          <w:rFonts w:ascii="Century Gothic" w:hAnsi="Century Gothic" w:cs="Arial"/>
          <w:i/>
          <w:iCs/>
          <w:sz w:val="22"/>
          <w:szCs w:val="22"/>
          <w:lang w:val="es-ES"/>
        </w:rPr>
        <w:t>.</w:t>
      </w:r>
    </w:p>
    <w:p w14:paraId="40E67A75" w14:textId="64F4B41E" w:rsidR="00D2476B" w:rsidRPr="007A33FD" w:rsidRDefault="00D2476B" w:rsidP="00746B83">
      <w:pPr>
        <w:pStyle w:val="Textoindependiente"/>
        <w:spacing w:after="0"/>
        <w:ind w:left="709"/>
        <w:jc w:val="both"/>
        <w:rPr>
          <w:rFonts w:ascii="Century Gothic" w:hAnsi="Century Gothic" w:cs="Arial"/>
          <w:i/>
          <w:iCs/>
          <w:sz w:val="22"/>
          <w:szCs w:val="22"/>
          <w:lang w:val="es-ES"/>
        </w:rPr>
      </w:pPr>
    </w:p>
    <w:p w14:paraId="1AAEC608" w14:textId="72E33E37" w:rsidR="00D2476B" w:rsidRPr="007A33FD" w:rsidRDefault="00D2476B" w:rsidP="00746B83">
      <w:pPr>
        <w:pStyle w:val="Textoindependiente"/>
        <w:spacing w:after="0"/>
        <w:ind w:left="709"/>
        <w:jc w:val="both"/>
        <w:rPr>
          <w:rFonts w:ascii="Century Gothic" w:hAnsi="Century Gothic" w:cs="Arial"/>
          <w:i/>
          <w:iCs/>
          <w:sz w:val="22"/>
          <w:szCs w:val="22"/>
          <w:lang w:val="es-ES"/>
        </w:rPr>
      </w:pPr>
      <w:r w:rsidRPr="007A33FD">
        <w:rPr>
          <w:rFonts w:ascii="Century Gothic" w:hAnsi="Century Gothic" w:cs="Arial"/>
          <w:i/>
          <w:iCs/>
          <w:sz w:val="22"/>
          <w:szCs w:val="22"/>
          <w:lang w:val="es-ES"/>
        </w:rPr>
        <w:t>(…)</w:t>
      </w:r>
    </w:p>
    <w:p w14:paraId="12D6BFFD" w14:textId="53901810" w:rsidR="00D2476B" w:rsidRPr="007A33FD" w:rsidRDefault="00D2476B" w:rsidP="00746B83">
      <w:pPr>
        <w:pStyle w:val="Textoindependiente"/>
        <w:spacing w:after="0"/>
        <w:ind w:left="709"/>
        <w:jc w:val="both"/>
        <w:rPr>
          <w:rFonts w:ascii="Century Gothic" w:hAnsi="Century Gothic" w:cs="Arial"/>
          <w:i/>
          <w:iCs/>
          <w:sz w:val="22"/>
          <w:szCs w:val="22"/>
          <w:lang w:val="es-ES"/>
        </w:rPr>
      </w:pPr>
    </w:p>
    <w:p w14:paraId="59F7FEC5" w14:textId="74816C9D" w:rsidR="00D2476B" w:rsidRPr="007A33FD" w:rsidRDefault="00D2476B" w:rsidP="00D2476B">
      <w:pPr>
        <w:autoSpaceDE w:val="0"/>
        <w:autoSpaceDN w:val="0"/>
        <w:adjustRightInd w:val="0"/>
        <w:ind w:left="708"/>
        <w:jc w:val="both"/>
        <w:rPr>
          <w:rFonts w:ascii="Century Gothic" w:hAnsi="Century Gothic" w:cs="Arial"/>
          <w:i/>
          <w:iCs/>
        </w:rPr>
      </w:pPr>
      <w:r w:rsidRPr="007A33FD">
        <w:rPr>
          <w:rFonts w:ascii="Century Gothic" w:hAnsi="Century Gothic" w:cs="Arial"/>
          <w:i/>
          <w:iCs/>
        </w:rPr>
        <w:t>La importancia del Protocolo radica en que tiene el pro</w:t>
      </w:r>
      <w:r w:rsidRPr="007A33FD">
        <w:rPr>
          <w:rFonts w:ascii="Century Gothic" w:hAnsi="Century Gothic" w:cs="ArialMT"/>
          <w:i/>
          <w:iCs/>
        </w:rPr>
        <w:t xml:space="preserve">pósito </w:t>
      </w:r>
      <w:r w:rsidRPr="007A33FD">
        <w:rPr>
          <w:rFonts w:ascii="Century Gothic" w:hAnsi="Century Gothic" w:cs="Arial"/>
          <w:i/>
          <w:iCs/>
        </w:rPr>
        <w:t xml:space="preserve">de legislar o suplir los </w:t>
      </w:r>
      <w:r w:rsidRPr="007A33FD">
        <w:rPr>
          <w:rFonts w:ascii="Century Gothic" w:hAnsi="Century Gothic" w:cs="ArialMT"/>
          <w:i/>
          <w:iCs/>
        </w:rPr>
        <w:t xml:space="preserve">vacíos </w:t>
      </w:r>
      <w:r w:rsidRPr="007A33FD">
        <w:rPr>
          <w:rFonts w:ascii="Century Gothic" w:hAnsi="Century Gothic" w:cs="Arial"/>
          <w:i/>
          <w:iCs/>
        </w:rPr>
        <w:t xml:space="preserve">de </w:t>
      </w:r>
      <w:r w:rsidRPr="007A33FD">
        <w:rPr>
          <w:rFonts w:ascii="Century Gothic" w:hAnsi="Century Gothic" w:cs="ArialMT"/>
          <w:i/>
          <w:iCs/>
        </w:rPr>
        <w:t xml:space="preserve">política pública </w:t>
      </w:r>
      <w:r w:rsidRPr="007A33FD">
        <w:rPr>
          <w:rFonts w:ascii="Century Gothic" w:hAnsi="Century Gothic" w:cs="Arial"/>
          <w:i/>
          <w:iCs/>
        </w:rPr>
        <w:t xml:space="preserve">que exista en torno a los </w:t>
      </w:r>
      <w:r w:rsidRPr="007A33FD">
        <w:rPr>
          <w:rFonts w:ascii="Century Gothic" w:hAnsi="Century Gothic" w:cs="ArialMT"/>
          <w:i/>
          <w:iCs/>
        </w:rPr>
        <w:t xml:space="preserve">indígenas </w:t>
      </w:r>
      <w:r w:rsidRPr="007A33FD">
        <w:rPr>
          <w:rFonts w:ascii="Century Gothic" w:hAnsi="Century Gothic" w:cs="Arial"/>
          <w:i/>
          <w:iCs/>
        </w:rPr>
        <w:t xml:space="preserve">ubicados en </w:t>
      </w:r>
      <w:r w:rsidRPr="007A33FD">
        <w:rPr>
          <w:rFonts w:ascii="Century Gothic" w:hAnsi="Century Gothic" w:cs="ArialMT"/>
          <w:i/>
          <w:iCs/>
        </w:rPr>
        <w:t xml:space="preserve">áreas </w:t>
      </w:r>
      <w:r w:rsidRPr="007A33FD">
        <w:rPr>
          <w:rFonts w:ascii="Century Gothic" w:hAnsi="Century Gothic" w:cs="Arial"/>
          <w:i/>
          <w:iCs/>
        </w:rPr>
        <w:t xml:space="preserve">no rurales.  Como tal, su </w:t>
      </w:r>
      <w:r w:rsidRPr="007A33FD">
        <w:rPr>
          <w:rFonts w:ascii="Century Gothic" w:hAnsi="Century Gothic" w:cs="ArialMT"/>
          <w:i/>
          <w:iCs/>
        </w:rPr>
        <w:t xml:space="preserve">único </w:t>
      </w:r>
      <w:r w:rsidRPr="007A33FD">
        <w:rPr>
          <w:rFonts w:ascii="Century Gothic" w:hAnsi="Century Gothic" w:cs="Arial"/>
          <w:i/>
          <w:iCs/>
        </w:rPr>
        <w:t xml:space="preserve">alcance es establecer las definiciones, criterios y  procedimientos </w:t>
      </w:r>
      <w:r w:rsidRPr="007A33FD">
        <w:rPr>
          <w:rFonts w:ascii="Century Gothic" w:hAnsi="Century Gothic" w:cs="ArialMT"/>
          <w:i/>
          <w:iCs/>
        </w:rPr>
        <w:t xml:space="preserve">unívocos </w:t>
      </w:r>
      <w:r w:rsidRPr="007A33FD">
        <w:rPr>
          <w:rFonts w:ascii="Century Gothic" w:hAnsi="Century Gothic" w:cs="Arial"/>
          <w:i/>
          <w:iCs/>
        </w:rPr>
        <w:t xml:space="preserve">que </w:t>
      </w:r>
      <w:r w:rsidRPr="007A33FD">
        <w:rPr>
          <w:rFonts w:ascii="Century Gothic" w:hAnsi="Century Gothic" w:cs="ArialMT"/>
          <w:i/>
          <w:iCs/>
        </w:rPr>
        <w:t xml:space="preserve">seguirá </w:t>
      </w:r>
      <w:r w:rsidRPr="007A33FD">
        <w:rPr>
          <w:rFonts w:ascii="Century Gothic" w:hAnsi="Century Gothic" w:cs="Arial"/>
          <w:i/>
          <w:iCs/>
        </w:rPr>
        <w:t xml:space="preserve">esta Cartera Ministerial para la </w:t>
      </w:r>
      <w:r w:rsidRPr="007A33FD">
        <w:rPr>
          <w:rFonts w:ascii="Century Gothic" w:hAnsi="Century Gothic" w:cs="ArialMT"/>
          <w:i/>
          <w:iCs/>
        </w:rPr>
        <w:t xml:space="preserve">realización </w:t>
      </w:r>
      <w:r w:rsidRPr="007A33FD">
        <w:rPr>
          <w:rFonts w:ascii="Century Gothic" w:hAnsi="Century Gothic" w:cs="Arial"/>
          <w:i/>
          <w:iCs/>
        </w:rPr>
        <w:t xml:space="preserve">del registro de Cabildos en contexto de cabecera, ciudad, municipio y/o </w:t>
      </w:r>
      <w:r w:rsidRPr="007A33FD">
        <w:rPr>
          <w:rFonts w:ascii="Century Gothic" w:hAnsi="Century Gothic" w:cs="ArialMT"/>
          <w:i/>
          <w:iCs/>
        </w:rPr>
        <w:t xml:space="preserve">área </w:t>
      </w:r>
      <w:r w:rsidRPr="007A33FD">
        <w:rPr>
          <w:rFonts w:ascii="Century Gothic" w:hAnsi="Century Gothic" w:cs="Arial"/>
          <w:i/>
          <w:iCs/>
        </w:rPr>
        <w:t>metropolitana y darle paso a la protocolización de la consulta previa del Plan Nacional de Desarrollo 2018 – 2022  "Pacto por Colombia, pacto por la equidad".</w:t>
      </w:r>
    </w:p>
    <w:p w14:paraId="2430CB2F" w14:textId="7EEF7F32" w:rsidR="00D2476B" w:rsidRPr="007A33FD" w:rsidRDefault="00D2476B" w:rsidP="00D2476B">
      <w:pPr>
        <w:autoSpaceDE w:val="0"/>
        <w:autoSpaceDN w:val="0"/>
        <w:adjustRightInd w:val="0"/>
        <w:ind w:left="708"/>
        <w:jc w:val="both"/>
        <w:rPr>
          <w:rFonts w:ascii="Century Gothic" w:hAnsi="Century Gothic" w:cs="Arial"/>
          <w:i/>
          <w:iCs/>
        </w:rPr>
      </w:pPr>
    </w:p>
    <w:p w14:paraId="44EF990D" w14:textId="03462B6C" w:rsidR="00D2476B" w:rsidRPr="007A33FD" w:rsidRDefault="00D2476B" w:rsidP="00D2476B">
      <w:pPr>
        <w:autoSpaceDE w:val="0"/>
        <w:autoSpaceDN w:val="0"/>
        <w:adjustRightInd w:val="0"/>
        <w:ind w:left="708"/>
        <w:jc w:val="both"/>
        <w:rPr>
          <w:rFonts w:ascii="Century Gothic" w:hAnsi="Century Gothic" w:cs="Arial"/>
          <w:i/>
          <w:iCs/>
          <w:lang w:val="es-ES"/>
        </w:rPr>
      </w:pPr>
      <w:r w:rsidRPr="007A33FD">
        <w:rPr>
          <w:rFonts w:ascii="Century Gothic" w:hAnsi="Century Gothic" w:cs="Arial"/>
          <w:i/>
          <w:iCs/>
        </w:rPr>
        <w:t>(…) la DAIRM se ha propuesto priorizar en la agenda el tema para la próxima sesión de la MPC para que sea en este espacio que se tome la decisión de</w:t>
      </w:r>
      <w:r w:rsidR="00705B73" w:rsidRPr="007A33FD">
        <w:rPr>
          <w:rFonts w:ascii="Century Gothic" w:hAnsi="Century Gothic" w:cs="Arial"/>
          <w:i/>
          <w:iCs/>
        </w:rPr>
        <w:t xml:space="preserve"> </w:t>
      </w:r>
      <w:r w:rsidRPr="007A33FD">
        <w:rPr>
          <w:rFonts w:ascii="Century Gothic" w:hAnsi="Century Gothic" w:cs="Arial"/>
          <w:i/>
          <w:iCs/>
        </w:rPr>
        <w:t>cuándo y cómo se llega a la protocolización para poder atender solicitudes de Registro de los Cabildos Indígenas en contexto de ciudad.</w:t>
      </w:r>
    </w:p>
    <w:p w14:paraId="6393514C" w14:textId="77777777" w:rsidR="00094D05" w:rsidRPr="007A33FD" w:rsidRDefault="00094D05" w:rsidP="00DF3AD9">
      <w:pPr>
        <w:pStyle w:val="Textoindependiente"/>
        <w:spacing w:after="0" w:line="360" w:lineRule="auto"/>
        <w:jc w:val="both"/>
        <w:rPr>
          <w:rFonts w:ascii="Century Gothic" w:hAnsi="Century Gothic" w:cs="Arial"/>
          <w:szCs w:val="24"/>
          <w:lang w:val="es-ES"/>
        </w:rPr>
      </w:pPr>
    </w:p>
    <w:p w14:paraId="687AA823" w14:textId="5F167F9B" w:rsidR="00D2476B" w:rsidRPr="007A33FD" w:rsidRDefault="00705922" w:rsidP="00D2476B">
      <w:pPr>
        <w:pStyle w:val="Textoindependiente"/>
        <w:spacing w:line="360" w:lineRule="auto"/>
        <w:jc w:val="both"/>
        <w:rPr>
          <w:rFonts w:ascii="Century Gothic" w:hAnsi="Century Gothic" w:cs="Arial"/>
          <w:szCs w:val="24"/>
          <w:lang w:val="es-ES"/>
        </w:rPr>
      </w:pPr>
      <w:r w:rsidRPr="007A33FD">
        <w:rPr>
          <w:rFonts w:ascii="Century Gothic" w:hAnsi="Century Gothic" w:cs="Arial"/>
          <w:bCs/>
          <w:szCs w:val="24"/>
          <w:lang w:val="es-ES"/>
        </w:rPr>
        <w:t>6</w:t>
      </w:r>
      <w:r w:rsidR="00D2476B" w:rsidRPr="007A33FD">
        <w:rPr>
          <w:rFonts w:ascii="Century Gothic" w:hAnsi="Century Gothic" w:cs="Arial"/>
          <w:bCs/>
          <w:szCs w:val="24"/>
          <w:lang w:val="es-ES"/>
        </w:rPr>
        <w:t xml:space="preserve">. </w:t>
      </w:r>
      <w:r w:rsidR="005235D0" w:rsidRPr="007A33FD">
        <w:rPr>
          <w:rFonts w:ascii="Century Gothic" w:hAnsi="Century Gothic" w:cs="Arial"/>
          <w:szCs w:val="24"/>
          <w:lang w:val="es-ES"/>
        </w:rPr>
        <w:t xml:space="preserve">Precisó </w:t>
      </w:r>
      <w:r w:rsidR="00D2476B" w:rsidRPr="007A33FD">
        <w:rPr>
          <w:rFonts w:ascii="Century Gothic" w:hAnsi="Century Gothic" w:cs="Arial"/>
          <w:szCs w:val="24"/>
          <w:lang w:val="es-ES"/>
        </w:rPr>
        <w:t>que el hecho de</w:t>
      </w:r>
      <w:r w:rsidR="00705B73" w:rsidRPr="007A33FD">
        <w:rPr>
          <w:rFonts w:ascii="Century Gothic" w:hAnsi="Century Gothic" w:cs="Arial"/>
          <w:szCs w:val="24"/>
          <w:lang w:val="es-ES"/>
        </w:rPr>
        <w:t xml:space="preserve"> que</w:t>
      </w:r>
      <w:r w:rsidR="00D2476B" w:rsidRPr="007A33FD">
        <w:rPr>
          <w:rFonts w:ascii="Century Gothic" w:hAnsi="Century Gothic" w:cs="Arial"/>
          <w:szCs w:val="24"/>
          <w:lang w:val="es-ES"/>
        </w:rPr>
        <w:t xml:space="preserve"> el accionante este reportado en el auto censo de un colectivo que se identifica como indígena, pero que no está registrado ante la DAIRM, no tiene efectos para generar certificados de pertenencia étnica</w:t>
      </w:r>
      <w:r w:rsidR="00834EAB" w:rsidRPr="007A33FD">
        <w:rPr>
          <w:rFonts w:ascii="Century Gothic" w:hAnsi="Century Gothic" w:cs="Arial"/>
          <w:szCs w:val="24"/>
          <w:lang w:val="es-ES"/>
        </w:rPr>
        <w:t>,</w:t>
      </w:r>
      <w:r w:rsidR="00D2476B" w:rsidRPr="007A33FD">
        <w:rPr>
          <w:rFonts w:ascii="Century Gothic" w:hAnsi="Century Gothic" w:cs="Arial"/>
          <w:szCs w:val="24"/>
          <w:lang w:val="es-ES"/>
        </w:rPr>
        <w:t xml:space="preserve"> por lo tanto el Ministerio del Interior no puede emitir una certificación de pertenencia étnica, hasta tanto no se haga el respectivo estudio etnológico y se determine que el colectivo es una comunidad o parcialidad indígena.</w:t>
      </w:r>
    </w:p>
    <w:p w14:paraId="5115294C" w14:textId="77777777" w:rsidR="00FB3563" w:rsidRPr="007A33FD" w:rsidRDefault="00FB3563" w:rsidP="00DF3AD9">
      <w:pPr>
        <w:pStyle w:val="Textoindependiente"/>
        <w:spacing w:after="0" w:line="360" w:lineRule="auto"/>
        <w:jc w:val="both"/>
        <w:rPr>
          <w:rFonts w:ascii="Century Gothic" w:hAnsi="Century Gothic" w:cs="Arial"/>
          <w:b/>
          <w:szCs w:val="24"/>
          <w:lang w:val="es-ES"/>
        </w:rPr>
      </w:pPr>
    </w:p>
    <w:p w14:paraId="67F9A7D1" w14:textId="77777777" w:rsidR="00F77123" w:rsidRPr="007A33FD" w:rsidRDefault="00F77123" w:rsidP="00DF3AD9">
      <w:pPr>
        <w:pStyle w:val="Textoindependiente"/>
        <w:spacing w:after="0" w:line="360" w:lineRule="auto"/>
        <w:jc w:val="both"/>
        <w:rPr>
          <w:rFonts w:ascii="Century Gothic" w:hAnsi="Century Gothic" w:cs="Arial"/>
          <w:b/>
          <w:szCs w:val="24"/>
          <w:lang w:val="es-ES"/>
        </w:rPr>
      </w:pPr>
      <w:r w:rsidRPr="007A33FD">
        <w:rPr>
          <w:rFonts w:ascii="Century Gothic" w:hAnsi="Century Gothic" w:cs="Arial"/>
          <w:b/>
          <w:szCs w:val="24"/>
          <w:lang w:val="es-ES"/>
        </w:rPr>
        <w:t xml:space="preserve">4. Pruebas </w:t>
      </w:r>
    </w:p>
    <w:p w14:paraId="6FA7F40F" w14:textId="77777777" w:rsidR="00F77123" w:rsidRPr="007A33FD" w:rsidRDefault="00F77123" w:rsidP="00DF3AD9">
      <w:pPr>
        <w:pStyle w:val="Textoindependiente"/>
        <w:spacing w:after="0" w:line="360" w:lineRule="auto"/>
        <w:jc w:val="both"/>
        <w:rPr>
          <w:rFonts w:ascii="Century Gothic" w:hAnsi="Century Gothic" w:cs="Arial"/>
          <w:b/>
          <w:szCs w:val="24"/>
          <w:lang w:val="es-ES"/>
        </w:rPr>
      </w:pPr>
    </w:p>
    <w:p w14:paraId="3F8F7B89" w14:textId="0B4E94B4" w:rsidR="00DF3AD9" w:rsidRPr="007A33FD" w:rsidRDefault="00DF3AD9" w:rsidP="00DF3AD9">
      <w:pPr>
        <w:pStyle w:val="Prrafodelista"/>
        <w:numPr>
          <w:ilvl w:val="0"/>
          <w:numId w:val="4"/>
        </w:numPr>
        <w:autoSpaceDE w:val="0"/>
        <w:autoSpaceDN w:val="0"/>
        <w:adjustRightInd w:val="0"/>
        <w:spacing w:after="70" w:line="360" w:lineRule="auto"/>
        <w:jc w:val="both"/>
        <w:rPr>
          <w:rFonts w:ascii="Century Gothic" w:hAnsi="Century Gothic" w:cs="Calibri"/>
          <w:color w:val="000000"/>
          <w:szCs w:val="24"/>
        </w:rPr>
      </w:pPr>
      <w:r w:rsidRPr="007A33FD">
        <w:rPr>
          <w:rFonts w:ascii="Century Gothic" w:hAnsi="Century Gothic" w:cs="Calibri"/>
          <w:color w:val="000000"/>
          <w:szCs w:val="24"/>
        </w:rPr>
        <w:t>Copia de la cedula de ciudadanía del señor Gustavo Sánchez Bocanegra, Alba María Reyes Molina, Gustavo Andrés Sánchez Reyes y Steven Alejandro Sánchez Reyes.</w:t>
      </w:r>
    </w:p>
    <w:p w14:paraId="402FE9BF" w14:textId="316FA8BF" w:rsidR="00D57505" w:rsidRPr="007A33FD" w:rsidRDefault="00DF3AD9" w:rsidP="00DF3AD9">
      <w:pPr>
        <w:pStyle w:val="Prrafodelista"/>
        <w:numPr>
          <w:ilvl w:val="0"/>
          <w:numId w:val="4"/>
        </w:numPr>
        <w:autoSpaceDE w:val="0"/>
        <w:autoSpaceDN w:val="0"/>
        <w:adjustRightInd w:val="0"/>
        <w:spacing w:after="70" w:line="360" w:lineRule="auto"/>
        <w:jc w:val="both"/>
        <w:rPr>
          <w:rFonts w:ascii="Century Gothic" w:hAnsi="Century Gothic" w:cs="Calibri"/>
          <w:color w:val="000000"/>
          <w:szCs w:val="24"/>
        </w:rPr>
      </w:pPr>
      <w:r w:rsidRPr="007A33FD">
        <w:rPr>
          <w:rFonts w:ascii="Century Gothic" w:hAnsi="Century Gothic" w:cs="Calibri"/>
          <w:color w:val="000000"/>
          <w:szCs w:val="24"/>
        </w:rPr>
        <w:t>Copia del registro civil de nacimiento de Sara Lucia Sánchez Avellaneda.</w:t>
      </w:r>
    </w:p>
    <w:p w14:paraId="681972D1" w14:textId="6D705D68" w:rsidR="00954E1D" w:rsidRPr="007A33FD" w:rsidRDefault="00DF3AD9" w:rsidP="00D2476B">
      <w:pPr>
        <w:pStyle w:val="Prrafodelista"/>
        <w:numPr>
          <w:ilvl w:val="0"/>
          <w:numId w:val="4"/>
        </w:numPr>
        <w:autoSpaceDE w:val="0"/>
        <w:autoSpaceDN w:val="0"/>
        <w:adjustRightInd w:val="0"/>
        <w:spacing w:after="70" w:line="360" w:lineRule="auto"/>
        <w:jc w:val="both"/>
        <w:rPr>
          <w:rFonts w:ascii="Century Gothic" w:eastAsiaTheme="minorEastAsia" w:hAnsi="Century Gothic" w:cs="Calibri"/>
          <w:color w:val="000000"/>
          <w:szCs w:val="24"/>
        </w:rPr>
      </w:pPr>
      <w:r w:rsidRPr="007A33FD">
        <w:rPr>
          <w:rFonts w:ascii="Century Gothic" w:hAnsi="Century Gothic" w:cs="Calibri"/>
          <w:color w:val="000000"/>
          <w:szCs w:val="24"/>
        </w:rPr>
        <w:t>Certificación del 8 de junio de 2020 proveniente del Cabildo Indígena Pijao de refugiados internos en el distrito de Bogotá CIPRID -CALARCA en donde indica que el señor Gustavo Sánchez Bocanegra es miembro activo de la comunidad indígena y se encuentra registrado en el censo actualizado.</w:t>
      </w:r>
      <w:r w:rsidR="00954E1D" w:rsidRPr="007A33FD">
        <w:rPr>
          <w:rFonts w:ascii="Century Gothic" w:hAnsi="Century Gothic" w:cs="Calibri"/>
          <w:color w:val="000000"/>
          <w:szCs w:val="24"/>
        </w:rPr>
        <w:t xml:space="preserve"> C</w:t>
      </w:r>
      <w:r w:rsidRPr="007A33FD">
        <w:rPr>
          <w:rFonts w:ascii="Century Gothic" w:hAnsi="Century Gothic" w:cs="Calibri"/>
          <w:color w:val="000000"/>
          <w:szCs w:val="24"/>
        </w:rPr>
        <w:t xml:space="preserve">omo pruebas el accionante solicita se cite al </w:t>
      </w:r>
      <w:r w:rsidR="00D57505" w:rsidRPr="007A33FD">
        <w:rPr>
          <w:rFonts w:ascii="Century Gothic" w:eastAsiaTheme="minorEastAsia" w:hAnsi="Century Gothic" w:cs="Calibri"/>
          <w:color w:val="000000"/>
          <w:szCs w:val="24"/>
        </w:rPr>
        <w:t xml:space="preserve"> gobernador del cabildo </w:t>
      </w:r>
      <w:proofErr w:type="spellStart"/>
      <w:r w:rsidR="00D57505" w:rsidRPr="007A33FD">
        <w:rPr>
          <w:rFonts w:ascii="Century Gothic" w:eastAsiaTheme="minorEastAsia" w:hAnsi="Century Gothic" w:cs="Calibri"/>
          <w:color w:val="000000"/>
          <w:szCs w:val="24"/>
        </w:rPr>
        <w:t>Ciprid</w:t>
      </w:r>
      <w:proofErr w:type="spellEnd"/>
      <w:r w:rsidR="00D57505" w:rsidRPr="007A33FD">
        <w:rPr>
          <w:rFonts w:ascii="Century Gothic" w:eastAsiaTheme="minorEastAsia" w:hAnsi="Century Gothic" w:cs="Calibri"/>
          <w:color w:val="000000"/>
          <w:szCs w:val="24"/>
        </w:rPr>
        <w:t xml:space="preserve"> Calarcá u otros testigos </w:t>
      </w:r>
      <w:r w:rsidR="00954E1D" w:rsidRPr="007A33FD">
        <w:rPr>
          <w:rFonts w:ascii="Century Gothic" w:eastAsiaTheme="minorEastAsia" w:hAnsi="Century Gothic" w:cs="Calibri"/>
          <w:color w:val="000000"/>
          <w:szCs w:val="24"/>
        </w:rPr>
        <w:t>cuyos nombres no indica</w:t>
      </w:r>
      <w:r w:rsidR="00705B73" w:rsidRPr="007A33FD">
        <w:rPr>
          <w:rFonts w:ascii="Century Gothic" w:eastAsiaTheme="minorEastAsia" w:hAnsi="Century Gothic" w:cs="Calibri"/>
          <w:color w:val="000000"/>
          <w:szCs w:val="24"/>
        </w:rPr>
        <w:t xml:space="preserve"> y el despacho considera innecesario decretarlos.</w:t>
      </w:r>
    </w:p>
    <w:p w14:paraId="6488C947" w14:textId="77777777" w:rsidR="00954E1D" w:rsidRPr="007A33FD" w:rsidRDefault="00954E1D" w:rsidP="00954E1D">
      <w:pPr>
        <w:pStyle w:val="Prrafodelista"/>
        <w:numPr>
          <w:ilvl w:val="0"/>
          <w:numId w:val="4"/>
        </w:numPr>
        <w:autoSpaceDE w:val="0"/>
        <w:autoSpaceDN w:val="0"/>
        <w:adjustRightInd w:val="0"/>
        <w:spacing w:after="70" w:line="360" w:lineRule="auto"/>
        <w:jc w:val="both"/>
        <w:rPr>
          <w:rFonts w:ascii="Century Gothic" w:eastAsiaTheme="minorEastAsia" w:hAnsi="Century Gothic" w:cs="Calibri"/>
          <w:color w:val="000000"/>
          <w:szCs w:val="24"/>
        </w:rPr>
      </w:pPr>
      <w:r w:rsidRPr="007A33FD">
        <w:rPr>
          <w:rFonts w:ascii="Century Gothic" w:hAnsi="Century Gothic" w:cs="Arial"/>
          <w:szCs w:val="24"/>
        </w:rPr>
        <w:t xml:space="preserve">Acta de </w:t>
      </w:r>
      <w:r w:rsidRPr="007A33FD">
        <w:rPr>
          <w:rFonts w:ascii="Century Gothic" w:hAnsi="Century Gothic" w:cs="ArialMT"/>
          <w:szCs w:val="24"/>
        </w:rPr>
        <w:t xml:space="preserve">sesión </w:t>
      </w:r>
      <w:r w:rsidRPr="007A33FD">
        <w:rPr>
          <w:rFonts w:ascii="Century Gothic" w:hAnsi="Century Gothic" w:cs="Arial"/>
          <w:szCs w:val="24"/>
        </w:rPr>
        <w:t xml:space="preserve">mesa permanente de </w:t>
      </w:r>
      <w:r w:rsidRPr="007A33FD">
        <w:rPr>
          <w:rFonts w:ascii="Century Gothic" w:hAnsi="Century Gothic" w:cs="ArialMT"/>
          <w:szCs w:val="24"/>
        </w:rPr>
        <w:t xml:space="preserve">concertación </w:t>
      </w:r>
      <w:r w:rsidRPr="007A33FD">
        <w:rPr>
          <w:rFonts w:ascii="Century Gothic" w:hAnsi="Century Gothic" w:cs="Arial"/>
          <w:szCs w:val="24"/>
        </w:rPr>
        <w:t xml:space="preserve">con los pueblos y </w:t>
      </w:r>
      <w:r w:rsidRPr="007A33FD">
        <w:rPr>
          <w:rFonts w:ascii="Century Gothic" w:hAnsi="Century Gothic" w:cs="ArialMT"/>
          <w:szCs w:val="24"/>
        </w:rPr>
        <w:t>organizaciones indígenas de fecha 24 y 25 de febrero de 2020.</w:t>
      </w:r>
    </w:p>
    <w:p w14:paraId="2610A2B9" w14:textId="77777777" w:rsidR="00954E1D" w:rsidRPr="007A33FD" w:rsidRDefault="00954E1D" w:rsidP="00954E1D">
      <w:pPr>
        <w:pStyle w:val="Prrafodelista"/>
        <w:numPr>
          <w:ilvl w:val="0"/>
          <w:numId w:val="4"/>
        </w:numPr>
        <w:autoSpaceDE w:val="0"/>
        <w:autoSpaceDN w:val="0"/>
        <w:adjustRightInd w:val="0"/>
        <w:spacing w:after="70" w:line="360" w:lineRule="auto"/>
        <w:jc w:val="both"/>
        <w:rPr>
          <w:rFonts w:ascii="Century Gothic" w:hAnsi="Century Gothic" w:cs="Arial"/>
          <w:szCs w:val="24"/>
        </w:rPr>
      </w:pPr>
      <w:r w:rsidRPr="007A33FD">
        <w:rPr>
          <w:rFonts w:ascii="Century Gothic" w:hAnsi="Century Gothic" w:cs="Arial"/>
          <w:szCs w:val="24"/>
        </w:rPr>
        <w:t xml:space="preserve">Acta de </w:t>
      </w:r>
      <w:r w:rsidRPr="007A33FD">
        <w:rPr>
          <w:rFonts w:ascii="Century Gothic" w:hAnsi="Century Gothic" w:cs="ArialMT"/>
          <w:szCs w:val="24"/>
        </w:rPr>
        <w:t xml:space="preserve">sesión </w:t>
      </w:r>
      <w:r w:rsidRPr="007A33FD">
        <w:rPr>
          <w:rFonts w:ascii="Century Gothic" w:hAnsi="Century Gothic" w:cs="Arial"/>
          <w:szCs w:val="24"/>
        </w:rPr>
        <w:t xml:space="preserve">de la Mesa Permanente de </w:t>
      </w:r>
      <w:r w:rsidRPr="007A33FD">
        <w:rPr>
          <w:rFonts w:ascii="Century Gothic" w:hAnsi="Century Gothic" w:cs="ArialMT"/>
          <w:szCs w:val="24"/>
        </w:rPr>
        <w:t xml:space="preserve">Concertación </w:t>
      </w:r>
      <w:r w:rsidRPr="007A33FD">
        <w:rPr>
          <w:rFonts w:ascii="Century Gothic" w:hAnsi="Century Gothic" w:cs="Arial"/>
          <w:szCs w:val="24"/>
        </w:rPr>
        <w:t xml:space="preserve">con los pueblos y organizaciones </w:t>
      </w:r>
      <w:r w:rsidRPr="007A33FD">
        <w:rPr>
          <w:rFonts w:ascii="Century Gothic" w:hAnsi="Century Gothic" w:cs="ArialMT"/>
          <w:szCs w:val="24"/>
        </w:rPr>
        <w:t xml:space="preserve">indígenas </w:t>
      </w:r>
      <w:r w:rsidRPr="007A33FD">
        <w:rPr>
          <w:rFonts w:ascii="Century Gothic" w:hAnsi="Century Gothic" w:cs="Arial"/>
          <w:szCs w:val="24"/>
        </w:rPr>
        <w:t xml:space="preserve">de la MPC ampliada con la </w:t>
      </w:r>
      <w:r w:rsidRPr="007A33FD">
        <w:rPr>
          <w:rFonts w:ascii="Century Gothic" w:hAnsi="Century Gothic" w:cs="ArialMT"/>
          <w:szCs w:val="24"/>
        </w:rPr>
        <w:t xml:space="preserve">comisión </w:t>
      </w:r>
      <w:r w:rsidRPr="007A33FD">
        <w:rPr>
          <w:rFonts w:ascii="Century Gothic" w:hAnsi="Century Gothic" w:cs="Arial"/>
          <w:szCs w:val="24"/>
        </w:rPr>
        <w:t xml:space="preserve">de derechos humanos de los pueblos </w:t>
      </w:r>
      <w:r w:rsidRPr="007A33FD">
        <w:rPr>
          <w:rFonts w:ascii="Century Gothic" w:hAnsi="Century Gothic" w:cs="ArialMT"/>
          <w:szCs w:val="24"/>
        </w:rPr>
        <w:t xml:space="preserve">indígenas </w:t>
      </w:r>
      <w:r w:rsidRPr="007A33FD">
        <w:rPr>
          <w:rFonts w:ascii="Century Gothic" w:hAnsi="Century Gothic" w:cs="Arial"/>
          <w:szCs w:val="24"/>
        </w:rPr>
        <w:t>decreto 1397 de 1996 de fecha noviembre de 2019.</w:t>
      </w:r>
    </w:p>
    <w:p w14:paraId="0E9AF240" w14:textId="77777777" w:rsidR="00954E1D" w:rsidRPr="007A33FD" w:rsidRDefault="00954E1D" w:rsidP="00954E1D">
      <w:pPr>
        <w:pStyle w:val="Prrafodelista"/>
        <w:numPr>
          <w:ilvl w:val="0"/>
          <w:numId w:val="4"/>
        </w:numPr>
        <w:autoSpaceDE w:val="0"/>
        <w:autoSpaceDN w:val="0"/>
        <w:adjustRightInd w:val="0"/>
        <w:spacing w:after="70" w:line="360" w:lineRule="auto"/>
        <w:jc w:val="both"/>
        <w:rPr>
          <w:rFonts w:ascii="Century Gothic" w:hAnsi="Century Gothic" w:cs="Arial"/>
          <w:szCs w:val="24"/>
        </w:rPr>
      </w:pPr>
      <w:r w:rsidRPr="007A33FD">
        <w:rPr>
          <w:rFonts w:ascii="Century Gothic" w:hAnsi="Century Gothic" w:cs="ArialMT"/>
          <w:szCs w:val="24"/>
        </w:rPr>
        <w:t xml:space="preserve">Protocolización </w:t>
      </w:r>
      <w:r w:rsidRPr="007A33FD">
        <w:rPr>
          <w:rFonts w:ascii="Century Gothic" w:hAnsi="Century Gothic" w:cs="Arial"/>
          <w:szCs w:val="24"/>
        </w:rPr>
        <w:t xml:space="preserve">de los acuerdos en el marco de Consulta Previa y </w:t>
      </w:r>
      <w:r w:rsidRPr="007A33FD">
        <w:rPr>
          <w:rFonts w:ascii="Century Gothic" w:hAnsi="Century Gothic" w:cs="ArialMT"/>
          <w:szCs w:val="24"/>
        </w:rPr>
        <w:t xml:space="preserve">concertación </w:t>
      </w:r>
      <w:r w:rsidRPr="007A33FD">
        <w:rPr>
          <w:rFonts w:ascii="Century Gothic" w:hAnsi="Century Gothic" w:cs="Arial"/>
          <w:szCs w:val="24"/>
        </w:rPr>
        <w:t xml:space="preserve">de los pueblos </w:t>
      </w:r>
      <w:r w:rsidRPr="007A33FD">
        <w:rPr>
          <w:rFonts w:ascii="Century Gothic" w:hAnsi="Century Gothic" w:cs="ArialMT"/>
          <w:szCs w:val="24"/>
        </w:rPr>
        <w:t xml:space="preserve">Indígenas </w:t>
      </w:r>
      <w:r w:rsidRPr="007A33FD">
        <w:rPr>
          <w:rFonts w:ascii="Century Gothic" w:hAnsi="Century Gothic" w:cs="Arial"/>
          <w:szCs w:val="24"/>
        </w:rPr>
        <w:t>y del Gobierno Nacional del Plan de desarrollo Pacto por Colombia Pacto por la equidad 2018-2022.</w:t>
      </w:r>
    </w:p>
    <w:p w14:paraId="48B3CC14" w14:textId="77777777" w:rsidR="00954E1D" w:rsidRPr="007A33FD" w:rsidRDefault="00954E1D" w:rsidP="00954E1D">
      <w:pPr>
        <w:pStyle w:val="Prrafodelista"/>
        <w:numPr>
          <w:ilvl w:val="0"/>
          <w:numId w:val="4"/>
        </w:numPr>
        <w:autoSpaceDE w:val="0"/>
        <w:autoSpaceDN w:val="0"/>
        <w:adjustRightInd w:val="0"/>
        <w:spacing w:after="70" w:line="360" w:lineRule="auto"/>
        <w:jc w:val="both"/>
        <w:rPr>
          <w:rFonts w:ascii="Century Gothic" w:hAnsi="Century Gothic" w:cs="Arial"/>
          <w:szCs w:val="24"/>
        </w:rPr>
      </w:pPr>
      <w:r w:rsidRPr="007A33FD">
        <w:rPr>
          <w:rFonts w:ascii="Century Gothic" w:hAnsi="Century Gothic" w:cs="ArialMT"/>
          <w:szCs w:val="24"/>
        </w:rPr>
        <w:t xml:space="preserve">Petición </w:t>
      </w:r>
      <w:r w:rsidRPr="007A33FD">
        <w:rPr>
          <w:rFonts w:ascii="Century Gothic" w:hAnsi="Century Gothic" w:cs="Arial"/>
          <w:szCs w:val="24"/>
        </w:rPr>
        <w:t xml:space="preserve">radicada EXTM14-0013113 de fecha 31 de marzo de 2014. </w:t>
      </w:r>
      <w:r w:rsidRPr="007A33FD">
        <w:rPr>
          <w:rFonts w:ascii="Century Gothic" w:hAnsi="Century Gothic" w:cs="ArialMT"/>
          <w:szCs w:val="24"/>
        </w:rPr>
        <w:t xml:space="preserve">Contestación </w:t>
      </w:r>
      <w:r w:rsidRPr="007A33FD">
        <w:rPr>
          <w:rFonts w:ascii="Century Gothic" w:hAnsi="Century Gothic" w:cs="Arial"/>
          <w:szCs w:val="24"/>
        </w:rPr>
        <w:t xml:space="preserve">a la </w:t>
      </w:r>
      <w:r w:rsidRPr="007A33FD">
        <w:rPr>
          <w:rFonts w:ascii="Century Gothic" w:hAnsi="Century Gothic" w:cs="ArialMT"/>
          <w:szCs w:val="24"/>
        </w:rPr>
        <w:t xml:space="preserve">Petición </w:t>
      </w:r>
      <w:r w:rsidRPr="007A33FD">
        <w:rPr>
          <w:rFonts w:ascii="Century Gothic" w:hAnsi="Century Gothic" w:cs="Arial"/>
          <w:szCs w:val="24"/>
        </w:rPr>
        <w:t>EXTMI14-0013113 mediante OFI14-000013241-DAI-2200, de fecha 02 de abril de 2014.</w:t>
      </w:r>
    </w:p>
    <w:p w14:paraId="16ADF7BB" w14:textId="18B278D4" w:rsidR="00954E1D" w:rsidRPr="007A33FD" w:rsidRDefault="00954E1D" w:rsidP="00D2476B">
      <w:pPr>
        <w:pStyle w:val="Prrafodelista"/>
        <w:numPr>
          <w:ilvl w:val="0"/>
          <w:numId w:val="4"/>
        </w:numPr>
        <w:autoSpaceDE w:val="0"/>
        <w:autoSpaceDN w:val="0"/>
        <w:adjustRightInd w:val="0"/>
        <w:spacing w:after="70" w:line="360" w:lineRule="auto"/>
        <w:jc w:val="both"/>
        <w:rPr>
          <w:rFonts w:ascii="Century Gothic" w:hAnsi="Century Gothic" w:cs="Calibri"/>
          <w:color w:val="000000"/>
          <w:szCs w:val="24"/>
        </w:rPr>
      </w:pPr>
      <w:r w:rsidRPr="007A33FD">
        <w:rPr>
          <w:rFonts w:ascii="Century Gothic" w:hAnsi="Century Gothic" w:cs="ArialMT"/>
          <w:szCs w:val="24"/>
        </w:rPr>
        <w:t xml:space="preserve">Petición </w:t>
      </w:r>
      <w:r w:rsidRPr="007A33FD">
        <w:rPr>
          <w:rFonts w:ascii="Century Gothic" w:hAnsi="Century Gothic" w:cs="Arial"/>
          <w:szCs w:val="24"/>
        </w:rPr>
        <w:t xml:space="preserve">radicada bajo el EXTMI18-12147 de fecha 02 de abril de 2018. </w:t>
      </w:r>
      <w:r w:rsidRPr="007A33FD">
        <w:rPr>
          <w:rFonts w:ascii="Century Gothic" w:hAnsi="Century Gothic" w:cs="ArialMT"/>
          <w:szCs w:val="24"/>
        </w:rPr>
        <w:t xml:space="preserve">Contestación </w:t>
      </w:r>
      <w:r w:rsidRPr="007A33FD">
        <w:rPr>
          <w:rFonts w:ascii="Century Gothic" w:hAnsi="Century Gothic" w:cs="Arial"/>
          <w:szCs w:val="24"/>
        </w:rPr>
        <w:t xml:space="preserve">a la </w:t>
      </w:r>
      <w:r w:rsidRPr="007A33FD">
        <w:rPr>
          <w:rFonts w:ascii="Century Gothic" w:hAnsi="Century Gothic" w:cs="ArialMT"/>
          <w:szCs w:val="24"/>
        </w:rPr>
        <w:t xml:space="preserve">Petición </w:t>
      </w:r>
      <w:r w:rsidRPr="007A33FD">
        <w:rPr>
          <w:rFonts w:ascii="Century Gothic" w:hAnsi="Century Gothic" w:cs="Arial"/>
          <w:szCs w:val="24"/>
        </w:rPr>
        <w:t>EXTMI18.12147 mediante OFI18-17096-DAI-2200 de fecha 07 de mayo de 2018.</w:t>
      </w:r>
    </w:p>
    <w:p w14:paraId="01586712" w14:textId="3BD8A66A" w:rsidR="00F77123" w:rsidRPr="007A33FD" w:rsidRDefault="00F77123" w:rsidP="00DF3AD9">
      <w:pPr>
        <w:pStyle w:val="Prrafodelista"/>
        <w:autoSpaceDE w:val="0"/>
        <w:autoSpaceDN w:val="0"/>
        <w:adjustRightInd w:val="0"/>
        <w:spacing w:line="360" w:lineRule="auto"/>
        <w:ind w:left="714"/>
        <w:contextualSpacing w:val="0"/>
        <w:jc w:val="both"/>
        <w:rPr>
          <w:rFonts w:ascii="Century Gothic" w:hAnsi="Century Gothic" w:cs="Arial"/>
          <w:szCs w:val="24"/>
          <w:lang w:val="es-ES"/>
        </w:rPr>
      </w:pPr>
    </w:p>
    <w:p w14:paraId="33DE1E67" w14:textId="77777777" w:rsidR="00FB3563" w:rsidRPr="007A33FD" w:rsidRDefault="00FB3563" w:rsidP="00DF3AD9">
      <w:pPr>
        <w:pStyle w:val="Prrafodelista"/>
        <w:autoSpaceDE w:val="0"/>
        <w:autoSpaceDN w:val="0"/>
        <w:adjustRightInd w:val="0"/>
        <w:spacing w:line="360" w:lineRule="auto"/>
        <w:ind w:left="714"/>
        <w:contextualSpacing w:val="0"/>
        <w:jc w:val="both"/>
        <w:rPr>
          <w:rFonts w:ascii="Century Gothic" w:hAnsi="Century Gothic" w:cs="Arial"/>
          <w:szCs w:val="24"/>
          <w:lang w:val="es-ES"/>
        </w:rPr>
      </w:pPr>
    </w:p>
    <w:p w14:paraId="6B412E6E" w14:textId="77777777" w:rsidR="00FB3563" w:rsidRPr="007A33FD" w:rsidRDefault="00FB3563" w:rsidP="00DF3AD9">
      <w:pPr>
        <w:pStyle w:val="Prrafodelista"/>
        <w:autoSpaceDE w:val="0"/>
        <w:autoSpaceDN w:val="0"/>
        <w:adjustRightInd w:val="0"/>
        <w:spacing w:line="360" w:lineRule="auto"/>
        <w:ind w:left="714"/>
        <w:contextualSpacing w:val="0"/>
        <w:jc w:val="both"/>
        <w:rPr>
          <w:rFonts w:ascii="Century Gothic" w:hAnsi="Century Gothic" w:cs="Arial"/>
          <w:szCs w:val="24"/>
          <w:lang w:val="es-ES"/>
        </w:rPr>
      </w:pPr>
    </w:p>
    <w:p w14:paraId="7B1DD4F8" w14:textId="77777777" w:rsidR="00FB3563" w:rsidRPr="007A33FD" w:rsidRDefault="00FB3563" w:rsidP="00DF3AD9">
      <w:pPr>
        <w:pStyle w:val="Prrafodelista"/>
        <w:autoSpaceDE w:val="0"/>
        <w:autoSpaceDN w:val="0"/>
        <w:adjustRightInd w:val="0"/>
        <w:spacing w:line="360" w:lineRule="auto"/>
        <w:ind w:left="714"/>
        <w:contextualSpacing w:val="0"/>
        <w:jc w:val="both"/>
        <w:rPr>
          <w:rFonts w:ascii="Century Gothic" w:hAnsi="Century Gothic" w:cs="Arial"/>
          <w:szCs w:val="24"/>
          <w:lang w:val="es-ES"/>
        </w:rPr>
      </w:pPr>
    </w:p>
    <w:p w14:paraId="3776C494" w14:textId="77777777" w:rsidR="00F77123" w:rsidRPr="007A33FD" w:rsidRDefault="00F77123" w:rsidP="00417464">
      <w:pPr>
        <w:pStyle w:val="Sangradetextonormal"/>
        <w:spacing w:line="360" w:lineRule="auto"/>
        <w:ind w:left="0"/>
        <w:jc w:val="center"/>
        <w:rPr>
          <w:rFonts w:ascii="Century Gothic" w:hAnsi="Century Gothic" w:cs="Arial"/>
          <w:b/>
          <w:szCs w:val="24"/>
          <w:lang w:val="es-ES"/>
        </w:rPr>
      </w:pPr>
      <w:r w:rsidRPr="007A33FD">
        <w:rPr>
          <w:rFonts w:ascii="Century Gothic" w:hAnsi="Century Gothic" w:cs="Arial"/>
          <w:b/>
          <w:szCs w:val="24"/>
          <w:lang w:val="es-ES"/>
        </w:rPr>
        <w:t>II. CONSIDERACIONES</w:t>
      </w:r>
    </w:p>
    <w:p w14:paraId="62602D98" w14:textId="77777777" w:rsidR="00F77123" w:rsidRPr="007A33FD" w:rsidRDefault="00F77123" w:rsidP="00DF3AD9">
      <w:pPr>
        <w:pStyle w:val="Sangradetextonormal"/>
        <w:spacing w:line="360" w:lineRule="auto"/>
        <w:ind w:left="0"/>
        <w:rPr>
          <w:rFonts w:ascii="Century Gothic" w:hAnsi="Century Gothic" w:cs="Arial"/>
          <w:szCs w:val="24"/>
          <w:lang w:val="es-ES"/>
        </w:rPr>
      </w:pPr>
    </w:p>
    <w:p w14:paraId="1EC1FEA1" w14:textId="77777777" w:rsidR="00F77123" w:rsidRPr="007A33FD" w:rsidRDefault="00F77123" w:rsidP="00DF3AD9">
      <w:pPr>
        <w:pStyle w:val="Sangradetextonormal"/>
        <w:spacing w:line="360" w:lineRule="auto"/>
        <w:ind w:left="0"/>
        <w:rPr>
          <w:rFonts w:ascii="Century Gothic" w:hAnsi="Century Gothic" w:cs="Arial"/>
          <w:b/>
          <w:szCs w:val="24"/>
          <w:lang w:val="es-ES"/>
        </w:rPr>
      </w:pPr>
      <w:r w:rsidRPr="007A33FD">
        <w:rPr>
          <w:rFonts w:ascii="Century Gothic" w:hAnsi="Century Gothic" w:cs="Arial"/>
          <w:b/>
          <w:szCs w:val="24"/>
          <w:lang w:val="es-ES"/>
        </w:rPr>
        <w:lastRenderedPageBreak/>
        <w:t xml:space="preserve">5. Competencia </w:t>
      </w:r>
    </w:p>
    <w:p w14:paraId="13523B3C" w14:textId="77777777" w:rsidR="00F77123" w:rsidRPr="007A33FD" w:rsidRDefault="00F77123" w:rsidP="00DF3AD9">
      <w:pPr>
        <w:pStyle w:val="Sangradetextonormal"/>
        <w:spacing w:line="360" w:lineRule="auto"/>
        <w:ind w:left="0"/>
        <w:rPr>
          <w:rFonts w:ascii="Century Gothic" w:hAnsi="Century Gothic" w:cs="Arial"/>
          <w:szCs w:val="24"/>
          <w:lang w:val="es-ES"/>
        </w:rPr>
      </w:pPr>
    </w:p>
    <w:p w14:paraId="54B730FB" w14:textId="6D7AAC80" w:rsidR="00F77123" w:rsidRPr="007A33FD" w:rsidRDefault="005558B7" w:rsidP="00DF3AD9">
      <w:pPr>
        <w:pStyle w:val="Sangradetextonormal"/>
        <w:spacing w:line="360" w:lineRule="auto"/>
        <w:ind w:left="0"/>
        <w:rPr>
          <w:rFonts w:ascii="Century Gothic" w:hAnsi="Century Gothic" w:cs="Arial"/>
          <w:szCs w:val="24"/>
          <w:lang w:val="es-ES"/>
        </w:rPr>
      </w:pPr>
      <w:proofErr w:type="gramStart"/>
      <w:r>
        <w:rPr>
          <w:rFonts w:ascii="Century Gothic" w:hAnsi="Century Gothic" w:cs="Arial"/>
          <w:szCs w:val="24"/>
          <w:lang w:val="es-ES"/>
        </w:rPr>
        <w:t xml:space="preserve">5.1 </w:t>
      </w:r>
      <w:r w:rsidR="00971177" w:rsidRPr="007A33FD">
        <w:rPr>
          <w:rFonts w:ascii="Century Gothic" w:hAnsi="Century Gothic" w:cs="Arial"/>
          <w:szCs w:val="24"/>
          <w:lang w:val="es-ES"/>
        </w:rPr>
        <w:t>.</w:t>
      </w:r>
      <w:proofErr w:type="gramEnd"/>
      <w:r w:rsidR="00971177" w:rsidRPr="007A33FD">
        <w:rPr>
          <w:rFonts w:ascii="Century Gothic" w:hAnsi="Century Gothic" w:cs="Arial"/>
          <w:szCs w:val="24"/>
          <w:lang w:val="es-ES"/>
        </w:rPr>
        <w:t xml:space="preserve"> </w:t>
      </w:r>
      <w:r w:rsidR="00F77123" w:rsidRPr="007A33FD">
        <w:rPr>
          <w:rFonts w:ascii="Century Gothic" w:hAnsi="Century Gothic" w:cs="Arial"/>
          <w:szCs w:val="24"/>
          <w:lang w:val="es-ES"/>
        </w:rPr>
        <w:t xml:space="preserve">Este </w:t>
      </w:r>
      <w:r w:rsidR="001346C7" w:rsidRPr="007A33FD">
        <w:rPr>
          <w:rFonts w:ascii="Century Gothic" w:hAnsi="Century Gothic" w:cs="Arial"/>
          <w:szCs w:val="24"/>
          <w:lang w:val="es-ES"/>
        </w:rPr>
        <w:t>d</w:t>
      </w:r>
      <w:r w:rsidR="00F77123" w:rsidRPr="007A33FD">
        <w:rPr>
          <w:rFonts w:ascii="Century Gothic" w:hAnsi="Century Gothic" w:cs="Arial"/>
          <w:szCs w:val="24"/>
          <w:lang w:val="es-ES"/>
        </w:rPr>
        <w:t>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12DEF244" w14:textId="77777777" w:rsidR="00F77123" w:rsidRPr="007A33FD" w:rsidRDefault="00F77123" w:rsidP="00DF3AD9">
      <w:pPr>
        <w:pStyle w:val="Sangradetextonormal"/>
        <w:spacing w:line="360" w:lineRule="auto"/>
        <w:ind w:left="0"/>
        <w:rPr>
          <w:rFonts w:ascii="Century Gothic" w:hAnsi="Century Gothic" w:cs="Arial"/>
          <w:szCs w:val="24"/>
          <w:lang w:val="es-ES"/>
        </w:rPr>
      </w:pPr>
    </w:p>
    <w:p w14:paraId="0E00CF75" w14:textId="77777777" w:rsidR="00F77123" w:rsidRPr="007A33FD" w:rsidRDefault="00F77123" w:rsidP="00DF3AD9">
      <w:pPr>
        <w:pStyle w:val="Sangradetextonormal"/>
        <w:spacing w:line="360" w:lineRule="auto"/>
        <w:ind w:left="0"/>
        <w:rPr>
          <w:rFonts w:ascii="Century Gothic" w:hAnsi="Century Gothic" w:cs="Arial"/>
          <w:b/>
          <w:szCs w:val="24"/>
          <w:lang w:val="es-ES"/>
        </w:rPr>
      </w:pPr>
      <w:r w:rsidRPr="007A33FD">
        <w:rPr>
          <w:rFonts w:ascii="Century Gothic" w:hAnsi="Century Gothic" w:cs="Arial"/>
          <w:b/>
          <w:szCs w:val="24"/>
          <w:lang w:val="es-ES"/>
        </w:rPr>
        <w:t>6. Procedencia de la tutela</w:t>
      </w:r>
    </w:p>
    <w:p w14:paraId="50236A2F" w14:textId="3A442C73" w:rsidR="00F77123" w:rsidRPr="007A33FD" w:rsidRDefault="00F77123" w:rsidP="00DF3AD9">
      <w:pPr>
        <w:pStyle w:val="Sangradetextonormal"/>
        <w:spacing w:line="360" w:lineRule="auto"/>
        <w:ind w:left="0"/>
        <w:rPr>
          <w:rFonts w:ascii="Century Gothic" w:hAnsi="Century Gothic" w:cs="Arial"/>
          <w:szCs w:val="24"/>
          <w:lang w:val="es-ES"/>
        </w:rPr>
      </w:pPr>
    </w:p>
    <w:p w14:paraId="413710FC" w14:textId="77777777" w:rsidR="009E0D75" w:rsidRPr="007A33FD" w:rsidRDefault="009E0D75" w:rsidP="00DF3AD9">
      <w:pPr>
        <w:spacing w:line="360" w:lineRule="auto"/>
        <w:jc w:val="both"/>
        <w:rPr>
          <w:rFonts w:ascii="Century Gothic" w:eastAsia="Times New Roman" w:hAnsi="Century Gothic" w:cs="Arial"/>
          <w:b/>
          <w:sz w:val="24"/>
          <w:szCs w:val="24"/>
          <w:lang w:val="es-ES"/>
        </w:rPr>
      </w:pPr>
      <w:r w:rsidRPr="007A33FD">
        <w:rPr>
          <w:rFonts w:ascii="Century Gothic" w:eastAsia="Times New Roman" w:hAnsi="Century Gothic" w:cs="Arial"/>
          <w:b/>
          <w:sz w:val="24"/>
          <w:szCs w:val="24"/>
          <w:lang w:val="es-ES"/>
        </w:rPr>
        <w:t>6.1. Legitimación en la causa por activa</w:t>
      </w:r>
    </w:p>
    <w:p w14:paraId="7893795F" w14:textId="77777777" w:rsidR="009E0D75" w:rsidRPr="007A33FD" w:rsidRDefault="009E0D75" w:rsidP="00DF3AD9">
      <w:pPr>
        <w:spacing w:line="360" w:lineRule="auto"/>
        <w:jc w:val="both"/>
        <w:rPr>
          <w:rFonts w:ascii="Century Gothic" w:eastAsia="Times New Roman" w:hAnsi="Century Gothic" w:cs="Arial"/>
          <w:b/>
          <w:sz w:val="24"/>
          <w:szCs w:val="24"/>
          <w:lang w:val="es-ES"/>
        </w:rPr>
      </w:pPr>
    </w:p>
    <w:p w14:paraId="4CA42BF2" w14:textId="67B19603" w:rsidR="009E0D75" w:rsidRPr="007A33FD" w:rsidRDefault="00705922"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8</w:t>
      </w:r>
      <w:r w:rsidR="00971177" w:rsidRPr="007A33FD">
        <w:rPr>
          <w:rFonts w:ascii="Century Gothic" w:eastAsia="Times New Roman" w:hAnsi="Century Gothic" w:cs="Arial"/>
          <w:sz w:val="24"/>
          <w:szCs w:val="24"/>
          <w:lang w:val="es-ES"/>
        </w:rPr>
        <w:t xml:space="preserve">. </w:t>
      </w:r>
      <w:r w:rsidR="009E0D75" w:rsidRPr="007A33FD">
        <w:rPr>
          <w:rFonts w:ascii="Century Gothic" w:eastAsia="Times New Roman" w:hAnsi="Century Gothic" w:cs="Arial"/>
          <w:sz w:val="24"/>
          <w:szCs w:val="24"/>
          <w:lang w:val="es-ES"/>
        </w:rPr>
        <w:t>El artículo 86 de la Constitución Política establece que cualquier persona podrá presentar acción de tutela ante los jueces para procurar la protección inmediata de sus derechos constitucionales fundamentales, cuando estos resulten vulnerados o amenazados por la acción u omisión de cualquier autoridad pública o particular.</w:t>
      </w:r>
    </w:p>
    <w:p w14:paraId="5136B542" w14:textId="77777777" w:rsidR="009E0D75" w:rsidRPr="007A33FD" w:rsidRDefault="009E0D75"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 xml:space="preserve"> </w:t>
      </w:r>
    </w:p>
    <w:p w14:paraId="3AD496B8" w14:textId="7EABA632" w:rsidR="009E0D75" w:rsidRPr="007A33FD" w:rsidRDefault="00705922"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9</w:t>
      </w:r>
      <w:r w:rsidR="00971177" w:rsidRPr="007A33FD">
        <w:rPr>
          <w:rFonts w:ascii="Century Gothic" w:eastAsia="Times New Roman" w:hAnsi="Century Gothic" w:cs="Arial"/>
          <w:sz w:val="24"/>
          <w:szCs w:val="24"/>
          <w:lang w:val="es-ES"/>
        </w:rPr>
        <w:t xml:space="preserve">. </w:t>
      </w:r>
      <w:r w:rsidR="009E0D75" w:rsidRPr="007A33FD">
        <w:rPr>
          <w:rFonts w:ascii="Century Gothic" w:eastAsia="Times New Roman" w:hAnsi="Century Gothic" w:cs="Arial"/>
          <w:sz w:val="24"/>
          <w:szCs w:val="24"/>
          <w:lang w:val="es-ES"/>
        </w:rPr>
        <w:t>En esta oportunidad, el señor</w:t>
      </w:r>
      <w:r w:rsidR="000300C7" w:rsidRPr="007A33FD">
        <w:rPr>
          <w:rFonts w:ascii="Century Gothic" w:eastAsia="Times New Roman" w:hAnsi="Century Gothic" w:cs="Arial"/>
          <w:sz w:val="24"/>
          <w:szCs w:val="24"/>
          <w:lang w:val="es-ES"/>
        </w:rPr>
        <w:t xml:space="preserve"> </w:t>
      </w:r>
      <w:r w:rsidR="00417464" w:rsidRPr="007A33FD">
        <w:rPr>
          <w:rStyle w:val="normaltextrun"/>
          <w:rFonts w:ascii="Century Gothic" w:hAnsi="Century Gothic"/>
          <w:color w:val="000000"/>
          <w:sz w:val="24"/>
          <w:szCs w:val="24"/>
          <w:bdr w:val="none" w:sz="0" w:space="0" w:color="auto" w:frame="1"/>
          <w:lang w:val="es-MX"/>
        </w:rPr>
        <w:t>Gustavo Sánchez Bocanegra</w:t>
      </w:r>
      <w:r w:rsidR="00705B73" w:rsidRPr="007A33FD">
        <w:rPr>
          <w:rStyle w:val="normaltextrun"/>
          <w:rFonts w:ascii="Century Gothic" w:hAnsi="Century Gothic"/>
          <w:color w:val="000000"/>
          <w:sz w:val="24"/>
          <w:szCs w:val="24"/>
          <w:bdr w:val="none" w:sz="0" w:space="0" w:color="auto" w:frame="1"/>
          <w:lang w:val="es-MX"/>
        </w:rPr>
        <w:t xml:space="preserve"> </w:t>
      </w:r>
      <w:r w:rsidR="009E0D75" w:rsidRPr="007A33FD">
        <w:rPr>
          <w:rFonts w:ascii="Century Gothic" w:eastAsia="Times New Roman" w:hAnsi="Century Gothic" w:cs="Arial"/>
          <w:sz w:val="24"/>
          <w:szCs w:val="24"/>
          <w:lang w:val="es-ES"/>
        </w:rPr>
        <w:t>se encuentra legitimado en la causa por activa</w:t>
      </w:r>
      <w:r w:rsidR="000300C7" w:rsidRPr="007A33FD">
        <w:rPr>
          <w:rFonts w:ascii="Century Gothic" w:eastAsia="Times New Roman" w:hAnsi="Century Gothic" w:cs="Arial"/>
          <w:sz w:val="24"/>
          <w:szCs w:val="24"/>
          <w:lang w:val="es-ES"/>
        </w:rPr>
        <w:t>, pues</w:t>
      </w:r>
      <w:r w:rsidR="009E0D75" w:rsidRPr="007A33FD">
        <w:rPr>
          <w:rFonts w:ascii="Century Gothic" w:eastAsia="Times New Roman" w:hAnsi="Century Gothic" w:cs="Arial"/>
          <w:sz w:val="24"/>
          <w:szCs w:val="24"/>
          <w:lang w:val="es-ES"/>
        </w:rPr>
        <w:t xml:space="preserve"> es mayor de edad, actúa en nombre propio y acusa la presunta vulneración de su</w:t>
      </w:r>
      <w:r w:rsidR="007D5C46" w:rsidRPr="007A33FD">
        <w:rPr>
          <w:rFonts w:ascii="Century Gothic" w:eastAsia="Times New Roman" w:hAnsi="Century Gothic" w:cs="Arial"/>
          <w:sz w:val="24"/>
          <w:szCs w:val="24"/>
          <w:lang w:val="es-ES"/>
        </w:rPr>
        <w:t>s</w:t>
      </w:r>
      <w:r w:rsidR="009E0D75" w:rsidRPr="007A33FD">
        <w:rPr>
          <w:rFonts w:ascii="Century Gothic" w:eastAsia="Times New Roman" w:hAnsi="Century Gothic" w:cs="Arial"/>
          <w:sz w:val="24"/>
          <w:szCs w:val="24"/>
          <w:lang w:val="es-ES"/>
        </w:rPr>
        <w:t xml:space="preserve"> derecho</w:t>
      </w:r>
      <w:r w:rsidR="007D5C46" w:rsidRPr="007A33FD">
        <w:rPr>
          <w:rFonts w:ascii="Century Gothic" w:eastAsia="Times New Roman" w:hAnsi="Century Gothic" w:cs="Arial"/>
          <w:sz w:val="24"/>
          <w:szCs w:val="24"/>
          <w:lang w:val="es-ES"/>
        </w:rPr>
        <w:t>s</w:t>
      </w:r>
      <w:r w:rsidR="009E0D75" w:rsidRPr="007A33FD">
        <w:rPr>
          <w:rFonts w:ascii="Century Gothic" w:eastAsia="Times New Roman" w:hAnsi="Century Gothic" w:cs="Arial"/>
          <w:sz w:val="24"/>
          <w:szCs w:val="24"/>
          <w:lang w:val="es-ES"/>
        </w:rPr>
        <w:t xml:space="preserve"> fundamental</w:t>
      </w:r>
      <w:r w:rsidR="007D5C46" w:rsidRPr="007A33FD">
        <w:rPr>
          <w:rFonts w:ascii="Century Gothic" w:eastAsia="Times New Roman" w:hAnsi="Century Gothic" w:cs="Arial"/>
          <w:sz w:val="24"/>
          <w:szCs w:val="24"/>
          <w:lang w:val="es-ES"/>
        </w:rPr>
        <w:t>es a</w:t>
      </w:r>
      <w:r w:rsidR="009E0D75" w:rsidRPr="007A33FD">
        <w:rPr>
          <w:rFonts w:ascii="Century Gothic" w:eastAsia="Times New Roman" w:hAnsi="Century Gothic" w:cs="Arial"/>
          <w:sz w:val="24"/>
          <w:szCs w:val="24"/>
          <w:lang w:val="es-ES"/>
        </w:rPr>
        <w:t xml:space="preserve"> </w:t>
      </w:r>
      <w:r w:rsidR="00417464" w:rsidRPr="007A33FD">
        <w:rPr>
          <w:rStyle w:val="normaltextrun"/>
          <w:rFonts w:ascii="Century Gothic" w:hAnsi="Century Gothic"/>
          <w:color w:val="000000"/>
          <w:sz w:val="24"/>
          <w:szCs w:val="24"/>
          <w:shd w:val="clear" w:color="auto" w:fill="FFFFFF"/>
          <w:lang w:val="es-MX"/>
        </w:rPr>
        <w:t>la igu</w:t>
      </w:r>
      <w:r w:rsidR="007D5C46" w:rsidRPr="007A33FD">
        <w:rPr>
          <w:rStyle w:val="normaltextrun"/>
          <w:rFonts w:ascii="Century Gothic" w:hAnsi="Century Gothic"/>
          <w:color w:val="000000"/>
          <w:sz w:val="24"/>
          <w:szCs w:val="24"/>
          <w:shd w:val="clear" w:color="auto" w:fill="FFFFFF"/>
          <w:lang w:val="es-MX"/>
        </w:rPr>
        <w:t xml:space="preserve">aldad, dignidad humana y </w:t>
      </w:r>
      <w:r w:rsidR="00417464" w:rsidRPr="007A33FD">
        <w:rPr>
          <w:rStyle w:val="normaltextrun"/>
          <w:rFonts w:ascii="Century Gothic" w:hAnsi="Century Gothic"/>
          <w:color w:val="000000"/>
          <w:sz w:val="24"/>
          <w:szCs w:val="24"/>
          <w:shd w:val="clear" w:color="auto" w:fill="FFFFFF"/>
          <w:lang w:val="es-MX"/>
        </w:rPr>
        <w:t>petición</w:t>
      </w:r>
      <w:r w:rsidR="007D5C46" w:rsidRPr="007A33FD">
        <w:rPr>
          <w:rStyle w:val="normaltextrun"/>
          <w:rFonts w:ascii="Century Gothic" w:hAnsi="Century Gothic"/>
          <w:color w:val="000000"/>
          <w:sz w:val="24"/>
          <w:szCs w:val="24"/>
          <w:shd w:val="clear" w:color="auto" w:fill="FFFFFF"/>
          <w:lang w:val="es-MX"/>
        </w:rPr>
        <w:t>.</w:t>
      </w:r>
    </w:p>
    <w:p w14:paraId="08A6E059" w14:textId="77777777" w:rsidR="009E0D75" w:rsidRPr="007A33FD" w:rsidRDefault="009E0D75" w:rsidP="00DF3AD9">
      <w:pPr>
        <w:spacing w:line="360" w:lineRule="auto"/>
        <w:jc w:val="both"/>
        <w:rPr>
          <w:rFonts w:ascii="Century Gothic" w:eastAsia="Times New Roman" w:hAnsi="Century Gothic" w:cs="Arial"/>
          <w:b/>
          <w:sz w:val="24"/>
          <w:szCs w:val="24"/>
          <w:lang w:val="es-ES"/>
        </w:rPr>
      </w:pPr>
    </w:p>
    <w:p w14:paraId="43E24D09" w14:textId="77777777" w:rsidR="009E0D75" w:rsidRPr="007A33FD" w:rsidRDefault="009E0D75" w:rsidP="00DF3AD9">
      <w:pPr>
        <w:spacing w:line="360" w:lineRule="auto"/>
        <w:jc w:val="both"/>
        <w:rPr>
          <w:rFonts w:ascii="Century Gothic" w:eastAsia="Times New Roman" w:hAnsi="Century Gothic" w:cs="Arial"/>
          <w:b/>
          <w:bCs/>
          <w:sz w:val="24"/>
          <w:szCs w:val="24"/>
          <w:lang w:val="es-ES"/>
        </w:rPr>
      </w:pPr>
      <w:r w:rsidRPr="007A33FD">
        <w:rPr>
          <w:rFonts w:ascii="Century Gothic" w:eastAsia="Times New Roman" w:hAnsi="Century Gothic" w:cs="Arial"/>
          <w:b/>
          <w:bCs/>
          <w:sz w:val="24"/>
          <w:szCs w:val="24"/>
          <w:lang w:val="es-ES"/>
        </w:rPr>
        <w:t>6.2. Legitimación en la causa por pasiva</w:t>
      </w:r>
    </w:p>
    <w:p w14:paraId="5BB237CC" w14:textId="77777777" w:rsidR="009E0D75" w:rsidRPr="007A33FD" w:rsidRDefault="009E0D75" w:rsidP="00DF3AD9">
      <w:pPr>
        <w:spacing w:line="360" w:lineRule="auto"/>
        <w:jc w:val="both"/>
        <w:rPr>
          <w:rFonts w:ascii="Century Gothic" w:eastAsia="Times New Roman" w:hAnsi="Century Gothic" w:cs="Arial"/>
          <w:sz w:val="24"/>
          <w:szCs w:val="24"/>
          <w:lang w:val="es-ES"/>
        </w:rPr>
      </w:pPr>
    </w:p>
    <w:p w14:paraId="5F136BAB" w14:textId="519A5B0F" w:rsidR="009E0D75" w:rsidRPr="007A33FD" w:rsidRDefault="00705922"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10</w:t>
      </w:r>
      <w:r w:rsidR="00971177" w:rsidRPr="007A33FD">
        <w:rPr>
          <w:rFonts w:ascii="Century Gothic" w:eastAsia="Times New Roman" w:hAnsi="Century Gothic" w:cs="Arial"/>
          <w:sz w:val="24"/>
          <w:szCs w:val="24"/>
          <w:lang w:val="es-ES"/>
        </w:rPr>
        <w:t xml:space="preserve">. </w:t>
      </w:r>
      <w:r w:rsidR="009E0D75" w:rsidRPr="007A33FD">
        <w:rPr>
          <w:rFonts w:ascii="Century Gothic" w:eastAsia="Times New Roman" w:hAnsi="Century Gothic" w:cs="Arial"/>
          <w:sz w:val="24"/>
          <w:szCs w:val="24"/>
          <w:lang w:val="es-ES"/>
        </w:rPr>
        <w:t xml:space="preserve">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autoridad pública que haya violado, viole o amenace un derecho fundamental. </w:t>
      </w:r>
    </w:p>
    <w:p w14:paraId="2942708D" w14:textId="77777777" w:rsidR="000300C7" w:rsidRPr="007A33FD" w:rsidRDefault="000300C7" w:rsidP="00DF3AD9">
      <w:pPr>
        <w:spacing w:line="360" w:lineRule="auto"/>
        <w:jc w:val="both"/>
        <w:rPr>
          <w:rFonts w:ascii="Century Gothic" w:eastAsia="Times New Roman" w:hAnsi="Century Gothic" w:cs="Arial"/>
          <w:sz w:val="24"/>
          <w:szCs w:val="24"/>
          <w:lang w:val="es-ES"/>
        </w:rPr>
      </w:pPr>
    </w:p>
    <w:p w14:paraId="00B2D7C8" w14:textId="26157570" w:rsidR="009E0D75" w:rsidRPr="007A33FD" w:rsidRDefault="00705922"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11</w:t>
      </w:r>
      <w:r w:rsidR="00971177" w:rsidRPr="007A33FD">
        <w:rPr>
          <w:rFonts w:ascii="Century Gothic" w:eastAsia="Times New Roman" w:hAnsi="Century Gothic" w:cs="Arial"/>
          <w:sz w:val="24"/>
          <w:szCs w:val="24"/>
          <w:lang w:val="es-ES"/>
        </w:rPr>
        <w:t xml:space="preserve">. </w:t>
      </w:r>
      <w:r w:rsidR="009E0D75" w:rsidRPr="007A33FD">
        <w:rPr>
          <w:rFonts w:ascii="Century Gothic" w:eastAsia="Times New Roman" w:hAnsi="Century Gothic" w:cs="Arial"/>
          <w:sz w:val="24"/>
          <w:szCs w:val="24"/>
          <w:lang w:val="es-ES"/>
        </w:rPr>
        <w:t xml:space="preserve">En el presente asunto la acción </w:t>
      </w:r>
      <w:r w:rsidR="000300C7" w:rsidRPr="007A33FD">
        <w:rPr>
          <w:rFonts w:ascii="Century Gothic" w:eastAsia="Times New Roman" w:hAnsi="Century Gothic" w:cs="Arial"/>
          <w:sz w:val="24"/>
          <w:szCs w:val="24"/>
          <w:lang w:val="es-ES"/>
        </w:rPr>
        <w:t xml:space="preserve">constitucional se dirigió en contra del </w:t>
      </w:r>
      <w:r w:rsidR="00417464" w:rsidRPr="007A33FD">
        <w:rPr>
          <w:rStyle w:val="normaltextrun"/>
          <w:rFonts w:ascii="Century Gothic" w:hAnsi="Century Gothic"/>
          <w:b/>
          <w:bCs/>
          <w:color w:val="000000"/>
          <w:sz w:val="24"/>
          <w:szCs w:val="24"/>
          <w:shd w:val="clear" w:color="auto" w:fill="FFFFFF"/>
          <w:lang w:val="es-ES"/>
        </w:rPr>
        <w:t>Ministerio del Interior</w:t>
      </w:r>
      <w:r w:rsidR="00417464" w:rsidRPr="007A33FD">
        <w:rPr>
          <w:rStyle w:val="eop"/>
          <w:rFonts w:ascii="Century Gothic" w:hAnsi="Century Gothic"/>
          <w:color w:val="000000"/>
          <w:sz w:val="24"/>
          <w:szCs w:val="24"/>
          <w:shd w:val="clear" w:color="auto" w:fill="FFFFFF"/>
        </w:rPr>
        <w:t> </w:t>
      </w:r>
      <w:r w:rsidR="00417464" w:rsidRPr="007A33FD">
        <w:rPr>
          <w:rStyle w:val="eop"/>
          <w:rFonts w:ascii="Century Gothic" w:hAnsi="Century Gothic"/>
          <w:b/>
          <w:bCs/>
          <w:color w:val="000000"/>
          <w:sz w:val="24"/>
          <w:szCs w:val="24"/>
          <w:shd w:val="clear" w:color="auto" w:fill="FFFFFF"/>
        </w:rPr>
        <w:t>(</w:t>
      </w:r>
      <w:r w:rsidR="00417464" w:rsidRPr="007A33FD">
        <w:rPr>
          <w:rFonts w:ascii="Century Gothic" w:hAnsi="Century Gothic" w:cs="Arial"/>
          <w:b/>
          <w:bCs/>
          <w:sz w:val="24"/>
          <w:szCs w:val="24"/>
          <w:lang w:val="es-ES"/>
        </w:rPr>
        <w:t xml:space="preserve">Dirección de Asuntos Indígenas, </w:t>
      </w:r>
      <w:proofErr w:type="spellStart"/>
      <w:r w:rsidR="00417464" w:rsidRPr="007A33FD">
        <w:rPr>
          <w:rFonts w:ascii="Century Gothic" w:hAnsi="Century Gothic" w:cs="Arial"/>
          <w:b/>
          <w:bCs/>
          <w:sz w:val="24"/>
          <w:szCs w:val="24"/>
          <w:lang w:val="es-ES"/>
        </w:rPr>
        <w:t>Rom</w:t>
      </w:r>
      <w:proofErr w:type="spellEnd"/>
      <w:r w:rsidR="00417464" w:rsidRPr="007A33FD">
        <w:rPr>
          <w:rFonts w:ascii="Century Gothic" w:hAnsi="Century Gothic" w:cs="Arial"/>
          <w:b/>
          <w:bCs/>
          <w:sz w:val="24"/>
          <w:szCs w:val="24"/>
          <w:lang w:val="es-ES"/>
        </w:rPr>
        <w:t xml:space="preserve"> y Minorías, en </w:t>
      </w:r>
      <w:r w:rsidR="00417464" w:rsidRPr="007A33FD">
        <w:rPr>
          <w:rFonts w:ascii="Century Gothic" w:hAnsi="Century Gothic" w:cs="Arial"/>
          <w:b/>
          <w:bCs/>
          <w:sz w:val="24"/>
          <w:szCs w:val="24"/>
          <w:lang w:val="es-ES"/>
        </w:rPr>
        <w:lastRenderedPageBreak/>
        <w:t>adelante - DAIRM</w:t>
      </w:r>
      <w:r w:rsidR="00417464" w:rsidRPr="007A33FD">
        <w:rPr>
          <w:rStyle w:val="eop"/>
          <w:rFonts w:ascii="Century Gothic" w:hAnsi="Century Gothic"/>
          <w:b/>
          <w:bCs/>
          <w:color w:val="000000"/>
          <w:sz w:val="24"/>
          <w:szCs w:val="24"/>
          <w:shd w:val="clear" w:color="auto" w:fill="FFFFFF"/>
        </w:rPr>
        <w:t>)</w:t>
      </w:r>
      <w:r w:rsidR="000300C7" w:rsidRPr="007A33FD">
        <w:rPr>
          <w:rFonts w:ascii="Century Gothic" w:hAnsi="Century Gothic" w:cs="Arial"/>
          <w:sz w:val="24"/>
          <w:szCs w:val="24"/>
          <w:lang w:val="es-ES"/>
        </w:rPr>
        <w:t>,</w:t>
      </w:r>
      <w:r w:rsidR="009E0D75" w:rsidRPr="007A33FD">
        <w:rPr>
          <w:rFonts w:ascii="Century Gothic" w:hAnsi="Century Gothic" w:cs="Arial"/>
          <w:sz w:val="24"/>
          <w:szCs w:val="24"/>
          <w:lang w:val="es-ES"/>
        </w:rPr>
        <w:t xml:space="preserve"> </w:t>
      </w:r>
      <w:r w:rsidR="000300C7" w:rsidRPr="007A33FD">
        <w:rPr>
          <w:rFonts w:ascii="Century Gothic" w:hAnsi="Century Gothic" w:cs="Arial"/>
          <w:sz w:val="24"/>
          <w:szCs w:val="24"/>
          <w:lang w:val="es-ES"/>
        </w:rPr>
        <w:t xml:space="preserve">por lo que en atención a las pretensiones de la tutela </w:t>
      </w:r>
      <w:r w:rsidR="009E0D75" w:rsidRPr="007A33FD">
        <w:rPr>
          <w:rFonts w:ascii="Century Gothic" w:eastAsia="Times New Roman" w:hAnsi="Century Gothic" w:cs="Arial"/>
          <w:sz w:val="24"/>
          <w:szCs w:val="24"/>
          <w:lang w:val="es-ES"/>
        </w:rPr>
        <w:t>y el contexto en que se presentan los hechos, el despacho l</w:t>
      </w:r>
      <w:r w:rsidR="000300C7" w:rsidRPr="007A33FD">
        <w:rPr>
          <w:rFonts w:ascii="Century Gothic" w:eastAsia="Times New Roman" w:hAnsi="Century Gothic" w:cs="Arial"/>
          <w:sz w:val="24"/>
          <w:szCs w:val="24"/>
          <w:lang w:val="es-ES"/>
        </w:rPr>
        <w:t>a</w:t>
      </w:r>
      <w:r w:rsidR="009E0D75" w:rsidRPr="007A33FD">
        <w:rPr>
          <w:rFonts w:ascii="Century Gothic" w:eastAsia="Times New Roman" w:hAnsi="Century Gothic" w:cs="Arial"/>
          <w:sz w:val="24"/>
          <w:szCs w:val="24"/>
          <w:lang w:val="es-ES"/>
        </w:rPr>
        <w:t xml:space="preserve"> encuentra legitimad</w:t>
      </w:r>
      <w:r w:rsidR="000300C7" w:rsidRPr="007A33FD">
        <w:rPr>
          <w:rFonts w:ascii="Century Gothic" w:eastAsia="Times New Roman" w:hAnsi="Century Gothic" w:cs="Arial"/>
          <w:sz w:val="24"/>
          <w:szCs w:val="24"/>
          <w:lang w:val="es-ES"/>
        </w:rPr>
        <w:t>a</w:t>
      </w:r>
      <w:r w:rsidR="000300C7" w:rsidRPr="007A33FD">
        <w:rPr>
          <w:rFonts w:ascii="Century Gothic" w:eastAsia="Times New Roman" w:hAnsi="Century Gothic" w:cs="Arial"/>
          <w:bCs/>
          <w:sz w:val="24"/>
          <w:szCs w:val="24"/>
          <w:lang w:val="es-ES"/>
        </w:rPr>
        <w:t xml:space="preserve"> en la</w:t>
      </w:r>
      <w:r w:rsidR="009E0D75" w:rsidRPr="007A33FD">
        <w:rPr>
          <w:rFonts w:ascii="Century Gothic" w:eastAsia="Times New Roman" w:hAnsi="Century Gothic" w:cs="Arial"/>
          <w:sz w:val="24"/>
          <w:szCs w:val="24"/>
          <w:lang w:val="es-ES"/>
        </w:rPr>
        <w:t xml:space="preserve"> causa por pasiva.</w:t>
      </w:r>
    </w:p>
    <w:p w14:paraId="680CD31E" w14:textId="77777777" w:rsidR="009E0D75" w:rsidRPr="007A33FD" w:rsidRDefault="009E0D75" w:rsidP="00DF3AD9">
      <w:pPr>
        <w:spacing w:line="360" w:lineRule="auto"/>
        <w:jc w:val="both"/>
        <w:rPr>
          <w:rFonts w:ascii="Century Gothic" w:eastAsia="Times New Roman" w:hAnsi="Century Gothic" w:cs="Arial"/>
          <w:color w:val="FF0000"/>
          <w:sz w:val="24"/>
          <w:szCs w:val="24"/>
          <w:lang w:val="es-ES"/>
        </w:rPr>
      </w:pPr>
    </w:p>
    <w:p w14:paraId="246F9BEC" w14:textId="77777777" w:rsidR="009E0D75" w:rsidRPr="007A33FD" w:rsidRDefault="009E0D75" w:rsidP="00DF3AD9">
      <w:pPr>
        <w:spacing w:line="360" w:lineRule="auto"/>
        <w:jc w:val="both"/>
        <w:rPr>
          <w:rFonts w:ascii="Century Gothic" w:eastAsia="Times New Roman" w:hAnsi="Century Gothic" w:cs="Arial"/>
          <w:b/>
          <w:bCs/>
          <w:sz w:val="24"/>
          <w:szCs w:val="24"/>
          <w:lang w:val="es-ES"/>
        </w:rPr>
      </w:pPr>
      <w:r w:rsidRPr="007A33FD">
        <w:rPr>
          <w:rFonts w:ascii="Century Gothic" w:eastAsia="Times New Roman" w:hAnsi="Century Gothic" w:cs="Arial"/>
          <w:b/>
          <w:bCs/>
          <w:sz w:val="24"/>
          <w:szCs w:val="24"/>
          <w:lang w:val="es-ES"/>
        </w:rPr>
        <w:t>6.3. Subsidiariedad</w:t>
      </w:r>
    </w:p>
    <w:p w14:paraId="68BD73C4" w14:textId="77777777" w:rsidR="009E0D75" w:rsidRPr="007A33FD" w:rsidRDefault="009E0D75"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 xml:space="preserve"> </w:t>
      </w:r>
    </w:p>
    <w:p w14:paraId="470F0789" w14:textId="634A8DCD" w:rsidR="009E0D75" w:rsidRPr="007A33FD" w:rsidRDefault="00705922"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12</w:t>
      </w:r>
      <w:r w:rsidR="00971177" w:rsidRPr="007A33FD">
        <w:rPr>
          <w:rFonts w:ascii="Century Gothic" w:eastAsia="Times New Roman" w:hAnsi="Century Gothic" w:cs="Arial"/>
          <w:sz w:val="24"/>
          <w:szCs w:val="24"/>
          <w:lang w:val="es-ES"/>
        </w:rPr>
        <w:t xml:space="preserve">. </w:t>
      </w:r>
      <w:r w:rsidR="009E0D75" w:rsidRPr="007A33FD">
        <w:rPr>
          <w:rFonts w:ascii="Century Gothic" w:eastAsia="Times New Roman" w:hAnsi="Century Gothic" w:cs="Arial"/>
          <w:sz w:val="24"/>
          <w:szCs w:val="24"/>
          <w:lang w:val="es-ES"/>
        </w:rPr>
        <w:t>El inciso 4º del artículo 86 de la Constitución establece el principio de subsidiariedad como requisito de procedencia de la acción de tutela así:</w:t>
      </w:r>
    </w:p>
    <w:p w14:paraId="26A0EABD" w14:textId="77777777" w:rsidR="009E0D75" w:rsidRPr="007A33FD" w:rsidRDefault="009E0D75"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 xml:space="preserve"> </w:t>
      </w:r>
    </w:p>
    <w:p w14:paraId="065A1195" w14:textId="77777777" w:rsidR="009E0D75" w:rsidRPr="007A33FD" w:rsidRDefault="009E0D75" w:rsidP="00705922">
      <w:pPr>
        <w:ind w:left="426" w:right="476"/>
        <w:jc w:val="both"/>
        <w:rPr>
          <w:rFonts w:ascii="Century Gothic" w:eastAsia="Times New Roman" w:hAnsi="Century Gothic" w:cs="Arial"/>
          <w:i/>
          <w:iCs/>
          <w:sz w:val="24"/>
          <w:szCs w:val="24"/>
          <w:lang w:val="es-ES"/>
        </w:rPr>
      </w:pPr>
      <w:r w:rsidRPr="007A33FD">
        <w:rPr>
          <w:rFonts w:ascii="Century Gothic" w:eastAsia="Times New Roman" w:hAnsi="Century Gothic" w:cs="Arial"/>
          <w:i/>
          <w:iCs/>
          <w:sz w:val="24"/>
          <w:szCs w:val="24"/>
          <w:lang w:val="es-ES"/>
        </w:rPr>
        <w:t xml:space="preserve">“Esta acción sólo procederá cuando el afectado no disponga de otro medio de defensa judicial, salvo que aquella se utilice como mecanismo transitorio para evitar un perjuicio irremediable”. </w:t>
      </w:r>
    </w:p>
    <w:p w14:paraId="48612817" w14:textId="77777777" w:rsidR="009E0D75" w:rsidRPr="007A33FD" w:rsidRDefault="009E0D75"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 xml:space="preserve"> </w:t>
      </w:r>
    </w:p>
    <w:p w14:paraId="524BE594" w14:textId="5AE89A48" w:rsidR="009E0D75" w:rsidRPr="007A33FD" w:rsidRDefault="00705922" w:rsidP="00DF3AD9">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13</w:t>
      </w:r>
      <w:r w:rsidR="00971177" w:rsidRPr="007A33FD">
        <w:rPr>
          <w:rFonts w:ascii="Century Gothic" w:eastAsia="Times New Roman" w:hAnsi="Century Gothic" w:cs="Arial"/>
          <w:sz w:val="24"/>
          <w:szCs w:val="24"/>
          <w:lang w:val="es-ES"/>
        </w:rPr>
        <w:t xml:space="preserve">. </w:t>
      </w:r>
      <w:r w:rsidR="009E0D75" w:rsidRPr="007A33FD">
        <w:rPr>
          <w:rFonts w:ascii="Century Gothic" w:eastAsia="Times New Roman" w:hAnsi="Century Gothic" w:cs="Arial"/>
          <w:sz w:val="24"/>
          <w:szCs w:val="24"/>
          <w:lang w:val="es-ES"/>
        </w:rPr>
        <w:t>Lo anterior implica que los ciudadanos deben hacer uso de todos los recursos ordinarios y extraordinarios dispuestos por la ley, de tal manera que la acción de tutela no sea utilizada como vía preferente, o como instancia judicial adicional</w:t>
      </w:r>
      <w:r w:rsidR="009E0D75" w:rsidRPr="007A33FD">
        <w:rPr>
          <w:rFonts w:ascii="Century Gothic" w:eastAsia="Times New Roman" w:hAnsi="Century Gothic" w:cs="Arial"/>
          <w:sz w:val="24"/>
          <w:szCs w:val="24"/>
          <w:vertAlign w:val="superscript"/>
          <w:lang w:val="es-ES"/>
        </w:rPr>
        <w:footnoteReference w:id="8"/>
      </w:r>
      <w:r w:rsidR="009E0D75" w:rsidRPr="007A33FD">
        <w:rPr>
          <w:rFonts w:ascii="Century Gothic" w:eastAsia="Times New Roman" w:hAnsi="Century Gothic" w:cs="Arial"/>
          <w:sz w:val="24"/>
          <w:szCs w:val="24"/>
          <w:lang w:val="es-ES"/>
        </w:rPr>
        <w:t xml:space="preserve">. </w:t>
      </w:r>
    </w:p>
    <w:p w14:paraId="646A16EF" w14:textId="54FEC2E3" w:rsidR="009E0D75" w:rsidRPr="007A33FD" w:rsidRDefault="009E0D75" w:rsidP="00DF3AD9">
      <w:pPr>
        <w:pStyle w:val="Sangradetextonormal"/>
        <w:spacing w:line="360" w:lineRule="auto"/>
        <w:ind w:left="0"/>
        <w:rPr>
          <w:rFonts w:ascii="Century Gothic" w:hAnsi="Century Gothic" w:cs="Arial"/>
          <w:szCs w:val="24"/>
          <w:lang w:val="es-ES"/>
        </w:rPr>
      </w:pPr>
    </w:p>
    <w:p w14:paraId="417B2EF6" w14:textId="77777777" w:rsidR="00F77123" w:rsidRPr="007A33FD" w:rsidRDefault="00F77123" w:rsidP="00DF3AD9">
      <w:pPr>
        <w:pStyle w:val="Sangradetextonormal"/>
        <w:spacing w:line="360" w:lineRule="auto"/>
        <w:ind w:left="0"/>
        <w:rPr>
          <w:rFonts w:ascii="Century Gothic" w:hAnsi="Century Gothic" w:cs="Arial"/>
          <w:szCs w:val="24"/>
          <w:lang w:val="es-ES"/>
        </w:rPr>
      </w:pPr>
      <w:r w:rsidRPr="007A33FD">
        <w:rPr>
          <w:rFonts w:ascii="Century Gothic" w:hAnsi="Century Gothic" w:cs="Arial"/>
          <w:b/>
          <w:szCs w:val="24"/>
          <w:lang w:val="es-ES"/>
        </w:rPr>
        <w:t>7. Asunto a resolver</w:t>
      </w:r>
    </w:p>
    <w:p w14:paraId="2DC57D51" w14:textId="77777777" w:rsidR="00F77123" w:rsidRPr="007A33FD" w:rsidRDefault="00F77123" w:rsidP="00DF3AD9">
      <w:pPr>
        <w:pStyle w:val="Sangradetextonormal"/>
        <w:spacing w:line="360" w:lineRule="auto"/>
        <w:ind w:left="0"/>
        <w:rPr>
          <w:rFonts w:ascii="Century Gothic" w:hAnsi="Century Gothic" w:cs="Arial"/>
          <w:szCs w:val="24"/>
          <w:lang w:val="es-ES"/>
        </w:rPr>
      </w:pPr>
    </w:p>
    <w:p w14:paraId="0C656020" w14:textId="7776107A" w:rsidR="00F77123" w:rsidRPr="007A33FD" w:rsidRDefault="00705922" w:rsidP="00DF3AD9">
      <w:pPr>
        <w:pStyle w:val="Sangradetextonormal"/>
        <w:spacing w:line="360" w:lineRule="auto"/>
        <w:ind w:left="0"/>
        <w:rPr>
          <w:rFonts w:ascii="Century Gothic" w:hAnsi="Century Gothic" w:cs="Arial"/>
          <w:szCs w:val="24"/>
          <w:lang w:val="es-ES"/>
        </w:rPr>
      </w:pPr>
      <w:r w:rsidRPr="007A33FD">
        <w:rPr>
          <w:rFonts w:ascii="Century Gothic" w:hAnsi="Century Gothic" w:cs="Arial"/>
          <w:szCs w:val="24"/>
          <w:lang w:val="es-ES"/>
        </w:rPr>
        <w:t>14</w:t>
      </w:r>
      <w:r w:rsidR="00971177" w:rsidRPr="007A33FD">
        <w:rPr>
          <w:rFonts w:ascii="Century Gothic" w:hAnsi="Century Gothic" w:cs="Arial"/>
          <w:szCs w:val="24"/>
          <w:lang w:val="es-ES"/>
        </w:rPr>
        <w:t xml:space="preserve">. </w:t>
      </w:r>
      <w:r w:rsidR="00F77123" w:rsidRPr="007A33FD">
        <w:rPr>
          <w:rFonts w:ascii="Century Gothic" w:hAnsi="Century Gothic" w:cs="Arial"/>
          <w:szCs w:val="24"/>
          <w:lang w:val="es-ES"/>
        </w:rPr>
        <w:t xml:space="preserve">Corresponde establecer si </w:t>
      </w:r>
      <w:r w:rsidR="00417464" w:rsidRPr="007A33FD">
        <w:rPr>
          <w:rFonts w:ascii="Century Gothic" w:hAnsi="Century Gothic" w:cs="Arial"/>
          <w:szCs w:val="24"/>
          <w:lang w:val="es-ES"/>
        </w:rPr>
        <w:t xml:space="preserve">el </w:t>
      </w:r>
      <w:r w:rsidR="00417464" w:rsidRPr="007A33FD">
        <w:rPr>
          <w:rStyle w:val="normaltextrun"/>
          <w:rFonts w:ascii="Century Gothic" w:hAnsi="Century Gothic"/>
          <w:b/>
          <w:bCs/>
          <w:color w:val="000000"/>
          <w:szCs w:val="24"/>
          <w:shd w:val="clear" w:color="auto" w:fill="FFFFFF"/>
          <w:lang w:val="es-ES"/>
        </w:rPr>
        <w:t>Ministerio del Interior</w:t>
      </w:r>
      <w:r w:rsidR="00417464" w:rsidRPr="007A33FD">
        <w:rPr>
          <w:rStyle w:val="eop"/>
          <w:rFonts w:ascii="Century Gothic" w:hAnsi="Century Gothic"/>
          <w:color w:val="000000"/>
          <w:szCs w:val="24"/>
          <w:shd w:val="clear" w:color="auto" w:fill="FFFFFF"/>
        </w:rPr>
        <w:t> </w:t>
      </w:r>
      <w:r w:rsidR="00417464" w:rsidRPr="007A33FD">
        <w:rPr>
          <w:rStyle w:val="eop"/>
          <w:rFonts w:ascii="Century Gothic" w:hAnsi="Century Gothic"/>
          <w:b/>
          <w:bCs/>
          <w:color w:val="000000"/>
          <w:szCs w:val="24"/>
          <w:shd w:val="clear" w:color="auto" w:fill="FFFFFF"/>
        </w:rPr>
        <w:t>(</w:t>
      </w:r>
      <w:r w:rsidR="00417464" w:rsidRPr="007A33FD">
        <w:rPr>
          <w:rFonts w:ascii="Century Gothic" w:hAnsi="Century Gothic" w:cs="Arial"/>
          <w:b/>
          <w:bCs/>
          <w:szCs w:val="24"/>
          <w:lang w:val="es-ES"/>
        </w:rPr>
        <w:t xml:space="preserve">Dirección de Asuntos Indígenas, </w:t>
      </w:r>
      <w:proofErr w:type="spellStart"/>
      <w:r w:rsidR="00417464" w:rsidRPr="007A33FD">
        <w:rPr>
          <w:rFonts w:ascii="Century Gothic" w:hAnsi="Century Gothic" w:cs="Arial"/>
          <w:b/>
          <w:bCs/>
          <w:szCs w:val="24"/>
          <w:lang w:val="es-ES"/>
        </w:rPr>
        <w:t>Rom</w:t>
      </w:r>
      <w:proofErr w:type="spellEnd"/>
      <w:r w:rsidR="00417464" w:rsidRPr="007A33FD">
        <w:rPr>
          <w:rFonts w:ascii="Century Gothic" w:hAnsi="Century Gothic" w:cs="Arial"/>
          <w:b/>
          <w:bCs/>
          <w:szCs w:val="24"/>
          <w:lang w:val="es-ES"/>
        </w:rPr>
        <w:t xml:space="preserve"> y Minorías, en adelante - DAIRM</w:t>
      </w:r>
      <w:r w:rsidR="00417464" w:rsidRPr="007A33FD">
        <w:rPr>
          <w:rStyle w:val="eop"/>
          <w:rFonts w:ascii="Century Gothic" w:hAnsi="Century Gothic"/>
          <w:b/>
          <w:bCs/>
          <w:color w:val="000000"/>
          <w:szCs w:val="24"/>
          <w:shd w:val="clear" w:color="auto" w:fill="FFFFFF"/>
        </w:rPr>
        <w:t>)</w:t>
      </w:r>
      <w:r w:rsidR="00417464" w:rsidRPr="007A33FD">
        <w:rPr>
          <w:rFonts w:ascii="Century Gothic" w:hAnsi="Century Gothic" w:cs="Arial"/>
          <w:szCs w:val="24"/>
          <w:lang w:val="es-ES"/>
        </w:rPr>
        <w:t>, vulneró</w:t>
      </w:r>
      <w:r w:rsidR="000300C7" w:rsidRPr="007A33FD">
        <w:rPr>
          <w:rFonts w:ascii="Century Gothic" w:hAnsi="Century Gothic" w:cs="Arial"/>
          <w:szCs w:val="24"/>
          <w:lang w:val="es-ES"/>
        </w:rPr>
        <w:t xml:space="preserve"> </w:t>
      </w:r>
      <w:r w:rsidR="00705B73" w:rsidRPr="007A33FD">
        <w:rPr>
          <w:rFonts w:ascii="Century Gothic" w:hAnsi="Century Gothic" w:cs="Arial"/>
          <w:szCs w:val="24"/>
          <w:lang w:val="es-ES"/>
        </w:rPr>
        <w:t xml:space="preserve">los </w:t>
      </w:r>
      <w:r w:rsidR="000300C7" w:rsidRPr="007A33FD">
        <w:rPr>
          <w:rFonts w:ascii="Century Gothic" w:hAnsi="Century Gothic" w:cs="Arial"/>
          <w:szCs w:val="24"/>
          <w:lang w:val="es-ES"/>
        </w:rPr>
        <w:t>derecho</w:t>
      </w:r>
      <w:r w:rsidR="00705B73" w:rsidRPr="007A33FD">
        <w:rPr>
          <w:rFonts w:ascii="Century Gothic" w:hAnsi="Century Gothic" w:cs="Arial"/>
          <w:szCs w:val="24"/>
          <w:lang w:val="es-ES"/>
        </w:rPr>
        <w:t>s</w:t>
      </w:r>
      <w:r w:rsidR="000300C7" w:rsidRPr="007A33FD">
        <w:rPr>
          <w:rFonts w:ascii="Century Gothic" w:hAnsi="Century Gothic" w:cs="Arial"/>
          <w:szCs w:val="24"/>
          <w:lang w:val="es-ES"/>
        </w:rPr>
        <w:t xml:space="preserve"> fundamental</w:t>
      </w:r>
      <w:r w:rsidR="00705B73" w:rsidRPr="007A33FD">
        <w:rPr>
          <w:rFonts w:ascii="Century Gothic" w:hAnsi="Century Gothic" w:cs="Arial"/>
          <w:szCs w:val="24"/>
          <w:lang w:val="es-ES"/>
        </w:rPr>
        <w:t>es</w:t>
      </w:r>
      <w:r w:rsidR="000300C7" w:rsidRPr="007A33FD">
        <w:rPr>
          <w:rFonts w:ascii="Century Gothic" w:hAnsi="Century Gothic" w:cs="Arial"/>
          <w:szCs w:val="24"/>
          <w:lang w:val="es-ES"/>
        </w:rPr>
        <w:t xml:space="preserve"> de petición</w:t>
      </w:r>
      <w:r w:rsidR="00417464" w:rsidRPr="007A33FD">
        <w:rPr>
          <w:rFonts w:ascii="Century Gothic" w:hAnsi="Century Gothic" w:cs="Arial"/>
          <w:szCs w:val="24"/>
          <w:lang w:val="es-ES"/>
        </w:rPr>
        <w:t>, igualdad y dignidad humana</w:t>
      </w:r>
      <w:r w:rsidR="000300C7" w:rsidRPr="007A33FD">
        <w:rPr>
          <w:rFonts w:ascii="Century Gothic" w:hAnsi="Century Gothic" w:cs="Arial"/>
          <w:szCs w:val="24"/>
          <w:lang w:val="es-ES"/>
        </w:rPr>
        <w:t xml:space="preserve"> del señor </w:t>
      </w:r>
      <w:r w:rsidR="00417464" w:rsidRPr="007A33FD">
        <w:rPr>
          <w:rFonts w:ascii="Century Gothic" w:hAnsi="Century Gothic" w:cs="Arial"/>
          <w:szCs w:val="24"/>
          <w:lang w:val="es-ES"/>
        </w:rPr>
        <w:t>Gustavo Sánchez Bocanegra</w:t>
      </w:r>
      <w:r w:rsidR="00705B73" w:rsidRPr="007A33FD">
        <w:rPr>
          <w:rFonts w:ascii="Century Gothic" w:hAnsi="Century Gothic" w:cs="Arial"/>
          <w:szCs w:val="24"/>
          <w:lang w:val="es-ES"/>
        </w:rPr>
        <w:t xml:space="preserve"> y su núcleo familiar</w:t>
      </w:r>
      <w:r w:rsidR="000300C7" w:rsidRPr="007A33FD">
        <w:rPr>
          <w:rFonts w:ascii="Century Gothic" w:hAnsi="Century Gothic" w:cs="Arial"/>
          <w:szCs w:val="24"/>
          <w:lang w:val="es-ES"/>
        </w:rPr>
        <w:t xml:space="preserve">, </w:t>
      </w:r>
      <w:r w:rsidR="00417464" w:rsidRPr="007A33FD">
        <w:rPr>
          <w:rFonts w:ascii="Century Gothic" w:hAnsi="Century Gothic" w:cs="Arial"/>
          <w:szCs w:val="24"/>
          <w:lang w:val="es-ES"/>
        </w:rPr>
        <w:t>al no realizar las actuaciones que lo</w:t>
      </w:r>
      <w:r w:rsidR="00705B73" w:rsidRPr="007A33FD">
        <w:rPr>
          <w:rFonts w:ascii="Century Gothic" w:hAnsi="Century Gothic" w:cs="Arial"/>
          <w:szCs w:val="24"/>
          <w:lang w:val="es-ES"/>
        </w:rPr>
        <w:t>s</w:t>
      </w:r>
      <w:r w:rsidR="00417464" w:rsidRPr="007A33FD">
        <w:rPr>
          <w:rFonts w:ascii="Century Gothic" w:hAnsi="Century Gothic" w:cs="Arial"/>
          <w:szCs w:val="24"/>
          <w:lang w:val="es-ES"/>
        </w:rPr>
        <w:t xml:space="preserve"> reconozcan como indígena</w:t>
      </w:r>
      <w:r w:rsidR="00705B73" w:rsidRPr="007A33FD">
        <w:rPr>
          <w:rFonts w:ascii="Century Gothic" w:hAnsi="Century Gothic" w:cs="Arial"/>
          <w:szCs w:val="24"/>
          <w:lang w:val="es-ES"/>
        </w:rPr>
        <w:t>s</w:t>
      </w:r>
      <w:r w:rsidR="00417464" w:rsidRPr="007A33FD">
        <w:rPr>
          <w:rFonts w:ascii="Century Gothic" w:hAnsi="Century Gothic" w:cs="Arial"/>
          <w:szCs w:val="24"/>
          <w:lang w:val="es-ES"/>
        </w:rPr>
        <w:t xml:space="preserve"> Pijao.   </w:t>
      </w:r>
    </w:p>
    <w:p w14:paraId="28255AFB" w14:textId="77777777" w:rsidR="00F77123" w:rsidRPr="007A33FD" w:rsidRDefault="00F77123" w:rsidP="00DF3AD9">
      <w:pPr>
        <w:pStyle w:val="Sangradetextonormal"/>
        <w:spacing w:line="360" w:lineRule="auto"/>
        <w:ind w:left="0"/>
        <w:rPr>
          <w:rFonts w:ascii="Century Gothic" w:hAnsi="Century Gothic" w:cs="Arial"/>
          <w:szCs w:val="24"/>
          <w:lang w:val="es-ES"/>
        </w:rPr>
      </w:pPr>
    </w:p>
    <w:p w14:paraId="3C20213B" w14:textId="1A95ED21" w:rsidR="00F77123" w:rsidRPr="007A33FD" w:rsidRDefault="00F77123" w:rsidP="00DF3AD9">
      <w:pPr>
        <w:pStyle w:val="Sangradetextonormal"/>
        <w:spacing w:line="360" w:lineRule="auto"/>
        <w:ind w:left="0"/>
        <w:rPr>
          <w:rFonts w:ascii="Century Gothic" w:hAnsi="Century Gothic" w:cs="Arial"/>
          <w:b/>
          <w:szCs w:val="24"/>
          <w:lang w:val="es-ES"/>
        </w:rPr>
      </w:pPr>
      <w:r w:rsidRPr="007A33FD">
        <w:rPr>
          <w:rFonts w:ascii="Century Gothic" w:hAnsi="Century Gothic" w:cs="Arial"/>
          <w:b/>
          <w:szCs w:val="24"/>
          <w:lang w:val="es-ES"/>
        </w:rPr>
        <w:t xml:space="preserve">8. </w:t>
      </w:r>
      <w:r w:rsidR="00A249A4" w:rsidRPr="007A33FD">
        <w:rPr>
          <w:rFonts w:ascii="Century Gothic" w:hAnsi="Century Gothic" w:cs="Arial"/>
          <w:b/>
          <w:szCs w:val="24"/>
          <w:lang w:val="es-ES"/>
        </w:rPr>
        <w:t xml:space="preserve"> </w:t>
      </w:r>
      <w:r w:rsidRPr="007A33FD">
        <w:rPr>
          <w:rFonts w:ascii="Century Gothic" w:hAnsi="Century Gothic" w:cs="Arial"/>
          <w:b/>
          <w:szCs w:val="24"/>
          <w:lang w:val="es-ES"/>
        </w:rPr>
        <w:t>Del derecho fundamental de petición</w:t>
      </w:r>
    </w:p>
    <w:p w14:paraId="37A7AA4D" w14:textId="77777777" w:rsidR="00F77123" w:rsidRPr="007A33FD" w:rsidRDefault="00F77123" w:rsidP="00DF3AD9">
      <w:pPr>
        <w:pStyle w:val="Sangradetextonormal"/>
        <w:spacing w:line="360" w:lineRule="auto"/>
        <w:ind w:left="0"/>
        <w:rPr>
          <w:rFonts w:ascii="Century Gothic" w:hAnsi="Century Gothic" w:cs="Arial"/>
          <w:szCs w:val="24"/>
          <w:lang w:val="es-ES"/>
        </w:rPr>
      </w:pPr>
    </w:p>
    <w:p w14:paraId="73564D97" w14:textId="7C078895" w:rsidR="000300C7" w:rsidRPr="007A33FD" w:rsidRDefault="00705922" w:rsidP="00DF3AD9">
      <w:pPr>
        <w:spacing w:line="360" w:lineRule="auto"/>
        <w:jc w:val="both"/>
        <w:rPr>
          <w:rFonts w:ascii="Century Gothic" w:hAnsi="Century Gothic" w:cs="Arial"/>
          <w:sz w:val="24"/>
          <w:szCs w:val="24"/>
          <w:lang w:val="es-ES"/>
        </w:rPr>
      </w:pPr>
      <w:r w:rsidRPr="007A33FD">
        <w:rPr>
          <w:rFonts w:ascii="Century Gothic" w:hAnsi="Century Gothic" w:cs="Arial"/>
          <w:sz w:val="24"/>
          <w:szCs w:val="24"/>
          <w:lang w:val="es-ES"/>
        </w:rPr>
        <w:t>15</w:t>
      </w:r>
      <w:r w:rsidR="00971177" w:rsidRPr="007A33FD">
        <w:rPr>
          <w:rFonts w:ascii="Century Gothic" w:hAnsi="Century Gothic" w:cs="Arial"/>
          <w:sz w:val="24"/>
          <w:szCs w:val="24"/>
          <w:lang w:val="es-ES"/>
        </w:rPr>
        <w:t xml:space="preserve">. </w:t>
      </w:r>
      <w:r w:rsidR="00F77123" w:rsidRPr="007A33FD">
        <w:rPr>
          <w:rFonts w:ascii="Century Gothic" w:hAnsi="Century Gothic" w:cs="Arial"/>
          <w:sz w:val="24"/>
          <w:szCs w:val="24"/>
          <w:lang w:val="es-ES"/>
        </w:rPr>
        <w:t xml:space="preserve">De acuerdo con el artículo 23 de la Constitución Política de 1991, toda persona tiene derecho a presentar peticiones respetuosas ante las autoridades por motivos de interés general o particular y a obtener una pronta resolución. </w:t>
      </w:r>
    </w:p>
    <w:p w14:paraId="78349232" w14:textId="77777777" w:rsidR="000300C7" w:rsidRPr="007A33FD" w:rsidRDefault="000300C7" w:rsidP="00DF3AD9">
      <w:pPr>
        <w:spacing w:line="360" w:lineRule="auto"/>
        <w:jc w:val="both"/>
        <w:rPr>
          <w:rFonts w:ascii="Century Gothic" w:hAnsi="Century Gothic" w:cs="Arial"/>
          <w:sz w:val="24"/>
          <w:szCs w:val="24"/>
          <w:lang w:val="es-ES"/>
        </w:rPr>
      </w:pPr>
    </w:p>
    <w:p w14:paraId="363D2BF5" w14:textId="1FCFAE02" w:rsidR="00F77123" w:rsidRPr="007A33FD" w:rsidRDefault="00705922" w:rsidP="00DF3AD9">
      <w:pPr>
        <w:spacing w:line="360" w:lineRule="auto"/>
        <w:jc w:val="both"/>
        <w:rPr>
          <w:rFonts w:ascii="Century Gothic" w:hAnsi="Century Gothic" w:cs="Arial"/>
          <w:sz w:val="24"/>
          <w:szCs w:val="24"/>
          <w:lang w:val="es-ES"/>
        </w:rPr>
      </w:pPr>
      <w:r w:rsidRPr="007A33FD">
        <w:rPr>
          <w:rFonts w:ascii="Century Gothic" w:hAnsi="Century Gothic" w:cs="Arial"/>
          <w:sz w:val="24"/>
          <w:szCs w:val="24"/>
          <w:lang w:val="es-ES"/>
        </w:rPr>
        <w:lastRenderedPageBreak/>
        <w:t>16</w:t>
      </w:r>
      <w:r w:rsidR="00971177" w:rsidRPr="007A33FD">
        <w:rPr>
          <w:rFonts w:ascii="Century Gothic" w:hAnsi="Century Gothic" w:cs="Arial"/>
          <w:sz w:val="24"/>
          <w:szCs w:val="24"/>
          <w:lang w:val="es-ES"/>
        </w:rPr>
        <w:t xml:space="preserve">. </w:t>
      </w:r>
      <w:r w:rsidR="00F77123" w:rsidRPr="007A33FD">
        <w:rPr>
          <w:rFonts w:ascii="Century Gothic" w:hAnsi="Century Gothic" w:cs="Arial"/>
          <w:sz w:val="24"/>
          <w:szCs w:val="24"/>
          <w:lang w:val="es-ES"/>
        </w:rPr>
        <w:t>Tal derecho permite hacer efectivos otros derechos de rango constitucional, por lo que ha sido considerado por la jurisprudencia como un derecho de tipo instrumental</w:t>
      </w:r>
      <w:r w:rsidR="00F77123" w:rsidRPr="007A33FD">
        <w:rPr>
          <w:rStyle w:val="Refdenotaalpie"/>
          <w:rFonts w:ascii="Century Gothic" w:hAnsi="Century Gothic" w:cs="Arial"/>
          <w:sz w:val="24"/>
          <w:szCs w:val="24"/>
          <w:lang w:val="es-ES"/>
        </w:rPr>
        <w:footnoteReference w:id="9"/>
      </w:r>
      <w:r w:rsidR="00F77123" w:rsidRPr="007A33FD">
        <w:rPr>
          <w:rFonts w:ascii="Century Gothic" w:hAnsi="Century Gothic" w:cs="Arial"/>
          <w:sz w:val="24"/>
          <w:szCs w:val="24"/>
          <w:lang w:val="es-ES"/>
        </w:rPr>
        <w:t>, en tanto que es uno de los mecanismos de participación más importantes para la ciudadanía, pues es el principal medio que tiene para exigir a las autoridades el cumplimiento de sus deberes.</w:t>
      </w:r>
    </w:p>
    <w:p w14:paraId="63CC23A1" w14:textId="77777777" w:rsidR="00F77123" w:rsidRPr="007A33FD" w:rsidRDefault="00F77123" w:rsidP="00DF3AD9">
      <w:pPr>
        <w:spacing w:line="360" w:lineRule="auto"/>
        <w:jc w:val="both"/>
        <w:rPr>
          <w:rFonts w:ascii="Century Gothic" w:hAnsi="Century Gothic" w:cs="Arial"/>
          <w:sz w:val="24"/>
          <w:szCs w:val="24"/>
          <w:lang w:val="es-ES"/>
        </w:rPr>
      </w:pPr>
    </w:p>
    <w:p w14:paraId="297FB839" w14:textId="7F97B4ED" w:rsidR="00F77123" w:rsidRPr="007A33FD" w:rsidRDefault="00705922" w:rsidP="00DF3AD9">
      <w:pPr>
        <w:spacing w:line="360" w:lineRule="auto"/>
        <w:jc w:val="both"/>
        <w:rPr>
          <w:rFonts w:ascii="Century Gothic" w:hAnsi="Century Gothic" w:cs="Arial"/>
          <w:sz w:val="24"/>
          <w:szCs w:val="24"/>
          <w:lang w:val="es-ES"/>
        </w:rPr>
      </w:pPr>
      <w:r w:rsidRPr="007A33FD">
        <w:rPr>
          <w:rFonts w:ascii="Century Gothic" w:hAnsi="Century Gothic" w:cs="Arial"/>
          <w:sz w:val="24"/>
          <w:szCs w:val="24"/>
          <w:lang w:val="es-ES"/>
        </w:rPr>
        <w:t>17</w:t>
      </w:r>
      <w:r w:rsidR="00971177" w:rsidRPr="007A33FD">
        <w:rPr>
          <w:rFonts w:ascii="Century Gothic" w:hAnsi="Century Gothic" w:cs="Arial"/>
          <w:sz w:val="24"/>
          <w:szCs w:val="24"/>
          <w:lang w:val="es-ES"/>
        </w:rPr>
        <w:t xml:space="preserve">. </w:t>
      </w:r>
      <w:r w:rsidR="00F77123" w:rsidRPr="007A33FD">
        <w:rPr>
          <w:rFonts w:ascii="Century Gothic" w:hAnsi="Century Gothic" w:cs="Arial"/>
          <w:sz w:val="24"/>
          <w:szCs w:val="24"/>
          <w:lang w:val="es-ES"/>
        </w:rPr>
        <w:t>El derecho de petición, según la jurisprudencia constitucional, tiene una finalidad doble: por un lado permite que los interesados eleven peticiones respetuosas a las autoridades y, por otro, garantiza una respuesta oportuna, eficaz, de fondo y congruente con lo solicitado. Ha indicado la Corte que:</w:t>
      </w:r>
    </w:p>
    <w:p w14:paraId="23CB294B" w14:textId="4E2E620C" w:rsidR="00F77123" w:rsidRPr="007A33FD" w:rsidRDefault="00F77123" w:rsidP="00DF3AD9">
      <w:pPr>
        <w:spacing w:line="360" w:lineRule="auto"/>
        <w:ind w:right="616"/>
        <w:jc w:val="both"/>
        <w:rPr>
          <w:rFonts w:ascii="Century Gothic" w:hAnsi="Century Gothic" w:cs="Arial"/>
          <w:sz w:val="24"/>
          <w:szCs w:val="24"/>
          <w:lang w:val="es-ES"/>
        </w:rPr>
      </w:pPr>
    </w:p>
    <w:p w14:paraId="647434F5" w14:textId="77777777" w:rsidR="000300C7" w:rsidRPr="007A33FD" w:rsidRDefault="000300C7" w:rsidP="00DF3AD9">
      <w:pPr>
        <w:spacing w:line="360" w:lineRule="auto"/>
        <w:ind w:right="616"/>
        <w:jc w:val="both"/>
        <w:rPr>
          <w:rFonts w:ascii="Century Gothic" w:hAnsi="Century Gothic" w:cs="Arial"/>
          <w:sz w:val="24"/>
          <w:szCs w:val="24"/>
          <w:lang w:val="es-ES"/>
        </w:rPr>
      </w:pPr>
    </w:p>
    <w:p w14:paraId="43FBD9C5" w14:textId="77777777" w:rsidR="00F77123" w:rsidRPr="007A33FD" w:rsidRDefault="00F77123" w:rsidP="00FB3563">
      <w:pPr>
        <w:ind w:left="567" w:right="616"/>
        <w:jc w:val="both"/>
        <w:rPr>
          <w:rFonts w:ascii="Century Gothic" w:hAnsi="Century Gothic" w:cs="Arial"/>
          <w:i/>
          <w:lang w:val="es-ES"/>
        </w:rPr>
      </w:pPr>
      <w:r w:rsidRPr="007A33FD">
        <w:rPr>
          <w:rFonts w:ascii="Century Gothic" w:hAnsi="Century Gothic" w:cs="Arial"/>
          <w:i/>
          <w:color w:val="FF0000"/>
          <w:lang w:val="es-ES"/>
        </w:rPr>
        <w:t xml:space="preserve"> </w:t>
      </w:r>
      <w:r w:rsidRPr="007A33FD">
        <w:rPr>
          <w:rFonts w:ascii="Century Gothic" w:hAnsi="Century Gothic" w:cs="Arial"/>
          <w:i/>
          <w:lang w:val="es-ES"/>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7A33FD">
        <w:rPr>
          <w:rStyle w:val="Refdenotaalpie"/>
          <w:rFonts w:ascii="Century Gothic" w:hAnsi="Century Gothic" w:cs="Arial"/>
          <w:i/>
          <w:lang w:val="es-ES"/>
        </w:rPr>
        <w:footnoteReference w:id="10"/>
      </w:r>
      <w:r w:rsidRPr="007A33FD">
        <w:rPr>
          <w:rFonts w:ascii="Century Gothic" w:hAnsi="Century Gothic" w:cs="Arial"/>
          <w:i/>
          <w:lang w:val="es-ES"/>
        </w:rPr>
        <w:t>.</w:t>
      </w:r>
    </w:p>
    <w:p w14:paraId="2FDE24E6" w14:textId="77777777" w:rsidR="00F77123" w:rsidRPr="007A33FD" w:rsidRDefault="00F77123" w:rsidP="00DF3AD9">
      <w:pPr>
        <w:spacing w:line="360" w:lineRule="auto"/>
        <w:jc w:val="both"/>
        <w:rPr>
          <w:rFonts w:ascii="Century Gothic" w:hAnsi="Century Gothic" w:cs="Arial"/>
          <w:sz w:val="24"/>
          <w:szCs w:val="24"/>
          <w:lang w:val="es-ES"/>
        </w:rPr>
      </w:pPr>
    </w:p>
    <w:p w14:paraId="1932086A" w14:textId="77777777" w:rsidR="000300C7" w:rsidRPr="007A33FD" w:rsidRDefault="000300C7" w:rsidP="00DF3AD9">
      <w:pPr>
        <w:spacing w:line="360" w:lineRule="auto"/>
        <w:jc w:val="both"/>
        <w:rPr>
          <w:rFonts w:ascii="Century Gothic" w:hAnsi="Century Gothic" w:cs="Arial"/>
          <w:sz w:val="24"/>
          <w:szCs w:val="24"/>
          <w:lang w:val="es-ES"/>
        </w:rPr>
      </w:pPr>
    </w:p>
    <w:p w14:paraId="783A4638" w14:textId="27C3F591" w:rsidR="00F77123" w:rsidRPr="007A33FD" w:rsidRDefault="00705922" w:rsidP="00DF3AD9">
      <w:pPr>
        <w:spacing w:line="360" w:lineRule="auto"/>
        <w:jc w:val="both"/>
        <w:rPr>
          <w:rFonts w:ascii="Century Gothic" w:hAnsi="Century Gothic" w:cs="Arial"/>
          <w:i/>
          <w:sz w:val="24"/>
          <w:szCs w:val="24"/>
          <w:lang w:val="es-ES"/>
        </w:rPr>
      </w:pPr>
      <w:r w:rsidRPr="007A33FD">
        <w:rPr>
          <w:rFonts w:ascii="Century Gothic" w:hAnsi="Century Gothic" w:cs="Arial"/>
          <w:sz w:val="24"/>
          <w:szCs w:val="24"/>
          <w:lang w:val="es-ES"/>
        </w:rPr>
        <w:t>18</w:t>
      </w:r>
      <w:r w:rsidR="00971177" w:rsidRPr="007A33FD">
        <w:rPr>
          <w:rFonts w:ascii="Century Gothic" w:hAnsi="Century Gothic" w:cs="Arial"/>
          <w:sz w:val="24"/>
          <w:szCs w:val="24"/>
          <w:lang w:val="es-ES"/>
        </w:rPr>
        <w:t xml:space="preserve">. </w:t>
      </w:r>
      <w:r w:rsidR="00F77123" w:rsidRPr="007A33FD">
        <w:rPr>
          <w:rFonts w:ascii="Century Gothic" w:hAnsi="Century Gothic" w:cs="Arial"/>
          <w:sz w:val="24"/>
          <w:szCs w:val="24"/>
          <w:lang w:val="es-ES"/>
        </w:rPr>
        <w:t xml:space="preserve">En esa dirección también ha sostenido que a este derecho se adscribe el derecho a recibir una respuesta de fondo, es decir, resolver materialmente lo planteado, de manera clara, precisa y congruente.  En otras palabras, </w:t>
      </w:r>
      <w:r w:rsidR="00F77123" w:rsidRPr="007A33FD">
        <w:rPr>
          <w:rFonts w:ascii="Century Gothic" w:hAnsi="Century Gothic" w:cs="Arial"/>
          <w:i/>
          <w:sz w:val="24"/>
          <w:szCs w:val="24"/>
          <w:lang w:val="es-ES"/>
        </w:rPr>
        <w:t xml:space="preserve">“que </w:t>
      </w:r>
      <w:r w:rsidR="00F77123" w:rsidRPr="007A33FD">
        <w:rPr>
          <w:rFonts w:ascii="Century Gothic" w:hAnsi="Century Gothic" w:cs="Arial"/>
          <w:i/>
          <w:sz w:val="24"/>
          <w:szCs w:val="24"/>
          <w:u w:val="single"/>
          <w:lang w:val="es-ES"/>
        </w:rPr>
        <w:t>se debe dar resolución integral de la solicitud</w:t>
      </w:r>
      <w:r w:rsidR="00F77123" w:rsidRPr="007A33FD">
        <w:rPr>
          <w:rFonts w:ascii="Century Gothic" w:hAnsi="Century Gothic" w:cs="Arial"/>
          <w:i/>
          <w:sz w:val="24"/>
          <w:szCs w:val="24"/>
          <w:lang w:val="es-ES"/>
        </w:rPr>
        <w:t>, de manera que se atienda lo pedido, sin que ello signifique que la solución tenga que ser positiva”</w:t>
      </w:r>
      <w:r w:rsidR="00F77123" w:rsidRPr="007A33FD">
        <w:rPr>
          <w:rStyle w:val="Refdenotaalpie"/>
          <w:rFonts w:ascii="Century Gothic" w:hAnsi="Century Gothic" w:cs="Arial"/>
          <w:i/>
          <w:sz w:val="24"/>
          <w:szCs w:val="24"/>
          <w:lang w:val="es-ES"/>
        </w:rPr>
        <w:footnoteReference w:id="11"/>
      </w:r>
      <w:r w:rsidR="00F77123" w:rsidRPr="007A33FD">
        <w:rPr>
          <w:rFonts w:ascii="Century Gothic" w:hAnsi="Century Gothic" w:cs="Arial"/>
          <w:i/>
          <w:sz w:val="24"/>
          <w:szCs w:val="24"/>
          <w:lang w:val="es-ES"/>
        </w:rPr>
        <w:t>.</w:t>
      </w:r>
    </w:p>
    <w:p w14:paraId="56BCE5F2" w14:textId="77777777" w:rsidR="00FB3563" w:rsidRPr="007A33FD" w:rsidRDefault="00FB3563" w:rsidP="00DF3AD9">
      <w:pPr>
        <w:spacing w:line="360" w:lineRule="auto"/>
        <w:jc w:val="both"/>
        <w:rPr>
          <w:rFonts w:ascii="Century Gothic" w:hAnsi="Century Gothic" w:cs="Arial"/>
          <w:i/>
          <w:sz w:val="24"/>
          <w:szCs w:val="24"/>
          <w:lang w:val="es-ES"/>
        </w:rPr>
      </w:pPr>
    </w:p>
    <w:p w14:paraId="276ABC6A" w14:textId="44CAE9DA" w:rsidR="00D2476B" w:rsidRPr="007A33FD" w:rsidRDefault="00D2476B" w:rsidP="00DF3AD9">
      <w:pPr>
        <w:spacing w:line="360" w:lineRule="auto"/>
        <w:jc w:val="both"/>
        <w:rPr>
          <w:rFonts w:ascii="Century Gothic" w:hAnsi="Century Gothic" w:cs="Arial"/>
          <w:i/>
          <w:sz w:val="24"/>
          <w:szCs w:val="24"/>
          <w:lang w:val="es-ES"/>
        </w:rPr>
      </w:pPr>
    </w:p>
    <w:p w14:paraId="23B0955E" w14:textId="77777777" w:rsidR="00705922" w:rsidRPr="007A33FD" w:rsidRDefault="00705922" w:rsidP="00DF3AD9">
      <w:pPr>
        <w:spacing w:line="360" w:lineRule="auto"/>
        <w:jc w:val="both"/>
        <w:rPr>
          <w:rFonts w:ascii="Century Gothic" w:hAnsi="Century Gothic" w:cs="Arial"/>
          <w:i/>
          <w:sz w:val="24"/>
          <w:szCs w:val="24"/>
          <w:lang w:val="es-ES"/>
        </w:rPr>
      </w:pPr>
    </w:p>
    <w:p w14:paraId="2A9D0F67" w14:textId="71466325" w:rsidR="00A249A4" w:rsidRPr="007A33FD" w:rsidRDefault="00F77123" w:rsidP="00A249A4">
      <w:pPr>
        <w:pStyle w:val="Sangradetextonormal"/>
        <w:spacing w:line="360" w:lineRule="auto"/>
        <w:ind w:left="0"/>
        <w:rPr>
          <w:rFonts w:ascii="Century Gothic" w:hAnsi="Century Gothic" w:cs="Arial"/>
          <w:b/>
          <w:szCs w:val="24"/>
          <w:lang w:val="es-ES"/>
        </w:rPr>
      </w:pPr>
      <w:r w:rsidRPr="007A33FD">
        <w:rPr>
          <w:rFonts w:ascii="Century Gothic" w:hAnsi="Century Gothic" w:cs="Arial"/>
          <w:b/>
          <w:szCs w:val="24"/>
          <w:lang w:val="es-ES"/>
        </w:rPr>
        <w:t xml:space="preserve">9. </w:t>
      </w:r>
      <w:r w:rsidR="00A249A4" w:rsidRPr="007A33FD">
        <w:rPr>
          <w:rFonts w:ascii="Century Gothic" w:hAnsi="Century Gothic" w:cs="Arial"/>
          <w:b/>
          <w:szCs w:val="24"/>
          <w:lang w:val="es-ES"/>
        </w:rPr>
        <w:t xml:space="preserve"> </w:t>
      </w:r>
      <w:r w:rsidR="00705B73" w:rsidRPr="007A33FD">
        <w:rPr>
          <w:rFonts w:ascii="Century Gothic" w:hAnsi="Century Gothic" w:cs="Arial"/>
          <w:b/>
          <w:szCs w:val="24"/>
          <w:lang w:val="es-ES"/>
        </w:rPr>
        <w:t>D</w:t>
      </w:r>
      <w:r w:rsidR="00A249A4" w:rsidRPr="007A33FD">
        <w:rPr>
          <w:rFonts w:ascii="Century Gothic" w:hAnsi="Century Gothic" w:cs="Arial"/>
          <w:b/>
          <w:szCs w:val="24"/>
          <w:lang w:val="es-ES"/>
        </w:rPr>
        <w:t>el derecho fundamental de la igualdad y dignidad humana</w:t>
      </w:r>
    </w:p>
    <w:p w14:paraId="66649AB0" w14:textId="77777777" w:rsidR="00A249A4" w:rsidRPr="007A33FD" w:rsidRDefault="00A249A4" w:rsidP="00A249A4">
      <w:pPr>
        <w:pStyle w:val="Sangradetextonormal"/>
        <w:spacing w:line="360" w:lineRule="auto"/>
        <w:ind w:left="0"/>
        <w:rPr>
          <w:rFonts w:ascii="Century Gothic" w:hAnsi="Century Gothic" w:cs="Arial"/>
          <w:bCs/>
          <w:szCs w:val="24"/>
          <w:lang w:val="es-ES"/>
        </w:rPr>
      </w:pPr>
    </w:p>
    <w:p w14:paraId="3C8F3B96" w14:textId="7ECB91BB" w:rsidR="00A249A4" w:rsidRPr="007A33FD" w:rsidRDefault="00705922" w:rsidP="00A249A4">
      <w:pPr>
        <w:pStyle w:val="Sangradetextonormal"/>
        <w:spacing w:line="360" w:lineRule="auto"/>
        <w:ind w:left="0"/>
        <w:rPr>
          <w:rFonts w:ascii="Century Gothic" w:hAnsi="Century Gothic" w:cs="Arial"/>
          <w:bCs/>
          <w:szCs w:val="24"/>
          <w:lang w:val="es-ES"/>
        </w:rPr>
      </w:pPr>
      <w:r w:rsidRPr="007A33FD">
        <w:rPr>
          <w:rFonts w:ascii="Century Gothic" w:hAnsi="Century Gothic" w:cs="Arial"/>
          <w:bCs/>
          <w:szCs w:val="24"/>
          <w:lang w:val="es-ES"/>
        </w:rPr>
        <w:t>19</w:t>
      </w:r>
      <w:r w:rsidR="00A249A4" w:rsidRPr="007A33FD">
        <w:rPr>
          <w:rFonts w:ascii="Century Gothic" w:hAnsi="Century Gothic" w:cs="Arial"/>
          <w:bCs/>
          <w:szCs w:val="24"/>
          <w:lang w:val="es-ES"/>
        </w:rPr>
        <w:t xml:space="preserve">. El derecho a la igualdad </w:t>
      </w:r>
      <w:r w:rsidR="00705B73" w:rsidRPr="007A33FD">
        <w:rPr>
          <w:rFonts w:ascii="Century Gothic" w:hAnsi="Century Gothic" w:cs="Arial"/>
          <w:bCs/>
          <w:szCs w:val="24"/>
          <w:lang w:val="es-ES"/>
        </w:rPr>
        <w:t>está</w:t>
      </w:r>
      <w:r w:rsidR="00A249A4" w:rsidRPr="007A33FD">
        <w:rPr>
          <w:rFonts w:ascii="Century Gothic" w:hAnsi="Century Gothic" w:cs="Arial"/>
          <w:bCs/>
          <w:szCs w:val="24"/>
          <w:lang w:val="es-ES"/>
        </w:rPr>
        <w:t xml:space="preserve"> consagrado en el artículo 13 de la constitución y comporta un conjunto de mandatos independientes y no siempre armónicos, entre los que se destacan (i) la igualdad formal o igualdad ante la ley, relacionada con el carácter general y abstracto de las disposiciones normativas dictadas por el Congreso de la República y su aplicación uniforme a todas las personas; (ii) la prohibición de discriminación, que excluye la legitimidad constitucional de cualquier acto (no solo las leyes) que involucre una distinción basada en motivos definidos como prohibidos por la Constitución Política, el derecho internacional de los derechos humanos, o bien, la prohibición de distinciones irrazonables; y (iii) el principio de igualdad material, que ordena la adopción de medidas afirmativas para asegurar la vigencia del principio de igualdad ante circunstancias fácticas desiguales.</w:t>
      </w:r>
    </w:p>
    <w:p w14:paraId="5DEDC7AD" w14:textId="77777777" w:rsidR="00A249A4" w:rsidRPr="007A33FD" w:rsidRDefault="00A249A4" w:rsidP="00A249A4">
      <w:pPr>
        <w:pStyle w:val="Sangradetextonormal"/>
        <w:spacing w:line="360" w:lineRule="auto"/>
        <w:ind w:left="0"/>
        <w:rPr>
          <w:rFonts w:ascii="Century Gothic" w:hAnsi="Century Gothic" w:cs="Arial"/>
          <w:bCs/>
          <w:szCs w:val="24"/>
          <w:lang w:val="es-ES"/>
        </w:rPr>
      </w:pPr>
    </w:p>
    <w:p w14:paraId="06121E0E" w14:textId="2B57638E" w:rsidR="00A249A4" w:rsidRPr="007A33FD" w:rsidRDefault="00C8273C" w:rsidP="00A249A4">
      <w:pPr>
        <w:pStyle w:val="Sangradetextonormal"/>
        <w:spacing w:line="360" w:lineRule="auto"/>
        <w:ind w:left="0"/>
        <w:rPr>
          <w:rFonts w:ascii="Century Gothic" w:hAnsi="Century Gothic" w:cs="Arial"/>
          <w:bCs/>
          <w:szCs w:val="24"/>
          <w:lang w:val="es-ES"/>
        </w:rPr>
      </w:pPr>
      <w:r w:rsidRPr="007A33FD">
        <w:rPr>
          <w:rFonts w:ascii="Century Gothic" w:hAnsi="Century Gothic" w:cs="Arial"/>
          <w:bCs/>
          <w:szCs w:val="24"/>
          <w:lang w:val="es-ES"/>
        </w:rPr>
        <w:t>20. La Corte C</w:t>
      </w:r>
      <w:r w:rsidR="00A249A4" w:rsidRPr="007A33FD">
        <w:rPr>
          <w:rFonts w:ascii="Century Gothic" w:hAnsi="Century Gothic" w:cs="Arial"/>
          <w:bCs/>
          <w:szCs w:val="24"/>
          <w:lang w:val="es-ES"/>
        </w:rPr>
        <w:t>onstitucional</w:t>
      </w:r>
      <w:r w:rsidR="00A249A4" w:rsidRPr="007A33FD">
        <w:rPr>
          <w:rStyle w:val="Refdenotaalpie"/>
          <w:rFonts w:ascii="Century Gothic" w:hAnsi="Century Gothic" w:cs="Arial"/>
          <w:bCs/>
          <w:szCs w:val="24"/>
          <w:lang w:val="es-ES"/>
        </w:rPr>
        <w:footnoteReference w:id="12"/>
      </w:r>
      <w:r w:rsidR="00A249A4" w:rsidRPr="007A33FD">
        <w:rPr>
          <w:rFonts w:ascii="Century Gothic" w:hAnsi="Century Gothic" w:cs="Arial"/>
          <w:bCs/>
          <w:szCs w:val="24"/>
          <w:lang w:val="es-ES"/>
        </w:rPr>
        <w:t xml:space="preserve"> ha establecido un carácter relacional así:</w:t>
      </w:r>
    </w:p>
    <w:p w14:paraId="0017A946" w14:textId="77777777" w:rsidR="00A249A4" w:rsidRPr="007A33FD" w:rsidRDefault="00A249A4" w:rsidP="00A249A4">
      <w:pPr>
        <w:pStyle w:val="Sangradetextonormal"/>
        <w:spacing w:line="360" w:lineRule="auto"/>
        <w:ind w:left="0"/>
        <w:rPr>
          <w:rFonts w:ascii="Century Gothic" w:hAnsi="Century Gothic" w:cs="Arial"/>
          <w:b/>
          <w:szCs w:val="24"/>
          <w:lang w:val="es-ES"/>
        </w:rPr>
      </w:pPr>
    </w:p>
    <w:p w14:paraId="26C5A006" w14:textId="77777777" w:rsidR="00A249A4" w:rsidRPr="007A33FD" w:rsidRDefault="00A249A4" w:rsidP="00132190">
      <w:pPr>
        <w:pStyle w:val="Sangradetextonormal"/>
        <w:ind w:left="567" w:right="618"/>
        <w:rPr>
          <w:rFonts w:ascii="Century Gothic" w:hAnsi="Century Gothic" w:cs="Arial"/>
          <w:bCs/>
          <w:i/>
          <w:szCs w:val="24"/>
          <w:lang w:val="es-ES"/>
        </w:rPr>
      </w:pPr>
      <w:r w:rsidRPr="007A33FD">
        <w:rPr>
          <w:rFonts w:ascii="Century Gothic" w:hAnsi="Century Gothic" w:cs="Arial"/>
          <w:bCs/>
          <w:i/>
          <w:szCs w:val="24"/>
          <w:lang w:val="es-ES"/>
        </w:rPr>
        <w:t>(…) La Corporación ha resaltado que el principio de igualdad posee un carácter relacional, lo que significa que deben establecerse dos grupos o situaciones de hecho susceptibles de ser contrastadas, antes de iniciar un examen de adecuación entre las normas legales y ese principio. Además, debe determinarse si esos grupos o situaciones se encuentran en situación de igualdad o desigualdad desde un punto de vista fáctico, para esclarecer si el Legislador debía aplicar idénticas consecuencias normativas, o si se hallaba facultado para dar un trato distinto a ambos grupos; en tercer término, debe definirse un criterio de comparación que permita analizar esas diferencias o similitudes fácticas a la luz del sistema normativo vigente; y, finalmente, debe constatarse si (i) un tratamiento distinto entre iguales o (ii) un tratamiento igual entre desiguales es razonable. Es decir, si persigue un fin constitucionalmente legítimo y no restringe en exceso los derechos de uno de los grupos en comparación. (…)</w:t>
      </w:r>
    </w:p>
    <w:p w14:paraId="71F7C9ED" w14:textId="0698C580" w:rsidR="00A249A4" w:rsidRPr="007A33FD" w:rsidRDefault="00A249A4" w:rsidP="00DF3AD9">
      <w:pPr>
        <w:spacing w:line="360" w:lineRule="auto"/>
        <w:jc w:val="both"/>
        <w:rPr>
          <w:rFonts w:ascii="Century Gothic" w:hAnsi="Century Gothic" w:cs="Arial"/>
          <w:b/>
          <w:sz w:val="24"/>
          <w:szCs w:val="24"/>
          <w:lang w:val="es-ES"/>
        </w:rPr>
      </w:pPr>
    </w:p>
    <w:p w14:paraId="400AD12F" w14:textId="77777777" w:rsidR="00792C96" w:rsidRPr="007A33FD" w:rsidRDefault="00792C96" w:rsidP="00DF3AD9">
      <w:pPr>
        <w:spacing w:line="360" w:lineRule="auto"/>
        <w:jc w:val="both"/>
        <w:rPr>
          <w:rFonts w:ascii="Century Gothic" w:hAnsi="Century Gothic" w:cs="Arial"/>
          <w:b/>
          <w:sz w:val="24"/>
          <w:szCs w:val="24"/>
          <w:lang w:val="es-ES"/>
        </w:rPr>
      </w:pPr>
    </w:p>
    <w:p w14:paraId="7A07CE2A" w14:textId="77777777" w:rsidR="00792C96" w:rsidRPr="007A33FD" w:rsidRDefault="00792C96" w:rsidP="00DF3AD9">
      <w:pPr>
        <w:spacing w:line="360" w:lineRule="auto"/>
        <w:jc w:val="both"/>
        <w:rPr>
          <w:rFonts w:ascii="Century Gothic" w:hAnsi="Century Gothic" w:cs="Arial"/>
          <w:b/>
          <w:sz w:val="24"/>
          <w:szCs w:val="24"/>
          <w:lang w:val="es-ES"/>
        </w:rPr>
      </w:pPr>
    </w:p>
    <w:p w14:paraId="4578A7CF" w14:textId="68AFFFD7" w:rsidR="00F77123" w:rsidRPr="007A33FD" w:rsidRDefault="002C3DBB" w:rsidP="00DF3AD9">
      <w:pPr>
        <w:spacing w:line="360" w:lineRule="auto"/>
        <w:jc w:val="both"/>
        <w:rPr>
          <w:rFonts w:ascii="Century Gothic" w:hAnsi="Century Gothic" w:cs="Arial"/>
          <w:b/>
          <w:sz w:val="24"/>
          <w:szCs w:val="24"/>
          <w:lang w:val="es-ES"/>
        </w:rPr>
      </w:pPr>
      <w:r w:rsidRPr="007A33FD">
        <w:rPr>
          <w:rFonts w:ascii="Century Gothic" w:hAnsi="Century Gothic" w:cs="Arial"/>
          <w:b/>
          <w:sz w:val="24"/>
          <w:szCs w:val="24"/>
          <w:lang w:val="es-ES"/>
        </w:rPr>
        <w:lastRenderedPageBreak/>
        <w:t xml:space="preserve">10. </w:t>
      </w:r>
      <w:r w:rsidR="00F77123" w:rsidRPr="007A33FD">
        <w:rPr>
          <w:rFonts w:ascii="Century Gothic" w:hAnsi="Century Gothic" w:cs="Arial"/>
          <w:b/>
          <w:sz w:val="24"/>
          <w:szCs w:val="24"/>
          <w:lang w:val="es-ES"/>
        </w:rPr>
        <w:t>Caso en concreto</w:t>
      </w:r>
    </w:p>
    <w:p w14:paraId="40CA8A0A" w14:textId="77777777" w:rsidR="00F77123" w:rsidRPr="007A33FD" w:rsidRDefault="00F77123" w:rsidP="00DF3AD9">
      <w:pPr>
        <w:spacing w:line="360" w:lineRule="auto"/>
        <w:jc w:val="both"/>
        <w:rPr>
          <w:rFonts w:ascii="Century Gothic" w:hAnsi="Century Gothic" w:cs="Arial"/>
          <w:sz w:val="24"/>
          <w:szCs w:val="24"/>
          <w:lang w:val="es-ES"/>
        </w:rPr>
      </w:pPr>
    </w:p>
    <w:p w14:paraId="20A0E264" w14:textId="70FC7004" w:rsidR="00A249A4" w:rsidRPr="007A33FD" w:rsidRDefault="00C8273C" w:rsidP="00417464">
      <w:pPr>
        <w:spacing w:line="360" w:lineRule="auto"/>
        <w:jc w:val="both"/>
        <w:rPr>
          <w:rFonts w:ascii="Century Gothic" w:hAnsi="Century Gothic" w:cs="Arial"/>
          <w:sz w:val="24"/>
          <w:szCs w:val="24"/>
          <w:lang w:val="es-ES"/>
        </w:rPr>
      </w:pPr>
      <w:r w:rsidRPr="007A33FD">
        <w:rPr>
          <w:rFonts w:ascii="Century Gothic" w:hAnsi="Century Gothic" w:cs="Arial"/>
          <w:sz w:val="24"/>
          <w:szCs w:val="24"/>
          <w:lang w:val="es-ES"/>
        </w:rPr>
        <w:t xml:space="preserve">21. </w:t>
      </w:r>
      <w:r w:rsidR="00F77123" w:rsidRPr="007A33FD">
        <w:rPr>
          <w:rFonts w:ascii="Century Gothic" w:hAnsi="Century Gothic" w:cs="Arial"/>
          <w:sz w:val="24"/>
          <w:szCs w:val="24"/>
          <w:lang w:val="es-ES"/>
        </w:rPr>
        <w:t xml:space="preserve">En el presente asunto </w:t>
      </w:r>
      <w:r w:rsidR="00D87893" w:rsidRPr="007A33FD">
        <w:rPr>
          <w:rFonts w:ascii="Century Gothic" w:hAnsi="Century Gothic" w:cs="Arial"/>
          <w:sz w:val="24"/>
          <w:szCs w:val="24"/>
          <w:lang w:val="es-ES"/>
        </w:rPr>
        <w:t>el</w:t>
      </w:r>
      <w:r w:rsidR="00F77123" w:rsidRPr="007A33FD">
        <w:rPr>
          <w:rFonts w:ascii="Century Gothic" w:hAnsi="Century Gothic" w:cs="Arial"/>
          <w:sz w:val="24"/>
          <w:szCs w:val="24"/>
          <w:lang w:val="es-ES"/>
        </w:rPr>
        <w:t xml:space="preserve"> señor </w:t>
      </w:r>
      <w:r w:rsidR="00417464" w:rsidRPr="007A33FD">
        <w:rPr>
          <w:rStyle w:val="normaltextrun"/>
          <w:rFonts w:ascii="Century Gothic" w:hAnsi="Century Gothic"/>
          <w:color w:val="000000"/>
          <w:sz w:val="24"/>
          <w:szCs w:val="24"/>
          <w:bdr w:val="none" w:sz="0" w:space="0" w:color="auto" w:frame="1"/>
          <w:lang w:val="es-MX"/>
        </w:rPr>
        <w:t>Gustavo Sánchez Bocanegra</w:t>
      </w:r>
      <w:r w:rsidR="00971177" w:rsidRPr="007A33FD">
        <w:rPr>
          <w:rFonts w:ascii="Century Gothic" w:hAnsi="Century Gothic" w:cs="Arial"/>
          <w:sz w:val="24"/>
          <w:szCs w:val="24"/>
          <w:lang w:val="es-ES"/>
        </w:rPr>
        <w:t xml:space="preserve"> </w:t>
      </w:r>
      <w:r w:rsidR="00F77123" w:rsidRPr="007A33FD">
        <w:rPr>
          <w:rFonts w:ascii="Century Gothic" w:hAnsi="Century Gothic" w:cs="Arial"/>
          <w:sz w:val="24"/>
          <w:szCs w:val="24"/>
          <w:lang w:val="es-ES"/>
        </w:rPr>
        <w:t>pretende la protección de su</w:t>
      </w:r>
      <w:r w:rsidR="00705B73" w:rsidRPr="007A33FD">
        <w:rPr>
          <w:rFonts w:ascii="Century Gothic" w:hAnsi="Century Gothic" w:cs="Arial"/>
          <w:sz w:val="24"/>
          <w:szCs w:val="24"/>
          <w:lang w:val="es-ES"/>
        </w:rPr>
        <w:t>s</w:t>
      </w:r>
      <w:r w:rsidR="00F77123" w:rsidRPr="007A33FD">
        <w:rPr>
          <w:rFonts w:ascii="Century Gothic" w:hAnsi="Century Gothic" w:cs="Arial"/>
          <w:sz w:val="24"/>
          <w:szCs w:val="24"/>
          <w:lang w:val="es-ES"/>
        </w:rPr>
        <w:t xml:space="preserve"> derecho</w:t>
      </w:r>
      <w:r w:rsidR="00705B73" w:rsidRPr="007A33FD">
        <w:rPr>
          <w:rFonts w:ascii="Century Gothic" w:hAnsi="Century Gothic" w:cs="Arial"/>
          <w:sz w:val="24"/>
          <w:szCs w:val="24"/>
          <w:lang w:val="es-ES"/>
        </w:rPr>
        <w:t>s</w:t>
      </w:r>
      <w:r w:rsidR="00F77123" w:rsidRPr="007A33FD">
        <w:rPr>
          <w:rFonts w:ascii="Century Gothic" w:hAnsi="Century Gothic" w:cs="Arial"/>
          <w:sz w:val="24"/>
          <w:szCs w:val="24"/>
          <w:lang w:val="es-ES"/>
        </w:rPr>
        <w:t xml:space="preserve"> fundamental</w:t>
      </w:r>
      <w:r w:rsidR="00705B73" w:rsidRPr="007A33FD">
        <w:rPr>
          <w:rFonts w:ascii="Century Gothic" w:hAnsi="Century Gothic" w:cs="Arial"/>
          <w:sz w:val="24"/>
          <w:szCs w:val="24"/>
          <w:lang w:val="es-ES"/>
        </w:rPr>
        <w:t xml:space="preserve">es </w:t>
      </w:r>
      <w:r w:rsidR="00F77123" w:rsidRPr="007A33FD">
        <w:rPr>
          <w:rFonts w:ascii="Century Gothic" w:hAnsi="Century Gothic" w:cs="Arial"/>
          <w:sz w:val="24"/>
          <w:szCs w:val="24"/>
          <w:lang w:val="es-ES"/>
        </w:rPr>
        <w:t xml:space="preserve">de petición, </w:t>
      </w:r>
      <w:r w:rsidR="000259B1" w:rsidRPr="007A33FD">
        <w:rPr>
          <w:rFonts w:ascii="Century Gothic" w:hAnsi="Century Gothic" w:cs="Arial"/>
          <w:sz w:val="24"/>
          <w:szCs w:val="24"/>
          <w:lang w:val="es-ES"/>
        </w:rPr>
        <w:t>igualdad y dignidad humana, los</w:t>
      </w:r>
      <w:r w:rsidR="00F77123" w:rsidRPr="007A33FD">
        <w:rPr>
          <w:rFonts w:ascii="Century Gothic" w:hAnsi="Century Gothic" w:cs="Arial"/>
          <w:sz w:val="24"/>
          <w:szCs w:val="24"/>
          <w:lang w:val="es-ES"/>
        </w:rPr>
        <w:t xml:space="preserve"> cual</w:t>
      </w:r>
      <w:r w:rsidR="000259B1" w:rsidRPr="007A33FD">
        <w:rPr>
          <w:rFonts w:ascii="Century Gothic" w:hAnsi="Century Gothic" w:cs="Arial"/>
          <w:sz w:val="24"/>
          <w:szCs w:val="24"/>
          <w:lang w:val="es-ES"/>
        </w:rPr>
        <w:t>es</w:t>
      </w:r>
      <w:r w:rsidR="00F77123" w:rsidRPr="007A33FD">
        <w:rPr>
          <w:rFonts w:ascii="Century Gothic" w:hAnsi="Century Gothic" w:cs="Arial"/>
          <w:sz w:val="24"/>
          <w:szCs w:val="24"/>
          <w:lang w:val="es-ES"/>
        </w:rPr>
        <w:t xml:space="preserve"> considera se vulner</w:t>
      </w:r>
      <w:r w:rsidR="00971177" w:rsidRPr="007A33FD">
        <w:rPr>
          <w:rFonts w:ascii="Century Gothic" w:hAnsi="Century Gothic" w:cs="Arial"/>
          <w:sz w:val="24"/>
          <w:szCs w:val="24"/>
          <w:lang w:val="es-ES"/>
        </w:rPr>
        <w:t>a</w:t>
      </w:r>
      <w:r w:rsidR="000259B1" w:rsidRPr="007A33FD">
        <w:rPr>
          <w:rFonts w:ascii="Century Gothic" w:hAnsi="Century Gothic" w:cs="Arial"/>
          <w:sz w:val="24"/>
          <w:szCs w:val="24"/>
          <w:lang w:val="es-ES"/>
        </w:rPr>
        <w:t>n</w:t>
      </w:r>
      <w:r w:rsidR="00F77123" w:rsidRPr="007A33FD">
        <w:rPr>
          <w:rFonts w:ascii="Century Gothic" w:hAnsi="Century Gothic" w:cs="Arial"/>
          <w:sz w:val="24"/>
          <w:szCs w:val="24"/>
          <w:lang w:val="es-ES"/>
        </w:rPr>
        <w:t xml:space="preserve"> ante la </w:t>
      </w:r>
      <w:r w:rsidR="000259B1" w:rsidRPr="007A33FD">
        <w:rPr>
          <w:rFonts w:ascii="Century Gothic" w:hAnsi="Century Gothic" w:cs="Arial"/>
          <w:sz w:val="24"/>
          <w:szCs w:val="24"/>
          <w:lang w:val="es-ES"/>
        </w:rPr>
        <w:t>falta de reconocimiento de la</w:t>
      </w:r>
      <w:r w:rsidR="00417464" w:rsidRPr="007A33FD">
        <w:rPr>
          <w:rFonts w:ascii="Century Gothic" w:hAnsi="Century Gothic" w:cs="Arial"/>
          <w:sz w:val="24"/>
          <w:szCs w:val="24"/>
          <w:lang w:val="es-ES"/>
        </w:rPr>
        <w:t xml:space="preserve"> </w:t>
      </w:r>
      <w:r w:rsidR="00A249A4" w:rsidRPr="007A33FD">
        <w:rPr>
          <w:rFonts w:ascii="Century Gothic" w:hAnsi="Century Gothic" w:cs="Arial"/>
          <w:sz w:val="24"/>
          <w:szCs w:val="24"/>
          <w:lang w:val="es-ES"/>
        </w:rPr>
        <w:t xml:space="preserve">comunidad </w:t>
      </w:r>
      <w:r w:rsidR="000259B1" w:rsidRPr="007A33FD">
        <w:rPr>
          <w:rFonts w:ascii="Century Gothic" w:hAnsi="Century Gothic" w:cs="Arial"/>
          <w:sz w:val="24"/>
          <w:szCs w:val="24"/>
          <w:lang w:val="es-ES"/>
        </w:rPr>
        <w:t>indígena de la cual forma</w:t>
      </w:r>
      <w:r w:rsidR="005558B7">
        <w:rPr>
          <w:rFonts w:ascii="Century Gothic" w:hAnsi="Century Gothic" w:cs="Arial"/>
          <w:sz w:val="24"/>
          <w:szCs w:val="24"/>
          <w:lang w:val="es-ES"/>
        </w:rPr>
        <w:t>ría</w:t>
      </w:r>
      <w:r w:rsidR="0030411C" w:rsidRPr="007A33FD">
        <w:rPr>
          <w:rFonts w:ascii="Century Gothic" w:hAnsi="Century Gothic" w:cs="Arial"/>
          <w:sz w:val="24"/>
          <w:szCs w:val="24"/>
          <w:lang w:val="es-ES"/>
        </w:rPr>
        <w:t xml:space="preserve"> parte.</w:t>
      </w:r>
    </w:p>
    <w:p w14:paraId="1816FF32" w14:textId="1554B1CA" w:rsidR="00A249A4" w:rsidRPr="007A33FD" w:rsidRDefault="00A249A4" w:rsidP="00417464">
      <w:pPr>
        <w:spacing w:line="360" w:lineRule="auto"/>
        <w:jc w:val="both"/>
        <w:rPr>
          <w:rFonts w:ascii="Century Gothic" w:hAnsi="Century Gothic" w:cs="Arial"/>
          <w:sz w:val="24"/>
          <w:szCs w:val="24"/>
          <w:lang w:val="es-ES"/>
        </w:rPr>
      </w:pPr>
    </w:p>
    <w:p w14:paraId="2A165178" w14:textId="71C14720" w:rsidR="00A249A4" w:rsidRPr="007A33FD" w:rsidRDefault="00C55EA8" w:rsidP="00417464">
      <w:pPr>
        <w:spacing w:line="360" w:lineRule="auto"/>
        <w:jc w:val="both"/>
        <w:rPr>
          <w:rFonts w:ascii="Century Gothic" w:hAnsi="Century Gothic" w:cs="ArialMT"/>
          <w:sz w:val="24"/>
          <w:szCs w:val="24"/>
        </w:rPr>
      </w:pPr>
      <w:r w:rsidRPr="007A33FD">
        <w:rPr>
          <w:rFonts w:ascii="Century Gothic" w:hAnsi="Century Gothic" w:cs="Arial"/>
          <w:sz w:val="24"/>
          <w:szCs w:val="24"/>
          <w:lang w:val="es-ES"/>
        </w:rPr>
        <w:t xml:space="preserve">22. </w:t>
      </w:r>
      <w:r w:rsidR="00971177" w:rsidRPr="007A33FD">
        <w:rPr>
          <w:rFonts w:ascii="Century Gothic" w:hAnsi="Century Gothic" w:cs="Arial"/>
          <w:sz w:val="24"/>
          <w:szCs w:val="24"/>
          <w:lang w:val="es-ES"/>
        </w:rPr>
        <w:t xml:space="preserve">Por su parte, la entidad accionada </w:t>
      </w:r>
      <w:r w:rsidR="00A249A4" w:rsidRPr="007A33FD">
        <w:rPr>
          <w:rFonts w:ascii="Century Gothic" w:hAnsi="Century Gothic" w:cs="Arial"/>
          <w:sz w:val="24"/>
          <w:szCs w:val="24"/>
          <w:lang w:val="es-ES"/>
        </w:rPr>
        <w:t xml:space="preserve">Ministerio del Interior a través de la  </w:t>
      </w:r>
      <w:r w:rsidR="00A249A4" w:rsidRPr="007A33FD">
        <w:rPr>
          <w:rFonts w:ascii="Century Gothic" w:hAnsi="Century Gothic" w:cs="ArialMT"/>
          <w:sz w:val="24"/>
          <w:szCs w:val="24"/>
        </w:rPr>
        <w:t xml:space="preserve">Dirección </w:t>
      </w:r>
      <w:r w:rsidR="00A249A4" w:rsidRPr="007A33FD">
        <w:rPr>
          <w:rFonts w:ascii="Century Gothic" w:hAnsi="Century Gothic" w:cs="Arial"/>
          <w:sz w:val="24"/>
          <w:szCs w:val="24"/>
        </w:rPr>
        <w:t xml:space="preserve">de Asuntos </w:t>
      </w:r>
      <w:r w:rsidR="00A249A4" w:rsidRPr="007A33FD">
        <w:rPr>
          <w:rFonts w:ascii="Century Gothic" w:hAnsi="Century Gothic" w:cs="ArialMT"/>
          <w:sz w:val="24"/>
          <w:szCs w:val="24"/>
        </w:rPr>
        <w:t xml:space="preserve">Indígenas, </w:t>
      </w:r>
      <w:r w:rsidR="00A249A4" w:rsidRPr="007A33FD">
        <w:rPr>
          <w:rFonts w:ascii="Century Gothic" w:hAnsi="Century Gothic" w:cs="Arial"/>
          <w:sz w:val="24"/>
          <w:szCs w:val="24"/>
        </w:rPr>
        <w:t xml:space="preserve">ROM y </w:t>
      </w:r>
      <w:r w:rsidR="00A249A4" w:rsidRPr="007A33FD">
        <w:rPr>
          <w:rFonts w:ascii="Century Gothic" w:hAnsi="Century Gothic" w:cs="ArialMT"/>
          <w:sz w:val="24"/>
          <w:szCs w:val="24"/>
        </w:rPr>
        <w:t xml:space="preserve">Minorías </w:t>
      </w:r>
      <w:r w:rsidR="00971177" w:rsidRPr="007A33FD">
        <w:rPr>
          <w:rFonts w:ascii="Century Gothic" w:hAnsi="Century Gothic" w:cs="Arial"/>
          <w:sz w:val="24"/>
          <w:szCs w:val="24"/>
          <w:lang w:val="es-ES"/>
        </w:rPr>
        <w:t xml:space="preserve">manifestó </w:t>
      </w:r>
      <w:r w:rsidR="00A249A4" w:rsidRPr="007A33FD">
        <w:rPr>
          <w:rFonts w:ascii="Century Gothic" w:hAnsi="Century Gothic" w:cs="Arial"/>
          <w:sz w:val="24"/>
          <w:szCs w:val="24"/>
          <w:lang w:val="es-ES"/>
        </w:rPr>
        <w:t xml:space="preserve">que </w:t>
      </w:r>
      <w:r w:rsidR="00A249A4" w:rsidRPr="007A33FD">
        <w:rPr>
          <w:rFonts w:ascii="Century Gothic" w:hAnsi="Century Gothic" w:cs="Arial"/>
          <w:sz w:val="24"/>
          <w:szCs w:val="24"/>
        </w:rPr>
        <w:t xml:space="preserve">su </w:t>
      </w:r>
      <w:r w:rsidR="00A249A4" w:rsidRPr="007A33FD">
        <w:rPr>
          <w:rFonts w:ascii="Century Gothic" w:hAnsi="Century Gothic" w:cs="ArialMT"/>
          <w:sz w:val="24"/>
          <w:szCs w:val="24"/>
        </w:rPr>
        <w:t xml:space="preserve">función </w:t>
      </w:r>
      <w:r w:rsidR="00A249A4" w:rsidRPr="007A33FD">
        <w:rPr>
          <w:rFonts w:ascii="Century Gothic" w:hAnsi="Century Gothic" w:cs="Arial"/>
          <w:sz w:val="24"/>
          <w:szCs w:val="24"/>
        </w:rPr>
        <w:t xml:space="preserve">se limita a la </w:t>
      </w:r>
      <w:r w:rsidR="00A249A4" w:rsidRPr="007A33FD">
        <w:rPr>
          <w:rFonts w:ascii="Century Gothic" w:hAnsi="Century Gothic" w:cs="ArialMT"/>
          <w:sz w:val="24"/>
          <w:szCs w:val="24"/>
        </w:rPr>
        <w:t xml:space="preserve">inspección </w:t>
      </w:r>
      <w:r w:rsidR="00A249A4" w:rsidRPr="007A33FD">
        <w:rPr>
          <w:rFonts w:ascii="Century Gothic" w:hAnsi="Century Gothic" w:cs="Arial"/>
          <w:sz w:val="24"/>
          <w:szCs w:val="24"/>
        </w:rPr>
        <w:t xml:space="preserve">y vigilancia de la </w:t>
      </w:r>
      <w:r w:rsidR="00A249A4" w:rsidRPr="007A33FD">
        <w:rPr>
          <w:rFonts w:ascii="Century Gothic" w:hAnsi="Century Gothic" w:cs="ArialMT"/>
          <w:sz w:val="24"/>
          <w:szCs w:val="24"/>
        </w:rPr>
        <w:t xml:space="preserve">información </w:t>
      </w:r>
      <w:r w:rsidR="00A249A4" w:rsidRPr="007A33FD">
        <w:rPr>
          <w:rFonts w:ascii="Century Gothic" w:hAnsi="Century Gothic" w:cs="Arial"/>
          <w:sz w:val="24"/>
          <w:szCs w:val="24"/>
        </w:rPr>
        <w:t>censal</w:t>
      </w:r>
      <w:r w:rsidR="002B72F3" w:rsidRPr="007A33FD">
        <w:rPr>
          <w:rStyle w:val="Refdenotaalpie"/>
          <w:rFonts w:ascii="Century Gothic" w:hAnsi="Century Gothic" w:cs="Arial"/>
          <w:sz w:val="24"/>
          <w:szCs w:val="24"/>
        </w:rPr>
        <w:footnoteReference w:id="13"/>
      </w:r>
      <w:r w:rsidR="00A249A4" w:rsidRPr="007A33FD">
        <w:rPr>
          <w:rFonts w:ascii="Century Gothic" w:hAnsi="Century Gothic" w:cs="Arial"/>
          <w:sz w:val="24"/>
          <w:szCs w:val="24"/>
        </w:rPr>
        <w:t xml:space="preserve"> que remiten </w:t>
      </w:r>
      <w:r w:rsidR="00A249A4" w:rsidRPr="007A33FD">
        <w:rPr>
          <w:rFonts w:ascii="Century Gothic" w:hAnsi="Century Gothic" w:cs="ArialMT"/>
          <w:sz w:val="24"/>
          <w:szCs w:val="24"/>
        </w:rPr>
        <w:t xml:space="preserve">año </w:t>
      </w:r>
      <w:r w:rsidR="00A249A4" w:rsidRPr="007A33FD">
        <w:rPr>
          <w:rFonts w:ascii="Century Gothic" w:hAnsi="Century Gothic" w:cs="Arial"/>
          <w:sz w:val="24"/>
          <w:szCs w:val="24"/>
        </w:rPr>
        <w:t xml:space="preserve">a </w:t>
      </w:r>
      <w:r w:rsidR="00A249A4" w:rsidRPr="007A33FD">
        <w:rPr>
          <w:rFonts w:ascii="Century Gothic" w:hAnsi="Century Gothic" w:cs="ArialMT"/>
          <w:sz w:val="24"/>
          <w:szCs w:val="24"/>
        </w:rPr>
        <w:t xml:space="preserve">año </w:t>
      </w:r>
      <w:r w:rsidR="00893E11" w:rsidRPr="007A33FD">
        <w:rPr>
          <w:rFonts w:ascii="Century Gothic" w:hAnsi="Century Gothic" w:cs="Arial"/>
          <w:sz w:val="24"/>
          <w:szCs w:val="24"/>
        </w:rPr>
        <w:t>los cabildos o a</w:t>
      </w:r>
      <w:r w:rsidR="00A249A4" w:rsidRPr="007A33FD">
        <w:rPr>
          <w:rFonts w:ascii="Century Gothic" w:hAnsi="Century Gothic" w:cs="Arial"/>
          <w:sz w:val="24"/>
          <w:szCs w:val="24"/>
        </w:rPr>
        <w:t>utor</w:t>
      </w:r>
      <w:r w:rsidR="00893E11" w:rsidRPr="007A33FD">
        <w:rPr>
          <w:rFonts w:ascii="Century Gothic" w:hAnsi="Century Gothic" w:cs="Arial"/>
          <w:sz w:val="24"/>
          <w:szCs w:val="24"/>
        </w:rPr>
        <w:t>idades tradicionales i</w:t>
      </w:r>
      <w:r w:rsidR="00A249A4" w:rsidRPr="007A33FD">
        <w:rPr>
          <w:rFonts w:ascii="Century Gothic" w:hAnsi="Century Gothic" w:cs="Arial"/>
          <w:sz w:val="24"/>
          <w:szCs w:val="24"/>
        </w:rPr>
        <w:t>n</w:t>
      </w:r>
      <w:r w:rsidR="00A249A4" w:rsidRPr="007A33FD">
        <w:rPr>
          <w:rFonts w:ascii="Century Gothic" w:hAnsi="Century Gothic" w:cs="ArialMT"/>
          <w:sz w:val="24"/>
          <w:szCs w:val="24"/>
        </w:rPr>
        <w:t xml:space="preserve">dígenas, </w:t>
      </w:r>
      <w:r w:rsidR="00A249A4" w:rsidRPr="007A33FD">
        <w:rPr>
          <w:rFonts w:ascii="Century Gothic" w:hAnsi="Century Gothic" w:cs="Arial"/>
          <w:sz w:val="24"/>
          <w:szCs w:val="24"/>
        </w:rPr>
        <w:t xml:space="preserve">la cual debe ajustarse a los usos y costumbres que existan al interior de cada </w:t>
      </w:r>
      <w:r w:rsidR="00A249A4" w:rsidRPr="007A33FD">
        <w:rPr>
          <w:rFonts w:ascii="Century Gothic" w:hAnsi="Century Gothic" w:cs="ArialMT"/>
          <w:sz w:val="24"/>
          <w:szCs w:val="24"/>
        </w:rPr>
        <w:t>comunidad indígena</w:t>
      </w:r>
      <w:r w:rsidR="00893E11" w:rsidRPr="007A33FD">
        <w:rPr>
          <w:rFonts w:ascii="Century Gothic" w:hAnsi="Century Gothic" w:cs="ArialMT"/>
          <w:sz w:val="24"/>
          <w:szCs w:val="24"/>
        </w:rPr>
        <w:t>,</w:t>
      </w:r>
      <w:r w:rsidR="00A249A4" w:rsidRPr="007A33FD">
        <w:rPr>
          <w:rFonts w:ascii="Century Gothic" w:hAnsi="Century Gothic" w:cs="ArialMT"/>
          <w:sz w:val="24"/>
          <w:szCs w:val="24"/>
        </w:rPr>
        <w:t xml:space="preserve"> para determina</w:t>
      </w:r>
      <w:r w:rsidR="00893E11" w:rsidRPr="007A33FD">
        <w:rPr>
          <w:rFonts w:ascii="Century Gothic" w:hAnsi="Century Gothic" w:cs="ArialMT"/>
          <w:sz w:val="24"/>
          <w:szCs w:val="24"/>
        </w:rPr>
        <w:t>r</w:t>
      </w:r>
      <w:r w:rsidR="00A249A4" w:rsidRPr="007A33FD">
        <w:rPr>
          <w:rFonts w:ascii="Century Gothic" w:hAnsi="Century Gothic" w:cs="ArialMT"/>
          <w:sz w:val="24"/>
          <w:szCs w:val="24"/>
        </w:rPr>
        <w:t xml:space="preserve"> la pertenencia de una persona a la misma</w:t>
      </w:r>
      <w:r w:rsidR="002B72F3" w:rsidRPr="007A33FD">
        <w:rPr>
          <w:rFonts w:ascii="Century Gothic" w:hAnsi="Century Gothic" w:cs="ArialMT"/>
          <w:sz w:val="24"/>
          <w:szCs w:val="24"/>
        </w:rPr>
        <w:t xml:space="preserve"> y que la entidad</w:t>
      </w:r>
      <w:r w:rsidR="002B72F3" w:rsidRPr="007A33FD">
        <w:rPr>
          <w:rFonts w:ascii="Century Gothic" w:hAnsi="Century Gothic" w:cs="Arial"/>
          <w:sz w:val="24"/>
          <w:szCs w:val="24"/>
        </w:rPr>
        <w:t xml:space="preserve"> no otorga o niega la calidad de </w:t>
      </w:r>
      <w:r w:rsidR="002B72F3" w:rsidRPr="007A33FD">
        <w:rPr>
          <w:rFonts w:ascii="Century Gothic" w:hAnsi="Century Gothic" w:cs="ArialMT"/>
          <w:sz w:val="24"/>
          <w:szCs w:val="24"/>
        </w:rPr>
        <w:t xml:space="preserve">indígena </w:t>
      </w:r>
      <w:r w:rsidR="002B72F3" w:rsidRPr="007A33FD">
        <w:rPr>
          <w:rFonts w:ascii="Century Gothic" w:hAnsi="Century Gothic" w:cs="Arial"/>
          <w:sz w:val="24"/>
          <w:szCs w:val="24"/>
        </w:rPr>
        <w:t>de ninguna persona.</w:t>
      </w:r>
    </w:p>
    <w:p w14:paraId="078C371A" w14:textId="292AA156" w:rsidR="002B72F3" w:rsidRPr="007A33FD" w:rsidRDefault="002B72F3" w:rsidP="00417464">
      <w:pPr>
        <w:spacing w:line="360" w:lineRule="auto"/>
        <w:jc w:val="both"/>
        <w:rPr>
          <w:rFonts w:ascii="Century Gothic" w:hAnsi="Century Gothic" w:cs="ArialMT"/>
          <w:sz w:val="24"/>
          <w:szCs w:val="24"/>
        </w:rPr>
      </w:pPr>
    </w:p>
    <w:p w14:paraId="240F5472" w14:textId="4676EEDF" w:rsidR="00EC4AB6" w:rsidRDefault="00C55EA8" w:rsidP="00417464">
      <w:pPr>
        <w:spacing w:line="360" w:lineRule="auto"/>
        <w:jc w:val="both"/>
        <w:rPr>
          <w:rFonts w:ascii="Century Gothic" w:hAnsi="Century Gothic" w:cs="Arial"/>
          <w:sz w:val="24"/>
          <w:szCs w:val="24"/>
          <w:lang w:val="es-ES"/>
        </w:rPr>
      </w:pPr>
      <w:r w:rsidRPr="007A33FD">
        <w:rPr>
          <w:rFonts w:ascii="Century Gothic" w:hAnsi="Century Gothic" w:cs="ArialMT"/>
          <w:sz w:val="24"/>
          <w:szCs w:val="24"/>
        </w:rPr>
        <w:t xml:space="preserve">23. </w:t>
      </w:r>
      <w:r w:rsidR="002B72F3" w:rsidRPr="007A33FD">
        <w:rPr>
          <w:rFonts w:ascii="Century Gothic" w:hAnsi="Century Gothic" w:cs="ArialMT"/>
          <w:sz w:val="24"/>
          <w:szCs w:val="24"/>
        </w:rPr>
        <w:t xml:space="preserve">Del material probatorio se analiza que la comunidad indígena </w:t>
      </w:r>
      <w:r w:rsidR="007D5353">
        <w:rPr>
          <w:rFonts w:ascii="Century Gothic" w:hAnsi="Century Gothic" w:cs="ArialMT"/>
          <w:sz w:val="24"/>
          <w:szCs w:val="24"/>
        </w:rPr>
        <w:t>puede someterse a un reconocimiento</w:t>
      </w:r>
      <w:r w:rsidR="00B824A8">
        <w:rPr>
          <w:rFonts w:ascii="Century Gothic" w:hAnsi="Century Gothic" w:cs="ArialMT"/>
          <w:sz w:val="24"/>
          <w:szCs w:val="24"/>
        </w:rPr>
        <w:t xml:space="preserve"> con fines jurídicos</w:t>
      </w:r>
      <w:r w:rsidR="007D5353">
        <w:rPr>
          <w:rFonts w:ascii="Century Gothic" w:hAnsi="Century Gothic" w:cs="ArialMT"/>
          <w:sz w:val="24"/>
          <w:szCs w:val="24"/>
        </w:rPr>
        <w:t xml:space="preserve"> </w:t>
      </w:r>
      <w:r w:rsidR="00B824A8">
        <w:rPr>
          <w:rFonts w:ascii="Century Gothic" w:hAnsi="Century Gothic" w:cs="ArialMT"/>
          <w:sz w:val="24"/>
          <w:szCs w:val="24"/>
        </w:rPr>
        <w:t>por parte del Estado</w:t>
      </w:r>
      <w:r w:rsidR="002B72F3" w:rsidRPr="007A33FD">
        <w:rPr>
          <w:rFonts w:ascii="Century Gothic" w:hAnsi="Century Gothic" w:cs="ArialMT"/>
          <w:sz w:val="24"/>
          <w:szCs w:val="24"/>
        </w:rPr>
        <w:t xml:space="preserve"> y para el caso bajo estudio</w:t>
      </w:r>
      <w:r w:rsidR="00B824A8">
        <w:rPr>
          <w:rFonts w:ascii="Century Gothic" w:hAnsi="Century Gothic" w:cs="ArialMT"/>
          <w:sz w:val="24"/>
          <w:szCs w:val="24"/>
        </w:rPr>
        <w:t>,</w:t>
      </w:r>
      <w:r w:rsidR="002B72F3" w:rsidRPr="007A33FD">
        <w:rPr>
          <w:rFonts w:ascii="Century Gothic" w:hAnsi="Century Gothic" w:cs="ArialMT"/>
          <w:sz w:val="24"/>
          <w:szCs w:val="24"/>
        </w:rPr>
        <w:t xml:space="preserve"> la </w:t>
      </w:r>
      <w:r w:rsidR="002B72F3" w:rsidRPr="007A33FD">
        <w:rPr>
          <w:rFonts w:ascii="Century Gothic" w:hAnsi="Century Gothic" w:cs="Arial"/>
          <w:sz w:val="24"/>
          <w:szCs w:val="24"/>
          <w:lang w:val="es-ES"/>
        </w:rPr>
        <w:t>comunidad CIPRID CALARCÁ</w:t>
      </w:r>
      <w:r w:rsidR="00B824A8">
        <w:rPr>
          <w:rFonts w:ascii="Century Gothic" w:hAnsi="Century Gothic" w:cs="Arial"/>
          <w:sz w:val="24"/>
          <w:szCs w:val="24"/>
          <w:lang w:val="es-ES"/>
        </w:rPr>
        <w:t>,</w:t>
      </w:r>
      <w:r w:rsidR="00AC29AB" w:rsidRPr="007A33FD">
        <w:rPr>
          <w:rFonts w:ascii="Century Gothic" w:hAnsi="Century Gothic" w:cs="Arial"/>
          <w:b/>
          <w:bCs/>
          <w:sz w:val="24"/>
          <w:szCs w:val="24"/>
          <w:lang w:val="es-ES"/>
        </w:rPr>
        <w:t xml:space="preserve"> </w:t>
      </w:r>
      <w:r w:rsidR="00AC29AB" w:rsidRPr="007A33FD">
        <w:rPr>
          <w:rFonts w:ascii="Century Gothic" w:hAnsi="Century Gothic" w:cs="Arial"/>
          <w:sz w:val="24"/>
          <w:szCs w:val="24"/>
          <w:lang w:val="es-ES"/>
        </w:rPr>
        <w:t>a la que dice pertenecer el accionante y su núcleo familiar</w:t>
      </w:r>
      <w:r w:rsidR="00893E11" w:rsidRPr="007A33FD">
        <w:rPr>
          <w:rFonts w:ascii="Century Gothic" w:hAnsi="Century Gothic" w:cs="Arial"/>
          <w:sz w:val="24"/>
          <w:szCs w:val="24"/>
          <w:lang w:val="es-ES"/>
        </w:rPr>
        <w:t>,</w:t>
      </w:r>
      <w:r w:rsidR="00B824A8">
        <w:rPr>
          <w:rFonts w:ascii="Century Gothic" w:hAnsi="Century Gothic" w:cs="Arial"/>
          <w:sz w:val="24"/>
          <w:szCs w:val="24"/>
          <w:lang w:val="es-ES"/>
        </w:rPr>
        <w:t xml:space="preserve"> se observa que la misma ha adelantado dicho proceso de reconocimiento el cual se encuentra en una etapa de concertación de los protocolos correspondientes, ahora bien, como quiera que dicho proceso de reconocimiento no ha concluido  no es </w:t>
      </w:r>
      <w:r w:rsidR="00EC4AB6">
        <w:rPr>
          <w:rFonts w:ascii="Century Gothic" w:hAnsi="Century Gothic" w:cs="Arial"/>
          <w:sz w:val="24"/>
          <w:szCs w:val="24"/>
          <w:lang w:val="es-ES"/>
        </w:rPr>
        <w:t>jurídicamente viable</w:t>
      </w:r>
      <w:r w:rsidR="00B824A8">
        <w:rPr>
          <w:rFonts w:ascii="Century Gothic" w:hAnsi="Century Gothic" w:cs="Arial"/>
          <w:sz w:val="24"/>
          <w:szCs w:val="24"/>
          <w:lang w:val="es-ES"/>
        </w:rPr>
        <w:t xml:space="preserve"> que la entidad accionada incluya en el registro al </w:t>
      </w:r>
      <w:r w:rsidR="00EC4AB6">
        <w:rPr>
          <w:rFonts w:ascii="Century Gothic" w:hAnsi="Century Gothic" w:cs="Arial"/>
          <w:sz w:val="24"/>
          <w:szCs w:val="24"/>
          <w:lang w:val="es-ES"/>
        </w:rPr>
        <w:t>accionante</w:t>
      </w:r>
      <w:r w:rsidR="00B824A8">
        <w:rPr>
          <w:rFonts w:ascii="Century Gothic" w:hAnsi="Century Gothic" w:cs="Arial"/>
          <w:sz w:val="24"/>
          <w:szCs w:val="24"/>
          <w:lang w:val="es-ES"/>
        </w:rPr>
        <w:t xml:space="preserve"> y su núcleo familia</w:t>
      </w:r>
      <w:r w:rsidR="00EC4AB6">
        <w:rPr>
          <w:rFonts w:ascii="Century Gothic" w:hAnsi="Century Gothic" w:cs="Arial"/>
          <w:sz w:val="24"/>
          <w:szCs w:val="24"/>
          <w:lang w:val="es-ES"/>
        </w:rPr>
        <w:t>r</w:t>
      </w:r>
      <w:r w:rsidR="00B824A8">
        <w:rPr>
          <w:rFonts w:ascii="Century Gothic" w:hAnsi="Century Gothic" w:cs="Arial"/>
          <w:sz w:val="24"/>
          <w:szCs w:val="24"/>
          <w:lang w:val="es-ES"/>
        </w:rPr>
        <w:t xml:space="preserve"> que  refiera dicha comunidad.</w:t>
      </w:r>
      <w:r w:rsidR="00A857DB">
        <w:rPr>
          <w:rFonts w:ascii="Century Gothic" w:hAnsi="Century Gothic" w:cs="Arial"/>
          <w:sz w:val="24"/>
          <w:szCs w:val="24"/>
          <w:lang w:val="es-ES"/>
        </w:rPr>
        <w:t xml:space="preserve"> </w:t>
      </w:r>
      <w:r w:rsidR="00EC4AB6">
        <w:rPr>
          <w:rFonts w:ascii="Century Gothic" w:hAnsi="Century Gothic" w:cs="Arial"/>
          <w:sz w:val="24"/>
          <w:szCs w:val="24"/>
          <w:lang w:val="es-ES"/>
        </w:rPr>
        <w:t xml:space="preserve">Es de considerar que el establecimiento de un proceso de reconocimiento guiado bajo unos derroteros orientados a salvaguardar la identidad de las diferentes comunidades étnicas a las que se encuentra destinado, es la materialización legal del interés de la constitución en garantizar que dichas comunidades gocen de un trato por parte del Estado que respete su autonomía </w:t>
      </w:r>
      <w:r w:rsidR="008C669E">
        <w:rPr>
          <w:rFonts w:ascii="Century Gothic" w:hAnsi="Century Gothic" w:cs="Arial"/>
          <w:sz w:val="24"/>
          <w:szCs w:val="24"/>
          <w:lang w:val="es-ES"/>
        </w:rPr>
        <w:t>e</w:t>
      </w:r>
      <w:r w:rsidR="00EC4AB6">
        <w:rPr>
          <w:rFonts w:ascii="Century Gothic" w:hAnsi="Century Gothic" w:cs="Arial"/>
          <w:sz w:val="24"/>
          <w:szCs w:val="24"/>
          <w:lang w:val="es-ES"/>
        </w:rPr>
        <w:t xml:space="preserve"> identidad cultural, así las cosas, es claro que se trata de un fin legitimo el que el reconocimiento del Estado sea la culminación del proceso al que se ha hecho alusión</w:t>
      </w:r>
      <w:r w:rsidR="008C669E">
        <w:rPr>
          <w:rFonts w:ascii="Century Gothic" w:hAnsi="Century Gothic" w:cs="Arial"/>
          <w:sz w:val="24"/>
          <w:szCs w:val="24"/>
          <w:lang w:val="es-ES"/>
        </w:rPr>
        <w:t xml:space="preserve"> y que para el caso concreto de la </w:t>
      </w:r>
      <w:r w:rsidR="008C669E" w:rsidRPr="007A33FD">
        <w:rPr>
          <w:rFonts w:ascii="Century Gothic" w:hAnsi="Century Gothic" w:cs="Arial"/>
          <w:sz w:val="24"/>
          <w:szCs w:val="24"/>
          <w:lang w:val="es-ES"/>
        </w:rPr>
        <w:t>comunidad CIPRID CALARCÁ</w:t>
      </w:r>
      <w:r w:rsidR="008C669E">
        <w:rPr>
          <w:rFonts w:ascii="Century Gothic" w:hAnsi="Century Gothic" w:cs="Arial"/>
          <w:sz w:val="24"/>
          <w:szCs w:val="24"/>
          <w:lang w:val="es-ES"/>
        </w:rPr>
        <w:t>, se encuentra en curso</w:t>
      </w:r>
      <w:r w:rsidR="00EC4AB6">
        <w:rPr>
          <w:rFonts w:ascii="Century Gothic" w:hAnsi="Century Gothic" w:cs="Arial"/>
          <w:sz w:val="24"/>
          <w:szCs w:val="24"/>
          <w:lang w:val="es-ES"/>
        </w:rPr>
        <w:t xml:space="preserve">, y en ese sentido, sea de caso resaltar que no se advierte como pertinente, desde el punto de vista del </w:t>
      </w:r>
      <w:r w:rsidR="00EC4AB6">
        <w:rPr>
          <w:rFonts w:ascii="Century Gothic" w:hAnsi="Century Gothic" w:cs="Arial"/>
          <w:sz w:val="24"/>
          <w:szCs w:val="24"/>
          <w:lang w:val="es-ES"/>
        </w:rPr>
        <w:lastRenderedPageBreak/>
        <w:t xml:space="preserve">interés constitucional en juego, que tal procedimiento se pueda soslayar en sede judicial y vía acción de tutela, pues de esta manera se </w:t>
      </w:r>
      <w:r w:rsidR="008C669E">
        <w:rPr>
          <w:rFonts w:ascii="Century Gothic" w:hAnsi="Century Gothic" w:cs="Arial"/>
          <w:sz w:val="24"/>
          <w:szCs w:val="24"/>
          <w:lang w:val="es-ES"/>
        </w:rPr>
        <w:t>abriría la puerta a que dichos fines constitucionales se vieran conculcados en favor de un individuo y en desmedro, posiblemente, de la comunidad indígena considerada como núcleo social y sujeto de sus propios derechos.</w:t>
      </w:r>
    </w:p>
    <w:p w14:paraId="3A68CF44" w14:textId="78822C17" w:rsidR="00AC29AB" w:rsidRPr="007A33FD" w:rsidRDefault="00AC29AB" w:rsidP="00417464">
      <w:pPr>
        <w:spacing w:line="360" w:lineRule="auto"/>
        <w:jc w:val="both"/>
        <w:rPr>
          <w:rFonts w:ascii="Century Gothic" w:hAnsi="Century Gothic" w:cs="Arial"/>
          <w:sz w:val="24"/>
          <w:szCs w:val="24"/>
          <w:lang w:val="es-ES"/>
        </w:rPr>
      </w:pPr>
    </w:p>
    <w:p w14:paraId="1639E20A" w14:textId="43F035CD" w:rsidR="00527E8B" w:rsidRPr="007A33FD" w:rsidRDefault="00C55EA8" w:rsidP="00417464">
      <w:pPr>
        <w:spacing w:line="360" w:lineRule="auto"/>
        <w:jc w:val="both"/>
        <w:rPr>
          <w:rFonts w:ascii="Century Gothic" w:hAnsi="Century Gothic" w:cs="Arial"/>
          <w:sz w:val="24"/>
          <w:szCs w:val="24"/>
          <w:lang w:val="es-ES"/>
        </w:rPr>
      </w:pPr>
      <w:r w:rsidRPr="007A33FD">
        <w:rPr>
          <w:rFonts w:ascii="Century Gothic" w:hAnsi="Century Gothic" w:cs="Arial"/>
          <w:sz w:val="24"/>
          <w:szCs w:val="24"/>
          <w:lang w:val="es-ES"/>
        </w:rPr>
        <w:t>2</w:t>
      </w:r>
      <w:r w:rsidR="00A857DB">
        <w:rPr>
          <w:rFonts w:ascii="Century Gothic" w:hAnsi="Century Gothic" w:cs="Arial"/>
          <w:sz w:val="24"/>
          <w:szCs w:val="24"/>
          <w:lang w:val="es-ES"/>
        </w:rPr>
        <w:t>4</w:t>
      </w:r>
      <w:r w:rsidRPr="007A33FD">
        <w:rPr>
          <w:rFonts w:ascii="Century Gothic" w:hAnsi="Century Gothic" w:cs="Arial"/>
          <w:sz w:val="24"/>
          <w:szCs w:val="24"/>
          <w:lang w:val="es-ES"/>
        </w:rPr>
        <w:t xml:space="preserve">. </w:t>
      </w:r>
      <w:r w:rsidR="00AC29AB" w:rsidRPr="007A33FD">
        <w:rPr>
          <w:rFonts w:ascii="Century Gothic" w:hAnsi="Century Gothic" w:cs="Arial"/>
          <w:sz w:val="24"/>
          <w:szCs w:val="24"/>
          <w:lang w:val="es-ES"/>
        </w:rPr>
        <w:t xml:space="preserve">Frente </w:t>
      </w:r>
      <w:r w:rsidR="00A857DB">
        <w:rPr>
          <w:rFonts w:ascii="Century Gothic" w:hAnsi="Century Gothic" w:cs="Arial"/>
          <w:sz w:val="24"/>
          <w:szCs w:val="24"/>
          <w:lang w:val="es-ES"/>
        </w:rPr>
        <w:t xml:space="preserve">al </w:t>
      </w:r>
      <w:r w:rsidR="00AC29AB" w:rsidRPr="007A33FD">
        <w:rPr>
          <w:rFonts w:ascii="Century Gothic" w:hAnsi="Century Gothic" w:cs="Arial"/>
          <w:sz w:val="24"/>
          <w:szCs w:val="24"/>
          <w:lang w:val="es-ES"/>
        </w:rPr>
        <w:t xml:space="preserve">derecho a la igualdad que dice el accionante se le está vulnerado pues otras personas y sus comunidades </w:t>
      </w:r>
      <w:r w:rsidR="00A857DB">
        <w:rPr>
          <w:rFonts w:ascii="Century Gothic" w:hAnsi="Century Gothic" w:cs="Arial"/>
          <w:sz w:val="24"/>
          <w:szCs w:val="24"/>
          <w:lang w:val="es-ES"/>
        </w:rPr>
        <w:t>ya surtieron el trámite</w:t>
      </w:r>
      <w:r w:rsidR="00AC29AB" w:rsidRPr="007A33FD">
        <w:rPr>
          <w:rFonts w:ascii="Century Gothic" w:hAnsi="Century Gothic" w:cs="Arial"/>
          <w:sz w:val="24"/>
          <w:szCs w:val="24"/>
          <w:lang w:val="es-ES"/>
        </w:rPr>
        <w:t xml:space="preserve">, el despacho encuentra que no hay elementos probatorios que permitan al despacho inferir que la entidad accionada ha negado dicho reconocimiento de manera arbitraria, todo lo contrario se </w:t>
      </w:r>
      <w:r w:rsidR="00A857DB">
        <w:rPr>
          <w:rFonts w:ascii="Century Gothic" w:hAnsi="Century Gothic" w:cs="Arial"/>
          <w:sz w:val="24"/>
          <w:szCs w:val="24"/>
          <w:lang w:val="es-ES"/>
        </w:rPr>
        <w:t>está</w:t>
      </w:r>
      <w:r w:rsidR="00527E8B" w:rsidRPr="007A33FD">
        <w:rPr>
          <w:rFonts w:ascii="Century Gothic" w:hAnsi="Century Gothic" w:cs="Arial"/>
          <w:sz w:val="24"/>
          <w:szCs w:val="24"/>
          <w:lang w:val="es-ES"/>
        </w:rPr>
        <w:t xml:space="preserve"> trabajando para que se concerté dicho protocolo, pero dada la situación generada por la pandemia se ha pospuesto dicha definición dentro de la funciones y los procedimientos establecidos para ello.</w:t>
      </w:r>
    </w:p>
    <w:p w14:paraId="2EAF8419" w14:textId="77777777" w:rsidR="00A26A85" w:rsidRPr="007A33FD" w:rsidRDefault="00A26A85" w:rsidP="00417464">
      <w:pPr>
        <w:spacing w:line="360" w:lineRule="auto"/>
        <w:jc w:val="both"/>
        <w:rPr>
          <w:rFonts w:ascii="Century Gothic" w:hAnsi="Century Gothic" w:cs="Arial"/>
          <w:sz w:val="24"/>
          <w:szCs w:val="24"/>
          <w:lang w:val="es-ES"/>
        </w:rPr>
      </w:pPr>
    </w:p>
    <w:p w14:paraId="4DDCDEBF" w14:textId="2CD78FBE" w:rsidR="00286D3B" w:rsidRPr="007A33FD" w:rsidRDefault="00C55EA8" w:rsidP="00EE6AC0">
      <w:pPr>
        <w:spacing w:line="360" w:lineRule="auto"/>
        <w:jc w:val="both"/>
        <w:rPr>
          <w:rFonts w:ascii="Century Gothic" w:hAnsi="Century Gothic" w:cs="Arial"/>
          <w:sz w:val="24"/>
          <w:szCs w:val="24"/>
          <w:lang w:val="es-ES"/>
        </w:rPr>
      </w:pPr>
      <w:r w:rsidRPr="007A33FD">
        <w:rPr>
          <w:rFonts w:ascii="Century Gothic" w:hAnsi="Century Gothic" w:cs="Arial"/>
          <w:sz w:val="24"/>
          <w:szCs w:val="24"/>
          <w:lang w:val="es-ES"/>
        </w:rPr>
        <w:t>2</w:t>
      </w:r>
      <w:r w:rsidR="00A857DB">
        <w:rPr>
          <w:rFonts w:ascii="Century Gothic" w:hAnsi="Century Gothic" w:cs="Arial"/>
          <w:sz w:val="24"/>
          <w:szCs w:val="24"/>
          <w:lang w:val="es-ES"/>
        </w:rPr>
        <w:t>5</w:t>
      </w:r>
      <w:r w:rsidRPr="007A33FD">
        <w:rPr>
          <w:rFonts w:ascii="Century Gothic" w:hAnsi="Century Gothic" w:cs="Arial"/>
          <w:sz w:val="24"/>
          <w:szCs w:val="24"/>
          <w:lang w:val="es-ES"/>
        </w:rPr>
        <w:t xml:space="preserve">. </w:t>
      </w:r>
      <w:r w:rsidR="00EE6AC0" w:rsidRPr="007A33FD">
        <w:rPr>
          <w:rFonts w:ascii="Century Gothic" w:hAnsi="Century Gothic" w:cs="Arial"/>
          <w:sz w:val="24"/>
          <w:szCs w:val="24"/>
          <w:lang w:val="es-ES"/>
        </w:rPr>
        <w:t>Aunado a lo anterior</w:t>
      </w:r>
      <w:r w:rsidR="009F633B" w:rsidRPr="007A33FD">
        <w:rPr>
          <w:rFonts w:ascii="Century Gothic" w:hAnsi="Century Gothic" w:cs="Arial"/>
          <w:sz w:val="24"/>
          <w:szCs w:val="24"/>
          <w:lang w:val="es-ES"/>
        </w:rPr>
        <w:t>,</w:t>
      </w:r>
      <w:r w:rsidR="00EE6AC0" w:rsidRPr="007A33FD">
        <w:rPr>
          <w:rFonts w:ascii="Century Gothic" w:hAnsi="Century Gothic" w:cs="Arial"/>
          <w:sz w:val="24"/>
          <w:szCs w:val="24"/>
          <w:lang w:val="es-ES"/>
        </w:rPr>
        <w:t xml:space="preserve"> es importante resaltar la función de la entida</w:t>
      </w:r>
      <w:r w:rsidR="002943F7" w:rsidRPr="007A33FD">
        <w:rPr>
          <w:rFonts w:ascii="Century Gothic" w:hAnsi="Century Gothic" w:cs="Arial"/>
          <w:sz w:val="24"/>
          <w:szCs w:val="24"/>
          <w:lang w:val="es-ES"/>
        </w:rPr>
        <w:t>d accionada en tener claro a quiénes</w:t>
      </w:r>
      <w:r w:rsidR="00EE6AC0" w:rsidRPr="007A33FD">
        <w:rPr>
          <w:rFonts w:ascii="Century Gothic" w:hAnsi="Century Gothic" w:cs="Arial"/>
          <w:sz w:val="24"/>
          <w:szCs w:val="24"/>
          <w:lang w:val="es-ES"/>
        </w:rPr>
        <w:t xml:space="preserve"> se les reconoce la calidad de comunidad indígena</w:t>
      </w:r>
      <w:r w:rsidR="002943F7" w:rsidRPr="007A33FD">
        <w:rPr>
          <w:rFonts w:ascii="Century Gothic" w:hAnsi="Century Gothic" w:cs="Arial"/>
          <w:sz w:val="24"/>
          <w:szCs w:val="24"/>
          <w:lang w:val="es-ES"/>
        </w:rPr>
        <w:t>,</w:t>
      </w:r>
      <w:r w:rsidR="00EE6AC0" w:rsidRPr="007A33FD">
        <w:rPr>
          <w:rFonts w:ascii="Century Gothic" w:hAnsi="Century Gothic" w:cs="Arial"/>
          <w:sz w:val="24"/>
          <w:szCs w:val="24"/>
          <w:lang w:val="es-ES"/>
        </w:rPr>
        <w:t xml:space="preserve"> para poder promover, proteger y defender su</w:t>
      </w:r>
      <w:r w:rsidR="00CB7B10" w:rsidRPr="007A33FD">
        <w:rPr>
          <w:rFonts w:ascii="Century Gothic" w:hAnsi="Century Gothic" w:cs="Arial"/>
          <w:sz w:val="24"/>
          <w:szCs w:val="24"/>
          <w:lang w:val="es-ES"/>
        </w:rPr>
        <w:t>s</w:t>
      </w:r>
      <w:r w:rsidR="00EE6AC0" w:rsidRPr="007A33FD">
        <w:rPr>
          <w:rFonts w:ascii="Century Gothic" w:hAnsi="Century Gothic" w:cs="Arial"/>
          <w:sz w:val="24"/>
          <w:szCs w:val="24"/>
          <w:lang w:val="es-ES"/>
        </w:rPr>
        <w:t xml:space="preserve">  derechos especiales</w:t>
      </w:r>
      <w:r w:rsidR="00CB7B10" w:rsidRPr="007A33FD">
        <w:rPr>
          <w:rFonts w:ascii="Century Gothic" w:hAnsi="Century Gothic" w:cs="Arial"/>
          <w:sz w:val="24"/>
          <w:szCs w:val="24"/>
          <w:lang w:val="es-ES"/>
        </w:rPr>
        <w:t>. E</w:t>
      </w:r>
      <w:r w:rsidR="00EE6AC0" w:rsidRPr="007A33FD">
        <w:rPr>
          <w:rFonts w:ascii="Century Gothic" w:hAnsi="Century Gothic" w:cs="Arial"/>
          <w:sz w:val="24"/>
          <w:szCs w:val="24"/>
          <w:lang w:val="es-ES"/>
        </w:rPr>
        <w:t>n este sentido el Consejo de estado ha precisado lo siguiente:</w:t>
      </w:r>
    </w:p>
    <w:p w14:paraId="4E5BCBBE" w14:textId="77777777" w:rsidR="009F633B" w:rsidRPr="007A33FD" w:rsidRDefault="009F633B" w:rsidP="00417464">
      <w:pPr>
        <w:spacing w:line="360" w:lineRule="auto"/>
        <w:jc w:val="both"/>
        <w:rPr>
          <w:rFonts w:ascii="Century Gothic" w:hAnsi="Century Gothic" w:cs="Arial"/>
          <w:sz w:val="24"/>
          <w:szCs w:val="24"/>
          <w:lang w:val="es-ES"/>
        </w:rPr>
      </w:pPr>
    </w:p>
    <w:p w14:paraId="7DAD6F84" w14:textId="5A2D3F82" w:rsidR="00EE6AC0" w:rsidRPr="007A33FD" w:rsidRDefault="00EE6AC0" w:rsidP="00CB7B10">
      <w:pPr>
        <w:autoSpaceDE w:val="0"/>
        <w:autoSpaceDN w:val="0"/>
        <w:adjustRightInd w:val="0"/>
        <w:ind w:left="567" w:right="476"/>
        <w:jc w:val="both"/>
        <w:rPr>
          <w:rFonts w:ascii="Century Gothic" w:hAnsi="Century Gothic" w:cs="Arial"/>
          <w:lang w:val="es-ES"/>
        </w:rPr>
      </w:pPr>
      <w:r w:rsidRPr="007A33FD">
        <w:rPr>
          <w:rFonts w:ascii="Century Gothic" w:hAnsi="Century Gothic" w:cs="Arial-ItalicMT"/>
          <w:i/>
          <w:iCs/>
        </w:rPr>
        <w:t>(…)</w:t>
      </w:r>
      <w:r w:rsidRPr="007A33FD">
        <w:rPr>
          <w:rFonts w:ascii="Century Gothic" w:hAnsi="Century Gothic" w:cs="Arial"/>
          <w:i/>
          <w:iCs/>
        </w:rPr>
        <w:t xml:space="preserve">la </w:t>
      </w:r>
      <w:r w:rsidRPr="007A33FD">
        <w:rPr>
          <w:rFonts w:ascii="Century Gothic" w:hAnsi="Century Gothic" w:cs="Arial-BoldItalicMT"/>
          <w:i/>
          <w:iCs/>
        </w:rPr>
        <w:t xml:space="preserve">acción </w:t>
      </w:r>
      <w:r w:rsidRPr="007A33FD">
        <w:rPr>
          <w:rFonts w:ascii="Century Gothic" w:hAnsi="Century Gothic" w:cs="Arial"/>
          <w:i/>
          <w:iCs/>
        </w:rPr>
        <w:t xml:space="preserve">del Estado en orden a la </w:t>
      </w:r>
      <w:r w:rsidRPr="007A33FD">
        <w:rPr>
          <w:rFonts w:ascii="Century Gothic" w:hAnsi="Century Gothic" w:cs="Arial-BoldItalicMT"/>
          <w:i/>
          <w:iCs/>
        </w:rPr>
        <w:t xml:space="preserve">protección </w:t>
      </w:r>
      <w:r w:rsidRPr="007A33FD">
        <w:rPr>
          <w:rFonts w:ascii="Century Gothic" w:hAnsi="Century Gothic" w:cs="Arial"/>
          <w:i/>
          <w:iCs/>
        </w:rPr>
        <w:t xml:space="preserve">a la diversidad </w:t>
      </w:r>
      <w:r w:rsidRPr="007A33FD">
        <w:rPr>
          <w:rFonts w:ascii="Century Gothic" w:hAnsi="Century Gothic" w:cs="Arial-BoldItalicMT"/>
          <w:i/>
          <w:iCs/>
        </w:rPr>
        <w:t xml:space="preserve">étnica </w:t>
      </w:r>
      <w:r w:rsidRPr="007A33FD">
        <w:rPr>
          <w:rFonts w:ascii="Century Gothic" w:hAnsi="Century Gothic" w:cs="Arial"/>
          <w:i/>
          <w:iCs/>
        </w:rPr>
        <w:t xml:space="preserve">implica que se vigile el ingreso de personas </w:t>
      </w:r>
      <w:r w:rsidRPr="007A33FD">
        <w:rPr>
          <w:rFonts w:ascii="Century Gothic" w:hAnsi="Century Gothic" w:cs="Arial-BoldItalicMT"/>
          <w:i/>
          <w:iCs/>
        </w:rPr>
        <w:t xml:space="preserve">extrañas </w:t>
      </w:r>
      <w:r w:rsidRPr="007A33FD">
        <w:rPr>
          <w:rFonts w:ascii="Century Gothic" w:hAnsi="Century Gothic" w:cs="Arial"/>
          <w:i/>
          <w:iCs/>
        </w:rPr>
        <w:t xml:space="preserve">al grupo </w:t>
      </w:r>
      <w:r w:rsidRPr="007A33FD">
        <w:rPr>
          <w:rFonts w:ascii="Century Gothic" w:hAnsi="Century Gothic" w:cs="Arial-BoldItalicMT"/>
          <w:i/>
          <w:iCs/>
        </w:rPr>
        <w:t xml:space="preserve">indígena, </w:t>
      </w:r>
      <w:r w:rsidRPr="007A33FD">
        <w:rPr>
          <w:rFonts w:ascii="Century Gothic" w:hAnsi="Century Gothic" w:cs="Arial"/>
          <w:i/>
          <w:iCs/>
        </w:rPr>
        <w:t xml:space="preserve">quienes solo pueden buscar gozar de los beneficios </w:t>
      </w:r>
      <w:r w:rsidRPr="007A33FD">
        <w:rPr>
          <w:rFonts w:ascii="Century Gothic" w:hAnsi="Century Gothic" w:cs="Arial-BoldItalicMT"/>
          <w:i/>
          <w:iCs/>
        </w:rPr>
        <w:t xml:space="preserve">políticos </w:t>
      </w:r>
      <w:r w:rsidRPr="007A33FD">
        <w:rPr>
          <w:rFonts w:ascii="Century Gothic" w:hAnsi="Century Gothic" w:cs="Arial"/>
          <w:i/>
          <w:iCs/>
        </w:rPr>
        <w:t xml:space="preserve">y </w:t>
      </w:r>
      <w:r w:rsidRPr="007A33FD">
        <w:rPr>
          <w:rFonts w:ascii="Century Gothic" w:hAnsi="Century Gothic" w:cs="Arial-BoldItalicMT"/>
          <w:i/>
          <w:iCs/>
        </w:rPr>
        <w:t xml:space="preserve">económicos </w:t>
      </w:r>
      <w:r w:rsidRPr="007A33FD">
        <w:rPr>
          <w:rFonts w:ascii="Century Gothic" w:hAnsi="Century Gothic" w:cs="Arial"/>
          <w:i/>
          <w:iCs/>
        </w:rPr>
        <w:t xml:space="preserve">que el Estado les otorga como tal, como son la </w:t>
      </w:r>
      <w:r w:rsidRPr="007A33FD">
        <w:rPr>
          <w:rFonts w:ascii="Century Gothic" w:hAnsi="Century Gothic" w:cs="Arial-BoldItalicMT"/>
          <w:i/>
          <w:iCs/>
        </w:rPr>
        <w:t xml:space="preserve">exoneración </w:t>
      </w:r>
      <w:r w:rsidRPr="007A33FD">
        <w:rPr>
          <w:rFonts w:ascii="Century Gothic" w:hAnsi="Century Gothic" w:cs="Arial"/>
          <w:i/>
          <w:iCs/>
        </w:rPr>
        <w:t xml:space="preserve">del servicio militar, </w:t>
      </w:r>
      <w:r w:rsidRPr="007A33FD">
        <w:rPr>
          <w:rFonts w:ascii="Century Gothic" w:hAnsi="Century Gothic" w:cs="Arial-BoldItalicMT"/>
          <w:i/>
          <w:iCs/>
        </w:rPr>
        <w:t xml:space="preserve">prestación </w:t>
      </w:r>
      <w:r w:rsidRPr="007A33FD">
        <w:rPr>
          <w:rFonts w:ascii="Century Gothic" w:hAnsi="Century Gothic" w:cs="Arial"/>
          <w:i/>
          <w:iCs/>
        </w:rPr>
        <w:t xml:space="preserve">del servicio de salud, </w:t>
      </w:r>
      <w:r w:rsidRPr="007A33FD">
        <w:rPr>
          <w:rFonts w:ascii="Century Gothic" w:hAnsi="Century Gothic" w:cs="Arial-BoldItalicMT"/>
          <w:i/>
          <w:iCs/>
        </w:rPr>
        <w:t xml:space="preserve">educación, dotación </w:t>
      </w:r>
      <w:r w:rsidRPr="007A33FD">
        <w:rPr>
          <w:rFonts w:ascii="Century Gothic" w:hAnsi="Century Gothic" w:cs="Arial"/>
          <w:i/>
          <w:iCs/>
        </w:rPr>
        <w:t xml:space="preserve">de tierras, entre otros, lo que implica que con mayor </w:t>
      </w:r>
      <w:r w:rsidRPr="007A33FD">
        <w:rPr>
          <w:rFonts w:ascii="Century Gothic" w:hAnsi="Century Gothic" w:cs="Arial-BoldItalicMT"/>
          <w:i/>
          <w:iCs/>
        </w:rPr>
        <w:t xml:space="preserve">razón </w:t>
      </w:r>
      <w:r w:rsidRPr="007A33FD">
        <w:rPr>
          <w:rFonts w:ascii="Century Gothic" w:hAnsi="Century Gothic" w:cs="Arial"/>
          <w:i/>
          <w:iCs/>
        </w:rPr>
        <w:t xml:space="preserve">deban realizarse los estudios socioculturales que determinen la pertenencia a la comunidad </w:t>
      </w:r>
      <w:r w:rsidRPr="007A33FD">
        <w:rPr>
          <w:rFonts w:ascii="Century Gothic" w:hAnsi="Century Gothic" w:cs="Arial-BoldItalicMT"/>
          <w:i/>
          <w:iCs/>
        </w:rPr>
        <w:t xml:space="preserve">indígena. </w:t>
      </w:r>
      <w:r w:rsidRPr="007A33FD">
        <w:rPr>
          <w:rFonts w:ascii="Century Gothic" w:hAnsi="Century Gothic" w:cs="Arial"/>
          <w:i/>
          <w:iCs/>
        </w:rPr>
        <w:t xml:space="preserve">Conforme al </w:t>
      </w:r>
      <w:r w:rsidRPr="007A33FD">
        <w:rPr>
          <w:rFonts w:ascii="Century Gothic" w:hAnsi="Century Gothic" w:cs="Arial-ItalicMT"/>
          <w:i/>
          <w:iCs/>
        </w:rPr>
        <w:t xml:space="preserve">artículo </w:t>
      </w:r>
      <w:r w:rsidRPr="007A33FD">
        <w:rPr>
          <w:rFonts w:ascii="Century Gothic" w:hAnsi="Century Gothic" w:cs="Arial"/>
          <w:i/>
          <w:iCs/>
        </w:rPr>
        <w:t xml:space="preserve">3 de la Ley 89 de 1890, la facultad de la </w:t>
      </w:r>
      <w:r w:rsidRPr="007A33FD">
        <w:rPr>
          <w:rFonts w:ascii="Century Gothic" w:hAnsi="Century Gothic" w:cs="Arial-ItalicMT"/>
          <w:i/>
          <w:iCs/>
        </w:rPr>
        <w:t xml:space="preserve">Alcaldía </w:t>
      </w:r>
      <w:r w:rsidRPr="007A33FD">
        <w:rPr>
          <w:rFonts w:ascii="Century Gothic" w:hAnsi="Century Gothic" w:cs="Arial"/>
          <w:i/>
          <w:iCs/>
        </w:rPr>
        <w:t xml:space="preserve">consiste en ser un testigo del cumplimiento de las </w:t>
      </w:r>
      <w:r w:rsidRPr="007A33FD">
        <w:rPr>
          <w:rFonts w:ascii="Century Gothic" w:hAnsi="Century Gothic" w:cs="Arial-ItalicMT"/>
          <w:i/>
          <w:iCs/>
        </w:rPr>
        <w:t xml:space="preserve">garantías </w:t>
      </w:r>
      <w:r w:rsidRPr="007A33FD">
        <w:rPr>
          <w:rFonts w:ascii="Century Gothic" w:hAnsi="Century Gothic" w:cs="Arial"/>
          <w:i/>
          <w:iCs/>
        </w:rPr>
        <w:t xml:space="preserve">a tener en cuenta para la </w:t>
      </w:r>
      <w:r w:rsidRPr="007A33FD">
        <w:rPr>
          <w:rFonts w:ascii="Century Gothic" w:hAnsi="Century Gothic" w:cs="Arial-ItalicMT"/>
          <w:i/>
          <w:iCs/>
        </w:rPr>
        <w:t xml:space="preserve">realización </w:t>
      </w:r>
      <w:r w:rsidRPr="007A33FD">
        <w:rPr>
          <w:rFonts w:ascii="Century Gothic" w:hAnsi="Century Gothic" w:cs="Arial"/>
          <w:i/>
          <w:iCs/>
        </w:rPr>
        <w:t xml:space="preserve">de las elecciones al interior de la comunidad </w:t>
      </w:r>
      <w:r w:rsidRPr="007A33FD">
        <w:rPr>
          <w:rFonts w:ascii="Century Gothic" w:hAnsi="Century Gothic" w:cs="Arial-ItalicMT"/>
          <w:i/>
          <w:iCs/>
        </w:rPr>
        <w:t xml:space="preserve">indígena, </w:t>
      </w:r>
      <w:r w:rsidRPr="007A33FD">
        <w:rPr>
          <w:rFonts w:ascii="Century Gothic" w:hAnsi="Century Gothic" w:cs="Arial"/>
          <w:i/>
          <w:iCs/>
        </w:rPr>
        <w:t xml:space="preserve">siendo su responsabilidad verificar la </w:t>
      </w:r>
      <w:r w:rsidRPr="007A33FD">
        <w:rPr>
          <w:rFonts w:ascii="Century Gothic" w:hAnsi="Century Gothic" w:cs="Arial-ItalicMT"/>
          <w:i/>
          <w:iCs/>
        </w:rPr>
        <w:t xml:space="preserve">materialización </w:t>
      </w:r>
      <w:r w:rsidRPr="007A33FD">
        <w:rPr>
          <w:rFonts w:ascii="Century Gothic" w:hAnsi="Century Gothic" w:cs="Arial"/>
          <w:i/>
          <w:iCs/>
        </w:rPr>
        <w:t xml:space="preserve">de las mismas, para su posterior reconocimiento. Lo que sucede en el asunto que ocupa la </w:t>
      </w:r>
      <w:r w:rsidRPr="007A33FD">
        <w:rPr>
          <w:rFonts w:ascii="Century Gothic" w:hAnsi="Century Gothic" w:cs="Arial-ItalicMT"/>
          <w:i/>
          <w:iCs/>
        </w:rPr>
        <w:t xml:space="preserve">atención </w:t>
      </w:r>
      <w:r w:rsidRPr="007A33FD">
        <w:rPr>
          <w:rFonts w:ascii="Century Gothic" w:hAnsi="Century Gothic" w:cs="Arial"/>
          <w:i/>
          <w:iCs/>
        </w:rPr>
        <w:t xml:space="preserve">de la Sala, es que la </w:t>
      </w:r>
      <w:r w:rsidRPr="007A33FD">
        <w:rPr>
          <w:rFonts w:ascii="Century Gothic" w:hAnsi="Century Gothic" w:cs="Arial-ItalicMT"/>
          <w:i/>
          <w:iCs/>
        </w:rPr>
        <w:t xml:space="preserve">elección </w:t>
      </w:r>
      <w:r w:rsidRPr="007A33FD">
        <w:rPr>
          <w:rFonts w:ascii="Century Gothic" w:hAnsi="Century Gothic" w:cs="Arial"/>
          <w:i/>
          <w:iCs/>
        </w:rPr>
        <w:t xml:space="preserve">del Cabildo </w:t>
      </w:r>
      <w:r w:rsidRPr="007A33FD">
        <w:rPr>
          <w:rFonts w:ascii="Century Gothic" w:hAnsi="Century Gothic" w:cs="Arial-ItalicMT"/>
          <w:i/>
          <w:iCs/>
        </w:rPr>
        <w:t xml:space="preserve">Indígena </w:t>
      </w:r>
      <w:r w:rsidRPr="007A33FD">
        <w:rPr>
          <w:rFonts w:ascii="Century Gothic" w:hAnsi="Century Gothic" w:cs="Arial"/>
          <w:i/>
          <w:iCs/>
        </w:rPr>
        <w:t xml:space="preserve">ha sido realizado por sectores dentro de la Comunidad, y no por esta en su integridad, </w:t>
      </w:r>
      <w:r w:rsidRPr="007A33FD">
        <w:rPr>
          <w:rFonts w:ascii="Century Gothic" w:hAnsi="Century Gothic" w:cs="Arial-ItalicMT"/>
          <w:i/>
          <w:iCs/>
        </w:rPr>
        <w:t xml:space="preserve">razón </w:t>
      </w:r>
      <w:r w:rsidRPr="007A33FD">
        <w:rPr>
          <w:rFonts w:ascii="Century Gothic" w:hAnsi="Century Gothic" w:cs="Arial"/>
          <w:i/>
          <w:iCs/>
        </w:rPr>
        <w:t xml:space="preserve">por la cual no es posible reconocer como representante de la Comunidad a quien o a quienes solo representan parte de la misma. La </w:t>
      </w:r>
      <w:r w:rsidRPr="007A33FD">
        <w:rPr>
          <w:rFonts w:ascii="Century Gothic" w:hAnsi="Century Gothic" w:cs="Arial-ItalicMT"/>
          <w:i/>
          <w:iCs/>
        </w:rPr>
        <w:t xml:space="preserve">Alcaldía </w:t>
      </w:r>
      <w:r w:rsidRPr="007A33FD">
        <w:rPr>
          <w:rFonts w:ascii="Century Gothic" w:hAnsi="Century Gothic" w:cs="Arial"/>
          <w:i/>
          <w:iCs/>
        </w:rPr>
        <w:t xml:space="preserve">Mayor y el Ministerio del Interior </w:t>
      </w:r>
      <w:r w:rsidRPr="007A33FD">
        <w:rPr>
          <w:rFonts w:ascii="Century Gothic" w:hAnsi="Century Gothic" w:cs="Arial-ItalicMT"/>
          <w:i/>
          <w:iCs/>
        </w:rPr>
        <w:t xml:space="preserve">sólo están </w:t>
      </w:r>
      <w:r w:rsidRPr="007A33FD">
        <w:rPr>
          <w:rFonts w:ascii="Century Gothic" w:hAnsi="Century Gothic" w:cs="Arial"/>
          <w:i/>
          <w:iCs/>
        </w:rPr>
        <w:t xml:space="preserve">habilitados por la ley para llevar el registro de las decisiones que las comunidades adopten, y para certificar lo que ellas quieran que figure en sus archivos; por ello, estas entidades no pueden intervenir de manera directa en los asuntos propios de las mismas, en </w:t>
      </w:r>
      <w:r w:rsidRPr="007A33FD">
        <w:rPr>
          <w:rFonts w:ascii="Century Gothic" w:hAnsi="Century Gothic" w:cs="Arial-BoldItalicMT"/>
          <w:i/>
          <w:iCs/>
        </w:rPr>
        <w:t xml:space="preserve">razón </w:t>
      </w:r>
      <w:r w:rsidRPr="007A33FD">
        <w:rPr>
          <w:rFonts w:ascii="Century Gothic" w:hAnsi="Century Gothic" w:cs="Arial"/>
          <w:i/>
          <w:iCs/>
        </w:rPr>
        <w:t xml:space="preserve">de la </w:t>
      </w:r>
      <w:r w:rsidRPr="007A33FD">
        <w:rPr>
          <w:rFonts w:ascii="Century Gothic" w:hAnsi="Century Gothic" w:cs="Arial-BoldItalicMT"/>
          <w:i/>
          <w:iCs/>
        </w:rPr>
        <w:t xml:space="preserve">autonomía </w:t>
      </w:r>
      <w:r w:rsidRPr="007A33FD">
        <w:rPr>
          <w:rFonts w:ascii="Century Gothic" w:hAnsi="Century Gothic" w:cs="Arial"/>
          <w:i/>
          <w:iCs/>
        </w:rPr>
        <w:t xml:space="preserve">que la Carta </w:t>
      </w:r>
      <w:r w:rsidRPr="007A33FD">
        <w:rPr>
          <w:rFonts w:ascii="Century Gothic" w:hAnsi="Century Gothic" w:cs="Arial-BoldItalicMT"/>
          <w:i/>
          <w:iCs/>
        </w:rPr>
        <w:t xml:space="preserve">Política </w:t>
      </w:r>
      <w:r w:rsidRPr="007A33FD">
        <w:rPr>
          <w:rFonts w:ascii="Century Gothic" w:hAnsi="Century Gothic" w:cs="Arial"/>
          <w:i/>
          <w:iCs/>
        </w:rPr>
        <w:t xml:space="preserve">otorga a la comunidad </w:t>
      </w:r>
      <w:r w:rsidRPr="007A33FD">
        <w:rPr>
          <w:rFonts w:ascii="Century Gothic" w:hAnsi="Century Gothic" w:cs="Arial-BoldItalicMT"/>
          <w:i/>
          <w:iCs/>
        </w:rPr>
        <w:t xml:space="preserve">indígena, </w:t>
      </w:r>
      <w:r w:rsidRPr="007A33FD">
        <w:rPr>
          <w:rFonts w:ascii="Century Gothic" w:hAnsi="Century Gothic" w:cs="Arial"/>
          <w:i/>
          <w:iCs/>
        </w:rPr>
        <w:t xml:space="preserve">lo que no implica que no puedan ejercer la </w:t>
      </w:r>
      <w:r w:rsidRPr="007A33FD">
        <w:rPr>
          <w:rFonts w:ascii="Century Gothic" w:hAnsi="Century Gothic" w:cs="Arial-BoldItalicMT"/>
          <w:i/>
          <w:iCs/>
        </w:rPr>
        <w:t xml:space="preserve">función </w:t>
      </w:r>
      <w:r w:rsidRPr="007A33FD">
        <w:rPr>
          <w:rFonts w:ascii="Century Gothic" w:hAnsi="Century Gothic" w:cs="Arial"/>
          <w:i/>
          <w:iCs/>
        </w:rPr>
        <w:t xml:space="preserve">de </w:t>
      </w:r>
      <w:r w:rsidRPr="007A33FD">
        <w:rPr>
          <w:rFonts w:ascii="Century Gothic" w:hAnsi="Century Gothic" w:cs="Arial-BoldItalicMT"/>
          <w:i/>
          <w:iCs/>
        </w:rPr>
        <w:lastRenderedPageBreak/>
        <w:t xml:space="preserve">inspección </w:t>
      </w:r>
      <w:r w:rsidRPr="007A33FD">
        <w:rPr>
          <w:rFonts w:ascii="Century Gothic" w:hAnsi="Century Gothic" w:cs="Arial"/>
          <w:i/>
          <w:iCs/>
        </w:rPr>
        <w:t xml:space="preserve">y vigilancia que la ley les otorga en cuanto a la </w:t>
      </w:r>
      <w:r w:rsidRPr="007A33FD">
        <w:rPr>
          <w:rFonts w:ascii="Century Gothic" w:hAnsi="Century Gothic" w:cs="Arial-BoldItalicMT"/>
          <w:i/>
          <w:iCs/>
        </w:rPr>
        <w:t xml:space="preserve">conformación </w:t>
      </w:r>
      <w:r w:rsidRPr="007A33FD">
        <w:rPr>
          <w:rFonts w:ascii="Century Gothic" w:hAnsi="Century Gothic" w:cs="Arial"/>
          <w:i/>
          <w:iCs/>
        </w:rPr>
        <w:t>de dicha comunidad</w:t>
      </w:r>
      <w:r w:rsidRPr="007A33FD">
        <w:rPr>
          <w:rFonts w:ascii="Century Gothic" w:hAnsi="Century Gothic" w:cs="ArialMT"/>
        </w:rPr>
        <w:t>”</w:t>
      </w:r>
      <w:r w:rsidRPr="007A33FD">
        <w:rPr>
          <w:rStyle w:val="Refdenotaalpie"/>
          <w:rFonts w:ascii="Century Gothic" w:hAnsi="Century Gothic" w:cs="ArialMT"/>
        </w:rPr>
        <w:footnoteReference w:id="14"/>
      </w:r>
    </w:p>
    <w:p w14:paraId="5CCA9F47" w14:textId="77777777" w:rsidR="00EE6AC0" w:rsidRPr="007A33FD" w:rsidRDefault="00EE6AC0" w:rsidP="00417464">
      <w:pPr>
        <w:spacing w:line="360" w:lineRule="auto"/>
        <w:jc w:val="both"/>
        <w:rPr>
          <w:rFonts w:ascii="Century Gothic" w:hAnsi="Century Gothic" w:cs="Arial"/>
          <w:sz w:val="24"/>
          <w:szCs w:val="24"/>
          <w:lang w:val="es-ES"/>
        </w:rPr>
      </w:pPr>
    </w:p>
    <w:p w14:paraId="2A8BC044" w14:textId="77777777" w:rsidR="009F633B" w:rsidRPr="007A33FD" w:rsidRDefault="009F633B" w:rsidP="00417464">
      <w:pPr>
        <w:spacing w:line="360" w:lineRule="auto"/>
        <w:jc w:val="both"/>
        <w:rPr>
          <w:rFonts w:ascii="Century Gothic" w:hAnsi="Century Gothic" w:cs="Arial"/>
          <w:sz w:val="24"/>
          <w:szCs w:val="24"/>
          <w:lang w:val="es-ES"/>
        </w:rPr>
      </w:pPr>
    </w:p>
    <w:p w14:paraId="003CC720" w14:textId="220D308D" w:rsidR="009F633B" w:rsidRPr="007A33FD" w:rsidRDefault="009F633B" w:rsidP="00417464">
      <w:pPr>
        <w:spacing w:line="360" w:lineRule="auto"/>
        <w:jc w:val="both"/>
        <w:rPr>
          <w:rFonts w:ascii="Century Gothic" w:hAnsi="Century Gothic" w:cs="Arial"/>
          <w:sz w:val="24"/>
          <w:szCs w:val="24"/>
          <w:lang w:val="es-ES"/>
        </w:rPr>
      </w:pPr>
      <w:r w:rsidRPr="007A33FD">
        <w:rPr>
          <w:rFonts w:ascii="Century Gothic" w:hAnsi="Century Gothic" w:cs="Arial"/>
          <w:sz w:val="24"/>
          <w:szCs w:val="24"/>
          <w:lang w:val="es-ES"/>
        </w:rPr>
        <w:t>2</w:t>
      </w:r>
      <w:r w:rsidR="00A857DB">
        <w:rPr>
          <w:rFonts w:ascii="Century Gothic" w:hAnsi="Century Gothic" w:cs="Arial"/>
          <w:sz w:val="24"/>
          <w:szCs w:val="24"/>
          <w:lang w:val="es-ES"/>
        </w:rPr>
        <w:t>6</w:t>
      </w:r>
      <w:r w:rsidRPr="007A33FD">
        <w:rPr>
          <w:rFonts w:ascii="Century Gothic" w:hAnsi="Century Gothic" w:cs="Arial"/>
          <w:sz w:val="24"/>
          <w:szCs w:val="24"/>
          <w:lang w:val="es-ES"/>
        </w:rPr>
        <w:t xml:space="preserve">. </w:t>
      </w:r>
      <w:r w:rsidR="008C669E">
        <w:rPr>
          <w:rFonts w:ascii="Century Gothic" w:hAnsi="Century Gothic" w:cs="Arial"/>
          <w:sz w:val="24"/>
          <w:szCs w:val="24"/>
          <w:lang w:val="es-ES"/>
        </w:rPr>
        <w:t>En resumen</w:t>
      </w:r>
      <w:r w:rsidRPr="007A33FD">
        <w:rPr>
          <w:rFonts w:ascii="Century Gothic" w:hAnsi="Century Gothic" w:cs="Arial"/>
          <w:sz w:val="24"/>
          <w:szCs w:val="24"/>
          <w:lang w:val="es-ES"/>
        </w:rPr>
        <w:t>, el d</w:t>
      </w:r>
      <w:r w:rsidR="00EE6AC0" w:rsidRPr="007A33FD">
        <w:rPr>
          <w:rFonts w:ascii="Century Gothic" w:hAnsi="Century Gothic" w:cs="Arial"/>
          <w:sz w:val="24"/>
          <w:szCs w:val="24"/>
          <w:lang w:val="es-ES"/>
        </w:rPr>
        <w:t>espacho no puede</w:t>
      </w:r>
      <w:r w:rsidR="008C669E">
        <w:rPr>
          <w:rFonts w:ascii="Century Gothic" w:hAnsi="Century Gothic" w:cs="Arial"/>
          <w:sz w:val="24"/>
          <w:szCs w:val="24"/>
          <w:lang w:val="es-ES"/>
        </w:rPr>
        <w:t>, so pena de poner en riesgo los derecho</w:t>
      </w:r>
      <w:r w:rsidR="00C5352D">
        <w:rPr>
          <w:rFonts w:ascii="Century Gothic" w:hAnsi="Century Gothic" w:cs="Arial"/>
          <w:sz w:val="24"/>
          <w:szCs w:val="24"/>
          <w:lang w:val="es-ES"/>
        </w:rPr>
        <w:t>s</w:t>
      </w:r>
      <w:r w:rsidR="008C669E">
        <w:rPr>
          <w:rFonts w:ascii="Century Gothic" w:hAnsi="Century Gothic" w:cs="Arial"/>
          <w:sz w:val="24"/>
          <w:szCs w:val="24"/>
          <w:lang w:val="es-ES"/>
        </w:rPr>
        <w:t xml:space="preserve"> de la </w:t>
      </w:r>
      <w:r w:rsidR="008C669E" w:rsidRPr="007A33FD">
        <w:rPr>
          <w:rFonts w:ascii="Century Gothic" w:hAnsi="Century Gothic" w:cs="Arial"/>
          <w:sz w:val="24"/>
          <w:szCs w:val="24"/>
          <w:lang w:val="es-ES"/>
        </w:rPr>
        <w:t>comunidad CIPRID CALARCÁ</w:t>
      </w:r>
      <w:r w:rsidR="008C669E">
        <w:rPr>
          <w:rFonts w:ascii="Century Gothic" w:hAnsi="Century Gothic" w:cs="Arial"/>
          <w:sz w:val="24"/>
          <w:szCs w:val="24"/>
          <w:lang w:val="es-ES"/>
        </w:rPr>
        <w:t>,</w:t>
      </w:r>
      <w:r w:rsidR="00EE6AC0" w:rsidRPr="007A33FD">
        <w:rPr>
          <w:rFonts w:ascii="Century Gothic" w:hAnsi="Century Gothic" w:cs="Arial"/>
          <w:sz w:val="24"/>
          <w:szCs w:val="24"/>
          <w:lang w:val="es-ES"/>
        </w:rPr>
        <w:t xml:space="preserve"> ordenar que la entidad se salte algún procedimiento </w:t>
      </w:r>
      <w:r w:rsidR="008C669E">
        <w:rPr>
          <w:rFonts w:ascii="Century Gothic" w:hAnsi="Century Gothic" w:cs="Arial"/>
          <w:sz w:val="24"/>
          <w:szCs w:val="24"/>
          <w:lang w:val="es-ES"/>
        </w:rPr>
        <w:t>para caracterizar</w:t>
      </w:r>
      <w:r w:rsidR="00EE6AC0" w:rsidRPr="007A33FD">
        <w:rPr>
          <w:rFonts w:ascii="Century Gothic" w:hAnsi="Century Gothic" w:cs="Arial"/>
          <w:sz w:val="24"/>
          <w:szCs w:val="24"/>
          <w:lang w:val="es-ES"/>
        </w:rPr>
        <w:t xml:space="preserve"> adecuadam</w:t>
      </w:r>
      <w:r w:rsidRPr="007A33FD">
        <w:rPr>
          <w:rFonts w:ascii="Century Gothic" w:hAnsi="Century Gothic" w:cs="Arial"/>
          <w:sz w:val="24"/>
          <w:szCs w:val="24"/>
          <w:lang w:val="es-ES"/>
        </w:rPr>
        <w:t xml:space="preserve">ente </w:t>
      </w:r>
      <w:r w:rsidR="008C669E">
        <w:rPr>
          <w:rFonts w:ascii="Century Gothic" w:hAnsi="Century Gothic" w:cs="Arial"/>
          <w:sz w:val="24"/>
          <w:szCs w:val="24"/>
          <w:lang w:val="es-ES"/>
        </w:rPr>
        <w:t>a la misma como</w:t>
      </w:r>
      <w:r w:rsidRPr="007A33FD">
        <w:rPr>
          <w:rFonts w:ascii="Century Gothic" w:hAnsi="Century Gothic" w:cs="Arial"/>
          <w:sz w:val="24"/>
          <w:szCs w:val="24"/>
          <w:lang w:val="es-ES"/>
        </w:rPr>
        <w:t xml:space="preserve"> comunidad como indígena</w:t>
      </w:r>
      <w:r w:rsidR="008C669E">
        <w:rPr>
          <w:rFonts w:ascii="Century Gothic" w:hAnsi="Century Gothic" w:cs="Arial"/>
          <w:sz w:val="24"/>
          <w:szCs w:val="24"/>
          <w:lang w:val="es-ES"/>
        </w:rPr>
        <w:t>.</w:t>
      </w:r>
    </w:p>
    <w:p w14:paraId="0E2E988C" w14:textId="77777777" w:rsidR="009F633B" w:rsidRPr="007A33FD" w:rsidRDefault="009F633B" w:rsidP="00417464">
      <w:pPr>
        <w:spacing w:line="360" w:lineRule="auto"/>
        <w:jc w:val="both"/>
        <w:rPr>
          <w:rFonts w:ascii="Century Gothic" w:hAnsi="Century Gothic" w:cs="Arial"/>
          <w:sz w:val="24"/>
          <w:szCs w:val="24"/>
          <w:lang w:val="es-ES"/>
        </w:rPr>
      </w:pPr>
    </w:p>
    <w:p w14:paraId="442B4801" w14:textId="47B0F64C" w:rsidR="00527E8B" w:rsidRPr="007A33FD" w:rsidRDefault="009F633B" w:rsidP="00417464">
      <w:pPr>
        <w:spacing w:line="360" w:lineRule="auto"/>
        <w:jc w:val="both"/>
        <w:rPr>
          <w:rFonts w:ascii="Century Gothic" w:hAnsi="Century Gothic" w:cs="Arial"/>
          <w:sz w:val="24"/>
          <w:szCs w:val="24"/>
          <w:lang w:val="es-ES"/>
        </w:rPr>
      </w:pPr>
      <w:r w:rsidRPr="007A33FD">
        <w:rPr>
          <w:rFonts w:ascii="Century Gothic" w:hAnsi="Century Gothic" w:cs="Arial"/>
          <w:sz w:val="24"/>
          <w:szCs w:val="24"/>
          <w:lang w:val="es-ES"/>
        </w:rPr>
        <w:t>2</w:t>
      </w:r>
      <w:r w:rsidR="00A857DB">
        <w:rPr>
          <w:rFonts w:ascii="Century Gothic" w:hAnsi="Century Gothic" w:cs="Arial"/>
          <w:sz w:val="24"/>
          <w:szCs w:val="24"/>
          <w:lang w:val="es-ES"/>
        </w:rPr>
        <w:t>7</w:t>
      </w:r>
      <w:r w:rsidRPr="007A33FD">
        <w:rPr>
          <w:rFonts w:ascii="Century Gothic" w:hAnsi="Century Gothic" w:cs="Arial"/>
          <w:sz w:val="24"/>
          <w:szCs w:val="24"/>
          <w:lang w:val="es-ES"/>
        </w:rPr>
        <w:t xml:space="preserve">. </w:t>
      </w:r>
      <w:r w:rsidR="00527E8B" w:rsidRPr="007A33FD">
        <w:rPr>
          <w:rFonts w:ascii="Century Gothic" w:hAnsi="Century Gothic" w:cs="Arial"/>
          <w:sz w:val="24"/>
          <w:szCs w:val="24"/>
          <w:lang w:val="es-ES"/>
        </w:rPr>
        <w:t xml:space="preserve">Por </w:t>
      </w:r>
      <w:r w:rsidR="00260C12" w:rsidRPr="007A33FD">
        <w:rPr>
          <w:rFonts w:ascii="Century Gothic" w:hAnsi="Century Gothic" w:cs="Arial"/>
          <w:sz w:val="24"/>
          <w:szCs w:val="24"/>
          <w:lang w:val="es-ES"/>
        </w:rPr>
        <w:t>último,</w:t>
      </w:r>
      <w:r w:rsidR="00527E8B" w:rsidRPr="007A33FD">
        <w:rPr>
          <w:rFonts w:ascii="Century Gothic" w:hAnsi="Century Gothic" w:cs="Arial"/>
          <w:sz w:val="24"/>
          <w:szCs w:val="24"/>
          <w:lang w:val="es-ES"/>
        </w:rPr>
        <w:t xml:space="preserve"> frente al derecho de petición en el plenario no obra una </w:t>
      </w:r>
      <w:r w:rsidR="00EE6AC0" w:rsidRPr="007A33FD">
        <w:rPr>
          <w:rFonts w:ascii="Century Gothic" w:hAnsi="Century Gothic" w:cs="Arial"/>
          <w:sz w:val="24"/>
          <w:szCs w:val="24"/>
          <w:lang w:val="es-ES"/>
        </w:rPr>
        <w:t xml:space="preserve">petición </w:t>
      </w:r>
      <w:r w:rsidR="00527E8B" w:rsidRPr="007A33FD">
        <w:rPr>
          <w:rFonts w:ascii="Century Gothic" w:hAnsi="Century Gothic" w:cs="Arial"/>
          <w:sz w:val="24"/>
          <w:szCs w:val="24"/>
          <w:lang w:val="es-ES"/>
        </w:rPr>
        <w:t>distinta a la informada por la entidad accionada</w:t>
      </w:r>
      <w:r w:rsidR="00EE6AC0" w:rsidRPr="007A33FD">
        <w:rPr>
          <w:rFonts w:ascii="Century Gothic" w:hAnsi="Century Gothic" w:cs="Arial"/>
          <w:sz w:val="24"/>
          <w:szCs w:val="24"/>
          <w:lang w:val="es-ES"/>
        </w:rPr>
        <w:t xml:space="preserve">, la cual fue </w:t>
      </w:r>
      <w:r w:rsidR="00527E8B" w:rsidRPr="007A33FD">
        <w:rPr>
          <w:rFonts w:ascii="Century Gothic" w:hAnsi="Century Gothic" w:cs="Arial"/>
          <w:sz w:val="24"/>
          <w:szCs w:val="24"/>
          <w:lang w:val="es-ES"/>
        </w:rPr>
        <w:t xml:space="preserve">despachada de manera desfavorable a los deseos del acciónate, por lo </w:t>
      </w:r>
      <w:r w:rsidR="00260C12" w:rsidRPr="007A33FD">
        <w:rPr>
          <w:rFonts w:ascii="Century Gothic" w:hAnsi="Century Gothic" w:cs="Arial"/>
          <w:sz w:val="24"/>
          <w:szCs w:val="24"/>
          <w:lang w:val="es-ES"/>
        </w:rPr>
        <w:t>tanto,</w:t>
      </w:r>
      <w:r w:rsidR="00527E8B" w:rsidRPr="007A33FD">
        <w:rPr>
          <w:rFonts w:ascii="Century Gothic" w:hAnsi="Century Gothic" w:cs="Arial"/>
          <w:sz w:val="24"/>
          <w:szCs w:val="24"/>
          <w:lang w:val="es-ES"/>
        </w:rPr>
        <w:t xml:space="preserve"> tampoco hay vulneración a este derecho.</w:t>
      </w:r>
    </w:p>
    <w:p w14:paraId="63EECE8D" w14:textId="77777777" w:rsidR="00CB7B10" w:rsidRPr="007A33FD" w:rsidRDefault="00CB7B10" w:rsidP="00417464">
      <w:pPr>
        <w:spacing w:line="360" w:lineRule="auto"/>
        <w:jc w:val="both"/>
        <w:rPr>
          <w:rFonts w:ascii="Century Gothic" w:hAnsi="Century Gothic" w:cs="Arial"/>
          <w:sz w:val="24"/>
          <w:szCs w:val="24"/>
          <w:lang w:val="es-ES"/>
        </w:rPr>
      </w:pPr>
    </w:p>
    <w:p w14:paraId="053D8C6B" w14:textId="3D8ACB8F" w:rsidR="00F77123" w:rsidRPr="007A33FD" w:rsidRDefault="009F633B" w:rsidP="00DF3AD9">
      <w:pPr>
        <w:spacing w:line="360" w:lineRule="auto"/>
        <w:jc w:val="both"/>
        <w:rPr>
          <w:rFonts w:ascii="Century Gothic" w:hAnsi="Century Gothic" w:cs="Arial"/>
          <w:sz w:val="24"/>
          <w:szCs w:val="24"/>
          <w:lang w:val="es-ES"/>
        </w:rPr>
      </w:pPr>
      <w:r w:rsidRPr="007A33FD">
        <w:rPr>
          <w:rFonts w:ascii="Century Gothic" w:eastAsia="Times New Roman" w:hAnsi="Century Gothic" w:cs="Arial"/>
          <w:bCs/>
          <w:sz w:val="24"/>
          <w:szCs w:val="24"/>
          <w:lang w:val="es-ES"/>
        </w:rPr>
        <w:t>28.</w:t>
      </w:r>
      <w:r w:rsidRPr="007A33FD">
        <w:rPr>
          <w:rFonts w:ascii="Century Gothic" w:eastAsia="Times New Roman" w:hAnsi="Century Gothic" w:cs="Arial"/>
          <w:b/>
          <w:bCs/>
          <w:sz w:val="24"/>
          <w:szCs w:val="24"/>
          <w:lang w:val="es-ES"/>
        </w:rPr>
        <w:t xml:space="preserve"> </w:t>
      </w:r>
      <w:r w:rsidR="002B72F3" w:rsidRPr="007A33FD">
        <w:rPr>
          <w:rFonts w:ascii="Century Gothic" w:eastAsia="Times New Roman" w:hAnsi="Century Gothic" w:cs="Arial"/>
          <w:b/>
          <w:bCs/>
          <w:sz w:val="24"/>
          <w:szCs w:val="24"/>
          <w:lang w:val="es-ES"/>
        </w:rPr>
        <w:t>En conclusión</w:t>
      </w:r>
      <w:r w:rsidR="002B72F3" w:rsidRPr="007A33FD">
        <w:rPr>
          <w:rFonts w:ascii="Century Gothic" w:eastAsia="Times New Roman" w:hAnsi="Century Gothic" w:cs="Arial"/>
          <w:sz w:val="24"/>
          <w:szCs w:val="24"/>
          <w:lang w:val="es-ES"/>
        </w:rPr>
        <w:t>, al no acreditarse la conducta omisiva en la que se indicó incurrió</w:t>
      </w:r>
      <w:r w:rsidR="00EE6AC0" w:rsidRPr="007A33FD">
        <w:rPr>
          <w:rFonts w:ascii="Century Gothic" w:eastAsia="Times New Roman" w:hAnsi="Century Gothic" w:cs="Arial"/>
          <w:sz w:val="24"/>
          <w:szCs w:val="24"/>
          <w:lang w:val="es-ES"/>
        </w:rPr>
        <w:t xml:space="preserve"> </w:t>
      </w:r>
      <w:r w:rsidR="00260C12" w:rsidRPr="007A33FD">
        <w:rPr>
          <w:rFonts w:ascii="Century Gothic" w:eastAsia="Times New Roman" w:hAnsi="Century Gothic" w:cs="Arial"/>
          <w:sz w:val="24"/>
          <w:szCs w:val="24"/>
          <w:lang w:val="es-ES"/>
        </w:rPr>
        <w:t xml:space="preserve">el Ministerio del Interior (Dirección de Asuntos Indígenas, </w:t>
      </w:r>
      <w:proofErr w:type="spellStart"/>
      <w:r w:rsidR="00260C12" w:rsidRPr="007A33FD">
        <w:rPr>
          <w:rFonts w:ascii="Century Gothic" w:eastAsia="Times New Roman" w:hAnsi="Century Gothic" w:cs="Arial"/>
          <w:sz w:val="24"/>
          <w:szCs w:val="24"/>
          <w:lang w:val="es-ES"/>
        </w:rPr>
        <w:t>Rom</w:t>
      </w:r>
      <w:proofErr w:type="spellEnd"/>
      <w:r w:rsidR="00260C12" w:rsidRPr="007A33FD">
        <w:rPr>
          <w:rFonts w:ascii="Century Gothic" w:eastAsia="Times New Roman" w:hAnsi="Century Gothic" w:cs="Arial"/>
          <w:sz w:val="24"/>
          <w:szCs w:val="24"/>
          <w:lang w:val="es-ES"/>
        </w:rPr>
        <w:t xml:space="preserve"> y Minorías, en adelante - DAIRM)</w:t>
      </w:r>
      <w:r w:rsidR="002B72F3" w:rsidRPr="007A33FD">
        <w:rPr>
          <w:rFonts w:ascii="Century Gothic" w:eastAsia="Times New Roman" w:hAnsi="Century Gothic" w:cs="Arial"/>
          <w:sz w:val="24"/>
          <w:szCs w:val="24"/>
          <w:lang w:val="es-ES"/>
        </w:rPr>
        <w:t xml:space="preserve">, esto es, </w:t>
      </w:r>
      <w:r w:rsidR="00260C12" w:rsidRPr="007A33FD">
        <w:rPr>
          <w:rFonts w:ascii="Century Gothic" w:eastAsia="Times New Roman" w:hAnsi="Century Gothic" w:cs="Arial"/>
          <w:sz w:val="24"/>
          <w:szCs w:val="24"/>
          <w:lang w:val="es-ES"/>
        </w:rPr>
        <w:t>negar el reconocimiento como comunidad indígena a la que dice pertenecer el accionante y su núcleo familiar de manera discriminatoria</w:t>
      </w:r>
      <w:r w:rsidR="002B72F3" w:rsidRPr="007A33FD">
        <w:rPr>
          <w:rFonts w:ascii="Century Gothic" w:eastAsia="Times New Roman" w:hAnsi="Century Gothic" w:cs="Arial"/>
          <w:sz w:val="24"/>
          <w:szCs w:val="24"/>
          <w:lang w:val="es-ES"/>
        </w:rPr>
        <w:t>, no se encuentra la vulneración a los derechos fundamentales de</w:t>
      </w:r>
      <w:r w:rsidR="00260C12" w:rsidRPr="007A33FD">
        <w:rPr>
          <w:rFonts w:ascii="Century Gothic" w:eastAsia="Times New Roman" w:hAnsi="Century Gothic" w:cs="Arial"/>
          <w:sz w:val="24"/>
          <w:szCs w:val="24"/>
          <w:lang w:val="es-ES"/>
        </w:rPr>
        <w:t xml:space="preserve"> petición, igualdad y dignidad humana</w:t>
      </w:r>
      <w:r w:rsidR="002B72F3" w:rsidRPr="007A33FD">
        <w:rPr>
          <w:rFonts w:ascii="Century Gothic" w:eastAsia="Calibri" w:hAnsi="Century Gothic" w:cs="Arial"/>
          <w:color w:val="000000"/>
          <w:sz w:val="24"/>
          <w:szCs w:val="24"/>
          <w:lang w:val="es-MX"/>
        </w:rPr>
        <w:t>, motivo por el cual serán negadas sus pretensiones</w:t>
      </w:r>
      <w:r w:rsidR="00F77123" w:rsidRPr="007A33FD">
        <w:rPr>
          <w:rFonts w:ascii="Century Gothic" w:hAnsi="Century Gothic" w:cs="Arial"/>
          <w:sz w:val="24"/>
          <w:szCs w:val="24"/>
          <w:lang w:val="es-ES"/>
        </w:rPr>
        <w:t xml:space="preserve">. </w:t>
      </w:r>
    </w:p>
    <w:p w14:paraId="25408543" w14:textId="585CCA64" w:rsidR="00F77123" w:rsidRPr="007A33FD" w:rsidRDefault="00F77123" w:rsidP="00DF3AD9">
      <w:pPr>
        <w:pStyle w:val="Sangradetextonormal"/>
        <w:spacing w:line="360" w:lineRule="auto"/>
        <w:ind w:left="0"/>
        <w:rPr>
          <w:rFonts w:ascii="Century Gothic" w:hAnsi="Century Gothic" w:cs="Arial"/>
          <w:szCs w:val="24"/>
          <w:lang w:val="es-ES"/>
        </w:rPr>
      </w:pPr>
    </w:p>
    <w:p w14:paraId="37452FF2" w14:textId="77777777" w:rsidR="00F77123" w:rsidRPr="007A33FD" w:rsidRDefault="00F77123" w:rsidP="00DF3AD9">
      <w:pPr>
        <w:pStyle w:val="Sangradetextonormal"/>
        <w:spacing w:line="360" w:lineRule="auto"/>
        <w:ind w:left="0"/>
        <w:rPr>
          <w:rFonts w:ascii="Century Gothic" w:hAnsi="Century Gothic" w:cs="Arial"/>
          <w:szCs w:val="24"/>
          <w:lang w:val="es-ES"/>
        </w:rPr>
      </w:pPr>
      <w:r w:rsidRPr="007A33FD">
        <w:rPr>
          <w:rFonts w:ascii="Century Gothic" w:hAnsi="Century Gothic" w:cs="Arial"/>
          <w:szCs w:val="24"/>
          <w:lang w:val="es-ES"/>
        </w:rPr>
        <w:t xml:space="preserve">En mérito de lo expuesto, el JUZGADO TREINTA Y CUATRO (34) ADMINISTRATIVO DEL CIRCUITO DE BOGOTÁ, administrando justicia en nombre de la República de Colombia y por autoridad de la Ley, </w:t>
      </w:r>
    </w:p>
    <w:p w14:paraId="744D1C68" w14:textId="77777777" w:rsidR="00F77123" w:rsidRPr="007A33FD" w:rsidRDefault="00F77123" w:rsidP="00DF3AD9">
      <w:pPr>
        <w:pStyle w:val="Sangradetextonormal"/>
        <w:spacing w:line="360" w:lineRule="auto"/>
        <w:rPr>
          <w:rFonts w:ascii="Century Gothic" w:hAnsi="Century Gothic" w:cs="Arial"/>
          <w:szCs w:val="24"/>
          <w:lang w:val="es-ES"/>
        </w:rPr>
      </w:pPr>
    </w:p>
    <w:p w14:paraId="4D47C0DC" w14:textId="77777777" w:rsidR="00F77123" w:rsidRPr="007A33FD" w:rsidRDefault="00F77123" w:rsidP="002B72F3">
      <w:pPr>
        <w:pStyle w:val="Sangradetextonormal"/>
        <w:spacing w:line="360" w:lineRule="auto"/>
        <w:ind w:left="0"/>
        <w:jc w:val="center"/>
        <w:rPr>
          <w:rFonts w:ascii="Century Gothic" w:hAnsi="Century Gothic" w:cs="Arial"/>
          <w:szCs w:val="24"/>
          <w:lang w:val="es-ES"/>
        </w:rPr>
      </w:pPr>
      <w:r w:rsidRPr="007A33FD">
        <w:rPr>
          <w:rFonts w:ascii="Century Gothic" w:hAnsi="Century Gothic" w:cs="Arial"/>
          <w:b/>
          <w:szCs w:val="24"/>
          <w:lang w:val="es-ES"/>
        </w:rPr>
        <w:t>FALLA</w:t>
      </w:r>
    </w:p>
    <w:p w14:paraId="54BE9428" w14:textId="77777777" w:rsidR="00F77123" w:rsidRPr="007A33FD" w:rsidRDefault="00F77123" w:rsidP="00DF3AD9">
      <w:pPr>
        <w:pStyle w:val="Sangradetextonormal"/>
        <w:spacing w:line="360" w:lineRule="auto"/>
        <w:rPr>
          <w:rFonts w:ascii="Century Gothic" w:hAnsi="Century Gothic" w:cs="Arial"/>
          <w:szCs w:val="24"/>
          <w:lang w:val="es-ES"/>
        </w:rPr>
      </w:pPr>
    </w:p>
    <w:p w14:paraId="0A65B368" w14:textId="6DA7C78C" w:rsidR="002B72F3" w:rsidRPr="007A33FD" w:rsidRDefault="002B72F3" w:rsidP="002B72F3">
      <w:pPr>
        <w:tabs>
          <w:tab w:val="left" w:pos="426"/>
        </w:tabs>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b/>
          <w:sz w:val="24"/>
          <w:szCs w:val="24"/>
          <w:lang w:val="es-ES"/>
        </w:rPr>
        <w:t>PRIMERO:</w:t>
      </w:r>
      <w:r w:rsidRPr="007A33FD">
        <w:rPr>
          <w:rFonts w:ascii="Century Gothic" w:eastAsia="Times New Roman" w:hAnsi="Century Gothic" w:cs="Arial"/>
          <w:sz w:val="24"/>
          <w:szCs w:val="24"/>
          <w:lang w:val="es-ES"/>
        </w:rPr>
        <w:t xml:space="preserve"> </w:t>
      </w:r>
      <w:r w:rsidRPr="007A33FD">
        <w:rPr>
          <w:rFonts w:ascii="Century Gothic" w:eastAsia="Times New Roman" w:hAnsi="Century Gothic" w:cs="Arial"/>
          <w:b/>
          <w:bCs/>
          <w:sz w:val="24"/>
          <w:szCs w:val="24"/>
          <w:lang w:val="es-ES"/>
        </w:rPr>
        <w:t>NEGAR</w:t>
      </w:r>
      <w:r w:rsidRPr="007A33FD">
        <w:rPr>
          <w:rFonts w:ascii="Century Gothic" w:eastAsia="Times New Roman" w:hAnsi="Century Gothic" w:cs="Arial"/>
          <w:sz w:val="24"/>
          <w:szCs w:val="24"/>
          <w:lang w:val="es-ES"/>
        </w:rPr>
        <w:t xml:space="preserve"> las pretensiones de la acción de tutela impetradas por </w:t>
      </w:r>
      <w:r w:rsidR="00260C12" w:rsidRPr="007A33FD">
        <w:rPr>
          <w:rFonts w:ascii="Century Gothic" w:eastAsia="Times New Roman" w:hAnsi="Century Gothic" w:cs="Arial"/>
          <w:sz w:val="24"/>
          <w:szCs w:val="24"/>
          <w:lang w:val="es-ES"/>
        </w:rPr>
        <w:t>e</w:t>
      </w:r>
      <w:r w:rsidRPr="007A33FD">
        <w:rPr>
          <w:rFonts w:ascii="Century Gothic" w:eastAsia="Times New Roman" w:hAnsi="Century Gothic" w:cs="Arial"/>
          <w:sz w:val="24"/>
          <w:szCs w:val="24"/>
          <w:lang w:val="es-ES"/>
        </w:rPr>
        <w:t xml:space="preserve">l </w:t>
      </w:r>
      <w:r w:rsidRPr="007A33FD">
        <w:rPr>
          <w:rFonts w:ascii="Century Gothic" w:eastAsia="Times New Roman" w:hAnsi="Century Gothic" w:cs="Arial"/>
          <w:color w:val="000000" w:themeColor="text1"/>
          <w:sz w:val="24"/>
          <w:szCs w:val="24"/>
          <w:lang w:val="es-ES"/>
        </w:rPr>
        <w:t xml:space="preserve">señor </w:t>
      </w:r>
      <w:r w:rsidR="00260C12" w:rsidRPr="007A33FD">
        <w:rPr>
          <w:rStyle w:val="normaltextrun"/>
          <w:rFonts w:ascii="Century Gothic" w:hAnsi="Century Gothic"/>
          <w:color w:val="000000"/>
          <w:sz w:val="24"/>
          <w:szCs w:val="24"/>
          <w:bdr w:val="none" w:sz="0" w:space="0" w:color="auto" w:frame="1"/>
          <w:lang w:val="es-MX"/>
        </w:rPr>
        <w:t>Gustavo Sánchez Bocanegra</w:t>
      </w:r>
      <w:r w:rsidRPr="007A33FD">
        <w:rPr>
          <w:rFonts w:ascii="Century Gothic" w:eastAsia="Times New Roman" w:hAnsi="Century Gothic" w:cs="Arial"/>
          <w:sz w:val="24"/>
          <w:szCs w:val="24"/>
          <w:lang w:val="es-ES"/>
        </w:rPr>
        <w:t>, por las razones expuestas en la parte motiva de esta providencia.</w:t>
      </w:r>
    </w:p>
    <w:p w14:paraId="7AA04F21" w14:textId="77777777" w:rsidR="002B72F3" w:rsidRPr="007A33FD" w:rsidRDefault="002B72F3" w:rsidP="002B72F3">
      <w:pPr>
        <w:tabs>
          <w:tab w:val="left" w:pos="426"/>
        </w:tabs>
        <w:spacing w:line="360" w:lineRule="auto"/>
        <w:jc w:val="both"/>
        <w:rPr>
          <w:rFonts w:ascii="Century Gothic" w:eastAsia="Times New Roman" w:hAnsi="Century Gothic" w:cs="Arial"/>
          <w:sz w:val="24"/>
          <w:szCs w:val="24"/>
          <w:lang w:val="es-ES"/>
        </w:rPr>
      </w:pPr>
    </w:p>
    <w:p w14:paraId="7308A796" w14:textId="0D1C4794" w:rsidR="002B72F3" w:rsidRPr="007A33FD" w:rsidRDefault="002B72F3" w:rsidP="002B72F3">
      <w:pPr>
        <w:tabs>
          <w:tab w:val="left" w:pos="426"/>
        </w:tabs>
        <w:spacing w:line="360" w:lineRule="auto"/>
        <w:jc w:val="both"/>
        <w:rPr>
          <w:rFonts w:ascii="Century Gothic" w:eastAsia="Times New Roman" w:hAnsi="Century Gothic" w:cs="Arial"/>
          <w:b/>
          <w:sz w:val="24"/>
          <w:szCs w:val="24"/>
          <w:lang w:val="es-ES"/>
        </w:rPr>
      </w:pPr>
      <w:r w:rsidRPr="007A33FD">
        <w:rPr>
          <w:rFonts w:ascii="Century Gothic" w:eastAsia="Times New Roman" w:hAnsi="Century Gothic" w:cs="Arial"/>
          <w:b/>
          <w:color w:val="000000" w:themeColor="text1"/>
          <w:sz w:val="24"/>
          <w:szCs w:val="24"/>
          <w:lang w:val="es-ES"/>
        </w:rPr>
        <w:t>SEGUNDO:</w:t>
      </w:r>
      <w:r w:rsidRPr="007A33FD">
        <w:rPr>
          <w:rFonts w:ascii="Century Gothic" w:eastAsia="Times New Roman" w:hAnsi="Century Gothic" w:cs="Arial"/>
          <w:b/>
          <w:sz w:val="24"/>
          <w:szCs w:val="24"/>
          <w:lang w:val="es-ES"/>
        </w:rPr>
        <w:t xml:space="preserve"> COMUNICAR</w:t>
      </w:r>
      <w:r w:rsidRPr="007A33FD">
        <w:rPr>
          <w:rFonts w:ascii="Century Gothic" w:eastAsia="Times New Roman" w:hAnsi="Century Gothic" w:cs="Arial"/>
          <w:sz w:val="24"/>
          <w:szCs w:val="24"/>
          <w:lang w:val="es-ES"/>
        </w:rPr>
        <w:t xml:space="preserve"> por el medio más expedito la presente providencia al accionante </w:t>
      </w:r>
      <w:r w:rsidR="00260C12" w:rsidRPr="007A33FD">
        <w:rPr>
          <w:rFonts w:ascii="Century Gothic" w:eastAsia="Times New Roman" w:hAnsi="Century Gothic" w:cs="Arial"/>
          <w:sz w:val="24"/>
          <w:szCs w:val="24"/>
          <w:lang w:val="es-ES"/>
        </w:rPr>
        <w:t>el</w:t>
      </w:r>
      <w:r w:rsidRPr="007A33FD">
        <w:rPr>
          <w:rFonts w:ascii="Century Gothic" w:eastAsia="Times New Roman" w:hAnsi="Century Gothic" w:cs="Arial"/>
          <w:color w:val="000000" w:themeColor="text1"/>
          <w:sz w:val="24"/>
          <w:szCs w:val="24"/>
          <w:lang w:val="es-ES"/>
        </w:rPr>
        <w:t xml:space="preserve"> señor</w:t>
      </w:r>
      <w:r w:rsidR="00260C12" w:rsidRPr="007A33FD">
        <w:rPr>
          <w:rFonts w:ascii="Century Gothic" w:eastAsia="Times New Roman" w:hAnsi="Century Gothic" w:cs="Arial"/>
          <w:color w:val="000000" w:themeColor="text1"/>
          <w:sz w:val="24"/>
          <w:szCs w:val="24"/>
          <w:lang w:val="es-ES"/>
        </w:rPr>
        <w:t xml:space="preserve"> </w:t>
      </w:r>
      <w:r w:rsidR="00260C12" w:rsidRPr="007A33FD">
        <w:rPr>
          <w:rStyle w:val="normaltextrun"/>
          <w:rFonts w:ascii="Century Gothic" w:hAnsi="Century Gothic"/>
          <w:color w:val="000000"/>
          <w:sz w:val="24"/>
          <w:szCs w:val="24"/>
          <w:bdr w:val="none" w:sz="0" w:space="0" w:color="auto" w:frame="1"/>
          <w:lang w:val="es-MX"/>
        </w:rPr>
        <w:t>Gustavo Sánchez Bocanegra</w:t>
      </w:r>
      <w:r w:rsidRPr="007A33FD">
        <w:rPr>
          <w:rFonts w:ascii="Century Gothic" w:eastAsia="Times New Roman" w:hAnsi="Century Gothic" w:cs="Arial"/>
          <w:sz w:val="24"/>
          <w:szCs w:val="24"/>
          <w:lang w:val="es-ES"/>
        </w:rPr>
        <w:t xml:space="preserve">, al </w:t>
      </w:r>
      <w:proofErr w:type="gramStart"/>
      <w:r w:rsidR="00A857DB">
        <w:rPr>
          <w:rFonts w:ascii="Century Gothic" w:eastAsia="Times New Roman" w:hAnsi="Century Gothic" w:cs="Arial"/>
          <w:sz w:val="24"/>
          <w:szCs w:val="24"/>
          <w:lang w:val="es-ES"/>
        </w:rPr>
        <w:t>M</w:t>
      </w:r>
      <w:r w:rsidR="00EE6AC0" w:rsidRPr="007A33FD">
        <w:rPr>
          <w:rFonts w:ascii="Century Gothic" w:eastAsia="Times New Roman" w:hAnsi="Century Gothic" w:cs="Arial"/>
          <w:sz w:val="24"/>
          <w:szCs w:val="24"/>
          <w:lang w:val="es-ES"/>
        </w:rPr>
        <w:t>inistro</w:t>
      </w:r>
      <w:proofErr w:type="gramEnd"/>
      <w:r w:rsidR="00260C12" w:rsidRPr="007A33FD">
        <w:rPr>
          <w:rFonts w:ascii="Century Gothic" w:eastAsia="Times New Roman" w:hAnsi="Century Gothic" w:cs="Arial"/>
          <w:sz w:val="24"/>
          <w:szCs w:val="24"/>
          <w:lang w:val="es-ES"/>
        </w:rPr>
        <w:t xml:space="preserve"> del Interior </w:t>
      </w:r>
      <w:r w:rsidR="00260C12" w:rsidRPr="007A33FD">
        <w:rPr>
          <w:rFonts w:ascii="Century Gothic" w:eastAsia="Times New Roman" w:hAnsi="Century Gothic" w:cs="Arial"/>
          <w:sz w:val="24"/>
          <w:szCs w:val="24"/>
          <w:lang w:val="es-ES"/>
        </w:rPr>
        <w:lastRenderedPageBreak/>
        <w:t xml:space="preserve">(Dirección de Asuntos Indígenas, </w:t>
      </w:r>
      <w:proofErr w:type="spellStart"/>
      <w:r w:rsidR="00260C12" w:rsidRPr="007A33FD">
        <w:rPr>
          <w:rFonts w:ascii="Century Gothic" w:eastAsia="Times New Roman" w:hAnsi="Century Gothic" w:cs="Arial"/>
          <w:sz w:val="24"/>
          <w:szCs w:val="24"/>
          <w:lang w:val="es-ES"/>
        </w:rPr>
        <w:t>Rom</w:t>
      </w:r>
      <w:proofErr w:type="spellEnd"/>
      <w:r w:rsidR="00260C12" w:rsidRPr="007A33FD">
        <w:rPr>
          <w:rFonts w:ascii="Century Gothic" w:eastAsia="Times New Roman" w:hAnsi="Century Gothic" w:cs="Arial"/>
          <w:sz w:val="24"/>
          <w:szCs w:val="24"/>
          <w:lang w:val="es-ES"/>
        </w:rPr>
        <w:t xml:space="preserve"> y Minorías, en adelante - DAIRM)</w:t>
      </w:r>
      <w:r w:rsidRPr="007A33FD">
        <w:rPr>
          <w:rFonts w:ascii="Century Gothic" w:eastAsia="Times New Roman" w:hAnsi="Century Gothic" w:cs="Arial"/>
          <w:sz w:val="24"/>
          <w:szCs w:val="24"/>
          <w:lang w:val="es-ES"/>
        </w:rPr>
        <w:t>, o a quienes hagan sus veces.</w:t>
      </w:r>
    </w:p>
    <w:p w14:paraId="2E121669" w14:textId="77777777" w:rsidR="002B72F3" w:rsidRPr="007A33FD" w:rsidRDefault="002B72F3" w:rsidP="002B72F3">
      <w:pPr>
        <w:tabs>
          <w:tab w:val="left" w:pos="6744"/>
        </w:tabs>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ab/>
      </w:r>
    </w:p>
    <w:p w14:paraId="06F289CC" w14:textId="77777777" w:rsidR="002B72F3" w:rsidRPr="007A33FD" w:rsidRDefault="002B72F3" w:rsidP="002B72F3">
      <w:pPr>
        <w:spacing w:line="360" w:lineRule="auto"/>
        <w:jc w:val="both"/>
        <w:rPr>
          <w:rFonts w:ascii="Century Gothic" w:eastAsia="Times New Roman" w:hAnsi="Century Gothic" w:cs="Arial"/>
          <w:sz w:val="24"/>
          <w:szCs w:val="24"/>
          <w:lang w:val="es-ES"/>
        </w:rPr>
      </w:pPr>
      <w:r w:rsidRPr="007A33FD">
        <w:rPr>
          <w:rFonts w:ascii="Century Gothic" w:eastAsia="Times New Roman" w:hAnsi="Century Gothic" w:cs="Arial"/>
          <w:b/>
          <w:sz w:val="24"/>
          <w:szCs w:val="24"/>
          <w:lang w:val="es-ES"/>
        </w:rPr>
        <w:t>TERCERO:</w:t>
      </w:r>
      <w:r w:rsidRPr="007A33FD">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219D0DCF" w14:textId="77777777" w:rsidR="002B72F3" w:rsidRPr="007A33FD" w:rsidRDefault="002B72F3" w:rsidP="002B72F3">
      <w:pPr>
        <w:spacing w:line="360" w:lineRule="auto"/>
        <w:jc w:val="both"/>
        <w:rPr>
          <w:rFonts w:ascii="Century Gothic" w:eastAsia="Times New Roman" w:hAnsi="Century Gothic" w:cs="Arial"/>
          <w:b/>
          <w:sz w:val="24"/>
          <w:szCs w:val="24"/>
          <w:lang w:val="es-ES"/>
        </w:rPr>
      </w:pPr>
    </w:p>
    <w:p w14:paraId="2127889B" w14:textId="77777777" w:rsidR="002B72F3" w:rsidRPr="007A33FD" w:rsidRDefault="002B72F3" w:rsidP="002B72F3">
      <w:pPr>
        <w:spacing w:line="360" w:lineRule="auto"/>
        <w:jc w:val="both"/>
        <w:rPr>
          <w:rFonts w:ascii="Century Gothic" w:eastAsia="Times New Roman" w:hAnsi="Century Gothic" w:cs="Arial"/>
          <w:b/>
          <w:sz w:val="24"/>
          <w:szCs w:val="24"/>
          <w:lang w:val="es-ES"/>
        </w:rPr>
      </w:pPr>
      <w:r w:rsidRPr="007A33FD">
        <w:rPr>
          <w:rFonts w:ascii="Century Gothic" w:eastAsia="Times New Roman" w:hAnsi="Century Gothic" w:cs="Arial"/>
          <w:b/>
          <w:sz w:val="24"/>
          <w:szCs w:val="24"/>
          <w:lang w:val="es-ES"/>
        </w:rPr>
        <w:t>CÓPIESE, NOTIFÍQUESE y CÚMPLASE,</w:t>
      </w:r>
    </w:p>
    <w:p w14:paraId="04B063F3" w14:textId="77777777" w:rsidR="002B72F3" w:rsidRPr="007A33FD" w:rsidRDefault="002B72F3" w:rsidP="002B72F3">
      <w:pPr>
        <w:spacing w:line="360" w:lineRule="auto"/>
        <w:jc w:val="both"/>
        <w:rPr>
          <w:rFonts w:ascii="Century Gothic" w:eastAsia="Times New Roman" w:hAnsi="Century Gothic" w:cs="Arial"/>
          <w:sz w:val="24"/>
          <w:szCs w:val="24"/>
          <w:lang w:val="es-ES"/>
        </w:rPr>
      </w:pPr>
    </w:p>
    <w:p w14:paraId="7DF7193F" w14:textId="77777777" w:rsidR="002B72F3" w:rsidRPr="007A33FD" w:rsidRDefault="002B72F3" w:rsidP="002B72F3">
      <w:pPr>
        <w:spacing w:line="360" w:lineRule="auto"/>
        <w:jc w:val="both"/>
        <w:rPr>
          <w:rFonts w:ascii="Century Gothic" w:eastAsia="Times New Roman" w:hAnsi="Century Gothic" w:cs="Arial"/>
          <w:sz w:val="24"/>
          <w:szCs w:val="24"/>
          <w:lang w:val="es-ES"/>
        </w:rPr>
      </w:pPr>
    </w:p>
    <w:p w14:paraId="0B907A07" w14:textId="77777777" w:rsidR="002B72F3" w:rsidRPr="007A33FD" w:rsidRDefault="002B72F3" w:rsidP="002B72F3">
      <w:pPr>
        <w:spacing w:line="360" w:lineRule="auto"/>
        <w:jc w:val="center"/>
        <w:rPr>
          <w:rFonts w:ascii="Century Gothic" w:eastAsia="Times New Roman" w:hAnsi="Century Gothic" w:cs="Arial"/>
          <w:b/>
          <w:sz w:val="24"/>
          <w:szCs w:val="24"/>
          <w:lang w:val="es-ES"/>
        </w:rPr>
      </w:pPr>
      <w:r w:rsidRPr="007A33FD">
        <w:rPr>
          <w:rFonts w:ascii="Century Gothic" w:eastAsia="Times New Roman" w:hAnsi="Century Gothic" w:cs="Arial"/>
          <w:b/>
          <w:sz w:val="24"/>
          <w:szCs w:val="24"/>
          <w:lang w:val="es-ES"/>
        </w:rPr>
        <w:t>LUIS GABRIEL AHUMADA PERDOMO</w:t>
      </w:r>
    </w:p>
    <w:p w14:paraId="40A62700" w14:textId="77777777" w:rsidR="002B72F3" w:rsidRPr="007A33FD" w:rsidRDefault="002B72F3" w:rsidP="002B72F3">
      <w:pPr>
        <w:spacing w:line="360" w:lineRule="auto"/>
        <w:jc w:val="center"/>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Juez</w:t>
      </w:r>
    </w:p>
    <w:p w14:paraId="4132F747" w14:textId="77777777" w:rsidR="002B72F3" w:rsidRPr="00EE6AC0" w:rsidRDefault="002B72F3" w:rsidP="002B72F3">
      <w:pPr>
        <w:spacing w:line="360" w:lineRule="auto"/>
        <w:rPr>
          <w:rFonts w:ascii="Century Gothic" w:eastAsia="Times New Roman" w:hAnsi="Century Gothic" w:cs="Arial"/>
          <w:sz w:val="24"/>
          <w:szCs w:val="24"/>
          <w:lang w:val="es-ES"/>
        </w:rPr>
      </w:pPr>
      <w:r w:rsidRPr="007A33FD">
        <w:rPr>
          <w:rFonts w:ascii="Century Gothic" w:eastAsia="Times New Roman" w:hAnsi="Century Gothic" w:cs="Arial"/>
          <w:sz w:val="24"/>
          <w:szCs w:val="24"/>
          <w:lang w:val="es-ES"/>
        </w:rPr>
        <w:t>NNC</w:t>
      </w:r>
    </w:p>
    <w:p w14:paraId="730349EF" w14:textId="77777777" w:rsidR="00F42972" w:rsidRPr="00EE6AC0" w:rsidRDefault="00F42972" w:rsidP="00DF3AD9">
      <w:pPr>
        <w:spacing w:line="360" w:lineRule="auto"/>
        <w:jc w:val="both"/>
        <w:rPr>
          <w:rFonts w:ascii="Century Gothic" w:hAnsi="Century Gothic"/>
          <w:sz w:val="24"/>
          <w:szCs w:val="24"/>
          <w:lang w:val="es-ES"/>
        </w:rPr>
      </w:pPr>
    </w:p>
    <w:sectPr w:rsidR="00F42972" w:rsidRPr="00EE6AC0" w:rsidSect="00877627">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0CAA" w14:textId="77777777" w:rsidR="006970FA" w:rsidRDefault="006970FA" w:rsidP="00F42972">
      <w:r>
        <w:separator/>
      </w:r>
    </w:p>
  </w:endnote>
  <w:endnote w:type="continuationSeparator" w:id="0">
    <w:p w14:paraId="0AE7BADE" w14:textId="77777777" w:rsidR="006970FA" w:rsidRDefault="006970FA" w:rsidP="00F42972">
      <w:r>
        <w:continuationSeparator/>
      </w:r>
    </w:p>
  </w:endnote>
  <w:endnote w:type="continuationNotice" w:id="1">
    <w:p w14:paraId="3639D1EC" w14:textId="77777777" w:rsidR="006970FA" w:rsidRDefault="00697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A3"/>
    <w:family w:val="auto"/>
    <w:notTrueType/>
    <w:pitch w:val="default"/>
    <w:sig w:usb0="20000001" w:usb1="00000000" w:usb2="00000000" w:usb3="00000000" w:csb0="00000100" w:csb1="00000000"/>
  </w:font>
  <w:font w:name="Arial-BoldMT">
    <w:altName w:val="Arial"/>
    <w:panose1 w:val="00000000000000000000"/>
    <w:charset w:val="A3"/>
    <w:family w:val="auto"/>
    <w:notTrueType/>
    <w:pitch w:val="default"/>
    <w:sig w:usb0="20000001" w:usb1="00000000" w:usb2="00000000" w:usb3="00000000" w:csb0="00000100" w:csb1="00000000"/>
  </w:font>
  <w:font w:name="Arial-Italic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009E" w14:textId="77777777" w:rsidR="006970FA" w:rsidRDefault="006970FA" w:rsidP="00F42972">
      <w:r>
        <w:separator/>
      </w:r>
    </w:p>
  </w:footnote>
  <w:footnote w:type="continuationSeparator" w:id="0">
    <w:p w14:paraId="565D2D52" w14:textId="77777777" w:rsidR="006970FA" w:rsidRDefault="006970FA" w:rsidP="00F42972">
      <w:r>
        <w:continuationSeparator/>
      </w:r>
    </w:p>
  </w:footnote>
  <w:footnote w:type="continuationNotice" w:id="1">
    <w:p w14:paraId="5A83C20A" w14:textId="77777777" w:rsidR="006970FA" w:rsidRDefault="006970FA"/>
  </w:footnote>
  <w:footnote w:id="2">
    <w:p w14:paraId="1726A02E" w14:textId="208ECA4C" w:rsidR="00D2476B" w:rsidRPr="00C91A4C" w:rsidRDefault="00D2476B" w:rsidP="00EE6AC0">
      <w:pPr>
        <w:pStyle w:val="Default"/>
        <w:jc w:val="both"/>
        <w:rPr>
          <w:rFonts w:ascii="Century Gothic" w:hAnsi="Century Gothic"/>
          <w:sz w:val="20"/>
          <w:szCs w:val="20"/>
        </w:rPr>
      </w:pPr>
      <w:r w:rsidRPr="00C91A4C">
        <w:rPr>
          <w:rStyle w:val="Refdenotaalpie"/>
          <w:rFonts w:ascii="Century Gothic" w:hAnsi="Century Gothic"/>
          <w:sz w:val="20"/>
          <w:szCs w:val="20"/>
        </w:rPr>
        <w:footnoteRef/>
      </w:r>
      <w:r w:rsidRPr="00C91A4C">
        <w:rPr>
          <w:rFonts w:ascii="Century Gothic" w:hAnsi="Century Gothic"/>
          <w:sz w:val="20"/>
          <w:szCs w:val="20"/>
        </w:rPr>
        <w:t xml:space="preserve"> En los hechos de la demanda refiere que la población antes se denominaba CATUFA, tierra del cacique CATUFA.</w:t>
      </w:r>
    </w:p>
    <w:p w14:paraId="380659AB" w14:textId="77777777" w:rsidR="00C91A4C" w:rsidRPr="00C91A4C" w:rsidRDefault="00C91A4C" w:rsidP="00EE6AC0">
      <w:pPr>
        <w:pStyle w:val="Default"/>
        <w:jc w:val="both"/>
        <w:rPr>
          <w:rFonts w:ascii="Century Gothic" w:hAnsi="Century Gothic"/>
          <w:sz w:val="20"/>
          <w:szCs w:val="20"/>
        </w:rPr>
      </w:pPr>
    </w:p>
  </w:footnote>
  <w:footnote w:id="3">
    <w:p w14:paraId="1082E388" w14:textId="77777777" w:rsidR="00C91A4C" w:rsidRPr="00C91A4C" w:rsidRDefault="00C91A4C" w:rsidP="00C91A4C">
      <w:pPr>
        <w:pStyle w:val="Textonotapie"/>
        <w:jc w:val="both"/>
        <w:rPr>
          <w:rFonts w:ascii="Century Gothic" w:hAnsi="Century Gothic"/>
          <w:lang w:val="es-CO"/>
        </w:rPr>
      </w:pPr>
      <w:r w:rsidRPr="00C91A4C">
        <w:rPr>
          <w:rStyle w:val="Refdenotaalpie"/>
          <w:rFonts w:ascii="Century Gothic" w:hAnsi="Century Gothic"/>
        </w:rPr>
        <w:footnoteRef/>
      </w:r>
      <w:r w:rsidRPr="00C91A4C">
        <w:rPr>
          <w:rFonts w:ascii="Century Gothic" w:hAnsi="Century Gothic"/>
        </w:rPr>
        <w:t xml:space="preserve"> </w:t>
      </w:r>
      <w:r w:rsidRPr="00C91A4C">
        <w:rPr>
          <w:rFonts w:ascii="Century Gothic" w:hAnsi="Century Gothic"/>
          <w:lang w:val="es-CO"/>
        </w:rPr>
        <w:t>En los hechos de la demanda indico lo siguiente:</w:t>
      </w:r>
    </w:p>
    <w:p w14:paraId="085F92C7" w14:textId="77777777" w:rsidR="00C91A4C" w:rsidRPr="00C91A4C" w:rsidRDefault="00C91A4C" w:rsidP="00C91A4C">
      <w:pPr>
        <w:pStyle w:val="Textonotapie"/>
        <w:jc w:val="both"/>
        <w:rPr>
          <w:rFonts w:ascii="Century Gothic" w:hAnsi="Century Gothic"/>
          <w:lang w:val="es-CO"/>
        </w:rPr>
      </w:pPr>
    </w:p>
    <w:p w14:paraId="558EA2E0" w14:textId="77777777" w:rsidR="00C91A4C" w:rsidRPr="00C91A4C" w:rsidRDefault="00C91A4C" w:rsidP="00C91A4C">
      <w:pPr>
        <w:pStyle w:val="Textonotapie"/>
        <w:jc w:val="both"/>
        <w:rPr>
          <w:rFonts w:ascii="Century Gothic" w:hAnsi="Century Gothic"/>
          <w:i/>
          <w:iCs/>
        </w:rPr>
      </w:pPr>
      <w:r w:rsidRPr="00C91A4C">
        <w:rPr>
          <w:rFonts w:ascii="Century Gothic" w:hAnsi="Century Gothic"/>
          <w:i/>
          <w:iCs/>
        </w:rPr>
        <w:t>(…) Soy responsable de mis actos, siempre me he considerado indígena y es mi derecho ser reconocido como tal, con Razonabilidad y reconocimiento como persona, con dignidad y respeto, junto con mi esposa Alba María Reyes Molina, identificada con cedula de ciudadanía 65 586 118 de Saldaña, e hijos Gustavo Andrés Sánchez Reyes, identificado con cedula de ciudadanía 1012 398 423, de Bogotá, Steven Alejandro Sánchez Reyes, identificado con cedula de ciudadanía 1 022 407 343 de Bogotá, mi nieta Sara Lucia Sánchez Avellaneda con RC 1222220580 y mis nietos por nacer (…)</w:t>
      </w:r>
    </w:p>
    <w:p w14:paraId="5C0B4942" w14:textId="77777777" w:rsidR="00C91A4C" w:rsidRPr="00C91A4C" w:rsidRDefault="00C91A4C" w:rsidP="00C91A4C">
      <w:pPr>
        <w:pStyle w:val="Textonotapie"/>
        <w:jc w:val="both"/>
        <w:rPr>
          <w:rFonts w:ascii="Century Gothic" w:hAnsi="Century Gothic"/>
          <w:lang w:val="es-CO"/>
        </w:rPr>
      </w:pPr>
    </w:p>
  </w:footnote>
  <w:footnote w:id="4">
    <w:p w14:paraId="7354A3C1" w14:textId="77777777" w:rsidR="00D2476B" w:rsidRPr="00C91A4C" w:rsidRDefault="00D2476B" w:rsidP="00EE6AC0">
      <w:pPr>
        <w:pStyle w:val="Textoindependiente"/>
        <w:spacing w:after="0" w:line="276" w:lineRule="auto"/>
        <w:ind w:right="51"/>
        <w:jc w:val="both"/>
        <w:rPr>
          <w:rFonts w:ascii="Century Gothic" w:hAnsi="Century Gothic"/>
          <w:sz w:val="20"/>
          <w:lang w:val="es-ES"/>
        </w:rPr>
      </w:pPr>
      <w:r w:rsidRPr="00C91A4C">
        <w:rPr>
          <w:rStyle w:val="Refdenotaalpie"/>
          <w:rFonts w:ascii="Century Gothic" w:hAnsi="Century Gothic"/>
          <w:sz w:val="20"/>
        </w:rPr>
        <w:footnoteRef/>
      </w:r>
      <w:r w:rsidRPr="00C91A4C">
        <w:rPr>
          <w:rFonts w:ascii="Century Gothic" w:hAnsi="Century Gothic"/>
          <w:sz w:val="20"/>
        </w:rPr>
        <w:t xml:space="preserve"> </w:t>
      </w:r>
      <w:r w:rsidRPr="00C91A4C">
        <w:rPr>
          <w:rFonts w:ascii="Century Gothic" w:hAnsi="Century Gothic"/>
          <w:sz w:val="20"/>
          <w:lang w:val="es-ES"/>
        </w:rPr>
        <w:t>En la solicitud de tutela se formularon las siguientes pretensiones:</w:t>
      </w:r>
    </w:p>
    <w:p w14:paraId="111B0C8A" w14:textId="6DFCAC8F" w:rsidR="00D2476B" w:rsidRPr="00C91A4C" w:rsidRDefault="00D2476B" w:rsidP="00EE6AC0">
      <w:pPr>
        <w:pStyle w:val="Textoindependiente"/>
        <w:spacing w:after="0" w:line="276" w:lineRule="auto"/>
        <w:ind w:right="51"/>
        <w:jc w:val="both"/>
        <w:rPr>
          <w:rFonts w:ascii="Century Gothic" w:hAnsi="Century Gothic" w:cs="Arial"/>
          <w:i/>
          <w:sz w:val="20"/>
          <w:lang w:val="es-CO"/>
        </w:rPr>
      </w:pPr>
    </w:p>
    <w:p w14:paraId="69F97354" w14:textId="77777777" w:rsidR="00D2476B" w:rsidRPr="00C91A4C" w:rsidRDefault="00D2476B" w:rsidP="00EE6AC0">
      <w:pPr>
        <w:pStyle w:val="Textonotapie"/>
        <w:numPr>
          <w:ilvl w:val="0"/>
          <w:numId w:val="3"/>
        </w:numPr>
        <w:jc w:val="both"/>
        <w:rPr>
          <w:rFonts w:ascii="Century Gothic" w:hAnsi="Century Gothic"/>
          <w:lang w:val="es-CO"/>
        </w:rPr>
      </w:pPr>
      <w:r w:rsidRPr="00C91A4C">
        <w:rPr>
          <w:rFonts w:ascii="Century Gothic" w:hAnsi="Century Gothic"/>
          <w:lang w:val="es-CO"/>
        </w:rPr>
        <w:t>Tutelar los derechos fundamentales; a la igualdad (Art. 13 C.N.) a la dignidad humana, a la unidad familiar (Art. 42 C.N.), toda persona tiene derecho al reconocimiento de su personalidad jurídica (Art.14 C.N) y a la petición respetuosa (Art. 23 C.N.). Junto con los demás, que estime pertinente el despacho proteger, fundamentado en los hechos narrados y los argumentos de derecho expuestos frente a la afectación de la que he sido víctima.</w:t>
      </w:r>
    </w:p>
    <w:p w14:paraId="6860D135" w14:textId="77777777" w:rsidR="00D2476B" w:rsidRPr="00C91A4C" w:rsidRDefault="00D2476B" w:rsidP="00EE6AC0">
      <w:pPr>
        <w:pStyle w:val="Textonotapie"/>
        <w:ind w:left="360"/>
        <w:jc w:val="both"/>
        <w:rPr>
          <w:rFonts w:ascii="Century Gothic" w:hAnsi="Century Gothic"/>
          <w:lang w:val="es-CO"/>
        </w:rPr>
      </w:pPr>
    </w:p>
    <w:p w14:paraId="5A53D7D0" w14:textId="77777777" w:rsidR="00D2476B" w:rsidRPr="00C91A4C" w:rsidRDefault="00D2476B" w:rsidP="00EE6AC0">
      <w:pPr>
        <w:pStyle w:val="Textonotapie"/>
        <w:numPr>
          <w:ilvl w:val="0"/>
          <w:numId w:val="3"/>
        </w:numPr>
        <w:jc w:val="both"/>
        <w:rPr>
          <w:rFonts w:ascii="Century Gothic" w:hAnsi="Century Gothic"/>
          <w:lang w:val="es-CO"/>
        </w:rPr>
      </w:pPr>
      <w:r w:rsidRPr="00C91A4C">
        <w:rPr>
          <w:rFonts w:ascii="Century Gothic" w:hAnsi="Century Gothic"/>
          <w:lang w:val="es-CO"/>
        </w:rPr>
        <w:t>Ordenar que de manera inmediata se procedan a realizar las acciones integrales, que permitan mi reconocimiento como indígena pijao, y el de mi núcleo familiar, tal como lo han hecho con otros ciudadanos y que nos integren al censo de las comunidades indígenas que reposan en el ministerio del interior.</w:t>
      </w:r>
    </w:p>
    <w:p w14:paraId="5D8B1AEE" w14:textId="77777777" w:rsidR="00D2476B" w:rsidRPr="00C91A4C" w:rsidRDefault="00D2476B" w:rsidP="00EE6AC0">
      <w:pPr>
        <w:pStyle w:val="Prrafodelista"/>
        <w:jc w:val="both"/>
        <w:rPr>
          <w:rFonts w:ascii="Century Gothic" w:hAnsi="Century Gothic"/>
          <w:sz w:val="20"/>
        </w:rPr>
      </w:pPr>
    </w:p>
    <w:p w14:paraId="69025F1B" w14:textId="3CEFE5E8" w:rsidR="00D2476B" w:rsidRPr="00C91A4C" w:rsidRDefault="00D2476B" w:rsidP="00EE6AC0">
      <w:pPr>
        <w:pStyle w:val="Textonotapie"/>
        <w:numPr>
          <w:ilvl w:val="0"/>
          <w:numId w:val="3"/>
        </w:numPr>
        <w:jc w:val="both"/>
        <w:rPr>
          <w:rFonts w:ascii="Century Gothic" w:hAnsi="Century Gothic"/>
          <w:lang w:val="es-CO"/>
        </w:rPr>
      </w:pPr>
      <w:r w:rsidRPr="00C91A4C">
        <w:rPr>
          <w:rFonts w:ascii="Century Gothic" w:hAnsi="Century Gothic"/>
          <w:lang w:val="es-CO"/>
        </w:rPr>
        <w:t>De generarse responsabilidades por acción u omisión, probadas en el proceso desarrollado por su despacho, se proceda a remitir copia a las autoridades competentes</w:t>
      </w:r>
    </w:p>
    <w:p w14:paraId="7CEB3738" w14:textId="77777777" w:rsidR="00D2476B" w:rsidRPr="00C91A4C" w:rsidRDefault="00D2476B" w:rsidP="00EE6AC0">
      <w:pPr>
        <w:pStyle w:val="Textonotapie"/>
        <w:jc w:val="both"/>
        <w:rPr>
          <w:rFonts w:ascii="Century Gothic" w:hAnsi="Century Gothic"/>
          <w:lang w:val="es-CO"/>
        </w:rPr>
      </w:pPr>
    </w:p>
  </w:footnote>
  <w:footnote w:id="5">
    <w:p w14:paraId="4F765DB5" w14:textId="493EEA3C" w:rsidR="00D2476B" w:rsidRPr="00C91A4C" w:rsidRDefault="00D2476B" w:rsidP="00EE6AC0">
      <w:pPr>
        <w:pStyle w:val="Textonotapie"/>
        <w:jc w:val="both"/>
        <w:rPr>
          <w:rFonts w:ascii="Century Gothic" w:hAnsi="Century Gothic"/>
        </w:rPr>
      </w:pPr>
      <w:r w:rsidRPr="00C91A4C">
        <w:rPr>
          <w:rStyle w:val="Refdenotaalpie"/>
          <w:rFonts w:ascii="Century Gothic" w:hAnsi="Century Gothic"/>
        </w:rPr>
        <w:footnoteRef/>
      </w:r>
      <w:r w:rsidRPr="00C91A4C">
        <w:rPr>
          <w:rFonts w:ascii="Century Gothic" w:hAnsi="Century Gothic"/>
        </w:rPr>
        <w:t xml:space="preserve"> Decreto Ley 2893 de 2011, en su artículo 2, subrogado por el artículo 2 del Decreto 1140 de 2018, establece las funciones del Ministerio del Interior</w:t>
      </w:r>
    </w:p>
    <w:p w14:paraId="10F84E68" w14:textId="77777777" w:rsidR="00D2476B" w:rsidRPr="00C91A4C" w:rsidRDefault="00D2476B" w:rsidP="00EE6AC0">
      <w:pPr>
        <w:pStyle w:val="Textonotapie"/>
        <w:jc w:val="both"/>
        <w:rPr>
          <w:rFonts w:ascii="Century Gothic" w:hAnsi="Century Gothic"/>
          <w:lang w:val="es-CO"/>
        </w:rPr>
      </w:pPr>
    </w:p>
  </w:footnote>
  <w:footnote w:id="6">
    <w:p w14:paraId="03233C08" w14:textId="23303354" w:rsidR="00D2476B" w:rsidRPr="00C91A4C" w:rsidRDefault="00D2476B" w:rsidP="00EE6AC0">
      <w:pPr>
        <w:pStyle w:val="Textonotapie"/>
        <w:jc w:val="both"/>
        <w:rPr>
          <w:rFonts w:ascii="Century Gothic" w:hAnsi="Century Gothic"/>
          <w:lang w:val="es-CO"/>
        </w:rPr>
      </w:pPr>
      <w:r w:rsidRPr="00C91A4C">
        <w:rPr>
          <w:rStyle w:val="Refdenotaalpie"/>
          <w:rFonts w:ascii="Century Gothic" w:hAnsi="Century Gothic"/>
        </w:rPr>
        <w:footnoteRef/>
      </w:r>
      <w:r w:rsidRPr="00C91A4C">
        <w:rPr>
          <w:rFonts w:ascii="Century Gothic" w:hAnsi="Century Gothic"/>
        </w:rPr>
        <w:t xml:space="preserve"> Decreto Ley 2893 de 20110, modificado mediante decreto 2340 de 2015</w:t>
      </w:r>
    </w:p>
  </w:footnote>
  <w:footnote w:id="7">
    <w:p w14:paraId="6A9CBC71" w14:textId="6076FE1C" w:rsidR="00D2476B" w:rsidRPr="00EE6AC0" w:rsidRDefault="00D2476B" w:rsidP="00EE6AC0">
      <w:pPr>
        <w:pStyle w:val="Textonotapie"/>
        <w:jc w:val="both"/>
        <w:rPr>
          <w:rFonts w:ascii="Century Gothic" w:hAnsi="Century Gothic"/>
          <w:sz w:val="18"/>
          <w:szCs w:val="18"/>
          <w:lang w:val="es-CO"/>
        </w:rPr>
      </w:pPr>
      <w:r w:rsidRPr="00EE6AC0">
        <w:rPr>
          <w:rStyle w:val="Refdenotaalpie"/>
          <w:rFonts w:ascii="Century Gothic" w:hAnsi="Century Gothic"/>
          <w:sz w:val="18"/>
          <w:szCs w:val="18"/>
        </w:rPr>
        <w:footnoteRef/>
      </w:r>
      <w:r w:rsidRPr="00EE6AC0">
        <w:rPr>
          <w:rFonts w:ascii="Century Gothic" w:hAnsi="Century Gothic"/>
          <w:sz w:val="18"/>
          <w:szCs w:val="18"/>
        </w:rPr>
        <w:t xml:space="preserve"> En virtud del Art. 49 del Decreto 019 de 2012, el Ministerio del Interior a través de la Dirección de Asuntos Indígenas, </w:t>
      </w:r>
      <w:proofErr w:type="spellStart"/>
      <w:r w:rsidRPr="00EE6AC0">
        <w:rPr>
          <w:rFonts w:ascii="Century Gothic" w:hAnsi="Century Gothic"/>
          <w:sz w:val="18"/>
          <w:szCs w:val="18"/>
        </w:rPr>
        <w:t>Rom</w:t>
      </w:r>
      <w:proofErr w:type="spellEnd"/>
      <w:r w:rsidRPr="00EE6AC0">
        <w:rPr>
          <w:rFonts w:ascii="Century Gothic" w:hAnsi="Century Gothic"/>
          <w:sz w:val="18"/>
          <w:szCs w:val="18"/>
        </w:rPr>
        <w:t xml:space="preserve"> y Minorías, realizará el cargue de los listados censales en el Módulo de Investigación y Registro dentro del Sistema de Información Indígena de Colombia –SIIC, información que podrá ser consultada por las entidades públicas que tengan trámites con población indígena. Es preciso indicar que la consulta se realizará con el número de documento de identidad y solo arrojará el dato de la comunidad o resguardo a la que la persona pertenece y en los años que se encuentra censado</w:t>
      </w:r>
    </w:p>
  </w:footnote>
  <w:footnote w:id="8">
    <w:p w14:paraId="44B335D5" w14:textId="77777777" w:rsidR="00D2476B" w:rsidRPr="00EE6AC0" w:rsidRDefault="00D2476B" w:rsidP="00EE6AC0">
      <w:pPr>
        <w:pStyle w:val="Textonotapie"/>
        <w:jc w:val="both"/>
        <w:rPr>
          <w:rFonts w:ascii="Century Gothic" w:hAnsi="Century Gothic"/>
          <w:sz w:val="18"/>
          <w:szCs w:val="18"/>
          <w:lang w:val="es-CO"/>
        </w:rPr>
      </w:pPr>
      <w:r w:rsidRPr="00EE6AC0">
        <w:rPr>
          <w:rStyle w:val="Refdenotaalpie"/>
          <w:rFonts w:ascii="Century Gothic" w:hAnsi="Century Gothic"/>
          <w:sz w:val="18"/>
          <w:szCs w:val="18"/>
          <w:lang w:val="es-CO"/>
        </w:rPr>
        <w:footnoteRef/>
      </w:r>
      <w:r w:rsidRPr="00EE6AC0">
        <w:rPr>
          <w:rFonts w:ascii="Century Gothic" w:hAnsi="Century Gothic"/>
          <w:sz w:val="18"/>
          <w:szCs w:val="18"/>
          <w:lang w:val="es-CO"/>
        </w:rPr>
        <w:t xml:space="preserve"> Sentencia T-401 de 2017 M.P. Gloria Stella Ortiz Delgado</w:t>
      </w:r>
    </w:p>
  </w:footnote>
  <w:footnote w:id="9">
    <w:p w14:paraId="1B077996" w14:textId="3111290F" w:rsidR="00D2476B" w:rsidRPr="002C3DBB" w:rsidRDefault="00D2476B" w:rsidP="00EE6AC0">
      <w:pPr>
        <w:pStyle w:val="Textonotapie"/>
        <w:jc w:val="both"/>
        <w:rPr>
          <w:rFonts w:ascii="Century Gothic" w:hAnsi="Century Gothic"/>
          <w:color w:val="000000" w:themeColor="text1"/>
          <w:lang w:val="es-CO"/>
        </w:rPr>
      </w:pPr>
      <w:r w:rsidRPr="002C3DBB">
        <w:rPr>
          <w:rStyle w:val="Refdenotaalpie"/>
          <w:rFonts w:ascii="Century Gothic" w:hAnsi="Century Gothic"/>
          <w:color w:val="000000" w:themeColor="text1"/>
        </w:rPr>
        <w:footnoteRef/>
      </w:r>
      <w:r w:rsidRPr="002C3DBB">
        <w:rPr>
          <w:rFonts w:ascii="Century Gothic" w:hAnsi="Century Gothic"/>
          <w:color w:val="000000" w:themeColor="text1"/>
        </w:rPr>
        <w:t xml:space="preserve"> </w:t>
      </w:r>
      <w:r w:rsidRPr="002C3DBB">
        <w:rPr>
          <w:rFonts w:ascii="Century Gothic" w:hAnsi="Century Gothic"/>
          <w:color w:val="000000" w:themeColor="text1"/>
          <w:shd w:val="clear" w:color="auto" w:fill="FFFFFF"/>
        </w:rPr>
        <w:t>En las sentencias C-748/11 y T-167/13, la Corte manifestó que: “</w:t>
      </w:r>
      <w:r w:rsidRPr="002C3DBB">
        <w:rPr>
          <w:rFonts w:ascii="Century Gothic" w:hAnsi="Century Gothic"/>
          <w:i/>
          <w:iCs/>
          <w:color w:val="000000" w:themeColor="text1"/>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2C3DBB">
        <w:rPr>
          <w:rFonts w:ascii="Century Gothic" w:hAnsi="Century Gothic"/>
          <w:color w:val="000000" w:themeColor="text1"/>
          <w:shd w:val="clear" w:color="auto" w:fill="FFFFFF"/>
        </w:rPr>
        <w:t>En igual sentido, la sentencia C-951/14 insistió en que “</w:t>
      </w:r>
      <w:r w:rsidRPr="002C3DBB">
        <w:rPr>
          <w:rFonts w:ascii="Century Gothic" w:hAnsi="Century Gothic"/>
          <w:i/>
          <w:iCs/>
          <w:color w:val="000000" w:themeColor="text1"/>
          <w:shd w:val="clear" w:color="auto" w:fill="FFFFFF"/>
        </w:rPr>
        <w:t>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participación política, el acceso a la información y la libertad de expresión</w:t>
      </w:r>
      <w:r w:rsidRPr="002C3DBB">
        <w:rPr>
          <w:rFonts w:ascii="Century Gothic" w:hAnsi="Century Gothic"/>
          <w:color w:val="000000" w:themeColor="text1"/>
          <w:shd w:val="clear" w:color="auto" w:fill="FFFFFF"/>
        </w:rPr>
        <w:t>” (negrillas en el texto).</w:t>
      </w:r>
    </w:p>
  </w:footnote>
  <w:footnote w:id="10">
    <w:p w14:paraId="71B80FDF" w14:textId="77777777" w:rsidR="00D2476B" w:rsidRPr="00EE6AC0" w:rsidRDefault="00D2476B" w:rsidP="00EE6AC0">
      <w:pPr>
        <w:pStyle w:val="Textonotapie"/>
        <w:jc w:val="both"/>
        <w:rPr>
          <w:rFonts w:ascii="Century Gothic" w:hAnsi="Century Gothic"/>
          <w:sz w:val="18"/>
          <w:szCs w:val="18"/>
        </w:rPr>
      </w:pPr>
    </w:p>
    <w:p w14:paraId="08D01CC1" w14:textId="463EC929" w:rsidR="00D2476B" w:rsidRPr="00EE6AC0" w:rsidRDefault="00D2476B" w:rsidP="00EE6AC0">
      <w:pPr>
        <w:pStyle w:val="Textonotapie"/>
        <w:jc w:val="both"/>
        <w:rPr>
          <w:rFonts w:ascii="Century Gothic" w:hAnsi="Century Gothic"/>
          <w:color w:val="2D2D2D"/>
          <w:sz w:val="18"/>
          <w:szCs w:val="18"/>
          <w:shd w:val="clear" w:color="auto" w:fill="FFFFFF"/>
        </w:rPr>
      </w:pPr>
      <w:r w:rsidRPr="00EE6AC0">
        <w:rPr>
          <w:rStyle w:val="Refdenotaalpie"/>
          <w:rFonts w:ascii="Century Gothic" w:hAnsi="Century Gothic"/>
          <w:sz w:val="18"/>
          <w:szCs w:val="18"/>
        </w:rPr>
        <w:footnoteRef/>
      </w:r>
      <w:r w:rsidRPr="00EE6AC0">
        <w:rPr>
          <w:rFonts w:ascii="Century Gothic" w:hAnsi="Century Gothic"/>
          <w:sz w:val="18"/>
          <w:szCs w:val="18"/>
        </w:rPr>
        <w:t xml:space="preserve"> </w:t>
      </w:r>
      <w:r w:rsidRPr="00EE6AC0">
        <w:rPr>
          <w:rFonts w:ascii="Century Gothic" w:hAnsi="Century Gothic"/>
          <w:color w:val="2D2D2D"/>
          <w:sz w:val="18"/>
          <w:szCs w:val="18"/>
          <w:shd w:val="clear" w:color="auto" w:fill="FFFFFF"/>
        </w:rPr>
        <w:t>Sentencia T-376/17.</w:t>
      </w:r>
    </w:p>
    <w:p w14:paraId="4F4FAC55" w14:textId="77777777" w:rsidR="00D2476B" w:rsidRPr="00EE6AC0" w:rsidRDefault="00D2476B" w:rsidP="00EE6AC0">
      <w:pPr>
        <w:pStyle w:val="Textonotapie"/>
        <w:jc w:val="both"/>
        <w:rPr>
          <w:rFonts w:ascii="Century Gothic" w:hAnsi="Century Gothic"/>
          <w:color w:val="2D2D2D"/>
          <w:sz w:val="18"/>
          <w:szCs w:val="18"/>
          <w:shd w:val="clear" w:color="auto" w:fill="FFFFFF"/>
        </w:rPr>
      </w:pPr>
    </w:p>
  </w:footnote>
  <w:footnote w:id="11">
    <w:p w14:paraId="32EBC080" w14:textId="0D1CC1AB" w:rsidR="00D2476B" w:rsidRPr="00EE6AC0" w:rsidRDefault="00D2476B" w:rsidP="00EE6AC0">
      <w:pPr>
        <w:pStyle w:val="Textonotapie"/>
        <w:jc w:val="both"/>
        <w:rPr>
          <w:rFonts w:ascii="Century Gothic" w:hAnsi="Century Gothic"/>
          <w:color w:val="2D2D2D"/>
          <w:sz w:val="18"/>
          <w:szCs w:val="18"/>
          <w:shd w:val="clear" w:color="auto" w:fill="FFFFFF"/>
        </w:rPr>
      </w:pPr>
      <w:r w:rsidRPr="00EE6AC0">
        <w:rPr>
          <w:rStyle w:val="Refdenotaalpie"/>
          <w:rFonts w:ascii="Century Gothic" w:hAnsi="Century Gothic"/>
          <w:sz w:val="18"/>
          <w:szCs w:val="18"/>
        </w:rPr>
        <w:footnoteRef/>
      </w:r>
      <w:r w:rsidRPr="00EE6AC0">
        <w:rPr>
          <w:rFonts w:ascii="Century Gothic" w:hAnsi="Century Gothic"/>
          <w:sz w:val="18"/>
          <w:szCs w:val="18"/>
        </w:rPr>
        <w:t xml:space="preserve"> </w:t>
      </w:r>
      <w:r w:rsidRPr="00EE6AC0">
        <w:rPr>
          <w:rFonts w:ascii="Century Gothic" w:hAnsi="Century Gothic"/>
          <w:color w:val="2D2D2D"/>
          <w:sz w:val="18"/>
          <w:szCs w:val="18"/>
          <w:shd w:val="clear" w:color="auto" w:fill="FFFFFF"/>
        </w:rPr>
        <w:t>Sentencia T-376/17.</w:t>
      </w:r>
    </w:p>
    <w:p w14:paraId="233E7060" w14:textId="77777777" w:rsidR="00D2476B" w:rsidRPr="00EE6AC0" w:rsidRDefault="00D2476B" w:rsidP="00EE6AC0">
      <w:pPr>
        <w:pStyle w:val="Textonotapie"/>
        <w:jc w:val="both"/>
        <w:rPr>
          <w:rFonts w:ascii="Century Gothic" w:hAnsi="Century Gothic"/>
          <w:color w:val="2D2D2D"/>
          <w:sz w:val="18"/>
          <w:szCs w:val="18"/>
          <w:shd w:val="clear" w:color="auto" w:fill="FFFFFF"/>
        </w:rPr>
      </w:pPr>
    </w:p>
  </w:footnote>
  <w:footnote w:id="12">
    <w:p w14:paraId="2DDD6CE8" w14:textId="77777777" w:rsidR="00A249A4" w:rsidRPr="00EE6AC0" w:rsidRDefault="00A249A4" w:rsidP="00EE6AC0">
      <w:pPr>
        <w:pStyle w:val="Textonotapie"/>
        <w:jc w:val="both"/>
        <w:rPr>
          <w:rFonts w:ascii="Century Gothic" w:hAnsi="Century Gothic"/>
          <w:color w:val="2D2D2D"/>
          <w:sz w:val="18"/>
          <w:szCs w:val="18"/>
          <w:shd w:val="clear" w:color="auto" w:fill="FFFFFF"/>
          <w:lang w:val="pt-BR"/>
        </w:rPr>
      </w:pPr>
      <w:r w:rsidRPr="00EE6AC0">
        <w:rPr>
          <w:rStyle w:val="Refdenotaalpie"/>
          <w:rFonts w:ascii="Century Gothic" w:hAnsi="Century Gothic"/>
          <w:sz w:val="18"/>
          <w:szCs w:val="18"/>
        </w:rPr>
        <w:footnoteRef/>
      </w:r>
      <w:r w:rsidRPr="00EE6AC0">
        <w:rPr>
          <w:rFonts w:ascii="Century Gothic" w:hAnsi="Century Gothic"/>
          <w:sz w:val="18"/>
          <w:szCs w:val="18"/>
        </w:rPr>
        <w:t xml:space="preserve"> </w:t>
      </w:r>
      <w:r w:rsidRPr="00EE6AC0">
        <w:rPr>
          <w:rFonts w:ascii="Century Gothic" w:hAnsi="Century Gothic"/>
          <w:color w:val="2D2D2D"/>
          <w:sz w:val="18"/>
          <w:szCs w:val="18"/>
          <w:shd w:val="clear" w:color="auto" w:fill="FFFFFF"/>
          <w:lang w:val="pt-BR"/>
        </w:rPr>
        <w:t>Sentencia C-178/14</w:t>
      </w:r>
    </w:p>
    <w:p w14:paraId="22A7DCF8" w14:textId="77777777" w:rsidR="00A249A4" w:rsidRPr="00EE6AC0" w:rsidRDefault="00A249A4" w:rsidP="00EE6AC0">
      <w:pPr>
        <w:pStyle w:val="Textonotapie"/>
        <w:jc w:val="both"/>
        <w:rPr>
          <w:rFonts w:ascii="Century Gothic" w:hAnsi="Century Gothic"/>
          <w:sz w:val="18"/>
          <w:szCs w:val="18"/>
          <w:lang w:val="es-CO"/>
        </w:rPr>
      </w:pPr>
    </w:p>
  </w:footnote>
  <w:footnote w:id="13">
    <w:p w14:paraId="2522C788" w14:textId="69A12038" w:rsidR="002B72F3" w:rsidRPr="00EE6AC0" w:rsidRDefault="002B72F3" w:rsidP="00EE6AC0">
      <w:pPr>
        <w:pStyle w:val="Textonotapie"/>
        <w:jc w:val="both"/>
        <w:rPr>
          <w:rFonts w:ascii="Century Gothic" w:hAnsi="Century Gothic"/>
          <w:sz w:val="18"/>
          <w:szCs w:val="18"/>
          <w:lang w:val="es-CO"/>
        </w:rPr>
      </w:pPr>
      <w:r w:rsidRPr="00EE6AC0">
        <w:rPr>
          <w:rStyle w:val="Refdenotaalpie"/>
          <w:rFonts w:ascii="Century Gothic" w:hAnsi="Century Gothic"/>
          <w:sz w:val="18"/>
          <w:szCs w:val="18"/>
        </w:rPr>
        <w:footnoteRef/>
      </w:r>
      <w:r w:rsidRPr="00EE6AC0">
        <w:rPr>
          <w:rFonts w:ascii="Century Gothic" w:hAnsi="Century Gothic"/>
          <w:sz w:val="18"/>
          <w:szCs w:val="18"/>
        </w:rPr>
        <w:t xml:space="preserve"> </w:t>
      </w:r>
      <w:r w:rsidR="00893E11">
        <w:rPr>
          <w:rFonts w:ascii="Century Gothic" w:hAnsi="Century Gothic" w:cs="Arial"/>
          <w:sz w:val="18"/>
          <w:szCs w:val="18"/>
        </w:rPr>
        <w:t>C</w:t>
      </w:r>
      <w:r w:rsidRPr="00EE6AC0">
        <w:rPr>
          <w:rFonts w:ascii="Century Gothic" w:hAnsi="Century Gothic" w:cs="Arial"/>
          <w:sz w:val="18"/>
          <w:szCs w:val="18"/>
        </w:rPr>
        <w:t xml:space="preserve">argadas en el Sistema de </w:t>
      </w:r>
      <w:r w:rsidRPr="00EE6AC0">
        <w:rPr>
          <w:rFonts w:ascii="Century Gothic" w:hAnsi="Century Gothic" w:cs="ArialMT"/>
          <w:sz w:val="18"/>
          <w:szCs w:val="18"/>
        </w:rPr>
        <w:t xml:space="preserve">Información Indígena </w:t>
      </w:r>
      <w:r w:rsidRPr="00EE6AC0">
        <w:rPr>
          <w:rFonts w:ascii="Century Gothic" w:hAnsi="Century Gothic" w:cs="Arial"/>
          <w:sz w:val="18"/>
          <w:szCs w:val="18"/>
        </w:rPr>
        <w:t>de Colombia (SIIC)</w:t>
      </w:r>
    </w:p>
  </w:footnote>
  <w:footnote w:id="14">
    <w:p w14:paraId="1954DD92" w14:textId="6F7C4F62" w:rsidR="00EE6AC0" w:rsidRPr="00EE6AC0" w:rsidRDefault="00EE6AC0" w:rsidP="00EE6AC0">
      <w:pPr>
        <w:autoSpaceDE w:val="0"/>
        <w:autoSpaceDN w:val="0"/>
        <w:adjustRightInd w:val="0"/>
        <w:jc w:val="both"/>
        <w:rPr>
          <w:rFonts w:ascii="Century Gothic" w:hAnsi="Century Gothic"/>
          <w:sz w:val="18"/>
          <w:szCs w:val="18"/>
        </w:rPr>
      </w:pPr>
      <w:r w:rsidRPr="00EE6AC0">
        <w:rPr>
          <w:rStyle w:val="Refdenotaalpie"/>
          <w:rFonts w:ascii="Century Gothic" w:hAnsi="Century Gothic"/>
          <w:sz w:val="18"/>
          <w:szCs w:val="18"/>
        </w:rPr>
        <w:footnoteRef/>
      </w:r>
      <w:r w:rsidRPr="00EE6AC0">
        <w:rPr>
          <w:rFonts w:ascii="Century Gothic" w:hAnsi="Century Gothic"/>
          <w:sz w:val="18"/>
          <w:szCs w:val="18"/>
        </w:rPr>
        <w:t xml:space="preserve"> Consejo de estado </w:t>
      </w:r>
      <w:r w:rsidRPr="00EE6AC0">
        <w:rPr>
          <w:rFonts w:ascii="Century Gothic" w:hAnsi="Century Gothic" w:cs="Arial-BoldMT"/>
          <w:sz w:val="18"/>
          <w:szCs w:val="18"/>
        </w:rPr>
        <w:t xml:space="preserve">Bogotá, </w:t>
      </w:r>
      <w:r w:rsidRPr="00EE6AC0">
        <w:rPr>
          <w:rFonts w:ascii="Century Gothic" w:hAnsi="Century Gothic" w:cs="Arial"/>
          <w:sz w:val="18"/>
          <w:szCs w:val="18"/>
        </w:rPr>
        <w:t xml:space="preserve">D.C. 13 de septiembre del </w:t>
      </w:r>
      <w:r w:rsidRPr="00EE6AC0">
        <w:rPr>
          <w:rFonts w:ascii="Century Gothic" w:hAnsi="Century Gothic" w:cs="Arial-BoldMT"/>
          <w:sz w:val="18"/>
          <w:szCs w:val="18"/>
        </w:rPr>
        <w:t xml:space="preserve">año </w:t>
      </w:r>
      <w:r w:rsidRPr="00EE6AC0">
        <w:rPr>
          <w:rFonts w:ascii="Century Gothic" w:hAnsi="Century Gothic" w:cs="Arial"/>
          <w:sz w:val="18"/>
          <w:szCs w:val="18"/>
        </w:rPr>
        <w:t>2001.R</w:t>
      </w:r>
      <w:r w:rsidRPr="00EE6AC0">
        <w:rPr>
          <w:rFonts w:ascii="Century Gothic" w:hAnsi="Century Gothic" w:cs="Arial-BoldMT"/>
          <w:sz w:val="18"/>
          <w:szCs w:val="18"/>
        </w:rPr>
        <w:t>adicación número: 25000-23-24-000-2001-0963-01(AC-0963)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2071" w14:textId="60C0F149" w:rsidR="00D2476B" w:rsidRPr="00A4684B" w:rsidRDefault="00D2476B"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Expediente No. 2020-001</w:t>
    </w:r>
    <w:r>
      <w:rPr>
        <w:rFonts w:ascii="Century Gothic" w:hAnsi="Century Gothic" w:cs="Tahoma"/>
        <w:i/>
        <w:iCs/>
        <w:smallCaps/>
        <w:sz w:val="16"/>
        <w:szCs w:val="16"/>
        <w:lang w:val="es-MX"/>
      </w:rPr>
      <w:t>22</w:t>
    </w:r>
  </w:p>
  <w:p w14:paraId="1881D414" w14:textId="0B491D6E" w:rsidR="00D2476B" w:rsidRPr="00A4684B" w:rsidRDefault="00D2476B" w:rsidP="00D171C8">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sentencia de primera instancia</w:t>
    </w:r>
  </w:p>
  <w:p w14:paraId="47B1C401" w14:textId="274B27D6" w:rsidR="00D2476B" w:rsidRPr="00A4684B" w:rsidRDefault="00D2476B"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Acción de tutela</w:t>
    </w:r>
  </w:p>
  <w:p w14:paraId="09B931CF" w14:textId="77777777" w:rsidR="00D2476B" w:rsidRPr="00A4684B" w:rsidRDefault="00D2476B"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 xml:space="preserve">Página </w:t>
    </w:r>
    <w:r w:rsidRPr="00A4684B">
      <w:rPr>
        <w:rFonts w:ascii="Century Gothic" w:hAnsi="Century Gothic" w:cs="Tahoma"/>
        <w:i/>
        <w:iCs/>
        <w:smallCaps/>
        <w:sz w:val="16"/>
        <w:szCs w:val="16"/>
        <w:lang w:val="es-MX"/>
      </w:rPr>
      <w:fldChar w:fldCharType="begin"/>
    </w:r>
    <w:r w:rsidRPr="00A4684B">
      <w:rPr>
        <w:rFonts w:ascii="Century Gothic" w:hAnsi="Century Gothic" w:cs="Tahoma"/>
        <w:i/>
        <w:iCs/>
        <w:smallCaps/>
        <w:sz w:val="16"/>
        <w:szCs w:val="16"/>
        <w:lang w:val="es-MX"/>
      </w:rPr>
      <w:instrText xml:space="preserve"> PAGE </w:instrText>
    </w:r>
    <w:r w:rsidRPr="00A4684B">
      <w:rPr>
        <w:rFonts w:ascii="Century Gothic" w:hAnsi="Century Gothic" w:cs="Tahoma"/>
        <w:i/>
        <w:iCs/>
        <w:smallCaps/>
        <w:sz w:val="16"/>
        <w:szCs w:val="16"/>
        <w:lang w:val="es-MX"/>
      </w:rPr>
      <w:fldChar w:fldCharType="separate"/>
    </w:r>
    <w:r w:rsidR="00223A2E">
      <w:rPr>
        <w:rFonts w:ascii="Century Gothic" w:hAnsi="Century Gothic" w:cs="Tahoma"/>
        <w:i/>
        <w:iCs/>
        <w:smallCaps/>
        <w:noProof/>
        <w:sz w:val="16"/>
        <w:szCs w:val="16"/>
        <w:lang w:val="es-MX"/>
      </w:rPr>
      <w:t>13</w:t>
    </w:r>
    <w:r w:rsidRPr="00A4684B">
      <w:rPr>
        <w:rFonts w:ascii="Century Gothic" w:hAnsi="Century Gothic" w:cs="Tahoma"/>
        <w:i/>
        <w:iCs/>
        <w:smallCaps/>
        <w:sz w:val="16"/>
        <w:szCs w:val="16"/>
        <w:lang w:val="es-MX"/>
      </w:rPr>
      <w:fldChar w:fldCharType="end"/>
    </w:r>
    <w:r w:rsidRPr="00A4684B">
      <w:rPr>
        <w:rFonts w:ascii="Century Gothic" w:hAnsi="Century Gothic" w:cs="Tahoma"/>
        <w:i/>
        <w:iCs/>
        <w:smallCaps/>
        <w:sz w:val="16"/>
        <w:szCs w:val="16"/>
        <w:lang w:val="es-MX"/>
      </w:rPr>
      <w:t xml:space="preserve"> de </w:t>
    </w:r>
    <w:r w:rsidRPr="00A4684B">
      <w:rPr>
        <w:rFonts w:ascii="Century Gothic" w:hAnsi="Century Gothic" w:cs="Tahoma"/>
        <w:i/>
        <w:iCs/>
        <w:smallCaps/>
        <w:sz w:val="16"/>
        <w:szCs w:val="16"/>
        <w:lang w:val="es-MX"/>
      </w:rPr>
      <w:fldChar w:fldCharType="begin"/>
    </w:r>
    <w:r w:rsidRPr="00A4684B">
      <w:rPr>
        <w:rFonts w:ascii="Century Gothic" w:hAnsi="Century Gothic" w:cs="Tahoma"/>
        <w:i/>
        <w:iCs/>
        <w:smallCaps/>
        <w:sz w:val="16"/>
        <w:szCs w:val="16"/>
        <w:lang w:val="es-MX"/>
      </w:rPr>
      <w:instrText xml:space="preserve"> NUMPAGES </w:instrText>
    </w:r>
    <w:r w:rsidRPr="00A4684B">
      <w:rPr>
        <w:rFonts w:ascii="Century Gothic" w:hAnsi="Century Gothic" w:cs="Tahoma"/>
        <w:i/>
        <w:iCs/>
        <w:smallCaps/>
        <w:sz w:val="16"/>
        <w:szCs w:val="16"/>
        <w:lang w:val="es-MX"/>
      </w:rPr>
      <w:fldChar w:fldCharType="separate"/>
    </w:r>
    <w:r w:rsidR="00223A2E">
      <w:rPr>
        <w:rFonts w:ascii="Century Gothic" w:hAnsi="Century Gothic" w:cs="Tahoma"/>
        <w:i/>
        <w:iCs/>
        <w:smallCaps/>
        <w:noProof/>
        <w:sz w:val="16"/>
        <w:szCs w:val="16"/>
        <w:lang w:val="es-MX"/>
      </w:rPr>
      <w:t>13</w:t>
    </w:r>
    <w:r w:rsidRPr="00A4684B">
      <w:rPr>
        <w:rFonts w:ascii="Century Gothic" w:hAnsi="Century Gothic" w:cs="Tahoma"/>
        <w:i/>
        <w:iCs/>
        <w:smallCaps/>
        <w:sz w:val="16"/>
        <w:szCs w:val="16"/>
        <w:lang w:val="es-MX"/>
      </w:rPr>
      <w:fldChar w:fldCharType="end"/>
    </w:r>
  </w:p>
  <w:p w14:paraId="20B884B4" w14:textId="77777777" w:rsidR="00D2476B" w:rsidRPr="00D171C8" w:rsidRDefault="00D2476B" w:rsidP="00877627">
    <w:pPr>
      <w:pStyle w:val="Encabezado"/>
      <w:tabs>
        <w:tab w:val="left" w:pos="8789"/>
      </w:tabs>
      <w:ind w:right="51"/>
      <w:jc w:val="right"/>
      <w:rPr>
        <w:rFonts w:ascii="Tahoma" w:hAnsi="Tahoma" w:cs="Tahoma"/>
        <w:iCs/>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DA21" w14:textId="77777777" w:rsidR="00D2476B" w:rsidRPr="00A4684B" w:rsidRDefault="00D2476B" w:rsidP="00877627">
    <w:pPr>
      <w:tabs>
        <w:tab w:val="center" w:pos="4419"/>
        <w:tab w:val="right" w:pos="8838"/>
      </w:tabs>
      <w:jc w:val="center"/>
      <w:rPr>
        <w:rFonts w:ascii="Tahoma" w:eastAsiaTheme="minorHAnsi" w:hAnsi="Tahoma" w:cs="Tahoma"/>
        <w:sz w:val="20"/>
        <w:szCs w:val="20"/>
        <w:lang w:eastAsia="en-US"/>
      </w:rPr>
    </w:pPr>
    <w:r w:rsidRPr="00A4684B">
      <w:rPr>
        <w:rFonts w:ascii="Tahoma" w:hAnsi="Tahoma" w:cs="Tahoma"/>
        <w:noProof/>
        <w:sz w:val="20"/>
        <w:szCs w:val="20"/>
        <w:lang w:eastAsia="es-CO"/>
      </w:rPr>
      <w:drawing>
        <wp:inline distT="0" distB="0" distL="0" distR="0" wp14:anchorId="290CEC67" wp14:editId="6FD5FEF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14:paraId="40EDED58" w14:textId="77777777" w:rsidR="00D2476B" w:rsidRPr="00A4684B" w:rsidRDefault="00D2476B"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JUZGADO TREINTA Y CUATRO ADMINISTRATIVO</w:t>
    </w:r>
  </w:p>
  <w:p w14:paraId="02B71C25" w14:textId="77777777" w:rsidR="00D2476B" w:rsidRPr="00A4684B" w:rsidRDefault="00D2476B"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ORAL DEL CIRCUITO DE BOGOTÁ</w:t>
    </w:r>
  </w:p>
  <w:p w14:paraId="45BF5C62" w14:textId="77777777" w:rsidR="00D2476B" w:rsidRPr="00A4684B" w:rsidRDefault="00D2476B"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Sección Tercera</w:t>
    </w:r>
  </w:p>
  <w:p w14:paraId="5947E422" w14:textId="77777777" w:rsidR="00D2476B" w:rsidRPr="00C22EB6" w:rsidRDefault="00D2476B">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51F0"/>
    <w:multiLevelType w:val="hybridMultilevel"/>
    <w:tmpl w:val="31FAB2F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6F501160"/>
    <w:multiLevelType w:val="hybridMultilevel"/>
    <w:tmpl w:val="35CADD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D056EAA"/>
    <w:multiLevelType w:val="hybridMultilevel"/>
    <w:tmpl w:val="7986A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 w:vendorID="64" w:dllVersion="0" w:nlCheck="1" w:checkStyle="0"/>
  <w:activeWritingStyle w:appName="MSWord" w:lang="es-CO"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31397C9-0503-4E41-90C3-A46EECFF879A}"/>
    <w:docVar w:name="dgnword-eventsink" w:val="2710677771968"/>
  </w:docVars>
  <w:rsids>
    <w:rsidRoot w:val="00F42972"/>
    <w:rsid w:val="000123F2"/>
    <w:rsid w:val="0002136C"/>
    <w:rsid w:val="000220A9"/>
    <w:rsid w:val="000259B1"/>
    <w:rsid w:val="000300C7"/>
    <w:rsid w:val="0003498C"/>
    <w:rsid w:val="00050B01"/>
    <w:rsid w:val="000565AE"/>
    <w:rsid w:val="00061F9C"/>
    <w:rsid w:val="0006351E"/>
    <w:rsid w:val="00064C74"/>
    <w:rsid w:val="00070F32"/>
    <w:rsid w:val="00080BBA"/>
    <w:rsid w:val="00083BB9"/>
    <w:rsid w:val="00084F32"/>
    <w:rsid w:val="00085D12"/>
    <w:rsid w:val="00086086"/>
    <w:rsid w:val="00087CC9"/>
    <w:rsid w:val="00090763"/>
    <w:rsid w:val="00092C78"/>
    <w:rsid w:val="000936CD"/>
    <w:rsid w:val="00094D05"/>
    <w:rsid w:val="000A429B"/>
    <w:rsid w:val="000B2685"/>
    <w:rsid w:val="000B70D1"/>
    <w:rsid w:val="000D243C"/>
    <w:rsid w:val="000D673F"/>
    <w:rsid w:val="000F0E89"/>
    <w:rsid w:val="000F78C0"/>
    <w:rsid w:val="001003C9"/>
    <w:rsid w:val="00105287"/>
    <w:rsid w:val="00105D79"/>
    <w:rsid w:val="00110FD5"/>
    <w:rsid w:val="00111BBC"/>
    <w:rsid w:val="00121CFD"/>
    <w:rsid w:val="00122AE3"/>
    <w:rsid w:val="00125CC6"/>
    <w:rsid w:val="00130422"/>
    <w:rsid w:val="00130867"/>
    <w:rsid w:val="00132190"/>
    <w:rsid w:val="00133B9F"/>
    <w:rsid w:val="001346C7"/>
    <w:rsid w:val="00150858"/>
    <w:rsid w:val="0015337A"/>
    <w:rsid w:val="00164F4F"/>
    <w:rsid w:val="00166734"/>
    <w:rsid w:val="00166848"/>
    <w:rsid w:val="00177EF2"/>
    <w:rsid w:val="00180B2A"/>
    <w:rsid w:val="0018151A"/>
    <w:rsid w:val="00190ACA"/>
    <w:rsid w:val="001948FD"/>
    <w:rsid w:val="001979C7"/>
    <w:rsid w:val="001A1D36"/>
    <w:rsid w:val="001A204B"/>
    <w:rsid w:val="001A3EBC"/>
    <w:rsid w:val="001A4638"/>
    <w:rsid w:val="001A5515"/>
    <w:rsid w:val="001B1C30"/>
    <w:rsid w:val="001B3B06"/>
    <w:rsid w:val="001B42C4"/>
    <w:rsid w:val="001C2C3D"/>
    <w:rsid w:val="001D7DD3"/>
    <w:rsid w:val="001E4CE8"/>
    <w:rsid w:val="0020682C"/>
    <w:rsid w:val="00210349"/>
    <w:rsid w:val="00223A2E"/>
    <w:rsid w:val="002259D3"/>
    <w:rsid w:val="0023484D"/>
    <w:rsid w:val="00241198"/>
    <w:rsid w:val="00241915"/>
    <w:rsid w:val="0025034B"/>
    <w:rsid w:val="00252E12"/>
    <w:rsid w:val="00260C12"/>
    <w:rsid w:val="00262709"/>
    <w:rsid w:val="00266BDC"/>
    <w:rsid w:val="00277BDA"/>
    <w:rsid w:val="00280F14"/>
    <w:rsid w:val="00286D3B"/>
    <w:rsid w:val="002943F7"/>
    <w:rsid w:val="00296B9E"/>
    <w:rsid w:val="00296E9E"/>
    <w:rsid w:val="002A3594"/>
    <w:rsid w:val="002A4DAF"/>
    <w:rsid w:val="002A6CC1"/>
    <w:rsid w:val="002B2DCC"/>
    <w:rsid w:val="002B72F3"/>
    <w:rsid w:val="002C0077"/>
    <w:rsid w:val="002C3DBB"/>
    <w:rsid w:val="002C4BF1"/>
    <w:rsid w:val="002C7981"/>
    <w:rsid w:val="002D63E9"/>
    <w:rsid w:val="002E735F"/>
    <w:rsid w:val="00301AD9"/>
    <w:rsid w:val="0030411C"/>
    <w:rsid w:val="003054A4"/>
    <w:rsid w:val="00316893"/>
    <w:rsid w:val="00317A39"/>
    <w:rsid w:val="00326F10"/>
    <w:rsid w:val="00345546"/>
    <w:rsid w:val="0035073A"/>
    <w:rsid w:val="00361FF6"/>
    <w:rsid w:val="003660BB"/>
    <w:rsid w:val="0036632A"/>
    <w:rsid w:val="00366A71"/>
    <w:rsid w:val="00371412"/>
    <w:rsid w:val="00377174"/>
    <w:rsid w:val="003919FA"/>
    <w:rsid w:val="00391E3A"/>
    <w:rsid w:val="00392893"/>
    <w:rsid w:val="003A52FD"/>
    <w:rsid w:val="003B2638"/>
    <w:rsid w:val="003C2448"/>
    <w:rsid w:val="003C2DE5"/>
    <w:rsid w:val="003C308D"/>
    <w:rsid w:val="003D03D3"/>
    <w:rsid w:val="003D241B"/>
    <w:rsid w:val="003F47B1"/>
    <w:rsid w:val="003F5A45"/>
    <w:rsid w:val="00407071"/>
    <w:rsid w:val="00417464"/>
    <w:rsid w:val="00421CE2"/>
    <w:rsid w:val="00433570"/>
    <w:rsid w:val="00434BC2"/>
    <w:rsid w:val="00465D4E"/>
    <w:rsid w:val="0047069D"/>
    <w:rsid w:val="00474E89"/>
    <w:rsid w:val="00476592"/>
    <w:rsid w:val="004830AA"/>
    <w:rsid w:val="004B01FF"/>
    <w:rsid w:val="004B07B7"/>
    <w:rsid w:val="004C2FA4"/>
    <w:rsid w:val="004D52F5"/>
    <w:rsid w:val="004D674A"/>
    <w:rsid w:val="004E382F"/>
    <w:rsid w:val="004E50F9"/>
    <w:rsid w:val="004E7022"/>
    <w:rsid w:val="004E73FE"/>
    <w:rsid w:val="004F57F0"/>
    <w:rsid w:val="004F7F5C"/>
    <w:rsid w:val="005235D0"/>
    <w:rsid w:val="00527569"/>
    <w:rsid w:val="00527E8B"/>
    <w:rsid w:val="005338F1"/>
    <w:rsid w:val="005403D9"/>
    <w:rsid w:val="00540449"/>
    <w:rsid w:val="00541A86"/>
    <w:rsid w:val="005558B7"/>
    <w:rsid w:val="005559E7"/>
    <w:rsid w:val="005564DE"/>
    <w:rsid w:val="00572174"/>
    <w:rsid w:val="00574C3B"/>
    <w:rsid w:val="00582A55"/>
    <w:rsid w:val="00587F88"/>
    <w:rsid w:val="00596962"/>
    <w:rsid w:val="005A08B4"/>
    <w:rsid w:val="005B207D"/>
    <w:rsid w:val="005B6250"/>
    <w:rsid w:val="005D0472"/>
    <w:rsid w:val="005D305B"/>
    <w:rsid w:val="005D4CD1"/>
    <w:rsid w:val="005E059D"/>
    <w:rsid w:val="005E4E9A"/>
    <w:rsid w:val="005E65DC"/>
    <w:rsid w:val="005E7756"/>
    <w:rsid w:val="005F01B3"/>
    <w:rsid w:val="005F42E9"/>
    <w:rsid w:val="005F5866"/>
    <w:rsid w:val="00604808"/>
    <w:rsid w:val="00610728"/>
    <w:rsid w:val="00611D1F"/>
    <w:rsid w:val="00617049"/>
    <w:rsid w:val="006176F3"/>
    <w:rsid w:val="0063258D"/>
    <w:rsid w:val="006333E9"/>
    <w:rsid w:val="00635DE3"/>
    <w:rsid w:val="00636BBD"/>
    <w:rsid w:val="00637CB2"/>
    <w:rsid w:val="006404FA"/>
    <w:rsid w:val="00641435"/>
    <w:rsid w:val="006502B2"/>
    <w:rsid w:val="006524D0"/>
    <w:rsid w:val="0065355E"/>
    <w:rsid w:val="006606E8"/>
    <w:rsid w:val="00665B13"/>
    <w:rsid w:val="006737D2"/>
    <w:rsid w:val="00673849"/>
    <w:rsid w:val="00682BDA"/>
    <w:rsid w:val="0069620E"/>
    <w:rsid w:val="006970FA"/>
    <w:rsid w:val="006A0087"/>
    <w:rsid w:val="006A0E51"/>
    <w:rsid w:val="006A5903"/>
    <w:rsid w:val="006B2C64"/>
    <w:rsid w:val="006B7B41"/>
    <w:rsid w:val="006C3394"/>
    <w:rsid w:val="006C496C"/>
    <w:rsid w:val="006C60D0"/>
    <w:rsid w:val="006D1C73"/>
    <w:rsid w:val="006E1B93"/>
    <w:rsid w:val="006E7F32"/>
    <w:rsid w:val="006F43AC"/>
    <w:rsid w:val="006F492E"/>
    <w:rsid w:val="006F5235"/>
    <w:rsid w:val="006F731F"/>
    <w:rsid w:val="006F7980"/>
    <w:rsid w:val="006F7D0E"/>
    <w:rsid w:val="0070251D"/>
    <w:rsid w:val="00705922"/>
    <w:rsid w:val="00705B73"/>
    <w:rsid w:val="007073E6"/>
    <w:rsid w:val="0071276A"/>
    <w:rsid w:val="007157A7"/>
    <w:rsid w:val="00722864"/>
    <w:rsid w:val="00725963"/>
    <w:rsid w:val="00727B3B"/>
    <w:rsid w:val="0074372B"/>
    <w:rsid w:val="00746A8C"/>
    <w:rsid w:val="00746B83"/>
    <w:rsid w:val="007548C5"/>
    <w:rsid w:val="0078572F"/>
    <w:rsid w:val="00787110"/>
    <w:rsid w:val="00792C96"/>
    <w:rsid w:val="00793123"/>
    <w:rsid w:val="00795178"/>
    <w:rsid w:val="00795474"/>
    <w:rsid w:val="007A1AC2"/>
    <w:rsid w:val="007A33FD"/>
    <w:rsid w:val="007A6A8F"/>
    <w:rsid w:val="007B1EFC"/>
    <w:rsid w:val="007C69A1"/>
    <w:rsid w:val="007D0421"/>
    <w:rsid w:val="007D29D9"/>
    <w:rsid w:val="007D5353"/>
    <w:rsid w:val="007D5C46"/>
    <w:rsid w:val="007D718F"/>
    <w:rsid w:val="007E1AAC"/>
    <w:rsid w:val="00800655"/>
    <w:rsid w:val="0081728F"/>
    <w:rsid w:val="008217C9"/>
    <w:rsid w:val="0082442C"/>
    <w:rsid w:val="00824AD9"/>
    <w:rsid w:val="00834EAB"/>
    <w:rsid w:val="00841A1D"/>
    <w:rsid w:val="00841CEF"/>
    <w:rsid w:val="0084264F"/>
    <w:rsid w:val="00854582"/>
    <w:rsid w:val="00857CC2"/>
    <w:rsid w:val="00857FF0"/>
    <w:rsid w:val="0086079E"/>
    <w:rsid w:val="00864F58"/>
    <w:rsid w:val="008655A0"/>
    <w:rsid w:val="00865CBF"/>
    <w:rsid w:val="00877627"/>
    <w:rsid w:val="008806DE"/>
    <w:rsid w:val="0088745F"/>
    <w:rsid w:val="0088784E"/>
    <w:rsid w:val="008900BD"/>
    <w:rsid w:val="00893BE4"/>
    <w:rsid w:val="00893DAF"/>
    <w:rsid w:val="00893E11"/>
    <w:rsid w:val="00895EBF"/>
    <w:rsid w:val="00896BC8"/>
    <w:rsid w:val="00896E07"/>
    <w:rsid w:val="008A219A"/>
    <w:rsid w:val="008A44DD"/>
    <w:rsid w:val="008B01F7"/>
    <w:rsid w:val="008B09FC"/>
    <w:rsid w:val="008B2598"/>
    <w:rsid w:val="008B3BE5"/>
    <w:rsid w:val="008B5C1C"/>
    <w:rsid w:val="008B682F"/>
    <w:rsid w:val="008B7889"/>
    <w:rsid w:val="008B7CFF"/>
    <w:rsid w:val="008B7E02"/>
    <w:rsid w:val="008C17D6"/>
    <w:rsid w:val="008C3109"/>
    <w:rsid w:val="008C669E"/>
    <w:rsid w:val="008D25EC"/>
    <w:rsid w:val="008D41D4"/>
    <w:rsid w:val="008E66B1"/>
    <w:rsid w:val="008F246D"/>
    <w:rsid w:val="008F3CDE"/>
    <w:rsid w:val="008F67DE"/>
    <w:rsid w:val="008F6EF1"/>
    <w:rsid w:val="0091059C"/>
    <w:rsid w:val="00913F44"/>
    <w:rsid w:val="00917351"/>
    <w:rsid w:val="00923BBF"/>
    <w:rsid w:val="009307D3"/>
    <w:rsid w:val="009343F9"/>
    <w:rsid w:val="00936EF3"/>
    <w:rsid w:val="0094279A"/>
    <w:rsid w:val="00945496"/>
    <w:rsid w:val="00946B12"/>
    <w:rsid w:val="00954356"/>
    <w:rsid w:val="00954E1D"/>
    <w:rsid w:val="00957770"/>
    <w:rsid w:val="00960856"/>
    <w:rsid w:val="00971177"/>
    <w:rsid w:val="0097295B"/>
    <w:rsid w:val="00976EBC"/>
    <w:rsid w:val="00981DE2"/>
    <w:rsid w:val="009C4275"/>
    <w:rsid w:val="009E0D75"/>
    <w:rsid w:val="009F423D"/>
    <w:rsid w:val="009F4B48"/>
    <w:rsid w:val="009F633B"/>
    <w:rsid w:val="00A01D3B"/>
    <w:rsid w:val="00A04CF4"/>
    <w:rsid w:val="00A13398"/>
    <w:rsid w:val="00A249A4"/>
    <w:rsid w:val="00A26A85"/>
    <w:rsid w:val="00A26FCE"/>
    <w:rsid w:val="00A35562"/>
    <w:rsid w:val="00A36FD7"/>
    <w:rsid w:val="00A37206"/>
    <w:rsid w:val="00A42762"/>
    <w:rsid w:val="00A45E1B"/>
    <w:rsid w:val="00A4684B"/>
    <w:rsid w:val="00A474F8"/>
    <w:rsid w:val="00A55F80"/>
    <w:rsid w:val="00A57026"/>
    <w:rsid w:val="00A70B4E"/>
    <w:rsid w:val="00A71FE0"/>
    <w:rsid w:val="00A75209"/>
    <w:rsid w:val="00A80E87"/>
    <w:rsid w:val="00A857DB"/>
    <w:rsid w:val="00A92400"/>
    <w:rsid w:val="00A96622"/>
    <w:rsid w:val="00AA43A3"/>
    <w:rsid w:val="00AA51F7"/>
    <w:rsid w:val="00AA5B0F"/>
    <w:rsid w:val="00AA6262"/>
    <w:rsid w:val="00AA73C0"/>
    <w:rsid w:val="00AB314D"/>
    <w:rsid w:val="00AB5C57"/>
    <w:rsid w:val="00AC29AB"/>
    <w:rsid w:val="00AC5BDC"/>
    <w:rsid w:val="00AD5B42"/>
    <w:rsid w:val="00AE71A4"/>
    <w:rsid w:val="00AF0C22"/>
    <w:rsid w:val="00AF1E5A"/>
    <w:rsid w:val="00B0039C"/>
    <w:rsid w:val="00B04BBB"/>
    <w:rsid w:val="00B06578"/>
    <w:rsid w:val="00B07E58"/>
    <w:rsid w:val="00B16788"/>
    <w:rsid w:val="00B35621"/>
    <w:rsid w:val="00B438D0"/>
    <w:rsid w:val="00B53CE3"/>
    <w:rsid w:val="00B53F20"/>
    <w:rsid w:val="00B55C66"/>
    <w:rsid w:val="00B62649"/>
    <w:rsid w:val="00B675DD"/>
    <w:rsid w:val="00B67665"/>
    <w:rsid w:val="00B71038"/>
    <w:rsid w:val="00B74281"/>
    <w:rsid w:val="00B7496F"/>
    <w:rsid w:val="00B74A3F"/>
    <w:rsid w:val="00B77AE2"/>
    <w:rsid w:val="00B824A8"/>
    <w:rsid w:val="00B82923"/>
    <w:rsid w:val="00B9052B"/>
    <w:rsid w:val="00B92599"/>
    <w:rsid w:val="00B94FBF"/>
    <w:rsid w:val="00B97157"/>
    <w:rsid w:val="00BA3777"/>
    <w:rsid w:val="00BD003F"/>
    <w:rsid w:val="00BD0879"/>
    <w:rsid w:val="00BD1678"/>
    <w:rsid w:val="00BD16CB"/>
    <w:rsid w:val="00BE07B5"/>
    <w:rsid w:val="00BE447C"/>
    <w:rsid w:val="00BF274E"/>
    <w:rsid w:val="00BF4F2B"/>
    <w:rsid w:val="00C05C3B"/>
    <w:rsid w:val="00C1589E"/>
    <w:rsid w:val="00C17387"/>
    <w:rsid w:val="00C23973"/>
    <w:rsid w:val="00C240B7"/>
    <w:rsid w:val="00C32352"/>
    <w:rsid w:val="00C32C15"/>
    <w:rsid w:val="00C340DD"/>
    <w:rsid w:val="00C376E3"/>
    <w:rsid w:val="00C46D8C"/>
    <w:rsid w:val="00C516DE"/>
    <w:rsid w:val="00C531D9"/>
    <w:rsid w:val="00C5352D"/>
    <w:rsid w:val="00C55EA8"/>
    <w:rsid w:val="00C57532"/>
    <w:rsid w:val="00C62A6C"/>
    <w:rsid w:val="00C65FC3"/>
    <w:rsid w:val="00C71F93"/>
    <w:rsid w:val="00C75744"/>
    <w:rsid w:val="00C8273C"/>
    <w:rsid w:val="00C91A4C"/>
    <w:rsid w:val="00C92505"/>
    <w:rsid w:val="00C932DB"/>
    <w:rsid w:val="00C941EE"/>
    <w:rsid w:val="00C953F1"/>
    <w:rsid w:val="00CB26AF"/>
    <w:rsid w:val="00CB5E4E"/>
    <w:rsid w:val="00CB7B10"/>
    <w:rsid w:val="00CC6247"/>
    <w:rsid w:val="00CD0BC3"/>
    <w:rsid w:val="00CD4D61"/>
    <w:rsid w:val="00CE48C7"/>
    <w:rsid w:val="00CE4E69"/>
    <w:rsid w:val="00CE590B"/>
    <w:rsid w:val="00D0755F"/>
    <w:rsid w:val="00D07E12"/>
    <w:rsid w:val="00D1234A"/>
    <w:rsid w:val="00D14226"/>
    <w:rsid w:val="00D171C8"/>
    <w:rsid w:val="00D21149"/>
    <w:rsid w:val="00D2476B"/>
    <w:rsid w:val="00D32F0F"/>
    <w:rsid w:val="00D331EB"/>
    <w:rsid w:val="00D43471"/>
    <w:rsid w:val="00D457CC"/>
    <w:rsid w:val="00D51A30"/>
    <w:rsid w:val="00D51BAD"/>
    <w:rsid w:val="00D54675"/>
    <w:rsid w:val="00D57505"/>
    <w:rsid w:val="00D64A09"/>
    <w:rsid w:val="00D671A0"/>
    <w:rsid w:val="00D7120F"/>
    <w:rsid w:val="00D713B8"/>
    <w:rsid w:val="00D71A55"/>
    <w:rsid w:val="00D73841"/>
    <w:rsid w:val="00D77024"/>
    <w:rsid w:val="00D870B3"/>
    <w:rsid w:val="00D87893"/>
    <w:rsid w:val="00D90646"/>
    <w:rsid w:val="00D95224"/>
    <w:rsid w:val="00DA2A6B"/>
    <w:rsid w:val="00DB46C9"/>
    <w:rsid w:val="00DC2C8B"/>
    <w:rsid w:val="00DC4CA5"/>
    <w:rsid w:val="00DD75CA"/>
    <w:rsid w:val="00DE15D5"/>
    <w:rsid w:val="00DE20E4"/>
    <w:rsid w:val="00DE25A9"/>
    <w:rsid w:val="00DE26E8"/>
    <w:rsid w:val="00DE3EEC"/>
    <w:rsid w:val="00DF3806"/>
    <w:rsid w:val="00DF3AD9"/>
    <w:rsid w:val="00DF708F"/>
    <w:rsid w:val="00E0684A"/>
    <w:rsid w:val="00E13E03"/>
    <w:rsid w:val="00E21ED2"/>
    <w:rsid w:val="00E23B67"/>
    <w:rsid w:val="00E27B09"/>
    <w:rsid w:val="00E31E44"/>
    <w:rsid w:val="00E375B1"/>
    <w:rsid w:val="00E44D7E"/>
    <w:rsid w:val="00E44E2A"/>
    <w:rsid w:val="00E739B9"/>
    <w:rsid w:val="00E7508C"/>
    <w:rsid w:val="00E804EE"/>
    <w:rsid w:val="00E84834"/>
    <w:rsid w:val="00E91F10"/>
    <w:rsid w:val="00E92C7D"/>
    <w:rsid w:val="00EA67E2"/>
    <w:rsid w:val="00EC0893"/>
    <w:rsid w:val="00EC2653"/>
    <w:rsid w:val="00EC29D6"/>
    <w:rsid w:val="00EC4AB6"/>
    <w:rsid w:val="00ED4467"/>
    <w:rsid w:val="00ED6910"/>
    <w:rsid w:val="00EE6AC0"/>
    <w:rsid w:val="00EE706B"/>
    <w:rsid w:val="00EE79CF"/>
    <w:rsid w:val="00EE7A14"/>
    <w:rsid w:val="00EF1554"/>
    <w:rsid w:val="00EF3834"/>
    <w:rsid w:val="00EF3A5B"/>
    <w:rsid w:val="00F15634"/>
    <w:rsid w:val="00F22EED"/>
    <w:rsid w:val="00F25FF6"/>
    <w:rsid w:val="00F3373E"/>
    <w:rsid w:val="00F35681"/>
    <w:rsid w:val="00F400E7"/>
    <w:rsid w:val="00F42972"/>
    <w:rsid w:val="00F51FB5"/>
    <w:rsid w:val="00F54745"/>
    <w:rsid w:val="00F55B68"/>
    <w:rsid w:val="00F56AB9"/>
    <w:rsid w:val="00F620DA"/>
    <w:rsid w:val="00F733FA"/>
    <w:rsid w:val="00F73D45"/>
    <w:rsid w:val="00F77123"/>
    <w:rsid w:val="00F82962"/>
    <w:rsid w:val="00F82ECC"/>
    <w:rsid w:val="00F83398"/>
    <w:rsid w:val="00F935A0"/>
    <w:rsid w:val="00FA78A0"/>
    <w:rsid w:val="00FB0A88"/>
    <w:rsid w:val="00FB1900"/>
    <w:rsid w:val="00FB3563"/>
    <w:rsid w:val="00FB5C89"/>
    <w:rsid w:val="00FD3FA0"/>
    <w:rsid w:val="00FE4402"/>
    <w:rsid w:val="00FE4F12"/>
    <w:rsid w:val="00FF1D63"/>
    <w:rsid w:val="00FF4C59"/>
    <w:rsid w:val="00FF6BD8"/>
    <w:rsid w:val="00FF7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1460"/>
  <w15:chartTrackingRefBased/>
  <w15:docId w15:val="{01DCDF4D-9E28-7A4B-85AC-AFF71051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F42972"/>
    <w:pPr>
      <w:ind w:left="708"/>
      <w:jc w:val="both"/>
    </w:pPr>
    <w:rPr>
      <w:rFonts w:ascii="Arial" w:eastAsia="Times New Roman" w:hAnsi="Arial" w:cs="Times New Roman"/>
      <w:sz w:val="24"/>
      <w:szCs w:val="20"/>
      <w:lang w:val="es-MX"/>
    </w:rPr>
  </w:style>
  <w:style w:type="character" w:customStyle="1" w:styleId="SangradetextonormalCar">
    <w:name w:val="Sangría de texto normal Car"/>
    <w:basedOn w:val="Fuentedeprrafopredeter"/>
    <w:link w:val="Sangradetextonormal"/>
    <w:rsid w:val="00F42972"/>
    <w:rPr>
      <w:rFonts w:ascii="Arial" w:eastAsia="Times New Roman" w:hAnsi="Arial" w:cs="Times New Roman"/>
      <w:sz w:val="24"/>
      <w:szCs w:val="20"/>
      <w:lang w:val="es-MX"/>
    </w:rPr>
  </w:style>
  <w:style w:type="paragraph" w:styleId="Sangra2detindependiente">
    <w:name w:val="Body Text Indent 2"/>
    <w:basedOn w:val="Normal"/>
    <w:link w:val="Sangra2detindependienteCar"/>
    <w:rsid w:val="00F42972"/>
    <w:pPr>
      <w:widowControl w:val="0"/>
      <w:ind w:firstLine="708"/>
      <w:jc w:val="both"/>
    </w:pPr>
    <w:rPr>
      <w:rFonts w:ascii="Arial" w:eastAsia="Times New Roman" w:hAnsi="Arial" w:cs="Times New Roman"/>
      <w:snapToGrid w:val="0"/>
      <w:sz w:val="24"/>
      <w:szCs w:val="20"/>
      <w:lang w:val="es-ES_tradnl"/>
    </w:rPr>
  </w:style>
  <w:style w:type="character" w:customStyle="1" w:styleId="Sangra2detindependienteCar">
    <w:name w:val="Sangría 2 de t. independiente Car"/>
    <w:basedOn w:val="Fuentedeprrafopredeter"/>
    <w:link w:val="Sangra2detindependiente"/>
    <w:rsid w:val="00F42972"/>
    <w:rPr>
      <w:rFonts w:ascii="Arial" w:eastAsia="Times New Roman" w:hAnsi="Arial" w:cs="Times New Roman"/>
      <w:snapToGrid w:val="0"/>
      <w:sz w:val="24"/>
      <w:szCs w:val="20"/>
      <w:lang w:val="es-ES_tradnl"/>
    </w:rPr>
  </w:style>
  <w:style w:type="paragraph" w:styleId="Textoindependiente">
    <w:name w:val="Body Text"/>
    <w:basedOn w:val="Normal"/>
    <w:link w:val="TextoindependienteCar"/>
    <w:rsid w:val="00F4297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42972"/>
    <w:rPr>
      <w:rFonts w:ascii="Arial" w:eastAsia="Times New Roman" w:hAnsi="Arial" w:cs="Times New Roman"/>
      <w:sz w:val="24"/>
      <w:szCs w:val="20"/>
      <w:lang w:val="x-none"/>
    </w:rPr>
  </w:style>
  <w:style w:type="paragraph" w:styleId="Prrafodelista">
    <w:name w:val="List Paragraph"/>
    <w:basedOn w:val="Normal"/>
    <w:uiPriority w:val="34"/>
    <w:qFormat/>
    <w:rsid w:val="00F42972"/>
    <w:pPr>
      <w:ind w:left="720"/>
      <w:contextualSpacing/>
    </w:pPr>
    <w:rPr>
      <w:rFonts w:ascii="Arial" w:eastAsia="Times New Roman" w:hAnsi="Arial" w:cs="Times New Roman"/>
      <w:sz w:val="24"/>
      <w:szCs w:val="20"/>
    </w:rPr>
  </w:style>
  <w:style w:type="paragraph" w:styleId="Encabezado">
    <w:name w:val="header"/>
    <w:basedOn w:val="Normal"/>
    <w:link w:val="EncabezadoCar"/>
    <w:unhideWhenUsed/>
    <w:rsid w:val="00F42972"/>
    <w:pPr>
      <w:tabs>
        <w:tab w:val="center" w:pos="4419"/>
        <w:tab w:val="right" w:pos="8838"/>
      </w:tabs>
    </w:pPr>
    <w:rPr>
      <w:rFonts w:ascii="Times New Roman" w:eastAsia="Times New Roman" w:hAnsi="Times New Roman" w:cs="Times New Roman"/>
      <w:sz w:val="24"/>
      <w:szCs w:val="24"/>
      <w:lang w:val="es-ES"/>
    </w:rPr>
  </w:style>
  <w:style w:type="character" w:customStyle="1" w:styleId="EncabezadoCar">
    <w:name w:val="Encabezado Car"/>
    <w:basedOn w:val="Fuentedeprrafopredeter"/>
    <w:link w:val="Encabezado"/>
    <w:rsid w:val="00F42972"/>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F42972"/>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F4297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F42972"/>
    <w:rPr>
      <w:vertAlign w:val="superscript"/>
    </w:rPr>
  </w:style>
  <w:style w:type="paragraph" w:styleId="Piedepgina">
    <w:name w:val="footer"/>
    <w:basedOn w:val="Normal"/>
    <w:link w:val="PiedepginaCar"/>
    <w:uiPriority w:val="99"/>
    <w:unhideWhenUsed/>
    <w:rsid w:val="008F67DE"/>
    <w:pPr>
      <w:tabs>
        <w:tab w:val="center" w:pos="4252"/>
        <w:tab w:val="right" w:pos="8504"/>
      </w:tabs>
    </w:pPr>
  </w:style>
  <w:style w:type="character" w:customStyle="1" w:styleId="PiedepginaCar">
    <w:name w:val="Pie de página Car"/>
    <w:basedOn w:val="Fuentedeprrafopredeter"/>
    <w:link w:val="Piedepgina"/>
    <w:uiPriority w:val="99"/>
    <w:rsid w:val="008F67DE"/>
  </w:style>
  <w:style w:type="table" w:styleId="Tablaconcuadrcula">
    <w:name w:val="Table Grid"/>
    <w:basedOn w:val="Tablanormal"/>
    <w:uiPriority w:val="39"/>
    <w:rsid w:val="0082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46B12"/>
    <w:rPr>
      <w:color w:val="0563C1" w:themeColor="hyperlink"/>
      <w:u w:val="single"/>
    </w:rPr>
  </w:style>
  <w:style w:type="character" w:customStyle="1" w:styleId="Mencinsinresolver1">
    <w:name w:val="Mención sin resolver1"/>
    <w:basedOn w:val="Fuentedeprrafopredeter"/>
    <w:uiPriority w:val="99"/>
    <w:semiHidden/>
    <w:unhideWhenUsed/>
    <w:rsid w:val="00946B12"/>
    <w:rPr>
      <w:color w:val="605E5C"/>
      <w:shd w:val="clear" w:color="auto" w:fill="E1DFDD"/>
    </w:rPr>
  </w:style>
  <w:style w:type="paragraph" w:styleId="NormalWeb">
    <w:name w:val="Normal (Web)"/>
    <w:basedOn w:val="Normal"/>
    <w:uiPriority w:val="99"/>
    <w:semiHidden/>
    <w:unhideWhenUsed/>
    <w:rsid w:val="00AB314D"/>
    <w:pPr>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7D29D9"/>
  </w:style>
  <w:style w:type="character" w:customStyle="1" w:styleId="eop">
    <w:name w:val="eop"/>
    <w:basedOn w:val="Fuentedeprrafopredeter"/>
    <w:rsid w:val="007D29D9"/>
  </w:style>
  <w:style w:type="paragraph" w:customStyle="1" w:styleId="Default">
    <w:name w:val="Default"/>
    <w:rsid w:val="00B04BB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5486">
      <w:bodyDiv w:val="1"/>
      <w:marLeft w:val="0"/>
      <w:marRight w:val="0"/>
      <w:marTop w:val="0"/>
      <w:marBottom w:val="0"/>
      <w:divBdr>
        <w:top w:val="none" w:sz="0" w:space="0" w:color="auto"/>
        <w:left w:val="none" w:sz="0" w:space="0" w:color="auto"/>
        <w:bottom w:val="none" w:sz="0" w:space="0" w:color="auto"/>
        <w:right w:val="none" w:sz="0" w:space="0" w:color="auto"/>
      </w:divBdr>
    </w:div>
    <w:div w:id="123157569">
      <w:bodyDiv w:val="1"/>
      <w:marLeft w:val="0"/>
      <w:marRight w:val="0"/>
      <w:marTop w:val="0"/>
      <w:marBottom w:val="0"/>
      <w:divBdr>
        <w:top w:val="none" w:sz="0" w:space="0" w:color="auto"/>
        <w:left w:val="none" w:sz="0" w:space="0" w:color="auto"/>
        <w:bottom w:val="none" w:sz="0" w:space="0" w:color="auto"/>
        <w:right w:val="none" w:sz="0" w:space="0" w:color="auto"/>
      </w:divBdr>
      <w:divsChild>
        <w:div w:id="416170749">
          <w:marLeft w:val="0"/>
          <w:marRight w:val="0"/>
          <w:marTop w:val="0"/>
          <w:marBottom w:val="0"/>
          <w:divBdr>
            <w:top w:val="none" w:sz="0" w:space="0" w:color="auto"/>
            <w:left w:val="none" w:sz="0" w:space="0" w:color="auto"/>
            <w:bottom w:val="none" w:sz="0" w:space="0" w:color="auto"/>
            <w:right w:val="none" w:sz="0" w:space="0" w:color="auto"/>
          </w:divBdr>
          <w:divsChild>
            <w:div w:id="1178084155">
              <w:marLeft w:val="0"/>
              <w:marRight w:val="0"/>
              <w:marTop w:val="0"/>
              <w:marBottom w:val="0"/>
              <w:divBdr>
                <w:top w:val="none" w:sz="0" w:space="0" w:color="auto"/>
                <w:left w:val="none" w:sz="0" w:space="0" w:color="auto"/>
                <w:bottom w:val="none" w:sz="0" w:space="0" w:color="auto"/>
                <w:right w:val="none" w:sz="0" w:space="0" w:color="auto"/>
              </w:divBdr>
              <w:divsChild>
                <w:div w:id="1405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4786">
      <w:bodyDiv w:val="1"/>
      <w:marLeft w:val="0"/>
      <w:marRight w:val="0"/>
      <w:marTop w:val="0"/>
      <w:marBottom w:val="0"/>
      <w:divBdr>
        <w:top w:val="none" w:sz="0" w:space="0" w:color="auto"/>
        <w:left w:val="none" w:sz="0" w:space="0" w:color="auto"/>
        <w:bottom w:val="none" w:sz="0" w:space="0" w:color="auto"/>
        <w:right w:val="none" w:sz="0" w:space="0" w:color="auto"/>
      </w:divBdr>
    </w:div>
    <w:div w:id="1291016835">
      <w:bodyDiv w:val="1"/>
      <w:marLeft w:val="0"/>
      <w:marRight w:val="0"/>
      <w:marTop w:val="0"/>
      <w:marBottom w:val="0"/>
      <w:divBdr>
        <w:top w:val="none" w:sz="0" w:space="0" w:color="auto"/>
        <w:left w:val="none" w:sz="0" w:space="0" w:color="auto"/>
        <w:bottom w:val="none" w:sz="0" w:space="0" w:color="auto"/>
        <w:right w:val="none" w:sz="0" w:space="0" w:color="auto"/>
      </w:divBdr>
      <w:divsChild>
        <w:div w:id="813333491">
          <w:marLeft w:val="0"/>
          <w:marRight w:val="0"/>
          <w:marTop w:val="0"/>
          <w:marBottom w:val="0"/>
          <w:divBdr>
            <w:top w:val="none" w:sz="0" w:space="0" w:color="auto"/>
            <w:left w:val="none" w:sz="0" w:space="0" w:color="auto"/>
            <w:bottom w:val="none" w:sz="0" w:space="0" w:color="auto"/>
            <w:right w:val="none" w:sz="0" w:space="0" w:color="auto"/>
          </w:divBdr>
          <w:divsChild>
            <w:div w:id="1374234004">
              <w:marLeft w:val="0"/>
              <w:marRight w:val="0"/>
              <w:marTop w:val="0"/>
              <w:marBottom w:val="0"/>
              <w:divBdr>
                <w:top w:val="none" w:sz="0" w:space="0" w:color="auto"/>
                <w:left w:val="none" w:sz="0" w:space="0" w:color="auto"/>
                <w:bottom w:val="none" w:sz="0" w:space="0" w:color="auto"/>
                <w:right w:val="none" w:sz="0" w:space="0" w:color="auto"/>
              </w:divBdr>
              <w:divsChild>
                <w:div w:id="573702953">
                  <w:marLeft w:val="0"/>
                  <w:marRight w:val="0"/>
                  <w:marTop w:val="0"/>
                  <w:marBottom w:val="0"/>
                  <w:divBdr>
                    <w:top w:val="none" w:sz="0" w:space="0" w:color="auto"/>
                    <w:left w:val="none" w:sz="0" w:space="0" w:color="auto"/>
                    <w:bottom w:val="none" w:sz="0" w:space="0" w:color="auto"/>
                    <w:right w:val="none" w:sz="0" w:space="0" w:color="auto"/>
                  </w:divBdr>
                  <w:divsChild>
                    <w:div w:id="9583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CDFF-C87B-440B-8774-2E8EFCC3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3723</Words>
  <Characters>20482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2020-07-03T00:51:00Z</dcterms:created>
  <dcterms:modified xsi:type="dcterms:W3CDTF">2020-07-03T00:51:00Z</dcterms:modified>
</cp:coreProperties>
</file>