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6343"/>
      </w:tblGrid>
      <w:tr w:rsidR="000E663E" w:rsidRPr="004438BB" w14:paraId="1B494D05" w14:textId="77777777" w:rsidTr="00403B73">
        <w:tc>
          <w:tcPr>
            <w:tcW w:w="2410" w:type="dxa"/>
            <w:hideMark/>
          </w:tcPr>
          <w:p w14:paraId="15E8DBA8" w14:textId="77777777" w:rsidR="000E663E" w:rsidRPr="004438BB" w:rsidRDefault="000E663E" w:rsidP="00403B73">
            <w:pPr>
              <w:jc w:val="both"/>
              <w:rPr>
                <w:rFonts w:ascii="Arial" w:hAnsi="Arial" w:cs="Arial"/>
                <w:sz w:val="22"/>
                <w:szCs w:val="22"/>
                <w:lang w:val="es-CO"/>
              </w:rPr>
            </w:pPr>
            <w:r w:rsidRPr="004438BB">
              <w:rPr>
                <w:rFonts w:ascii="Arial" w:hAnsi="Arial" w:cs="Arial"/>
                <w:sz w:val="22"/>
                <w:szCs w:val="22"/>
                <w:lang w:val="es-CO"/>
              </w:rPr>
              <w:t>CIUDAD Y FECHA</w:t>
            </w:r>
          </w:p>
        </w:tc>
        <w:tc>
          <w:tcPr>
            <w:tcW w:w="6521" w:type="dxa"/>
            <w:hideMark/>
          </w:tcPr>
          <w:p w14:paraId="213F7A73" w14:textId="497A88CF" w:rsidR="000E663E" w:rsidRPr="004438BB" w:rsidRDefault="000E663E" w:rsidP="006A5C0B">
            <w:pPr>
              <w:jc w:val="both"/>
              <w:rPr>
                <w:rFonts w:ascii="Arial" w:hAnsi="Arial" w:cs="Arial"/>
                <w:b/>
                <w:sz w:val="22"/>
                <w:szCs w:val="22"/>
                <w:lang w:val="es-CO"/>
              </w:rPr>
            </w:pPr>
            <w:r w:rsidRPr="004438BB">
              <w:rPr>
                <w:rFonts w:ascii="Arial" w:hAnsi="Arial" w:cs="Arial"/>
                <w:b/>
                <w:sz w:val="22"/>
                <w:szCs w:val="22"/>
                <w:lang w:val="es-CO"/>
              </w:rPr>
              <w:t xml:space="preserve">Bogotá D.C., </w:t>
            </w:r>
            <w:r w:rsidR="003E12CD" w:rsidRPr="004438BB">
              <w:rPr>
                <w:rFonts w:ascii="Arial" w:hAnsi="Arial" w:cs="Arial"/>
                <w:b/>
                <w:sz w:val="22"/>
                <w:szCs w:val="22"/>
                <w:lang w:val="es-CO"/>
              </w:rPr>
              <w:t xml:space="preserve">veintiuno (21) de </w:t>
            </w:r>
            <w:r w:rsidR="006A5C0B" w:rsidRPr="004438BB">
              <w:rPr>
                <w:rFonts w:ascii="Arial" w:hAnsi="Arial" w:cs="Arial"/>
                <w:b/>
                <w:sz w:val="22"/>
                <w:szCs w:val="22"/>
                <w:lang w:val="es-CO"/>
              </w:rPr>
              <w:t>enero de dos mil veinte (2020)</w:t>
            </w:r>
          </w:p>
        </w:tc>
      </w:tr>
      <w:tr w:rsidR="00EF550B" w:rsidRPr="004438BB" w14:paraId="73F679B3" w14:textId="77777777" w:rsidTr="00403B73">
        <w:trPr>
          <w:trHeight w:val="183"/>
        </w:trPr>
        <w:tc>
          <w:tcPr>
            <w:tcW w:w="2410" w:type="dxa"/>
            <w:hideMark/>
          </w:tcPr>
          <w:p w14:paraId="661C77FB" w14:textId="77777777" w:rsidR="000E663E" w:rsidRPr="004438BB" w:rsidRDefault="000E663E" w:rsidP="00403B73">
            <w:pPr>
              <w:jc w:val="both"/>
              <w:rPr>
                <w:rFonts w:ascii="Arial" w:hAnsi="Arial" w:cs="Arial"/>
                <w:sz w:val="22"/>
                <w:szCs w:val="22"/>
                <w:lang w:val="es-CO"/>
              </w:rPr>
            </w:pPr>
            <w:r w:rsidRPr="004438BB">
              <w:rPr>
                <w:rFonts w:ascii="Arial" w:hAnsi="Arial" w:cs="Arial"/>
                <w:sz w:val="22"/>
                <w:szCs w:val="22"/>
                <w:lang w:val="es-CO"/>
              </w:rPr>
              <w:t>REFERENCIA</w:t>
            </w:r>
          </w:p>
        </w:tc>
        <w:tc>
          <w:tcPr>
            <w:tcW w:w="6521" w:type="dxa"/>
            <w:hideMark/>
          </w:tcPr>
          <w:p w14:paraId="6D33B6BE" w14:textId="77777777" w:rsidR="000E663E" w:rsidRPr="004438BB" w:rsidRDefault="000E663E" w:rsidP="00403B73">
            <w:pPr>
              <w:jc w:val="both"/>
              <w:rPr>
                <w:rFonts w:ascii="Arial" w:hAnsi="Arial" w:cs="Arial"/>
                <w:b/>
                <w:sz w:val="22"/>
                <w:szCs w:val="22"/>
                <w:lang w:val="es-CO"/>
              </w:rPr>
            </w:pPr>
            <w:r w:rsidRPr="004438BB">
              <w:rPr>
                <w:rFonts w:ascii="Arial" w:hAnsi="Arial" w:cs="Arial"/>
                <w:b/>
                <w:sz w:val="22"/>
                <w:szCs w:val="22"/>
                <w:lang w:val="es-CO"/>
              </w:rPr>
              <w:t>Expediente No. 11001333603420150095900</w:t>
            </w:r>
          </w:p>
        </w:tc>
      </w:tr>
      <w:tr w:rsidR="000E663E" w:rsidRPr="004438BB" w14:paraId="77C7599A" w14:textId="77777777" w:rsidTr="00403B73">
        <w:tc>
          <w:tcPr>
            <w:tcW w:w="2410" w:type="dxa"/>
            <w:hideMark/>
          </w:tcPr>
          <w:p w14:paraId="51A7D0C5" w14:textId="77777777" w:rsidR="000E663E" w:rsidRPr="004438BB" w:rsidRDefault="000E663E" w:rsidP="00403B73">
            <w:pPr>
              <w:jc w:val="both"/>
              <w:rPr>
                <w:rFonts w:ascii="Arial" w:hAnsi="Arial" w:cs="Arial"/>
                <w:sz w:val="22"/>
                <w:szCs w:val="22"/>
                <w:lang w:val="es-CO"/>
              </w:rPr>
            </w:pPr>
            <w:r w:rsidRPr="004438BB">
              <w:rPr>
                <w:rFonts w:ascii="Arial" w:hAnsi="Arial" w:cs="Arial"/>
                <w:sz w:val="22"/>
                <w:szCs w:val="22"/>
                <w:lang w:val="es-CO"/>
              </w:rPr>
              <w:t>DEMANDANTE</w:t>
            </w:r>
          </w:p>
        </w:tc>
        <w:tc>
          <w:tcPr>
            <w:tcW w:w="6521" w:type="dxa"/>
            <w:hideMark/>
          </w:tcPr>
          <w:p w14:paraId="2E010270" w14:textId="77777777" w:rsidR="000E663E" w:rsidRPr="004438BB" w:rsidRDefault="000E663E" w:rsidP="00403B73">
            <w:pPr>
              <w:shd w:val="clear" w:color="auto" w:fill="FFFFFF"/>
              <w:autoSpaceDE w:val="0"/>
              <w:autoSpaceDN w:val="0"/>
              <w:adjustRightInd w:val="0"/>
              <w:jc w:val="both"/>
              <w:rPr>
                <w:rFonts w:ascii="Arial" w:hAnsi="Arial" w:cs="Arial"/>
                <w:b/>
                <w:sz w:val="22"/>
                <w:szCs w:val="22"/>
                <w:lang w:val="es-CO"/>
              </w:rPr>
            </w:pPr>
            <w:r w:rsidRPr="004438BB">
              <w:rPr>
                <w:rFonts w:ascii="Arial" w:hAnsi="Arial" w:cs="Arial"/>
                <w:b/>
                <w:sz w:val="22"/>
                <w:szCs w:val="22"/>
                <w:lang w:val="es-ES_tradnl" w:eastAsia="en-US"/>
              </w:rPr>
              <w:fldChar w:fldCharType="begin"/>
            </w:r>
            <w:r w:rsidRPr="004438BB">
              <w:rPr>
                <w:rFonts w:ascii="Arial" w:hAnsi="Arial" w:cs="Arial"/>
                <w:b/>
                <w:sz w:val="22"/>
                <w:szCs w:val="22"/>
                <w:lang w:val="es-ES_tradnl" w:eastAsia="en-US"/>
              </w:rPr>
              <w:instrText xml:space="preserve"> MERGEFIELD "DEMANDANTE" </w:instrText>
            </w:r>
            <w:r w:rsidRPr="004438BB">
              <w:rPr>
                <w:rFonts w:ascii="Arial" w:hAnsi="Arial" w:cs="Arial"/>
                <w:b/>
                <w:sz w:val="22"/>
                <w:szCs w:val="22"/>
                <w:lang w:val="es-ES_tradnl" w:eastAsia="en-US"/>
              </w:rPr>
              <w:fldChar w:fldCharType="separate"/>
            </w:r>
            <w:r w:rsidRPr="004438BB">
              <w:rPr>
                <w:rFonts w:ascii="Arial" w:hAnsi="Arial" w:cs="Arial"/>
                <w:b/>
                <w:noProof/>
                <w:sz w:val="22"/>
                <w:szCs w:val="22"/>
                <w:lang w:val="es-ES_tradnl" w:eastAsia="en-US"/>
              </w:rPr>
              <w:t>COMPLETION SYSTEMS SAS</w:t>
            </w:r>
            <w:r w:rsidRPr="004438BB">
              <w:rPr>
                <w:rFonts w:ascii="Arial" w:hAnsi="Arial" w:cs="Arial"/>
                <w:b/>
                <w:sz w:val="22"/>
                <w:szCs w:val="22"/>
                <w:lang w:val="es-ES_tradnl" w:eastAsia="en-US"/>
              </w:rPr>
              <w:fldChar w:fldCharType="end"/>
            </w:r>
          </w:p>
        </w:tc>
      </w:tr>
      <w:tr w:rsidR="000E663E" w:rsidRPr="004438BB" w14:paraId="04032A34" w14:textId="77777777" w:rsidTr="00403B73">
        <w:tc>
          <w:tcPr>
            <w:tcW w:w="2410" w:type="dxa"/>
            <w:hideMark/>
          </w:tcPr>
          <w:p w14:paraId="35C55DC2" w14:textId="77777777" w:rsidR="000E663E" w:rsidRPr="004438BB" w:rsidRDefault="000E663E" w:rsidP="00403B73">
            <w:pPr>
              <w:jc w:val="both"/>
              <w:rPr>
                <w:rFonts w:ascii="Arial" w:hAnsi="Arial" w:cs="Arial"/>
                <w:sz w:val="22"/>
                <w:szCs w:val="22"/>
                <w:lang w:val="es-CO"/>
              </w:rPr>
            </w:pPr>
            <w:r w:rsidRPr="004438BB">
              <w:rPr>
                <w:rFonts w:ascii="Arial" w:hAnsi="Arial" w:cs="Arial"/>
                <w:sz w:val="22"/>
                <w:szCs w:val="22"/>
                <w:lang w:val="es-CO"/>
              </w:rPr>
              <w:t>DEMANDADO</w:t>
            </w:r>
          </w:p>
        </w:tc>
        <w:tc>
          <w:tcPr>
            <w:tcW w:w="6521" w:type="dxa"/>
            <w:hideMark/>
          </w:tcPr>
          <w:p w14:paraId="6FAABC35" w14:textId="77777777" w:rsidR="000E663E" w:rsidRPr="004438BB" w:rsidRDefault="000E663E" w:rsidP="00E74156">
            <w:pPr>
              <w:shd w:val="clear" w:color="auto" w:fill="FFFFFF"/>
              <w:autoSpaceDE w:val="0"/>
              <w:autoSpaceDN w:val="0"/>
              <w:adjustRightInd w:val="0"/>
              <w:jc w:val="both"/>
              <w:rPr>
                <w:rFonts w:ascii="Arial" w:hAnsi="Arial" w:cs="Arial"/>
                <w:b/>
                <w:sz w:val="22"/>
                <w:szCs w:val="22"/>
                <w:lang w:val="es-CO"/>
              </w:rPr>
            </w:pPr>
            <w:r w:rsidRPr="004438BB">
              <w:rPr>
                <w:rFonts w:ascii="Arial" w:hAnsi="Arial" w:cs="Arial"/>
                <w:b/>
                <w:sz w:val="22"/>
                <w:szCs w:val="22"/>
                <w:lang w:eastAsia="en-US"/>
              </w:rPr>
              <w:fldChar w:fldCharType="begin"/>
            </w:r>
            <w:r w:rsidRPr="004438BB">
              <w:rPr>
                <w:rFonts w:ascii="Arial" w:hAnsi="Arial" w:cs="Arial"/>
                <w:b/>
                <w:sz w:val="22"/>
                <w:szCs w:val="22"/>
                <w:lang w:eastAsia="en-US"/>
              </w:rPr>
              <w:instrText xml:space="preserve"> MERGEFIELD "DEMANDADO" </w:instrText>
            </w:r>
            <w:r w:rsidRPr="004438BB">
              <w:rPr>
                <w:rFonts w:ascii="Arial" w:hAnsi="Arial" w:cs="Arial"/>
                <w:b/>
                <w:sz w:val="22"/>
                <w:szCs w:val="22"/>
                <w:lang w:eastAsia="en-US"/>
              </w:rPr>
              <w:fldChar w:fldCharType="separate"/>
            </w:r>
            <w:r w:rsidRPr="004438BB">
              <w:rPr>
                <w:rFonts w:ascii="Arial" w:hAnsi="Arial" w:cs="Arial"/>
                <w:b/>
                <w:noProof/>
                <w:sz w:val="22"/>
                <w:szCs w:val="22"/>
                <w:lang w:eastAsia="en-US"/>
              </w:rPr>
              <w:t>AGENCIA NACIONAL DE HIDROCARBUROS</w:t>
            </w:r>
            <w:r w:rsidRPr="004438BB">
              <w:rPr>
                <w:rFonts w:ascii="Arial" w:hAnsi="Arial" w:cs="Arial"/>
                <w:b/>
                <w:sz w:val="22"/>
                <w:szCs w:val="22"/>
                <w:lang w:eastAsia="en-US"/>
              </w:rPr>
              <w:fldChar w:fldCharType="end"/>
            </w:r>
            <w:r w:rsidRPr="004438BB">
              <w:rPr>
                <w:rFonts w:ascii="Arial" w:hAnsi="Arial" w:cs="Arial"/>
                <w:b/>
                <w:sz w:val="22"/>
                <w:szCs w:val="22"/>
                <w:lang w:eastAsia="en-US"/>
              </w:rPr>
              <w:t xml:space="preserve"> </w:t>
            </w:r>
          </w:p>
        </w:tc>
      </w:tr>
      <w:tr w:rsidR="000E663E" w:rsidRPr="004438BB" w14:paraId="22A0268F" w14:textId="77777777" w:rsidTr="00403B73">
        <w:trPr>
          <w:trHeight w:val="56"/>
        </w:trPr>
        <w:tc>
          <w:tcPr>
            <w:tcW w:w="2410" w:type="dxa"/>
            <w:hideMark/>
          </w:tcPr>
          <w:p w14:paraId="0876C491" w14:textId="77777777" w:rsidR="000E663E" w:rsidRPr="004438BB" w:rsidRDefault="000E663E" w:rsidP="00403B73">
            <w:pPr>
              <w:jc w:val="both"/>
              <w:rPr>
                <w:rFonts w:ascii="Arial" w:hAnsi="Arial" w:cs="Arial"/>
                <w:sz w:val="22"/>
                <w:szCs w:val="22"/>
                <w:lang w:val="es-CO"/>
              </w:rPr>
            </w:pPr>
            <w:r w:rsidRPr="004438BB">
              <w:rPr>
                <w:rFonts w:ascii="Arial" w:hAnsi="Arial" w:cs="Arial"/>
                <w:sz w:val="22"/>
                <w:szCs w:val="22"/>
                <w:lang w:val="es-CO"/>
              </w:rPr>
              <w:t>MEDIO DE CONTROL</w:t>
            </w:r>
          </w:p>
        </w:tc>
        <w:tc>
          <w:tcPr>
            <w:tcW w:w="6521" w:type="dxa"/>
            <w:hideMark/>
          </w:tcPr>
          <w:p w14:paraId="4F5FA094" w14:textId="77777777" w:rsidR="000E663E" w:rsidRPr="004438BB" w:rsidRDefault="000E663E" w:rsidP="00403B73">
            <w:pPr>
              <w:shd w:val="clear" w:color="auto" w:fill="FFFFFF"/>
              <w:autoSpaceDE w:val="0"/>
              <w:autoSpaceDN w:val="0"/>
              <w:adjustRightInd w:val="0"/>
              <w:jc w:val="both"/>
              <w:rPr>
                <w:rFonts w:ascii="Arial" w:hAnsi="Arial" w:cs="Arial"/>
                <w:b/>
                <w:sz w:val="22"/>
                <w:szCs w:val="22"/>
                <w:lang w:val="es-CO"/>
              </w:rPr>
            </w:pPr>
            <w:r w:rsidRPr="004438BB">
              <w:rPr>
                <w:rFonts w:ascii="Arial" w:hAnsi="Arial" w:cs="Arial"/>
                <w:b/>
                <w:sz w:val="22"/>
                <w:szCs w:val="22"/>
                <w:lang w:val="es-CO"/>
              </w:rPr>
              <w:t>REPARACIÓN DIRECTA</w:t>
            </w:r>
          </w:p>
        </w:tc>
      </w:tr>
      <w:tr w:rsidR="00EF550B" w:rsidRPr="004438BB" w14:paraId="5CD3B6DD" w14:textId="77777777" w:rsidTr="00403B73">
        <w:tc>
          <w:tcPr>
            <w:tcW w:w="2410" w:type="dxa"/>
            <w:hideMark/>
          </w:tcPr>
          <w:p w14:paraId="74F3F8CA" w14:textId="77777777" w:rsidR="000E663E" w:rsidRPr="004438BB" w:rsidRDefault="000E663E" w:rsidP="00403B73">
            <w:pPr>
              <w:jc w:val="both"/>
              <w:rPr>
                <w:rFonts w:ascii="Arial" w:hAnsi="Arial" w:cs="Arial"/>
                <w:sz w:val="22"/>
                <w:szCs w:val="22"/>
                <w:lang w:val="es-CO"/>
              </w:rPr>
            </w:pPr>
            <w:r w:rsidRPr="004438BB">
              <w:rPr>
                <w:rFonts w:ascii="Arial" w:hAnsi="Arial" w:cs="Arial"/>
                <w:sz w:val="22"/>
                <w:szCs w:val="22"/>
                <w:lang w:val="es-CO"/>
              </w:rPr>
              <w:t>ASUNTO</w:t>
            </w:r>
          </w:p>
        </w:tc>
        <w:tc>
          <w:tcPr>
            <w:tcW w:w="6521" w:type="dxa"/>
            <w:hideMark/>
          </w:tcPr>
          <w:p w14:paraId="4E9C4A1A" w14:textId="77777777" w:rsidR="000E663E" w:rsidRPr="004438BB" w:rsidRDefault="000E663E" w:rsidP="00403B73">
            <w:pPr>
              <w:jc w:val="both"/>
              <w:rPr>
                <w:rFonts w:ascii="Arial" w:hAnsi="Arial" w:cs="Arial"/>
                <w:b/>
                <w:sz w:val="22"/>
                <w:szCs w:val="22"/>
                <w:lang w:val="es-CO"/>
              </w:rPr>
            </w:pPr>
            <w:r w:rsidRPr="004438BB">
              <w:rPr>
                <w:rFonts w:ascii="Arial" w:hAnsi="Arial" w:cs="Arial"/>
                <w:b/>
                <w:sz w:val="22"/>
                <w:szCs w:val="22"/>
                <w:lang w:val="es-CO"/>
              </w:rPr>
              <w:t>FALLO DE PRIMERA INSTANCIA</w:t>
            </w:r>
          </w:p>
        </w:tc>
      </w:tr>
    </w:tbl>
    <w:p w14:paraId="411B19F2" w14:textId="77777777" w:rsidR="000E663E" w:rsidRPr="004438BB" w:rsidRDefault="000E663E" w:rsidP="00403B73">
      <w:pPr>
        <w:jc w:val="both"/>
        <w:rPr>
          <w:rFonts w:ascii="Arial" w:hAnsi="Arial" w:cs="Arial"/>
          <w:sz w:val="22"/>
          <w:szCs w:val="22"/>
          <w:lang w:val="es-CO"/>
        </w:rPr>
      </w:pPr>
    </w:p>
    <w:p w14:paraId="47BF34B3" w14:textId="77777777" w:rsidR="000E663E" w:rsidRPr="004438BB" w:rsidRDefault="000E663E" w:rsidP="00403B73">
      <w:pPr>
        <w:jc w:val="both"/>
        <w:rPr>
          <w:rFonts w:ascii="Arial" w:hAnsi="Arial" w:cs="Arial"/>
          <w:sz w:val="22"/>
          <w:szCs w:val="22"/>
          <w:lang w:val="es-CO"/>
        </w:rPr>
      </w:pPr>
      <w:r w:rsidRPr="004438BB">
        <w:rPr>
          <w:rFonts w:ascii="Arial" w:hAnsi="Arial" w:cs="Arial"/>
          <w:sz w:val="22"/>
          <w:szCs w:val="22"/>
          <w:lang w:val="es-CO"/>
        </w:rPr>
        <w:t xml:space="preserve">Agotado el trámite procesal sin que se observe causal de nulidad que invalide lo actuado, se procede a dictar sentencia en el proceso de </w:t>
      </w:r>
      <w:r w:rsidRPr="004438BB">
        <w:rPr>
          <w:rFonts w:ascii="Arial" w:hAnsi="Arial" w:cs="Arial"/>
          <w:sz w:val="22"/>
          <w:szCs w:val="22"/>
          <w:lang w:val="es-CO"/>
        </w:rPr>
        <w:fldChar w:fldCharType="begin"/>
      </w:r>
      <w:r w:rsidRPr="004438BB">
        <w:rPr>
          <w:rFonts w:ascii="Arial" w:hAnsi="Arial" w:cs="Arial"/>
          <w:sz w:val="22"/>
          <w:szCs w:val="22"/>
          <w:lang w:val="es-CO"/>
        </w:rPr>
        <w:instrText xml:space="preserve"> MERGEFIELD "MEDIO_DE_CONTROL" </w:instrText>
      </w:r>
      <w:r w:rsidRPr="004438BB">
        <w:rPr>
          <w:rFonts w:ascii="Arial" w:hAnsi="Arial" w:cs="Arial"/>
          <w:sz w:val="22"/>
          <w:szCs w:val="22"/>
          <w:lang w:val="es-CO"/>
        </w:rPr>
        <w:fldChar w:fldCharType="separate"/>
      </w:r>
      <w:r w:rsidRPr="004438BB">
        <w:rPr>
          <w:rFonts w:ascii="Arial" w:hAnsi="Arial" w:cs="Arial"/>
          <w:sz w:val="22"/>
          <w:szCs w:val="22"/>
          <w:lang w:val="es-CO"/>
        </w:rPr>
        <w:t>REPARACION DIRECTA</w:t>
      </w:r>
      <w:r w:rsidRPr="004438BB">
        <w:rPr>
          <w:rFonts w:ascii="Arial" w:hAnsi="Arial" w:cs="Arial"/>
          <w:sz w:val="22"/>
          <w:szCs w:val="22"/>
          <w:lang w:val="es-CO"/>
        </w:rPr>
        <w:fldChar w:fldCharType="end"/>
      </w:r>
      <w:r w:rsidRPr="004438BB">
        <w:rPr>
          <w:rFonts w:ascii="Arial" w:hAnsi="Arial" w:cs="Arial"/>
          <w:sz w:val="22"/>
          <w:szCs w:val="22"/>
          <w:lang w:val="es-CO"/>
        </w:rPr>
        <w:t xml:space="preserve"> iniciado por COMPLETION SYSTEMS SAS en contra de la AGENCIA NACIONAL DE HIDROCARBUROS y COMTROL COLOMBIA S.A.</w:t>
      </w:r>
    </w:p>
    <w:p w14:paraId="0D55A46D" w14:textId="77777777" w:rsidR="000E663E" w:rsidRPr="004438BB" w:rsidRDefault="000E663E" w:rsidP="00403B73">
      <w:pPr>
        <w:jc w:val="both"/>
        <w:rPr>
          <w:rFonts w:ascii="Arial" w:hAnsi="Arial" w:cs="Arial"/>
          <w:b/>
          <w:sz w:val="22"/>
          <w:szCs w:val="22"/>
          <w:lang w:val="es-CO"/>
        </w:rPr>
      </w:pPr>
    </w:p>
    <w:p w14:paraId="2991A491" w14:textId="77777777" w:rsidR="000E663E" w:rsidRPr="004438BB" w:rsidRDefault="000E663E" w:rsidP="00403B73">
      <w:pPr>
        <w:numPr>
          <w:ilvl w:val="1"/>
          <w:numId w:val="1"/>
        </w:numPr>
        <w:contextualSpacing/>
        <w:jc w:val="center"/>
        <w:rPr>
          <w:rFonts w:ascii="Arial" w:hAnsi="Arial" w:cs="Arial"/>
          <w:b/>
          <w:sz w:val="22"/>
          <w:szCs w:val="22"/>
          <w:lang w:val="es-CO"/>
        </w:rPr>
      </w:pPr>
      <w:r w:rsidRPr="004438BB">
        <w:rPr>
          <w:rFonts w:ascii="Arial" w:hAnsi="Arial" w:cs="Arial"/>
          <w:b/>
          <w:sz w:val="22"/>
          <w:szCs w:val="22"/>
          <w:lang w:val="es-CO"/>
        </w:rPr>
        <w:t>ANTECEDENTES:</w:t>
      </w:r>
    </w:p>
    <w:p w14:paraId="536326A4" w14:textId="77777777" w:rsidR="000E663E" w:rsidRPr="004438BB" w:rsidRDefault="000E663E" w:rsidP="00403B73">
      <w:pPr>
        <w:contextualSpacing/>
        <w:jc w:val="both"/>
        <w:rPr>
          <w:rFonts w:ascii="Arial" w:hAnsi="Arial" w:cs="Arial"/>
          <w:b/>
          <w:sz w:val="22"/>
          <w:szCs w:val="22"/>
          <w:lang w:val="es-CO"/>
        </w:rPr>
      </w:pPr>
    </w:p>
    <w:p w14:paraId="1DCE44DC" w14:textId="77777777" w:rsidR="000E663E" w:rsidRPr="004438BB" w:rsidRDefault="000E663E" w:rsidP="00403B73">
      <w:pPr>
        <w:numPr>
          <w:ilvl w:val="1"/>
          <w:numId w:val="2"/>
        </w:numPr>
        <w:tabs>
          <w:tab w:val="left" w:pos="567"/>
        </w:tabs>
        <w:contextualSpacing/>
        <w:jc w:val="both"/>
        <w:rPr>
          <w:rFonts w:ascii="Arial" w:hAnsi="Arial" w:cs="Arial"/>
          <w:b/>
          <w:sz w:val="22"/>
          <w:szCs w:val="22"/>
          <w:lang w:val="es-CO"/>
        </w:rPr>
      </w:pPr>
      <w:r w:rsidRPr="004438BB">
        <w:rPr>
          <w:rFonts w:ascii="Arial" w:hAnsi="Arial" w:cs="Arial"/>
          <w:b/>
          <w:sz w:val="22"/>
          <w:szCs w:val="22"/>
          <w:lang w:val="es-CO"/>
        </w:rPr>
        <w:t>La DEMANDA</w:t>
      </w:r>
    </w:p>
    <w:p w14:paraId="0D347940" w14:textId="77777777" w:rsidR="000E663E" w:rsidRPr="004438BB" w:rsidRDefault="000E663E" w:rsidP="00403B73">
      <w:pPr>
        <w:tabs>
          <w:tab w:val="left" w:pos="567"/>
        </w:tabs>
        <w:ind w:left="720"/>
        <w:contextualSpacing/>
        <w:jc w:val="both"/>
        <w:rPr>
          <w:rFonts w:ascii="Arial" w:hAnsi="Arial" w:cs="Arial"/>
          <w:b/>
          <w:sz w:val="22"/>
          <w:szCs w:val="22"/>
          <w:lang w:val="es-CO"/>
        </w:rPr>
      </w:pPr>
    </w:p>
    <w:p w14:paraId="311C511C" w14:textId="77777777" w:rsidR="00403B73" w:rsidRPr="004438BB" w:rsidRDefault="000E663E" w:rsidP="00403B73">
      <w:pPr>
        <w:numPr>
          <w:ilvl w:val="2"/>
          <w:numId w:val="2"/>
        </w:numPr>
        <w:tabs>
          <w:tab w:val="left" w:pos="709"/>
        </w:tabs>
        <w:contextualSpacing/>
        <w:jc w:val="both"/>
        <w:rPr>
          <w:rFonts w:ascii="Arial" w:hAnsi="Arial" w:cs="Arial"/>
          <w:b/>
          <w:sz w:val="22"/>
          <w:szCs w:val="22"/>
          <w:lang w:val="es-CO"/>
        </w:rPr>
      </w:pPr>
      <w:r w:rsidRPr="004438BB">
        <w:rPr>
          <w:rFonts w:ascii="Arial" w:hAnsi="Arial" w:cs="Arial"/>
          <w:b/>
          <w:sz w:val="22"/>
          <w:szCs w:val="22"/>
          <w:lang w:val="es-CO"/>
        </w:rPr>
        <w:t xml:space="preserve">PRETENSIONES DE LA DEMANDA </w:t>
      </w:r>
    </w:p>
    <w:p w14:paraId="2660763E" w14:textId="77777777" w:rsidR="00403B73" w:rsidRPr="004438BB" w:rsidRDefault="00403B73" w:rsidP="00403B73">
      <w:pPr>
        <w:tabs>
          <w:tab w:val="left" w:pos="709"/>
        </w:tabs>
        <w:ind w:left="720"/>
        <w:contextualSpacing/>
        <w:jc w:val="both"/>
        <w:rPr>
          <w:rFonts w:ascii="Arial" w:hAnsi="Arial" w:cs="Arial"/>
          <w:b/>
          <w:sz w:val="22"/>
          <w:szCs w:val="22"/>
          <w:lang w:val="es-CO"/>
        </w:rPr>
      </w:pPr>
    </w:p>
    <w:p w14:paraId="5DA4DE8C" w14:textId="77777777" w:rsidR="00403B73" w:rsidRPr="004438BB" w:rsidRDefault="00787DB0" w:rsidP="00403B73">
      <w:pPr>
        <w:numPr>
          <w:ilvl w:val="3"/>
          <w:numId w:val="2"/>
        </w:numPr>
        <w:tabs>
          <w:tab w:val="left" w:pos="709"/>
        </w:tabs>
        <w:ind w:left="0" w:firstLine="0"/>
        <w:contextualSpacing/>
        <w:jc w:val="both"/>
        <w:rPr>
          <w:rStyle w:val="FontStyle53"/>
          <w:rFonts w:ascii="Arial" w:hAnsi="Arial" w:cs="Arial"/>
          <w:bCs w:val="0"/>
          <w:spacing w:val="0"/>
          <w:lang w:val="es-CO"/>
        </w:rPr>
      </w:pPr>
      <w:proofErr w:type="gramStart"/>
      <w:r w:rsidRPr="004438BB">
        <w:rPr>
          <w:rStyle w:val="FontStyle53"/>
          <w:rFonts w:ascii="Arial" w:hAnsi="Arial" w:cs="Arial"/>
          <w:b w:val="0"/>
          <w:bCs w:val="0"/>
          <w:spacing w:val="0"/>
        </w:rPr>
        <w:t>Declarar</w:t>
      </w:r>
      <w:proofErr w:type="gramEnd"/>
      <w:r w:rsidRPr="004438BB">
        <w:rPr>
          <w:rStyle w:val="FontStyle53"/>
          <w:rFonts w:ascii="Arial" w:hAnsi="Arial" w:cs="Arial"/>
          <w:b w:val="0"/>
          <w:bCs w:val="0"/>
          <w:spacing w:val="0"/>
        </w:rPr>
        <w:t xml:space="preserve"> que la entidad AGENCIA NACIONAL DE HIDROCARBUROS - A.N.H. - se ha enriquecido sin justa causa, a raíz de la ejecución de las "</w:t>
      </w:r>
      <w:r w:rsidR="00403B73" w:rsidRPr="004438BB">
        <w:rPr>
          <w:rStyle w:val="FontStyle53"/>
          <w:rFonts w:ascii="Arial" w:hAnsi="Arial" w:cs="Arial"/>
          <w:b w:val="0"/>
          <w:bCs w:val="0"/>
          <w:spacing w:val="0"/>
        </w:rPr>
        <w:t>órdenes</w:t>
      </w:r>
      <w:r w:rsidRPr="004438BB">
        <w:rPr>
          <w:rStyle w:val="FontStyle53"/>
          <w:rFonts w:ascii="Arial" w:hAnsi="Arial" w:cs="Arial"/>
          <w:b w:val="0"/>
          <w:bCs w:val="0"/>
          <w:spacing w:val="0"/>
        </w:rPr>
        <w:t xml:space="preserve"> de compra" y suministro de materiales y tubería para explotación de pozos de crudo, a favor de la empresa COMTROL COLOMBIA S.A. que a su vez contrató con la AGENCIA NACIONAL DE HIDROCARBUROS - A.N.H. - según Contrato de Exploración y Explotación de Hidrocarburos "Bloque El Remanso-Pozos Exploratorios" de fecha 8 de octubre de 2010</w:t>
      </w:r>
      <w:r w:rsidR="00403B73" w:rsidRPr="004438BB">
        <w:rPr>
          <w:rStyle w:val="FontStyle53"/>
          <w:rFonts w:ascii="Arial" w:hAnsi="Arial" w:cs="Arial"/>
          <w:b w:val="0"/>
          <w:bCs w:val="0"/>
          <w:spacing w:val="0"/>
        </w:rPr>
        <w:t>.</w:t>
      </w:r>
    </w:p>
    <w:p w14:paraId="18FA7947" w14:textId="77777777" w:rsidR="00403B73" w:rsidRPr="004438BB" w:rsidRDefault="00403B73" w:rsidP="00403B73">
      <w:pPr>
        <w:tabs>
          <w:tab w:val="left" w:pos="709"/>
        </w:tabs>
        <w:contextualSpacing/>
        <w:jc w:val="both"/>
        <w:rPr>
          <w:rStyle w:val="FontStyle53"/>
          <w:rFonts w:ascii="Arial" w:hAnsi="Arial" w:cs="Arial"/>
          <w:bCs w:val="0"/>
          <w:spacing w:val="0"/>
          <w:lang w:val="es-CO"/>
        </w:rPr>
      </w:pPr>
    </w:p>
    <w:p w14:paraId="5C0B5928" w14:textId="77777777" w:rsidR="00403B73" w:rsidRPr="004438BB" w:rsidRDefault="00787DB0" w:rsidP="00403B73">
      <w:pPr>
        <w:numPr>
          <w:ilvl w:val="3"/>
          <w:numId w:val="2"/>
        </w:numPr>
        <w:tabs>
          <w:tab w:val="left" w:pos="709"/>
        </w:tabs>
        <w:ind w:left="0" w:firstLine="0"/>
        <w:contextualSpacing/>
        <w:jc w:val="both"/>
        <w:rPr>
          <w:rStyle w:val="FontStyle53"/>
          <w:rFonts w:ascii="Arial" w:hAnsi="Arial" w:cs="Arial"/>
          <w:b w:val="0"/>
          <w:bCs w:val="0"/>
          <w:spacing w:val="0"/>
        </w:rPr>
      </w:pPr>
      <w:r w:rsidRPr="004438BB">
        <w:rPr>
          <w:rStyle w:val="FontStyle53"/>
          <w:rFonts w:ascii="Arial" w:hAnsi="Arial" w:cs="Arial"/>
          <w:b w:val="0"/>
          <w:bCs w:val="0"/>
          <w:spacing w:val="0"/>
        </w:rPr>
        <w:t>Como consecuencia de la anterior declaración, CONDENAR a la entidad AGENCIA NACIONAL DE HIDROCARBUROS - A.N.H. - al pago a favor de la de</w:t>
      </w:r>
      <w:r w:rsidR="00403B73" w:rsidRPr="004438BB">
        <w:rPr>
          <w:rStyle w:val="FontStyle53"/>
          <w:rFonts w:ascii="Arial" w:hAnsi="Arial" w:cs="Arial"/>
          <w:b w:val="0"/>
          <w:bCs w:val="0"/>
          <w:spacing w:val="0"/>
        </w:rPr>
        <w:t>mandante COMPLETION SYSTEMS SAS</w:t>
      </w:r>
      <w:r w:rsidRPr="004438BB">
        <w:rPr>
          <w:rStyle w:val="FontStyle53"/>
          <w:rFonts w:ascii="Arial" w:hAnsi="Arial" w:cs="Arial"/>
          <w:b w:val="0"/>
          <w:bCs w:val="0"/>
          <w:spacing w:val="0"/>
        </w:rPr>
        <w:t xml:space="preserve"> por la suma de TRESCIENTOS SESENTA Y DOS MILLONES CIENTO ONCE MIL CUATROCIENTOS NOVENTA Y SEIS PESOS M/CTE. $362.111.496,00 incluido IVA. tal y como obra en las facturas de venta que se describen a continuación:</w:t>
      </w:r>
      <w:r w:rsidR="00403B73" w:rsidRPr="004438BB">
        <w:rPr>
          <w:rStyle w:val="FontStyle53"/>
          <w:rFonts w:ascii="Arial" w:hAnsi="Arial" w:cs="Arial"/>
          <w:b w:val="0"/>
          <w:bCs w:val="0"/>
          <w:spacing w:val="0"/>
        </w:rPr>
        <w:t xml:space="preserve"> </w:t>
      </w:r>
      <w:r w:rsidRPr="004438BB">
        <w:rPr>
          <w:rStyle w:val="FontStyle53"/>
          <w:rFonts w:ascii="Arial" w:hAnsi="Arial" w:cs="Arial"/>
          <w:b w:val="0"/>
          <w:bCs w:val="0"/>
          <w:spacing w:val="0"/>
        </w:rPr>
        <w:t xml:space="preserve"> Facturas: 3578, 3579, 3580, 3581, 3637, 3631, 3630, 3629, 3626, 3582, 3633, 3632, 3635, 3627, 3638.</w:t>
      </w:r>
    </w:p>
    <w:p w14:paraId="3A682E7F" w14:textId="77777777" w:rsidR="00403B73" w:rsidRPr="004438BB" w:rsidRDefault="00403B73" w:rsidP="00403B73">
      <w:pPr>
        <w:pStyle w:val="Prrafodelista"/>
        <w:rPr>
          <w:rStyle w:val="FontStyle53"/>
          <w:rFonts w:ascii="Arial" w:hAnsi="Arial" w:cs="Arial"/>
          <w:b w:val="0"/>
          <w:bCs w:val="0"/>
          <w:spacing w:val="0"/>
        </w:rPr>
      </w:pPr>
    </w:p>
    <w:p w14:paraId="49CC853E" w14:textId="77777777" w:rsidR="00787DB0" w:rsidRPr="004438BB" w:rsidRDefault="00787DB0" w:rsidP="00403B73">
      <w:pPr>
        <w:numPr>
          <w:ilvl w:val="3"/>
          <w:numId w:val="2"/>
        </w:numPr>
        <w:tabs>
          <w:tab w:val="left" w:pos="709"/>
        </w:tabs>
        <w:ind w:left="0" w:firstLine="0"/>
        <w:contextualSpacing/>
        <w:jc w:val="both"/>
        <w:rPr>
          <w:rStyle w:val="FontStyle53"/>
          <w:rFonts w:ascii="Arial" w:hAnsi="Arial" w:cs="Arial"/>
          <w:b w:val="0"/>
          <w:bCs w:val="0"/>
          <w:spacing w:val="0"/>
        </w:rPr>
      </w:pPr>
      <w:r w:rsidRPr="004438BB">
        <w:rPr>
          <w:rStyle w:val="FontStyle53"/>
          <w:rFonts w:ascii="Arial" w:hAnsi="Arial" w:cs="Arial"/>
          <w:b w:val="0"/>
          <w:bCs w:val="0"/>
          <w:spacing w:val="0"/>
        </w:rPr>
        <w:t xml:space="preserve">Que todas las anteriores sumas líquidas de </w:t>
      </w:r>
      <w:proofErr w:type="gramStart"/>
      <w:r w:rsidRPr="004438BB">
        <w:rPr>
          <w:rStyle w:val="FontStyle53"/>
          <w:rFonts w:ascii="Arial" w:hAnsi="Arial" w:cs="Arial"/>
          <w:b w:val="0"/>
          <w:bCs w:val="0"/>
          <w:spacing w:val="0"/>
        </w:rPr>
        <w:t>dinero,</w:t>
      </w:r>
      <w:proofErr w:type="gramEnd"/>
      <w:r w:rsidRPr="004438BB">
        <w:rPr>
          <w:rStyle w:val="FontStyle53"/>
          <w:rFonts w:ascii="Arial" w:hAnsi="Arial" w:cs="Arial"/>
          <w:b w:val="0"/>
          <w:bCs w:val="0"/>
          <w:spacing w:val="0"/>
        </w:rPr>
        <w:t xml:space="preserve"> sean actualizadas en sus valores mediante el reconocimiento individual de intereses.</w:t>
      </w:r>
    </w:p>
    <w:p w14:paraId="462083D3" w14:textId="77777777" w:rsidR="00787DB0" w:rsidRPr="004438BB" w:rsidRDefault="00787DB0" w:rsidP="00403B73">
      <w:pPr>
        <w:pStyle w:val="Sinespaciado"/>
        <w:jc w:val="both"/>
        <w:rPr>
          <w:rStyle w:val="FontStyle53"/>
          <w:rFonts w:ascii="Arial" w:hAnsi="Arial" w:cs="Arial"/>
          <w:b w:val="0"/>
          <w:i w:val="0"/>
          <w:sz w:val="22"/>
          <w:szCs w:val="22"/>
          <w:lang w:eastAsia="es-ES_tradnl"/>
        </w:rPr>
      </w:pPr>
    </w:p>
    <w:p w14:paraId="686E097F" w14:textId="77777777" w:rsidR="00403B73" w:rsidRPr="004438BB" w:rsidRDefault="000E663E" w:rsidP="00403B73">
      <w:pPr>
        <w:pStyle w:val="Prrafodelista"/>
        <w:numPr>
          <w:ilvl w:val="2"/>
          <w:numId w:val="2"/>
        </w:numPr>
        <w:jc w:val="both"/>
        <w:rPr>
          <w:rFonts w:cs="Arial"/>
          <w:sz w:val="22"/>
          <w:szCs w:val="22"/>
        </w:rPr>
      </w:pPr>
      <w:r w:rsidRPr="004438BB">
        <w:rPr>
          <w:rFonts w:cs="Arial"/>
          <w:bCs/>
          <w:sz w:val="22"/>
          <w:szCs w:val="22"/>
        </w:rPr>
        <w:t>Los</w:t>
      </w:r>
      <w:r w:rsidRPr="004438BB">
        <w:rPr>
          <w:rFonts w:cs="Arial"/>
          <w:b/>
          <w:bCs/>
          <w:sz w:val="22"/>
          <w:szCs w:val="22"/>
        </w:rPr>
        <w:t xml:space="preserve"> HECHOS </w:t>
      </w:r>
      <w:r w:rsidRPr="004438BB">
        <w:rPr>
          <w:rFonts w:cs="Arial"/>
          <w:bCs/>
          <w:sz w:val="22"/>
          <w:szCs w:val="22"/>
        </w:rPr>
        <w:t>sobre los cuales basa su petición son en síntesis los siguientes:</w:t>
      </w:r>
    </w:p>
    <w:p w14:paraId="606F30CA" w14:textId="77777777" w:rsidR="00403B73" w:rsidRPr="004438BB" w:rsidRDefault="00403B73" w:rsidP="00403B73">
      <w:pPr>
        <w:pStyle w:val="Prrafodelista"/>
        <w:jc w:val="both"/>
        <w:rPr>
          <w:rFonts w:cs="Arial"/>
          <w:sz w:val="22"/>
          <w:szCs w:val="22"/>
        </w:rPr>
      </w:pPr>
    </w:p>
    <w:p w14:paraId="24AFA58D" w14:textId="77777777" w:rsidR="00403B73" w:rsidRPr="004438BB" w:rsidRDefault="00205771" w:rsidP="00403B73">
      <w:pPr>
        <w:pStyle w:val="Prrafodelista"/>
        <w:numPr>
          <w:ilvl w:val="3"/>
          <w:numId w:val="2"/>
        </w:numPr>
        <w:ind w:left="0" w:firstLine="0"/>
        <w:jc w:val="both"/>
        <w:rPr>
          <w:rFonts w:cs="Arial"/>
          <w:sz w:val="22"/>
          <w:szCs w:val="22"/>
        </w:rPr>
      </w:pPr>
      <w:r w:rsidRPr="004438BB">
        <w:rPr>
          <w:rFonts w:cs="Arial"/>
          <w:sz w:val="22"/>
          <w:szCs w:val="22"/>
        </w:rPr>
        <w:t xml:space="preserve">La COMPAÑÍA DE TRATAMIENTO DE LODOS S.A. - </w:t>
      </w:r>
      <w:r w:rsidR="00787DB0" w:rsidRPr="004438BB">
        <w:rPr>
          <w:rFonts w:cs="Arial"/>
          <w:sz w:val="22"/>
          <w:szCs w:val="22"/>
        </w:rPr>
        <w:t>COMTROL COLOMBIA S.A suscribió contrato de exploración y producción de hidrocarburos, respecto del bloque EL REMANSO POZOS EXPLORATORIOS, con la AGENCIA NACIONAL DE HIDROCARBUROS el 8 de octubre de 2007.</w:t>
      </w:r>
    </w:p>
    <w:p w14:paraId="016EE8D8" w14:textId="77777777" w:rsidR="00403B73" w:rsidRPr="004438BB" w:rsidRDefault="00403B73" w:rsidP="00403B73">
      <w:pPr>
        <w:pStyle w:val="Prrafodelista"/>
        <w:ind w:left="0"/>
        <w:jc w:val="both"/>
        <w:rPr>
          <w:rFonts w:cs="Arial"/>
          <w:sz w:val="22"/>
          <w:szCs w:val="22"/>
        </w:rPr>
      </w:pPr>
    </w:p>
    <w:p w14:paraId="16E7590C" w14:textId="77777777" w:rsidR="00403B73"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Para dar cumplimiento al contrato de E &amp; P celebrado con la ANH la sociedad COMTROL COLOMBIA S.A., presento las ordenes de servicio que se describen a continuación a la sociedad demandante</w:t>
      </w:r>
      <w:r w:rsidR="00AC6576" w:rsidRPr="004438BB">
        <w:rPr>
          <w:rFonts w:cs="Arial"/>
          <w:sz w:val="22"/>
          <w:szCs w:val="22"/>
        </w:rPr>
        <w:t xml:space="preserve">. </w:t>
      </w:r>
    </w:p>
    <w:p w14:paraId="444FEC24" w14:textId="77777777" w:rsidR="00403B73" w:rsidRPr="004438BB" w:rsidRDefault="00403B73" w:rsidP="00403B73">
      <w:pPr>
        <w:pStyle w:val="Prrafodelista"/>
        <w:rPr>
          <w:rFonts w:cs="Arial"/>
          <w:sz w:val="22"/>
          <w:szCs w:val="22"/>
        </w:rPr>
      </w:pPr>
    </w:p>
    <w:p w14:paraId="4922EAB2" w14:textId="77777777" w:rsidR="00787DB0" w:rsidRPr="004438BB" w:rsidRDefault="00AC6576" w:rsidP="00403B73">
      <w:pPr>
        <w:pStyle w:val="Prrafodelista"/>
        <w:numPr>
          <w:ilvl w:val="3"/>
          <w:numId w:val="2"/>
        </w:numPr>
        <w:ind w:left="0" w:firstLine="0"/>
        <w:jc w:val="both"/>
        <w:rPr>
          <w:rFonts w:cs="Arial"/>
          <w:sz w:val="22"/>
          <w:szCs w:val="22"/>
        </w:rPr>
      </w:pPr>
      <w:r w:rsidRPr="004438BB">
        <w:rPr>
          <w:rFonts w:cs="Arial"/>
          <w:sz w:val="22"/>
          <w:szCs w:val="22"/>
        </w:rPr>
        <w:t>M</w:t>
      </w:r>
      <w:r w:rsidR="00787DB0" w:rsidRPr="004438BB">
        <w:rPr>
          <w:rFonts w:cs="Arial"/>
          <w:sz w:val="22"/>
          <w:szCs w:val="22"/>
        </w:rPr>
        <w:t>ediante la orden de servicio No.003 del 29 de noviembre de 2013, solicito a la sociedad COMPLETION SYSTEMS SAS los bienes que se describen a continuación relacionados en la factura 3578 del 03 de Diciembre de 2013</w:t>
      </w:r>
    </w:p>
    <w:p w14:paraId="5B928714" w14:textId="77777777" w:rsidR="00403B73" w:rsidRPr="004438BB" w:rsidRDefault="00403B73" w:rsidP="00403B73">
      <w:pPr>
        <w:pStyle w:val="Prrafodelista"/>
        <w:rPr>
          <w:rFonts w:cs="Arial"/>
          <w:sz w:val="22"/>
          <w:szCs w:val="22"/>
        </w:rPr>
      </w:pPr>
    </w:p>
    <w:tbl>
      <w:tblPr>
        <w:tblStyle w:val="Tablaconcuadrcula"/>
        <w:tblW w:w="0" w:type="auto"/>
        <w:tblLook w:val="04A0" w:firstRow="1" w:lastRow="0" w:firstColumn="1" w:lastColumn="0" w:noHBand="0" w:noVBand="1"/>
      </w:tblPr>
      <w:tblGrid>
        <w:gridCol w:w="694"/>
        <w:gridCol w:w="1261"/>
        <w:gridCol w:w="6873"/>
      </w:tblGrid>
      <w:tr w:rsidR="00EF550B" w:rsidRPr="004438BB" w14:paraId="695A1935" w14:textId="77777777" w:rsidTr="00403B73">
        <w:tc>
          <w:tcPr>
            <w:tcW w:w="675" w:type="dxa"/>
          </w:tcPr>
          <w:p w14:paraId="1F54F0FF" w14:textId="77777777" w:rsidR="00403B73" w:rsidRPr="004438BB" w:rsidRDefault="00403B73" w:rsidP="00403B73">
            <w:pPr>
              <w:pStyle w:val="Prrafodelista"/>
              <w:ind w:left="0"/>
              <w:jc w:val="center"/>
              <w:rPr>
                <w:rFonts w:cs="Arial"/>
                <w:b/>
                <w:sz w:val="20"/>
              </w:rPr>
            </w:pPr>
            <w:r w:rsidRPr="004438BB">
              <w:rPr>
                <w:rFonts w:cs="Arial"/>
                <w:b/>
                <w:sz w:val="20"/>
                <w:lang w:val="en-US"/>
              </w:rPr>
              <w:t>ITEM</w:t>
            </w:r>
          </w:p>
        </w:tc>
        <w:tc>
          <w:tcPr>
            <w:tcW w:w="1137" w:type="dxa"/>
          </w:tcPr>
          <w:p w14:paraId="18AE1B3D" w14:textId="77777777" w:rsidR="00403B73" w:rsidRPr="004438BB" w:rsidRDefault="00403B73" w:rsidP="00403B73">
            <w:pPr>
              <w:pStyle w:val="Prrafodelista"/>
              <w:ind w:left="0"/>
              <w:jc w:val="center"/>
              <w:rPr>
                <w:rFonts w:cs="Arial"/>
                <w:b/>
                <w:sz w:val="20"/>
              </w:rPr>
            </w:pPr>
            <w:r w:rsidRPr="004438BB">
              <w:rPr>
                <w:rFonts w:cs="Arial"/>
                <w:b/>
                <w:sz w:val="20"/>
                <w:lang w:val="en-US"/>
              </w:rPr>
              <w:t>CANTIDAD</w:t>
            </w:r>
          </w:p>
        </w:tc>
        <w:tc>
          <w:tcPr>
            <w:tcW w:w="7166" w:type="dxa"/>
          </w:tcPr>
          <w:p w14:paraId="6A57BA44" w14:textId="77777777" w:rsidR="00403B73" w:rsidRPr="004438BB" w:rsidRDefault="00403B73" w:rsidP="00403B73">
            <w:pPr>
              <w:pStyle w:val="Sinespaciado"/>
              <w:jc w:val="center"/>
              <w:rPr>
                <w:b/>
                <w:lang w:val="en-US"/>
              </w:rPr>
            </w:pPr>
            <w:r w:rsidRPr="004438BB">
              <w:rPr>
                <w:b/>
                <w:lang w:val="en-US"/>
              </w:rPr>
              <w:t>DESCRIPCION</w:t>
            </w:r>
          </w:p>
          <w:p w14:paraId="4291AB01" w14:textId="77777777" w:rsidR="00403B73" w:rsidRPr="004438BB" w:rsidRDefault="00403B73" w:rsidP="00403B73">
            <w:pPr>
              <w:pStyle w:val="Prrafodelista"/>
              <w:ind w:left="0"/>
              <w:jc w:val="center"/>
              <w:rPr>
                <w:rFonts w:cs="Arial"/>
                <w:b/>
                <w:sz w:val="20"/>
              </w:rPr>
            </w:pPr>
          </w:p>
        </w:tc>
      </w:tr>
      <w:tr w:rsidR="00EF550B" w:rsidRPr="004438BB" w14:paraId="33B266A2" w14:textId="77777777" w:rsidTr="00403B73">
        <w:tc>
          <w:tcPr>
            <w:tcW w:w="675" w:type="dxa"/>
          </w:tcPr>
          <w:p w14:paraId="4085E9E9" w14:textId="77777777" w:rsidR="00403B73" w:rsidRPr="004438BB" w:rsidRDefault="00403B73" w:rsidP="00403B73">
            <w:pPr>
              <w:pStyle w:val="Prrafodelista"/>
              <w:ind w:left="0"/>
              <w:jc w:val="center"/>
              <w:rPr>
                <w:rFonts w:cs="Arial"/>
                <w:sz w:val="20"/>
              </w:rPr>
            </w:pPr>
            <w:r w:rsidRPr="004438BB">
              <w:rPr>
                <w:rFonts w:cs="Arial"/>
                <w:sz w:val="20"/>
              </w:rPr>
              <w:t>1</w:t>
            </w:r>
          </w:p>
        </w:tc>
        <w:tc>
          <w:tcPr>
            <w:tcW w:w="1137" w:type="dxa"/>
          </w:tcPr>
          <w:p w14:paraId="6C6B5972" w14:textId="77777777" w:rsidR="00403B73" w:rsidRPr="004438BB" w:rsidRDefault="00403B73" w:rsidP="00403B73">
            <w:pPr>
              <w:pStyle w:val="Prrafodelista"/>
              <w:ind w:left="0"/>
              <w:jc w:val="center"/>
              <w:rPr>
                <w:rFonts w:cs="Arial"/>
                <w:sz w:val="20"/>
              </w:rPr>
            </w:pPr>
            <w:r w:rsidRPr="004438BB">
              <w:rPr>
                <w:rFonts w:cs="Arial"/>
                <w:sz w:val="20"/>
              </w:rPr>
              <w:t>1</w:t>
            </w:r>
          </w:p>
        </w:tc>
        <w:tc>
          <w:tcPr>
            <w:tcW w:w="7166" w:type="dxa"/>
          </w:tcPr>
          <w:p w14:paraId="6D536764" w14:textId="77777777" w:rsidR="00403B73" w:rsidRPr="004438BB" w:rsidRDefault="00403B73" w:rsidP="00205771">
            <w:pPr>
              <w:pStyle w:val="Sinespaciado"/>
              <w:jc w:val="both"/>
              <w:rPr>
                <w:lang w:val="en-US"/>
              </w:rPr>
            </w:pPr>
            <w:r w:rsidRPr="004438BB">
              <w:rPr>
                <w:lang w:val="en-US"/>
              </w:rPr>
              <w:t>CASING HEAD C-22 9 5/8"SLICK LOCK SYSTEMS X</w:t>
            </w:r>
            <w:r w:rsidR="00205771" w:rsidRPr="004438BB">
              <w:rPr>
                <w:lang w:val="en-US"/>
              </w:rPr>
              <w:t xml:space="preserve"> -</w:t>
            </w:r>
            <w:r w:rsidRPr="004438BB">
              <w:rPr>
                <w:lang w:val="en-US"/>
              </w:rPr>
              <w:t xml:space="preserve">11" 5M X2"LPTS0, PSL1, </w:t>
            </w:r>
            <w:proofErr w:type="gramStart"/>
            <w:r w:rsidRPr="004438BB">
              <w:rPr>
                <w:lang w:val="en-US"/>
              </w:rPr>
              <w:t>PR1.AA.U</w:t>
            </w:r>
            <w:proofErr w:type="gramEnd"/>
          </w:p>
        </w:tc>
      </w:tr>
      <w:tr w:rsidR="00EF550B" w:rsidRPr="004438BB" w14:paraId="4564C481" w14:textId="77777777" w:rsidTr="00403B73">
        <w:tc>
          <w:tcPr>
            <w:tcW w:w="675" w:type="dxa"/>
          </w:tcPr>
          <w:p w14:paraId="5E181FB4" w14:textId="77777777" w:rsidR="00403B73" w:rsidRPr="004438BB" w:rsidRDefault="00403B73" w:rsidP="00403B73">
            <w:pPr>
              <w:pStyle w:val="Prrafodelista"/>
              <w:ind w:left="0"/>
              <w:jc w:val="center"/>
              <w:rPr>
                <w:rFonts w:cs="Arial"/>
                <w:sz w:val="20"/>
              </w:rPr>
            </w:pPr>
            <w:r w:rsidRPr="004438BB">
              <w:rPr>
                <w:rFonts w:cs="Arial"/>
                <w:sz w:val="20"/>
              </w:rPr>
              <w:t>2</w:t>
            </w:r>
          </w:p>
        </w:tc>
        <w:tc>
          <w:tcPr>
            <w:tcW w:w="1137" w:type="dxa"/>
          </w:tcPr>
          <w:p w14:paraId="5E8527D6" w14:textId="77777777" w:rsidR="00403B73" w:rsidRPr="004438BB" w:rsidRDefault="00403B73" w:rsidP="00403B73">
            <w:pPr>
              <w:pStyle w:val="Prrafodelista"/>
              <w:ind w:left="0"/>
              <w:jc w:val="center"/>
              <w:rPr>
                <w:rFonts w:cs="Arial"/>
                <w:sz w:val="20"/>
              </w:rPr>
            </w:pPr>
            <w:r w:rsidRPr="004438BB">
              <w:rPr>
                <w:rFonts w:cs="Arial"/>
                <w:sz w:val="20"/>
              </w:rPr>
              <w:t>1</w:t>
            </w:r>
          </w:p>
        </w:tc>
        <w:tc>
          <w:tcPr>
            <w:tcW w:w="7166" w:type="dxa"/>
          </w:tcPr>
          <w:p w14:paraId="355628B7" w14:textId="77777777" w:rsidR="00403B73" w:rsidRPr="004438BB" w:rsidRDefault="00403B73" w:rsidP="00403B73">
            <w:pPr>
              <w:pStyle w:val="Prrafodelista"/>
              <w:ind w:left="0"/>
              <w:jc w:val="both"/>
              <w:rPr>
                <w:rFonts w:cs="Arial"/>
                <w:sz w:val="20"/>
                <w:lang w:val="en-US"/>
              </w:rPr>
            </w:pPr>
            <w:r w:rsidRPr="004438BB">
              <w:rPr>
                <w:rFonts w:cs="Arial"/>
                <w:sz w:val="20"/>
                <w:lang w:val="en-US"/>
              </w:rPr>
              <w:t>WEAR BUSHING C-22 X 8 3/8" BIT</w:t>
            </w:r>
          </w:p>
        </w:tc>
      </w:tr>
      <w:tr w:rsidR="00EF550B" w:rsidRPr="004438BB" w14:paraId="1595884F" w14:textId="77777777" w:rsidTr="00403B73">
        <w:tc>
          <w:tcPr>
            <w:tcW w:w="675" w:type="dxa"/>
          </w:tcPr>
          <w:p w14:paraId="45D36267" w14:textId="77777777" w:rsidR="00403B73" w:rsidRPr="004438BB" w:rsidRDefault="00403B73" w:rsidP="00403B73">
            <w:pPr>
              <w:pStyle w:val="Prrafodelista"/>
              <w:ind w:left="0"/>
              <w:jc w:val="center"/>
              <w:rPr>
                <w:rFonts w:cs="Arial"/>
                <w:sz w:val="20"/>
              </w:rPr>
            </w:pPr>
            <w:r w:rsidRPr="004438BB">
              <w:rPr>
                <w:rFonts w:cs="Arial"/>
                <w:sz w:val="20"/>
              </w:rPr>
              <w:t>3</w:t>
            </w:r>
          </w:p>
        </w:tc>
        <w:tc>
          <w:tcPr>
            <w:tcW w:w="1137" w:type="dxa"/>
          </w:tcPr>
          <w:p w14:paraId="5972E594" w14:textId="77777777" w:rsidR="00403B73" w:rsidRPr="004438BB" w:rsidRDefault="00403B73" w:rsidP="00403B73">
            <w:pPr>
              <w:pStyle w:val="Prrafodelista"/>
              <w:ind w:left="0"/>
              <w:jc w:val="center"/>
              <w:rPr>
                <w:rFonts w:cs="Arial"/>
                <w:sz w:val="20"/>
              </w:rPr>
            </w:pPr>
            <w:r w:rsidRPr="004438BB">
              <w:rPr>
                <w:rFonts w:cs="Arial"/>
                <w:sz w:val="20"/>
              </w:rPr>
              <w:t>1</w:t>
            </w:r>
          </w:p>
        </w:tc>
        <w:tc>
          <w:tcPr>
            <w:tcW w:w="7166" w:type="dxa"/>
          </w:tcPr>
          <w:p w14:paraId="27DE48A4" w14:textId="77777777" w:rsidR="00403B73" w:rsidRPr="004438BB" w:rsidRDefault="00403B73" w:rsidP="00403B73">
            <w:pPr>
              <w:pStyle w:val="Prrafodelista"/>
              <w:ind w:left="0"/>
              <w:jc w:val="both"/>
              <w:rPr>
                <w:rFonts w:cs="Arial"/>
                <w:sz w:val="20"/>
                <w:lang w:val="en-US"/>
              </w:rPr>
            </w:pPr>
            <w:r w:rsidRPr="004438BB">
              <w:rPr>
                <w:rFonts w:cs="Arial"/>
                <w:sz w:val="20"/>
                <w:lang w:val="en-US"/>
              </w:rPr>
              <w:t>TEST PLUG AND RETRIEVING TOOLS 11" X 4 1/2" IF BOX</w:t>
            </w:r>
          </w:p>
        </w:tc>
      </w:tr>
      <w:tr w:rsidR="00EF550B" w:rsidRPr="004438BB" w14:paraId="517E1E7A" w14:textId="77777777" w:rsidTr="00403B73">
        <w:tc>
          <w:tcPr>
            <w:tcW w:w="675" w:type="dxa"/>
          </w:tcPr>
          <w:p w14:paraId="249AF22D" w14:textId="77777777" w:rsidR="00403B73" w:rsidRPr="004438BB" w:rsidRDefault="00403B73" w:rsidP="00403B73">
            <w:pPr>
              <w:pStyle w:val="Prrafodelista"/>
              <w:ind w:left="0"/>
              <w:jc w:val="center"/>
              <w:rPr>
                <w:rFonts w:cs="Arial"/>
                <w:sz w:val="20"/>
              </w:rPr>
            </w:pPr>
            <w:r w:rsidRPr="004438BB">
              <w:rPr>
                <w:rFonts w:cs="Arial"/>
                <w:sz w:val="20"/>
              </w:rPr>
              <w:t>4</w:t>
            </w:r>
          </w:p>
        </w:tc>
        <w:tc>
          <w:tcPr>
            <w:tcW w:w="1137" w:type="dxa"/>
          </w:tcPr>
          <w:p w14:paraId="67497A04" w14:textId="77777777" w:rsidR="00403B73" w:rsidRPr="004438BB" w:rsidRDefault="00403B73" w:rsidP="00403B73">
            <w:pPr>
              <w:pStyle w:val="Prrafodelista"/>
              <w:ind w:left="0"/>
              <w:jc w:val="center"/>
              <w:rPr>
                <w:rFonts w:cs="Arial"/>
                <w:sz w:val="20"/>
              </w:rPr>
            </w:pPr>
            <w:r w:rsidRPr="004438BB">
              <w:rPr>
                <w:rFonts w:cs="Arial"/>
                <w:sz w:val="20"/>
              </w:rPr>
              <w:t>2</w:t>
            </w:r>
          </w:p>
        </w:tc>
        <w:tc>
          <w:tcPr>
            <w:tcW w:w="7166" w:type="dxa"/>
          </w:tcPr>
          <w:p w14:paraId="08DAEB36" w14:textId="77777777" w:rsidR="00403B73" w:rsidRPr="004438BB" w:rsidRDefault="00403B73" w:rsidP="00403B73">
            <w:pPr>
              <w:pStyle w:val="Prrafodelista"/>
              <w:ind w:left="0"/>
              <w:jc w:val="both"/>
              <w:rPr>
                <w:rFonts w:cs="Arial"/>
                <w:sz w:val="20"/>
                <w:lang w:val="en-US"/>
              </w:rPr>
            </w:pPr>
            <w:r w:rsidRPr="004438BB">
              <w:rPr>
                <w:rFonts w:cs="Arial"/>
                <w:sz w:val="20"/>
                <w:lang w:val="en-US"/>
              </w:rPr>
              <w:t>CROSSOVER 3 1/2" IF BOX X 4 1/2"IF PIN</w:t>
            </w:r>
          </w:p>
        </w:tc>
      </w:tr>
      <w:tr w:rsidR="00EF550B" w:rsidRPr="004438BB" w14:paraId="76E7ADD6" w14:textId="77777777" w:rsidTr="00403B73">
        <w:tc>
          <w:tcPr>
            <w:tcW w:w="675" w:type="dxa"/>
          </w:tcPr>
          <w:p w14:paraId="6E64206F" w14:textId="77777777" w:rsidR="00403B73" w:rsidRPr="004438BB" w:rsidRDefault="00403B73" w:rsidP="00403B73">
            <w:pPr>
              <w:pStyle w:val="Prrafodelista"/>
              <w:ind w:left="0"/>
              <w:jc w:val="center"/>
              <w:rPr>
                <w:rFonts w:cs="Arial"/>
                <w:sz w:val="20"/>
              </w:rPr>
            </w:pPr>
            <w:r w:rsidRPr="004438BB">
              <w:rPr>
                <w:rFonts w:cs="Arial"/>
                <w:sz w:val="20"/>
              </w:rPr>
              <w:lastRenderedPageBreak/>
              <w:t>5</w:t>
            </w:r>
          </w:p>
        </w:tc>
        <w:tc>
          <w:tcPr>
            <w:tcW w:w="1137" w:type="dxa"/>
          </w:tcPr>
          <w:p w14:paraId="123D34AB" w14:textId="77777777" w:rsidR="00403B73" w:rsidRPr="004438BB" w:rsidRDefault="00403B73" w:rsidP="00403B73">
            <w:pPr>
              <w:pStyle w:val="Prrafodelista"/>
              <w:ind w:left="0"/>
              <w:jc w:val="center"/>
              <w:rPr>
                <w:rFonts w:cs="Arial"/>
                <w:sz w:val="20"/>
              </w:rPr>
            </w:pPr>
            <w:r w:rsidRPr="004438BB">
              <w:rPr>
                <w:rFonts w:cs="Arial"/>
                <w:sz w:val="20"/>
              </w:rPr>
              <w:t>1</w:t>
            </w:r>
          </w:p>
        </w:tc>
        <w:tc>
          <w:tcPr>
            <w:tcW w:w="7166" w:type="dxa"/>
          </w:tcPr>
          <w:p w14:paraId="511A3ECA" w14:textId="77777777" w:rsidR="00403B73" w:rsidRPr="004438BB" w:rsidRDefault="00403B73" w:rsidP="00403B73">
            <w:pPr>
              <w:pStyle w:val="Prrafodelista"/>
              <w:ind w:left="0"/>
              <w:jc w:val="both"/>
              <w:rPr>
                <w:rFonts w:cs="Arial"/>
                <w:sz w:val="20"/>
                <w:lang w:val="en-US"/>
              </w:rPr>
            </w:pPr>
            <w:r w:rsidRPr="004438BB">
              <w:rPr>
                <w:rFonts w:cs="Arial"/>
                <w:sz w:val="20"/>
                <w:lang w:val="en-US"/>
              </w:rPr>
              <w:t>LINDING JOINT 9 5/8"BTC 43,5 #s 18 FT LONG</w:t>
            </w:r>
          </w:p>
        </w:tc>
      </w:tr>
      <w:tr w:rsidR="00EF550B" w:rsidRPr="004438BB" w14:paraId="6B134A8E" w14:textId="77777777" w:rsidTr="00403B73">
        <w:tc>
          <w:tcPr>
            <w:tcW w:w="675" w:type="dxa"/>
          </w:tcPr>
          <w:p w14:paraId="3104DE82" w14:textId="77777777" w:rsidR="00403B73" w:rsidRPr="004438BB" w:rsidRDefault="00403B73" w:rsidP="00403B73">
            <w:pPr>
              <w:pStyle w:val="Prrafodelista"/>
              <w:ind w:left="0"/>
              <w:jc w:val="center"/>
              <w:rPr>
                <w:rFonts w:cs="Arial"/>
                <w:sz w:val="20"/>
              </w:rPr>
            </w:pPr>
            <w:r w:rsidRPr="004438BB">
              <w:rPr>
                <w:rFonts w:cs="Arial"/>
                <w:sz w:val="20"/>
              </w:rPr>
              <w:t>6</w:t>
            </w:r>
          </w:p>
        </w:tc>
        <w:tc>
          <w:tcPr>
            <w:tcW w:w="1137" w:type="dxa"/>
          </w:tcPr>
          <w:p w14:paraId="22D8ED22" w14:textId="77777777" w:rsidR="00403B73" w:rsidRPr="004438BB" w:rsidRDefault="00403B73" w:rsidP="00403B73">
            <w:pPr>
              <w:pStyle w:val="Prrafodelista"/>
              <w:ind w:left="0"/>
              <w:jc w:val="center"/>
              <w:rPr>
                <w:rFonts w:cs="Arial"/>
                <w:sz w:val="20"/>
              </w:rPr>
            </w:pPr>
            <w:r w:rsidRPr="004438BB">
              <w:rPr>
                <w:rFonts w:cs="Arial"/>
                <w:sz w:val="20"/>
              </w:rPr>
              <w:t>2</w:t>
            </w:r>
          </w:p>
        </w:tc>
        <w:tc>
          <w:tcPr>
            <w:tcW w:w="7166" w:type="dxa"/>
          </w:tcPr>
          <w:p w14:paraId="770DE4E6" w14:textId="77777777" w:rsidR="00403B73" w:rsidRPr="004438BB" w:rsidRDefault="00403B73" w:rsidP="00403B73">
            <w:pPr>
              <w:pStyle w:val="Prrafodelista"/>
              <w:ind w:left="0"/>
              <w:jc w:val="both"/>
              <w:rPr>
                <w:rFonts w:cs="Arial"/>
                <w:sz w:val="20"/>
                <w:lang w:val="en-US"/>
              </w:rPr>
            </w:pPr>
            <w:r w:rsidRPr="004438BB">
              <w:rPr>
                <w:rFonts w:cs="Arial"/>
                <w:sz w:val="20"/>
                <w:lang w:val="en-US"/>
              </w:rPr>
              <w:t>SMLS 7 " 23 #s BTC 5FT LONG</w:t>
            </w:r>
          </w:p>
        </w:tc>
      </w:tr>
      <w:tr w:rsidR="00EF550B" w:rsidRPr="004438BB" w14:paraId="5F557A45" w14:textId="77777777" w:rsidTr="00403B73">
        <w:trPr>
          <w:trHeight w:val="53"/>
        </w:trPr>
        <w:tc>
          <w:tcPr>
            <w:tcW w:w="675" w:type="dxa"/>
          </w:tcPr>
          <w:p w14:paraId="5E20254B" w14:textId="77777777" w:rsidR="00403B73" w:rsidRPr="004438BB" w:rsidRDefault="00403B73" w:rsidP="00403B73">
            <w:pPr>
              <w:pStyle w:val="Prrafodelista"/>
              <w:ind w:left="0"/>
              <w:jc w:val="center"/>
              <w:rPr>
                <w:rFonts w:cs="Arial"/>
                <w:sz w:val="20"/>
              </w:rPr>
            </w:pPr>
            <w:r w:rsidRPr="004438BB">
              <w:rPr>
                <w:rFonts w:cs="Arial"/>
                <w:sz w:val="20"/>
              </w:rPr>
              <w:t>7</w:t>
            </w:r>
          </w:p>
        </w:tc>
        <w:tc>
          <w:tcPr>
            <w:tcW w:w="1137" w:type="dxa"/>
          </w:tcPr>
          <w:p w14:paraId="124383E4" w14:textId="77777777" w:rsidR="00403B73" w:rsidRPr="004438BB" w:rsidRDefault="00403B73" w:rsidP="00403B73">
            <w:pPr>
              <w:pStyle w:val="Prrafodelista"/>
              <w:ind w:left="0"/>
              <w:jc w:val="center"/>
              <w:rPr>
                <w:rFonts w:cs="Arial"/>
                <w:sz w:val="20"/>
              </w:rPr>
            </w:pPr>
            <w:r w:rsidRPr="004438BB">
              <w:rPr>
                <w:rFonts w:cs="Arial"/>
                <w:sz w:val="20"/>
              </w:rPr>
              <w:t>2</w:t>
            </w:r>
          </w:p>
        </w:tc>
        <w:tc>
          <w:tcPr>
            <w:tcW w:w="7166" w:type="dxa"/>
          </w:tcPr>
          <w:p w14:paraId="43278CE8" w14:textId="77777777" w:rsidR="00403B73" w:rsidRPr="004438BB" w:rsidRDefault="00403B73" w:rsidP="00403B73">
            <w:pPr>
              <w:pStyle w:val="Prrafodelista"/>
              <w:ind w:left="0"/>
              <w:jc w:val="both"/>
              <w:rPr>
                <w:rFonts w:cs="Arial"/>
                <w:sz w:val="20"/>
                <w:lang w:val="en-US"/>
              </w:rPr>
            </w:pPr>
            <w:r w:rsidRPr="004438BB">
              <w:rPr>
                <w:rFonts w:cs="Arial"/>
                <w:sz w:val="20"/>
                <w:lang w:val="en-US"/>
              </w:rPr>
              <w:t xml:space="preserve">CASING HEAD 7" SOW x 7 1/16" 3M R-45 </w:t>
            </w:r>
            <w:proofErr w:type="gramStart"/>
            <w:r w:rsidRPr="004438BB">
              <w:rPr>
                <w:rFonts w:cs="Arial"/>
                <w:sz w:val="20"/>
                <w:lang w:val="en-US"/>
              </w:rPr>
              <w:t>WITH(</w:t>
            </w:r>
            <w:proofErr w:type="gramEnd"/>
            <w:r w:rsidRPr="004438BB">
              <w:rPr>
                <w:rFonts w:cs="Arial"/>
                <w:sz w:val="20"/>
                <w:lang w:val="en-US"/>
              </w:rPr>
              <w:t>2) 2" LP TSO AND LOCK DOWN</w:t>
            </w:r>
          </w:p>
        </w:tc>
      </w:tr>
      <w:tr w:rsidR="00EF550B" w:rsidRPr="004438BB" w14:paraId="21E4099E" w14:textId="77777777" w:rsidTr="00403B73">
        <w:tc>
          <w:tcPr>
            <w:tcW w:w="675" w:type="dxa"/>
          </w:tcPr>
          <w:p w14:paraId="6D4088AC" w14:textId="77777777" w:rsidR="00403B73" w:rsidRPr="004438BB" w:rsidRDefault="00403B73" w:rsidP="00403B73">
            <w:pPr>
              <w:pStyle w:val="Prrafodelista"/>
              <w:ind w:left="0"/>
              <w:jc w:val="center"/>
              <w:rPr>
                <w:rFonts w:cs="Arial"/>
                <w:sz w:val="20"/>
              </w:rPr>
            </w:pPr>
            <w:r w:rsidRPr="004438BB">
              <w:rPr>
                <w:rFonts w:cs="Arial"/>
                <w:sz w:val="20"/>
              </w:rPr>
              <w:t>8</w:t>
            </w:r>
          </w:p>
        </w:tc>
        <w:tc>
          <w:tcPr>
            <w:tcW w:w="1137" w:type="dxa"/>
          </w:tcPr>
          <w:p w14:paraId="5FC825FE" w14:textId="77777777" w:rsidR="00403B73" w:rsidRPr="004438BB" w:rsidRDefault="00403B73" w:rsidP="00403B73">
            <w:pPr>
              <w:pStyle w:val="Prrafodelista"/>
              <w:ind w:left="0"/>
              <w:jc w:val="center"/>
              <w:rPr>
                <w:rFonts w:cs="Arial"/>
                <w:sz w:val="20"/>
              </w:rPr>
            </w:pPr>
            <w:r w:rsidRPr="004438BB">
              <w:rPr>
                <w:rFonts w:cs="Arial"/>
                <w:sz w:val="20"/>
              </w:rPr>
              <w:t>1</w:t>
            </w:r>
          </w:p>
        </w:tc>
        <w:tc>
          <w:tcPr>
            <w:tcW w:w="7166" w:type="dxa"/>
          </w:tcPr>
          <w:p w14:paraId="1C6676B0" w14:textId="77777777" w:rsidR="00403B73" w:rsidRPr="004438BB" w:rsidRDefault="00403B73" w:rsidP="00403B73">
            <w:pPr>
              <w:pStyle w:val="Prrafodelista"/>
              <w:ind w:left="0"/>
              <w:jc w:val="both"/>
              <w:rPr>
                <w:rFonts w:cs="Arial"/>
                <w:sz w:val="20"/>
                <w:lang w:val="en-US"/>
              </w:rPr>
            </w:pPr>
            <w:r w:rsidRPr="004438BB">
              <w:rPr>
                <w:rFonts w:cs="Arial"/>
                <w:sz w:val="20"/>
                <w:lang w:val="en-US"/>
              </w:rPr>
              <w:t>ADAPTER FLANGE B 17 1/16" 3M x 3 1/2"EUE BOX x PIN</w:t>
            </w:r>
          </w:p>
        </w:tc>
      </w:tr>
    </w:tbl>
    <w:p w14:paraId="4451B768" w14:textId="77777777" w:rsidR="00403B73" w:rsidRPr="004438BB" w:rsidRDefault="00403B73" w:rsidP="00403B73">
      <w:pPr>
        <w:pStyle w:val="Prrafodelista"/>
        <w:ind w:left="0"/>
        <w:jc w:val="both"/>
        <w:rPr>
          <w:rFonts w:cs="Arial"/>
          <w:sz w:val="22"/>
          <w:szCs w:val="22"/>
          <w:lang w:val="en-US"/>
        </w:rPr>
      </w:pPr>
    </w:p>
    <w:p w14:paraId="0DF5F5CA" w14:textId="77777777" w:rsidR="00403B73"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3578 del 03 de Diciembre de 2013, fueron recibidos real y materialmente por CONTROL COLOMBIA S.A tal y como consta en las salidas de materiales No.6356 del 30 de noviembre de 2013.</w:t>
      </w:r>
    </w:p>
    <w:p w14:paraId="2FE2F42A" w14:textId="77777777" w:rsidR="00403B73" w:rsidRPr="004438BB" w:rsidRDefault="00403B73" w:rsidP="00403B73">
      <w:pPr>
        <w:pStyle w:val="Prrafodelista"/>
        <w:ind w:left="0"/>
        <w:jc w:val="both"/>
        <w:rPr>
          <w:rFonts w:cs="Arial"/>
          <w:sz w:val="22"/>
          <w:szCs w:val="22"/>
        </w:rPr>
      </w:pPr>
    </w:p>
    <w:p w14:paraId="30BDC86C"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 xml:space="preserve">CONTROL COLOMBIA S.A., mediante orden de pedido No.003 del 29 de noviembre de 2013, solicito a la sociedad </w:t>
      </w:r>
      <w:r w:rsidR="00AC6576" w:rsidRPr="004438BB">
        <w:rPr>
          <w:rFonts w:cs="Arial"/>
          <w:sz w:val="22"/>
          <w:szCs w:val="22"/>
        </w:rPr>
        <w:t>C</w:t>
      </w:r>
      <w:r w:rsidRPr="004438BB">
        <w:rPr>
          <w:rFonts w:cs="Arial"/>
          <w:sz w:val="22"/>
          <w:szCs w:val="22"/>
        </w:rPr>
        <w:t>OMPLETION SYSTEMS SAS los bienes que se describen a continuación relacionados en la factura 3579 del 18 de Diciembre de 2013</w:t>
      </w:r>
      <w:r w:rsidR="00AC6576" w:rsidRPr="004438BB">
        <w:rPr>
          <w:rFonts w:cs="Arial"/>
          <w:sz w:val="22"/>
          <w:szCs w:val="22"/>
        </w:rPr>
        <w:t>.</w:t>
      </w:r>
    </w:p>
    <w:p w14:paraId="7BBEB6EA" w14:textId="77777777" w:rsidR="00403B73" w:rsidRPr="004438BB" w:rsidRDefault="00403B73" w:rsidP="00403B73">
      <w:pPr>
        <w:pStyle w:val="Prrafodelista"/>
        <w:rPr>
          <w:rFonts w:cs="Arial"/>
          <w:sz w:val="22"/>
          <w:szCs w:val="22"/>
        </w:rPr>
      </w:pPr>
    </w:p>
    <w:tbl>
      <w:tblPr>
        <w:tblStyle w:val="Tablaconcuadrcula"/>
        <w:tblW w:w="0" w:type="auto"/>
        <w:tblInd w:w="108" w:type="dxa"/>
        <w:tblLook w:val="04A0" w:firstRow="1" w:lastRow="0" w:firstColumn="1" w:lastColumn="0" w:noHBand="0" w:noVBand="1"/>
      </w:tblPr>
      <w:tblGrid>
        <w:gridCol w:w="1397"/>
        <w:gridCol w:w="1413"/>
        <w:gridCol w:w="5910"/>
      </w:tblGrid>
      <w:tr w:rsidR="00EF550B" w:rsidRPr="004438BB" w14:paraId="34023A4C" w14:textId="77777777" w:rsidTr="00EF586E">
        <w:tc>
          <w:tcPr>
            <w:tcW w:w="1418" w:type="dxa"/>
          </w:tcPr>
          <w:p w14:paraId="5E7C2D7C" w14:textId="77777777" w:rsidR="00403B73" w:rsidRPr="004438BB" w:rsidRDefault="00403B73" w:rsidP="00EF586E">
            <w:pPr>
              <w:pStyle w:val="Prrafodelista"/>
              <w:ind w:left="0"/>
              <w:jc w:val="center"/>
              <w:rPr>
                <w:rFonts w:cs="Arial"/>
                <w:b/>
                <w:sz w:val="20"/>
              </w:rPr>
            </w:pPr>
            <w:r w:rsidRPr="004438BB">
              <w:rPr>
                <w:rFonts w:cs="Arial"/>
                <w:b/>
                <w:sz w:val="20"/>
                <w:lang w:val="en-US"/>
              </w:rPr>
              <w:t>ITEM</w:t>
            </w:r>
          </w:p>
        </w:tc>
        <w:tc>
          <w:tcPr>
            <w:tcW w:w="1417" w:type="dxa"/>
          </w:tcPr>
          <w:p w14:paraId="5CE9DF43" w14:textId="77777777" w:rsidR="00403B73" w:rsidRPr="004438BB" w:rsidRDefault="00403B73" w:rsidP="00EF586E">
            <w:pPr>
              <w:pStyle w:val="Prrafodelista"/>
              <w:ind w:left="0"/>
              <w:jc w:val="center"/>
              <w:rPr>
                <w:rFonts w:cs="Arial"/>
                <w:b/>
                <w:sz w:val="20"/>
              </w:rPr>
            </w:pPr>
            <w:r w:rsidRPr="004438BB">
              <w:rPr>
                <w:rFonts w:cs="Arial"/>
                <w:b/>
                <w:sz w:val="20"/>
                <w:lang w:val="en-US"/>
              </w:rPr>
              <w:t>CANTIDAD</w:t>
            </w:r>
          </w:p>
        </w:tc>
        <w:tc>
          <w:tcPr>
            <w:tcW w:w="6035" w:type="dxa"/>
          </w:tcPr>
          <w:p w14:paraId="1326F8CA" w14:textId="77777777" w:rsidR="00403B73" w:rsidRPr="004438BB" w:rsidRDefault="00403B73" w:rsidP="00EF586E">
            <w:pPr>
              <w:pStyle w:val="Sinespaciado"/>
              <w:jc w:val="center"/>
              <w:rPr>
                <w:b/>
                <w:lang w:val="en-US"/>
              </w:rPr>
            </w:pPr>
            <w:r w:rsidRPr="004438BB">
              <w:rPr>
                <w:b/>
                <w:lang w:val="en-US"/>
              </w:rPr>
              <w:t>DESCRIPCION</w:t>
            </w:r>
          </w:p>
          <w:p w14:paraId="592322FD" w14:textId="77777777" w:rsidR="00403B73" w:rsidRPr="004438BB" w:rsidRDefault="00403B73" w:rsidP="00EF586E">
            <w:pPr>
              <w:pStyle w:val="Prrafodelista"/>
              <w:ind w:left="0"/>
              <w:jc w:val="center"/>
              <w:rPr>
                <w:rFonts w:cs="Arial"/>
                <w:b/>
                <w:sz w:val="20"/>
              </w:rPr>
            </w:pPr>
          </w:p>
        </w:tc>
      </w:tr>
      <w:tr w:rsidR="00EF550B" w:rsidRPr="004438BB" w14:paraId="65676009" w14:textId="77777777" w:rsidTr="00EF586E">
        <w:tc>
          <w:tcPr>
            <w:tcW w:w="1418" w:type="dxa"/>
          </w:tcPr>
          <w:p w14:paraId="54834F26" w14:textId="77777777" w:rsidR="00403B73" w:rsidRPr="004438BB" w:rsidRDefault="00403B73" w:rsidP="00EF586E">
            <w:pPr>
              <w:pStyle w:val="Sinespaciado"/>
              <w:jc w:val="center"/>
            </w:pPr>
            <w:r w:rsidRPr="004438BB">
              <w:t>1</w:t>
            </w:r>
          </w:p>
        </w:tc>
        <w:tc>
          <w:tcPr>
            <w:tcW w:w="1417" w:type="dxa"/>
          </w:tcPr>
          <w:p w14:paraId="4C8040F7" w14:textId="77777777" w:rsidR="00403B73" w:rsidRPr="004438BB" w:rsidRDefault="00403B73" w:rsidP="00EF586E">
            <w:pPr>
              <w:pStyle w:val="Sinespaciado"/>
              <w:jc w:val="center"/>
            </w:pPr>
            <w:r w:rsidRPr="004438BB">
              <w:t>1</w:t>
            </w:r>
          </w:p>
        </w:tc>
        <w:tc>
          <w:tcPr>
            <w:tcW w:w="6035" w:type="dxa"/>
          </w:tcPr>
          <w:p w14:paraId="6F492D9A" w14:textId="77777777" w:rsidR="00403B73" w:rsidRPr="004438BB" w:rsidRDefault="00403B73" w:rsidP="00EF586E">
            <w:pPr>
              <w:pStyle w:val="Sinespaciado"/>
              <w:jc w:val="center"/>
              <w:rPr>
                <w:lang w:val="en-US"/>
              </w:rPr>
            </w:pPr>
            <w:r w:rsidRPr="004438BB">
              <w:rPr>
                <w:lang w:val="en-US"/>
              </w:rPr>
              <w:t>ADAPTER FLANGE B 17 1-716" 3M x 3 1/2" EUE BOX x PIN</w:t>
            </w:r>
          </w:p>
        </w:tc>
      </w:tr>
    </w:tbl>
    <w:p w14:paraId="49DC131C" w14:textId="77777777" w:rsidR="00403B73" w:rsidRPr="004438BB" w:rsidRDefault="00403B73" w:rsidP="00403B73">
      <w:pPr>
        <w:pStyle w:val="Prrafodelista"/>
        <w:ind w:left="0"/>
        <w:jc w:val="both"/>
        <w:rPr>
          <w:rFonts w:cs="Arial"/>
          <w:sz w:val="22"/>
          <w:szCs w:val="22"/>
          <w:lang w:val="en-US"/>
        </w:rPr>
      </w:pPr>
    </w:p>
    <w:p w14:paraId="1AD5EAD9" w14:textId="77777777" w:rsidR="00403B73"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3579 del 18 de Diciembre de 2013, fueron recibidos real y materialmente por CONTROL COLOMBIA S.A, tal y como consta en la salida de materiales No.6356</w:t>
      </w:r>
    </w:p>
    <w:p w14:paraId="1B9F39DC" w14:textId="77777777" w:rsidR="00403B73" w:rsidRPr="004438BB" w:rsidRDefault="00403B73" w:rsidP="00403B73">
      <w:pPr>
        <w:pStyle w:val="Prrafodelista"/>
        <w:ind w:left="0"/>
        <w:jc w:val="both"/>
        <w:rPr>
          <w:rFonts w:cs="Arial"/>
          <w:sz w:val="22"/>
          <w:szCs w:val="22"/>
        </w:rPr>
      </w:pPr>
    </w:p>
    <w:p w14:paraId="467B7B26"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CONTROL COLOMBIA S.A, mediante orden de pedido No.009 del 20 de</w:t>
      </w:r>
      <w:r w:rsidR="00AC6576" w:rsidRPr="004438BB">
        <w:rPr>
          <w:rFonts w:cs="Arial"/>
          <w:sz w:val="22"/>
          <w:szCs w:val="22"/>
        </w:rPr>
        <w:t xml:space="preserve"> </w:t>
      </w:r>
      <w:r w:rsidRPr="004438BB">
        <w:rPr>
          <w:rFonts w:cs="Arial"/>
          <w:sz w:val="22"/>
          <w:szCs w:val="22"/>
        </w:rPr>
        <w:t>diciembre de 2013, solicito a la sociedad COMPLETION SYSTEMS SAS los bienes que se describen a continuación relacionados en la factura 3580 del 23 de Diciembre de 2013</w:t>
      </w:r>
      <w:r w:rsidR="00AC6576" w:rsidRPr="004438BB">
        <w:rPr>
          <w:rFonts w:cs="Arial"/>
          <w:sz w:val="22"/>
          <w:szCs w:val="22"/>
        </w:rPr>
        <w:t>.</w:t>
      </w:r>
    </w:p>
    <w:p w14:paraId="0A302C90" w14:textId="77777777" w:rsidR="00403B73" w:rsidRPr="004438BB" w:rsidRDefault="00403B73" w:rsidP="00403B73">
      <w:pPr>
        <w:pStyle w:val="Prrafodelista"/>
        <w:rPr>
          <w:rFonts w:cs="Arial"/>
          <w:sz w:val="22"/>
          <w:szCs w:val="22"/>
        </w:rPr>
      </w:pPr>
    </w:p>
    <w:tbl>
      <w:tblPr>
        <w:tblStyle w:val="Tablaconcuadrcula"/>
        <w:tblW w:w="0" w:type="auto"/>
        <w:tblInd w:w="108" w:type="dxa"/>
        <w:tblLook w:val="04A0" w:firstRow="1" w:lastRow="0" w:firstColumn="1" w:lastColumn="0" w:noHBand="0" w:noVBand="1"/>
      </w:tblPr>
      <w:tblGrid>
        <w:gridCol w:w="694"/>
        <w:gridCol w:w="1261"/>
        <w:gridCol w:w="6765"/>
      </w:tblGrid>
      <w:tr w:rsidR="00EF550B" w:rsidRPr="004438BB" w14:paraId="1A5148FB" w14:textId="77777777" w:rsidTr="00EF586E">
        <w:tc>
          <w:tcPr>
            <w:tcW w:w="633" w:type="dxa"/>
          </w:tcPr>
          <w:p w14:paraId="752A35EC" w14:textId="77777777" w:rsidR="00403B73" w:rsidRPr="004438BB" w:rsidRDefault="00403B73" w:rsidP="00EF586E">
            <w:pPr>
              <w:jc w:val="center"/>
              <w:rPr>
                <w:rFonts w:ascii="Arial" w:hAnsi="Arial" w:cs="Arial"/>
                <w:b/>
                <w:sz w:val="20"/>
                <w:szCs w:val="20"/>
              </w:rPr>
            </w:pPr>
            <w:r w:rsidRPr="004438BB">
              <w:rPr>
                <w:rFonts w:ascii="Arial" w:hAnsi="Arial" w:cs="Arial"/>
                <w:b/>
                <w:sz w:val="20"/>
                <w:szCs w:val="20"/>
                <w:lang w:val="en-US"/>
              </w:rPr>
              <w:t>ITEM</w:t>
            </w:r>
          </w:p>
        </w:tc>
        <w:tc>
          <w:tcPr>
            <w:tcW w:w="1083" w:type="dxa"/>
          </w:tcPr>
          <w:p w14:paraId="6F63A5FA" w14:textId="77777777" w:rsidR="00403B73" w:rsidRPr="004438BB" w:rsidRDefault="00403B73" w:rsidP="00EF586E">
            <w:pPr>
              <w:jc w:val="center"/>
              <w:rPr>
                <w:rFonts w:ascii="Arial" w:hAnsi="Arial" w:cs="Arial"/>
                <w:b/>
                <w:sz w:val="20"/>
                <w:szCs w:val="20"/>
              </w:rPr>
            </w:pPr>
            <w:r w:rsidRPr="004438BB">
              <w:rPr>
                <w:rFonts w:ascii="Arial" w:hAnsi="Arial" w:cs="Arial"/>
                <w:b/>
                <w:sz w:val="20"/>
                <w:szCs w:val="20"/>
                <w:lang w:val="en-US"/>
              </w:rPr>
              <w:t>CANTIDAD</w:t>
            </w:r>
          </w:p>
        </w:tc>
        <w:tc>
          <w:tcPr>
            <w:tcW w:w="7154" w:type="dxa"/>
          </w:tcPr>
          <w:p w14:paraId="5CE362C7" w14:textId="77777777" w:rsidR="00403B73" w:rsidRPr="004438BB" w:rsidRDefault="00403B73" w:rsidP="00EF586E">
            <w:pPr>
              <w:jc w:val="center"/>
              <w:rPr>
                <w:rFonts w:ascii="Arial" w:hAnsi="Arial" w:cs="Arial"/>
                <w:b/>
                <w:sz w:val="20"/>
                <w:szCs w:val="20"/>
              </w:rPr>
            </w:pPr>
            <w:r w:rsidRPr="004438BB">
              <w:rPr>
                <w:rFonts w:ascii="Arial" w:hAnsi="Arial" w:cs="Arial"/>
                <w:b/>
                <w:sz w:val="20"/>
                <w:szCs w:val="20"/>
                <w:lang w:val="en-US"/>
              </w:rPr>
              <w:t>DESCRIPCION</w:t>
            </w:r>
          </w:p>
        </w:tc>
      </w:tr>
      <w:tr w:rsidR="00EF550B" w:rsidRPr="004438BB" w14:paraId="5106367A" w14:textId="77777777" w:rsidTr="00EF586E">
        <w:tc>
          <w:tcPr>
            <w:tcW w:w="633" w:type="dxa"/>
          </w:tcPr>
          <w:p w14:paraId="3B69931C" w14:textId="77777777" w:rsidR="00403B73" w:rsidRPr="004438BB" w:rsidRDefault="00403B73" w:rsidP="00403B73">
            <w:pPr>
              <w:pStyle w:val="Sinespaciado"/>
              <w:jc w:val="both"/>
              <w:rPr>
                <w:lang w:val="en-US"/>
              </w:rPr>
            </w:pPr>
            <w:r w:rsidRPr="004438BB">
              <w:rPr>
                <w:lang w:val="en-US"/>
              </w:rPr>
              <w:t>1</w:t>
            </w:r>
          </w:p>
        </w:tc>
        <w:tc>
          <w:tcPr>
            <w:tcW w:w="1083" w:type="dxa"/>
          </w:tcPr>
          <w:p w14:paraId="5C3D6F6A" w14:textId="77777777" w:rsidR="00403B73" w:rsidRPr="004438BB" w:rsidRDefault="00403B73" w:rsidP="00403B73">
            <w:pPr>
              <w:pStyle w:val="Sinespaciado"/>
              <w:jc w:val="both"/>
              <w:rPr>
                <w:lang w:val="en-US"/>
              </w:rPr>
            </w:pPr>
            <w:r w:rsidRPr="004438BB">
              <w:rPr>
                <w:lang w:val="en-US"/>
              </w:rPr>
              <w:t>2</w:t>
            </w:r>
          </w:p>
        </w:tc>
        <w:tc>
          <w:tcPr>
            <w:tcW w:w="7154" w:type="dxa"/>
          </w:tcPr>
          <w:p w14:paraId="3BE811F8" w14:textId="77777777" w:rsidR="00403B73" w:rsidRPr="004438BB" w:rsidRDefault="00403B73" w:rsidP="00403B73">
            <w:pPr>
              <w:pStyle w:val="Sinespaciado"/>
              <w:jc w:val="both"/>
              <w:rPr>
                <w:lang w:val="en-US"/>
              </w:rPr>
            </w:pPr>
            <w:r w:rsidRPr="004438BB">
              <w:rPr>
                <w:lang w:val="en-US"/>
              </w:rPr>
              <w:t>PACKING SET 11" FOR TEST PLUG AND RETRIEVING TOOLS 11" x 4 1/2" IF BOX</w:t>
            </w:r>
          </w:p>
        </w:tc>
      </w:tr>
      <w:tr w:rsidR="00EF550B" w:rsidRPr="004438BB" w14:paraId="2BF38BFF" w14:textId="77777777" w:rsidTr="00EF586E">
        <w:tc>
          <w:tcPr>
            <w:tcW w:w="633" w:type="dxa"/>
          </w:tcPr>
          <w:p w14:paraId="7664C8EC" w14:textId="77777777" w:rsidR="00403B73" w:rsidRPr="004438BB" w:rsidRDefault="00403B73" w:rsidP="00403B73">
            <w:pPr>
              <w:pStyle w:val="Sinespaciado"/>
              <w:jc w:val="both"/>
              <w:rPr>
                <w:lang w:val="en-US"/>
              </w:rPr>
            </w:pPr>
            <w:r w:rsidRPr="004438BB">
              <w:rPr>
                <w:lang w:val="en-US"/>
              </w:rPr>
              <w:t>2</w:t>
            </w:r>
          </w:p>
        </w:tc>
        <w:tc>
          <w:tcPr>
            <w:tcW w:w="1083" w:type="dxa"/>
          </w:tcPr>
          <w:p w14:paraId="137D0770" w14:textId="77777777" w:rsidR="00403B73" w:rsidRPr="004438BB" w:rsidRDefault="00403B73" w:rsidP="00403B73">
            <w:pPr>
              <w:pStyle w:val="Sinespaciado"/>
              <w:jc w:val="both"/>
              <w:rPr>
                <w:lang w:val="en-US"/>
              </w:rPr>
            </w:pPr>
            <w:r w:rsidRPr="004438BB">
              <w:rPr>
                <w:lang w:val="en-US"/>
              </w:rPr>
              <w:t>1</w:t>
            </w:r>
          </w:p>
        </w:tc>
        <w:tc>
          <w:tcPr>
            <w:tcW w:w="7154" w:type="dxa"/>
          </w:tcPr>
          <w:p w14:paraId="3E931759" w14:textId="77777777" w:rsidR="00403B73" w:rsidRPr="004438BB" w:rsidRDefault="00403B73" w:rsidP="00403B73">
            <w:pPr>
              <w:pStyle w:val="Sinespaciado"/>
              <w:jc w:val="both"/>
              <w:rPr>
                <w:lang w:val="en-US"/>
              </w:rPr>
            </w:pPr>
            <w:r w:rsidRPr="004438BB">
              <w:rPr>
                <w:lang w:val="en-US"/>
              </w:rPr>
              <w:t xml:space="preserve">KIT DE SELLOS FOR CASING HEAD C-22 9 5/8"SLICK LOCK SYSTEMS x 11" 5M x 2" LP T 80, PSL 1, PR1, </w:t>
            </w:r>
            <w:proofErr w:type="gramStart"/>
            <w:r w:rsidRPr="004438BB">
              <w:rPr>
                <w:lang w:val="en-US"/>
              </w:rPr>
              <w:t>AA.UU</w:t>
            </w:r>
            <w:proofErr w:type="gramEnd"/>
          </w:p>
        </w:tc>
      </w:tr>
    </w:tbl>
    <w:p w14:paraId="394E873C" w14:textId="77777777" w:rsidR="00403B73" w:rsidRPr="004438BB" w:rsidRDefault="00403B73" w:rsidP="00403B73">
      <w:pPr>
        <w:pStyle w:val="Prrafodelista"/>
        <w:ind w:left="0"/>
        <w:jc w:val="both"/>
        <w:rPr>
          <w:rFonts w:cs="Arial"/>
          <w:sz w:val="22"/>
          <w:szCs w:val="22"/>
          <w:lang w:val="en-US"/>
        </w:rPr>
      </w:pPr>
    </w:p>
    <w:p w14:paraId="14A6DB39" w14:textId="77777777" w:rsidR="00403B73"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3580 del 23 de Diciembre de 2013, fueron recibidos real y materialmente por CONTROL COLOMBIA S.A., tal y como consta en la salida de materiales No.6359 de Diciembre 20 de 2013</w:t>
      </w:r>
      <w:r w:rsidR="00AC6576" w:rsidRPr="004438BB">
        <w:rPr>
          <w:rFonts w:cs="Arial"/>
          <w:sz w:val="22"/>
          <w:szCs w:val="22"/>
        </w:rPr>
        <w:t>.</w:t>
      </w:r>
    </w:p>
    <w:p w14:paraId="6034C5B0" w14:textId="77777777" w:rsidR="00403B73" w:rsidRPr="004438BB" w:rsidRDefault="00403B73" w:rsidP="00403B73">
      <w:pPr>
        <w:pStyle w:val="Prrafodelista"/>
        <w:ind w:left="0"/>
        <w:jc w:val="both"/>
        <w:rPr>
          <w:rFonts w:cs="Arial"/>
          <w:sz w:val="22"/>
          <w:szCs w:val="22"/>
        </w:rPr>
      </w:pPr>
    </w:p>
    <w:p w14:paraId="6390E2AD"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CONTROL COLOMBIA S.A., mediante orden de pedido No.008 del 20 de Diciembre de 2013, solicito a la sociedad COMPLETION SYSTEMS SAS los bienes que se describen a continuación relacionados en la factura 3581 del 26 de Diciembre de 2013</w:t>
      </w:r>
      <w:r w:rsidR="00AC6576" w:rsidRPr="004438BB">
        <w:rPr>
          <w:rFonts w:cs="Arial"/>
          <w:sz w:val="22"/>
          <w:szCs w:val="22"/>
        </w:rPr>
        <w:t>.</w:t>
      </w:r>
    </w:p>
    <w:p w14:paraId="4854FCB6" w14:textId="77777777" w:rsidR="00403B73" w:rsidRPr="004438BB" w:rsidRDefault="00403B73" w:rsidP="00403B73">
      <w:pPr>
        <w:pStyle w:val="Prrafodelista"/>
        <w:rPr>
          <w:rFonts w:cs="Arial"/>
          <w:sz w:val="22"/>
          <w:szCs w:val="22"/>
        </w:rPr>
      </w:pPr>
    </w:p>
    <w:tbl>
      <w:tblPr>
        <w:tblStyle w:val="Tablaconcuadrcula"/>
        <w:tblW w:w="0" w:type="auto"/>
        <w:tblInd w:w="108" w:type="dxa"/>
        <w:tblLook w:val="04A0" w:firstRow="1" w:lastRow="0" w:firstColumn="1" w:lastColumn="0" w:noHBand="0" w:noVBand="1"/>
      </w:tblPr>
      <w:tblGrid>
        <w:gridCol w:w="694"/>
        <w:gridCol w:w="1261"/>
        <w:gridCol w:w="6765"/>
      </w:tblGrid>
      <w:tr w:rsidR="00EF550B" w:rsidRPr="004438BB" w14:paraId="71041255" w14:textId="77777777" w:rsidTr="00EF586E">
        <w:tc>
          <w:tcPr>
            <w:tcW w:w="633" w:type="dxa"/>
          </w:tcPr>
          <w:p w14:paraId="7F6FA13D" w14:textId="77777777" w:rsidR="00403B73" w:rsidRPr="004438BB" w:rsidRDefault="00403B73" w:rsidP="00403B73">
            <w:pPr>
              <w:pStyle w:val="Sinespaciado"/>
              <w:jc w:val="both"/>
              <w:rPr>
                <w:b/>
                <w:lang w:val="en-US"/>
              </w:rPr>
            </w:pPr>
            <w:r w:rsidRPr="004438BB">
              <w:rPr>
                <w:b/>
                <w:lang w:val="en-US"/>
              </w:rPr>
              <w:t>ITEM</w:t>
            </w:r>
          </w:p>
        </w:tc>
        <w:tc>
          <w:tcPr>
            <w:tcW w:w="1083" w:type="dxa"/>
          </w:tcPr>
          <w:p w14:paraId="78899A2B" w14:textId="77777777" w:rsidR="00403B73" w:rsidRPr="004438BB" w:rsidRDefault="00403B73" w:rsidP="00403B73">
            <w:pPr>
              <w:pStyle w:val="Sinespaciado"/>
              <w:jc w:val="both"/>
              <w:rPr>
                <w:b/>
                <w:lang w:val="en-US"/>
              </w:rPr>
            </w:pPr>
            <w:r w:rsidRPr="004438BB">
              <w:rPr>
                <w:b/>
                <w:lang w:val="en-US"/>
              </w:rPr>
              <w:t>CANTIDAD</w:t>
            </w:r>
          </w:p>
        </w:tc>
        <w:tc>
          <w:tcPr>
            <w:tcW w:w="7154" w:type="dxa"/>
          </w:tcPr>
          <w:p w14:paraId="51EC4AF2" w14:textId="77777777" w:rsidR="00403B73" w:rsidRPr="004438BB" w:rsidRDefault="00403B73" w:rsidP="00403B73">
            <w:pPr>
              <w:pStyle w:val="Sinespaciado"/>
              <w:jc w:val="both"/>
              <w:rPr>
                <w:b/>
                <w:lang w:val="en-US"/>
              </w:rPr>
            </w:pPr>
            <w:r w:rsidRPr="004438BB">
              <w:rPr>
                <w:b/>
                <w:lang w:val="en-US"/>
              </w:rPr>
              <w:t>DESCRIPCION</w:t>
            </w:r>
          </w:p>
        </w:tc>
      </w:tr>
      <w:tr w:rsidR="00EF550B" w:rsidRPr="004438BB" w14:paraId="397C39B5" w14:textId="77777777" w:rsidTr="00EF586E">
        <w:tc>
          <w:tcPr>
            <w:tcW w:w="633" w:type="dxa"/>
          </w:tcPr>
          <w:p w14:paraId="444040B6" w14:textId="77777777" w:rsidR="00403B73" w:rsidRPr="004438BB" w:rsidRDefault="00403B73" w:rsidP="00403B73">
            <w:pPr>
              <w:pStyle w:val="Sinespaciado"/>
              <w:jc w:val="both"/>
              <w:rPr>
                <w:lang w:val="en-US"/>
              </w:rPr>
            </w:pPr>
            <w:r w:rsidRPr="004438BB">
              <w:rPr>
                <w:lang w:val="en-US"/>
              </w:rPr>
              <w:t>1</w:t>
            </w:r>
          </w:p>
        </w:tc>
        <w:tc>
          <w:tcPr>
            <w:tcW w:w="1083" w:type="dxa"/>
          </w:tcPr>
          <w:p w14:paraId="6FFF6D71" w14:textId="77777777" w:rsidR="00403B73" w:rsidRPr="004438BB" w:rsidRDefault="00403B73" w:rsidP="00403B73">
            <w:pPr>
              <w:pStyle w:val="Sinespaciado"/>
              <w:jc w:val="both"/>
              <w:rPr>
                <w:lang w:val="en-US"/>
              </w:rPr>
            </w:pPr>
            <w:r w:rsidRPr="004438BB">
              <w:rPr>
                <w:lang w:val="en-US"/>
              </w:rPr>
              <w:t>2</w:t>
            </w:r>
          </w:p>
        </w:tc>
        <w:tc>
          <w:tcPr>
            <w:tcW w:w="7154" w:type="dxa"/>
          </w:tcPr>
          <w:p w14:paraId="35167466" w14:textId="77777777" w:rsidR="00403B73" w:rsidRPr="004438BB" w:rsidRDefault="00403B73" w:rsidP="00403B73">
            <w:pPr>
              <w:pStyle w:val="Sinespaciado"/>
              <w:jc w:val="both"/>
              <w:rPr>
                <w:lang w:val="en-US"/>
              </w:rPr>
            </w:pPr>
            <w:r w:rsidRPr="004438BB">
              <w:rPr>
                <w:lang w:val="en-US"/>
              </w:rPr>
              <w:t>2"LP NIPPLE XXH X 6"LONG, 3M</w:t>
            </w:r>
          </w:p>
        </w:tc>
      </w:tr>
      <w:tr w:rsidR="00EF550B" w:rsidRPr="004438BB" w14:paraId="47DF2195" w14:textId="77777777" w:rsidTr="00EF586E">
        <w:tc>
          <w:tcPr>
            <w:tcW w:w="633" w:type="dxa"/>
          </w:tcPr>
          <w:p w14:paraId="6DBEA79F" w14:textId="77777777" w:rsidR="00403B73" w:rsidRPr="004438BB" w:rsidRDefault="00403B73" w:rsidP="00403B73">
            <w:pPr>
              <w:pStyle w:val="Sinespaciado"/>
              <w:jc w:val="both"/>
              <w:rPr>
                <w:lang w:val="en-US"/>
              </w:rPr>
            </w:pPr>
            <w:r w:rsidRPr="004438BB">
              <w:rPr>
                <w:lang w:val="en-US"/>
              </w:rPr>
              <w:t>2</w:t>
            </w:r>
          </w:p>
        </w:tc>
        <w:tc>
          <w:tcPr>
            <w:tcW w:w="1083" w:type="dxa"/>
          </w:tcPr>
          <w:p w14:paraId="46317AEB" w14:textId="77777777" w:rsidR="00403B73" w:rsidRPr="004438BB" w:rsidRDefault="00403B73" w:rsidP="00403B73">
            <w:pPr>
              <w:pStyle w:val="Sinespaciado"/>
              <w:jc w:val="both"/>
              <w:rPr>
                <w:lang w:val="en-US"/>
              </w:rPr>
            </w:pPr>
            <w:r w:rsidRPr="004438BB">
              <w:rPr>
                <w:lang w:val="en-US"/>
              </w:rPr>
              <w:t>2</w:t>
            </w:r>
          </w:p>
        </w:tc>
        <w:tc>
          <w:tcPr>
            <w:tcW w:w="7154" w:type="dxa"/>
          </w:tcPr>
          <w:p w14:paraId="73456275" w14:textId="77777777" w:rsidR="00403B73" w:rsidRPr="004438BB" w:rsidRDefault="00403B73" w:rsidP="00403B73">
            <w:pPr>
              <w:pStyle w:val="Sinespaciado"/>
              <w:jc w:val="both"/>
              <w:rPr>
                <w:lang w:val="en-US"/>
              </w:rPr>
            </w:pPr>
            <w:r w:rsidRPr="004438BB">
              <w:rPr>
                <w:lang w:val="en-US"/>
              </w:rPr>
              <w:t>2"BALL VALVE 3M</w:t>
            </w:r>
          </w:p>
        </w:tc>
      </w:tr>
      <w:tr w:rsidR="00EF550B" w:rsidRPr="004438BB" w14:paraId="5A29D902" w14:textId="77777777" w:rsidTr="00EF586E">
        <w:tc>
          <w:tcPr>
            <w:tcW w:w="633" w:type="dxa"/>
          </w:tcPr>
          <w:p w14:paraId="56182D5D" w14:textId="77777777" w:rsidR="00403B73" w:rsidRPr="004438BB" w:rsidRDefault="00403B73" w:rsidP="00403B73">
            <w:pPr>
              <w:pStyle w:val="Sinespaciado"/>
              <w:jc w:val="both"/>
              <w:rPr>
                <w:lang w:val="en-US"/>
              </w:rPr>
            </w:pPr>
            <w:r w:rsidRPr="004438BB">
              <w:rPr>
                <w:lang w:val="en-US"/>
              </w:rPr>
              <w:t>3</w:t>
            </w:r>
          </w:p>
        </w:tc>
        <w:tc>
          <w:tcPr>
            <w:tcW w:w="1083" w:type="dxa"/>
          </w:tcPr>
          <w:p w14:paraId="789139A0" w14:textId="77777777" w:rsidR="00403B73" w:rsidRPr="004438BB" w:rsidRDefault="00403B73" w:rsidP="00403B73">
            <w:pPr>
              <w:pStyle w:val="Sinespaciado"/>
              <w:jc w:val="both"/>
              <w:rPr>
                <w:lang w:val="en-US"/>
              </w:rPr>
            </w:pPr>
            <w:r w:rsidRPr="004438BB">
              <w:rPr>
                <w:lang w:val="en-US"/>
              </w:rPr>
              <w:t>2</w:t>
            </w:r>
          </w:p>
        </w:tc>
        <w:tc>
          <w:tcPr>
            <w:tcW w:w="7154" w:type="dxa"/>
          </w:tcPr>
          <w:p w14:paraId="765C9E17" w14:textId="77777777" w:rsidR="00403B73" w:rsidRPr="004438BB" w:rsidRDefault="00403B73" w:rsidP="00403B73">
            <w:pPr>
              <w:pStyle w:val="Sinespaciado"/>
              <w:jc w:val="both"/>
              <w:rPr>
                <w:lang w:val="en-US"/>
              </w:rPr>
            </w:pPr>
            <w:r w:rsidRPr="004438BB">
              <w:rPr>
                <w:lang w:val="en-US"/>
              </w:rPr>
              <w:t>BULL PLUG 2"LP XXH</w:t>
            </w:r>
          </w:p>
        </w:tc>
      </w:tr>
      <w:tr w:rsidR="00EF550B" w:rsidRPr="004438BB" w14:paraId="7F1100EF" w14:textId="77777777" w:rsidTr="00EF586E">
        <w:tc>
          <w:tcPr>
            <w:tcW w:w="633" w:type="dxa"/>
          </w:tcPr>
          <w:p w14:paraId="1276F6EC" w14:textId="77777777" w:rsidR="00403B73" w:rsidRPr="004438BB" w:rsidRDefault="00403B73" w:rsidP="00403B73">
            <w:pPr>
              <w:pStyle w:val="Sinespaciado"/>
              <w:jc w:val="both"/>
              <w:rPr>
                <w:lang w:val="en-US"/>
              </w:rPr>
            </w:pPr>
            <w:r w:rsidRPr="004438BB">
              <w:rPr>
                <w:lang w:val="en-US"/>
              </w:rPr>
              <w:t>4</w:t>
            </w:r>
          </w:p>
        </w:tc>
        <w:tc>
          <w:tcPr>
            <w:tcW w:w="1083" w:type="dxa"/>
          </w:tcPr>
          <w:p w14:paraId="78EB835D" w14:textId="77777777" w:rsidR="00403B73" w:rsidRPr="004438BB" w:rsidRDefault="00403B73" w:rsidP="00403B73">
            <w:pPr>
              <w:pStyle w:val="Sinespaciado"/>
              <w:jc w:val="both"/>
              <w:rPr>
                <w:lang w:val="en-US"/>
              </w:rPr>
            </w:pPr>
            <w:r w:rsidRPr="004438BB">
              <w:rPr>
                <w:lang w:val="en-US"/>
              </w:rPr>
              <w:t>2</w:t>
            </w:r>
          </w:p>
        </w:tc>
        <w:tc>
          <w:tcPr>
            <w:tcW w:w="7154" w:type="dxa"/>
          </w:tcPr>
          <w:p w14:paraId="7E1B797F" w14:textId="77777777" w:rsidR="00403B73" w:rsidRPr="004438BB" w:rsidRDefault="00403B73" w:rsidP="00403B73">
            <w:pPr>
              <w:pStyle w:val="Sinespaciado"/>
              <w:jc w:val="both"/>
              <w:rPr>
                <w:lang w:val="en-US"/>
              </w:rPr>
            </w:pPr>
            <w:r w:rsidRPr="004438BB">
              <w:rPr>
                <w:lang w:val="en-US"/>
              </w:rPr>
              <w:t>BULL PLUG 2"LP W/1/2" NPT XXH</w:t>
            </w:r>
          </w:p>
        </w:tc>
      </w:tr>
      <w:tr w:rsidR="00EF550B" w:rsidRPr="004438BB" w14:paraId="613C3F87" w14:textId="77777777" w:rsidTr="00EF586E">
        <w:tc>
          <w:tcPr>
            <w:tcW w:w="633" w:type="dxa"/>
          </w:tcPr>
          <w:p w14:paraId="4A5DBE25" w14:textId="77777777" w:rsidR="00403B73" w:rsidRPr="004438BB" w:rsidRDefault="00403B73" w:rsidP="00403B73">
            <w:pPr>
              <w:pStyle w:val="Sinespaciado"/>
              <w:jc w:val="both"/>
              <w:rPr>
                <w:lang w:val="en-US"/>
              </w:rPr>
            </w:pPr>
            <w:r w:rsidRPr="004438BB">
              <w:rPr>
                <w:lang w:val="en-US"/>
              </w:rPr>
              <w:t>5</w:t>
            </w:r>
          </w:p>
        </w:tc>
        <w:tc>
          <w:tcPr>
            <w:tcW w:w="1083" w:type="dxa"/>
          </w:tcPr>
          <w:p w14:paraId="09546BE2" w14:textId="77777777" w:rsidR="00403B73" w:rsidRPr="004438BB" w:rsidRDefault="00403B73" w:rsidP="00403B73">
            <w:pPr>
              <w:pStyle w:val="Sinespaciado"/>
              <w:jc w:val="both"/>
              <w:rPr>
                <w:lang w:val="en-US"/>
              </w:rPr>
            </w:pPr>
            <w:r w:rsidRPr="004438BB">
              <w:rPr>
                <w:lang w:val="en-US"/>
              </w:rPr>
              <w:t>2</w:t>
            </w:r>
          </w:p>
        </w:tc>
        <w:tc>
          <w:tcPr>
            <w:tcW w:w="7154" w:type="dxa"/>
          </w:tcPr>
          <w:p w14:paraId="06BB79CC" w14:textId="77777777" w:rsidR="00403B73" w:rsidRPr="004438BB" w:rsidRDefault="00403B73" w:rsidP="00403B73">
            <w:pPr>
              <w:pStyle w:val="Sinespaciado"/>
              <w:jc w:val="both"/>
              <w:rPr>
                <w:lang w:val="en-US"/>
              </w:rPr>
            </w:pPr>
            <w:r w:rsidRPr="004438BB">
              <w:rPr>
                <w:lang w:val="en-US"/>
              </w:rPr>
              <w:t>RING GASKET R-45</w:t>
            </w:r>
          </w:p>
        </w:tc>
      </w:tr>
      <w:tr w:rsidR="00EF550B" w:rsidRPr="004438BB" w14:paraId="214A0384" w14:textId="77777777" w:rsidTr="00EF586E">
        <w:tc>
          <w:tcPr>
            <w:tcW w:w="633" w:type="dxa"/>
          </w:tcPr>
          <w:p w14:paraId="5F5E15A0" w14:textId="77777777" w:rsidR="00403B73" w:rsidRPr="004438BB" w:rsidRDefault="00403B73" w:rsidP="00403B73">
            <w:pPr>
              <w:pStyle w:val="Sinespaciado"/>
              <w:jc w:val="both"/>
              <w:rPr>
                <w:lang w:val="en-US"/>
              </w:rPr>
            </w:pPr>
            <w:r w:rsidRPr="004438BB">
              <w:rPr>
                <w:lang w:val="en-US"/>
              </w:rPr>
              <w:t>6</w:t>
            </w:r>
          </w:p>
        </w:tc>
        <w:tc>
          <w:tcPr>
            <w:tcW w:w="1083" w:type="dxa"/>
          </w:tcPr>
          <w:p w14:paraId="3770976F" w14:textId="77777777" w:rsidR="00403B73" w:rsidRPr="004438BB" w:rsidRDefault="00403B73" w:rsidP="00403B73">
            <w:pPr>
              <w:pStyle w:val="Sinespaciado"/>
              <w:jc w:val="both"/>
              <w:rPr>
                <w:lang w:val="en-US"/>
              </w:rPr>
            </w:pPr>
            <w:r w:rsidRPr="004438BB">
              <w:rPr>
                <w:lang w:val="en-US"/>
              </w:rPr>
              <w:t>24</w:t>
            </w:r>
          </w:p>
        </w:tc>
        <w:tc>
          <w:tcPr>
            <w:tcW w:w="7154" w:type="dxa"/>
          </w:tcPr>
          <w:p w14:paraId="756E3DE9" w14:textId="77777777" w:rsidR="00403B73" w:rsidRPr="004438BB" w:rsidRDefault="00403B73" w:rsidP="00403B73">
            <w:pPr>
              <w:pStyle w:val="Sinespaciado"/>
              <w:jc w:val="both"/>
              <w:rPr>
                <w:lang w:val="en-US"/>
              </w:rPr>
            </w:pPr>
            <w:r w:rsidRPr="004438BB">
              <w:rPr>
                <w:lang w:val="en-US"/>
              </w:rPr>
              <w:t>STUDS AND NUTS 1 1 18" x 8" ACCESORIOS   PARA   CASING   HEAD   C-22 9 5/8"SLICK LOCK SYSTEMS "11" 5M 2"TSO, PSL 1, AA. U</w:t>
            </w:r>
          </w:p>
        </w:tc>
      </w:tr>
      <w:tr w:rsidR="00EF550B" w:rsidRPr="004438BB" w14:paraId="39BFBB9F" w14:textId="77777777" w:rsidTr="00EF586E">
        <w:tc>
          <w:tcPr>
            <w:tcW w:w="633" w:type="dxa"/>
          </w:tcPr>
          <w:p w14:paraId="2F7599C6" w14:textId="77777777" w:rsidR="00403B73" w:rsidRPr="004438BB" w:rsidRDefault="00403B73" w:rsidP="00403B73">
            <w:pPr>
              <w:pStyle w:val="Sinespaciado"/>
              <w:jc w:val="both"/>
              <w:rPr>
                <w:lang w:val="en-US"/>
              </w:rPr>
            </w:pPr>
            <w:r w:rsidRPr="004438BB">
              <w:rPr>
                <w:lang w:val="en-US"/>
              </w:rPr>
              <w:t>7</w:t>
            </w:r>
          </w:p>
        </w:tc>
        <w:tc>
          <w:tcPr>
            <w:tcW w:w="1083" w:type="dxa"/>
          </w:tcPr>
          <w:p w14:paraId="4D990AF5" w14:textId="77777777" w:rsidR="00403B73" w:rsidRPr="004438BB" w:rsidRDefault="00403B73" w:rsidP="00403B73">
            <w:pPr>
              <w:pStyle w:val="Sinespaciado"/>
              <w:jc w:val="both"/>
              <w:rPr>
                <w:lang w:val="en-US"/>
              </w:rPr>
            </w:pPr>
            <w:r w:rsidRPr="004438BB">
              <w:rPr>
                <w:lang w:val="en-US"/>
              </w:rPr>
              <w:t>1</w:t>
            </w:r>
          </w:p>
        </w:tc>
        <w:tc>
          <w:tcPr>
            <w:tcW w:w="7154" w:type="dxa"/>
          </w:tcPr>
          <w:p w14:paraId="03464488" w14:textId="77777777" w:rsidR="00403B73" w:rsidRPr="004438BB" w:rsidRDefault="00403B73" w:rsidP="00403B73">
            <w:pPr>
              <w:pStyle w:val="Sinespaciado"/>
              <w:jc w:val="both"/>
              <w:rPr>
                <w:lang w:val="en-US"/>
              </w:rPr>
            </w:pPr>
            <w:r w:rsidRPr="004438BB">
              <w:rPr>
                <w:lang w:val="en-US"/>
              </w:rPr>
              <w:t>2"LP NIPPLE XXH x 6 "LONG, 3M</w:t>
            </w:r>
          </w:p>
        </w:tc>
      </w:tr>
      <w:tr w:rsidR="00EF550B" w:rsidRPr="004438BB" w14:paraId="56365153" w14:textId="77777777" w:rsidTr="00EF586E">
        <w:tc>
          <w:tcPr>
            <w:tcW w:w="633" w:type="dxa"/>
          </w:tcPr>
          <w:p w14:paraId="0B8D8EAC" w14:textId="77777777" w:rsidR="00403B73" w:rsidRPr="004438BB" w:rsidRDefault="00403B73" w:rsidP="00403B73">
            <w:pPr>
              <w:pStyle w:val="Sinespaciado"/>
              <w:jc w:val="both"/>
              <w:rPr>
                <w:lang w:val="en-US"/>
              </w:rPr>
            </w:pPr>
            <w:r w:rsidRPr="004438BB">
              <w:rPr>
                <w:lang w:val="en-US"/>
              </w:rPr>
              <w:t>8</w:t>
            </w:r>
          </w:p>
        </w:tc>
        <w:tc>
          <w:tcPr>
            <w:tcW w:w="1083" w:type="dxa"/>
          </w:tcPr>
          <w:p w14:paraId="50A700AD" w14:textId="77777777" w:rsidR="00403B73" w:rsidRPr="004438BB" w:rsidRDefault="00403B73" w:rsidP="00403B73">
            <w:pPr>
              <w:pStyle w:val="Sinespaciado"/>
              <w:jc w:val="both"/>
              <w:rPr>
                <w:lang w:val="en-US"/>
              </w:rPr>
            </w:pPr>
            <w:r w:rsidRPr="004438BB">
              <w:rPr>
                <w:lang w:val="en-US"/>
              </w:rPr>
              <w:t>1</w:t>
            </w:r>
          </w:p>
        </w:tc>
        <w:tc>
          <w:tcPr>
            <w:tcW w:w="7154" w:type="dxa"/>
          </w:tcPr>
          <w:p w14:paraId="31D1BC6C" w14:textId="77777777" w:rsidR="00403B73" w:rsidRPr="004438BB" w:rsidRDefault="00403B73" w:rsidP="00403B73">
            <w:pPr>
              <w:pStyle w:val="Sinespaciado"/>
              <w:jc w:val="both"/>
              <w:rPr>
                <w:lang w:val="en-US"/>
              </w:rPr>
            </w:pPr>
            <w:r w:rsidRPr="004438BB">
              <w:rPr>
                <w:lang w:val="en-US"/>
              </w:rPr>
              <w:t>GATE VALVE 2 1/16" 5M FLANGED ENDS, FULL BORE HWO REGULAR TRIM API 6 A PSL PR1 AA U</w:t>
            </w:r>
          </w:p>
        </w:tc>
      </w:tr>
      <w:tr w:rsidR="00EF550B" w:rsidRPr="004438BB" w14:paraId="076337B6" w14:textId="77777777" w:rsidTr="00EF586E">
        <w:tc>
          <w:tcPr>
            <w:tcW w:w="633" w:type="dxa"/>
          </w:tcPr>
          <w:p w14:paraId="7CDAD209" w14:textId="77777777" w:rsidR="00403B73" w:rsidRPr="004438BB" w:rsidRDefault="00403B73" w:rsidP="00403B73">
            <w:pPr>
              <w:pStyle w:val="Sinespaciado"/>
              <w:jc w:val="both"/>
              <w:rPr>
                <w:lang w:val="en-US"/>
              </w:rPr>
            </w:pPr>
            <w:r w:rsidRPr="004438BB">
              <w:rPr>
                <w:lang w:val="en-US"/>
              </w:rPr>
              <w:t>9</w:t>
            </w:r>
          </w:p>
        </w:tc>
        <w:tc>
          <w:tcPr>
            <w:tcW w:w="1083" w:type="dxa"/>
          </w:tcPr>
          <w:p w14:paraId="71B8B142" w14:textId="77777777" w:rsidR="00403B73" w:rsidRPr="004438BB" w:rsidRDefault="00403B73" w:rsidP="00403B73">
            <w:pPr>
              <w:pStyle w:val="Sinespaciado"/>
              <w:jc w:val="both"/>
              <w:rPr>
                <w:lang w:val="en-US"/>
              </w:rPr>
            </w:pPr>
            <w:r w:rsidRPr="004438BB">
              <w:rPr>
                <w:lang w:val="en-US"/>
              </w:rPr>
              <w:t>12</w:t>
            </w:r>
          </w:p>
        </w:tc>
        <w:tc>
          <w:tcPr>
            <w:tcW w:w="7154" w:type="dxa"/>
          </w:tcPr>
          <w:p w14:paraId="557512E8" w14:textId="77777777" w:rsidR="00403B73" w:rsidRPr="004438BB" w:rsidRDefault="00403B73" w:rsidP="00403B73">
            <w:pPr>
              <w:pStyle w:val="Sinespaciado"/>
              <w:jc w:val="both"/>
              <w:rPr>
                <w:lang w:val="en-US"/>
              </w:rPr>
            </w:pPr>
            <w:r w:rsidRPr="004438BB">
              <w:rPr>
                <w:lang w:val="en-US"/>
              </w:rPr>
              <w:t>STUDS AND NUTS 1 778"x 13 3/4"</w:t>
            </w:r>
          </w:p>
        </w:tc>
      </w:tr>
      <w:tr w:rsidR="00EF550B" w:rsidRPr="004438BB" w14:paraId="6B7B85C1" w14:textId="77777777" w:rsidTr="00EF586E">
        <w:tc>
          <w:tcPr>
            <w:tcW w:w="633" w:type="dxa"/>
          </w:tcPr>
          <w:p w14:paraId="045CE40A" w14:textId="77777777" w:rsidR="00403B73" w:rsidRPr="004438BB" w:rsidRDefault="00403B73" w:rsidP="00403B73">
            <w:pPr>
              <w:pStyle w:val="Sinespaciado"/>
              <w:jc w:val="both"/>
              <w:rPr>
                <w:lang w:val="en-US"/>
              </w:rPr>
            </w:pPr>
            <w:r w:rsidRPr="004438BB">
              <w:rPr>
                <w:lang w:val="en-US"/>
              </w:rPr>
              <w:t>10</w:t>
            </w:r>
          </w:p>
        </w:tc>
        <w:tc>
          <w:tcPr>
            <w:tcW w:w="1083" w:type="dxa"/>
          </w:tcPr>
          <w:p w14:paraId="7AA4F978" w14:textId="77777777" w:rsidR="00403B73" w:rsidRPr="004438BB" w:rsidRDefault="00403B73" w:rsidP="00403B73">
            <w:pPr>
              <w:pStyle w:val="Sinespaciado"/>
              <w:jc w:val="both"/>
              <w:rPr>
                <w:lang w:val="en-US"/>
              </w:rPr>
            </w:pPr>
            <w:r w:rsidRPr="004438BB">
              <w:rPr>
                <w:lang w:val="en-US"/>
              </w:rPr>
              <w:t>1</w:t>
            </w:r>
          </w:p>
        </w:tc>
        <w:tc>
          <w:tcPr>
            <w:tcW w:w="7154" w:type="dxa"/>
          </w:tcPr>
          <w:p w14:paraId="26036662" w14:textId="77777777" w:rsidR="00403B73" w:rsidRPr="004438BB" w:rsidRDefault="00403B73" w:rsidP="00403B73">
            <w:pPr>
              <w:pStyle w:val="Sinespaciado"/>
              <w:jc w:val="both"/>
              <w:rPr>
                <w:lang w:val="en-US"/>
              </w:rPr>
            </w:pPr>
            <w:r w:rsidRPr="004438BB">
              <w:rPr>
                <w:lang w:val="en-US"/>
              </w:rPr>
              <w:t>BULL PLUG 2"LP XXH</w:t>
            </w:r>
          </w:p>
        </w:tc>
      </w:tr>
      <w:tr w:rsidR="00EF550B" w:rsidRPr="004438BB" w14:paraId="19129187" w14:textId="77777777" w:rsidTr="00EF586E">
        <w:tc>
          <w:tcPr>
            <w:tcW w:w="633" w:type="dxa"/>
          </w:tcPr>
          <w:p w14:paraId="7CC73A3D" w14:textId="77777777" w:rsidR="00403B73" w:rsidRPr="004438BB" w:rsidRDefault="00403B73" w:rsidP="00403B73">
            <w:pPr>
              <w:pStyle w:val="Sinespaciado"/>
              <w:jc w:val="both"/>
              <w:rPr>
                <w:lang w:val="en-US"/>
              </w:rPr>
            </w:pPr>
            <w:r w:rsidRPr="004438BB">
              <w:rPr>
                <w:lang w:val="en-US"/>
              </w:rPr>
              <w:t>11</w:t>
            </w:r>
          </w:p>
        </w:tc>
        <w:tc>
          <w:tcPr>
            <w:tcW w:w="1083" w:type="dxa"/>
          </w:tcPr>
          <w:p w14:paraId="0212438E" w14:textId="77777777" w:rsidR="00403B73" w:rsidRPr="004438BB" w:rsidRDefault="00403B73" w:rsidP="00403B73">
            <w:pPr>
              <w:pStyle w:val="Sinespaciado"/>
              <w:jc w:val="both"/>
              <w:rPr>
                <w:lang w:val="en-US"/>
              </w:rPr>
            </w:pPr>
            <w:r w:rsidRPr="004438BB">
              <w:rPr>
                <w:lang w:val="en-US"/>
              </w:rPr>
              <w:t>1</w:t>
            </w:r>
          </w:p>
        </w:tc>
        <w:tc>
          <w:tcPr>
            <w:tcW w:w="7154" w:type="dxa"/>
          </w:tcPr>
          <w:p w14:paraId="11B648C6" w14:textId="77777777" w:rsidR="00403B73" w:rsidRPr="004438BB" w:rsidRDefault="00403B73" w:rsidP="00403B73">
            <w:pPr>
              <w:pStyle w:val="Sinespaciado"/>
              <w:jc w:val="both"/>
              <w:rPr>
                <w:lang w:val="en-US"/>
              </w:rPr>
            </w:pPr>
            <w:r w:rsidRPr="004438BB">
              <w:rPr>
                <w:lang w:val="en-US"/>
              </w:rPr>
              <w:t>BULL PLUG 2 "LP W/1/2"NPT XXH</w:t>
            </w:r>
          </w:p>
        </w:tc>
      </w:tr>
      <w:tr w:rsidR="00EF550B" w:rsidRPr="004438BB" w14:paraId="6148539D" w14:textId="77777777" w:rsidTr="00EF586E">
        <w:tc>
          <w:tcPr>
            <w:tcW w:w="633" w:type="dxa"/>
          </w:tcPr>
          <w:p w14:paraId="786597FE" w14:textId="77777777" w:rsidR="00403B73" w:rsidRPr="004438BB" w:rsidRDefault="00403B73" w:rsidP="00403B73">
            <w:pPr>
              <w:pStyle w:val="Sinespaciado"/>
              <w:jc w:val="both"/>
              <w:rPr>
                <w:lang w:val="en-US"/>
              </w:rPr>
            </w:pPr>
            <w:r w:rsidRPr="004438BB">
              <w:rPr>
                <w:lang w:val="en-US"/>
              </w:rPr>
              <w:t>12</w:t>
            </w:r>
          </w:p>
        </w:tc>
        <w:tc>
          <w:tcPr>
            <w:tcW w:w="1083" w:type="dxa"/>
          </w:tcPr>
          <w:p w14:paraId="6C84F510" w14:textId="77777777" w:rsidR="00403B73" w:rsidRPr="004438BB" w:rsidRDefault="00403B73" w:rsidP="00403B73">
            <w:pPr>
              <w:pStyle w:val="Sinespaciado"/>
              <w:jc w:val="both"/>
              <w:rPr>
                <w:lang w:val="en-US"/>
              </w:rPr>
            </w:pPr>
            <w:r w:rsidRPr="004438BB">
              <w:rPr>
                <w:lang w:val="en-US"/>
              </w:rPr>
              <w:t>2</w:t>
            </w:r>
          </w:p>
        </w:tc>
        <w:tc>
          <w:tcPr>
            <w:tcW w:w="7154" w:type="dxa"/>
          </w:tcPr>
          <w:p w14:paraId="43BA6883" w14:textId="77777777" w:rsidR="00403B73" w:rsidRPr="004438BB" w:rsidRDefault="00403B73" w:rsidP="00403B73">
            <w:pPr>
              <w:pStyle w:val="Sinespaciado"/>
              <w:jc w:val="both"/>
              <w:rPr>
                <w:lang w:val="en-US"/>
              </w:rPr>
            </w:pPr>
            <w:r w:rsidRPr="004438BB">
              <w:rPr>
                <w:lang w:val="en-US"/>
              </w:rPr>
              <w:t xml:space="preserve">THREADED PUMPING TEE W/3"-3M LP &amp;1/2 </w:t>
            </w:r>
            <w:proofErr w:type="gramStart"/>
            <w:r w:rsidRPr="004438BB">
              <w:rPr>
                <w:lang w:val="en-US"/>
              </w:rPr>
              <w:t>NPT  OUTLETS</w:t>
            </w:r>
            <w:proofErr w:type="gramEnd"/>
            <w:r w:rsidRPr="004438BB">
              <w:rPr>
                <w:lang w:val="en-US"/>
              </w:rPr>
              <w:t xml:space="preserve"> AND 3 1/2" EUE BOX TOP&amp; BOTTON</w:t>
            </w:r>
          </w:p>
        </w:tc>
      </w:tr>
      <w:tr w:rsidR="00EF550B" w:rsidRPr="004438BB" w14:paraId="2BEA5535" w14:textId="77777777" w:rsidTr="00EF586E">
        <w:tc>
          <w:tcPr>
            <w:tcW w:w="633" w:type="dxa"/>
          </w:tcPr>
          <w:p w14:paraId="2EBC88B3" w14:textId="77777777" w:rsidR="00403B73" w:rsidRPr="004438BB" w:rsidRDefault="00403B73" w:rsidP="00403B73">
            <w:pPr>
              <w:pStyle w:val="Sinespaciado"/>
              <w:jc w:val="both"/>
            </w:pPr>
            <w:r w:rsidRPr="004438BB">
              <w:t>13</w:t>
            </w:r>
          </w:p>
        </w:tc>
        <w:tc>
          <w:tcPr>
            <w:tcW w:w="1083" w:type="dxa"/>
          </w:tcPr>
          <w:p w14:paraId="11D50CA1" w14:textId="77777777" w:rsidR="00403B73" w:rsidRPr="004438BB" w:rsidRDefault="00403B73" w:rsidP="00403B73">
            <w:pPr>
              <w:pStyle w:val="Sinespaciado"/>
              <w:jc w:val="both"/>
            </w:pPr>
            <w:r w:rsidRPr="004438BB">
              <w:t>2</w:t>
            </w:r>
          </w:p>
        </w:tc>
        <w:tc>
          <w:tcPr>
            <w:tcW w:w="7154" w:type="dxa"/>
          </w:tcPr>
          <w:p w14:paraId="3552288C" w14:textId="77777777" w:rsidR="00403B73" w:rsidRPr="004438BB" w:rsidRDefault="00403B73" w:rsidP="00403B73">
            <w:pPr>
              <w:pStyle w:val="Sinespaciado"/>
              <w:jc w:val="both"/>
              <w:rPr>
                <w:lang w:val="en-US"/>
              </w:rPr>
            </w:pPr>
            <w:r w:rsidRPr="004438BB">
              <w:rPr>
                <w:lang w:val="en-US"/>
              </w:rPr>
              <w:t>NEEDLE VALVE 1/2" NPT 0-6 M MFL</w:t>
            </w:r>
          </w:p>
        </w:tc>
      </w:tr>
    </w:tbl>
    <w:p w14:paraId="57D39DA1" w14:textId="77777777" w:rsidR="00403B73" w:rsidRPr="004438BB" w:rsidRDefault="00EF586E" w:rsidP="00EF586E">
      <w:pPr>
        <w:pStyle w:val="Prrafodelista"/>
        <w:tabs>
          <w:tab w:val="left" w:pos="1021"/>
        </w:tabs>
        <w:ind w:left="0"/>
        <w:jc w:val="both"/>
        <w:rPr>
          <w:rFonts w:cs="Arial"/>
          <w:sz w:val="22"/>
          <w:szCs w:val="22"/>
          <w:lang w:val="en-US"/>
        </w:rPr>
      </w:pPr>
      <w:r w:rsidRPr="004438BB">
        <w:rPr>
          <w:rFonts w:cs="Arial"/>
          <w:sz w:val="22"/>
          <w:szCs w:val="22"/>
          <w:lang w:val="en-US"/>
        </w:rPr>
        <w:tab/>
      </w:r>
    </w:p>
    <w:p w14:paraId="6C531F59" w14:textId="77777777" w:rsidR="00403B73"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 xml:space="preserve">Los elementos o bienes descritos, especificados y determinados en la factura No. 3581 del 26 de Diciembre de 2013, fueron recibidos real y materialmente por CONTROL </w:t>
      </w:r>
      <w:r w:rsidRPr="004438BB">
        <w:rPr>
          <w:rFonts w:cs="Arial"/>
          <w:sz w:val="22"/>
          <w:szCs w:val="22"/>
        </w:rPr>
        <w:lastRenderedPageBreak/>
        <w:t>COLOMBIA S.A., tal y como consta en la salida de materiales No.6357 del 30 de Noviembre de 2013</w:t>
      </w:r>
      <w:r w:rsidR="00AC6576" w:rsidRPr="004438BB">
        <w:rPr>
          <w:rFonts w:cs="Arial"/>
          <w:sz w:val="22"/>
          <w:szCs w:val="22"/>
        </w:rPr>
        <w:t>.</w:t>
      </w:r>
    </w:p>
    <w:p w14:paraId="4BE68ED2" w14:textId="77777777" w:rsidR="00403B73" w:rsidRPr="004438BB" w:rsidRDefault="00403B73" w:rsidP="00403B73">
      <w:pPr>
        <w:pStyle w:val="Prrafodelista"/>
        <w:ind w:left="0"/>
        <w:jc w:val="both"/>
        <w:rPr>
          <w:rFonts w:cs="Arial"/>
          <w:sz w:val="22"/>
          <w:szCs w:val="22"/>
        </w:rPr>
      </w:pPr>
    </w:p>
    <w:p w14:paraId="6701E0EF"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CONTROL COLOMBIA S.A., mediante orden de pedido, solicito a la sociedad COMPLETION SYSTEMS SAS los bienes que se describen a continuación relacionados en la factura 3637 del 18 de Febrero de 2014</w:t>
      </w:r>
      <w:r w:rsidR="00AC6576" w:rsidRPr="004438BB">
        <w:rPr>
          <w:rFonts w:cs="Arial"/>
          <w:sz w:val="22"/>
          <w:szCs w:val="22"/>
        </w:rPr>
        <w:t>.</w:t>
      </w:r>
    </w:p>
    <w:p w14:paraId="4E1F1813" w14:textId="77777777" w:rsidR="00403B73" w:rsidRPr="004438BB" w:rsidRDefault="00403B73" w:rsidP="00403B73">
      <w:pPr>
        <w:pStyle w:val="Prrafodelista"/>
        <w:rPr>
          <w:rFonts w:cs="Arial"/>
          <w:sz w:val="22"/>
          <w:szCs w:val="22"/>
        </w:rPr>
      </w:pPr>
    </w:p>
    <w:tbl>
      <w:tblPr>
        <w:tblStyle w:val="Tablaconcuadrcula"/>
        <w:tblW w:w="0" w:type="auto"/>
        <w:tblLook w:val="04A0" w:firstRow="1" w:lastRow="0" w:firstColumn="1" w:lastColumn="0" w:noHBand="0" w:noVBand="1"/>
      </w:tblPr>
      <w:tblGrid>
        <w:gridCol w:w="694"/>
        <w:gridCol w:w="1261"/>
        <w:gridCol w:w="6873"/>
      </w:tblGrid>
      <w:tr w:rsidR="00EF550B" w:rsidRPr="004438BB" w14:paraId="21AD009D" w14:textId="77777777" w:rsidTr="00EF586E">
        <w:tc>
          <w:tcPr>
            <w:tcW w:w="675" w:type="dxa"/>
          </w:tcPr>
          <w:p w14:paraId="19EB7648" w14:textId="77777777" w:rsidR="00403B73" w:rsidRPr="004438BB" w:rsidRDefault="00403B73" w:rsidP="00403B73">
            <w:pPr>
              <w:pStyle w:val="Sinespaciado"/>
              <w:jc w:val="both"/>
              <w:rPr>
                <w:b/>
              </w:rPr>
            </w:pPr>
            <w:r w:rsidRPr="004438BB">
              <w:rPr>
                <w:b/>
              </w:rPr>
              <w:t>ITEM</w:t>
            </w:r>
          </w:p>
        </w:tc>
        <w:tc>
          <w:tcPr>
            <w:tcW w:w="1137" w:type="dxa"/>
          </w:tcPr>
          <w:p w14:paraId="792578C7" w14:textId="77777777" w:rsidR="00403B73" w:rsidRPr="004438BB" w:rsidRDefault="00403B73" w:rsidP="00403B73">
            <w:pPr>
              <w:pStyle w:val="Sinespaciado"/>
              <w:jc w:val="both"/>
              <w:rPr>
                <w:b/>
              </w:rPr>
            </w:pPr>
            <w:r w:rsidRPr="004438BB">
              <w:rPr>
                <w:b/>
              </w:rPr>
              <w:t>CANTIDAD</w:t>
            </w:r>
          </w:p>
        </w:tc>
        <w:tc>
          <w:tcPr>
            <w:tcW w:w="7169" w:type="dxa"/>
          </w:tcPr>
          <w:p w14:paraId="2D975538" w14:textId="77777777" w:rsidR="00403B73" w:rsidRPr="004438BB" w:rsidRDefault="00403B73" w:rsidP="00403B73">
            <w:pPr>
              <w:pStyle w:val="Sinespaciado"/>
              <w:jc w:val="both"/>
              <w:rPr>
                <w:b/>
              </w:rPr>
            </w:pPr>
            <w:r w:rsidRPr="004438BB">
              <w:rPr>
                <w:b/>
              </w:rPr>
              <w:t>DESCRIPCION</w:t>
            </w:r>
          </w:p>
        </w:tc>
      </w:tr>
      <w:tr w:rsidR="00EF550B" w:rsidRPr="004438BB" w14:paraId="1B3F6E85" w14:textId="77777777" w:rsidTr="00EF586E">
        <w:tc>
          <w:tcPr>
            <w:tcW w:w="675" w:type="dxa"/>
          </w:tcPr>
          <w:p w14:paraId="04FD5484" w14:textId="77777777" w:rsidR="00403B73" w:rsidRPr="004438BB" w:rsidRDefault="00403B73" w:rsidP="00403B73">
            <w:pPr>
              <w:pStyle w:val="Sinespaciado"/>
              <w:jc w:val="both"/>
            </w:pPr>
            <w:r w:rsidRPr="004438BB">
              <w:t>1</w:t>
            </w:r>
          </w:p>
        </w:tc>
        <w:tc>
          <w:tcPr>
            <w:tcW w:w="1137" w:type="dxa"/>
          </w:tcPr>
          <w:p w14:paraId="059FF864" w14:textId="77777777" w:rsidR="00403B73" w:rsidRPr="004438BB" w:rsidRDefault="00403B73" w:rsidP="00403B73">
            <w:pPr>
              <w:pStyle w:val="Sinespaciado"/>
              <w:jc w:val="both"/>
            </w:pPr>
            <w:r w:rsidRPr="004438BB">
              <w:t>1</w:t>
            </w:r>
          </w:p>
        </w:tc>
        <w:tc>
          <w:tcPr>
            <w:tcW w:w="7169" w:type="dxa"/>
          </w:tcPr>
          <w:p w14:paraId="6508BCCA" w14:textId="77777777" w:rsidR="00403B73" w:rsidRPr="004438BB" w:rsidRDefault="00403B73" w:rsidP="00403B73">
            <w:pPr>
              <w:pStyle w:val="Sinespaciado"/>
              <w:jc w:val="both"/>
            </w:pPr>
            <w:r w:rsidRPr="004438BB">
              <w:t>CARGO POR MANTENIMIENTO E INSPECCION</w:t>
            </w:r>
          </w:p>
        </w:tc>
      </w:tr>
      <w:tr w:rsidR="00EF550B" w:rsidRPr="004438BB" w14:paraId="6286AB56" w14:textId="77777777" w:rsidTr="00EF586E">
        <w:tc>
          <w:tcPr>
            <w:tcW w:w="675" w:type="dxa"/>
          </w:tcPr>
          <w:p w14:paraId="6B7FB5B0" w14:textId="77777777" w:rsidR="00403B73" w:rsidRPr="004438BB" w:rsidRDefault="00403B73" w:rsidP="00403B73">
            <w:pPr>
              <w:pStyle w:val="Prrafodelista"/>
              <w:ind w:left="0"/>
              <w:jc w:val="both"/>
              <w:rPr>
                <w:rFonts w:cs="Arial"/>
                <w:sz w:val="20"/>
              </w:rPr>
            </w:pPr>
            <w:r w:rsidRPr="004438BB">
              <w:rPr>
                <w:rFonts w:cs="Arial"/>
                <w:sz w:val="20"/>
              </w:rPr>
              <w:t>2</w:t>
            </w:r>
          </w:p>
        </w:tc>
        <w:tc>
          <w:tcPr>
            <w:tcW w:w="1137" w:type="dxa"/>
          </w:tcPr>
          <w:p w14:paraId="1D6A04D2" w14:textId="77777777" w:rsidR="00403B73" w:rsidRPr="004438BB" w:rsidRDefault="00403B73" w:rsidP="00403B73">
            <w:pPr>
              <w:pStyle w:val="Prrafodelista"/>
              <w:ind w:left="0"/>
              <w:jc w:val="both"/>
              <w:rPr>
                <w:rFonts w:cs="Arial"/>
                <w:sz w:val="20"/>
              </w:rPr>
            </w:pPr>
          </w:p>
        </w:tc>
        <w:tc>
          <w:tcPr>
            <w:tcW w:w="7169" w:type="dxa"/>
          </w:tcPr>
          <w:p w14:paraId="0747A4B7" w14:textId="77777777" w:rsidR="00403B73" w:rsidRPr="004438BB" w:rsidRDefault="00403B73" w:rsidP="00403B73">
            <w:pPr>
              <w:pStyle w:val="Prrafodelista"/>
              <w:ind w:left="0"/>
              <w:jc w:val="both"/>
              <w:rPr>
                <w:rFonts w:cs="Arial"/>
                <w:sz w:val="20"/>
              </w:rPr>
            </w:pPr>
            <w:r w:rsidRPr="004438BB">
              <w:rPr>
                <w:rFonts w:cs="Arial"/>
                <w:sz w:val="20"/>
              </w:rPr>
              <w:t>DRILLING JAR 4 3A" HJDA- 475-036</w:t>
            </w:r>
          </w:p>
        </w:tc>
      </w:tr>
      <w:tr w:rsidR="00EF550B" w:rsidRPr="004438BB" w14:paraId="39940D49" w14:textId="77777777" w:rsidTr="00EF586E">
        <w:tc>
          <w:tcPr>
            <w:tcW w:w="675" w:type="dxa"/>
          </w:tcPr>
          <w:p w14:paraId="6367FE8C" w14:textId="77777777" w:rsidR="00403B73" w:rsidRPr="004438BB" w:rsidRDefault="00403B73" w:rsidP="00403B73">
            <w:pPr>
              <w:pStyle w:val="Prrafodelista"/>
              <w:ind w:left="0"/>
              <w:jc w:val="both"/>
              <w:rPr>
                <w:rFonts w:cs="Arial"/>
                <w:sz w:val="20"/>
              </w:rPr>
            </w:pPr>
          </w:p>
        </w:tc>
        <w:tc>
          <w:tcPr>
            <w:tcW w:w="1137" w:type="dxa"/>
          </w:tcPr>
          <w:p w14:paraId="279D27D0" w14:textId="77777777" w:rsidR="00403B73" w:rsidRPr="004438BB" w:rsidRDefault="00403B73" w:rsidP="00403B73">
            <w:pPr>
              <w:rPr>
                <w:rFonts w:ascii="Arial" w:hAnsi="Arial" w:cs="Arial"/>
                <w:sz w:val="20"/>
                <w:szCs w:val="20"/>
              </w:rPr>
            </w:pPr>
            <w:r w:rsidRPr="004438BB">
              <w:rPr>
                <w:rFonts w:ascii="Arial" w:hAnsi="Arial" w:cs="Arial"/>
                <w:sz w:val="20"/>
                <w:szCs w:val="20"/>
              </w:rPr>
              <w:t>1</w:t>
            </w:r>
          </w:p>
        </w:tc>
        <w:tc>
          <w:tcPr>
            <w:tcW w:w="7169" w:type="dxa"/>
          </w:tcPr>
          <w:p w14:paraId="530D2011" w14:textId="77777777" w:rsidR="00403B73" w:rsidRPr="004438BB" w:rsidRDefault="00403B73" w:rsidP="00403B73">
            <w:pPr>
              <w:rPr>
                <w:rFonts w:ascii="Arial" w:hAnsi="Arial" w:cs="Arial"/>
                <w:sz w:val="20"/>
                <w:szCs w:val="20"/>
              </w:rPr>
            </w:pPr>
            <w:r w:rsidRPr="004438BB">
              <w:rPr>
                <w:rFonts w:ascii="Arial" w:hAnsi="Arial" w:cs="Arial"/>
                <w:sz w:val="20"/>
                <w:szCs w:val="20"/>
              </w:rPr>
              <w:t>CARGO POR MANTENIMIENTO E INSPECCION</w:t>
            </w:r>
          </w:p>
        </w:tc>
      </w:tr>
      <w:tr w:rsidR="00EF550B" w:rsidRPr="004438BB" w14:paraId="56102E7F" w14:textId="77777777" w:rsidTr="00EF586E">
        <w:tc>
          <w:tcPr>
            <w:tcW w:w="675" w:type="dxa"/>
          </w:tcPr>
          <w:p w14:paraId="7FCE6C94" w14:textId="77777777" w:rsidR="00403B73" w:rsidRPr="004438BB" w:rsidRDefault="00403B73" w:rsidP="00403B73">
            <w:pPr>
              <w:pStyle w:val="Prrafodelista"/>
              <w:ind w:left="0"/>
              <w:jc w:val="both"/>
              <w:rPr>
                <w:rFonts w:cs="Arial"/>
                <w:sz w:val="20"/>
              </w:rPr>
            </w:pPr>
            <w:r w:rsidRPr="004438BB">
              <w:rPr>
                <w:rFonts w:cs="Arial"/>
                <w:sz w:val="20"/>
              </w:rPr>
              <w:t>3</w:t>
            </w:r>
          </w:p>
        </w:tc>
        <w:tc>
          <w:tcPr>
            <w:tcW w:w="1137" w:type="dxa"/>
          </w:tcPr>
          <w:p w14:paraId="2D285969" w14:textId="77777777" w:rsidR="00403B73" w:rsidRPr="004438BB" w:rsidRDefault="00403B73" w:rsidP="00403B73">
            <w:pPr>
              <w:rPr>
                <w:rFonts w:ascii="Arial" w:hAnsi="Arial" w:cs="Arial"/>
                <w:sz w:val="20"/>
                <w:szCs w:val="20"/>
              </w:rPr>
            </w:pPr>
          </w:p>
        </w:tc>
        <w:tc>
          <w:tcPr>
            <w:tcW w:w="7169" w:type="dxa"/>
          </w:tcPr>
          <w:p w14:paraId="7FFADD7E" w14:textId="77777777" w:rsidR="00403B73" w:rsidRPr="004438BB" w:rsidRDefault="00403B73" w:rsidP="00EF586E">
            <w:pPr>
              <w:pStyle w:val="Sinespaciado"/>
              <w:jc w:val="both"/>
            </w:pPr>
            <w:r w:rsidRPr="004438BB">
              <w:rPr>
                <w:lang w:val="en-US"/>
              </w:rPr>
              <w:t xml:space="preserve">SRTING SPIRAL INTEGRAL BLADE STABILIZER 12-1/4 O.D. BLADE, 8" O.D. BODY 6 5/8"REG. </w:t>
            </w:r>
            <w:r w:rsidRPr="004438BB">
              <w:t>PI</w:t>
            </w:r>
            <w:r w:rsidR="00EF586E" w:rsidRPr="004438BB">
              <w:t>N x BOX</w:t>
            </w:r>
          </w:p>
        </w:tc>
      </w:tr>
      <w:tr w:rsidR="00EF550B" w:rsidRPr="004438BB" w14:paraId="6F32258C" w14:textId="77777777" w:rsidTr="00EF586E">
        <w:tc>
          <w:tcPr>
            <w:tcW w:w="675" w:type="dxa"/>
          </w:tcPr>
          <w:p w14:paraId="45D4A490" w14:textId="77777777" w:rsidR="00403B73" w:rsidRPr="004438BB" w:rsidRDefault="00403B73" w:rsidP="00403B73">
            <w:pPr>
              <w:pStyle w:val="Prrafodelista"/>
              <w:ind w:left="0"/>
              <w:jc w:val="both"/>
              <w:rPr>
                <w:rFonts w:cs="Arial"/>
                <w:sz w:val="20"/>
              </w:rPr>
            </w:pPr>
          </w:p>
        </w:tc>
        <w:tc>
          <w:tcPr>
            <w:tcW w:w="1137" w:type="dxa"/>
          </w:tcPr>
          <w:p w14:paraId="09BA0DC5" w14:textId="77777777" w:rsidR="00403B73" w:rsidRPr="004438BB" w:rsidRDefault="00403B73" w:rsidP="00403B73">
            <w:pPr>
              <w:rPr>
                <w:rFonts w:ascii="Arial" w:hAnsi="Arial" w:cs="Arial"/>
                <w:sz w:val="20"/>
                <w:szCs w:val="20"/>
              </w:rPr>
            </w:pPr>
            <w:r w:rsidRPr="004438BB">
              <w:rPr>
                <w:rFonts w:ascii="Arial" w:hAnsi="Arial" w:cs="Arial"/>
                <w:sz w:val="20"/>
                <w:szCs w:val="20"/>
              </w:rPr>
              <w:t>1</w:t>
            </w:r>
          </w:p>
        </w:tc>
        <w:tc>
          <w:tcPr>
            <w:tcW w:w="7169" w:type="dxa"/>
          </w:tcPr>
          <w:p w14:paraId="41AEEFCB" w14:textId="77777777" w:rsidR="00403B73" w:rsidRPr="004438BB" w:rsidRDefault="00403B73" w:rsidP="00403B73">
            <w:pPr>
              <w:pStyle w:val="Sinespaciado"/>
              <w:jc w:val="both"/>
              <w:rPr>
                <w:lang w:val="es-CO"/>
              </w:rPr>
            </w:pPr>
            <w:r w:rsidRPr="004438BB">
              <w:t>CARGO POR MANTENIMIENTO E INSPECCION</w:t>
            </w:r>
          </w:p>
        </w:tc>
      </w:tr>
      <w:tr w:rsidR="00EF550B" w:rsidRPr="004438BB" w14:paraId="66D98FD4" w14:textId="77777777" w:rsidTr="00EF586E">
        <w:tc>
          <w:tcPr>
            <w:tcW w:w="675" w:type="dxa"/>
          </w:tcPr>
          <w:p w14:paraId="71D74DCA" w14:textId="77777777" w:rsidR="00403B73" w:rsidRPr="004438BB" w:rsidRDefault="00403B73" w:rsidP="00403B73">
            <w:pPr>
              <w:pStyle w:val="Prrafodelista"/>
              <w:ind w:left="0"/>
              <w:jc w:val="both"/>
              <w:rPr>
                <w:rFonts w:cs="Arial"/>
                <w:sz w:val="20"/>
              </w:rPr>
            </w:pPr>
          </w:p>
        </w:tc>
        <w:tc>
          <w:tcPr>
            <w:tcW w:w="1137" w:type="dxa"/>
          </w:tcPr>
          <w:p w14:paraId="6BD027CE" w14:textId="77777777" w:rsidR="00403B73" w:rsidRPr="004438BB" w:rsidRDefault="00403B73" w:rsidP="00403B73">
            <w:pPr>
              <w:rPr>
                <w:rFonts w:ascii="Arial" w:hAnsi="Arial" w:cs="Arial"/>
                <w:sz w:val="20"/>
                <w:szCs w:val="20"/>
              </w:rPr>
            </w:pPr>
            <w:r w:rsidRPr="004438BB">
              <w:rPr>
                <w:rFonts w:ascii="Arial" w:hAnsi="Arial" w:cs="Arial"/>
                <w:sz w:val="20"/>
                <w:szCs w:val="20"/>
              </w:rPr>
              <w:t>1</w:t>
            </w:r>
          </w:p>
        </w:tc>
        <w:tc>
          <w:tcPr>
            <w:tcW w:w="7169" w:type="dxa"/>
          </w:tcPr>
          <w:p w14:paraId="2B93F98E" w14:textId="77777777" w:rsidR="00403B73" w:rsidRPr="004438BB" w:rsidRDefault="00403B73" w:rsidP="00403B73">
            <w:pPr>
              <w:pStyle w:val="Sinespaciado"/>
              <w:jc w:val="both"/>
              <w:rPr>
                <w:lang w:val="es-CO"/>
              </w:rPr>
            </w:pPr>
            <w:r w:rsidRPr="004438BB">
              <w:t>CARGO POR RECALCE DE CUCHILLAS</w:t>
            </w:r>
          </w:p>
        </w:tc>
      </w:tr>
    </w:tbl>
    <w:p w14:paraId="436FB0A6" w14:textId="77777777" w:rsidR="00403B73" w:rsidRPr="004438BB" w:rsidRDefault="00403B73" w:rsidP="00403B73">
      <w:pPr>
        <w:pStyle w:val="Prrafodelista"/>
        <w:ind w:left="0"/>
        <w:jc w:val="both"/>
        <w:rPr>
          <w:rFonts w:cs="Arial"/>
          <w:sz w:val="22"/>
          <w:szCs w:val="22"/>
        </w:rPr>
      </w:pPr>
    </w:p>
    <w:p w14:paraId="2ED8BB14" w14:textId="77777777" w:rsidR="00403B73"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3637 del 18 de Febrero de 2014, fueron recibidos real y materialmente por CONTROL COLOMBIA S.A., tal y como consta en las salidas de materiales No.6305 Y 6358 del 30 de noviembre de 2013</w:t>
      </w:r>
      <w:r w:rsidR="00AC6576" w:rsidRPr="004438BB">
        <w:rPr>
          <w:rFonts w:cs="Arial"/>
          <w:sz w:val="22"/>
          <w:szCs w:val="22"/>
        </w:rPr>
        <w:t xml:space="preserve">. </w:t>
      </w:r>
    </w:p>
    <w:p w14:paraId="4B8DC1E3" w14:textId="77777777" w:rsidR="00403B73" w:rsidRPr="004438BB" w:rsidRDefault="00403B73" w:rsidP="00403B73">
      <w:pPr>
        <w:pStyle w:val="Prrafodelista"/>
        <w:ind w:left="0"/>
        <w:jc w:val="both"/>
        <w:rPr>
          <w:rFonts w:cs="Arial"/>
          <w:sz w:val="22"/>
          <w:szCs w:val="22"/>
        </w:rPr>
      </w:pPr>
    </w:p>
    <w:p w14:paraId="1853F038" w14:textId="77777777" w:rsidR="00787DB0" w:rsidRPr="004438BB" w:rsidRDefault="00AC6576" w:rsidP="00403B73">
      <w:pPr>
        <w:pStyle w:val="Prrafodelista"/>
        <w:numPr>
          <w:ilvl w:val="3"/>
          <w:numId w:val="2"/>
        </w:numPr>
        <w:ind w:left="0" w:firstLine="0"/>
        <w:jc w:val="both"/>
        <w:rPr>
          <w:rFonts w:cs="Arial"/>
          <w:sz w:val="22"/>
          <w:szCs w:val="22"/>
        </w:rPr>
      </w:pPr>
      <w:r w:rsidRPr="004438BB">
        <w:rPr>
          <w:rFonts w:cs="Arial"/>
          <w:sz w:val="22"/>
          <w:szCs w:val="22"/>
        </w:rPr>
        <w:t xml:space="preserve"> </w:t>
      </w:r>
      <w:r w:rsidR="00787DB0" w:rsidRPr="004438BB">
        <w:rPr>
          <w:rFonts w:cs="Arial"/>
          <w:sz w:val="22"/>
          <w:szCs w:val="22"/>
        </w:rPr>
        <w:t>CONTROL COLOMBIA S.A., mediante orden de pedido No.025 del 28 de</w:t>
      </w:r>
      <w:r w:rsidRPr="004438BB">
        <w:rPr>
          <w:rFonts w:cs="Arial"/>
          <w:sz w:val="22"/>
          <w:szCs w:val="22"/>
        </w:rPr>
        <w:t xml:space="preserve"> </w:t>
      </w:r>
      <w:r w:rsidR="00787DB0" w:rsidRPr="004438BB">
        <w:rPr>
          <w:rFonts w:cs="Arial"/>
          <w:sz w:val="22"/>
          <w:szCs w:val="22"/>
        </w:rPr>
        <w:t>noviembre de 2013, solicito a la sociedad COMPLETION SYSTEMS SAS los bienes que se describen a continuación relacionados en la factura 3635 del 18 de Febrero de 2014</w:t>
      </w:r>
      <w:r w:rsidRPr="004438BB">
        <w:rPr>
          <w:rFonts w:cs="Arial"/>
          <w:sz w:val="22"/>
          <w:szCs w:val="22"/>
        </w:rPr>
        <w:t>.</w:t>
      </w:r>
    </w:p>
    <w:p w14:paraId="67334425" w14:textId="77777777" w:rsidR="00787DB0" w:rsidRPr="004438BB" w:rsidRDefault="00787DB0" w:rsidP="00403B73">
      <w:pPr>
        <w:pStyle w:val="Sinespaciado"/>
        <w:jc w:val="both"/>
        <w:rPr>
          <w:sz w:val="22"/>
          <w:szCs w:val="22"/>
        </w:rPr>
      </w:pPr>
    </w:p>
    <w:tbl>
      <w:tblPr>
        <w:tblStyle w:val="Tablaconcuadrcula"/>
        <w:tblW w:w="0" w:type="auto"/>
        <w:tblLook w:val="04A0" w:firstRow="1" w:lastRow="0" w:firstColumn="1" w:lastColumn="0" w:noHBand="0" w:noVBand="1"/>
      </w:tblPr>
      <w:tblGrid>
        <w:gridCol w:w="694"/>
        <w:gridCol w:w="1261"/>
        <w:gridCol w:w="6873"/>
      </w:tblGrid>
      <w:tr w:rsidR="00EF550B" w:rsidRPr="004438BB" w14:paraId="518E3610" w14:textId="77777777" w:rsidTr="00EF586E">
        <w:tc>
          <w:tcPr>
            <w:tcW w:w="675" w:type="dxa"/>
          </w:tcPr>
          <w:p w14:paraId="34CA3B4D" w14:textId="77777777" w:rsidR="00403B73" w:rsidRPr="004438BB" w:rsidRDefault="00403B73" w:rsidP="00403B73">
            <w:pPr>
              <w:pStyle w:val="Sinespaciado"/>
              <w:jc w:val="both"/>
              <w:rPr>
                <w:b/>
              </w:rPr>
            </w:pPr>
            <w:r w:rsidRPr="004438BB">
              <w:rPr>
                <w:b/>
              </w:rPr>
              <w:t>ITEM</w:t>
            </w:r>
          </w:p>
        </w:tc>
        <w:tc>
          <w:tcPr>
            <w:tcW w:w="1137" w:type="dxa"/>
          </w:tcPr>
          <w:p w14:paraId="4D51B61D" w14:textId="77777777" w:rsidR="00403B73" w:rsidRPr="004438BB" w:rsidRDefault="00403B73" w:rsidP="00403B73">
            <w:pPr>
              <w:pStyle w:val="Sinespaciado"/>
              <w:jc w:val="both"/>
              <w:rPr>
                <w:b/>
              </w:rPr>
            </w:pPr>
            <w:r w:rsidRPr="004438BB">
              <w:rPr>
                <w:b/>
              </w:rPr>
              <w:t>CANTIDAD</w:t>
            </w:r>
          </w:p>
        </w:tc>
        <w:tc>
          <w:tcPr>
            <w:tcW w:w="7169" w:type="dxa"/>
          </w:tcPr>
          <w:p w14:paraId="52C458C4" w14:textId="77777777" w:rsidR="00403B73" w:rsidRPr="004438BB" w:rsidRDefault="00403B73" w:rsidP="00403B73">
            <w:pPr>
              <w:pStyle w:val="Sinespaciado"/>
              <w:jc w:val="both"/>
              <w:rPr>
                <w:b/>
              </w:rPr>
            </w:pPr>
            <w:r w:rsidRPr="004438BB">
              <w:rPr>
                <w:b/>
              </w:rPr>
              <w:t>DESCRIPCION</w:t>
            </w:r>
          </w:p>
        </w:tc>
      </w:tr>
      <w:tr w:rsidR="00EF550B" w:rsidRPr="004438BB" w14:paraId="561E2367" w14:textId="77777777" w:rsidTr="00EF586E">
        <w:tc>
          <w:tcPr>
            <w:tcW w:w="675" w:type="dxa"/>
          </w:tcPr>
          <w:p w14:paraId="57BCDC01" w14:textId="77777777" w:rsidR="00403B73" w:rsidRPr="004438BB" w:rsidRDefault="00403B73" w:rsidP="00403B73">
            <w:pPr>
              <w:pStyle w:val="Sinespaciado"/>
              <w:jc w:val="both"/>
            </w:pPr>
            <w:r w:rsidRPr="004438BB">
              <w:t>1</w:t>
            </w:r>
          </w:p>
        </w:tc>
        <w:tc>
          <w:tcPr>
            <w:tcW w:w="1137" w:type="dxa"/>
          </w:tcPr>
          <w:p w14:paraId="0350E430" w14:textId="77777777" w:rsidR="00403B73" w:rsidRPr="004438BB" w:rsidRDefault="00403B73" w:rsidP="00403B73">
            <w:pPr>
              <w:pStyle w:val="Sinespaciado"/>
              <w:jc w:val="both"/>
            </w:pPr>
          </w:p>
        </w:tc>
        <w:tc>
          <w:tcPr>
            <w:tcW w:w="7169" w:type="dxa"/>
          </w:tcPr>
          <w:p w14:paraId="514EC666" w14:textId="77777777" w:rsidR="00403B73" w:rsidRPr="004438BB" w:rsidRDefault="00403B73" w:rsidP="00403B73">
            <w:pPr>
              <w:pStyle w:val="Sinespaciado"/>
              <w:jc w:val="both"/>
            </w:pPr>
            <w:r w:rsidRPr="004438BB">
              <w:t>DRILLING JAR 4 3A" HJDA-475-030</w:t>
            </w:r>
          </w:p>
        </w:tc>
      </w:tr>
      <w:tr w:rsidR="00EF550B" w:rsidRPr="004438BB" w14:paraId="6880370B" w14:textId="77777777" w:rsidTr="00EF586E">
        <w:tc>
          <w:tcPr>
            <w:tcW w:w="675" w:type="dxa"/>
          </w:tcPr>
          <w:p w14:paraId="5D4109EC" w14:textId="77777777" w:rsidR="00403B73" w:rsidRPr="004438BB" w:rsidRDefault="00403B73" w:rsidP="00403B73">
            <w:pPr>
              <w:pStyle w:val="Sinespaciado"/>
              <w:jc w:val="both"/>
            </w:pPr>
          </w:p>
        </w:tc>
        <w:tc>
          <w:tcPr>
            <w:tcW w:w="1137" w:type="dxa"/>
          </w:tcPr>
          <w:p w14:paraId="232684F8" w14:textId="77777777" w:rsidR="00403B73" w:rsidRPr="004438BB" w:rsidRDefault="00403B73" w:rsidP="00403B73">
            <w:pPr>
              <w:pStyle w:val="Sinespaciado"/>
              <w:jc w:val="both"/>
            </w:pPr>
            <w:r w:rsidRPr="004438BB">
              <w:t>3</w:t>
            </w:r>
          </w:p>
        </w:tc>
        <w:tc>
          <w:tcPr>
            <w:tcW w:w="7169" w:type="dxa"/>
          </w:tcPr>
          <w:p w14:paraId="17C7D698" w14:textId="77777777" w:rsidR="00403B73" w:rsidRPr="004438BB" w:rsidRDefault="00403B73" w:rsidP="00403B73">
            <w:pPr>
              <w:pStyle w:val="Sinespaciado"/>
              <w:jc w:val="both"/>
            </w:pPr>
            <w:r w:rsidRPr="004438BB">
              <w:t>CARGO   BASICO   POR   DIA   EN OPERACION DURANTE EL MES DE DICIEMBRE DE 2013</w:t>
            </w:r>
          </w:p>
        </w:tc>
      </w:tr>
      <w:tr w:rsidR="00EF550B" w:rsidRPr="004438BB" w14:paraId="153FB3E7" w14:textId="77777777" w:rsidTr="00EF586E">
        <w:tc>
          <w:tcPr>
            <w:tcW w:w="675" w:type="dxa"/>
          </w:tcPr>
          <w:p w14:paraId="19CC992F" w14:textId="77777777" w:rsidR="00403B73" w:rsidRPr="004438BB" w:rsidRDefault="00403B73" w:rsidP="00403B73">
            <w:pPr>
              <w:pStyle w:val="Sinespaciado"/>
              <w:jc w:val="both"/>
            </w:pPr>
            <w:r w:rsidRPr="004438BB">
              <w:t>2</w:t>
            </w:r>
          </w:p>
        </w:tc>
        <w:tc>
          <w:tcPr>
            <w:tcW w:w="1137" w:type="dxa"/>
          </w:tcPr>
          <w:p w14:paraId="591D6109" w14:textId="77777777" w:rsidR="00403B73" w:rsidRPr="004438BB" w:rsidRDefault="00403B73" w:rsidP="00403B73">
            <w:pPr>
              <w:pStyle w:val="Sinespaciado"/>
              <w:jc w:val="both"/>
            </w:pPr>
          </w:p>
        </w:tc>
        <w:tc>
          <w:tcPr>
            <w:tcW w:w="7169" w:type="dxa"/>
          </w:tcPr>
          <w:p w14:paraId="5720829D" w14:textId="77777777" w:rsidR="00403B73" w:rsidRPr="004438BB" w:rsidRDefault="00403B73" w:rsidP="00403B73">
            <w:pPr>
              <w:pStyle w:val="Sinespaciado"/>
              <w:jc w:val="both"/>
            </w:pPr>
            <w:r w:rsidRPr="004438BB">
              <w:t>DRILLING JAR 4 ¾ HJDA-475-036</w:t>
            </w:r>
          </w:p>
        </w:tc>
      </w:tr>
      <w:tr w:rsidR="00EF550B" w:rsidRPr="004438BB" w14:paraId="026ADCD2" w14:textId="77777777" w:rsidTr="00EF586E">
        <w:tc>
          <w:tcPr>
            <w:tcW w:w="675" w:type="dxa"/>
          </w:tcPr>
          <w:p w14:paraId="47E569DA" w14:textId="77777777" w:rsidR="00BD10EC" w:rsidRPr="004438BB" w:rsidRDefault="00BD10EC" w:rsidP="00403B73">
            <w:pPr>
              <w:pStyle w:val="Sinespaciado"/>
              <w:jc w:val="both"/>
            </w:pPr>
          </w:p>
        </w:tc>
        <w:tc>
          <w:tcPr>
            <w:tcW w:w="1137" w:type="dxa"/>
          </w:tcPr>
          <w:p w14:paraId="471AAE3B" w14:textId="77777777" w:rsidR="00BD10EC" w:rsidRPr="004438BB" w:rsidRDefault="00BD10EC" w:rsidP="00205771">
            <w:pPr>
              <w:rPr>
                <w:rFonts w:ascii="Arial" w:hAnsi="Arial" w:cs="Arial"/>
                <w:sz w:val="20"/>
                <w:szCs w:val="20"/>
              </w:rPr>
            </w:pPr>
            <w:r w:rsidRPr="004438BB">
              <w:rPr>
                <w:rFonts w:ascii="Arial" w:hAnsi="Arial" w:cs="Arial"/>
                <w:sz w:val="20"/>
                <w:szCs w:val="20"/>
              </w:rPr>
              <w:t>3</w:t>
            </w:r>
          </w:p>
        </w:tc>
        <w:tc>
          <w:tcPr>
            <w:tcW w:w="7169" w:type="dxa"/>
          </w:tcPr>
          <w:p w14:paraId="659AE5B2" w14:textId="77777777" w:rsidR="00BD10EC" w:rsidRPr="004438BB" w:rsidRDefault="00BD10EC" w:rsidP="00205771">
            <w:pPr>
              <w:rPr>
                <w:rFonts w:ascii="Arial" w:hAnsi="Arial" w:cs="Arial"/>
                <w:sz w:val="20"/>
                <w:szCs w:val="20"/>
              </w:rPr>
            </w:pPr>
            <w:r w:rsidRPr="004438BB">
              <w:rPr>
                <w:rFonts w:ascii="Arial" w:hAnsi="Arial" w:cs="Arial"/>
                <w:sz w:val="20"/>
                <w:szCs w:val="20"/>
              </w:rPr>
              <w:t>CARGO BÁSICO POR DIA EN OPERACIÓN DURANTE EL MES DE DICIEMBRE DE 2013</w:t>
            </w:r>
          </w:p>
        </w:tc>
      </w:tr>
      <w:tr w:rsidR="00EF550B" w:rsidRPr="004438BB" w14:paraId="3A3E7426" w14:textId="77777777" w:rsidTr="00EF586E">
        <w:tc>
          <w:tcPr>
            <w:tcW w:w="675" w:type="dxa"/>
          </w:tcPr>
          <w:p w14:paraId="58A62121" w14:textId="77777777" w:rsidR="00BD10EC" w:rsidRPr="004438BB" w:rsidRDefault="00BD10EC" w:rsidP="00403B73">
            <w:pPr>
              <w:pStyle w:val="Sinespaciado"/>
              <w:jc w:val="both"/>
            </w:pPr>
            <w:r w:rsidRPr="004438BB">
              <w:t>3</w:t>
            </w:r>
          </w:p>
        </w:tc>
        <w:tc>
          <w:tcPr>
            <w:tcW w:w="1137" w:type="dxa"/>
          </w:tcPr>
          <w:p w14:paraId="7851DBB5" w14:textId="77777777" w:rsidR="00BD10EC" w:rsidRPr="004438BB" w:rsidRDefault="00BD10EC" w:rsidP="00205771">
            <w:pPr>
              <w:rPr>
                <w:rFonts w:ascii="Arial" w:hAnsi="Arial" w:cs="Arial"/>
                <w:sz w:val="20"/>
                <w:szCs w:val="20"/>
              </w:rPr>
            </w:pPr>
          </w:p>
        </w:tc>
        <w:tc>
          <w:tcPr>
            <w:tcW w:w="7169" w:type="dxa"/>
          </w:tcPr>
          <w:p w14:paraId="7766B519" w14:textId="77777777" w:rsidR="00BD10EC" w:rsidRPr="004438BB" w:rsidRDefault="00BD10EC" w:rsidP="00205771">
            <w:pPr>
              <w:rPr>
                <w:rFonts w:ascii="Arial" w:hAnsi="Arial" w:cs="Arial"/>
                <w:sz w:val="20"/>
                <w:szCs w:val="20"/>
              </w:rPr>
            </w:pPr>
            <w:r w:rsidRPr="004438BB">
              <w:rPr>
                <w:rFonts w:ascii="Arial" w:hAnsi="Arial" w:cs="Arial"/>
                <w:sz w:val="20"/>
                <w:szCs w:val="20"/>
                <w:lang w:val="en-US"/>
              </w:rPr>
              <w:t xml:space="preserve">STRING SPIRAL INTEGRAL BLADE STABILIZER 12- Vi" O.D. BLADE, 8"O.D. BODY 6 5/8"REG. </w:t>
            </w:r>
            <w:r w:rsidRPr="004438BB">
              <w:rPr>
                <w:rFonts w:ascii="Arial" w:hAnsi="Arial" w:cs="Arial"/>
                <w:sz w:val="20"/>
                <w:szCs w:val="20"/>
              </w:rPr>
              <w:t>PIN x BOX</w:t>
            </w:r>
          </w:p>
        </w:tc>
      </w:tr>
      <w:tr w:rsidR="00EF550B" w:rsidRPr="004438BB" w14:paraId="2A1C6FB9" w14:textId="77777777" w:rsidTr="00EF586E">
        <w:tc>
          <w:tcPr>
            <w:tcW w:w="675" w:type="dxa"/>
          </w:tcPr>
          <w:p w14:paraId="08FA9739" w14:textId="77777777" w:rsidR="00BD10EC" w:rsidRPr="004438BB" w:rsidRDefault="00BD10EC" w:rsidP="00403B73">
            <w:pPr>
              <w:pStyle w:val="Sinespaciado"/>
              <w:jc w:val="both"/>
            </w:pPr>
          </w:p>
        </w:tc>
        <w:tc>
          <w:tcPr>
            <w:tcW w:w="1137" w:type="dxa"/>
          </w:tcPr>
          <w:p w14:paraId="108808C7" w14:textId="77777777" w:rsidR="00BD10EC" w:rsidRPr="004438BB" w:rsidRDefault="00BD10EC" w:rsidP="00205771">
            <w:pPr>
              <w:rPr>
                <w:rFonts w:ascii="Arial" w:hAnsi="Arial" w:cs="Arial"/>
                <w:sz w:val="20"/>
                <w:szCs w:val="20"/>
              </w:rPr>
            </w:pPr>
            <w:r w:rsidRPr="004438BB">
              <w:rPr>
                <w:rFonts w:ascii="Arial" w:hAnsi="Arial" w:cs="Arial"/>
                <w:sz w:val="20"/>
                <w:szCs w:val="20"/>
              </w:rPr>
              <w:t>28</w:t>
            </w:r>
          </w:p>
        </w:tc>
        <w:tc>
          <w:tcPr>
            <w:tcW w:w="7169" w:type="dxa"/>
          </w:tcPr>
          <w:p w14:paraId="4DC56E11" w14:textId="77777777" w:rsidR="00BD10EC" w:rsidRPr="004438BB" w:rsidRDefault="00BD10EC" w:rsidP="00205771">
            <w:pPr>
              <w:rPr>
                <w:rFonts w:ascii="Arial" w:hAnsi="Arial" w:cs="Arial"/>
                <w:sz w:val="20"/>
                <w:szCs w:val="20"/>
              </w:rPr>
            </w:pPr>
            <w:r w:rsidRPr="004438BB">
              <w:rPr>
                <w:rFonts w:ascii="Arial" w:hAnsi="Arial" w:cs="Arial"/>
                <w:sz w:val="20"/>
                <w:szCs w:val="20"/>
              </w:rPr>
              <w:t>CARGO POR ALQUILER POR DIA DURANTE NOVIEMBRE 30 AL 27 DE DICIEMBRE DE 2013</w:t>
            </w:r>
          </w:p>
        </w:tc>
      </w:tr>
      <w:tr w:rsidR="00EF550B" w:rsidRPr="004438BB" w14:paraId="1C3E4C03" w14:textId="77777777" w:rsidTr="00EF586E">
        <w:tc>
          <w:tcPr>
            <w:tcW w:w="675" w:type="dxa"/>
          </w:tcPr>
          <w:p w14:paraId="1FF6D51D" w14:textId="77777777" w:rsidR="00BD10EC" w:rsidRPr="004438BB" w:rsidRDefault="00BD10EC" w:rsidP="00403B73">
            <w:pPr>
              <w:pStyle w:val="Sinespaciado"/>
              <w:jc w:val="both"/>
            </w:pPr>
            <w:r w:rsidRPr="004438BB">
              <w:t xml:space="preserve">4 </w:t>
            </w:r>
          </w:p>
        </w:tc>
        <w:tc>
          <w:tcPr>
            <w:tcW w:w="1137" w:type="dxa"/>
          </w:tcPr>
          <w:p w14:paraId="5B5A8942" w14:textId="77777777" w:rsidR="00BD10EC" w:rsidRPr="004438BB" w:rsidRDefault="00BD10EC" w:rsidP="00205771">
            <w:pPr>
              <w:rPr>
                <w:rFonts w:ascii="Arial" w:hAnsi="Arial" w:cs="Arial"/>
                <w:sz w:val="20"/>
                <w:szCs w:val="20"/>
              </w:rPr>
            </w:pPr>
          </w:p>
        </w:tc>
        <w:tc>
          <w:tcPr>
            <w:tcW w:w="7169" w:type="dxa"/>
          </w:tcPr>
          <w:p w14:paraId="3B508D02" w14:textId="77777777" w:rsidR="00BD10EC" w:rsidRPr="004438BB" w:rsidRDefault="00BD10EC" w:rsidP="00BD10EC">
            <w:pPr>
              <w:pStyle w:val="Sinespaciado"/>
              <w:jc w:val="both"/>
              <w:rPr>
                <w:lang w:val="en-US"/>
              </w:rPr>
            </w:pPr>
            <w:r w:rsidRPr="004438BB">
              <w:rPr>
                <w:lang w:val="en-US"/>
              </w:rPr>
              <w:t>STRING SPIRAL INTEGRAL BLADE STABILIZER 8 1/8" O.D. BLADE, 6 3/4"O.D. BODY NC-50 PIN x BOX</w:t>
            </w:r>
          </w:p>
        </w:tc>
      </w:tr>
      <w:tr w:rsidR="00EF550B" w:rsidRPr="004438BB" w14:paraId="585817C5" w14:textId="77777777" w:rsidTr="00EF586E">
        <w:tc>
          <w:tcPr>
            <w:tcW w:w="675" w:type="dxa"/>
          </w:tcPr>
          <w:p w14:paraId="1CF6D11B" w14:textId="77777777" w:rsidR="00BD10EC" w:rsidRPr="004438BB" w:rsidRDefault="00BD10EC" w:rsidP="00403B73">
            <w:pPr>
              <w:pStyle w:val="Sinespaciado"/>
              <w:jc w:val="both"/>
              <w:rPr>
                <w:lang w:val="en-US"/>
              </w:rPr>
            </w:pPr>
          </w:p>
        </w:tc>
        <w:tc>
          <w:tcPr>
            <w:tcW w:w="1137" w:type="dxa"/>
          </w:tcPr>
          <w:p w14:paraId="43C0AD42" w14:textId="77777777" w:rsidR="00BD10EC" w:rsidRPr="004438BB" w:rsidRDefault="00BD10EC" w:rsidP="00205771">
            <w:pPr>
              <w:pStyle w:val="Sinespaciado"/>
              <w:jc w:val="both"/>
            </w:pPr>
            <w:r w:rsidRPr="004438BB">
              <w:t>28</w:t>
            </w:r>
          </w:p>
        </w:tc>
        <w:tc>
          <w:tcPr>
            <w:tcW w:w="7169" w:type="dxa"/>
          </w:tcPr>
          <w:p w14:paraId="51C39C82" w14:textId="77777777" w:rsidR="00BD10EC" w:rsidRPr="004438BB" w:rsidRDefault="00BD10EC" w:rsidP="00205771">
            <w:pPr>
              <w:pStyle w:val="Sinespaciado"/>
              <w:jc w:val="both"/>
            </w:pPr>
            <w:r w:rsidRPr="004438BB">
              <w:t>CARGO POR ALQUILER POR DIA DURANTE NOVIEMBRE 30 AL 27 DE DICIEMBRE DE 2013</w:t>
            </w:r>
          </w:p>
        </w:tc>
      </w:tr>
      <w:tr w:rsidR="00EF550B" w:rsidRPr="004438BB" w14:paraId="4399ED62" w14:textId="77777777" w:rsidTr="00EF586E">
        <w:tc>
          <w:tcPr>
            <w:tcW w:w="675" w:type="dxa"/>
          </w:tcPr>
          <w:p w14:paraId="4694B3A9" w14:textId="77777777" w:rsidR="00BD10EC" w:rsidRPr="004438BB" w:rsidRDefault="00BD10EC" w:rsidP="00403B73">
            <w:pPr>
              <w:pStyle w:val="Sinespaciado"/>
              <w:jc w:val="both"/>
            </w:pPr>
          </w:p>
        </w:tc>
        <w:tc>
          <w:tcPr>
            <w:tcW w:w="1137" w:type="dxa"/>
          </w:tcPr>
          <w:p w14:paraId="51BD4517" w14:textId="77777777" w:rsidR="00BD10EC" w:rsidRPr="004438BB" w:rsidRDefault="00BD10EC" w:rsidP="00205771">
            <w:pPr>
              <w:pStyle w:val="Sinespaciado"/>
              <w:jc w:val="both"/>
            </w:pPr>
          </w:p>
        </w:tc>
        <w:tc>
          <w:tcPr>
            <w:tcW w:w="7169" w:type="dxa"/>
          </w:tcPr>
          <w:p w14:paraId="6510765E" w14:textId="77777777" w:rsidR="00BD10EC" w:rsidRPr="004438BB" w:rsidRDefault="00BD10EC" w:rsidP="00205771">
            <w:pPr>
              <w:pStyle w:val="Sinespaciado"/>
              <w:jc w:val="both"/>
            </w:pPr>
            <w:r w:rsidRPr="004438BB">
              <w:t>TRANSPORTE</w:t>
            </w:r>
          </w:p>
        </w:tc>
      </w:tr>
      <w:tr w:rsidR="00EF550B" w:rsidRPr="004438BB" w14:paraId="0226DBDD" w14:textId="77777777" w:rsidTr="00EF586E">
        <w:tc>
          <w:tcPr>
            <w:tcW w:w="675" w:type="dxa"/>
          </w:tcPr>
          <w:p w14:paraId="03349E66" w14:textId="77777777" w:rsidR="00BD10EC" w:rsidRPr="004438BB" w:rsidRDefault="00BD10EC" w:rsidP="00205771">
            <w:pPr>
              <w:rPr>
                <w:rFonts w:ascii="Arial" w:hAnsi="Arial" w:cs="Arial"/>
                <w:sz w:val="20"/>
                <w:szCs w:val="20"/>
              </w:rPr>
            </w:pPr>
          </w:p>
        </w:tc>
        <w:tc>
          <w:tcPr>
            <w:tcW w:w="1137" w:type="dxa"/>
          </w:tcPr>
          <w:p w14:paraId="14AD61B6" w14:textId="77777777" w:rsidR="00BD10EC" w:rsidRPr="004438BB" w:rsidRDefault="00BD10EC" w:rsidP="00205771">
            <w:pPr>
              <w:rPr>
                <w:rFonts w:ascii="Arial" w:hAnsi="Arial" w:cs="Arial"/>
                <w:sz w:val="20"/>
                <w:szCs w:val="20"/>
              </w:rPr>
            </w:pPr>
            <w:r w:rsidRPr="004438BB">
              <w:rPr>
                <w:rFonts w:ascii="Arial" w:hAnsi="Arial" w:cs="Arial"/>
                <w:sz w:val="20"/>
                <w:szCs w:val="20"/>
              </w:rPr>
              <w:t>1</w:t>
            </w:r>
          </w:p>
        </w:tc>
        <w:tc>
          <w:tcPr>
            <w:tcW w:w="7169" w:type="dxa"/>
          </w:tcPr>
          <w:p w14:paraId="5A8A2E80" w14:textId="77777777" w:rsidR="00BD10EC" w:rsidRPr="004438BB" w:rsidRDefault="00BD10EC" w:rsidP="00205771">
            <w:pPr>
              <w:rPr>
                <w:rFonts w:ascii="Arial" w:hAnsi="Arial" w:cs="Arial"/>
                <w:sz w:val="20"/>
                <w:szCs w:val="20"/>
              </w:rPr>
            </w:pPr>
            <w:r w:rsidRPr="004438BB">
              <w:rPr>
                <w:rFonts w:ascii="Arial" w:hAnsi="Arial" w:cs="Arial"/>
                <w:sz w:val="20"/>
                <w:szCs w:val="20"/>
              </w:rPr>
              <w:t>CARGO POR MOVILIACION DESDE LA BASE HASTA EL POZO REMANSO</w:t>
            </w:r>
          </w:p>
        </w:tc>
      </w:tr>
    </w:tbl>
    <w:p w14:paraId="27CD6E53" w14:textId="77777777" w:rsidR="00403B73" w:rsidRPr="004438BB" w:rsidRDefault="00403B73" w:rsidP="00403B73">
      <w:pPr>
        <w:pStyle w:val="Sinespaciado"/>
        <w:jc w:val="both"/>
        <w:rPr>
          <w:sz w:val="22"/>
          <w:szCs w:val="22"/>
        </w:rPr>
      </w:pPr>
    </w:p>
    <w:p w14:paraId="0F0E331C" w14:textId="77777777" w:rsidR="00BD10EC"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3635 del 18 de Febrero de 2014, fueron recibidos real y materialmente por CONTROL COLOMBIA S.A, tal y como consta en las salidas de materiales No.6358 y 6305 del 30 de noviembre de 2013</w:t>
      </w:r>
      <w:r w:rsidR="00AC6576" w:rsidRPr="004438BB">
        <w:rPr>
          <w:rFonts w:cs="Arial"/>
          <w:sz w:val="22"/>
          <w:szCs w:val="22"/>
        </w:rPr>
        <w:t>.</w:t>
      </w:r>
    </w:p>
    <w:p w14:paraId="2ECB7232" w14:textId="77777777" w:rsidR="00BD10EC" w:rsidRPr="004438BB" w:rsidRDefault="00BD10EC" w:rsidP="00BD10EC">
      <w:pPr>
        <w:pStyle w:val="Prrafodelista"/>
        <w:ind w:left="0"/>
        <w:jc w:val="both"/>
        <w:rPr>
          <w:rFonts w:cs="Arial"/>
          <w:sz w:val="22"/>
          <w:szCs w:val="22"/>
        </w:rPr>
      </w:pPr>
    </w:p>
    <w:p w14:paraId="4DE8A468"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CONTROL COLOMBIA S.A., mediante orden de pedido, solicito a la sociedad COMPLETION SYSTEMS SAS los bienes que se describen a continuación relacionados en la factura 3631 del 18 de febrero de 2014</w:t>
      </w:r>
      <w:r w:rsidR="00AC6576" w:rsidRPr="004438BB">
        <w:rPr>
          <w:rFonts w:cs="Arial"/>
          <w:sz w:val="22"/>
          <w:szCs w:val="22"/>
        </w:rPr>
        <w:t>.</w:t>
      </w:r>
    </w:p>
    <w:p w14:paraId="70F8051E" w14:textId="77777777" w:rsidR="00BD10EC" w:rsidRPr="004438BB" w:rsidRDefault="00BD10EC" w:rsidP="00BD10EC">
      <w:pPr>
        <w:pStyle w:val="Prrafodelista"/>
        <w:rPr>
          <w:rFonts w:cs="Arial"/>
          <w:sz w:val="22"/>
          <w:szCs w:val="22"/>
        </w:rPr>
      </w:pPr>
    </w:p>
    <w:tbl>
      <w:tblPr>
        <w:tblStyle w:val="Tablaconcuadrcula"/>
        <w:tblW w:w="0" w:type="auto"/>
        <w:tblInd w:w="108" w:type="dxa"/>
        <w:tblLook w:val="04A0" w:firstRow="1" w:lastRow="0" w:firstColumn="1" w:lastColumn="0" w:noHBand="0" w:noVBand="1"/>
      </w:tblPr>
      <w:tblGrid>
        <w:gridCol w:w="694"/>
        <w:gridCol w:w="1261"/>
        <w:gridCol w:w="6765"/>
      </w:tblGrid>
      <w:tr w:rsidR="00EF550B" w:rsidRPr="004438BB" w14:paraId="30C4C38A" w14:textId="77777777" w:rsidTr="00EF586E">
        <w:tc>
          <w:tcPr>
            <w:tcW w:w="633" w:type="dxa"/>
          </w:tcPr>
          <w:p w14:paraId="75E939D8" w14:textId="77777777" w:rsidR="00BD10EC" w:rsidRPr="004438BB" w:rsidRDefault="00BD10EC" w:rsidP="00205771">
            <w:pPr>
              <w:pStyle w:val="Sinespaciado"/>
              <w:jc w:val="both"/>
              <w:rPr>
                <w:b/>
              </w:rPr>
            </w:pPr>
            <w:r w:rsidRPr="004438BB">
              <w:rPr>
                <w:b/>
              </w:rPr>
              <w:t>ITEM</w:t>
            </w:r>
          </w:p>
        </w:tc>
        <w:tc>
          <w:tcPr>
            <w:tcW w:w="1083" w:type="dxa"/>
          </w:tcPr>
          <w:p w14:paraId="0F5D0DAE" w14:textId="77777777" w:rsidR="00BD10EC" w:rsidRPr="004438BB" w:rsidRDefault="00BD10EC" w:rsidP="00205771">
            <w:pPr>
              <w:pStyle w:val="Sinespaciado"/>
              <w:jc w:val="both"/>
              <w:rPr>
                <w:b/>
              </w:rPr>
            </w:pPr>
            <w:r w:rsidRPr="004438BB">
              <w:rPr>
                <w:b/>
              </w:rPr>
              <w:t>CANTIDAD</w:t>
            </w:r>
          </w:p>
        </w:tc>
        <w:tc>
          <w:tcPr>
            <w:tcW w:w="7154" w:type="dxa"/>
          </w:tcPr>
          <w:p w14:paraId="7FE28993" w14:textId="77777777" w:rsidR="00BD10EC" w:rsidRPr="004438BB" w:rsidRDefault="00BD10EC" w:rsidP="00205771">
            <w:pPr>
              <w:pStyle w:val="Sinespaciado"/>
              <w:jc w:val="both"/>
              <w:rPr>
                <w:b/>
              </w:rPr>
            </w:pPr>
            <w:r w:rsidRPr="004438BB">
              <w:rPr>
                <w:b/>
              </w:rPr>
              <w:t>DESCRIPCION</w:t>
            </w:r>
          </w:p>
        </w:tc>
      </w:tr>
      <w:tr w:rsidR="00EF550B" w:rsidRPr="004438BB" w14:paraId="6CC48B12" w14:textId="77777777" w:rsidTr="00EF586E">
        <w:tc>
          <w:tcPr>
            <w:tcW w:w="633" w:type="dxa"/>
          </w:tcPr>
          <w:p w14:paraId="078E57C8" w14:textId="77777777" w:rsidR="00BD10EC" w:rsidRPr="004438BB" w:rsidRDefault="00BD10EC" w:rsidP="00205771">
            <w:pPr>
              <w:pStyle w:val="Sinespaciado"/>
              <w:jc w:val="both"/>
            </w:pPr>
            <w:r w:rsidRPr="004438BB">
              <w:t>1</w:t>
            </w:r>
          </w:p>
        </w:tc>
        <w:tc>
          <w:tcPr>
            <w:tcW w:w="1083" w:type="dxa"/>
          </w:tcPr>
          <w:p w14:paraId="7ACA548A" w14:textId="77777777" w:rsidR="00BD10EC" w:rsidRPr="004438BB" w:rsidRDefault="00BD10EC" w:rsidP="00205771">
            <w:pPr>
              <w:pStyle w:val="Sinespaciado"/>
              <w:jc w:val="both"/>
            </w:pPr>
            <w:r w:rsidRPr="004438BB">
              <w:t>6</w:t>
            </w:r>
          </w:p>
        </w:tc>
        <w:tc>
          <w:tcPr>
            <w:tcW w:w="7154" w:type="dxa"/>
          </w:tcPr>
          <w:p w14:paraId="3F1A3DE0" w14:textId="77777777" w:rsidR="00BD10EC" w:rsidRPr="004438BB" w:rsidRDefault="00BD10EC" w:rsidP="00205771">
            <w:pPr>
              <w:pStyle w:val="Sinespaciado"/>
              <w:jc w:val="both"/>
            </w:pPr>
            <w:r w:rsidRPr="004438BB">
              <w:t xml:space="preserve">CARGO POR DIA EN OPERACION 5 DRILL </w:t>
            </w:r>
            <w:proofErr w:type="gramStart"/>
            <w:r w:rsidRPr="004438BB">
              <w:t>COLLAR(</w:t>
            </w:r>
            <w:proofErr w:type="gramEnd"/>
            <w:r w:rsidRPr="004438BB">
              <w:t>ENE 17 A 22)</w:t>
            </w:r>
          </w:p>
        </w:tc>
      </w:tr>
      <w:tr w:rsidR="00EF550B" w:rsidRPr="004438BB" w14:paraId="262CCDBC" w14:textId="77777777" w:rsidTr="00EF586E">
        <w:tc>
          <w:tcPr>
            <w:tcW w:w="633" w:type="dxa"/>
          </w:tcPr>
          <w:p w14:paraId="4B18236E" w14:textId="77777777" w:rsidR="00BD10EC" w:rsidRPr="004438BB" w:rsidRDefault="00BD10EC" w:rsidP="00205771">
            <w:pPr>
              <w:pStyle w:val="Sinespaciado"/>
              <w:jc w:val="both"/>
            </w:pPr>
            <w:r w:rsidRPr="004438BB">
              <w:t>2</w:t>
            </w:r>
          </w:p>
        </w:tc>
        <w:tc>
          <w:tcPr>
            <w:tcW w:w="1083" w:type="dxa"/>
          </w:tcPr>
          <w:p w14:paraId="78141065" w14:textId="77777777" w:rsidR="00BD10EC" w:rsidRPr="004438BB" w:rsidRDefault="00BD10EC" w:rsidP="00205771">
            <w:pPr>
              <w:pStyle w:val="Sinespaciado"/>
              <w:jc w:val="both"/>
            </w:pPr>
            <w:r w:rsidRPr="004438BB">
              <w:t>1</w:t>
            </w:r>
          </w:p>
        </w:tc>
        <w:tc>
          <w:tcPr>
            <w:tcW w:w="7154" w:type="dxa"/>
          </w:tcPr>
          <w:p w14:paraId="34C5DFF0" w14:textId="77777777" w:rsidR="00BD10EC" w:rsidRPr="004438BB" w:rsidRDefault="00BD10EC" w:rsidP="00205771">
            <w:pPr>
              <w:pStyle w:val="Sinespaciado"/>
              <w:jc w:val="both"/>
            </w:pPr>
            <w:r w:rsidRPr="004438BB">
              <w:t>CARGO POR MANTENIMIENTO E INSPECCION 5 DRILL COLLAR 4 %</w:t>
            </w:r>
          </w:p>
        </w:tc>
      </w:tr>
      <w:tr w:rsidR="00EF550B" w:rsidRPr="004438BB" w14:paraId="53D58E6B" w14:textId="77777777" w:rsidTr="00EF586E">
        <w:tc>
          <w:tcPr>
            <w:tcW w:w="633" w:type="dxa"/>
          </w:tcPr>
          <w:p w14:paraId="1FDD6D15" w14:textId="77777777" w:rsidR="00BD10EC" w:rsidRPr="004438BB" w:rsidRDefault="00BD10EC" w:rsidP="00205771">
            <w:pPr>
              <w:pStyle w:val="Sinespaciado"/>
              <w:jc w:val="both"/>
            </w:pPr>
            <w:r w:rsidRPr="004438BB">
              <w:t>3</w:t>
            </w:r>
          </w:p>
        </w:tc>
        <w:tc>
          <w:tcPr>
            <w:tcW w:w="1083" w:type="dxa"/>
          </w:tcPr>
          <w:p w14:paraId="0CAE728F" w14:textId="77777777" w:rsidR="00BD10EC" w:rsidRPr="004438BB" w:rsidRDefault="00BD10EC" w:rsidP="00205771">
            <w:pPr>
              <w:pStyle w:val="Sinespaciado"/>
              <w:jc w:val="both"/>
            </w:pPr>
            <w:r w:rsidRPr="004438BB">
              <w:t>6</w:t>
            </w:r>
          </w:p>
        </w:tc>
        <w:tc>
          <w:tcPr>
            <w:tcW w:w="7154" w:type="dxa"/>
          </w:tcPr>
          <w:p w14:paraId="1B6D86B5" w14:textId="77777777" w:rsidR="00BD10EC" w:rsidRPr="004438BB" w:rsidRDefault="00BD10EC" w:rsidP="00205771">
            <w:pPr>
              <w:pStyle w:val="Sinespaciado"/>
              <w:jc w:val="both"/>
            </w:pPr>
            <w:r w:rsidRPr="004438BB">
              <w:t>CARGO POR DIA EN OPERACION HTA 5 DE MANEJO (ENE 17 A 22)</w:t>
            </w:r>
          </w:p>
        </w:tc>
      </w:tr>
      <w:tr w:rsidR="00EF550B" w:rsidRPr="004438BB" w14:paraId="54159DCF" w14:textId="77777777" w:rsidTr="00EF586E">
        <w:tc>
          <w:tcPr>
            <w:tcW w:w="633" w:type="dxa"/>
          </w:tcPr>
          <w:p w14:paraId="42C56F58" w14:textId="77777777" w:rsidR="00BD10EC" w:rsidRPr="004438BB" w:rsidRDefault="00BD10EC" w:rsidP="00205771">
            <w:pPr>
              <w:pStyle w:val="Sinespaciado"/>
              <w:jc w:val="both"/>
            </w:pPr>
            <w:r w:rsidRPr="004438BB">
              <w:t>4</w:t>
            </w:r>
          </w:p>
        </w:tc>
        <w:tc>
          <w:tcPr>
            <w:tcW w:w="1083" w:type="dxa"/>
          </w:tcPr>
          <w:p w14:paraId="2B4D5FF5" w14:textId="77777777" w:rsidR="00BD10EC" w:rsidRPr="004438BB" w:rsidRDefault="00BD10EC" w:rsidP="00205771">
            <w:pPr>
              <w:pStyle w:val="Sinespaciado"/>
              <w:jc w:val="both"/>
            </w:pPr>
            <w:r w:rsidRPr="004438BB">
              <w:t>5</w:t>
            </w:r>
          </w:p>
        </w:tc>
        <w:tc>
          <w:tcPr>
            <w:tcW w:w="7154" w:type="dxa"/>
          </w:tcPr>
          <w:p w14:paraId="5266FD70" w14:textId="77777777" w:rsidR="00BD10EC" w:rsidRPr="004438BB" w:rsidRDefault="00BD10EC" w:rsidP="00205771">
            <w:pPr>
              <w:pStyle w:val="Sinespaciado"/>
              <w:jc w:val="both"/>
            </w:pPr>
            <w:r w:rsidRPr="004438BB">
              <w:t>CARGO POR ALQUILER STD BY DRILL COLLAR ENE 11-16 DE 2014</w:t>
            </w:r>
          </w:p>
        </w:tc>
      </w:tr>
      <w:tr w:rsidR="00EF550B" w:rsidRPr="004438BB" w14:paraId="1EBBCEF3" w14:textId="77777777" w:rsidTr="00EF586E">
        <w:tc>
          <w:tcPr>
            <w:tcW w:w="633" w:type="dxa"/>
          </w:tcPr>
          <w:p w14:paraId="5C53EC28" w14:textId="77777777" w:rsidR="00BD10EC" w:rsidRPr="004438BB" w:rsidRDefault="00BD10EC" w:rsidP="00205771">
            <w:pPr>
              <w:pStyle w:val="Sinespaciado"/>
              <w:jc w:val="both"/>
            </w:pPr>
            <w:r w:rsidRPr="004438BB">
              <w:t>5</w:t>
            </w:r>
          </w:p>
        </w:tc>
        <w:tc>
          <w:tcPr>
            <w:tcW w:w="1083" w:type="dxa"/>
          </w:tcPr>
          <w:p w14:paraId="1A97B232" w14:textId="77777777" w:rsidR="00BD10EC" w:rsidRPr="004438BB" w:rsidRDefault="00BD10EC" w:rsidP="00205771">
            <w:pPr>
              <w:pStyle w:val="Sinespaciado"/>
              <w:jc w:val="both"/>
            </w:pPr>
            <w:r w:rsidRPr="004438BB">
              <w:t>5</w:t>
            </w:r>
          </w:p>
        </w:tc>
        <w:tc>
          <w:tcPr>
            <w:tcW w:w="7154" w:type="dxa"/>
          </w:tcPr>
          <w:p w14:paraId="489BDEB6" w14:textId="77777777" w:rsidR="00BD10EC" w:rsidRPr="004438BB" w:rsidRDefault="00BD10EC" w:rsidP="00205771">
            <w:pPr>
              <w:pStyle w:val="Sinespaciado"/>
              <w:jc w:val="both"/>
            </w:pPr>
            <w:r w:rsidRPr="004438BB">
              <w:t xml:space="preserve">CARGO POR ALQUILER STD HTA 5 DE MANEJO ENE </w:t>
            </w:r>
            <w:proofErr w:type="spellStart"/>
            <w:r w:rsidRPr="004438BB">
              <w:t>ENE</w:t>
            </w:r>
            <w:proofErr w:type="spellEnd"/>
            <w:r w:rsidRPr="004438BB">
              <w:t xml:space="preserve"> 11-16</w:t>
            </w:r>
          </w:p>
        </w:tc>
      </w:tr>
      <w:tr w:rsidR="00EF550B" w:rsidRPr="004438BB" w14:paraId="10CB7300" w14:textId="77777777" w:rsidTr="00EF586E">
        <w:tc>
          <w:tcPr>
            <w:tcW w:w="633" w:type="dxa"/>
          </w:tcPr>
          <w:p w14:paraId="25FF0A29" w14:textId="77777777" w:rsidR="00BD10EC" w:rsidRPr="004438BB" w:rsidRDefault="00BD10EC" w:rsidP="00205771">
            <w:pPr>
              <w:pStyle w:val="Sinespaciado"/>
              <w:jc w:val="both"/>
            </w:pPr>
            <w:r w:rsidRPr="004438BB">
              <w:t>6</w:t>
            </w:r>
          </w:p>
        </w:tc>
        <w:tc>
          <w:tcPr>
            <w:tcW w:w="1083" w:type="dxa"/>
          </w:tcPr>
          <w:p w14:paraId="44357E1E" w14:textId="77777777" w:rsidR="00BD10EC" w:rsidRPr="004438BB" w:rsidRDefault="00BD10EC" w:rsidP="00205771">
            <w:pPr>
              <w:pStyle w:val="Sinespaciado"/>
              <w:jc w:val="both"/>
            </w:pPr>
            <w:r w:rsidRPr="004438BB">
              <w:t>1</w:t>
            </w:r>
          </w:p>
        </w:tc>
        <w:tc>
          <w:tcPr>
            <w:tcW w:w="7154" w:type="dxa"/>
          </w:tcPr>
          <w:p w14:paraId="533419B7" w14:textId="77777777" w:rsidR="00BD10EC" w:rsidRPr="004438BB" w:rsidRDefault="00BD10EC" w:rsidP="00205771">
            <w:pPr>
              <w:pStyle w:val="Sinespaciado"/>
              <w:jc w:val="both"/>
            </w:pPr>
            <w:r w:rsidRPr="004438BB">
              <w:t>CARGO POR MANTENIMIENTO E INSPECCION HTA 5 DE MANEJO</w:t>
            </w:r>
          </w:p>
        </w:tc>
      </w:tr>
    </w:tbl>
    <w:p w14:paraId="68078198" w14:textId="77777777" w:rsidR="00BD10EC" w:rsidRPr="004438BB" w:rsidRDefault="00BD10EC" w:rsidP="00BD10EC">
      <w:pPr>
        <w:pStyle w:val="Prrafodelista"/>
        <w:ind w:left="0"/>
        <w:jc w:val="both"/>
        <w:rPr>
          <w:rFonts w:cs="Arial"/>
          <w:sz w:val="22"/>
          <w:szCs w:val="22"/>
        </w:rPr>
      </w:pPr>
    </w:p>
    <w:p w14:paraId="03037FB6" w14:textId="77777777" w:rsidR="00BD10EC"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 xml:space="preserve">Los elementos o bienes descritos, especificados y determinados en la factura No. 3631 del 18 de febrero de 2014, fueron recibidos real y materialmente por CONTROL </w:t>
      </w:r>
      <w:r w:rsidRPr="004438BB">
        <w:rPr>
          <w:rFonts w:cs="Arial"/>
          <w:sz w:val="22"/>
          <w:szCs w:val="22"/>
        </w:rPr>
        <w:lastRenderedPageBreak/>
        <w:t xml:space="preserve">COLOMBIA S.A., tal y como consta en las salidas de materiales No.6366 del 30 de diciembre de 2013,6385 del 19 de enero de 2014 y 4669 de 23 de enero de </w:t>
      </w:r>
      <w:r w:rsidR="00AC6576" w:rsidRPr="004438BB">
        <w:rPr>
          <w:rFonts w:cs="Arial"/>
          <w:sz w:val="22"/>
          <w:szCs w:val="22"/>
        </w:rPr>
        <w:t>2014.</w:t>
      </w:r>
    </w:p>
    <w:p w14:paraId="38471447" w14:textId="77777777" w:rsidR="00BD10EC" w:rsidRPr="004438BB" w:rsidRDefault="00BD10EC" w:rsidP="00BD10EC">
      <w:pPr>
        <w:pStyle w:val="Prrafodelista"/>
        <w:ind w:left="0"/>
        <w:jc w:val="both"/>
        <w:rPr>
          <w:rFonts w:cs="Arial"/>
          <w:sz w:val="22"/>
          <w:szCs w:val="22"/>
        </w:rPr>
      </w:pPr>
    </w:p>
    <w:p w14:paraId="19E1B340"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CONTROL COLOMBIA S.A., mediante orden de pedido No.044, solicito a la sociedad COMPLETION SYSTEMS SAS los bienes que se describen a continuación relacionados en la factura 3630 del 18 de febrero de 2014</w:t>
      </w:r>
      <w:r w:rsidR="00AC6576" w:rsidRPr="004438BB">
        <w:rPr>
          <w:rFonts w:cs="Arial"/>
          <w:sz w:val="22"/>
          <w:szCs w:val="22"/>
        </w:rPr>
        <w:t>.</w:t>
      </w:r>
    </w:p>
    <w:p w14:paraId="02A6655C" w14:textId="77777777" w:rsidR="00787DB0" w:rsidRPr="004438BB" w:rsidRDefault="00787DB0" w:rsidP="00403B73">
      <w:pPr>
        <w:pStyle w:val="Sinespaciado"/>
        <w:jc w:val="both"/>
        <w:rPr>
          <w:sz w:val="22"/>
          <w:szCs w:val="22"/>
        </w:rPr>
      </w:pPr>
    </w:p>
    <w:tbl>
      <w:tblPr>
        <w:tblStyle w:val="Tablaconcuadrcula"/>
        <w:tblW w:w="0" w:type="auto"/>
        <w:tblInd w:w="108" w:type="dxa"/>
        <w:tblLook w:val="04A0" w:firstRow="1" w:lastRow="0" w:firstColumn="1" w:lastColumn="0" w:noHBand="0" w:noVBand="1"/>
      </w:tblPr>
      <w:tblGrid>
        <w:gridCol w:w="708"/>
        <w:gridCol w:w="1261"/>
        <w:gridCol w:w="6751"/>
      </w:tblGrid>
      <w:tr w:rsidR="00EF550B" w:rsidRPr="004438BB" w14:paraId="054DC087" w14:textId="77777777" w:rsidTr="00EF586E">
        <w:tc>
          <w:tcPr>
            <w:tcW w:w="709" w:type="dxa"/>
          </w:tcPr>
          <w:p w14:paraId="448B3C5C" w14:textId="77777777" w:rsidR="00BD10EC" w:rsidRPr="004438BB" w:rsidRDefault="00BD10EC" w:rsidP="00205771">
            <w:pPr>
              <w:pStyle w:val="Sinespaciado"/>
              <w:jc w:val="both"/>
              <w:rPr>
                <w:b/>
              </w:rPr>
            </w:pPr>
            <w:r w:rsidRPr="004438BB">
              <w:rPr>
                <w:b/>
              </w:rPr>
              <w:t>ITEM</w:t>
            </w:r>
          </w:p>
        </w:tc>
        <w:tc>
          <w:tcPr>
            <w:tcW w:w="1134" w:type="dxa"/>
          </w:tcPr>
          <w:p w14:paraId="2C976945" w14:textId="77777777" w:rsidR="00BD10EC" w:rsidRPr="004438BB" w:rsidRDefault="00BD10EC" w:rsidP="00205771">
            <w:pPr>
              <w:pStyle w:val="Sinespaciado"/>
              <w:jc w:val="both"/>
              <w:rPr>
                <w:b/>
              </w:rPr>
            </w:pPr>
            <w:r w:rsidRPr="004438BB">
              <w:rPr>
                <w:b/>
              </w:rPr>
              <w:t>CANTIDAD</w:t>
            </w:r>
          </w:p>
        </w:tc>
        <w:tc>
          <w:tcPr>
            <w:tcW w:w="7027" w:type="dxa"/>
          </w:tcPr>
          <w:p w14:paraId="47AE505C" w14:textId="77777777" w:rsidR="00BD10EC" w:rsidRPr="004438BB" w:rsidRDefault="00BD10EC" w:rsidP="00205771">
            <w:pPr>
              <w:pStyle w:val="Sinespaciado"/>
              <w:jc w:val="both"/>
              <w:rPr>
                <w:b/>
              </w:rPr>
            </w:pPr>
            <w:r w:rsidRPr="004438BB">
              <w:rPr>
                <w:b/>
              </w:rPr>
              <w:t>DESCRIPCION</w:t>
            </w:r>
          </w:p>
        </w:tc>
      </w:tr>
      <w:tr w:rsidR="00EF550B" w:rsidRPr="004438BB" w14:paraId="1EF885B6" w14:textId="77777777" w:rsidTr="00EF586E">
        <w:tc>
          <w:tcPr>
            <w:tcW w:w="709" w:type="dxa"/>
          </w:tcPr>
          <w:p w14:paraId="12DFAC20" w14:textId="77777777" w:rsidR="00BD10EC" w:rsidRPr="004438BB" w:rsidRDefault="00BD10EC" w:rsidP="00403B73">
            <w:pPr>
              <w:pStyle w:val="Sinespaciado"/>
              <w:jc w:val="both"/>
            </w:pPr>
          </w:p>
        </w:tc>
        <w:tc>
          <w:tcPr>
            <w:tcW w:w="1134" w:type="dxa"/>
          </w:tcPr>
          <w:p w14:paraId="29DAFA21" w14:textId="77777777" w:rsidR="00BD10EC" w:rsidRPr="004438BB" w:rsidRDefault="00BD10EC" w:rsidP="00403B73">
            <w:pPr>
              <w:pStyle w:val="Sinespaciado"/>
              <w:jc w:val="both"/>
            </w:pPr>
          </w:p>
        </w:tc>
        <w:tc>
          <w:tcPr>
            <w:tcW w:w="7027" w:type="dxa"/>
          </w:tcPr>
          <w:p w14:paraId="50BA87CC" w14:textId="77777777" w:rsidR="00BD10EC" w:rsidRPr="004438BB" w:rsidRDefault="00BD10EC" w:rsidP="00403B73">
            <w:pPr>
              <w:pStyle w:val="Sinespaciado"/>
              <w:jc w:val="both"/>
              <w:rPr>
                <w:lang w:val="en-US"/>
              </w:rPr>
            </w:pPr>
            <w:r w:rsidRPr="004438BB">
              <w:rPr>
                <w:lang w:val="en-US"/>
              </w:rPr>
              <w:t xml:space="preserve">CARGO POR CUTTER ARMS 7" 23# s </w:t>
            </w:r>
            <w:proofErr w:type="gramStart"/>
            <w:r w:rsidRPr="004438BB">
              <w:rPr>
                <w:lang w:val="en-US"/>
              </w:rPr>
              <w:t>CASING(</w:t>
            </w:r>
            <w:proofErr w:type="gramEnd"/>
            <w:r w:rsidRPr="004438BB">
              <w:rPr>
                <w:lang w:val="en-US"/>
              </w:rPr>
              <w:t>6EA PER SET)</w:t>
            </w:r>
          </w:p>
        </w:tc>
      </w:tr>
      <w:tr w:rsidR="00EF550B" w:rsidRPr="004438BB" w14:paraId="1AAEEBDB" w14:textId="77777777" w:rsidTr="00EF586E">
        <w:tc>
          <w:tcPr>
            <w:tcW w:w="709" w:type="dxa"/>
          </w:tcPr>
          <w:p w14:paraId="3F2E6079" w14:textId="77777777" w:rsidR="00BD10EC" w:rsidRPr="004438BB" w:rsidRDefault="00BD10EC" w:rsidP="00205771">
            <w:pPr>
              <w:pStyle w:val="Sinespaciado"/>
              <w:jc w:val="both"/>
            </w:pPr>
            <w:r w:rsidRPr="004438BB">
              <w:t>1</w:t>
            </w:r>
          </w:p>
        </w:tc>
        <w:tc>
          <w:tcPr>
            <w:tcW w:w="1134" w:type="dxa"/>
          </w:tcPr>
          <w:p w14:paraId="7137D520" w14:textId="77777777" w:rsidR="00BD10EC" w:rsidRPr="004438BB" w:rsidRDefault="00BD10EC" w:rsidP="00205771">
            <w:pPr>
              <w:pStyle w:val="Sinespaciado"/>
              <w:jc w:val="both"/>
            </w:pPr>
            <w:r w:rsidRPr="004438BB">
              <w:t>1</w:t>
            </w:r>
          </w:p>
        </w:tc>
        <w:tc>
          <w:tcPr>
            <w:tcW w:w="7027" w:type="dxa"/>
          </w:tcPr>
          <w:p w14:paraId="05F81E4C" w14:textId="77777777" w:rsidR="00BD10EC" w:rsidRPr="004438BB" w:rsidRDefault="00BD10EC" w:rsidP="00205771">
            <w:pPr>
              <w:pStyle w:val="Sinespaciado"/>
              <w:jc w:val="both"/>
            </w:pPr>
            <w:r w:rsidRPr="004438BB">
              <w:t>REQUERIDOS DURANTE EL TRABAJO PARA HERRAMIENTA DE CORTE Y FRESADO</w:t>
            </w:r>
          </w:p>
        </w:tc>
      </w:tr>
      <w:tr w:rsidR="00EF550B" w:rsidRPr="004438BB" w14:paraId="1A4348CB" w14:textId="77777777" w:rsidTr="00EF586E">
        <w:tc>
          <w:tcPr>
            <w:tcW w:w="709" w:type="dxa"/>
          </w:tcPr>
          <w:p w14:paraId="439AE469" w14:textId="77777777" w:rsidR="00BD10EC" w:rsidRPr="004438BB" w:rsidRDefault="00BD10EC" w:rsidP="00205771">
            <w:pPr>
              <w:pStyle w:val="Sinespaciado"/>
              <w:jc w:val="both"/>
            </w:pPr>
            <w:r w:rsidRPr="004438BB">
              <w:t>2</w:t>
            </w:r>
          </w:p>
        </w:tc>
        <w:tc>
          <w:tcPr>
            <w:tcW w:w="1134" w:type="dxa"/>
          </w:tcPr>
          <w:p w14:paraId="28395E4C" w14:textId="77777777" w:rsidR="00BD10EC" w:rsidRPr="004438BB" w:rsidRDefault="00BD10EC" w:rsidP="00205771">
            <w:pPr>
              <w:pStyle w:val="Sinespaciado"/>
              <w:jc w:val="both"/>
            </w:pPr>
            <w:r w:rsidRPr="004438BB">
              <w:t>1</w:t>
            </w:r>
          </w:p>
        </w:tc>
        <w:tc>
          <w:tcPr>
            <w:tcW w:w="7027" w:type="dxa"/>
          </w:tcPr>
          <w:p w14:paraId="3BE34E65" w14:textId="77777777" w:rsidR="00BD10EC" w:rsidRPr="004438BB" w:rsidRDefault="00BD10EC" w:rsidP="00205771">
            <w:pPr>
              <w:pStyle w:val="Sinespaciado"/>
              <w:jc w:val="both"/>
            </w:pPr>
            <w:r w:rsidRPr="004438BB">
              <w:t>CARGO POR CUTTER ARMS PARA HERRAMIENTA DE ENSANCHAMIENTO DE 13" REQUERIDOS DURANTE EL TRABAJO</w:t>
            </w:r>
          </w:p>
        </w:tc>
      </w:tr>
      <w:tr w:rsidR="00EF550B" w:rsidRPr="004438BB" w14:paraId="1ED209C3" w14:textId="77777777" w:rsidTr="00EF586E">
        <w:tc>
          <w:tcPr>
            <w:tcW w:w="709" w:type="dxa"/>
          </w:tcPr>
          <w:p w14:paraId="224C4DE5" w14:textId="77777777" w:rsidR="00BD10EC" w:rsidRPr="004438BB" w:rsidRDefault="00BD10EC" w:rsidP="00205771">
            <w:pPr>
              <w:pStyle w:val="Sinespaciado"/>
              <w:jc w:val="both"/>
            </w:pPr>
            <w:r w:rsidRPr="004438BB">
              <w:t>3</w:t>
            </w:r>
          </w:p>
        </w:tc>
        <w:tc>
          <w:tcPr>
            <w:tcW w:w="1134" w:type="dxa"/>
          </w:tcPr>
          <w:p w14:paraId="6454FBDE" w14:textId="77777777" w:rsidR="00BD10EC" w:rsidRPr="004438BB" w:rsidRDefault="00BD10EC" w:rsidP="00205771">
            <w:pPr>
              <w:pStyle w:val="Sinespaciado"/>
              <w:jc w:val="both"/>
            </w:pPr>
            <w:r w:rsidRPr="004438BB">
              <w:t>1</w:t>
            </w:r>
          </w:p>
        </w:tc>
        <w:tc>
          <w:tcPr>
            <w:tcW w:w="7027" w:type="dxa"/>
          </w:tcPr>
          <w:p w14:paraId="2B4F5DE6" w14:textId="77777777" w:rsidR="00BD10EC" w:rsidRPr="004438BB" w:rsidRDefault="00BD10EC" w:rsidP="00205771">
            <w:pPr>
              <w:pStyle w:val="Sinespaciado"/>
              <w:jc w:val="both"/>
            </w:pPr>
            <w:r w:rsidRPr="004438BB">
              <w:t>CARGO POR OPERADOR POR 3 PRIMEROS DIAS ENERO 17 A 19</w:t>
            </w:r>
          </w:p>
        </w:tc>
      </w:tr>
      <w:tr w:rsidR="00EF550B" w:rsidRPr="004438BB" w14:paraId="0A229A1D" w14:textId="77777777" w:rsidTr="00EF586E">
        <w:tc>
          <w:tcPr>
            <w:tcW w:w="709" w:type="dxa"/>
          </w:tcPr>
          <w:p w14:paraId="7ACD4312" w14:textId="77777777" w:rsidR="00BD10EC" w:rsidRPr="004438BB" w:rsidRDefault="00BD10EC" w:rsidP="00205771">
            <w:pPr>
              <w:pStyle w:val="Sinespaciado"/>
              <w:jc w:val="both"/>
            </w:pPr>
            <w:r w:rsidRPr="004438BB">
              <w:t>4</w:t>
            </w:r>
          </w:p>
        </w:tc>
        <w:tc>
          <w:tcPr>
            <w:tcW w:w="1134" w:type="dxa"/>
          </w:tcPr>
          <w:p w14:paraId="2F930373" w14:textId="77777777" w:rsidR="00BD10EC" w:rsidRPr="004438BB" w:rsidRDefault="00BD10EC" w:rsidP="00205771">
            <w:pPr>
              <w:pStyle w:val="Sinespaciado"/>
              <w:jc w:val="both"/>
            </w:pPr>
            <w:r w:rsidRPr="004438BB">
              <w:t>3</w:t>
            </w:r>
          </w:p>
        </w:tc>
        <w:tc>
          <w:tcPr>
            <w:tcW w:w="7027" w:type="dxa"/>
          </w:tcPr>
          <w:p w14:paraId="35F81AA2" w14:textId="77777777" w:rsidR="00BD10EC" w:rsidRPr="004438BB" w:rsidRDefault="00BD10EC" w:rsidP="00205771">
            <w:pPr>
              <w:pStyle w:val="Sinespaciado"/>
              <w:jc w:val="both"/>
            </w:pPr>
            <w:r w:rsidRPr="004438BB">
              <w:t xml:space="preserve">CARGO POR OPERADOR DIA </w:t>
            </w:r>
            <w:proofErr w:type="gramStart"/>
            <w:r w:rsidRPr="004438BB">
              <w:t>ADICIONAL(</w:t>
            </w:r>
            <w:proofErr w:type="gramEnd"/>
            <w:r w:rsidRPr="004438BB">
              <w:t>ENE 20 A 22)</w:t>
            </w:r>
          </w:p>
        </w:tc>
      </w:tr>
      <w:tr w:rsidR="00EF550B" w:rsidRPr="004438BB" w14:paraId="266691BC" w14:textId="77777777" w:rsidTr="00EF586E">
        <w:tc>
          <w:tcPr>
            <w:tcW w:w="709" w:type="dxa"/>
          </w:tcPr>
          <w:p w14:paraId="6C7EF52B" w14:textId="77777777" w:rsidR="00BD10EC" w:rsidRPr="004438BB" w:rsidRDefault="00BD10EC" w:rsidP="00205771">
            <w:pPr>
              <w:pStyle w:val="Sinespaciado"/>
              <w:jc w:val="both"/>
            </w:pPr>
            <w:r w:rsidRPr="004438BB">
              <w:t>5</w:t>
            </w:r>
          </w:p>
        </w:tc>
        <w:tc>
          <w:tcPr>
            <w:tcW w:w="1134" w:type="dxa"/>
          </w:tcPr>
          <w:p w14:paraId="5D905A05" w14:textId="77777777" w:rsidR="00BD10EC" w:rsidRPr="004438BB" w:rsidRDefault="00BD10EC" w:rsidP="00205771">
            <w:pPr>
              <w:pStyle w:val="Sinespaciado"/>
              <w:jc w:val="both"/>
            </w:pPr>
            <w:r w:rsidRPr="004438BB">
              <w:t>1</w:t>
            </w:r>
          </w:p>
        </w:tc>
        <w:tc>
          <w:tcPr>
            <w:tcW w:w="7027" w:type="dxa"/>
          </w:tcPr>
          <w:p w14:paraId="05DA6523" w14:textId="77777777" w:rsidR="00BD10EC" w:rsidRPr="004438BB" w:rsidRDefault="00BD10EC" w:rsidP="00205771">
            <w:pPr>
              <w:pStyle w:val="Sinespaciado"/>
              <w:jc w:val="both"/>
            </w:pPr>
            <w:r w:rsidRPr="004438BB">
              <w:t>CARGO POR MANTENIMIENTO E INSPECCION HTA CORTE Y FRESADO</w:t>
            </w:r>
          </w:p>
        </w:tc>
      </w:tr>
      <w:tr w:rsidR="00EF550B" w:rsidRPr="004438BB" w14:paraId="54043BBA" w14:textId="77777777" w:rsidTr="00EF586E">
        <w:tc>
          <w:tcPr>
            <w:tcW w:w="709" w:type="dxa"/>
          </w:tcPr>
          <w:p w14:paraId="47F19E9B" w14:textId="77777777" w:rsidR="00BD10EC" w:rsidRPr="004438BB" w:rsidRDefault="00BD10EC" w:rsidP="00205771">
            <w:pPr>
              <w:pStyle w:val="Sinespaciado"/>
              <w:jc w:val="both"/>
            </w:pPr>
            <w:r w:rsidRPr="004438BB">
              <w:t>6</w:t>
            </w:r>
          </w:p>
        </w:tc>
        <w:tc>
          <w:tcPr>
            <w:tcW w:w="1134" w:type="dxa"/>
          </w:tcPr>
          <w:p w14:paraId="1B5E7AD3" w14:textId="77777777" w:rsidR="00BD10EC" w:rsidRPr="004438BB" w:rsidRDefault="00BD10EC" w:rsidP="00205771">
            <w:pPr>
              <w:pStyle w:val="Sinespaciado"/>
              <w:jc w:val="both"/>
            </w:pPr>
            <w:r w:rsidRPr="004438BB">
              <w:t>1</w:t>
            </w:r>
          </w:p>
        </w:tc>
        <w:tc>
          <w:tcPr>
            <w:tcW w:w="7027" w:type="dxa"/>
          </w:tcPr>
          <w:p w14:paraId="129AB451" w14:textId="77777777" w:rsidR="00BD10EC" w:rsidRPr="004438BB" w:rsidRDefault="00BD10EC" w:rsidP="00205771">
            <w:pPr>
              <w:pStyle w:val="Sinespaciado"/>
              <w:jc w:val="both"/>
            </w:pPr>
            <w:r w:rsidRPr="004438BB">
              <w:t>CARGO POR MANTENIMIENTO E INSPECCION HTA ENSANCHAMIENTO</w:t>
            </w:r>
          </w:p>
        </w:tc>
      </w:tr>
    </w:tbl>
    <w:p w14:paraId="4174202B" w14:textId="77777777" w:rsidR="00BD10EC" w:rsidRPr="004438BB" w:rsidRDefault="00BD10EC" w:rsidP="00403B73">
      <w:pPr>
        <w:pStyle w:val="Sinespaciado"/>
        <w:jc w:val="both"/>
        <w:rPr>
          <w:sz w:val="22"/>
          <w:szCs w:val="22"/>
        </w:rPr>
      </w:pPr>
    </w:p>
    <w:p w14:paraId="1F02E40B" w14:textId="77777777" w:rsidR="00787DB0" w:rsidRPr="004438BB" w:rsidRDefault="00787DB0" w:rsidP="00BD10EC">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3630 del 18 de febrero de 2014, fueron recibidos real y materialmente por CONTROL COLOMBIA S.A., tal y como consta en las salidas de materiales No.6370, 4669 y 4387 del 23 de enero de 2014</w:t>
      </w:r>
      <w:r w:rsidR="00AC6576" w:rsidRPr="004438BB">
        <w:rPr>
          <w:rFonts w:cs="Arial"/>
          <w:sz w:val="22"/>
          <w:szCs w:val="22"/>
        </w:rPr>
        <w:t>.</w:t>
      </w:r>
    </w:p>
    <w:p w14:paraId="4CF34C58" w14:textId="77777777" w:rsidR="00AC6576" w:rsidRPr="004438BB" w:rsidRDefault="00AC6576" w:rsidP="00403B73">
      <w:pPr>
        <w:pStyle w:val="Sinespaciado"/>
        <w:jc w:val="both"/>
        <w:rPr>
          <w:sz w:val="22"/>
          <w:szCs w:val="22"/>
        </w:rPr>
      </w:pPr>
    </w:p>
    <w:p w14:paraId="2CC49759" w14:textId="77777777" w:rsidR="00787DB0" w:rsidRPr="004438BB" w:rsidRDefault="00787DB0" w:rsidP="00BD10EC">
      <w:pPr>
        <w:pStyle w:val="Prrafodelista"/>
        <w:numPr>
          <w:ilvl w:val="3"/>
          <w:numId w:val="2"/>
        </w:numPr>
        <w:ind w:left="0" w:firstLine="0"/>
        <w:jc w:val="both"/>
        <w:rPr>
          <w:rFonts w:cs="Arial"/>
          <w:sz w:val="22"/>
          <w:szCs w:val="22"/>
        </w:rPr>
      </w:pPr>
      <w:r w:rsidRPr="004438BB">
        <w:rPr>
          <w:rFonts w:cs="Arial"/>
          <w:sz w:val="22"/>
          <w:szCs w:val="22"/>
        </w:rPr>
        <w:t>CONTROL COLOMBIA S.A., mediante orden de pedido No.027 de Diciembre 13 de 2013, solicito a la sociedad COMPLETION SYSTEMS SAS los bienes que</w:t>
      </w:r>
      <w:r w:rsidR="00AC6576" w:rsidRPr="004438BB">
        <w:rPr>
          <w:rFonts w:cs="Arial"/>
          <w:sz w:val="22"/>
          <w:szCs w:val="22"/>
        </w:rPr>
        <w:t xml:space="preserve"> </w:t>
      </w:r>
      <w:r w:rsidRPr="004438BB">
        <w:rPr>
          <w:rFonts w:cs="Arial"/>
          <w:sz w:val="22"/>
          <w:szCs w:val="22"/>
        </w:rPr>
        <w:t>se describen a continuación relacionados en la factura 3629 del 18 de febrero de 2014</w:t>
      </w:r>
      <w:r w:rsidR="00AC6576" w:rsidRPr="004438BB">
        <w:rPr>
          <w:rFonts w:cs="Arial"/>
          <w:sz w:val="22"/>
          <w:szCs w:val="22"/>
        </w:rPr>
        <w:t>.</w:t>
      </w:r>
    </w:p>
    <w:p w14:paraId="0CEF00D6" w14:textId="77777777" w:rsidR="00BD10EC" w:rsidRPr="004438BB" w:rsidRDefault="00BD10EC" w:rsidP="00BD10EC">
      <w:pPr>
        <w:pStyle w:val="Prrafodelista"/>
        <w:rPr>
          <w:rFonts w:cs="Arial"/>
          <w:sz w:val="22"/>
          <w:szCs w:val="22"/>
        </w:rPr>
      </w:pPr>
    </w:p>
    <w:tbl>
      <w:tblPr>
        <w:tblStyle w:val="Tablaconcuadrcula"/>
        <w:tblW w:w="0" w:type="auto"/>
        <w:tblInd w:w="108" w:type="dxa"/>
        <w:tblLook w:val="04A0" w:firstRow="1" w:lastRow="0" w:firstColumn="1" w:lastColumn="0" w:noHBand="0" w:noVBand="1"/>
      </w:tblPr>
      <w:tblGrid>
        <w:gridCol w:w="708"/>
        <w:gridCol w:w="1261"/>
        <w:gridCol w:w="6751"/>
      </w:tblGrid>
      <w:tr w:rsidR="00EF550B" w:rsidRPr="004438BB" w14:paraId="65C708B2" w14:textId="77777777" w:rsidTr="00EF586E">
        <w:tc>
          <w:tcPr>
            <w:tcW w:w="709" w:type="dxa"/>
          </w:tcPr>
          <w:p w14:paraId="47FFBA81" w14:textId="77777777" w:rsidR="00BD10EC" w:rsidRPr="004438BB" w:rsidRDefault="00BD10EC" w:rsidP="00205771">
            <w:pPr>
              <w:pStyle w:val="Sinespaciado"/>
              <w:jc w:val="both"/>
              <w:rPr>
                <w:b/>
              </w:rPr>
            </w:pPr>
            <w:r w:rsidRPr="004438BB">
              <w:rPr>
                <w:b/>
              </w:rPr>
              <w:t>ITEM</w:t>
            </w:r>
          </w:p>
        </w:tc>
        <w:tc>
          <w:tcPr>
            <w:tcW w:w="1137" w:type="dxa"/>
          </w:tcPr>
          <w:p w14:paraId="38A2B983" w14:textId="77777777" w:rsidR="00BD10EC" w:rsidRPr="004438BB" w:rsidRDefault="00BD10EC" w:rsidP="00205771">
            <w:pPr>
              <w:pStyle w:val="Sinespaciado"/>
              <w:jc w:val="both"/>
              <w:rPr>
                <w:b/>
              </w:rPr>
            </w:pPr>
            <w:r w:rsidRPr="004438BB">
              <w:rPr>
                <w:b/>
              </w:rPr>
              <w:t>CANTIDAD</w:t>
            </w:r>
          </w:p>
        </w:tc>
        <w:tc>
          <w:tcPr>
            <w:tcW w:w="7027" w:type="dxa"/>
          </w:tcPr>
          <w:p w14:paraId="55B3977A" w14:textId="77777777" w:rsidR="00BD10EC" w:rsidRPr="004438BB" w:rsidRDefault="00BD10EC" w:rsidP="00205771">
            <w:pPr>
              <w:pStyle w:val="Sinespaciado"/>
              <w:jc w:val="both"/>
              <w:rPr>
                <w:b/>
              </w:rPr>
            </w:pPr>
            <w:r w:rsidRPr="004438BB">
              <w:rPr>
                <w:b/>
              </w:rPr>
              <w:t>DESCRIPCION</w:t>
            </w:r>
          </w:p>
        </w:tc>
      </w:tr>
      <w:tr w:rsidR="00EF550B" w:rsidRPr="004438BB" w14:paraId="56060AFF" w14:textId="77777777" w:rsidTr="00EF586E">
        <w:tc>
          <w:tcPr>
            <w:tcW w:w="709" w:type="dxa"/>
          </w:tcPr>
          <w:p w14:paraId="1FA58BA7" w14:textId="77777777" w:rsidR="00BD10EC" w:rsidRPr="004438BB" w:rsidRDefault="00BD10EC" w:rsidP="00205771">
            <w:pPr>
              <w:pStyle w:val="Sinespaciado"/>
              <w:jc w:val="both"/>
            </w:pPr>
            <w:r w:rsidRPr="004438BB">
              <w:t>1</w:t>
            </w:r>
          </w:p>
        </w:tc>
        <w:tc>
          <w:tcPr>
            <w:tcW w:w="1137" w:type="dxa"/>
          </w:tcPr>
          <w:p w14:paraId="2CEB4A3B" w14:textId="77777777" w:rsidR="00BD10EC" w:rsidRPr="004438BB" w:rsidRDefault="00BD10EC" w:rsidP="00205771">
            <w:pPr>
              <w:pStyle w:val="Sinespaciado"/>
              <w:jc w:val="both"/>
            </w:pPr>
            <w:r w:rsidRPr="004438BB">
              <w:t>1</w:t>
            </w:r>
          </w:p>
        </w:tc>
        <w:tc>
          <w:tcPr>
            <w:tcW w:w="7027" w:type="dxa"/>
          </w:tcPr>
          <w:p w14:paraId="598B74A0" w14:textId="77777777" w:rsidR="00BD10EC" w:rsidRPr="004438BB" w:rsidRDefault="00BD10EC" w:rsidP="00205771">
            <w:pPr>
              <w:pStyle w:val="Sinespaciado"/>
              <w:jc w:val="both"/>
            </w:pPr>
            <w:r w:rsidRPr="004438BB">
              <w:t xml:space="preserve">CARGO POR CORTE- FRESADO CASING 7" 23#s HASTA 20 </w:t>
            </w:r>
            <w:proofErr w:type="spellStart"/>
            <w:r w:rsidRPr="004438BB">
              <w:t>Fí</w:t>
            </w:r>
            <w:proofErr w:type="spellEnd"/>
          </w:p>
        </w:tc>
      </w:tr>
      <w:tr w:rsidR="00EF550B" w:rsidRPr="004438BB" w14:paraId="77EDD012" w14:textId="77777777" w:rsidTr="00EF586E">
        <w:tc>
          <w:tcPr>
            <w:tcW w:w="709" w:type="dxa"/>
          </w:tcPr>
          <w:p w14:paraId="40E0AF8E" w14:textId="77777777" w:rsidR="00BD10EC" w:rsidRPr="004438BB" w:rsidRDefault="00BD10EC" w:rsidP="00205771">
            <w:pPr>
              <w:pStyle w:val="Sinespaciado"/>
              <w:jc w:val="both"/>
            </w:pPr>
            <w:r w:rsidRPr="004438BB">
              <w:t>2</w:t>
            </w:r>
          </w:p>
        </w:tc>
        <w:tc>
          <w:tcPr>
            <w:tcW w:w="1137" w:type="dxa"/>
          </w:tcPr>
          <w:p w14:paraId="06BBA90A" w14:textId="77777777" w:rsidR="00BD10EC" w:rsidRPr="004438BB" w:rsidRDefault="00BD10EC" w:rsidP="00205771">
            <w:pPr>
              <w:pStyle w:val="Sinespaciado"/>
              <w:jc w:val="both"/>
            </w:pPr>
            <w:r w:rsidRPr="004438BB">
              <w:t>1</w:t>
            </w:r>
          </w:p>
        </w:tc>
        <w:tc>
          <w:tcPr>
            <w:tcW w:w="7027" w:type="dxa"/>
          </w:tcPr>
          <w:p w14:paraId="68509EED" w14:textId="77777777" w:rsidR="00BD10EC" w:rsidRPr="004438BB" w:rsidRDefault="00BD10EC" w:rsidP="00205771">
            <w:pPr>
              <w:pStyle w:val="Sinespaciado"/>
              <w:jc w:val="both"/>
            </w:pPr>
            <w:r w:rsidRPr="004438BB">
              <w:t>CARGO POR AMPLIACION A 13" HASTA 20 Ft</w:t>
            </w:r>
          </w:p>
        </w:tc>
      </w:tr>
    </w:tbl>
    <w:p w14:paraId="79544AE8" w14:textId="77777777" w:rsidR="00BD10EC" w:rsidRPr="004438BB" w:rsidRDefault="00BD10EC" w:rsidP="00BD10EC">
      <w:pPr>
        <w:pStyle w:val="Prrafodelista"/>
        <w:ind w:left="0"/>
        <w:jc w:val="both"/>
        <w:rPr>
          <w:rFonts w:cs="Arial"/>
          <w:sz w:val="22"/>
          <w:szCs w:val="22"/>
        </w:rPr>
      </w:pPr>
    </w:p>
    <w:p w14:paraId="31CA969A" w14:textId="77777777" w:rsidR="00787DB0" w:rsidRPr="004438BB" w:rsidRDefault="00787DB0" w:rsidP="00BD10EC">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3629 del 18 de febrero de 2014, fueron recibidos real y materialmente por COMTROL COLOMBIA S.A, tal y como consta en las salidas de materiales No.6366 del 30 de diciembre de 2013, 6385 del 19 de enero de 2014 y 4669 del 23 de enero de 2014</w:t>
      </w:r>
      <w:r w:rsidR="00AC6576" w:rsidRPr="004438BB">
        <w:rPr>
          <w:rFonts w:cs="Arial"/>
          <w:sz w:val="22"/>
          <w:szCs w:val="22"/>
        </w:rPr>
        <w:t xml:space="preserve">. </w:t>
      </w:r>
    </w:p>
    <w:p w14:paraId="44005036" w14:textId="77777777" w:rsidR="00AC6576" w:rsidRPr="004438BB" w:rsidRDefault="00AC6576" w:rsidP="00403B73">
      <w:pPr>
        <w:pStyle w:val="Sinespaciado"/>
        <w:jc w:val="both"/>
        <w:rPr>
          <w:sz w:val="22"/>
          <w:szCs w:val="22"/>
        </w:rPr>
      </w:pPr>
    </w:p>
    <w:p w14:paraId="5B11FF48" w14:textId="77777777" w:rsidR="00787DB0" w:rsidRPr="004438BB" w:rsidRDefault="00787DB0" w:rsidP="00BD10EC">
      <w:pPr>
        <w:pStyle w:val="Prrafodelista"/>
        <w:numPr>
          <w:ilvl w:val="3"/>
          <w:numId w:val="2"/>
        </w:numPr>
        <w:ind w:left="0" w:firstLine="0"/>
        <w:jc w:val="both"/>
        <w:rPr>
          <w:rFonts w:cs="Arial"/>
          <w:sz w:val="22"/>
          <w:szCs w:val="22"/>
        </w:rPr>
      </w:pPr>
      <w:r w:rsidRPr="004438BB">
        <w:rPr>
          <w:rFonts w:cs="Arial"/>
          <w:sz w:val="22"/>
          <w:szCs w:val="22"/>
        </w:rPr>
        <w:t>COLOMBIA S.A., mediante orden de pedido, solicito a la sociedad COMPLETION SYSTEMS SAS los bienes que se describen a continuación relacionados en la factura 3627 del 06 de febrero de 2014</w:t>
      </w:r>
      <w:r w:rsidR="00AC6576" w:rsidRPr="004438BB">
        <w:rPr>
          <w:rFonts w:cs="Arial"/>
          <w:sz w:val="22"/>
          <w:szCs w:val="22"/>
        </w:rPr>
        <w:t>.</w:t>
      </w:r>
    </w:p>
    <w:p w14:paraId="5C7B5AED" w14:textId="77777777" w:rsidR="00787DB0" w:rsidRPr="004438BB" w:rsidRDefault="00787DB0" w:rsidP="00403B73">
      <w:pPr>
        <w:pStyle w:val="Sinespaciado"/>
        <w:jc w:val="both"/>
        <w:rPr>
          <w:sz w:val="22"/>
          <w:szCs w:val="22"/>
        </w:rPr>
      </w:pPr>
    </w:p>
    <w:tbl>
      <w:tblPr>
        <w:tblStyle w:val="Tablaconcuadrcula"/>
        <w:tblW w:w="0" w:type="auto"/>
        <w:tblInd w:w="108" w:type="dxa"/>
        <w:tblLook w:val="04A0" w:firstRow="1" w:lastRow="0" w:firstColumn="1" w:lastColumn="0" w:noHBand="0" w:noVBand="1"/>
      </w:tblPr>
      <w:tblGrid>
        <w:gridCol w:w="849"/>
        <w:gridCol w:w="1415"/>
        <w:gridCol w:w="6456"/>
      </w:tblGrid>
      <w:tr w:rsidR="00EF550B" w:rsidRPr="004438BB" w14:paraId="6509A62F" w14:textId="77777777" w:rsidTr="00EB0131">
        <w:tc>
          <w:tcPr>
            <w:tcW w:w="851" w:type="dxa"/>
          </w:tcPr>
          <w:p w14:paraId="035C13E9" w14:textId="77777777" w:rsidR="00BD10EC" w:rsidRPr="004438BB" w:rsidRDefault="00BD10EC" w:rsidP="00205771">
            <w:pPr>
              <w:pStyle w:val="Sinespaciado"/>
              <w:jc w:val="both"/>
              <w:rPr>
                <w:b/>
                <w:lang w:val="en-US"/>
              </w:rPr>
            </w:pPr>
            <w:r w:rsidRPr="004438BB">
              <w:rPr>
                <w:b/>
                <w:lang w:val="en-US"/>
              </w:rPr>
              <w:t>ITEM</w:t>
            </w:r>
          </w:p>
        </w:tc>
        <w:tc>
          <w:tcPr>
            <w:tcW w:w="1417" w:type="dxa"/>
          </w:tcPr>
          <w:p w14:paraId="7E749500" w14:textId="77777777" w:rsidR="00BD10EC" w:rsidRPr="004438BB" w:rsidRDefault="00BD10EC" w:rsidP="00205771">
            <w:pPr>
              <w:pStyle w:val="Sinespaciado"/>
              <w:jc w:val="both"/>
              <w:rPr>
                <w:b/>
                <w:lang w:val="en-US"/>
              </w:rPr>
            </w:pPr>
            <w:r w:rsidRPr="004438BB">
              <w:rPr>
                <w:b/>
                <w:lang w:val="en-US"/>
              </w:rPr>
              <w:t>CANTIDAD</w:t>
            </w:r>
          </w:p>
        </w:tc>
        <w:tc>
          <w:tcPr>
            <w:tcW w:w="6521" w:type="dxa"/>
          </w:tcPr>
          <w:p w14:paraId="59852C84" w14:textId="77777777" w:rsidR="00BD10EC" w:rsidRPr="004438BB" w:rsidRDefault="00BD10EC" w:rsidP="00205771">
            <w:pPr>
              <w:pStyle w:val="Sinespaciado"/>
              <w:jc w:val="both"/>
              <w:rPr>
                <w:b/>
                <w:lang w:val="en-US"/>
              </w:rPr>
            </w:pPr>
            <w:r w:rsidRPr="004438BB">
              <w:rPr>
                <w:b/>
                <w:lang w:val="en-US"/>
              </w:rPr>
              <w:t>DESCRIPCION</w:t>
            </w:r>
          </w:p>
        </w:tc>
      </w:tr>
      <w:tr w:rsidR="00EF550B" w:rsidRPr="004438BB" w14:paraId="08E907C2" w14:textId="77777777" w:rsidTr="00EB0131">
        <w:tc>
          <w:tcPr>
            <w:tcW w:w="851" w:type="dxa"/>
          </w:tcPr>
          <w:p w14:paraId="3E3937EF" w14:textId="77777777" w:rsidR="00BD10EC" w:rsidRPr="004438BB" w:rsidRDefault="00BD10EC" w:rsidP="00205771">
            <w:pPr>
              <w:pStyle w:val="Sinespaciado"/>
              <w:jc w:val="both"/>
              <w:rPr>
                <w:lang w:val="en-US"/>
              </w:rPr>
            </w:pPr>
            <w:r w:rsidRPr="004438BB">
              <w:rPr>
                <w:lang w:val="en-US"/>
              </w:rPr>
              <w:t>1</w:t>
            </w:r>
          </w:p>
        </w:tc>
        <w:tc>
          <w:tcPr>
            <w:tcW w:w="1417" w:type="dxa"/>
          </w:tcPr>
          <w:p w14:paraId="3423A404" w14:textId="77777777" w:rsidR="00BD10EC" w:rsidRPr="004438BB" w:rsidRDefault="00BD10EC" w:rsidP="00205771">
            <w:pPr>
              <w:pStyle w:val="Sinespaciado"/>
              <w:jc w:val="both"/>
              <w:rPr>
                <w:lang w:val="en-US"/>
              </w:rPr>
            </w:pPr>
            <w:r w:rsidRPr="004438BB">
              <w:rPr>
                <w:lang w:val="en-US"/>
              </w:rPr>
              <w:t>1</w:t>
            </w:r>
          </w:p>
        </w:tc>
        <w:tc>
          <w:tcPr>
            <w:tcW w:w="6521" w:type="dxa"/>
          </w:tcPr>
          <w:p w14:paraId="5657FF46" w14:textId="77777777" w:rsidR="00BD10EC" w:rsidRPr="004438BB" w:rsidRDefault="00BD10EC" w:rsidP="00205771">
            <w:pPr>
              <w:pStyle w:val="Sinespaciado"/>
              <w:jc w:val="both"/>
              <w:rPr>
                <w:lang w:val="en-US"/>
              </w:rPr>
            </w:pPr>
            <w:r w:rsidRPr="004438BB">
              <w:rPr>
                <w:lang w:val="en-US"/>
              </w:rPr>
              <w:t>CROSSOVER 3 %"IF PIN X 2"LP PIN</w:t>
            </w:r>
          </w:p>
        </w:tc>
      </w:tr>
      <w:tr w:rsidR="00EF550B" w:rsidRPr="004438BB" w14:paraId="2F74B265" w14:textId="77777777" w:rsidTr="00EB0131">
        <w:tc>
          <w:tcPr>
            <w:tcW w:w="851" w:type="dxa"/>
          </w:tcPr>
          <w:p w14:paraId="6EDB6375" w14:textId="77777777" w:rsidR="00BD10EC" w:rsidRPr="004438BB" w:rsidRDefault="00BD10EC" w:rsidP="00205771">
            <w:pPr>
              <w:pStyle w:val="Sinespaciado"/>
              <w:jc w:val="both"/>
              <w:rPr>
                <w:lang w:val="en-US"/>
              </w:rPr>
            </w:pPr>
            <w:r w:rsidRPr="004438BB">
              <w:rPr>
                <w:lang w:val="en-US"/>
              </w:rPr>
              <w:t>2</w:t>
            </w:r>
          </w:p>
        </w:tc>
        <w:tc>
          <w:tcPr>
            <w:tcW w:w="1417" w:type="dxa"/>
          </w:tcPr>
          <w:p w14:paraId="7183725E" w14:textId="77777777" w:rsidR="00BD10EC" w:rsidRPr="004438BB" w:rsidRDefault="00BD10EC" w:rsidP="00205771">
            <w:pPr>
              <w:pStyle w:val="Sinespaciado"/>
              <w:jc w:val="both"/>
              <w:rPr>
                <w:lang w:val="en-US"/>
              </w:rPr>
            </w:pPr>
            <w:r w:rsidRPr="004438BB">
              <w:rPr>
                <w:lang w:val="en-US"/>
              </w:rPr>
              <w:t>16</w:t>
            </w:r>
          </w:p>
        </w:tc>
        <w:tc>
          <w:tcPr>
            <w:tcW w:w="6521" w:type="dxa"/>
          </w:tcPr>
          <w:p w14:paraId="5AC76B85" w14:textId="77777777" w:rsidR="00BD10EC" w:rsidRPr="004438BB" w:rsidRDefault="00BD10EC" w:rsidP="00205771">
            <w:pPr>
              <w:pStyle w:val="Sinespaciado"/>
              <w:jc w:val="both"/>
              <w:rPr>
                <w:lang w:val="en-US"/>
              </w:rPr>
            </w:pPr>
            <w:r w:rsidRPr="004438BB">
              <w:rPr>
                <w:lang w:val="en-US"/>
              </w:rPr>
              <w:t>NUT SIZE 7/8" FOR STUD FLANGE 2-1 /16"SM</w:t>
            </w:r>
          </w:p>
        </w:tc>
      </w:tr>
      <w:tr w:rsidR="00EF550B" w:rsidRPr="004438BB" w14:paraId="69100FB4" w14:textId="77777777" w:rsidTr="00EB0131">
        <w:tc>
          <w:tcPr>
            <w:tcW w:w="851" w:type="dxa"/>
          </w:tcPr>
          <w:p w14:paraId="2AECA7CE" w14:textId="77777777" w:rsidR="00BD10EC" w:rsidRPr="004438BB" w:rsidRDefault="00BD10EC" w:rsidP="00205771">
            <w:pPr>
              <w:pStyle w:val="Sinespaciado"/>
              <w:jc w:val="both"/>
              <w:rPr>
                <w:lang w:val="en-US"/>
              </w:rPr>
            </w:pPr>
            <w:r w:rsidRPr="004438BB">
              <w:rPr>
                <w:lang w:val="en-US"/>
              </w:rPr>
              <w:t>3</w:t>
            </w:r>
          </w:p>
        </w:tc>
        <w:tc>
          <w:tcPr>
            <w:tcW w:w="1417" w:type="dxa"/>
          </w:tcPr>
          <w:p w14:paraId="53EE5EE1" w14:textId="77777777" w:rsidR="00BD10EC" w:rsidRPr="004438BB" w:rsidRDefault="00BD10EC" w:rsidP="00205771">
            <w:pPr>
              <w:pStyle w:val="Sinespaciado"/>
              <w:jc w:val="both"/>
              <w:rPr>
                <w:lang w:val="en-US"/>
              </w:rPr>
            </w:pPr>
            <w:r w:rsidRPr="004438BB">
              <w:rPr>
                <w:lang w:val="en-US"/>
              </w:rPr>
              <w:t>1</w:t>
            </w:r>
          </w:p>
        </w:tc>
        <w:tc>
          <w:tcPr>
            <w:tcW w:w="6521" w:type="dxa"/>
          </w:tcPr>
          <w:p w14:paraId="7ABABDCB" w14:textId="77777777" w:rsidR="00BD10EC" w:rsidRPr="004438BB" w:rsidRDefault="00BD10EC" w:rsidP="00205771">
            <w:pPr>
              <w:pStyle w:val="Sinespaciado"/>
              <w:jc w:val="both"/>
              <w:rPr>
                <w:lang w:val="en-US"/>
              </w:rPr>
            </w:pPr>
            <w:r w:rsidRPr="004438BB">
              <w:rPr>
                <w:lang w:val="en-US"/>
              </w:rPr>
              <w:t>RING GASKET API R-45, OVAL STEEL API 6 A 5-4</w:t>
            </w:r>
          </w:p>
        </w:tc>
      </w:tr>
    </w:tbl>
    <w:p w14:paraId="28374914" w14:textId="77777777" w:rsidR="00BD10EC" w:rsidRPr="004438BB" w:rsidRDefault="00BD10EC" w:rsidP="00403B73">
      <w:pPr>
        <w:pStyle w:val="Sinespaciado"/>
        <w:jc w:val="both"/>
        <w:rPr>
          <w:sz w:val="22"/>
          <w:szCs w:val="22"/>
          <w:lang w:val="en-US"/>
        </w:rPr>
      </w:pPr>
    </w:p>
    <w:p w14:paraId="6BFB5230" w14:textId="77777777" w:rsidR="00BD10EC"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3627 del 06 de febrero de 2014, fueron recibidos real y materialmente por COMTROL COLOMBIA S.A., tal y como consta en la salida de materiales No.6365 del 28 de diciembre de 2013</w:t>
      </w:r>
      <w:r w:rsidR="00AC6576" w:rsidRPr="004438BB">
        <w:rPr>
          <w:rFonts w:cs="Arial"/>
          <w:sz w:val="22"/>
          <w:szCs w:val="22"/>
        </w:rPr>
        <w:t>.</w:t>
      </w:r>
    </w:p>
    <w:p w14:paraId="238CF80C" w14:textId="77777777" w:rsidR="00BD10EC" w:rsidRPr="004438BB" w:rsidRDefault="00BD10EC" w:rsidP="00BD10EC">
      <w:pPr>
        <w:pStyle w:val="Prrafodelista"/>
        <w:ind w:left="0"/>
        <w:jc w:val="both"/>
        <w:rPr>
          <w:rFonts w:cs="Arial"/>
          <w:sz w:val="22"/>
          <w:szCs w:val="22"/>
        </w:rPr>
      </w:pPr>
    </w:p>
    <w:p w14:paraId="72149A88"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COMTROL COLOMBIA S.A., mediante orden de pedido, solicito a la sociedad COMPLETION SYSTEMS SAS los bienes que se describen a continuación relacionados en la factura 3626 del 05 de febrero de 2014</w:t>
      </w:r>
      <w:r w:rsidR="00AC6576" w:rsidRPr="004438BB">
        <w:rPr>
          <w:rFonts w:cs="Arial"/>
          <w:sz w:val="22"/>
          <w:szCs w:val="22"/>
        </w:rPr>
        <w:t>.</w:t>
      </w:r>
    </w:p>
    <w:p w14:paraId="1B7939C3" w14:textId="77777777" w:rsidR="00787DB0" w:rsidRPr="004438BB" w:rsidRDefault="00787DB0" w:rsidP="00403B73">
      <w:pPr>
        <w:pStyle w:val="Sinespaciado"/>
        <w:jc w:val="both"/>
        <w:rPr>
          <w:sz w:val="22"/>
          <w:szCs w:val="22"/>
        </w:rPr>
      </w:pPr>
    </w:p>
    <w:tbl>
      <w:tblPr>
        <w:tblStyle w:val="Tablaconcuadrcula"/>
        <w:tblW w:w="0" w:type="auto"/>
        <w:tblInd w:w="108" w:type="dxa"/>
        <w:tblLook w:val="04A0" w:firstRow="1" w:lastRow="0" w:firstColumn="1" w:lastColumn="0" w:noHBand="0" w:noVBand="1"/>
      </w:tblPr>
      <w:tblGrid>
        <w:gridCol w:w="788"/>
        <w:gridCol w:w="1406"/>
        <w:gridCol w:w="6526"/>
      </w:tblGrid>
      <w:tr w:rsidR="00EF550B" w:rsidRPr="004438BB" w14:paraId="585BB728" w14:textId="77777777" w:rsidTr="00EB0131">
        <w:tc>
          <w:tcPr>
            <w:tcW w:w="789" w:type="dxa"/>
          </w:tcPr>
          <w:p w14:paraId="14A9A61D" w14:textId="77777777" w:rsidR="00BD10EC" w:rsidRPr="004438BB" w:rsidRDefault="00BD10EC" w:rsidP="00205771">
            <w:pPr>
              <w:pStyle w:val="Sinespaciado"/>
              <w:jc w:val="both"/>
              <w:rPr>
                <w:b/>
              </w:rPr>
            </w:pPr>
            <w:r w:rsidRPr="004438BB">
              <w:rPr>
                <w:b/>
              </w:rPr>
              <w:t>ITEM</w:t>
            </w:r>
          </w:p>
        </w:tc>
        <w:tc>
          <w:tcPr>
            <w:tcW w:w="1408" w:type="dxa"/>
          </w:tcPr>
          <w:p w14:paraId="4B5669D2" w14:textId="77777777" w:rsidR="00BD10EC" w:rsidRPr="004438BB" w:rsidRDefault="00BD10EC" w:rsidP="00205771">
            <w:pPr>
              <w:pStyle w:val="Sinespaciado"/>
              <w:jc w:val="both"/>
              <w:rPr>
                <w:b/>
              </w:rPr>
            </w:pPr>
            <w:r w:rsidRPr="004438BB">
              <w:rPr>
                <w:b/>
              </w:rPr>
              <w:t>CANTIDAD</w:t>
            </w:r>
          </w:p>
        </w:tc>
        <w:tc>
          <w:tcPr>
            <w:tcW w:w="6592" w:type="dxa"/>
          </w:tcPr>
          <w:p w14:paraId="4D267B79" w14:textId="77777777" w:rsidR="00BD10EC" w:rsidRPr="004438BB" w:rsidRDefault="00BD10EC" w:rsidP="00205771">
            <w:pPr>
              <w:pStyle w:val="Sinespaciado"/>
              <w:jc w:val="both"/>
              <w:rPr>
                <w:b/>
              </w:rPr>
            </w:pPr>
            <w:r w:rsidRPr="004438BB">
              <w:rPr>
                <w:b/>
              </w:rPr>
              <w:t>DESCRIPCION</w:t>
            </w:r>
          </w:p>
        </w:tc>
      </w:tr>
      <w:tr w:rsidR="00EF550B" w:rsidRPr="004438BB" w14:paraId="4A0DA321" w14:textId="77777777" w:rsidTr="00EB0131">
        <w:tc>
          <w:tcPr>
            <w:tcW w:w="789" w:type="dxa"/>
          </w:tcPr>
          <w:p w14:paraId="518E7071" w14:textId="77777777" w:rsidR="00BD10EC" w:rsidRPr="004438BB" w:rsidRDefault="004D20C1" w:rsidP="00403B73">
            <w:pPr>
              <w:pStyle w:val="Sinespaciado"/>
              <w:jc w:val="both"/>
            </w:pPr>
            <w:r w:rsidRPr="004438BB">
              <w:t>1</w:t>
            </w:r>
          </w:p>
        </w:tc>
        <w:tc>
          <w:tcPr>
            <w:tcW w:w="1408" w:type="dxa"/>
          </w:tcPr>
          <w:p w14:paraId="607C8301" w14:textId="77777777" w:rsidR="00BD10EC" w:rsidRPr="004438BB" w:rsidRDefault="00BD10EC" w:rsidP="00403B73">
            <w:pPr>
              <w:pStyle w:val="Sinespaciado"/>
              <w:jc w:val="both"/>
            </w:pPr>
          </w:p>
        </w:tc>
        <w:tc>
          <w:tcPr>
            <w:tcW w:w="6592" w:type="dxa"/>
          </w:tcPr>
          <w:p w14:paraId="23BAA30B" w14:textId="77777777" w:rsidR="00BD10EC" w:rsidRPr="004438BB" w:rsidRDefault="004D20C1" w:rsidP="00403B73">
            <w:pPr>
              <w:pStyle w:val="Sinespaciado"/>
              <w:jc w:val="both"/>
            </w:pPr>
            <w:r w:rsidRPr="004438BB">
              <w:t>6 1/8" TAPPER MILL W/3 1/2" RH-06-99</w:t>
            </w:r>
          </w:p>
        </w:tc>
      </w:tr>
      <w:tr w:rsidR="00EF550B" w:rsidRPr="004438BB" w14:paraId="20996B5D" w14:textId="77777777" w:rsidTr="00EB0131">
        <w:tc>
          <w:tcPr>
            <w:tcW w:w="789" w:type="dxa"/>
          </w:tcPr>
          <w:p w14:paraId="0838036E" w14:textId="77777777" w:rsidR="004D20C1" w:rsidRPr="004438BB" w:rsidRDefault="004D20C1" w:rsidP="00403B73">
            <w:pPr>
              <w:pStyle w:val="Sinespaciado"/>
              <w:jc w:val="both"/>
            </w:pPr>
          </w:p>
        </w:tc>
        <w:tc>
          <w:tcPr>
            <w:tcW w:w="1408" w:type="dxa"/>
          </w:tcPr>
          <w:p w14:paraId="67E84FA7" w14:textId="77777777" w:rsidR="004D20C1" w:rsidRPr="004438BB" w:rsidRDefault="004D20C1" w:rsidP="00205771">
            <w:pPr>
              <w:pStyle w:val="Sinespaciado"/>
              <w:jc w:val="both"/>
            </w:pPr>
            <w:r w:rsidRPr="004438BB">
              <w:t>1</w:t>
            </w:r>
          </w:p>
        </w:tc>
        <w:tc>
          <w:tcPr>
            <w:tcW w:w="6592" w:type="dxa"/>
          </w:tcPr>
          <w:p w14:paraId="56449874" w14:textId="77777777" w:rsidR="004D20C1" w:rsidRPr="004438BB" w:rsidRDefault="004D20C1" w:rsidP="004D20C1">
            <w:pPr>
              <w:pStyle w:val="Sinespaciado"/>
              <w:jc w:val="both"/>
            </w:pPr>
            <w:r w:rsidRPr="004438BB">
              <w:t xml:space="preserve">CARGO POR CORRIDA DURANTE ENERO </w:t>
            </w:r>
          </w:p>
        </w:tc>
      </w:tr>
      <w:tr w:rsidR="00EF550B" w:rsidRPr="004438BB" w14:paraId="05E53C2F" w14:textId="77777777" w:rsidTr="00EB0131">
        <w:tc>
          <w:tcPr>
            <w:tcW w:w="789" w:type="dxa"/>
          </w:tcPr>
          <w:p w14:paraId="38B8A4BB" w14:textId="77777777" w:rsidR="004D20C1" w:rsidRPr="004438BB" w:rsidRDefault="004D20C1" w:rsidP="00403B73">
            <w:pPr>
              <w:pStyle w:val="Sinespaciado"/>
              <w:jc w:val="both"/>
            </w:pPr>
          </w:p>
        </w:tc>
        <w:tc>
          <w:tcPr>
            <w:tcW w:w="1408" w:type="dxa"/>
          </w:tcPr>
          <w:p w14:paraId="1E945A86" w14:textId="77777777" w:rsidR="004D20C1" w:rsidRPr="004438BB" w:rsidRDefault="004D20C1" w:rsidP="00205771">
            <w:pPr>
              <w:pStyle w:val="Sinespaciado"/>
              <w:jc w:val="both"/>
            </w:pPr>
            <w:r w:rsidRPr="004438BB">
              <w:t>8</w:t>
            </w:r>
          </w:p>
        </w:tc>
        <w:tc>
          <w:tcPr>
            <w:tcW w:w="6592" w:type="dxa"/>
          </w:tcPr>
          <w:p w14:paraId="3C61902F" w14:textId="77777777" w:rsidR="004D20C1" w:rsidRPr="004438BB" w:rsidRDefault="004D20C1" w:rsidP="00205771">
            <w:pPr>
              <w:pStyle w:val="Sinespaciado"/>
              <w:jc w:val="both"/>
            </w:pPr>
            <w:r w:rsidRPr="004438BB">
              <w:t>CARGO POR ALQUILER POR DIA STD BY DURANTE ENE 17-</w:t>
            </w:r>
          </w:p>
        </w:tc>
      </w:tr>
      <w:tr w:rsidR="00EF550B" w:rsidRPr="004438BB" w14:paraId="2DF04288" w14:textId="77777777" w:rsidTr="00EB0131">
        <w:tc>
          <w:tcPr>
            <w:tcW w:w="789" w:type="dxa"/>
          </w:tcPr>
          <w:p w14:paraId="46429A23" w14:textId="77777777" w:rsidR="004D20C1" w:rsidRPr="004438BB" w:rsidRDefault="004D20C1" w:rsidP="00403B73">
            <w:pPr>
              <w:pStyle w:val="Sinespaciado"/>
              <w:jc w:val="both"/>
            </w:pPr>
          </w:p>
        </w:tc>
        <w:tc>
          <w:tcPr>
            <w:tcW w:w="1408" w:type="dxa"/>
          </w:tcPr>
          <w:p w14:paraId="041FFA00" w14:textId="77777777" w:rsidR="004D20C1" w:rsidRPr="004438BB" w:rsidRDefault="004D20C1" w:rsidP="00205771">
            <w:pPr>
              <w:rPr>
                <w:rFonts w:ascii="Arial" w:hAnsi="Arial" w:cs="Arial"/>
                <w:sz w:val="20"/>
                <w:szCs w:val="20"/>
              </w:rPr>
            </w:pPr>
            <w:r w:rsidRPr="004438BB">
              <w:rPr>
                <w:rFonts w:ascii="Arial" w:hAnsi="Arial" w:cs="Arial"/>
                <w:sz w:val="20"/>
                <w:szCs w:val="20"/>
              </w:rPr>
              <w:t>1</w:t>
            </w:r>
          </w:p>
        </w:tc>
        <w:tc>
          <w:tcPr>
            <w:tcW w:w="6592" w:type="dxa"/>
          </w:tcPr>
          <w:p w14:paraId="59C677D6" w14:textId="77777777" w:rsidR="004D20C1" w:rsidRPr="004438BB" w:rsidRDefault="004D20C1" w:rsidP="00205771">
            <w:pPr>
              <w:rPr>
                <w:rFonts w:ascii="Arial" w:hAnsi="Arial" w:cs="Arial"/>
                <w:sz w:val="20"/>
                <w:szCs w:val="20"/>
              </w:rPr>
            </w:pPr>
            <w:r w:rsidRPr="004438BB">
              <w:rPr>
                <w:rFonts w:ascii="Arial" w:hAnsi="Arial" w:cs="Arial"/>
                <w:sz w:val="20"/>
                <w:szCs w:val="20"/>
              </w:rPr>
              <w:t>CARGO POR MANTENIMIENTO E INSPECCION</w:t>
            </w:r>
          </w:p>
        </w:tc>
      </w:tr>
      <w:tr w:rsidR="00EF550B" w:rsidRPr="004438BB" w14:paraId="7E694DB7" w14:textId="77777777" w:rsidTr="00EB0131">
        <w:tc>
          <w:tcPr>
            <w:tcW w:w="789" w:type="dxa"/>
          </w:tcPr>
          <w:p w14:paraId="7535238F" w14:textId="77777777" w:rsidR="004D20C1" w:rsidRPr="004438BB" w:rsidRDefault="004D20C1" w:rsidP="00403B73">
            <w:pPr>
              <w:pStyle w:val="Sinespaciado"/>
              <w:jc w:val="both"/>
            </w:pPr>
            <w:r w:rsidRPr="004438BB">
              <w:t>2</w:t>
            </w:r>
          </w:p>
        </w:tc>
        <w:tc>
          <w:tcPr>
            <w:tcW w:w="1408" w:type="dxa"/>
          </w:tcPr>
          <w:p w14:paraId="12A22215" w14:textId="77777777" w:rsidR="004D20C1" w:rsidRPr="004438BB" w:rsidRDefault="004D20C1" w:rsidP="00205771">
            <w:pPr>
              <w:rPr>
                <w:rFonts w:ascii="Arial" w:hAnsi="Arial" w:cs="Arial"/>
                <w:sz w:val="20"/>
                <w:szCs w:val="20"/>
              </w:rPr>
            </w:pPr>
          </w:p>
        </w:tc>
        <w:tc>
          <w:tcPr>
            <w:tcW w:w="6592" w:type="dxa"/>
          </w:tcPr>
          <w:p w14:paraId="7102404A" w14:textId="77777777" w:rsidR="004D20C1" w:rsidRPr="004438BB" w:rsidRDefault="004D20C1" w:rsidP="00205771">
            <w:pPr>
              <w:rPr>
                <w:rFonts w:ascii="Arial" w:hAnsi="Arial" w:cs="Arial"/>
                <w:sz w:val="20"/>
                <w:szCs w:val="20"/>
              </w:rPr>
            </w:pPr>
            <w:r w:rsidRPr="004438BB">
              <w:rPr>
                <w:rFonts w:ascii="Arial" w:hAnsi="Arial" w:cs="Arial"/>
                <w:sz w:val="20"/>
                <w:szCs w:val="20"/>
                <w:lang w:val="en-US"/>
              </w:rPr>
              <w:t xml:space="preserve">BIT SUB 3 V2"IF BOX X 3 1/2" REG. </w:t>
            </w:r>
            <w:r w:rsidRPr="004438BB">
              <w:rPr>
                <w:rFonts w:ascii="Arial" w:hAnsi="Arial" w:cs="Arial"/>
                <w:sz w:val="20"/>
                <w:szCs w:val="20"/>
              </w:rPr>
              <w:t>BOX (RH-01-22)</w:t>
            </w:r>
          </w:p>
        </w:tc>
      </w:tr>
      <w:tr w:rsidR="00EF550B" w:rsidRPr="004438BB" w14:paraId="6C7422FA" w14:textId="77777777" w:rsidTr="00EB0131">
        <w:tc>
          <w:tcPr>
            <w:tcW w:w="789" w:type="dxa"/>
          </w:tcPr>
          <w:p w14:paraId="28D768FB" w14:textId="77777777" w:rsidR="004D20C1" w:rsidRPr="004438BB" w:rsidRDefault="004D20C1" w:rsidP="00403B73">
            <w:pPr>
              <w:pStyle w:val="Sinespaciado"/>
              <w:jc w:val="both"/>
            </w:pPr>
          </w:p>
        </w:tc>
        <w:tc>
          <w:tcPr>
            <w:tcW w:w="1408" w:type="dxa"/>
          </w:tcPr>
          <w:p w14:paraId="6AE336A1" w14:textId="77777777" w:rsidR="004D20C1" w:rsidRPr="004438BB" w:rsidRDefault="004D20C1" w:rsidP="00205771">
            <w:pPr>
              <w:rPr>
                <w:rFonts w:ascii="Arial" w:hAnsi="Arial" w:cs="Arial"/>
                <w:sz w:val="20"/>
                <w:szCs w:val="20"/>
              </w:rPr>
            </w:pPr>
            <w:r w:rsidRPr="004438BB">
              <w:rPr>
                <w:rFonts w:ascii="Arial" w:hAnsi="Arial" w:cs="Arial"/>
                <w:sz w:val="20"/>
                <w:szCs w:val="20"/>
              </w:rPr>
              <w:t>8</w:t>
            </w:r>
          </w:p>
        </w:tc>
        <w:tc>
          <w:tcPr>
            <w:tcW w:w="6592" w:type="dxa"/>
          </w:tcPr>
          <w:p w14:paraId="29B3A956" w14:textId="77777777" w:rsidR="004D20C1" w:rsidRPr="004438BB" w:rsidRDefault="004D20C1" w:rsidP="00205771">
            <w:pPr>
              <w:rPr>
                <w:rFonts w:ascii="Arial" w:hAnsi="Arial" w:cs="Arial"/>
                <w:sz w:val="20"/>
                <w:szCs w:val="20"/>
              </w:rPr>
            </w:pPr>
            <w:r w:rsidRPr="004438BB">
              <w:rPr>
                <w:rFonts w:ascii="Arial" w:hAnsi="Arial" w:cs="Arial"/>
                <w:sz w:val="20"/>
                <w:szCs w:val="20"/>
              </w:rPr>
              <w:t>CARGO POR ALQUILER POR DIA    STD BY DURANTE ENE 17-24</w:t>
            </w:r>
          </w:p>
        </w:tc>
      </w:tr>
      <w:tr w:rsidR="00EF550B" w:rsidRPr="004438BB" w14:paraId="5611810D" w14:textId="77777777" w:rsidTr="00EB0131">
        <w:tc>
          <w:tcPr>
            <w:tcW w:w="789" w:type="dxa"/>
          </w:tcPr>
          <w:p w14:paraId="3E6ECFC0" w14:textId="77777777" w:rsidR="004D20C1" w:rsidRPr="004438BB" w:rsidRDefault="004D20C1" w:rsidP="00403B73">
            <w:pPr>
              <w:pStyle w:val="Sinespaciado"/>
              <w:jc w:val="both"/>
            </w:pPr>
            <w:r w:rsidRPr="004438BB">
              <w:t>3</w:t>
            </w:r>
          </w:p>
        </w:tc>
        <w:tc>
          <w:tcPr>
            <w:tcW w:w="1408" w:type="dxa"/>
          </w:tcPr>
          <w:p w14:paraId="3C24C733" w14:textId="77777777" w:rsidR="004D20C1" w:rsidRPr="004438BB" w:rsidRDefault="004D20C1" w:rsidP="00205771">
            <w:pPr>
              <w:rPr>
                <w:rFonts w:ascii="Arial" w:hAnsi="Arial" w:cs="Arial"/>
                <w:sz w:val="20"/>
                <w:szCs w:val="20"/>
              </w:rPr>
            </w:pPr>
          </w:p>
        </w:tc>
        <w:tc>
          <w:tcPr>
            <w:tcW w:w="6592" w:type="dxa"/>
          </w:tcPr>
          <w:p w14:paraId="69FAD02F" w14:textId="77777777" w:rsidR="004D20C1" w:rsidRPr="004438BB" w:rsidRDefault="004D20C1" w:rsidP="00205771">
            <w:pPr>
              <w:rPr>
                <w:rFonts w:ascii="Arial" w:hAnsi="Arial" w:cs="Arial"/>
                <w:sz w:val="20"/>
                <w:szCs w:val="20"/>
              </w:rPr>
            </w:pPr>
            <w:r w:rsidRPr="004438BB">
              <w:rPr>
                <w:rFonts w:ascii="Arial" w:hAnsi="Arial" w:cs="Arial"/>
                <w:sz w:val="20"/>
                <w:szCs w:val="20"/>
                <w:lang w:val="en-US"/>
              </w:rPr>
              <w:t xml:space="preserve">BIT SUB 3 1/2"IF BOX X 3 1/2" REG. </w:t>
            </w:r>
            <w:r w:rsidRPr="004438BB">
              <w:rPr>
                <w:rFonts w:ascii="Arial" w:hAnsi="Arial" w:cs="Arial"/>
                <w:sz w:val="20"/>
                <w:szCs w:val="20"/>
              </w:rPr>
              <w:t>BOX (RH-01-22)</w:t>
            </w:r>
          </w:p>
        </w:tc>
      </w:tr>
      <w:tr w:rsidR="00EF550B" w:rsidRPr="004438BB" w14:paraId="1EAA1163" w14:textId="77777777" w:rsidTr="00EB0131">
        <w:tc>
          <w:tcPr>
            <w:tcW w:w="789" w:type="dxa"/>
          </w:tcPr>
          <w:p w14:paraId="7890B1BA" w14:textId="77777777" w:rsidR="004D20C1" w:rsidRPr="004438BB" w:rsidRDefault="004D20C1" w:rsidP="00403B73">
            <w:pPr>
              <w:pStyle w:val="Sinespaciado"/>
              <w:jc w:val="both"/>
            </w:pPr>
          </w:p>
        </w:tc>
        <w:tc>
          <w:tcPr>
            <w:tcW w:w="1408" w:type="dxa"/>
          </w:tcPr>
          <w:p w14:paraId="61FF1CE3" w14:textId="77777777" w:rsidR="004D20C1" w:rsidRPr="004438BB" w:rsidRDefault="004D20C1" w:rsidP="00205771">
            <w:pPr>
              <w:rPr>
                <w:rFonts w:ascii="Arial" w:hAnsi="Arial" w:cs="Arial"/>
                <w:sz w:val="20"/>
                <w:szCs w:val="20"/>
              </w:rPr>
            </w:pPr>
            <w:r w:rsidRPr="004438BB">
              <w:rPr>
                <w:rFonts w:ascii="Arial" w:hAnsi="Arial" w:cs="Arial"/>
                <w:sz w:val="20"/>
                <w:szCs w:val="20"/>
              </w:rPr>
              <w:t>8</w:t>
            </w:r>
          </w:p>
        </w:tc>
        <w:tc>
          <w:tcPr>
            <w:tcW w:w="6592" w:type="dxa"/>
          </w:tcPr>
          <w:p w14:paraId="13041519" w14:textId="77777777" w:rsidR="004D20C1" w:rsidRPr="004438BB" w:rsidRDefault="004D20C1" w:rsidP="00205771">
            <w:pPr>
              <w:rPr>
                <w:rFonts w:ascii="Arial" w:hAnsi="Arial" w:cs="Arial"/>
                <w:sz w:val="20"/>
                <w:szCs w:val="20"/>
                <w:lang w:val="es-CO"/>
              </w:rPr>
            </w:pPr>
            <w:r w:rsidRPr="004438BB">
              <w:rPr>
                <w:rFonts w:ascii="Arial" w:hAnsi="Arial" w:cs="Arial"/>
                <w:sz w:val="20"/>
                <w:szCs w:val="20"/>
              </w:rPr>
              <w:t>CARGO POR ALQUILER POR DIA    STD BY DURANTE ENE 17-24</w:t>
            </w:r>
          </w:p>
        </w:tc>
      </w:tr>
      <w:tr w:rsidR="00EF550B" w:rsidRPr="004438BB" w14:paraId="783469BD" w14:textId="77777777" w:rsidTr="00EB0131">
        <w:tc>
          <w:tcPr>
            <w:tcW w:w="789" w:type="dxa"/>
          </w:tcPr>
          <w:p w14:paraId="7D69CA5E" w14:textId="77777777" w:rsidR="004D20C1" w:rsidRPr="004438BB" w:rsidRDefault="004D20C1" w:rsidP="00403B73">
            <w:pPr>
              <w:pStyle w:val="Sinespaciado"/>
              <w:jc w:val="both"/>
            </w:pPr>
            <w:r w:rsidRPr="004438BB">
              <w:t>4</w:t>
            </w:r>
          </w:p>
        </w:tc>
        <w:tc>
          <w:tcPr>
            <w:tcW w:w="1408" w:type="dxa"/>
          </w:tcPr>
          <w:p w14:paraId="5E857C52" w14:textId="77777777" w:rsidR="004D20C1" w:rsidRPr="004438BB" w:rsidRDefault="004D20C1" w:rsidP="00205771">
            <w:pPr>
              <w:rPr>
                <w:rFonts w:ascii="Arial" w:hAnsi="Arial" w:cs="Arial"/>
                <w:sz w:val="20"/>
                <w:szCs w:val="20"/>
              </w:rPr>
            </w:pPr>
          </w:p>
        </w:tc>
        <w:tc>
          <w:tcPr>
            <w:tcW w:w="6592" w:type="dxa"/>
          </w:tcPr>
          <w:p w14:paraId="41FF3F83" w14:textId="77777777" w:rsidR="004D20C1" w:rsidRPr="004438BB" w:rsidRDefault="004D20C1" w:rsidP="00205771">
            <w:pPr>
              <w:rPr>
                <w:rFonts w:ascii="Arial" w:hAnsi="Arial" w:cs="Arial"/>
                <w:sz w:val="20"/>
                <w:szCs w:val="20"/>
                <w:lang w:val="en-US"/>
              </w:rPr>
            </w:pPr>
            <w:r w:rsidRPr="004438BB">
              <w:rPr>
                <w:rFonts w:ascii="Arial" w:hAnsi="Arial" w:cs="Arial"/>
                <w:sz w:val="20"/>
                <w:szCs w:val="20"/>
                <w:lang w:val="en-US"/>
              </w:rPr>
              <w:t>4   1/32"   O.D.   STANDARD   GRAPPLE SPEAR DRESSED RH-05-39</w:t>
            </w:r>
          </w:p>
        </w:tc>
      </w:tr>
      <w:tr w:rsidR="00EF550B" w:rsidRPr="004438BB" w14:paraId="00F91B1E" w14:textId="77777777" w:rsidTr="00EB0131">
        <w:tc>
          <w:tcPr>
            <w:tcW w:w="789" w:type="dxa"/>
          </w:tcPr>
          <w:p w14:paraId="0DC9801C" w14:textId="77777777" w:rsidR="004D20C1" w:rsidRPr="004438BB" w:rsidRDefault="004D20C1" w:rsidP="00403B73">
            <w:pPr>
              <w:pStyle w:val="Sinespaciado"/>
              <w:jc w:val="both"/>
              <w:rPr>
                <w:lang w:val="en-US"/>
              </w:rPr>
            </w:pPr>
          </w:p>
        </w:tc>
        <w:tc>
          <w:tcPr>
            <w:tcW w:w="1408" w:type="dxa"/>
          </w:tcPr>
          <w:p w14:paraId="06445CCF" w14:textId="77777777" w:rsidR="004D20C1" w:rsidRPr="004438BB" w:rsidRDefault="004D20C1" w:rsidP="00205771">
            <w:pPr>
              <w:rPr>
                <w:rFonts w:ascii="Arial" w:hAnsi="Arial" w:cs="Arial"/>
                <w:sz w:val="20"/>
                <w:szCs w:val="20"/>
              </w:rPr>
            </w:pPr>
            <w:r w:rsidRPr="004438BB">
              <w:rPr>
                <w:rFonts w:ascii="Arial" w:hAnsi="Arial" w:cs="Arial"/>
                <w:sz w:val="20"/>
                <w:szCs w:val="20"/>
              </w:rPr>
              <w:t>8</w:t>
            </w:r>
          </w:p>
        </w:tc>
        <w:tc>
          <w:tcPr>
            <w:tcW w:w="6592" w:type="dxa"/>
          </w:tcPr>
          <w:p w14:paraId="07A9323E" w14:textId="77777777" w:rsidR="004D20C1" w:rsidRPr="004438BB" w:rsidRDefault="004D20C1" w:rsidP="00205771">
            <w:pPr>
              <w:rPr>
                <w:rFonts w:ascii="Arial" w:hAnsi="Arial" w:cs="Arial"/>
                <w:sz w:val="20"/>
                <w:szCs w:val="20"/>
                <w:lang w:val="es-CO"/>
              </w:rPr>
            </w:pPr>
            <w:r w:rsidRPr="004438BB">
              <w:rPr>
                <w:rFonts w:ascii="Arial" w:hAnsi="Arial" w:cs="Arial"/>
                <w:sz w:val="20"/>
                <w:szCs w:val="20"/>
              </w:rPr>
              <w:t>CARGO POR ALQUILER POR DIA    STD BY DURANTE DIC 28 A ENE 4</w:t>
            </w:r>
          </w:p>
        </w:tc>
      </w:tr>
      <w:tr w:rsidR="00EF550B" w:rsidRPr="004438BB" w14:paraId="3882CF30" w14:textId="77777777" w:rsidTr="00EB0131">
        <w:tc>
          <w:tcPr>
            <w:tcW w:w="789" w:type="dxa"/>
          </w:tcPr>
          <w:p w14:paraId="6F91EFEA" w14:textId="77777777" w:rsidR="004D20C1" w:rsidRPr="004438BB" w:rsidRDefault="004D20C1" w:rsidP="00403B73">
            <w:pPr>
              <w:pStyle w:val="Sinespaciado"/>
              <w:jc w:val="both"/>
            </w:pPr>
            <w:r w:rsidRPr="004438BB">
              <w:t>5</w:t>
            </w:r>
          </w:p>
        </w:tc>
        <w:tc>
          <w:tcPr>
            <w:tcW w:w="1408" w:type="dxa"/>
          </w:tcPr>
          <w:p w14:paraId="4CADCFAE" w14:textId="77777777" w:rsidR="004D20C1" w:rsidRPr="004438BB" w:rsidRDefault="004D20C1" w:rsidP="00205771">
            <w:pPr>
              <w:rPr>
                <w:rFonts w:ascii="Arial" w:hAnsi="Arial" w:cs="Arial"/>
                <w:sz w:val="20"/>
                <w:szCs w:val="20"/>
              </w:rPr>
            </w:pPr>
          </w:p>
        </w:tc>
        <w:tc>
          <w:tcPr>
            <w:tcW w:w="6592" w:type="dxa"/>
          </w:tcPr>
          <w:p w14:paraId="43052C57" w14:textId="77777777" w:rsidR="004D20C1" w:rsidRPr="004438BB" w:rsidRDefault="004D20C1" w:rsidP="00205771">
            <w:pPr>
              <w:rPr>
                <w:rFonts w:ascii="Arial" w:hAnsi="Arial" w:cs="Arial"/>
                <w:sz w:val="20"/>
                <w:szCs w:val="20"/>
                <w:lang w:val="en-US"/>
              </w:rPr>
            </w:pPr>
            <w:r w:rsidRPr="004438BB">
              <w:rPr>
                <w:rFonts w:ascii="Arial" w:hAnsi="Arial" w:cs="Arial"/>
                <w:sz w:val="20"/>
                <w:szCs w:val="20"/>
                <w:lang w:val="en-US"/>
              </w:rPr>
              <w:t>TAPER TAP TO CATCH 3 1/2"TO 4 1/2" RH-01-21</w:t>
            </w:r>
          </w:p>
        </w:tc>
      </w:tr>
      <w:tr w:rsidR="00EF550B" w:rsidRPr="004438BB" w14:paraId="23FD09B3" w14:textId="77777777" w:rsidTr="00EB0131">
        <w:tc>
          <w:tcPr>
            <w:tcW w:w="789" w:type="dxa"/>
          </w:tcPr>
          <w:p w14:paraId="0D532627" w14:textId="77777777" w:rsidR="004D20C1" w:rsidRPr="004438BB" w:rsidRDefault="004D20C1" w:rsidP="00403B73">
            <w:pPr>
              <w:pStyle w:val="Sinespaciado"/>
              <w:jc w:val="both"/>
              <w:rPr>
                <w:lang w:val="en-US"/>
              </w:rPr>
            </w:pPr>
          </w:p>
        </w:tc>
        <w:tc>
          <w:tcPr>
            <w:tcW w:w="1408" w:type="dxa"/>
          </w:tcPr>
          <w:p w14:paraId="49EB651C" w14:textId="77777777" w:rsidR="004D20C1" w:rsidRPr="004438BB" w:rsidRDefault="004D20C1" w:rsidP="00205771">
            <w:pPr>
              <w:rPr>
                <w:rFonts w:ascii="Arial" w:hAnsi="Arial" w:cs="Arial"/>
                <w:sz w:val="20"/>
                <w:szCs w:val="20"/>
              </w:rPr>
            </w:pPr>
            <w:r w:rsidRPr="004438BB">
              <w:rPr>
                <w:rFonts w:ascii="Arial" w:hAnsi="Arial" w:cs="Arial"/>
                <w:sz w:val="20"/>
                <w:szCs w:val="20"/>
              </w:rPr>
              <w:t>8</w:t>
            </w:r>
          </w:p>
        </w:tc>
        <w:tc>
          <w:tcPr>
            <w:tcW w:w="6592" w:type="dxa"/>
          </w:tcPr>
          <w:p w14:paraId="6692ACD3" w14:textId="77777777" w:rsidR="004D20C1" w:rsidRPr="004438BB" w:rsidRDefault="004D20C1" w:rsidP="00205771">
            <w:pPr>
              <w:rPr>
                <w:rFonts w:ascii="Arial" w:hAnsi="Arial" w:cs="Arial"/>
                <w:sz w:val="20"/>
                <w:szCs w:val="20"/>
                <w:lang w:val="es-CO"/>
              </w:rPr>
            </w:pPr>
            <w:r w:rsidRPr="004438BB">
              <w:rPr>
                <w:rFonts w:ascii="Arial" w:hAnsi="Arial" w:cs="Arial"/>
                <w:sz w:val="20"/>
                <w:szCs w:val="20"/>
              </w:rPr>
              <w:t>CARGO POR ALQUILER POR DIA    STD BY DURANTE DIC 28 A ENE 4</w:t>
            </w:r>
          </w:p>
        </w:tc>
      </w:tr>
      <w:tr w:rsidR="00EF550B" w:rsidRPr="004438BB" w14:paraId="3AC4B0FE" w14:textId="77777777" w:rsidTr="00EB0131">
        <w:tc>
          <w:tcPr>
            <w:tcW w:w="789" w:type="dxa"/>
          </w:tcPr>
          <w:p w14:paraId="3D69D2D9" w14:textId="77777777" w:rsidR="004D20C1" w:rsidRPr="004438BB" w:rsidRDefault="004D20C1" w:rsidP="00403B73">
            <w:pPr>
              <w:pStyle w:val="Sinespaciado"/>
              <w:jc w:val="both"/>
            </w:pPr>
            <w:r w:rsidRPr="004438BB">
              <w:t>6</w:t>
            </w:r>
          </w:p>
        </w:tc>
        <w:tc>
          <w:tcPr>
            <w:tcW w:w="1408" w:type="dxa"/>
          </w:tcPr>
          <w:p w14:paraId="1FCA98DD" w14:textId="77777777" w:rsidR="004D20C1" w:rsidRPr="004438BB" w:rsidRDefault="004D20C1" w:rsidP="00205771">
            <w:pPr>
              <w:rPr>
                <w:rFonts w:ascii="Arial" w:hAnsi="Arial" w:cs="Arial"/>
                <w:sz w:val="20"/>
                <w:szCs w:val="20"/>
              </w:rPr>
            </w:pPr>
          </w:p>
        </w:tc>
        <w:tc>
          <w:tcPr>
            <w:tcW w:w="6592" w:type="dxa"/>
          </w:tcPr>
          <w:p w14:paraId="3A571B72" w14:textId="77777777" w:rsidR="004D20C1" w:rsidRPr="004438BB" w:rsidRDefault="004D20C1" w:rsidP="00205771">
            <w:pPr>
              <w:rPr>
                <w:rFonts w:ascii="Arial" w:hAnsi="Arial" w:cs="Arial"/>
                <w:sz w:val="20"/>
                <w:szCs w:val="20"/>
                <w:lang w:val="en-US"/>
              </w:rPr>
            </w:pPr>
            <w:r w:rsidRPr="004438BB">
              <w:rPr>
                <w:rFonts w:ascii="Arial" w:hAnsi="Arial" w:cs="Arial"/>
                <w:sz w:val="20"/>
                <w:szCs w:val="20"/>
                <w:lang w:val="en-US"/>
              </w:rPr>
              <w:t>X OVER 3 1/2"IF PIN X 3 1 /2"EUE BOX (RH-02-167)</w:t>
            </w:r>
          </w:p>
        </w:tc>
      </w:tr>
      <w:tr w:rsidR="00EF550B" w:rsidRPr="004438BB" w14:paraId="2EEAE074" w14:textId="77777777" w:rsidTr="00EB0131">
        <w:tc>
          <w:tcPr>
            <w:tcW w:w="789" w:type="dxa"/>
          </w:tcPr>
          <w:p w14:paraId="26C6CC2D" w14:textId="77777777" w:rsidR="004D20C1" w:rsidRPr="004438BB" w:rsidRDefault="004D20C1" w:rsidP="00403B73">
            <w:pPr>
              <w:pStyle w:val="Sinespaciado"/>
              <w:jc w:val="both"/>
              <w:rPr>
                <w:lang w:val="en-US"/>
              </w:rPr>
            </w:pPr>
          </w:p>
        </w:tc>
        <w:tc>
          <w:tcPr>
            <w:tcW w:w="1408" w:type="dxa"/>
          </w:tcPr>
          <w:p w14:paraId="3393B443" w14:textId="77777777" w:rsidR="004D20C1" w:rsidRPr="004438BB" w:rsidRDefault="004D20C1" w:rsidP="00205771">
            <w:pPr>
              <w:rPr>
                <w:rFonts w:ascii="Arial" w:hAnsi="Arial" w:cs="Arial"/>
                <w:sz w:val="20"/>
                <w:szCs w:val="20"/>
              </w:rPr>
            </w:pPr>
            <w:r w:rsidRPr="004438BB">
              <w:rPr>
                <w:rFonts w:ascii="Arial" w:hAnsi="Arial" w:cs="Arial"/>
                <w:sz w:val="20"/>
                <w:szCs w:val="20"/>
              </w:rPr>
              <w:t>8</w:t>
            </w:r>
          </w:p>
        </w:tc>
        <w:tc>
          <w:tcPr>
            <w:tcW w:w="6592" w:type="dxa"/>
          </w:tcPr>
          <w:p w14:paraId="447746FB" w14:textId="77777777" w:rsidR="004D20C1" w:rsidRPr="004438BB" w:rsidRDefault="004D20C1" w:rsidP="00205771">
            <w:pPr>
              <w:rPr>
                <w:rFonts w:ascii="Arial" w:hAnsi="Arial" w:cs="Arial"/>
                <w:sz w:val="20"/>
                <w:szCs w:val="20"/>
                <w:lang w:val="es-CO"/>
              </w:rPr>
            </w:pPr>
            <w:r w:rsidRPr="004438BB">
              <w:rPr>
                <w:rFonts w:ascii="Arial" w:hAnsi="Arial" w:cs="Arial"/>
                <w:sz w:val="20"/>
                <w:szCs w:val="20"/>
              </w:rPr>
              <w:t>CARGO POR ALQUILER POR DIA    STD BY DURANTE DIC 28 A ENE 4</w:t>
            </w:r>
          </w:p>
        </w:tc>
      </w:tr>
      <w:tr w:rsidR="00EF550B" w:rsidRPr="004438BB" w14:paraId="0FAB6117" w14:textId="77777777" w:rsidTr="00EB0131">
        <w:tc>
          <w:tcPr>
            <w:tcW w:w="789" w:type="dxa"/>
          </w:tcPr>
          <w:p w14:paraId="03B190BF" w14:textId="77777777" w:rsidR="004D20C1" w:rsidRPr="004438BB" w:rsidRDefault="004D20C1" w:rsidP="00403B73">
            <w:pPr>
              <w:pStyle w:val="Sinespaciado"/>
              <w:jc w:val="both"/>
            </w:pPr>
            <w:r w:rsidRPr="004438BB">
              <w:t>7</w:t>
            </w:r>
          </w:p>
        </w:tc>
        <w:tc>
          <w:tcPr>
            <w:tcW w:w="1408" w:type="dxa"/>
          </w:tcPr>
          <w:p w14:paraId="4E0A9141" w14:textId="77777777" w:rsidR="004D20C1" w:rsidRPr="004438BB" w:rsidRDefault="004D20C1" w:rsidP="00205771">
            <w:pPr>
              <w:rPr>
                <w:rFonts w:ascii="Arial" w:hAnsi="Arial" w:cs="Arial"/>
                <w:sz w:val="20"/>
                <w:szCs w:val="20"/>
              </w:rPr>
            </w:pPr>
          </w:p>
        </w:tc>
        <w:tc>
          <w:tcPr>
            <w:tcW w:w="6592" w:type="dxa"/>
          </w:tcPr>
          <w:p w14:paraId="0673485A" w14:textId="77777777" w:rsidR="004D20C1" w:rsidRPr="004438BB" w:rsidRDefault="004D20C1" w:rsidP="00205771">
            <w:pPr>
              <w:rPr>
                <w:rFonts w:ascii="Arial" w:hAnsi="Arial" w:cs="Arial"/>
                <w:sz w:val="20"/>
                <w:szCs w:val="20"/>
                <w:lang w:val="en-US"/>
              </w:rPr>
            </w:pPr>
            <w:r w:rsidRPr="004438BB">
              <w:rPr>
                <w:rFonts w:ascii="Arial" w:hAnsi="Arial" w:cs="Arial"/>
                <w:sz w:val="20"/>
                <w:szCs w:val="20"/>
                <w:lang w:val="en-US"/>
              </w:rPr>
              <w:t>X OVER 3 1/2"IF PIN X 3 1 /2"EUE BOX (RH-02-182)</w:t>
            </w:r>
          </w:p>
        </w:tc>
      </w:tr>
      <w:tr w:rsidR="00EF550B" w:rsidRPr="004438BB" w14:paraId="2BF51B88" w14:textId="77777777" w:rsidTr="00EB0131">
        <w:tc>
          <w:tcPr>
            <w:tcW w:w="789" w:type="dxa"/>
          </w:tcPr>
          <w:p w14:paraId="3CB87244" w14:textId="77777777" w:rsidR="004D20C1" w:rsidRPr="004438BB" w:rsidRDefault="004D20C1" w:rsidP="00403B73">
            <w:pPr>
              <w:pStyle w:val="Sinespaciado"/>
              <w:jc w:val="both"/>
              <w:rPr>
                <w:lang w:val="en-US"/>
              </w:rPr>
            </w:pPr>
          </w:p>
        </w:tc>
        <w:tc>
          <w:tcPr>
            <w:tcW w:w="1408" w:type="dxa"/>
          </w:tcPr>
          <w:p w14:paraId="0B047C6A" w14:textId="77777777" w:rsidR="004D20C1" w:rsidRPr="004438BB" w:rsidRDefault="004D20C1" w:rsidP="00205771">
            <w:pPr>
              <w:rPr>
                <w:rFonts w:ascii="Arial" w:hAnsi="Arial" w:cs="Arial"/>
                <w:sz w:val="20"/>
                <w:szCs w:val="20"/>
              </w:rPr>
            </w:pPr>
            <w:r w:rsidRPr="004438BB">
              <w:rPr>
                <w:rFonts w:ascii="Arial" w:hAnsi="Arial" w:cs="Arial"/>
                <w:sz w:val="20"/>
                <w:szCs w:val="20"/>
              </w:rPr>
              <w:t>8</w:t>
            </w:r>
          </w:p>
        </w:tc>
        <w:tc>
          <w:tcPr>
            <w:tcW w:w="6592" w:type="dxa"/>
          </w:tcPr>
          <w:p w14:paraId="46259C97" w14:textId="77777777" w:rsidR="004D20C1" w:rsidRPr="004438BB" w:rsidRDefault="004D20C1" w:rsidP="00205771">
            <w:pPr>
              <w:rPr>
                <w:rFonts w:ascii="Arial" w:hAnsi="Arial" w:cs="Arial"/>
                <w:sz w:val="20"/>
                <w:szCs w:val="20"/>
              </w:rPr>
            </w:pPr>
            <w:r w:rsidRPr="004438BB">
              <w:rPr>
                <w:rFonts w:ascii="Arial" w:hAnsi="Arial" w:cs="Arial"/>
                <w:sz w:val="20"/>
                <w:szCs w:val="20"/>
              </w:rPr>
              <w:t>CARGO POR ALQUILER POR DIA    STD BY DURANTE DIC 28 A ENE 4</w:t>
            </w:r>
          </w:p>
        </w:tc>
      </w:tr>
    </w:tbl>
    <w:p w14:paraId="752DFF9A" w14:textId="77777777" w:rsidR="00BD10EC" w:rsidRPr="004438BB" w:rsidRDefault="00BD10EC" w:rsidP="00403B73">
      <w:pPr>
        <w:pStyle w:val="Sinespaciado"/>
        <w:jc w:val="both"/>
        <w:rPr>
          <w:sz w:val="22"/>
          <w:szCs w:val="22"/>
        </w:rPr>
      </w:pPr>
    </w:p>
    <w:p w14:paraId="00B3B6ED" w14:textId="77777777" w:rsidR="00787DB0" w:rsidRPr="004438BB" w:rsidRDefault="004D20C1" w:rsidP="00403B73">
      <w:pPr>
        <w:pStyle w:val="Sinespaciado"/>
        <w:jc w:val="both"/>
        <w:rPr>
          <w:sz w:val="22"/>
          <w:szCs w:val="22"/>
        </w:rPr>
      </w:pPr>
      <w:r w:rsidRPr="004438BB">
        <w:rPr>
          <w:sz w:val="22"/>
          <w:szCs w:val="22"/>
        </w:rPr>
        <w:tab/>
      </w:r>
    </w:p>
    <w:p w14:paraId="097D5EDE" w14:textId="77777777" w:rsidR="004D20C1"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3626 del 05 de febrero de 2014, fueron recibidos real y materialmente por COMTROL COLOMBIA S.A., tal y como consta en las salidas de materiales No.6369 del 30 de diciembre de 2013, 6384 del 17 de enero de 2013, 6364 del 28 de diciembre de 2013, 4383 del 24 de enero de 2014 y 4671 del 24 de enero de 2014</w:t>
      </w:r>
      <w:r w:rsidR="00AC6576" w:rsidRPr="004438BB">
        <w:rPr>
          <w:rFonts w:cs="Arial"/>
          <w:sz w:val="22"/>
          <w:szCs w:val="22"/>
        </w:rPr>
        <w:t>.</w:t>
      </w:r>
    </w:p>
    <w:p w14:paraId="29AD2A0A" w14:textId="77777777" w:rsidR="004D20C1" w:rsidRPr="004438BB" w:rsidRDefault="004D20C1" w:rsidP="004D20C1">
      <w:pPr>
        <w:pStyle w:val="Prrafodelista"/>
        <w:ind w:left="0"/>
        <w:jc w:val="both"/>
        <w:rPr>
          <w:rFonts w:cs="Arial"/>
          <w:sz w:val="22"/>
          <w:szCs w:val="22"/>
        </w:rPr>
      </w:pPr>
    </w:p>
    <w:p w14:paraId="73329A3C"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COMTROL COLOMBIA S.A., mediante orden de pedido, solicito a la sociedad COMPLETION SYSTEMS SAS los bienes que se describen a continuación relacionados en la factura 3582 del 26 de Diciembre de 2013</w:t>
      </w:r>
      <w:r w:rsidR="00AC6576" w:rsidRPr="004438BB">
        <w:rPr>
          <w:rFonts w:cs="Arial"/>
          <w:sz w:val="22"/>
          <w:szCs w:val="22"/>
        </w:rPr>
        <w:t>.</w:t>
      </w:r>
    </w:p>
    <w:p w14:paraId="7753D4C2" w14:textId="77777777" w:rsidR="00787DB0" w:rsidRPr="004438BB" w:rsidRDefault="00787DB0" w:rsidP="00403B73">
      <w:pPr>
        <w:pStyle w:val="Sinespaciado"/>
        <w:jc w:val="both"/>
        <w:rPr>
          <w:sz w:val="22"/>
          <w:szCs w:val="22"/>
        </w:rPr>
      </w:pPr>
    </w:p>
    <w:tbl>
      <w:tblPr>
        <w:tblStyle w:val="Tablaconcuadrcula"/>
        <w:tblW w:w="0" w:type="auto"/>
        <w:tblInd w:w="108" w:type="dxa"/>
        <w:tblLook w:val="04A0" w:firstRow="1" w:lastRow="0" w:firstColumn="1" w:lastColumn="0" w:noHBand="0" w:noVBand="1"/>
      </w:tblPr>
      <w:tblGrid>
        <w:gridCol w:w="847"/>
        <w:gridCol w:w="1688"/>
        <w:gridCol w:w="6185"/>
      </w:tblGrid>
      <w:tr w:rsidR="00EF550B" w:rsidRPr="004438BB" w14:paraId="17F60210" w14:textId="77777777" w:rsidTr="00EF586E">
        <w:tc>
          <w:tcPr>
            <w:tcW w:w="851" w:type="dxa"/>
          </w:tcPr>
          <w:p w14:paraId="661620B8" w14:textId="77777777" w:rsidR="004D20C1" w:rsidRPr="004438BB" w:rsidRDefault="004D20C1" w:rsidP="00205771">
            <w:pPr>
              <w:pStyle w:val="Sinespaciado"/>
              <w:jc w:val="both"/>
              <w:rPr>
                <w:b/>
              </w:rPr>
            </w:pPr>
            <w:r w:rsidRPr="004438BB">
              <w:rPr>
                <w:b/>
              </w:rPr>
              <w:t>ITEM</w:t>
            </w:r>
          </w:p>
        </w:tc>
        <w:tc>
          <w:tcPr>
            <w:tcW w:w="1701" w:type="dxa"/>
          </w:tcPr>
          <w:p w14:paraId="79F211A0" w14:textId="77777777" w:rsidR="004D20C1" w:rsidRPr="004438BB" w:rsidRDefault="004D20C1" w:rsidP="00205771">
            <w:pPr>
              <w:pStyle w:val="Sinespaciado"/>
              <w:jc w:val="both"/>
              <w:rPr>
                <w:b/>
              </w:rPr>
            </w:pPr>
            <w:r w:rsidRPr="004438BB">
              <w:rPr>
                <w:b/>
              </w:rPr>
              <w:t>CANTIDAD</w:t>
            </w:r>
          </w:p>
        </w:tc>
        <w:tc>
          <w:tcPr>
            <w:tcW w:w="6318" w:type="dxa"/>
          </w:tcPr>
          <w:p w14:paraId="569B1EB6" w14:textId="77777777" w:rsidR="004D20C1" w:rsidRPr="004438BB" w:rsidRDefault="004D20C1" w:rsidP="00205771">
            <w:pPr>
              <w:pStyle w:val="Sinespaciado"/>
              <w:jc w:val="both"/>
              <w:rPr>
                <w:b/>
              </w:rPr>
            </w:pPr>
            <w:r w:rsidRPr="004438BB">
              <w:rPr>
                <w:b/>
              </w:rPr>
              <w:t>DESCRIPCION</w:t>
            </w:r>
          </w:p>
        </w:tc>
      </w:tr>
      <w:tr w:rsidR="00EF550B" w:rsidRPr="004438BB" w14:paraId="0508FF89" w14:textId="77777777" w:rsidTr="00EF586E">
        <w:tc>
          <w:tcPr>
            <w:tcW w:w="851" w:type="dxa"/>
          </w:tcPr>
          <w:p w14:paraId="53B9E066" w14:textId="77777777" w:rsidR="004D20C1" w:rsidRPr="004438BB" w:rsidRDefault="004D20C1" w:rsidP="00205771">
            <w:pPr>
              <w:rPr>
                <w:rFonts w:ascii="Arial" w:hAnsi="Arial" w:cs="Arial"/>
                <w:sz w:val="20"/>
                <w:szCs w:val="20"/>
              </w:rPr>
            </w:pPr>
            <w:r w:rsidRPr="004438BB">
              <w:rPr>
                <w:rFonts w:ascii="Arial" w:hAnsi="Arial" w:cs="Arial"/>
                <w:sz w:val="20"/>
                <w:szCs w:val="20"/>
              </w:rPr>
              <w:t>1</w:t>
            </w:r>
          </w:p>
        </w:tc>
        <w:tc>
          <w:tcPr>
            <w:tcW w:w="1701" w:type="dxa"/>
          </w:tcPr>
          <w:p w14:paraId="1CE298ED" w14:textId="77777777" w:rsidR="004D20C1" w:rsidRPr="004438BB" w:rsidRDefault="004D20C1" w:rsidP="00205771">
            <w:pPr>
              <w:rPr>
                <w:rFonts w:ascii="Arial" w:hAnsi="Arial" w:cs="Arial"/>
                <w:sz w:val="20"/>
                <w:szCs w:val="20"/>
              </w:rPr>
            </w:pPr>
            <w:r w:rsidRPr="004438BB">
              <w:rPr>
                <w:rFonts w:ascii="Arial" w:hAnsi="Arial" w:cs="Arial"/>
                <w:sz w:val="20"/>
                <w:szCs w:val="20"/>
              </w:rPr>
              <w:t>4</w:t>
            </w:r>
          </w:p>
        </w:tc>
        <w:tc>
          <w:tcPr>
            <w:tcW w:w="6318" w:type="dxa"/>
          </w:tcPr>
          <w:p w14:paraId="3C1176D8" w14:textId="77777777" w:rsidR="004D20C1" w:rsidRPr="004438BB" w:rsidRDefault="004D20C1" w:rsidP="00205771">
            <w:pPr>
              <w:rPr>
                <w:rFonts w:ascii="Arial" w:hAnsi="Arial" w:cs="Arial"/>
                <w:sz w:val="20"/>
                <w:szCs w:val="20"/>
              </w:rPr>
            </w:pPr>
            <w:r w:rsidRPr="004438BB">
              <w:rPr>
                <w:rFonts w:ascii="Arial" w:hAnsi="Arial" w:cs="Arial"/>
                <w:sz w:val="20"/>
                <w:szCs w:val="20"/>
              </w:rPr>
              <w:t>SERVICIO TECNICO ESPECIALISTA POR DIA EN CAMPO PARA INSTALACION SLICK LOCK</w:t>
            </w:r>
          </w:p>
        </w:tc>
      </w:tr>
    </w:tbl>
    <w:p w14:paraId="453FCDB0" w14:textId="77777777" w:rsidR="004D20C1" w:rsidRPr="004438BB" w:rsidRDefault="004D20C1" w:rsidP="00403B73">
      <w:pPr>
        <w:pStyle w:val="Sinespaciado"/>
        <w:jc w:val="both"/>
        <w:rPr>
          <w:sz w:val="22"/>
          <w:szCs w:val="22"/>
        </w:rPr>
      </w:pPr>
    </w:p>
    <w:p w14:paraId="3BC2A524" w14:textId="77777777" w:rsidR="004D20C1" w:rsidRPr="004438BB" w:rsidRDefault="00AC6576" w:rsidP="00403B73">
      <w:pPr>
        <w:pStyle w:val="Prrafodelista"/>
        <w:numPr>
          <w:ilvl w:val="3"/>
          <w:numId w:val="2"/>
        </w:numPr>
        <w:ind w:left="0" w:firstLine="0"/>
        <w:jc w:val="both"/>
        <w:rPr>
          <w:rFonts w:cs="Arial"/>
          <w:sz w:val="22"/>
          <w:szCs w:val="22"/>
        </w:rPr>
      </w:pPr>
      <w:r w:rsidRPr="004438BB">
        <w:rPr>
          <w:rFonts w:cs="Arial"/>
          <w:sz w:val="22"/>
          <w:szCs w:val="22"/>
        </w:rPr>
        <w:t xml:space="preserve">Los </w:t>
      </w:r>
      <w:r w:rsidR="00787DB0" w:rsidRPr="004438BB">
        <w:rPr>
          <w:rFonts w:cs="Arial"/>
          <w:sz w:val="22"/>
          <w:szCs w:val="22"/>
        </w:rPr>
        <w:t>elementos o bienes descritos, especificados y determinados en la factura No. 3582 del 26 de Diciembre de 2013, fueron recibidos real y materialmente por COMTROL COLOMBIA S.A., tal y como consta en la salida de materiales No.4353 del 7 de Diciembre de 2013</w:t>
      </w:r>
      <w:r w:rsidRPr="004438BB">
        <w:rPr>
          <w:rFonts w:cs="Arial"/>
          <w:sz w:val="22"/>
          <w:szCs w:val="22"/>
        </w:rPr>
        <w:t>.</w:t>
      </w:r>
    </w:p>
    <w:p w14:paraId="35462581" w14:textId="77777777" w:rsidR="004D20C1" w:rsidRPr="004438BB" w:rsidRDefault="004D20C1" w:rsidP="004D20C1">
      <w:pPr>
        <w:pStyle w:val="Prrafodelista"/>
        <w:ind w:left="0"/>
        <w:jc w:val="both"/>
        <w:rPr>
          <w:rFonts w:cs="Arial"/>
          <w:sz w:val="22"/>
          <w:szCs w:val="22"/>
        </w:rPr>
      </w:pPr>
    </w:p>
    <w:p w14:paraId="5F198E05"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COMTROL COLOMBIA S.A., mediante orden de pedido, solicito a la sociedad COMPLETION SYSTEMS SAS los bienes que se describen a continuación relacionados en la factura 3638 del 18 de febrero de 2014</w:t>
      </w:r>
      <w:r w:rsidR="00AC6576" w:rsidRPr="004438BB">
        <w:rPr>
          <w:rFonts w:cs="Arial"/>
          <w:sz w:val="22"/>
          <w:szCs w:val="22"/>
        </w:rPr>
        <w:t>.</w:t>
      </w:r>
    </w:p>
    <w:p w14:paraId="726A2C95" w14:textId="77777777" w:rsidR="00787DB0" w:rsidRPr="004438BB" w:rsidRDefault="00787DB0" w:rsidP="00403B73">
      <w:pPr>
        <w:pStyle w:val="Sinespaciado"/>
        <w:jc w:val="both"/>
        <w:rPr>
          <w:sz w:val="22"/>
          <w:szCs w:val="22"/>
        </w:rPr>
      </w:pPr>
    </w:p>
    <w:tbl>
      <w:tblPr>
        <w:tblStyle w:val="Tablaconcuadrcula"/>
        <w:tblW w:w="0" w:type="auto"/>
        <w:tblLook w:val="04A0" w:firstRow="1" w:lastRow="0" w:firstColumn="1" w:lastColumn="0" w:noHBand="0" w:noVBand="1"/>
      </w:tblPr>
      <w:tblGrid>
        <w:gridCol w:w="843"/>
        <w:gridCol w:w="1261"/>
        <w:gridCol w:w="6724"/>
      </w:tblGrid>
      <w:tr w:rsidR="00EF550B" w:rsidRPr="004438BB" w14:paraId="29B89A7D" w14:textId="77777777" w:rsidTr="00EF586E">
        <w:tc>
          <w:tcPr>
            <w:tcW w:w="844" w:type="dxa"/>
          </w:tcPr>
          <w:p w14:paraId="6E3D3701" w14:textId="77777777" w:rsidR="004D20C1" w:rsidRPr="004438BB" w:rsidRDefault="004D20C1" w:rsidP="00205771">
            <w:pPr>
              <w:pStyle w:val="Sinespaciado"/>
              <w:jc w:val="both"/>
              <w:rPr>
                <w:b/>
              </w:rPr>
            </w:pPr>
            <w:r w:rsidRPr="004438BB">
              <w:rPr>
                <w:b/>
              </w:rPr>
              <w:t>ITEM</w:t>
            </w:r>
          </w:p>
        </w:tc>
        <w:tc>
          <w:tcPr>
            <w:tcW w:w="1249" w:type="dxa"/>
          </w:tcPr>
          <w:p w14:paraId="3D740A57" w14:textId="77777777" w:rsidR="004D20C1" w:rsidRPr="004438BB" w:rsidRDefault="004D20C1" w:rsidP="00205771">
            <w:pPr>
              <w:pStyle w:val="Sinespaciado"/>
              <w:jc w:val="both"/>
              <w:rPr>
                <w:b/>
              </w:rPr>
            </w:pPr>
            <w:r w:rsidRPr="004438BB">
              <w:rPr>
                <w:b/>
              </w:rPr>
              <w:t>CANTIDAD</w:t>
            </w:r>
          </w:p>
        </w:tc>
        <w:tc>
          <w:tcPr>
            <w:tcW w:w="6885" w:type="dxa"/>
          </w:tcPr>
          <w:p w14:paraId="27BD7184" w14:textId="77777777" w:rsidR="004D20C1" w:rsidRPr="004438BB" w:rsidRDefault="004D20C1" w:rsidP="00205771">
            <w:pPr>
              <w:pStyle w:val="Sinespaciado"/>
              <w:jc w:val="both"/>
              <w:rPr>
                <w:b/>
              </w:rPr>
            </w:pPr>
            <w:r w:rsidRPr="004438BB">
              <w:rPr>
                <w:b/>
              </w:rPr>
              <w:t>DESCRIPCION</w:t>
            </w:r>
          </w:p>
        </w:tc>
      </w:tr>
      <w:tr w:rsidR="00EF550B" w:rsidRPr="004438BB" w14:paraId="526C074B" w14:textId="77777777" w:rsidTr="00EF586E">
        <w:trPr>
          <w:trHeight w:val="277"/>
        </w:trPr>
        <w:tc>
          <w:tcPr>
            <w:tcW w:w="844" w:type="dxa"/>
          </w:tcPr>
          <w:p w14:paraId="2A0B7678" w14:textId="77777777" w:rsidR="004D20C1" w:rsidRPr="004438BB" w:rsidRDefault="004D20C1" w:rsidP="004D20C1">
            <w:pPr>
              <w:pStyle w:val="Sinespaciado"/>
              <w:jc w:val="both"/>
            </w:pPr>
            <w:r w:rsidRPr="004438BB">
              <w:t>1</w:t>
            </w:r>
            <w:r w:rsidRPr="004438BB">
              <w:tab/>
            </w:r>
          </w:p>
          <w:p w14:paraId="14CC90E5" w14:textId="77777777" w:rsidR="004D20C1" w:rsidRPr="004438BB" w:rsidRDefault="004D20C1" w:rsidP="00403B73">
            <w:pPr>
              <w:pStyle w:val="Sinespaciado"/>
              <w:jc w:val="both"/>
            </w:pPr>
          </w:p>
        </w:tc>
        <w:tc>
          <w:tcPr>
            <w:tcW w:w="1249" w:type="dxa"/>
          </w:tcPr>
          <w:p w14:paraId="06DF569E" w14:textId="77777777" w:rsidR="004D20C1" w:rsidRPr="004438BB" w:rsidRDefault="004D20C1" w:rsidP="00403B73">
            <w:pPr>
              <w:pStyle w:val="Sinespaciado"/>
              <w:jc w:val="both"/>
            </w:pPr>
          </w:p>
        </w:tc>
        <w:tc>
          <w:tcPr>
            <w:tcW w:w="6885" w:type="dxa"/>
          </w:tcPr>
          <w:p w14:paraId="410AB26E" w14:textId="77777777" w:rsidR="004D20C1" w:rsidRPr="004438BB" w:rsidRDefault="004D20C1" w:rsidP="00403B73">
            <w:pPr>
              <w:pStyle w:val="Sinespaciado"/>
              <w:jc w:val="both"/>
            </w:pPr>
            <w:r w:rsidRPr="004438BB">
              <w:t>CARGO POR SERVICIO DE TRANSPORTE OPERADOR DE HERRAMIENTAS EN LA RUTA CHINA COTA (N. DE 5.) POZO REMANSO C-1</w:t>
            </w:r>
          </w:p>
        </w:tc>
      </w:tr>
    </w:tbl>
    <w:p w14:paraId="1560A037" w14:textId="77777777" w:rsidR="004D20C1" w:rsidRPr="004438BB" w:rsidRDefault="004D20C1" w:rsidP="00403B73">
      <w:pPr>
        <w:pStyle w:val="Sinespaciado"/>
        <w:jc w:val="both"/>
        <w:rPr>
          <w:sz w:val="22"/>
          <w:szCs w:val="22"/>
        </w:rPr>
      </w:pPr>
    </w:p>
    <w:p w14:paraId="36EF1AE6" w14:textId="77777777" w:rsidR="004D20C1"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3638 del 18 de febrero de 2014, fueron recibidos real y materialmente por COMTROL COLOMBIA S.A., tal y como consta en la salida de materiales No.4669 del 23 de enero de 2014</w:t>
      </w:r>
      <w:r w:rsidR="00AC6576" w:rsidRPr="004438BB">
        <w:rPr>
          <w:rFonts w:cs="Arial"/>
          <w:sz w:val="22"/>
          <w:szCs w:val="22"/>
        </w:rPr>
        <w:t>.</w:t>
      </w:r>
    </w:p>
    <w:p w14:paraId="0DE7B6E2" w14:textId="77777777" w:rsidR="004D20C1" w:rsidRPr="004438BB" w:rsidRDefault="004D20C1" w:rsidP="004D20C1">
      <w:pPr>
        <w:pStyle w:val="Prrafodelista"/>
        <w:ind w:left="0"/>
        <w:jc w:val="both"/>
        <w:rPr>
          <w:rFonts w:cs="Arial"/>
          <w:sz w:val="22"/>
          <w:szCs w:val="22"/>
        </w:rPr>
      </w:pPr>
    </w:p>
    <w:p w14:paraId="0D5FC0F7"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COMTROL COLOMBIA S.A., mediante orden de pedido, solicito a la sociedad COMPLETION SYSTEMS SAS los bienes que se describen a continuación relacionados en la factura 3633 del 18 de febrero de 2013</w:t>
      </w:r>
      <w:r w:rsidR="00AC6576" w:rsidRPr="004438BB">
        <w:rPr>
          <w:rFonts w:cs="Arial"/>
          <w:sz w:val="22"/>
          <w:szCs w:val="22"/>
        </w:rPr>
        <w:t>.</w:t>
      </w:r>
    </w:p>
    <w:p w14:paraId="2D7A746F" w14:textId="77777777" w:rsidR="00787DB0" w:rsidRPr="004438BB" w:rsidRDefault="00787DB0" w:rsidP="00403B73">
      <w:pPr>
        <w:pStyle w:val="Sinespaciado"/>
        <w:jc w:val="both"/>
        <w:rPr>
          <w:sz w:val="22"/>
          <w:szCs w:val="22"/>
        </w:rPr>
      </w:pPr>
    </w:p>
    <w:tbl>
      <w:tblPr>
        <w:tblStyle w:val="Tablaconcuadrcula"/>
        <w:tblW w:w="0" w:type="auto"/>
        <w:tblLook w:val="04A0" w:firstRow="1" w:lastRow="0" w:firstColumn="1" w:lastColumn="0" w:noHBand="0" w:noVBand="1"/>
      </w:tblPr>
      <w:tblGrid>
        <w:gridCol w:w="694"/>
        <w:gridCol w:w="1261"/>
        <w:gridCol w:w="6873"/>
      </w:tblGrid>
      <w:tr w:rsidR="00EF550B" w:rsidRPr="004438BB" w14:paraId="0B26D365" w14:textId="77777777" w:rsidTr="00EF586E">
        <w:tc>
          <w:tcPr>
            <w:tcW w:w="675" w:type="dxa"/>
          </w:tcPr>
          <w:p w14:paraId="4DD1A2B6" w14:textId="77777777" w:rsidR="004D20C1" w:rsidRPr="004438BB" w:rsidRDefault="004D20C1" w:rsidP="00205771">
            <w:pPr>
              <w:pStyle w:val="Sinespaciado"/>
              <w:jc w:val="both"/>
              <w:rPr>
                <w:b/>
                <w:lang w:val="en-US"/>
              </w:rPr>
            </w:pPr>
            <w:r w:rsidRPr="004438BB">
              <w:rPr>
                <w:b/>
                <w:lang w:val="en-US"/>
              </w:rPr>
              <w:t>ITEM</w:t>
            </w:r>
          </w:p>
        </w:tc>
        <w:tc>
          <w:tcPr>
            <w:tcW w:w="1150" w:type="dxa"/>
          </w:tcPr>
          <w:p w14:paraId="7E5BF887" w14:textId="77777777" w:rsidR="004D20C1" w:rsidRPr="004438BB" w:rsidRDefault="004D20C1" w:rsidP="00205771">
            <w:pPr>
              <w:pStyle w:val="Sinespaciado"/>
              <w:jc w:val="both"/>
              <w:rPr>
                <w:b/>
                <w:lang w:val="en-US"/>
              </w:rPr>
            </w:pPr>
            <w:r w:rsidRPr="004438BB">
              <w:rPr>
                <w:b/>
                <w:lang w:val="en-US"/>
              </w:rPr>
              <w:t>CANTIDAD</w:t>
            </w:r>
          </w:p>
        </w:tc>
        <w:tc>
          <w:tcPr>
            <w:tcW w:w="7229" w:type="dxa"/>
          </w:tcPr>
          <w:p w14:paraId="295A6022" w14:textId="77777777" w:rsidR="004D20C1" w:rsidRPr="004438BB" w:rsidRDefault="004D20C1" w:rsidP="00205771">
            <w:pPr>
              <w:pStyle w:val="Sinespaciado"/>
              <w:jc w:val="both"/>
              <w:rPr>
                <w:b/>
                <w:lang w:val="en-US"/>
              </w:rPr>
            </w:pPr>
            <w:r w:rsidRPr="004438BB">
              <w:rPr>
                <w:b/>
                <w:lang w:val="en-US"/>
              </w:rPr>
              <w:t>DESCRIPCION</w:t>
            </w:r>
          </w:p>
        </w:tc>
      </w:tr>
      <w:tr w:rsidR="00EF550B" w:rsidRPr="004438BB" w14:paraId="3A47F58D" w14:textId="77777777" w:rsidTr="00EF586E">
        <w:tc>
          <w:tcPr>
            <w:tcW w:w="675" w:type="dxa"/>
          </w:tcPr>
          <w:p w14:paraId="6B887167" w14:textId="77777777" w:rsidR="004D20C1" w:rsidRPr="004438BB" w:rsidRDefault="004D20C1" w:rsidP="00403B73">
            <w:pPr>
              <w:pStyle w:val="Sinespaciado"/>
              <w:jc w:val="both"/>
            </w:pPr>
            <w:r w:rsidRPr="004438BB">
              <w:rPr>
                <w:lang w:val="en-US"/>
              </w:rPr>
              <w:t>1</w:t>
            </w:r>
          </w:p>
        </w:tc>
        <w:tc>
          <w:tcPr>
            <w:tcW w:w="1150" w:type="dxa"/>
          </w:tcPr>
          <w:p w14:paraId="6C736098" w14:textId="77777777" w:rsidR="004D20C1" w:rsidRPr="004438BB" w:rsidRDefault="004D20C1" w:rsidP="00403B73">
            <w:pPr>
              <w:pStyle w:val="Sinespaciado"/>
              <w:jc w:val="both"/>
            </w:pPr>
          </w:p>
        </w:tc>
        <w:tc>
          <w:tcPr>
            <w:tcW w:w="7229" w:type="dxa"/>
          </w:tcPr>
          <w:p w14:paraId="214DA1E1" w14:textId="77777777" w:rsidR="004D20C1" w:rsidRPr="004438BB" w:rsidRDefault="004D20C1" w:rsidP="00403B73">
            <w:pPr>
              <w:pStyle w:val="Sinespaciado"/>
              <w:jc w:val="both"/>
              <w:rPr>
                <w:lang w:val="en-US"/>
              </w:rPr>
            </w:pPr>
            <w:r w:rsidRPr="004438BB">
              <w:rPr>
                <w:lang w:val="en-US"/>
              </w:rPr>
              <w:t>STRING MAGNETS 7" 23 # s CASING 3 1/2"REG</w:t>
            </w:r>
          </w:p>
        </w:tc>
      </w:tr>
      <w:tr w:rsidR="00EF550B" w:rsidRPr="004438BB" w14:paraId="09AFA428" w14:textId="77777777" w:rsidTr="00EF586E">
        <w:tc>
          <w:tcPr>
            <w:tcW w:w="675" w:type="dxa"/>
          </w:tcPr>
          <w:p w14:paraId="75A400A1" w14:textId="77777777" w:rsidR="004D20C1" w:rsidRPr="004438BB" w:rsidRDefault="004D20C1" w:rsidP="00403B73">
            <w:pPr>
              <w:pStyle w:val="Sinespaciado"/>
              <w:jc w:val="both"/>
              <w:rPr>
                <w:lang w:val="en-US"/>
              </w:rPr>
            </w:pPr>
          </w:p>
        </w:tc>
        <w:tc>
          <w:tcPr>
            <w:tcW w:w="1150" w:type="dxa"/>
          </w:tcPr>
          <w:p w14:paraId="2FB91B99" w14:textId="77777777" w:rsidR="004D20C1" w:rsidRPr="004438BB" w:rsidRDefault="004D20C1" w:rsidP="00205771">
            <w:pPr>
              <w:pStyle w:val="Sinespaciado"/>
              <w:jc w:val="both"/>
            </w:pPr>
            <w:r w:rsidRPr="004438BB">
              <w:t>1</w:t>
            </w:r>
          </w:p>
        </w:tc>
        <w:tc>
          <w:tcPr>
            <w:tcW w:w="7229" w:type="dxa"/>
          </w:tcPr>
          <w:p w14:paraId="6B6480D7" w14:textId="77777777" w:rsidR="004D20C1" w:rsidRPr="004438BB" w:rsidRDefault="004D20C1" w:rsidP="00205771">
            <w:pPr>
              <w:pStyle w:val="Sinespaciado"/>
              <w:jc w:val="both"/>
            </w:pPr>
            <w:r w:rsidRPr="004438BB">
              <w:t>CARGO POR CORRIDA DURANTE LOS DIAS 22 Y 23 DE ENERO</w:t>
            </w:r>
          </w:p>
        </w:tc>
      </w:tr>
      <w:tr w:rsidR="00EF550B" w:rsidRPr="004438BB" w14:paraId="64E7E256" w14:textId="77777777" w:rsidTr="00EF586E">
        <w:tc>
          <w:tcPr>
            <w:tcW w:w="675" w:type="dxa"/>
          </w:tcPr>
          <w:p w14:paraId="32394350" w14:textId="77777777" w:rsidR="004D20C1" w:rsidRPr="004438BB" w:rsidRDefault="004D20C1" w:rsidP="00403B73">
            <w:pPr>
              <w:pStyle w:val="Sinespaciado"/>
              <w:jc w:val="both"/>
              <w:rPr>
                <w:lang w:val="es-CO"/>
              </w:rPr>
            </w:pPr>
          </w:p>
        </w:tc>
        <w:tc>
          <w:tcPr>
            <w:tcW w:w="1150" w:type="dxa"/>
          </w:tcPr>
          <w:p w14:paraId="59D8110E" w14:textId="77777777" w:rsidR="004D20C1" w:rsidRPr="004438BB" w:rsidRDefault="004D20C1" w:rsidP="00205771">
            <w:pPr>
              <w:rPr>
                <w:rFonts w:ascii="Arial" w:hAnsi="Arial" w:cs="Arial"/>
                <w:sz w:val="20"/>
                <w:szCs w:val="20"/>
              </w:rPr>
            </w:pPr>
            <w:r w:rsidRPr="004438BB">
              <w:rPr>
                <w:rFonts w:ascii="Arial" w:hAnsi="Arial" w:cs="Arial"/>
                <w:sz w:val="20"/>
                <w:szCs w:val="20"/>
              </w:rPr>
              <w:t>8</w:t>
            </w:r>
          </w:p>
        </w:tc>
        <w:tc>
          <w:tcPr>
            <w:tcW w:w="7229" w:type="dxa"/>
          </w:tcPr>
          <w:p w14:paraId="51131A61" w14:textId="77777777" w:rsidR="004D20C1" w:rsidRPr="004438BB" w:rsidRDefault="004D20C1" w:rsidP="00205771">
            <w:pPr>
              <w:rPr>
                <w:rFonts w:ascii="Arial" w:hAnsi="Arial" w:cs="Arial"/>
                <w:sz w:val="20"/>
                <w:szCs w:val="20"/>
              </w:rPr>
            </w:pPr>
            <w:r w:rsidRPr="004438BB">
              <w:rPr>
                <w:rFonts w:ascii="Arial" w:hAnsi="Arial" w:cs="Arial"/>
                <w:sz w:val="20"/>
                <w:szCs w:val="20"/>
              </w:rPr>
              <w:t xml:space="preserve">CARGO   </w:t>
            </w:r>
            <w:proofErr w:type="gramStart"/>
            <w:r w:rsidRPr="004438BB">
              <w:rPr>
                <w:rFonts w:ascii="Arial" w:hAnsi="Arial" w:cs="Arial"/>
                <w:sz w:val="20"/>
                <w:szCs w:val="20"/>
              </w:rPr>
              <w:t>POR  ALQUILER</w:t>
            </w:r>
            <w:proofErr w:type="gramEnd"/>
            <w:r w:rsidRPr="004438BB">
              <w:rPr>
                <w:rFonts w:ascii="Arial" w:hAnsi="Arial" w:cs="Arial"/>
                <w:sz w:val="20"/>
                <w:szCs w:val="20"/>
              </w:rPr>
              <w:t xml:space="preserve">  POR  DIA  STD- BY DURANTE 14 DE ENERO A 24</w:t>
            </w:r>
          </w:p>
        </w:tc>
      </w:tr>
      <w:tr w:rsidR="00EF550B" w:rsidRPr="004438BB" w14:paraId="6A093856" w14:textId="77777777" w:rsidTr="00EF586E">
        <w:tc>
          <w:tcPr>
            <w:tcW w:w="675" w:type="dxa"/>
          </w:tcPr>
          <w:p w14:paraId="2EE2FB0C" w14:textId="77777777" w:rsidR="004D20C1" w:rsidRPr="004438BB" w:rsidRDefault="004D20C1" w:rsidP="00403B73">
            <w:pPr>
              <w:pStyle w:val="Sinespaciado"/>
              <w:jc w:val="both"/>
              <w:rPr>
                <w:lang w:val="es-CO"/>
              </w:rPr>
            </w:pPr>
          </w:p>
        </w:tc>
        <w:tc>
          <w:tcPr>
            <w:tcW w:w="1150" w:type="dxa"/>
          </w:tcPr>
          <w:p w14:paraId="54C5D439" w14:textId="77777777" w:rsidR="004D20C1" w:rsidRPr="004438BB" w:rsidRDefault="004D20C1" w:rsidP="00205771">
            <w:pPr>
              <w:rPr>
                <w:rFonts w:ascii="Arial" w:hAnsi="Arial" w:cs="Arial"/>
                <w:sz w:val="20"/>
                <w:szCs w:val="20"/>
              </w:rPr>
            </w:pPr>
            <w:r w:rsidRPr="004438BB">
              <w:rPr>
                <w:rFonts w:ascii="Arial" w:hAnsi="Arial" w:cs="Arial"/>
                <w:sz w:val="20"/>
                <w:szCs w:val="20"/>
              </w:rPr>
              <w:t>1</w:t>
            </w:r>
          </w:p>
        </w:tc>
        <w:tc>
          <w:tcPr>
            <w:tcW w:w="7229" w:type="dxa"/>
          </w:tcPr>
          <w:p w14:paraId="446B78E1" w14:textId="77777777" w:rsidR="004D20C1" w:rsidRPr="004438BB" w:rsidRDefault="004D20C1" w:rsidP="00205771">
            <w:pPr>
              <w:rPr>
                <w:rFonts w:ascii="Arial" w:hAnsi="Arial" w:cs="Arial"/>
                <w:sz w:val="20"/>
                <w:szCs w:val="20"/>
              </w:rPr>
            </w:pPr>
            <w:r w:rsidRPr="004438BB">
              <w:rPr>
                <w:rFonts w:ascii="Arial" w:hAnsi="Arial" w:cs="Arial"/>
                <w:sz w:val="20"/>
                <w:szCs w:val="20"/>
              </w:rPr>
              <w:t>CARGO POR MANTENIMIENTO E INSPECCION</w:t>
            </w:r>
          </w:p>
        </w:tc>
      </w:tr>
      <w:tr w:rsidR="00EF550B" w:rsidRPr="004438BB" w14:paraId="57D547F5" w14:textId="77777777" w:rsidTr="00EF586E">
        <w:tc>
          <w:tcPr>
            <w:tcW w:w="675" w:type="dxa"/>
          </w:tcPr>
          <w:p w14:paraId="7EC32AF5" w14:textId="77777777" w:rsidR="004D20C1" w:rsidRPr="004438BB" w:rsidRDefault="004D20C1" w:rsidP="00403B73">
            <w:pPr>
              <w:pStyle w:val="Sinespaciado"/>
              <w:jc w:val="both"/>
              <w:rPr>
                <w:lang w:val="en-US"/>
              </w:rPr>
            </w:pPr>
            <w:r w:rsidRPr="004438BB">
              <w:rPr>
                <w:lang w:val="en-US"/>
              </w:rPr>
              <w:t>2</w:t>
            </w:r>
          </w:p>
        </w:tc>
        <w:tc>
          <w:tcPr>
            <w:tcW w:w="1150" w:type="dxa"/>
          </w:tcPr>
          <w:p w14:paraId="2053F28A" w14:textId="77777777" w:rsidR="004D20C1" w:rsidRPr="004438BB" w:rsidRDefault="004D20C1" w:rsidP="00205771">
            <w:pPr>
              <w:rPr>
                <w:rFonts w:ascii="Arial" w:hAnsi="Arial" w:cs="Arial"/>
                <w:sz w:val="20"/>
                <w:szCs w:val="20"/>
              </w:rPr>
            </w:pPr>
          </w:p>
        </w:tc>
        <w:tc>
          <w:tcPr>
            <w:tcW w:w="7229" w:type="dxa"/>
          </w:tcPr>
          <w:p w14:paraId="4F8C6396" w14:textId="77777777" w:rsidR="004D20C1" w:rsidRPr="004438BB" w:rsidRDefault="004D20C1" w:rsidP="00205771">
            <w:pPr>
              <w:rPr>
                <w:rFonts w:ascii="Arial" w:hAnsi="Arial" w:cs="Arial"/>
                <w:sz w:val="20"/>
                <w:szCs w:val="20"/>
                <w:lang w:val="en-US"/>
              </w:rPr>
            </w:pPr>
            <w:r w:rsidRPr="004438BB">
              <w:rPr>
                <w:rFonts w:ascii="Arial" w:hAnsi="Arial" w:cs="Arial"/>
                <w:sz w:val="20"/>
                <w:szCs w:val="20"/>
                <w:lang w:val="en-US"/>
              </w:rPr>
              <w:t>2 EA DITCH MAGNET 24" LONG RH- 06-36</w:t>
            </w:r>
          </w:p>
        </w:tc>
      </w:tr>
      <w:tr w:rsidR="00EF550B" w:rsidRPr="004438BB" w14:paraId="09A0267E" w14:textId="77777777" w:rsidTr="00EF586E">
        <w:tc>
          <w:tcPr>
            <w:tcW w:w="675" w:type="dxa"/>
          </w:tcPr>
          <w:p w14:paraId="2C36735F" w14:textId="77777777" w:rsidR="004D20C1" w:rsidRPr="004438BB" w:rsidRDefault="004D20C1" w:rsidP="00403B73">
            <w:pPr>
              <w:pStyle w:val="Sinespaciado"/>
              <w:jc w:val="both"/>
              <w:rPr>
                <w:lang w:val="en-US"/>
              </w:rPr>
            </w:pPr>
          </w:p>
        </w:tc>
        <w:tc>
          <w:tcPr>
            <w:tcW w:w="1150" w:type="dxa"/>
          </w:tcPr>
          <w:p w14:paraId="3FF4D688" w14:textId="77777777" w:rsidR="004D20C1" w:rsidRPr="004438BB" w:rsidRDefault="004D20C1" w:rsidP="00205771">
            <w:pPr>
              <w:pStyle w:val="Sinespaciado"/>
              <w:jc w:val="both"/>
            </w:pPr>
            <w:r w:rsidRPr="004438BB">
              <w:t>8</w:t>
            </w:r>
          </w:p>
        </w:tc>
        <w:tc>
          <w:tcPr>
            <w:tcW w:w="7229" w:type="dxa"/>
          </w:tcPr>
          <w:p w14:paraId="2ED70323" w14:textId="77777777" w:rsidR="004D20C1" w:rsidRPr="004438BB" w:rsidRDefault="004D20C1" w:rsidP="00205771">
            <w:pPr>
              <w:pStyle w:val="Sinespaciado"/>
              <w:jc w:val="both"/>
            </w:pPr>
            <w:r w:rsidRPr="004438BB">
              <w:t>CARGO POR ALQUILER POR DIA (2EA) FUERA DE LA BASE</w:t>
            </w:r>
          </w:p>
        </w:tc>
      </w:tr>
    </w:tbl>
    <w:p w14:paraId="5FF15BE8" w14:textId="77777777" w:rsidR="004D20C1" w:rsidRPr="004438BB" w:rsidRDefault="004D20C1" w:rsidP="00403B73">
      <w:pPr>
        <w:pStyle w:val="Sinespaciado"/>
        <w:jc w:val="both"/>
        <w:rPr>
          <w:sz w:val="22"/>
          <w:szCs w:val="22"/>
        </w:rPr>
      </w:pPr>
    </w:p>
    <w:p w14:paraId="495FAC98" w14:textId="77777777" w:rsidR="004D20C1"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 xml:space="preserve">Los elementos o bienes descritos, especificados y determinados en la factura No. 3633 del 18 de febrero de 2013, fueron recibidos real y materialmente por COMTROL COLOMBIA S.A., tal y como consta en las salidas de materiales No.6367, 6368 Y 4670 del 23 de </w:t>
      </w:r>
      <w:r w:rsidR="00AC6576" w:rsidRPr="004438BB">
        <w:rPr>
          <w:rFonts w:cs="Arial"/>
          <w:sz w:val="22"/>
          <w:szCs w:val="22"/>
        </w:rPr>
        <w:t>enero</w:t>
      </w:r>
      <w:r w:rsidRPr="004438BB">
        <w:rPr>
          <w:rFonts w:cs="Arial"/>
          <w:sz w:val="22"/>
          <w:szCs w:val="22"/>
        </w:rPr>
        <w:t xml:space="preserve"> de 2014</w:t>
      </w:r>
      <w:r w:rsidR="00AC6576" w:rsidRPr="004438BB">
        <w:rPr>
          <w:rFonts w:cs="Arial"/>
          <w:sz w:val="22"/>
          <w:szCs w:val="22"/>
        </w:rPr>
        <w:t>.</w:t>
      </w:r>
    </w:p>
    <w:p w14:paraId="766D30D6" w14:textId="77777777" w:rsidR="004D20C1" w:rsidRPr="004438BB" w:rsidRDefault="004D20C1" w:rsidP="004D20C1">
      <w:pPr>
        <w:pStyle w:val="Prrafodelista"/>
        <w:ind w:left="0"/>
        <w:jc w:val="both"/>
        <w:rPr>
          <w:rFonts w:cs="Arial"/>
          <w:sz w:val="22"/>
          <w:szCs w:val="22"/>
        </w:rPr>
      </w:pPr>
    </w:p>
    <w:p w14:paraId="55F777FA" w14:textId="77777777" w:rsidR="00787DB0"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CONTROL COLOMBIA S.A., mediante orden de pedido No.028 del 30 de Diciembre de 2013, solicito a la sociedad COMPLETION SYSTEMS SAS los bienes que se describen a continuación relacionados en la factura 3632 del 18 de febrero de 2014</w:t>
      </w:r>
      <w:r w:rsidR="00AC6576" w:rsidRPr="004438BB">
        <w:rPr>
          <w:rFonts w:cs="Arial"/>
          <w:sz w:val="22"/>
          <w:szCs w:val="22"/>
        </w:rPr>
        <w:t>.</w:t>
      </w:r>
    </w:p>
    <w:p w14:paraId="11C2A3F0" w14:textId="77777777" w:rsidR="00787DB0" w:rsidRPr="004438BB" w:rsidRDefault="00787DB0" w:rsidP="00403B73">
      <w:pPr>
        <w:pStyle w:val="Sinespaciado"/>
        <w:jc w:val="both"/>
        <w:rPr>
          <w:sz w:val="22"/>
          <w:szCs w:val="22"/>
        </w:rPr>
      </w:pPr>
    </w:p>
    <w:tbl>
      <w:tblPr>
        <w:tblStyle w:val="Tablaconcuadrcula"/>
        <w:tblW w:w="0" w:type="auto"/>
        <w:tblLook w:val="04A0" w:firstRow="1" w:lastRow="0" w:firstColumn="1" w:lastColumn="0" w:noHBand="0" w:noVBand="1"/>
      </w:tblPr>
      <w:tblGrid>
        <w:gridCol w:w="812"/>
        <w:gridCol w:w="1402"/>
        <w:gridCol w:w="6614"/>
      </w:tblGrid>
      <w:tr w:rsidR="00EF550B" w:rsidRPr="004438BB" w14:paraId="6B8CC62B" w14:textId="77777777" w:rsidTr="00EB0131">
        <w:tc>
          <w:tcPr>
            <w:tcW w:w="817" w:type="dxa"/>
          </w:tcPr>
          <w:p w14:paraId="7317FA29" w14:textId="77777777" w:rsidR="004D20C1" w:rsidRPr="004438BB" w:rsidRDefault="004D20C1" w:rsidP="00205771">
            <w:pPr>
              <w:pStyle w:val="Sinespaciado"/>
              <w:jc w:val="both"/>
              <w:rPr>
                <w:b/>
              </w:rPr>
            </w:pPr>
            <w:r w:rsidRPr="004438BB">
              <w:rPr>
                <w:b/>
              </w:rPr>
              <w:t>ITEM</w:t>
            </w:r>
          </w:p>
        </w:tc>
        <w:tc>
          <w:tcPr>
            <w:tcW w:w="1408" w:type="dxa"/>
          </w:tcPr>
          <w:p w14:paraId="79E4FE23" w14:textId="77777777" w:rsidR="004D20C1" w:rsidRPr="004438BB" w:rsidRDefault="004D20C1" w:rsidP="00205771">
            <w:pPr>
              <w:pStyle w:val="Sinespaciado"/>
              <w:jc w:val="both"/>
              <w:rPr>
                <w:b/>
              </w:rPr>
            </w:pPr>
            <w:r w:rsidRPr="004438BB">
              <w:rPr>
                <w:b/>
              </w:rPr>
              <w:t>CANTIDAD</w:t>
            </w:r>
          </w:p>
        </w:tc>
        <w:tc>
          <w:tcPr>
            <w:tcW w:w="6814" w:type="dxa"/>
          </w:tcPr>
          <w:p w14:paraId="60F67FAC" w14:textId="77777777" w:rsidR="004D20C1" w:rsidRPr="004438BB" w:rsidRDefault="004D20C1" w:rsidP="00403B73">
            <w:pPr>
              <w:pStyle w:val="Sinespaciado"/>
              <w:jc w:val="both"/>
              <w:rPr>
                <w:b/>
              </w:rPr>
            </w:pPr>
            <w:r w:rsidRPr="004438BB">
              <w:rPr>
                <w:b/>
              </w:rPr>
              <w:t xml:space="preserve">DESCRIPCION </w:t>
            </w:r>
          </w:p>
        </w:tc>
      </w:tr>
      <w:tr w:rsidR="00EF550B" w:rsidRPr="004438BB" w14:paraId="689622A1" w14:textId="77777777" w:rsidTr="00EB0131">
        <w:tc>
          <w:tcPr>
            <w:tcW w:w="817" w:type="dxa"/>
          </w:tcPr>
          <w:p w14:paraId="129B53EA" w14:textId="77777777" w:rsidR="004D20C1" w:rsidRPr="004438BB" w:rsidRDefault="004D20C1" w:rsidP="00403B73">
            <w:pPr>
              <w:pStyle w:val="Sinespaciado"/>
              <w:jc w:val="both"/>
            </w:pPr>
            <w:r w:rsidRPr="004438BB">
              <w:t>1</w:t>
            </w:r>
          </w:p>
        </w:tc>
        <w:tc>
          <w:tcPr>
            <w:tcW w:w="1408" w:type="dxa"/>
          </w:tcPr>
          <w:p w14:paraId="6BEEE7E2" w14:textId="77777777" w:rsidR="004D20C1" w:rsidRPr="004438BB" w:rsidRDefault="004D20C1" w:rsidP="00403B73">
            <w:pPr>
              <w:pStyle w:val="Sinespaciado"/>
              <w:jc w:val="both"/>
            </w:pPr>
          </w:p>
        </w:tc>
        <w:tc>
          <w:tcPr>
            <w:tcW w:w="6814" w:type="dxa"/>
          </w:tcPr>
          <w:p w14:paraId="4742CBED" w14:textId="77777777" w:rsidR="004D20C1" w:rsidRPr="004438BB" w:rsidRDefault="004D20C1" w:rsidP="00403B73">
            <w:pPr>
              <w:pStyle w:val="Sinespaciado"/>
              <w:jc w:val="both"/>
            </w:pPr>
            <w:r w:rsidRPr="004438BB">
              <w:t>SCRAPPER ROTACIONAL 7" CSG</w:t>
            </w:r>
          </w:p>
        </w:tc>
      </w:tr>
      <w:tr w:rsidR="00EF550B" w:rsidRPr="004438BB" w14:paraId="76466EAD" w14:textId="77777777" w:rsidTr="00EB0131">
        <w:tc>
          <w:tcPr>
            <w:tcW w:w="817" w:type="dxa"/>
          </w:tcPr>
          <w:p w14:paraId="62BB6B07" w14:textId="77777777" w:rsidR="004D20C1" w:rsidRPr="004438BB" w:rsidRDefault="004D20C1" w:rsidP="00403B73">
            <w:pPr>
              <w:pStyle w:val="Sinespaciado"/>
              <w:jc w:val="both"/>
            </w:pPr>
          </w:p>
        </w:tc>
        <w:tc>
          <w:tcPr>
            <w:tcW w:w="1408" w:type="dxa"/>
          </w:tcPr>
          <w:p w14:paraId="4B05E500" w14:textId="77777777" w:rsidR="004D20C1" w:rsidRPr="004438BB" w:rsidRDefault="004D20C1" w:rsidP="00403B73">
            <w:pPr>
              <w:pStyle w:val="Sinespaciado"/>
              <w:jc w:val="both"/>
            </w:pPr>
            <w:r w:rsidRPr="004438BB">
              <w:t>1</w:t>
            </w:r>
          </w:p>
        </w:tc>
        <w:tc>
          <w:tcPr>
            <w:tcW w:w="6814" w:type="dxa"/>
          </w:tcPr>
          <w:p w14:paraId="3C2F1BB3" w14:textId="77777777" w:rsidR="004D20C1" w:rsidRPr="004438BB" w:rsidRDefault="004D20C1" w:rsidP="00403B73">
            <w:pPr>
              <w:pStyle w:val="Sinespaciado"/>
              <w:jc w:val="both"/>
            </w:pPr>
            <w:r w:rsidRPr="004438BB">
              <w:t>CARGO POR CORRIDA DURANTE LOS DIAS 17 Y 18 DE ENERO</w:t>
            </w:r>
          </w:p>
        </w:tc>
      </w:tr>
      <w:tr w:rsidR="00EF550B" w:rsidRPr="004438BB" w14:paraId="146E83C8" w14:textId="77777777" w:rsidTr="00EB0131">
        <w:tc>
          <w:tcPr>
            <w:tcW w:w="817" w:type="dxa"/>
          </w:tcPr>
          <w:p w14:paraId="0710DC16" w14:textId="77777777" w:rsidR="004D20C1" w:rsidRPr="004438BB" w:rsidRDefault="004D20C1" w:rsidP="00403B73">
            <w:pPr>
              <w:pStyle w:val="Sinespaciado"/>
              <w:jc w:val="both"/>
            </w:pPr>
          </w:p>
        </w:tc>
        <w:tc>
          <w:tcPr>
            <w:tcW w:w="1408" w:type="dxa"/>
          </w:tcPr>
          <w:p w14:paraId="2CD7E793" w14:textId="77777777" w:rsidR="004D20C1" w:rsidRPr="004438BB" w:rsidRDefault="004D20C1" w:rsidP="00403B73">
            <w:pPr>
              <w:pStyle w:val="Sinespaciado"/>
              <w:jc w:val="both"/>
            </w:pPr>
            <w:r w:rsidRPr="004438BB">
              <w:t>8</w:t>
            </w:r>
          </w:p>
        </w:tc>
        <w:tc>
          <w:tcPr>
            <w:tcW w:w="6814" w:type="dxa"/>
          </w:tcPr>
          <w:p w14:paraId="71DBB2FD" w14:textId="77777777" w:rsidR="004D20C1" w:rsidRPr="004438BB" w:rsidRDefault="004D20C1" w:rsidP="00403B73">
            <w:pPr>
              <w:pStyle w:val="Sinespaciado"/>
              <w:jc w:val="both"/>
            </w:pPr>
            <w:r w:rsidRPr="004438BB">
              <w:t>CARGO POR ALQUILER POR DIA    STD- BY DURANTE ENERO 14-24</w:t>
            </w:r>
          </w:p>
        </w:tc>
      </w:tr>
      <w:tr w:rsidR="00EF550B" w:rsidRPr="004438BB" w14:paraId="74A7CF22" w14:textId="77777777" w:rsidTr="00EB0131">
        <w:tc>
          <w:tcPr>
            <w:tcW w:w="817" w:type="dxa"/>
          </w:tcPr>
          <w:p w14:paraId="6EC24A79" w14:textId="77777777" w:rsidR="004D20C1" w:rsidRPr="004438BB" w:rsidRDefault="004D20C1" w:rsidP="00403B73">
            <w:pPr>
              <w:pStyle w:val="Sinespaciado"/>
              <w:jc w:val="both"/>
            </w:pPr>
          </w:p>
        </w:tc>
        <w:tc>
          <w:tcPr>
            <w:tcW w:w="1408" w:type="dxa"/>
          </w:tcPr>
          <w:p w14:paraId="2EAFF45A" w14:textId="77777777" w:rsidR="004D20C1" w:rsidRPr="004438BB" w:rsidRDefault="004D20C1" w:rsidP="00403B73">
            <w:pPr>
              <w:pStyle w:val="Sinespaciado"/>
              <w:jc w:val="both"/>
            </w:pPr>
            <w:r w:rsidRPr="004438BB">
              <w:t>1</w:t>
            </w:r>
          </w:p>
        </w:tc>
        <w:tc>
          <w:tcPr>
            <w:tcW w:w="6814" w:type="dxa"/>
          </w:tcPr>
          <w:p w14:paraId="2F3DE5DB" w14:textId="77777777" w:rsidR="004D20C1" w:rsidRPr="004438BB" w:rsidRDefault="004D20C1" w:rsidP="00403B73">
            <w:pPr>
              <w:pStyle w:val="Sinespaciado"/>
              <w:jc w:val="both"/>
            </w:pPr>
            <w:r w:rsidRPr="004438BB">
              <w:t>CARGO POR MANTENIMIENTO E INSPECCION</w:t>
            </w:r>
          </w:p>
        </w:tc>
      </w:tr>
      <w:tr w:rsidR="00EF550B" w:rsidRPr="004438BB" w14:paraId="0FDDC98E" w14:textId="77777777" w:rsidTr="00EB0131">
        <w:tc>
          <w:tcPr>
            <w:tcW w:w="817" w:type="dxa"/>
          </w:tcPr>
          <w:p w14:paraId="64C23D9E" w14:textId="77777777" w:rsidR="004D20C1" w:rsidRPr="004438BB" w:rsidRDefault="004D20C1" w:rsidP="00403B73">
            <w:pPr>
              <w:pStyle w:val="Sinespaciado"/>
              <w:jc w:val="both"/>
            </w:pPr>
            <w:r w:rsidRPr="004438BB">
              <w:t>2</w:t>
            </w:r>
          </w:p>
        </w:tc>
        <w:tc>
          <w:tcPr>
            <w:tcW w:w="1408" w:type="dxa"/>
          </w:tcPr>
          <w:p w14:paraId="0AC2B064" w14:textId="77777777" w:rsidR="004D20C1" w:rsidRPr="004438BB" w:rsidRDefault="004D20C1" w:rsidP="00403B73">
            <w:pPr>
              <w:pStyle w:val="Sinespaciado"/>
              <w:jc w:val="both"/>
            </w:pPr>
          </w:p>
        </w:tc>
        <w:tc>
          <w:tcPr>
            <w:tcW w:w="6814" w:type="dxa"/>
          </w:tcPr>
          <w:p w14:paraId="69F5A592" w14:textId="77777777" w:rsidR="004D20C1" w:rsidRPr="004438BB" w:rsidRDefault="004D20C1" w:rsidP="00403B73">
            <w:pPr>
              <w:pStyle w:val="Sinespaciado"/>
              <w:jc w:val="both"/>
              <w:rPr>
                <w:lang w:val="en-US"/>
              </w:rPr>
            </w:pPr>
            <w:r w:rsidRPr="004438BB">
              <w:rPr>
                <w:lang w:val="en-US"/>
              </w:rPr>
              <w:t xml:space="preserve">7"17-35#3 SETTING TOOL W/2 7/8"EU </w:t>
            </w:r>
            <w:proofErr w:type="gramStart"/>
            <w:r w:rsidRPr="004438BB">
              <w:rPr>
                <w:lang w:val="en-US"/>
              </w:rPr>
              <w:t>8RD</w:t>
            </w:r>
            <w:proofErr w:type="gramEnd"/>
            <w:r w:rsidRPr="004438BB">
              <w:rPr>
                <w:lang w:val="en-US"/>
              </w:rPr>
              <w:t xml:space="preserve"> BOX X PIN</w:t>
            </w:r>
          </w:p>
        </w:tc>
      </w:tr>
      <w:tr w:rsidR="00EF550B" w:rsidRPr="004438BB" w14:paraId="09E24E84" w14:textId="77777777" w:rsidTr="00EB0131">
        <w:tc>
          <w:tcPr>
            <w:tcW w:w="817" w:type="dxa"/>
          </w:tcPr>
          <w:p w14:paraId="4A89F532" w14:textId="77777777" w:rsidR="004D20C1" w:rsidRPr="004438BB" w:rsidRDefault="004D20C1" w:rsidP="00403B73">
            <w:pPr>
              <w:pStyle w:val="Sinespaciado"/>
              <w:jc w:val="both"/>
              <w:rPr>
                <w:lang w:val="en-US"/>
              </w:rPr>
            </w:pPr>
          </w:p>
        </w:tc>
        <w:tc>
          <w:tcPr>
            <w:tcW w:w="1408" w:type="dxa"/>
          </w:tcPr>
          <w:p w14:paraId="29906A3D" w14:textId="77777777" w:rsidR="004D20C1" w:rsidRPr="004438BB" w:rsidRDefault="004D20C1" w:rsidP="00403B73">
            <w:pPr>
              <w:pStyle w:val="Sinespaciado"/>
              <w:jc w:val="both"/>
            </w:pPr>
            <w:r w:rsidRPr="004438BB">
              <w:t>8</w:t>
            </w:r>
          </w:p>
        </w:tc>
        <w:tc>
          <w:tcPr>
            <w:tcW w:w="6814" w:type="dxa"/>
          </w:tcPr>
          <w:p w14:paraId="24486F4B" w14:textId="77777777" w:rsidR="004D20C1" w:rsidRPr="004438BB" w:rsidRDefault="004D20C1" w:rsidP="00403B73">
            <w:pPr>
              <w:pStyle w:val="Sinespaciado"/>
              <w:jc w:val="both"/>
            </w:pPr>
            <w:r w:rsidRPr="004438BB">
              <w:t>CARGO POR ALQUILER POR STD BY</w:t>
            </w:r>
          </w:p>
        </w:tc>
      </w:tr>
      <w:tr w:rsidR="00EF550B" w:rsidRPr="004438BB" w14:paraId="21662CDF" w14:textId="77777777" w:rsidTr="00EB0131">
        <w:tc>
          <w:tcPr>
            <w:tcW w:w="817" w:type="dxa"/>
          </w:tcPr>
          <w:p w14:paraId="49EACF41" w14:textId="77777777" w:rsidR="004D20C1" w:rsidRPr="004438BB" w:rsidRDefault="004D20C1" w:rsidP="00403B73">
            <w:pPr>
              <w:pStyle w:val="Sinespaciado"/>
              <w:jc w:val="both"/>
            </w:pPr>
          </w:p>
        </w:tc>
        <w:tc>
          <w:tcPr>
            <w:tcW w:w="1408" w:type="dxa"/>
          </w:tcPr>
          <w:p w14:paraId="501DDE62" w14:textId="77777777" w:rsidR="004D20C1" w:rsidRPr="004438BB" w:rsidRDefault="004D20C1" w:rsidP="00403B73">
            <w:pPr>
              <w:pStyle w:val="Sinespaciado"/>
              <w:jc w:val="both"/>
            </w:pPr>
            <w:r w:rsidRPr="004438BB">
              <w:t>8</w:t>
            </w:r>
          </w:p>
        </w:tc>
        <w:tc>
          <w:tcPr>
            <w:tcW w:w="6814" w:type="dxa"/>
          </w:tcPr>
          <w:p w14:paraId="24E9336A" w14:textId="77777777" w:rsidR="004D20C1" w:rsidRPr="004438BB" w:rsidRDefault="004D20C1" w:rsidP="00403B73">
            <w:pPr>
              <w:pStyle w:val="Sinespaciado"/>
              <w:jc w:val="both"/>
            </w:pPr>
            <w:r w:rsidRPr="004438BB">
              <w:t>CARGO POR ALQUILER POR STD BY</w:t>
            </w:r>
          </w:p>
        </w:tc>
      </w:tr>
    </w:tbl>
    <w:p w14:paraId="67D425CD" w14:textId="77777777" w:rsidR="004D20C1" w:rsidRPr="004438BB" w:rsidRDefault="004D20C1" w:rsidP="00403B73">
      <w:pPr>
        <w:pStyle w:val="Sinespaciado"/>
        <w:jc w:val="both"/>
        <w:rPr>
          <w:sz w:val="22"/>
          <w:szCs w:val="22"/>
        </w:rPr>
      </w:pPr>
    </w:p>
    <w:p w14:paraId="50BB0B8E" w14:textId="77777777" w:rsidR="004D20C1"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Los elementos o bienes descritos, especificados y determinados en la factura No. 3632 del 18 de febrero de 2014, fueron recibidos real y materialmente por COMTROL COLOMBIA S.A, tal y como consta en las salidas de materiales No.6367, 6368 y 4670 del 23 de enero de 2014</w:t>
      </w:r>
      <w:r w:rsidR="00AC6576" w:rsidRPr="004438BB">
        <w:rPr>
          <w:rFonts w:cs="Arial"/>
          <w:sz w:val="22"/>
          <w:szCs w:val="22"/>
        </w:rPr>
        <w:t>.</w:t>
      </w:r>
    </w:p>
    <w:p w14:paraId="32B71782" w14:textId="77777777" w:rsidR="004D20C1" w:rsidRPr="004438BB" w:rsidRDefault="004D20C1" w:rsidP="004D20C1">
      <w:pPr>
        <w:pStyle w:val="Prrafodelista"/>
        <w:ind w:left="0"/>
        <w:jc w:val="both"/>
        <w:rPr>
          <w:rFonts w:cs="Arial"/>
          <w:sz w:val="22"/>
          <w:szCs w:val="22"/>
        </w:rPr>
      </w:pPr>
    </w:p>
    <w:p w14:paraId="350DB6A9" w14:textId="77777777" w:rsidR="004D20C1" w:rsidRPr="004438BB" w:rsidRDefault="00EB0131" w:rsidP="00403B73">
      <w:pPr>
        <w:pStyle w:val="Prrafodelista"/>
        <w:numPr>
          <w:ilvl w:val="3"/>
          <w:numId w:val="2"/>
        </w:numPr>
        <w:ind w:left="0" w:firstLine="0"/>
        <w:jc w:val="both"/>
        <w:rPr>
          <w:rFonts w:cs="Arial"/>
          <w:sz w:val="22"/>
          <w:szCs w:val="22"/>
        </w:rPr>
      </w:pPr>
      <w:r w:rsidRPr="004438BB">
        <w:rPr>
          <w:rFonts w:cs="Arial"/>
          <w:b/>
          <w:sz w:val="22"/>
          <w:szCs w:val="22"/>
          <w:lang w:val="es-ES_tradnl" w:eastAsia="en-US"/>
        </w:rPr>
        <w:fldChar w:fldCharType="begin"/>
      </w:r>
      <w:r w:rsidRPr="004438BB">
        <w:rPr>
          <w:rFonts w:cs="Arial"/>
          <w:b/>
          <w:sz w:val="22"/>
          <w:szCs w:val="22"/>
          <w:lang w:val="es-ES_tradnl" w:eastAsia="en-US"/>
        </w:rPr>
        <w:instrText xml:space="preserve"> MERGEFIELD "DEMANDANTE" </w:instrText>
      </w:r>
      <w:r w:rsidRPr="004438BB">
        <w:rPr>
          <w:rFonts w:cs="Arial"/>
          <w:b/>
          <w:sz w:val="22"/>
          <w:szCs w:val="22"/>
          <w:lang w:val="es-ES_tradnl" w:eastAsia="en-US"/>
        </w:rPr>
        <w:fldChar w:fldCharType="separate"/>
      </w:r>
      <w:r w:rsidRPr="004438BB">
        <w:rPr>
          <w:rFonts w:cs="Arial"/>
          <w:b/>
          <w:noProof/>
          <w:sz w:val="22"/>
          <w:szCs w:val="22"/>
          <w:lang w:val="es-ES_tradnl" w:eastAsia="en-US"/>
        </w:rPr>
        <w:t>COMPLETION SYSTEMS SAS</w:t>
      </w:r>
      <w:r w:rsidRPr="004438BB">
        <w:rPr>
          <w:rFonts w:cs="Arial"/>
          <w:b/>
          <w:sz w:val="22"/>
          <w:szCs w:val="22"/>
          <w:lang w:val="es-ES_tradnl" w:eastAsia="en-US"/>
        </w:rPr>
        <w:fldChar w:fldCharType="end"/>
      </w:r>
      <w:r w:rsidRPr="004438BB">
        <w:rPr>
          <w:rFonts w:cs="Arial"/>
          <w:b/>
          <w:sz w:val="22"/>
          <w:szCs w:val="22"/>
          <w:lang w:val="es-ES_tradnl" w:eastAsia="en-US"/>
        </w:rPr>
        <w:t xml:space="preserve"> </w:t>
      </w:r>
      <w:r w:rsidR="00787DB0" w:rsidRPr="004438BB">
        <w:rPr>
          <w:rFonts w:cs="Arial"/>
          <w:sz w:val="22"/>
          <w:szCs w:val="22"/>
        </w:rPr>
        <w:t xml:space="preserve">y </w:t>
      </w:r>
      <w:r w:rsidRPr="004438BB">
        <w:rPr>
          <w:rFonts w:cs="Arial"/>
          <w:sz w:val="22"/>
          <w:szCs w:val="22"/>
        </w:rPr>
        <w:t xml:space="preserve">COMTROL COLOMBIA S.A </w:t>
      </w:r>
      <w:r w:rsidR="00787DB0" w:rsidRPr="004438BB">
        <w:rPr>
          <w:rFonts w:cs="Arial"/>
          <w:sz w:val="22"/>
          <w:szCs w:val="22"/>
        </w:rPr>
        <w:t>suscribieron acuerdo de pago el día 3 de julio de 2015, en el cual la demanda reconoció adeudar a mi poderdante por concepto de capital correspondiente a las facturas descritas en los hechos anteriores, la suma de $362.111.496 incluido IVA.</w:t>
      </w:r>
    </w:p>
    <w:p w14:paraId="6A254277" w14:textId="77777777" w:rsidR="004D20C1" w:rsidRPr="004438BB" w:rsidRDefault="004D20C1" w:rsidP="004D20C1">
      <w:pPr>
        <w:pStyle w:val="Prrafodelista"/>
        <w:rPr>
          <w:rFonts w:cs="Arial"/>
          <w:sz w:val="22"/>
          <w:szCs w:val="22"/>
        </w:rPr>
      </w:pPr>
    </w:p>
    <w:p w14:paraId="3273BD9A" w14:textId="77777777" w:rsidR="004D20C1"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 xml:space="preserve">La sociedad </w:t>
      </w:r>
      <w:r w:rsidR="00EB0131" w:rsidRPr="004438BB">
        <w:rPr>
          <w:rFonts w:cs="Arial"/>
          <w:sz w:val="22"/>
          <w:szCs w:val="22"/>
        </w:rPr>
        <w:t>COMTROL COLOMBIA S.A</w:t>
      </w:r>
      <w:r w:rsidRPr="004438BB">
        <w:rPr>
          <w:rFonts w:cs="Arial"/>
          <w:sz w:val="22"/>
          <w:szCs w:val="22"/>
        </w:rPr>
        <w:t xml:space="preserve"> reconoció dentro del acuerdo de pago en el numeral 3</w:t>
      </w:r>
      <w:r w:rsidR="00AC6576" w:rsidRPr="004438BB">
        <w:rPr>
          <w:rFonts w:cs="Arial"/>
          <w:sz w:val="22"/>
          <w:szCs w:val="22"/>
        </w:rPr>
        <w:t xml:space="preserve"> </w:t>
      </w:r>
      <w:r w:rsidRPr="004438BB">
        <w:rPr>
          <w:rFonts w:cs="Arial"/>
          <w:sz w:val="22"/>
          <w:szCs w:val="22"/>
        </w:rPr>
        <w:t xml:space="preserve">la suma de SETENTA Y NUEVE </w:t>
      </w:r>
      <w:r w:rsidR="00BD1836" w:rsidRPr="004438BB">
        <w:rPr>
          <w:rFonts w:cs="Arial"/>
          <w:sz w:val="22"/>
          <w:szCs w:val="22"/>
        </w:rPr>
        <w:t>M</w:t>
      </w:r>
      <w:r w:rsidRPr="004438BB">
        <w:rPr>
          <w:rFonts w:cs="Arial"/>
          <w:sz w:val="22"/>
          <w:szCs w:val="22"/>
        </w:rPr>
        <w:t>ILLONES SEISCIENTOS CUARENTA Y UN</w:t>
      </w:r>
      <w:r w:rsidR="00BD1836" w:rsidRPr="004438BB">
        <w:rPr>
          <w:rFonts w:cs="Arial"/>
          <w:sz w:val="22"/>
          <w:szCs w:val="22"/>
        </w:rPr>
        <w:t xml:space="preserve"> </w:t>
      </w:r>
      <w:r w:rsidRPr="004438BB">
        <w:rPr>
          <w:rFonts w:cs="Arial"/>
          <w:sz w:val="22"/>
          <w:szCs w:val="22"/>
        </w:rPr>
        <w:t>MIL TRESCIENTOS VEINTICINCO PESOS CON SESENTA Y OCHO</w:t>
      </w:r>
      <w:r w:rsidR="004D20C1" w:rsidRPr="004438BB">
        <w:rPr>
          <w:rFonts w:cs="Arial"/>
          <w:sz w:val="22"/>
          <w:szCs w:val="22"/>
        </w:rPr>
        <w:t xml:space="preserve"> </w:t>
      </w:r>
      <w:r w:rsidRPr="004438BB">
        <w:rPr>
          <w:rFonts w:cs="Arial"/>
          <w:sz w:val="22"/>
          <w:szCs w:val="22"/>
        </w:rPr>
        <w:t>CENTAVOS M/CTE, por concepto de intereses de mora liquidados sobre cada</w:t>
      </w:r>
      <w:r w:rsidR="00BD1836" w:rsidRPr="004438BB">
        <w:rPr>
          <w:rFonts w:cs="Arial"/>
          <w:sz w:val="22"/>
          <w:szCs w:val="22"/>
        </w:rPr>
        <w:t xml:space="preserve"> </w:t>
      </w:r>
      <w:r w:rsidRPr="004438BB">
        <w:rPr>
          <w:rFonts w:cs="Arial"/>
          <w:sz w:val="22"/>
          <w:szCs w:val="22"/>
        </w:rPr>
        <w:t>una de las facturas relacionadas en los hechos anteriores, desde que se hicieron</w:t>
      </w:r>
      <w:r w:rsidR="00BD1836" w:rsidRPr="004438BB">
        <w:rPr>
          <w:rFonts w:cs="Arial"/>
          <w:sz w:val="22"/>
          <w:szCs w:val="22"/>
        </w:rPr>
        <w:t xml:space="preserve"> </w:t>
      </w:r>
      <w:r w:rsidRPr="004438BB">
        <w:rPr>
          <w:rFonts w:cs="Arial"/>
          <w:sz w:val="22"/>
          <w:szCs w:val="22"/>
        </w:rPr>
        <w:t>exigibles cada una de ellas y hasta el día 15 de julio de 2015, tal y como se</w:t>
      </w:r>
      <w:r w:rsidR="00BD1836" w:rsidRPr="004438BB">
        <w:rPr>
          <w:rFonts w:cs="Arial"/>
          <w:sz w:val="22"/>
          <w:szCs w:val="22"/>
        </w:rPr>
        <w:t xml:space="preserve"> </w:t>
      </w:r>
      <w:r w:rsidRPr="004438BB">
        <w:rPr>
          <w:rFonts w:cs="Arial"/>
          <w:sz w:val="22"/>
          <w:szCs w:val="22"/>
        </w:rPr>
        <w:t>describe en el anexo 1 que hace parte del acuerdo de pago documento base de la</w:t>
      </w:r>
      <w:r w:rsidR="00BD1836" w:rsidRPr="004438BB">
        <w:rPr>
          <w:rFonts w:cs="Arial"/>
          <w:sz w:val="22"/>
          <w:szCs w:val="22"/>
        </w:rPr>
        <w:t xml:space="preserve"> </w:t>
      </w:r>
      <w:r w:rsidRPr="004438BB">
        <w:rPr>
          <w:rFonts w:cs="Arial"/>
          <w:sz w:val="22"/>
          <w:szCs w:val="22"/>
        </w:rPr>
        <w:t>presente acción.</w:t>
      </w:r>
    </w:p>
    <w:p w14:paraId="1D3D85C7" w14:textId="77777777" w:rsidR="004D20C1" w:rsidRPr="004438BB" w:rsidRDefault="004D20C1" w:rsidP="004D20C1">
      <w:pPr>
        <w:pStyle w:val="Prrafodelista"/>
        <w:rPr>
          <w:rFonts w:cs="Arial"/>
          <w:sz w:val="22"/>
          <w:szCs w:val="22"/>
        </w:rPr>
      </w:pPr>
    </w:p>
    <w:p w14:paraId="5C41EC0C" w14:textId="77777777" w:rsidR="004D20C1"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COMTROL COLOMBIA S.A. no ha cancelado, las sumas de dinero contenidas en el acuerdo de pago, a pesar de que los plazos ya se encuentran vencidos</w:t>
      </w:r>
      <w:r w:rsidR="00BD1836" w:rsidRPr="004438BB">
        <w:rPr>
          <w:rFonts w:cs="Arial"/>
          <w:sz w:val="22"/>
          <w:szCs w:val="22"/>
        </w:rPr>
        <w:t>.</w:t>
      </w:r>
    </w:p>
    <w:p w14:paraId="68097082" w14:textId="77777777" w:rsidR="004D20C1" w:rsidRPr="004438BB" w:rsidRDefault="004D20C1" w:rsidP="004D20C1">
      <w:pPr>
        <w:pStyle w:val="Prrafodelista"/>
        <w:rPr>
          <w:rFonts w:cs="Arial"/>
          <w:sz w:val="22"/>
          <w:szCs w:val="22"/>
        </w:rPr>
      </w:pPr>
    </w:p>
    <w:p w14:paraId="4D2E177F" w14:textId="77777777" w:rsidR="004D20C1" w:rsidRPr="004438BB" w:rsidRDefault="00EB0131" w:rsidP="00403B73">
      <w:pPr>
        <w:pStyle w:val="Prrafodelista"/>
        <w:numPr>
          <w:ilvl w:val="3"/>
          <w:numId w:val="2"/>
        </w:numPr>
        <w:ind w:left="0" w:firstLine="0"/>
        <w:jc w:val="both"/>
        <w:rPr>
          <w:rFonts w:cs="Arial"/>
          <w:sz w:val="22"/>
          <w:szCs w:val="22"/>
        </w:rPr>
      </w:pPr>
      <w:r w:rsidRPr="004438BB">
        <w:rPr>
          <w:rFonts w:cs="Arial"/>
          <w:b/>
          <w:sz w:val="22"/>
          <w:szCs w:val="22"/>
          <w:lang w:val="es-ES_tradnl" w:eastAsia="en-US"/>
        </w:rPr>
        <w:fldChar w:fldCharType="begin"/>
      </w:r>
      <w:r w:rsidRPr="004438BB">
        <w:rPr>
          <w:rFonts w:cs="Arial"/>
          <w:b/>
          <w:sz w:val="22"/>
          <w:szCs w:val="22"/>
          <w:lang w:val="es-ES_tradnl" w:eastAsia="en-US"/>
        </w:rPr>
        <w:instrText xml:space="preserve"> MERGEFIELD "DEMANDANTE" </w:instrText>
      </w:r>
      <w:r w:rsidRPr="004438BB">
        <w:rPr>
          <w:rFonts w:cs="Arial"/>
          <w:b/>
          <w:sz w:val="22"/>
          <w:szCs w:val="22"/>
          <w:lang w:val="es-ES_tradnl" w:eastAsia="en-US"/>
        </w:rPr>
        <w:fldChar w:fldCharType="separate"/>
      </w:r>
      <w:r w:rsidRPr="004438BB">
        <w:rPr>
          <w:rFonts w:cs="Arial"/>
          <w:b/>
          <w:noProof/>
          <w:sz w:val="22"/>
          <w:szCs w:val="22"/>
          <w:lang w:val="es-ES_tradnl" w:eastAsia="en-US"/>
        </w:rPr>
        <w:t>COMPLETION SYSTEMS SAS</w:t>
      </w:r>
      <w:r w:rsidRPr="004438BB">
        <w:rPr>
          <w:rFonts w:cs="Arial"/>
          <w:b/>
          <w:sz w:val="22"/>
          <w:szCs w:val="22"/>
          <w:lang w:val="es-ES_tradnl" w:eastAsia="en-US"/>
        </w:rPr>
        <w:fldChar w:fldCharType="end"/>
      </w:r>
      <w:r w:rsidRPr="004438BB">
        <w:rPr>
          <w:rFonts w:cs="Arial"/>
          <w:b/>
          <w:sz w:val="22"/>
          <w:szCs w:val="22"/>
          <w:lang w:val="es-ES_tradnl" w:eastAsia="en-US"/>
        </w:rPr>
        <w:t xml:space="preserve"> </w:t>
      </w:r>
      <w:r w:rsidR="00787DB0" w:rsidRPr="004438BB">
        <w:rPr>
          <w:rFonts w:cs="Arial"/>
          <w:sz w:val="22"/>
          <w:szCs w:val="22"/>
        </w:rPr>
        <w:t>radico solicitud de conciliación extrajudicial en el centro de conciliación de la procuraduría general de la nación, delegada para asuntos administrativos, convocando a conciliación a la AGENCIA NACIONAL DE HIDROCARBUROS Y A LA SOCIEDAD COMTROL COLOMBIA S.A.</w:t>
      </w:r>
    </w:p>
    <w:p w14:paraId="7C484F08" w14:textId="77777777" w:rsidR="004D20C1" w:rsidRPr="004438BB" w:rsidRDefault="004D20C1" w:rsidP="004D20C1">
      <w:pPr>
        <w:pStyle w:val="Prrafodelista"/>
        <w:rPr>
          <w:rFonts w:cs="Arial"/>
          <w:sz w:val="22"/>
          <w:szCs w:val="22"/>
        </w:rPr>
      </w:pPr>
    </w:p>
    <w:p w14:paraId="7D0CD552" w14:textId="77777777" w:rsidR="000E663E" w:rsidRPr="004438BB" w:rsidRDefault="00787DB0" w:rsidP="00403B73">
      <w:pPr>
        <w:pStyle w:val="Prrafodelista"/>
        <w:numPr>
          <w:ilvl w:val="3"/>
          <w:numId w:val="2"/>
        </w:numPr>
        <w:ind w:left="0" w:firstLine="0"/>
        <w:jc w:val="both"/>
        <w:rPr>
          <w:rFonts w:cs="Arial"/>
          <w:sz w:val="22"/>
          <w:szCs w:val="22"/>
        </w:rPr>
      </w:pPr>
      <w:r w:rsidRPr="004438BB">
        <w:rPr>
          <w:rFonts w:cs="Arial"/>
          <w:sz w:val="22"/>
          <w:szCs w:val="22"/>
        </w:rPr>
        <w:t>La solicitud le correspondió por reparto a la procuraduría 125 judicial II administrativa y la diligencia se adelantó el día 21 de Agosto de 2014, declarándose fracasada por no existir acuerdo entre las partes</w:t>
      </w:r>
      <w:r w:rsidR="00BD1836" w:rsidRPr="004438BB">
        <w:rPr>
          <w:rFonts w:cs="Arial"/>
          <w:sz w:val="22"/>
          <w:szCs w:val="22"/>
        </w:rPr>
        <w:t>.</w:t>
      </w:r>
    </w:p>
    <w:p w14:paraId="7060AEE3" w14:textId="77777777" w:rsidR="00BD1836" w:rsidRPr="004438BB" w:rsidRDefault="00BD1836" w:rsidP="00403B73">
      <w:pPr>
        <w:pStyle w:val="Sinespaciado"/>
        <w:jc w:val="both"/>
        <w:rPr>
          <w:sz w:val="22"/>
          <w:szCs w:val="22"/>
        </w:rPr>
      </w:pPr>
    </w:p>
    <w:p w14:paraId="48221D4C" w14:textId="77777777" w:rsidR="000E663E" w:rsidRPr="004438BB" w:rsidRDefault="000E663E" w:rsidP="00403B73">
      <w:pPr>
        <w:numPr>
          <w:ilvl w:val="1"/>
          <w:numId w:val="2"/>
        </w:numPr>
        <w:tabs>
          <w:tab w:val="left" w:pos="567"/>
        </w:tabs>
        <w:contextualSpacing/>
        <w:jc w:val="both"/>
        <w:rPr>
          <w:rFonts w:ascii="Arial" w:hAnsi="Arial" w:cs="Arial"/>
          <w:b/>
          <w:sz w:val="22"/>
          <w:szCs w:val="22"/>
          <w:lang w:val="es-CO"/>
        </w:rPr>
      </w:pPr>
      <w:r w:rsidRPr="004438BB">
        <w:rPr>
          <w:rFonts w:ascii="Arial" w:hAnsi="Arial" w:cs="Arial"/>
          <w:b/>
          <w:sz w:val="22"/>
          <w:szCs w:val="22"/>
          <w:lang w:val="es-CO"/>
        </w:rPr>
        <w:t xml:space="preserve">LA CONTESTACIÓN DE LA DEMANDA: </w:t>
      </w:r>
    </w:p>
    <w:p w14:paraId="5FCAB690" w14:textId="77777777" w:rsidR="000E663E" w:rsidRPr="004438BB" w:rsidRDefault="000E663E" w:rsidP="00403B73">
      <w:pPr>
        <w:ind w:left="360"/>
        <w:contextualSpacing/>
        <w:jc w:val="both"/>
        <w:rPr>
          <w:rFonts w:ascii="Arial" w:hAnsi="Arial" w:cs="Arial"/>
          <w:sz w:val="22"/>
          <w:szCs w:val="22"/>
          <w:lang w:val="es-CO"/>
        </w:rPr>
      </w:pPr>
    </w:p>
    <w:p w14:paraId="7ECA96DD" w14:textId="77777777" w:rsidR="000E663E" w:rsidRPr="004438BB" w:rsidRDefault="000E663E" w:rsidP="004438BB">
      <w:pPr>
        <w:numPr>
          <w:ilvl w:val="2"/>
          <w:numId w:val="2"/>
        </w:numPr>
        <w:tabs>
          <w:tab w:val="left" w:pos="851"/>
        </w:tabs>
        <w:ind w:left="0" w:right="36" w:firstLine="0"/>
        <w:jc w:val="both"/>
        <w:rPr>
          <w:rFonts w:ascii="Arial" w:hAnsi="Arial" w:cs="Arial"/>
          <w:sz w:val="22"/>
          <w:szCs w:val="22"/>
          <w:lang w:val="es-CO"/>
        </w:rPr>
      </w:pPr>
      <w:r w:rsidRPr="004438BB">
        <w:rPr>
          <w:rFonts w:ascii="Arial" w:hAnsi="Arial" w:cs="Arial"/>
          <w:sz w:val="22"/>
          <w:szCs w:val="22"/>
          <w:lang w:val="es-CO"/>
        </w:rPr>
        <w:t xml:space="preserve">El apoderado de la </w:t>
      </w:r>
      <w:r w:rsidRPr="004438BB">
        <w:rPr>
          <w:rFonts w:ascii="Arial" w:hAnsi="Arial" w:cs="Arial"/>
          <w:b/>
          <w:sz w:val="22"/>
          <w:szCs w:val="22"/>
          <w:lang w:val="es-CO"/>
        </w:rPr>
        <w:t xml:space="preserve">AGENCIA NACIONAL DE HIDROCARBUROS </w:t>
      </w:r>
      <w:r w:rsidRPr="004438BB">
        <w:rPr>
          <w:rFonts w:ascii="Arial" w:hAnsi="Arial" w:cs="Arial"/>
          <w:sz w:val="22"/>
          <w:szCs w:val="22"/>
          <w:lang w:val="es-CO"/>
        </w:rPr>
        <w:t xml:space="preserve">se opuso a la prosperidad de todas las pretensiones en los siguientes términos: </w:t>
      </w:r>
    </w:p>
    <w:p w14:paraId="3D0A9359" w14:textId="77777777" w:rsidR="000E663E" w:rsidRPr="004438BB" w:rsidRDefault="000E663E" w:rsidP="00403B73">
      <w:pPr>
        <w:tabs>
          <w:tab w:val="left" w:pos="567"/>
        </w:tabs>
        <w:ind w:right="36"/>
        <w:jc w:val="both"/>
        <w:rPr>
          <w:rFonts w:ascii="Arial" w:hAnsi="Arial" w:cs="Arial"/>
          <w:sz w:val="22"/>
          <w:szCs w:val="22"/>
          <w:lang w:val="es-CO"/>
        </w:rPr>
      </w:pPr>
    </w:p>
    <w:p w14:paraId="59C388EF" w14:textId="77777777" w:rsidR="00BD1836" w:rsidRPr="004438BB" w:rsidRDefault="00BD1836" w:rsidP="00403B73">
      <w:pPr>
        <w:pStyle w:val="Sinespaciado"/>
        <w:jc w:val="both"/>
        <w:rPr>
          <w:sz w:val="22"/>
          <w:szCs w:val="22"/>
          <w:lang w:val="es-CO"/>
        </w:rPr>
      </w:pPr>
      <w:r w:rsidRPr="004438BB">
        <w:rPr>
          <w:sz w:val="22"/>
          <w:szCs w:val="22"/>
          <w:lang w:val="es-CO"/>
        </w:rPr>
        <w:t xml:space="preserve">Frente a éste acápite en lo que tiene que ver con la Agencia Nacional de Hidrocarburos, me opongo categóricamente a todas y cada una de ellas, </w:t>
      </w:r>
      <w:r w:rsidR="00461DAC" w:rsidRPr="004438BB">
        <w:rPr>
          <w:sz w:val="22"/>
          <w:szCs w:val="22"/>
          <w:lang w:val="es-CO"/>
        </w:rPr>
        <w:t>por carecer de los fundamentos f</w:t>
      </w:r>
      <w:r w:rsidRPr="004438BB">
        <w:rPr>
          <w:sz w:val="22"/>
          <w:szCs w:val="22"/>
          <w:lang w:val="es-CO"/>
        </w:rPr>
        <w:t>ácticos, legales y probatorios exigidos para su prosperidad.</w:t>
      </w:r>
    </w:p>
    <w:p w14:paraId="3D691D3B" w14:textId="77777777" w:rsidR="00EB0131" w:rsidRPr="004438BB" w:rsidRDefault="00EB0131" w:rsidP="00403B73">
      <w:pPr>
        <w:pStyle w:val="Sinespaciado"/>
        <w:jc w:val="both"/>
        <w:rPr>
          <w:sz w:val="22"/>
          <w:szCs w:val="22"/>
          <w:lang w:val="es-CO"/>
        </w:rPr>
      </w:pPr>
    </w:p>
    <w:p w14:paraId="04932333" w14:textId="77777777" w:rsidR="00BD1836" w:rsidRPr="004438BB" w:rsidRDefault="00BD1836" w:rsidP="00403B73">
      <w:pPr>
        <w:pStyle w:val="Sinespaciado"/>
        <w:jc w:val="both"/>
        <w:rPr>
          <w:sz w:val="22"/>
          <w:szCs w:val="22"/>
          <w:lang w:val="es-CO"/>
        </w:rPr>
      </w:pPr>
      <w:r w:rsidRPr="004438BB">
        <w:rPr>
          <w:sz w:val="22"/>
          <w:szCs w:val="22"/>
          <w:lang w:val="es-CO"/>
        </w:rPr>
        <w:t>Adicionalmente debo expresar lo siguiente respecto a los numerales plasmados en la subsanación de la demanda denominadas declaraciones y condenas:</w:t>
      </w:r>
    </w:p>
    <w:p w14:paraId="1BBA08F0" w14:textId="77777777" w:rsidR="00B71CEA" w:rsidRPr="004438BB" w:rsidRDefault="00B71CEA" w:rsidP="00403B73">
      <w:pPr>
        <w:pStyle w:val="Sinespaciado"/>
        <w:jc w:val="both"/>
        <w:rPr>
          <w:sz w:val="22"/>
          <w:szCs w:val="22"/>
          <w:lang w:val="es-CO"/>
        </w:rPr>
      </w:pPr>
    </w:p>
    <w:p w14:paraId="4AF59583" w14:textId="77777777" w:rsidR="00BD1836" w:rsidRPr="004438BB" w:rsidRDefault="00BD1836" w:rsidP="00403B73">
      <w:pPr>
        <w:pStyle w:val="Sinespaciado"/>
        <w:jc w:val="both"/>
        <w:rPr>
          <w:sz w:val="22"/>
          <w:szCs w:val="22"/>
          <w:lang w:val="es-CO"/>
        </w:rPr>
      </w:pPr>
      <w:r w:rsidRPr="004438BB">
        <w:rPr>
          <w:sz w:val="22"/>
          <w:szCs w:val="22"/>
          <w:lang w:val="es-CO"/>
        </w:rPr>
        <w:t>-</w:t>
      </w:r>
      <w:r w:rsidRPr="004438BB">
        <w:rPr>
          <w:sz w:val="22"/>
          <w:szCs w:val="22"/>
          <w:lang w:val="es-CO"/>
        </w:rPr>
        <w:tab/>
        <w:t>Frente a la primera declaración o pretensión debo señalar que es claramente inverosímil y desproporcionado expresar que la ANH, se enriqueció sin justa causa a costa del demandante sin siquiera tener alguna relación legal o contractual con el mismo, de hecho respetada señora Juez, si observamos juiciosamente la demanda y su subsanación no encontramos ninguna prueba o hecho en el cual se aduzca que existió de parte de la Entidad que represento alguna acción u omisión que motivara el ejercicio de la presente demanda.</w:t>
      </w:r>
    </w:p>
    <w:p w14:paraId="4A759084" w14:textId="77777777" w:rsidR="00BD1836" w:rsidRPr="004438BB" w:rsidRDefault="00BD1836" w:rsidP="00403B73">
      <w:pPr>
        <w:pStyle w:val="Sinespaciado"/>
        <w:jc w:val="both"/>
        <w:rPr>
          <w:sz w:val="22"/>
          <w:szCs w:val="22"/>
          <w:lang w:val="es-CO"/>
        </w:rPr>
      </w:pPr>
    </w:p>
    <w:p w14:paraId="1B35EE33" w14:textId="77777777" w:rsidR="00BD1836" w:rsidRPr="004438BB" w:rsidRDefault="00BD1836" w:rsidP="00403B73">
      <w:pPr>
        <w:pStyle w:val="Sinespaciado"/>
        <w:jc w:val="both"/>
        <w:rPr>
          <w:sz w:val="22"/>
          <w:szCs w:val="22"/>
          <w:lang w:val="es-CO"/>
        </w:rPr>
      </w:pPr>
      <w:r w:rsidRPr="004438BB">
        <w:rPr>
          <w:sz w:val="22"/>
          <w:szCs w:val="22"/>
          <w:lang w:val="es-CO"/>
        </w:rPr>
        <w:t>-</w:t>
      </w:r>
      <w:r w:rsidRPr="004438BB">
        <w:rPr>
          <w:sz w:val="22"/>
          <w:szCs w:val="22"/>
          <w:lang w:val="es-CO"/>
        </w:rPr>
        <w:tab/>
        <w:t>Frente a la segunda declaración se afirma que la ANH debe ser condenada al pago de una suma de dinero sin mencionar el nexo de causalidad con los hechos objeto de demanda y menos aún relación legal o contractual con la Empresa COMPLETION SYSTEMS S.A.S.</w:t>
      </w:r>
    </w:p>
    <w:p w14:paraId="7EFFD09F" w14:textId="77777777" w:rsidR="008023BF" w:rsidRPr="004438BB" w:rsidRDefault="008023BF" w:rsidP="00403B73">
      <w:pPr>
        <w:pStyle w:val="Sinespaciado"/>
        <w:jc w:val="both"/>
        <w:rPr>
          <w:sz w:val="22"/>
          <w:szCs w:val="22"/>
          <w:lang w:val="es-CO"/>
        </w:rPr>
      </w:pPr>
    </w:p>
    <w:p w14:paraId="36F36982" w14:textId="77777777" w:rsidR="00BD1836" w:rsidRPr="004438BB" w:rsidRDefault="00BD1836" w:rsidP="00403B73">
      <w:pPr>
        <w:pStyle w:val="Sinespaciado"/>
        <w:jc w:val="both"/>
        <w:rPr>
          <w:sz w:val="22"/>
          <w:szCs w:val="22"/>
          <w:lang w:val="es-CO"/>
        </w:rPr>
      </w:pPr>
      <w:r w:rsidRPr="004438BB">
        <w:rPr>
          <w:sz w:val="22"/>
          <w:szCs w:val="22"/>
          <w:lang w:val="es-CO"/>
        </w:rPr>
        <w:t>Adicionalmente el demandante cita y anexa sendas facturas que son fruto o producto de relaciones netamente privadas y comerciales entre COMTROL COLOMBIA S.A. y COMPLETION SYSTEMS SAS, en las cuales de su lectura no se deriva o infiere que la ANH tenga algún grado de participación o responsabilidad, hecho que sin duda desmerita la consistencia y seriedad de la presente demanda, aspecto este que abordaremos juiciosamente dentro del marco del escrito adicional de excepciones que presentaremos.</w:t>
      </w:r>
    </w:p>
    <w:p w14:paraId="332382E9" w14:textId="77777777" w:rsidR="00BD1836" w:rsidRPr="004438BB" w:rsidRDefault="00BD1836" w:rsidP="00403B73">
      <w:pPr>
        <w:tabs>
          <w:tab w:val="left" w:pos="567"/>
        </w:tabs>
        <w:ind w:right="36"/>
        <w:jc w:val="both"/>
        <w:rPr>
          <w:rFonts w:ascii="Arial" w:hAnsi="Arial" w:cs="Arial"/>
          <w:sz w:val="22"/>
          <w:szCs w:val="22"/>
          <w:lang w:val="es-CO"/>
        </w:rPr>
      </w:pPr>
    </w:p>
    <w:p w14:paraId="7461E096" w14:textId="77777777" w:rsidR="000E663E" w:rsidRPr="004438BB" w:rsidRDefault="000E663E" w:rsidP="00403B73">
      <w:pPr>
        <w:pStyle w:val="Style2"/>
        <w:widowControl/>
        <w:spacing w:line="240" w:lineRule="auto"/>
        <w:rPr>
          <w:rFonts w:ascii="Arial" w:hAnsi="Arial" w:cs="Arial"/>
          <w:b/>
          <w:sz w:val="22"/>
          <w:szCs w:val="22"/>
          <w:lang w:val="es-CO"/>
        </w:rPr>
      </w:pPr>
      <w:r w:rsidRPr="004438BB">
        <w:rPr>
          <w:rFonts w:ascii="Arial" w:hAnsi="Arial" w:cs="Arial"/>
          <w:sz w:val="22"/>
          <w:szCs w:val="22"/>
          <w:lang w:val="es-CO"/>
        </w:rPr>
        <w:t xml:space="preserve">Propuso como </w:t>
      </w:r>
      <w:r w:rsidRPr="004438BB">
        <w:rPr>
          <w:rFonts w:ascii="Arial" w:hAnsi="Arial" w:cs="Arial"/>
          <w:b/>
          <w:sz w:val="22"/>
          <w:szCs w:val="22"/>
          <w:lang w:val="es-CO"/>
        </w:rPr>
        <w:t>EXCEPCIONES:</w:t>
      </w:r>
    </w:p>
    <w:p w14:paraId="69F1C051" w14:textId="77777777" w:rsidR="000E663E" w:rsidRPr="004438BB" w:rsidRDefault="000E663E" w:rsidP="00403B73">
      <w:pPr>
        <w:pStyle w:val="Style2"/>
        <w:widowControl/>
        <w:spacing w:line="240" w:lineRule="auto"/>
        <w:rPr>
          <w:rFonts w:ascii="Arial" w:hAnsi="Arial" w:cs="Arial"/>
          <w:b/>
          <w:sz w:val="22"/>
          <w:szCs w:val="22"/>
          <w:lang w:val="es-C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644"/>
        <w:gridCol w:w="2835"/>
      </w:tblGrid>
      <w:tr w:rsidR="00EB0131" w:rsidRPr="004438BB" w14:paraId="58CFB3BE" w14:textId="77777777" w:rsidTr="00EB0131">
        <w:tc>
          <w:tcPr>
            <w:tcW w:w="6204" w:type="dxa"/>
            <w:gridSpan w:val="2"/>
            <w:shd w:val="clear" w:color="auto" w:fill="auto"/>
          </w:tcPr>
          <w:p w14:paraId="7A6BDDEE"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EXCEPCIONES</w:t>
            </w:r>
          </w:p>
        </w:tc>
        <w:tc>
          <w:tcPr>
            <w:tcW w:w="2835" w:type="dxa"/>
            <w:shd w:val="clear" w:color="auto" w:fill="auto"/>
          </w:tcPr>
          <w:p w14:paraId="172DF2FE" w14:textId="77777777" w:rsidR="00EB0131" w:rsidRPr="004438BB" w:rsidRDefault="00EB0131" w:rsidP="004438BB">
            <w:pPr>
              <w:numPr>
                <w:ilvl w:val="2"/>
                <w:numId w:val="2"/>
              </w:numPr>
              <w:tabs>
                <w:tab w:val="left" w:pos="851"/>
              </w:tabs>
              <w:ind w:left="0" w:right="36" w:firstLine="0"/>
              <w:jc w:val="center"/>
              <w:rPr>
                <w:rFonts w:ascii="Arial" w:hAnsi="Arial" w:cs="Arial"/>
                <w:sz w:val="20"/>
                <w:szCs w:val="20"/>
                <w:lang w:val="es-CO"/>
              </w:rPr>
            </w:pPr>
            <w:r w:rsidRPr="004438BB">
              <w:rPr>
                <w:rFonts w:ascii="Arial" w:hAnsi="Arial" w:cs="Arial"/>
                <w:sz w:val="20"/>
                <w:szCs w:val="20"/>
                <w:lang w:val="es-CO"/>
              </w:rPr>
              <w:t>POSICIÓN DE LA PARTE ACTORA</w:t>
            </w:r>
          </w:p>
        </w:tc>
      </w:tr>
      <w:tr w:rsidR="00EB0131" w:rsidRPr="004438BB" w14:paraId="1945997C" w14:textId="77777777" w:rsidTr="00EB0131">
        <w:tc>
          <w:tcPr>
            <w:tcW w:w="1560" w:type="dxa"/>
            <w:shd w:val="clear" w:color="auto" w:fill="auto"/>
          </w:tcPr>
          <w:p w14:paraId="332F6614"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b/>
                <w:bCs/>
                <w:sz w:val="20"/>
                <w:szCs w:val="20"/>
                <w:lang w:val="es-CO"/>
              </w:rPr>
              <w:t>FALTA DE LEGITIMIDAD EN LA CAUSA POR PASIVA</w:t>
            </w:r>
          </w:p>
        </w:tc>
        <w:tc>
          <w:tcPr>
            <w:tcW w:w="4644" w:type="dxa"/>
            <w:shd w:val="clear" w:color="auto" w:fill="auto"/>
          </w:tcPr>
          <w:p w14:paraId="3C6BCFE1"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Como se ha mencionado en repetidas ocasiones la Agencia Nacional de Hidrocarburos no tiene ningún tipo de relación contractual de ninguna índole con la demandante COMPLETION SYSTEM SAS (Ver certificaciones que se adjuntan pruebas uno y dos).</w:t>
            </w:r>
          </w:p>
          <w:p w14:paraId="0F12B093"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5B0CB5F7"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Así mismo la demandante no ha prestado ningún servicio de forma directa, ni indirecta a la ANH, ni esta última se ha beneficiado de forma alguna de los bienes y servicios prestados por la demandante.</w:t>
            </w:r>
          </w:p>
          <w:p w14:paraId="11ADB84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Recordemos que la legitimación en la causa se refiere a la calidad que tiene una persona para formular o contradecir las pretensiones de la demanda por cuanto es sujeto de la relación jurídica sustancial.</w:t>
            </w:r>
          </w:p>
          <w:p w14:paraId="50830C5A"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4E7DB801" w14:textId="77777777" w:rsidR="00EB0131" w:rsidRPr="004438BB" w:rsidRDefault="00EB0131" w:rsidP="004438BB">
            <w:pPr>
              <w:pStyle w:val="Style6"/>
              <w:widowControl/>
              <w:numPr>
                <w:ilvl w:val="2"/>
                <w:numId w:val="2"/>
              </w:numPr>
              <w:tabs>
                <w:tab w:val="left" w:pos="851"/>
              </w:tabs>
              <w:spacing w:line="240" w:lineRule="auto"/>
              <w:ind w:left="0" w:right="36" w:firstLine="0"/>
              <w:rPr>
                <w:rFonts w:ascii="Arial" w:eastAsia="Times New Roman" w:hAnsi="Arial" w:cs="Arial"/>
                <w:sz w:val="20"/>
                <w:szCs w:val="20"/>
                <w:lang w:eastAsia="es-ES"/>
              </w:rPr>
            </w:pPr>
            <w:r w:rsidRPr="004438BB">
              <w:rPr>
                <w:rFonts w:ascii="Arial" w:eastAsia="Times New Roman" w:hAnsi="Arial" w:cs="Arial"/>
                <w:sz w:val="20"/>
                <w:szCs w:val="20"/>
                <w:lang w:eastAsia="es-ES"/>
              </w:rPr>
              <w:t>En el caso de marras NO existe una relación ni real, ni formal, ni contractual, ni legal entre la demandante y la ANH y resulta evidente que el reclamo sobre las obligaciones en el pago de las facturas pretendidas es solo exigible a la persona jurídica privada COMTROL COLOMBIA.</w:t>
            </w:r>
          </w:p>
          <w:p w14:paraId="4808DA00" w14:textId="77777777" w:rsidR="00EB0131" w:rsidRPr="004438BB" w:rsidRDefault="00EB0131" w:rsidP="004438BB">
            <w:pPr>
              <w:pStyle w:val="Style6"/>
              <w:widowControl/>
              <w:numPr>
                <w:ilvl w:val="2"/>
                <w:numId w:val="2"/>
              </w:numPr>
              <w:tabs>
                <w:tab w:val="left" w:pos="851"/>
              </w:tabs>
              <w:spacing w:line="240" w:lineRule="auto"/>
              <w:ind w:left="0" w:right="36" w:firstLine="0"/>
              <w:rPr>
                <w:rFonts w:ascii="Arial" w:eastAsia="Times New Roman" w:hAnsi="Arial" w:cs="Arial"/>
                <w:sz w:val="20"/>
                <w:szCs w:val="20"/>
                <w:lang w:eastAsia="es-ES"/>
              </w:rPr>
            </w:pPr>
          </w:p>
          <w:p w14:paraId="16A01176" w14:textId="77777777" w:rsidR="00EB0131" w:rsidRPr="004438BB" w:rsidRDefault="00EB0131" w:rsidP="004438BB">
            <w:pPr>
              <w:pStyle w:val="Style6"/>
              <w:widowControl/>
              <w:numPr>
                <w:ilvl w:val="2"/>
                <w:numId w:val="2"/>
              </w:numPr>
              <w:tabs>
                <w:tab w:val="left" w:pos="851"/>
              </w:tabs>
              <w:spacing w:line="240" w:lineRule="auto"/>
              <w:ind w:left="0" w:right="36" w:firstLine="0"/>
              <w:rPr>
                <w:rFonts w:ascii="Arial" w:eastAsia="Times New Roman" w:hAnsi="Arial" w:cs="Arial"/>
                <w:sz w:val="20"/>
                <w:szCs w:val="20"/>
                <w:lang w:eastAsia="es-ES"/>
              </w:rPr>
            </w:pPr>
            <w:r w:rsidRPr="004438BB">
              <w:rPr>
                <w:rFonts w:ascii="Arial" w:eastAsia="Times New Roman" w:hAnsi="Arial" w:cs="Arial"/>
                <w:sz w:val="20"/>
                <w:szCs w:val="20"/>
                <w:lang w:eastAsia="es-ES"/>
              </w:rPr>
              <w:t>Por estas razones y lo expuesto en el cuerpo de la contestación resulta evidente que entre la ANH y COMPLETION SYSTEM S.A.S., no se predica ninguna relación jurídica, ni fáctica, razón por la que es procedente declarar la excepción de falta de legitimación por pasiva.</w:t>
            </w:r>
          </w:p>
        </w:tc>
        <w:tc>
          <w:tcPr>
            <w:tcW w:w="2835" w:type="dxa"/>
            <w:vMerge w:val="restart"/>
            <w:shd w:val="clear" w:color="auto" w:fill="auto"/>
          </w:tcPr>
          <w:p w14:paraId="15CA9F15"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1- AUSENCIA DE LEGITIMACIÓN EN LA CAUSA POR PASIVA: Al respecto manifiesto contrario a lo afirmado por la apoderada de la pasiva, que la demandada ANH suscribo contrato con la persona jurídica denominada COMTROL COLOMBIA S.A de exploración y producción de hidrocarburos, respecto del bloque EL REMANSO POZOS EXPLORATORIOS, el 8 de octubre de 2007; y para dar cumplimiento al contrato de E &amp; P celebrado con la ANH; </w:t>
            </w:r>
            <w:r w:rsidRPr="004438BB">
              <w:rPr>
                <w:rFonts w:ascii="Arial" w:hAnsi="Arial" w:cs="Arial"/>
                <w:b/>
                <w:bCs/>
                <w:sz w:val="20"/>
                <w:szCs w:val="20"/>
                <w:lang w:val="es-CO"/>
              </w:rPr>
              <w:t xml:space="preserve">la sociedad COMTROL COLOMBIA S.A., presento diferentes órdenes de servicio a mi poderdante para poder cumplir el contrato suscrito con la demandada, </w:t>
            </w:r>
            <w:r w:rsidRPr="004438BB">
              <w:rPr>
                <w:rFonts w:ascii="Arial" w:hAnsi="Arial" w:cs="Arial"/>
                <w:sz w:val="20"/>
                <w:szCs w:val="20"/>
                <w:lang w:val="es-CO"/>
              </w:rPr>
              <w:t>siendo la ANH quien se benefició de los servicios suministrados por mí representada, dentro del contrato referido y por tal motivo es a quien se demanda.</w:t>
            </w:r>
          </w:p>
        </w:tc>
      </w:tr>
      <w:tr w:rsidR="00EB0131" w:rsidRPr="004438BB" w14:paraId="245133AE" w14:textId="77777777" w:rsidTr="00EB0131">
        <w:tc>
          <w:tcPr>
            <w:tcW w:w="1560" w:type="dxa"/>
            <w:shd w:val="clear" w:color="auto" w:fill="auto"/>
          </w:tcPr>
          <w:p w14:paraId="1E1DEE02" w14:textId="77777777" w:rsidR="00EB0131" w:rsidRPr="004438BB" w:rsidRDefault="00EB0131" w:rsidP="004438BB">
            <w:pPr>
              <w:numPr>
                <w:ilvl w:val="2"/>
                <w:numId w:val="2"/>
              </w:numPr>
              <w:tabs>
                <w:tab w:val="left" w:pos="851"/>
              </w:tabs>
              <w:ind w:left="0" w:right="36" w:firstLine="0"/>
              <w:jc w:val="both"/>
              <w:rPr>
                <w:rFonts w:ascii="Arial" w:hAnsi="Arial" w:cs="Arial"/>
                <w:b/>
                <w:bCs/>
                <w:sz w:val="20"/>
                <w:szCs w:val="20"/>
                <w:lang w:val="es-CO"/>
              </w:rPr>
            </w:pPr>
            <w:r w:rsidRPr="004438BB">
              <w:rPr>
                <w:rFonts w:ascii="Arial" w:hAnsi="Arial" w:cs="Arial"/>
                <w:b/>
                <w:bCs/>
                <w:sz w:val="20"/>
                <w:szCs w:val="20"/>
                <w:lang w:val="es-CO"/>
              </w:rPr>
              <w:t xml:space="preserve">EXCEPCION PREVIA DE AUSENCIA DE LEGITIMACION DE LA </w:t>
            </w:r>
            <w:r w:rsidRPr="004438BB">
              <w:rPr>
                <w:rFonts w:ascii="Arial" w:hAnsi="Arial" w:cs="Arial"/>
                <w:b/>
                <w:bCs/>
                <w:sz w:val="20"/>
                <w:szCs w:val="20"/>
                <w:lang w:val="es-CO"/>
              </w:rPr>
              <w:lastRenderedPageBreak/>
              <w:t>CAUSA POR PASIVA</w:t>
            </w:r>
          </w:p>
          <w:p w14:paraId="7D4092E5" w14:textId="77777777" w:rsidR="00EB0131" w:rsidRPr="004438BB" w:rsidRDefault="00EB0131" w:rsidP="004438BB">
            <w:pPr>
              <w:numPr>
                <w:ilvl w:val="2"/>
                <w:numId w:val="2"/>
              </w:numPr>
              <w:tabs>
                <w:tab w:val="left" w:pos="851"/>
              </w:tabs>
              <w:ind w:left="0" w:right="36" w:firstLine="0"/>
              <w:jc w:val="both"/>
              <w:rPr>
                <w:rFonts w:ascii="Arial" w:hAnsi="Arial" w:cs="Arial"/>
                <w:b/>
                <w:bCs/>
                <w:sz w:val="20"/>
                <w:szCs w:val="20"/>
                <w:lang w:val="es-CO"/>
              </w:rPr>
            </w:pPr>
            <w:r w:rsidRPr="004438BB">
              <w:rPr>
                <w:rFonts w:ascii="Arial" w:hAnsi="Arial" w:cs="Arial"/>
                <w:b/>
                <w:bCs/>
                <w:sz w:val="20"/>
                <w:szCs w:val="20"/>
                <w:lang w:val="es-CO"/>
              </w:rPr>
              <w:t>(escrito adicional)</w:t>
            </w:r>
          </w:p>
        </w:tc>
        <w:tc>
          <w:tcPr>
            <w:tcW w:w="4644" w:type="dxa"/>
            <w:shd w:val="clear" w:color="auto" w:fill="auto"/>
          </w:tcPr>
          <w:p w14:paraId="31506908"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lastRenderedPageBreak/>
              <w:t>Iniciamos este capítulo y el presente memorial trayendo a colación el concepto y requisitos para la configuración del enriquecimiento sin causa y la acción procedente para recomponer el desequilibrio económico sufrido, esto es la ACTIO IN REM VERSO, la cual en la jurisdicción contenciosa administrativa se tramita por la acción de reparación directa.</w:t>
            </w:r>
          </w:p>
          <w:p w14:paraId="74DA2BE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70D30825"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El Consejo de Estado ha sido reiterativo y claro al disponer:</w:t>
            </w:r>
            <w:r w:rsidRPr="004438BB">
              <w:rPr>
                <w:rFonts w:ascii="Arial" w:hAnsi="Arial" w:cs="Arial"/>
                <w:sz w:val="20"/>
                <w:szCs w:val="20"/>
                <w:lang w:val="es-CO"/>
              </w:rPr>
              <w:footnoteReference w:id="1"/>
            </w:r>
          </w:p>
          <w:p w14:paraId="6AEC5B5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Frente al enriquecimiento de un patrimonio y el correlativo y directamente relacionado empobrecimiento del otro es claro que en el caso en concreto NO se presenta tal relación patrimonial, pues bien, si el patrimonio de COMPLETION SYSTEM S.A., ha disminuido </w:t>
            </w:r>
            <w:proofErr w:type="gramStart"/>
            <w:r w:rsidRPr="004438BB">
              <w:rPr>
                <w:rFonts w:ascii="Arial" w:hAnsi="Arial" w:cs="Arial"/>
                <w:sz w:val="20"/>
                <w:szCs w:val="20"/>
                <w:lang w:val="es-CO"/>
              </w:rPr>
              <w:t>en razón de</w:t>
            </w:r>
            <w:proofErr w:type="gramEnd"/>
            <w:r w:rsidRPr="004438BB">
              <w:rPr>
                <w:rFonts w:ascii="Arial" w:hAnsi="Arial" w:cs="Arial"/>
                <w:sz w:val="20"/>
                <w:szCs w:val="20"/>
                <w:lang w:val="es-CO"/>
              </w:rPr>
              <w:t xml:space="preserve"> la salida de unos bienes sin la contraprestación económica que representa el pago de dichos bienes, esa disminución no tiene ninguna relación con un acción u omisión de la Agencia Nacional de Hidrocarburos ANH.</w:t>
            </w:r>
          </w:p>
          <w:p w14:paraId="0879FC98"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4ADC05CC"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El negocio jurídico que tuvo lugar fue la compraventa de los materiales relacionados en la factura donde el comprador fue COMTROL SYSTEM S.A.S. y el patrimonio que se vio incrementado fue el de esta última persona jurídica al tener en su patrimonio tanto los materiales como el valor de </w:t>
            </w:r>
            <w:proofErr w:type="gramStart"/>
            <w:r w:rsidRPr="004438BB">
              <w:rPr>
                <w:rFonts w:ascii="Arial" w:hAnsi="Arial" w:cs="Arial"/>
                <w:sz w:val="20"/>
                <w:szCs w:val="20"/>
                <w:lang w:val="es-CO"/>
              </w:rPr>
              <w:t>los mismos</w:t>
            </w:r>
            <w:proofErr w:type="gramEnd"/>
            <w:r w:rsidRPr="004438BB">
              <w:rPr>
                <w:rFonts w:ascii="Arial" w:hAnsi="Arial" w:cs="Arial"/>
                <w:sz w:val="20"/>
                <w:szCs w:val="20"/>
                <w:lang w:val="es-CO"/>
              </w:rPr>
              <w:t>.</w:t>
            </w:r>
          </w:p>
          <w:p w14:paraId="75D72DE3"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5B0841F1"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Como es visible la ANH no vio incrementado su patrimonio de forma directa y proporcional a la disminución del patrimonio del demandante pues de ninguna forma, ni los materiales ni el costo de </w:t>
            </w:r>
            <w:proofErr w:type="gramStart"/>
            <w:r w:rsidRPr="004438BB">
              <w:rPr>
                <w:rFonts w:ascii="Arial" w:hAnsi="Arial" w:cs="Arial"/>
                <w:sz w:val="20"/>
                <w:szCs w:val="20"/>
                <w:lang w:val="es-CO"/>
              </w:rPr>
              <w:t>los mismos</w:t>
            </w:r>
            <w:proofErr w:type="gramEnd"/>
            <w:r w:rsidRPr="004438BB">
              <w:rPr>
                <w:rFonts w:ascii="Arial" w:hAnsi="Arial" w:cs="Arial"/>
                <w:sz w:val="20"/>
                <w:szCs w:val="20"/>
                <w:lang w:val="es-CO"/>
              </w:rPr>
              <w:t>, pasó a engrosar las arcas de la entidad en mención, luego la ficción jurídica propuesta en el escrito de la demandante resulta absurda y abiertamente desproporcionada.</w:t>
            </w:r>
          </w:p>
          <w:p w14:paraId="66D6AAB7"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54602B7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Vale la pena aclarar que por la naturaleza y funciones de la ANH esta no está llamada a adquirir, ni materiales relacionados con la exploración y explotación, ni ningún tipo de bienes similares, así como tampoco produce, ni comercializa ningún hidrocarburo, con lo cual la teoría de un presunto acrecentamiento de su patrimonio carece de lógica jurídica.</w:t>
            </w:r>
          </w:p>
          <w:p w14:paraId="087026D0"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518D9DFA"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Ahora bien, si la ANH no tiene ninguna relación de enriquecimiento en su patrimonio que relación guarda con el litigio propuesto. La respuesta es clara: NINGUNA.</w:t>
            </w:r>
          </w:p>
          <w:p w14:paraId="40F2644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2DFEA7B4"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Sustancialmente hablando no existe relación jurídica entre la demandante y la ANH. Al respecto el Consejo de Estado ha dicho:</w:t>
            </w:r>
            <w:r w:rsidRPr="004438BB">
              <w:rPr>
                <w:rFonts w:ascii="Arial" w:hAnsi="Arial" w:cs="Arial"/>
                <w:sz w:val="20"/>
                <w:szCs w:val="20"/>
                <w:lang w:val="es-CO"/>
              </w:rPr>
              <w:footnoteReference w:id="2"/>
            </w:r>
          </w:p>
          <w:p w14:paraId="1D74740B"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179480B2"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En el caso concreto, la ANH no suscribió facturas, NO recibió ningún bien o servicio y tampoco suscribió ningún acuerdo de pago por lo </w:t>
            </w:r>
            <w:r w:rsidRPr="004438BB">
              <w:rPr>
                <w:rFonts w:ascii="Arial" w:hAnsi="Arial" w:cs="Arial"/>
                <w:sz w:val="20"/>
                <w:szCs w:val="20"/>
                <w:lang w:val="es-CO"/>
              </w:rPr>
              <w:lastRenderedPageBreak/>
              <w:t>que resulta evidente que no se acrecentó su patrimonio lo que arroja como conclusión que no tiene conexidad alguna con los hechos materia de litigio</w:t>
            </w:r>
          </w:p>
          <w:p w14:paraId="3719F712"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7A282F2C"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La jurisprudencia del Consejo de Estado ha diferenciado la legitimación en la causa por pasiva y, en tal sentido, ha aclarado que:</w:t>
            </w:r>
            <w:r w:rsidRPr="004438BB">
              <w:rPr>
                <w:rFonts w:ascii="Arial" w:hAnsi="Arial" w:cs="Arial"/>
                <w:sz w:val="20"/>
                <w:szCs w:val="20"/>
                <w:lang w:val="es-CO"/>
              </w:rPr>
              <w:footnoteReference w:id="3"/>
            </w:r>
          </w:p>
          <w:p w14:paraId="72A6AFAE"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7FAE9A6C"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En el presente caso se encuentra probada la falta de legitimación material en la causa por pasiva toda vez que la participación de la ANH en el negocio jurídico de compraventa entre particulares, así como la suscripción del acuerdo de pago es NULA.</w:t>
            </w:r>
          </w:p>
          <w:p w14:paraId="686716F2"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55E8298A"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Así como es inexistente un incremento patrimonial de la ANH a razón del presunto empobrecimiento sufrido por COMPLETION SYSTEM, el cual no es "sin causa" pues tiene como origen y justificación el negocio jurídico antes descrito.</w:t>
            </w:r>
          </w:p>
          <w:p w14:paraId="468E74F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tc>
        <w:tc>
          <w:tcPr>
            <w:tcW w:w="2835" w:type="dxa"/>
            <w:vMerge/>
            <w:shd w:val="clear" w:color="auto" w:fill="auto"/>
          </w:tcPr>
          <w:p w14:paraId="622AF04A"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tc>
      </w:tr>
      <w:tr w:rsidR="00EB0131" w:rsidRPr="004438BB" w14:paraId="79A2B977" w14:textId="77777777" w:rsidTr="00EB0131">
        <w:tc>
          <w:tcPr>
            <w:tcW w:w="1560" w:type="dxa"/>
            <w:shd w:val="clear" w:color="auto" w:fill="auto"/>
          </w:tcPr>
          <w:p w14:paraId="5A386A28" w14:textId="77777777" w:rsidR="00EB0131" w:rsidRPr="004438BB" w:rsidRDefault="00EB0131" w:rsidP="004438BB">
            <w:pPr>
              <w:numPr>
                <w:ilvl w:val="2"/>
                <w:numId w:val="2"/>
              </w:numPr>
              <w:tabs>
                <w:tab w:val="left" w:pos="851"/>
              </w:tabs>
              <w:ind w:left="0" w:right="36" w:firstLine="0"/>
              <w:jc w:val="both"/>
              <w:rPr>
                <w:rFonts w:ascii="Arial" w:hAnsi="Arial" w:cs="Arial"/>
                <w:b/>
                <w:bCs/>
                <w:sz w:val="20"/>
                <w:szCs w:val="20"/>
                <w:lang w:val="es-CO"/>
              </w:rPr>
            </w:pPr>
            <w:r w:rsidRPr="004438BB">
              <w:rPr>
                <w:rFonts w:ascii="Arial" w:hAnsi="Arial" w:cs="Arial"/>
                <w:b/>
                <w:bCs/>
                <w:sz w:val="20"/>
                <w:szCs w:val="20"/>
                <w:lang w:val="es-CO"/>
              </w:rPr>
              <w:lastRenderedPageBreak/>
              <w:t>EXCEPCION PREVIA DE INEPTITUD DE LA DEMANDA (escrito adicional)</w:t>
            </w:r>
          </w:p>
        </w:tc>
        <w:tc>
          <w:tcPr>
            <w:tcW w:w="4644" w:type="dxa"/>
            <w:shd w:val="clear" w:color="auto" w:fill="auto"/>
          </w:tcPr>
          <w:p w14:paraId="414D7977"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Al efectuar una revisión al contenido de la demanda y del material probatorio en ella aportado, al igual que sus anexos, se observa que la misma ha sido presentada de manera inepta, en la medida en que no cumple con los requisitos exigidos por la ritualidad procesal sobre la materia.</w:t>
            </w:r>
          </w:p>
          <w:p w14:paraId="5439AA83"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434F4D17" w14:textId="77777777" w:rsidR="00EB0131" w:rsidRPr="004438BB" w:rsidRDefault="00EB0131" w:rsidP="004438BB">
            <w:pPr>
              <w:numPr>
                <w:ilvl w:val="2"/>
                <w:numId w:val="2"/>
              </w:numPr>
              <w:tabs>
                <w:tab w:val="left" w:pos="851"/>
                <w:tab w:val="left" w:pos="2802"/>
              </w:tabs>
              <w:ind w:left="0" w:right="36" w:firstLine="0"/>
              <w:jc w:val="both"/>
              <w:rPr>
                <w:rFonts w:ascii="Arial" w:hAnsi="Arial" w:cs="Arial"/>
                <w:sz w:val="20"/>
                <w:szCs w:val="20"/>
                <w:lang w:val="es-CO"/>
              </w:rPr>
            </w:pPr>
            <w:r w:rsidRPr="004438BB">
              <w:rPr>
                <w:rFonts w:ascii="Arial" w:hAnsi="Arial" w:cs="Arial"/>
                <w:sz w:val="20"/>
                <w:szCs w:val="20"/>
                <w:lang w:val="es-CO"/>
              </w:rPr>
              <w:t>En efecto el numeral 3 del artículo 169 del Código de Procedimiento y Contencioso Administrativo señala que la demanda se rechazará cuando el asunto no sea susceptible de control judicial.</w:t>
            </w:r>
          </w:p>
          <w:p w14:paraId="544D3B9A" w14:textId="77777777" w:rsidR="00EB0131" w:rsidRPr="004438BB" w:rsidRDefault="00EB0131" w:rsidP="004438BB">
            <w:pPr>
              <w:numPr>
                <w:ilvl w:val="2"/>
                <w:numId w:val="2"/>
              </w:numPr>
              <w:tabs>
                <w:tab w:val="left" w:pos="851"/>
                <w:tab w:val="left" w:pos="2802"/>
              </w:tabs>
              <w:ind w:left="0" w:right="36" w:firstLine="0"/>
              <w:jc w:val="both"/>
              <w:rPr>
                <w:rFonts w:ascii="Arial" w:hAnsi="Arial" w:cs="Arial"/>
                <w:sz w:val="20"/>
                <w:szCs w:val="20"/>
                <w:lang w:val="es-CO"/>
              </w:rPr>
            </w:pPr>
          </w:p>
          <w:p w14:paraId="31F47164" w14:textId="77777777" w:rsidR="00EB0131" w:rsidRPr="004438BB" w:rsidRDefault="00EB0131" w:rsidP="004438BB">
            <w:pPr>
              <w:numPr>
                <w:ilvl w:val="2"/>
                <w:numId w:val="2"/>
              </w:numPr>
              <w:tabs>
                <w:tab w:val="left" w:pos="851"/>
                <w:tab w:val="left" w:pos="2802"/>
              </w:tabs>
              <w:ind w:left="0" w:right="36" w:firstLine="0"/>
              <w:jc w:val="both"/>
              <w:rPr>
                <w:rFonts w:ascii="Arial" w:hAnsi="Arial" w:cs="Arial"/>
                <w:sz w:val="20"/>
                <w:szCs w:val="20"/>
                <w:lang w:val="es-CO"/>
              </w:rPr>
            </w:pPr>
            <w:r w:rsidRPr="004438BB">
              <w:rPr>
                <w:rFonts w:ascii="Arial" w:hAnsi="Arial" w:cs="Arial"/>
                <w:sz w:val="20"/>
                <w:szCs w:val="20"/>
                <w:lang w:val="es-CO"/>
              </w:rPr>
              <w:t>Pues bien, para el caso de marras está demostrado que no existe una controversia judicial propia del contencioso administrativo, sino por el contrario su origen se deriva de una relación comercial de un contrato de compraventa que no es ejecutable por la vía de la acción de reparación directa.</w:t>
            </w:r>
          </w:p>
          <w:p w14:paraId="09AED921" w14:textId="77777777" w:rsidR="00EB0131" w:rsidRPr="004438BB" w:rsidRDefault="00EB0131" w:rsidP="004438BB">
            <w:pPr>
              <w:numPr>
                <w:ilvl w:val="2"/>
                <w:numId w:val="2"/>
              </w:numPr>
              <w:tabs>
                <w:tab w:val="left" w:pos="851"/>
                <w:tab w:val="left" w:pos="2802"/>
              </w:tabs>
              <w:ind w:left="0" w:right="36" w:firstLine="0"/>
              <w:jc w:val="both"/>
              <w:rPr>
                <w:rFonts w:ascii="Arial" w:hAnsi="Arial" w:cs="Arial"/>
                <w:sz w:val="20"/>
                <w:szCs w:val="20"/>
                <w:lang w:val="es-CO"/>
              </w:rPr>
            </w:pPr>
          </w:p>
          <w:p w14:paraId="13CC8BA0"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En el caso de marras la reclamación tiene origen en una relación comercial entre particulares por unas facturas presuntamente no canceladas y posteriormente un acuerdo de pago incumplido entre las dos sociedades de naturaleza privada.</w:t>
            </w:r>
          </w:p>
          <w:p w14:paraId="29153B4A"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2E904845"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Ni en las facturas y menos en el acuerdo de conciliación tuvo que ver la Agencia Nacional de Hidrocarburos - ANH.</w:t>
            </w:r>
          </w:p>
          <w:p w14:paraId="7031565B"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2FCAD25A"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Luego, por la naturaleza de las partes y las obligaciones que se pretenden exigir resulta claro, que no solamente existe otra acción, sino que además la misma se da en una jurisdicción totalmente distinta.</w:t>
            </w:r>
          </w:p>
          <w:p w14:paraId="12F492C0"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4BAE913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La acción procedente y primigenia para cobrar las obligaciones pretendidas se ubica e identifica en la jurisdicción ordinaria, a través de un ejecutivo.</w:t>
            </w:r>
          </w:p>
          <w:p w14:paraId="0306A190"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3070C0F8"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La existencia de esta acción ubica la presente demanda como impertinente dentro de esta Jurisdicción, toda vez que como señala la jurisprudencia la acción de reparación directa en el marco de un presunto enriquecimiento sin causa es subsidiaria y sólo procede ante la ausencia de cualquier otra acción.</w:t>
            </w:r>
          </w:p>
          <w:p w14:paraId="70A7B1A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6C57300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Dado que se encuentra probada la posibilidad de ejercer otra acción debe declararse probada la excepción previa de inepta demanda y así evitar un fallo inhibitorio y el consecuente desgaste del aparato judicial.</w:t>
            </w:r>
          </w:p>
        </w:tc>
        <w:tc>
          <w:tcPr>
            <w:tcW w:w="2835" w:type="dxa"/>
            <w:shd w:val="clear" w:color="auto" w:fill="auto"/>
          </w:tcPr>
          <w:p w14:paraId="67DB6193" w14:textId="77777777" w:rsidR="00EB0131" w:rsidRPr="004438BB" w:rsidRDefault="00EB0131" w:rsidP="004438BB">
            <w:pPr>
              <w:numPr>
                <w:ilvl w:val="2"/>
                <w:numId w:val="2"/>
              </w:numPr>
              <w:tabs>
                <w:tab w:val="left" w:pos="851"/>
                <w:tab w:val="left" w:pos="941"/>
              </w:tabs>
              <w:autoSpaceDE w:val="0"/>
              <w:autoSpaceDN w:val="0"/>
              <w:adjustRightInd w:val="0"/>
              <w:ind w:left="0" w:right="36" w:firstLine="0"/>
              <w:jc w:val="both"/>
              <w:rPr>
                <w:rFonts w:ascii="Arial" w:hAnsi="Arial" w:cs="Arial"/>
                <w:sz w:val="20"/>
                <w:szCs w:val="20"/>
                <w:lang w:val="es-CO"/>
              </w:rPr>
            </w:pPr>
            <w:r w:rsidRPr="004438BB">
              <w:rPr>
                <w:rFonts w:ascii="Arial" w:hAnsi="Arial" w:cs="Arial"/>
                <w:sz w:val="20"/>
                <w:szCs w:val="20"/>
                <w:lang w:val="es-CO"/>
              </w:rPr>
              <w:lastRenderedPageBreak/>
              <w:t>Contrario a lo manifestado por la apoderada de la pasiva, la demanda cumple con los requisitos establecidos en el Código de Procedimiento administrativo, los cuales la apoderada no puede confundir, con lo que ella señala como la existencia de otra acción y ante otra jurisdicción (tema muy diferente, a los requisitos establecidos en el código de procedimiento administrativo para adelantar las diferentes acciones ante la jurisdicción administrativa.</w:t>
            </w:r>
          </w:p>
          <w:p w14:paraId="663B322C"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08009FCC"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Cuando se excepciona por inepta demanda, se debe especificar de que adolece la demanda en cuanto a los requisitos que exige la norma, circunstancia que en el presente caso no se vislumbra por parte de la pasiva.</w:t>
            </w:r>
          </w:p>
          <w:p w14:paraId="1AFF1879" w14:textId="77777777" w:rsidR="00EB0131" w:rsidRPr="004438BB" w:rsidRDefault="00EB0131" w:rsidP="004438BB">
            <w:pPr>
              <w:numPr>
                <w:ilvl w:val="2"/>
                <w:numId w:val="2"/>
              </w:numPr>
              <w:tabs>
                <w:tab w:val="left" w:pos="851"/>
              </w:tabs>
              <w:ind w:left="0" w:right="36" w:firstLine="0"/>
              <w:rPr>
                <w:rFonts w:ascii="Arial" w:hAnsi="Arial" w:cs="Arial"/>
                <w:sz w:val="20"/>
                <w:szCs w:val="20"/>
                <w:lang w:val="es-CO"/>
              </w:rPr>
            </w:pPr>
          </w:p>
          <w:p w14:paraId="475A98BF"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Por lo expuesto anteriormente esta excepción no está llamada a prosperar</w:t>
            </w:r>
          </w:p>
        </w:tc>
      </w:tr>
      <w:tr w:rsidR="00EB0131" w:rsidRPr="004438BB" w14:paraId="60864BF8" w14:textId="77777777" w:rsidTr="00EB0131">
        <w:tc>
          <w:tcPr>
            <w:tcW w:w="1560" w:type="dxa"/>
            <w:shd w:val="clear" w:color="auto" w:fill="auto"/>
          </w:tcPr>
          <w:p w14:paraId="72B20183" w14:textId="77777777" w:rsidR="00EB0131" w:rsidRPr="004438BB" w:rsidRDefault="00EB0131" w:rsidP="004438BB">
            <w:pPr>
              <w:numPr>
                <w:ilvl w:val="2"/>
                <w:numId w:val="2"/>
              </w:numPr>
              <w:tabs>
                <w:tab w:val="left" w:pos="851"/>
              </w:tabs>
              <w:ind w:left="0" w:right="36" w:firstLine="0"/>
              <w:jc w:val="both"/>
              <w:rPr>
                <w:rFonts w:ascii="Arial" w:hAnsi="Arial" w:cs="Arial"/>
                <w:b/>
                <w:bCs/>
                <w:sz w:val="20"/>
                <w:szCs w:val="20"/>
                <w:lang w:val="es-CO"/>
              </w:rPr>
            </w:pPr>
            <w:r w:rsidRPr="004438BB">
              <w:rPr>
                <w:rFonts w:ascii="Arial" w:hAnsi="Arial" w:cs="Arial"/>
                <w:b/>
                <w:bCs/>
                <w:sz w:val="20"/>
                <w:szCs w:val="20"/>
                <w:lang w:val="es-CO"/>
              </w:rPr>
              <w:lastRenderedPageBreak/>
              <w:t>EXCEPCION PREVIA POR FALTA DE JURISDICCIÓN</w:t>
            </w:r>
          </w:p>
        </w:tc>
        <w:tc>
          <w:tcPr>
            <w:tcW w:w="4644" w:type="dxa"/>
            <w:shd w:val="clear" w:color="auto" w:fill="auto"/>
          </w:tcPr>
          <w:p w14:paraId="31F10563"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Se reitera que los hechos que dieron origen a la presente </w:t>
            </w:r>
            <w:proofErr w:type="gramStart"/>
            <w:r w:rsidRPr="004438BB">
              <w:rPr>
                <w:rFonts w:ascii="Arial" w:hAnsi="Arial" w:cs="Arial"/>
                <w:sz w:val="20"/>
                <w:szCs w:val="20"/>
                <w:lang w:val="es-CO"/>
              </w:rPr>
              <w:t>demanda,</w:t>
            </w:r>
            <w:proofErr w:type="gramEnd"/>
            <w:r w:rsidRPr="004438BB">
              <w:rPr>
                <w:rFonts w:ascii="Arial" w:hAnsi="Arial" w:cs="Arial"/>
                <w:sz w:val="20"/>
                <w:szCs w:val="20"/>
                <w:lang w:val="es-CO"/>
              </w:rPr>
              <w:t xml:space="preserve"> corresponden a un asunto de carácter privado y comercial entre las Sociedades COMPLETION SYSTEMS SAS y COMTROL COLOMBIA S.A., derivado justamente de una relación económica en los términos del Código de Comercio.</w:t>
            </w:r>
          </w:p>
          <w:p w14:paraId="0668781E"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70D4BF82"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Como consecuencia de lo anterior, obran en el expediente sendas facturas en las cuales se observa que el demandante COMPLETION SYSTEMS SAS le vende productos, elementos y bienes técnicos y específicos de una relación contractual que sólo le compete a quienes desarrollan justamente dicha actividad económica. </w:t>
            </w:r>
          </w:p>
          <w:p w14:paraId="2CC3C94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6E0E582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Ahora bien, solicita la parte actora condenar a la Agencia Nacional de Hidrocarburos, a la reparación del daño ocasionado, a indemnizar los perjuicios, por un presunto enriquecimiento sin causa de la ANH, lo cual es improcedente, como quiera que dicha carga, le corresponde a la Sociedad COMTROL COLOMBIA S.A., es por ello que en la actualidad se encuentra ejecutando a dicha sociedad por la vía ejecutiva ante la Jurisdicción Ordinaria fruto de un acuerdo de pago en el cual no intervino, ni directa, ni indirectamente la ANH.</w:t>
            </w:r>
          </w:p>
          <w:p w14:paraId="3759A1F2"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04A69477"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Sobre el particular, se hace necesario reiterar que la acción de reparación directa, busca la reparación del daño causado, que solo procede cuando la causa del daño es un hecho, una omisión, una operación administrativa del Estado etc., situación que no se da en el presente caso, como quiera que se trata de un asunto netamente comercial entre dos empresas de carácter privado, ocasionado dentro del marco de un contrato de compraventa de bienes y productos, entre dos particulares, controversia que le corresponde dirimir a la jurisdicción ordinaria tal y como en la actualidad acontece con el proceso ejecutivo singular No. 11001310300220160013100 que se adelanta ante el Juzgado Segundo Civil del Circuito de Bogotá, en cual funge como demandante la </w:t>
            </w:r>
            <w:r w:rsidRPr="004438BB">
              <w:rPr>
                <w:rFonts w:ascii="Arial" w:hAnsi="Arial" w:cs="Arial"/>
                <w:sz w:val="20"/>
                <w:szCs w:val="20"/>
                <w:lang w:val="es-CO"/>
              </w:rPr>
              <w:lastRenderedPageBreak/>
              <w:t>sociedad COMPETION SYSTEMS SAS y como demandada la Compañía COMTROL COLOMBIA S.A. (VER PRUEBA 2 - Mandamiento de pago).</w:t>
            </w:r>
          </w:p>
          <w:p w14:paraId="059A3AA7"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08C8CC99"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En ese orden de ideas, no se puede presentar e impetrar la demanda como de reparación directa y con tintes de contenido declarativo y de condena, puesto que los mismos valores económicos aquí pretendidos se encuentran siendo ejecutados ante la jurisdicción ordinaria tal y como se demuestra con el acuerdo de pago (VER PRUEBA 3 - Acuerdo de pago) y la presente demanda.</w:t>
            </w:r>
          </w:p>
          <w:p w14:paraId="1A5DB857"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1875A245"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Dicho lo anterior es claro que el demandante ha obrado de mala fe, al iniciar por esta vía un cobro que ya se encuentra adelantado ante la justicia ordinaria como hemos mencionado.</w:t>
            </w:r>
          </w:p>
          <w:p w14:paraId="73DF0189"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4D4AE81E"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La jurisdicción contenciosa NO es competente para conocer de este litigio toda vez, que no se encuentra acreditada de ninguna forma la concurrencia de una entidad pública en los hechos narrados, además de ser notorio y ostensible que la jurisdicción competente ya conoce efectivamente del caso.</w:t>
            </w:r>
          </w:p>
          <w:p w14:paraId="4DB7B0C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1B0568A9"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El sistema jurídico colombiano en su estructura no permite el conocimiento de los mismos hechos y con idénticas pretensiones a través de dos jurisdicciones distintas, pues es claro que los conflictos sustanciales y procesales que eso suscita, aunado a la evidente afectación de la seguridad jurídica que esto representa</w:t>
            </w:r>
          </w:p>
        </w:tc>
        <w:tc>
          <w:tcPr>
            <w:tcW w:w="2835" w:type="dxa"/>
            <w:shd w:val="clear" w:color="auto" w:fill="auto"/>
          </w:tcPr>
          <w:p w14:paraId="398CCEDF"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lastRenderedPageBreak/>
              <w:t xml:space="preserve">FALTA DE JURISDICCIÓN: No le asiste razón a la pasiva en alegar esta excepción, ya que la demanda está dirigida en contra de una entidad del estado como lo es la Agencia Nacional de hidrocarburos, y se esta demanda en acción de reparación directa, por enriquecimiento sin causa y el competente para conocer de esta acción es la jurisdicción </w:t>
            </w:r>
            <w:proofErr w:type="gramStart"/>
            <w:r w:rsidRPr="004438BB">
              <w:rPr>
                <w:rFonts w:ascii="Arial" w:hAnsi="Arial" w:cs="Arial"/>
                <w:sz w:val="20"/>
                <w:szCs w:val="20"/>
                <w:lang w:val="es-CO"/>
              </w:rPr>
              <w:t>contencioso administrativa</w:t>
            </w:r>
            <w:proofErr w:type="gramEnd"/>
            <w:r w:rsidRPr="004438BB">
              <w:rPr>
                <w:rFonts w:ascii="Arial" w:hAnsi="Arial" w:cs="Arial"/>
                <w:sz w:val="20"/>
                <w:szCs w:val="20"/>
                <w:lang w:val="es-CO"/>
              </w:rPr>
              <w:t xml:space="preserve">. </w:t>
            </w:r>
          </w:p>
          <w:p w14:paraId="69E912AE" w14:textId="77777777" w:rsidR="00EB0131" w:rsidRPr="004438BB" w:rsidRDefault="00EB0131" w:rsidP="004438BB">
            <w:pPr>
              <w:numPr>
                <w:ilvl w:val="2"/>
                <w:numId w:val="2"/>
              </w:numPr>
              <w:tabs>
                <w:tab w:val="left" w:pos="851"/>
              </w:tabs>
              <w:ind w:left="0" w:right="36" w:firstLine="0"/>
              <w:rPr>
                <w:rFonts w:ascii="Arial" w:hAnsi="Arial" w:cs="Arial"/>
                <w:sz w:val="20"/>
                <w:szCs w:val="20"/>
                <w:lang w:val="es-CO"/>
              </w:rPr>
            </w:pPr>
          </w:p>
          <w:p w14:paraId="2D7E9CF7" w14:textId="77777777" w:rsidR="00EB0131" w:rsidRPr="004438BB" w:rsidRDefault="00EB0131" w:rsidP="004438BB">
            <w:pPr>
              <w:numPr>
                <w:ilvl w:val="2"/>
                <w:numId w:val="2"/>
              </w:numPr>
              <w:tabs>
                <w:tab w:val="left" w:pos="851"/>
              </w:tabs>
              <w:ind w:left="0" w:right="36" w:firstLine="0"/>
              <w:rPr>
                <w:rFonts w:ascii="Arial" w:hAnsi="Arial" w:cs="Arial"/>
                <w:sz w:val="20"/>
                <w:szCs w:val="20"/>
                <w:lang w:val="es-CO"/>
              </w:rPr>
            </w:pPr>
          </w:p>
          <w:p w14:paraId="6D587DF4"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La abogada pretende soportar esta excepción en una demanda que instauro mi poderdante COMPLETION SYSTEMS SAS en contra de la sociedad </w:t>
            </w:r>
            <w:proofErr w:type="spellStart"/>
            <w:r w:rsidRPr="004438BB">
              <w:rPr>
                <w:rFonts w:ascii="Arial" w:hAnsi="Arial" w:cs="Arial"/>
                <w:sz w:val="20"/>
                <w:szCs w:val="20"/>
                <w:lang w:val="es-CO"/>
              </w:rPr>
              <w:t>Comtrol</w:t>
            </w:r>
            <w:proofErr w:type="spellEnd"/>
            <w:r w:rsidRPr="004438BB">
              <w:rPr>
                <w:rFonts w:ascii="Arial" w:hAnsi="Arial" w:cs="Arial"/>
                <w:sz w:val="20"/>
                <w:szCs w:val="20"/>
                <w:lang w:val="es-CO"/>
              </w:rPr>
              <w:t xml:space="preserve"> </w:t>
            </w:r>
            <w:proofErr w:type="spellStart"/>
            <w:r w:rsidRPr="004438BB">
              <w:rPr>
                <w:rFonts w:ascii="Arial" w:hAnsi="Arial" w:cs="Arial"/>
                <w:sz w:val="20"/>
                <w:szCs w:val="20"/>
                <w:lang w:val="es-CO"/>
              </w:rPr>
              <w:t>colombia</w:t>
            </w:r>
            <w:proofErr w:type="spellEnd"/>
            <w:r w:rsidRPr="004438BB">
              <w:rPr>
                <w:rFonts w:ascii="Arial" w:hAnsi="Arial" w:cs="Arial"/>
                <w:sz w:val="20"/>
                <w:szCs w:val="20"/>
                <w:lang w:val="es-CO"/>
              </w:rPr>
              <w:t xml:space="preserve"> S.A. demanda en la cual no se pudo recaudar ninguna suma de dinero por concepto de medidas cautelares, a pesar de que se solicitó embargo de dineros en todos los bancos del país; pero de esto no allego copia la demandada.</w:t>
            </w:r>
          </w:p>
          <w:p w14:paraId="76E4EBC1" w14:textId="77777777" w:rsidR="00EB0131" w:rsidRPr="004438BB" w:rsidRDefault="00EB0131" w:rsidP="004438BB">
            <w:pPr>
              <w:numPr>
                <w:ilvl w:val="2"/>
                <w:numId w:val="2"/>
              </w:numPr>
              <w:tabs>
                <w:tab w:val="left" w:pos="851"/>
                <w:tab w:val="left" w:pos="941"/>
              </w:tabs>
              <w:ind w:left="0" w:right="36" w:firstLine="0"/>
              <w:jc w:val="both"/>
              <w:rPr>
                <w:rFonts w:ascii="Arial" w:hAnsi="Arial" w:cs="Arial"/>
                <w:sz w:val="20"/>
                <w:szCs w:val="20"/>
                <w:lang w:val="es-CO"/>
              </w:rPr>
            </w:pPr>
          </w:p>
          <w:p w14:paraId="47353D87" w14:textId="77777777" w:rsidR="00EB0131" w:rsidRPr="004438BB" w:rsidRDefault="00EB0131" w:rsidP="004438BB">
            <w:pPr>
              <w:numPr>
                <w:ilvl w:val="2"/>
                <w:numId w:val="2"/>
              </w:numPr>
              <w:tabs>
                <w:tab w:val="left" w:pos="851"/>
              </w:tabs>
              <w:ind w:left="0" w:right="36" w:firstLine="0"/>
              <w:rPr>
                <w:rFonts w:ascii="Arial" w:hAnsi="Arial" w:cs="Arial"/>
                <w:sz w:val="20"/>
                <w:szCs w:val="20"/>
                <w:lang w:val="es-CO"/>
              </w:rPr>
            </w:pPr>
          </w:p>
        </w:tc>
      </w:tr>
      <w:tr w:rsidR="00EB0131" w:rsidRPr="004438BB" w14:paraId="5E5CB1CE" w14:textId="77777777" w:rsidTr="00EB0131">
        <w:tc>
          <w:tcPr>
            <w:tcW w:w="1560" w:type="dxa"/>
            <w:shd w:val="clear" w:color="auto" w:fill="auto"/>
          </w:tcPr>
          <w:p w14:paraId="1B1D4076" w14:textId="77777777" w:rsidR="00EB0131" w:rsidRPr="004438BB" w:rsidRDefault="00EB0131" w:rsidP="004438BB">
            <w:pPr>
              <w:numPr>
                <w:ilvl w:val="2"/>
                <w:numId w:val="2"/>
              </w:numPr>
              <w:tabs>
                <w:tab w:val="left" w:pos="851"/>
              </w:tabs>
              <w:ind w:left="0" w:right="36" w:firstLine="0"/>
              <w:jc w:val="both"/>
              <w:rPr>
                <w:rFonts w:ascii="Arial" w:hAnsi="Arial" w:cs="Arial"/>
                <w:b/>
                <w:bCs/>
                <w:sz w:val="20"/>
                <w:szCs w:val="20"/>
                <w:lang w:val="es-CO"/>
              </w:rPr>
            </w:pPr>
            <w:r w:rsidRPr="004438BB">
              <w:rPr>
                <w:rFonts w:ascii="Arial" w:hAnsi="Arial" w:cs="Arial"/>
                <w:b/>
                <w:bCs/>
                <w:sz w:val="20"/>
                <w:szCs w:val="20"/>
                <w:lang w:val="es-CO"/>
              </w:rPr>
              <w:lastRenderedPageBreak/>
              <w:t>EXCEPCION PREVIA POR CADUCIDAD DE LA ACCIÓN</w:t>
            </w:r>
          </w:p>
        </w:tc>
        <w:tc>
          <w:tcPr>
            <w:tcW w:w="4644" w:type="dxa"/>
            <w:shd w:val="clear" w:color="auto" w:fill="auto"/>
          </w:tcPr>
          <w:p w14:paraId="4C3EC0C3"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El despacho, mediante auto del 14 de octubre de 2017, señala que no ha operado el fenómeno de la caducidad en el presente asunto por cuanto la contabilización del término de dos (2) años para presentar acción de reparación directa, se inicia a partir del día siguiente de la celebración del Acuerdo de pago suscrito entre COMPLETION SYSTEM SAS y COMTROL COLOMBIA.</w:t>
            </w:r>
          </w:p>
          <w:p w14:paraId="1E75E723"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2C30EB94"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Es decir, habiendo sido firmado dicho acuerdo el día 3 de junio de 2015 para el despacho el término de caducidad se extendería hasta el 4 de julio de 2017, respecto de la ANH, apreciación que a nuestro parecer no es cierta, pues no corresponde al sentido y alcance establecido por el artículo 164 de la Ley 1437 de 2011 numeral 2 literal i).</w:t>
            </w:r>
          </w:p>
          <w:p w14:paraId="6BCA59A4"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4CDDD05A"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Lo anterior resulta con todo respeto desproporcionado además de violatorio de las normas relacionadas con los requisitos para interponer o incoar demandas ante la jurisdicción contenciosa administrativa, por cuanto toma el despacho y el demandante como un hecho que es total y completamente ajeno a la ANH toda vez que la misma no concurrió a la firma de dicho documento privado, la sociedad COMTROL SYSTEM suscribió el pluricitado acuerdo a nombre propio y bajo ninguna circunstancia este </w:t>
            </w:r>
            <w:r w:rsidRPr="004438BB">
              <w:rPr>
                <w:rFonts w:ascii="Arial" w:hAnsi="Arial" w:cs="Arial"/>
                <w:sz w:val="20"/>
                <w:szCs w:val="20"/>
                <w:lang w:val="es-CO"/>
              </w:rPr>
              <w:lastRenderedPageBreak/>
              <w:t>último actuó en representación o por delegación de la ANH.</w:t>
            </w:r>
          </w:p>
          <w:p w14:paraId="748EFC8F"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2C7C016C"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Luego bajo la hipótesis altamente improbable e irracional que se aceptara un presunto vínculo entre la ANH y el demandante como pudiere este vínculo estar atado a un hecho de un tercero completamente ajeno a las partes del presente litigio.</w:t>
            </w:r>
          </w:p>
          <w:p w14:paraId="2C4F4F4C"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79A1DFE3"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NO tiene fundamento lógico, ni jurídico comenzar el conteo del término a partir del acuerdo de pago, máxime si el mismo no guarda ninguna relación de conexidad o causalidad con la entidad pública.</w:t>
            </w:r>
          </w:p>
          <w:p w14:paraId="5216FA08"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5682D467"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Debe recordarse que en el artículo 164 de la Ley 1437 de 2011 numeral 2 literal i) </w:t>
            </w:r>
          </w:p>
          <w:p w14:paraId="741B68E7"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5A945EE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Pareciera entonces que se pretende adecuar a este postulado con una supuesta omisión de la ANH a sus funciones de ley, favoreciendo entonces al demandante en que se le permita iniciar una acción ordinaria cuando ya ha sido extinguida esta posibilidad, persiguiendo del Estado unos recursos que no está en la obligación de entregar, lo cual ocasionaría un detrimento patrimonial injustificado.</w:t>
            </w:r>
          </w:p>
          <w:p w14:paraId="090A916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7579C894"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Ahora bien, si se pretendiese seguir por la línea que la ANH de alguna forma se hubiese enriquecido patrimonialmente de forma injustificada este hecho se habría materializado una vez se hicieran exigibles las facturas, es decir, desde el primer día que dichas facturas se hicieron exigibles se crearía la condición de aumento patrimonial injustificado.</w:t>
            </w:r>
          </w:p>
          <w:p w14:paraId="5C10C8A1"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0AEDB3D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Lo anterior quiere decir que, a partir de diciembre de 2013, fecha de la última factura, se habría generado el incremento patrimonial injustificado por el no pago de los bienes y servicios alegados, luego a partir de ese momento se debe iniciar el conteo del término pues es claro que en esta fecha la sociedad demandante esto es, COMPLETION SYSTEM SAS tuvo conocimiento de la deuda y la obligación jurídica y procesal de iniciar la acción pertinente.</w:t>
            </w:r>
          </w:p>
          <w:p w14:paraId="5C19E3EC"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6849CF3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La suscripción del acuerdo de pago entre la demandante y COMTROL COLOMBIA no puede tomarse como punto de referencia de la supuesta relación jurídica que el demandante pretende elaborar con la ANH, pues sería incompresible que un acto con un tercero ajeno a la supuesta relación entre la ANH y COMPLETION SYSTEMS se tome como momento en el cual se deben contar los términos de caducidad.</w:t>
            </w:r>
          </w:p>
          <w:p w14:paraId="72A056AF"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0C2A7DA0"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Desde el año 2014 han trascurrido (3) tres años completos en los cuales la demandante no ejercicio el medio de control pretendido, aunque si inició otra acción frente a la jurisdicción ordinaria.</w:t>
            </w:r>
          </w:p>
          <w:p w14:paraId="552214F4"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178AA677"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lastRenderedPageBreak/>
              <w:t>No puede el despacho avalar la tesis de la parte accionante por cuanto pretende que se declare una presunta existencia de una relación jurídica con la ANH, pero a su vez y de forma contradictoria iniciar el conteo de términos a partir de un acto entre la demandante y un tercero.</w:t>
            </w:r>
          </w:p>
          <w:p w14:paraId="3D20E432"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31DF182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Si se pretende incoar la existencia de una relación jurídica entre la ANH y COMPLETION SYSTEM la misma solo podría tener origen en el no pago de los bienes alegados, esto es, desde el vencimiento de las facturas, así mismo el acuerdo de pago es un documento ajeno, suscrito por un tercero a su nombre y que solo le obliga a este (COMTROL COLOMBIA S.A.).</w:t>
            </w:r>
          </w:p>
        </w:tc>
        <w:tc>
          <w:tcPr>
            <w:tcW w:w="2835" w:type="dxa"/>
            <w:shd w:val="clear" w:color="auto" w:fill="auto"/>
          </w:tcPr>
          <w:p w14:paraId="56AE364E" w14:textId="77777777" w:rsidR="00EB0131" w:rsidRPr="004438BB" w:rsidRDefault="00EB0131" w:rsidP="004438BB">
            <w:pPr>
              <w:numPr>
                <w:ilvl w:val="2"/>
                <w:numId w:val="2"/>
              </w:numPr>
              <w:tabs>
                <w:tab w:val="left" w:pos="851"/>
                <w:tab w:val="left" w:pos="1037"/>
              </w:tabs>
              <w:ind w:left="0" w:right="36" w:firstLine="0"/>
              <w:jc w:val="both"/>
              <w:rPr>
                <w:rFonts w:ascii="Arial" w:hAnsi="Arial" w:cs="Arial"/>
                <w:sz w:val="20"/>
                <w:szCs w:val="20"/>
                <w:lang w:val="es-CO"/>
              </w:rPr>
            </w:pPr>
            <w:r w:rsidRPr="004438BB">
              <w:rPr>
                <w:rFonts w:ascii="Arial" w:hAnsi="Arial" w:cs="Arial"/>
                <w:sz w:val="20"/>
                <w:szCs w:val="20"/>
                <w:lang w:val="es-CO"/>
              </w:rPr>
              <w:lastRenderedPageBreak/>
              <w:t xml:space="preserve">CADUCIDAD DE LA ACCION: Manifiesta la apoderada de la pasiva que la acción de reparación directa impetrada por mi poderdante, caduco debido a que no se puede tomar como termino la fecha de suscripción del acuerdo entre COMPLETION SYSTEMS SAS y COMTROL COLOMBIA S.A. sino la fecha de exigibilidad de las facturas y para tal fin nos remite a </w:t>
            </w:r>
            <w:proofErr w:type="gramStart"/>
            <w:r w:rsidRPr="004438BB">
              <w:rPr>
                <w:rFonts w:ascii="Arial" w:hAnsi="Arial" w:cs="Arial"/>
                <w:sz w:val="20"/>
                <w:szCs w:val="20"/>
                <w:lang w:val="es-CO"/>
              </w:rPr>
              <w:t>Diciembre</w:t>
            </w:r>
            <w:proofErr w:type="gramEnd"/>
            <w:r w:rsidRPr="004438BB">
              <w:rPr>
                <w:rFonts w:ascii="Arial" w:hAnsi="Arial" w:cs="Arial"/>
                <w:sz w:val="20"/>
                <w:szCs w:val="20"/>
                <w:lang w:val="es-CO"/>
              </w:rPr>
              <w:t xml:space="preserve"> de 2013, fecha de la última factura.</w:t>
            </w:r>
          </w:p>
          <w:p w14:paraId="746639A1" w14:textId="77777777" w:rsidR="00EB0131" w:rsidRPr="004438BB" w:rsidRDefault="00EB0131" w:rsidP="004438BB">
            <w:pPr>
              <w:numPr>
                <w:ilvl w:val="2"/>
                <w:numId w:val="2"/>
              </w:numPr>
              <w:tabs>
                <w:tab w:val="left" w:pos="851"/>
                <w:tab w:val="left" w:pos="1037"/>
              </w:tabs>
              <w:ind w:left="0" w:right="36" w:firstLine="0"/>
              <w:jc w:val="both"/>
              <w:rPr>
                <w:rFonts w:ascii="Arial" w:hAnsi="Arial" w:cs="Arial"/>
                <w:sz w:val="20"/>
                <w:szCs w:val="20"/>
                <w:lang w:val="es-CO"/>
              </w:rPr>
            </w:pPr>
          </w:p>
          <w:p w14:paraId="10BDD9E4"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Al respecto manifiesto que la demanda fue presentada en tiempo teniendo en cuenta que el acuerdo de pago Novo la obligación inicial y por tal motivo no se puede exigir el cobro de las facturas, sino exclusivamente del acuerdo de pago y este se suscribió en junio del año 2015 y es por ello </w:t>
            </w:r>
            <w:proofErr w:type="gramStart"/>
            <w:r w:rsidRPr="004438BB">
              <w:rPr>
                <w:rFonts w:ascii="Arial" w:hAnsi="Arial" w:cs="Arial"/>
                <w:sz w:val="20"/>
                <w:szCs w:val="20"/>
                <w:lang w:val="es-CO"/>
              </w:rPr>
              <w:t>que</w:t>
            </w:r>
            <w:proofErr w:type="gramEnd"/>
            <w:r w:rsidRPr="004438BB">
              <w:rPr>
                <w:rFonts w:ascii="Arial" w:hAnsi="Arial" w:cs="Arial"/>
                <w:sz w:val="20"/>
                <w:szCs w:val="20"/>
                <w:lang w:val="es-CO"/>
              </w:rPr>
              <w:t xml:space="preserve"> el termino se debe contabilizar desde este momento y no antes</w:t>
            </w:r>
          </w:p>
        </w:tc>
      </w:tr>
      <w:tr w:rsidR="00EB0131" w:rsidRPr="004438BB" w14:paraId="2C60A34C" w14:textId="77777777" w:rsidTr="00EB0131">
        <w:tc>
          <w:tcPr>
            <w:tcW w:w="1560" w:type="dxa"/>
            <w:shd w:val="clear" w:color="auto" w:fill="auto"/>
          </w:tcPr>
          <w:p w14:paraId="251E0B99" w14:textId="77777777" w:rsidR="00EB0131" w:rsidRPr="004438BB" w:rsidRDefault="00EB0131" w:rsidP="004438BB">
            <w:pPr>
              <w:numPr>
                <w:ilvl w:val="2"/>
                <w:numId w:val="2"/>
              </w:numPr>
              <w:tabs>
                <w:tab w:val="left" w:pos="851"/>
              </w:tabs>
              <w:ind w:left="0" w:right="36" w:firstLine="0"/>
              <w:jc w:val="both"/>
              <w:rPr>
                <w:rFonts w:ascii="Arial" w:hAnsi="Arial" w:cs="Arial"/>
                <w:b/>
                <w:bCs/>
                <w:sz w:val="20"/>
                <w:szCs w:val="20"/>
                <w:lang w:val="es-CO"/>
              </w:rPr>
            </w:pPr>
            <w:r w:rsidRPr="004438BB">
              <w:rPr>
                <w:rFonts w:ascii="Arial" w:hAnsi="Arial" w:cs="Arial"/>
                <w:b/>
                <w:bCs/>
                <w:sz w:val="20"/>
                <w:szCs w:val="20"/>
                <w:lang w:val="es-CO"/>
              </w:rPr>
              <w:lastRenderedPageBreak/>
              <w:t>INDEBIDA INTEGRACIÓN DEL CONTRADICTORIO</w:t>
            </w:r>
          </w:p>
        </w:tc>
        <w:tc>
          <w:tcPr>
            <w:tcW w:w="4644" w:type="dxa"/>
            <w:shd w:val="clear" w:color="auto" w:fill="auto"/>
          </w:tcPr>
          <w:p w14:paraId="0CAFA54E"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Esta excepción se presentará con carácter subsidiario en la medida que consideramos que las anteriores excepciones previas son lo suficientemente contundentes para archivar las diligencias.</w:t>
            </w:r>
          </w:p>
          <w:p w14:paraId="49656811"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52563FFF"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El concepto de contradictorio hace referencia a la naturaleza adversaria del derecho por cuanto en el proceso judicial convergen dos partes con intereses contrapuestos o contrarios, el demandante y demandado.</w:t>
            </w:r>
          </w:p>
          <w:p w14:paraId="51E2021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6676E7C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Sin embargo, la doctrina y ampliamente la jurisprudencia nos enseña que cada parte procesal no necesariamente se constituye por un único sujeto, es decir, el número de personas (naturales o jurídicas) que componen una parte puede ser más de uno (plural).</w:t>
            </w:r>
          </w:p>
          <w:p w14:paraId="7AA67257"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5E7D6485"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La integración del contradictorio como concepto jurídico procesal hace referencia a la determinación y singularización de cada uno de los sujetos que componen una controversia jurídica de tal manera que el tercero imparcial, es decir el juez, determine las responsabilidades y obligaciones que le asiste a cada sujeto según su decisión.</w:t>
            </w:r>
          </w:p>
          <w:p w14:paraId="0B863855"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372BCB94"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Cuando existe pluralidad de sujetos en una parte procesal a cada uno de estos se le denomina litisconsorte.</w:t>
            </w:r>
          </w:p>
          <w:p w14:paraId="262DB72C"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42D8D49F"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Dicho esto, debemos expresar que los sujetos que componen una parte procesal no siempre corren la misma suerte, y se debe fundamentalmente a las tan variadas condiciones y situaciones socioeconómicas que regula el derecho moderno que imprime multiplicidad de matices a las controversias jurídicas.</w:t>
            </w:r>
          </w:p>
          <w:p w14:paraId="1361B619"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2693AADC"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Dependiendo de la relación sustancial que une o ata a los sujetos procesales se han definido varios tipos de litisconsorte. Cuando la relación de derecho sustancial hace obligatoria la comparecencia de todos los sujetos procesales a fin de definir la situación jurídica para todos ellos se denomina litisconsorte necesario.</w:t>
            </w:r>
          </w:p>
          <w:p w14:paraId="0A0E823B"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69A6CFC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Aquellos litisconsortes donde la relación jurídica permite la controversia jurídica contra uno </w:t>
            </w:r>
            <w:r w:rsidRPr="004438BB">
              <w:rPr>
                <w:rFonts w:ascii="Arial" w:hAnsi="Arial" w:cs="Arial"/>
                <w:sz w:val="20"/>
                <w:szCs w:val="20"/>
                <w:lang w:val="es-CO"/>
              </w:rPr>
              <w:lastRenderedPageBreak/>
              <w:t>de los sujetos procesales sin la comparecería de los otros sujetos se denomina litisconsorte facultativo.</w:t>
            </w:r>
          </w:p>
          <w:p w14:paraId="3F7DBD91"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55DE26F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El Consejo de Estado ha sostenido acerca de este tema lo siguiente:</w:t>
            </w:r>
            <w:r w:rsidRPr="004438BB">
              <w:rPr>
                <w:rFonts w:ascii="Arial" w:hAnsi="Arial" w:cs="Arial"/>
                <w:sz w:val="20"/>
                <w:szCs w:val="20"/>
                <w:lang w:val="es-CO"/>
              </w:rPr>
              <w:footnoteReference w:id="4"/>
            </w:r>
            <w:r w:rsidRPr="004438BB">
              <w:rPr>
                <w:rFonts w:ascii="Arial" w:hAnsi="Arial" w:cs="Arial"/>
                <w:sz w:val="20"/>
                <w:szCs w:val="20"/>
                <w:lang w:val="es-CO"/>
              </w:rPr>
              <w:t xml:space="preserve">  En el caso de marras, la parte accionante de forma desleal anuncia que en el "momento oportuno" solicitara la "integración del contradictorio". Pero, claramente conoce la sociedad que le adeuda los dineros (COMTROL COLOMBIA S.A.), tan es así que en la actualidad adelanta proceso ejecutivo en su contra y simplemente se abstiene de citar dicha situación en el líbelo demandatorio. </w:t>
            </w:r>
          </w:p>
          <w:p w14:paraId="4689898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256ECC6D"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Consideramos que la razón de no integrar el contradictorio es que reconoce la existencia de un proceso primigenio y que seguramente es consciente que su acción es improcedente pues busca la declaratoria de una obligación y condena a un pago que de hecho ya se está ejecutando.</w:t>
            </w:r>
          </w:p>
          <w:p w14:paraId="26A5422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2CE7696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r w:rsidRPr="004438BB">
              <w:rPr>
                <w:rFonts w:ascii="Arial" w:hAnsi="Arial" w:cs="Arial"/>
                <w:sz w:val="20"/>
                <w:szCs w:val="20"/>
                <w:lang w:val="es-CO"/>
              </w:rPr>
              <w:t xml:space="preserve">No obstante, si el despacho desear continuar con el proceso es necesario que la parte obligada y quien aparentemente ha incumplido sus obligaciones asista al proceso ya que es pleno interesado en las resultas y decisiones </w:t>
            </w:r>
            <w:proofErr w:type="gramStart"/>
            <w:r w:rsidRPr="004438BB">
              <w:rPr>
                <w:rFonts w:ascii="Arial" w:hAnsi="Arial" w:cs="Arial"/>
                <w:sz w:val="20"/>
                <w:szCs w:val="20"/>
                <w:lang w:val="es-CO"/>
              </w:rPr>
              <w:t>del mismo</w:t>
            </w:r>
            <w:proofErr w:type="gramEnd"/>
            <w:r w:rsidRPr="004438BB">
              <w:rPr>
                <w:rFonts w:ascii="Arial" w:hAnsi="Arial" w:cs="Arial"/>
                <w:sz w:val="20"/>
                <w:szCs w:val="20"/>
                <w:lang w:val="es-CO"/>
              </w:rPr>
              <w:t>; más aún si se tiene en cuenta que son sus actos (acuerdo de pago) los que pretenden ser objeto de juicio.</w:t>
            </w:r>
          </w:p>
        </w:tc>
        <w:tc>
          <w:tcPr>
            <w:tcW w:w="2835" w:type="dxa"/>
            <w:shd w:val="clear" w:color="auto" w:fill="auto"/>
          </w:tcPr>
          <w:p w14:paraId="44C32D5E" w14:textId="77777777" w:rsidR="00EB0131" w:rsidRPr="004438BB" w:rsidRDefault="00EB0131" w:rsidP="004438BB">
            <w:pPr>
              <w:numPr>
                <w:ilvl w:val="2"/>
                <w:numId w:val="2"/>
              </w:numPr>
              <w:tabs>
                <w:tab w:val="left" w:pos="851"/>
                <w:tab w:val="left" w:pos="1152"/>
              </w:tabs>
              <w:ind w:left="0" w:right="36" w:firstLine="0"/>
              <w:jc w:val="both"/>
              <w:rPr>
                <w:rFonts w:ascii="Arial" w:hAnsi="Arial" w:cs="Arial"/>
                <w:sz w:val="20"/>
                <w:szCs w:val="20"/>
                <w:lang w:val="es-CO"/>
              </w:rPr>
            </w:pPr>
            <w:r w:rsidRPr="004438BB">
              <w:rPr>
                <w:rFonts w:ascii="Arial" w:hAnsi="Arial" w:cs="Arial"/>
                <w:sz w:val="20"/>
                <w:szCs w:val="20"/>
                <w:lang w:val="es-CO"/>
              </w:rPr>
              <w:lastRenderedPageBreak/>
              <w:t xml:space="preserve">INDEBIDA INTEGRACION DEL CONTRADICTORIO: Se duele la apoderada de la pasiva en argumentar que la sociedad </w:t>
            </w:r>
            <w:proofErr w:type="spellStart"/>
            <w:r w:rsidRPr="004438BB">
              <w:rPr>
                <w:rFonts w:ascii="Arial" w:hAnsi="Arial" w:cs="Arial"/>
                <w:sz w:val="20"/>
                <w:szCs w:val="20"/>
                <w:lang w:val="es-CO"/>
              </w:rPr>
              <w:t>Comtrol</w:t>
            </w:r>
            <w:proofErr w:type="spellEnd"/>
            <w:r w:rsidRPr="004438BB">
              <w:rPr>
                <w:rFonts w:ascii="Arial" w:hAnsi="Arial" w:cs="Arial"/>
                <w:sz w:val="20"/>
                <w:szCs w:val="20"/>
                <w:lang w:val="es-CO"/>
              </w:rPr>
              <w:t xml:space="preserve"> Colombia S.A. debió haber sido llamada a integrar el contradictorio, al respecto manifiesto, que es facultativo de la suscrita hacer comparecer a este proceso a esta persona jurídica; si la demandada considera que esta persona debe integrar el contradictoria la misma Ley la faculta para hacerla comparecer ya sea como llamamiento en garantía, o como litisconsorte necesario, entre otras.</w:t>
            </w:r>
          </w:p>
          <w:p w14:paraId="0EB05BA6" w14:textId="77777777" w:rsidR="00EB0131" w:rsidRPr="004438BB" w:rsidRDefault="00EB0131" w:rsidP="004438BB">
            <w:pPr>
              <w:numPr>
                <w:ilvl w:val="2"/>
                <w:numId w:val="2"/>
              </w:numPr>
              <w:tabs>
                <w:tab w:val="left" w:pos="851"/>
              </w:tabs>
              <w:ind w:left="0" w:right="36" w:firstLine="0"/>
              <w:jc w:val="both"/>
              <w:rPr>
                <w:rFonts w:ascii="Arial" w:hAnsi="Arial" w:cs="Arial"/>
                <w:sz w:val="20"/>
                <w:szCs w:val="20"/>
                <w:lang w:val="es-CO"/>
              </w:rPr>
            </w:pPr>
          </w:p>
          <w:p w14:paraId="1EB8A362" w14:textId="77777777" w:rsidR="00EB0131" w:rsidRPr="004438BB" w:rsidRDefault="00EB0131" w:rsidP="004438BB">
            <w:pPr>
              <w:numPr>
                <w:ilvl w:val="2"/>
                <w:numId w:val="2"/>
              </w:numPr>
              <w:tabs>
                <w:tab w:val="left" w:pos="851"/>
              </w:tabs>
              <w:ind w:left="0" w:right="36" w:firstLine="0"/>
              <w:rPr>
                <w:rFonts w:ascii="Arial" w:hAnsi="Arial" w:cs="Arial"/>
                <w:sz w:val="20"/>
                <w:szCs w:val="20"/>
                <w:lang w:val="es-CO"/>
              </w:rPr>
            </w:pPr>
            <w:r w:rsidRPr="004438BB">
              <w:rPr>
                <w:rFonts w:ascii="Arial" w:hAnsi="Arial" w:cs="Arial"/>
                <w:sz w:val="20"/>
                <w:szCs w:val="20"/>
                <w:lang w:val="es-CO"/>
              </w:rPr>
              <w:t xml:space="preserve">En los anteriores términos dejo plasmado mi escrito, citando la Sentencia C-083 de 1985, como soporte de </w:t>
            </w:r>
            <w:proofErr w:type="gramStart"/>
            <w:r w:rsidRPr="004438BB">
              <w:rPr>
                <w:rFonts w:ascii="Arial" w:hAnsi="Arial" w:cs="Arial"/>
                <w:sz w:val="20"/>
                <w:szCs w:val="20"/>
                <w:lang w:val="es-CO"/>
              </w:rPr>
              <w:t>las mismas</w:t>
            </w:r>
            <w:proofErr w:type="gramEnd"/>
          </w:p>
        </w:tc>
      </w:tr>
    </w:tbl>
    <w:p w14:paraId="12655309" w14:textId="77777777" w:rsidR="000E663E" w:rsidRPr="004438BB" w:rsidRDefault="000E663E" w:rsidP="00403B73">
      <w:pPr>
        <w:tabs>
          <w:tab w:val="left" w:pos="567"/>
        </w:tabs>
        <w:jc w:val="both"/>
        <w:rPr>
          <w:rFonts w:ascii="Arial" w:hAnsi="Arial" w:cs="Arial"/>
          <w:sz w:val="22"/>
          <w:szCs w:val="22"/>
          <w:lang w:val="es-CO"/>
        </w:rPr>
      </w:pPr>
    </w:p>
    <w:p w14:paraId="542F2B21" w14:textId="77777777" w:rsidR="000E663E" w:rsidRPr="004438BB" w:rsidRDefault="000E663E" w:rsidP="00403B73">
      <w:pPr>
        <w:numPr>
          <w:ilvl w:val="2"/>
          <w:numId w:val="2"/>
        </w:numPr>
        <w:tabs>
          <w:tab w:val="left" w:pos="567"/>
        </w:tabs>
        <w:ind w:right="36"/>
        <w:jc w:val="both"/>
        <w:rPr>
          <w:rFonts w:ascii="Arial" w:hAnsi="Arial" w:cs="Arial"/>
          <w:sz w:val="22"/>
          <w:szCs w:val="22"/>
          <w:lang w:val="es-CO"/>
        </w:rPr>
      </w:pPr>
      <w:r w:rsidRPr="004438BB">
        <w:rPr>
          <w:rFonts w:ascii="Arial" w:hAnsi="Arial" w:cs="Arial"/>
          <w:sz w:val="22"/>
          <w:szCs w:val="22"/>
          <w:lang w:val="es-CO"/>
        </w:rPr>
        <w:t xml:space="preserve">La apoderada de COMTROL COLOMBIA S.A. se opuso a la prosperidad de todas las pretensiones en los siguientes términos: </w:t>
      </w:r>
    </w:p>
    <w:p w14:paraId="309666EF" w14:textId="77777777" w:rsidR="000E663E" w:rsidRPr="004438BB" w:rsidRDefault="000E663E" w:rsidP="00403B73">
      <w:pPr>
        <w:tabs>
          <w:tab w:val="left" w:pos="567"/>
        </w:tabs>
        <w:ind w:right="36"/>
        <w:jc w:val="both"/>
        <w:rPr>
          <w:rFonts w:ascii="Arial" w:hAnsi="Arial" w:cs="Arial"/>
          <w:sz w:val="22"/>
          <w:szCs w:val="22"/>
          <w:lang w:val="es-CO"/>
        </w:rPr>
      </w:pPr>
    </w:p>
    <w:p w14:paraId="14F79F6A" w14:textId="77777777" w:rsidR="00713DE8" w:rsidRPr="004438BB" w:rsidRDefault="00EF586E" w:rsidP="00403B73">
      <w:pPr>
        <w:tabs>
          <w:tab w:val="left" w:pos="567"/>
        </w:tabs>
        <w:ind w:right="36"/>
        <w:jc w:val="both"/>
        <w:rPr>
          <w:rFonts w:ascii="Arial" w:hAnsi="Arial" w:cs="Arial"/>
          <w:i/>
          <w:sz w:val="22"/>
          <w:szCs w:val="22"/>
          <w:lang w:val="es-CO"/>
        </w:rPr>
      </w:pPr>
      <w:r w:rsidRPr="004438BB">
        <w:rPr>
          <w:rFonts w:ascii="Arial" w:hAnsi="Arial" w:cs="Arial"/>
          <w:i/>
          <w:sz w:val="22"/>
          <w:szCs w:val="22"/>
          <w:lang w:val="es-CO"/>
        </w:rPr>
        <w:t xml:space="preserve">(…) </w:t>
      </w:r>
      <w:r w:rsidR="00713DE8" w:rsidRPr="004438BB">
        <w:rPr>
          <w:rFonts w:ascii="Arial" w:hAnsi="Arial" w:cs="Arial"/>
          <w:i/>
          <w:sz w:val="22"/>
          <w:szCs w:val="22"/>
          <w:lang w:val="es-CO"/>
        </w:rPr>
        <w:t>1.Me opongo, a que se despache favorablemente esta pretensión, debido a que el señor demandante es claramente inverosímil y desproporcionado al expresar que la AGENCIA NACIONAL DE HIDROCARBUROS, se enriqueció sin justa causa a costa del demandante sin siquiera tener una relación legal o contractual con el mismo, de hecho señor Juez, la demanda y su subsanación no se encuentra prueba alguna o hecho que pruebe la relación entre la parte demandante y la AGENCIA NACIONAL DE HIDROCARBUROS, para que se motivará este proceso.</w:t>
      </w:r>
    </w:p>
    <w:p w14:paraId="7AAB6F02" w14:textId="77777777" w:rsidR="00713DE8" w:rsidRPr="004438BB" w:rsidRDefault="00713DE8" w:rsidP="00403B73">
      <w:pPr>
        <w:tabs>
          <w:tab w:val="left" w:pos="567"/>
        </w:tabs>
        <w:ind w:right="36"/>
        <w:jc w:val="both"/>
        <w:rPr>
          <w:rFonts w:ascii="Arial" w:hAnsi="Arial" w:cs="Arial"/>
          <w:i/>
          <w:sz w:val="22"/>
          <w:szCs w:val="22"/>
          <w:lang w:val="es-CO"/>
        </w:rPr>
      </w:pPr>
    </w:p>
    <w:p w14:paraId="1DCEA733" w14:textId="77777777" w:rsidR="00713DE8" w:rsidRPr="004438BB" w:rsidRDefault="00713DE8" w:rsidP="00403B73">
      <w:pPr>
        <w:tabs>
          <w:tab w:val="left" w:pos="567"/>
        </w:tabs>
        <w:ind w:right="36"/>
        <w:jc w:val="both"/>
        <w:rPr>
          <w:rFonts w:ascii="Arial" w:hAnsi="Arial" w:cs="Arial"/>
          <w:i/>
          <w:sz w:val="22"/>
          <w:szCs w:val="22"/>
        </w:rPr>
      </w:pPr>
      <w:r w:rsidRPr="004438BB">
        <w:rPr>
          <w:rFonts w:ascii="Arial" w:hAnsi="Arial" w:cs="Arial"/>
          <w:i/>
          <w:sz w:val="22"/>
          <w:szCs w:val="22"/>
          <w:lang w:val="es-CO"/>
        </w:rPr>
        <w:t>2.</w:t>
      </w:r>
      <w:r w:rsidRPr="004438BB">
        <w:rPr>
          <w:rFonts w:ascii="Arial" w:hAnsi="Arial" w:cs="Arial"/>
          <w:i/>
          <w:sz w:val="22"/>
          <w:szCs w:val="22"/>
        </w:rPr>
        <w:t xml:space="preserve"> Me opongo, a que se despache favorablemente esta pretensión, debido a que el señor demandante es claramente inverosímil y desproporcionado al expresar que la AGENCIA NACIONAL DE HIDROCARBUROS, se enriqueció sin justa causa a costa del demandante sin siquiera tener una relación legal o contractual con el mismo, de hecho señor Juez, la demanda y su subsanación no se encuentra prueba alguna o hecho que pruebe la relación entre la parte demandante y la AGENCIA NACIONAL DE HIDROCARBUROS, para que se motivará este proceso.</w:t>
      </w:r>
    </w:p>
    <w:p w14:paraId="1BF11297" w14:textId="77777777" w:rsidR="00713DE8" w:rsidRPr="004438BB" w:rsidRDefault="00713DE8" w:rsidP="00403B73">
      <w:pPr>
        <w:tabs>
          <w:tab w:val="left" w:pos="567"/>
        </w:tabs>
        <w:ind w:right="36"/>
        <w:jc w:val="both"/>
        <w:rPr>
          <w:rFonts w:ascii="Arial" w:hAnsi="Arial" w:cs="Arial"/>
          <w:i/>
          <w:sz w:val="22"/>
          <w:szCs w:val="22"/>
          <w:lang w:val="es-CO"/>
        </w:rPr>
      </w:pPr>
    </w:p>
    <w:p w14:paraId="0A62F424" w14:textId="77777777" w:rsidR="00713DE8" w:rsidRPr="004438BB" w:rsidRDefault="00713DE8" w:rsidP="00403B73">
      <w:pPr>
        <w:tabs>
          <w:tab w:val="left" w:pos="567"/>
        </w:tabs>
        <w:ind w:right="36"/>
        <w:jc w:val="both"/>
        <w:rPr>
          <w:rFonts w:ascii="Arial" w:hAnsi="Arial" w:cs="Arial"/>
          <w:i/>
          <w:sz w:val="22"/>
          <w:szCs w:val="22"/>
          <w:lang w:val="es-CO"/>
        </w:rPr>
      </w:pPr>
      <w:r w:rsidRPr="004438BB">
        <w:rPr>
          <w:rFonts w:ascii="Arial" w:hAnsi="Arial" w:cs="Arial"/>
          <w:i/>
          <w:sz w:val="22"/>
          <w:szCs w:val="22"/>
          <w:lang w:val="es-CO"/>
        </w:rPr>
        <w:t>Además solicita condenar a unas sumas de dinero sin cumplir los requisitos para las demandas ante lo contencioso administrativo y a este tipo de proceso como es la REPARACIÓN DIRECTA POR PARTE DEL ESTADO, en cuanto no se observa el nexo causal de los hechos objeto a demandar y la relación legal, contractual, acción u omisión, por parte de esta entidad para con la empresa demandante.</w:t>
      </w:r>
    </w:p>
    <w:p w14:paraId="113CAEEC" w14:textId="77777777" w:rsidR="00713DE8" w:rsidRPr="004438BB" w:rsidRDefault="00713DE8" w:rsidP="00403B73">
      <w:pPr>
        <w:tabs>
          <w:tab w:val="left" w:pos="567"/>
        </w:tabs>
        <w:ind w:right="36"/>
        <w:jc w:val="both"/>
        <w:rPr>
          <w:rFonts w:ascii="Arial" w:hAnsi="Arial" w:cs="Arial"/>
          <w:i/>
          <w:sz w:val="22"/>
          <w:szCs w:val="22"/>
          <w:lang w:val="es-CO"/>
        </w:rPr>
      </w:pPr>
    </w:p>
    <w:p w14:paraId="600F3CCB" w14:textId="77777777" w:rsidR="00713DE8" w:rsidRPr="004438BB" w:rsidRDefault="00713DE8" w:rsidP="00403B73">
      <w:pPr>
        <w:tabs>
          <w:tab w:val="left" w:pos="567"/>
        </w:tabs>
        <w:ind w:right="36"/>
        <w:jc w:val="both"/>
        <w:rPr>
          <w:rFonts w:ascii="Arial" w:hAnsi="Arial" w:cs="Arial"/>
          <w:i/>
          <w:sz w:val="22"/>
          <w:szCs w:val="22"/>
          <w:lang w:val="es-CO"/>
        </w:rPr>
      </w:pPr>
      <w:r w:rsidRPr="004438BB">
        <w:rPr>
          <w:rFonts w:ascii="Arial" w:hAnsi="Arial" w:cs="Arial"/>
          <w:i/>
          <w:sz w:val="22"/>
          <w:szCs w:val="22"/>
          <w:lang w:val="es-CO"/>
        </w:rPr>
        <w:t>Se allegan facturas de venta producto de relaciones de derecho privado y comercial, en las que su lectura no se infiere que la AGENCIA NACIONAL DE HIDROCARBUROS, tenga algún grado de participación o responsabilidad, donde sí se puede observar la falta de seriedad de la empresa demandante.</w:t>
      </w:r>
    </w:p>
    <w:p w14:paraId="439C2644" w14:textId="77777777" w:rsidR="00713DE8" w:rsidRPr="004438BB" w:rsidRDefault="00713DE8" w:rsidP="00403B73">
      <w:pPr>
        <w:tabs>
          <w:tab w:val="left" w:pos="567"/>
        </w:tabs>
        <w:ind w:right="36"/>
        <w:jc w:val="both"/>
        <w:rPr>
          <w:rFonts w:ascii="Arial" w:hAnsi="Arial" w:cs="Arial"/>
          <w:i/>
          <w:sz w:val="22"/>
          <w:szCs w:val="22"/>
          <w:lang w:val="es-CO"/>
        </w:rPr>
      </w:pPr>
      <w:r w:rsidRPr="004438BB">
        <w:rPr>
          <w:rFonts w:ascii="Arial" w:hAnsi="Arial" w:cs="Arial"/>
          <w:i/>
          <w:sz w:val="22"/>
          <w:szCs w:val="22"/>
          <w:lang w:val="es-CO"/>
        </w:rPr>
        <w:tab/>
      </w:r>
    </w:p>
    <w:p w14:paraId="5874D578" w14:textId="77777777" w:rsidR="00713DE8" w:rsidRPr="004438BB" w:rsidRDefault="00713DE8" w:rsidP="00403B73">
      <w:pPr>
        <w:tabs>
          <w:tab w:val="left" w:pos="567"/>
        </w:tabs>
        <w:ind w:right="36"/>
        <w:jc w:val="both"/>
        <w:rPr>
          <w:rFonts w:ascii="Arial" w:hAnsi="Arial" w:cs="Arial"/>
          <w:i/>
          <w:sz w:val="22"/>
          <w:szCs w:val="22"/>
        </w:rPr>
      </w:pPr>
      <w:r w:rsidRPr="004438BB">
        <w:rPr>
          <w:rFonts w:ascii="Arial" w:hAnsi="Arial" w:cs="Arial"/>
          <w:i/>
          <w:sz w:val="22"/>
          <w:szCs w:val="22"/>
          <w:lang w:val="es-CO"/>
        </w:rPr>
        <w:t>3.</w:t>
      </w:r>
      <w:r w:rsidRPr="004438BB">
        <w:rPr>
          <w:rFonts w:ascii="Arial" w:hAnsi="Arial" w:cs="Arial"/>
          <w:i/>
          <w:sz w:val="22"/>
          <w:szCs w:val="22"/>
        </w:rPr>
        <w:t xml:space="preserve"> Me opongo, a que se despache favorablemente esta pretensión, debido a que el señor demandante es claramente inverosímil y desproporcionado al expresar que la AGENCIA NACIONAL DE HIDROCARBUROS, se enriqueció sin justa causa a costa del demandante sin siquiera tener una relación legal o contractual con el mismo, de hecho señor Juez, la demanda y su subsanación no se encuentra prueba alguna o hecho que pruebe la relación entre la parte demandante y la AGENCIA NACIONAL DE HIDROCARBUROS, para que se motivará este proceso.</w:t>
      </w:r>
    </w:p>
    <w:p w14:paraId="152E4379" w14:textId="77777777" w:rsidR="00713DE8" w:rsidRPr="004438BB" w:rsidRDefault="00713DE8" w:rsidP="00403B73">
      <w:pPr>
        <w:tabs>
          <w:tab w:val="left" w:pos="567"/>
        </w:tabs>
        <w:ind w:right="36"/>
        <w:jc w:val="both"/>
        <w:rPr>
          <w:rFonts w:ascii="Arial" w:hAnsi="Arial" w:cs="Arial"/>
          <w:i/>
          <w:sz w:val="22"/>
          <w:szCs w:val="22"/>
          <w:lang w:val="es-CO"/>
        </w:rPr>
      </w:pPr>
    </w:p>
    <w:p w14:paraId="2ADF3B7F" w14:textId="77777777" w:rsidR="00713DE8" w:rsidRPr="004438BB" w:rsidRDefault="00713DE8" w:rsidP="00403B73">
      <w:pPr>
        <w:tabs>
          <w:tab w:val="left" w:pos="567"/>
        </w:tabs>
        <w:ind w:right="36"/>
        <w:jc w:val="both"/>
        <w:rPr>
          <w:rFonts w:ascii="Arial" w:hAnsi="Arial" w:cs="Arial"/>
          <w:i/>
          <w:sz w:val="22"/>
          <w:szCs w:val="22"/>
          <w:lang w:val="es-CO"/>
        </w:rPr>
      </w:pPr>
      <w:r w:rsidRPr="004438BB">
        <w:rPr>
          <w:rFonts w:ascii="Arial" w:hAnsi="Arial" w:cs="Arial"/>
          <w:i/>
          <w:sz w:val="22"/>
          <w:szCs w:val="22"/>
          <w:lang w:val="es-CO"/>
        </w:rPr>
        <w:t>Además solicita condenar a unas sumas de dinero sin cumplir los requisitos para las demandas ante lo contencioso administrativo y a este tipo de proceso como es la REPARACIÓN DIRECTA POR PARTE DEL ESTADO, en cuanto no se observa el nexo causal de los hechos objeto a demandar y la relación legal, contractual, acción u omisión, por parte de esta entidad para con la empresa demandante.</w:t>
      </w:r>
    </w:p>
    <w:p w14:paraId="50FA3600" w14:textId="77777777" w:rsidR="00713DE8" w:rsidRPr="004438BB" w:rsidRDefault="00713DE8" w:rsidP="00403B73">
      <w:pPr>
        <w:tabs>
          <w:tab w:val="left" w:pos="567"/>
        </w:tabs>
        <w:ind w:right="36"/>
        <w:jc w:val="both"/>
        <w:rPr>
          <w:rFonts w:ascii="Arial" w:hAnsi="Arial" w:cs="Arial"/>
          <w:i/>
          <w:sz w:val="22"/>
          <w:szCs w:val="22"/>
          <w:lang w:val="es-CO"/>
        </w:rPr>
      </w:pPr>
    </w:p>
    <w:p w14:paraId="29F6870D" w14:textId="77777777" w:rsidR="00713DE8" w:rsidRPr="004438BB" w:rsidRDefault="00713DE8" w:rsidP="00403B73">
      <w:pPr>
        <w:tabs>
          <w:tab w:val="left" w:pos="567"/>
        </w:tabs>
        <w:ind w:right="36"/>
        <w:jc w:val="both"/>
        <w:rPr>
          <w:rFonts w:ascii="Arial" w:hAnsi="Arial" w:cs="Arial"/>
          <w:i/>
          <w:sz w:val="22"/>
          <w:szCs w:val="22"/>
          <w:lang w:val="es-CO"/>
        </w:rPr>
      </w:pPr>
      <w:r w:rsidRPr="004438BB">
        <w:rPr>
          <w:rFonts w:ascii="Arial" w:hAnsi="Arial" w:cs="Arial"/>
          <w:i/>
          <w:sz w:val="22"/>
          <w:szCs w:val="22"/>
          <w:lang w:val="es-CO"/>
        </w:rPr>
        <w:t>Se allegan facturas de venta producto de relaciones de derecho privado y comercial, en las que su lectura no se infiere que la AGENCIA NACIONAL DE IDROCARBUROS, tenga algún grado de participación o responsabilidad, donde sí se puede observar la falta de seriedad de la empresa demandante.</w:t>
      </w:r>
      <w:r w:rsidR="00EF586E" w:rsidRPr="004438BB">
        <w:rPr>
          <w:rFonts w:ascii="Arial" w:hAnsi="Arial" w:cs="Arial"/>
          <w:i/>
          <w:sz w:val="22"/>
          <w:szCs w:val="22"/>
          <w:lang w:val="es-CO"/>
        </w:rPr>
        <w:t xml:space="preserve"> (…)</w:t>
      </w:r>
    </w:p>
    <w:p w14:paraId="71A7CA85" w14:textId="77777777" w:rsidR="00713DE8" w:rsidRPr="004438BB" w:rsidRDefault="00713DE8" w:rsidP="00403B73">
      <w:pPr>
        <w:tabs>
          <w:tab w:val="left" w:pos="567"/>
        </w:tabs>
        <w:ind w:right="36"/>
        <w:jc w:val="both"/>
        <w:rPr>
          <w:rFonts w:ascii="Arial" w:hAnsi="Arial" w:cs="Arial"/>
          <w:sz w:val="22"/>
          <w:szCs w:val="22"/>
          <w:lang w:val="es-CO"/>
        </w:rPr>
      </w:pPr>
    </w:p>
    <w:p w14:paraId="4D11577D" w14:textId="77777777" w:rsidR="000E663E" w:rsidRPr="004438BB" w:rsidRDefault="000E663E" w:rsidP="00403B73">
      <w:pPr>
        <w:pStyle w:val="Style2"/>
        <w:widowControl/>
        <w:spacing w:line="240" w:lineRule="auto"/>
        <w:rPr>
          <w:rFonts w:ascii="Arial" w:hAnsi="Arial" w:cs="Arial"/>
          <w:b/>
          <w:sz w:val="22"/>
          <w:szCs w:val="22"/>
          <w:lang w:val="es-CO"/>
        </w:rPr>
      </w:pPr>
      <w:r w:rsidRPr="004438BB">
        <w:rPr>
          <w:rFonts w:ascii="Arial" w:hAnsi="Arial" w:cs="Arial"/>
          <w:sz w:val="22"/>
          <w:szCs w:val="22"/>
          <w:lang w:val="es-CO"/>
        </w:rPr>
        <w:t xml:space="preserve">Propuso como </w:t>
      </w:r>
      <w:r w:rsidRPr="004438BB">
        <w:rPr>
          <w:rFonts w:ascii="Arial" w:hAnsi="Arial" w:cs="Arial"/>
          <w:b/>
          <w:sz w:val="22"/>
          <w:szCs w:val="22"/>
          <w:lang w:val="es-CO"/>
        </w:rPr>
        <w:t>EXCEPCIONES:</w:t>
      </w:r>
    </w:p>
    <w:p w14:paraId="2D5623F6" w14:textId="77777777" w:rsidR="000E663E" w:rsidRPr="004438BB" w:rsidRDefault="000E663E" w:rsidP="00403B73">
      <w:pPr>
        <w:pStyle w:val="Style2"/>
        <w:widowControl/>
        <w:spacing w:line="240" w:lineRule="auto"/>
        <w:rPr>
          <w:rFonts w:ascii="Arial" w:hAnsi="Arial" w:cs="Arial"/>
          <w:b/>
          <w:sz w:val="22"/>
          <w:szCs w:val="22"/>
          <w:lang w:val="es-C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88"/>
      </w:tblGrid>
      <w:tr w:rsidR="00EB0131" w:rsidRPr="004438BB" w14:paraId="74DB1B44" w14:textId="77777777" w:rsidTr="00EB0131">
        <w:tc>
          <w:tcPr>
            <w:tcW w:w="1951" w:type="dxa"/>
            <w:shd w:val="clear" w:color="auto" w:fill="auto"/>
          </w:tcPr>
          <w:p w14:paraId="5CAE6E21" w14:textId="77777777" w:rsidR="00EB0131" w:rsidRPr="004438BB" w:rsidRDefault="00EB0131" w:rsidP="00620076">
            <w:pPr>
              <w:jc w:val="both"/>
              <w:rPr>
                <w:rStyle w:val="FontStyle36"/>
                <w:rFonts w:ascii="Arial" w:hAnsi="Arial" w:cs="Arial"/>
                <w:b w:val="0"/>
                <w:i/>
                <w:iCs/>
                <w:sz w:val="20"/>
                <w:szCs w:val="20"/>
                <w:lang w:val="es-ES_tradnl" w:eastAsia="es-ES_tradnl"/>
              </w:rPr>
            </w:pPr>
            <w:r w:rsidRPr="004438BB">
              <w:rPr>
                <w:rStyle w:val="FontStyle49"/>
                <w:rFonts w:ascii="Arial" w:hAnsi="Arial" w:cs="Arial"/>
                <w:b/>
                <w:lang w:val="es-ES_tradnl" w:eastAsia="es-ES_tradnl"/>
              </w:rPr>
              <w:t>INEPTA DEMANDA POR AUSENCIA DE LOS ELEMENTOS DE LA ACCIÓN DE REPARACIÓN DIRECTA.</w:t>
            </w:r>
          </w:p>
        </w:tc>
        <w:tc>
          <w:tcPr>
            <w:tcW w:w="7088" w:type="dxa"/>
            <w:shd w:val="clear" w:color="auto" w:fill="auto"/>
          </w:tcPr>
          <w:p w14:paraId="2AC3D90F" w14:textId="77777777" w:rsidR="00EB0131" w:rsidRPr="004438BB" w:rsidRDefault="00EB0131" w:rsidP="00620076">
            <w:pPr>
              <w:pStyle w:val="Style5"/>
              <w:widowControl/>
              <w:spacing w:line="240" w:lineRule="auto"/>
              <w:ind w:right="48"/>
              <w:rPr>
                <w:rStyle w:val="FontStyle45"/>
                <w:rFonts w:ascii="Arial" w:hAnsi="Arial" w:cs="Arial"/>
                <w:i/>
                <w:iCs/>
                <w:sz w:val="20"/>
                <w:szCs w:val="20"/>
                <w:lang w:val="es-ES_tradnl" w:eastAsia="es-ES_tradnl"/>
              </w:rPr>
            </w:pPr>
            <w:r w:rsidRPr="004438BB">
              <w:rPr>
                <w:rStyle w:val="FontStyle45"/>
                <w:rFonts w:ascii="Arial" w:hAnsi="Arial" w:cs="Arial"/>
                <w:i/>
                <w:iCs/>
                <w:sz w:val="20"/>
                <w:szCs w:val="20"/>
                <w:lang w:val="es-ES_tradnl" w:eastAsia="es-ES_tradnl"/>
              </w:rPr>
              <w:t>Puesto que con la acción de reparación directa se busca es la indemnización del daño causado con ocasión de la actividad de la administración, ya sea por un hecho o por una omisión administrativa siempre y cuando se compruebe el daño antijurídico para el accionante y como es de anotar en el presente caso no existe ningún elemento, prueba o relación que demuestre estas características.</w:t>
            </w:r>
          </w:p>
          <w:p w14:paraId="366ACB99" w14:textId="77777777" w:rsidR="00EB0131" w:rsidRPr="004438BB" w:rsidRDefault="00EB0131" w:rsidP="00620076">
            <w:pPr>
              <w:pStyle w:val="Style5"/>
              <w:widowControl/>
              <w:spacing w:line="240" w:lineRule="auto"/>
              <w:ind w:right="48"/>
              <w:rPr>
                <w:rStyle w:val="FontStyle45"/>
                <w:rFonts w:ascii="Arial" w:hAnsi="Arial" w:cs="Arial"/>
                <w:i/>
                <w:iCs/>
                <w:sz w:val="20"/>
                <w:szCs w:val="20"/>
                <w:lang w:val="es-ES_tradnl" w:eastAsia="es-ES_tradnl"/>
              </w:rPr>
            </w:pPr>
          </w:p>
          <w:p w14:paraId="3A117A6F" w14:textId="77777777" w:rsidR="00EB0131" w:rsidRPr="004438BB" w:rsidRDefault="00EB0131" w:rsidP="00620076">
            <w:pPr>
              <w:pStyle w:val="Style5"/>
              <w:widowControl/>
              <w:spacing w:line="240" w:lineRule="auto"/>
              <w:rPr>
                <w:rStyle w:val="FontStyle45"/>
                <w:rFonts w:ascii="Arial" w:hAnsi="Arial" w:cs="Arial"/>
                <w:i/>
                <w:iCs/>
                <w:sz w:val="20"/>
                <w:szCs w:val="20"/>
                <w:lang w:val="es-ES_tradnl" w:eastAsia="es-ES_tradnl"/>
              </w:rPr>
            </w:pPr>
            <w:r w:rsidRPr="004438BB">
              <w:rPr>
                <w:rStyle w:val="FontStyle45"/>
                <w:rFonts w:ascii="Arial" w:hAnsi="Arial" w:cs="Arial"/>
                <w:i/>
                <w:iCs/>
                <w:sz w:val="20"/>
                <w:szCs w:val="20"/>
                <w:lang w:val="es-ES_tradnl" w:eastAsia="es-ES_tradnl"/>
              </w:rPr>
              <w:t xml:space="preserve">El artículo 90 de la CP., establece que el Estado responderá patrimonialmente por los daños antijurídicos ocasionados por la acción u omisión de las </w:t>
            </w:r>
            <w:proofErr w:type="gramStart"/>
            <w:r w:rsidRPr="004438BB">
              <w:rPr>
                <w:rStyle w:val="FontStyle45"/>
                <w:rFonts w:ascii="Arial" w:hAnsi="Arial" w:cs="Arial"/>
                <w:i/>
                <w:iCs/>
                <w:sz w:val="20"/>
                <w:szCs w:val="20"/>
                <w:lang w:val="es-ES_tradnl" w:eastAsia="es-ES_tradnl"/>
              </w:rPr>
              <w:t>autoridades públicas</w:t>
            </w:r>
            <w:proofErr w:type="gramEnd"/>
            <w:r w:rsidRPr="004438BB">
              <w:rPr>
                <w:rStyle w:val="FontStyle45"/>
                <w:rFonts w:ascii="Arial" w:hAnsi="Arial" w:cs="Arial"/>
                <w:i/>
                <w:iCs/>
                <w:sz w:val="20"/>
                <w:szCs w:val="20"/>
                <w:lang w:val="es-ES_tradnl" w:eastAsia="es-ES_tradnl"/>
              </w:rPr>
              <w:t>, para que exista dicha responsabilidad por parte del estado debe haber una relación entre el perjuicio material cierto, que se haya realizado por un agente público en el ejercicio de sus funciones y que a su vez este constituya una culpa al administrado.</w:t>
            </w:r>
          </w:p>
          <w:p w14:paraId="4B92C399" w14:textId="77777777" w:rsidR="00EB0131" w:rsidRPr="004438BB" w:rsidRDefault="00EB0131" w:rsidP="00620076">
            <w:pPr>
              <w:pStyle w:val="Style5"/>
              <w:widowControl/>
              <w:spacing w:line="240" w:lineRule="auto"/>
              <w:rPr>
                <w:rStyle w:val="FontStyle45"/>
                <w:rFonts w:ascii="Arial" w:hAnsi="Arial" w:cs="Arial"/>
                <w:i/>
                <w:iCs/>
                <w:sz w:val="20"/>
                <w:szCs w:val="20"/>
                <w:lang w:val="es-ES_tradnl" w:eastAsia="es-ES_tradnl"/>
              </w:rPr>
            </w:pPr>
          </w:p>
          <w:p w14:paraId="5866A52A" w14:textId="77777777" w:rsidR="00EB0131" w:rsidRPr="004438BB" w:rsidRDefault="00EB0131" w:rsidP="00620076">
            <w:pPr>
              <w:pStyle w:val="Style5"/>
              <w:widowControl/>
              <w:spacing w:line="240" w:lineRule="auto"/>
              <w:rPr>
                <w:i/>
                <w:iCs/>
                <w:sz w:val="20"/>
                <w:szCs w:val="20"/>
                <w:lang w:val="es-ES_tradnl" w:eastAsia="es-ES_tradnl"/>
              </w:rPr>
            </w:pPr>
            <w:r w:rsidRPr="004438BB">
              <w:rPr>
                <w:rStyle w:val="FontStyle45"/>
                <w:rFonts w:ascii="Arial" w:hAnsi="Arial" w:cs="Arial"/>
                <w:i/>
                <w:iCs/>
                <w:sz w:val="20"/>
                <w:szCs w:val="20"/>
                <w:lang w:val="es-ES_tradnl" w:eastAsia="es-ES_tradnl"/>
              </w:rPr>
              <w:t>Por esto señor Juez, frente al caso que nos ocupa no hay una relación directa o indirecta entre la empresa COMPLETION SYSTEM S.A.S y la AGENCIA NACIONAL DE HIDROCARBUROS, donde haya sido esta última quien haya suscrito, comparado, manejado, enviado, ordenado, realizado etc., cualquier actividad con el demandante, por lo que los argumentos presentados carecen de toda norma legal y probatorio frente a esta acción.</w:t>
            </w:r>
          </w:p>
        </w:tc>
      </w:tr>
      <w:tr w:rsidR="00EF550B" w:rsidRPr="004438BB" w14:paraId="4B5C4FAB" w14:textId="77777777" w:rsidTr="00EB0131">
        <w:tc>
          <w:tcPr>
            <w:tcW w:w="1951" w:type="dxa"/>
            <w:shd w:val="clear" w:color="auto" w:fill="auto"/>
          </w:tcPr>
          <w:p w14:paraId="14B1E5D5" w14:textId="77777777" w:rsidR="00EB0131" w:rsidRPr="004438BB" w:rsidRDefault="00EB0131" w:rsidP="00620076">
            <w:pPr>
              <w:jc w:val="both"/>
              <w:rPr>
                <w:rStyle w:val="FontStyle49"/>
                <w:rFonts w:ascii="Arial" w:hAnsi="Arial" w:cs="Arial"/>
                <w:b/>
                <w:lang w:val="es-ES_tradnl" w:eastAsia="es-ES_tradnl"/>
              </w:rPr>
            </w:pPr>
            <w:r w:rsidRPr="004438BB">
              <w:rPr>
                <w:rStyle w:val="FontStyle49"/>
                <w:rFonts w:ascii="Arial" w:hAnsi="Arial" w:cs="Arial"/>
                <w:b/>
                <w:lang w:val="es-ES_tradnl" w:eastAsia="es-ES_tradnl"/>
              </w:rPr>
              <w:t>COSA JUZGADA</w:t>
            </w:r>
          </w:p>
        </w:tc>
        <w:tc>
          <w:tcPr>
            <w:tcW w:w="7088" w:type="dxa"/>
            <w:shd w:val="clear" w:color="auto" w:fill="auto"/>
          </w:tcPr>
          <w:p w14:paraId="07CAE60A" w14:textId="77777777" w:rsidR="00EB0131" w:rsidRPr="004438BB" w:rsidRDefault="00EB0131" w:rsidP="00620076">
            <w:pPr>
              <w:pStyle w:val="Style30"/>
              <w:widowControl/>
              <w:spacing w:line="240" w:lineRule="auto"/>
              <w:ind w:right="41"/>
              <w:rPr>
                <w:rStyle w:val="FontStyle51"/>
                <w:rFonts w:ascii="Arial" w:hAnsi="Arial" w:cs="Arial"/>
                <w:sz w:val="20"/>
                <w:szCs w:val="20"/>
                <w:lang w:val="es-ES_tradnl" w:eastAsia="es-ES_tradnl"/>
              </w:rPr>
            </w:pPr>
            <w:r w:rsidRPr="004438BB">
              <w:rPr>
                <w:rStyle w:val="FontStyle45"/>
                <w:rFonts w:ascii="Arial" w:hAnsi="Arial" w:cs="Arial"/>
                <w:i/>
                <w:iCs/>
                <w:sz w:val="20"/>
                <w:szCs w:val="20"/>
                <w:lang w:val="es-ES_tradnl" w:eastAsia="es-ES_tradnl"/>
              </w:rPr>
              <w:t xml:space="preserve">El código general del proceso en el artículo 303, en su inciso primero, transcribe textualmente lo determinado por el C.P.C., los incisos mencionados señalan: </w:t>
            </w:r>
            <w:r w:rsidRPr="004438BB">
              <w:rPr>
                <w:rStyle w:val="FontStyle51"/>
                <w:rFonts w:ascii="Arial" w:hAnsi="Arial" w:cs="Arial"/>
                <w:sz w:val="20"/>
                <w:szCs w:val="20"/>
                <w:lang w:val="es-ES_tradnl" w:eastAsia="es-ES_tradnl"/>
              </w:rPr>
              <w:t>«La sentencia ejecutoriada proferida en proceso contencioso tiene fuerza de cosa juzgada siempre que el nuevo proceso verse sobre el mismo objeto, se funde en la misma causa que el anterior y entre ambos procesos haya identidad jurídica de partes.»</w:t>
            </w:r>
          </w:p>
          <w:p w14:paraId="0DE7AFF4" w14:textId="77777777" w:rsidR="00EB0131" w:rsidRPr="004438BB" w:rsidRDefault="00EB0131" w:rsidP="00620076">
            <w:pPr>
              <w:pStyle w:val="Style5"/>
              <w:widowControl/>
              <w:spacing w:line="240" w:lineRule="auto"/>
              <w:ind w:right="48"/>
              <w:rPr>
                <w:i/>
                <w:iCs/>
                <w:sz w:val="20"/>
                <w:szCs w:val="20"/>
              </w:rPr>
            </w:pPr>
          </w:p>
          <w:p w14:paraId="0C55DE76" w14:textId="77777777" w:rsidR="00EB0131" w:rsidRPr="004438BB" w:rsidRDefault="00EB0131" w:rsidP="00620076">
            <w:pPr>
              <w:pStyle w:val="Style5"/>
              <w:widowControl/>
              <w:spacing w:line="240" w:lineRule="auto"/>
              <w:rPr>
                <w:rStyle w:val="FontStyle53"/>
                <w:rFonts w:ascii="Arial" w:hAnsi="Arial" w:cs="Arial"/>
                <w:lang w:val="es-ES_tradnl" w:eastAsia="es-ES_tradnl"/>
              </w:rPr>
            </w:pPr>
            <w:r w:rsidRPr="004438BB">
              <w:rPr>
                <w:rStyle w:val="FontStyle45"/>
                <w:rFonts w:ascii="Arial" w:hAnsi="Arial" w:cs="Arial"/>
                <w:i/>
                <w:iCs/>
                <w:sz w:val="20"/>
                <w:szCs w:val="20"/>
                <w:lang w:val="es-ES_tradnl" w:eastAsia="es-ES_tradnl"/>
              </w:rPr>
              <w:t xml:space="preserve">Se considera que una sentencia hace tránsito a cosa juzgada cuando, queda debidamente ejecutoriada, ya sea porque no se interpusieron los recursos que procedían contra ella o cuando habiéndose interpuesto estos se resuelve la segunda instancia; una vez constituida la cosa juzgada, </w:t>
            </w:r>
            <w:r w:rsidRPr="004438BB">
              <w:rPr>
                <w:rStyle w:val="FontStyle53"/>
                <w:rFonts w:ascii="Arial" w:hAnsi="Arial" w:cs="Arial"/>
                <w:u w:val="single"/>
                <w:lang w:val="es-ES_tradnl" w:eastAsia="es-ES_tradnl"/>
              </w:rPr>
              <w:t>no se puede resolve</w:t>
            </w:r>
            <w:r w:rsidRPr="004438BB">
              <w:rPr>
                <w:rStyle w:val="FontStyle53"/>
                <w:rFonts w:ascii="Arial" w:hAnsi="Arial" w:cs="Arial"/>
                <w:lang w:val="es-ES_tradnl" w:eastAsia="es-ES_tradnl"/>
              </w:rPr>
              <w:t xml:space="preserve">r nuevamente </w:t>
            </w:r>
            <w:r w:rsidRPr="004438BB">
              <w:rPr>
                <w:rStyle w:val="FontStyle53"/>
                <w:rFonts w:ascii="Arial" w:hAnsi="Arial" w:cs="Arial"/>
                <w:u w:val="single"/>
                <w:lang w:val="es-ES_tradnl" w:eastAsia="es-ES_tradnl"/>
              </w:rPr>
              <w:t>respecto a la pretensión objeto de pronunciamiento anterior</w:t>
            </w:r>
            <w:r w:rsidRPr="004438BB">
              <w:rPr>
                <w:rStyle w:val="FontStyle53"/>
                <w:rFonts w:ascii="Arial" w:hAnsi="Arial" w:cs="Arial"/>
                <w:lang w:val="es-ES_tradnl" w:eastAsia="es-ES_tradnl"/>
              </w:rPr>
              <w:t>.</w:t>
            </w:r>
          </w:p>
          <w:p w14:paraId="55441EE5" w14:textId="77777777" w:rsidR="00EB0131" w:rsidRPr="004438BB" w:rsidRDefault="00EB0131" w:rsidP="00620076">
            <w:pPr>
              <w:pStyle w:val="Style5"/>
              <w:widowControl/>
              <w:spacing w:line="240" w:lineRule="auto"/>
              <w:rPr>
                <w:rStyle w:val="FontStyle53"/>
                <w:rFonts w:ascii="Arial" w:hAnsi="Arial" w:cs="Arial"/>
                <w:lang w:val="es-ES_tradnl" w:eastAsia="es-ES_tradnl"/>
              </w:rPr>
            </w:pPr>
          </w:p>
          <w:p w14:paraId="316222B7" w14:textId="77777777" w:rsidR="00EB0131" w:rsidRPr="004438BB" w:rsidRDefault="00EB0131" w:rsidP="00620076">
            <w:pPr>
              <w:pStyle w:val="Style5"/>
              <w:widowControl/>
              <w:spacing w:line="240" w:lineRule="auto"/>
              <w:rPr>
                <w:rStyle w:val="FontStyle45"/>
                <w:rFonts w:ascii="Arial" w:hAnsi="Arial" w:cs="Arial"/>
                <w:i/>
                <w:iCs/>
                <w:sz w:val="20"/>
                <w:szCs w:val="20"/>
                <w:lang w:val="es-ES_tradnl" w:eastAsia="es-ES_tradnl"/>
              </w:rPr>
            </w:pPr>
            <w:r w:rsidRPr="004438BB">
              <w:rPr>
                <w:rStyle w:val="FontStyle45"/>
                <w:rFonts w:ascii="Arial" w:hAnsi="Arial" w:cs="Arial"/>
                <w:i/>
                <w:iCs/>
                <w:sz w:val="20"/>
                <w:szCs w:val="20"/>
                <w:lang w:val="es-ES_tradnl" w:eastAsia="es-ES_tradnl"/>
              </w:rPr>
              <w:t xml:space="preserve">Conforme lo enseña la técnica procesal, "(...) la decisión de todo litigio debe empezar por el estudio del derecho pretendido y por indagar si al demandante le asiste", quedando supeditada la resolución de las defensas, a que "...se </w:t>
            </w:r>
            <w:r w:rsidRPr="004438BB">
              <w:rPr>
                <w:rStyle w:val="FontStyle45"/>
                <w:rFonts w:ascii="Arial" w:hAnsi="Arial" w:cs="Arial"/>
                <w:i/>
                <w:iCs/>
                <w:sz w:val="20"/>
                <w:szCs w:val="20"/>
                <w:lang w:val="es-ES_tradnl" w:eastAsia="es-ES_tradnl"/>
              </w:rPr>
              <w:lastRenderedPageBreak/>
              <w:t>halle que la acción existe y que le asiste al actor"</w:t>
            </w:r>
            <w:r w:rsidRPr="004438BB">
              <w:rPr>
                <w:rStyle w:val="FontStyle45"/>
                <w:rFonts w:ascii="Arial" w:hAnsi="Arial" w:cs="Arial"/>
                <w:i/>
                <w:iCs/>
                <w:sz w:val="20"/>
                <w:szCs w:val="20"/>
                <w:vertAlign w:val="superscript"/>
                <w:lang w:val="es-ES_tradnl" w:eastAsia="es-ES_tradnl"/>
              </w:rPr>
              <w:footnoteReference w:id="5"/>
            </w:r>
            <w:r w:rsidRPr="004438BB">
              <w:rPr>
                <w:rStyle w:val="FontStyle45"/>
                <w:rFonts w:ascii="Arial" w:hAnsi="Arial" w:cs="Arial"/>
                <w:i/>
                <w:iCs/>
                <w:sz w:val="20"/>
                <w:szCs w:val="20"/>
                <w:lang w:val="es-ES_tradnl" w:eastAsia="es-ES_tradnl"/>
              </w:rPr>
              <w:t>, dada la particular connotación que tiene dicha figura, emprender ese examen desde el inicio resulta necesario, porque el simple hecho de que exista una providencia dictada con anterioridad, respecto del mismo objeto, causa y partes, impide per se proveer en el fondo sobre el asunto puesto nuevamente en conocimiento de la jurisdicción.</w:t>
            </w:r>
          </w:p>
          <w:p w14:paraId="1CDA930F" w14:textId="77777777" w:rsidR="00EB0131" w:rsidRPr="004438BB" w:rsidRDefault="00EB0131" w:rsidP="00620076">
            <w:pPr>
              <w:pStyle w:val="Style5"/>
              <w:widowControl/>
              <w:spacing w:line="240" w:lineRule="auto"/>
              <w:rPr>
                <w:i/>
                <w:iCs/>
                <w:sz w:val="20"/>
                <w:szCs w:val="20"/>
              </w:rPr>
            </w:pPr>
          </w:p>
          <w:p w14:paraId="0848725B" w14:textId="77777777" w:rsidR="00EB0131" w:rsidRPr="004438BB" w:rsidRDefault="00EB0131" w:rsidP="00620076">
            <w:pPr>
              <w:pStyle w:val="Style5"/>
              <w:widowControl/>
              <w:spacing w:line="240" w:lineRule="auto"/>
              <w:rPr>
                <w:rStyle w:val="FontStyle45"/>
                <w:rFonts w:ascii="Arial" w:hAnsi="Arial" w:cs="Arial"/>
                <w:i/>
                <w:iCs/>
                <w:sz w:val="20"/>
                <w:szCs w:val="20"/>
                <w:lang w:val="es-ES_tradnl" w:eastAsia="es-ES_tradnl"/>
              </w:rPr>
            </w:pPr>
            <w:r w:rsidRPr="004438BB">
              <w:rPr>
                <w:rStyle w:val="FontStyle45"/>
                <w:rFonts w:ascii="Arial" w:hAnsi="Arial" w:cs="Arial"/>
                <w:i/>
                <w:iCs/>
                <w:sz w:val="20"/>
                <w:szCs w:val="20"/>
                <w:lang w:val="es-ES_tradnl" w:eastAsia="es-ES_tradnl"/>
              </w:rPr>
              <w:t xml:space="preserve">En lo que toca con la referida excepción, hay que anticipar, que es la institución más emblemática de la denominada seguridad jurídica, entendida como la garantía estatal que se otorga a los asociados en torno a la certeza de una decisión, que por ello se expresa como inmodificable y duradera en el tiempo. Ello es así, toda vez que restringe la posibilidad de </w:t>
            </w:r>
            <w:proofErr w:type="gramStart"/>
            <w:r w:rsidRPr="004438BB">
              <w:rPr>
                <w:rStyle w:val="FontStyle45"/>
                <w:rFonts w:ascii="Arial" w:hAnsi="Arial" w:cs="Arial"/>
                <w:i/>
                <w:iCs/>
                <w:sz w:val="20"/>
                <w:szCs w:val="20"/>
                <w:lang w:val="es-ES_tradnl" w:eastAsia="es-ES_tradnl"/>
              </w:rPr>
              <w:t>que</w:t>
            </w:r>
            <w:proofErr w:type="gramEnd"/>
            <w:r w:rsidRPr="004438BB">
              <w:rPr>
                <w:rStyle w:val="FontStyle45"/>
                <w:rFonts w:ascii="Arial" w:hAnsi="Arial" w:cs="Arial"/>
                <w:i/>
                <w:iCs/>
                <w:sz w:val="20"/>
                <w:szCs w:val="20"/>
                <w:lang w:val="es-ES_tradnl" w:eastAsia="es-ES_tradnl"/>
              </w:rPr>
              <w:t xml:space="preserve"> por la misma causa, con relación al mismo objeto y entre las mismas partes, se vuelva emitir otra sentencia, habida cuenta que la ya emitida es la única que puede existir</w:t>
            </w:r>
            <w:r w:rsidRPr="004438BB">
              <w:rPr>
                <w:rStyle w:val="FontStyle45"/>
                <w:rFonts w:ascii="Arial" w:hAnsi="Arial" w:cs="Arial"/>
                <w:i/>
                <w:iCs/>
                <w:sz w:val="20"/>
                <w:szCs w:val="20"/>
                <w:vertAlign w:val="superscript"/>
                <w:lang w:val="es-ES_tradnl" w:eastAsia="es-ES_tradnl"/>
              </w:rPr>
              <w:footnoteReference w:id="6"/>
            </w:r>
            <w:r w:rsidRPr="004438BB">
              <w:rPr>
                <w:rStyle w:val="FontStyle45"/>
                <w:rFonts w:ascii="Arial" w:hAnsi="Arial" w:cs="Arial"/>
                <w:i/>
                <w:iCs/>
                <w:sz w:val="20"/>
                <w:szCs w:val="20"/>
                <w:lang w:val="es-ES_tradnl" w:eastAsia="es-ES_tradnl"/>
              </w:rPr>
              <w:t>, pues es la herramienta que brinda a los ciudadanos no solo la debida seguridad, sino además la confianza legítima en el sistema judicial al que se someten las personas.</w:t>
            </w:r>
          </w:p>
          <w:p w14:paraId="5E57C09C" w14:textId="77777777" w:rsidR="00EB0131" w:rsidRPr="004438BB" w:rsidRDefault="00EB0131" w:rsidP="00620076">
            <w:pPr>
              <w:pStyle w:val="Style5"/>
              <w:widowControl/>
              <w:spacing w:line="240" w:lineRule="auto"/>
              <w:rPr>
                <w:i/>
                <w:iCs/>
                <w:sz w:val="20"/>
                <w:szCs w:val="20"/>
              </w:rPr>
            </w:pPr>
          </w:p>
          <w:p w14:paraId="6784F94F" w14:textId="77777777" w:rsidR="00EB0131" w:rsidRPr="004438BB" w:rsidRDefault="00EB0131" w:rsidP="00620076">
            <w:pPr>
              <w:pStyle w:val="Style5"/>
              <w:widowControl/>
              <w:spacing w:line="240" w:lineRule="auto"/>
              <w:rPr>
                <w:rStyle w:val="FontStyle45"/>
                <w:rFonts w:ascii="Arial" w:hAnsi="Arial" w:cs="Arial"/>
                <w:i/>
                <w:iCs/>
                <w:sz w:val="20"/>
                <w:szCs w:val="20"/>
                <w:lang w:val="es-ES_tradnl" w:eastAsia="es-ES_tradnl"/>
              </w:rPr>
            </w:pPr>
            <w:r w:rsidRPr="004438BB">
              <w:rPr>
                <w:rStyle w:val="FontStyle45"/>
                <w:rFonts w:ascii="Arial" w:hAnsi="Arial" w:cs="Arial"/>
                <w:i/>
                <w:iCs/>
                <w:sz w:val="20"/>
                <w:szCs w:val="20"/>
                <w:lang w:val="es-ES_tradnl" w:eastAsia="es-ES_tradnl"/>
              </w:rPr>
              <w:t xml:space="preserve">Por vía jurisprudencial se ha precisado: </w:t>
            </w:r>
            <w:r w:rsidRPr="004438BB">
              <w:rPr>
                <w:rStyle w:val="FontStyle50"/>
                <w:i/>
                <w:iCs/>
                <w:sz w:val="20"/>
                <w:szCs w:val="20"/>
                <w:lang w:val="es-ES_tradnl" w:eastAsia="es-ES_tradnl"/>
              </w:rPr>
              <w:t xml:space="preserve">"… (1) </w:t>
            </w:r>
            <w:r w:rsidRPr="004438BB">
              <w:rPr>
                <w:rStyle w:val="FontStyle45"/>
                <w:rFonts w:ascii="Arial" w:hAnsi="Arial" w:cs="Arial"/>
                <w:i/>
                <w:iCs/>
                <w:sz w:val="20"/>
                <w:szCs w:val="20"/>
                <w:lang w:val="es-ES_tradnl" w:eastAsia="es-ES_tradnl"/>
              </w:rPr>
              <w:t>Ambos procesos versan sobre el mismo objeto;</w:t>
            </w:r>
            <w:r w:rsidRPr="004438BB">
              <w:rPr>
                <w:rStyle w:val="FontStyle50"/>
                <w:i/>
                <w:iCs/>
                <w:sz w:val="20"/>
                <w:szCs w:val="20"/>
                <w:lang w:val="es-ES_tradnl" w:eastAsia="es-ES_tradnl"/>
              </w:rPr>
              <w:t xml:space="preserve"> (2) </w:t>
            </w:r>
            <w:r w:rsidRPr="004438BB">
              <w:rPr>
                <w:rStyle w:val="FontStyle45"/>
                <w:rFonts w:ascii="Arial" w:hAnsi="Arial" w:cs="Arial"/>
                <w:i/>
                <w:iCs/>
                <w:sz w:val="20"/>
                <w:szCs w:val="20"/>
                <w:lang w:val="es-ES_tradnl" w:eastAsia="es-ES_tradnl"/>
              </w:rPr>
              <w:t>ambos juicios se fundan en la misma causa y (3) existe identidad jurídica de partes entre ambos procesos."</w:t>
            </w:r>
            <w:r w:rsidRPr="004438BB">
              <w:rPr>
                <w:rStyle w:val="FontStyle45"/>
                <w:rFonts w:ascii="Arial" w:hAnsi="Arial" w:cs="Arial"/>
                <w:i/>
                <w:iCs/>
                <w:sz w:val="20"/>
                <w:szCs w:val="20"/>
                <w:vertAlign w:val="superscript"/>
                <w:lang w:val="es-ES_tradnl" w:eastAsia="es-ES_tradnl"/>
              </w:rPr>
              <w:footnoteReference w:id="7"/>
            </w:r>
            <w:r w:rsidRPr="004438BB">
              <w:rPr>
                <w:rStyle w:val="FontStyle45"/>
                <w:rFonts w:ascii="Arial" w:hAnsi="Arial" w:cs="Arial"/>
                <w:i/>
                <w:iCs/>
                <w:sz w:val="20"/>
                <w:szCs w:val="20"/>
                <w:lang w:val="es-ES_tradnl" w:eastAsia="es-ES_tradnl"/>
              </w:rPr>
              <w:t xml:space="preserve">. </w:t>
            </w:r>
          </w:p>
          <w:p w14:paraId="735D4754" w14:textId="77777777" w:rsidR="00EB0131" w:rsidRPr="004438BB" w:rsidRDefault="00EB0131" w:rsidP="00620076">
            <w:pPr>
              <w:pStyle w:val="Style5"/>
              <w:widowControl/>
              <w:spacing w:line="240" w:lineRule="auto"/>
              <w:rPr>
                <w:i/>
                <w:iCs/>
                <w:sz w:val="20"/>
                <w:szCs w:val="20"/>
              </w:rPr>
            </w:pPr>
          </w:p>
          <w:p w14:paraId="5C86567A" w14:textId="77777777" w:rsidR="00EB0131" w:rsidRPr="004438BB" w:rsidRDefault="00EB0131" w:rsidP="00620076">
            <w:pPr>
              <w:pStyle w:val="Style5"/>
              <w:widowControl/>
              <w:spacing w:line="240" w:lineRule="auto"/>
              <w:rPr>
                <w:rStyle w:val="FontStyle45"/>
                <w:rFonts w:ascii="Arial" w:hAnsi="Arial" w:cs="Arial"/>
                <w:i/>
                <w:iCs/>
                <w:sz w:val="20"/>
                <w:szCs w:val="20"/>
                <w:lang w:val="es-ES_tradnl" w:eastAsia="es-ES_tradnl"/>
              </w:rPr>
            </w:pPr>
            <w:r w:rsidRPr="004438BB">
              <w:rPr>
                <w:rStyle w:val="FontStyle45"/>
                <w:rFonts w:ascii="Arial" w:hAnsi="Arial" w:cs="Arial"/>
                <w:i/>
                <w:iCs/>
                <w:sz w:val="20"/>
                <w:szCs w:val="20"/>
                <w:lang w:val="es-ES_tradnl" w:eastAsia="es-ES_tradnl"/>
              </w:rPr>
              <w:t xml:space="preserve">En el caso concreto, está claro que existe una identidad de sujetos, toda vez que tanto en el juicio que conoció el Juzgado </w:t>
            </w:r>
            <w:r w:rsidRPr="004438BB">
              <w:rPr>
                <w:rStyle w:val="FontStyle50"/>
                <w:i/>
                <w:iCs/>
                <w:sz w:val="20"/>
                <w:szCs w:val="20"/>
                <w:lang w:val="es-ES_tradnl" w:eastAsia="es-ES_tradnl"/>
              </w:rPr>
              <w:t xml:space="preserve">02 </w:t>
            </w:r>
            <w:r w:rsidRPr="004438BB">
              <w:rPr>
                <w:rStyle w:val="FontStyle45"/>
                <w:rFonts w:ascii="Arial" w:hAnsi="Arial" w:cs="Arial"/>
                <w:i/>
                <w:iCs/>
                <w:sz w:val="20"/>
                <w:szCs w:val="20"/>
                <w:lang w:val="es-ES_tradnl" w:eastAsia="es-ES_tradnl"/>
              </w:rPr>
              <w:t xml:space="preserve">Civil del Circuito de Bogotá y posteriormente el juzgado </w:t>
            </w:r>
            <w:r w:rsidRPr="004438BB">
              <w:rPr>
                <w:rStyle w:val="FontStyle50"/>
                <w:i/>
                <w:iCs/>
                <w:sz w:val="20"/>
                <w:szCs w:val="20"/>
                <w:lang w:val="es-ES_tradnl" w:eastAsia="es-ES_tradnl"/>
              </w:rPr>
              <w:t xml:space="preserve">01 </w:t>
            </w:r>
            <w:r w:rsidRPr="004438BB">
              <w:rPr>
                <w:rStyle w:val="FontStyle45"/>
                <w:rFonts w:ascii="Arial" w:hAnsi="Arial" w:cs="Arial"/>
                <w:i/>
                <w:iCs/>
                <w:sz w:val="20"/>
                <w:szCs w:val="20"/>
                <w:lang w:val="es-ES_tradnl" w:eastAsia="es-ES_tradnl"/>
              </w:rPr>
              <w:t>Circuito de Ejecución de Sentencias de Bogotá, fungen como partes la empresa COMPLETION SYSTEM S.A.S como demandante y COMTROL COLOMBIA S.A. como demandada, pues como bien lo aduce el señor Juez, que en este proceso esté como demandado LA AGENCIA NACIONAL DE HIDROCARBUROS, e incluso que se haya solicitado hacer parte a la empresa COMTROL COLOMBIA S.A. como litisconsorte necesario, no da a lugar a predicar que no existe identidad de partes y que por lo mismo existe la Cosa Juzgada frente a las mismas.</w:t>
            </w:r>
          </w:p>
          <w:p w14:paraId="28B074FE" w14:textId="77777777" w:rsidR="00EB0131" w:rsidRPr="004438BB" w:rsidRDefault="00EB0131" w:rsidP="00620076">
            <w:pPr>
              <w:pStyle w:val="Style5"/>
              <w:widowControl/>
              <w:spacing w:line="240" w:lineRule="auto"/>
              <w:ind w:right="38"/>
              <w:rPr>
                <w:i/>
                <w:iCs/>
                <w:sz w:val="20"/>
                <w:szCs w:val="20"/>
              </w:rPr>
            </w:pPr>
          </w:p>
          <w:p w14:paraId="1484F29E" w14:textId="77777777" w:rsidR="00EB0131" w:rsidRPr="004438BB" w:rsidRDefault="00EB0131" w:rsidP="00620076">
            <w:pPr>
              <w:pStyle w:val="Style5"/>
              <w:widowControl/>
              <w:spacing w:line="240" w:lineRule="auto"/>
              <w:rPr>
                <w:rStyle w:val="FontStyle45"/>
                <w:rFonts w:ascii="Arial" w:hAnsi="Arial" w:cs="Arial"/>
                <w:b/>
                <w:bCs/>
                <w:i/>
                <w:iCs/>
                <w:sz w:val="20"/>
                <w:szCs w:val="20"/>
                <w:lang w:val="es-ES_tradnl" w:eastAsia="es-ES_tradnl"/>
              </w:rPr>
            </w:pPr>
            <w:r w:rsidRPr="004438BB">
              <w:rPr>
                <w:rStyle w:val="FontStyle45"/>
                <w:rFonts w:ascii="Arial" w:hAnsi="Arial" w:cs="Arial"/>
                <w:i/>
                <w:iCs/>
                <w:sz w:val="20"/>
                <w:szCs w:val="20"/>
                <w:lang w:val="es-ES_tradnl" w:eastAsia="es-ES_tradnl"/>
              </w:rPr>
              <w:t xml:space="preserve">Por lo anterior, solicito al señor Juez, dar sentencia anticipada frente a las pretensiones del señor demandante, conforme al artículo </w:t>
            </w:r>
            <w:r w:rsidRPr="004438BB">
              <w:rPr>
                <w:rStyle w:val="FontStyle50"/>
                <w:i/>
                <w:iCs/>
                <w:sz w:val="20"/>
                <w:szCs w:val="20"/>
                <w:lang w:val="es-ES_tradnl" w:eastAsia="es-ES_tradnl"/>
              </w:rPr>
              <w:t xml:space="preserve">18 </w:t>
            </w:r>
            <w:r w:rsidRPr="004438BB">
              <w:rPr>
                <w:rStyle w:val="FontStyle45"/>
                <w:rFonts w:ascii="Arial" w:hAnsi="Arial" w:cs="Arial"/>
                <w:i/>
                <w:iCs/>
                <w:sz w:val="20"/>
                <w:szCs w:val="20"/>
                <w:lang w:val="es-ES_tradnl" w:eastAsia="es-ES_tradnl"/>
              </w:rPr>
              <w:t>de la Ley 446 de 1998, que contempla una excepción a la regla sobre el turno para fallar, aplicable en la jurisdicción de lo contencioso administrativo, adicional a las que se prevén de manera general para los casos de sentencia anticipada o prelación legal.</w:t>
            </w:r>
          </w:p>
        </w:tc>
      </w:tr>
    </w:tbl>
    <w:p w14:paraId="2F693CC5" w14:textId="77777777" w:rsidR="000E663E" w:rsidRPr="004438BB" w:rsidRDefault="000E663E" w:rsidP="00403B73">
      <w:pPr>
        <w:tabs>
          <w:tab w:val="left" w:pos="567"/>
        </w:tabs>
        <w:jc w:val="both"/>
        <w:rPr>
          <w:rFonts w:ascii="Arial" w:hAnsi="Arial" w:cs="Arial"/>
          <w:sz w:val="22"/>
          <w:szCs w:val="22"/>
          <w:lang w:val="es-CO"/>
        </w:rPr>
      </w:pPr>
    </w:p>
    <w:p w14:paraId="734D2FC0" w14:textId="77777777" w:rsidR="000E663E" w:rsidRPr="004438BB" w:rsidRDefault="000E663E" w:rsidP="00403B73">
      <w:pPr>
        <w:numPr>
          <w:ilvl w:val="1"/>
          <w:numId w:val="2"/>
        </w:numPr>
        <w:tabs>
          <w:tab w:val="left" w:pos="567"/>
        </w:tabs>
        <w:contextualSpacing/>
        <w:jc w:val="both"/>
        <w:rPr>
          <w:rFonts w:ascii="Arial" w:hAnsi="Arial" w:cs="Arial"/>
          <w:b/>
          <w:sz w:val="22"/>
          <w:szCs w:val="22"/>
          <w:lang w:val="es-CO"/>
        </w:rPr>
      </w:pPr>
      <w:r w:rsidRPr="004438BB">
        <w:rPr>
          <w:rFonts w:ascii="Arial" w:hAnsi="Arial" w:cs="Arial"/>
          <w:b/>
          <w:sz w:val="22"/>
          <w:szCs w:val="22"/>
          <w:lang w:val="es-CO"/>
        </w:rPr>
        <w:t>ALEGATOS DE CONCLUSIÓN</w:t>
      </w:r>
    </w:p>
    <w:p w14:paraId="732DBEF3" w14:textId="77777777" w:rsidR="000E663E" w:rsidRPr="004438BB" w:rsidRDefault="000E663E" w:rsidP="00403B73">
      <w:pPr>
        <w:tabs>
          <w:tab w:val="num" w:pos="426"/>
        </w:tabs>
        <w:contextualSpacing/>
        <w:jc w:val="both"/>
        <w:rPr>
          <w:rFonts w:ascii="Arial" w:hAnsi="Arial" w:cs="Arial"/>
          <w:b/>
          <w:sz w:val="22"/>
          <w:szCs w:val="22"/>
          <w:lang w:val="es-CO"/>
        </w:rPr>
      </w:pPr>
    </w:p>
    <w:p w14:paraId="435A79B4" w14:textId="566A8659" w:rsidR="00CD52A2" w:rsidRPr="004438BB" w:rsidRDefault="00787DB0" w:rsidP="00403B73">
      <w:pPr>
        <w:pStyle w:val="Prrafodelista"/>
        <w:numPr>
          <w:ilvl w:val="2"/>
          <w:numId w:val="2"/>
        </w:numPr>
        <w:tabs>
          <w:tab w:val="num" w:pos="426"/>
        </w:tabs>
        <w:ind w:left="0" w:firstLine="0"/>
        <w:jc w:val="both"/>
        <w:rPr>
          <w:rFonts w:cs="Arial"/>
          <w:sz w:val="22"/>
          <w:szCs w:val="22"/>
        </w:rPr>
      </w:pPr>
      <w:r w:rsidRPr="004438BB">
        <w:rPr>
          <w:rFonts w:cs="Arial"/>
          <w:sz w:val="22"/>
          <w:szCs w:val="22"/>
        </w:rPr>
        <w:t>La apoderada</w:t>
      </w:r>
      <w:r w:rsidR="000E663E" w:rsidRPr="004438BB">
        <w:rPr>
          <w:rFonts w:cs="Arial"/>
          <w:sz w:val="22"/>
          <w:szCs w:val="22"/>
        </w:rPr>
        <w:t xml:space="preserve"> de la parte </w:t>
      </w:r>
      <w:r w:rsidR="000E663E" w:rsidRPr="004438BB">
        <w:rPr>
          <w:rFonts w:cs="Arial"/>
          <w:b/>
          <w:sz w:val="22"/>
          <w:szCs w:val="22"/>
        </w:rPr>
        <w:t>DEMANDANTE</w:t>
      </w:r>
      <w:r w:rsidR="000E663E" w:rsidRPr="004438BB">
        <w:rPr>
          <w:rFonts w:cs="Arial"/>
          <w:sz w:val="22"/>
          <w:szCs w:val="22"/>
        </w:rPr>
        <w:t xml:space="preserve"> manifestó</w:t>
      </w:r>
      <w:r w:rsidR="004438BB" w:rsidRPr="004438BB">
        <w:rPr>
          <w:rFonts w:cs="Arial"/>
          <w:sz w:val="22"/>
          <w:szCs w:val="22"/>
        </w:rPr>
        <w:t xml:space="preserve"> que</w:t>
      </w:r>
      <w:r w:rsidR="00E12AD0" w:rsidRPr="004438BB">
        <w:rPr>
          <w:rFonts w:cs="Arial"/>
          <w:sz w:val="22"/>
          <w:szCs w:val="22"/>
        </w:rPr>
        <w:t xml:space="preserve"> si bien es cierto que COMTRO</w:t>
      </w:r>
      <w:r w:rsidR="005F348B" w:rsidRPr="004438BB">
        <w:rPr>
          <w:rFonts w:cs="Arial"/>
          <w:sz w:val="22"/>
          <w:szCs w:val="22"/>
        </w:rPr>
        <w:t>L</w:t>
      </w:r>
      <w:r w:rsidR="00E12AD0" w:rsidRPr="004438BB">
        <w:rPr>
          <w:rFonts w:cs="Arial"/>
          <w:sz w:val="22"/>
          <w:szCs w:val="22"/>
        </w:rPr>
        <w:t xml:space="preserve"> COLOMBIA S.A </w:t>
      </w:r>
      <w:r w:rsidR="00CD52A2" w:rsidRPr="004438BB">
        <w:rPr>
          <w:rFonts w:cs="Arial"/>
          <w:sz w:val="22"/>
          <w:szCs w:val="22"/>
        </w:rPr>
        <w:t>tiene</w:t>
      </w:r>
      <w:r w:rsidR="00E12AD0" w:rsidRPr="004438BB">
        <w:rPr>
          <w:rFonts w:cs="Arial"/>
          <w:sz w:val="22"/>
          <w:szCs w:val="22"/>
        </w:rPr>
        <w:t xml:space="preserve"> un contrato con la AGENCIA NACIONAL DE HIDROCARBUROS</w:t>
      </w:r>
      <w:r w:rsidR="005F348B" w:rsidRPr="004438BB">
        <w:rPr>
          <w:rFonts w:cs="Arial"/>
          <w:sz w:val="22"/>
          <w:szCs w:val="22"/>
        </w:rPr>
        <w:t xml:space="preserve"> de exploración y producción de petróleos, también es cierto que </w:t>
      </w:r>
      <w:r w:rsidR="00CD52A2" w:rsidRPr="004438BB">
        <w:rPr>
          <w:rFonts w:cs="Arial"/>
          <w:sz w:val="22"/>
          <w:szCs w:val="22"/>
        </w:rPr>
        <w:t xml:space="preserve">en virtud de ese contrato se dan una </w:t>
      </w:r>
      <w:r w:rsidR="005F348B" w:rsidRPr="004438BB">
        <w:rPr>
          <w:rFonts w:cs="Arial"/>
          <w:sz w:val="22"/>
          <w:szCs w:val="22"/>
        </w:rPr>
        <w:t>serie de obligaciones tal y como está plasmado en la</w:t>
      </w:r>
      <w:r w:rsidR="00CD52A2" w:rsidRPr="004438BB">
        <w:rPr>
          <w:rFonts w:cs="Arial"/>
          <w:sz w:val="22"/>
          <w:szCs w:val="22"/>
        </w:rPr>
        <w:t>s</w:t>
      </w:r>
      <w:r w:rsidR="005F348B" w:rsidRPr="004438BB">
        <w:rPr>
          <w:rFonts w:cs="Arial"/>
          <w:sz w:val="22"/>
          <w:szCs w:val="22"/>
        </w:rPr>
        <w:t xml:space="preserve"> cláusula</w:t>
      </w:r>
      <w:r w:rsidR="00CD52A2" w:rsidRPr="004438BB">
        <w:rPr>
          <w:rFonts w:cs="Arial"/>
          <w:sz w:val="22"/>
          <w:szCs w:val="22"/>
        </w:rPr>
        <w:t xml:space="preserve">s Nº </w:t>
      </w:r>
      <w:r w:rsidR="005F348B" w:rsidRPr="004438BB">
        <w:rPr>
          <w:rFonts w:cs="Arial"/>
          <w:sz w:val="22"/>
          <w:szCs w:val="22"/>
        </w:rPr>
        <w:t>21 seguros</w:t>
      </w:r>
      <w:r w:rsidR="00CD52A2" w:rsidRPr="004438BB">
        <w:rPr>
          <w:rFonts w:cs="Arial"/>
          <w:sz w:val="22"/>
          <w:szCs w:val="22"/>
        </w:rPr>
        <w:t>, Nº</w:t>
      </w:r>
      <w:r w:rsidR="005F348B" w:rsidRPr="004438BB">
        <w:rPr>
          <w:rFonts w:cs="Arial"/>
          <w:sz w:val="22"/>
          <w:szCs w:val="22"/>
        </w:rPr>
        <w:t xml:space="preserve"> 22.2 delegaciones, </w:t>
      </w:r>
      <w:r w:rsidR="00CD52A2" w:rsidRPr="004438BB">
        <w:rPr>
          <w:rFonts w:cs="Arial"/>
          <w:sz w:val="22"/>
          <w:szCs w:val="22"/>
        </w:rPr>
        <w:t xml:space="preserve">Nº </w:t>
      </w:r>
      <w:r w:rsidR="005F348B" w:rsidRPr="004438BB">
        <w:rPr>
          <w:rFonts w:cs="Arial"/>
          <w:sz w:val="22"/>
          <w:szCs w:val="22"/>
        </w:rPr>
        <w:t xml:space="preserve">22 garantías lo cual exige tener en cuenta a terceros que están involucrados </w:t>
      </w:r>
      <w:r w:rsidR="00CD52A2" w:rsidRPr="004438BB">
        <w:rPr>
          <w:rFonts w:cs="Arial"/>
          <w:sz w:val="22"/>
          <w:szCs w:val="22"/>
        </w:rPr>
        <w:t>en esas mismas condiciones, en la página de la entidad existe un manual de contratación administrativa que exige tener en cuenta para casos como el que se estudia, la ANH se vio beneficiada con los servicios que presto el demandante para COMTROL COLOMBIA S.A en el pozo el REMANZA, no se puede dejar desamparado a los terceros involucrados en este tipo de contratos, en virtud de ese manual la ANH debía exigirle a su contratista la obtención y mantenimiento de los seguros que sean necesarios, se ha llegado a esta instancia pues el demandante no ha logrado obtener el pagos de su acreencia a pesar del proceso ejecutivo, en este proceso se reprocha a la entidad que no exigió las garantías a su contratista para que no se viera perjudicados sus subcontratistas o terceros que efectuaron trabajos para su contra.</w:t>
      </w:r>
    </w:p>
    <w:p w14:paraId="4E1B295F" w14:textId="7543C066" w:rsidR="00CD52A2" w:rsidRPr="004438BB" w:rsidRDefault="00CD52A2" w:rsidP="00403B73">
      <w:pPr>
        <w:pStyle w:val="Prrafodelista"/>
        <w:ind w:left="0"/>
        <w:jc w:val="both"/>
        <w:rPr>
          <w:rFonts w:cs="Arial"/>
          <w:sz w:val="22"/>
          <w:szCs w:val="22"/>
        </w:rPr>
      </w:pPr>
      <w:r w:rsidRPr="004438BB">
        <w:rPr>
          <w:rFonts w:cs="Arial"/>
          <w:sz w:val="22"/>
          <w:szCs w:val="22"/>
        </w:rPr>
        <w:lastRenderedPageBreak/>
        <w:t>El decreto 1510 de 2013 art 117 establece que la entidad debe exigir al contratista la garantía que respalde daños ocasionados a terceros involucrados en la ejecución del contrato.</w:t>
      </w:r>
    </w:p>
    <w:p w14:paraId="006739D3" w14:textId="77777777" w:rsidR="00725E6B" w:rsidRPr="004438BB" w:rsidRDefault="00725E6B" w:rsidP="00403B73">
      <w:pPr>
        <w:pStyle w:val="Prrafodelista"/>
        <w:ind w:left="0"/>
        <w:jc w:val="both"/>
        <w:rPr>
          <w:rFonts w:cs="Arial"/>
          <w:sz w:val="22"/>
          <w:szCs w:val="22"/>
        </w:rPr>
      </w:pPr>
    </w:p>
    <w:p w14:paraId="13220435" w14:textId="05339EC0" w:rsidR="00725E6B" w:rsidRPr="004438BB" w:rsidRDefault="00725E6B" w:rsidP="00403B73">
      <w:pPr>
        <w:pStyle w:val="Prrafodelista"/>
        <w:ind w:left="0"/>
        <w:jc w:val="both"/>
        <w:rPr>
          <w:rFonts w:cs="Arial"/>
          <w:sz w:val="22"/>
          <w:szCs w:val="22"/>
        </w:rPr>
      </w:pPr>
      <w:r w:rsidRPr="004438BB">
        <w:rPr>
          <w:rFonts w:cs="Arial"/>
          <w:sz w:val="22"/>
          <w:szCs w:val="22"/>
        </w:rPr>
        <w:t>Finaliz</w:t>
      </w:r>
      <w:r w:rsidR="004438BB">
        <w:rPr>
          <w:rFonts w:cs="Arial"/>
          <w:sz w:val="22"/>
          <w:szCs w:val="22"/>
        </w:rPr>
        <w:t>ó</w:t>
      </w:r>
      <w:r w:rsidRPr="004438BB">
        <w:rPr>
          <w:rFonts w:cs="Arial"/>
          <w:sz w:val="22"/>
          <w:szCs w:val="22"/>
        </w:rPr>
        <w:t xml:space="preserve"> solicitando se acceda a las pretensiones a la demanda.</w:t>
      </w:r>
    </w:p>
    <w:p w14:paraId="725FEB42" w14:textId="77777777" w:rsidR="00CD52A2" w:rsidRPr="004438BB" w:rsidRDefault="00CD52A2" w:rsidP="00403B73">
      <w:pPr>
        <w:pStyle w:val="Prrafodelista"/>
        <w:ind w:left="0"/>
        <w:jc w:val="both"/>
        <w:rPr>
          <w:rFonts w:cs="Arial"/>
          <w:sz w:val="22"/>
          <w:szCs w:val="22"/>
        </w:rPr>
      </w:pPr>
    </w:p>
    <w:p w14:paraId="05CF16C1" w14:textId="2E3D74D6" w:rsidR="000E663E" w:rsidRPr="004438BB" w:rsidRDefault="000E663E" w:rsidP="00403B73">
      <w:pPr>
        <w:pStyle w:val="Prrafodelista"/>
        <w:numPr>
          <w:ilvl w:val="2"/>
          <w:numId w:val="2"/>
        </w:numPr>
        <w:tabs>
          <w:tab w:val="num" w:pos="426"/>
        </w:tabs>
        <w:ind w:left="0" w:firstLine="0"/>
        <w:jc w:val="both"/>
        <w:rPr>
          <w:rFonts w:cs="Arial"/>
          <w:sz w:val="22"/>
          <w:szCs w:val="22"/>
        </w:rPr>
      </w:pPr>
      <w:r w:rsidRPr="004438BB">
        <w:rPr>
          <w:rFonts w:cs="Arial"/>
          <w:sz w:val="22"/>
          <w:szCs w:val="22"/>
        </w:rPr>
        <w:t xml:space="preserve">El apoderado de la parte demandada </w:t>
      </w:r>
      <w:r w:rsidR="00787DB0" w:rsidRPr="004438BB">
        <w:rPr>
          <w:rFonts w:cs="Arial"/>
          <w:sz w:val="22"/>
          <w:szCs w:val="22"/>
        </w:rPr>
        <w:t xml:space="preserve">AGENCIA NACIONAL DE HIDROCARBUROS </w:t>
      </w:r>
      <w:r w:rsidR="009D6384" w:rsidRPr="004438BB">
        <w:rPr>
          <w:rFonts w:cs="Arial"/>
          <w:sz w:val="22"/>
          <w:szCs w:val="22"/>
        </w:rPr>
        <w:t>señaló que el manual de contratación que cita la parte actora es posterior a la suscripción del contrato de cuyo conflicto se deriva</w:t>
      </w:r>
      <w:r w:rsidR="00705678" w:rsidRPr="004438BB">
        <w:rPr>
          <w:rFonts w:cs="Arial"/>
          <w:sz w:val="22"/>
          <w:szCs w:val="22"/>
        </w:rPr>
        <w:t>.</w:t>
      </w:r>
    </w:p>
    <w:p w14:paraId="0A7B83EB" w14:textId="77777777" w:rsidR="009D6384" w:rsidRPr="004438BB" w:rsidRDefault="009D6384" w:rsidP="009D6384">
      <w:pPr>
        <w:jc w:val="both"/>
        <w:rPr>
          <w:rFonts w:ascii="Arial" w:hAnsi="Arial" w:cs="Arial"/>
          <w:sz w:val="22"/>
          <w:szCs w:val="22"/>
        </w:rPr>
      </w:pPr>
    </w:p>
    <w:p w14:paraId="0127513B" w14:textId="0761A3F1" w:rsidR="009D6384" w:rsidRPr="004438BB" w:rsidRDefault="00705678" w:rsidP="009D6384">
      <w:pPr>
        <w:jc w:val="both"/>
        <w:rPr>
          <w:rFonts w:ascii="Arial" w:hAnsi="Arial" w:cs="Arial"/>
          <w:sz w:val="22"/>
          <w:szCs w:val="22"/>
        </w:rPr>
      </w:pPr>
      <w:r w:rsidRPr="004438BB">
        <w:rPr>
          <w:rFonts w:ascii="Arial" w:hAnsi="Arial" w:cs="Arial"/>
          <w:sz w:val="22"/>
          <w:szCs w:val="22"/>
        </w:rPr>
        <w:t xml:space="preserve">Hay </w:t>
      </w:r>
      <w:r w:rsidR="009D6384" w:rsidRPr="004438BB">
        <w:rPr>
          <w:rFonts w:ascii="Arial" w:hAnsi="Arial" w:cs="Arial"/>
          <w:sz w:val="22"/>
          <w:szCs w:val="22"/>
        </w:rPr>
        <w:t xml:space="preserve">una falta de legitimación en la causa por pasiva pues la AGENCIA NACIONAL DE HIDROCARBUROS no tiene ninguna relación con la parte demandante, tampoco hay solidaridad con su contratista COMTROL COLOMBIA S.A. (Deudor de la parte demandante), la solidaridad solo ocurre en materia laboral no en materia contenciosa y menso comercial, el contrato que se suscribió con el contratista COMTROL COLOMBIA S.A. en la cláusula 26 se </w:t>
      </w:r>
      <w:r w:rsidR="00E064EA" w:rsidRPr="004438BB">
        <w:rPr>
          <w:rFonts w:ascii="Arial" w:hAnsi="Arial" w:cs="Arial"/>
          <w:sz w:val="22"/>
          <w:szCs w:val="22"/>
        </w:rPr>
        <w:t>pactó</w:t>
      </w:r>
      <w:r w:rsidR="009D6384" w:rsidRPr="004438BB">
        <w:rPr>
          <w:rFonts w:ascii="Arial" w:hAnsi="Arial" w:cs="Arial"/>
          <w:sz w:val="22"/>
          <w:szCs w:val="22"/>
        </w:rPr>
        <w:t xml:space="preserve"> una </w:t>
      </w:r>
      <w:r w:rsidR="00E064EA" w:rsidRPr="004438BB">
        <w:rPr>
          <w:rFonts w:ascii="Arial" w:hAnsi="Arial" w:cs="Arial"/>
          <w:sz w:val="22"/>
          <w:szCs w:val="22"/>
        </w:rPr>
        <w:t>cláusula</w:t>
      </w:r>
      <w:r w:rsidR="009D6384" w:rsidRPr="004438BB">
        <w:rPr>
          <w:rFonts w:ascii="Arial" w:hAnsi="Arial" w:cs="Arial"/>
          <w:sz w:val="22"/>
          <w:szCs w:val="22"/>
        </w:rPr>
        <w:t xml:space="preserve"> de indemnidad  </w:t>
      </w:r>
      <w:r w:rsidR="00E064EA" w:rsidRPr="004438BB">
        <w:rPr>
          <w:rFonts w:ascii="Arial" w:hAnsi="Arial" w:cs="Arial"/>
          <w:sz w:val="22"/>
          <w:szCs w:val="22"/>
        </w:rPr>
        <w:t>lo cual exime a la ANH de cualquier reclamación frente a terceros, la cláusula 2 que habla del a</w:t>
      </w:r>
      <w:r w:rsidRPr="004438BB">
        <w:rPr>
          <w:rFonts w:ascii="Arial" w:hAnsi="Arial" w:cs="Arial"/>
          <w:sz w:val="22"/>
          <w:szCs w:val="22"/>
        </w:rPr>
        <w:t>l</w:t>
      </w:r>
      <w:r w:rsidR="00E064EA" w:rsidRPr="004438BB">
        <w:rPr>
          <w:rFonts w:ascii="Arial" w:hAnsi="Arial" w:cs="Arial"/>
          <w:sz w:val="22"/>
          <w:szCs w:val="22"/>
        </w:rPr>
        <w:t xml:space="preserve">cance en </w:t>
      </w:r>
      <w:r w:rsidRPr="004438BB">
        <w:rPr>
          <w:rFonts w:ascii="Arial" w:hAnsi="Arial" w:cs="Arial"/>
          <w:sz w:val="22"/>
          <w:szCs w:val="22"/>
        </w:rPr>
        <w:t>donde el contratista ejecutaba el contrato a su costo y riesgo, el contratista es el responsable de las perdidas.</w:t>
      </w:r>
    </w:p>
    <w:p w14:paraId="74A89E8F" w14:textId="7CF1687C" w:rsidR="005C3E7C" w:rsidRPr="004438BB" w:rsidRDefault="00705678" w:rsidP="005C3E7C">
      <w:pPr>
        <w:pStyle w:val="Prrafodelista"/>
        <w:ind w:left="0"/>
        <w:jc w:val="both"/>
        <w:rPr>
          <w:rFonts w:cs="Arial"/>
          <w:sz w:val="22"/>
          <w:szCs w:val="22"/>
        </w:rPr>
      </w:pPr>
      <w:r w:rsidRPr="004438BB">
        <w:rPr>
          <w:rFonts w:cs="Arial"/>
          <w:sz w:val="22"/>
          <w:szCs w:val="22"/>
        </w:rPr>
        <w:t xml:space="preserve"> </w:t>
      </w:r>
    </w:p>
    <w:p w14:paraId="56CE5DEB" w14:textId="32247E72" w:rsidR="00287A3C" w:rsidRPr="004438BB" w:rsidRDefault="00705678" w:rsidP="005C3E7C">
      <w:pPr>
        <w:pStyle w:val="Prrafodelista"/>
        <w:ind w:left="0"/>
        <w:jc w:val="both"/>
        <w:rPr>
          <w:rFonts w:cs="Arial"/>
          <w:sz w:val="22"/>
          <w:szCs w:val="22"/>
        </w:rPr>
      </w:pPr>
      <w:r w:rsidRPr="004438BB">
        <w:rPr>
          <w:rFonts w:cs="Arial"/>
          <w:sz w:val="22"/>
          <w:szCs w:val="22"/>
        </w:rPr>
        <w:t>Consider</w:t>
      </w:r>
      <w:r w:rsidR="004438BB">
        <w:rPr>
          <w:rFonts w:cs="Arial"/>
          <w:sz w:val="22"/>
          <w:szCs w:val="22"/>
        </w:rPr>
        <w:t>ó</w:t>
      </w:r>
      <w:r w:rsidRPr="004438BB">
        <w:rPr>
          <w:rFonts w:cs="Arial"/>
          <w:sz w:val="22"/>
          <w:szCs w:val="22"/>
        </w:rPr>
        <w:t xml:space="preserve"> que no se configuran ninguno de los elementos de enriquecimiento sin justa causa, la ANH no se enriqueció con el servicio que presto  el demandante a COMTROL COLOMBIA S.A., es más dentro del proceso no está demostrado que en virtud del contrato se hayan generado regalías, no se da la subsidiaridad a existe un acción para cobrar ese pasivo por lo que se adelantó el proceso ejecutivo por parte del demandante en contra de COMTROL COLOMBIA S.A. y por ultimo si hay una causa</w:t>
      </w:r>
      <w:r w:rsidR="00287A3C" w:rsidRPr="004438BB">
        <w:rPr>
          <w:rFonts w:cs="Arial"/>
          <w:sz w:val="22"/>
          <w:szCs w:val="22"/>
        </w:rPr>
        <w:t xml:space="preserve"> y </w:t>
      </w:r>
      <w:r w:rsidRPr="004438BB">
        <w:rPr>
          <w:rFonts w:cs="Arial"/>
          <w:sz w:val="22"/>
          <w:szCs w:val="22"/>
        </w:rPr>
        <w:t xml:space="preserve">es el acuerdo de pago que </w:t>
      </w:r>
      <w:r w:rsidR="00287A3C" w:rsidRPr="004438BB">
        <w:rPr>
          <w:rFonts w:cs="Arial"/>
          <w:sz w:val="22"/>
          <w:szCs w:val="22"/>
        </w:rPr>
        <w:t xml:space="preserve">suscribieron los particulares y </w:t>
      </w:r>
      <w:r w:rsidRPr="004438BB">
        <w:rPr>
          <w:rFonts w:cs="Arial"/>
          <w:sz w:val="22"/>
          <w:szCs w:val="22"/>
        </w:rPr>
        <w:t>las fa</w:t>
      </w:r>
      <w:r w:rsidR="00287A3C" w:rsidRPr="004438BB">
        <w:rPr>
          <w:rFonts w:cs="Arial"/>
          <w:sz w:val="22"/>
          <w:szCs w:val="22"/>
        </w:rPr>
        <w:t>c</w:t>
      </w:r>
      <w:r w:rsidRPr="004438BB">
        <w:rPr>
          <w:rFonts w:cs="Arial"/>
          <w:sz w:val="22"/>
          <w:szCs w:val="22"/>
        </w:rPr>
        <w:t>turas</w:t>
      </w:r>
      <w:r w:rsidR="00287A3C" w:rsidRPr="004438BB">
        <w:rPr>
          <w:rFonts w:cs="Arial"/>
          <w:sz w:val="22"/>
          <w:szCs w:val="22"/>
        </w:rPr>
        <w:t>, es a COMTROL COLOMBIA S.A a quien le corresponde responder</w:t>
      </w:r>
      <w:r w:rsidR="004438BB">
        <w:rPr>
          <w:rFonts w:cs="Arial"/>
          <w:sz w:val="22"/>
          <w:szCs w:val="22"/>
        </w:rPr>
        <w:t>, m</w:t>
      </w:r>
      <w:r w:rsidR="00287A3C" w:rsidRPr="004438BB">
        <w:rPr>
          <w:rFonts w:cs="Arial"/>
          <w:sz w:val="22"/>
          <w:szCs w:val="22"/>
        </w:rPr>
        <w:t>otivo por el cual se deben negar las pretensiones de la demanda.</w:t>
      </w:r>
    </w:p>
    <w:p w14:paraId="5D54A325" w14:textId="77777777" w:rsidR="00705678" w:rsidRPr="004438BB" w:rsidRDefault="00705678" w:rsidP="005C3E7C">
      <w:pPr>
        <w:pStyle w:val="Prrafodelista"/>
        <w:ind w:left="0"/>
        <w:jc w:val="both"/>
        <w:rPr>
          <w:rFonts w:cs="Arial"/>
          <w:sz w:val="22"/>
          <w:szCs w:val="22"/>
        </w:rPr>
      </w:pPr>
    </w:p>
    <w:p w14:paraId="03D7D9DA" w14:textId="79A895BF" w:rsidR="000E663E" w:rsidRPr="004438BB" w:rsidRDefault="00787DB0" w:rsidP="00403B73">
      <w:pPr>
        <w:pStyle w:val="Prrafodelista"/>
        <w:numPr>
          <w:ilvl w:val="2"/>
          <w:numId w:val="2"/>
        </w:numPr>
        <w:tabs>
          <w:tab w:val="num" w:pos="426"/>
        </w:tabs>
        <w:ind w:left="0" w:firstLine="0"/>
        <w:jc w:val="both"/>
        <w:rPr>
          <w:rFonts w:cs="Arial"/>
          <w:sz w:val="22"/>
          <w:szCs w:val="22"/>
        </w:rPr>
      </w:pPr>
      <w:r w:rsidRPr="004438BB">
        <w:rPr>
          <w:rFonts w:cs="Arial"/>
          <w:sz w:val="22"/>
          <w:szCs w:val="22"/>
        </w:rPr>
        <w:t xml:space="preserve">La </w:t>
      </w:r>
      <w:r w:rsidR="000E663E" w:rsidRPr="004438BB">
        <w:rPr>
          <w:rFonts w:cs="Arial"/>
          <w:sz w:val="22"/>
          <w:szCs w:val="22"/>
        </w:rPr>
        <w:t>apoderad</w:t>
      </w:r>
      <w:r w:rsidRPr="004438BB">
        <w:rPr>
          <w:rFonts w:cs="Arial"/>
          <w:sz w:val="22"/>
          <w:szCs w:val="22"/>
        </w:rPr>
        <w:t>a</w:t>
      </w:r>
      <w:r w:rsidR="000E663E" w:rsidRPr="004438BB">
        <w:rPr>
          <w:rFonts w:cs="Arial"/>
          <w:sz w:val="22"/>
          <w:szCs w:val="22"/>
        </w:rPr>
        <w:t xml:space="preserve"> de la parte demand</w:t>
      </w:r>
      <w:r w:rsidR="00705678" w:rsidRPr="004438BB">
        <w:rPr>
          <w:rFonts w:cs="Arial"/>
          <w:sz w:val="22"/>
          <w:szCs w:val="22"/>
        </w:rPr>
        <w:t xml:space="preserve">ada </w:t>
      </w:r>
      <w:r w:rsidRPr="004438BB">
        <w:rPr>
          <w:rFonts w:cs="Arial"/>
          <w:sz w:val="22"/>
          <w:szCs w:val="22"/>
        </w:rPr>
        <w:t>COMTROL COLOMBIA S.A.</w:t>
      </w:r>
      <w:r w:rsidR="000E663E" w:rsidRPr="004438BB">
        <w:rPr>
          <w:rFonts w:cs="Arial"/>
          <w:sz w:val="22"/>
          <w:szCs w:val="22"/>
        </w:rPr>
        <w:t xml:space="preserve"> </w:t>
      </w:r>
      <w:r w:rsidR="005B02F2" w:rsidRPr="004438BB">
        <w:rPr>
          <w:rFonts w:cs="Arial"/>
          <w:sz w:val="22"/>
          <w:szCs w:val="22"/>
        </w:rPr>
        <w:t>quedo desvinculado de este proceso cuando se decisión la excepción de cosa juzgada.</w:t>
      </w:r>
    </w:p>
    <w:p w14:paraId="0ACD2417" w14:textId="77777777" w:rsidR="000E663E" w:rsidRPr="004438BB" w:rsidRDefault="000E663E" w:rsidP="00403B73">
      <w:pPr>
        <w:pStyle w:val="Prrafodelista"/>
        <w:ind w:left="0"/>
        <w:jc w:val="both"/>
        <w:rPr>
          <w:rFonts w:cs="Arial"/>
          <w:sz w:val="22"/>
          <w:szCs w:val="22"/>
        </w:rPr>
      </w:pPr>
    </w:p>
    <w:p w14:paraId="203611AA" w14:textId="77777777" w:rsidR="000E663E" w:rsidRPr="004438BB" w:rsidRDefault="000E663E" w:rsidP="004438BB">
      <w:pPr>
        <w:pStyle w:val="Prrafodelista"/>
        <w:numPr>
          <w:ilvl w:val="2"/>
          <w:numId w:val="2"/>
        </w:numPr>
        <w:tabs>
          <w:tab w:val="num" w:pos="426"/>
        </w:tabs>
        <w:ind w:left="0" w:firstLine="0"/>
        <w:jc w:val="both"/>
        <w:rPr>
          <w:rFonts w:cs="Arial"/>
          <w:sz w:val="22"/>
          <w:szCs w:val="22"/>
        </w:rPr>
      </w:pPr>
      <w:r w:rsidRPr="004438BB">
        <w:rPr>
          <w:rFonts w:cs="Arial"/>
          <w:sz w:val="22"/>
          <w:szCs w:val="22"/>
        </w:rPr>
        <w:t xml:space="preserve"> El </w:t>
      </w:r>
      <w:r w:rsidRPr="004438BB">
        <w:rPr>
          <w:rFonts w:cs="Arial"/>
          <w:b/>
          <w:sz w:val="22"/>
          <w:szCs w:val="22"/>
        </w:rPr>
        <w:t>MINISTERIO PUBLICO</w:t>
      </w:r>
      <w:r w:rsidRPr="004438BB">
        <w:rPr>
          <w:rFonts w:cs="Arial"/>
          <w:sz w:val="22"/>
          <w:szCs w:val="22"/>
        </w:rPr>
        <w:t xml:space="preserve"> representado por la PROCURADURIA JUDICIAL 82-1 no presentó concepto.</w:t>
      </w:r>
    </w:p>
    <w:p w14:paraId="555073DC" w14:textId="77777777" w:rsidR="000E663E" w:rsidRPr="004438BB" w:rsidRDefault="000E663E" w:rsidP="00403B73">
      <w:pPr>
        <w:tabs>
          <w:tab w:val="num" w:pos="426"/>
        </w:tabs>
        <w:contextualSpacing/>
        <w:jc w:val="both"/>
        <w:rPr>
          <w:rFonts w:ascii="Arial" w:hAnsi="Arial" w:cs="Arial"/>
          <w:b/>
          <w:sz w:val="22"/>
          <w:szCs w:val="22"/>
          <w:lang w:val="es-CO"/>
        </w:rPr>
      </w:pPr>
    </w:p>
    <w:p w14:paraId="0A79953E" w14:textId="77777777" w:rsidR="000E663E" w:rsidRPr="004438BB" w:rsidRDefault="000E663E" w:rsidP="00403B73">
      <w:pPr>
        <w:tabs>
          <w:tab w:val="num" w:pos="426"/>
        </w:tabs>
        <w:contextualSpacing/>
        <w:jc w:val="both"/>
        <w:rPr>
          <w:rFonts w:ascii="Arial" w:hAnsi="Arial" w:cs="Arial"/>
          <w:b/>
          <w:sz w:val="22"/>
          <w:szCs w:val="22"/>
          <w:lang w:val="es-CO"/>
        </w:rPr>
      </w:pPr>
    </w:p>
    <w:p w14:paraId="755F2896" w14:textId="77777777" w:rsidR="000E663E" w:rsidRPr="004438BB" w:rsidRDefault="000E663E" w:rsidP="005C3E7C">
      <w:pPr>
        <w:numPr>
          <w:ilvl w:val="1"/>
          <w:numId w:val="1"/>
        </w:numPr>
        <w:tabs>
          <w:tab w:val="num" w:pos="0"/>
        </w:tabs>
        <w:contextualSpacing/>
        <w:jc w:val="center"/>
        <w:rPr>
          <w:rFonts w:ascii="Arial" w:hAnsi="Arial" w:cs="Arial"/>
          <w:b/>
          <w:sz w:val="22"/>
          <w:szCs w:val="22"/>
          <w:lang w:val="es-CO"/>
        </w:rPr>
      </w:pPr>
      <w:r w:rsidRPr="004438BB">
        <w:rPr>
          <w:rFonts w:ascii="Arial" w:hAnsi="Arial" w:cs="Arial"/>
          <w:b/>
          <w:sz w:val="22"/>
          <w:szCs w:val="22"/>
          <w:lang w:val="es-CO"/>
        </w:rPr>
        <w:t>CONSIDERACIONES</w:t>
      </w:r>
    </w:p>
    <w:p w14:paraId="5EA5041E" w14:textId="77777777" w:rsidR="000E663E" w:rsidRPr="004438BB" w:rsidRDefault="000E663E" w:rsidP="00403B73">
      <w:pPr>
        <w:tabs>
          <w:tab w:val="num" w:pos="426"/>
        </w:tabs>
        <w:contextualSpacing/>
        <w:jc w:val="both"/>
        <w:rPr>
          <w:rFonts w:ascii="Arial" w:hAnsi="Arial" w:cs="Arial"/>
          <w:b/>
          <w:sz w:val="22"/>
          <w:szCs w:val="22"/>
          <w:lang w:val="es-CO"/>
        </w:rPr>
      </w:pPr>
    </w:p>
    <w:p w14:paraId="7B9BD606" w14:textId="77777777" w:rsidR="000E663E" w:rsidRPr="004438BB" w:rsidRDefault="000E663E" w:rsidP="00403B73">
      <w:pPr>
        <w:numPr>
          <w:ilvl w:val="1"/>
          <w:numId w:val="3"/>
        </w:numPr>
        <w:tabs>
          <w:tab w:val="num" w:pos="0"/>
          <w:tab w:val="left" w:pos="709"/>
        </w:tabs>
        <w:contextualSpacing/>
        <w:jc w:val="both"/>
        <w:rPr>
          <w:rFonts w:ascii="Arial" w:hAnsi="Arial" w:cs="Arial"/>
          <w:b/>
          <w:sz w:val="22"/>
          <w:szCs w:val="22"/>
          <w:lang w:val="es-CO"/>
        </w:rPr>
      </w:pPr>
      <w:r w:rsidRPr="004438BB">
        <w:rPr>
          <w:rFonts w:ascii="Arial" w:hAnsi="Arial" w:cs="Arial"/>
          <w:b/>
          <w:sz w:val="22"/>
          <w:szCs w:val="22"/>
          <w:lang w:val="es-CO"/>
        </w:rPr>
        <w:t>ESTUDIO DE LAS EXCEPCIONES:</w:t>
      </w:r>
    </w:p>
    <w:p w14:paraId="246EB04C" w14:textId="77777777" w:rsidR="000E663E" w:rsidRPr="004438BB" w:rsidRDefault="000E663E" w:rsidP="00403B73">
      <w:pPr>
        <w:tabs>
          <w:tab w:val="left" w:pos="709"/>
        </w:tabs>
        <w:contextualSpacing/>
        <w:jc w:val="both"/>
        <w:rPr>
          <w:rFonts w:ascii="Arial" w:hAnsi="Arial" w:cs="Arial"/>
          <w:b/>
          <w:sz w:val="22"/>
          <w:szCs w:val="22"/>
          <w:lang w:val="es-CO"/>
        </w:rPr>
      </w:pPr>
    </w:p>
    <w:p w14:paraId="798EF19D" w14:textId="445094D8" w:rsidR="005B02F2" w:rsidRPr="004438BB" w:rsidRDefault="00FD34AD" w:rsidP="005B02F2">
      <w:pPr>
        <w:numPr>
          <w:ilvl w:val="0"/>
          <w:numId w:val="18"/>
        </w:numPr>
        <w:tabs>
          <w:tab w:val="left" w:pos="284"/>
        </w:tabs>
        <w:ind w:left="0" w:firstLine="0"/>
        <w:contextualSpacing/>
        <w:jc w:val="both"/>
        <w:rPr>
          <w:rFonts w:ascii="Arial" w:hAnsi="Arial" w:cs="Arial"/>
          <w:sz w:val="22"/>
          <w:szCs w:val="22"/>
          <w:lang w:val="es-CO"/>
        </w:rPr>
      </w:pPr>
      <w:r w:rsidRPr="004438BB">
        <w:rPr>
          <w:rFonts w:ascii="Arial" w:hAnsi="Arial" w:cs="Arial"/>
          <w:sz w:val="22"/>
          <w:szCs w:val="22"/>
          <w:lang w:val="es-CO"/>
        </w:rPr>
        <w:t>En cuanto a las excepciones de</w:t>
      </w:r>
      <w:r w:rsidRPr="004438BB">
        <w:rPr>
          <w:rFonts w:ascii="Arial" w:hAnsi="Arial" w:cs="Arial"/>
          <w:b/>
          <w:sz w:val="22"/>
          <w:szCs w:val="22"/>
          <w:lang w:val="es-CO"/>
        </w:rPr>
        <w:t xml:space="preserve"> </w:t>
      </w:r>
      <w:r w:rsidRPr="004438BB">
        <w:rPr>
          <w:rStyle w:val="FontStyle56"/>
          <w:rFonts w:ascii="Arial" w:hAnsi="Arial" w:cs="Arial"/>
          <w:sz w:val="22"/>
          <w:szCs w:val="22"/>
          <w:lang w:val="es-ES_tradnl" w:eastAsia="es-ES_tradnl"/>
        </w:rPr>
        <w:t>FALTA DE LEGITIMIDAD EN LA CAUSA POR PASIVA</w:t>
      </w:r>
      <w:r w:rsidRPr="004438BB">
        <w:rPr>
          <w:rStyle w:val="FontStyle56"/>
          <w:rFonts w:ascii="Arial" w:hAnsi="Arial" w:cs="Arial"/>
          <w:bCs w:val="0"/>
          <w:sz w:val="22"/>
          <w:szCs w:val="22"/>
          <w:lang w:val="es-CO"/>
        </w:rPr>
        <w:t xml:space="preserve">, </w:t>
      </w:r>
      <w:r w:rsidRPr="004438BB">
        <w:rPr>
          <w:rStyle w:val="FontStyle36"/>
          <w:rFonts w:ascii="Arial" w:hAnsi="Arial" w:cs="Arial"/>
          <w:sz w:val="22"/>
          <w:szCs w:val="22"/>
          <w:lang w:val="es-ES_tradnl" w:eastAsia="es-ES_tradnl"/>
        </w:rPr>
        <w:t xml:space="preserve">EXCEPCION PREVIA DE AUSENCIA DE LEGITIMACION DE LA CAUSA POR PASIVA, EXCEPCION PREVIA DE INEPTITUD DE LA DEMANDA, EXCEPCION PREVIA POR FALTA DE JURISDICCIÓN, EXCEPCION PREVIA POR CADUCIDAD DE LA ACCIÓN </w:t>
      </w:r>
      <w:proofErr w:type="spellStart"/>
      <w:r w:rsidRPr="004438BB">
        <w:rPr>
          <w:rStyle w:val="FontStyle36"/>
          <w:rFonts w:ascii="Arial" w:hAnsi="Arial" w:cs="Arial"/>
          <w:sz w:val="22"/>
          <w:szCs w:val="22"/>
          <w:lang w:val="es-ES_tradnl" w:eastAsia="es-ES_tradnl"/>
        </w:rPr>
        <w:t>y</w:t>
      </w:r>
      <w:proofErr w:type="spellEnd"/>
      <w:r w:rsidRPr="004438BB">
        <w:rPr>
          <w:rStyle w:val="FontStyle36"/>
          <w:rFonts w:ascii="Arial" w:hAnsi="Arial" w:cs="Arial"/>
          <w:sz w:val="22"/>
          <w:szCs w:val="22"/>
          <w:lang w:val="es-ES_tradnl" w:eastAsia="es-ES_tradnl"/>
        </w:rPr>
        <w:t xml:space="preserve"> INDEBIDA INTEGRACIÓN DEL CONTRADICTORIO </w:t>
      </w:r>
      <w:r w:rsidRPr="004438BB">
        <w:rPr>
          <w:rStyle w:val="FontStyle36"/>
          <w:rFonts w:ascii="Arial" w:hAnsi="Arial" w:cs="Arial"/>
          <w:b w:val="0"/>
          <w:sz w:val="22"/>
          <w:szCs w:val="22"/>
          <w:lang w:val="es-ES_tradnl" w:eastAsia="es-ES_tradnl"/>
        </w:rPr>
        <w:t xml:space="preserve"> propuestas por la demandada AGENCIA NACIONAL DE HIDROCARBUROS y en cuanto a las excepciones de </w:t>
      </w:r>
      <w:r w:rsidRPr="004438BB">
        <w:rPr>
          <w:rStyle w:val="FontStyle36"/>
          <w:rFonts w:ascii="Arial" w:hAnsi="Arial" w:cs="Arial"/>
          <w:sz w:val="22"/>
          <w:szCs w:val="22"/>
          <w:lang w:val="es-ES_tradnl" w:eastAsia="es-ES_tradnl"/>
        </w:rPr>
        <w:t>INEPTA DEMANDA POR AUSENCIA DE LOS ELEMENTOS DE LA ACCION DE REPARACION DIRECTA y  COSA JUZGADA</w:t>
      </w:r>
      <w:r w:rsidRPr="004438BB">
        <w:rPr>
          <w:rStyle w:val="FontStyle36"/>
          <w:rFonts w:ascii="Arial" w:hAnsi="Arial" w:cs="Arial"/>
          <w:b w:val="0"/>
          <w:sz w:val="22"/>
          <w:szCs w:val="22"/>
          <w:lang w:val="es-ES_tradnl" w:eastAsia="es-ES_tradnl"/>
        </w:rPr>
        <w:t xml:space="preserve"> propuestas por la demandada COMTROL COLOMBIA SA el despacho se remite a los decidido en el acápite respectivo de la audiencia inicial </w:t>
      </w:r>
      <w:r w:rsidR="005B02F2" w:rsidRPr="004438BB">
        <w:rPr>
          <w:rStyle w:val="FontStyle36"/>
          <w:rFonts w:ascii="Arial" w:hAnsi="Arial" w:cs="Arial"/>
          <w:b w:val="0"/>
          <w:sz w:val="22"/>
          <w:szCs w:val="22"/>
          <w:lang w:val="es-ES_tradnl" w:eastAsia="es-ES_tradnl"/>
        </w:rPr>
        <w:t xml:space="preserve"> y lo dispuesto por el superior </w:t>
      </w:r>
      <w:r w:rsidR="005B02F2" w:rsidRPr="004438BB">
        <w:rPr>
          <w:rFonts w:ascii="Arial" w:hAnsi="Arial" w:cs="Arial"/>
          <w:bCs/>
          <w:sz w:val="22"/>
          <w:szCs w:val="22"/>
        </w:rPr>
        <w:t>mediante providencia del 21 de marzo de 2019  y 23 de septiembre de 2019</w:t>
      </w:r>
      <w:r w:rsidR="005B02F2" w:rsidRPr="004438BB">
        <w:rPr>
          <w:rStyle w:val="Refdenotaalpie"/>
          <w:rFonts w:ascii="Arial" w:hAnsi="Arial" w:cs="Arial"/>
          <w:bCs/>
          <w:sz w:val="22"/>
          <w:szCs w:val="22"/>
        </w:rPr>
        <w:footnoteReference w:id="8"/>
      </w:r>
      <w:r w:rsidR="005B02F2" w:rsidRPr="004438BB">
        <w:rPr>
          <w:rFonts w:ascii="Arial" w:hAnsi="Arial" w:cs="Arial"/>
          <w:bCs/>
          <w:sz w:val="22"/>
          <w:szCs w:val="22"/>
        </w:rPr>
        <w:t xml:space="preserve"> el Tribunal Administrativo de Cundinamarca – Sección Tercera – Subsección B MP.: Carlos Alberto Vargas Bautista  </w:t>
      </w:r>
    </w:p>
    <w:p w14:paraId="2CEF7C2D" w14:textId="77777777" w:rsidR="00FD34AD" w:rsidRPr="004438BB" w:rsidRDefault="00FD34AD" w:rsidP="00FD34AD">
      <w:pPr>
        <w:tabs>
          <w:tab w:val="left" w:pos="284"/>
        </w:tabs>
        <w:contextualSpacing/>
        <w:jc w:val="both"/>
        <w:rPr>
          <w:rFonts w:ascii="Arial" w:hAnsi="Arial" w:cs="Arial"/>
          <w:sz w:val="22"/>
          <w:szCs w:val="22"/>
          <w:lang w:val="es-CO"/>
        </w:rPr>
      </w:pPr>
    </w:p>
    <w:p w14:paraId="7A7BA588" w14:textId="45641B63" w:rsidR="00FD34AD" w:rsidRPr="004438BB" w:rsidRDefault="00FD34AD" w:rsidP="00FD34AD">
      <w:pPr>
        <w:numPr>
          <w:ilvl w:val="0"/>
          <w:numId w:val="18"/>
        </w:numPr>
        <w:tabs>
          <w:tab w:val="left" w:pos="284"/>
        </w:tabs>
        <w:ind w:left="0" w:firstLine="0"/>
        <w:contextualSpacing/>
        <w:jc w:val="both"/>
        <w:rPr>
          <w:rFonts w:ascii="Arial" w:hAnsi="Arial" w:cs="Arial"/>
          <w:sz w:val="22"/>
          <w:szCs w:val="22"/>
          <w:lang w:val="es-CO"/>
        </w:rPr>
      </w:pPr>
      <w:r w:rsidRPr="004438BB">
        <w:rPr>
          <w:rFonts w:ascii="Arial" w:hAnsi="Arial" w:cs="Arial"/>
          <w:sz w:val="22"/>
          <w:szCs w:val="22"/>
        </w:rPr>
        <w:t xml:space="preserve">En relación con la excepción </w:t>
      </w:r>
      <w:r w:rsidRPr="004438BB">
        <w:rPr>
          <w:rStyle w:val="FontStyle114"/>
          <w:b/>
          <w:bCs/>
          <w:sz w:val="22"/>
          <w:szCs w:val="22"/>
        </w:rPr>
        <w:t>NEGOCIO JURÍDICO AJENO Y EXTRAÑO</w:t>
      </w:r>
      <w:r w:rsidR="005B02F2" w:rsidRPr="004438BB">
        <w:rPr>
          <w:rStyle w:val="FontStyle114"/>
          <w:b/>
          <w:bCs/>
          <w:sz w:val="22"/>
          <w:szCs w:val="22"/>
        </w:rPr>
        <w:t xml:space="preserve"> </w:t>
      </w:r>
      <w:r w:rsidRPr="004438BB">
        <w:rPr>
          <w:rStyle w:val="FontStyle114"/>
          <w:b/>
          <w:bCs/>
          <w:sz w:val="22"/>
          <w:szCs w:val="22"/>
        </w:rPr>
        <w:t xml:space="preserve"> A LA ANH </w:t>
      </w:r>
      <w:r w:rsidRPr="004438BB">
        <w:rPr>
          <w:rStyle w:val="FontStyle36"/>
          <w:rFonts w:ascii="Arial" w:hAnsi="Arial" w:cs="Arial"/>
          <w:b w:val="0"/>
          <w:sz w:val="22"/>
          <w:szCs w:val="22"/>
          <w:lang w:val="es-ES_tradnl" w:eastAsia="es-ES_tradnl"/>
        </w:rPr>
        <w:t xml:space="preserve">propuestas por la demandada AGENCIA NACIONAL DE HIDROCARBUROS y </w:t>
      </w:r>
      <w:r w:rsidRPr="004438BB">
        <w:rPr>
          <w:rFonts w:ascii="Arial" w:hAnsi="Arial" w:cs="Arial"/>
          <w:sz w:val="22"/>
          <w:szCs w:val="22"/>
        </w:rPr>
        <w:t>AUSENCIA DE LOS REQUISITOS DEL ENRIQUECIMIENTO SIN JUSTA CAUSA propuesta por el vinculado COMTROL COLOMBIA SA</w:t>
      </w:r>
      <w:r w:rsidRPr="004438BB">
        <w:rPr>
          <w:rFonts w:ascii="Arial" w:hAnsi="Arial" w:cs="Arial"/>
          <w:sz w:val="22"/>
          <w:szCs w:val="22"/>
          <w:lang w:val="es-CO"/>
        </w:rPr>
        <w:t xml:space="preserve"> </w:t>
      </w:r>
      <w:r w:rsidRPr="004438BB">
        <w:rPr>
          <w:rFonts w:ascii="Arial" w:hAnsi="Arial" w:cs="Arial"/>
          <w:sz w:val="22"/>
          <w:szCs w:val="22"/>
        </w:rPr>
        <w:t>n</w:t>
      </w:r>
      <w:r w:rsidRPr="004438BB">
        <w:rPr>
          <w:rFonts w:ascii="Arial" w:hAnsi="Arial" w:cs="Arial"/>
          <w:sz w:val="22"/>
          <w:szCs w:val="22"/>
          <w:lang w:val="es-MX" w:eastAsia="es-MX"/>
        </w:rPr>
        <w:t xml:space="preserve">o goza de esta calidad, en atención a que los hechos </w:t>
      </w:r>
      <w:r w:rsidRPr="004438BB">
        <w:rPr>
          <w:rFonts w:ascii="Arial" w:hAnsi="Arial" w:cs="Arial"/>
          <w:sz w:val="22"/>
          <w:szCs w:val="22"/>
          <w:lang w:val="es-MX" w:eastAsia="es-MX"/>
        </w:rPr>
        <w:lastRenderedPageBreak/>
        <w:t>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748A54C7" w14:textId="77777777" w:rsidR="00FD34AD" w:rsidRPr="004438BB" w:rsidRDefault="00FD34AD" w:rsidP="00FD34AD">
      <w:pPr>
        <w:tabs>
          <w:tab w:val="left" w:pos="284"/>
        </w:tabs>
        <w:contextualSpacing/>
        <w:jc w:val="both"/>
        <w:rPr>
          <w:rFonts w:ascii="Arial" w:hAnsi="Arial" w:cs="Arial"/>
          <w:b/>
          <w:sz w:val="22"/>
          <w:szCs w:val="22"/>
        </w:rPr>
      </w:pPr>
    </w:p>
    <w:p w14:paraId="79E35897" w14:textId="77777777" w:rsidR="00FD34AD" w:rsidRPr="004438BB" w:rsidRDefault="00FD34AD" w:rsidP="00FD34AD">
      <w:pPr>
        <w:numPr>
          <w:ilvl w:val="0"/>
          <w:numId w:val="18"/>
        </w:numPr>
        <w:tabs>
          <w:tab w:val="left" w:pos="284"/>
        </w:tabs>
        <w:ind w:left="0" w:firstLine="0"/>
        <w:contextualSpacing/>
        <w:jc w:val="both"/>
        <w:rPr>
          <w:rFonts w:ascii="Arial" w:hAnsi="Arial" w:cs="Arial"/>
          <w:b/>
          <w:sz w:val="22"/>
          <w:szCs w:val="22"/>
        </w:rPr>
      </w:pPr>
      <w:r w:rsidRPr="004438BB">
        <w:rPr>
          <w:rFonts w:ascii="Arial" w:hAnsi="Arial" w:cs="Arial"/>
          <w:sz w:val="22"/>
          <w:szCs w:val="22"/>
          <w:lang w:val="es-MX" w:eastAsia="es-MX"/>
        </w:rPr>
        <w:t xml:space="preserve">En cuanto a la excepción de </w:t>
      </w:r>
      <w:r w:rsidRPr="004438BB">
        <w:rPr>
          <w:rFonts w:ascii="Arial" w:hAnsi="Arial" w:cs="Arial"/>
          <w:b/>
          <w:sz w:val="22"/>
          <w:szCs w:val="22"/>
          <w:lang w:val="es-MX" w:eastAsia="es-MX"/>
        </w:rPr>
        <w:t xml:space="preserve">HECHO DE UN TERCERO </w:t>
      </w:r>
      <w:r w:rsidRPr="004438BB">
        <w:rPr>
          <w:rFonts w:ascii="Arial" w:hAnsi="Arial" w:cs="Arial"/>
          <w:sz w:val="22"/>
          <w:szCs w:val="22"/>
          <w:lang w:val="es-MX" w:eastAsia="es-MX"/>
        </w:rPr>
        <w:t xml:space="preserve">propuesta por la parte demandada </w:t>
      </w:r>
      <w:r w:rsidRPr="004438BB">
        <w:rPr>
          <w:rStyle w:val="FontStyle36"/>
          <w:rFonts w:ascii="Arial" w:hAnsi="Arial" w:cs="Arial"/>
          <w:b w:val="0"/>
          <w:sz w:val="22"/>
          <w:szCs w:val="22"/>
          <w:lang w:val="es-ES_tradnl" w:eastAsia="es-ES_tradnl"/>
        </w:rPr>
        <w:t>AGENCIA NACIONAL DE HIDROCARBUROS</w:t>
      </w:r>
      <w:r w:rsidRPr="004438BB">
        <w:rPr>
          <w:rFonts w:ascii="Arial" w:hAnsi="Arial" w:cs="Arial"/>
          <w:sz w:val="22"/>
          <w:szCs w:val="22"/>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21CA9444" w14:textId="77777777" w:rsidR="00FD34AD" w:rsidRPr="004438BB" w:rsidRDefault="00FD34AD" w:rsidP="00FD34AD">
      <w:pPr>
        <w:pStyle w:val="Prrafodelista"/>
        <w:rPr>
          <w:rFonts w:cs="Arial"/>
          <w:bCs/>
          <w:sz w:val="22"/>
          <w:szCs w:val="22"/>
        </w:rPr>
      </w:pPr>
    </w:p>
    <w:p w14:paraId="73A6AE78" w14:textId="77777777" w:rsidR="00FD34AD" w:rsidRPr="004438BB" w:rsidRDefault="00FD34AD" w:rsidP="00FD34AD">
      <w:pPr>
        <w:numPr>
          <w:ilvl w:val="0"/>
          <w:numId w:val="18"/>
        </w:numPr>
        <w:tabs>
          <w:tab w:val="left" w:pos="284"/>
        </w:tabs>
        <w:ind w:left="0" w:firstLine="0"/>
        <w:contextualSpacing/>
        <w:jc w:val="both"/>
        <w:rPr>
          <w:rFonts w:ascii="Arial" w:hAnsi="Arial" w:cs="Arial"/>
          <w:b/>
          <w:sz w:val="22"/>
          <w:szCs w:val="22"/>
        </w:rPr>
      </w:pPr>
      <w:r w:rsidRPr="004438BB">
        <w:rPr>
          <w:rFonts w:ascii="Arial" w:hAnsi="Arial" w:cs="Arial"/>
          <w:bCs/>
          <w:sz w:val="22"/>
          <w:szCs w:val="22"/>
        </w:rPr>
        <w:t xml:space="preserve">En relación con la excepción </w:t>
      </w:r>
      <w:r w:rsidRPr="004438BB">
        <w:rPr>
          <w:rFonts w:ascii="Arial" w:hAnsi="Arial" w:cs="Arial"/>
          <w:b/>
          <w:bCs/>
          <w:sz w:val="22"/>
          <w:szCs w:val="22"/>
        </w:rPr>
        <w:t xml:space="preserve">GENÉRICA </w:t>
      </w:r>
      <w:r w:rsidRPr="004438BB">
        <w:rPr>
          <w:rFonts w:ascii="Arial" w:hAnsi="Arial" w:cs="Arial"/>
          <w:b/>
          <w:sz w:val="22"/>
          <w:szCs w:val="22"/>
        </w:rPr>
        <w:t xml:space="preserve">o  </w:t>
      </w:r>
      <w:r w:rsidRPr="004438BB">
        <w:rPr>
          <w:rFonts w:ascii="Arial" w:hAnsi="Arial" w:cs="Arial"/>
          <w:b/>
          <w:sz w:val="22"/>
          <w:szCs w:val="22"/>
          <w:lang w:val="es-CO" w:eastAsia="es-CO"/>
        </w:rPr>
        <w:t>LA INNOMINADA</w:t>
      </w:r>
      <w:r w:rsidRPr="004438BB">
        <w:rPr>
          <w:rFonts w:ascii="Arial" w:hAnsi="Arial" w:cs="Arial"/>
          <w:bCs/>
          <w:sz w:val="22"/>
          <w:szCs w:val="22"/>
        </w:rPr>
        <w:t xml:space="preserve">  planteada por la demandada </w:t>
      </w:r>
      <w:r w:rsidRPr="004438BB">
        <w:rPr>
          <w:rStyle w:val="FontStyle36"/>
          <w:rFonts w:ascii="Arial" w:hAnsi="Arial" w:cs="Arial"/>
          <w:b w:val="0"/>
          <w:sz w:val="22"/>
          <w:szCs w:val="22"/>
          <w:lang w:val="es-ES_tradnl" w:eastAsia="es-ES_tradnl"/>
        </w:rPr>
        <w:t>AGENCIA NACIONAL DE HIDROCARBUROS</w:t>
      </w:r>
      <w:r w:rsidRPr="004438BB">
        <w:rPr>
          <w:rFonts w:ascii="Arial" w:hAnsi="Arial" w:cs="Arial"/>
          <w:bCs/>
          <w:sz w:val="22"/>
          <w:szCs w:val="22"/>
        </w:rPr>
        <w:t xml:space="preserve">,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w:t>
      </w:r>
    </w:p>
    <w:p w14:paraId="5C803385" w14:textId="77777777" w:rsidR="00FD34AD" w:rsidRPr="004438BB" w:rsidRDefault="00FD34AD" w:rsidP="00403B73">
      <w:pPr>
        <w:tabs>
          <w:tab w:val="left" w:pos="709"/>
        </w:tabs>
        <w:contextualSpacing/>
        <w:jc w:val="both"/>
        <w:rPr>
          <w:rFonts w:ascii="Arial" w:hAnsi="Arial" w:cs="Arial"/>
          <w:sz w:val="22"/>
          <w:szCs w:val="22"/>
          <w:lang w:val="es-CO"/>
        </w:rPr>
      </w:pPr>
    </w:p>
    <w:p w14:paraId="3D454DF5" w14:textId="77777777" w:rsidR="000E663E" w:rsidRPr="004438BB" w:rsidRDefault="000E663E" w:rsidP="00403B73">
      <w:pPr>
        <w:numPr>
          <w:ilvl w:val="1"/>
          <w:numId w:val="4"/>
        </w:numPr>
        <w:tabs>
          <w:tab w:val="num" w:pos="0"/>
          <w:tab w:val="left" w:pos="567"/>
        </w:tabs>
        <w:ind w:left="0" w:firstLine="0"/>
        <w:contextualSpacing/>
        <w:jc w:val="both"/>
        <w:rPr>
          <w:rFonts w:ascii="Arial" w:hAnsi="Arial" w:cs="Arial"/>
          <w:b/>
          <w:sz w:val="22"/>
          <w:szCs w:val="22"/>
          <w:lang w:val="es-CO"/>
        </w:rPr>
      </w:pPr>
      <w:r w:rsidRPr="004438BB">
        <w:rPr>
          <w:rFonts w:ascii="Arial" w:hAnsi="Arial" w:cs="Arial"/>
          <w:b/>
          <w:sz w:val="22"/>
          <w:szCs w:val="22"/>
          <w:lang w:val="es-CO"/>
        </w:rPr>
        <w:t>LA RAZÓN DE LA CONTROVERSIA:</w:t>
      </w:r>
    </w:p>
    <w:p w14:paraId="26CC8546" w14:textId="77777777" w:rsidR="000E663E" w:rsidRPr="004438BB" w:rsidRDefault="000E663E" w:rsidP="00403B73">
      <w:pPr>
        <w:tabs>
          <w:tab w:val="left" w:pos="709"/>
        </w:tabs>
        <w:contextualSpacing/>
        <w:jc w:val="both"/>
        <w:rPr>
          <w:rFonts w:ascii="Arial" w:hAnsi="Arial" w:cs="Arial"/>
          <w:b/>
          <w:sz w:val="22"/>
          <w:szCs w:val="22"/>
          <w:lang w:val="es-CO"/>
        </w:rPr>
      </w:pPr>
    </w:p>
    <w:p w14:paraId="17920424" w14:textId="3FC8B6B5" w:rsidR="00940949" w:rsidRPr="004438BB" w:rsidRDefault="000E663E" w:rsidP="00403B73">
      <w:pPr>
        <w:jc w:val="both"/>
        <w:rPr>
          <w:rFonts w:ascii="Arial" w:hAnsi="Arial" w:cs="Arial"/>
          <w:sz w:val="22"/>
          <w:szCs w:val="22"/>
          <w:lang w:val="es-CO"/>
        </w:rPr>
      </w:pPr>
      <w:r w:rsidRPr="004438BB">
        <w:rPr>
          <w:rFonts w:ascii="Arial" w:hAnsi="Arial" w:cs="Arial"/>
          <w:sz w:val="22"/>
          <w:szCs w:val="22"/>
          <w:lang w:val="es-CO"/>
        </w:rPr>
        <w:t xml:space="preserve">Conforme a lo determinado en la FIJACIÓN DEL LITIGIO se busca </w:t>
      </w:r>
      <w:r w:rsidR="005B02F2" w:rsidRPr="004438BB">
        <w:rPr>
          <w:rFonts w:ascii="Arial" w:hAnsi="Arial" w:cs="Arial"/>
          <w:sz w:val="22"/>
          <w:szCs w:val="22"/>
        </w:rPr>
        <w:t>establecer si la demandada AGENCIA NACIONAL DE HIDROCARBUROS debe responder o no por el presunto enriquecimiento sin causa de dicha entidad por el suministro de materiales y tubería para explotación de pozos de crudo a su contratista COMTROL COLOMBIA S.A. que esa sociedad presuntamente no ha pagado.</w:t>
      </w:r>
    </w:p>
    <w:p w14:paraId="57B59073" w14:textId="77777777" w:rsidR="000E663E" w:rsidRPr="004438BB" w:rsidRDefault="000E663E" w:rsidP="00403B73">
      <w:pPr>
        <w:jc w:val="both"/>
        <w:rPr>
          <w:rFonts w:ascii="Arial" w:hAnsi="Arial" w:cs="Arial"/>
          <w:sz w:val="22"/>
          <w:szCs w:val="22"/>
          <w:lang w:val="es-CO"/>
        </w:rPr>
      </w:pPr>
      <w:r w:rsidRPr="004438BB">
        <w:rPr>
          <w:rFonts w:ascii="Arial" w:hAnsi="Arial" w:cs="Arial"/>
          <w:sz w:val="22"/>
          <w:szCs w:val="22"/>
          <w:lang w:val="es-CO"/>
        </w:rPr>
        <w:t>Surge entonces el siguiente problema jurídico:</w:t>
      </w:r>
    </w:p>
    <w:p w14:paraId="6B736E88" w14:textId="77777777" w:rsidR="000E663E" w:rsidRPr="004438BB" w:rsidRDefault="000E663E" w:rsidP="00403B73">
      <w:pPr>
        <w:jc w:val="both"/>
        <w:rPr>
          <w:rFonts w:ascii="Arial" w:hAnsi="Arial" w:cs="Arial"/>
          <w:sz w:val="22"/>
          <w:szCs w:val="22"/>
          <w:lang w:val="es-CO"/>
        </w:rPr>
      </w:pPr>
    </w:p>
    <w:p w14:paraId="466440AE" w14:textId="77777777" w:rsidR="000E663E" w:rsidRPr="004438BB" w:rsidRDefault="000E663E" w:rsidP="00403B73">
      <w:pPr>
        <w:jc w:val="both"/>
        <w:rPr>
          <w:rStyle w:val="FontStyle33"/>
          <w:rFonts w:ascii="Arial" w:hAnsi="Arial" w:cs="Arial"/>
          <w:b/>
          <w:sz w:val="22"/>
          <w:szCs w:val="22"/>
          <w:lang w:val="es-CO" w:eastAsia="es-ES_tradnl"/>
        </w:rPr>
      </w:pPr>
      <w:r w:rsidRPr="004438BB">
        <w:rPr>
          <w:rFonts w:ascii="Arial" w:hAnsi="Arial" w:cs="Arial"/>
          <w:b/>
          <w:sz w:val="22"/>
          <w:szCs w:val="22"/>
          <w:lang w:val="es-CO"/>
        </w:rPr>
        <w:t>¿Deben responder las demandadas</w:t>
      </w:r>
      <w:r w:rsidR="00EF71AA" w:rsidRPr="004438BB">
        <w:rPr>
          <w:rFonts w:ascii="Arial" w:hAnsi="Arial" w:cs="Arial"/>
          <w:b/>
          <w:sz w:val="22"/>
          <w:szCs w:val="22"/>
          <w:lang w:val="es-CO"/>
        </w:rPr>
        <w:t xml:space="preserve"> AGENCIA NACIONAL DE HIDROCARBUROS </w:t>
      </w:r>
      <w:r w:rsidRPr="004438BB">
        <w:rPr>
          <w:rFonts w:ascii="Arial" w:hAnsi="Arial" w:cs="Arial"/>
          <w:b/>
          <w:sz w:val="22"/>
          <w:szCs w:val="22"/>
          <w:lang w:val="es-CO"/>
        </w:rPr>
        <w:t>por</w:t>
      </w:r>
      <w:r w:rsidR="00EF71AA" w:rsidRPr="004438BB">
        <w:rPr>
          <w:rFonts w:ascii="Arial" w:hAnsi="Arial" w:cs="Arial"/>
          <w:b/>
          <w:sz w:val="22"/>
          <w:szCs w:val="22"/>
          <w:lang w:val="es-CO"/>
        </w:rPr>
        <w:t xml:space="preserve"> los perjuicios causados a la</w:t>
      </w:r>
      <w:r w:rsidRPr="004438BB">
        <w:rPr>
          <w:rFonts w:ascii="Arial" w:hAnsi="Arial" w:cs="Arial"/>
          <w:b/>
          <w:sz w:val="22"/>
          <w:szCs w:val="22"/>
          <w:lang w:val="es-CO"/>
        </w:rPr>
        <w:t xml:space="preserve"> demandante </w:t>
      </w:r>
      <w:r w:rsidR="00EF71AA" w:rsidRPr="004438BB">
        <w:rPr>
          <w:rFonts w:ascii="Arial" w:hAnsi="Arial" w:cs="Arial"/>
          <w:b/>
          <w:sz w:val="22"/>
          <w:szCs w:val="22"/>
          <w:lang w:val="es-CO"/>
        </w:rPr>
        <w:t>COMPLETION SYSTEMS SAS, con ocasión a facturas de venta por valor de $362.111.496 que aún no le han sido pagadas a la demandante</w:t>
      </w:r>
      <w:r w:rsidR="00940949" w:rsidRPr="004438BB">
        <w:rPr>
          <w:rFonts w:ascii="Arial" w:hAnsi="Arial" w:cs="Arial"/>
          <w:b/>
          <w:sz w:val="22"/>
          <w:szCs w:val="22"/>
          <w:lang w:val="es-CO"/>
        </w:rPr>
        <w:t xml:space="preserve"> por parte de COMTROL COLOMBIA SA  por servicios y materiales empleados dentro del cumplimiento del  contrato de exploración y producción de hidrocarburos del 8 de octubre de 2007</w:t>
      </w:r>
      <w:r w:rsidR="00EF71AA" w:rsidRPr="004438BB">
        <w:rPr>
          <w:rFonts w:ascii="Arial" w:hAnsi="Arial" w:cs="Arial"/>
          <w:b/>
          <w:sz w:val="22"/>
          <w:szCs w:val="22"/>
          <w:lang w:val="es-CO"/>
        </w:rPr>
        <w:t>?</w:t>
      </w:r>
    </w:p>
    <w:p w14:paraId="0F1234FF" w14:textId="77777777" w:rsidR="000E663E" w:rsidRPr="004438BB" w:rsidRDefault="000E663E" w:rsidP="00403B73">
      <w:pPr>
        <w:jc w:val="both"/>
        <w:rPr>
          <w:rFonts w:ascii="Arial" w:hAnsi="Arial" w:cs="Arial"/>
          <w:b/>
          <w:sz w:val="22"/>
          <w:szCs w:val="22"/>
          <w:lang w:val="es-CO"/>
        </w:rPr>
      </w:pPr>
    </w:p>
    <w:p w14:paraId="4887CFB0" w14:textId="77777777" w:rsidR="00F5462A" w:rsidRPr="004438BB" w:rsidRDefault="00F5462A" w:rsidP="00F5462A">
      <w:pPr>
        <w:jc w:val="both"/>
        <w:rPr>
          <w:rFonts w:ascii="Arial" w:hAnsi="Arial" w:cs="Arial"/>
          <w:sz w:val="22"/>
          <w:szCs w:val="22"/>
        </w:rPr>
      </w:pPr>
      <w:r w:rsidRPr="004438BB">
        <w:rPr>
          <w:rFonts w:ascii="Arial" w:hAnsi="Arial" w:cs="Arial"/>
          <w:sz w:val="22"/>
          <w:szCs w:val="22"/>
        </w:rPr>
        <w:t>Para dar respuesta a este interrogante deben tenerse en cuenta estos puntos:</w:t>
      </w:r>
    </w:p>
    <w:p w14:paraId="1D375D7E" w14:textId="77777777" w:rsidR="00F5462A" w:rsidRPr="004438BB" w:rsidRDefault="00F5462A" w:rsidP="00F5462A">
      <w:pPr>
        <w:jc w:val="both"/>
        <w:rPr>
          <w:rFonts w:ascii="Arial" w:hAnsi="Arial" w:cs="Arial"/>
          <w:sz w:val="22"/>
          <w:szCs w:val="22"/>
        </w:rPr>
      </w:pPr>
    </w:p>
    <w:p w14:paraId="700A7A58" w14:textId="77777777" w:rsidR="00F5462A" w:rsidRPr="004438BB" w:rsidRDefault="00F5462A" w:rsidP="00F5462A">
      <w:pPr>
        <w:widowControl w:val="0"/>
        <w:tabs>
          <w:tab w:val="left" w:pos="5940"/>
        </w:tabs>
        <w:autoSpaceDE w:val="0"/>
        <w:autoSpaceDN w:val="0"/>
        <w:adjustRightInd w:val="0"/>
        <w:spacing w:after="160" w:line="259" w:lineRule="auto"/>
        <w:jc w:val="both"/>
        <w:rPr>
          <w:rFonts w:ascii="Arial" w:eastAsiaTheme="minorHAnsi" w:hAnsi="Arial" w:cs="Arial"/>
          <w:sz w:val="22"/>
          <w:szCs w:val="22"/>
        </w:rPr>
      </w:pPr>
      <w:r w:rsidRPr="004438BB">
        <w:rPr>
          <w:rFonts w:ascii="Arial" w:eastAsiaTheme="minorHAnsi" w:hAnsi="Arial" w:cs="Arial"/>
          <w:sz w:val="22"/>
          <w:szCs w:val="22"/>
        </w:rPr>
        <w:t>La jurisprudencia consideró tradicionalmente que el cauce procesal adecuado para ventilar la pretensión de restablecimiento patrimonial derivado de una eventual declaratoria de enriquecimiento sin justa causa lo constituía la acción de reparación directa.</w:t>
      </w:r>
    </w:p>
    <w:p w14:paraId="5D047E6C" w14:textId="77777777" w:rsidR="00F5462A" w:rsidRPr="004438BB" w:rsidRDefault="00F5462A" w:rsidP="00F5462A">
      <w:pPr>
        <w:overflowPunct w:val="0"/>
        <w:autoSpaceDE w:val="0"/>
        <w:autoSpaceDN w:val="0"/>
        <w:adjustRightInd w:val="0"/>
        <w:spacing w:after="160" w:line="259" w:lineRule="auto"/>
        <w:ind w:right="57"/>
        <w:jc w:val="both"/>
        <w:textAlignment w:val="baseline"/>
        <w:rPr>
          <w:rFonts w:ascii="Arial" w:eastAsiaTheme="minorHAnsi" w:hAnsi="Arial" w:cs="Arial"/>
          <w:sz w:val="22"/>
          <w:szCs w:val="22"/>
        </w:rPr>
      </w:pPr>
      <w:r w:rsidRPr="004438BB">
        <w:rPr>
          <w:rFonts w:ascii="Arial" w:eastAsiaTheme="minorHAnsi" w:hAnsi="Arial" w:cs="Arial"/>
          <w:sz w:val="22"/>
          <w:szCs w:val="22"/>
        </w:rPr>
        <w:t xml:space="preserve">El </w:t>
      </w:r>
      <w:r w:rsidRPr="004438BB">
        <w:rPr>
          <w:rFonts w:ascii="Arial" w:eastAsiaTheme="minorHAnsi" w:hAnsi="Arial" w:cs="Arial"/>
          <w:b/>
          <w:sz w:val="22"/>
          <w:szCs w:val="22"/>
        </w:rPr>
        <w:t>Consejo de Estado mediante sentencia del 19 de noviembre de 2012</w:t>
      </w:r>
      <w:r w:rsidRPr="004438BB">
        <w:rPr>
          <w:rFonts w:ascii="Arial" w:eastAsiaTheme="minorHAnsi" w:hAnsi="Arial" w:cs="Arial"/>
          <w:sz w:val="22"/>
          <w:szCs w:val="22"/>
          <w:vertAlign w:val="superscript"/>
        </w:rPr>
        <w:footnoteReference w:id="9"/>
      </w:r>
      <w:r w:rsidRPr="004438BB">
        <w:rPr>
          <w:rFonts w:ascii="Arial" w:eastAsiaTheme="minorHAnsi" w:hAnsi="Arial" w:cs="Arial"/>
          <w:sz w:val="22"/>
          <w:szCs w:val="22"/>
        </w:rPr>
        <w:t xml:space="preserve"> unificó su posición frente a este tema, precisando que, por regla general, el enriquecimiento sin causa,  y en consecuencia la </w:t>
      </w:r>
      <w:proofErr w:type="spellStart"/>
      <w:r w:rsidRPr="004438BB">
        <w:rPr>
          <w:rFonts w:ascii="Arial" w:eastAsiaTheme="minorHAnsi" w:hAnsi="Arial" w:cs="Arial"/>
          <w:sz w:val="22"/>
          <w:szCs w:val="22"/>
        </w:rPr>
        <w:t>actio</w:t>
      </w:r>
      <w:proofErr w:type="spellEnd"/>
      <w:r w:rsidRPr="004438BB">
        <w:rPr>
          <w:rFonts w:ascii="Arial" w:eastAsiaTheme="minorHAnsi" w:hAnsi="Arial" w:cs="Arial"/>
          <w:sz w:val="22"/>
          <w:szCs w:val="22"/>
        </w:rPr>
        <w:t xml:space="preserve"> de in rem verso, no pueden ser invocados para reclamar el pago de obras, entrega de bienes o servicios ejecutados sin la previa celebración de un contrato estatal que los justifique, por cuanto la </w:t>
      </w:r>
      <w:proofErr w:type="spellStart"/>
      <w:r w:rsidRPr="004438BB">
        <w:rPr>
          <w:rFonts w:ascii="Arial" w:eastAsiaTheme="minorHAnsi" w:hAnsi="Arial" w:cs="Arial"/>
          <w:sz w:val="22"/>
          <w:szCs w:val="22"/>
        </w:rPr>
        <w:t>actio</w:t>
      </w:r>
      <w:proofErr w:type="spellEnd"/>
      <w:r w:rsidRPr="004438BB">
        <w:rPr>
          <w:rFonts w:ascii="Arial" w:eastAsiaTheme="minorHAnsi" w:hAnsi="Arial" w:cs="Arial"/>
          <w:sz w:val="22"/>
          <w:szCs w:val="22"/>
        </w:rPr>
        <w:t xml:space="preserve"> de in rem verso requiere para su procedencia, entre otros requisitos, que con ella no se pretenda desconocer o contrariar una norma imperativa o </w:t>
      </w:r>
      <w:proofErr w:type="spellStart"/>
      <w:r w:rsidRPr="004438BB">
        <w:rPr>
          <w:rFonts w:ascii="Arial" w:eastAsiaTheme="minorHAnsi" w:hAnsi="Arial" w:cs="Arial"/>
          <w:sz w:val="22"/>
          <w:szCs w:val="22"/>
        </w:rPr>
        <w:t>cogente</w:t>
      </w:r>
      <w:proofErr w:type="spellEnd"/>
      <w:r w:rsidRPr="004438BB">
        <w:rPr>
          <w:rFonts w:ascii="Arial" w:eastAsiaTheme="minorHAnsi" w:hAnsi="Arial" w:cs="Arial"/>
          <w:sz w:val="22"/>
          <w:szCs w:val="22"/>
        </w:rPr>
        <w:t>, para este caso, lo dispuesto en los artículos 39 y 41 de la Ley 80 de 1993, según el cual los contratos estatales son solemnes y deben constar por escrito, excepto en los eventos de urgencia manifiesta, circunstancia que torna el contrato consensual ante la imposibilidad de cumplir con la exigencia de  la solemnidad del escrito</w:t>
      </w:r>
      <w:r w:rsidRPr="004438BB">
        <w:rPr>
          <w:rFonts w:ascii="Arial" w:eastAsiaTheme="minorHAnsi" w:hAnsi="Arial" w:cs="Arial"/>
          <w:sz w:val="22"/>
          <w:szCs w:val="22"/>
          <w:vertAlign w:val="superscript"/>
        </w:rPr>
        <w:footnoteReference w:id="10"/>
      </w:r>
      <w:r w:rsidRPr="004438BB">
        <w:rPr>
          <w:rFonts w:ascii="Arial" w:eastAsiaTheme="minorHAnsi" w:hAnsi="Arial" w:cs="Arial"/>
          <w:sz w:val="22"/>
          <w:szCs w:val="22"/>
        </w:rPr>
        <w:t xml:space="preserve">. </w:t>
      </w:r>
    </w:p>
    <w:p w14:paraId="1072EA33" w14:textId="77777777" w:rsidR="00F5462A" w:rsidRPr="004438BB" w:rsidRDefault="00F5462A" w:rsidP="00F5462A">
      <w:pPr>
        <w:spacing w:after="160" w:line="259" w:lineRule="auto"/>
        <w:jc w:val="both"/>
        <w:rPr>
          <w:rFonts w:ascii="Arial" w:eastAsiaTheme="minorHAnsi" w:hAnsi="Arial" w:cs="Arial"/>
          <w:b/>
          <w:sz w:val="22"/>
          <w:szCs w:val="22"/>
        </w:rPr>
      </w:pPr>
      <w:r w:rsidRPr="004438BB">
        <w:rPr>
          <w:rFonts w:ascii="Arial" w:eastAsiaTheme="minorHAnsi" w:hAnsi="Arial" w:cs="Arial"/>
          <w:b/>
          <w:sz w:val="22"/>
          <w:szCs w:val="22"/>
        </w:rPr>
        <w:lastRenderedPageBreak/>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14:paraId="238F6EC3" w14:textId="77777777" w:rsidR="00F5462A" w:rsidRPr="004438BB" w:rsidRDefault="00F5462A" w:rsidP="00F5462A">
      <w:pPr>
        <w:spacing w:after="160" w:line="259" w:lineRule="auto"/>
        <w:jc w:val="both"/>
        <w:rPr>
          <w:rFonts w:ascii="Arial" w:eastAsiaTheme="minorHAnsi" w:hAnsi="Arial" w:cs="Arial"/>
          <w:sz w:val="22"/>
          <w:szCs w:val="22"/>
        </w:rPr>
      </w:pPr>
      <w:r w:rsidRPr="004438BB">
        <w:rPr>
          <w:rFonts w:ascii="Arial" w:eastAsiaTheme="minorHAnsi" w:hAnsi="Arial" w:cs="Arial"/>
          <w:sz w:val="22"/>
          <w:szCs w:val="22"/>
        </w:rPr>
        <w:t xml:space="preserve">Y si se invoca la buena fe para justificar la procedencia de la </w:t>
      </w:r>
      <w:proofErr w:type="spellStart"/>
      <w:r w:rsidRPr="004438BB">
        <w:rPr>
          <w:rFonts w:ascii="Arial" w:eastAsiaTheme="minorHAnsi" w:hAnsi="Arial" w:cs="Arial"/>
          <w:i/>
          <w:sz w:val="22"/>
          <w:szCs w:val="22"/>
        </w:rPr>
        <w:t>actio</w:t>
      </w:r>
      <w:proofErr w:type="spellEnd"/>
      <w:r w:rsidRPr="004438BB">
        <w:rPr>
          <w:rFonts w:ascii="Arial" w:eastAsiaTheme="minorHAnsi" w:hAnsi="Arial" w:cs="Arial"/>
          <w:i/>
          <w:sz w:val="22"/>
          <w:szCs w:val="22"/>
        </w:rPr>
        <w:t xml:space="preserve"> de in rem verso </w:t>
      </w:r>
      <w:r w:rsidRPr="004438BB">
        <w:rPr>
          <w:rFonts w:ascii="Arial" w:eastAsiaTheme="minorHAnsi" w:hAnsi="Arial" w:cs="Arial"/>
          <w:sz w:val="22"/>
          <w:szCs w:val="22"/>
        </w:rPr>
        <w:t xml:space="preserve">en los casos en que se han ejecutado obras o prestado servicios al margen de una relación contractual, como lo hace la tesis intermedia, tal justificación se derrumba con sólo percatarse de que la buena fe que debe guiar y que debe campear en todo el </w:t>
      </w:r>
      <w:proofErr w:type="spellStart"/>
      <w:r w:rsidRPr="004438BB">
        <w:rPr>
          <w:rFonts w:ascii="Arial" w:eastAsiaTheme="minorHAnsi" w:hAnsi="Arial" w:cs="Arial"/>
          <w:i/>
          <w:sz w:val="22"/>
          <w:szCs w:val="22"/>
        </w:rPr>
        <w:t>iter</w:t>
      </w:r>
      <w:proofErr w:type="spellEnd"/>
      <w:r w:rsidRPr="004438BB">
        <w:rPr>
          <w:rFonts w:ascii="Arial" w:eastAsiaTheme="minorHAnsi" w:hAnsi="Arial" w:cs="Arial"/>
          <w:i/>
          <w:sz w:val="22"/>
          <w:szCs w:val="22"/>
        </w:rPr>
        <w:t xml:space="preserve"> </w:t>
      </w:r>
      <w:r w:rsidRPr="004438BB">
        <w:rPr>
          <w:rFonts w:ascii="Arial" w:eastAsiaTheme="minorHAnsi" w:hAnsi="Arial" w:cs="Arial"/>
          <w:sz w:val="22"/>
          <w:szCs w:val="22"/>
        </w:rPr>
        <w:t xml:space="preserve">contractual, es decir antes, durante y después del contrato, es la </w:t>
      </w:r>
      <w:r w:rsidRPr="004438BB">
        <w:rPr>
          <w:rFonts w:ascii="Arial" w:eastAsiaTheme="minorHAnsi" w:hAnsi="Arial" w:cs="Arial"/>
          <w:b/>
          <w:sz w:val="22"/>
          <w:szCs w:val="22"/>
        </w:rPr>
        <w:t>buena fe objetiva</w:t>
      </w:r>
      <w:r w:rsidRPr="004438BB">
        <w:rPr>
          <w:rFonts w:ascii="Arial" w:eastAsiaTheme="minorHAnsi" w:hAnsi="Arial" w:cs="Arial"/>
          <w:sz w:val="22"/>
          <w:szCs w:val="22"/>
        </w:rPr>
        <w:t xml:space="preserve"> y no la subjetiva.</w:t>
      </w:r>
    </w:p>
    <w:p w14:paraId="5098E636" w14:textId="77777777" w:rsidR="00F5462A" w:rsidRPr="004438BB" w:rsidRDefault="00F5462A" w:rsidP="00F5462A">
      <w:pPr>
        <w:spacing w:after="160" w:line="259" w:lineRule="auto"/>
        <w:jc w:val="both"/>
        <w:rPr>
          <w:rFonts w:ascii="Arial" w:eastAsiaTheme="minorHAnsi" w:hAnsi="Arial" w:cs="Arial"/>
          <w:sz w:val="22"/>
          <w:szCs w:val="22"/>
        </w:rPr>
      </w:pPr>
      <w:r w:rsidRPr="004438BB">
        <w:rPr>
          <w:rFonts w:ascii="Arial" w:eastAsiaTheme="minorHAnsi" w:hAnsi="Arial" w:cs="Arial"/>
          <w:sz w:val="22"/>
          <w:szCs w:val="22"/>
        </w:rPr>
        <w:t xml:space="preserve">En efecto, la buena fe subjetiva es un estado de convencimiento o creencia de estar actuando conforme a derecho, que es propia de las situaciones posesorias, y que resulta impropia en materia de las distintas fases negociales pues en estas lo relevante no es la creencia o el convencimiento del sujeto sino su efectivo y real comportamiento ajustado al ordenamiento y a los postulados de la lealtad y la corrección, en lo que se conoce como buena fe objetiva.  </w:t>
      </w:r>
    </w:p>
    <w:p w14:paraId="14C48860" w14:textId="77777777" w:rsidR="00F5462A" w:rsidRPr="004438BB" w:rsidRDefault="00F5462A" w:rsidP="00F5462A">
      <w:pPr>
        <w:spacing w:after="160" w:line="259" w:lineRule="auto"/>
        <w:jc w:val="both"/>
        <w:rPr>
          <w:rFonts w:ascii="Arial" w:eastAsiaTheme="minorHAnsi" w:hAnsi="Arial" w:cs="Arial"/>
          <w:sz w:val="22"/>
          <w:szCs w:val="22"/>
        </w:rPr>
      </w:pPr>
      <w:r w:rsidRPr="004438BB">
        <w:rPr>
          <w:rFonts w:ascii="Arial" w:eastAsiaTheme="minorHAnsi" w:hAnsi="Arial" w:cs="Arial"/>
          <w:sz w:val="22"/>
          <w:szCs w:val="22"/>
        </w:rPr>
        <w:t>Y es que esta buena fe objetiva que debe imperar en el contrato tiene sus fundamentos en un régimen jurídico que no es estrictamente positivo, sino que se funda también en los principios y valores que se derivan del ordenamiento jurídico superior ya que persiguen preservar el interés general, los recursos públicos, el sistema democrático y participativo, la libertad de empresa y la iniciativa privada mediante la observancia de los principios de planeación, transparencia y selección objetiva, entre otros, de tal manera que todo se traduzca en seguridad jurídica para los asociados.</w:t>
      </w:r>
    </w:p>
    <w:p w14:paraId="52B08DC9" w14:textId="77777777" w:rsidR="00F5462A" w:rsidRPr="004438BB" w:rsidRDefault="00F5462A" w:rsidP="00F5462A">
      <w:pPr>
        <w:spacing w:after="160" w:line="259" w:lineRule="auto"/>
        <w:jc w:val="both"/>
        <w:rPr>
          <w:rFonts w:ascii="Arial" w:eastAsiaTheme="minorHAnsi" w:hAnsi="Arial" w:cs="Arial"/>
          <w:sz w:val="22"/>
          <w:szCs w:val="22"/>
        </w:rPr>
      </w:pPr>
      <w:r w:rsidRPr="004438BB">
        <w:rPr>
          <w:rFonts w:ascii="Arial" w:eastAsiaTheme="minorHAnsi" w:hAnsi="Arial" w:cs="Arial"/>
          <w:sz w:val="22"/>
          <w:szCs w:val="22"/>
        </w:rPr>
        <w:t xml:space="preserve">Así que entonces, la buena fe objetiva </w:t>
      </w:r>
      <w:r w:rsidRPr="004438BB">
        <w:rPr>
          <w:rFonts w:ascii="Arial" w:eastAsiaTheme="minorHAnsi" w:hAnsi="Arial" w:cs="Arial"/>
          <w:i/>
          <w:sz w:val="22"/>
          <w:szCs w:val="22"/>
        </w:rPr>
        <w:t>“</w:t>
      </w:r>
      <w:r w:rsidRPr="004438BB">
        <w:rPr>
          <w:rFonts w:ascii="Arial" w:eastAsiaTheme="minorHAnsi" w:hAnsi="Arial" w:cs="Arial"/>
          <w:bCs/>
          <w:i/>
          <w:sz w:val="22"/>
          <w:szCs w:val="22"/>
        </w:rPr>
        <w:t>que consiste fundamentalmente en respetar en su esencia lo pactado, en cumplir las obligaciones derivadas del acuerdo, en perseverar en la ejecución de lo convenido, en observar cabalmente el deber de informar a la otra parte</w:t>
      </w:r>
      <w:r w:rsidRPr="004438BB">
        <w:rPr>
          <w:rFonts w:ascii="Arial" w:eastAsiaTheme="minorHAnsi" w:hAnsi="Arial" w:cs="Arial"/>
          <w:bCs/>
          <w:i/>
          <w:sz w:val="22"/>
          <w:szCs w:val="22"/>
          <w:vertAlign w:val="superscript"/>
        </w:rPr>
        <w:footnoteReference w:id="11"/>
      </w:r>
      <w:r w:rsidRPr="004438BB">
        <w:rPr>
          <w:rFonts w:ascii="Arial" w:eastAsiaTheme="minorHAnsi" w:hAnsi="Arial" w:cs="Arial"/>
          <w:bCs/>
          <w:i/>
          <w:sz w:val="22"/>
          <w:szCs w:val="22"/>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4438BB">
        <w:rPr>
          <w:rFonts w:ascii="Arial" w:eastAsiaTheme="minorHAnsi" w:hAnsi="Arial" w:cs="Arial"/>
          <w:bCs/>
          <w:sz w:val="22"/>
          <w:szCs w:val="22"/>
        </w:rPr>
        <w:t>, es la fundamental y relevante en materia negocial</w:t>
      </w:r>
      <w:r w:rsidRPr="004438BB">
        <w:rPr>
          <w:rFonts w:ascii="Arial" w:eastAsiaTheme="minorHAnsi" w:hAnsi="Arial" w:cs="Arial"/>
          <w:bCs/>
          <w:i/>
          <w:sz w:val="22"/>
          <w:szCs w:val="22"/>
        </w:rPr>
        <w:t xml:space="preserve"> </w:t>
      </w:r>
      <w:r w:rsidRPr="004438BB">
        <w:rPr>
          <w:rFonts w:ascii="Arial" w:eastAsiaTheme="minorHAnsi" w:hAnsi="Arial" w:cs="Arial"/>
          <w:bCs/>
          <w:sz w:val="22"/>
          <w:szCs w:val="22"/>
        </w:rPr>
        <w:t>y</w:t>
      </w:r>
      <w:r w:rsidRPr="004438BB">
        <w:rPr>
          <w:rFonts w:ascii="Arial" w:eastAsiaTheme="minorHAnsi" w:hAnsi="Arial" w:cs="Arial"/>
          <w:bCs/>
          <w:i/>
          <w:sz w:val="22"/>
          <w:szCs w:val="22"/>
        </w:rPr>
        <w:t xml:space="preserve"> </w:t>
      </w:r>
      <w:r w:rsidRPr="004438BB">
        <w:rPr>
          <w:rFonts w:ascii="Arial" w:eastAsiaTheme="minorHAnsi" w:hAnsi="Arial" w:cs="Arial"/>
          <w:i/>
          <w:sz w:val="22"/>
          <w:szCs w:val="22"/>
        </w:rPr>
        <w:t>“</w:t>
      </w:r>
      <w:r w:rsidRPr="004438BB">
        <w:rPr>
          <w:rFonts w:ascii="Arial" w:eastAsiaTheme="minorHAnsi" w:hAnsi="Arial" w:cs="Arial"/>
          <w:bCs/>
          <w:i/>
          <w:sz w:val="22"/>
          <w:szCs w:val="22"/>
        </w:rPr>
        <w:t>por lo tanto, en sede contractual no interesa la convicción o creencia de las partes de estar actuando conforme a derecho, esto es la buena fe subjetiva, sino, se repite, el comportamiento que propende por la pronta y plena ejecución del acuerdo contractual”,</w:t>
      </w:r>
      <w:r w:rsidRPr="004438BB">
        <w:rPr>
          <w:rFonts w:ascii="Arial" w:eastAsiaTheme="minorHAnsi" w:hAnsi="Arial" w:cs="Arial"/>
          <w:bCs/>
          <w:sz w:val="22"/>
          <w:szCs w:val="22"/>
          <w:vertAlign w:val="superscript"/>
        </w:rPr>
        <w:footnoteReference w:id="12"/>
      </w:r>
      <w:r w:rsidRPr="004438BB">
        <w:rPr>
          <w:rFonts w:ascii="Arial" w:eastAsiaTheme="minorHAnsi" w:hAnsi="Arial" w:cs="Arial"/>
          <w:bCs/>
          <w:sz w:val="22"/>
          <w:szCs w:val="22"/>
        </w:rPr>
        <w:t xml:space="preserve"> cuestión esta que desde luego también depende del cumplimiento de las solemnidades que la ley exige para la formación del negocio.</w:t>
      </w:r>
    </w:p>
    <w:p w14:paraId="5A3C39BA" w14:textId="77777777" w:rsidR="00F5462A" w:rsidRPr="004438BB" w:rsidRDefault="00F5462A" w:rsidP="00F5462A">
      <w:pPr>
        <w:spacing w:after="160" w:line="259" w:lineRule="auto"/>
        <w:jc w:val="both"/>
        <w:rPr>
          <w:rFonts w:ascii="Arial" w:eastAsiaTheme="minorHAnsi" w:hAnsi="Arial" w:cs="Arial"/>
          <w:bCs/>
          <w:sz w:val="22"/>
          <w:szCs w:val="22"/>
        </w:rPr>
      </w:pPr>
      <w:r w:rsidRPr="004438BB">
        <w:rPr>
          <w:rFonts w:ascii="Arial" w:eastAsiaTheme="minorHAnsi" w:hAnsi="Arial" w:cs="Arial"/>
          <w:bCs/>
          <w:sz w:val="22"/>
          <w:szCs w:val="22"/>
        </w:rPr>
        <w:t xml:space="preserve">Y esto que se viene sosteniendo encuentra un mayor reforzamiento si se tiene en cuenta además que esa buena fe objetiva, que es inherente a todas las fases negociales, supone la integración en cada una de ellas de las normas imperativas correspondientes, tal como claramente se desprende de lo preceptuado en el artículo 871 del Código de Comercio, con redacción similar al artículo 1603 del Código Civil, que prevé que los contratos deben </w:t>
      </w:r>
      <w:r w:rsidRPr="004438BB">
        <w:rPr>
          <w:rFonts w:ascii="Arial" w:eastAsiaTheme="minorHAnsi" w:hAnsi="Arial" w:cs="Arial"/>
          <w:bCs/>
          <w:i/>
          <w:sz w:val="22"/>
          <w:szCs w:val="22"/>
        </w:rPr>
        <w:lastRenderedPageBreak/>
        <w:t>“celebrarse y ejecutarse de buena fe, y en consecuencia, obligarán no sólo a lo pactado expresamente en ellos, sino a todo lo que corresponda a la naturaleza de los mismos, según la ley, la costumbre o la equidad natural.”</w:t>
      </w:r>
      <w:r w:rsidRPr="004438BB">
        <w:rPr>
          <w:rFonts w:ascii="Arial" w:eastAsiaTheme="minorHAnsi" w:hAnsi="Arial" w:cs="Arial"/>
          <w:bCs/>
          <w:sz w:val="22"/>
          <w:szCs w:val="22"/>
        </w:rPr>
        <w:t xml:space="preserve"> </w:t>
      </w:r>
    </w:p>
    <w:p w14:paraId="537F6903" w14:textId="77777777" w:rsidR="00F5462A" w:rsidRPr="004438BB" w:rsidRDefault="00F5462A" w:rsidP="00F5462A">
      <w:pPr>
        <w:spacing w:after="160" w:line="259" w:lineRule="auto"/>
        <w:jc w:val="both"/>
        <w:rPr>
          <w:rFonts w:ascii="Arial" w:eastAsiaTheme="minorHAnsi" w:hAnsi="Arial" w:cs="Arial"/>
          <w:bCs/>
          <w:sz w:val="22"/>
          <w:szCs w:val="22"/>
        </w:rPr>
      </w:pPr>
      <w:r w:rsidRPr="004438BB">
        <w:rPr>
          <w:rFonts w:ascii="Arial" w:eastAsiaTheme="minorHAnsi" w:hAnsi="Arial" w:cs="Arial"/>
          <w:bCs/>
          <w:sz w:val="22"/>
          <w:szCs w:val="22"/>
        </w:rPr>
        <w:t xml:space="preserve">Por consiguiente la creencia o convicción de estar actuando conforme lo dispone el ordenamiento jurídico en manera alguna enerva los mandatos imperativos de la ley para edificar una justificación para su elusión y mucho menos cuando la misma ley dispone que un error en materia de derecho </w:t>
      </w:r>
      <w:r w:rsidRPr="004438BB">
        <w:rPr>
          <w:rFonts w:ascii="Arial" w:eastAsiaTheme="minorHAnsi" w:hAnsi="Arial" w:cs="Arial"/>
          <w:bCs/>
          <w:i/>
          <w:sz w:val="22"/>
          <w:szCs w:val="22"/>
        </w:rPr>
        <w:t>”constituye una presunción de mala fe que, no admite prueba en contrario.”</w:t>
      </w:r>
      <w:r w:rsidRPr="004438BB">
        <w:rPr>
          <w:rFonts w:ascii="Arial" w:eastAsiaTheme="minorHAnsi" w:hAnsi="Arial" w:cs="Arial"/>
          <w:bCs/>
          <w:sz w:val="22"/>
          <w:szCs w:val="22"/>
          <w:vertAlign w:val="superscript"/>
        </w:rPr>
        <w:footnoteReference w:id="13"/>
      </w:r>
    </w:p>
    <w:p w14:paraId="59EC8D20" w14:textId="77777777" w:rsidR="00F5462A" w:rsidRPr="004438BB" w:rsidRDefault="00F5462A" w:rsidP="00F5462A">
      <w:pPr>
        <w:spacing w:after="160" w:line="259" w:lineRule="auto"/>
        <w:jc w:val="both"/>
        <w:rPr>
          <w:rFonts w:ascii="Arial" w:eastAsiaTheme="minorHAnsi" w:hAnsi="Arial" w:cs="Arial"/>
          <w:bCs/>
          <w:sz w:val="22"/>
          <w:szCs w:val="22"/>
        </w:rPr>
      </w:pPr>
      <w:r w:rsidRPr="004438BB">
        <w:rPr>
          <w:rFonts w:ascii="Arial" w:eastAsiaTheme="minorHAnsi" w:hAnsi="Arial" w:cs="Arial"/>
          <w:bCs/>
          <w:sz w:val="22"/>
          <w:szCs w:val="22"/>
        </w:rPr>
        <w:t xml:space="preserve">Pero por supuesto en manera alguna se está afirmando que el enriquecimiento sin causa no proceda en otros eventos diferentes al aquí contemplado, lo que ahora se está sosteniendo es que la </w:t>
      </w:r>
      <w:proofErr w:type="spellStart"/>
      <w:r w:rsidRPr="004438BB">
        <w:rPr>
          <w:rFonts w:ascii="Arial" w:eastAsiaTheme="minorHAnsi" w:hAnsi="Arial" w:cs="Arial"/>
          <w:bCs/>
          <w:i/>
          <w:sz w:val="22"/>
          <w:szCs w:val="22"/>
        </w:rPr>
        <w:t>actio</w:t>
      </w:r>
      <w:proofErr w:type="spellEnd"/>
      <w:r w:rsidRPr="004438BB">
        <w:rPr>
          <w:rFonts w:ascii="Arial" w:eastAsiaTheme="minorHAnsi" w:hAnsi="Arial" w:cs="Arial"/>
          <w:bCs/>
          <w:i/>
          <w:sz w:val="22"/>
          <w:szCs w:val="22"/>
        </w:rPr>
        <w:t xml:space="preserve"> de in rem verso </w:t>
      </w:r>
      <w:r w:rsidRPr="004438BB">
        <w:rPr>
          <w:rFonts w:ascii="Arial" w:eastAsiaTheme="minorHAnsi" w:hAnsi="Arial" w:cs="Arial"/>
          <w:bCs/>
          <w:sz w:val="22"/>
          <w:szCs w:val="22"/>
        </w:rPr>
        <w:t xml:space="preserve">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w:t>
      </w:r>
    </w:p>
    <w:p w14:paraId="62EEFA30" w14:textId="77777777" w:rsidR="00F5462A" w:rsidRPr="004438BB" w:rsidRDefault="00F5462A" w:rsidP="00F5462A">
      <w:pPr>
        <w:spacing w:after="160" w:line="259" w:lineRule="auto"/>
        <w:jc w:val="both"/>
        <w:rPr>
          <w:rFonts w:ascii="Arial" w:eastAsiaTheme="minorHAnsi" w:hAnsi="Arial" w:cs="Arial"/>
          <w:bCs/>
          <w:sz w:val="22"/>
          <w:szCs w:val="22"/>
        </w:rPr>
      </w:pPr>
      <w:r w:rsidRPr="004438BB">
        <w:rPr>
          <w:rFonts w:ascii="Arial" w:eastAsiaTheme="minorHAnsi" w:hAnsi="Arial" w:cs="Arial"/>
          <w:bCs/>
          <w:sz w:val="22"/>
          <w:szCs w:val="22"/>
        </w:rPr>
        <w:t xml:space="preserve">Con otras palabras, admite hipótesis en las que resultaría procedente la </w:t>
      </w:r>
      <w:proofErr w:type="spellStart"/>
      <w:r w:rsidRPr="004438BB">
        <w:rPr>
          <w:rFonts w:ascii="Arial" w:eastAsiaTheme="minorHAnsi" w:hAnsi="Arial" w:cs="Arial"/>
          <w:bCs/>
          <w:i/>
          <w:sz w:val="22"/>
          <w:szCs w:val="22"/>
        </w:rPr>
        <w:t>actio</w:t>
      </w:r>
      <w:proofErr w:type="spellEnd"/>
      <w:r w:rsidRPr="004438BB">
        <w:rPr>
          <w:rFonts w:ascii="Arial" w:eastAsiaTheme="minorHAnsi" w:hAnsi="Arial" w:cs="Arial"/>
          <w:bCs/>
          <w:i/>
          <w:sz w:val="22"/>
          <w:szCs w:val="22"/>
        </w:rPr>
        <w:t xml:space="preserve"> de in rem verso </w:t>
      </w:r>
      <w:r w:rsidRPr="004438BB">
        <w:rPr>
          <w:rFonts w:ascii="Arial" w:eastAsiaTheme="minorHAnsi" w:hAnsi="Arial" w:cs="Arial"/>
          <w:bCs/>
          <w:sz w:val="22"/>
          <w:szCs w:val="22"/>
        </w:rPr>
        <w:t xml:space="preserve">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14:paraId="0500DD0E" w14:textId="77777777" w:rsidR="00F5462A" w:rsidRPr="004438BB" w:rsidRDefault="00F5462A" w:rsidP="00F5462A">
      <w:pPr>
        <w:spacing w:after="160" w:line="259" w:lineRule="auto"/>
        <w:jc w:val="both"/>
        <w:rPr>
          <w:rFonts w:ascii="Arial" w:eastAsiaTheme="minorHAnsi" w:hAnsi="Arial" w:cs="Arial"/>
          <w:bCs/>
          <w:sz w:val="22"/>
          <w:szCs w:val="22"/>
        </w:rPr>
      </w:pPr>
      <w:r w:rsidRPr="004438BB">
        <w:rPr>
          <w:rFonts w:ascii="Arial" w:eastAsiaTheme="minorHAnsi" w:hAnsi="Arial" w:cs="Arial"/>
          <w:bCs/>
          <w:sz w:val="22"/>
          <w:szCs w:val="22"/>
        </w:rPr>
        <w:t xml:space="preserve">Esos casos en donde, de manera excepcional y </w:t>
      </w:r>
      <w:r w:rsidRPr="004438BB">
        <w:rPr>
          <w:rFonts w:ascii="Arial" w:eastAsiaTheme="minorHAnsi" w:hAnsi="Arial" w:cs="Arial"/>
          <w:b/>
          <w:bCs/>
          <w:sz w:val="22"/>
          <w:szCs w:val="22"/>
        </w:rPr>
        <w:t>por razones de interés público o general</w:t>
      </w:r>
      <w:r w:rsidRPr="004438BB">
        <w:rPr>
          <w:rFonts w:ascii="Arial" w:eastAsiaTheme="minorHAnsi" w:hAnsi="Arial" w:cs="Arial"/>
          <w:bCs/>
          <w:sz w:val="22"/>
          <w:szCs w:val="22"/>
        </w:rPr>
        <w:t xml:space="preserve">, resultaría procedente la </w:t>
      </w:r>
      <w:proofErr w:type="spellStart"/>
      <w:r w:rsidRPr="004438BB">
        <w:rPr>
          <w:rFonts w:ascii="Arial" w:eastAsiaTheme="minorHAnsi" w:hAnsi="Arial" w:cs="Arial"/>
          <w:bCs/>
          <w:i/>
          <w:sz w:val="22"/>
          <w:szCs w:val="22"/>
        </w:rPr>
        <w:t>actio</w:t>
      </w:r>
      <w:proofErr w:type="spellEnd"/>
      <w:r w:rsidRPr="004438BB">
        <w:rPr>
          <w:rFonts w:ascii="Arial" w:eastAsiaTheme="minorHAnsi" w:hAnsi="Arial" w:cs="Arial"/>
          <w:bCs/>
          <w:i/>
          <w:sz w:val="22"/>
          <w:szCs w:val="22"/>
        </w:rPr>
        <w:t xml:space="preserve"> de in rem verso</w:t>
      </w:r>
      <w:r w:rsidRPr="004438BB">
        <w:rPr>
          <w:rFonts w:ascii="Arial" w:eastAsiaTheme="minorHAnsi" w:hAnsi="Arial" w:cs="Arial"/>
          <w:bCs/>
          <w:sz w:val="22"/>
          <w:szCs w:val="22"/>
        </w:rPr>
        <w:t xml:space="preserve"> a juicio de la Sala, serían entre otros los siguientes:</w:t>
      </w:r>
    </w:p>
    <w:p w14:paraId="0D2D1EDB" w14:textId="77777777" w:rsidR="00F5462A" w:rsidRPr="004438BB" w:rsidRDefault="00F5462A" w:rsidP="00F5462A">
      <w:pPr>
        <w:numPr>
          <w:ilvl w:val="0"/>
          <w:numId w:val="19"/>
        </w:numPr>
        <w:tabs>
          <w:tab w:val="left" w:pos="426"/>
        </w:tabs>
        <w:ind w:left="0" w:firstLine="0"/>
        <w:jc w:val="both"/>
        <w:rPr>
          <w:rFonts w:ascii="Arial" w:eastAsiaTheme="minorHAnsi" w:hAnsi="Arial" w:cs="Arial"/>
          <w:bCs/>
          <w:sz w:val="22"/>
          <w:szCs w:val="22"/>
        </w:rPr>
      </w:pPr>
      <w:r w:rsidRPr="004438BB">
        <w:rPr>
          <w:rFonts w:ascii="Arial" w:eastAsiaTheme="minorHAnsi" w:hAnsi="Arial" w:cs="Arial"/>
          <w:bCs/>
          <w:sz w:val="22"/>
          <w:szCs w:val="22"/>
        </w:rPr>
        <w:t xml:space="preserve">Cuando se acredite de manera fehaciente y evidente en el proceso, que fue exclusivamente la entidad pública, sin participación y sin culpa del particular afectado, la que en virtud de su supremacía, de su autoridad o de su </w:t>
      </w:r>
      <w:proofErr w:type="spellStart"/>
      <w:r w:rsidRPr="004438BB">
        <w:rPr>
          <w:rFonts w:ascii="Arial" w:eastAsiaTheme="minorHAnsi" w:hAnsi="Arial" w:cs="Arial"/>
          <w:bCs/>
          <w:i/>
          <w:sz w:val="22"/>
          <w:szCs w:val="22"/>
        </w:rPr>
        <w:t>imperium</w:t>
      </w:r>
      <w:proofErr w:type="spellEnd"/>
      <w:r w:rsidRPr="004438BB">
        <w:rPr>
          <w:rFonts w:ascii="Arial" w:eastAsiaTheme="minorHAnsi" w:hAnsi="Arial" w:cs="Arial"/>
          <w:bCs/>
          <w:i/>
          <w:sz w:val="22"/>
          <w:szCs w:val="22"/>
        </w:rPr>
        <w:t xml:space="preserve"> </w:t>
      </w:r>
      <w:r w:rsidRPr="004438BB">
        <w:rPr>
          <w:rFonts w:ascii="Arial" w:eastAsiaTheme="minorHAnsi" w:hAnsi="Arial" w:cs="Arial"/>
          <w:b/>
          <w:bCs/>
          <w:sz w:val="22"/>
          <w:szCs w:val="22"/>
        </w:rPr>
        <w:t>constriñó o impuso</w:t>
      </w:r>
      <w:r w:rsidRPr="004438BB">
        <w:rPr>
          <w:rFonts w:ascii="Arial" w:eastAsiaTheme="minorHAnsi" w:hAnsi="Arial" w:cs="Arial"/>
          <w:bCs/>
          <w:sz w:val="22"/>
          <w:szCs w:val="22"/>
        </w:rPr>
        <w:t xml:space="preserve"> al respectivo particular la ejecución de prestaciones o el suministro de bienes o servicios en su beneficio, por fuera del marco de un contrato estatal o con prescindencia del mismo.</w:t>
      </w:r>
    </w:p>
    <w:p w14:paraId="170576F3" w14:textId="77777777" w:rsidR="00F5462A" w:rsidRPr="004438BB" w:rsidRDefault="00F5462A" w:rsidP="00F5462A">
      <w:pPr>
        <w:tabs>
          <w:tab w:val="left" w:pos="426"/>
        </w:tabs>
        <w:jc w:val="both"/>
        <w:rPr>
          <w:rFonts w:ascii="Arial" w:eastAsiaTheme="minorHAnsi" w:hAnsi="Arial" w:cs="Arial"/>
          <w:bCs/>
          <w:sz w:val="22"/>
          <w:szCs w:val="22"/>
          <w:u w:val="single"/>
        </w:rPr>
      </w:pPr>
    </w:p>
    <w:p w14:paraId="47B11561" w14:textId="77777777" w:rsidR="00F5462A" w:rsidRPr="004438BB" w:rsidRDefault="00F5462A" w:rsidP="00F5462A">
      <w:pPr>
        <w:numPr>
          <w:ilvl w:val="0"/>
          <w:numId w:val="19"/>
        </w:numPr>
        <w:tabs>
          <w:tab w:val="left" w:pos="426"/>
        </w:tabs>
        <w:ind w:left="0" w:firstLine="0"/>
        <w:jc w:val="both"/>
        <w:rPr>
          <w:rFonts w:ascii="Arial" w:eastAsiaTheme="minorHAnsi" w:hAnsi="Arial" w:cs="Arial"/>
          <w:bCs/>
          <w:sz w:val="22"/>
          <w:szCs w:val="22"/>
        </w:rPr>
      </w:pPr>
      <w:r w:rsidRPr="004438BB">
        <w:rPr>
          <w:rFonts w:ascii="Arial" w:eastAsiaTheme="minorHAnsi" w:hAnsi="Arial" w:cs="Arial"/>
          <w:bCs/>
          <w:sz w:val="22"/>
          <w:szCs w:val="22"/>
        </w:rPr>
        <w:t xml:space="preserve">En los que es urgente y necesario </w:t>
      </w:r>
      <w:r w:rsidRPr="004438BB">
        <w:rPr>
          <w:rFonts w:ascii="Arial" w:eastAsiaTheme="minorHAnsi" w:hAnsi="Arial" w:cs="Arial"/>
          <w:bCs/>
          <w:sz w:val="22"/>
          <w:szCs w:val="22"/>
          <w:u w:val="single"/>
        </w:rPr>
        <w:t xml:space="preserve">adquirir bienes, solicitar servicios, suministros, ordenar obras con el fin de </w:t>
      </w:r>
      <w:r w:rsidRPr="004438BB">
        <w:rPr>
          <w:rFonts w:ascii="Arial" w:eastAsiaTheme="minorHAnsi" w:hAnsi="Arial" w:cs="Arial"/>
          <w:bCs/>
          <w:sz w:val="22"/>
          <w:szCs w:val="22"/>
        </w:rPr>
        <w:t xml:space="preserve">prestar un servicio para evitar una amenaza o una lesión inminente e irreversible al </w:t>
      </w:r>
      <w:r w:rsidRPr="004438BB">
        <w:rPr>
          <w:rFonts w:ascii="Arial" w:eastAsiaTheme="minorHAnsi" w:hAnsi="Arial" w:cs="Arial"/>
          <w:b/>
          <w:bCs/>
          <w:sz w:val="22"/>
          <w:szCs w:val="22"/>
        </w:rPr>
        <w:t>derecho a la salud</w:t>
      </w:r>
      <w:r w:rsidRPr="004438BB">
        <w:rPr>
          <w:rFonts w:ascii="Arial" w:eastAsiaTheme="minorHAnsi" w:hAnsi="Arial" w:cs="Arial"/>
          <w:bCs/>
          <w:sz w:val="22"/>
          <w:szCs w:val="22"/>
        </w:rPr>
        <w:t xml:space="preserve">, derecho este que es fundamental por conexidad con los </w:t>
      </w:r>
      <w:r w:rsidRPr="004438BB">
        <w:rPr>
          <w:rFonts w:ascii="Arial" w:eastAsiaTheme="minorHAnsi" w:hAnsi="Arial" w:cs="Arial"/>
          <w:bCs/>
          <w:sz w:val="22"/>
          <w:szCs w:val="22"/>
          <w:u w:val="single"/>
        </w:rPr>
        <w:t>derechos a la vida y a la integridad personal,  urgencia y necesidad</w:t>
      </w:r>
      <w:r w:rsidRPr="004438BB">
        <w:rPr>
          <w:rFonts w:ascii="Arial" w:eastAsiaTheme="minorHAnsi" w:hAnsi="Arial" w:cs="Arial"/>
          <w:bCs/>
          <w:sz w:val="22"/>
          <w:szCs w:val="22"/>
        </w:rPr>
        <w:t xml:space="preserve">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6F8E008E" w14:textId="77777777" w:rsidR="00F5462A" w:rsidRPr="004438BB" w:rsidRDefault="00F5462A" w:rsidP="00F5462A">
      <w:pPr>
        <w:tabs>
          <w:tab w:val="left" w:pos="426"/>
        </w:tabs>
        <w:jc w:val="both"/>
        <w:rPr>
          <w:rFonts w:ascii="Arial" w:eastAsiaTheme="minorHAnsi" w:hAnsi="Arial" w:cs="Arial"/>
          <w:bCs/>
          <w:sz w:val="22"/>
          <w:szCs w:val="22"/>
        </w:rPr>
      </w:pPr>
    </w:p>
    <w:p w14:paraId="35B82B04" w14:textId="77777777" w:rsidR="00F5462A" w:rsidRPr="004438BB" w:rsidRDefault="00F5462A" w:rsidP="00F5462A">
      <w:pPr>
        <w:numPr>
          <w:ilvl w:val="0"/>
          <w:numId w:val="19"/>
        </w:numPr>
        <w:tabs>
          <w:tab w:val="left" w:pos="426"/>
        </w:tabs>
        <w:ind w:left="0" w:firstLine="0"/>
        <w:jc w:val="both"/>
        <w:rPr>
          <w:rFonts w:ascii="Arial" w:eastAsiaTheme="minorHAnsi" w:hAnsi="Arial" w:cs="Arial"/>
          <w:bCs/>
          <w:sz w:val="22"/>
          <w:szCs w:val="22"/>
        </w:rPr>
      </w:pPr>
      <w:r w:rsidRPr="004438BB">
        <w:rPr>
          <w:rFonts w:ascii="Arial" w:eastAsiaTheme="minorHAnsi" w:hAnsi="Arial" w:cs="Arial"/>
          <w:bCs/>
          <w:sz w:val="22"/>
          <w:szCs w:val="22"/>
        </w:rPr>
        <w:t xml:space="preserve">En los que debiéndose legalmente declarar una situación de </w:t>
      </w:r>
      <w:r w:rsidRPr="004438BB">
        <w:rPr>
          <w:rFonts w:ascii="Arial" w:eastAsiaTheme="minorHAnsi" w:hAnsi="Arial" w:cs="Arial"/>
          <w:b/>
          <w:bCs/>
          <w:sz w:val="22"/>
          <w:szCs w:val="22"/>
        </w:rPr>
        <w:t>urgencia manifiesta</w:t>
      </w:r>
      <w:r w:rsidRPr="004438BB">
        <w:rPr>
          <w:rFonts w:ascii="Arial" w:eastAsiaTheme="minorHAnsi" w:hAnsi="Arial" w:cs="Arial"/>
          <w:bCs/>
          <w:sz w:val="22"/>
          <w:szCs w:val="22"/>
        </w:rPr>
        <w:t>,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755713CA" w14:textId="77777777" w:rsidR="00F5462A" w:rsidRPr="004438BB" w:rsidRDefault="00F5462A" w:rsidP="00F5462A">
      <w:pPr>
        <w:tabs>
          <w:tab w:val="left" w:pos="426"/>
        </w:tabs>
        <w:jc w:val="both"/>
        <w:rPr>
          <w:rFonts w:ascii="Arial" w:eastAsiaTheme="minorHAnsi" w:hAnsi="Arial" w:cs="Arial"/>
          <w:bCs/>
          <w:sz w:val="22"/>
          <w:szCs w:val="22"/>
        </w:rPr>
      </w:pPr>
    </w:p>
    <w:p w14:paraId="289F1655" w14:textId="77777777" w:rsidR="00F5462A" w:rsidRPr="004438BB" w:rsidRDefault="00F5462A" w:rsidP="00F5462A">
      <w:pPr>
        <w:spacing w:after="160" w:line="259" w:lineRule="auto"/>
        <w:jc w:val="both"/>
        <w:rPr>
          <w:rFonts w:ascii="Arial" w:eastAsiaTheme="minorHAnsi" w:hAnsi="Arial" w:cs="Arial"/>
          <w:bCs/>
          <w:sz w:val="22"/>
          <w:szCs w:val="22"/>
          <w:u w:val="single"/>
        </w:rPr>
      </w:pPr>
      <w:r w:rsidRPr="004438BB">
        <w:rPr>
          <w:rFonts w:ascii="Arial" w:eastAsiaTheme="minorHAnsi" w:hAnsi="Arial" w:cs="Arial"/>
          <w:bCs/>
          <w:sz w:val="22"/>
          <w:szCs w:val="22"/>
        </w:rPr>
        <w:t xml:space="preserve">El reconocimiento judicial del enriquecimiento sin causa y de la </w:t>
      </w:r>
      <w:proofErr w:type="spellStart"/>
      <w:r w:rsidRPr="004438BB">
        <w:rPr>
          <w:rFonts w:ascii="Arial" w:eastAsiaTheme="minorHAnsi" w:hAnsi="Arial" w:cs="Arial"/>
          <w:bCs/>
          <w:i/>
          <w:sz w:val="22"/>
          <w:szCs w:val="22"/>
        </w:rPr>
        <w:t>actio</w:t>
      </w:r>
      <w:proofErr w:type="spellEnd"/>
      <w:r w:rsidRPr="004438BB">
        <w:rPr>
          <w:rFonts w:ascii="Arial" w:eastAsiaTheme="minorHAnsi" w:hAnsi="Arial" w:cs="Arial"/>
          <w:bCs/>
          <w:i/>
          <w:sz w:val="22"/>
          <w:szCs w:val="22"/>
        </w:rPr>
        <w:t xml:space="preserve"> de in rem verso</w:t>
      </w:r>
      <w:r w:rsidRPr="004438BB">
        <w:rPr>
          <w:rFonts w:ascii="Arial" w:eastAsiaTheme="minorHAnsi" w:hAnsi="Arial" w:cs="Arial"/>
          <w:bCs/>
          <w:sz w:val="22"/>
          <w:szCs w:val="22"/>
        </w:rPr>
        <w:t xml:space="preserve">, en estos casos excepcionales deberá ir acompañada de la regla según la cual, </w:t>
      </w:r>
      <w:r w:rsidRPr="004438BB">
        <w:rPr>
          <w:rFonts w:ascii="Arial" w:eastAsiaTheme="minorHAnsi" w:hAnsi="Arial" w:cs="Arial"/>
          <w:b/>
          <w:bCs/>
          <w:sz w:val="22"/>
          <w:szCs w:val="22"/>
        </w:rPr>
        <w:t>el enriquecimiento sin causa es esencialmente compensatorio</w:t>
      </w:r>
      <w:r w:rsidRPr="004438BB">
        <w:rPr>
          <w:rFonts w:ascii="Arial" w:eastAsiaTheme="minorHAnsi" w:hAnsi="Arial" w:cs="Arial"/>
          <w:bCs/>
          <w:sz w:val="22"/>
          <w:szCs w:val="22"/>
        </w:rPr>
        <w:t xml:space="preserve"> y por consiguiente el demandante, de prosperarle sus pretensiones, sólo tendrá derecho al monto del </w:t>
      </w:r>
      <w:r w:rsidRPr="004438BB">
        <w:rPr>
          <w:rFonts w:ascii="Arial" w:eastAsiaTheme="minorHAnsi" w:hAnsi="Arial" w:cs="Arial"/>
          <w:bCs/>
          <w:sz w:val="22"/>
          <w:szCs w:val="22"/>
        </w:rPr>
        <w:lastRenderedPageBreak/>
        <w:t>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r w:rsidRPr="004438BB">
        <w:rPr>
          <w:rFonts w:ascii="Arial" w:eastAsiaTheme="minorHAnsi" w:hAnsi="Arial" w:cs="Arial"/>
          <w:bCs/>
          <w:sz w:val="22"/>
          <w:szCs w:val="22"/>
          <w:u w:val="single"/>
        </w:rPr>
        <w:t>.</w:t>
      </w:r>
    </w:p>
    <w:p w14:paraId="7A288EB8" w14:textId="77777777" w:rsidR="00F5462A" w:rsidRPr="004438BB" w:rsidRDefault="00F5462A" w:rsidP="00F5462A">
      <w:pPr>
        <w:jc w:val="both"/>
        <w:rPr>
          <w:rFonts w:ascii="Arial" w:eastAsiaTheme="minorHAnsi" w:hAnsi="Arial" w:cs="Arial"/>
          <w:sz w:val="22"/>
          <w:szCs w:val="22"/>
        </w:rPr>
      </w:pPr>
      <w:r w:rsidRPr="004438BB">
        <w:rPr>
          <w:rFonts w:ascii="Arial" w:eastAsiaTheme="minorHAnsi" w:hAnsi="Arial" w:cs="Arial"/>
          <w:sz w:val="22"/>
          <w:szCs w:val="22"/>
        </w:rPr>
        <w:t>L</w:t>
      </w:r>
      <w:r w:rsidRPr="004438BB">
        <w:rPr>
          <w:rFonts w:ascii="Arial" w:eastAsiaTheme="minorHAnsi" w:hAnsi="Arial" w:cs="Arial"/>
          <w:bCs/>
          <w:sz w:val="22"/>
          <w:szCs w:val="22"/>
        </w:rPr>
        <w:t xml:space="preserve">a autonomía de la </w:t>
      </w:r>
      <w:proofErr w:type="spellStart"/>
      <w:r w:rsidRPr="004438BB">
        <w:rPr>
          <w:rFonts w:ascii="Arial" w:eastAsiaTheme="minorHAnsi" w:hAnsi="Arial" w:cs="Arial"/>
          <w:bCs/>
          <w:sz w:val="22"/>
          <w:szCs w:val="22"/>
        </w:rPr>
        <w:t>actio</w:t>
      </w:r>
      <w:proofErr w:type="spellEnd"/>
      <w:r w:rsidRPr="004438BB">
        <w:rPr>
          <w:rFonts w:ascii="Arial" w:eastAsiaTheme="minorHAnsi" w:hAnsi="Arial" w:cs="Arial"/>
          <w:bCs/>
          <w:sz w:val="22"/>
          <w:szCs w:val="22"/>
        </w:rPr>
        <w:t xml:space="preserve"> de in rem verso se centra en que el enriquecimiento se produce sin una causa que lo justifique y que como quiera que no hay causa justificante </w:t>
      </w:r>
      <w:r w:rsidRPr="004438BB">
        <w:rPr>
          <w:rFonts w:ascii="Arial" w:eastAsiaTheme="minorHAnsi" w:hAnsi="Arial" w:cs="Arial"/>
          <w:b/>
          <w:bCs/>
          <w:sz w:val="22"/>
          <w:szCs w:val="22"/>
        </w:rPr>
        <w:t>se carece de la correspondiente acción que daría la justa causa si esta existiere</w:t>
      </w:r>
      <w:r w:rsidRPr="004438BB">
        <w:rPr>
          <w:rFonts w:ascii="Arial" w:eastAsiaTheme="minorHAnsi" w:hAnsi="Arial" w:cs="Arial"/>
          <w:bCs/>
          <w:sz w:val="22"/>
          <w:szCs w:val="22"/>
        </w:rPr>
        <w:t>.</w:t>
      </w:r>
      <w:r w:rsidRPr="004438BB">
        <w:rPr>
          <w:rFonts w:ascii="Arial" w:eastAsiaTheme="minorHAnsi" w:hAnsi="Arial" w:cs="Arial"/>
          <w:sz w:val="22"/>
          <w:szCs w:val="22"/>
        </w:rPr>
        <w:t xml:space="preserve"> </w:t>
      </w:r>
      <w:r w:rsidRPr="004438BB">
        <w:rPr>
          <w:rFonts w:ascii="Arial" w:eastAsiaTheme="minorHAnsi" w:hAnsi="Arial" w:cs="Arial"/>
          <w:bCs/>
          <w:sz w:val="22"/>
          <w:szCs w:val="22"/>
        </w:rPr>
        <w:t xml:space="preserve">Emerge por consiguiente que la </w:t>
      </w:r>
      <w:proofErr w:type="spellStart"/>
      <w:r w:rsidRPr="004438BB">
        <w:rPr>
          <w:rFonts w:ascii="Arial" w:eastAsiaTheme="minorHAnsi" w:hAnsi="Arial" w:cs="Arial"/>
          <w:bCs/>
          <w:sz w:val="22"/>
          <w:szCs w:val="22"/>
        </w:rPr>
        <w:t>actio</w:t>
      </w:r>
      <w:proofErr w:type="spellEnd"/>
      <w:r w:rsidRPr="004438BB">
        <w:rPr>
          <w:rFonts w:ascii="Arial" w:eastAsiaTheme="minorHAnsi" w:hAnsi="Arial" w:cs="Arial"/>
          <w:bCs/>
          <w:sz w:val="22"/>
          <w:szCs w:val="22"/>
        </w:rPr>
        <w:t xml:space="preserve"> de in rem verso, más que una propia y verdadera acción, es una pretensión restitutoria de un enriquecimiento </w:t>
      </w:r>
      <w:proofErr w:type="spellStart"/>
      <w:r w:rsidRPr="004438BB">
        <w:rPr>
          <w:rFonts w:ascii="Arial" w:eastAsiaTheme="minorHAnsi" w:hAnsi="Arial" w:cs="Arial"/>
          <w:bCs/>
          <w:sz w:val="22"/>
          <w:szCs w:val="22"/>
        </w:rPr>
        <w:t>incausado</w:t>
      </w:r>
      <w:proofErr w:type="spellEnd"/>
      <w:r w:rsidRPr="004438BB">
        <w:rPr>
          <w:rFonts w:ascii="Arial" w:eastAsiaTheme="minorHAnsi" w:hAnsi="Arial" w:cs="Arial"/>
          <w:bCs/>
          <w:sz w:val="22"/>
          <w:szCs w:val="22"/>
        </w:rPr>
        <w:t>, enriquecimiento éste que a no dudarlo constituye un daño para el empobrecido y que por lo tanto es equitativo que aunque no exista causa al amparo de la cual pueda exigirse la restitución esta se conceda en aplicación de la regla que prohíbe enriquecerse a expensas de otro.</w:t>
      </w:r>
      <w:r w:rsidRPr="004438BB">
        <w:rPr>
          <w:rFonts w:ascii="Arial" w:eastAsiaTheme="minorHAnsi" w:hAnsi="Arial" w:cs="Arial"/>
          <w:sz w:val="22"/>
          <w:szCs w:val="22"/>
        </w:rPr>
        <w:t xml:space="preserve"> </w:t>
      </w:r>
      <w:r w:rsidRPr="004438BB">
        <w:rPr>
          <w:rFonts w:ascii="Arial" w:eastAsiaTheme="minorHAnsi" w:hAnsi="Arial" w:cs="Arial"/>
          <w:bCs/>
          <w:sz w:val="22"/>
          <w:szCs w:val="22"/>
        </w:rPr>
        <w:t xml:space="preserve">(…) lo que en otras palabras significa que su autonomía es más de carácter sustancial que procedimental. 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w:t>
      </w:r>
      <w:r w:rsidRPr="004438BB">
        <w:rPr>
          <w:rFonts w:ascii="Arial" w:eastAsiaTheme="minorHAnsi" w:hAnsi="Arial" w:cs="Arial"/>
          <w:sz w:val="22"/>
          <w:szCs w:val="22"/>
        </w:rPr>
        <w:t>poder demandar directamente la reparación del daño cuando provenga, entre otros eventos, de un hecho de la administración. (…) Pero, se reitera, lo único que podrá pedir mediante esa acción es el monto del enriquecimiento y nada más y esta circunstancia en manera alguna desfigura o enerva la acción de reparación directa puesto que lo sustantivo prevalece sobre lo adjetivo o procedimental</w:t>
      </w:r>
      <w:r w:rsidRPr="004438BB">
        <w:rPr>
          <w:rFonts w:ascii="Arial" w:eastAsiaTheme="minorHAnsi" w:hAnsi="Arial" w:cs="Arial"/>
          <w:sz w:val="22"/>
          <w:szCs w:val="22"/>
          <w:vertAlign w:val="superscript"/>
        </w:rPr>
        <w:footnoteReference w:id="14"/>
      </w:r>
      <w:r w:rsidRPr="004438BB">
        <w:rPr>
          <w:rFonts w:ascii="Arial" w:eastAsiaTheme="minorHAnsi" w:hAnsi="Arial" w:cs="Arial"/>
          <w:sz w:val="22"/>
          <w:szCs w:val="22"/>
        </w:rPr>
        <w:t>.</w:t>
      </w:r>
      <w:r w:rsidRPr="004438BB">
        <w:rPr>
          <w:rFonts w:ascii="Arial" w:hAnsi="Arial" w:cs="Arial"/>
          <w:sz w:val="22"/>
          <w:szCs w:val="22"/>
        </w:rPr>
        <w:t xml:space="preserve"> </w:t>
      </w:r>
    </w:p>
    <w:p w14:paraId="00F832DE" w14:textId="77777777" w:rsidR="00F5462A" w:rsidRPr="004438BB" w:rsidRDefault="00F5462A" w:rsidP="00403B73">
      <w:pPr>
        <w:pStyle w:val="Prrafodelista"/>
        <w:tabs>
          <w:tab w:val="left" w:pos="709"/>
        </w:tabs>
        <w:ind w:left="0"/>
        <w:contextualSpacing w:val="0"/>
        <w:jc w:val="both"/>
        <w:rPr>
          <w:rFonts w:cs="Arial"/>
          <w:sz w:val="22"/>
          <w:szCs w:val="22"/>
        </w:rPr>
      </w:pPr>
    </w:p>
    <w:p w14:paraId="4CC4123D" w14:textId="77777777" w:rsidR="000E663E" w:rsidRPr="004438BB" w:rsidRDefault="000E663E" w:rsidP="00403B73">
      <w:pPr>
        <w:numPr>
          <w:ilvl w:val="1"/>
          <w:numId w:val="4"/>
        </w:numPr>
        <w:tabs>
          <w:tab w:val="num" w:pos="0"/>
          <w:tab w:val="left" w:pos="709"/>
        </w:tabs>
        <w:contextualSpacing/>
        <w:jc w:val="both"/>
        <w:rPr>
          <w:rFonts w:ascii="Arial" w:hAnsi="Arial" w:cs="Arial"/>
          <w:b/>
          <w:sz w:val="22"/>
          <w:szCs w:val="22"/>
          <w:lang w:val="es-CO"/>
        </w:rPr>
      </w:pPr>
      <w:r w:rsidRPr="004438BB">
        <w:rPr>
          <w:rFonts w:ascii="Arial" w:hAnsi="Arial" w:cs="Arial"/>
          <w:b/>
          <w:sz w:val="22"/>
          <w:szCs w:val="22"/>
          <w:lang w:val="es-CO"/>
        </w:rPr>
        <w:t>ANÁLISIS CRÍTICO DE LAS PRUEBAS:</w:t>
      </w:r>
    </w:p>
    <w:p w14:paraId="18FC92B8" w14:textId="77777777" w:rsidR="000E663E" w:rsidRPr="004438BB" w:rsidRDefault="000E663E" w:rsidP="00403B73">
      <w:pPr>
        <w:contextualSpacing/>
        <w:jc w:val="both"/>
        <w:rPr>
          <w:rFonts w:ascii="Arial" w:hAnsi="Arial" w:cs="Arial"/>
          <w:b/>
          <w:sz w:val="22"/>
          <w:szCs w:val="22"/>
          <w:lang w:val="es-CO"/>
        </w:rPr>
      </w:pPr>
    </w:p>
    <w:p w14:paraId="2C9552A5" w14:textId="77777777" w:rsidR="000E663E" w:rsidRPr="004438BB" w:rsidRDefault="000E663E" w:rsidP="00403B73">
      <w:pPr>
        <w:pStyle w:val="Prrafodelista"/>
        <w:numPr>
          <w:ilvl w:val="2"/>
          <w:numId w:val="4"/>
        </w:numPr>
        <w:tabs>
          <w:tab w:val="left" w:pos="709"/>
        </w:tabs>
        <w:ind w:left="0" w:firstLine="0"/>
        <w:jc w:val="both"/>
        <w:rPr>
          <w:rFonts w:cs="Arial"/>
          <w:sz w:val="22"/>
          <w:szCs w:val="22"/>
        </w:rPr>
      </w:pPr>
      <w:r w:rsidRPr="004438BB">
        <w:rPr>
          <w:rFonts w:cs="Arial"/>
          <w:sz w:val="22"/>
          <w:szCs w:val="22"/>
        </w:rPr>
        <w:t xml:space="preserve">Conforme al material probatorio aportado se </w:t>
      </w:r>
      <w:r w:rsidRPr="004438BB">
        <w:rPr>
          <w:rFonts w:cs="Arial"/>
          <w:b/>
          <w:sz w:val="22"/>
          <w:szCs w:val="22"/>
        </w:rPr>
        <w:t>encuentran PROBADOS los siguientes hechos</w:t>
      </w:r>
      <w:r w:rsidRPr="004438BB">
        <w:rPr>
          <w:rFonts w:cs="Arial"/>
          <w:sz w:val="22"/>
          <w:szCs w:val="22"/>
        </w:rPr>
        <w:t>:</w:t>
      </w:r>
    </w:p>
    <w:p w14:paraId="77904773" w14:textId="77777777" w:rsidR="000E663E" w:rsidRPr="004438BB" w:rsidRDefault="000E663E" w:rsidP="00403B73">
      <w:pPr>
        <w:pStyle w:val="Prrafodelista"/>
        <w:tabs>
          <w:tab w:val="left" w:pos="709"/>
        </w:tabs>
        <w:ind w:left="0"/>
        <w:jc w:val="both"/>
        <w:rPr>
          <w:rFonts w:cs="Arial"/>
          <w:sz w:val="22"/>
          <w:szCs w:val="22"/>
        </w:rPr>
      </w:pPr>
    </w:p>
    <w:p w14:paraId="7511F9DD" w14:textId="77777777" w:rsidR="00B92F02" w:rsidRPr="004438BB" w:rsidRDefault="00B92F02" w:rsidP="00403B73">
      <w:pPr>
        <w:pStyle w:val="Prrafodelista"/>
        <w:numPr>
          <w:ilvl w:val="0"/>
          <w:numId w:val="16"/>
        </w:numPr>
        <w:jc w:val="both"/>
        <w:rPr>
          <w:rFonts w:cs="Arial"/>
          <w:sz w:val="22"/>
          <w:szCs w:val="22"/>
        </w:rPr>
      </w:pPr>
      <w:r w:rsidRPr="004438BB">
        <w:rPr>
          <w:rFonts w:cs="Arial"/>
          <w:sz w:val="22"/>
          <w:szCs w:val="22"/>
        </w:rPr>
        <w:t xml:space="preserve">El </w:t>
      </w:r>
      <w:r w:rsidRPr="004438BB">
        <w:rPr>
          <w:rFonts w:cs="Arial"/>
          <w:b/>
          <w:sz w:val="22"/>
          <w:szCs w:val="22"/>
        </w:rPr>
        <w:t>8 de octubre de 2007</w:t>
      </w:r>
      <w:r w:rsidRPr="004438BB">
        <w:rPr>
          <w:rFonts w:cs="Arial"/>
          <w:sz w:val="22"/>
          <w:szCs w:val="22"/>
        </w:rPr>
        <w:t xml:space="preserve"> la AGENCIA NACIONAL DE HIDROCARBUROS suscribió contrato de exploración y producción de hidrocarburos en el sector el REMANSO con la compañía de tratamiento de lodos S.A COMTROL</w:t>
      </w:r>
      <w:r w:rsidRPr="004438BB">
        <w:rPr>
          <w:rStyle w:val="Refdenotaalpie"/>
          <w:rFonts w:cs="Arial"/>
          <w:sz w:val="22"/>
          <w:szCs w:val="22"/>
        </w:rPr>
        <w:footnoteReference w:id="15"/>
      </w:r>
    </w:p>
    <w:p w14:paraId="4DAB937D" w14:textId="77777777" w:rsidR="004610A5" w:rsidRPr="004438BB" w:rsidRDefault="004610A5" w:rsidP="004610A5">
      <w:pPr>
        <w:pStyle w:val="Prrafodelista"/>
        <w:ind w:left="360"/>
        <w:jc w:val="both"/>
        <w:rPr>
          <w:rFonts w:cs="Arial"/>
          <w:sz w:val="22"/>
          <w:szCs w:val="22"/>
        </w:rPr>
      </w:pPr>
    </w:p>
    <w:p w14:paraId="4A45F428" w14:textId="77777777" w:rsidR="004610A5" w:rsidRPr="004438BB" w:rsidRDefault="004610A5" w:rsidP="004610A5">
      <w:pPr>
        <w:pStyle w:val="Prrafodelista"/>
        <w:ind w:left="360"/>
        <w:jc w:val="both"/>
        <w:rPr>
          <w:rFonts w:cs="Arial"/>
          <w:i/>
          <w:sz w:val="22"/>
          <w:szCs w:val="22"/>
        </w:rPr>
      </w:pPr>
      <w:r w:rsidRPr="004438BB">
        <w:rPr>
          <w:rFonts w:cs="Arial"/>
          <w:sz w:val="22"/>
          <w:szCs w:val="22"/>
        </w:rPr>
        <w:t xml:space="preserve">El </w:t>
      </w:r>
      <w:r w:rsidRPr="004438BB">
        <w:rPr>
          <w:rFonts w:cs="Arial"/>
          <w:b/>
          <w:sz w:val="22"/>
          <w:szCs w:val="22"/>
        </w:rPr>
        <w:t>objeto</w:t>
      </w:r>
      <w:r w:rsidRPr="004438BB">
        <w:rPr>
          <w:rFonts w:cs="Arial"/>
          <w:sz w:val="22"/>
          <w:szCs w:val="22"/>
        </w:rPr>
        <w:t xml:space="preserve"> de dicho contrato era (…) </w:t>
      </w:r>
      <w:r w:rsidRPr="004438BB">
        <w:rPr>
          <w:rFonts w:cs="Arial"/>
          <w:i/>
          <w:sz w:val="22"/>
          <w:szCs w:val="22"/>
        </w:rPr>
        <w:t xml:space="preserve">otorgar exclusivamente al contratista el derecho de explorar el </w:t>
      </w:r>
      <w:r w:rsidR="00BB513D" w:rsidRPr="004438BB">
        <w:rPr>
          <w:rFonts w:cs="Arial"/>
          <w:i/>
          <w:sz w:val="22"/>
          <w:szCs w:val="22"/>
        </w:rPr>
        <w:t>área</w:t>
      </w:r>
      <w:r w:rsidRPr="004438BB">
        <w:rPr>
          <w:rFonts w:cs="Arial"/>
          <w:i/>
          <w:sz w:val="22"/>
          <w:szCs w:val="22"/>
        </w:rPr>
        <w:t xml:space="preserve"> contratada y de explorar los hidrocarburos de propiedad del Estado que se descubran dentro de dicha área. EL CONTRATISTA tendrá derecho a la parte de la producción de los hidrocarburos proveniente del área contratada que le correspondan, de acuerdo a la cláusula 14 del contrato. (…)</w:t>
      </w:r>
    </w:p>
    <w:p w14:paraId="78B482E3" w14:textId="77777777" w:rsidR="004610A5" w:rsidRPr="004438BB" w:rsidRDefault="004610A5" w:rsidP="004610A5">
      <w:pPr>
        <w:pStyle w:val="Prrafodelista"/>
        <w:ind w:left="360"/>
        <w:jc w:val="both"/>
        <w:rPr>
          <w:rFonts w:cs="Arial"/>
          <w:i/>
          <w:sz w:val="22"/>
          <w:szCs w:val="22"/>
        </w:rPr>
      </w:pPr>
    </w:p>
    <w:p w14:paraId="400E2EEF" w14:textId="77777777" w:rsidR="003802F1" w:rsidRPr="004438BB" w:rsidRDefault="004610A5" w:rsidP="003802F1">
      <w:pPr>
        <w:pStyle w:val="Prrafodelista"/>
        <w:ind w:left="360"/>
        <w:jc w:val="both"/>
        <w:rPr>
          <w:rFonts w:cs="Arial"/>
          <w:i/>
          <w:sz w:val="22"/>
          <w:szCs w:val="22"/>
        </w:rPr>
      </w:pPr>
      <w:r w:rsidRPr="004438BB">
        <w:rPr>
          <w:rFonts w:cs="Arial"/>
          <w:i/>
          <w:sz w:val="22"/>
          <w:szCs w:val="22"/>
        </w:rPr>
        <w:t>El contratista en ejercicio de eses derecho, adelantara las actividades y operaciones materia de este contrato, a su exclusivo costo y riesgo, proporcionando todos los recursos necesarios para proyectar, preparar y llevar a cabo las actividades y operaciones de exploración, evaluación, desarrollo y producción  dentro del área contratada.</w:t>
      </w:r>
      <w:r w:rsidR="00A45EF5" w:rsidRPr="004438BB">
        <w:rPr>
          <w:rFonts w:cs="Arial"/>
          <w:i/>
          <w:sz w:val="22"/>
          <w:szCs w:val="22"/>
        </w:rPr>
        <w:t xml:space="preserve">  (…)</w:t>
      </w:r>
    </w:p>
    <w:p w14:paraId="7B2B5306" w14:textId="77777777" w:rsidR="00A45EF5" w:rsidRPr="004438BB" w:rsidRDefault="00A45EF5" w:rsidP="003802F1">
      <w:pPr>
        <w:pStyle w:val="Prrafodelista"/>
        <w:ind w:left="360"/>
        <w:jc w:val="both"/>
        <w:rPr>
          <w:rFonts w:cs="Arial"/>
          <w:sz w:val="22"/>
          <w:szCs w:val="22"/>
        </w:rPr>
      </w:pPr>
    </w:p>
    <w:p w14:paraId="481D02F7" w14:textId="77777777" w:rsidR="00A45EF5" w:rsidRPr="004438BB" w:rsidRDefault="00A45EF5" w:rsidP="003802F1">
      <w:pPr>
        <w:pStyle w:val="Prrafodelista"/>
        <w:ind w:left="360"/>
        <w:jc w:val="both"/>
        <w:rPr>
          <w:rFonts w:cs="Arial"/>
          <w:i/>
          <w:sz w:val="22"/>
          <w:szCs w:val="22"/>
        </w:rPr>
      </w:pPr>
      <w:r w:rsidRPr="004438BB">
        <w:rPr>
          <w:rFonts w:cs="Arial"/>
          <w:i/>
          <w:sz w:val="22"/>
          <w:szCs w:val="22"/>
        </w:rPr>
        <w:t>Para llevar a cabo las operaciones materia del contrato, el contratista podrá con observancia de la legislación colombiana, celebrar contratos a su propio costo y riego, para la obtención de bienes y servicios en el país o en el exterior. En los subcontratos el CONTRATISTA incluirá estipulaciones que obliguen a los subcontratistas a someterse a la legislación colombiana y a las estipulaciones de este contrato. (…)</w:t>
      </w:r>
    </w:p>
    <w:p w14:paraId="1C07AC41" w14:textId="77777777" w:rsidR="00A45EF5" w:rsidRPr="004438BB" w:rsidRDefault="00A45EF5" w:rsidP="003802F1">
      <w:pPr>
        <w:pStyle w:val="Prrafodelista"/>
        <w:ind w:left="360"/>
        <w:jc w:val="both"/>
        <w:rPr>
          <w:rFonts w:cs="Arial"/>
          <w:i/>
          <w:sz w:val="22"/>
          <w:szCs w:val="22"/>
        </w:rPr>
      </w:pPr>
    </w:p>
    <w:p w14:paraId="6D67EA04" w14:textId="77777777" w:rsidR="00A45EF5" w:rsidRPr="004438BB" w:rsidRDefault="00A45EF5" w:rsidP="003802F1">
      <w:pPr>
        <w:pStyle w:val="Prrafodelista"/>
        <w:ind w:left="360"/>
        <w:jc w:val="both"/>
        <w:rPr>
          <w:rFonts w:cs="Arial"/>
          <w:i/>
          <w:sz w:val="22"/>
          <w:szCs w:val="22"/>
        </w:rPr>
      </w:pPr>
      <w:r w:rsidRPr="004438BB">
        <w:rPr>
          <w:rFonts w:cs="Arial"/>
          <w:i/>
          <w:sz w:val="22"/>
          <w:szCs w:val="22"/>
        </w:rPr>
        <w:t xml:space="preserve">Cláusula de indemnidad. </w:t>
      </w:r>
      <w:r w:rsidR="00620076" w:rsidRPr="004438BB">
        <w:rPr>
          <w:rFonts w:cs="Arial"/>
          <w:i/>
          <w:sz w:val="22"/>
          <w:szCs w:val="22"/>
        </w:rPr>
        <w:t>El contratista indemnizará</w:t>
      </w:r>
      <w:r w:rsidRPr="004438BB">
        <w:rPr>
          <w:rFonts w:cs="Arial"/>
          <w:i/>
          <w:sz w:val="22"/>
          <w:szCs w:val="22"/>
        </w:rPr>
        <w:t xml:space="preserve">, defenderá y mantendrá indemne a la ANH y a sus empleados y propiedades por cualquier reclamo o acción derivado de acciones u omisiones en el desarrollo y ejecución de este contrato por el contratista, sus directores, agentes personal, empleados y representantes. EL CONTRATISTA </w:t>
      </w:r>
      <w:r w:rsidR="00620076" w:rsidRPr="004438BB">
        <w:rPr>
          <w:rFonts w:cs="Arial"/>
          <w:i/>
          <w:sz w:val="22"/>
          <w:szCs w:val="22"/>
        </w:rPr>
        <w:t>será</w:t>
      </w:r>
      <w:r w:rsidRPr="004438BB">
        <w:rPr>
          <w:rFonts w:cs="Arial"/>
          <w:i/>
          <w:sz w:val="22"/>
          <w:szCs w:val="22"/>
        </w:rPr>
        <w:t xml:space="preserve"> el único</w:t>
      </w:r>
      <w:r w:rsidR="00620076" w:rsidRPr="004438BB">
        <w:rPr>
          <w:rFonts w:cs="Arial"/>
          <w:i/>
          <w:sz w:val="22"/>
          <w:szCs w:val="22"/>
        </w:rPr>
        <w:t xml:space="preserve">  responsable por los daños o pé</w:t>
      </w:r>
      <w:r w:rsidRPr="004438BB">
        <w:rPr>
          <w:rFonts w:cs="Arial"/>
          <w:i/>
          <w:sz w:val="22"/>
          <w:szCs w:val="22"/>
        </w:rPr>
        <w:t>rdidas causados a terceros por accione u omisiones del CONTRATISTA, sus directores, agentes, personal, empleados y representantes en desarrollo y ejecución del contrato</w:t>
      </w:r>
      <w:r w:rsidR="0059175B" w:rsidRPr="004438BB">
        <w:rPr>
          <w:rFonts w:cs="Arial"/>
          <w:i/>
          <w:sz w:val="22"/>
          <w:szCs w:val="22"/>
        </w:rPr>
        <w:t xml:space="preserve"> (…)</w:t>
      </w:r>
    </w:p>
    <w:p w14:paraId="46898254" w14:textId="77777777" w:rsidR="0059175B" w:rsidRPr="004438BB" w:rsidRDefault="0059175B" w:rsidP="003802F1">
      <w:pPr>
        <w:pStyle w:val="Prrafodelista"/>
        <w:ind w:left="360"/>
        <w:jc w:val="both"/>
        <w:rPr>
          <w:rFonts w:cs="Arial"/>
          <w:i/>
          <w:sz w:val="22"/>
          <w:szCs w:val="22"/>
        </w:rPr>
      </w:pPr>
    </w:p>
    <w:p w14:paraId="2459B97E" w14:textId="77777777" w:rsidR="0059175B" w:rsidRPr="004438BB" w:rsidRDefault="0059175B" w:rsidP="003802F1">
      <w:pPr>
        <w:pStyle w:val="Prrafodelista"/>
        <w:ind w:left="360"/>
        <w:jc w:val="both"/>
        <w:rPr>
          <w:rFonts w:cs="Arial"/>
          <w:i/>
          <w:sz w:val="22"/>
          <w:szCs w:val="22"/>
        </w:rPr>
      </w:pPr>
      <w:r w:rsidRPr="004438BB">
        <w:rPr>
          <w:rFonts w:cs="Arial"/>
          <w:i/>
          <w:sz w:val="22"/>
          <w:szCs w:val="22"/>
        </w:rPr>
        <w:t>A la fecha no se han causado regalías ni derechos económicos en la ejecución del contrato.</w:t>
      </w:r>
    </w:p>
    <w:p w14:paraId="212DDC9C" w14:textId="77777777" w:rsidR="00E618DB" w:rsidRPr="004438BB" w:rsidRDefault="00E618DB" w:rsidP="003802F1">
      <w:pPr>
        <w:pStyle w:val="Prrafodelista"/>
        <w:ind w:left="360"/>
        <w:jc w:val="both"/>
        <w:rPr>
          <w:rFonts w:cs="Arial"/>
          <w:i/>
          <w:sz w:val="22"/>
          <w:szCs w:val="22"/>
        </w:rPr>
      </w:pPr>
    </w:p>
    <w:p w14:paraId="77750B3C" w14:textId="77777777" w:rsidR="00E618DB" w:rsidRPr="004438BB" w:rsidRDefault="00E618DB" w:rsidP="003802F1">
      <w:pPr>
        <w:pStyle w:val="Prrafodelista"/>
        <w:ind w:left="360"/>
        <w:jc w:val="both"/>
        <w:rPr>
          <w:rFonts w:cs="Arial"/>
          <w:i/>
          <w:sz w:val="22"/>
          <w:szCs w:val="22"/>
        </w:rPr>
      </w:pPr>
      <w:r w:rsidRPr="004438BB">
        <w:rPr>
          <w:rFonts w:cs="Arial"/>
          <w:i/>
          <w:sz w:val="22"/>
          <w:szCs w:val="22"/>
        </w:rPr>
        <w:t>El operador no cuenta con la licencia ambiental que le permita adelantar operaciones de producción en el bloque el Remanso, puesto que la ANLA dio por terminado el trámite administrativo de solución de licencia ambiental global</w:t>
      </w:r>
      <w:r w:rsidR="00BB513D" w:rsidRPr="004438BB">
        <w:rPr>
          <w:rFonts w:cs="Arial"/>
          <w:i/>
          <w:sz w:val="22"/>
          <w:szCs w:val="22"/>
        </w:rPr>
        <w:t>, así mismo no es posible realizar la perforación de ningún pozo, considerando que ya perforo los pozos permitidos por la licencia otorgada mediante resolución N°  1431 del 13 de agosto de 2018.</w:t>
      </w:r>
    </w:p>
    <w:p w14:paraId="603CF056" w14:textId="77777777" w:rsidR="00BB513D" w:rsidRPr="004438BB" w:rsidRDefault="00BB513D" w:rsidP="003802F1">
      <w:pPr>
        <w:pStyle w:val="Prrafodelista"/>
        <w:ind w:left="360"/>
        <w:jc w:val="both"/>
        <w:rPr>
          <w:rFonts w:cs="Arial"/>
          <w:i/>
          <w:sz w:val="22"/>
          <w:szCs w:val="22"/>
        </w:rPr>
      </w:pPr>
    </w:p>
    <w:p w14:paraId="1CDCF0AE" w14:textId="77777777" w:rsidR="00BB513D" w:rsidRPr="004438BB" w:rsidRDefault="00620076" w:rsidP="003802F1">
      <w:pPr>
        <w:pStyle w:val="Prrafodelista"/>
        <w:ind w:left="360"/>
        <w:jc w:val="both"/>
        <w:rPr>
          <w:rFonts w:cs="Arial"/>
          <w:i/>
          <w:sz w:val="22"/>
          <w:szCs w:val="22"/>
        </w:rPr>
      </w:pPr>
      <w:r w:rsidRPr="004438BB">
        <w:rPr>
          <w:rFonts w:cs="Arial"/>
          <w:i/>
          <w:sz w:val="22"/>
          <w:szCs w:val="22"/>
        </w:rPr>
        <w:t>De</w:t>
      </w:r>
      <w:r w:rsidR="00BB513D" w:rsidRPr="004438BB">
        <w:rPr>
          <w:rFonts w:cs="Arial"/>
          <w:i/>
          <w:sz w:val="22"/>
          <w:szCs w:val="22"/>
        </w:rPr>
        <w:t xml:space="preserve">l contrato de E&amp;P El Remanso se encuentra en curso el procedimiento para la declaración de incumplimiento, cuyo proceso fue informado por la ANH el 18 de enero de 2016 mediante comunicado N° 139-2016-001226 I.D3467por las siguientes causales </w:t>
      </w:r>
      <w:r w:rsidR="00BB513D" w:rsidRPr="004438BB">
        <w:rPr>
          <w:rFonts w:cs="Arial"/>
          <w:b/>
          <w:i/>
          <w:sz w:val="22"/>
          <w:szCs w:val="22"/>
        </w:rPr>
        <w:t>a)</w:t>
      </w:r>
      <w:r w:rsidR="00BB513D" w:rsidRPr="004438BB">
        <w:rPr>
          <w:rFonts w:cs="Arial"/>
          <w:i/>
          <w:sz w:val="22"/>
          <w:szCs w:val="22"/>
        </w:rPr>
        <w:t xml:space="preserve"> la no ejecución de los programas de trabajos de exploración 2014 de las áreas de exploración Remanso y Remanso Norte </w:t>
      </w:r>
      <w:r w:rsidR="00BB513D" w:rsidRPr="004438BB">
        <w:rPr>
          <w:rFonts w:cs="Arial"/>
          <w:b/>
          <w:i/>
          <w:sz w:val="22"/>
          <w:szCs w:val="22"/>
        </w:rPr>
        <w:t>b)</w:t>
      </w:r>
      <w:r w:rsidR="00BB513D" w:rsidRPr="004438BB">
        <w:rPr>
          <w:rFonts w:cs="Arial"/>
          <w:i/>
          <w:sz w:val="22"/>
          <w:szCs w:val="22"/>
        </w:rPr>
        <w:t xml:space="preserve"> la falta de diligencia en el trámite de obtención de la licencia ambiental global y </w:t>
      </w:r>
      <w:r w:rsidR="00BB513D" w:rsidRPr="004438BB">
        <w:rPr>
          <w:rFonts w:cs="Arial"/>
          <w:b/>
          <w:i/>
          <w:sz w:val="22"/>
          <w:szCs w:val="22"/>
        </w:rPr>
        <w:t xml:space="preserve">c) </w:t>
      </w:r>
      <w:r w:rsidR="00BB513D" w:rsidRPr="004438BB">
        <w:rPr>
          <w:rFonts w:cs="Arial"/>
          <w:i/>
          <w:sz w:val="22"/>
          <w:szCs w:val="22"/>
        </w:rPr>
        <w:t>la no constitución del Fondo de abandono de las referidas áreas de exploración Remanso y Remanso Norte (…)</w:t>
      </w:r>
    </w:p>
    <w:p w14:paraId="630A0A17" w14:textId="77777777" w:rsidR="00A45EF5" w:rsidRPr="004438BB" w:rsidRDefault="00A45EF5" w:rsidP="003802F1">
      <w:pPr>
        <w:pStyle w:val="Prrafodelista"/>
        <w:ind w:left="360"/>
        <w:jc w:val="both"/>
        <w:rPr>
          <w:rFonts w:cs="Arial"/>
          <w:sz w:val="22"/>
          <w:szCs w:val="22"/>
        </w:rPr>
      </w:pPr>
    </w:p>
    <w:p w14:paraId="13320E1E" w14:textId="77777777" w:rsidR="000E663E" w:rsidRPr="004438BB" w:rsidRDefault="00EF71AA" w:rsidP="00403B73">
      <w:pPr>
        <w:pStyle w:val="Prrafodelista"/>
        <w:numPr>
          <w:ilvl w:val="0"/>
          <w:numId w:val="16"/>
        </w:numPr>
        <w:jc w:val="both"/>
        <w:rPr>
          <w:rFonts w:cs="Arial"/>
          <w:sz w:val="22"/>
          <w:szCs w:val="22"/>
        </w:rPr>
      </w:pPr>
      <w:r w:rsidRPr="004438BB">
        <w:rPr>
          <w:rFonts w:cs="Arial"/>
          <w:sz w:val="22"/>
          <w:szCs w:val="22"/>
        </w:rPr>
        <w:t>COMPLETION SYSTEMS SAS se encuentra Registrado en Registro Mercantil, bajo el NIT 830003566-1</w:t>
      </w:r>
      <w:r w:rsidR="001305E3" w:rsidRPr="004438BB">
        <w:rPr>
          <w:rFonts w:cs="Arial"/>
          <w:sz w:val="22"/>
          <w:szCs w:val="22"/>
        </w:rPr>
        <w:t xml:space="preserve"> desde el 28 de abril 1995, la cual fue renovada el  31 de marzo de 2015</w:t>
      </w:r>
      <w:r w:rsidR="00E021F5" w:rsidRPr="004438BB">
        <w:rPr>
          <w:rStyle w:val="Refdenotaalpie"/>
          <w:rFonts w:cs="Arial"/>
          <w:sz w:val="22"/>
          <w:szCs w:val="22"/>
        </w:rPr>
        <w:footnoteReference w:id="16"/>
      </w:r>
      <w:r w:rsidR="00620076" w:rsidRPr="004438BB">
        <w:rPr>
          <w:rFonts w:cs="Arial"/>
          <w:sz w:val="22"/>
          <w:szCs w:val="22"/>
        </w:rPr>
        <w:t>. Acordó el</w:t>
      </w:r>
      <w:r w:rsidR="00B92F02" w:rsidRPr="004438BB">
        <w:rPr>
          <w:rFonts w:cs="Arial"/>
          <w:sz w:val="22"/>
          <w:szCs w:val="22"/>
        </w:rPr>
        <w:t xml:space="preserve"> </w:t>
      </w:r>
      <w:r w:rsidR="00B92F02" w:rsidRPr="004438BB">
        <w:rPr>
          <w:rStyle w:val="FontStyle53"/>
          <w:rFonts w:ascii="Arial" w:hAnsi="Arial" w:cs="Arial"/>
          <w:b w:val="0"/>
          <w:bCs w:val="0"/>
          <w:i w:val="0"/>
          <w:iCs w:val="0"/>
          <w:spacing w:val="0"/>
          <w:sz w:val="22"/>
          <w:szCs w:val="22"/>
        </w:rPr>
        <w:t>suministro de materiales y tubería para explotación de pozos de crudo</w:t>
      </w:r>
      <w:r w:rsidR="00620076" w:rsidRPr="004438BB">
        <w:rPr>
          <w:rStyle w:val="FontStyle53"/>
          <w:rFonts w:ascii="Arial" w:hAnsi="Arial" w:cs="Arial"/>
          <w:b w:val="0"/>
          <w:bCs w:val="0"/>
          <w:i w:val="0"/>
          <w:iCs w:val="0"/>
          <w:spacing w:val="0"/>
          <w:sz w:val="22"/>
          <w:szCs w:val="22"/>
        </w:rPr>
        <w:t xml:space="preserve"> con</w:t>
      </w:r>
      <w:r w:rsidR="00B92F02" w:rsidRPr="004438BB">
        <w:rPr>
          <w:rStyle w:val="FontStyle53"/>
          <w:rFonts w:ascii="Arial" w:hAnsi="Arial" w:cs="Arial"/>
          <w:b w:val="0"/>
          <w:bCs w:val="0"/>
          <w:i w:val="0"/>
          <w:iCs w:val="0"/>
          <w:spacing w:val="0"/>
          <w:sz w:val="22"/>
          <w:szCs w:val="22"/>
        </w:rPr>
        <w:t xml:space="preserve"> la empresa COMTROL COLOMBIA S.A</w:t>
      </w:r>
      <w:r w:rsidR="00B92F02" w:rsidRPr="004438BB">
        <w:rPr>
          <w:rStyle w:val="Refdenotaalpie"/>
          <w:rFonts w:cs="Arial"/>
          <w:sz w:val="22"/>
          <w:szCs w:val="22"/>
        </w:rPr>
        <w:footnoteReference w:id="17"/>
      </w:r>
      <w:r w:rsidR="00620076" w:rsidRPr="004438BB">
        <w:rPr>
          <w:rStyle w:val="FontStyle53"/>
          <w:rFonts w:ascii="Arial" w:hAnsi="Arial" w:cs="Arial"/>
          <w:b w:val="0"/>
          <w:bCs w:val="0"/>
          <w:i w:val="0"/>
          <w:iCs w:val="0"/>
          <w:spacing w:val="0"/>
          <w:sz w:val="22"/>
          <w:szCs w:val="22"/>
        </w:rPr>
        <w:t>, generándose las siguientes órdenes o pedidos</w:t>
      </w:r>
      <w:r w:rsidR="00E618DB" w:rsidRPr="004438BB">
        <w:rPr>
          <w:rStyle w:val="FontStyle53"/>
          <w:rFonts w:ascii="Arial" w:hAnsi="Arial" w:cs="Arial"/>
          <w:b w:val="0"/>
          <w:bCs w:val="0"/>
          <w:i w:val="0"/>
          <w:iCs w:val="0"/>
          <w:spacing w:val="0"/>
          <w:sz w:val="22"/>
          <w:szCs w:val="22"/>
        </w:rPr>
        <w:t>:</w:t>
      </w:r>
    </w:p>
    <w:p w14:paraId="02544EBF" w14:textId="77777777" w:rsidR="00F5462A" w:rsidRPr="004438BB" w:rsidRDefault="00F5462A" w:rsidP="00F5462A">
      <w:pPr>
        <w:pStyle w:val="Prrafodelista"/>
        <w:ind w:left="360"/>
        <w:jc w:val="both"/>
        <w:rPr>
          <w:rFonts w:cs="Arial"/>
          <w:sz w:val="22"/>
          <w:szCs w:val="22"/>
        </w:rPr>
      </w:pPr>
    </w:p>
    <w:tbl>
      <w:tblPr>
        <w:tblStyle w:val="Tablaconcuadrcula"/>
        <w:tblW w:w="0" w:type="auto"/>
        <w:jc w:val="center"/>
        <w:tblLook w:val="04A0" w:firstRow="1" w:lastRow="0" w:firstColumn="1" w:lastColumn="0" w:noHBand="0" w:noVBand="1"/>
      </w:tblPr>
      <w:tblGrid>
        <w:gridCol w:w="889"/>
        <w:gridCol w:w="2410"/>
        <w:gridCol w:w="3544"/>
        <w:gridCol w:w="1758"/>
      </w:tblGrid>
      <w:tr w:rsidR="00B92F02" w:rsidRPr="004438BB" w14:paraId="32751341" w14:textId="77777777" w:rsidTr="00B92F02">
        <w:trPr>
          <w:jc w:val="center"/>
        </w:trPr>
        <w:tc>
          <w:tcPr>
            <w:tcW w:w="817" w:type="dxa"/>
          </w:tcPr>
          <w:p w14:paraId="775DB18D"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 de factura</w:t>
            </w:r>
          </w:p>
        </w:tc>
        <w:tc>
          <w:tcPr>
            <w:tcW w:w="2410" w:type="dxa"/>
          </w:tcPr>
          <w:p w14:paraId="607168F5"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ORDEN DE SERVICIOS O PEDIDO</w:t>
            </w:r>
          </w:p>
        </w:tc>
        <w:tc>
          <w:tcPr>
            <w:tcW w:w="3544" w:type="dxa"/>
          </w:tcPr>
          <w:p w14:paraId="79D45DC9"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SALIDAD DE MATERIALES</w:t>
            </w:r>
          </w:p>
        </w:tc>
        <w:tc>
          <w:tcPr>
            <w:tcW w:w="1449" w:type="dxa"/>
          </w:tcPr>
          <w:p w14:paraId="631EDF9A"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Monto de la factura</w:t>
            </w:r>
          </w:p>
        </w:tc>
      </w:tr>
      <w:tr w:rsidR="00EF550B" w:rsidRPr="004438BB" w14:paraId="3DD0CB0E" w14:textId="77777777" w:rsidTr="00B92F02">
        <w:trPr>
          <w:jc w:val="center"/>
        </w:trPr>
        <w:tc>
          <w:tcPr>
            <w:tcW w:w="817" w:type="dxa"/>
          </w:tcPr>
          <w:p w14:paraId="50706533"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3578</w:t>
            </w:r>
          </w:p>
        </w:tc>
        <w:tc>
          <w:tcPr>
            <w:tcW w:w="2410" w:type="dxa"/>
            <w:vMerge w:val="restart"/>
          </w:tcPr>
          <w:p w14:paraId="02E74566"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No.003 del 29 de noviembre de 2013</w:t>
            </w:r>
          </w:p>
        </w:tc>
        <w:tc>
          <w:tcPr>
            <w:tcW w:w="3544" w:type="dxa"/>
            <w:vMerge w:val="restart"/>
          </w:tcPr>
          <w:p w14:paraId="7D5E14CC"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No.6356 del 30 de noviembre de 2013</w:t>
            </w:r>
          </w:p>
        </w:tc>
        <w:tc>
          <w:tcPr>
            <w:tcW w:w="1449" w:type="dxa"/>
          </w:tcPr>
          <w:p w14:paraId="1D50BF8A"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$86´940.492</w:t>
            </w:r>
          </w:p>
        </w:tc>
      </w:tr>
      <w:tr w:rsidR="00EF550B" w:rsidRPr="004438BB" w14:paraId="78670361" w14:textId="77777777" w:rsidTr="00B92F02">
        <w:trPr>
          <w:jc w:val="center"/>
        </w:trPr>
        <w:tc>
          <w:tcPr>
            <w:tcW w:w="817" w:type="dxa"/>
          </w:tcPr>
          <w:p w14:paraId="0E0A9B3A"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3579</w:t>
            </w:r>
          </w:p>
        </w:tc>
        <w:tc>
          <w:tcPr>
            <w:tcW w:w="2410" w:type="dxa"/>
            <w:vMerge/>
          </w:tcPr>
          <w:p w14:paraId="47F1A9F4" w14:textId="77777777" w:rsidR="00B92F02" w:rsidRPr="004438BB" w:rsidRDefault="00B92F02" w:rsidP="00A45EF5">
            <w:pPr>
              <w:jc w:val="center"/>
              <w:rPr>
                <w:rFonts w:ascii="Arial" w:hAnsi="Arial" w:cs="Arial"/>
                <w:sz w:val="22"/>
                <w:szCs w:val="22"/>
              </w:rPr>
            </w:pPr>
          </w:p>
        </w:tc>
        <w:tc>
          <w:tcPr>
            <w:tcW w:w="3544" w:type="dxa"/>
            <w:vMerge/>
          </w:tcPr>
          <w:p w14:paraId="1D11E416" w14:textId="77777777" w:rsidR="00B92F02" w:rsidRPr="004438BB" w:rsidRDefault="00B92F02" w:rsidP="00A45EF5">
            <w:pPr>
              <w:jc w:val="center"/>
              <w:rPr>
                <w:rFonts w:ascii="Arial" w:hAnsi="Arial" w:cs="Arial"/>
                <w:sz w:val="22"/>
                <w:szCs w:val="22"/>
              </w:rPr>
            </w:pPr>
          </w:p>
        </w:tc>
        <w:tc>
          <w:tcPr>
            <w:tcW w:w="1449" w:type="dxa"/>
          </w:tcPr>
          <w:p w14:paraId="5267EFCA"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$5´614.806</w:t>
            </w:r>
          </w:p>
        </w:tc>
      </w:tr>
      <w:tr w:rsidR="00EF550B" w:rsidRPr="004438BB" w14:paraId="5110398D" w14:textId="77777777" w:rsidTr="00B92F02">
        <w:trPr>
          <w:jc w:val="center"/>
        </w:trPr>
        <w:tc>
          <w:tcPr>
            <w:tcW w:w="817" w:type="dxa"/>
          </w:tcPr>
          <w:p w14:paraId="22F988C4"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3580</w:t>
            </w:r>
          </w:p>
        </w:tc>
        <w:tc>
          <w:tcPr>
            <w:tcW w:w="2410" w:type="dxa"/>
          </w:tcPr>
          <w:p w14:paraId="5A0089AA"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No.009  del 20 de diciembre de 2013</w:t>
            </w:r>
          </w:p>
        </w:tc>
        <w:tc>
          <w:tcPr>
            <w:tcW w:w="3544" w:type="dxa"/>
          </w:tcPr>
          <w:p w14:paraId="61AE1D04"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No.6359 de Diciembre 20 de 2013</w:t>
            </w:r>
          </w:p>
        </w:tc>
        <w:tc>
          <w:tcPr>
            <w:tcW w:w="1449" w:type="dxa"/>
          </w:tcPr>
          <w:p w14:paraId="6F9C0F9F"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$1´589.200</w:t>
            </w:r>
          </w:p>
        </w:tc>
      </w:tr>
      <w:tr w:rsidR="00EF550B" w:rsidRPr="004438BB" w14:paraId="0D791734" w14:textId="77777777" w:rsidTr="00B92F02">
        <w:trPr>
          <w:jc w:val="center"/>
        </w:trPr>
        <w:tc>
          <w:tcPr>
            <w:tcW w:w="817" w:type="dxa"/>
          </w:tcPr>
          <w:p w14:paraId="767CBA8C"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3581</w:t>
            </w:r>
          </w:p>
        </w:tc>
        <w:tc>
          <w:tcPr>
            <w:tcW w:w="2410" w:type="dxa"/>
          </w:tcPr>
          <w:p w14:paraId="2A0D9561"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No.008 del 20 de Diciembre de 2013</w:t>
            </w:r>
          </w:p>
        </w:tc>
        <w:tc>
          <w:tcPr>
            <w:tcW w:w="3544" w:type="dxa"/>
          </w:tcPr>
          <w:p w14:paraId="66288247"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No.6357 del 30 de Noviembre de 2013</w:t>
            </w:r>
          </w:p>
        </w:tc>
        <w:tc>
          <w:tcPr>
            <w:tcW w:w="1449" w:type="dxa"/>
          </w:tcPr>
          <w:p w14:paraId="3B1AC80B"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$10´156.134,08</w:t>
            </w:r>
          </w:p>
        </w:tc>
      </w:tr>
      <w:tr w:rsidR="00EF550B" w:rsidRPr="004438BB" w14:paraId="5ED362C8" w14:textId="77777777" w:rsidTr="00B92F02">
        <w:trPr>
          <w:jc w:val="center"/>
        </w:trPr>
        <w:tc>
          <w:tcPr>
            <w:tcW w:w="817" w:type="dxa"/>
          </w:tcPr>
          <w:p w14:paraId="797BEB1F"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3637</w:t>
            </w:r>
          </w:p>
        </w:tc>
        <w:tc>
          <w:tcPr>
            <w:tcW w:w="2410" w:type="dxa"/>
          </w:tcPr>
          <w:p w14:paraId="21F7FE2C"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051</w:t>
            </w:r>
          </w:p>
        </w:tc>
        <w:tc>
          <w:tcPr>
            <w:tcW w:w="3544" w:type="dxa"/>
          </w:tcPr>
          <w:p w14:paraId="41DEA5D7"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No.6305 Y 6358 del 30 de noviembre de 2013</w:t>
            </w:r>
          </w:p>
        </w:tc>
        <w:tc>
          <w:tcPr>
            <w:tcW w:w="1449" w:type="dxa"/>
          </w:tcPr>
          <w:p w14:paraId="158D0A5E"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$29´188.081,24</w:t>
            </w:r>
          </w:p>
        </w:tc>
      </w:tr>
      <w:tr w:rsidR="00EF550B" w:rsidRPr="004438BB" w14:paraId="40068AEE" w14:textId="77777777" w:rsidTr="00B92F02">
        <w:trPr>
          <w:jc w:val="center"/>
        </w:trPr>
        <w:tc>
          <w:tcPr>
            <w:tcW w:w="817" w:type="dxa"/>
          </w:tcPr>
          <w:p w14:paraId="6E817A0E"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3635</w:t>
            </w:r>
          </w:p>
        </w:tc>
        <w:tc>
          <w:tcPr>
            <w:tcW w:w="2410" w:type="dxa"/>
          </w:tcPr>
          <w:p w14:paraId="78345E66"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No.025 del 28 de noviembre de 2013</w:t>
            </w:r>
          </w:p>
        </w:tc>
        <w:tc>
          <w:tcPr>
            <w:tcW w:w="3544" w:type="dxa"/>
          </w:tcPr>
          <w:p w14:paraId="0C165DE1"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No.6358 y 6305 del 30 de noviembre de 2013.</w:t>
            </w:r>
          </w:p>
        </w:tc>
        <w:tc>
          <w:tcPr>
            <w:tcW w:w="1449" w:type="dxa"/>
          </w:tcPr>
          <w:p w14:paraId="511C26BA"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$12´509.209</w:t>
            </w:r>
          </w:p>
        </w:tc>
      </w:tr>
      <w:tr w:rsidR="00EF550B" w:rsidRPr="004438BB" w14:paraId="6BFCB5D0" w14:textId="77777777" w:rsidTr="00B92F02">
        <w:trPr>
          <w:jc w:val="center"/>
        </w:trPr>
        <w:tc>
          <w:tcPr>
            <w:tcW w:w="817" w:type="dxa"/>
          </w:tcPr>
          <w:p w14:paraId="560CB2BD"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3631</w:t>
            </w:r>
          </w:p>
        </w:tc>
        <w:tc>
          <w:tcPr>
            <w:tcW w:w="2410" w:type="dxa"/>
          </w:tcPr>
          <w:p w14:paraId="4031D42D"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053</w:t>
            </w:r>
          </w:p>
        </w:tc>
        <w:tc>
          <w:tcPr>
            <w:tcW w:w="3544" w:type="dxa"/>
          </w:tcPr>
          <w:p w14:paraId="52A5A22E"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No.6366 del 30 de diciembre de 2013,6385 del 19 de enero de 2014 y 4669 de 23 de enero de 2014</w:t>
            </w:r>
          </w:p>
        </w:tc>
        <w:tc>
          <w:tcPr>
            <w:tcW w:w="1449" w:type="dxa"/>
          </w:tcPr>
          <w:p w14:paraId="374BA4C4"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$31´412.220</w:t>
            </w:r>
          </w:p>
        </w:tc>
      </w:tr>
      <w:tr w:rsidR="00EF550B" w:rsidRPr="004438BB" w14:paraId="79A49701" w14:textId="77777777" w:rsidTr="00B92F02">
        <w:trPr>
          <w:jc w:val="center"/>
        </w:trPr>
        <w:tc>
          <w:tcPr>
            <w:tcW w:w="817" w:type="dxa"/>
          </w:tcPr>
          <w:p w14:paraId="58D7D8C2"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3630</w:t>
            </w:r>
          </w:p>
        </w:tc>
        <w:tc>
          <w:tcPr>
            <w:tcW w:w="2410" w:type="dxa"/>
          </w:tcPr>
          <w:p w14:paraId="6BA36F67"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No.044</w:t>
            </w:r>
          </w:p>
        </w:tc>
        <w:tc>
          <w:tcPr>
            <w:tcW w:w="3544" w:type="dxa"/>
          </w:tcPr>
          <w:p w14:paraId="77F5B5F4"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No.6370, 4669 y 4387 del 23 de enero de 2014</w:t>
            </w:r>
          </w:p>
        </w:tc>
        <w:tc>
          <w:tcPr>
            <w:tcW w:w="1449" w:type="dxa"/>
          </w:tcPr>
          <w:p w14:paraId="28525571"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$60´769.397,92</w:t>
            </w:r>
          </w:p>
        </w:tc>
      </w:tr>
      <w:tr w:rsidR="00EF550B" w:rsidRPr="004438BB" w14:paraId="06777112" w14:textId="77777777" w:rsidTr="00B92F02">
        <w:trPr>
          <w:jc w:val="center"/>
        </w:trPr>
        <w:tc>
          <w:tcPr>
            <w:tcW w:w="817" w:type="dxa"/>
          </w:tcPr>
          <w:p w14:paraId="3A420217"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3629</w:t>
            </w:r>
          </w:p>
        </w:tc>
        <w:tc>
          <w:tcPr>
            <w:tcW w:w="2410" w:type="dxa"/>
          </w:tcPr>
          <w:p w14:paraId="11570898"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No.027 de Diciembre 13 de 2013</w:t>
            </w:r>
          </w:p>
        </w:tc>
        <w:tc>
          <w:tcPr>
            <w:tcW w:w="3544" w:type="dxa"/>
          </w:tcPr>
          <w:p w14:paraId="52F179B2"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No.6366 del 30 de diciembre de 2013, 6385 del 19 de enero de 2014 y 4669 del 23 de enero de 2014</w:t>
            </w:r>
          </w:p>
        </w:tc>
        <w:tc>
          <w:tcPr>
            <w:tcW w:w="1449" w:type="dxa"/>
          </w:tcPr>
          <w:p w14:paraId="14D690A3"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$60´065.505,28</w:t>
            </w:r>
          </w:p>
        </w:tc>
      </w:tr>
      <w:tr w:rsidR="00EF550B" w:rsidRPr="004438BB" w14:paraId="03FE9367" w14:textId="77777777" w:rsidTr="00B92F02">
        <w:trPr>
          <w:jc w:val="center"/>
        </w:trPr>
        <w:tc>
          <w:tcPr>
            <w:tcW w:w="817" w:type="dxa"/>
          </w:tcPr>
          <w:p w14:paraId="2F396754"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3627</w:t>
            </w:r>
          </w:p>
        </w:tc>
        <w:tc>
          <w:tcPr>
            <w:tcW w:w="2410" w:type="dxa"/>
          </w:tcPr>
          <w:p w14:paraId="483DC64D"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049</w:t>
            </w:r>
          </w:p>
        </w:tc>
        <w:tc>
          <w:tcPr>
            <w:tcW w:w="3544" w:type="dxa"/>
          </w:tcPr>
          <w:p w14:paraId="04ED4813"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No.6365 del 28 de diciembre de 2013</w:t>
            </w:r>
          </w:p>
        </w:tc>
        <w:tc>
          <w:tcPr>
            <w:tcW w:w="1449" w:type="dxa"/>
          </w:tcPr>
          <w:p w14:paraId="1DF2BB0D"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$4´021.027,48</w:t>
            </w:r>
          </w:p>
        </w:tc>
      </w:tr>
      <w:tr w:rsidR="00EF550B" w:rsidRPr="004438BB" w14:paraId="17B14378" w14:textId="77777777" w:rsidTr="00B92F02">
        <w:trPr>
          <w:jc w:val="center"/>
        </w:trPr>
        <w:tc>
          <w:tcPr>
            <w:tcW w:w="817" w:type="dxa"/>
          </w:tcPr>
          <w:p w14:paraId="58699A4D"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3626</w:t>
            </w:r>
          </w:p>
        </w:tc>
        <w:tc>
          <w:tcPr>
            <w:tcW w:w="2410" w:type="dxa"/>
          </w:tcPr>
          <w:p w14:paraId="66516B8A"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050</w:t>
            </w:r>
          </w:p>
        </w:tc>
        <w:tc>
          <w:tcPr>
            <w:tcW w:w="3544" w:type="dxa"/>
          </w:tcPr>
          <w:p w14:paraId="5C9778BA"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No.6369 del 30 de diciembre de 2013, 6384 del 17 de enero de 2013, 6364 del 28 de diciembre de 2013, 4383 del 24 de enero de 2014 y 4671 del 24 de enero de 2014</w:t>
            </w:r>
          </w:p>
        </w:tc>
        <w:tc>
          <w:tcPr>
            <w:tcW w:w="1449" w:type="dxa"/>
          </w:tcPr>
          <w:p w14:paraId="39FF717B"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$23´205.953,12</w:t>
            </w:r>
          </w:p>
        </w:tc>
      </w:tr>
      <w:tr w:rsidR="00EF550B" w:rsidRPr="004438BB" w14:paraId="06286D7C" w14:textId="77777777" w:rsidTr="00B92F02">
        <w:trPr>
          <w:jc w:val="center"/>
        </w:trPr>
        <w:tc>
          <w:tcPr>
            <w:tcW w:w="817" w:type="dxa"/>
          </w:tcPr>
          <w:p w14:paraId="06760686"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3582</w:t>
            </w:r>
          </w:p>
        </w:tc>
        <w:tc>
          <w:tcPr>
            <w:tcW w:w="2410" w:type="dxa"/>
          </w:tcPr>
          <w:p w14:paraId="78E4F16F"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031</w:t>
            </w:r>
          </w:p>
        </w:tc>
        <w:tc>
          <w:tcPr>
            <w:tcW w:w="3544" w:type="dxa"/>
          </w:tcPr>
          <w:p w14:paraId="020F165B"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No.4353 del 7 de Diciembre de 2013</w:t>
            </w:r>
          </w:p>
        </w:tc>
        <w:tc>
          <w:tcPr>
            <w:tcW w:w="1449" w:type="dxa"/>
          </w:tcPr>
          <w:p w14:paraId="17D94B3F"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$6´691.204,80</w:t>
            </w:r>
          </w:p>
        </w:tc>
      </w:tr>
      <w:tr w:rsidR="00EF550B" w:rsidRPr="004438BB" w14:paraId="00BDCCC2" w14:textId="77777777" w:rsidTr="00B92F02">
        <w:trPr>
          <w:jc w:val="center"/>
        </w:trPr>
        <w:tc>
          <w:tcPr>
            <w:tcW w:w="817" w:type="dxa"/>
          </w:tcPr>
          <w:p w14:paraId="57FCDE00"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3638</w:t>
            </w:r>
          </w:p>
        </w:tc>
        <w:tc>
          <w:tcPr>
            <w:tcW w:w="2410" w:type="dxa"/>
          </w:tcPr>
          <w:p w14:paraId="1ADD896F"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044</w:t>
            </w:r>
          </w:p>
        </w:tc>
        <w:tc>
          <w:tcPr>
            <w:tcW w:w="3544" w:type="dxa"/>
          </w:tcPr>
          <w:p w14:paraId="3FEE1C39" w14:textId="77777777" w:rsidR="00B92F02" w:rsidRPr="004438BB" w:rsidRDefault="00B92F02" w:rsidP="00A45EF5">
            <w:pPr>
              <w:rPr>
                <w:rFonts w:ascii="Arial" w:hAnsi="Arial" w:cs="Arial"/>
                <w:sz w:val="22"/>
                <w:szCs w:val="22"/>
              </w:rPr>
            </w:pPr>
            <w:r w:rsidRPr="004438BB">
              <w:rPr>
                <w:rFonts w:ascii="Arial" w:hAnsi="Arial" w:cs="Arial"/>
                <w:sz w:val="22"/>
                <w:szCs w:val="22"/>
              </w:rPr>
              <w:t>No.4669 del 23 de enero de 2014</w:t>
            </w:r>
          </w:p>
        </w:tc>
        <w:tc>
          <w:tcPr>
            <w:tcW w:w="1449" w:type="dxa"/>
          </w:tcPr>
          <w:p w14:paraId="2CBD99B0"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$1´600.000</w:t>
            </w:r>
          </w:p>
        </w:tc>
      </w:tr>
      <w:tr w:rsidR="00EF550B" w:rsidRPr="004438BB" w14:paraId="7F9FF6F9" w14:textId="77777777" w:rsidTr="00B92F02">
        <w:trPr>
          <w:jc w:val="center"/>
        </w:trPr>
        <w:tc>
          <w:tcPr>
            <w:tcW w:w="817" w:type="dxa"/>
          </w:tcPr>
          <w:p w14:paraId="0C64DD76"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lastRenderedPageBreak/>
              <w:t>3633</w:t>
            </w:r>
          </w:p>
        </w:tc>
        <w:tc>
          <w:tcPr>
            <w:tcW w:w="2410" w:type="dxa"/>
          </w:tcPr>
          <w:p w14:paraId="1490A713"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052</w:t>
            </w:r>
          </w:p>
        </w:tc>
        <w:tc>
          <w:tcPr>
            <w:tcW w:w="3544" w:type="dxa"/>
          </w:tcPr>
          <w:p w14:paraId="0C665384"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Salidas de materiales No.6367, 6368 Y 4670 del 23 de enero de 2014</w:t>
            </w:r>
          </w:p>
        </w:tc>
        <w:tc>
          <w:tcPr>
            <w:tcW w:w="1449" w:type="dxa"/>
          </w:tcPr>
          <w:p w14:paraId="4C9EB559"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$11´895.786,08</w:t>
            </w:r>
          </w:p>
        </w:tc>
      </w:tr>
      <w:tr w:rsidR="00EF550B" w:rsidRPr="004438BB" w14:paraId="0650D815" w14:textId="77777777" w:rsidTr="00B92F02">
        <w:trPr>
          <w:jc w:val="center"/>
        </w:trPr>
        <w:tc>
          <w:tcPr>
            <w:tcW w:w="817" w:type="dxa"/>
          </w:tcPr>
          <w:p w14:paraId="36D2BCAC"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3632</w:t>
            </w:r>
          </w:p>
        </w:tc>
        <w:tc>
          <w:tcPr>
            <w:tcW w:w="2410" w:type="dxa"/>
          </w:tcPr>
          <w:p w14:paraId="4D9CE308"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No.028 del 30 de Diciembre de 2013</w:t>
            </w:r>
          </w:p>
        </w:tc>
        <w:tc>
          <w:tcPr>
            <w:tcW w:w="3544" w:type="dxa"/>
          </w:tcPr>
          <w:p w14:paraId="16BE8DDD"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No.6367, 6368 y 4670 del 23 de enero de 2014</w:t>
            </w:r>
          </w:p>
        </w:tc>
        <w:tc>
          <w:tcPr>
            <w:tcW w:w="1449" w:type="dxa"/>
          </w:tcPr>
          <w:p w14:paraId="2755169A" w14:textId="77777777" w:rsidR="00B92F02" w:rsidRPr="004438BB" w:rsidRDefault="00B92F02" w:rsidP="00A45EF5">
            <w:pPr>
              <w:jc w:val="right"/>
              <w:rPr>
                <w:rFonts w:ascii="Arial" w:hAnsi="Arial" w:cs="Arial"/>
                <w:sz w:val="22"/>
                <w:szCs w:val="22"/>
              </w:rPr>
            </w:pPr>
            <w:r w:rsidRPr="004438BB">
              <w:rPr>
                <w:rFonts w:ascii="Arial" w:hAnsi="Arial" w:cs="Arial"/>
                <w:sz w:val="22"/>
                <w:szCs w:val="22"/>
              </w:rPr>
              <w:t>$11´426.524,32</w:t>
            </w:r>
          </w:p>
        </w:tc>
      </w:tr>
      <w:tr w:rsidR="00EF550B" w:rsidRPr="004438BB" w14:paraId="0D3B7934" w14:textId="77777777" w:rsidTr="00B92F02">
        <w:trPr>
          <w:jc w:val="center"/>
        </w:trPr>
        <w:tc>
          <w:tcPr>
            <w:tcW w:w="6771" w:type="dxa"/>
            <w:gridSpan w:val="3"/>
          </w:tcPr>
          <w:p w14:paraId="667E51B4" w14:textId="77777777" w:rsidR="00B92F02" w:rsidRPr="004438BB" w:rsidRDefault="00B92F02" w:rsidP="00A45EF5">
            <w:pPr>
              <w:jc w:val="center"/>
              <w:rPr>
                <w:rFonts w:ascii="Arial" w:hAnsi="Arial" w:cs="Arial"/>
                <w:sz w:val="22"/>
                <w:szCs w:val="22"/>
              </w:rPr>
            </w:pPr>
            <w:r w:rsidRPr="004438BB">
              <w:rPr>
                <w:rFonts w:ascii="Arial" w:hAnsi="Arial" w:cs="Arial"/>
                <w:sz w:val="22"/>
                <w:szCs w:val="22"/>
              </w:rPr>
              <w:t>TOTAL</w:t>
            </w:r>
          </w:p>
        </w:tc>
        <w:tc>
          <w:tcPr>
            <w:tcW w:w="1449" w:type="dxa"/>
          </w:tcPr>
          <w:p w14:paraId="17114973" w14:textId="77777777" w:rsidR="00B92F02" w:rsidRPr="004438BB" w:rsidRDefault="00B92F02" w:rsidP="00A45EF5">
            <w:pPr>
              <w:jc w:val="right"/>
              <w:rPr>
                <w:rFonts w:ascii="Arial" w:hAnsi="Arial" w:cs="Arial"/>
                <w:sz w:val="22"/>
                <w:szCs w:val="22"/>
              </w:rPr>
            </w:pPr>
            <w:r w:rsidRPr="004438BB">
              <w:rPr>
                <w:rFonts w:ascii="Arial" w:hAnsi="Arial" w:cs="Arial"/>
                <w:b/>
                <w:sz w:val="22"/>
                <w:szCs w:val="22"/>
              </w:rPr>
              <w:t>$362´11.496,52</w:t>
            </w:r>
          </w:p>
        </w:tc>
      </w:tr>
    </w:tbl>
    <w:p w14:paraId="3DA56AC0" w14:textId="77777777" w:rsidR="00B92F02" w:rsidRPr="004438BB" w:rsidRDefault="00B92F02" w:rsidP="00B92F02">
      <w:pPr>
        <w:pStyle w:val="Prrafodelista"/>
        <w:ind w:left="360"/>
        <w:jc w:val="both"/>
        <w:rPr>
          <w:rFonts w:cs="Arial"/>
          <w:sz w:val="22"/>
          <w:szCs w:val="22"/>
        </w:rPr>
      </w:pPr>
    </w:p>
    <w:p w14:paraId="0DFD1DB2" w14:textId="77777777" w:rsidR="001F0A1E" w:rsidRPr="004438BB" w:rsidRDefault="001305E3" w:rsidP="001F0A1E">
      <w:pPr>
        <w:pStyle w:val="Prrafodelista"/>
        <w:numPr>
          <w:ilvl w:val="0"/>
          <w:numId w:val="16"/>
        </w:numPr>
        <w:jc w:val="both"/>
        <w:rPr>
          <w:rFonts w:cs="Arial"/>
          <w:sz w:val="22"/>
          <w:szCs w:val="22"/>
        </w:rPr>
      </w:pPr>
      <w:r w:rsidRPr="004438BB">
        <w:rPr>
          <w:rFonts w:cs="Arial"/>
          <w:sz w:val="22"/>
          <w:szCs w:val="22"/>
        </w:rPr>
        <w:t xml:space="preserve">El </w:t>
      </w:r>
      <w:r w:rsidRPr="004438BB">
        <w:rPr>
          <w:rFonts w:cs="Arial"/>
          <w:b/>
          <w:sz w:val="22"/>
          <w:szCs w:val="22"/>
        </w:rPr>
        <w:t>3 de julio de 2015</w:t>
      </w:r>
      <w:r w:rsidRPr="004438BB">
        <w:rPr>
          <w:rFonts w:cs="Arial"/>
          <w:sz w:val="22"/>
          <w:szCs w:val="22"/>
        </w:rPr>
        <w:t xml:space="preserve"> el representante legal de COMPLETION SYSTEMS SAS en calidad de acreedor y el de COMTROL COLOMBIA SA en calidad de deudor realizaron acuerdo de pago por deuda correspondiente a $</w:t>
      </w:r>
      <w:r w:rsidR="00B92F02" w:rsidRPr="004438BB">
        <w:rPr>
          <w:rFonts w:cs="Arial"/>
          <w:sz w:val="22"/>
          <w:szCs w:val="22"/>
        </w:rPr>
        <w:t>441´752.822</w:t>
      </w:r>
      <w:r w:rsidRPr="004438BB">
        <w:rPr>
          <w:rFonts w:cs="Arial"/>
          <w:sz w:val="22"/>
          <w:szCs w:val="22"/>
        </w:rPr>
        <w:t xml:space="preserve"> por concepto de </w:t>
      </w:r>
      <w:r w:rsidR="00B92F02" w:rsidRPr="004438BB">
        <w:rPr>
          <w:rFonts w:cs="Arial"/>
          <w:sz w:val="22"/>
          <w:szCs w:val="22"/>
        </w:rPr>
        <w:t>facturas de servicios vendidos, pero de ello se co</w:t>
      </w:r>
      <w:r w:rsidR="00E57F3D" w:rsidRPr="004438BB">
        <w:rPr>
          <w:rFonts w:cs="Arial"/>
          <w:sz w:val="22"/>
          <w:szCs w:val="22"/>
        </w:rPr>
        <w:t>ndonaron</w:t>
      </w:r>
      <w:r w:rsidR="00B92F02" w:rsidRPr="004438BB">
        <w:rPr>
          <w:rFonts w:cs="Arial"/>
          <w:sz w:val="22"/>
          <w:szCs w:val="22"/>
        </w:rPr>
        <w:t xml:space="preserve"> los intereses</w:t>
      </w:r>
      <w:r w:rsidR="00E57F3D" w:rsidRPr="004438BB">
        <w:rPr>
          <w:rFonts w:cs="Arial"/>
          <w:sz w:val="22"/>
          <w:szCs w:val="22"/>
        </w:rPr>
        <w:t>,</w:t>
      </w:r>
      <w:r w:rsidR="00B92F02" w:rsidRPr="004438BB">
        <w:rPr>
          <w:rFonts w:cs="Arial"/>
          <w:sz w:val="22"/>
          <w:szCs w:val="22"/>
        </w:rPr>
        <w:t xml:space="preserve"> $79</w:t>
      </w:r>
      <w:r w:rsidR="00242535" w:rsidRPr="004438BB">
        <w:rPr>
          <w:rFonts w:cs="Arial"/>
          <w:sz w:val="22"/>
          <w:szCs w:val="22"/>
        </w:rPr>
        <w:t>´641.325,68</w:t>
      </w:r>
      <w:r w:rsidR="003802F1" w:rsidRPr="004438BB">
        <w:rPr>
          <w:rFonts w:cs="Arial"/>
          <w:sz w:val="22"/>
          <w:szCs w:val="22"/>
        </w:rPr>
        <w:t xml:space="preserve">. </w:t>
      </w:r>
      <w:r w:rsidRPr="004438BB">
        <w:rPr>
          <w:rFonts w:cs="Arial"/>
          <w:sz w:val="22"/>
          <w:szCs w:val="22"/>
        </w:rPr>
        <w:t>Adicionalmente se estableció el pago de la primera cuota de $110.438.130 el 15 de julio de 2015 y tres cuotas restantes, una el 30 de agosto de 2015, otra el 30 de septiembre de 2015 y la ultima el 30 de octubre de 2015</w:t>
      </w:r>
      <w:r w:rsidRPr="004438BB">
        <w:rPr>
          <w:rStyle w:val="Refdenotaalpie"/>
          <w:rFonts w:cs="Arial"/>
          <w:sz w:val="22"/>
          <w:szCs w:val="22"/>
        </w:rPr>
        <w:footnoteReference w:id="18"/>
      </w:r>
      <w:r w:rsidRPr="004438BB">
        <w:rPr>
          <w:rFonts w:cs="Arial"/>
          <w:sz w:val="22"/>
          <w:szCs w:val="22"/>
        </w:rPr>
        <w:t>.</w:t>
      </w:r>
    </w:p>
    <w:p w14:paraId="4268F641" w14:textId="77777777" w:rsidR="001F0A1E" w:rsidRPr="004438BB" w:rsidRDefault="001F0A1E" w:rsidP="001F0A1E">
      <w:pPr>
        <w:pStyle w:val="Prrafodelista"/>
        <w:ind w:left="360"/>
        <w:jc w:val="both"/>
        <w:rPr>
          <w:rFonts w:cs="Arial"/>
          <w:sz w:val="22"/>
          <w:szCs w:val="22"/>
        </w:rPr>
      </w:pPr>
    </w:p>
    <w:p w14:paraId="4FBBE51E" w14:textId="77777777" w:rsidR="001F0A1E" w:rsidRPr="004438BB" w:rsidRDefault="00E021F5" w:rsidP="001F0A1E">
      <w:pPr>
        <w:pStyle w:val="Prrafodelista"/>
        <w:numPr>
          <w:ilvl w:val="0"/>
          <w:numId w:val="16"/>
        </w:numPr>
        <w:jc w:val="both"/>
        <w:rPr>
          <w:rFonts w:cs="Arial"/>
          <w:sz w:val="22"/>
          <w:szCs w:val="22"/>
        </w:rPr>
      </w:pPr>
      <w:r w:rsidRPr="004438BB">
        <w:rPr>
          <w:rFonts w:cs="Arial"/>
          <w:sz w:val="22"/>
          <w:szCs w:val="22"/>
        </w:rPr>
        <w:t xml:space="preserve">El </w:t>
      </w:r>
      <w:r w:rsidR="00185ED0" w:rsidRPr="004438BB">
        <w:rPr>
          <w:rFonts w:cs="Arial"/>
          <w:sz w:val="22"/>
          <w:szCs w:val="22"/>
        </w:rPr>
        <w:t>Juzgado</w:t>
      </w:r>
      <w:r w:rsidR="00E57F3D" w:rsidRPr="004438BB">
        <w:rPr>
          <w:rFonts w:cs="Arial"/>
          <w:sz w:val="22"/>
          <w:szCs w:val="22"/>
        </w:rPr>
        <w:t xml:space="preserve"> Segundo Civil de Bogotá tramitó</w:t>
      </w:r>
      <w:r w:rsidR="00185ED0" w:rsidRPr="004438BB">
        <w:rPr>
          <w:rFonts w:cs="Arial"/>
          <w:sz w:val="22"/>
          <w:szCs w:val="22"/>
        </w:rPr>
        <w:t xml:space="preserve"> el proceso ejecutivo bajo el radicado 110013103002</w:t>
      </w:r>
      <w:r w:rsidR="001F0A1E" w:rsidRPr="004438BB">
        <w:rPr>
          <w:rFonts w:cs="Arial"/>
          <w:sz w:val="22"/>
          <w:szCs w:val="22"/>
        </w:rPr>
        <w:t>-</w:t>
      </w:r>
      <w:r w:rsidR="00185ED0" w:rsidRPr="004438BB">
        <w:rPr>
          <w:rFonts w:cs="Arial"/>
          <w:b/>
          <w:sz w:val="22"/>
          <w:szCs w:val="22"/>
        </w:rPr>
        <w:t>2016</w:t>
      </w:r>
      <w:r w:rsidR="001F0A1E" w:rsidRPr="004438BB">
        <w:rPr>
          <w:rFonts w:cs="Arial"/>
          <w:b/>
          <w:sz w:val="22"/>
          <w:szCs w:val="22"/>
        </w:rPr>
        <w:t>-</w:t>
      </w:r>
      <w:r w:rsidR="00185ED0" w:rsidRPr="004438BB">
        <w:rPr>
          <w:rFonts w:cs="Arial"/>
          <w:sz w:val="22"/>
          <w:szCs w:val="22"/>
        </w:rPr>
        <w:t>00</w:t>
      </w:r>
      <w:r w:rsidR="00185ED0" w:rsidRPr="004438BB">
        <w:rPr>
          <w:rFonts w:cs="Arial"/>
          <w:b/>
          <w:sz w:val="22"/>
          <w:szCs w:val="22"/>
        </w:rPr>
        <w:t>131</w:t>
      </w:r>
      <w:r w:rsidR="001F0A1E" w:rsidRPr="004438BB">
        <w:rPr>
          <w:rFonts w:cs="Arial"/>
          <w:b/>
          <w:sz w:val="22"/>
          <w:szCs w:val="22"/>
        </w:rPr>
        <w:t>-</w:t>
      </w:r>
      <w:r w:rsidR="00185ED0" w:rsidRPr="004438BB">
        <w:rPr>
          <w:rFonts w:cs="Arial"/>
          <w:sz w:val="22"/>
          <w:szCs w:val="22"/>
        </w:rPr>
        <w:t>00</w:t>
      </w:r>
      <w:r w:rsidR="001F0A1E" w:rsidRPr="004438BB">
        <w:rPr>
          <w:rStyle w:val="Refdenotaalpie"/>
          <w:rFonts w:cs="Arial"/>
          <w:sz w:val="22"/>
          <w:szCs w:val="22"/>
        </w:rPr>
        <w:footnoteReference w:id="19"/>
      </w:r>
      <w:r w:rsidR="00185ED0" w:rsidRPr="004438BB">
        <w:rPr>
          <w:rFonts w:cs="Arial"/>
          <w:sz w:val="22"/>
          <w:szCs w:val="22"/>
        </w:rPr>
        <w:t xml:space="preserve"> iniciado por COMPLETION SYSTEMS SA e</w:t>
      </w:r>
      <w:r w:rsidR="00620076" w:rsidRPr="004438BB">
        <w:rPr>
          <w:rFonts w:cs="Arial"/>
          <w:sz w:val="22"/>
          <w:szCs w:val="22"/>
        </w:rPr>
        <w:t>n contra de COMTROL COLOMBIA SA. D</w:t>
      </w:r>
      <w:r w:rsidR="00185ED0" w:rsidRPr="004438BB">
        <w:rPr>
          <w:rFonts w:cs="Arial"/>
          <w:sz w:val="22"/>
          <w:szCs w:val="22"/>
        </w:rPr>
        <w:t xml:space="preserve">entro del mismo se </w:t>
      </w:r>
      <w:r w:rsidR="001F0A1E" w:rsidRPr="004438BB">
        <w:rPr>
          <w:rFonts w:cs="Arial"/>
          <w:sz w:val="22"/>
          <w:szCs w:val="22"/>
        </w:rPr>
        <w:t xml:space="preserve">encuentra que el </w:t>
      </w:r>
      <w:r w:rsidR="001F0A1E" w:rsidRPr="004438BB">
        <w:rPr>
          <w:rFonts w:cs="Arial"/>
          <w:b/>
          <w:sz w:val="22"/>
          <w:szCs w:val="22"/>
        </w:rPr>
        <w:t xml:space="preserve">7 </w:t>
      </w:r>
      <w:r w:rsidRPr="004438BB">
        <w:rPr>
          <w:rFonts w:cs="Arial"/>
          <w:b/>
          <w:sz w:val="22"/>
          <w:szCs w:val="22"/>
        </w:rPr>
        <w:t>de junio de 2016</w:t>
      </w:r>
      <w:r w:rsidRPr="004438BB">
        <w:rPr>
          <w:rFonts w:cs="Arial"/>
          <w:sz w:val="22"/>
          <w:szCs w:val="22"/>
        </w:rPr>
        <w:t xml:space="preserve"> </w:t>
      </w:r>
      <w:r w:rsidR="00620076" w:rsidRPr="004438BB">
        <w:rPr>
          <w:rFonts w:cs="Arial"/>
          <w:sz w:val="22"/>
          <w:szCs w:val="22"/>
        </w:rPr>
        <w:t>se</w:t>
      </w:r>
      <w:r w:rsidRPr="004438BB">
        <w:rPr>
          <w:rFonts w:cs="Arial"/>
          <w:sz w:val="22"/>
          <w:szCs w:val="22"/>
        </w:rPr>
        <w:t xml:space="preserve"> Libró Mandamiento de pago a favor de COMPLETION SYSTEMS SA en contra de COMTROL COLOMBIA SA por el incumplimiento del acuerdo del 3 de julio de 2015</w:t>
      </w:r>
      <w:r w:rsidRPr="004438BB">
        <w:rPr>
          <w:rStyle w:val="Refdenotaalpie"/>
          <w:rFonts w:cs="Arial"/>
          <w:sz w:val="22"/>
          <w:szCs w:val="22"/>
        </w:rPr>
        <w:footnoteReference w:id="20"/>
      </w:r>
      <w:r w:rsidR="001F0A1E" w:rsidRPr="004438BB">
        <w:rPr>
          <w:rFonts w:cs="Arial"/>
          <w:sz w:val="22"/>
          <w:szCs w:val="22"/>
        </w:rPr>
        <w:t xml:space="preserve"> y el </w:t>
      </w:r>
      <w:r w:rsidR="001F0A1E" w:rsidRPr="004438BB">
        <w:rPr>
          <w:rFonts w:cs="Arial"/>
          <w:b/>
          <w:sz w:val="22"/>
          <w:szCs w:val="22"/>
        </w:rPr>
        <w:t>23 de octubre de 2017</w:t>
      </w:r>
      <w:r w:rsidR="001F0A1E" w:rsidRPr="004438BB">
        <w:rPr>
          <w:rStyle w:val="Refdenotaalpie"/>
          <w:rFonts w:cs="Arial"/>
          <w:b/>
          <w:sz w:val="22"/>
          <w:szCs w:val="22"/>
        </w:rPr>
        <w:footnoteReference w:id="21"/>
      </w:r>
      <w:r w:rsidR="001F0A1E" w:rsidRPr="004438BB">
        <w:rPr>
          <w:rFonts w:cs="Arial"/>
          <w:sz w:val="22"/>
          <w:szCs w:val="22"/>
        </w:rPr>
        <w:t xml:space="preserve"> el juzgado 2 civil de oralidad del circuito ordeno seguir adelante con la ejecución, el 7 de noviembre de 2017 se liquidaron las costas por un valor de $15´499.300 y el 14 de noviembre de 2017 fue aprobada</w:t>
      </w:r>
      <w:r w:rsidR="001F0A1E" w:rsidRPr="004438BB">
        <w:rPr>
          <w:rStyle w:val="Refdenotaalpie"/>
          <w:rFonts w:cs="Arial"/>
          <w:sz w:val="22"/>
          <w:szCs w:val="22"/>
        </w:rPr>
        <w:footnoteReference w:id="22"/>
      </w:r>
      <w:r w:rsidR="00FD0AC6" w:rsidRPr="004438BB">
        <w:rPr>
          <w:rFonts w:cs="Arial"/>
          <w:sz w:val="22"/>
          <w:szCs w:val="22"/>
        </w:rPr>
        <w:t xml:space="preserve">; </w:t>
      </w:r>
      <w:r w:rsidR="001F0A1E" w:rsidRPr="004438BB">
        <w:rPr>
          <w:rFonts w:cs="Arial"/>
          <w:sz w:val="22"/>
          <w:szCs w:val="22"/>
        </w:rPr>
        <w:t>dentro del mismo hay embargo de remanentes para el proceso 2015-184 (QMAX SOLUTION COLOMBIA contra COMTROL COLOMBIA SA)</w:t>
      </w:r>
      <w:r w:rsidR="001F0A1E" w:rsidRPr="004438BB">
        <w:rPr>
          <w:rStyle w:val="Refdenotaalpie"/>
          <w:rFonts w:cs="Arial"/>
          <w:sz w:val="22"/>
          <w:szCs w:val="22"/>
        </w:rPr>
        <w:footnoteReference w:id="23"/>
      </w:r>
    </w:p>
    <w:p w14:paraId="76519101" w14:textId="77777777" w:rsidR="00054F11" w:rsidRPr="004438BB" w:rsidRDefault="00054F11" w:rsidP="00054F11">
      <w:pPr>
        <w:pStyle w:val="Prrafodelista"/>
        <w:rPr>
          <w:rFonts w:cs="Arial"/>
          <w:sz w:val="22"/>
          <w:szCs w:val="22"/>
        </w:rPr>
      </w:pPr>
    </w:p>
    <w:p w14:paraId="3234BCCA" w14:textId="77777777" w:rsidR="00054F11" w:rsidRPr="004438BB" w:rsidRDefault="00054F11" w:rsidP="00403B73">
      <w:pPr>
        <w:pStyle w:val="Prrafodelista"/>
        <w:numPr>
          <w:ilvl w:val="0"/>
          <w:numId w:val="16"/>
        </w:numPr>
        <w:jc w:val="both"/>
        <w:rPr>
          <w:rFonts w:cs="Arial"/>
          <w:sz w:val="22"/>
          <w:szCs w:val="22"/>
        </w:rPr>
      </w:pPr>
      <w:r w:rsidRPr="004438BB">
        <w:rPr>
          <w:rFonts w:cs="Arial"/>
          <w:sz w:val="22"/>
          <w:szCs w:val="22"/>
        </w:rPr>
        <w:t xml:space="preserve">El </w:t>
      </w:r>
      <w:r w:rsidRPr="004438BB">
        <w:rPr>
          <w:rFonts w:cs="Arial"/>
          <w:b/>
          <w:sz w:val="22"/>
          <w:szCs w:val="22"/>
        </w:rPr>
        <w:t>7 de abril de 2017</w:t>
      </w:r>
      <w:r w:rsidR="00185ED0" w:rsidRPr="004438BB">
        <w:rPr>
          <w:rStyle w:val="Refdenotaalpie"/>
          <w:rFonts w:cs="Arial"/>
          <w:b/>
          <w:sz w:val="22"/>
          <w:szCs w:val="22"/>
        </w:rPr>
        <w:footnoteReference w:id="24"/>
      </w:r>
      <w:r w:rsidR="00185ED0" w:rsidRPr="004438BB">
        <w:rPr>
          <w:rFonts w:cs="Arial"/>
          <w:sz w:val="22"/>
          <w:szCs w:val="22"/>
        </w:rPr>
        <w:t xml:space="preserve"> el vicepresidente de promoción y asignac</w:t>
      </w:r>
      <w:r w:rsidR="00FD0AC6" w:rsidRPr="004438BB">
        <w:rPr>
          <w:rFonts w:cs="Arial"/>
          <w:sz w:val="22"/>
          <w:szCs w:val="22"/>
        </w:rPr>
        <w:t>ión de áreas de la ANH certificó</w:t>
      </w:r>
      <w:r w:rsidR="00185ED0" w:rsidRPr="004438BB">
        <w:rPr>
          <w:rFonts w:cs="Arial"/>
          <w:sz w:val="22"/>
          <w:szCs w:val="22"/>
        </w:rPr>
        <w:t xml:space="preserve"> que </w:t>
      </w:r>
      <w:r w:rsidR="001F0A1E" w:rsidRPr="004438BB">
        <w:rPr>
          <w:rFonts w:cs="Arial"/>
          <w:sz w:val="22"/>
          <w:szCs w:val="22"/>
        </w:rPr>
        <w:t>consultada</w:t>
      </w:r>
      <w:r w:rsidR="00FD0AC6" w:rsidRPr="004438BB">
        <w:rPr>
          <w:rFonts w:cs="Arial"/>
          <w:sz w:val="22"/>
          <w:szCs w:val="22"/>
        </w:rPr>
        <w:t xml:space="preserve"> su base de datos no registró</w:t>
      </w:r>
      <w:r w:rsidR="00185ED0" w:rsidRPr="004438BB">
        <w:rPr>
          <w:rFonts w:cs="Arial"/>
          <w:sz w:val="22"/>
          <w:szCs w:val="22"/>
        </w:rPr>
        <w:t xml:space="preserve"> a la compañía COMPLETION SYSTEMS SAS como contratista de Exploración y Producción de Hidrocarburos con la ANH. </w:t>
      </w:r>
    </w:p>
    <w:p w14:paraId="2C3B5ABD" w14:textId="77777777" w:rsidR="001F0A1E" w:rsidRPr="004438BB" w:rsidRDefault="001F0A1E" w:rsidP="001F0A1E">
      <w:pPr>
        <w:pStyle w:val="Prrafodelista"/>
        <w:ind w:left="360"/>
        <w:jc w:val="both"/>
        <w:rPr>
          <w:rFonts w:cs="Arial"/>
          <w:sz w:val="22"/>
          <w:szCs w:val="22"/>
        </w:rPr>
      </w:pPr>
    </w:p>
    <w:p w14:paraId="7C14D7D4" w14:textId="77777777" w:rsidR="001F0A1E" w:rsidRPr="004438BB" w:rsidRDefault="001F0A1E" w:rsidP="00403B73">
      <w:pPr>
        <w:pStyle w:val="Prrafodelista"/>
        <w:numPr>
          <w:ilvl w:val="0"/>
          <w:numId w:val="16"/>
        </w:numPr>
        <w:jc w:val="both"/>
        <w:rPr>
          <w:rFonts w:cs="Arial"/>
          <w:sz w:val="22"/>
          <w:szCs w:val="22"/>
        </w:rPr>
      </w:pPr>
      <w:r w:rsidRPr="004438BB">
        <w:rPr>
          <w:rFonts w:cs="Arial"/>
          <w:sz w:val="22"/>
          <w:szCs w:val="22"/>
        </w:rPr>
        <w:t>El 20 de abril de 2017</w:t>
      </w:r>
      <w:r w:rsidRPr="004438BB">
        <w:rPr>
          <w:rStyle w:val="Refdenotaalpie"/>
          <w:rFonts w:cs="Arial"/>
          <w:sz w:val="22"/>
          <w:szCs w:val="22"/>
        </w:rPr>
        <w:footnoteReference w:id="25"/>
      </w:r>
      <w:r w:rsidRPr="004438BB">
        <w:rPr>
          <w:rFonts w:cs="Arial"/>
          <w:sz w:val="22"/>
          <w:szCs w:val="22"/>
        </w:rPr>
        <w:t xml:space="preserve"> el jefe de la oficina asesora jurídica </w:t>
      </w:r>
      <w:r w:rsidR="00FD0AC6" w:rsidRPr="004438BB">
        <w:rPr>
          <w:rFonts w:cs="Arial"/>
          <w:sz w:val="22"/>
          <w:szCs w:val="22"/>
        </w:rPr>
        <w:t xml:space="preserve">DE LA AGENCIA NACIONAL DE HIDROCARBUROS </w:t>
      </w:r>
      <w:r w:rsidR="00E57F3D" w:rsidRPr="004438BB">
        <w:rPr>
          <w:rFonts w:cs="Arial"/>
          <w:sz w:val="22"/>
          <w:szCs w:val="22"/>
        </w:rPr>
        <w:t>certificó</w:t>
      </w:r>
      <w:r w:rsidRPr="004438BB">
        <w:rPr>
          <w:rFonts w:cs="Arial"/>
          <w:sz w:val="22"/>
          <w:szCs w:val="22"/>
        </w:rPr>
        <w:t xml:space="preserve"> que consultada la base de datos de la contratación de la ANH no se encontró que la compañía COMPLETION SYSTEMS SA haya suscrito contrato de cualquier naturaleza con la entidad.</w:t>
      </w:r>
    </w:p>
    <w:p w14:paraId="46A8D1AF" w14:textId="77777777" w:rsidR="00E021F5" w:rsidRPr="004438BB" w:rsidRDefault="00E021F5" w:rsidP="00403B73">
      <w:pPr>
        <w:pStyle w:val="Prrafodelista"/>
        <w:jc w:val="both"/>
        <w:rPr>
          <w:rFonts w:cs="Arial"/>
          <w:sz w:val="22"/>
          <w:szCs w:val="22"/>
        </w:rPr>
      </w:pPr>
    </w:p>
    <w:p w14:paraId="5580EF2E" w14:textId="77777777" w:rsidR="000E663E" w:rsidRPr="004438BB" w:rsidRDefault="000E663E" w:rsidP="00403B73">
      <w:pPr>
        <w:pStyle w:val="Prrafodelista"/>
        <w:numPr>
          <w:ilvl w:val="2"/>
          <w:numId w:val="4"/>
        </w:numPr>
        <w:tabs>
          <w:tab w:val="left" w:pos="709"/>
        </w:tabs>
        <w:ind w:left="0" w:firstLine="0"/>
        <w:jc w:val="both"/>
        <w:rPr>
          <w:rFonts w:cs="Arial"/>
          <w:b/>
          <w:sz w:val="22"/>
          <w:szCs w:val="22"/>
        </w:rPr>
      </w:pPr>
      <w:r w:rsidRPr="004438BB">
        <w:rPr>
          <w:rFonts w:cs="Arial"/>
          <w:sz w:val="22"/>
          <w:szCs w:val="22"/>
        </w:rPr>
        <w:t xml:space="preserve">Respondamos ahora el interrogante planteado: </w:t>
      </w:r>
    </w:p>
    <w:p w14:paraId="4E6491ED" w14:textId="77777777" w:rsidR="000E663E" w:rsidRPr="004438BB" w:rsidRDefault="000E663E" w:rsidP="00403B73">
      <w:pPr>
        <w:pStyle w:val="Prrafodelista"/>
        <w:tabs>
          <w:tab w:val="left" w:pos="709"/>
        </w:tabs>
        <w:ind w:left="0"/>
        <w:jc w:val="both"/>
        <w:rPr>
          <w:rFonts w:cs="Arial"/>
          <w:b/>
          <w:sz w:val="22"/>
          <w:szCs w:val="22"/>
        </w:rPr>
      </w:pPr>
    </w:p>
    <w:p w14:paraId="033EFF40" w14:textId="77777777" w:rsidR="00940949" w:rsidRPr="004438BB" w:rsidRDefault="00940949" w:rsidP="00940949">
      <w:pPr>
        <w:jc w:val="both"/>
        <w:rPr>
          <w:rStyle w:val="FontStyle33"/>
          <w:rFonts w:ascii="Arial" w:hAnsi="Arial" w:cs="Arial"/>
          <w:b/>
          <w:sz w:val="22"/>
          <w:szCs w:val="22"/>
          <w:lang w:val="es-CO" w:eastAsia="es-ES_tradnl"/>
        </w:rPr>
      </w:pPr>
      <w:r w:rsidRPr="004438BB">
        <w:rPr>
          <w:rFonts w:ascii="Arial" w:hAnsi="Arial" w:cs="Arial"/>
          <w:b/>
          <w:sz w:val="22"/>
          <w:szCs w:val="22"/>
          <w:lang w:val="es-CO"/>
        </w:rPr>
        <w:t>¿Deben responder las demandadas AGENCIA NACIONAL DE HIDROCARBUROS por los perjuicios causados a la demandante COMPLETION SYSTEMS SAS, con ocasión a facturas de venta por valor de $362.111.496 que aún no le han sido pagadas a la demandante por parte de COMTROL COLOMBIA SA  por servicios y materiales empleados dentro del cumplimiento del  contrato de exploración y producción de hidrocarburos del 8 de octubre de 2007?</w:t>
      </w:r>
    </w:p>
    <w:p w14:paraId="22D2FF09" w14:textId="77777777" w:rsidR="000E663E" w:rsidRPr="004438BB" w:rsidRDefault="000E663E" w:rsidP="00403B73">
      <w:pPr>
        <w:pStyle w:val="Prrafodelista"/>
        <w:tabs>
          <w:tab w:val="left" w:pos="709"/>
        </w:tabs>
        <w:ind w:left="0"/>
        <w:jc w:val="both"/>
        <w:rPr>
          <w:rFonts w:cs="Arial"/>
          <w:b/>
          <w:sz w:val="22"/>
          <w:szCs w:val="22"/>
        </w:rPr>
      </w:pPr>
    </w:p>
    <w:p w14:paraId="138ECC60" w14:textId="3A0A7AFF" w:rsidR="00BB513D" w:rsidRPr="004438BB" w:rsidRDefault="00FD0AC6" w:rsidP="00AA1FBC">
      <w:pPr>
        <w:pStyle w:val="Sinespaciado"/>
        <w:jc w:val="both"/>
        <w:rPr>
          <w:sz w:val="22"/>
          <w:szCs w:val="22"/>
        </w:rPr>
      </w:pPr>
      <w:r w:rsidRPr="004438BB">
        <w:rPr>
          <w:rStyle w:val="FontStyle53"/>
          <w:rFonts w:ascii="Arial" w:hAnsi="Arial" w:cs="Arial"/>
          <w:b w:val="0"/>
          <w:bCs w:val="0"/>
          <w:i w:val="0"/>
          <w:iCs w:val="0"/>
          <w:spacing w:val="0"/>
          <w:sz w:val="22"/>
          <w:szCs w:val="22"/>
        </w:rPr>
        <w:t>L</w:t>
      </w:r>
      <w:r w:rsidR="00BB513D" w:rsidRPr="004438BB">
        <w:rPr>
          <w:rStyle w:val="FontStyle53"/>
          <w:rFonts w:ascii="Arial" w:hAnsi="Arial" w:cs="Arial"/>
          <w:b w:val="0"/>
          <w:bCs w:val="0"/>
          <w:i w:val="0"/>
          <w:iCs w:val="0"/>
          <w:spacing w:val="0"/>
          <w:sz w:val="22"/>
          <w:szCs w:val="22"/>
        </w:rPr>
        <w:t>o primero</w:t>
      </w:r>
      <w:r w:rsidRPr="004438BB">
        <w:rPr>
          <w:rStyle w:val="FontStyle53"/>
          <w:rFonts w:ascii="Arial" w:hAnsi="Arial" w:cs="Arial"/>
          <w:b w:val="0"/>
          <w:bCs w:val="0"/>
          <w:i w:val="0"/>
          <w:iCs w:val="0"/>
          <w:spacing w:val="0"/>
          <w:sz w:val="22"/>
          <w:szCs w:val="22"/>
        </w:rPr>
        <w:t xml:space="preserve"> a</w:t>
      </w:r>
      <w:r w:rsidR="00BB513D" w:rsidRPr="004438BB">
        <w:rPr>
          <w:rStyle w:val="FontStyle53"/>
          <w:rFonts w:ascii="Arial" w:hAnsi="Arial" w:cs="Arial"/>
          <w:b w:val="0"/>
          <w:bCs w:val="0"/>
          <w:i w:val="0"/>
          <w:iCs w:val="0"/>
          <w:spacing w:val="0"/>
          <w:sz w:val="22"/>
          <w:szCs w:val="22"/>
        </w:rPr>
        <w:t xml:space="preserve"> indicar </w:t>
      </w:r>
      <w:r w:rsidRPr="004438BB">
        <w:rPr>
          <w:rStyle w:val="FontStyle53"/>
          <w:rFonts w:ascii="Arial" w:hAnsi="Arial" w:cs="Arial"/>
          <w:b w:val="0"/>
          <w:bCs w:val="0"/>
          <w:i w:val="0"/>
          <w:iCs w:val="0"/>
          <w:spacing w:val="0"/>
          <w:sz w:val="22"/>
          <w:szCs w:val="22"/>
        </w:rPr>
        <w:t xml:space="preserve">es </w:t>
      </w:r>
      <w:r w:rsidR="00BB513D" w:rsidRPr="004438BB">
        <w:rPr>
          <w:rStyle w:val="FontStyle53"/>
          <w:rFonts w:ascii="Arial" w:hAnsi="Arial" w:cs="Arial"/>
          <w:b w:val="0"/>
          <w:bCs w:val="0"/>
          <w:i w:val="0"/>
          <w:iCs w:val="0"/>
          <w:spacing w:val="0"/>
          <w:sz w:val="22"/>
          <w:szCs w:val="22"/>
        </w:rPr>
        <w:t xml:space="preserve">que </w:t>
      </w:r>
      <w:r w:rsidRPr="004438BB">
        <w:rPr>
          <w:rStyle w:val="FontStyle53"/>
          <w:rFonts w:ascii="Arial" w:hAnsi="Arial" w:cs="Arial"/>
          <w:b w:val="0"/>
          <w:bCs w:val="0"/>
          <w:i w:val="0"/>
          <w:iCs w:val="0"/>
          <w:spacing w:val="0"/>
          <w:sz w:val="22"/>
          <w:szCs w:val="22"/>
        </w:rPr>
        <w:t xml:space="preserve">en </w:t>
      </w:r>
      <w:r w:rsidR="00AA1FBC" w:rsidRPr="004438BB">
        <w:rPr>
          <w:rStyle w:val="FontStyle53"/>
          <w:rFonts w:ascii="Arial" w:hAnsi="Arial" w:cs="Arial"/>
          <w:b w:val="0"/>
          <w:bCs w:val="0"/>
          <w:i w:val="0"/>
          <w:iCs w:val="0"/>
          <w:spacing w:val="0"/>
          <w:sz w:val="22"/>
          <w:szCs w:val="22"/>
        </w:rPr>
        <w:t xml:space="preserve">el </w:t>
      </w:r>
      <w:r w:rsidR="00AA1FBC" w:rsidRPr="004438BB">
        <w:rPr>
          <w:sz w:val="22"/>
          <w:szCs w:val="22"/>
        </w:rPr>
        <w:t>contrato suscrito el 8 de octubre de 2007 de exploración y producción de hidrocarburos, respecto del bloque EL REMANSO POZOS EXPLORATORIOS</w:t>
      </w:r>
      <w:r w:rsidR="00AA1FBC" w:rsidRPr="004438BB">
        <w:rPr>
          <w:rStyle w:val="FontStyle53"/>
          <w:rFonts w:ascii="Arial" w:hAnsi="Arial" w:cs="Arial"/>
          <w:b w:val="0"/>
          <w:bCs w:val="0"/>
          <w:i w:val="0"/>
          <w:iCs w:val="0"/>
          <w:spacing w:val="0"/>
          <w:sz w:val="22"/>
          <w:szCs w:val="22"/>
        </w:rPr>
        <w:t xml:space="preserve"> </w:t>
      </w:r>
      <w:r w:rsidR="00BB513D" w:rsidRPr="004438BB">
        <w:rPr>
          <w:rStyle w:val="FontStyle53"/>
          <w:rFonts w:ascii="Arial" w:hAnsi="Arial" w:cs="Arial"/>
          <w:b w:val="0"/>
          <w:bCs w:val="0"/>
          <w:i w:val="0"/>
          <w:iCs w:val="0"/>
          <w:spacing w:val="0"/>
          <w:sz w:val="22"/>
          <w:szCs w:val="22"/>
        </w:rPr>
        <w:t xml:space="preserve">entre la demandada  </w:t>
      </w:r>
      <w:r w:rsidR="00BB513D" w:rsidRPr="004438BB">
        <w:rPr>
          <w:sz w:val="22"/>
          <w:szCs w:val="22"/>
          <w:lang w:val="es-CO"/>
        </w:rPr>
        <w:t>AGENCIA NACIONAL DE HIDROCARBUROS</w:t>
      </w:r>
      <w:r w:rsidR="00BB513D" w:rsidRPr="004438BB">
        <w:rPr>
          <w:b/>
          <w:sz w:val="22"/>
          <w:szCs w:val="22"/>
          <w:lang w:val="es-CO"/>
        </w:rPr>
        <w:t xml:space="preserve"> </w:t>
      </w:r>
      <w:r w:rsidR="00BB513D" w:rsidRPr="004438BB">
        <w:rPr>
          <w:sz w:val="22"/>
          <w:szCs w:val="22"/>
          <w:lang w:val="es-CO"/>
        </w:rPr>
        <w:t xml:space="preserve"> </w:t>
      </w:r>
      <w:r w:rsidR="00AA1FBC" w:rsidRPr="004438BB">
        <w:rPr>
          <w:sz w:val="22"/>
          <w:szCs w:val="22"/>
          <w:lang w:val="es-CO"/>
        </w:rPr>
        <w:t xml:space="preserve">y la </w:t>
      </w:r>
      <w:r w:rsidR="00BB513D" w:rsidRPr="004438BB">
        <w:rPr>
          <w:sz w:val="22"/>
          <w:szCs w:val="22"/>
        </w:rPr>
        <w:t xml:space="preserve">COMPAÑÍA DE TRATAMIENTO DE LODOS S.A. - </w:t>
      </w:r>
      <w:r w:rsidR="00AA1FBC" w:rsidRPr="004438BB">
        <w:rPr>
          <w:sz w:val="22"/>
          <w:szCs w:val="22"/>
        </w:rPr>
        <w:t>COMTROL COLOMBIA S.A. ex</w:t>
      </w:r>
      <w:r w:rsidRPr="004438BB">
        <w:rPr>
          <w:sz w:val="22"/>
          <w:szCs w:val="22"/>
        </w:rPr>
        <w:t>iste una cláusula de indemnidad;</w:t>
      </w:r>
      <w:r w:rsidR="00AA1FBC" w:rsidRPr="004438BB">
        <w:rPr>
          <w:sz w:val="22"/>
          <w:szCs w:val="22"/>
        </w:rPr>
        <w:t xml:space="preserve"> de tal manera que el contratista podía contratar por su cuenta lo que necesitara para cumplir el objeto del contrato y sería la únic</w:t>
      </w:r>
      <w:r w:rsidRPr="004438BB">
        <w:rPr>
          <w:sz w:val="22"/>
          <w:szCs w:val="22"/>
        </w:rPr>
        <w:t>a responsable por los daños o pé</w:t>
      </w:r>
      <w:r w:rsidR="00AA1FBC" w:rsidRPr="004438BB">
        <w:rPr>
          <w:sz w:val="22"/>
          <w:szCs w:val="22"/>
        </w:rPr>
        <w:t xml:space="preserve">rdidas causados a terceros, es decir que el contratista es la llamada a responder por los daños que dice haber sufrido la aquí demandante </w:t>
      </w:r>
      <w:r w:rsidR="00AA1FBC" w:rsidRPr="004438BB">
        <w:rPr>
          <w:b/>
          <w:sz w:val="22"/>
          <w:szCs w:val="22"/>
          <w:lang w:val="es-CO"/>
        </w:rPr>
        <w:t xml:space="preserve">COMPLETION SYSTEMS SAS </w:t>
      </w:r>
      <w:r w:rsidR="00AA1FBC" w:rsidRPr="004438BB">
        <w:rPr>
          <w:sz w:val="22"/>
          <w:szCs w:val="22"/>
        </w:rPr>
        <w:t xml:space="preserve">por el no pago de las facturas </w:t>
      </w:r>
      <w:r w:rsidR="00F04E58" w:rsidRPr="004438BB">
        <w:rPr>
          <w:sz w:val="22"/>
          <w:szCs w:val="22"/>
        </w:rPr>
        <w:t xml:space="preserve">y luego acuerdo de pago </w:t>
      </w:r>
      <w:r w:rsidR="00AA1FBC" w:rsidRPr="004438BB">
        <w:rPr>
          <w:sz w:val="22"/>
          <w:szCs w:val="22"/>
        </w:rPr>
        <w:t xml:space="preserve">correspondientes a productos y </w:t>
      </w:r>
      <w:r w:rsidR="00AA1FBC" w:rsidRPr="004438BB">
        <w:rPr>
          <w:sz w:val="22"/>
          <w:szCs w:val="22"/>
        </w:rPr>
        <w:lastRenderedPageBreak/>
        <w:t xml:space="preserve">servicios prestados por solicitud de </w:t>
      </w:r>
      <w:r w:rsidR="00AA1FBC" w:rsidRPr="004438BB">
        <w:rPr>
          <w:sz w:val="22"/>
          <w:szCs w:val="22"/>
          <w:lang w:val="es-CO"/>
        </w:rPr>
        <w:t xml:space="preserve">la </w:t>
      </w:r>
      <w:r w:rsidR="00AA1FBC" w:rsidRPr="004438BB">
        <w:rPr>
          <w:sz w:val="22"/>
          <w:szCs w:val="22"/>
        </w:rPr>
        <w:t>COMPAÑÍA DE TRATAMIENTO DE LODOS S.A. - COMTROL COLOMBIA S.A.</w:t>
      </w:r>
    </w:p>
    <w:p w14:paraId="684329A8" w14:textId="77777777" w:rsidR="00BB513D" w:rsidRPr="004438BB" w:rsidRDefault="00BB513D" w:rsidP="00403B73">
      <w:pPr>
        <w:pStyle w:val="Sinespaciado"/>
        <w:jc w:val="both"/>
        <w:rPr>
          <w:rStyle w:val="FontStyle53"/>
          <w:rFonts w:ascii="Arial" w:hAnsi="Arial" w:cs="Arial"/>
          <w:b w:val="0"/>
          <w:bCs w:val="0"/>
          <w:i w:val="0"/>
          <w:iCs w:val="0"/>
          <w:spacing w:val="0"/>
          <w:sz w:val="22"/>
          <w:szCs w:val="22"/>
        </w:rPr>
      </w:pPr>
    </w:p>
    <w:p w14:paraId="73A2075E" w14:textId="1C834142" w:rsidR="00BB513D" w:rsidRPr="004438BB" w:rsidRDefault="00AA1FBC" w:rsidP="00403B73">
      <w:pPr>
        <w:pStyle w:val="Sinespaciado"/>
        <w:jc w:val="both"/>
        <w:rPr>
          <w:rStyle w:val="FontStyle53"/>
          <w:rFonts w:ascii="Arial" w:hAnsi="Arial" w:cs="Arial"/>
          <w:b w:val="0"/>
          <w:bCs w:val="0"/>
          <w:i w:val="0"/>
          <w:iCs w:val="0"/>
          <w:spacing w:val="0"/>
          <w:sz w:val="22"/>
          <w:szCs w:val="22"/>
        </w:rPr>
      </w:pPr>
      <w:r w:rsidRPr="004438BB">
        <w:rPr>
          <w:rStyle w:val="FontStyle53"/>
          <w:rFonts w:ascii="Arial" w:hAnsi="Arial" w:cs="Arial"/>
          <w:b w:val="0"/>
          <w:bCs w:val="0"/>
          <w:i w:val="0"/>
          <w:iCs w:val="0"/>
          <w:spacing w:val="0"/>
          <w:sz w:val="22"/>
          <w:szCs w:val="22"/>
        </w:rPr>
        <w:t>Pero suponiendo que dicha cláusula no existe o no se pactó</w:t>
      </w:r>
      <w:r w:rsidR="00176D8A" w:rsidRPr="004438BB">
        <w:rPr>
          <w:rStyle w:val="FontStyle53"/>
          <w:rFonts w:ascii="Arial" w:hAnsi="Arial" w:cs="Arial"/>
          <w:b w:val="0"/>
          <w:bCs w:val="0"/>
          <w:i w:val="0"/>
          <w:iCs w:val="0"/>
          <w:spacing w:val="0"/>
          <w:sz w:val="22"/>
          <w:szCs w:val="22"/>
        </w:rPr>
        <w:t>,</w:t>
      </w:r>
      <w:r w:rsidRPr="004438BB">
        <w:rPr>
          <w:rStyle w:val="FontStyle53"/>
          <w:rFonts w:ascii="Arial" w:hAnsi="Arial" w:cs="Arial"/>
          <w:b w:val="0"/>
          <w:bCs w:val="0"/>
          <w:i w:val="0"/>
          <w:iCs w:val="0"/>
          <w:spacing w:val="0"/>
          <w:sz w:val="22"/>
          <w:szCs w:val="22"/>
        </w:rPr>
        <w:t xml:space="preserve"> verifiquemos si se dan los supuestos para que se configure</w:t>
      </w:r>
      <w:r w:rsidR="00176D8A" w:rsidRPr="004438BB">
        <w:rPr>
          <w:rStyle w:val="FontStyle53"/>
          <w:rFonts w:ascii="Arial" w:hAnsi="Arial" w:cs="Arial"/>
          <w:b w:val="0"/>
          <w:bCs w:val="0"/>
          <w:i w:val="0"/>
          <w:iCs w:val="0"/>
          <w:spacing w:val="0"/>
          <w:sz w:val="22"/>
          <w:szCs w:val="22"/>
        </w:rPr>
        <w:t>n</w:t>
      </w:r>
      <w:r w:rsidRPr="004438BB">
        <w:rPr>
          <w:rStyle w:val="FontStyle53"/>
          <w:rFonts w:ascii="Arial" w:hAnsi="Arial" w:cs="Arial"/>
          <w:b w:val="0"/>
          <w:bCs w:val="0"/>
          <w:i w:val="0"/>
          <w:iCs w:val="0"/>
          <w:spacing w:val="0"/>
          <w:sz w:val="22"/>
          <w:szCs w:val="22"/>
        </w:rPr>
        <w:t xml:space="preserve"> los elementos de la </w:t>
      </w:r>
      <w:proofErr w:type="spellStart"/>
      <w:r w:rsidRPr="004438BB">
        <w:rPr>
          <w:rFonts w:eastAsiaTheme="minorHAnsi"/>
          <w:bCs/>
          <w:sz w:val="22"/>
          <w:szCs w:val="22"/>
        </w:rPr>
        <w:t>actio</w:t>
      </w:r>
      <w:proofErr w:type="spellEnd"/>
      <w:r w:rsidRPr="004438BB">
        <w:rPr>
          <w:rFonts w:eastAsiaTheme="minorHAnsi"/>
          <w:bCs/>
          <w:sz w:val="22"/>
          <w:szCs w:val="22"/>
        </w:rPr>
        <w:t xml:space="preserve"> de in rem verso.</w:t>
      </w:r>
    </w:p>
    <w:p w14:paraId="2A018C39" w14:textId="77777777" w:rsidR="00AA1FBC" w:rsidRPr="004438BB" w:rsidRDefault="00AA1FBC" w:rsidP="00403B73">
      <w:pPr>
        <w:pStyle w:val="Sinespaciado"/>
        <w:jc w:val="both"/>
        <w:rPr>
          <w:rStyle w:val="FontStyle53"/>
          <w:rFonts w:ascii="Arial" w:hAnsi="Arial" w:cs="Arial"/>
          <w:b w:val="0"/>
          <w:bCs w:val="0"/>
          <w:i w:val="0"/>
          <w:iCs w:val="0"/>
          <w:spacing w:val="0"/>
          <w:sz w:val="22"/>
          <w:szCs w:val="22"/>
        </w:rPr>
      </w:pPr>
    </w:p>
    <w:p w14:paraId="19CDD187" w14:textId="77777777" w:rsidR="00D0712F" w:rsidRPr="004438BB" w:rsidRDefault="00D0712F" w:rsidP="00D0712F">
      <w:pPr>
        <w:pStyle w:val="Sinespaciado"/>
        <w:jc w:val="both"/>
        <w:rPr>
          <w:sz w:val="22"/>
          <w:szCs w:val="22"/>
        </w:rPr>
      </w:pPr>
      <w:r w:rsidRPr="004438BB">
        <w:rPr>
          <w:sz w:val="22"/>
          <w:szCs w:val="22"/>
        </w:rPr>
        <w:t>Son tres los requisitos que deben probarse para que se declare la existencia de un enriquecimiento de esta índole y se ordene la devolución de los bienes correspondientes: 1) un enriquecimiento o aumento de un patrimonio; 2) un empobrecimiento correlativo de otro, y 3) que el enriquecimiento se haya producido sin causa, es decir, sin fundamento jurídico.</w:t>
      </w:r>
    </w:p>
    <w:p w14:paraId="07EBD561" w14:textId="77777777" w:rsidR="00D0712F" w:rsidRPr="004438BB" w:rsidRDefault="00D0712F" w:rsidP="00D0712F">
      <w:pPr>
        <w:pStyle w:val="Sinespaciado"/>
        <w:jc w:val="both"/>
        <w:rPr>
          <w:sz w:val="22"/>
          <w:szCs w:val="22"/>
        </w:rPr>
      </w:pPr>
    </w:p>
    <w:p w14:paraId="6FA7C311" w14:textId="790D75EC" w:rsidR="00F0371D" w:rsidRPr="004438BB" w:rsidRDefault="00F0371D" w:rsidP="00F0371D">
      <w:pPr>
        <w:pStyle w:val="Sinespaciado"/>
        <w:jc w:val="both"/>
        <w:rPr>
          <w:sz w:val="22"/>
          <w:szCs w:val="22"/>
        </w:rPr>
      </w:pPr>
      <w:r w:rsidRPr="004438BB">
        <w:rPr>
          <w:sz w:val="22"/>
          <w:szCs w:val="22"/>
        </w:rPr>
        <w:t>El despacho considera que no resulta posible dar por establecida la existencia de la figura del enriquecimiento sin justa causa ya que no se demostró de manera fehaciente la existencia de un enriquecimiento en favor  la entidad y menos aún si se tiene en cuenta que el pozo al que se vinculan los hechos de la demanda, no ha causado regalías ni derechos económicos; elemento que es de naturaleza estructural en tratándose de esta fuente obligacional, y que ciertamente hecha al traste la posibilidad de afirmar con pretensión de verdad la existencia de un empobrecimiento por cuenta del accionado, y es que la interacción de estos dos elementos (enriquecimiento y empobrecimiento), supone que no puede existir la una sin la otra, o en otras palabras, que el enriquecimiento debe ser correlativo al empobrecimiento, luego, necesariamente, si no existe uno no puede existir el otro</w:t>
      </w:r>
      <w:r w:rsidR="00FD0AC6" w:rsidRPr="004438BB">
        <w:rPr>
          <w:sz w:val="22"/>
          <w:szCs w:val="22"/>
        </w:rPr>
        <w:t>.  A</w:t>
      </w:r>
      <w:r w:rsidRPr="004438BB">
        <w:rPr>
          <w:sz w:val="22"/>
          <w:szCs w:val="22"/>
        </w:rPr>
        <w:t>sí las cosas, y pes</w:t>
      </w:r>
      <w:r w:rsidR="00FD0AC6" w:rsidRPr="004438BB">
        <w:rPr>
          <w:sz w:val="22"/>
          <w:szCs w:val="22"/>
        </w:rPr>
        <w:t>ar de que la parte actora aportó</w:t>
      </w:r>
      <w:r w:rsidRPr="004438BB">
        <w:rPr>
          <w:sz w:val="22"/>
          <w:szCs w:val="22"/>
        </w:rPr>
        <w:t xml:space="preserve"> diversas facturas que darían cuenta de una actividad económica en favor COMTROL COLOMBIA S.A.S,</w:t>
      </w:r>
      <w:r w:rsidR="00F04E58" w:rsidRPr="004438BB">
        <w:rPr>
          <w:sz w:val="22"/>
          <w:szCs w:val="22"/>
        </w:rPr>
        <w:t xml:space="preserve"> </w:t>
      </w:r>
      <w:r w:rsidR="00FD0AC6" w:rsidRPr="004438BB">
        <w:rPr>
          <w:sz w:val="22"/>
          <w:szCs w:val="22"/>
        </w:rPr>
        <w:t>é</w:t>
      </w:r>
      <w:r w:rsidRPr="004438BB">
        <w:rPr>
          <w:sz w:val="22"/>
          <w:szCs w:val="22"/>
        </w:rPr>
        <w:t>stas per se no logran demostrar que la ANH se enriqueció, ni en qué medida, por cuenta de dicha actividad económica</w:t>
      </w:r>
      <w:r w:rsidR="000307D4">
        <w:rPr>
          <w:sz w:val="22"/>
          <w:szCs w:val="22"/>
        </w:rPr>
        <w:t>.  E</w:t>
      </w:r>
      <w:r w:rsidRPr="004438BB">
        <w:rPr>
          <w:sz w:val="22"/>
          <w:szCs w:val="22"/>
        </w:rPr>
        <w:t xml:space="preserve">n este punto deviene importante referir que la naturaleza de los contratos de exploración de hidrocarburos, como el que subyace al presente litigio, se aproxima dogmáticamente a los contratos de tipo aleatorio, esto es, aquellos en los que yace latente una posibilidad de ganancia o pérdida, tipo contractual al que de manera consistente la doctrina y la jurisprudencia han excluido del espectro de aplicación de la figura del enriquecimiento sin justa causa. </w:t>
      </w:r>
    </w:p>
    <w:p w14:paraId="11F35153" w14:textId="77777777" w:rsidR="00F0371D" w:rsidRPr="004438BB" w:rsidRDefault="00F0371D" w:rsidP="00403B73">
      <w:pPr>
        <w:pStyle w:val="Sinespaciado"/>
        <w:jc w:val="both"/>
        <w:rPr>
          <w:sz w:val="22"/>
          <w:szCs w:val="22"/>
        </w:rPr>
      </w:pPr>
    </w:p>
    <w:p w14:paraId="3E83913A" w14:textId="77777777" w:rsidR="00CD0A2B" w:rsidRPr="004438BB" w:rsidRDefault="00F0371D" w:rsidP="00403B73">
      <w:pPr>
        <w:pStyle w:val="Sinespaciado"/>
        <w:jc w:val="both"/>
        <w:rPr>
          <w:sz w:val="22"/>
          <w:szCs w:val="22"/>
        </w:rPr>
      </w:pPr>
      <w:r w:rsidRPr="004438BB">
        <w:rPr>
          <w:sz w:val="22"/>
          <w:szCs w:val="22"/>
        </w:rPr>
        <w:t>Además de</w:t>
      </w:r>
      <w:r w:rsidR="00CD0A2B" w:rsidRPr="004438BB">
        <w:rPr>
          <w:sz w:val="22"/>
          <w:szCs w:val="22"/>
        </w:rPr>
        <w:t xml:space="preserve"> confo</w:t>
      </w:r>
      <w:r w:rsidRPr="004438BB">
        <w:rPr>
          <w:sz w:val="22"/>
          <w:szCs w:val="22"/>
        </w:rPr>
        <w:t xml:space="preserve">rmidad con los hechos probados </w:t>
      </w:r>
      <w:r w:rsidR="00CD0A2B" w:rsidRPr="004438BB">
        <w:rPr>
          <w:sz w:val="22"/>
          <w:szCs w:val="22"/>
        </w:rPr>
        <w:t>en el presente asunto</w:t>
      </w:r>
      <w:r w:rsidR="00FD0AC6" w:rsidRPr="004438BB">
        <w:rPr>
          <w:sz w:val="22"/>
          <w:szCs w:val="22"/>
        </w:rPr>
        <w:t>,</w:t>
      </w:r>
      <w:r w:rsidR="00CD0A2B" w:rsidRPr="004438BB">
        <w:rPr>
          <w:sz w:val="22"/>
          <w:szCs w:val="22"/>
        </w:rPr>
        <w:t xml:space="preserve"> no está demostrada la necesidad urgente de solicitar servicios </w:t>
      </w:r>
      <w:r w:rsidRPr="004438BB">
        <w:rPr>
          <w:sz w:val="22"/>
          <w:szCs w:val="22"/>
        </w:rPr>
        <w:t>o productos como los indicados en las facturas solicita</w:t>
      </w:r>
      <w:r w:rsidR="00FD0AC6" w:rsidRPr="004438BB">
        <w:rPr>
          <w:sz w:val="22"/>
          <w:szCs w:val="22"/>
        </w:rPr>
        <w:t>da</w:t>
      </w:r>
      <w:r w:rsidRPr="004438BB">
        <w:rPr>
          <w:sz w:val="22"/>
          <w:szCs w:val="22"/>
        </w:rPr>
        <w:t xml:space="preserve">s por el demandante </w:t>
      </w:r>
      <w:r w:rsidR="00CD0A2B" w:rsidRPr="004438BB">
        <w:rPr>
          <w:sz w:val="22"/>
          <w:szCs w:val="22"/>
        </w:rPr>
        <w:t>para evitar una amenaza o una lesión inminente e irreversible al derecho a la salud; tampoco que se dieron los supuestos de urgencia manifiesta.</w:t>
      </w:r>
    </w:p>
    <w:p w14:paraId="58674120" w14:textId="77777777" w:rsidR="00CD0A2B" w:rsidRPr="004438BB" w:rsidRDefault="00CD0A2B" w:rsidP="00CD0A2B">
      <w:pPr>
        <w:pStyle w:val="Sinespaciado"/>
        <w:jc w:val="both"/>
        <w:rPr>
          <w:sz w:val="22"/>
          <w:szCs w:val="22"/>
        </w:rPr>
      </w:pPr>
    </w:p>
    <w:p w14:paraId="699EBD50" w14:textId="705CE51A" w:rsidR="00F04E58" w:rsidRPr="004438BB" w:rsidRDefault="00CD0A2B" w:rsidP="00CD0A2B">
      <w:pPr>
        <w:pStyle w:val="Sinespaciado"/>
        <w:jc w:val="both"/>
        <w:rPr>
          <w:sz w:val="22"/>
          <w:szCs w:val="22"/>
        </w:rPr>
      </w:pPr>
      <w:r w:rsidRPr="004438BB">
        <w:rPr>
          <w:sz w:val="22"/>
          <w:szCs w:val="22"/>
        </w:rPr>
        <w:t>Ahora, el constreñimiento o la imposición del suministro de los</w:t>
      </w:r>
      <w:r w:rsidR="00F0371D" w:rsidRPr="004438BB">
        <w:rPr>
          <w:sz w:val="22"/>
          <w:szCs w:val="22"/>
        </w:rPr>
        <w:t xml:space="preserve"> servicios y</w:t>
      </w:r>
      <w:r w:rsidRPr="004438BB">
        <w:rPr>
          <w:sz w:val="22"/>
          <w:szCs w:val="22"/>
        </w:rPr>
        <w:t xml:space="preserve"> bienes reclamados por parte de la entidad pública, no se encuentra demostrado</w:t>
      </w:r>
      <w:r w:rsidR="00FD0AC6" w:rsidRPr="004438BB">
        <w:rPr>
          <w:sz w:val="22"/>
          <w:szCs w:val="22"/>
        </w:rPr>
        <w:t>.  P</w:t>
      </w:r>
      <w:r w:rsidRPr="004438BB">
        <w:rPr>
          <w:sz w:val="22"/>
          <w:szCs w:val="22"/>
        </w:rPr>
        <w:t>or el contrario, del material probatorio lo único que se puede deducir es que a la empresa demandante COMPLETION SYSTEMS SAS  no se le han cancelado las facturas 3578, 3579, 3580, 3581, 3637, 3631, 3630, 3629, 3626, 3582, 3633, 3632, 3635, 3627, 3638 por la suma de $362.111.496  y sus intereses por concepto de suministro de materiales y tubería a favor de la empresa COMTROL COLOMBIA S.A. contratista  de la AGENCIA NACIONAL DE HIDROCARBUROS y que por las mismas facturas obra el proceso ejecutivo 110013103002-2016-00131-</w:t>
      </w:r>
      <w:r w:rsidR="00F04E58" w:rsidRPr="004438BB">
        <w:rPr>
          <w:sz w:val="22"/>
          <w:szCs w:val="22"/>
        </w:rPr>
        <w:t xml:space="preserve">00 que no ha finalizado </w:t>
      </w:r>
      <w:r w:rsidR="003755F4" w:rsidRPr="004438BB">
        <w:rPr>
          <w:sz w:val="22"/>
          <w:szCs w:val="22"/>
        </w:rPr>
        <w:t>pues no se ha efectuado el pago</w:t>
      </w:r>
      <w:r w:rsidR="000307D4">
        <w:rPr>
          <w:sz w:val="22"/>
          <w:szCs w:val="22"/>
        </w:rPr>
        <w:t>;</w:t>
      </w:r>
      <w:r w:rsidR="003755F4" w:rsidRPr="004438BB">
        <w:rPr>
          <w:sz w:val="22"/>
          <w:szCs w:val="22"/>
        </w:rPr>
        <w:t xml:space="preserve"> incluso si existieran garantías a favor de terceros por cuenta de </w:t>
      </w:r>
      <w:r w:rsidR="00F04E58" w:rsidRPr="004438BB">
        <w:rPr>
          <w:sz w:val="22"/>
          <w:szCs w:val="22"/>
        </w:rPr>
        <w:t xml:space="preserve">COMTROL COLOMBIA S.A. la ANH </w:t>
      </w:r>
      <w:r w:rsidR="003755F4" w:rsidRPr="004438BB">
        <w:rPr>
          <w:sz w:val="22"/>
          <w:szCs w:val="22"/>
        </w:rPr>
        <w:t xml:space="preserve">no sería </w:t>
      </w:r>
      <w:r w:rsidR="00F04E58" w:rsidRPr="004438BB">
        <w:rPr>
          <w:sz w:val="22"/>
          <w:szCs w:val="22"/>
        </w:rPr>
        <w:t>la llamada a responder.</w:t>
      </w:r>
    </w:p>
    <w:p w14:paraId="18AD1961" w14:textId="77777777" w:rsidR="00D632F6" w:rsidRPr="004438BB" w:rsidRDefault="00D632F6" w:rsidP="00CD0A2B">
      <w:pPr>
        <w:pStyle w:val="Sinespaciado"/>
        <w:jc w:val="both"/>
        <w:rPr>
          <w:sz w:val="22"/>
          <w:szCs w:val="22"/>
        </w:rPr>
      </w:pPr>
    </w:p>
    <w:p w14:paraId="7201D47D" w14:textId="77777777" w:rsidR="00CD0A2B" w:rsidRPr="004438BB" w:rsidRDefault="00CD0A2B" w:rsidP="00CD0A2B">
      <w:pPr>
        <w:pStyle w:val="Sinespaciado"/>
        <w:jc w:val="both"/>
        <w:rPr>
          <w:sz w:val="22"/>
          <w:szCs w:val="22"/>
        </w:rPr>
      </w:pPr>
      <w:r w:rsidRPr="004438BB">
        <w:rPr>
          <w:sz w:val="22"/>
          <w:szCs w:val="22"/>
        </w:rPr>
        <w:t>En consecuencia, procederá el despacho a negar las pretensiones de la demanda.</w:t>
      </w:r>
    </w:p>
    <w:p w14:paraId="4B41A4F0" w14:textId="77777777" w:rsidR="000E663E" w:rsidRPr="004438BB" w:rsidRDefault="000E663E" w:rsidP="00403B73">
      <w:pPr>
        <w:pStyle w:val="Sinespaciado"/>
        <w:jc w:val="both"/>
        <w:rPr>
          <w:sz w:val="22"/>
          <w:szCs w:val="22"/>
          <w:lang w:val="es-CO"/>
        </w:rPr>
      </w:pPr>
    </w:p>
    <w:p w14:paraId="54CAAF59" w14:textId="7EA6D4F8" w:rsidR="003755F4" w:rsidRPr="004438BB" w:rsidRDefault="003755F4" w:rsidP="004438BB">
      <w:pPr>
        <w:widowControl w:val="0"/>
        <w:numPr>
          <w:ilvl w:val="1"/>
          <w:numId w:val="4"/>
        </w:numPr>
        <w:tabs>
          <w:tab w:val="num" w:pos="0"/>
          <w:tab w:val="left" w:pos="567"/>
        </w:tabs>
        <w:autoSpaceDE w:val="0"/>
        <w:autoSpaceDN w:val="0"/>
        <w:adjustRightInd w:val="0"/>
        <w:ind w:left="0" w:firstLine="0"/>
        <w:contextualSpacing/>
        <w:jc w:val="both"/>
        <w:rPr>
          <w:rFonts w:ascii="Arial" w:hAnsi="Arial" w:cs="Arial"/>
          <w:i/>
          <w:sz w:val="22"/>
          <w:szCs w:val="22"/>
        </w:rPr>
      </w:pPr>
      <w:r w:rsidRPr="004438BB">
        <w:rPr>
          <w:rFonts w:ascii="Arial" w:hAnsi="Arial" w:cs="Arial"/>
          <w:sz w:val="22"/>
          <w:szCs w:val="22"/>
        </w:rPr>
        <w:t xml:space="preserve">Se </w:t>
      </w:r>
      <w:r w:rsidRPr="004438BB">
        <w:rPr>
          <w:rFonts w:ascii="Arial" w:hAnsi="Arial" w:cs="Arial"/>
          <w:b/>
          <w:sz w:val="22"/>
          <w:szCs w:val="22"/>
        </w:rPr>
        <w:t>CONDENARÁ EN COSTAS</w:t>
      </w:r>
      <w:r w:rsidRPr="004438BB">
        <w:rPr>
          <w:rFonts w:ascii="Arial" w:hAnsi="Arial" w:cs="Arial"/>
          <w:sz w:val="22"/>
          <w:szCs w:val="22"/>
        </w:rPr>
        <w:t xml:space="preserve"> a la parte demandante de conformidad con lo dispuesto en el artículo 188 del Código de Procedimientos Administrativo y de lo Contencioso Administrativo que remite al Código de Procedimiento Civil hoy Código General del Proceso</w:t>
      </w:r>
      <w:r w:rsidRPr="004438BB">
        <w:rPr>
          <w:rFonts w:ascii="Arial" w:hAnsi="Arial" w:cs="Arial"/>
          <w:sz w:val="22"/>
          <w:szCs w:val="22"/>
          <w:vertAlign w:val="superscript"/>
        </w:rPr>
        <w:footnoteReference w:id="26"/>
      </w:r>
    </w:p>
    <w:p w14:paraId="7EB5C4F7" w14:textId="77777777" w:rsidR="003755F4" w:rsidRPr="004438BB" w:rsidRDefault="003755F4" w:rsidP="003755F4">
      <w:pPr>
        <w:jc w:val="both"/>
        <w:rPr>
          <w:rFonts w:ascii="Arial" w:hAnsi="Arial" w:cs="Arial"/>
          <w:i/>
          <w:color w:val="000000"/>
          <w:sz w:val="22"/>
          <w:szCs w:val="22"/>
        </w:rPr>
      </w:pPr>
    </w:p>
    <w:p w14:paraId="1E523D8E" w14:textId="77777777" w:rsidR="003755F4" w:rsidRPr="004438BB" w:rsidRDefault="003755F4" w:rsidP="003755F4">
      <w:pPr>
        <w:jc w:val="both"/>
        <w:rPr>
          <w:rFonts w:ascii="Arial" w:hAnsi="Arial" w:cs="Arial"/>
          <w:color w:val="000000"/>
          <w:sz w:val="22"/>
          <w:szCs w:val="22"/>
        </w:rPr>
      </w:pPr>
      <w:r w:rsidRPr="004438BB">
        <w:rPr>
          <w:rFonts w:ascii="Arial" w:hAnsi="Arial" w:cs="Arial"/>
          <w:color w:val="000000"/>
          <w:sz w:val="22"/>
          <w:szCs w:val="22"/>
        </w:rPr>
        <w:lastRenderedPageBreak/>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541033F2" w14:textId="77777777" w:rsidR="003755F4" w:rsidRPr="004438BB" w:rsidRDefault="003755F4" w:rsidP="003755F4">
      <w:pPr>
        <w:jc w:val="both"/>
        <w:rPr>
          <w:rFonts w:ascii="Arial" w:hAnsi="Arial" w:cs="Arial"/>
          <w:color w:val="000000"/>
          <w:sz w:val="22"/>
          <w:szCs w:val="22"/>
        </w:rPr>
      </w:pPr>
    </w:p>
    <w:p w14:paraId="0CA5B012" w14:textId="77777777" w:rsidR="003755F4" w:rsidRPr="004438BB" w:rsidRDefault="003755F4" w:rsidP="003755F4">
      <w:pPr>
        <w:jc w:val="both"/>
        <w:rPr>
          <w:rFonts w:ascii="Arial" w:hAnsi="Arial" w:cs="Arial"/>
          <w:color w:val="000000"/>
          <w:sz w:val="22"/>
          <w:szCs w:val="22"/>
        </w:rPr>
      </w:pPr>
      <w:r w:rsidRPr="004438BB">
        <w:rPr>
          <w:rFonts w:ascii="Arial" w:hAnsi="Arial" w:cs="Arial"/>
          <w:color w:val="000000"/>
          <w:sz w:val="22"/>
          <w:szCs w:val="22"/>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4B605E42" w14:textId="77777777" w:rsidR="003755F4" w:rsidRPr="004438BB" w:rsidRDefault="003755F4" w:rsidP="003755F4">
      <w:pPr>
        <w:jc w:val="both"/>
        <w:rPr>
          <w:rFonts w:ascii="Arial" w:hAnsi="Arial" w:cs="Arial"/>
          <w:color w:val="000000"/>
          <w:sz w:val="22"/>
          <w:szCs w:val="22"/>
        </w:rPr>
      </w:pPr>
    </w:p>
    <w:p w14:paraId="4B0CDAE6" w14:textId="61453018" w:rsidR="003755F4" w:rsidRPr="004438BB" w:rsidRDefault="003755F4" w:rsidP="003755F4">
      <w:pPr>
        <w:jc w:val="both"/>
        <w:rPr>
          <w:rFonts w:ascii="Arial" w:hAnsi="Arial" w:cs="Arial"/>
          <w:color w:val="000000"/>
          <w:sz w:val="22"/>
          <w:szCs w:val="22"/>
        </w:rPr>
      </w:pPr>
      <w:r w:rsidRPr="004438BB">
        <w:rPr>
          <w:rFonts w:ascii="Arial" w:hAnsi="Arial" w:cs="Arial"/>
          <w:color w:val="000000"/>
          <w:sz w:val="22"/>
          <w:szCs w:val="22"/>
        </w:rPr>
        <w:t>De conformidad con lo anterior, teniendo en cuenta la naturaleza, calidad y gestión realizada por el apoderado de la parte demandada, se fijará como agencias en derecho el 0,</w:t>
      </w:r>
      <w:r w:rsidRPr="004438BB">
        <w:rPr>
          <w:rFonts w:ascii="Arial" w:hAnsi="Arial" w:cs="Arial"/>
          <w:b/>
          <w:color w:val="000000"/>
          <w:sz w:val="22"/>
          <w:szCs w:val="22"/>
        </w:rPr>
        <w:t>1%</w:t>
      </w:r>
      <w:r w:rsidRPr="004438BB">
        <w:rPr>
          <w:rFonts w:ascii="Arial" w:hAnsi="Arial" w:cs="Arial"/>
          <w:color w:val="000000"/>
          <w:sz w:val="22"/>
          <w:szCs w:val="22"/>
        </w:rPr>
        <w:t xml:space="preserve"> </w:t>
      </w:r>
      <w:r w:rsidRPr="004438BB">
        <w:rPr>
          <w:rFonts w:ascii="Arial" w:hAnsi="Arial" w:cs="Arial"/>
          <w:sz w:val="22"/>
          <w:szCs w:val="22"/>
        </w:rPr>
        <w:t>de las pretensiones solicitadas dentro del proceso.</w:t>
      </w:r>
    </w:p>
    <w:p w14:paraId="4F18DD0A" w14:textId="77777777" w:rsidR="00747599" w:rsidRPr="004438BB" w:rsidRDefault="00747599" w:rsidP="00747599">
      <w:pPr>
        <w:jc w:val="both"/>
        <w:rPr>
          <w:rFonts w:ascii="Arial" w:hAnsi="Arial" w:cs="Arial"/>
          <w:sz w:val="22"/>
          <w:szCs w:val="22"/>
        </w:rPr>
      </w:pPr>
    </w:p>
    <w:p w14:paraId="1831A8E4" w14:textId="77777777" w:rsidR="000E663E" w:rsidRPr="004438BB" w:rsidRDefault="000E663E" w:rsidP="00403B73">
      <w:pPr>
        <w:jc w:val="both"/>
        <w:rPr>
          <w:rFonts w:ascii="Arial" w:hAnsi="Arial" w:cs="Arial"/>
          <w:b/>
          <w:sz w:val="22"/>
          <w:szCs w:val="22"/>
          <w:lang w:val="es-CO"/>
        </w:rPr>
      </w:pPr>
      <w:r w:rsidRPr="004438BB">
        <w:rPr>
          <w:rFonts w:ascii="Arial" w:hAnsi="Arial" w:cs="Arial"/>
          <w:sz w:val="22"/>
          <w:szCs w:val="22"/>
          <w:lang w:val="es-CO"/>
        </w:rPr>
        <w:t xml:space="preserve">En mérito de lo expuesto, </w:t>
      </w:r>
      <w:r w:rsidRPr="004438BB">
        <w:rPr>
          <w:rFonts w:ascii="Arial" w:hAnsi="Arial" w:cs="Arial"/>
          <w:b/>
          <w:sz w:val="22"/>
          <w:szCs w:val="22"/>
          <w:lang w:val="es-CO"/>
        </w:rPr>
        <w:t xml:space="preserve">el JUZGADO TREINTA Y CUATRO (34) ADMINISTRATIVO DEL CIRCUÍTO DE BOGOTÁ, administrando justicia en nombre de la República de Colombia y, por autoridad de la Ley, </w:t>
      </w:r>
    </w:p>
    <w:p w14:paraId="4428EF85" w14:textId="77777777" w:rsidR="000E663E" w:rsidRPr="004438BB" w:rsidRDefault="000E663E" w:rsidP="00403B73">
      <w:pPr>
        <w:jc w:val="both"/>
        <w:rPr>
          <w:rFonts w:ascii="Arial" w:hAnsi="Arial" w:cs="Arial"/>
          <w:sz w:val="22"/>
          <w:szCs w:val="22"/>
          <w:lang w:val="es-CO"/>
        </w:rPr>
      </w:pPr>
    </w:p>
    <w:p w14:paraId="7179A019" w14:textId="77777777" w:rsidR="000E663E" w:rsidRPr="004438BB" w:rsidRDefault="000E663E" w:rsidP="00CD0A2B">
      <w:pPr>
        <w:jc w:val="center"/>
        <w:rPr>
          <w:rFonts w:ascii="Arial" w:hAnsi="Arial" w:cs="Arial"/>
          <w:b/>
          <w:sz w:val="22"/>
          <w:szCs w:val="22"/>
          <w:lang w:val="es-CO"/>
        </w:rPr>
      </w:pPr>
      <w:r w:rsidRPr="004438BB">
        <w:rPr>
          <w:rFonts w:ascii="Arial" w:hAnsi="Arial" w:cs="Arial"/>
          <w:b/>
          <w:sz w:val="22"/>
          <w:szCs w:val="22"/>
          <w:lang w:val="es-CO"/>
        </w:rPr>
        <w:t>FALLA:</w:t>
      </w:r>
    </w:p>
    <w:p w14:paraId="61FFD6AA" w14:textId="77777777" w:rsidR="000E663E" w:rsidRPr="004438BB" w:rsidRDefault="000E663E" w:rsidP="00403B73">
      <w:pPr>
        <w:jc w:val="both"/>
        <w:rPr>
          <w:rFonts w:ascii="Arial" w:hAnsi="Arial" w:cs="Arial"/>
          <w:b/>
          <w:sz w:val="22"/>
          <w:szCs w:val="22"/>
          <w:lang w:val="es-CO"/>
        </w:rPr>
      </w:pPr>
    </w:p>
    <w:p w14:paraId="2EDB3411" w14:textId="1C6831D0" w:rsidR="000E663E" w:rsidRPr="004438BB" w:rsidRDefault="000E663E" w:rsidP="00403B73">
      <w:pPr>
        <w:jc w:val="both"/>
        <w:rPr>
          <w:rFonts w:ascii="Arial" w:hAnsi="Arial" w:cs="Arial"/>
          <w:b/>
          <w:sz w:val="22"/>
          <w:szCs w:val="22"/>
          <w:lang w:val="es-CO"/>
        </w:rPr>
      </w:pPr>
      <w:r w:rsidRPr="004438BB">
        <w:rPr>
          <w:rFonts w:ascii="Arial" w:hAnsi="Arial" w:cs="Arial"/>
          <w:b/>
          <w:sz w:val="22"/>
          <w:szCs w:val="22"/>
          <w:lang w:val="es-CO"/>
        </w:rPr>
        <w:t xml:space="preserve">PRIMERO: Declárense </w:t>
      </w:r>
      <w:r w:rsidRPr="004438BB">
        <w:rPr>
          <w:rFonts w:ascii="Arial" w:hAnsi="Arial" w:cs="Arial"/>
          <w:sz w:val="22"/>
          <w:szCs w:val="22"/>
          <w:lang w:val="es-CO"/>
        </w:rPr>
        <w:t>no probadas las excepciones propuesta por la</w:t>
      </w:r>
      <w:r w:rsidR="00CD0A2B" w:rsidRPr="004438BB">
        <w:rPr>
          <w:rFonts w:ascii="Arial" w:hAnsi="Arial" w:cs="Arial"/>
          <w:sz w:val="22"/>
          <w:szCs w:val="22"/>
          <w:lang w:val="es-CO"/>
        </w:rPr>
        <w:t xml:space="preserve"> </w:t>
      </w:r>
      <w:r w:rsidRPr="004438BB">
        <w:rPr>
          <w:rFonts w:ascii="Arial" w:hAnsi="Arial" w:cs="Arial"/>
          <w:sz w:val="22"/>
          <w:szCs w:val="22"/>
          <w:lang w:val="es-CO"/>
        </w:rPr>
        <w:t>demandada</w:t>
      </w:r>
      <w:r w:rsidR="00CD0A2B" w:rsidRPr="004438BB">
        <w:rPr>
          <w:rFonts w:ascii="Arial" w:hAnsi="Arial" w:cs="Arial"/>
          <w:sz w:val="22"/>
          <w:szCs w:val="22"/>
          <w:lang w:val="es-CO"/>
        </w:rPr>
        <w:t xml:space="preserve"> </w:t>
      </w:r>
      <w:r w:rsidR="00E12AD0" w:rsidRPr="004438BB">
        <w:rPr>
          <w:rFonts w:ascii="Arial" w:hAnsi="Arial" w:cs="Arial"/>
          <w:sz w:val="22"/>
          <w:szCs w:val="22"/>
          <w:lang w:val="es-CO"/>
        </w:rPr>
        <w:t>por los motivos antes expuestos.</w:t>
      </w:r>
    </w:p>
    <w:p w14:paraId="2A6930C4" w14:textId="77777777" w:rsidR="000E663E" w:rsidRPr="004438BB" w:rsidRDefault="000E663E" w:rsidP="00403B73">
      <w:pPr>
        <w:jc w:val="both"/>
        <w:rPr>
          <w:rFonts w:ascii="Arial" w:hAnsi="Arial" w:cs="Arial"/>
          <w:b/>
          <w:sz w:val="22"/>
          <w:szCs w:val="22"/>
          <w:lang w:val="es-CO"/>
        </w:rPr>
      </w:pPr>
    </w:p>
    <w:p w14:paraId="208098B6" w14:textId="77777777" w:rsidR="000E663E" w:rsidRPr="004438BB" w:rsidRDefault="000E663E" w:rsidP="00403B73">
      <w:pPr>
        <w:jc w:val="both"/>
        <w:rPr>
          <w:rFonts w:ascii="Arial" w:hAnsi="Arial" w:cs="Arial"/>
          <w:sz w:val="22"/>
          <w:szCs w:val="22"/>
          <w:lang w:val="es-CO"/>
        </w:rPr>
      </w:pPr>
      <w:r w:rsidRPr="004438BB">
        <w:rPr>
          <w:rFonts w:ascii="Arial" w:hAnsi="Arial" w:cs="Arial"/>
          <w:b/>
          <w:sz w:val="22"/>
          <w:szCs w:val="22"/>
          <w:lang w:val="es-CO"/>
        </w:rPr>
        <w:t>SEGUNDO:</w:t>
      </w:r>
      <w:r w:rsidRPr="004438BB">
        <w:rPr>
          <w:rFonts w:ascii="Arial" w:hAnsi="Arial" w:cs="Arial"/>
          <w:sz w:val="22"/>
          <w:szCs w:val="22"/>
          <w:lang w:val="es-CO"/>
        </w:rPr>
        <w:t xml:space="preserve"> </w:t>
      </w:r>
      <w:r w:rsidRPr="004438BB">
        <w:rPr>
          <w:rFonts w:ascii="Arial" w:hAnsi="Arial" w:cs="Arial"/>
          <w:b/>
          <w:sz w:val="22"/>
          <w:szCs w:val="22"/>
          <w:lang w:val="es-CO"/>
        </w:rPr>
        <w:t>Niéguense</w:t>
      </w:r>
      <w:r w:rsidRPr="004438BB">
        <w:rPr>
          <w:rFonts w:ascii="Arial" w:hAnsi="Arial" w:cs="Arial"/>
          <w:sz w:val="22"/>
          <w:szCs w:val="22"/>
          <w:lang w:val="es-CO"/>
        </w:rPr>
        <w:t xml:space="preserve"> las pretensiones de la demanda</w:t>
      </w:r>
    </w:p>
    <w:p w14:paraId="006F38DD" w14:textId="77777777" w:rsidR="000E663E" w:rsidRPr="004438BB" w:rsidRDefault="000E663E" w:rsidP="00403B73">
      <w:pPr>
        <w:jc w:val="both"/>
        <w:rPr>
          <w:rFonts w:ascii="Arial" w:hAnsi="Arial" w:cs="Arial"/>
          <w:b/>
          <w:sz w:val="22"/>
          <w:szCs w:val="22"/>
          <w:lang w:val="es-CO"/>
        </w:rPr>
      </w:pPr>
    </w:p>
    <w:p w14:paraId="45E53959" w14:textId="06481AAA" w:rsidR="000E663E" w:rsidRPr="004438BB" w:rsidRDefault="000E663E" w:rsidP="00403B73">
      <w:pPr>
        <w:jc w:val="both"/>
        <w:rPr>
          <w:rFonts w:ascii="Arial" w:hAnsi="Arial" w:cs="Arial"/>
          <w:sz w:val="22"/>
          <w:szCs w:val="22"/>
          <w:lang w:val="es-CO"/>
        </w:rPr>
      </w:pPr>
      <w:r w:rsidRPr="004438BB">
        <w:rPr>
          <w:rFonts w:ascii="Arial" w:hAnsi="Arial" w:cs="Arial"/>
          <w:b/>
          <w:sz w:val="22"/>
          <w:szCs w:val="22"/>
          <w:lang w:val="es-CO"/>
        </w:rPr>
        <w:t>TERCERO:</w:t>
      </w:r>
      <w:r w:rsidRPr="004438BB">
        <w:rPr>
          <w:rFonts w:ascii="Arial" w:hAnsi="Arial" w:cs="Arial"/>
          <w:sz w:val="22"/>
          <w:szCs w:val="22"/>
          <w:lang w:val="es-CO"/>
        </w:rPr>
        <w:t xml:space="preserve"> </w:t>
      </w:r>
      <w:r w:rsidR="000307D4" w:rsidRPr="000307D4">
        <w:rPr>
          <w:rFonts w:ascii="Arial" w:hAnsi="Arial" w:cs="Arial"/>
          <w:b/>
          <w:bCs/>
          <w:sz w:val="22"/>
          <w:szCs w:val="22"/>
          <w:lang w:val="es-CO"/>
        </w:rPr>
        <w:t>C</w:t>
      </w:r>
      <w:r w:rsidR="000307D4" w:rsidRPr="004438BB">
        <w:rPr>
          <w:rFonts w:ascii="Arial" w:hAnsi="Arial" w:cs="Arial"/>
          <w:b/>
          <w:sz w:val="22"/>
          <w:szCs w:val="22"/>
          <w:lang w:val="es-CO"/>
        </w:rPr>
        <w:t>ondé</w:t>
      </w:r>
      <w:r w:rsidR="000307D4">
        <w:rPr>
          <w:rFonts w:ascii="Arial" w:hAnsi="Arial" w:cs="Arial"/>
          <w:b/>
          <w:sz w:val="22"/>
          <w:szCs w:val="22"/>
          <w:lang w:val="es-CO"/>
        </w:rPr>
        <w:t xml:space="preserve">nese </w:t>
      </w:r>
      <w:bookmarkStart w:id="0" w:name="_GoBack"/>
      <w:bookmarkEnd w:id="0"/>
      <w:r w:rsidRPr="004438BB">
        <w:rPr>
          <w:rFonts w:ascii="Arial" w:hAnsi="Arial" w:cs="Arial"/>
          <w:b/>
          <w:sz w:val="22"/>
          <w:szCs w:val="22"/>
          <w:lang w:val="es-CO"/>
        </w:rPr>
        <w:t>en costas</w:t>
      </w:r>
      <w:r w:rsidRPr="004438BB">
        <w:rPr>
          <w:rFonts w:ascii="Arial" w:hAnsi="Arial" w:cs="Arial"/>
          <w:sz w:val="22"/>
          <w:szCs w:val="22"/>
          <w:lang w:val="es-CO"/>
        </w:rPr>
        <w:t xml:space="preserve"> </w:t>
      </w:r>
      <w:r w:rsidR="003755F4" w:rsidRPr="004438BB">
        <w:rPr>
          <w:rFonts w:ascii="Arial" w:hAnsi="Arial" w:cs="Arial"/>
          <w:sz w:val="22"/>
          <w:szCs w:val="22"/>
          <w:lang w:val="es-CO"/>
        </w:rPr>
        <w:t xml:space="preserve">a la parte actora, </w:t>
      </w:r>
      <w:r w:rsidR="003755F4" w:rsidRPr="004438BB">
        <w:rPr>
          <w:rFonts w:ascii="Arial" w:hAnsi="Arial" w:cs="Arial"/>
          <w:sz w:val="22"/>
          <w:szCs w:val="22"/>
          <w:lang w:val="es-MX"/>
        </w:rPr>
        <w:t>liquídense por secretaria.</w:t>
      </w:r>
    </w:p>
    <w:p w14:paraId="05D5D49E" w14:textId="77777777" w:rsidR="000E663E" w:rsidRPr="004438BB" w:rsidRDefault="000E663E" w:rsidP="00403B73">
      <w:pPr>
        <w:jc w:val="both"/>
        <w:rPr>
          <w:rFonts w:ascii="Arial" w:hAnsi="Arial" w:cs="Arial"/>
          <w:sz w:val="22"/>
          <w:szCs w:val="22"/>
          <w:lang w:val="es-CO"/>
        </w:rPr>
      </w:pPr>
    </w:p>
    <w:p w14:paraId="222E29A8" w14:textId="363AB401" w:rsidR="003755F4" w:rsidRPr="004438BB" w:rsidRDefault="000E663E" w:rsidP="003755F4">
      <w:pPr>
        <w:jc w:val="both"/>
        <w:rPr>
          <w:rFonts w:ascii="Arial" w:hAnsi="Arial" w:cs="Arial"/>
          <w:sz w:val="22"/>
          <w:szCs w:val="22"/>
          <w:lang w:val="es-MX"/>
        </w:rPr>
      </w:pPr>
      <w:r w:rsidRPr="004438BB">
        <w:rPr>
          <w:rFonts w:ascii="Arial" w:hAnsi="Arial" w:cs="Arial"/>
          <w:b/>
          <w:sz w:val="22"/>
          <w:szCs w:val="22"/>
          <w:lang w:val="es-CO"/>
        </w:rPr>
        <w:t>CUARTO</w:t>
      </w:r>
      <w:r w:rsidR="003755F4" w:rsidRPr="004438BB">
        <w:rPr>
          <w:rFonts w:ascii="Arial" w:hAnsi="Arial" w:cs="Arial"/>
          <w:b/>
          <w:sz w:val="22"/>
          <w:szCs w:val="22"/>
          <w:lang w:val="es-CO"/>
        </w:rPr>
        <w:t>:</w:t>
      </w:r>
      <w:r w:rsidR="003755F4" w:rsidRPr="004438BB">
        <w:rPr>
          <w:rFonts w:ascii="Arial" w:hAnsi="Arial" w:cs="Arial"/>
          <w:sz w:val="22"/>
          <w:szCs w:val="22"/>
          <w:lang w:val="es-CO"/>
        </w:rPr>
        <w:t xml:space="preserve"> </w:t>
      </w:r>
      <w:r w:rsidR="003755F4" w:rsidRPr="004438BB">
        <w:rPr>
          <w:rFonts w:ascii="Arial" w:hAnsi="Arial" w:cs="Arial"/>
          <w:sz w:val="22"/>
          <w:szCs w:val="22"/>
          <w:lang w:val="es-MX"/>
        </w:rPr>
        <w:t>Fíjense como agencias en derecho del apoderado de la parte demandada la suma de $362.111</w:t>
      </w:r>
      <w:r w:rsidR="003755F4" w:rsidRPr="004438BB">
        <w:rPr>
          <w:rFonts w:ascii="Arial" w:hAnsi="Arial" w:cs="Arial"/>
          <w:sz w:val="22"/>
          <w:szCs w:val="22"/>
          <w:vertAlign w:val="superscript"/>
          <w:lang w:val="es-MX"/>
        </w:rPr>
        <w:footnoteReference w:id="27"/>
      </w:r>
    </w:p>
    <w:p w14:paraId="7BB95ACB" w14:textId="2071E912" w:rsidR="000E663E" w:rsidRPr="004438BB" w:rsidRDefault="000E663E" w:rsidP="00403B73">
      <w:pPr>
        <w:jc w:val="both"/>
        <w:rPr>
          <w:rFonts w:ascii="Arial" w:hAnsi="Arial" w:cs="Arial"/>
          <w:sz w:val="22"/>
          <w:szCs w:val="22"/>
          <w:lang w:val="es-CO"/>
        </w:rPr>
      </w:pPr>
    </w:p>
    <w:p w14:paraId="10DD21FF" w14:textId="77777777" w:rsidR="000E663E" w:rsidRPr="004438BB" w:rsidRDefault="000E663E" w:rsidP="00403B73">
      <w:pPr>
        <w:jc w:val="both"/>
        <w:rPr>
          <w:rFonts w:ascii="Arial" w:hAnsi="Arial" w:cs="Arial"/>
          <w:sz w:val="22"/>
          <w:szCs w:val="22"/>
          <w:lang w:val="es-CO"/>
        </w:rPr>
      </w:pPr>
      <w:r w:rsidRPr="004438BB">
        <w:rPr>
          <w:rFonts w:ascii="Arial" w:hAnsi="Arial" w:cs="Arial"/>
          <w:b/>
          <w:sz w:val="22"/>
          <w:szCs w:val="22"/>
          <w:lang w:val="es-CO"/>
        </w:rPr>
        <w:t>QUINTO:</w:t>
      </w:r>
      <w:r w:rsidRPr="004438BB">
        <w:rPr>
          <w:rFonts w:ascii="Arial" w:hAnsi="Arial" w:cs="Arial"/>
          <w:sz w:val="22"/>
          <w:szCs w:val="22"/>
          <w:lang w:val="es-CO"/>
        </w:rPr>
        <w:t xml:space="preserve"> </w:t>
      </w:r>
      <w:r w:rsidR="00CD0A2B" w:rsidRPr="004438BB">
        <w:rPr>
          <w:rFonts w:ascii="Arial" w:hAnsi="Arial" w:cs="Arial"/>
          <w:sz w:val="22"/>
          <w:szCs w:val="22"/>
          <w:lang w:val="es-CO"/>
        </w:rPr>
        <w:t>Notifíquese a las partes del contenido de esta decisión en los términos del artículo 203 del CPACA.</w:t>
      </w:r>
    </w:p>
    <w:p w14:paraId="0E6DFE0B" w14:textId="77777777" w:rsidR="000E663E" w:rsidRPr="004438BB" w:rsidRDefault="000E663E" w:rsidP="00403B73">
      <w:pPr>
        <w:jc w:val="both"/>
        <w:rPr>
          <w:rFonts w:ascii="Arial" w:hAnsi="Arial" w:cs="Arial"/>
          <w:b/>
          <w:sz w:val="22"/>
          <w:szCs w:val="22"/>
          <w:lang w:val="es-CO"/>
        </w:rPr>
      </w:pPr>
    </w:p>
    <w:p w14:paraId="2CB7ADA3" w14:textId="77777777" w:rsidR="000E663E" w:rsidRPr="004438BB" w:rsidRDefault="000E663E" w:rsidP="00403B73">
      <w:pPr>
        <w:jc w:val="both"/>
        <w:rPr>
          <w:rFonts w:ascii="Arial" w:hAnsi="Arial" w:cs="Arial"/>
          <w:b/>
          <w:sz w:val="22"/>
          <w:szCs w:val="22"/>
          <w:lang w:val="es-CO"/>
        </w:rPr>
      </w:pPr>
      <w:r w:rsidRPr="004438BB">
        <w:rPr>
          <w:rFonts w:ascii="Arial" w:hAnsi="Arial" w:cs="Arial"/>
          <w:b/>
          <w:sz w:val="22"/>
          <w:szCs w:val="22"/>
          <w:lang w:val="es-CO"/>
        </w:rPr>
        <w:t>CÓPIESE, NOTIFÍQUESE Y CÚMPLASE</w:t>
      </w:r>
    </w:p>
    <w:p w14:paraId="1D8CFE30" w14:textId="77777777" w:rsidR="000E663E" w:rsidRPr="004438BB" w:rsidRDefault="000E663E" w:rsidP="00403B73">
      <w:pPr>
        <w:jc w:val="both"/>
        <w:rPr>
          <w:rFonts w:ascii="Arial" w:hAnsi="Arial" w:cs="Arial"/>
          <w:b/>
          <w:sz w:val="22"/>
          <w:szCs w:val="22"/>
          <w:lang w:val="es-CO"/>
        </w:rPr>
      </w:pPr>
    </w:p>
    <w:p w14:paraId="45004537" w14:textId="77777777" w:rsidR="000E663E" w:rsidRPr="004438BB" w:rsidRDefault="000E663E" w:rsidP="00403B73">
      <w:pPr>
        <w:jc w:val="both"/>
        <w:rPr>
          <w:rFonts w:ascii="Arial" w:hAnsi="Arial" w:cs="Arial"/>
          <w:b/>
          <w:sz w:val="22"/>
          <w:szCs w:val="22"/>
          <w:lang w:val="es-CO"/>
        </w:rPr>
      </w:pPr>
    </w:p>
    <w:p w14:paraId="366C174A" w14:textId="77777777" w:rsidR="000E663E" w:rsidRPr="004438BB" w:rsidRDefault="000E663E" w:rsidP="00CD0A2B">
      <w:pPr>
        <w:jc w:val="center"/>
        <w:rPr>
          <w:rFonts w:ascii="Arial" w:hAnsi="Arial" w:cs="Arial"/>
          <w:b/>
          <w:sz w:val="22"/>
          <w:szCs w:val="22"/>
          <w:lang w:val="es-CO"/>
        </w:rPr>
      </w:pPr>
      <w:r w:rsidRPr="004438BB">
        <w:rPr>
          <w:rFonts w:ascii="Arial" w:hAnsi="Arial" w:cs="Arial"/>
          <w:b/>
          <w:sz w:val="22"/>
          <w:szCs w:val="22"/>
          <w:lang w:val="es-CO"/>
        </w:rPr>
        <w:t>OLGA CECILIA HENAO MARIN</w:t>
      </w:r>
    </w:p>
    <w:p w14:paraId="6BC63039" w14:textId="77777777" w:rsidR="000E663E" w:rsidRPr="004438BB" w:rsidRDefault="000E663E" w:rsidP="00CD0A2B">
      <w:pPr>
        <w:jc w:val="center"/>
        <w:rPr>
          <w:rFonts w:ascii="Arial" w:hAnsi="Arial" w:cs="Arial"/>
          <w:sz w:val="22"/>
          <w:szCs w:val="22"/>
          <w:lang w:val="es-CO"/>
        </w:rPr>
      </w:pPr>
      <w:r w:rsidRPr="004438BB">
        <w:rPr>
          <w:rFonts w:ascii="Arial" w:hAnsi="Arial" w:cs="Arial"/>
          <w:sz w:val="22"/>
          <w:szCs w:val="22"/>
          <w:lang w:val="es-CO"/>
        </w:rPr>
        <w:t>Juez</w:t>
      </w:r>
    </w:p>
    <w:p w14:paraId="2D34D958" w14:textId="77777777" w:rsidR="000E663E" w:rsidRPr="000307D4" w:rsidRDefault="00CD0A2B" w:rsidP="00403B73">
      <w:pPr>
        <w:tabs>
          <w:tab w:val="num" w:pos="426"/>
        </w:tabs>
        <w:contextualSpacing/>
        <w:jc w:val="both"/>
        <w:rPr>
          <w:rFonts w:ascii="Arial" w:hAnsi="Arial" w:cs="Arial"/>
          <w:sz w:val="16"/>
          <w:szCs w:val="16"/>
          <w:lang w:val="es-CO"/>
        </w:rPr>
      </w:pPr>
      <w:r w:rsidRPr="000307D4">
        <w:rPr>
          <w:rFonts w:ascii="Arial" w:hAnsi="Arial" w:cs="Arial"/>
          <w:sz w:val="16"/>
          <w:szCs w:val="16"/>
          <w:lang w:val="es-CO"/>
        </w:rPr>
        <w:t>NNC</w:t>
      </w:r>
    </w:p>
    <w:p w14:paraId="2D526E4F" w14:textId="77777777" w:rsidR="00F04E58" w:rsidRPr="004438BB" w:rsidRDefault="00F04E58">
      <w:pPr>
        <w:tabs>
          <w:tab w:val="num" w:pos="426"/>
        </w:tabs>
        <w:contextualSpacing/>
        <w:jc w:val="both"/>
        <w:rPr>
          <w:rFonts w:ascii="Arial" w:hAnsi="Arial" w:cs="Arial"/>
          <w:sz w:val="22"/>
          <w:szCs w:val="22"/>
          <w:lang w:val="es-CO"/>
        </w:rPr>
      </w:pPr>
    </w:p>
    <w:sectPr w:rsidR="00F04E58" w:rsidRPr="004438BB" w:rsidSect="00403B7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FDFBA" w14:textId="77777777" w:rsidR="0084071C" w:rsidRDefault="0084071C" w:rsidP="000E663E">
      <w:r>
        <w:separator/>
      </w:r>
    </w:p>
  </w:endnote>
  <w:endnote w:type="continuationSeparator" w:id="0">
    <w:p w14:paraId="50BE6BDD" w14:textId="77777777" w:rsidR="0084071C" w:rsidRDefault="0084071C" w:rsidP="000E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71F9A" w14:textId="5541192E" w:rsidR="004438BB" w:rsidRPr="00F1722D" w:rsidRDefault="004438BB">
    <w:pPr>
      <w:pStyle w:val="Piedepgina"/>
      <w:jc w:val="right"/>
      <w:rPr>
        <w:rFonts w:ascii="Tahoma" w:hAnsi="Tahoma" w:cs="Tahoma"/>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4C870" w14:textId="77777777" w:rsidR="0084071C" w:rsidRDefault="0084071C" w:rsidP="000E663E">
      <w:r>
        <w:separator/>
      </w:r>
    </w:p>
  </w:footnote>
  <w:footnote w:type="continuationSeparator" w:id="0">
    <w:p w14:paraId="65F6EDE2" w14:textId="77777777" w:rsidR="0084071C" w:rsidRDefault="0084071C" w:rsidP="000E663E">
      <w:r>
        <w:continuationSeparator/>
      </w:r>
    </w:p>
  </w:footnote>
  <w:footnote w:id="1">
    <w:p w14:paraId="33840887" w14:textId="77777777" w:rsidR="004438BB" w:rsidRPr="00F04E58" w:rsidRDefault="004438BB" w:rsidP="00F04E58">
      <w:pPr>
        <w:pStyle w:val="Textonotapie"/>
        <w:jc w:val="both"/>
        <w:rPr>
          <w:sz w:val="14"/>
          <w:szCs w:val="14"/>
        </w:rPr>
      </w:pPr>
      <w:r w:rsidRPr="00F04E58">
        <w:rPr>
          <w:rStyle w:val="Refdenotaalpie"/>
          <w:sz w:val="14"/>
          <w:szCs w:val="14"/>
        </w:rPr>
        <w:footnoteRef/>
      </w:r>
      <w:r w:rsidRPr="00F04E58">
        <w:rPr>
          <w:sz w:val="14"/>
          <w:szCs w:val="14"/>
        </w:rPr>
        <w:t xml:space="preserve"> "...La Sala pone de presente los elementos que, de acuerdo con la jurisprudencia de la Corporación, han concurrir forzosamente: a) Un enriquecimiento que conlleva un aumento económico patrimonial en la parte enriquecida, bien porque recibe nuevos bienes o porque no tiene que gastar los que poseía, b) Por empobrecimiento, que se traduce en la disminución patrimonial del actor en cualquier forma que negativamente afecte su patrimonio económico. Precisamente por ese empobrecimiento es que puede ejercer la acción que se comenta, c) Una relación de causalidad, es decir, que el enriquecimiento de una de las partes sea consecuencia del empobrecimiento de la otra; d) Ausencia de causa, es decir, que ese enriquecimiento no tenga justificación de ninguna naturaleza, porque si la tiene, no se podría estructurar la figura; e) Que el demandante no pueda ejercer otra acción diferente1...". Subrayado por fuera de texto.</w:t>
      </w:r>
    </w:p>
  </w:footnote>
  <w:footnote w:id="2">
    <w:p w14:paraId="6B47E73A" w14:textId="77777777" w:rsidR="004438BB" w:rsidRPr="00F04E58" w:rsidRDefault="004438BB" w:rsidP="00F04E58">
      <w:pPr>
        <w:pStyle w:val="Textonotapie"/>
        <w:jc w:val="both"/>
        <w:rPr>
          <w:sz w:val="14"/>
          <w:szCs w:val="14"/>
        </w:rPr>
      </w:pPr>
      <w:r w:rsidRPr="00F04E58">
        <w:rPr>
          <w:rStyle w:val="Refdenotaalpie"/>
          <w:sz w:val="14"/>
          <w:szCs w:val="14"/>
        </w:rPr>
        <w:footnoteRef/>
      </w:r>
      <w:r w:rsidRPr="00F04E58">
        <w:rPr>
          <w:sz w:val="14"/>
          <w:szCs w:val="14"/>
        </w:rPr>
        <w:t xml:space="preserve"> "...La legitimación en la causa, sea por activa o por pasiva, es un presupuesto procesal derivado de la capacidad para ser parte. Es una facultad que le asiste a una persona, sea natural o jurídica, para ostentar dicha calidad y, por ende, formular unas pretensiones atinentes a hacer valer un derecho subjetivo sustancial o contradecirlas y oponerse a ellas. El artículo 100 del Código General del Proceso* aplicable por la remisión expresa consagrada en el artículo 306 del C.P.A.C.A., prevé las excepciones previas como medios de defensa del accionado encaminados a dilatar la entrada a juicio. Su condición de previas o dilatorias resulta de la falta de capacidad para enervar por completo la pretensión principal del actor; por lo tanto, su constitución no aniquila el derecho subjetivo sustancial que se pretende hacer valer en el proceso, pero sí obliga a que el demandante subsane las inconsistencias presentadas, pues de otro modo impedirán la continuación del trámite del asunto. Entre </w:t>
      </w:r>
      <w:proofErr w:type="spellStart"/>
      <w:r w:rsidRPr="00F04E58">
        <w:rPr>
          <w:sz w:val="14"/>
          <w:szCs w:val="14"/>
        </w:rPr>
        <w:t>tas</w:t>
      </w:r>
      <w:proofErr w:type="spellEnd"/>
      <w:r w:rsidRPr="00F04E58">
        <w:rPr>
          <w:sz w:val="14"/>
          <w:szCs w:val="14"/>
        </w:rPr>
        <w:t xml:space="preserve"> mencionadas excepciones se encuentra la de falta de legitimación en la causa por pasiva, la cual se configura por la falta de conexión entre la parte demandada y la situación fáctica constitutiva del litigio; así, quienes están obligados a concurrir a un proceso en calidad de demandados son aquellas personas que participaron realmente en los hechos que dieron lugar a la demanda</w:t>
      </w:r>
      <w:proofErr w:type="gramStart"/>
      <w:r w:rsidRPr="00F04E58">
        <w:rPr>
          <w:sz w:val="14"/>
          <w:szCs w:val="14"/>
        </w:rPr>
        <w:t>2..</w:t>
      </w:r>
      <w:proofErr w:type="gramEnd"/>
      <w:r w:rsidRPr="00F04E58">
        <w:rPr>
          <w:sz w:val="14"/>
          <w:szCs w:val="14"/>
        </w:rPr>
        <w:t>/'. Subrayado y resaltado por fuera de texto.</w:t>
      </w:r>
    </w:p>
    <w:p w14:paraId="407E8126" w14:textId="77777777" w:rsidR="004438BB" w:rsidRPr="00F04E58" w:rsidRDefault="004438BB" w:rsidP="00F04E58">
      <w:pPr>
        <w:pStyle w:val="Textonotapie"/>
        <w:jc w:val="both"/>
        <w:rPr>
          <w:sz w:val="14"/>
          <w:szCs w:val="14"/>
        </w:rPr>
      </w:pPr>
    </w:p>
  </w:footnote>
  <w:footnote w:id="3">
    <w:p w14:paraId="502D69FE" w14:textId="77777777" w:rsidR="004438BB" w:rsidRPr="00F04E58" w:rsidRDefault="004438BB" w:rsidP="00F04E58">
      <w:pPr>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 la primera se refiere a la relación procesal que emana de la pretensión que formula el extremo demandante al demandado con fundamento en hechos u omisiones por los cuales atribuye responsabilidad, en tanto que la legitimación material en la causa se entiende como la participación efectiva del demandado en el daño antijurídico irrogado al actor, de ahí que este tipo de legitimación es condición necesaria para la prosperidad de las pretensiones...3 v. Subrayado y resaltado por fuera de texto.</w:t>
      </w:r>
    </w:p>
    <w:p w14:paraId="79481148" w14:textId="77777777" w:rsidR="004438BB" w:rsidRPr="00F04E58" w:rsidRDefault="004438BB" w:rsidP="00F04E58">
      <w:pPr>
        <w:pStyle w:val="Textonotapie"/>
        <w:jc w:val="both"/>
        <w:rPr>
          <w:sz w:val="14"/>
          <w:szCs w:val="14"/>
        </w:rPr>
      </w:pPr>
    </w:p>
  </w:footnote>
  <w:footnote w:id="4">
    <w:p w14:paraId="5CCBF975" w14:textId="77777777" w:rsidR="004438BB" w:rsidRPr="00F04E58" w:rsidRDefault="004438BB" w:rsidP="00F04E58">
      <w:pPr>
        <w:pStyle w:val="Textonotapie"/>
        <w:jc w:val="both"/>
        <w:rPr>
          <w:sz w:val="14"/>
          <w:szCs w:val="14"/>
        </w:rPr>
      </w:pPr>
      <w:r w:rsidRPr="00F04E58">
        <w:rPr>
          <w:rStyle w:val="Refdenotaalpie"/>
          <w:sz w:val="14"/>
          <w:szCs w:val="14"/>
        </w:rPr>
        <w:footnoteRef/>
      </w:r>
      <w:r w:rsidRPr="00F04E58">
        <w:rPr>
          <w:sz w:val="14"/>
          <w:szCs w:val="14"/>
        </w:rPr>
        <w:t xml:space="preserve"> "...La noción procesal de parte no se identifica con el número de sujetos que intervienen en la actuación judicial, sino por cada centro de imputación jurídica que surge de la relación procesal, los cuales son integrados por uno o más sujetos de derecho. Así pues, cada centro de imputación principal del proceso (parte demandante y parte demandada) es uno solo, con independencia del número de sujetos que integran cada una de ellas. Ahora bien, cuando una parte es integrada por varios sujetos de derecho se presenta el litisconsorcio, el cual puede ser necesario, facultativo o cuasi necesario; definidos en los artículos 60 a 62 del CGP. El primero se presenta cuando la relación sustancial entre varios sujetos de derecho es inescindible, lo que hace obligatoria la presencia de todos en el proceso so pena de la nulidad de la sentencia. Por el contrario, el litisconsorcio facultativo opera cuando la relación sustancial entre cada sujeto con la contraparte es independiente o escindible, de manera que es viable adelantar una actuación judicial distinta por cada uno de ellos; sin embargo, por razones de economía procesal acuden voluntariamente a uno solo. Finalmente, el denominado litisconsorcio cuasi necesario se presenta cuando las particularidades de la relación sustancial entre los sujetos hacen que no sea obligatoria la presencia de todos, pese a lo cual a cada uno de ellos le es oponible la sentencia que resuelva el litigio</w:t>
      </w:r>
      <w:proofErr w:type="gramStart"/>
      <w:r w:rsidRPr="00F04E58">
        <w:rPr>
          <w:sz w:val="14"/>
          <w:szCs w:val="14"/>
        </w:rPr>
        <w:t xml:space="preserve"> ..</w:t>
      </w:r>
      <w:proofErr w:type="gramEnd"/>
      <w:r w:rsidRPr="00F04E58">
        <w:rPr>
          <w:sz w:val="14"/>
          <w:szCs w:val="14"/>
        </w:rPr>
        <w:t>/'. Subrayado y resaltado por fuera de texto.</w:t>
      </w:r>
    </w:p>
  </w:footnote>
  <w:footnote w:id="5">
    <w:p w14:paraId="182DD28D" w14:textId="1CA7446D" w:rsidR="004438BB" w:rsidRPr="00F04E58" w:rsidRDefault="004438BB" w:rsidP="00F04E58">
      <w:pPr>
        <w:pStyle w:val="Style27"/>
        <w:widowControl/>
        <w:jc w:val="both"/>
        <w:rPr>
          <w:rStyle w:val="FontStyle55"/>
          <w:rFonts w:ascii="Times New Roman" w:hAnsi="Times New Roman" w:cs="Times New Roman"/>
          <w:sz w:val="14"/>
          <w:szCs w:val="14"/>
          <w:lang w:val="es-ES_tradnl" w:eastAsia="es-ES_tradnl"/>
        </w:rPr>
      </w:pPr>
      <w:r w:rsidRPr="00F04E58">
        <w:rPr>
          <w:rStyle w:val="Refdenotaalpie"/>
          <w:rFonts w:ascii="Times New Roman" w:eastAsia="Times New Roman" w:hAnsi="Times New Roman" w:cs="Times New Roman"/>
          <w:sz w:val="14"/>
          <w:szCs w:val="14"/>
          <w:lang w:val="es-ES" w:eastAsia="es-ES"/>
        </w:rPr>
        <w:footnoteRef/>
      </w:r>
      <w:r w:rsidRPr="00F04E58">
        <w:rPr>
          <w:rStyle w:val="FontStyle54"/>
          <w:rFonts w:ascii="Times New Roman" w:hAnsi="Times New Roman" w:cs="Times New Roman"/>
          <w:sz w:val="14"/>
          <w:szCs w:val="14"/>
          <w:vertAlign w:val="superscript"/>
          <w:lang w:val="es-ES_tradnl" w:eastAsia="es-ES_tradnl"/>
        </w:rPr>
        <w:t>;</w:t>
      </w:r>
      <w:r w:rsidRPr="00F04E58">
        <w:rPr>
          <w:rStyle w:val="FontStyle54"/>
          <w:rFonts w:ascii="Times New Roman" w:hAnsi="Times New Roman" w:cs="Times New Roman"/>
          <w:sz w:val="14"/>
          <w:szCs w:val="14"/>
          <w:lang w:val="es-ES_tradnl" w:eastAsia="es-ES_tradnl"/>
        </w:rPr>
        <w:t xml:space="preserve"> Cfr. C. S. J. Sal. Cas. </w:t>
      </w:r>
      <w:proofErr w:type="spellStart"/>
      <w:r w:rsidRPr="00F04E58">
        <w:rPr>
          <w:rStyle w:val="FontStyle54"/>
          <w:rFonts w:ascii="Times New Roman" w:hAnsi="Times New Roman" w:cs="Times New Roman"/>
          <w:sz w:val="14"/>
          <w:szCs w:val="14"/>
          <w:lang w:val="es-ES_tradnl" w:eastAsia="es-ES_tradnl"/>
        </w:rPr>
        <w:t>Civ</w:t>
      </w:r>
      <w:proofErr w:type="spellEnd"/>
      <w:r w:rsidRPr="00F04E58">
        <w:rPr>
          <w:rStyle w:val="FontStyle54"/>
          <w:rFonts w:ascii="Times New Roman" w:hAnsi="Times New Roman" w:cs="Times New Roman"/>
          <w:sz w:val="14"/>
          <w:szCs w:val="14"/>
          <w:lang w:val="es-ES_tradnl" w:eastAsia="es-ES_tradnl"/>
        </w:rPr>
        <w:t xml:space="preserve">. </w:t>
      </w:r>
      <w:proofErr w:type="spellStart"/>
      <w:r w:rsidRPr="00F04E58">
        <w:rPr>
          <w:rStyle w:val="FontStyle54"/>
          <w:rFonts w:ascii="Times New Roman" w:hAnsi="Times New Roman" w:cs="Times New Roman"/>
          <w:sz w:val="14"/>
          <w:szCs w:val="14"/>
          <w:lang w:val="es-ES_tradnl" w:eastAsia="es-ES_tradnl"/>
        </w:rPr>
        <w:t>Sent</w:t>
      </w:r>
      <w:proofErr w:type="spellEnd"/>
      <w:r w:rsidRPr="00F04E58">
        <w:rPr>
          <w:rStyle w:val="FontStyle54"/>
          <w:rFonts w:ascii="Times New Roman" w:hAnsi="Times New Roman" w:cs="Times New Roman"/>
          <w:sz w:val="14"/>
          <w:szCs w:val="14"/>
          <w:lang w:val="es-ES_tradnl" w:eastAsia="es-ES_tradnl"/>
        </w:rPr>
        <w:t xml:space="preserve">. de junio </w:t>
      </w:r>
      <w:r w:rsidRPr="00F04E58">
        <w:rPr>
          <w:rStyle w:val="FontStyle55"/>
          <w:rFonts w:ascii="Times New Roman" w:hAnsi="Times New Roman" w:cs="Times New Roman"/>
          <w:sz w:val="14"/>
          <w:szCs w:val="14"/>
          <w:lang w:val="es-ES_tradnl" w:eastAsia="es-ES_tradnl"/>
        </w:rPr>
        <w:t xml:space="preserve">11 </w:t>
      </w:r>
      <w:r w:rsidRPr="00F04E58">
        <w:rPr>
          <w:rStyle w:val="FontStyle54"/>
          <w:rFonts w:ascii="Times New Roman" w:hAnsi="Times New Roman" w:cs="Times New Roman"/>
          <w:sz w:val="14"/>
          <w:szCs w:val="14"/>
          <w:lang w:val="es-ES_tradnl" w:eastAsia="es-ES_tradnl"/>
        </w:rPr>
        <w:t xml:space="preserve">de </w:t>
      </w:r>
      <w:r w:rsidRPr="00F04E58">
        <w:rPr>
          <w:rStyle w:val="FontStyle55"/>
          <w:rFonts w:ascii="Times New Roman" w:hAnsi="Times New Roman" w:cs="Times New Roman"/>
          <w:sz w:val="14"/>
          <w:szCs w:val="14"/>
          <w:lang w:val="es-ES_tradnl" w:eastAsia="es-ES_tradnl"/>
        </w:rPr>
        <w:t xml:space="preserve">2001. </w:t>
      </w:r>
      <w:r w:rsidRPr="00F04E58">
        <w:rPr>
          <w:rStyle w:val="FontStyle54"/>
          <w:rFonts w:ascii="Times New Roman" w:hAnsi="Times New Roman" w:cs="Times New Roman"/>
          <w:sz w:val="14"/>
          <w:szCs w:val="14"/>
          <w:lang w:val="es-ES_tradnl" w:eastAsia="es-ES_tradnl"/>
        </w:rPr>
        <w:t xml:space="preserve">M. P. Dr. Manuel </w:t>
      </w:r>
      <w:r w:rsidRPr="00F04E58">
        <w:rPr>
          <w:rStyle w:val="FontStyle55"/>
          <w:rFonts w:ascii="Times New Roman" w:hAnsi="Times New Roman" w:cs="Times New Roman"/>
          <w:sz w:val="14"/>
          <w:szCs w:val="14"/>
          <w:lang w:val="es-ES_tradnl" w:eastAsia="es-ES_tradnl"/>
        </w:rPr>
        <w:t xml:space="preserve">Ardua </w:t>
      </w:r>
      <w:r w:rsidRPr="00F04E58">
        <w:rPr>
          <w:rStyle w:val="FontStyle54"/>
          <w:rFonts w:ascii="Times New Roman" w:hAnsi="Times New Roman" w:cs="Times New Roman"/>
          <w:sz w:val="14"/>
          <w:szCs w:val="14"/>
          <w:lang w:val="es-ES_tradnl" w:eastAsia="es-ES_tradnl"/>
        </w:rPr>
        <w:t xml:space="preserve">Velásquez. Exp. ii </w:t>
      </w:r>
      <w:r w:rsidRPr="00F04E58">
        <w:rPr>
          <w:rStyle w:val="FontStyle55"/>
          <w:rFonts w:ascii="Times New Roman" w:hAnsi="Times New Roman" w:cs="Times New Roman"/>
          <w:sz w:val="14"/>
          <w:szCs w:val="14"/>
          <w:lang w:val="es-ES_tradnl" w:eastAsia="es-ES_tradnl"/>
        </w:rPr>
        <w:t xml:space="preserve">6343. </w:t>
      </w:r>
    </w:p>
  </w:footnote>
  <w:footnote w:id="6">
    <w:p w14:paraId="30F324EB" w14:textId="77777777" w:rsidR="004438BB" w:rsidRPr="00F04E58" w:rsidRDefault="004438BB" w:rsidP="00F04E58">
      <w:pPr>
        <w:pStyle w:val="Style25"/>
        <w:widowControl/>
        <w:spacing w:line="240" w:lineRule="auto"/>
        <w:rPr>
          <w:rStyle w:val="FontStyle55"/>
          <w:rFonts w:ascii="Times New Roman" w:hAnsi="Times New Roman" w:cs="Times New Roman"/>
          <w:sz w:val="14"/>
          <w:szCs w:val="14"/>
          <w:lang w:val="es-ES_tradnl" w:eastAsia="es-ES_tradnl"/>
        </w:rPr>
      </w:pPr>
      <w:r w:rsidRPr="00F04E58">
        <w:rPr>
          <w:rStyle w:val="FontStyle54"/>
          <w:rFonts w:ascii="Times New Roman" w:hAnsi="Times New Roman" w:cs="Times New Roman"/>
          <w:sz w:val="14"/>
          <w:szCs w:val="14"/>
          <w:vertAlign w:val="superscript"/>
          <w:lang w:val="es-ES_tradnl" w:eastAsia="es-ES_tradnl"/>
        </w:rPr>
        <w:footnoteRef/>
      </w:r>
      <w:r w:rsidRPr="00F04E58">
        <w:rPr>
          <w:rStyle w:val="FontStyle54"/>
          <w:rFonts w:ascii="Times New Roman" w:hAnsi="Times New Roman" w:cs="Times New Roman"/>
          <w:sz w:val="14"/>
          <w:szCs w:val="14"/>
          <w:lang w:val="es-ES_tradnl" w:eastAsia="es-ES_tradnl"/>
        </w:rPr>
        <w:t xml:space="preserve"> En torno a la cosa juzgada, la Corte Suprema de Justicia ha expresado que con ella "se obtiene ante todo la inmutabilidad del resultado procesal obtenido con una sentencia, el cual, al imponerse como imperativo a los litigantes y al juez, da al litigio entre las partes una determinación mediante una declaración de certeza que impide que nuevamente sea planteado el asunto ya resuelto, autoridad que se extiende, en materia civil y salvo contadas excepciones, tan solo a quienes </w:t>
      </w:r>
      <w:proofErr w:type="spellStart"/>
      <w:r w:rsidRPr="00F04E58">
        <w:rPr>
          <w:rStyle w:val="FontStyle54"/>
          <w:rFonts w:ascii="Times New Roman" w:hAnsi="Times New Roman" w:cs="Times New Roman"/>
          <w:sz w:val="14"/>
          <w:szCs w:val="14"/>
          <w:lang w:val="es-ES_tradnl" w:eastAsia="es-ES_tradnl"/>
        </w:rPr>
        <w:t>Jueron</w:t>
      </w:r>
      <w:proofErr w:type="spellEnd"/>
      <w:r w:rsidRPr="00F04E58">
        <w:rPr>
          <w:rStyle w:val="FontStyle54"/>
          <w:rFonts w:ascii="Times New Roman" w:hAnsi="Times New Roman" w:cs="Times New Roman"/>
          <w:sz w:val="14"/>
          <w:szCs w:val="14"/>
          <w:lang w:val="es-ES_tradnl" w:eastAsia="es-ES_tradnl"/>
        </w:rPr>
        <w:t xml:space="preserve"> parte en el proceso. Para que se configure es necesario que en el segundo proceso en el que se pretenda replantear el litigio que fue ya decidido en el primero, se presente, con respecto a este último, una triple identidad de partes, objeto y causa. </w:t>
      </w:r>
      <w:r w:rsidRPr="00F04E58">
        <w:rPr>
          <w:rStyle w:val="FontStyle54"/>
          <w:rFonts w:ascii="Times New Roman" w:hAnsi="Times New Roman" w:cs="Times New Roman"/>
          <w:spacing w:val="-20"/>
          <w:sz w:val="14"/>
          <w:szCs w:val="14"/>
          <w:lang w:val="es-ES_tradnl" w:eastAsia="es-ES_tradnl"/>
        </w:rPr>
        <w:t xml:space="preserve">". </w:t>
      </w:r>
      <w:r w:rsidRPr="00F04E58">
        <w:rPr>
          <w:rStyle w:val="FontStyle54"/>
          <w:rFonts w:ascii="Times New Roman" w:hAnsi="Times New Roman" w:cs="Times New Roman"/>
          <w:sz w:val="14"/>
          <w:szCs w:val="14"/>
          <w:lang w:val="es-ES_tradnl" w:eastAsia="es-ES_tradnl"/>
        </w:rPr>
        <w:t xml:space="preserve">Sentencia del </w:t>
      </w:r>
      <w:r w:rsidRPr="00F04E58">
        <w:rPr>
          <w:rStyle w:val="FontStyle55"/>
          <w:rFonts w:ascii="Times New Roman" w:hAnsi="Times New Roman" w:cs="Times New Roman"/>
          <w:sz w:val="14"/>
          <w:szCs w:val="14"/>
          <w:lang w:val="es-ES_tradnl" w:eastAsia="es-ES_tradnl"/>
        </w:rPr>
        <w:t xml:space="preserve">30 </w:t>
      </w:r>
      <w:r w:rsidRPr="00F04E58">
        <w:rPr>
          <w:rStyle w:val="FontStyle54"/>
          <w:rFonts w:ascii="Times New Roman" w:hAnsi="Times New Roman" w:cs="Times New Roman"/>
          <w:sz w:val="14"/>
          <w:szCs w:val="14"/>
          <w:lang w:val="es-ES_tradnl" w:eastAsia="es-ES_tradnl"/>
        </w:rPr>
        <w:t xml:space="preserve">de octubre de </w:t>
      </w:r>
      <w:r w:rsidRPr="00F04E58">
        <w:rPr>
          <w:rStyle w:val="FontStyle55"/>
          <w:rFonts w:ascii="Times New Roman" w:hAnsi="Times New Roman" w:cs="Times New Roman"/>
          <w:sz w:val="14"/>
          <w:szCs w:val="14"/>
          <w:lang w:val="es-ES_tradnl" w:eastAsia="es-ES_tradnl"/>
        </w:rPr>
        <w:t xml:space="preserve">2002, </w:t>
      </w:r>
      <w:r w:rsidRPr="00F04E58">
        <w:rPr>
          <w:rStyle w:val="FontStyle54"/>
          <w:rFonts w:ascii="Times New Roman" w:hAnsi="Times New Roman" w:cs="Times New Roman"/>
          <w:sz w:val="14"/>
          <w:szCs w:val="14"/>
          <w:lang w:val="es-ES_tradnl" w:eastAsia="es-ES_tradnl"/>
        </w:rPr>
        <w:t xml:space="preserve">M.P., Dr. Jorge Santos Ballesteros. Exp.: </w:t>
      </w:r>
      <w:r w:rsidRPr="00F04E58">
        <w:rPr>
          <w:rStyle w:val="FontStyle55"/>
          <w:rFonts w:ascii="Times New Roman" w:hAnsi="Times New Roman" w:cs="Times New Roman"/>
          <w:sz w:val="14"/>
          <w:szCs w:val="14"/>
          <w:lang w:val="es-ES_tradnl" w:eastAsia="es-ES_tradnl"/>
        </w:rPr>
        <w:t>6999.</w:t>
      </w:r>
    </w:p>
  </w:footnote>
  <w:footnote w:id="7">
    <w:p w14:paraId="7ADC1FF6" w14:textId="77777777" w:rsidR="004438BB" w:rsidRPr="00F04E58" w:rsidRDefault="004438BB" w:rsidP="00F04E58">
      <w:pPr>
        <w:pStyle w:val="Style25"/>
        <w:widowControl/>
        <w:spacing w:line="240" w:lineRule="auto"/>
        <w:rPr>
          <w:rStyle w:val="FontStyle57"/>
          <w:rFonts w:ascii="Times New Roman" w:hAnsi="Times New Roman" w:cs="Times New Roman"/>
          <w:sz w:val="14"/>
          <w:szCs w:val="14"/>
          <w:lang w:val="es-ES_tradnl" w:eastAsia="es-ES_tradnl"/>
        </w:rPr>
      </w:pPr>
      <w:r w:rsidRPr="00F04E58">
        <w:rPr>
          <w:rStyle w:val="FontStyle55"/>
          <w:rFonts w:ascii="Times New Roman" w:hAnsi="Times New Roman" w:cs="Times New Roman"/>
          <w:sz w:val="14"/>
          <w:szCs w:val="14"/>
          <w:lang w:val="es-ES_tradnl" w:eastAsia="es-ES_tradnl"/>
        </w:rPr>
        <w:footnoteRef/>
      </w:r>
      <w:r w:rsidRPr="00F04E58">
        <w:rPr>
          <w:rStyle w:val="FontStyle54"/>
          <w:rFonts w:ascii="Times New Roman" w:hAnsi="Times New Roman" w:cs="Times New Roman"/>
          <w:sz w:val="14"/>
          <w:szCs w:val="14"/>
          <w:lang w:val="es-ES_tradnl" w:eastAsia="es-ES_tradnl"/>
        </w:rPr>
        <w:t xml:space="preserve">Corte Constitucional </w:t>
      </w:r>
      <w:proofErr w:type="spellStart"/>
      <w:r w:rsidRPr="00F04E58">
        <w:rPr>
          <w:rStyle w:val="FontStyle54"/>
          <w:rFonts w:ascii="Times New Roman" w:hAnsi="Times New Roman" w:cs="Times New Roman"/>
          <w:sz w:val="14"/>
          <w:szCs w:val="14"/>
          <w:lang w:val="es-ES_tradnl" w:eastAsia="es-ES_tradnl"/>
        </w:rPr>
        <w:t>Sent</w:t>
      </w:r>
      <w:proofErr w:type="spellEnd"/>
      <w:r w:rsidRPr="00F04E58">
        <w:rPr>
          <w:rStyle w:val="FontStyle54"/>
          <w:rFonts w:ascii="Times New Roman" w:hAnsi="Times New Roman" w:cs="Times New Roman"/>
          <w:sz w:val="14"/>
          <w:szCs w:val="14"/>
          <w:lang w:val="es-ES_tradnl" w:eastAsia="es-ES_tradnl"/>
        </w:rPr>
        <w:t xml:space="preserve">. </w:t>
      </w:r>
      <w:r w:rsidRPr="00F04E58">
        <w:rPr>
          <w:rStyle w:val="FontStyle55"/>
          <w:rFonts w:ascii="Times New Roman" w:hAnsi="Times New Roman" w:cs="Times New Roman"/>
          <w:sz w:val="14"/>
          <w:szCs w:val="14"/>
          <w:lang w:val="es-ES_tradnl" w:eastAsia="es-ES_tradnl"/>
        </w:rPr>
        <w:t xml:space="preserve">T-048 </w:t>
      </w:r>
      <w:proofErr w:type="spellStart"/>
      <w:r w:rsidRPr="00F04E58">
        <w:rPr>
          <w:rStyle w:val="FontStyle54"/>
          <w:rFonts w:ascii="Times New Roman" w:hAnsi="Times New Roman" w:cs="Times New Roman"/>
          <w:sz w:val="14"/>
          <w:szCs w:val="14"/>
          <w:lang w:val="es-ES_tradnl" w:eastAsia="es-ES_tradnl"/>
        </w:rPr>
        <w:t>defeb</w:t>
      </w:r>
      <w:proofErr w:type="spellEnd"/>
      <w:r w:rsidRPr="00F04E58">
        <w:rPr>
          <w:rStyle w:val="FontStyle54"/>
          <w:rFonts w:ascii="Times New Roman" w:hAnsi="Times New Roman" w:cs="Times New Roman"/>
          <w:sz w:val="14"/>
          <w:szCs w:val="14"/>
          <w:lang w:val="es-ES_tradnl" w:eastAsia="es-ES_tradnl"/>
        </w:rPr>
        <w:t xml:space="preserve">. </w:t>
      </w:r>
      <w:r w:rsidRPr="00F04E58">
        <w:rPr>
          <w:rStyle w:val="FontStyle55"/>
          <w:rFonts w:ascii="Times New Roman" w:hAnsi="Times New Roman" w:cs="Times New Roman"/>
          <w:sz w:val="14"/>
          <w:szCs w:val="14"/>
          <w:lang w:val="es-ES_tradnl" w:eastAsia="es-ES_tradnl"/>
        </w:rPr>
        <w:t xml:space="preserve">1 </w:t>
      </w:r>
      <w:r w:rsidRPr="00F04E58">
        <w:rPr>
          <w:rStyle w:val="FontStyle54"/>
          <w:rFonts w:ascii="Times New Roman" w:hAnsi="Times New Roman" w:cs="Times New Roman"/>
          <w:sz w:val="14"/>
          <w:szCs w:val="14"/>
          <w:lang w:val="es-ES_tradnl" w:eastAsia="es-ES_tradnl"/>
        </w:rPr>
        <w:t xml:space="preserve">de </w:t>
      </w:r>
      <w:r w:rsidRPr="00F04E58">
        <w:rPr>
          <w:rStyle w:val="FontStyle55"/>
          <w:rFonts w:ascii="Times New Roman" w:hAnsi="Times New Roman" w:cs="Times New Roman"/>
          <w:sz w:val="14"/>
          <w:szCs w:val="14"/>
          <w:lang w:val="es-ES_tradnl" w:eastAsia="es-ES_tradnl"/>
        </w:rPr>
        <w:t xml:space="preserve">1999 </w:t>
      </w:r>
      <w:r w:rsidRPr="00F04E58">
        <w:rPr>
          <w:rStyle w:val="FontStyle54"/>
          <w:rFonts w:ascii="Times New Roman" w:hAnsi="Times New Roman" w:cs="Times New Roman"/>
          <w:sz w:val="14"/>
          <w:szCs w:val="14"/>
          <w:lang w:val="es-ES_tradnl" w:eastAsia="es-ES_tradnl"/>
        </w:rPr>
        <w:t xml:space="preserve">- MP José Gregorio Hernández Calinda. </w:t>
      </w:r>
      <w:r w:rsidRPr="00F04E58">
        <w:rPr>
          <w:rStyle w:val="FontStyle56"/>
          <w:rFonts w:ascii="Times New Roman" w:hAnsi="Times New Roman" w:cs="Times New Roman"/>
          <w:sz w:val="14"/>
          <w:szCs w:val="14"/>
          <w:lang w:val="es-MX" w:eastAsia="es-ES_tradnl"/>
        </w:rPr>
        <w:t xml:space="preserve">' </w:t>
      </w:r>
      <w:proofErr w:type="spellStart"/>
      <w:r w:rsidRPr="00F04E58">
        <w:rPr>
          <w:rStyle w:val="FontStyle56"/>
          <w:rFonts w:ascii="Times New Roman" w:hAnsi="Times New Roman" w:cs="Times New Roman"/>
          <w:sz w:val="14"/>
          <w:szCs w:val="14"/>
          <w:lang w:val="es-MX" w:eastAsia="es-ES_tradnl"/>
        </w:rPr>
        <w:t>Cfr</w:t>
      </w:r>
      <w:proofErr w:type="spellEnd"/>
      <w:r w:rsidRPr="00F04E58">
        <w:rPr>
          <w:rStyle w:val="FontStyle56"/>
          <w:rFonts w:ascii="Times New Roman" w:hAnsi="Times New Roman" w:cs="Times New Roman"/>
          <w:sz w:val="14"/>
          <w:szCs w:val="14"/>
          <w:lang w:val="es-MX" w:eastAsia="es-ES_tradnl"/>
        </w:rPr>
        <w:t xml:space="preserve"> </w:t>
      </w:r>
      <w:r w:rsidRPr="00F04E58">
        <w:rPr>
          <w:rStyle w:val="FontStyle57"/>
          <w:rFonts w:ascii="Times New Roman" w:hAnsi="Times New Roman" w:cs="Times New Roman"/>
          <w:sz w:val="14"/>
          <w:szCs w:val="14"/>
          <w:lang w:val="es-MX" w:eastAsia="es-ES_tradnl"/>
        </w:rPr>
        <w:t xml:space="preserve">C. S J Sal. Cas. </w:t>
      </w:r>
      <w:proofErr w:type="spellStart"/>
      <w:r w:rsidRPr="00F04E58">
        <w:rPr>
          <w:rStyle w:val="FontStyle57"/>
          <w:rFonts w:ascii="Times New Roman" w:hAnsi="Times New Roman" w:cs="Times New Roman"/>
          <w:sz w:val="14"/>
          <w:szCs w:val="14"/>
          <w:lang w:val="es-MX" w:eastAsia="es-ES_tradnl"/>
        </w:rPr>
        <w:t>Civ</w:t>
      </w:r>
      <w:proofErr w:type="spellEnd"/>
      <w:r w:rsidRPr="00F04E58">
        <w:rPr>
          <w:rStyle w:val="FontStyle57"/>
          <w:rFonts w:ascii="Times New Roman" w:hAnsi="Times New Roman" w:cs="Times New Roman"/>
          <w:sz w:val="14"/>
          <w:szCs w:val="14"/>
          <w:lang w:val="es-MX" w:eastAsia="es-ES_tradnl"/>
        </w:rPr>
        <w:t xml:space="preserve">. </w:t>
      </w:r>
      <w:proofErr w:type="spellStart"/>
      <w:r w:rsidRPr="00F04E58">
        <w:rPr>
          <w:rStyle w:val="FontStyle57"/>
          <w:rFonts w:ascii="Times New Roman" w:hAnsi="Times New Roman" w:cs="Times New Roman"/>
          <w:sz w:val="14"/>
          <w:szCs w:val="14"/>
          <w:lang w:val="es-ES_tradnl" w:eastAsia="es-ES_tradnl"/>
        </w:rPr>
        <w:t>Sent</w:t>
      </w:r>
      <w:proofErr w:type="spellEnd"/>
      <w:r w:rsidRPr="00F04E58">
        <w:rPr>
          <w:rStyle w:val="FontStyle57"/>
          <w:rFonts w:ascii="Times New Roman" w:hAnsi="Times New Roman" w:cs="Times New Roman"/>
          <w:sz w:val="14"/>
          <w:szCs w:val="14"/>
          <w:lang w:val="es-ES_tradnl" w:eastAsia="es-ES_tradnl"/>
        </w:rPr>
        <w:t xml:space="preserve">. Je junio </w:t>
      </w:r>
      <w:r w:rsidRPr="00F04E58">
        <w:rPr>
          <w:rStyle w:val="FontStyle57"/>
          <w:rFonts w:ascii="Times New Roman" w:hAnsi="Times New Roman" w:cs="Times New Roman"/>
          <w:spacing w:val="50"/>
          <w:sz w:val="14"/>
          <w:szCs w:val="14"/>
          <w:lang w:val="es-ES_tradnl" w:eastAsia="es-ES_tradnl"/>
        </w:rPr>
        <w:t>II</w:t>
      </w:r>
      <w:r w:rsidRPr="00F04E58">
        <w:rPr>
          <w:rStyle w:val="FontStyle57"/>
          <w:rFonts w:ascii="Times New Roman" w:hAnsi="Times New Roman" w:cs="Times New Roman"/>
          <w:sz w:val="14"/>
          <w:szCs w:val="14"/>
          <w:lang w:val="es-ES_tradnl" w:eastAsia="es-ES_tradnl"/>
        </w:rPr>
        <w:t xml:space="preserve"> de 2001. M. I\ </w:t>
      </w:r>
      <w:proofErr w:type="gramStart"/>
      <w:r w:rsidRPr="00F04E58">
        <w:rPr>
          <w:rStyle w:val="FontStyle57"/>
          <w:rFonts w:ascii="Times New Roman" w:hAnsi="Times New Roman" w:cs="Times New Roman"/>
          <w:sz w:val="14"/>
          <w:szCs w:val="14"/>
          <w:lang w:val="es-ES_tradnl" w:eastAsia="es-ES_tradnl"/>
        </w:rPr>
        <w:t>Dr..</w:t>
      </w:r>
      <w:proofErr w:type="gramEnd"/>
      <w:r w:rsidRPr="00F04E58">
        <w:rPr>
          <w:rStyle w:val="FontStyle57"/>
          <w:rFonts w:ascii="Times New Roman" w:hAnsi="Times New Roman" w:cs="Times New Roman"/>
          <w:sz w:val="14"/>
          <w:szCs w:val="14"/>
          <w:lang w:val="es-ES_tradnl" w:eastAsia="es-ES_tradnl"/>
        </w:rPr>
        <w:t xml:space="preserve"> </w:t>
      </w:r>
      <w:r w:rsidRPr="00F04E58">
        <w:rPr>
          <w:rStyle w:val="FontStyle56"/>
          <w:rFonts w:ascii="Times New Roman" w:hAnsi="Times New Roman" w:cs="Times New Roman"/>
          <w:sz w:val="14"/>
          <w:szCs w:val="14"/>
          <w:lang w:val="es-ES_tradnl" w:eastAsia="es-ES_tradnl"/>
        </w:rPr>
        <w:t xml:space="preserve">Manuel Ardua </w:t>
      </w:r>
      <w:proofErr w:type="spellStart"/>
      <w:r w:rsidRPr="00F04E58">
        <w:rPr>
          <w:rStyle w:val="FontStyle57"/>
          <w:rFonts w:ascii="Times New Roman" w:hAnsi="Times New Roman" w:cs="Times New Roman"/>
          <w:sz w:val="14"/>
          <w:szCs w:val="14"/>
          <w:lang w:val="es-ES_tradnl" w:eastAsia="es-ES_tradnl"/>
        </w:rPr>
        <w:t>Veiásquez</w:t>
      </w:r>
      <w:proofErr w:type="spellEnd"/>
      <w:r w:rsidRPr="00F04E58">
        <w:rPr>
          <w:rStyle w:val="FontStyle57"/>
          <w:rFonts w:ascii="Times New Roman" w:hAnsi="Times New Roman" w:cs="Times New Roman"/>
          <w:sz w:val="14"/>
          <w:szCs w:val="14"/>
          <w:lang w:val="es-ES_tradnl" w:eastAsia="es-ES_tradnl"/>
        </w:rPr>
        <w:t>. Exp. # 6343.</w:t>
      </w:r>
    </w:p>
  </w:footnote>
  <w:footnote w:id="8">
    <w:p w14:paraId="626AFD48" w14:textId="2B5EF3C8"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rFonts w:ascii="Arial" w:hAnsi="Arial" w:cs="Arial"/>
          <w:b/>
          <w:bCs/>
          <w:sz w:val="14"/>
          <w:szCs w:val="14"/>
        </w:rPr>
        <w:t>confirmó “</w:t>
      </w:r>
      <w:r w:rsidRPr="00F04E58">
        <w:rPr>
          <w:rFonts w:ascii="Arial" w:hAnsi="Arial" w:cs="Arial"/>
          <w:bCs/>
          <w:i/>
          <w:sz w:val="14"/>
          <w:szCs w:val="14"/>
        </w:rPr>
        <w:t>la decisión tomada en audiencia inicial mediante la cual se declaró probada la excepción de cosa juzgada respecto de COMTROL COLOMBIA S.A.</w:t>
      </w:r>
      <w:r w:rsidRPr="00F04E58">
        <w:rPr>
          <w:rFonts w:ascii="Arial" w:hAnsi="Arial" w:cs="Arial"/>
          <w:b/>
          <w:bCs/>
          <w:i/>
          <w:sz w:val="14"/>
          <w:szCs w:val="14"/>
        </w:rPr>
        <w:t xml:space="preserve"> </w:t>
      </w:r>
      <w:r w:rsidRPr="00F04E58">
        <w:rPr>
          <w:rFonts w:ascii="Arial" w:hAnsi="Arial" w:cs="Arial"/>
          <w:bCs/>
          <w:i/>
          <w:sz w:val="14"/>
          <w:szCs w:val="14"/>
        </w:rPr>
        <w:t>y por otra parte, se declaró no probadas las excepciones de ineptitud de la demanda, falta de jurisdicción, caducidad e indebida integración del contradictorio formuladas por la AGENCIA NACIONAL DE HIDROCARBUROS, al igual que la inepta demanda formulada por COMTROL COLOMBIA S.A. “</w:t>
      </w:r>
    </w:p>
  </w:footnote>
  <w:footnote w:id="9">
    <w:p w14:paraId="69C32357" w14:textId="77777777" w:rsidR="004438BB" w:rsidRPr="00F04E58" w:rsidRDefault="004438BB" w:rsidP="00F04E58">
      <w:pPr>
        <w:pStyle w:val="Textonotapie"/>
        <w:jc w:val="both"/>
        <w:rPr>
          <w:sz w:val="14"/>
          <w:szCs w:val="14"/>
        </w:rPr>
      </w:pPr>
      <w:r w:rsidRPr="00F04E58">
        <w:rPr>
          <w:rStyle w:val="Refdenotaalpie"/>
          <w:sz w:val="14"/>
          <w:szCs w:val="14"/>
        </w:rPr>
        <w:footnoteRef/>
      </w:r>
      <w:r w:rsidRPr="00F04E58">
        <w:rPr>
          <w:sz w:val="14"/>
          <w:szCs w:val="14"/>
        </w:rPr>
        <w:t xml:space="preserve"> Sentencia del diecinueve (19) de noviembre de dos mil doce (2012), Radicación número: 73001-23-31-000-2000-03075-01(24897), Actor: MANUEL RICARDO PEREZ POSADA, Consejero ponente: </w:t>
      </w:r>
      <w:r w:rsidRPr="00F04E58">
        <w:rPr>
          <w:bCs/>
          <w:spacing w:val="-3"/>
          <w:sz w:val="14"/>
          <w:szCs w:val="14"/>
        </w:rPr>
        <w:t>JAIME ORLANDO SANTOFIMIO GAMBOA.</w:t>
      </w:r>
    </w:p>
  </w:footnote>
  <w:footnote w:id="10">
    <w:p w14:paraId="7E2FADEC" w14:textId="77777777" w:rsidR="004438BB" w:rsidRPr="00F04E58" w:rsidRDefault="004438BB" w:rsidP="00F04E58">
      <w:pPr>
        <w:ind w:right="57"/>
        <w:jc w:val="both"/>
        <w:rPr>
          <w:sz w:val="14"/>
          <w:szCs w:val="14"/>
        </w:rPr>
      </w:pPr>
    </w:p>
    <w:p w14:paraId="06303777" w14:textId="77777777" w:rsidR="004438BB" w:rsidRPr="00F04E58" w:rsidRDefault="004438BB" w:rsidP="00F04E58">
      <w:pPr>
        <w:ind w:right="57"/>
        <w:jc w:val="both"/>
        <w:rPr>
          <w:bCs/>
          <w:sz w:val="14"/>
          <w:szCs w:val="14"/>
        </w:rPr>
      </w:pPr>
      <w:r w:rsidRPr="00F04E58">
        <w:rPr>
          <w:rStyle w:val="Refdenotaalpie"/>
          <w:sz w:val="14"/>
          <w:szCs w:val="14"/>
        </w:rPr>
        <w:footnoteRef/>
      </w:r>
      <w:r w:rsidRPr="00F04E58">
        <w:rPr>
          <w:sz w:val="14"/>
          <w:szCs w:val="14"/>
        </w:rPr>
        <w:t xml:space="preserve"> </w:t>
      </w:r>
      <w:r w:rsidRPr="00F04E58">
        <w:rPr>
          <w:bCs/>
          <w:sz w:val="14"/>
          <w:szCs w:val="14"/>
        </w:rPr>
        <w:t xml:space="preserve">La Sala admite hipótesis en las que resultaría procedente la </w:t>
      </w:r>
      <w:proofErr w:type="spellStart"/>
      <w:r w:rsidRPr="00F04E58">
        <w:rPr>
          <w:bCs/>
          <w:i/>
          <w:sz w:val="14"/>
          <w:szCs w:val="14"/>
        </w:rPr>
        <w:t>actio</w:t>
      </w:r>
      <w:proofErr w:type="spellEnd"/>
      <w:r w:rsidRPr="00F04E58">
        <w:rPr>
          <w:bCs/>
          <w:i/>
          <w:sz w:val="14"/>
          <w:szCs w:val="14"/>
        </w:rPr>
        <w:t xml:space="preserve"> de in rem verso </w:t>
      </w:r>
      <w:r w:rsidRPr="00F04E58">
        <w:rPr>
          <w:bCs/>
          <w:sz w:val="14"/>
          <w:szCs w:val="14"/>
        </w:rPr>
        <w:t xml:space="preserve">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Esos casos en donde, de manera excepcional y por razones de interés público o general, resultaría procedente la </w:t>
      </w:r>
      <w:proofErr w:type="spellStart"/>
      <w:r w:rsidRPr="00F04E58">
        <w:rPr>
          <w:bCs/>
          <w:sz w:val="14"/>
          <w:szCs w:val="14"/>
        </w:rPr>
        <w:t>actio</w:t>
      </w:r>
      <w:proofErr w:type="spellEnd"/>
      <w:r w:rsidRPr="00F04E58">
        <w:rPr>
          <w:bCs/>
          <w:sz w:val="14"/>
          <w:szCs w:val="14"/>
        </w:rPr>
        <w:t xml:space="preserve"> de in rem verso a juicio de la Sala, serían entre otros los siguientes:</w:t>
      </w:r>
    </w:p>
    <w:p w14:paraId="02CC861C" w14:textId="77777777" w:rsidR="004438BB" w:rsidRPr="00F04E58" w:rsidRDefault="004438BB" w:rsidP="00F04E58">
      <w:pPr>
        <w:ind w:right="57"/>
        <w:jc w:val="both"/>
        <w:rPr>
          <w:bCs/>
          <w:sz w:val="14"/>
          <w:szCs w:val="14"/>
        </w:rPr>
      </w:pPr>
    </w:p>
    <w:p w14:paraId="7B418449" w14:textId="77777777" w:rsidR="004438BB" w:rsidRPr="00F04E58" w:rsidRDefault="004438BB" w:rsidP="00F04E58">
      <w:pPr>
        <w:numPr>
          <w:ilvl w:val="0"/>
          <w:numId w:val="20"/>
        </w:numPr>
        <w:tabs>
          <w:tab w:val="left" w:pos="426"/>
        </w:tabs>
        <w:ind w:left="0" w:firstLine="0"/>
        <w:jc w:val="both"/>
        <w:rPr>
          <w:bCs/>
          <w:sz w:val="14"/>
          <w:szCs w:val="14"/>
        </w:rPr>
      </w:pPr>
      <w:r w:rsidRPr="00F04E58">
        <w:rPr>
          <w:bCs/>
          <w:sz w:val="14"/>
          <w:szCs w:val="14"/>
        </w:rPr>
        <w:t xml:space="preserve">Cuando se acredite de manera fehaciente y evidente en el proceso, que fue exclusivamente la entidad pública, sin participación y sin culpa del particular afectado, la que en virtud de su supremacía, de su autoridad o de su </w:t>
      </w:r>
      <w:proofErr w:type="spellStart"/>
      <w:r w:rsidRPr="00F04E58">
        <w:rPr>
          <w:bCs/>
          <w:i/>
          <w:sz w:val="14"/>
          <w:szCs w:val="14"/>
        </w:rPr>
        <w:t>imperium</w:t>
      </w:r>
      <w:proofErr w:type="spellEnd"/>
      <w:r w:rsidRPr="00F04E58">
        <w:rPr>
          <w:bCs/>
          <w:i/>
          <w:sz w:val="14"/>
          <w:szCs w:val="14"/>
        </w:rPr>
        <w:t xml:space="preserve"> </w:t>
      </w:r>
      <w:r w:rsidRPr="00F04E58">
        <w:rPr>
          <w:bCs/>
          <w:sz w:val="14"/>
          <w:szCs w:val="14"/>
        </w:rPr>
        <w:t>constriñó o impuso al respectivo particular la ejecución de prestaciones o el suministro de bienes o servicios en su beneficio, por fuera del marco de un contrato estatal o con prescindencia del mismo.</w:t>
      </w:r>
    </w:p>
    <w:p w14:paraId="1B7CD37E" w14:textId="77777777" w:rsidR="004438BB" w:rsidRPr="00F04E58" w:rsidRDefault="004438BB" w:rsidP="00F04E58">
      <w:pPr>
        <w:tabs>
          <w:tab w:val="left" w:pos="426"/>
        </w:tabs>
        <w:jc w:val="both"/>
        <w:rPr>
          <w:bCs/>
          <w:sz w:val="14"/>
          <w:szCs w:val="14"/>
        </w:rPr>
      </w:pPr>
    </w:p>
    <w:p w14:paraId="1ECA53A1" w14:textId="77777777" w:rsidR="004438BB" w:rsidRPr="00F04E58" w:rsidRDefault="004438BB" w:rsidP="00F04E58">
      <w:pPr>
        <w:numPr>
          <w:ilvl w:val="0"/>
          <w:numId w:val="20"/>
        </w:numPr>
        <w:tabs>
          <w:tab w:val="left" w:pos="426"/>
        </w:tabs>
        <w:ind w:left="0" w:firstLine="0"/>
        <w:jc w:val="both"/>
        <w:rPr>
          <w:bCs/>
          <w:sz w:val="14"/>
          <w:szCs w:val="14"/>
        </w:rPr>
      </w:pPr>
      <w:r w:rsidRPr="00F04E58">
        <w:rPr>
          <w:bCs/>
          <w:sz w:val="14"/>
          <w:szCs w:val="14"/>
        </w:rPr>
        <w:t>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52F70C92" w14:textId="77777777" w:rsidR="004438BB" w:rsidRPr="00F04E58" w:rsidRDefault="004438BB" w:rsidP="00F04E58">
      <w:pPr>
        <w:pStyle w:val="Prrafodelista"/>
        <w:jc w:val="both"/>
        <w:rPr>
          <w:rFonts w:ascii="Times New Roman" w:hAnsi="Times New Roman"/>
          <w:bCs/>
          <w:sz w:val="14"/>
          <w:szCs w:val="14"/>
        </w:rPr>
      </w:pPr>
    </w:p>
    <w:p w14:paraId="6AAA2902" w14:textId="77777777" w:rsidR="004438BB" w:rsidRPr="00F04E58" w:rsidRDefault="004438BB" w:rsidP="00F04E58">
      <w:pPr>
        <w:numPr>
          <w:ilvl w:val="0"/>
          <w:numId w:val="20"/>
        </w:numPr>
        <w:tabs>
          <w:tab w:val="left" w:pos="426"/>
        </w:tabs>
        <w:ind w:left="0" w:firstLine="0"/>
        <w:jc w:val="both"/>
        <w:rPr>
          <w:bCs/>
          <w:sz w:val="14"/>
          <w:szCs w:val="14"/>
        </w:rPr>
      </w:pPr>
      <w:r w:rsidRPr="00F04E58">
        <w:rPr>
          <w:bCs/>
          <w:sz w:val="14"/>
          <w:szCs w:val="14"/>
        </w:rPr>
        <w:t xml:space="preserve">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 </w:t>
      </w:r>
    </w:p>
    <w:p w14:paraId="1CF4281E" w14:textId="77777777" w:rsidR="004438BB" w:rsidRPr="00F04E58" w:rsidRDefault="004438BB" w:rsidP="00F04E58">
      <w:pPr>
        <w:tabs>
          <w:tab w:val="left" w:pos="426"/>
        </w:tabs>
        <w:jc w:val="both"/>
        <w:rPr>
          <w:bCs/>
          <w:sz w:val="14"/>
          <w:szCs w:val="14"/>
        </w:rPr>
      </w:pPr>
    </w:p>
    <w:p w14:paraId="5DB3BA13" w14:textId="77777777" w:rsidR="004438BB" w:rsidRPr="00F04E58" w:rsidRDefault="004438BB" w:rsidP="00F04E58">
      <w:pPr>
        <w:pStyle w:val="Textonotapie"/>
        <w:jc w:val="both"/>
        <w:rPr>
          <w:bCs/>
          <w:sz w:val="14"/>
          <w:szCs w:val="14"/>
          <w:u w:val="single"/>
        </w:rPr>
      </w:pPr>
      <w:r w:rsidRPr="00F04E58">
        <w:rPr>
          <w:bCs/>
          <w:sz w:val="14"/>
          <w:szCs w:val="14"/>
          <w:u w:val="single"/>
        </w:rPr>
        <w:t xml:space="preserve">El reconocimiento judicial del enriquecimiento sin causa y de la </w:t>
      </w:r>
      <w:proofErr w:type="spellStart"/>
      <w:r w:rsidRPr="00F04E58">
        <w:rPr>
          <w:bCs/>
          <w:i/>
          <w:sz w:val="14"/>
          <w:szCs w:val="14"/>
          <w:u w:val="single"/>
        </w:rPr>
        <w:t>actio</w:t>
      </w:r>
      <w:proofErr w:type="spellEnd"/>
      <w:r w:rsidRPr="00F04E58">
        <w:rPr>
          <w:bCs/>
          <w:i/>
          <w:sz w:val="14"/>
          <w:szCs w:val="14"/>
          <w:u w:val="single"/>
        </w:rPr>
        <w:t xml:space="preserve"> de in rem verso</w:t>
      </w:r>
      <w:r w:rsidRPr="00F04E58">
        <w:rPr>
          <w:bCs/>
          <w:sz w:val="14"/>
          <w:szCs w:val="14"/>
          <w:u w:val="single"/>
        </w:rPr>
        <w:t>,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14:paraId="52F64710" w14:textId="77777777" w:rsidR="004438BB" w:rsidRPr="00F04E58" w:rsidRDefault="004438BB" w:rsidP="00F04E58">
      <w:pPr>
        <w:pStyle w:val="Textonotapie"/>
        <w:jc w:val="both"/>
        <w:rPr>
          <w:sz w:val="14"/>
          <w:szCs w:val="14"/>
        </w:rPr>
      </w:pPr>
    </w:p>
  </w:footnote>
  <w:footnote w:id="11">
    <w:p w14:paraId="4D111AB0" w14:textId="77777777" w:rsidR="004438BB" w:rsidRPr="00F04E58" w:rsidRDefault="004438BB" w:rsidP="00F04E58">
      <w:pPr>
        <w:pStyle w:val="Textonotapie"/>
        <w:jc w:val="both"/>
        <w:rPr>
          <w:sz w:val="14"/>
          <w:szCs w:val="14"/>
        </w:rPr>
      </w:pPr>
      <w:r w:rsidRPr="00F04E58">
        <w:rPr>
          <w:rStyle w:val="Refdenotaalpie"/>
          <w:sz w:val="14"/>
          <w:szCs w:val="14"/>
        </w:rPr>
        <w:footnoteRef/>
      </w:r>
      <w:r w:rsidRPr="00F04E58">
        <w:rPr>
          <w:sz w:val="14"/>
          <w:szCs w:val="14"/>
        </w:rPr>
        <w:t xml:space="preserve"> En este sentido cfr. M.L. NEME VILLARREAL. </w:t>
      </w:r>
      <w:r w:rsidRPr="00F04E58">
        <w:rPr>
          <w:i/>
          <w:sz w:val="14"/>
          <w:szCs w:val="14"/>
        </w:rPr>
        <w:t xml:space="preserve"> Buena fe subjetiva y buena fe objetiva. </w:t>
      </w:r>
      <w:r w:rsidRPr="00F04E58">
        <w:rPr>
          <w:sz w:val="14"/>
          <w:szCs w:val="14"/>
        </w:rPr>
        <w:t>En Revista de Derecho Privado. No. 17. Universidad Externado de Colombia, Bogotá 2009, p. 73.</w:t>
      </w:r>
    </w:p>
    <w:p w14:paraId="24399EAB" w14:textId="77777777" w:rsidR="004438BB" w:rsidRPr="00F04E58" w:rsidRDefault="004438BB" w:rsidP="00F04E58">
      <w:pPr>
        <w:pStyle w:val="Textonotapie"/>
        <w:jc w:val="both"/>
        <w:rPr>
          <w:sz w:val="14"/>
          <w:szCs w:val="14"/>
        </w:rPr>
      </w:pPr>
    </w:p>
  </w:footnote>
  <w:footnote w:id="12">
    <w:p w14:paraId="5188B999" w14:textId="77777777" w:rsidR="004438BB" w:rsidRPr="00F04E58" w:rsidRDefault="004438BB" w:rsidP="00F04E58">
      <w:pPr>
        <w:pStyle w:val="Textonotapie"/>
        <w:jc w:val="both"/>
        <w:rPr>
          <w:sz w:val="14"/>
          <w:szCs w:val="14"/>
        </w:rPr>
      </w:pPr>
      <w:r w:rsidRPr="00F04E58">
        <w:rPr>
          <w:rStyle w:val="Refdenotaalpie"/>
          <w:sz w:val="14"/>
          <w:szCs w:val="14"/>
        </w:rPr>
        <w:footnoteRef/>
      </w:r>
      <w:r w:rsidRPr="00F04E58">
        <w:rPr>
          <w:sz w:val="14"/>
          <w:szCs w:val="14"/>
        </w:rPr>
        <w:t xml:space="preserve"> Consejo de Estado, Sala de lo Contencioso Administrativo, Sección Tercera, Subsección C, sentencia del 22 de junio de 2011, expediente 18836.</w:t>
      </w:r>
    </w:p>
    <w:p w14:paraId="0544F442" w14:textId="77777777" w:rsidR="004438BB" w:rsidRPr="00F04E58" w:rsidRDefault="004438BB" w:rsidP="00F04E58">
      <w:pPr>
        <w:pStyle w:val="Textonotapie"/>
        <w:jc w:val="both"/>
        <w:rPr>
          <w:sz w:val="14"/>
          <w:szCs w:val="14"/>
        </w:rPr>
      </w:pPr>
    </w:p>
  </w:footnote>
  <w:footnote w:id="13">
    <w:p w14:paraId="415B3B01" w14:textId="77777777" w:rsidR="004438BB" w:rsidRPr="00F04E58" w:rsidRDefault="004438BB" w:rsidP="00F04E58">
      <w:pPr>
        <w:pStyle w:val="Textonotapie"/>
        <w:jc w:val="both"/>
        <w:rPr>
          <w:sz w:val="14"/>
          <w:szCs w:val="14"/>
        </w:rPr>
      </w:pPr>
      <w:r w:rsidRPr="00F04E58">
        <w:rPr>
          <w:rStyle w:val="Refdenotaalpie"/>
          <w:sz w:val="14"/>
          <w:szCs w:val="14"/>
        </w:rPr>
        <w:footnoteRef/>
      </w:r>
      <w:r w:rsidRPr="00F04E58">
        <w:rPr>
          <w:sz w:val="14"/>
          <w:szCs w:val="14"/>
        </w:rPr>
        <w:t xml:space="preserve">  Inciso final del artículo 768 del Código Civil.</w:t>
      </w:r>
    </w:p>
    <w:p w14:paraId="63F36396" w14:textId="77777777" w:rsidR="004438BB" w:rsidRPr="00F04E58" w:rsidRDefault="004438BB" w:rsidP="00F04E58">
      <w:pPr>
        <w:pStyle w:val="Textonotapie"/>
        <w:jc w:val="both"/>
        <w:rPr>
          <w:sz w:val="14"/>
          <w:szCs w:val="14"/>
        </w:rPr>
      </w:pPr>
    </w:p>
  </w:footnote>
  <w:footnote w:id="14">
    <w:p w14:paraId="0B40639D" w14:textId="77777777" w:rsidR="004438BB" w:rsidRPr="00F04E58" w:rsidRDefault="004438BB" w:rsidP="00F04E58">
      <w:pPr>
        <w:pStyle w:val="Textonotapie"/>
        <w:jc w:val="both"/>
        <w:rPr>
          <w:sz w:val="14"/>
          <w:szCs w:val="14"/>
        </w:rPr>
      </w:pPr>
      <w:r w:rsidRPr="00F04E58">
        <w:rPr>
          <w:rStyle w:val="Refdenotaalpie"/>
          <w:sz w:val="14"/>
          <w:szCs w:val="14"/>
        </w:rPr>
        <w:footnoteRef/>
      </w:r>
      <w:r w:rsidRPr="00F04E58">
        <w:rPr>
          <w:sz w:val="14"/>
          <w:szCs w:val="14"/>
        </w:rPr>
        <w:t xml:space="preserve"> Sentencia del diecinueve (19) de noviembre de dos mil doce (2012), Radicación número: 73001-23-31-000-2000-03075-01(24897), Actor: MANUEL RICARDO PEREZ POSADA, Consejero ponente: </w:t>
      </w:r>
      <w:r w:rsidRPr="00F04E58">
        <w:rPr>
          <w:bCs/>
          <w:spacing w:val="-3"/>
          <w:sz w:val="14"/>
          <w:szCs w:val="14"/>
        </w:rPr>
        <w:t>JAIME ORLANDO SANTOFIMIO GAMBOA.</w:t>
      </w:r>
    </w:p>
  </w:footnote>
  <w:footnote w:id="15">
    <w:p w14:paraId="403A23A6"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 xml:space="preserve">Folio 187-218 del cuaderno principal  y folios 22-226 (cd) del cuaderno principal </w:t>
      </w:r>
    </w:p>
  </w:footnote>
  <w:footnote w:id="16">
    <w:p w14:paraId="11767831"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Folio 4-7 c2.</w:t>
      </w:r>
    </w:p>
  </w:footnote>
  <w:footnote w:id="17">
    <w:p w14:paraId="08ED9DF6"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Folio 16-65 del cuaderno 2</w:t>
      </w:r>
    </w:p>
  </w:footnote>
  <w:footnote w:id="18">
    <w:p w14:paraId="1ED195A6"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Folio 13-14 c2.</w:t>
      </w:r>
    </w:p>
  </w:footnote>
  <w:footnote w:id="19">
    <w:p w14:paraId="6966CC61"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 xml:space="preserve">Folio 75-77 del cuaderno principal  y en un cd folio 270 del cuaderno principal </w:t>
      </w:r>
    </w:p>
  </w:footnote>
  <w:footnote w:id="20">
    <w:p w14:paraId="27BBA598"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Folio 90-91 c2.</w:t>
      </w:r>
    </w:p>
  </w:footnote>
  <w:footnote w:id="21">
    <w:p w14:paraId="64CC7176"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 xml:space="preserve">Folio 171 del cuaderno principal </w:t>
      </w:r>
    </w:p>
  </w:footnote>
  <w:footnote w:id="22">
    <w:p w14:paraId="1229B362"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 xml:space="preserve">Folio 172 y 173 del cuaderno principal </w:t>
      </w:r>
    </w:p>
  </w:footnote>
  <w:footnote w:id="23">
    <w:p w14:paraId="64D35F36"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 xml:space="preserve">FOLIO 174 del cuaderno principal </w:t>
      </w:r>
    </w:p>
  </w:footnote>
  <w:footnote w:id="24">
    <w:p w14:paraId="1BF885B1"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 xml:space="preserve">FOLIO 73 del cuaderno principal </w:t>
      </w:r>
    </w:p>
  </w:footnote>
  <w:footnote w:id="25">
    <w:p w14:paraId="282DA06F" w14:textId="77777777" w:rsidR="004438BB" w:rsidRPr="00F04E58" w:rsidRDefault="004438BB" w:rsidP="00F04E58">
      <w:pPr>
        <w:pStyle w:val="Textonotapie"/>
        <w:jc w:val="both"/>
        <w:rPr>
          <w:sz w:val="14"/>
          <w:szCs w:val="14"/>
          <w:lang w:val="es-CO"/>
        </w:rPr>
      </w:pPr>
      <w:r w:rsidRPr="00F04E58">
        <w:rPr>
          <w:rStyle w:val="Refdenotaalpie"/>
          <w:sz w:val="14"/>
          <w:szCs w:val="14"/>
        </w:rPr>
        <w:footnoteRef/>
      </w:r>
      <w:r w:rsidRPr="00F04E58">
        <w:rPr>
          <w:sz w:val="14"/>
          <w:szCs w:val="14"/>
        </w:rPr>
        <w:t xml:space="preserve"> </w:t>
      </w:r>
      <w:r w:rsidRPr="00F04E58">
        <w:rPr>
          <w:sz w:val="14"/>
          <w:szCs w:val="14"/>
          <w:lang w:val="es-CO"/>
        </w:rPr>
        <w:t xml:space="preserve">Folio 79 del cuaderno principal </w:t>
      </w:r>
    </w:p>
  </w:footnote>
  <w:footnote w:id="26">
    <w:p w14:paraId="473689FD" w14:textId="77777777" w:rsidR="004438BB" w:rsidRPr="00E24C13" w:rsidRDefault="004438BB" w:rsidP="003755F4">
      <w:pPr>
        <w:pStyle w:val="Textonotapie"/>
        <w:rPr>
          <w:rFonts w:ascii="Tahoma" w:hAnsi="Tahoma" w:cs="Tahoma"/>
          <w:i/>
          <w:sz w:val="12"/>
          <w:szCs w:val="12"/>
        </w:rPr>
      </w:pPr>
      <w:r w:rsidRPr="00E24C13">
        <w:rPr>
          <w:rStyle w:val="Refdenotaalpie"/>
          <w:rFonts w:ascii="Tahoma" w:hAnsi="Tahoma" w:cs="Tahoma"/>
          <w:sz w:val="12"/>
          <w:szCs w:val="12"/>
        </w:rPr>
        <w:footnoteRef/>
      </w:r>
      <w:r w:rsidRPr="00E24C13">
        <w:rPr>
          <w:rFonts w:ascii="Tahoma" w:hAnsi="Tahoma" w:cs="Tahoma"/>
          <w:sz w:val="12"/>
          <w:szCs w:val="12"/>
        </w:rPr>
        <w:t xml:space="preserve"> </w:t>
      </w:r>
      <w:r w:rsidRPr="00E24C13">
        <w:rPr>
          <w:rFonts w:ascii="Tahoma" w:hAnsi="Tahoma" w:cs="Tahoma"/>
          <w:bCs/>
          <w:i/>
          <w:sz w:val="12"/>
          <w:szCs w:val="12"/>
        </w:rPr>
        <w:t>“(…)</w:t>
      </w:r>
      <w:r w:rsidRPr="00E24C13">
        <w:rPr>
          <w:rFonts w:ascii="Tahoma" w:hAnsi="Tahoma" w:cs="Tahoma"/>
          <w:bCs/>
          <w:i/>
          <w:iCs/>
          <w:sz w:val="12"/>
          <w:szCs w:val="12"/>
        </w:rPr>
        <w:t>.</w:t>
      </w:r>
      <w:r w:rsidRPr="00E24C13">
        <w:rPr>
          <w:rFonts w:ascii="Tahoma" w:hAnsi="Tahoma" w:cs="Tahoma"/>
          <w:i/>
          <w:iCs/>
          <w:sz w:val="12"/>
          <w:szCs w:val="12"/>
        </w:rPr>
        <w:t xml:space="preserve"> </w:t>
      </w:r>
      <w:r w:rsidRPr="00E24C13">
        <w:rPr>
          <w:rFonts w:ascii="Tahoma" w:hAnsi="Tahoma" w:cs="Tahoma"/>
          <w:i/>
          <w:sz w:val="12"/>
          <w:szCs w:val="12"/>
        </w:rPr>
        <w:t>Salvo en los procesos en que se ventile un interés público, la sentencia dispondrá sobre la condena en costas, cuya liquidación y ejecución se regirán por las normas del Código de Procedimiento Civil.”</w:t>
      </w:r>
    </w:p>
    <w:p w14:paraId="12587FFC" w14:textId="77777777" w:rsidR="004438BB" w:rsidRPr="00E24C13" w:rsidRDefault="004438BB" w:rsidP="003755F4">
      <w:pPr>
        <w:pStyle w:val="Textonotapie"/>
        <w:rPr>
          <w:rFonts w:ascii="Tahoma" w:hAnsi="Tahoma" w:cs="Tahoma"/>
          <w:sz w:val="12"/>
          <w:szCs w:val="12"/>
        </w:rPr>
      </w:pPr>
    </w:p>
  </w:footnote>
  <w:footnote w:id="27">
    <w:p w14:paraId="6000C61B" w14:textId="54FCA2EA" w:rsidR="004438BB" w:rsidRPr="00E24C13" w:rsidRDefault="004438BB" w:rsidP="003755F4">
      <w:pPr>
        <w:pStyle w:val="Textonotapie"/>
        <w:rPr>
          <w:rFonts w:ascii="Tahoma" w:hAnsi="Tahoma" w:cs="Tahoma"/>
          <w:sz w:val="12"/>
          <w:szCs w:val="12"/>
        </w:rPr>
      </w:pPr>
      <w:r w:rsidRPr="00E24C13">
        <w:rPr>
          <w:rFonts w:ascii="Tahoma" w:hAnsi="Tahoma" w:cs="Tahoma"/>
          <w:sz w:val="12"/>
          <w:szCs w:val="12"/>
          <w:vertAlign w:val="superscript"/>
        </w:rPr>
        <w:footnoteRef/>
      </w:r>
      <w:r w:rsidRPr="00E24C13">
        <w:rPr>
          <w:rFonts w:ascii="Tahoma" w:hAnsi="Tahoma" w:cs="Tahoma"/>
          <w:sz w:val="12"/>
          <w:szCs w:val="12"/>
        </w:rPr>
        <w:t xml:space="preserve"> El </w:t>
      </w:r>
      <w:r>
        <w:rPr>
          <w:rFonts w:ascii="Tahoma" w:hAnsi="Tahoma" w:cs="Tahoma"/>
          <w:sz w:val="12"/>
          <w:szCs w:val="12"/>
        </w:rPr>
        <w:t>0.</w:t>
      </w:r>
      <w:r w:rsidRPr="00E24C13">
        <w:rPr>
          <w:rFonts w:ascii="Tahoma" w:hAnsi="Tahoma" w:cs="Tahoma"/>
          <w:sz w:val="12"/>
          <w:szCs w:val="12"/>
        </w:rPr>
        <w:t>1% de la estimación razonada de la cuantía $</w:t>
      </w:r>
      <w:r w:rsidRPr="00F04E58">
        <w:rPr>
          <w:sz w:val="22"/>
          <w:szCs w:val="22"/>
          <w:lang w:val="es-CO"/>
        </w:rPr>
        <w:t>$362.111.496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9176" w14:textId="77777777" w:rsidR="004438BB" w:rsidRPr="006777B3" w:rsidRDefault="004438BB" w:rsidP="00E021F5">
    <w:pPr>
      <w:pStyle w:val="Encabezado"/>
      <w:jc w:val="right"/>
      <w:rPr>
        <w:rFonts w:ascii="Tahoma" w:hAnsi="Tahoma" w:cs="Tahoma"/>
        <w:sz w:val="16"/>
        <w:szCs w:val="16"/>
      </w:rPr>
    </w:pPr>
    <w:r w:rsidRPr="006777B3">
      <w:rPr>
        <w:rFonts w:ascii="Tahoma" w:hAnsi="Tahoma" w:cs="Tahoma"/>
        <w:b/>
        <w:sz w:val="16"/>
        <w:szCs w:val="16"/>
        <w:lang w:val="es-MX"/>
      </w:rPr>
      <w:tab/>
    </w:r>
    <w:r w:rsidRPr="006777B3">
      <w:rPr>
        <w:rFonts w:ascii="Tahoma" w:hAnsi="Tahoma" w:cs="Tahoma"/>
        <w:sz w:val="16"/>
        <w:szCs w:val="16"/>
        <w:lang w:val="es-MX"/>
      </w:rPr>
      <w:t>Expediente No. 2015-0959</w:t>
    </w:r>
  </w:p>
  <w:p w14:paraId="4B82407F" w14:textId="77777777" w:rsidR="004438BB" w:rsidRPr="006777B3" w:rsidRDefault="004438BB" w:rsidP="00E021F5">
    <w:pPr>
      <w:pStyle w:val="Encabezado"/>
      <w:jc w:val="right"/>
      <w:rPr>
        <w:rFonts w:ascii="Tahoma" w:hAnsi="Tahoma" w:cs="Tahoma"/>
        <w:sz w:val="16"/>
        <w:szCs w:val="16"/>
      </w:rPr>
    </w:pPr>
    <w:r w:rsidRPr="006777B3">
      <w:rPr>
        <w:rFonts w:ascii="Tahoma" w:hAnsi="Tahoma" w:cs="Tahoma"/>
        <w:sz w:val="16"/>
        <w:szCs w:val="16"/>
      </w:rPr>
      <w:t>FALLO DE PRIMERA INSTANCIA</w:t>
    </w:r>
  </w:p>
  <w:p w14:paraId="5EF11FCD" w14:textId="77777777" w:rsidR="004438BB" w:rsidRPr="006777B3" w:rsidRDefault="004438BB" w:rsidP="00BD1836">
    <w:pPr>
      <w:pStyle w:val="Encabezado"/>
      <w:jc w:val="right"/>
      <w:rPr>
        <w:rFonts w:ascii="Tahoma" w:hAnsi="Tahoma" w:cs="Tahoma"/>
        <w:sz w:val="16"/>
        <w:szCs w:val="16"/>
      </w:rPr>
    </w:pPr>
    <w:r w:rsidRPr="006777B3">
      <w:rPr>
        <w:rFonts w:ascii="Tahoma" w:hAnsi="Tahoma" w:cs="Tahoma"/>
        <w:sz w:val="16"/>
        <w:szCs w:val="16"/>
      </w:rPr>
      <w:t xml:space="preserve">Página </w:t>
    </w:r>
    <w:r w:rsidRPr="006777B3">
      <w:rPr>
        <w:rFonts w:ascii="Tahoma" w:hAnsi="Tahoma" w:cs="Tahoma"/>
        <w:sz w:val="16"/>
        <w:szCs w:val="16"/>
      </w:rPr>
      <w:fldChar w:fldCharType="begin"/>
    </w:r>
    <w:r w:rsidRPr="006777B3">
      <w:rPr>
        <w:rFonts w:ascii="Tahoma" w:hAnsi="Tahoma" w:cs="Tahoma"/>
        <w:sz w:val="16"/>
        <w:szCs w:val="16"/>
      </w:rPr>
      <w:instrText xml:space="preserve"> PAGE  \* Arabic  \* MERGEFORMAT </w:instrText>
    </w:r>
    <w:r w:rsidRPr="006777B3">
      <w:rPr>
        <w:rFonts w:ascii="Tahoma" w:hAnsi="Tahoma" w:cs="Tahoma"/>
        <w:sz w:val="16"/>
        <w:szCs w:val="16"/>
      </w:rPr>
      <w:fldChar w:fldCharType="separate"/>
    </w:r>
    <w:r>
      <w:rPr>
        <w:rFonts w:ascii="Tahoma" w:hAnsi="Tahoma" w:cs="Tahoma"/>
        <w:noProof/>
        <w:sz w:val="16"/>
        <w:szCs w:val="16"/>
      </w:rPr>
      <w:t>24</w:t>
    </w:r>
    <w:r w:rsidRPr="006777B3">
      <w:rPr>
        <w:rFonts w:ascii="Tahoma" w:hAnsi="Tahoma" w:cs="Tahoma"/>
        <w:sz w:val="16"/>
        <w:szCs w:val="16"/>
      </w:rPr>
      <w:fldChar w:fldCharType="end"/>
    </w:r>
    <w:r w:rsidRPr="006777B3">
      <w:rPr>
        <w:rFonts w:ascii="Tahoma" w:hAnsi="Tahoma" w:cs="Tahoma"/>
        <w:sz w:val="16"/>
        <w:szCs w:val="16"/>
      </w:rPr>
      <w:t xml:space="preserve"> de </w:t>
    </w:r>
    <w:r w:rsidRPr="006777B3">
      <w:rPr>
        <w:rFonts w:ascii="Tahoma" w:hAnsi="Tahoma" w:cs="Tahoma"/>
        <w:sz w:val="16"/>
        <w:szCs w:val="16"/>
      </w:rPr>
      <w:fldChar w:fldCharType="begin"/>
    </w:r>
    <w:r w:rsidRPr="006777B3">
      <w:rPr>
        <w:rFonts w:ascii="Tahoma" w:hAnsi="Tahoma" w:cs="Tahoma"/>
        <w:sz w:val="16"/>
        <w:szCs w:val="16"/>
      </w:rPr>
      <w:instrText xml:space="preserve"> NUMPAGES  \* Arabic  \* MERGEFORMAT </w:instrText>
    </w:r>
    <w:r w:rsidRPr="006777B3">
      <w:rPr>
        <w:rFonts w:ascii="Tahoma" w:hAnsi="Tahoma" w:cs="Tahoma"/>
        <w:sz w:val="16"/>
        <w:szCs w:val="16"/>
      </w:rPr>
      <w:fldChar w:fldCharType="separate"/>
    </w:r>
    <w:r>
      <w:rPr>
        <w:rFonts w:ascii="Tahoma" w:hAnsi="Tahoma" w:cs="Tahoma"/>
        <w:noProof/>
        <w:sz w:val="16"/>
        <w:szCs w:val="16"/>
      </w:rPr>
      <w:t>27</w:t>
    </w:r>
    <w:r w:rsidRPr="006777B3">
      <w:rPr>
        <w:rFonts w:ascii="Tahoma" w:hAnsi="Tahoma" w:cs="Tahoma"/>
        <w:sz w:val="16"/>
        <w:szCs w:val="16"/>
      </w:rPr>
      <w:fldChar w:fldCharType="end"/>
    </w:r>
  </w:p>
  <w:p w14:paraId="635DE93E" w14:textId="77777777" w:rsidR="004438BB" w:rsidRPr="006777B3" w:rsidRDefault="004438BB" w:rsidP="00BD1836">
    <w:pPr>
      <w:pStyle w:val="Encabezado"/>
      <w:jc w:val="right"/>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6D50" w14:textId="77777777" w:rsidR="004438BB" w:rsidRPr="00054F11" w:rsidRDefault="004438BB" w:rsidP="00E021F5">
    <w:pPr>
      <w:pStyle w:val="Encabezado"/>
      <w:jc w:val="center"/>
      <w:rPr>
        <w:b/>
        <w:i/>
        <w:sz w:val="14"/>
        <w:szCs w:val="14"/>
      </w:rPr>
    </w:pPr>
    <w:r w:rsidRPr="00054F11">
      <w:rPr>
        <w:b/>
        <w:i/>
        <w:noProof/>
        <w:sz w:val="14"/>
        <w:szCs w:val="14"/>
      </w:rPr>
      <w:drawing>
        <wp:inline distT="0" distB="0" distL="0" distR="0" wp14:anchorId="29C95A0C" wp14:editId="2C90366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A8874EC" w14:textId="77777777" w:rsidR="004438BB" w:rsidRPr="00054F11" w:rsidRDefault="004438BB" w:rsidP="00E021F5">
    <w:pPr>
      <w:pStyle w:val="Encabezado"/>
      <w:jc w:val="center"/>
      <w:rPr>
        <w:b/>
        <w:sz w:val="14"/>
        <w:szCs w:val="14"/>
        <w:lang w:val="es-MX"/>
      </w:rPr>
    </w:pPr>
    <w:r w:rsidRPr="00054F11">
      <w:rPr>
        <w:b/>
        <w:sz w:val="14"/>
        <w:szCs w:val="14"/>
        <w:lang w:val="es-MX"/>
      </w:rPr>
      <w:t>JUZGADO TREINTA Y CUATRO ADMINISTRATIVO</w:t>
    </w:r>
  </w:p>
  <w:p w14:paraId="6FFA59EC" w14:textId="77777777" w:rsidR="004438BB" w:rsidRPr="00054F11" w:rsidRDefault="004438BB" w:rsidP="00E021F5">
    <w:pPr>
      <w:pStyle w:val="Encabezado"/>
      <w:jc w:val="center"/>
      <w:rPr>
        <w:b/>
        <w:sz w:val="14"/>
        <w:szCs w:val="14"/>
        <w:lang w:val="es-MX"/>
      </w:rPr>
    </w:pPr>
    <w:r w:rsidRPr="00054F11">
      <w:rPr>
        <w:b/>
        <w:sz w:val="14"/>
        <w:szCs w:val="14"/>
        <w:lang w:val="es-MX"/>
      </w:rPr>
      <w:t>ORAL DEL CIRCUITO DE BOGOTÁ</w:t>
    </w:r>
  </w:p>
  <w:p w14:paraId="7258AAEB" w14:textId="77777777" w:rsidR="004438BB" w:rsidRPr="00054F11" w:rsidRDefault="004438BB" w:rsidP="00E021F5">
    <w:pPr>
      <w:pStyle w:val="Encabezado"/>
      <w:jc w:val="center"/>
      <w:rPr>
        <w:b/>
        <w:sz w:val="14"/>
        <w:szCs w:val="14"/>
        <w:lang w:val="es-MX"/>
      </w:rPr>
    </w:pPr>
    <w:r w:rsidRPr="00054F11">
      <w:rPr>
        <w:b/>
        <w:sz w:val="14"/>
        <w:szCs w:val="14"/>
        <w:lang w:val="es-MX"/>
      </w:rPr>
      <w:t>Sección Tercera</w:t>
    </w:r>
  </w:p>
  <w:p w14:paraId="4EA1E0B2" w14:textId="77777777" w:rsidR="004438BB" w:rsidRPr="00054F11" w:rsidRDefault="004438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146FEE6"/>
    <w:lvl w:ilvl="0">
      <w:numFmt w:val="bullet"/>
      <w:lvlText w:val="*"/>
      <w:lvlJc w:val="left"/>
    </w:lvl>
  </w:abstractNum>
  <w:abstractNum w:abstractNumId="1" w15:restartNumberingAfterBreak="0">
    <w:nsid w:val="0BCB2F33"/>
    <w:multiLevelType w:val="singleLevel"/>
    <w:tmpl w:val="F3FC981E"/>
    <w:lvl w:ilvl="0">
      <w:start w:val="2"/>
      <w:numFmt w:val="decimal"/>
      <w:lvlText w:val="%1."/>
      <w:legacy w:legacy="1" w:legacySpace="0" w:legacyIndent="360"/>
      <w:lvlJc w:val="left"/>
      <w:rPr>
        <w:rFonts w:ascii="Book Antiqua" w:hAnsi="Book Antiqua" w:hint="default"/>
      </w:rPr>
    </w:lvl>
  </w:abstractNum>
  <w:abstractNum w:abstractNumId="2" w15:restartNumberingAfterBreak="0">
    <w:nsid w:val="0D9C3C91"/>
    <w:multiLevelType w:val="singleLevel"/>
    <w:tmpl w:val="A5008698"/>
    <w:lvl w:ilvl="0">
      <w:start w:val="3"/>
      <w:numFmt w:val="decimal"/>
      <w:lvlText w:val="%1."/>
      <w:legacy w:legacy="1" w:legacySpace="0" w:legacyIndent="360"/>
      <w:lvlJc w:val="left"/>
      <w:rPr>
        <w:rFonts w:ascii="Book Antiqua" w:hAnsi="Book Antiqua" w:hint="default"/>
      </w:rPr>
    </w:lvl>
  </w:abstractNum>
  <w:abstractNum w:abstractNumId="3" w15:restartNumberingAfterBreak="0">
    <w:nsid w:val="1103657B"/>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488690E"/>
    <w:multiLevelType w:val="hybridMultilevel"/>
    <w:tmpl w:val="DC88D556"/>
    <w:lvl w:ilvl="0" w:tplc="46627D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A5C97"/>
    <w:multiLevelType w:val="singleLevel"/>
    <w:tmpl w:val="B7C81E38"/>
    <w:lvl w:ilvl="0">
      <w:start w:val="4"/>
      <w:numFmt w:val="decimal"/>
      <w:lvlText w:val="%1."/>
      <w:legacy w:legacy="1" w:legacySpace="0" w:legacyIndent="262"/>
      <w:lvlJc w:val="left"/>
      <w:rPr>
        <w:rFonts w:ascii="Book Antiqua" w:hAnsi="Book Antiqua" w:hint="default"/>
      </w:rPr>
    </w:lvl>
  </w:abstractNum>
  <w:abstractNum w:abstractNumId="6"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46A2EDB"/>
    <w:multiLevelType w:val="hybridMultilevel"/>
    <w:tmpl w:val="D82ED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D64812"/>
    <w:multiLevelType w:val="hybridMultilevel"/>
    <w:tmpl w:val="5CEA0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E0B99"/>
    <w:multiLevelType w:val="singleLevel"/>
    <w:tmpl w:val="215C26BE"/>
    <w:lvl w:ilvl="0">
      <w:start w:val="2"/>
      <w:numFmt w:val="decimal"/>
      <w:lvlText w:val="%1-"/>
      <w:legacy w:legacy="1" w:legacySpace="0" w:legacyIndent="228"/>
      <w:lvlJc w:val="left"/>
      <w:rPr>
        <w:rFonts w:ascii="Arial" w:hAnsi="Arial" w:cs="Arial" w:hint="default"/>
      </w:rPr>
    </w:lvl>
  </w:abstractNum>
  <w:abstractNum w:abstractNumId="10" w15:restartNumberingAfterBreak="0">
    <w:nsid w:val="3D2E5EF1"/>
    <w:multiLevelType w:val="singleLevel"/>
    <w:tmpl w:val="18E42228"/>
    <w:lvl w:ilvl="0">
      <w:start w:val="1"/>
      <w:numFmt w:val="decimal"/>
      <w:lvlText w:val="%1."/>
      <w:legacy w:legacy="1" w:legacySpace="0" w:legacyIndent="288"/>
      <w:lvlJc w:val="left"/>
      <w:rPr>
        <w:rFonts w:ascii="Book Antiqua" w:hAnsi="Book Antiqua" w:hint="default"/>
      </w:rPr>
    </w:lvl>
  </w:abstractNum>
  <w:abstractNum w:abstractNumId="11" w15:restartNumberingAfterBreak="0">
    <w:nsid w:val="406C345C"/>
    <w:multiLevelType w:val="hybridMultilevel"/>
    <w:tmpl w:val="3AE4CB26"/>
    <w:lvl w:ilvl="0" w:tplc="0BBEFD2A">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15:restartNumberingAfterBreak="0">
    <w:nsid w:val="516902A2"/>
    <w:multiLevelType w:val="singleLevel"/>
    <w:tmpl w:val="5170AD26"/>
    <w:lvl w:ilvl="0">
      <w:start w:val="3"/>
      <w:numFmt w:val="decimal"/>
      <w:lvlText w:val="%1."/>
      <w:legacy w:legacy="1" w:legacySpace="0" w:legacyIndent="262"/>
      <w:lvlJc w:val="left"/>
      <w:rPr>
        <w:rFonts w:ascii="Book Antiqua" w:hAnsi="Book Antiqua" w:hint="default"/>
      </w:rPr>
    </w:lvl>
  </w:abstractNum>
  <w:abstractNum w:abstractNumId="16" w15:restartNumberingAfterBreak="0">
    <w:nsid w:val="59C80C3F"/>
    <w:multiLevelType w:val="hybridMultilevel"/>
    <w:tmpl w:val="FC641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6965DD"/>
    <w:multiLevelType w:val="hybridMultilevel"/>
    <w:tmpl w:val="C70C8E7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16"/>
  </w:num>
  <w:num w:numId="7">
    <w:abstractNumId w:val="4"/>
  </w:num>
  <w:num w:numId="8">
    <w:abstractNumId w:val="7"/>
  </w:num>
  <w:num w:numId="9">
    <w:abstractNumId w:val="9"/>
  </w:num>
  <w:num w:numId="10">
    <w:abstractNumId w:val="0"/>
    <w:lvlOverride w:ilvl="0">
      <w:lvl w:ilvl="0">
        <w:start w:val="65535"/>
        <w:numFmt w:val="bullet"/>
        <w:lvlText w:val="-"/>
        <w:legacy w:legacy="1" w:legacySpace="0" w:legacyIndent="327"/>
        <w:lvlJc w:val="left"/>
        <w:rPr>
          <w:rFonts w:ascii="Century Gothic" w:hAnsi="Century Gothic" w:hint="default"/>
        </w:rPr>
      </w:lvl>
    </w:lvlOverride>
  </w:num>
  <w:num w:numId="11">
    <w:abstractNumId w:val="1"/>
  </w:num>
  <w:num w:numId="12">
    <w:abstractNumId w:val="2"/>
  </w:num>
  <w:num w:numId="13">
    <w:abstractNumId w:val="10"/>
  </w:num>
  <w:num w:numId="14">
    <w:abstractNumId w:val="15"/>
  </w:num>
  <w:num w:numId="15">
    <w:abstractNumId w:val="5"/>
  </w:num>
  <w:num w:numId="16">
    <w:abstractNumId w:val="17"/>
  </w:num>
  <w:num w:numId="17">
    <w:abstractNumId w:val="11"/>
  </w:num>
  <w:num w:numId="18">
    <w:abstractNumId w:val="18"/>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3E"/>
    <w:rsid w:val="000307D4"/>
    <w:rsid w:val="00054F11"/>
    <w:rsid w:val="000B3E03"/>
    <w:rsid w:val="000E64E1"/>
    <w:rsid w:val="000E663E"/>
    <w:rsid w:val="000F3946"/>
    <w:rsid w:val="001305E3"/>
    <w:rsid w:val="00176D8A"/>
    <w:rsid w:val="00185ED0"/>
    <w:rsid w:val="001C0B94"/>
    <w:rsid w:val="001C229F"/>
    <w:rsid w:val="001F0A1E"/>
    <w:rsid w:val="00205771"/>
    <w:rsid w:val="00242535"/>
    <w:rsid w:val="00275EBF"/>
    <w:rsid w:val="0028062B"/>
    <w:rsid w:val="00287A3C"/>
    <w:rsid w:val="002B7BF3"/>
    <w:rsid w:val="003755F4"/>
    <w:rsid w:val="003802F1"/>
    <w:rsid w:val="003E12CD"/>
    <w:rsid w:val="00403B73"/>
    <w:rsid w:val="0041003B"/>
    <w:rsid w:val="00422CA3"/>
    <w:rsid w:val="00425563"/>
    <w:rsid w:val="004438BB"/>
    <w:rsid w:val="004610A5"/>
    <w:rsid w:val="00461DAC"/>
    <w:rsid w:val="004D20C1"/>
    <w:rsid w:val="00502D3A"/>
    <w:rsid w:val="00531CB2"/>
    <w:rsid w:val="0059175B"/>
    <w:rsid w:val="005B02F2"/>
    <w:rsid w:val="005C3E7C"/>
    <w:rsid w:val="005F348B"/>
    <w:rsid w:val="0060516B"/>
    <w:rsid w:val="00620076"/>
    <w:rsid w:val="006376CD"/>
    <w:rsid w:val="006777B3"/>
    <w:rsid w:val="006A2205"/>
    <w:rsid w:val="006A5C0B"/>
    <w:rsid w:val="006D1C1E"/>
    <w:rsid w:val="00705678"/>
    <w:rsid w:val="00713DE8"/>
    <w:rsid w:val="00725E6B"/>
    <w:rsid w:val="00747599"/>
    <w:rsid w:val="0077407B"/>
    <w:rsid w:val="0078650D"/>
    <w:rsid w:val="00787DB0"/>
    <w:rsid w:val="007A0DC6"/>
    <w:rsid w:val="007E3CCE"/>
    <w:rsid w:val="007E617F"/>
    <w:rsid w:val="007F2832"/>
    <w:rsid w:val="008023BF"/>
    <w:rsid w:val="00815790"/>
    <w:rsid w:val="0084071C"/>
    <w:rsid w:val="00874CD7"/>
    <w:rsid w:val="008B751A"/>
    <w:rsid w:val="00940949"/>
    <w:rsid w:val="00956217"/>
    <w:rsid w:val="009A0FC8"/>
    <w:rsid w:val="009B450F"/>
    <w:rsid w:val="009D6384"/>
    <w:rsid w:val="00A45EF5"/>
    <w:rsid w:val="00AA1FBC"/>
    <w:rsid w:val="00AB6FA2"/>
    <w:rsid w:val="00AB7DF3"/>
    <w:rsid w:val="00AC6576"/>
    <w:rsid w:val="00B17C2B"/>
    <w:rsid w:val="00B71CEA"/>
    <w:rsid w:val="00B92F02"/>
    <w:rsid w:val="00B95ECD"/>
    <w:rsid w:val="00BB513D"/>
    <w:rsid w:val="00BD10EC"/>
    <w:rsid w:val="00BD1836"/>
    <w:rsid w:val="00CB0C25"/>
    <w:rsid w:val="00CB3D63"/>
    <w:rsid w:val="00CD0A2B"/>
    <w:rsid w:val="00CD52A2"/>
    <w:rsid w:val="00D0712F"/>
    <w:rsid w:val="00D632F6"/>
    <w:rsid w:val="00DF3007"/>
    <w:rsid w:val="00E021F5"/>
    <w:rsid w:val="00E064EA"/>
    <w:rsid w:val="00E12AD0"/>
    <w:rsid w:val="00E34679"/>
    <w:rsid w:val="00E57F3D"/>
    <w:rsid w:val="00E618DB"/>
    <w:rsid w:val="00E74156"/>
    <w:rsid w:val="00EB0131"/>
    <w:rsid w:val="00EC6134"/>
    <w:rsid w:val="00EF550B"/>
    <w:rsid w:val="00EF586E"/>
    <w:rsid w:val="00EF71AA"/>
    <w:rsid w:val="00F0371D"/>
    <w:rsid w:val="00F04E58"/>
    <w:rsid w:val="00F1722D"/>
    <w:rsid w:val="00F5462A"/>
    <w:rsid w:val="00FB5286"/>
    <w:rsid w:val="00FD0AC6"/>
    <w:rsid w:val="00FD34AD"/>
    <w:rsid w:val="00FF2E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7F43D"/>
  <w15:docId w15:val="{1C25E353-F9AA-4A03-BC6A-5FAEFFF0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E663E"/>
    <w:pPr>
      <w:tabs>
        <w:tab w:val="center" w:pos="4252"/>
        <w:tab w:val="right" w:pos="8504"/>
      </w:tabs>
    </w:pPr>
  </w:style>
  <w:style w:type="character" w:customStyle="1" w:styleId="EncabezadoCar">
    <w:name w:val="Encabezado Car"/>
    <w:basedOn w:val="Fuentedeprrafopredeter"/>
    <w:link w:val="Encabezado"/>
    <w:uiPriority w:val="99"/>
    <w:rsid w:val="000E663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0E663E"/>
    <w:pPr>
      <w:tabs>
        <w:tab w:val="center" w:pos="4252"/>
        <w:tab w:val="right" w:pos="8504"/>
      </w:tabs>
    </w:pPr>
  </w:style>
  <w:style w:type="character" w:customStyle="1" w:styleId="PiedepginaCar">
    <w:name w:val="Pie de página Car"/>
    <w:basedOn w:val="Fuentedeprrafopredeter"/>
    <w:link w:val="Piedepgina"/>
    <w:uiPriority w:val="99"/>
    <w:rsid w:val="000E663E"/>
    <w:rPr>
      <w:rFonts w:ascii="Times New Roman" w:eastAsia="Times New Roman" w:hAnsi="Times New Roman" w:cs="Times New Roman"/>
      <w:sz w:val="24"/>
      <w:szCs w:val="24"/>
      <w:lang w:val="es-ES"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0E663E"/>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rsid w:val="000E663E"/>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0E663E"/>
    <w:rPr>
      <w:vertAlign w:val="superscript"/>
    </w:rPr>
  </w:style>
  <w:style w:type="paragraph" w:styleId="Prrafodelista">
    <w:name w:val="List Paragraph"/>
    <w:basedOn w:val="Normal"/>
    <w:uiPriority w:val="34"/>
    <w:qFormat/>
    <w:rsid w:val="000E663E"/>
    <w:pPr>
      <w:ind w:left="720"/>
      <w:contextualSpacing/>
    </w:pPr>
    <w:rPr>
      <w:rFonts w:ascii="Arial" w:hAnsi="Arial"/>
      <w:szCs w:val="20"/>
      <w:lang w:val="es-CO"/>
    </w:rPr>
  </w:style>
  <w:style w:type="paragraph" w:customStyle="1" w:styleId="Style2">
    <w:name w:val="Style2"/>
    <w:basedOn w:val="Normal"/>
    <w:uiPriority w:val="99"/>
    <w:rsid w:val="000E663E"/>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59"/>
    <w:rsid w:val="000E663E"/>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0E663E"/>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0E663E"/>
    <w:rPr>
      <w:rFonts w:ascii="Times New Roman" w:hAnsi="Times New Roman" w:cs="Times New Roman"/>
      <w:b/>
      <w:bCs/>
      <w:i/>
      <w:iCs/>
      <w:spacing w:val="10"/>
      <w:sz w:val="20"/>
      <w:szCs w:val="20"/>
    </w:rPr>
  </w:style>
  <w:style w:type="paragraph" w:styleId="Sinespaciado">
    <w:name w:val="No Spacing"/>
    <w:uiPriority w:val="1"/>
    <w:qFormat/>
    <w:rsid w:val="000E663E"/>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FontStyle33">
    <w:name w:val="Font Style33"/>
    <w:uiPriority w:val="99"/>
    <w:rsid w:val="000E663E"/>
    <w:rPr>
      <w:rFonts w:ascii="Segoe UI" w:hAnsi="Segoe UI" w:cs="Segoe UI"/>
      <w:sz w:val="20"/>
      <w:szCs w:val="20"/>
    </w:rPr>
  </w:style>
  <w:style w:type="paragraph" w:customStyle="1" w:styleId="BodyText21">
    <w:name w:val="Body Text 21"/>
    <w:basedOn w:val="Normal"/>
    <w:rsid w:val="000E663E"/>
    <w:pPr>
      <w:overflowPunct w:val="0"/>
      <w:autoSpaceDE w:val="0"/>
      <w:autoSpaceDN w:val="0"/>
      <w:adjustRightInd w:val="0"/>
      <w:jc w:val="both"/>
      <w:textAlignment w:val="baseline"/>
    </w:pPr>
    <w:rPr>
      <w:rFonts w:ascii="Arial" w:eastAsia="Calibri" w:hAnsi="Arial"/>
      <w:szCs w:val="20"/>
      <w:lang w:val="es-ES_tradnl"/>
    </w:rPr>
  </w:style>
  <w:style w:type="paragraph" w:customStyle="1" w:styleId="BodyText22">
    <w:name w:val="Body Text 22"/>
    <w:basedOn w:val="Normal"/>
    <w:rsid w:val="000E663E"/>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right="-6"/>
      <w:jc w:val="both"/>
    </w:pPr>
    <w:rPr>
      <w:rFonts w:ascii="Arial" w:eastAsia="Calibri" w:hAnsi="Arial"/>
      <w:spacing w:val="-3"/>
      <w:sz w:val="28"/>
      <w:szCs w:val="20"/>
      <w:lang w:val="es-ES_tradnl"/>
    </w:rPr>
  </w:style>
  <w:style w:type="character" w:customStyle="1" w:styleId="FontStyle24">
    <w:name w:val="Font Style24"/>
    <w:basedOn w:val="Fuentedeprrafopredeter"/>
    <w:uiPriority w:val="99"/>
    <w:rsid w:val="000E663E"/>
    <w:rPr>
      <w:rFonts w:ascii="Arial Unicode MS" w:eastAsia="Arial Unicode MS" w:cs="Arial Unicode MS"/>
      <w:b/>
      <w:bCs/>
      <w:sz w:val="26"/>
      <w:szCs w:val="26"/>
    </w:rPr>
  </w:style>
  <w:style w:type="character" w:customStyle="1" w:styleId="FontStyle26">
    <w:name w:val="Font Style26"/>
    <w:basedOn w:val="Fuentedeprrafopredeter"/>
    <w:uiPriority w:val="99"/>
    <w:rsid w:val="000E663E"/>
    <w:rPr>
      <w:rFonts w:ascii="Arial Unicode MS" w:eastAsia="Arial Unicode MS" w:cs="Arial Unicode MS"/>
      <w:sz w:val="26"/>
      <w:szCs w:val="26"/>
    </w:rPr>
  </w:style>
  <w:style w:type="character" w:customStyle="1" w:styleId="FontStyle32">
    <w:name w:val="Font Style32"/>
    <w:basedOn w:val="Fuentedeprrafopredeter"/>
    <w:uiPriority w:val="99"/>
    <w:rsid w:val="000E663E"/>
    <w:rPr>
      <w:rFonts w:ascii="Tahoma" w:hAnsi="Tahoma" w:cs="Tahoma"/>
      <w:sz w:val="16"/>
      <w:szCs w:val="16"/>
    </w:rPr>
  </w:style>
  <w:style w:type="character" w:customStyle="1" w:styleId="FontStyle36">
    <w:name w:val="Font Style36"/>
    <w:basedOn w:val="Fuentedeprrafopredeter"/>
    <w:uiPriority w:val="99"/>
    <w:rsid w:val="000E663E"/>
    <w:rPr>
      <w:rFonts w:ascii="Tahoma" w:hAnsi="Tahoma" w:cs="Tahoma"/>
      <w:b/>
      <w:bCs/>
      <w:sz w:val="16"/>
      <w:szCs w:val="16"/>
    </w:rPr>
  </w:style>
  <w:style w:type="character" w:customStyle="1" w:styleId="FontStyle40">
    <w:name w:val="Font Style40"/>
    <w:basedOn w:val="Fuentedeprrafopredeter"/>
    <w:uiPriority w:val="99"/>
    <w:rsid w:val="000E663E"/>
    <w:rPr>
      <w:rFonts w:ascii="Arial" w:hAnsi="Arial" w:cs="Arial"/>
      <w:sz w:val="26"/>
      <w:szCs w:val="26"/>
    </w:rPr>
  </w:style>
  <w:style w:type="character" w:customStyle="1" w:styleId="FontStyle42">
    <w:name w:val="Font Style42"/>
    <w:basedOn w:val="Fuentedeprrafopredeter"/>
    <w:uiPriority w:val="99"/>
    <w:rsid w:val="000E663E"/>
    <w:rPr>
      <w:rFonts w:ascii="Arial" w:hAnsi="Arial" w:cs="Arial"/>
      <w:b/>
      <w:bCs/>
      <w:sz w:val="18"/>
      <w:szCs w:val="18"/>
    </w:rPr>
  </w:style>
  <w:style w:type="character" w:customStyle="1" w:styleId="FontStyle50">
    <w:name w:val="Font Style50"/>
    <w:basedOn w:val="Fuentedeprrafopredeter"/>
    <w:uiPriority w:val="99"/>
    <w:rsid w:val="000E663E"/>
    <w:rPr>
      <w:rFonts w:ascii="Arial" w:hAnsi="Arial" w:cs="Arial"/>
      <w:b/>
      <w:bCs/>
      <w:sz w:val="22"/>
      <w:szCs w:val="22"/>
    </w:rPr>
  </w:style>
  <w:style w:type="character" w:customStyle="1" w:styleId="FontStyle48">
    <w:name w:val="Font Style48"/>
    <w:basedOn w:val="Fuentedeprrafopredeter"/>
    <w:uiPriority w:val="99"/>
    <w:rsid w:val="000E663E"/>
    <w:rPr>
      <w:rFonts w:ascii="Corbel" w:hAnsi="Corbel" w:cs="Corbel"/>
      <w:b/>
      <w:bCs/>
      <w:sz w:val="30"/>
      <w:szCs w:val="30"/>
    </w:rPr>
  </w:style>
  <w:style w:type="character" w:customStyle="1" w:styleId="FontStyle25">
    <w:name w:val="Font Style25"/>
    <w:basedOn w:val="Fuentedeprrafopredeter"/>
    <w:uiPriority w:val="99"/>
    <w:rsid w:val="000E663E"/>
    <w:rPr>
      <w:rFonts w:ascii="Arial Unicode MS" w:eastAsia="Arial Unicode MS" w:cs="Arial Unicode MS"/>
      <w:b/>
      <w:bCs/>
      <w:sz w:val="32"/>
      <w:szCs w:val="32"/>
    </w:rPr>
  </w:style>
  <w:style w:type="character" w:customStyle="1" w:styleId="FontStyle46">
    <w:name w:val="Font Style46"/>
    <w:basedOn w:val="Fuentedeprrafopredeter"/>
    <w:uiPriority w:val="99"/>
    <w:rsid w:val="000E663E"/>
    <w:rPr>
      <w:rFonts w:ascii="Arial" w:hAnsi="Arial" w:cs="Arial"/>
      <w:i/>
      <w:iCs/>
      <w:sz w:val="26"/>
      <w:szCs w:val="26"/>
    </w:rPr>
  </w:style>
  <w:style w:type="character" w:customStyle="1" w:styleId="FontStyle27">
    <w:name w:val="Font Style27"/>
    <w:basedOn w:val="Fuentedeprrafopredeter"/>
    <w:uiPriority w:val="99"/>
    <w:rsid w:val="000E663E"/>
    <w:rPr>
      <w:rFonts w:ascii="Arial Unicode MS" w:eastAsia="Arial Unicode MS" w:cs="Arial Unicode MS"/>
      <w:sz w:val="28"/>
      <w:szCs w:val="28"/>
    </w:rPr>
  </w:style>
  <w:style w:type="paragraph" w:styleId="Textodeglobo">
    <w:name w:val="Balloon Text"/>
    <w:basedOn w:val="Normal"/>
    <w:link w:val="TextodegloboCar"/>
    <w:uiPriority w:val="99"/>
    <w:semiHidden/>
    <w:unhideWhenUsed/>
    <w:rsid w:val="000E663E"/>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63E"/>
    <w:rPr>
      <w:rFonts w:ascii="Tahoma" w:eastAsia="Times New Roman" w:hAnsi="Tahoma" w:cs="Tahoma"/>
      <w:sz w:val="16"/>
      <w:szCs w:val="16"/>
      <w:lang w:val="es-ES" w:eastAsia="es-ES"/>
    </w:rPr>
  </w:style>
  <w:style w:type="character" w:customStyle="1" w:styleId="FontStyle56">
    <w:name w:val="Font Style56"/>
    <w:basedOn w:val="Fuentedeprrafopredeter"/>
    <w:uiPriority w:val="99"/>
    <w:rsid w:val="00BD1836"/>
    <w:rPr>
      <w:rFonts w:ascii="Century Gothic" w:hAnsi="Century Gothic" w:cs="Century Gothic"/>
      <w:b/>
      <w:bCs/>
      <w:sz w:val="20"/>
      <w:szCs w:val="20"/>
    </w:rPr>
  </w:style>
  <w:style w:type="paragraph" w:customStyle="1" w:styleId="Style6">
    <w:name w:val="Style6"/>
    <w:basedOn w:val="Normal"/>
    <w:uiPriority w:val="99"/>
    <w:rsid w:val="00BD1836"/>
    <w:pPr>
      <w:widowControl w:val="0"/>
      <w:autoSpaceDE w:val="0"/>
      <w:autoSpaceDN w:val="0"/>
      <w:adjustRightInd w:val="0"/>
      <w:spacing w:line="341" w:lineRule="exact"/>
      <w:jc w:val="both"/>
    </w:pPr>
    <w:rPr>
      <w:rFonts w:ascii="Franklin Gothic Medium" w:eastAsiaTheme="minorEastAsia" w:hAnsi="Franklin Gothic Medium" w:cstheme="minorBidi"/>
      <w:lang w:val="es-CO" w:eastAsia="es-CO"/>
    </w:rPr>
  </w:style>
  <w:style w:type="character" w:customStyle="1" w:styleId="FontStyle39">
    <w:name w:val="Font Style39"/>
    <w:basedOn w:val="Fuentedeprrafopredeter"/>
    <w:uiPriority w:val="99"/>
    <w:rsid w:val="00BD1836"/>
    <w:rPr>
      <w:rFonts w:ascii="Century Gothic" w:hAnsi="Century Gothic" w:cs="Century Gothic"/>
      <w:sz w:val="20"/>
      <w:szCs w:val="20"/>
    </w:rPr>
  </w:style>
  <w:style w:type="character" w:customStyle="1" w:styleId="FontStyle49">
    <w:name w:val="Font Style49"/>
    <w:basedOn w:val="Fuentedeprrafopredeter"/>
    <w:uiPriority w:val="99"/>
    <w:rsid w:val="00BD1836"/>
    <w:rPr>
      <w:rFonts w:ascii="Century Gothic" w:hAnsi="Century Gothic" w:cs="Century Gothic"/>
      <w:i/>
      <w:iCs/>
      <w:sz w:val="20"/>
      <w:szCs w:val="20"/>
    </w:rPr>
  </w:style>
  <w:style w:type="paragraph" w:customStyle="1" w:styleId="Style16">
    <w:name w:val="Style16"/>
    <w:basedOn w:val="Normal"/>
    <w:uiPriority w:val="99"/>
    <w:rsid w:val="00BD1836"/>
    <w:pPr>
      <w:widowControl w:val="0"/>
      <w:autoSpaceDE w:val="0"/>
      <w:autoSpaceDN w:val="0"/>
      <w:adjustRightInd w:val="0"/>
      <w:spacing w:line="317" w:lineRule="exact"/>
      <w:jc w:val="both"/>
    </w:pPr>
    <w:rPr>
      <w:rFonts w:ascii="Franklin Gothic Medium" w:eastAsiaTheme="minorEastAsia" w:hAnsi="Franklin Gothic Medium" w:cstheme="minorBidi"/>
      <w:lang w:val="es-CO" w:eastAsia="es-CO"/>
    </w:rPr>
  </w:style>
  <w:style w:type="character" w:customStyle="1" w:styleId="FontStyle23">
    <w:name w:val="Font Style23"/>
    <w:basedOn w:val="Fuentedeprrafopredeter"/>
    <w:uiPriority w:val="99"/>
    <w:rsid w:val="00BD1836"/>
    <w:rPr>
      <w:rFonts w:ascii="Arial" w:hAnsi="Arial" w:cs="Arial"/>
      <w:b/>
      <w:bCs/>
      <w:sz w:val="22"/>
      <w:szCs w:val="22"/>
    </w:rPr>
  </w:style>
  <w:style w:type="character" w:customStyle="1" w:styleId="FontStyle61">
    <w:name w:val="Font Style61"/>
    <w:basedOn w:val="Fuentedeprrafopredeter"/>
    <w:uiPriority w:val="99"/>
    <w:rsid w:val="00BD1836"/>
    <w:rPr>
      <w:rFonts w:ascii="Courier New" w:hAnsi="Courier New" w:cs="Courier New"/>
      <w:b/>
      <w:bCs/>
      <w:sz w:val="14"/>
      <w:szCs w:val="14"/>
    </w:rPr>
  </w:style>
  <w:style w:type="character" w:customStyle="1" w:styleId="FontStyle37">
    <w:name w:val="Font Style37"/>
    <w:basedOn w:val="Fuentedeprrafopredeter"/>
    <w:uiPriority w:val="99"/>
    <w:rsid w:val="00F1722D"/>
    <w:rPr>
      <w:rFonts w:ascii="Bookman Old Style" w:hAnsi="Bookman Old Style" w:cs="Bookman Old Style"/>
      <w:sz w:val="20"/>
      <w:szCs w:val="20"/>
    </w:rPr>
  </w:style>
  <w:style w:type="character" w:styleId="Hipervnculo">
    <w:name w:val="Hyperlink"/>
    <w:basedOn w:val="Fuentedeprrafopredeter"/>
    <w:uiPriority w:val="99"/>
    <w:rsid w:val="00F1722D"/>
    <w:rPr>
      <w:rFonts w:cs="Times New Roman"/>
      <w:color w:val="0000FF"/>
      <w:u w:val="single"/>
    </w:rPr>
  </w:style>
  <w:style w:type="character" w:customStyle="1" w:styleId="FontStyle45">
    <w:name w:val="Font Style45"/>
    <w:basedOn w:val="Fuentedeprrafopredeter"/>
    <w:uiPriority w:val="99"/>
    <w:rsid w:val="00713DE8"/>
    <w:rPr>
      <w:rFonts w:ascii="Book Antiqua" w:hAnsi="Book Antiqua" w:cs="Book Antiqua"/>
      <w:sz w:val="22"/>
      <w:szCs w:val="22"/>
    </w:rPr>
  </w:style>
  <w:style w:type="paragraph" w:customStyle="1" w:styleId="Style20">
    <w:name w:val="Style20"/>
    <w:basedOn w:val="Normal"/>
    <w:uiPriority w:val="99"/>
    <w:rsid w:val="00713DE8"/>
    <w:pPr>
      <w:widowControl w:val="0"/>
      <w:autoSpaceDE w:val="0"/>
      <w:autoSpaceDN w:val="0"/>
      <w:adjustRightInd w:val="0"/>
      <w:spacing w:line="312" w:lineRule="exact"/>
      <w:ind w:hanging="360"/>
      <w:jc w:val="both"/>
    </w:pPr>
    <w:rPr>
      <w:rFonts w:ascii="Book Antiqua" w:eastAsiaTheme="minorEastAsia" w:hAnsi="Book Antiqua" w:cstheme="minorBidi"/>
      <w:lang w:val="es-CO" w:eastAsia="es-CO"/>
    </w:rPr>
  </w:style>
  <w:style w:type="paragraph" w:customStyle="1" w:styleId="Style31">
    <w:name w:val="Style31"/>
    <w:basedOn w:val="Normal"/>
    <w:uiPriority w:val="99"/>
    <w:rsid w:val="00713DE8"/>
    <w:pPr>
      <w:widowControl w:val="0"/>
      <w:autoSpaceDE w:val="0"/>
      <w:autoSpaceDN w:val="0"/>
      <w:adjustRightInd w:val="0"/>
      <w:spacing w:line="326" w:lineRule="exact"/>
      <w:ind w:hanging="360"/>
      <w:jc w:val="both"/>
    </w:pPr>
    <w:rPr>
      <w:rFonts w:ascii="Book Antiqua" w:eastAsiaTheme="minorEastAsia" w:hAnsi="Book Antiqua" w:cstheme="minorBidi"/>
      <w:lang w:val="es-CO" w:eastAsia="es-CO"/>
    </w:rPr>
  </w:style>
  <w:style w:type="character" w:customStyle="1" w:styleId="FontStyle52">
    <w:name w:val="Font Style52"/>
    <w:basedOn w:val="Fuentedeprrafopredeter"/>
    <w:uiPriority w:val="99"/>
    <w:rsid w:val="00713DE8"/>
    <w:rPr>
      <w:rFonts w:ascii="Book Antiqua" w:hAnsi="Book Antiqua" w:cs="Book Antiqua"/>
      <w:i/>
      <w:iCs/>
      <w:sz w:val="22"/>
      <w:szCs w:val="22"/>
    </w:rPr>
  </w:style>
  <w:style w:type="paragraph" w:customStyle="1" w:styleId="Style5">
    <w:name w:val="Style5"/>
    <w:basedOn w:val="Normal"/>
    <w:uiPriority w:val="99"/>
    <w:rsid w:val="00713DE8"/>
    <w:pPr>
      <w:widowControl w:val="0"/>
      <w:autoSpaceDE w:val="0"/>
      <w:autoSpaceDN w:val="0"/>
      <w:adjustRightInd w:val="0"/>
      <w:spacing w:line="321" w:lineRule="exact"/>
      <w:jc w:val="both"/>
    </w:pPr>
    <w:rPr>
      <w:rFonts w:ascii="Arial" w:eastAsiaTheme="minorEastAsia" w:hAnsi="Arial" w:cs="Arial"/>
    </w:rPr>
  </w:style>
  <w:style w:type="paragraph" w:customStyle="1" w:styleId="Style13">
    <w:name w:val="Style13"/>
    <w:basedOn w:val="Normal"/>
    <w:uiPriority w:val="99"/>
    <w:rsid w:val="00713DE8"/>
    <w:pPr>
      <w:widowControl w:val="0"/>
      <w:autoSpaceDE w:val="0"/>
      <w:autoSpaceDN w:val="0"/>
      <w:adjustRightInd w:val="0"/>
      <w:spacing w:line="340" w:lineRule="exact"/>
      <w:ind w:hanging="360"/>
      <w:jc w:val="both"/>
    </w:pPr>
    <w:rPr>
      <w:rFonts w:ascii="Franklin Gothic Medium" w:eastAsiaTheme="minorEastAsia" w:hAnsi="Franklin Gothic Medium" w:cstheme="minorBidi"/>
      <w:lang w:val="es-CO" w:eastAsia="es-CO"/>
    </w:rPr>
  </w:style>
  <w:style w:type="paragraph" w:customStyle="1" w:styleId="Style9">
    <w:name w:val="Style9"/>
    <w:basedOn w:val="Normal"/>
    <w:uiPriority w:val="99"/>
    <w:rsid w:val="00713DE8"/>
    <w:pPr>
      <w:widowControl w:val="0"/>
      <w:autoSpaceDE w:val="0"/>
      <w:autoSpaceDN w:val="0"/>
      <w:adjustRightInd w:val="0"/>
      <w:spacing w:line="343" w:lineRule="exact"/>
      <w:ind w:hanging="334"/>
    </w:pPr>
    <w:rPr>
      <w:rFonts w:ascii="Arial Black" w:eastAsiaTheme="minorEastAsia" w:hAnsi="Arial Black" w:cstheme="minorBidi"/>
      <w:lang w:val="es-CO" w:eastAsia="es-CO"/>
    </w:rPr>
  </w:style>
  <w:style w:type="paragraph" w:customStyle="1" w:styleId="Style22">
    <w:name w:val="Style22"/>
    <w:basedOn w:val="Normal"/>
    <w:uiPriority w:val="99"/>
    <w:rsid w:val="0078650D"/>
    <w:pPr>
      <w:widowControl w:val="0"/>
      <w:autoSpaceDE w:val="0"/>
      <w:autoSpaceDN w:val="0"/>
      <w:adjustRightInd w:val="0"/>
      <w:jc w:val="both"/>
    </w:pPr>
    <w:rPr>
      <w:rFonts w:ascii="Book Antiqua" w:eastAsiaTheme="minorEastAsia" w:hAnsi="Book Antiqua" w:cstheme="minorBidi"/>
      <w:lang w:val="es-CO" w:eastAsia="es-CO"/>
    </w:rPr>
  </w:style>
  <w:style w:type="paragraph" w:customStyle="1" w:styleId="Style7">
    <w:name w:val="Style7"/>
    <w:basedOn w:val="Normal"/>
    <w:uiPriority w:val="99"/>
    <w:rsid w:val="0078650D"/>
    <w:pPr>
      <w:widowControl w:val="0"/>
      <w:autoSpaceDE w:val="0"/>
      <w:autoSpaceDN w:val="0"/>
      <w:adjustRightInd w:val="0"/>
      <w:spacing w:line="302" w:lineRule="exact"/>
      <w:jc w:val="both"/>
    </w:pPr>
    <w:rPr>
      <w:rFonts w:ascii="Book Antiqua" w:eastAsiaTheme="minorEastAsia" w:hAnsi="Book Antiqua" w:cstheme="minorBidi"/>
      <w:lang w:val="es-CO" w:eastAsia="es-CO"/>
    </w:rPr>
  </w:style>
  <w:style w:type="paragraph" w:customStyle="1" w:styleId="Style30">
    <w:name w:val="Style30"/>
    <w:basedOn w:val="Normal"/>
    <w:uiPriority w:val="99"/>
    <w:rsid w:val="0078650D"/>
    <w:pPr>
      <w:widowControl w:val="0"/>
      <w:autoSpaceDE w:val="0"/>
      <w:autoSpaceDN w:val="0"/>
      <w:adjustRightInd w:val="0"/>
      <w:spacing w:line="293" w:lineRule="exact"/>
      <w:jc w:val="both"/>
    </w:pPr>
    <w:rPr>
      <w:rFonts w:ascii="Book Antiqua" w:eastAsiaTheme="minorEastAsia" w:hAnsi="Book Antiqua" w:cstheme="minorBidi"/>
      <w:lang w:val="es-CO" w:eastAsia="es-CO"/>
    </w:rPr>
  </w:style>
  <w:style w:type="character" w:customStyle="1" w:styleId="FontStyle51">
    <w:name w:val="Font Style51"/>
    <w:basedOn w:val="Fuentedeprrafopredeter"/>
    <w:uiPriority w:val="99"/>
    <w:rsid w:val="0078650D"/>
    <w:rPr>
      <w:rFonts w:ascii="Book Antiqua" w:hAnsi="Book Antiqua" w:cs="Book Antiqua"/>
      <w:i/>
      <w:iCs/>
      <w:sz w:val="22"/>
      <w:szCs w:val="22"/>
    </w:rPr>
  </w:style>
  <w:style w:type="paragraph" w:customStyle="1" w:styleId="Style25">
    <w:name w:val="Style25"/>
    <w:basedOn w:val="Normal"/>
    <w:uiPriority w:val="99"/>
    <w:rsid w:val="0078650D"/>
    <w:pPr>
      <w:widowControl w:val="0"/>
      <w:autoSpaceDE w:val="0"/>
      <w:autoSpaceDN w:val="0"/>
      <w:adjustRightInd w:val="0"/>
      <w:spacing w:line="210" w:lineRule="exact"/>
      <w:jc w:val="both"/>
    </w:pPr>
    <w:rPr>
      <w:rFonts w:ascii="Book Antiqua" w:eastAsiaTheme="minorEastAsia" w:hAnsi="Book Antiqua" w:cstheme="minorBidi"/>
      <w:lang w:val="es-CO" w:eastAsia="es-CO"/>
    </w:rPr>
  </w:style>
  <w:style w:type="paragraph" w:customStyle="1" w:styleId="Style27">
    <w:name w:val="Style27"/>
    <w:basedOn w:val="Normal"/>
    <w:uiPriority w:val="99"/>
    <w:rsid w:val="0078650D"/>
    <w:pPr>
      <w:widowControl w:val="0"/>
      <w:autoSpaceDE w:val="0"/>
      <w:autoSpaceDN w:val="0"/>
      <w:adjustRightInd w:val="0"/>
    </w:pPr>
    <w:rPr>
      <w:rFonts w:ascii="Book Antiqua" w:eastAsiaTheme="minorEastAsia" w:hAnsi="Book Antiqua" w:cstheme="minorBidi"/>
      <w:lang w:val="es-CO" w:eastAsia="es-CO"/>
    </w:rPr>
  </w:style>
  <w:style w:type="paragraph" w:customStyle="1" w:styleId="Style33">
    <w:name w:val="Style33"/>
    <w:basedOn w:val="Normal"/>
    <w:uiPriority w:val="99"/>
    <w:rsid w:val="0078650D"/>
    <w:pPr>
      <w:widowControl w:val="0"/>
      <w:autoSpaceDE w:val="0"/>
      <w:autoSpaceDN w:val="0"/>
      <w:adjustRightInd w:val="0"/>
    </w:pPr>
    <w:rPr>
      <w:rFonts w:ascii="Book Antiqua" w:eastAsiaTheme="minorEastAsia" w:hAnsi="Book Antiqua" w:cstheme="minorBidi"/>
      <w:lang w:val="es-CO" w:eastAsia="es-CO"/>
    </w:rPr>
  </w:style>
  <w:style w:type="character" w:customStyle="1" w:styleId="FontStyle54">
    <w:name w:val="Font Style54"/>
    <w:basedOn w:val="Fuentedeprrafopredeter"/>
    <w:uiPriority w:val="99"/>
    <w:rsid w:val="0078650D"/>
    <w:rPr>
      <w:rFonts w:ascii="Book Antiqua" w:hAnsi="Book Antiqua" w:cs="Book Antiqua"/>
      <w:i/>
      <w:iCs/>
      <w:sz w:val="16"/>
      <w:szCs w:val="16"/>
    </w:rPr>
  </w:style>
  <w:style w:type="character" w:customStyle="1" w:styleId="FontStyle55">
    <w:name w:val="Font Style55"/>
    <w:basedOn w:val="Fuentedeprrafopredeter"/>
    <w:uiPriority w:val="99"/>
    <w:rsid w:val="0078650D"/>
    <w:rPr>
      <w:rFonts w:ascii="Book Antiqua" w:hAnsi="Book Antiqua" w:cs="Book Antiqua"/>
      <w:i/>
      <w:iCs/>
      <w:sz w:val="16"/>
      <w:szCs w:val="16"/>
    </w:rPr>
  </w:style>
  <w:style w:type="character" w:customStyle="1" w:styleId="FontStyle57">
    <w:name w:val="Font Style57"/>
    <w:basedOn w:val="Fuentedeprrafopredeter"/>
    <w:uiPriority w:val="99"/>
    <w:rsid w:val="0078650D"/>
    <w:rPr>
      <w:rFonts w:ascii="Book Antiqua" w:hAnsi="Book Antiqua" w:cs="Book Antiqua"/>
      <w:i/>
      <w:iCs/>
      <w:sz w:val="16"/>
      <w:szCs w:val="16"/>
    </w:rPr>
  </w:style>
  <w:style w:type="character" w:customStyle="1" w:styleId="FontStyle114">
    <w:name w:val="Font Style114"/>
    <w:basedOn w:val="Fuentedeprrafopredeter"/>
    <w:uiPriority w:val="99"/>
    <w:rsid w:val="00FD34AD"/>
    <w:rPr>
      <w:rFonts w:ascii="Arial" w:hAnsi="Arial" w:cs="Arial"/>
      <w:sz w:val="20"/>
      <w:szCs w:val="20"/>
    </w:rPr>
  </w:style>
  <w:style w:type="character" w:customStyle="1" w:styleId="TextonotapieCar1">
    <w:name w:val="Texto nota pie Car1"/>
    <w:aliases w:val="Footnote Text Cha Car,Footnote Text Char Char Char Car,FA Fußnotentext Car,FA Fuﬂnotentext Car,FA Fu?notentext Car"/>
    <w:locked/>
    <w:rsid w:val="00F5462A"/>
    <w:rPr>
      <w:rFonts w:ascii="Times New Roman" w:eastAsia="Times New Roman" w:hAnsi="Times New Roman" w:cs="Times New Roman"/>
      <w:sz w:val="20"/>
      <w:szCs w:val="20"/>
      <w:lang w:val="es-ES" w:eastAsia="es-ES"/>
    </w:rPr>
  </w:style>
  <w:style w:type="character" w:customStyle="1" w:styleId="FontStyle11">
    <w:name w:val="Font Style11"/>
    <w:basedOn w:val="Fuentedeprrafopredeter"/>
    <w:uiPriority w:val="99"/>
    <w:rsid w:val="00EB0131"/>
    <w:rPr>
      <w:rFonts w:ascii="Arial" w:hAnsi="Arial" w:cs="Arial"/>
      <w:b/>
      <w:bCs/>
      <w:sz w:val="22"/>
      <w:szCs w:val="22"/>
    </w:rPr>
  </w:style>
  <w:style w:type="character" w:customStyle="1" w:styleId="FontStyle16">
    <w:name w:val="Font Style16"/>
    <w:basedOn w:val="Fuentedeprrafopredeter"/>
    <w:uiPriority w:val="99"/>
    <w:rsid w:val="00EB013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D6994-1927-457B-A54F-DEA8CCAB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11932</Words>
  <Characters>65630</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CECILIA HENAO MARIN</cp:lastModifiedBy>
  <cp:revision>2</cp:revision>
  <cp:lastPrinted>2019-08-15T16:28:00Z</cp:lastPrinted>
  <dcterms:created xsi:type="dcterms:W3CDTF">2020-01-24T21:00:00Z</dcterms:created>
  <dcterms:modified xsi:type="dcterms:W3CDTF">2020-01-24T21:00:00Z</dcterms:modified>
</cp:coreProperties>
</file>