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E18" w:rsidRDefault="00E93E18">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764"/>
      </w:tblGrid>
      <w:tr w:rsidR="003D6059" w:rsidRPr="00C15DE2" w:rsidTr="00E93E18">
        <w:tc>
          <w:tcPr>
            <w:tcW w:w="1956" w:type="dxa"/>
          </w:tcPr>
          <w:p w:rsidR="003D6059" w:rsidRPr="00197DA0" w:rsidRDefault="00197DA0" w:rsidP="009309B1">
            <w:pPr>
              <w:pStyle w:val="Sinespaciado"/>
              <w:spacing w:line="276" w:lineRule="auto"/>
              <w:contextualSpacing/>
              <w:jc w:val="both"/>
              <w:rPr>
                <w:rFonts w:ascii="Century Gothic" w:hAnsi="Century Gothic"/>
                <w:sz w:val="24"/>
                <w:szCs w:val="24"/>
                <w:lang w:val="es-ES"/>
              </w:rPr>
            </w:pPr>
            <w:r>
              <w:rPr>
                <w:rFonts w:ascii="Century Gothic" w:hAnsi="Century Gothic"/>
                <w:sz w:val="24"/>
                <w:szCs w:val="24"/>
                <w:lang w:val="es-ES"/>
              </w:rPr>
              <w:t>C</w:t>
            </w:r>
            <w:r w:rsidRPr="00197DA0">
              <w:rPr>
                <w:rFonts w:ascii="Century Gothic" w:hAnsi="Century Gothic"/>
                <w:sz w:val="24"/>
                <w:szCs w:val="24"/>
                <w:lang w:val="es-ES"/>
              </w:rPr>
              <w:t>iudad y fecha</w:t>
            </w:r>
          </w:p>
        </w:tc>
        <w:tc>
          <w:tcPr>
            <w:tcW w:w="6764" w:type="dxa"/>
          </w:tcPr>
          <w:p w:rsidR="003D6059" w:rsidRPr="00C15DE2" w:rsidRDefault="003D6059" w:rsidP="00980A3B">
            <w:pPr>
              <w:pStyle w:val="Sinespaciado"/>
              <w:spacing w:line="276" w:lineRule="auto"/>
              <w:contextualSpacing/>
              <w:jc w:val="both"/>
              <w:rPr>
                <w:rFonts w:ascii="Century Gothic" w:hAnsi="Century Gothic"/>
                <w:b/>
                <w:sz w:val="24"/>
                <w:szCs w:val="24"/>
                <w:lang w:val="es-ES"/>
              </w:rPr>
            </w:pPr>
            <w:r w:rsidRPr="00C15DE2">
              <w:rPr>
                <w:rFonts w:ascii="Century Gothic" w:hAnsi="Century Gothic"/>
                <w:b/>
                <w:sz w:val="24"/>
                <w:szCs w:val="24"/>
                <w:lang w:val="es-ES"/>
              </w:rPr>
              <w:t xml:space="preserve">Bogotá D.C., </w:t>
            </w:r>
            <w:r w:rsidR="00980A3B">
              <w:rPr>
                <w:rFonts w:ascii="Century Gothic" w:hAnsi="Century Gothic"/>
                <w:b/>
                <w:sz w:val="24"/>
                <w:szCs w:val="24"/>
                <w:lang w:val="es-ES"/>
              </w:rPr>
              <w:t>seis (6</w:t>
            </w:r>
            <w:r w:rsidR="00DA0C69">
              <w:rPr>
                <w:rFonts w:ascii="Century Gothic" w:hAnsi="Century Gothic"/>
                <w:b/>
                <w:sz w:val="24"/>
                <w:szCs w:val="24"/>
                <w:lang w:val="es-ES"/>
              </w:rPr>
              <w:t>) de julio</w:t>
            </w:r>
            <w:r w:rsidR="003259DC">
              <w:rPr>
                <w:rFonts w:ascii="Century Gothic" w:hAnsi="Century Gothic"/>
                <w:b/>
                <w:sz w:val="24"/>
                <w:szCs w:val="24"/>
                <w:lang w:val="es-ES"/>
              </w:rPr>
              <w:t xml:space="preserve"> de</w:t>
            </w:r>
            <w:r w:rsidR="00FA2DCA" w:rsidRPr="00C15DE2">
              <w:rPr>
                <w:rFonts w:ascii="Century Gothic" w:hAnsi="Century Gothic"/>
                <w:b/>
                <w:sz w:val="24"/>
                <w:szCs w:val="24"/>
                <w:lang w:val="es-ES"/>
              </w:rPr>
              <w:t xml:space="preserve"> dos mil veinte (2020)</w:t>
            </w:r>
          </w:p>
        </w:tc>
      </w:tr>
      <w:tr w:rsidR="003D6059" w:rsidRPr="00C15DE2" w:rsidTr="00E93E18">
        <w:tc>
          <w:tcPr>
            <w:tcW w:w="1956" w:type="dxa"/>
          </w:tcPr>
          <w:p w:rsidR="003D6059" w:rsidRPr="00197DA0" w:rsidRDefault="00197DA0" w:rsidP="009309B1">
            <w:pPr>
              <w:pStyle w:val="Sinespaciado"/>
              <w:spacing w:line="276" w:lineRule="auto"/>
              <w:contextualSpacing/>
              <w:jc w:val="both"/>
              <w:rPr>
                <w:rFonts w:ascii="Century Gothic" w:hAnsi="Century Gothic"/>
                <w:sz w:val="24"/>
                <w:szCs w:val="24"/>
                <w:lang w:val="es-ES"/>
              </w:rPr>
            </w:pPr>
            <w:r w:rsidRPr="00197DA0">
              <w:rPr>
                <w:rFonts w:ascii="Century Gothic" w:hAnsi="Century Gothic"/>
                <w:sz w:val="24"/>
                <w:szCs w:val="24"/>
                <w:lang w:val="es-ES"/>
              </w:rPr>
              <w:t>Referencia</w:t>
            </w:r>
          </w:p>
        </w:tc>
        <w:tc>
          <w:tcPr>
            <w:tcW w:w="6764" w:type="dxa"/>
          </w:tcPr>
          <w:p w:rsidR="003D6059" w:rsidRPr="00C15DE2" w:rsidRDefault="003D6059" w:rsidP="009309B1">
            <w:pPr>
              <w:pStyle w:val="Sinespaciado"/>
              <w:spacing w:line="276" w:lineRule="auto"/>
              <w:contextualSpacing/>
              <w:rPr>
                <w:rFonts w:ascii="Century Gothic" w:hAnsi="Century Gothic"/>
                <w:b/>
                <w:sz w:val="24"/>
                <w:szCs w:val="24"/>
                <w:lang w:val="es-ES"/>
              </w:rPr>
            </w:pPr>
            <w:r w:rsidRPr="00C15DE2">
              <w:rPr>
                <w:rFonts w:ascii="Century Gothic" w:hAnsi="Century Gothic"/>
                <w:b/>
                <w:sz w:val="24"/>
                <w:szCs w:val="24"/>
                <w:lang w:val="es-ES"/>
              </w:rPr>
              <w:t xml:space="preserve">Expediente No. </w:t>
            </w:r>
            <w:r w:rsidRPr="00C15DE2">
              <w:rPr>
                <w:rFonts w:ascii="Century Gothic" w:hAnsi="Century Gothic"/>
                <w:b/>
                <w:sz w:val="24"/>
                <w:szCs w:val="24"/>
                <w:lang w:val="es-ES"/>
              </w:rPr>
              <w:fldChar w:fldCharType="begin"/>
            </w:r>
            <w:r w:rsidRPr="00C15DE2">
              <w:rPr>
                <w:rFonts w:ascii="Century Gothic" w:hAnsi="Century Gothic"/>
                <w:b/>
                <w:sz w:val="24"/>
                <w:szCs w:val="24"/>
                <w:lang w:val="es-ES"/>
              </w:rPr>
              <w:instrText xml:space="preserve"> MERGEFIELD "No_DE_EXPEDIENTE" </w:instrText>
            </w:r>
            <w:r w:rsidRPr="00C15DE2">
              <w:rPr>
                <w:rFonts w:ascii="Century Gothic" w:hAnsi="Century Gothic"/>
                <w:b/>
                <w:sz w:val="24"/>
                <w:szCs w:val="24"/>
                <w:lang w:val="es-ES"/>
              </w:rPr>
              <w:fldChar w:fldCharType="separate"/>
            </w:r>
            <w:r w:rsidRPr="00C15DE2">
              <w:rPr>
                <w:rFonts w:ascii="Century Gothic" w:hAnsi="Century Gothic"/>
                <w:b/>
                <w:sz w:val="24"/>
                <w:szCs w:val="24"/>
                <w:lang w:val="es-ES"/>
              </w:rPr>
              <w:t>11001333603420180035700</w:t>
            </w:r>
            <w:r w:rsidRPr="00C15DE2">
              <w:rPr>
                <w:rFonts w:ascii="Century Gothic" w:hAnsi="Century Gothic"/>
                <w:b/>
                <w:sz w:val="24"/>
                <w:szCs w:val="24"/>
                <w:lang w:val="es-ES"/>
              </w:rPr>
              <w:fldChar w:fldCharType="end"/>
            </w:r>
          </w:p>
        </w:tc>
      </w:tr>
      <w:tr w:rsidR="003D6059" w:rsidRPr="00C15DE2" w:rsidTr="00E93E18">
        <w:tc>
          <w:tcPr>
            <w:tcW w:w="1956" w:type="dxa"/>
          </w:tcPr>
          <w:p w:rsidR="003D6059" w:rsidRPr="00197DA0" w:rsidRDefault="00197DA0" w:rsidP="009309B1">
            <w:pPr>
              <w:pStyle w:val="Sinespaciado"/>
              <w:spacing w:line="276" w:lineRule="auto"/>
              <w:contextualSpacing/>
              <w:jc w:val="both"/>
              <w:rPr>
                <w:rFonts w:ascii="Century Gothic" w:hAnsi="Century Gothic"/>
                <w:sz w:val="24"/>
                <w:szCs w:val="24"/>
                <w:lang w:val="es-ES"/>
              </w:rPr>
            </w:pPr>
            <w:r w:rsidRPr="00197DA0">
              <w:rPr>
                <w:rFonts w:ascii="Century Gothic" w:hAnsi="Century Gothic"/>
                <w:sz w:val="24"/>
                <w:szCs w:val="24"/>
                <w:lang w:val="es-ES"/>
              </w:rPr>
              <w:t>Demandante</w:t>
            </w:r>
          </w:p>
        </w:tc>
        <w:tc>
          <w:tcPr>
            <w:tcW w:w="6764" w:type="dxa"/>
          </w:tcPr>
          <w:p w:rsidR="003D6059" w:rsidRPr="00C15DE2" w:rsidRDefault="00C15DE2" w:rsidP="009309B1">
            <w:pPr>
              <w:contextualSpacing/>
              <w:jc w:val="both"/>
              <w:rPr>
                <w:rFonts w:ascii="Century Gothic" w:hAnsi="Century Gothic"/>
                <w:b/>
                <w:sz w:val="24"/>
                <w:szCs w:val="24"/>
                <w:lang w:val="es-ES"/>
              </w:rPr>
            </w:pPr>
            <w:r w:rsidRPr="00C15DE2">
              <w:rPr>
                <w:rFonts w:ascii="Century Gothic" w:hAnsi="Century Gothic"/>
                <w:b/>
                <w:sz w:val="24"/>
                <w:szCs w:val="24"/>
                <w:lang w:val="es-ES"/>
              </w:rPr>
              <w:t xml:space="preserve">Julián Alejandro Rueda Santos y otra </w:t>
            </w:r>
          </w:p>
        </w:tc>
      </w:tr>
      <w:tr w:rsidR="003D6059" w:rsidRPr="00C15DE2" w:rsidTr="00E93E18">
        <w:tc>
          <w:tcPr>
            <w:tcW w:w="1956" w:type="dxa"/>
          </w:tcPr>
          <w:p w:rsidR="003D6059" w:rsidRPr="00197DA0" w:rsidRDefault="00197DA0" w:rsidP="009309B1">
            <w:pPr>
              <w:pStyle w:val="Sinespaciado"/>
              <w:spacing w:line="276" w:lineRule="auto"/>
              <w:contextualSpacing/>
              <w:jc w:val="both"/>
              <w:rPr>
                <w:rFonts w:ascii="Century Gothic" w:hAnsi="Century Gothic"/>
                <w:sz w:val="24"/>
                <w:szCs w:val="24"/>
                <w:lang w:val="es-ES"/>
              </w:rPr>
            </w:pPr>
            <w:r>
              <w:rPr>
                <w:rFonts w:ascii="Century Gothic" w:hAnsi="Century Gothic"/>
                <w:sz w:val="24"/>
                <w:szCs w:val="24"/>
                <w:lang w:val="es-ES"/>
              </w:rPr>
              <w:t>D</w:t>
            </w:r>
            <w:r w:rsidRPr="00197DA0">
              <w:rPr>
                <w:rFonts w:ascii="Century Gothic" w:hAnsi="Century Gothic"/>
                <w:sz w:val="24"/>
                <w:szCs w:val="24"/>
                <w:lang w:val="es-ES"/>
              </w:rPr>
              <w:t>emanda</w:t>
            </w:r>
            <w:r>
              <w:rPr>
                <w:rFonts w:ascii="Century Gothic" w:hAnsi="Century Gothic"/>
                <w:sz w:val="24"/>
                <w:szCs w:val="24"/>
                <w:lang w:val="es-ES"/>
              </w:rPr>
              <w:t>do</w:t>
            </w:r>
          </w:p>
        </w:tc>
        <w:tc>
          <w:tcPr>
            <w:tcW w:w="6764" w:type="dxa"/>
          </w:tcPr>
          <w:p w:rsidR="003D6059" w:rsidRPr="00C15DE2" w:rsidRDefault="00C15DE2" w:rsidP="009309B1">
            <w:pPr>
              <w:contextualSpacing/>
              <w:jc w:val="both"/>
              <w:rPr>
                <w:rFonts w:ascii="Century Gothic" w:hAnsi="Century Gothic"/>
                <w:b/>
                <w:sz w:val="24"/>
                <w:szCs w:val="24"/>
                <w:lang w:val="es-ES"/>
              </w:rPr>
            </w:pPr>
            <w:r w:rsidRPr="00C15DE2">
              <w:rPr>
                <w:rFonts w:ascii="Century Gothic" w:hAnsi="Century Gothic"/>
                <w:b/>
                <w:sz w:val="24"/>
                <w:szCs w:val="24"/>
                <w:lang w:val="es-ES"/>
              </w:rPr>
              <w:t xml:space="preserve">Nación – Ministerio de Defensa Nacional – Armada Nacional </w:t>
            </w:r>
          </w:p>
        </w:tc>
      </w:tr>
      <w:tr w:rsidR="003D6059" w:rsidRPr="00C15DE2" w:rsidTr="00E93E18">
        <w:tc>
          <w:tcPr>
            <w:tcW w:w="1956" w:type="dxa"/>
          </w:tcPr>
          <w:p w:rsidR="003D6059" w:rsidRPr="00197DA0" w:rsidRDefault="00197DA0" w:rsidP="009309B1">
            <w:pPr>
              <w:pStyle w:val="Sinespaciado"/>
              <w:spacing w:line="276" w:lineRule="auto"/>
              <w:contextualSpacing/>
              <w:jc w:val="both"/>
              <w:rPr>
                <w:rFonts w:ascii="Century Gothic" w:hAnsi="Century Gothic"/>
                <w:sz w:val="24"/>
                <w:szCs w:val="24"/>
                <w:lang w:val="es-ES"/>
              </w:rPr>
            </w:pPr>
            <w:r>
              <w:rPr>
                <w:rFonts w:ascii="Century Gothic" w:hAnsi="Century Gothic"/>
                <w:sz w:val="24"/>
                <w:szCs w:val="24"/>
                <w:lang w:val="es-ES"/>
              </w:rPr>
              <w:t>M</w:t>
            </w:r>
            <w:r w:rsidRPr="00197DA0">
              <w:rPr>
                <w:rFonts w:ascii="Century Gothic" w:hAnsi="Century Gothic"/>
                <w:sz w:val="24"/>
                <w:szCs w:val="24"/>
                <w:lang w:val="es-ES"/>
              </w:rPr>
              <w:t>edio de control</w:t>
            </w:r>
          </w:p>
        </w:tc>
        <w:tc>
          <w:tcPr>
            <w:tcW w:w="6764" w:type="dxa"/>
          </w:tcPr>
          <w:p w:rsidR="003D6059" w:rsidRPr="00C15DE2" w:rsidRDefault="00C15DE2" w:rsidP="009309B1">
            <w:pPr>
              <w:pStyle w:val="Sinespaciado"/>
              <w:spacing w:line="276" w:lineRule="auto"/>
              <w:contextualSpacing/>
              <w:rPr>
                <w:rFonts w:ascii="Century Gothic" w:hAnsi="Century Gothic"/>
                <w:b/>
                <w:sz w:val="24"/>
                <w:szCs w:val="24"/>
                <w:lang w:val="es-ES"/>
              </w:rPr>
            </w:pPr>
            <w:r w:rsidRPr="00C15DE2">
              <w:rPr>
                <w:rFonts w:ascii="Century Gothic" w:hAnsi="Century Gothic"/>
                <w:b/>
                <w:sz w:val="24"/>
                <w:szCs w:val="24"/>
                <w:lang w:val="es-ES"/>
              </w:rPr>
              <w:t>Reparación directa</w:t>
            </w:r>
          </w:p>
        </w:tc>
      </w:tr>
      <w:tr w:rsidR="003D6059" w:rsidRPr="00C15DE2" w:rsidTr="00E93E18">
        <w:tc>
          <w:tcPr>
            <w:tcW w:w="1956" w:type="dxa"/>
          </w:tcPr>
          <w:p w:rsidR="003D6059" w:rsidRPr="00197DA0" w:rsidRDefault="00197DA0" w:rsidP="009309B1">
            <w:pPr>
              <w:pStyle w:val="Sinespaciado"/>
              <w:spacing w:line="276" w:lineRule="auto"/>
              <w:contextualSpacing/>
              <w:jc w:val="both"/>
              <w:rPr>
                <w:rFonts w:ascii="Century Gothic" w:hAnsi="Century Gothic"/>
                <w:sz w:val="24"/>
                <w:szCs w:val="24"/>
                <w:lang w:val="es-ES"/>
              </w:rPr>
            </w:pPr>
            <w:r>
              <w:rPr>
                <w:rFonts w:ascii="Century Gothic" w:hAnsi="Century Gothic"/>
                <w:sz w:val="24"/>
                <w:szCs w:val="24"/>
                <w:lang w:val="es-ES"/>
              </w:rPr>
              <w:t>A</w:t>
            </w:r>
            <w:r w:rsidRPr="00197DA0">
              <w:rPr>
                <w:rFonts w:ascii="Century Gothic" w:hAnsi="Century Gothic"/>
                <w:sz w:val="24"/>
                <w:szCs w:val="24"/>
                <w:lang w:val="es-ES"/>
              </w:rPr>
              <w:t>sunto</w:t>
            </w:r>
          </w:p>
        </w:tc>
        <w:tc>
          <w:tcPr>
            <w:tcW w:w="6764" w:type="dxa"/>
          </w:tcPr>
          <w:p w:rsidR="003D6059" w:rsidRPr="00C15DE2" w:rsidRDefault="00C15DE2" w:rsidP="009309B1">
            <w:pPr>
              <w:pStyle w:val="Sinespaciado"/>
              <w:spacing w:line="276" w:lineRule="auto"/>
              <w:contextualSpacing/>
              <w:jc w:val="both"/>
              <w:rPr>
                <w:rFonts w:ascii="Century Gothic" w:hAnsi="Century Gothic"/>
                <w:b/>
                <w:sz w:val="24"/>
                <w:szCs w:val="24"/>
                <w:lang w:val="es-ES"/>
              </w:rPr>
            </w:pPr>
            <w:r w:rsidRPr="00C15DE2">
              <w:rPr>
                <w:rFonts w:ascii="Century Gothic" w:hAnsi="Century Gothic"/>
                <w:b/>
                <w:sz w:val="24"/>
                <w:szCs w:val="24"/>
                <w:lang w:val="es-ES"/>
              </w:rPr>
              <w:t>Sentencia de primera instancia</w:t>
            </w:r>
          </w:p>
        </w:tc>
      </w:tr>
    </w:tbl>
    <w:p w:rsidR="00E4611B" w:rsidRDefault="00E4611B" w:rsidP="009309B1">
      <w:pPr>
        <w:contextualSpacing/>
        <w:jc w:val="both"/>
        <w:rPr>
          <w:rFonts w:ascii="Century Gothic" w:hAnsi="Century Gothic"/>
          <w:sz w:val="24"/>
          <w:szCs w:val="24"/>
          <w:lang w:val="es-ES"/>
        </w:rPr>
      </w:pPr>
    </w:p>
    <w:p w:rsidR="009309B1" w:rsidRDefault="009309B1" w:rsidP="009309B1">
      <w:pPr>
        <w:spacing w:line="240" w:lineRule="auto"/>
        <w:contextualSpacing/>
        <w:jc w:val="center"/>
        <w:rPr>
          <w:rFonts w:ascii="Century Gothic" w:hAnsi="Century Gothic"/>
          <w:b/>
          <w:sz w:val="24"/>
          <w:szCs w:val="24"/>
          <w:lang w:val="es-ES"/>
        </w:rPr>
      </w:pPr>
    </w:p>
    <w:p w:rsidR="00197DA0" w:rsidRPr="00197DA0" w:rsidRDefault="00197DA0" w:rsidP="009309B1">
      <w:pPr>
        <w:spacing w:line="240" w:lineRule="auto"/>
        <w:contextualSpacing/>
        <w:jc w:val="center"/>
        <w:rPr>
          <w:rFonts w:ascii="Century Gothic" w:hAnsi="Century Gothic"/>
          <w:b/>
          <w:sz w:val="24"/>
          <w:szCs w:val="24"/>
          <w:lang w:val="es-ES"/>
        </w:rPr>
      </w:pPr>
      <w:r w:rsidRPr="00197DA0">
        <w:rPr>
          <w:rFonts w:ascii="Century Gothic" w:hAnsi="Century Gothic"/>
          <w:b/>
          <w:sz w:val="24"/>
          <w:szCs w:val="24"/>
          <w:lang w:val="es-ES"/>
        </w:rPr>
        <w:t>SENTENCIA DE PRIMERA INSTANCIA</w:t>
      </w:r>
    </w:p>
    <w:p w:rsidR="009309B1" w:rsidRDefault="009309B1" w:rsidP="009309B1">
      <w:pPr>
        <w:spacing w:line="240" w:lineRule="auto"/>
        <w:contextualSpacing/>
        <w:jc w:val="center"/>
        <w:rPr>
          <w:rFonts w:ascii="Century Gothic" w:hAnsi="Century Gothic"/>
          <w:i/>
          <w:sz w:val="24"/>
          <w:szCs w:val="24"/>
          <w:lang w:val="es-ES"/>
        </w:rPr>
      </w:pPr>
    </w:p>
    <w:p w:rsidR="00197DA0" w:rsidRPr="00197DA0" w:rsidRDefault="00197DA0" w:rsidP="009309B1">
      <w:pPr>
        <w:spacing w:line="240" w:lineRule="auto"/>
        <w:contextualSpacing/>
        <w:jc w:val="center"/>
        <w:rPr>
          <w:rFonts w:ascii="Century Gothic" w:hAnsi="Century Gothic"/>
          <w:i/>
          <w:sz w:val="24"/>
          <w:szCs w:val="24"/>
          <w:lang w:val="es-ES"/>
        </w:rPr>
      </w:pPr>
      <w:r w:rsidRPr="00197DA0">
        <w:rPr>
          <w:rFonts w:ascii="Century Gothic" w:hAnsi="Century Gothic"/>
          <w:i/>
          <w:sz w:val="24"/>
          <w:szCs w:val="24"/>
          <w:lang w:val="es-ES"/>
        </w:rPr>
        <w:t>(Niega pretensiones)</w:t>
      </w:r>
    </w:p>
    <w:p w:rsidR="00197DA0" w:rsidRDefault="00197DA0" w:rsidP="009309B1">
      <w:pPr>
        <w:spacing w:line="240" w:lineRule="auto"/>
        <w:contextualSpacing/>
        <w:jc w:val="center"/>
        <w:rPr>
          <w:rFonts w:ascii="Century Gothic" w:hAnsi="Century Gothic"/>
          <w:sz w:val="24"/>
          <w:szCs w:val="24"/>
          <w:lang w:val="es-ES"/>
        </w:rPr>
      </w:pPr>
    </w:p>
    <w:p w:rsidR="009309B1" w:rsidRDefault="009309B1" w:rsidP="009309B1">
      <w:pPr>
        <w:spacing w:after="0" w:line="360" w:lineRule="auto"/>
        <w:contextualSpacing/>
        <w:jc w:val="both"/>
        <w:rPr>
          <w:rFonts w:ascii="Century Gothic" w:hAnsi="Century Gothic" w:cs="Arial"/>
          <w:sz w:val="24"/>
          <w:szCs w:val="24"/>
          <w:lang w:val="es-ES"/>
        </w:rPr>
      </w:pPr>
    </w:p>
    <w:p w:rsidR="003C04D5" w:rsidRDefault="00763571" w:rsidP="009309B1">
      <w:pPr>
        <w:spacing w:after="0" w:line="360" w:lineRule="auto"/>
        <w:contextualSpacing/>
        <w:jc w:val="both"/>
        <w:rPr>
          <w:rFonts w:ascii="Century Gothic" w:hAnsi="Century Gothic" w:cs="Arial"/>
          <w:sz w:val="24"/>
          <w:szCs w:val="24"/>
          <w:lang w:val="es-ES"/>
        </w:rPr>
      </w:pPr>
      <w:r w:rsidRPr="00415748">
        <w:rPr>
          <w:rFonts w:ascii="Century Gothic" w:hAnsi="Century Gothic" w:cs="Arial"/>
          <w:sz w:val="24"/>
          <w:szCs w:val="24"/>
          <w:lang w:val="es-ES"/>
        </w:rPr>
        <w:t>El despacho decide la demanda que se formuló en contra de la Nación – Ministerio de Defensa Nacional –</w:t>
      </w:r>
      <w:r>
        <w:rPr>
          <w:rFonts w:ascii="Century Gothic" w:hAnsi="Century Gothic" w:cs="Arial"/>
          <w:sz w:val="24"/>
          <w:szCs w:val="24"/>
          <w:lang w:val="es-ES"/>
        </w:rPr>
        <w:t xml:space="preserve"> Armada Nacional, </w:t>
      </w:r>
      <w:r w:rsidR="00FD1AD9">
        <w:rPr>
          <w:rFonts w:ascii="Century Gothic" w:hAnsi="Century Gothic" w:cs="Arial"/>
          <w:sz w:val="24"/>
          <w:szCs w:val="24"/>
          <w:lang w:val="es-ES"/>
        </w:rPr>
        <w:t>por los presuntos daños ocasionados a los demandantes</w:t>
      </w:r>
      <w:r w:rsidR="006C1CD6">
        <w:rPr>
          <w:rFonts w:ascii="Century Gothic" w:hAnsi="Century Gothic" w:cs="Arial"/>
          <w:sz w:val="24"/>
          <w:szCs w:val="24"/>
          <w:lang w:val="es-ES"/>
        </w:rPr>
        <w:t xml:space="preserve"> con motivo de las lesiones que sufrió el señor Julián Alejandro Rueda Santos, mientras prestaba su servicio militar obligatorio</w:t>
      </w:r>
      <w:r w:rsidR="00ED171C">
        <w:rPr>
          <w:rFonts w:ascii="Century Gothic" w:hAnsi="Century Gothic" w:cs="Arial"/>
          <w:sz w:val="24"/>
          <w:szCs w:val="24"/>
          <w:lang w:val="es-ES"/>
        </w:rPr>
        <w:t>.</w:t>
      </w:r>
    </w:p>
    <w:p w:rsidR="003C04D5" w:rsidRDefault="003C04D5" w:rsidP="009309B1">
      <w:pPr>
        <w:spacing w:after="0" w:line="360" w:lineRule="auto"/>
        <w:contextualSpacing/>
        <w:jc w:val="both"/>
        <w:rPr>
          <w:rFonts w:ascii="Century Gothic" w:hAnsi="Century Gothic" w:cs="Arial"/>
          <w:sz w:val="24"/>
          <w:szCs w:val="24"/>
          <w:lang w:val="es-ES"/>
        </w:rPr>
      </w:pPr>
    </w:p>
    <w:p w:rsidR="003C04D5" w:rsidRDefault="003C04D5" w:rsidP="009309B1">
      <w:pPr>
        <w:spacing w:after="0" w:line="360" w:lineRule="auto"/>
        <w:contextualSpacing/>
        <w:jc w:val="center"/>
        <w:rPr>
          <w:rFonts w:ascii="Century Gothic" w:hAnsi="Century Gothic" w:cs="Arial"/>
          <w:sz w:val="24"/>
          <w:szCs w:val="24"/>
          <w:lang w:val="es-ES"/>
        </w:rPr>
      </w:pPr>
      <w:r>
        <w:rPr>
          <w:rFonts w:ascii="Century Gothic" w:hAnsi="Century Gothic"/>
          <w:b/>
          <w:sz w:val="24"/>
          <w:szCs w:val="24"/>
        </w:rPr>
        <w:t xml:space="preserve">I. </w:t>
      </w:r>
      <w:r w:rsidR="00763571" w:rsidRPr="00B809C8">
        <w:rPr>
          <w:rFonts w:ascii="Century Gothic" w:hAnsi="Century Gothic"/>
          <w:b/>
          <w:sz w:val="24"/>
          <w:szCs w:val="24"/>
        </w:rPr>
        <w:t>ANTECEDENTES</w:t>
      </w:r>
    </w:p>
    <w:p w:rsidR="003C04D5" w:rsidRDefault="003C04D5" w:rsidP="009309B1">
      <w:pPr>
        <w:spacing w:after="0" w:line="360" w:lineRule="auto"/>
        <w:contextualSpacing/>
        <w:jc w:val="both"/>
        <w:rPr>
          <w:rFonts w:ascii="Century Gothic" w:hAnsi="Century Gothic" w:cs="Arial"/>
          <w:sz w:val="24"/>
          <w:szCs w:val="24"/>
          <w:lang w:val="es-ES"/>
        </w:rPr>
      </w:pPr>
    </w:p>
    <w:p w:rsidR="003C04D5" w:rsidRDefault="00763571" w:rsidP="009309B1">
      <w:pPr>
        <w:spacing w:after="0" w:line="360" w:lineRule="auto"/>
        <w:contextualSpacing/>
        <w:jc w:val="both"/>
        <w:rPr>
          <w:rFonts w:ascii="Century Gothic" w:hAnsi="Century Gothic" w:cs="Arial"/>
          <w:sz w:val="24"/>
          <w:szCs w:val="24"/>
          <w:lang w:val="es-ES"/>
        </w:rPr>
      </w:pPr>
      <w:r w:rsidRPr="00B809C8">
        <w:rPr>
          <w:rFonts w:ascii="Century Gothic" w:hAnsi="Century Gothic" w:cs="Arial"/>
          <w:b/>
          <w:sz w:val="24"/>
          <w:szCs w:val="24"/>
          <w:lang w:val="es-ES"/>
        </w:rPr>
        <w:t>1.</w:t>
      </w:r>
      <w:r w:rsidRPr="00B809C8">
        <w:rPr>
          <w:rFonts w:ascii="Century Gothic" w:hAnsi="Century Gothic"/>
          <w:b/>
          <w:sz w:val="24"/>
          <w:szCs w:val="24"/>
          <w:lang w:val="es-ES"/>
        </w:rPr>
        <w:t xml:space="preserve"> Planteamiento de las partes</w:t>
      </w:r>
    </w:p>
    <w:p w:rsidR="003C04D5" w:rsidRDefault="003C04D5" w:rsidP="009309B1">
      <w:pPr>
        <w:spacing w:after="0" w:line="360" w:lineRule="auto"/>
        <w:contextualSpacing/>
        <w:jc w:val="both"/>
        <w:rPr>
          <w:rFonts w:ascii="Century Gothic" w:hAnsi="Century Gothic" w:cs="Arial"/>
          <w:sz w:val="24"/>
          <w:szCs w:val="24"/>
          <w:lang w:val="es-ES"/>
        </w:rPr>
      </w:pPr>
    </w:p>
    <w:p w:rsidR="00763571" w:rsidRDefault="00763571" w:rsidP="009309B1">
      <w:pPr>
        <w:spacing w:after="0" w:line="360" w:lineRule="auto"/>
        <w:contextualSpacing/>
        <w:jc w:val="both"/>
        <w:rPr>
          <w:rFonts w:ascii="Century Gothic" w:hAnsi="Century Gothic"/>
          <w:b/>
          <w:sz w:val="24"/>
          <w:szCs w:val="24"/>
          <w:lang w:val="es-ES"/>
        </w:rPr>
      </w:pPr>
      <w:r w:rsidRPr="00B809C8">
        <w:rPr>
          <w:rFonts w:ascii="Century Gothic" w:hAnsi="Century Gothic"/>
          <w:b/>
          <w:sz w:val="24"/>
          <w:szCs w:val="24"/>
          <w:lang w:val="es-ES"/>
        </w:rPr>
        <w:t>1.1. Parte demandante</w:t>
      </w:r>
    </w:p>
    <w:p w:rsidR="003C04D5" w:rsidRPr="003C04D5" w:rsidRDefault="003C04D5" w:rsidP="009309B1">
      <w:pPr>
        <w:spacing w:after="0" w:line="360" w:lineRule="auto"/>
        <w:contextualSpacing/>
        <w:jc w:val="both"/>
        <w:rPr>
          <w:rFonts w:ascii="Century Gothic" w:hAnsi="Century Gothic" w:cs="Arial"/>
          <w:sz w:val="24"/>
          <w:szCs w:val="24"/>
          <w:lang w:val="es-ES"/>
        </w:rPr>
      </w:pPr>
    </w:p>
    <w:p w:rsidR="003C04D5" w:rsidRDefault="00763571" w:rsidP="009309B1">
      <w:pPr>
        <w:spacing w:line="360" w:lineRule="auto"/>
        <w:contextualSpacing/>
        <w:jc w:val="both"/>
        <w:rPr>
          <w:rFonts w:ascii="Century Gothic" w:hAnsi="Century Gothic"/>
          <w:sz w:val="24"/>
          <w:szCs w:val="24"/>
          <w:lang w:val="es-ES"/>
        </w:rPr>
      </w:pPr>
      <w:r w:rsidRPr="00B809C8">
        <w:rPr>
          <w:rFonts w:ascii="Century Gothic" w:hAnsi="Century Gothic"/>
          <w:sz w:val="24"/>
          <w:szCs w:val="24"/>
          <w:lang w:val="es-ES"/>
        </w:rPr>
        <w:t>1. Los demandantes pretenden se declare la responsabilidad de la</w:t>
      </w:r>
      <w:r w:rsidR="0063409C" w:rsidRPr="00B809C8">
        <w:rPr>
          <w:rFonts w:ascii="Century Gothic" w:hAnsi="Century Gothic"/>
          <w:sz w:val="24"/>
          <w:szCs w:val="24"/>
          <w:lang w:val="es-ES"/>
        </w:rPr>
        <w:t xml:space="preserve"> </w:t>
      </w:r>
      <w:r w:rsidR="0063409C" w:rsidRPr="00415748">
        <w:rPr>
          <w:rFonts w:ascii="Century Gothic" w:hAnsi="Century Gothic" w:cs="Arial"/>
          <w:sz w:val="24"/>
          <w:szCs w:val="24"/>
          <w:lang w:val="es-ES"/>
        </w:rPr>
        <w:t>Nación – Ministerio de Defensa Nacional –</w:t>
      </w:r>
      <w:r w:rsidR="0063409C">
        <w:rPr>
          <w:rFonts w:ascii="Century Gothic" w:hAnsi="Century Gothic" w:cs="Arial"/>
          <w:sz w:val="24"/>
          <w:szCs w:val="24"/>
          <w:lang w:val="es-ES"/>
        </w:rPr>
        <w:t xml:space="preserve"> Armada Nacional</w:t>
      </w:r>
      <w:r w:rsidR="005418C8">
        <w:rPr>
          <w:rFonts w:ascii="Century Gothic" w:hAnsi="Century Gothic" w:cs="Arial"/>
          <w:sz w:val="24"/>
          <w:szCs w:val="24"/>
          <w:lang w:val="es-ES"/>
        </w:rPr>
        <w:t>, por los</w:t>
      </w:r>
      <w:r w:rsidR="00E35E60">
        <w:rPr>
          <w:rFonts w:ascii="Century Gothic" w:hAnsi="Century Gothic" w:cs="Arial"/>
          <w:sz w:val="24"/>
          <w:szCs w:val="24"/>
          <w:lang w:val="es-ES"/>
        </w:rPr>
        <w:t xml:space="preserve"> presuntos</w:t>
      </w:r>
      <w:r w:rsidR="005418C8">
        <w:rPr>
          <w:rFonts w:ascii="Century Gothic" w:hAnsi="Century Gothic" w:cs="Arial"/>
          <w:sz w:val="24"/>
          <w:szCs w:val="24"/>
          <w:lang w:val="es-ES"/>
        </w:rPr>
        <w:t xml:space="preserve"> daños </w:t>
      </w:r>
      <w:r w:rsidR="00C5393C">
        <w:rPr>
          <w:rFonts w:ascii="Century Gothic" w:hAnsi="Century Gothic" w:cs="Arial"/>
          <w:sz w:val="24"/>
          <w:szCs w:val="24"/>
          <w:lang w:val="es-ES"/>
        </w:rPr>
        <w:t xml:space="preserve">ocasionados al señor Julián Alejandro Rueda Santos, en hechos que se presentaron el </w:t>
      </w:r>
      <w:r w:rsidR="001474B4" w:rsidRPr="00E93E18">
        <w:rPr>
          <w:rFonts w:ascii="Century Gothic" w:hAnsi="Century Gothic" w:cs="Arial"/>
          <w:sz w:val="24"/>
          <w:szCs w:val="24"/>
          <w:lang w:val="es-ES"/>
        </w:rPr>
        <w:t>22</w:t>
      </w:r>
      <w:r w:rsidR="00A2737F" w:rsidRPr="00E93E18">
        <w:rPr>
          <w:rFonts w:ascii="Century Gothic" w:hAnsi="Century Gothic" w:cs="Arial"/>
          <w:sz w:val="24"/>
          <w:szCs w:val="24"/>
          <w:lang w:val="es-ES"/>
        </w:rPr>
        <w:t xml:space="preserve"> de enero de 2017</w:t>
      </w:r>
      <w:r w:rsidR="00A2737F">
        <w:rPr>
          <w:rFonts w:ascii="Century Gothic" w:hAnsi="Century Gothic" w:cs="Arial"/>
          <w:sz w:val="24"/>
          <w:szCs w:val="24"/>
          <w:lang w:val="es-ES"/>
        </w:rPr>
        <w:t xml:space="preserve">, </w:t>
      </w:r>
      <w:r w:rsidR="001474B4">
        <w:rPr>
          <w:rFonts w:ascii="Century Gothic" w:hAnsi="Century Gothic" w:cs="Arial"/>
          <w:sz w:val="24"/>
          <w:szCs w:val="24"/>
          <w:lang w:val="es-ES"/>
        </w:rPr>
        <w:t>cuando el antes citado disfrutaba</w:t>
      </w:r>
      <w:r w:rsidR="00A2737F">
        <w:rPr>
          <w:rFonts w:ascii="Century Gothic" w:hAnsi="Century Gothic" w:cs="Arial"/>
          <w:sz w:val="24"/>
          <w:szCs w:val="24"/>
          <w:lang w:val="es-ES"/>
        </w:rPr>
        <w:t xml:space="preserve"> de 20 días de permiso que le autoriz</w:t>
      </w:r>
      <w:r w:rsidR="0085394B">
        <w:rPr>
          <w:rFonts w:ascii="Century Gothic" w:hAnsi="Century Gothic" w:cs="Arial"/>
          <w:sz w:val="24"/>
          <w:szCs w:val="24"/>
          <w:lang w:val="es-ES"/>
        </w:rPr>
        <w:t xml:space="preserve">ó el </w:t>
      </w:r>
      <w:r w:rsidR="0085394B">
        <w:rPr>
          <w:rFonts w:ascii="Century Gothic" w:hAnsi="Century Gothic"/>
          <w:sz w:val="24"/>
          <w:szCs w:val="24"/>
          <w:lang w:val="es-ES"/>
        </w:rPr>
        <w:t>c</w:t>
      </w:r>
      <w:r w:rsidR="005418C8" w:rsidRPr="007356AA">
        <w:rPr>
          <w:rFonts w:ascii="Century Gothic" w:hAnsi="Century Gothic"/>
          <w:sz w:val="24"/>
          <w:szCs w:val="24"/>
          <w:lang w:val="es-ES"/>
        </w:rPr>
        <w:t>omandante del Batallón</w:t>
      </w:r>
      <w:r w:rsidR="0085394B">
        <w:rPr>
          <w:rFonts w:ascii="Century Gothic" w:hAnsi="Century Gothic"/>
          <w:sz w:val="24"/>
          <w:szCs w:val="24"/>
          <w:lang w:val="es-ES"/>
        </w:rPr>
        <w:t xml:space="preserve"> de Infantería de Marina No. 13.</w:t>
      </w:r>
    </w:p>
    <w:p w:rsidR="009309B1" w:rsidRDefault="009309B1" w:rsidP="009309B1">
      <w:pPr>
        <w:spacing w:line="360" w:lineRule="auto"/>
        <w:contextualSpacing/>
        <w:jc w:val="both"/>
        <w:rPr>
          <w:rFonts w:ascii="Century Gothic" w:hAnsi="Century Gothic"/>
          <w:sz w:val="24"/>
          <w:szCs w:val="24"/>
          <w:lang w:val="es-ES"/>
        </w:rPr>
      </w:pPr>
    </w:p>
    <w:p w:rsidR="003C04D5" w:rsidRDefault="00270D66" w:rsidP="009309B1">
      <w:pPr>
        <w:spacing w:after="0" w:line="360" w:lineRule="auto"/>
        <w:contextualSpacing/>
        <w:jc w:val="both"/>
        <w:rPr>
          <w:rFonts w:ascii="Century Gothic" w:hAnsi="Century Gothic" w:cs="Arial"/>
          <w:sz w:val="24"/>
          <w:szCs w:val="24"/>
          <w:lang w:val="es-ES"/>
        </w:rPr>
      </w:pPr>
      <w:r>
        <w:rPr>
          <w:rFonts w:ascii="Century Gothic" w:hAnsi="Century Gothic"/>
          <w:sz w:val="24"/>
          <w:szCs w:val="24"/>
          <w:lang w:val="es-ES"/>
        </w:rPr>
        <w:lastRenderedPageBreak/>
        <w:t xml:space="preserve">2. </w:t>
      </w:r>
      <w:r w:rsidR="00414EEA" w:rsidRPr="00B92997">
        <w:rPr>
          <w:rFonts w:ascii="Century Gothic" w:hAnsi="Century Gothic"/>
          <w:sz w:val="24"/>
          <w:szCs w:val="24"/>
          <w:lang w:val="es-ES"/>
        </w:rPr>
        <w:t xml:space="preserve">En la demanda se indicó que </w:t>
      </w:r>
      <w:r w:rsidR="00CF38D3">
        <w:rPr>
          <w:rFonts w:ascii="Century Gothic" w:hAnsi="Century Gothic"/>
          <w:sz w:val="24"/>
          <w:szCs w:val="24"/>
          <w:lang w:val="es-ES"/>
        </w:rPr>
        <w:t xml:space="preserve">el </w:t>
      </w:r>
      <w:r w:rsidR="005418C8" w:rsidRPr="007356AA">
        <w:rPr>
          <w:rFonts w:ascii="Century Gothic" w:hAnsi="Century Gothic"/>
          <w:sz w:val="24"/>
          <w:szCs w:val="24"/>
          <w:lang w:val="es-ES"/>
        </w:rPr>
        <w:t>22 de enero de 2017</w:t>
      </w:r>
      <w:r w:rsidR="00CF38D3">
        <w:rPr>
          <w:rFonts w:ascii="Century Gothic" w:hAnsi="Century Gothic"/>
          <w:sz w:val="24"/>
          <w:szCs w:val="24"/>
          <w:lang w:val="es-ES"/>
        </w:rPr>
        <w:t xml:space="preserve">, el bus donde viajaba el señor </w:t>
      </w:r>
      <w:r w:rsidR="00CF38D3">
        <w:rPr>
          <w:rFonts w:ascii="Century Gothic" w:hAnsi="Century Gothic" w:cs="Arial"/>
          <w:sz w:val="24"/>
          <w:szCs w:val="24"/>
          <w:lang w:val="es-ES"/>
        </w:rPr>
        <w:t>Rueda Santos</w:t>
      </w:r>
      <w:r w:rsidR="0049742B">
        <w:rPr>
          <w:rFonts w:ascii="Century Gothic" w:hAnsi="Century Gothic"/>
          <w:sz w:val="24"/>
          <w:szCs w:val="24"/>
          <w:lang w:val="es-ES"/>
        </w:rPr>
        <w:t xml:space="preserve"> sufrió un accidente </w:t>
      </w:r>
      <w:r w:rsidR="005418C8" w:rsidRPr="007356AA">
        <w:rPr>
          <w:rFonts w:ascii="Century Gothic" w:hAnsi="Century Gothic"/>
          <w:sz w:val="24"/>
          <w:szCs w:val="24"/>
          <w:lang w:val="es-ES"/>
        </w:rPr>
        <w:t xml:space="preserve">en el kilómetro 132 en la vía Puerto Araujo </w:t>
      </w:r>
      <w:r w:rsidR="00E93E18">
        <w:rPr>
          <w:rFonts w:ascii="Century Gothic" w:hAnsi="Century Gothic"/>
          <w:sz w:val="24"/>
          <w:szCs w:val="24"/>
          <w:lang w:val="es-ES"/>
        </w:rPr>
        <w:t>–</w:t>
      </w:r>
      <w:r w:rsidR="005418C8" w:rsidRPr="007356AA">
        <w:rPr>
          <w:rFonts w:ascii="Century Gothic" w:hAnsi="Century Gothic"/>
          <w:sz w:val="24"/>
          <w:szCs w:val="24"/>
          <w:lang w:val="es-ES"/>
        </w:rPr>
        <w:t xml:space="preserve"> </w:t>
      </w:r>
      <w:r w:rsidR="005418C8" w:rsidRPr="00E93E18">
        <w:rPr>
          <w:rFonts w:ascii="Century Gothic" w:hAnsi="Century Gothic"/>
          <w:sz w:val="24"/>
          <w:szCs w:val="24"/>
          <w:lang w:val="es-ES"/>
        </w:rPr>
        <w:t>La</w:t>
      </w:r>
      <w:r w:rsidR="00E93E18" w:rsidRPr="00E93E18">
        <w:rPr>
          <w:rFonts w:ascii="Century Gothic" w:hAnsi="Century Gothic"/>
          <w:sz w:val="24"/>
          <w:szCs w:val="24"/>
          <w:lang w:val="es-ES"/>
        </w:rPr>
        <w:t xml:space="preserve"> L</w:t>
      </w:r>
      <w:r w:rsidR="005418C8" w:rsidRPr="00E93E18">
        <w:rPr>
          <w:rFonts w:ascii="Century Gothic" w:hAnsi="Century Gothic"/>
          <w:sz w:val="24"/>
          <w:szCs w:val="24"/>
          <w:lang w:val="es-ES"/>
        </w:rPr>
        <w:t>izama</w:t>
      </w:r>
      <w:r w:rsidR="005418C8" w:rsidRPr="007356AA">
        <w:rPr>
          <w:rFonts w:ascii="Century Gothic" w:hAnsi="Century Gothic"/>
          <w:sz w:val="24"/>
          <w:szCs w:val="24"/>
          <w:lang w:val="es-ES"/>
        </w:rPr>
        <w:t xml:space="preserve">, </w:t>
      </w:r>
      <w:r w:rsidR="009C72A3">
        <w:rPr>
          <w:rFonts w:ascii="Century Gothic" w:hAnsi="Century Gothic"/>
          <w:sz w:val="24"/>
          <w:szCs w:val="24"/>
          <w:lang w:val="es-ES"/>
        </w:rPr>
        <w:t xml:space="preserve">lo que le ocasionó </w:t>
      </w:r>
      <w:r w:rsidR="005418C8" w:rsidRPr="007356AA">
        <w:rPr>
          <w:rFonts w:ascii="Century Gothic" w:hAnsi="Century Gothic"/>
          <w:sz w:val="24"/>
          <w:szCs w:val="24"/>
          <w:lang w:val="es-ES"/>
        </w:rPr>
        <w:t>un fuerte golpe en el rostro, la</w:t>
      </w:r>
      <w:r w:rsidR="009C72A3">
        <w:rPr>
          <w:rFonts w:ascii="Century Gothic" w:hAnsi="Century Gothic"/>
          <w:sz w:val="24"/>
          <w:szCs w:val="24"/>
          <w:lang w:val="es-ES"/>
        </w:rPr>
        <w:t>ceraciones en los brazos y la pé</w:t>
      </w:r>
      <w:r w:rsidR="005418C8" w:rsidRPr="007356AA">
        <w:rPr>
          <w:rFonts w:ascii="Century Gothic" w:hAnsi="Century Gothic"/>
          <w:sz w:val="24"/>
          <w:szCs w:val="24"/>
          <w:lang w:val="es-ES"/>
        </w:rPr>
        <w:t>rdida de la visión del ojo</w:t>
      </w:r>
      <w:r w:rsidR="009C72A3">
        <w:rPr>
          <w:rFonts w:ascii="Century Gothic" w:hAnsi="Century Gothic"/>
          <w:sz w:val="24"/>
          <w:szCs w:val="24"/>
          <w:lang w:val="es-ES"/>
        </w:rPr>
        <w:t xml:space="preserve"> izquierdo, razón por la cual se remitió</w:t>
      </w:r>
      <w:r w:rsidR="005418C8" w:rsidRPr="007356AA">
        <w:rPr>
          <w:rFonts w:ascii="Century Gothic" w:hAnsi="Century Gothic"/>
          <w:sz w:val="24"/>
          <w:szCs w:val="24"/>
          <w:lang w:val="es-ES"/>
        </w:rPr>
        <w:t xml:space="preserve"> a la Clínica Magdalena de la ciudad de Barrancabermeja - Santander.</w:t>
      </w:r>
      <w:r w:rsidR="00002AC1">
        <w:rPr>
          <w:rFonts w:ascii="Century Gothic" w:hAnsi="Century Gothic"/>
          <w:sz w:val="24"/>
          <w:szCs w:val="24"/>
          <w:lang w:val="es-ES"/>
        </w:rPr>
        <w:t xml:space="preserve"> Por esos </w:t>
      </w:r>
      <w:r w:rsidR="005418C8" w:rsidRPr="007356AA">
        <w:rPr>
          <w:rFonts w:ascii="Century Gothic" w:hAnsi="Century Gothic"/>
          <w:sz w:val="24"/>
          <w:szCs w:val="24"/>
          <w:lang w:val="es-ES"/>
        </w:rPr>
        <w:t xml:space="preserve">hechos </w:t>
      </w:r>
      <w:r w:rsidR="00002AC1">
        <w:rPr>
          <w:rFonts w:ascii="Century Gothic" w:hAnsi="Century Gothic"/>
          <w:sz w:val="24"/>
          <w:szCs w:val="24"/>
          <w:lang w:val="es-ES"/>
        </w:rPr>
        <w:t xml:space="preserve">se elaboró el informe administrativo por lesiones </w:t>
      </w:r>
      <w:r w:rsidR="005418C8" w:rsidRPr="007356AA">
        <w:rPr>
          <w:rFonts w:ascii="Century Gothic" w:hAnsi="Century Gothic"/>
          <w:sz w:val="24"/>
          <w:szCs w:val="24"/>
          <w:lang w:val="es-ES"/>
        </w:rPr>
        <w:t>No. 001/MDN-CGFM-CARMA-SECAR-JEDHU-DISAN-DHONAC-CRN-JESM1102-CIAARPON-ENLACE del 23 de enero de 2017</w:t>
      </w:r>
      <w:r w:rsidR="001A0BA6" w:rsidRPr="00415748">
        <w:rPr>
          <w:rFonts w:ascii="Century Gothic" w:hAnsi="Century Gothic"/>
          <w:vertAlign w:val="superscript"/>
        </w:rPr>
        <w:footnoteReference w:id="1"/>
      </w:r>
      <w:r w:rsidR="005418C8" w:rsidRPr="007356AA">
        <w:rPr>
          <w:rFonts w:ascii="Century Gothic" w:hAnsi="Century Gothic"/>
          <w:sz w:val="24"/>
          <w:szCs w:val="24"/>
          <w:lang w:val="es-ES"/>
        </w:rPr>
        <w:t>.</w:t>
      </w:r>
    </w:p>
    <w:p w:rsidR="003C04D5" w:rsidRDefault="003C04D5" w:rsidP="009309B1">
      <w:pPr>
        <w:spacing w:after="0" w:line="360" w:lineRule="auto"/>
        <w:contextualSpacing/>
        <w:jc w:val="both"/>
        <w:rPr>
          <w:rFonts w:ascii="Century Gothic" w:hAnsi="Century Gothic" w:cs="Arial"/>
          <w:b/>
          <w:sz w:val="24"/>
          <w:szCs w:val="24"/>
          <w:lang w:val="es-ES"/>
        </w:rPr>
      </w:pPr>
    </w:p>
    <w:p w:rsidR="003C04D5" w:rsidRDefault="00831E12" w:rsidP="009309B1">
      <w:pPr>
        <w:spacing w:line="360" w:lineRule="auto"/>
        <w:contextualSpacing/>
        <w:jc w:val="both"/>
        <w:rPr>
          <w:rFonts w:ascii="Century Gothic" w:hAnsi="Century Gothic"/>
          <w:b/>
          <w:sz w:val="24"/>
          <w:szCs w:val="24"/>
          <w:lang w:val="es-ES"/>
        </w:rPr>
      </w:pPr>
      <w:r w:rsidRPr="00831E12">
        <w:rPr>
          <w:rFonts w:ascii="Century Gothic" w:hAnsi="Century Gothic"/>
          <w:b/>
          <w:sz w:val="24"/>
          <w:szCs w:val="24"/>
          <w:lang w:val="es-ES"/>
        </w:rPr>
        <w:t>1.2. Parte demandada</w:t>
      </w:r>
    </w:p>
    <w:p w:rsidR="009309B1" w:rsidRDefault="009309B1" w:rsidP="009309B1">
      <w:pPr>
        <w:spacing w:line="360" w:lineRule="auto"/>
        <w:contextualSpacing/>
        <w:jc w:val="both"/>
        <w:rPr>
          <w:rFonts w:ascii="Century Gothic" w:hAnsi="Century Gothic"/>
          <w:sz w:val="24"/>
          <w:szCs w:val="24"/>
          <w:lang w:val="es-ES"/>
        </w:rPr>
      </w:pPr>
    </w:p>
    <w:p w:rsidR="003C04D5" w:rsidRDefault="005D356F" w:rsidP="009309B1">
      <w:pPr>
        <w:spacing w:line="360" w:lineRule="auto"/>
        <w:contextualSpacing/>
        <w:jc w:val="both"/>
        <w:rPr>
          <w:rFonts w:ascii="Century Gothic" w:hAnsi="Century Gothic"/>
          <w:sz w:val="24"/>
          <w:szCs w:val="24"/>
          <w:lang w:val="es-ES"/>
        </w:rPr>
      </w:pPr>
      <w:r>
        <w:rPr>
          <w:rFonts w:ascii="Century Gothic" w:hAnsi="Century Gothic"/>
          <w:sz w:val="24"/>
          <w:szCs w:val="24"/>
          <w:lang w:val="es-ES"/>
        </w:rPr>
        <w:t xml:space="preserve">3. </w:t>
      </w:r>
      <w:r w:rsidR="00831E12">
        <w:rPr>
          <w:rFonts w:ascii="Century Gothic" w:hAnsi="Century Gothic"/>
          <w:sz w:val="24"/>
          <w:szCs w:val="24"/>
          <w:lang w:val="es-ES"/>
        </w:rPr>
        <w:t>La</w:t>
      </w:r>
      <w:r w:rsidR="00E07D36">
        <w:rPr>
          <w:rFonts w:ascii="Century Gothic" w:hAnsi="Century Gothic"/>
          <w:sz w:val="24"/>
          <w:szCs w:val="24"/>
          <w:lang w:val="es-ES"/>
        </w:rPr>
        <w:t xml:space="preserve"> Nación – Ministerio de Defensa Nacional – Armada Naciona</w:t>
      </w:r>
      <w:r w:rsidR="003C04D5">
        <w:rPr>
          <w:rFonts w:ascii="Century Gothic" w:hAnsi="Century Gothic"/>
          <w:sz w:val="24"/>
          <w:szCs w:val="24"/>
          <w:lang w:val="es-ES"/>
        </w:rPr>
        <w:t xml:space="preserve">l </w:t>
      </w:r>
      <w:r w:rsidR="00F2039C" w:rsidRPr="007356AA">
        <w:rPr>
          <w:rFonts w:ascii="Century Gothic" w:hAnsi="Century Gothic"/>
          <w:sz w:val="24"/>
          <w:szCs w:val="24"/>
          <w:lang w:val="es-ES"/>
        </w:rPr>
        <w:t>se opuso a las pretensiones</w:t>
      </w:r>
      <w:r w:rsidR="00FF7A16" w:rsidRPr="007356AA">
        <w:rPr>
          <w:rFonts w:ascii="Century Gothic" w:hAnsi="Century Gothic"/>
          <w:sz w:val="24"/>
          <w:szCs w:val="24"/>
          <w:lang w:val="es-ES"/>
        </w:rPr>
        <w:t xml:space="preserve"> </w:t>
      </w:r>
      <w:r w:rsidR="003C04D5">
        <w:rPr>
          <w:rFonts w:ascii="Century Gothic" w:hAnsi="Century Gothic"/>
          <w:sz w:val="24"/>
          <w:szCs w:val="24"/>
          <w:lang w:val="es-ES"/>
        </w:rPr>
        <w:t xml:space="preserve">que se formularon en su contra, pues </w:t>
      </w:r>
      <w:r w:rsidR="00A2058D">
        <w:rPr>
          <w:rFonts w:ascii="Century Gothic" w:hAnsi="Century Gothic"/>
          <w:sz w:val="24"/>
          <w:szCs w:val="24"/>
          <w:lang w:val="es-ES"/>
        </w:rPr>
        <w:t>señaló que en los términos del artículo 90 de la Constitución Política de Colombia</w:t>
      </w:r>
      <w:r w:rsidR="00212C91">
        <w:rPr>
          <w:rFonts w:ascii="Century Gothic" w:hAnsi="Century Gothic"/>
          <w:sz w:val="24"/>
          <w:szCs w:val="24"/>
          <w:lang w:val="es-ES"/>
        </w:rPr>
        <w:t>,</w:t>
      </w:r>
      <w:r w:rsidR="00A2058D">
        <w:rPr>
          <w:rFonts w:ascii="Century Gothic" w:hAnsi="Century Gothic"/>
          <w:sz w:val="24"/>
          <w:szCs w:val="24"/>
          <w:lang w:val="es-ES"/>
        </w:rPr>
        <w:t xml:space="preserve"> el daño no le era imputable.</w:t>
      </w:r>
    </w:p>
    <w:p w:rsidR="00E93E18" w:rsidRDefault="00E93E18" w:rsidP="009309B1">
      <w:pPr>
        <w:spacing w:line="360" w:lineRule="auto"/>
        <w:contextualSpacing/>
        <w:jc w:val="both"/>
        <w:rPr>
          <w:rFonts w:ascii="Century Gothic" w:hAnsi="Century Gothic"/>
          <w:sz w:val="24"/>
          <w:szCs w:val="24"/>
          <w:lang w:val="es-ES"/>
        </w:rPr>
      </w:pPr>
    </w:p>
    <w:p w:rsidR="006846BD" w:rsidRDefault="005D356F" w:rsidP="009309B1">
      <w:pPr>
        <w:spacing w:line="360" w:lineRule="auto"/>
        <w:contextualSpacing/>
        <w:jc w:val="both"/>
        <w:rPr>
          <w:rFonts w:ascii="Century Gothic" w:hAnsi="Century Gothic" w:cs="Arial"/>
          <w:sz w:val="24"/>
          <w:szCs w:val="24"/>
          <w:lang w:val="es-ES"/>
        </w:rPr>
      </w:pPr>
      <w:r>
        <w:rPr>
          <w:rFonts w:ascii="Century Gothic" w:hAnsi="Century Gothic"/>
          <w:sz w:val="24"/>
          <w:szCs w:val="24"/>
          <w:lang w:val="es-ES"/>
        </w:rPr>
        <w:t xml:space="preserve">4. </w:t>
      </w:r>
      <w:r w:rsidR="00212C91">
        <w:rPr>
          <w:rFonts w:ascii="Century Gothic" w:hAnsi="Century Gothic"/>
          <w:sz w:val="24"/>
          <w:szCs w:val="24"/>
          <w:lang w:val="es-ES"/>
        </w:rPr>
        <w:t xml:space="preserve">Indicó que la supuesta lesión del señor </w:t>
      </w:r>
      <w:r w:rsidR="00907712">
        <w:rPr>
          <w:rFonts w:ascii="Century Gothic" w:hAnsi="Century Gothic" w:cs="Arial"/>
          <w:sz w:val="24"/>
          <w:szCs w:val="24"/>
          <w:lang w:val="es-ES"/>
        </w:rPr>
        <w:t>Julián Alejandro Rueda Santos ocurrió fuera de las instalaciones del batall</w:t>
      </w:r>
      <w:r w:rsidR="00BB506B">
        <w:rPr>
          <w:rFonts w:ascii="Century Gothic" w:hAnsi="Century Gothic" w:cs="Arial"/>
          <w:sz w:val="24"/>
          <w:szCs w:val="24"/>
          <w:lang w:val="es-ES"/>
        </w:rPr>
        <w:t>ón donde</w:t>
      </w:r>
      <w:r w:rsidR="00907712">
        <w:rPr>
          <w:rFonts w:ascii="Century Gothic" w:hAnsi="Century Gothic" w:cs="Arial"/>
          <w:sz w:val="24"/>
          <w:szCs w:val="24"/>
          <w:lang w:val="es-ES"/>
        </w:rPr>
        <w:t xml:space="preserve"> prestaba su servicio militar obligatorio</w:t>
      </w:r>
      <w:r w:rsidR="00EF041F">
        <w:rPr>
          <w:rFonts w:ascii="Century Gothic" w:hAnsi="Century Gothic" w:cs="Arial"/>
          <w:sz w:val="24"/>
          <w:szCs w:val="24"/>
          <w:lang w:val="es-ES"/>
        </w:rPr>
        <w:t xml:space="preserve">, por lo que no existía nexo </w:t>
      </w:r>
      <w:r w:rsidR="00E756C1">
        <w:rPr>
          <w:rFonts w:ascii="Century Gothic" w:hAnsi="Century Gothic" w:cs="Arial"/>
          <w:sz w:val="24"/>
          <w:szCs w:val="24"/>
          <w:lang w:val="es-ES"/>
        </w:rPr>
        <w:t>entre</w:t>
      </w:r>
      <w:r w:rsidR="00EF041F">
        <w:rPr>
          <w:rFonts w:ascii="Century Gothic" w:hAnsi="Century Gothic" w:cs="Arial"/>
          <w:sz w:val="24"/>
          <w:szCs w:val="24"/>
          <w:lang w:val="es-ES"/>
        </w:rPr>
        <w:t xml:space="preserve"> la prestación del servicio y el daño.</w:t>
      </w:r>
      <w:r w:rsidR="00E756C1">
        <w:rPr>
          <w:rFonts w:ascii="Century Gothic" w:hAnsi="Century Gothic" w:cs="Arial"/>
          <w:sz w:val="24"/>
          <w:szCs w:val="24"/>
          <w:lang w:val="es-ES"/>
        </w:rPr>
        <w:t xml:space="preserve"> Aclaró que </w:t>
      </w:r>
      <w:r w:rsidR="0042010C">
        <w:rPr>
          <w:rFonts w:ascii="Century Gothic" w:hAnsi="Century Gothic" w:cs="Arial"/>
          <w:sz w:val="24"/>
          <w:szCs w:val="24"/>
          <w:lang w:val="es-ES"/>
        </w:rPr>
        <w:t xml:space="preserve">aunque la lesión pudo ocurrir </w:t>
      </w:r>
      <w:r w:rsidR="00BB506B">
        <w:rPr>
          <w:rFonts w:ascii="Century Gothic" w:hAnsi="Century Gothic" w:cs="Arial"/>
          <w:sz w:val="24"/>
          <w:szCs w:val="24"/>
          <w:lang w:val="es-ES"/>
        </w:rPr>
        <w:t>durante el lapso de</w:t>
      </w:r>
      <w:r w:rsidR="0042010C">
        <w:rPr>
          <w:rFonts w:ascii="Century Gothic" w:hAnsi="Century Gothic" w:cs="Arial"/>
          <w:sz w:val="24"/>
          <w:szCs w:val="24"/>
          <w:lang w:val="es-ES"/>
        </w:rPr>
        <w:t xml:space="preserve"> prestación del servicio</w:t>
      </w:r>
      <w:r w:rsidR="004F0C26">
        <w:rPr>
          <w:rFonts w:ascii="Century Gothic" w:hAnsi="Century Gothic" w:cs="Arial"/>
          <w:sz w:val="24"/>
          <w:szCs w:val="24"/>
          <w:lang w:val="es-ES"/>
        </w:rPr>
        <w:t>,</w:t>
      </w:r>
      <w:r w:rsidR="00C22C7F">
        <w:rPr>
          <w:rFonts w:ascii="Century Gothic" w:hAnsi="Century Gothic" w:cs="Arial"/>
          <w:sz w:val="24"/>
          <w:szCs w:val="24"/>
          <w:lang w:val="es-ES"/>
        </w:rPr>
        <w:t xml:space="preserve"> ello no comprometía automáticamente la responsabilidad del Estado, pues </w:t>
      </w:r>
      <w:r w:rsidR="004F0C26">
        <w:rPr>
          <w:rFonts w:ascii="Century Gothic" w:hAnsi="Century Gothic" w:cs="Arial"/>
          <w:sz w:val="24"/>
          <w:szCs w:val="24"/>
          <w:lang w:val="es-ES"/>
        </w:rPr>
        <w:t xml:space="preserve">la parte actora debía probar </w:t>
      </w:r>
      <w:r w:rsidR="006E1FFE">
        <w:rPr>
          <w:rFonts w:ascii="Century Gothic" w:hAnsi="Century Gothic" w:cs="Arial"/>
          <w:sz w:val="24"/>
          <w:szCs w:val="24"/>
          <w:lang w:val="es-ES"/>
        </w:rPr>
        <w:t>los elementos de la responsabilidad.</w:t>
      </w:r>
    </w:p>
    <w:p w:rsidR="006846BD" w:rsidRDefault="006846BD" w:rsidP="009309B1">
      <w:pPr>
        <w:spacing w:line="360" w:lineRule="auto"/>
        <w:contextualSpacing/>
        <w:jc w:val="both"/>
        <w:rPr>
          <w:rFonts w:ascii="Century Gothic" w:hAnsi="Century Gothic" w:cs="Arial"/>
          <w:sz w:val="24"/>
          <w:szCs w:val="24"/>
          <w:lang w:val="es-ES"/>
        </w:rPr>
      </w:pPr>
    </w:p>
    <w:p w:rsidR="006846BD" w:rsidRPr="006846BD" w:rsidRDefault="006846BD" w:rsidP="009309B1">
      <w:pPr>
        <w:spacing w:line="360" w:lineRule="auto"/>
        <w:contextualSpacing/>
        <w:jc w:val="both"/>
        <w:rPr>
          <w:rFonts w:ascii="Century Gothic" w:hAnsi="Century Gothic" w:cs="Arial"/>
          <w:sz w:val="24"/>
          <w:szCs w:val="24"/>
          <w:lang w:val="es-ES"/>
        </w:rPr>
      </w:pPr>
      <w:r w:rsidRPr="00415748">
        <w:rPr>
          <w:rFonts w:ascii="Century Gothic" w:hAnsi="Century Gothic"/>
          <w:b/>
        </w:rPr>
        <w:t>2. Trámite procesal</w:t>
      </w:r>
    </w:p>
    <w:p w:rsidR="006846BD" w:rsidRPr="00415748" w:rsidRDefault="006846BD" w:rsidP="009309B1">
      <w:pPr>
        <w:pStyle w:val="Prrafodelista"/>
        <w:tabs>
          <w:tab w:val="left" w:pos="567"/>
        </w:tabs>
        <w:spacing w:line="360" w:lineRule="auto"/>
        <w:ind w:left="0"/>
        <w:jc w:val="both"/>
        <w:rPr>
          <w:rFonts w:ascii="Century Gothic" w:hAnsi="Century Gothic"/>
        </w:rPr>
      </w:pPr>
    </w:p>
    <w:p w:rsidR="006846BD" w:rsidRPr="002C7DC8" w:rsidRDefault="005D356F" w:rsidP="009309B1">
      <w:pPr>
        <w:pStyle w:val="Prrafodelista"/>
        <w:tabs>
          <w:tab w:val="left" w:pos="567"/>
        </w:tabs>
        <w:spacing w:line="360" w:lineRule="auto"/>
        <w:ind w:left="0"/>
        <w:jc w:val="both"/>
        <w:rPr>
          <w:rFonts w:ascii="Century Gothic" w:hAnsi="Century Gothic"/>
        </w:rPr>
      </w:pPr>
      <w:r w:rsidRPr="002C7DC8">
        <w:rPr>
          <w:rFonts w:ascii="Century Gothic" w:hAnsi="Century Gothic"/>
        </w:rPr>
        <w:t xml:space="preserve">5. </w:t>
      </w:r>
      <w:r w:rsidR="006846BD" w:rsidRPr="002C7DC8">
        <w:rPr>
          <w:rFonts w:ascii="Century Gothic" w:hAnsi="Century Gothic"/>
        </w:rPr>
        <w:t xml:space="preserve">La demanda se presentó el </w:t>
      </w:r>
      <w:r w:rsidR="00501543" w:rsidRPr="002C7DC8">
        <w:rPr>
          <w:rFonts w:ascii="Century Gothic" w:hAnsi="Century Gothic"/>
        </w:rPr>
        <w:t>23 de octubre de 2018</w:t>
      </w:r>
      <w:r w:rsidR="006846BD" w:rsidRPr="002C7DC8">
        <w:rPr>
          <w:rFonts w:ascii="Century Gothic" w:hAnsi="Century Gothic"/>
        </w:rPr>
        <w:t xml:space="preserve">. En auto del </w:t>
      </w:r>
      <w:r w:rsidR="00501543" w:rsidRPr="002C7DC8">
        <w:rPr>
          <w:rFonts w:ascii="Century Gothic" w:hAnsi="Century Gothic"/>
        </w:rPr>
        <w:t>12 de diciembre de 2018</w:t>
      </w:r>
      <w:r w:rsidR="00C62A0E" w:rsidRPr="002C7DC8">
        <w:rPr>
          <w:rFonts w:ascii="Century Gothic" w:hAnsi="Century Gothic"/>
        </w:rPr>
        <w:t xml:space="preserve"> se admitió. </w:t>
      </w:r>
      <w:r w:rsidR="006846BD" w:rsidRPr="002C7DC8">
        <w:rPr>
          <w:rFonts w:ascii="Century Gothic" w:hAnsi="Century Gothic"/>
        </w:rPr>
        <w:t xml:space="preserve">La audiencia inicial </w:t>
      </w:r>
      <w:r w:rsidR="00C62A0E" w:rsidRPr="002C7DC8">
        <w:rPr>
          <w:rFonts w:ascii="Century Gothic" w:hAnsi="Century Gothic"/>
        </w:rPr>
        <w:t>se realizó el</w:t>
      </w:r>
      <w:r w:rsidR="0003451E" w:rsidRPr="002C7DC8">
        <w:rPr>
          <w:rFonts w:ascii="Century Gothic" w:hAnsi="Century Gothic"/>
        </w:rPr>
        <w:t xml:space="preserve"> 10 de </w:t>
      </w:r>
      <w:r w:rsidR="001A5693" w:rsidRPr="002C7DC8">
        <w:rPr>
          <w:rFonts w:ascii="Century Gothic" w:hAnsi="Century Gothic"/>
        </w:rPr>
        <w:t>octubre</w:t>
      </w:r>
      <w:r w:rsidR="0003451E" w:rsidRPr="002C7DC8">
        <w:rPr>
          <w:rFonts w:ascii="Century Gothic" w:hAnsi="Century Gothic"/>
        </w:rPr>
        <w:t xml:space="preserve"> de 2019</w:t>
      </w:r>
      <w:r w:rsidR="006846BD" w:rsidRPr="002C7DC8">
        <w:rPr>
          <w:rFonts w:ascii="Century Gothic" w:hAnsi="Century Gothic"/>
          <w:vertAlign w:val="superscript"/>
        </w:rPr>
        <w:footnoteReference w:id="2"/>
      </w:r>
      <w:r w:rsidR="00C62A0E" w:rsidRPr="002C7DC8">
        <w:rPr>
          <w:rFonts w:ascii="Century Gothic" w:hAnsi="Century Gothic"/>
        </w:rPr>
        <w:t xml:space="preserve"> </w:t>
      </w:r>
      <w:r w:rsidR="006846BD" w:rsidRPr="002C7DC8">
        <w:rPr>
          <w:rFonts w:ascii="Century Gothic" w:hAnsi="Century Gothic"/>
        </w:rPr>
        <w:t>. La audien</w:t>
      </w:r>
      <w:r w:rsidR="00C62A0E" w:rsidRPr="002C7DC8">
        <w:rPr>
          <w:rFonts w:ascii="Century Gothic" w:hAnsi="Century Gothic"/>
        </w:rPr>
        <w:t xml:space="preserve">cia de pruebas se llevó a cabo </w:t>
      </w:r>
      <w:r w:rsidR="001A5693" w:rsidRPr="002C7DC8">
        <w:rPr>
          <w:rFonts w:ascii="Century Gothic" w:hAnsi="Century Gothic"/>
        </w:rPr>
        <w:t>el 28 de enero de 2020</w:t>
      </w:r>
      <w:r w:rsidR="006846BD" w:rsidRPr="002C7DC8">
        <w:rPr>
          <w:rFonts w:ascii="Century Gothic" w:hAnsi="Century Gothic"/>
        </w:rPr>
        <w:t>. Una vez culminó lo anterior, se procedió a realizar la audien</w:t>
      </w:r>
      <w:r w:rsidR="00C62A0E" w:rsidRPr="002C7DC8">
        <w:rPr>
          <w:rFonts w:ascii="Century Gothic" w:hAnsi="Century Gothic"/>
        </w:rPr>
        <w:t>cia de alegaciones y juzgamiento</w:t>
      </w:r>
      <w:r w:rsidR="006846BD" w:rsidRPr="002C7DC8">
        <w:rPr>
          <w:rFonts w:ascii="Century Gothic" w:hAnsi="Century Gothic"/>
        </w:rPr>
        <w:t>.</w:t>
      </w:r>
    </w:p>
    <w:p w:rsidR="003C04D5" w:rsidRDefault="00907712" w:rsidP="009309B1">
      <w:pPr>
        <w:spacing w:line="360" w:lineRule="auto"/>
        <w:contextualSpacing/>
        <w:jc w:val="both"/>
        <w:rPr>
          <w:rFonts w:ascii="Century Gothic" w:hAnsi="Century Gothic"/>
          <w:sz w:val="24"/>
          <w:szCs w:val="24"/>
          <w:lang w:val="es-ES"/>
        </w:rPr>
      </w:pPr>
      <w:r>
        <w:rPr>
          <w:rFonts w:ascii="Century Gothic" w:hAnsi="Century Gothic" w:cs="Arial"/>
          <w:sz w:val="24"/>
          <w:szCs w:val="24"/>
          <w:lang w:val="es-ES"/>
        </w:rPr>
        <w:t xml:space="preserve"> </w:t>
      </w:r>
    </w:p>
    <w:p w:rsidR="006E1FFE" w:rsidRDefault="00C62A0E" w:rsidP="009309B1">
      <w:pPr>
        <w:spacing w:line="360" w:lineRule="auto"/>
        <w:contextualSpacing/>
        <w:jc w:val="both"/>
        <w:rPr>
          <w:rFonts w:ascii="Century Gothic" w:hAnsi="Century Gothic"/>
          <w:b/>
          <w:sz w:val="24"/>
          <w:szCs w:val="24"/>
          <w:lang w:val="es-ES"/>
        </w:rPr>
      </w:pPr>
      <w:r w:rsidRPr="00C62A0E">
        <w:rPr>
          <w:rFonts w:ascii="Century Gothic" w:hAnsi="Century Gothic"/>
          <w:b/>
          <w:sz w:val="24"/>
          <w:szCs w:val="24"/>
          <w:lang w:val="es-ES"/>
        </w:rPr>
        <w:t>3. Alegatos de conclusión</w:t>
      </w:r>
    </w:p>
    <w:p w:rsidR="009309B1" w:rsidRPr="00C62A0E" w:rsidRDefault="009309B1" w:rsidP="009309B1">
      <w:pPr>
        <w:spacing w:line="360" w:lineRule="auto"/>
        <w:contextualSpacing/>
        <w:jc w:val="both"/>
        <w:rPr>
          <w:rFonts w:ascii="Century Gothic" w:hAnsi="Century Gothic"/>
          <w:b/>
          <w:sz w:val="24"/>
          <w:szCs w:val="24"/>
          <w:lang w:val="es-ES"/>
        </w:rPr>
      </w:pPr>
    </w:p>
    <w:p w:rsidR="004664D5" w:rsidRPr="004664D5" w:rsidRDefault="004664D5" w:rsidP="009309B1">
      <w:pPr>
        <w:spacing w:line="360" w:lineRule="auto"/>
        <w:contextualSpacing/>
        <w:jc w:val="both"/>
        <w:rPr>
          <w:rFonts w:ascii="Century Gothic" w:hAnsi="Century Gothic"/>
          <w:b/>
          <w:sz w:val="24"/>
          <w:szCs w:val="24"/>
          <w:lang w:val="es-ES"/>
        </w:rPr>
      </w:pPr>
      <w:r w:rsidRPr="004664D5">
        <w:rPr>
          <w:rFonts w:ascii="Century Gothic" w:hAnsi="Century Gothic"/>
          <w:b/>
          <w:sz w:val="24"/>
          <w:szCs w:val="24"/>
          <w:lang w:val="es-ES"/>
        </w:rPr>
        <w:t>3.1. Parte demandante</w:t>
      </w:r>
    </w:p>
    <w:p w:rsidR="004664D5" w:rsidRDefault="004664D5" w:rsidP="009309B1">
      <w:pPr>
        <w:spacing w:line="360" w:lineRule="auto"/>
        <w:contextualSpacing/>
        <w:jc w:val="both"/>
        <w:rPr>
          <w:rFonts w:ascii="Century Gothic" w:hAnsi="Century Gothic"/>
          <w:sz w:val="24"/>
          <w:szCs w:val="24"/>
          <w:lang w:val="es-ES"/>
        </w:rPr>
      </w:pPr>
    </w:p>
    <w:p w:rsidR="002C7DC8" w:rsidRDefault="005D356F" w:rsidP="009309B1">
      <w:pPr>
        <w:spacing w:line="360" w:lineRule="auto"/>
        <w:contextualSpacing/>
        <w:jc w:val="both"/>
        <w:rPr>
          <w:rFonts w:ascii="Century Gothic" w:hAnsi="Century Gothic"/>
          <w:sz w:val="24"/>
          <w:szCs w:val="24"/>
        </w:rPr>
      </w:pPr>
      <w:r>
        <w:rPr>
          <w:rFonts w:ascii="Century Gothic" w:hAnsi="Century Gothic"/>
          <w:sz w:val="24"/>
          <w:szCs w:val="24"/>
          <w:lang w:val="es-ES"/>
        </w:rPr>
        <w:t xml:space="preserve">6. </w:t>
      </w:r>
      <w:r w:rsidR="004664D5" w:rsidRPr="004664D5">
        <w:rPr>
          <w:rFonts w:ascii="Century Gothic" w:hAnsi="Century Gothic"/>
          <w:sz w:val="24"/>
          <w:szCs w:val="24"/>
          <w:lang w:val="es-ES"/>
        </w:rPr>
        <w:t xml:space="preserve">Señaló que al señor </w:t>
      </w:r>
      <w:r w:rsidR="004664D5" w:rsidRPr="004664D5">
        <w:rPr>
          <w:rFonts w:ascii="Century Gothic" w:hAnsi="Century Gothic" w:cs="Arial"/>
          <w:sz w:val="24"/>
          <w:szCs w:val="24"/>
          <w:lang w:val="es-ES"/>
        </w:rPr>
        <w:t xml:space="preserve">Julián Alejandro Rueda Santos se le impuso </w:t>
      </w:r>
      <w:r w:rsidR="00C01A11" w:rsidRPr="004664D5">
        <w:rPr>
          <w:rFonts w:ascii="Century Gothic" w:hAnsi="Century Gothic"/>
          <w:sz w:val="24"/>
          <w:szCs w:val="24"/>
        </w:rPr>
        <w:t xml:space="preserve">la obligación de prestar servicio militar obligatorio lejos de </w:t>
      </w:r>
      <w:r w:rsidR="004D5594">
        <w:rPr>
          <w:rFonts w:ascii="Century Gothic" w:hAnsi="Century Gothic"/>
          <w:sz w:val="24"/>
          <w:szCs w:val="24"/>
        </w:rPr>
        <w:t>su lugar de domicilio, sit</w:t>
      </w:r>
      <w:r w:rsidR="00686C6F">
        <w:rPr>
          <w:rFonts w:ascii="Century Gothic" w:hAnsi="Century Gothic"/>
          <w:sz w:val="24"/>
          <w:szCs w:val="24"/>
        </w:rPr>
        <w:t>uaci</w:t>
      </w:r>
      <w:r w:rsidR="001A40EF">
        <w:rPr>
          <w:rFonts w:ascii="Century Gothic" w:hAnsi="Century Gothic"/>
          <w:sz w:val="24"/>
          <w:szCs w:val="24"/>
        </w:rPr>
        <w:t>ón que lo obligó</w:t>
      </w:r>
      <w:r w:rsidR="00686C6F">
        <w:rPr>
          <w:rFonts w:ascii="Century Gothic" w:hAnsi="Century Gothic"/>
          <w:sz w:val="24"/>
          <w:szCs w:val="24"/>
        </w:rPr>
        <w:t xml:space="preserve"> a desplazarse, por lo que se le cre</w:t>
      </w:r>
      <w:r w:rsidR="001B7E80">
        <w:rPr>
          <w:rFonts w:ascii="Century Gothic" w:hAnsi="Century Gothic"/>
          <w:sz w:val="24"/>
          <w:szCs w:val="24"/>
        </w:rPr>
        <w:t xml:space="preserve">ó un riesgo que no </w:t>
      </w:r>
      <w:r w:rsidR="00142683">
        <w:rPr>
          <w:rFonts w:ascii="Century Gothic" w:hAnsi="Century Gothic"/>
          <w:sz w:val="24"/>
          <w:szCs w:val="24"/>
        </w:rPr>
        <w:t xml:space="preserve">estaba en la obligación </w:t>
      </w:r>
      <w:r w:rsidR="001A40EF">
        <w:rPr>
          <w:rFonts w:ascii="Century Gothic" w:hAnsi="Century Gothic"/>
          <w:sz w:val="24"/>
          <w:szCs w:val="24"/>
        </w:rPr>
        <w:t xml:space="preserve">jurídica de soportar. Agregó que esa situación era previsible </w:t>
      </w:r>
      <w:r w:rsidR="005B7861">
        <w:rPr>
          <w:rFonts w:ascii="Century Gothic" w:hAnsi="Century Gothic"/>
          <w:sz w:val="24"/>
          <w:szCs w:val="24"/>
        </w:rPr>
        <w:t xml:space="preserve">para la demandada, lo cual adquiría especial relevancia si se tenía en cuenta </w:t>
      </w:r>
      <w:r w:rsidR="00B01B34">
        <w:rPr>
          <w:rFonts w:ascii="Century Gothic" w:hAnsi="Century Gothic"/>
          <w:sz w:val="24"/>
          <w:szCs w:val="24"/>
        </w:rPr>
        <w:t xml:space="preserve">que el Estado era el responsable </w:t>
      </w:r>
      <w:r w:rsidR="001D6ABA" w:rsidRPr="004664D5">
        <w:rPr>
          <w:rFonts w:ascii="Century Gothic" w:hAnsi="Century Gothic"/>
          <w:sz w:val="24"/>
          <w:szCs w:val="24"/>
        </w:rPr>
        <w:t xml:space="preserve">de velar por la seguridad de quien </w:t>
      </w:r>
      <w:r w:rsidR="0017431E">
        <w:rPr>
          <w:rFonts w:ascii="Century Gothic" w:hAnsi="Century Gothic"/>
          <w:sz w:val="24"/>
          <w:szCs w:val="24"/>
        </w:rPr>
        <w:t>está</w:t>
      </w:r>
      <w:r w:rsidR="00B01B34">
        <w:rPr>
          <w:rFonts w:ascii="Century Gothic" w:hAnsi="Century Gothic"/>
          <w:sz w:val="24"/>
          <w:szCs w:val="24"/>
        </w:rPr>
        <w:t xml:space="preserve"> bajo su cargo. </w:t>
      </w:r>
    </w:p>
    <w:p w:rsidR="00823956" w:rsidRDefault="00C507E9" w:rsidP="009309B1">
      <w:pPr>
        <w:spacing w:line="360" w:lineRule="auto"/>
        <w:contextualSpacing/>
        <w:jc w:val="both"/>
        <w:rPr>
          <w:rFonts w:ascii="Century Gothic" w:hAnsi="Century Gothic" w:cs="Arial"/>
          <w:sz w:val="24"/>
          <w:szCs w:val="24"/>
          <w:lang w:val="es-ES"/>
        </w:rPr>
      </w:pPr>
      <w:r>
        <w:rPr>
          <w:rFonts w:ascii="Century Gothic" w:hAnsi="Century Gothic"/>
          <w:sz w:val="24"/>
          <w:szCs w:val="24"/>
        </w:rPr>
        <w:lastRenderedPageBreak/>
        <w:t xml:space="preserve">7. </w:t>
      </w:r>
      <w:r w:rsidR="00B01B34">
        <w:rPr>
          <w:rFonts w:ascii="Century Gothic" w:hAnsi="Century Gothic"/>
          <w:sz w:val="24"/>
          <w:szCs w:val="24"/>
        </w:rPr>
        <w:t xml:space="preserve">Concluyó que la demandada expuso al </w:t>
      </w:r>
      <w:r w:rsidR="00823956">
        <w:rPr>
          <w:rFonts w:ascii="Century Gothic" w:hAnsi="Century Gothic"/>
          <w:sz w:val="24"/>
          <w:szCs w:val="24"/>
        </w:rPr>
        <w:t xml:space="preserve">señor </w:t>
      </w:r>
      <w:r w:rsidR="00823956" w:rsidRPr="004664D5">
        <w:rPr>
          <w:rFonts w:ascii="Century Gothic" w:hAnsi="Century Gothic" w:cs="Arial"/>
          <w:sz w:val="24"/>
          <w:szCs w:val="24"/>
          <w:lang w:val="es-ES"/>
        </w:rPr>
        <w:t>Rueda Santos</w:t>
      </w:r>
      <w:r w:rsidR="00823956">
        <w:rPr>
          <w:rFonts w:ascii="Century Gothic" w:hAnsi="Century Gothic" w:cs="Arial"/>
          <w:sz w:val="24"/>
          <w:szCs w:val="24"/>
          <w:lang w:val="es-ES"/>
        </w:rPr>
        <w:t xml:space="preserve"> a un riesgo que no estaba obligado a soportar, por lo que las lesiones que sufrió durante la prestación del servicio militar obligatorio le eran imputables al Estado.</w:t>
      </w:r>
    </w:p>
    <w:p w:rsidR="00823956" w:rsidRDefault="00823956" w:rsidP="009309B1">
      <w:pPr>
        <w:spacing w:line="360" w:lineRule="auto"/>
        <w:contextualSpacing/>
        <w:jc w:val="both"/>
        <w:rPr>
          <w:rFonts w:ascii="Century Gothic" w:hAnsi="Century Gothic" w:cs="Arial"/>
          <w:sz w:val="24"/>
          <w:szCs w:val="24"/>
          <w:lang w:val="es-ES"/>
        </w:rPr>
      </w:pPr>
    </w:p>
    <w:p w:rsidR="00823956" w:rsidRPr="00490F79" w:rsidRDefault="004029BF" w:rsidP="009309B1">
      <w:pPr>
        <w:spacing w:line="360" w:lineRule="auto"/>
        <w:contextualSpacing/>
        <w:jc w:val="both"/>
        <w:rPr>
          <w:rFonts w:ascii="Century Gothic" w:hAnsi="Century Gothic" w:cs="Arial"/>
          <w:b/>
          <w:sz w:val="24"/>
          <w:szCs w:val="24"/>
          <w:lang w:val="es-ES"/>
        </w:rPr>
      </w:pPr>
      <w:r w:rsidRPr="00490F79">
        <w:rPr>
          <w:rFonts w:ascii="Century Gothic" w:hAnsi="Century Gothic" w:cs="Arial"/>
          <w:b/>
          <w:sz w:val="24"/>
          <w:szCs w:val="24"/>
          <w:lang w:val="es-ES"/>
        </w:rPr>
        <w:t>3.2. Parte demandada</w:t>
      </w:r>
    </w:p>
    <w:p w:rsidR="004029BF" w:rsidRDefault="004029BF" w:rsidP="009309B1">
      <w:pPr>
        <w:spacing w:line="360" w:lineRule="auto"/>
        <w:contextualSpacing/>
        <w:jc w:val="both"/>
        <w:rPr>
          <w:rFonts w:ascii="Century Gothic" w:hAnsi="Century Gothic" w:cs="Arial"/>
          <w:sz w:val="24"/>
          <w:szCs w:val="24"/>
          <w:lang w:val="es-ES"/>
        </w:rPr>
      </w:pPr>
    </w:p>
    <w:p w:rsidR="004029BF" w:rsidRDefault="00C507E9" w:rsidP="009309B1">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8</w:t>
      </w:r>
      <w:r w:rsidR="005D356F">
        <w:rPr>
          <w:rFonts w:ascii="Century Gothic" w:hAnsi="Century Gothic" w:cs="Arial"/>
          <w:sz w:val="24"/>
          <w:szCs w:val="24"/>
          <w:lang w:val="es-ES"/>
        </w:rPr>
        <w:t xml:space="preserve">. </w:t>
      </w:r>
      <w:r w:rsidR="004029BF">
        <w:rPr>
          <w:rFonts w:ascii="Century Gothic" w:hAnsi="Century Gothic" w:cs="Arial"/>
          <w:sz w:val="24"/>
          <w:szCs w:val="24"/>
          <w:lang w:val="es-ES"/>
        </w:rPr>
        <w:t>En sus alegatos de conclusión, la Nación – Ministerio de Defensa Nacional – Armada Nacional</w:t>
      </w:r>
      <w:r w:rsidR="00490F79">
        <w:rPr>
          <w:rFonts w:ascii="Century Gothic" w:hAnsi="Century Gothic" w:cs="Arial"/>
          <w:sz w:val="24"/>
          <w:szCs w:val="24"/>
          <w:lang w:val="es-ES"/>
        </w:rPr>
        <w:t xml:space="preserve"> indicó que no era responsable de las lesiones y pérdida de capacidad laboral que sufrió el señor </w:t>
      </w:r>
      <w:r w:rsidR="00092CAD" w:rsidRPr="004664D5">
        <w:rPr>
          <w:rFonts w:ascii="Century Gothic" w:hAnsi="Century Gothic" w:cs="Arial"/>
          <w:sz w:val="24"/>
          <w:szCs w:val="24"/>
          <w:lang w:val="es-ES"/>
        </w:rPr>
        <w:t>Julián Alejandro Rueda Santos</w:t>
      </w:r>
      <w:r w:rsidR="00777A31">
        <w:rPr>
          <w:rFonts w:ascii="Century Gothic" w:hAnsi="Century Gothic" w:cs="Arial"/>
          <w:sz w:val="24"/>
          <w:szCs w:val="24"/>
          <w:lang w:val="es-ES"/>
        </w:rPr>
        <w:t>, cuando prestaba su servicio militar obligatorio, pues los hechos donde se lesionó el antes citado se presentaron cuando estaba de permiso.</w:t>
      </w:r>
    </w:p>
    <w:p w:rsidR="00A20FBD" w:rsidRDefault="00A20FBD" w:rsidP="009309B1">
      <w:pPr>
        <w:spacing w:line="360" w:lineRule="auto"/>
        <w:contextualSpacing/>
        <w:jc w:val="both"/>
        <w:rPr>
          <w:rFonts w:ascii="Century Gothic" w:hAnsi="Century Gothic" w:cs="Arial"/>
          <w:sz w:val="24"/>
          <w:szCs w:val="24"/>
          <w:lang w:val="es-ES"/>
        </w:rPr>
      </w:pPr>
    </w:p>
    <w:p w:rsidR="00A20FBD" w:rsidRPr="00A20FBD" w:rsidRDefault="00A20FBD" w:rsidP="009309B1">
      <w:pPr>
        <w:spacing w:line="360" w:lineRule="auto"/>
        <w:contextualSpacing/>
        <w:jc w:val="both"/>
        <w:rPr>
          <w:rFonts w:ascii="Century Gothic" w:hAnsi="Century Gothic" w:cs="Arial"/>
          <w:b/>
          <w:sz w:val="24"/>
          <w:szCs w:val="24"/>
          <w:lang w:val="es-ES"/>
        </w:rPr>
      </w:pPr>
      <w:r w:rsidRPr="00A20FBD">
        <w:rPr>
          <w:rFonts w:ascii="Century Gothic" w:hAnsi="Century Gothic" w:cs="Arial"/>
          <w:b/>
          <w:sz w:val="24"/>
          <w:szCs w:val="24"/>
          <w:lang w:val="es-ES"/>
        </w:rPr>
        <w:t>3.3. Ministerio Público</w:t>
      </w:r>
    </w:p>
    <w:p w:rsidR="00A20FBD" w:rsidRDefault="00A20FBD" w:rsidP="009309B1">
      <w:pPr>
        <w:spacing w:line="360" w:lineRule="auto"/>
        <w:contextualSpacing/>
        <w:jc w:val="both"/>
        <w:rPr>
          <w:rFonts w:ascii="Century Gothic" w:hAnsi="Century Gothic" w:cs="Arial"/>
          <w:sz w:val="24"/>
          <w:szCs w:val="24"/>
          <w:lang w:val="es-ES"/>
        </w:rPr>
      </w:pPr>
    </w:p>
    <w:p w:rsidR="0008298F" w:rsidRDefault="00C507E9" w:rsidP="009309B1">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9</w:t>
      </w:r>
      <w:r w:rsidR="005D356F" w:rsidRPr="00DA794C">
        <w:rPr>
          <w:rFonts w:ascii="Century Gothic" w:hAnsi="Century Gothic" w:cs="Arial"/>
          <w:sz w:val="24"/>
          <w:szCs w:val="24"/>
          <w:lang w:val="es-ES"/>
        </w:rPr>
        <w:t xml:space="preserve">. </w:t>
      </w:r>
      <w:r w:rsidR="006E3DE0" w:rsidRPr="00DA794C">
        <w:rPr>
          <w:rFonts w:ascii="Century Gothic" w:hAnsi="Century Gothic" w:cs="Arial"/>
          <w:sz w:val="24"/>
          <w:szCs w:val="24"/>
          <w:lang w:val="es-ES"/>
        </w:rPr>
        <w:t>E</w:t>
      </w:r>
      <w:r w:rsidR="00A20FBD" w:rsidRPr="00DA794C">
        <w:rPr>
          <w:rFonts w:ascii="Century Gothic" w:hAnsi="Century Gothic" w:cs="Arial"/>
          <w:sz w:val="24"/>
          <w:szCs w:val="24"/>
          <w:lang w:val="es-ES"/>
        </w:rPr>
        <w:t>l Ministerio Público</w:t>
      </w:r>
      <w:r w:rsidR="006E3DE0" w:rsidRPr="00DA794C">
        <w:rPr>
          <w:rFonts w:ascii="Century Gothic" w:hAnsi="Century Gothic" w:cs="Arial"/>
          <w:sz w:val="24"/>
          <w:szCs w:val="24"/>
          <w:lang w:val="es-ES"/>
        </w:rPr>
        <w:t xml:space="preserve"> solicitó negar las pretensiones de la demanda</w:t>
      </w:r>
      <w:r w:rsidR="0017431E" w:rsidRPr="00DA794C">
        <w:rPr>
          <w:rFonts w:ascii="Century Gothic" w:hAnsi="Century Gothic" w:cs="Arial"/>
          <w:sz w:val="24"/>
          <w:szCs w:val="24"/>
          <w:lang w:val="es-ES"/>
        </w:rPr>
        <w:t xml:space="preserve">, pues </w:t>
      </w:r>
      <w:r w:rsidR="006E3DE0" w:rsidRPr="00DA794C">
        <w:rPr>
          <w:rFonts w:ascii="Century Gothic" w:hAnsi="Century Gothic" w:cs="Arial"/>
          <w:sz w:val="24"/>
          <w:szCs w:val="24"/>
          <w:lang w:val="es-ES"/>
        </w:rPr>
        <w:t>señaló que las lesiones que sufrió el seño</w:t>
      </w:r>
      <w:r w:rsidR="00315557" w:rsidRPr="00DA794C">
        <w:rPr>
          <w:rFonts w:ascii="Century Gothic" w:hAnsi="Century Gothic" w:cs="Arial"/>
          <w:sz w:val="24"/>
          <w:szCs w:val="24"/>
          <w:lang w:val="es-ES"/>
        </w:rPr>
        <w:t>r Julián Alejandro Rueda Santos</w:t>
      </w:r>
      <w:r w:rsidR="00DA794C">
        <w:rPr>
          <w:rFonts w:ascii="Century Gothic" w:hAnsi="Century Gothic" w:cs="Arial"/>
          <w:sz w:val="24"/>
          <w:szCs w:val="24"/>
          <w:lang w:val="es-ES"/>
        </w:rPr>
        <w:t xml:space="preserve"> cuando se desplazaba en el vehículo de transporte público de placas TTV-436</w:t>
      </w:r>
      <w:r w:rsidR="00DC00EA">
        <w:rPr>
          <w:rFonts w:ascii="Century Gothic" w:hAnsi="Century Gothic" w:cs="Arial"/>
          <w:sz w:val="24"/>
          <w:szCs w:val="24"/>
          <w:lang w:val="es-ES"/>
        </w:rPr>
        <w:t>, fueron ajenas al servicio, dado que el antes citado para la fecha de ocurrencia de los hechos</w:t>
      </w:r>
      <w:r w:rsidR="00C93008">
        <w:rPr>
          <w:rFonts w:ascii="Century Gothic" w:hAnsi="Century Gothic" w:cs="Arial"/>
          <w:sz w:val="24"/>
          <w:szCs w:val="24"/>
          <w:lang w:val="es-ES"/>
        </w:rPr>
        <w:t xml:space="preserve"> se encontraba de permiso. </w:t>
      </w:r>
    </w:p>
    <w:p w:rsidR="003D6059" w:rsidRDefault="003D6059" w:rsidP="009309B1">
      <w:pPr>
        <w:pStyle w:val="Prrafodelista"/>
        <w:tabs>
          <w:tab w:val="left" w:pos="567"/>
        </w:tabs>
        <w:spacing w:line="360" w:lineRule="auto"/>
        <w:ind w:left="0"/>
        <w:jc w:val="both"/>
        <w:rPr>
          <w:rFonts w:ascii="Century Gothic" w:eastAsia="Calibri" w:hAnsi="Century Gothic" w:cs="Times New Roman"/>
          <w:color w:val="auto"/>
          <w:lang w:eastAsia="en-US"/>
        </w:rPr>
      </w:pPr>
    </w:p>
    <w:p w:rsidR="000A0909" w:rsidRPr="006A71F9" w:rsidRDefault="000A0909" w:rsidP="000A0909">
      <w:pPr>
        <w:pStyle w:val="Prrafodelista"/>
        <w:tabs>
          <w:tab w:val="left" w:pos="567"/>
        </w:tabs>
        <w:spacing w:line="360" w:lineRule="auto"/>
        <w:ind w:left="0"/>
        <w:contextualSpacing w:val="0"/>
        <w:jc w:val="both"/>
        <w:rPr>
          <w:rFonts w:ascii="Century Gothic" w:hAnsi="Century Gothic"/>
          <w:b/>
        </w:rPr>
      </w:pPr>
      <w:r w:rsidRPr="006A71F9">
        <w:rPr>
          <w:rFonts w:ascii="Century Gothic" w:hAnsi="Century Gothic"/>
          <w:b/>
        </w:rPr>
        <w:t>4. Pruebas</w:t>
      </w:r>
    </w:p>
    <w:p w:rsidR="00E30176" w:rsidRPr="00E30176" w:rsidRDefault="00E30176" w:rsidP="00E30176">
      <w:pPr>
        <w:pStyle w:val="Prrafodelista"/>
        <w:tabs>
          <w:tab w:val="left" w:pos="567"/>
        </w:tabs>
        <w:spacing w:line="360" w:lineRule="auto"/>
        <w:jc w:val="both"/>
        <w:rPr>
          <w:rFonts w:ascii="Century Gothic" w:hAnsi="Century Gothic"/>
        </w:rPr>
      </w:pPr>
    </w:p>
    <w:p w:rsidR="00E30176" w:rsidRPr="00E30176" w:rsidRDefault="00E30176" w:rsidP="00E30176">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t xml:space="preserve">Copia simple de la Historia Clínica perteneciente a JULIAN ALEJANDRO RUEDA SANTOS. (Folio 6 a 18 del c2) </w:t>
      </w:r>
    </w:p>
    <w:p w:rsidR="00E30176" w:rsidRPr="00E30176" w:rsidRDefault="00E30176" w:rsidP="00E30176">
      <w:pPr>
        <w:pStyle w:val="Prrafodelista"/>
        <w:tabs>
          <w:tab w:val="left" w:pos="567"/>
        </w:tabs>
        <w:spacing w:line="360" w:lineRule="auto"/>
        <w:jc w:val="both"/>
        <w:rPr>
          <w:rFonts w:ascii="Century Gothic" w:hAnsi="Century Gothic"/>
        </w:rPr>
      </w:pPr>
    </w:p>
    <w:p w:rsidR="00E30176" w:rsidRPr="00E30176" w:rsidRDefault="00E30176" w:rsidP="00E30176">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t xml:space="preserve">Copia historia clínica perteneciente al señor JULIAN ALEJANDRO RUEDA SANTOS. (Folio 27 a 38 del c2) </w:t>
      </w:r>
    </w:p>
    <w:p w:rsidR="00E30176" w:rsidRPr="00E30176" w:rsidRDefault="00E30176" w:rsidP="00E30176">
      <w:pPr>
        <w:pStyle w:val="Prrafodelista"/>
        <w:tabs>
          <w:tab w:val="left" w:pos="567"/>
        </w:tabs>
        <w:spacing w:line="360" w:lineRule="auto"/>
        <w:jc w:val="both"/>
        <w:rPr>
          <w:rFonts w:ascii="Century Gothic" w:hAnsi="Century Gothic"/>
        </w:rPr>
      </w:pPr>
    </w:p>
    <w:p w:rsidR="00E30176" w:rsidRPr="00E30176" w:rsidRDefault="00E30176" w:rsidP="00E30176">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t xml:space="preserve">Oficio No 0003 del 05 de enero de 2018, emitido por Comandante del Batallón de I.M. No 13, mediante el cual da respuesta a un Derecho de Petición y allega una documentación relacionada con el I.M. JULIAN ALEJANDRO RUEDA SANTOS. (Folio 19 del c2) </w:t>
      </w:r>
    </w:p>
    <w:p w:rsidR="00E30176" w:rsidRPr="00E30176" w:rsidRDefault="00E30176" w:rsidP="00E30176">
      <w:pPr>
        <w:pStyle w:val="Prrafodelista"/>
        <w:tabs>
          <w:tab w:val="left" w:pos="567"/>
        </w:tabs>
        <w:spacing w:line="360" w:lineRule="auto"/>
        <w:jc w:val="both"/>
        <w:rPr>
          <w:rFonts w:ascii="Century Gothic" w:hAnsi="Century Gothic"/>
        </w:rPr>
      </w:pPr>
    </w:p>
    <w:p w:rsidR="00E30176" w:rsidRPr="00E30176" w:rsidRDefault="00E30176" w:rsidP="00E30176">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lastRenderedPageBreak/>
        <w:t>Copia simple de Informativo Administrativo por Lesiones No 001 del 23 de enero de 2017, en e</w:t>
      </w:r>
      <w:r>
        <w:rPr>
          <w:rFonts w:ascii="Century Gothic" w:hAnsi="Century Gothic"/>
        </w:rPr>
        <w:t>l</w:t>
      </w:r>
      <w:r w:rsidRPr="00E30176">
        <w:rPr>
          <w:rFonts w:ascii="Century Gothic" w:hAnsi="Century Gothic"/>
        </w:rPr>
        <w:t xml:space="preserve"> que se narra los hechos en los que resultó lesionado el señor JULIAN ALEJANDRO RUEDA SANTOS. (Folio 20 del c2) </w:t>
      </w:r>
    </w:p>
    <w:p w:rsidR="00E30176" w:rsidRPr="00E30176" w:rsidRDefault="00E30176" w:rsidP="00E30176">
      <w:pPr>
        <w:pStyle w:val="Prrafodelista"/>
        <w:tabs>
          <w:tab w:val="left" w:pos="567"/>
        </w:tabs>
        <w:spacing w:line="360" w:lineRule="auto"/>
        <w:jc w:val="both"/>
        <w:rPr>
          <w:rFonts w:ascii="Century Gothic" w:hAnsi="Century Gothic"/>
        </w:rPr>
      </w:pPr>
    </w:p>
    <w:p w:rsidR="00E30176" w:rsidRPr="00E30176" w:rsidRDefault="00E30176" w:rsidP="00E30176">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t xml:space="preserve">Certificación de tiempo de servicio del señor JULIAN ALEJANDRO RUEDASANTOS, emitida por el Comandante Pelotón del Batallón de Infantería de Marina No 13, del 27 de diciembre de 2017. (Folio 21 del c2) </w:t>
      </w:r>
    </w:p>
    <w:p w:rsidR="00E30176" w:rsidRPr="00E30176" w:rsidRDefault="00E30176" w:rsidP="00E30176">
      <w:pPr>
        <w:pStyle w:val="Prrafodelista"/>
        <w:tabs>
          <w:tab w:val="left" w:pos="567"/>
        </w:tabs>
        <w:spacing w:line="360" w:lineRule="auto"/>
        <w:jc w:val="both"/>
        <w:rPr>
          <w:rFonts w:ascii="Century Gothic" w:hAnsi="Century Gothic"/>
        </w:rPr>
      </w:pPr>
    </w:p>
    <w:p w:rsidR="00E30176" w:rsidRPr="00E30176" w:rsidRDefault="00E30176" w:rsidP="00E30176">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t xml:space="preserve">Copia de orden administrativa de personal No 110 del 09 de marzo de 2016, por la cual se destina al señor JULIAN ALEJANDRO RUEDA SANTOS, a prestar su servicio militar obligatorio en esa unidad militar. (Folio 22 a 24 del c2) </w:t>
      </w:r>
    </w:p>
    <w:p w:rsidR="00E30176" w:rsidRPr="00E30176" w:rsidRDefault="00E30176" w:rsidP="00E30176">
      <w:pPr>
        <w:pStyle w:val="Prrafodelista"/>
        <w:tabs>
          <w:tab w:val="left" w:pos="567"/>
        </w:tabs>
        <w:spacing w:line="360" w:lineRule="auto"/>
        <w:jc w:val="both"/>
        <w:rPr>
          <w:rFonts w:ascii="Century Gothic" w:hAnsi="Century Gothic"/>
        </w:rPr>
      </w:pPr>
    </w:p>
    <w:p w:rsidR="00E30176" w:rsidRPr="00E30176" w:rsidRDefault="00E30176" w:rsidP="00E30176">
      <w:pPr>
        <w:pStyle w:val="Prrafodelista"/>
        <w:numPr>
          <w:ilvl w:val="0"/>
          <w:numId w:val="15"/>
        </w:numPr>
        <w:tabs>
          <w:tab w:val="left" w:pos="567"/>
        </w:tabs>
        <w:spacing w:line="360" w:lineRule="auto"/>
        <w:jc w:val="both"/>
        <w:rPr>
          <w:rFonts w:ascii="Century Gothic" w:hAnsi="Century Gothic"/>
        </w:rPr>
      </w:pPr>
      <w:proofErr w:type="gramStart"/>
      <w:r w:rsidRPr="00E30176">
        <w:rPr>
          <w:rFonts w:ascii="Century Gothic" w:hAnsi="Century Gothic"/>
        </w:rPr>
        <w:t>Copia de orden administrativa de persona!</w:t>
      </w:r>
      <w:proofErr w:type="gramEnd"/>
      <w:r w:rsidRPr="00E30176">
        <w:rPr>
          <w:rFonts w:ascii="Century Gothic" w:hAnsi="Century Gothic"/>
        </w:rPr>
        <w:t xml:space="preserve"> </w:t>
      </w:r>
      <w:proofErr w:type="gramStart"/>
      <w:r w:rsidRPr="00E30176">
        <w:rPr>
          <w:rFonts w:ascii="Century Gothic" w:hAnsi="Century Gothic"/>
        </w:rPr>
        <w:t>No 079 de!</w:t>
      </w:r>
      <w:proofErr w:type="gramEnd"/>
      <w:r w:rsidRPr="00E30176">
        <w:rPr>
          <w:rFonts w:ascii="Century Gothic" w:hAnsi="Century Gothic"/>
        </w:rPr>
        <w:t xml:space="preserve"> 29 de febrero de 2016, por la cual se da de alta a personal de la Armada Nacional entre ellos el señor JULIAN ALEJANDRO RUEDA SANTOS. (Folio 25 a 26 del c2) </w:t>
      </w:r>
    </w:p>
    <w:p w:rsidR="00E30176" w:rsidRPr="00E30176" w:rsidRDefault="00E30176" w:rsidP="00E30176">
      <w:pPr>
        <w:pStyle w:val="Prrafodelista"/>
        <w:tabs>
          <w:tab w:val="left" w:pos="567"/>
        </w:tabs>
        <w:spacing w:line="360" w:lineRule="auto"/>
        <w:jc w:val="both"/>
        <w:rPr>
          <w:rFonts w:ascii="Century Gothic" w:hAnsi="Century Gothic"/>
        </w:rPr>
      </w:pPr>
    </w:p>
    <w:p w:rsidR="00E30176" w:rsidRPr="00E30176" w:rsidRDefault="00E30176" w:rsidP="00E30176">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t>Copia derecho de petición dirigido a la Dirección de Sanidad de Armada Nacional, solicitando la práctica de la Junta Medico Laboral de JULIAN ALEJANDRO RUEDA S</w:t>
      </w:r>
      <w:r>
        <w:rPr>
          <w:rFonts w:ascii="Century Gothic" w:hAnsi="Century Gothic"/>
        </w:rPr>
        <w:t xml:space="preserve">ANTOS. (Folio 39 a 40 del c2)  </w:t>
      </w:r>
    </w:p>
    <w:p w:rsidR="00E30176" w:rsidRPr="00E30176" w:rsidRDefault="00E30176" w:rsidP="00E30176">
      <w:pPr>
        <w:pStyle w:val="Prrafodelista"/>
        <w:tabs>
          <w:tab w:val="left" w:pos="567"/>
        </w:tabs>
        <w:spacing w:line="360" w:lineRule="auto"/>
        <w:ind w:firstLine="60"/>
        <w:jc w:val="both"/>
        <w:rPr>
          <w:rFonts w:ascii="Century Gothic" w:hAnsi="Century Gothic"/>
        </w:rPr>
      </w:pPr>
    </w:p>
    <w:p w:rsidR="003A37DB" w:rsidRDefault="00E30176" w:rsidP="00E30176">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t>Copia Informe policial de accidente de tránsito No. 68081000 del 22 de enero de 2017. (Folio 33 a 38 del c2)</w:t>
      </w:r>
    </w:p>
    <w:p w:rsidR="003A37DB" w:rsidRPr="003A37DB" w:rsidRDefault="003A37DB" w:rsidP="003A37DB">
      <w:pPr>
        <w:pStyle w:val="Prrafodelista"/>
        <w:rPr>
          <w:rFonts w:ascii="Century Gothic" w:hAnsi="Century Gothic"/>
        </w:rPr>
      </w:pPr>
    </w:p>
    <w:p w:rsidR="00E30176" w:rsidRPr="00E30176" w:rsidRDefault="00E30176" w:rsidP="00E95B99">
      <w:pPr>
        <w:pStyle w:val="Prrafodelista"/>
        <w:numPr>
          <w:ilvl w:val="0"/>
          <w:numId w:val="15"/>
        </w:numPr>
        <w:tabs>
          <w:tab w:val="left" w:pos="567"/>
        </w:tabs>
        <w:spacing w:line="360" w:lineRule="auto"/>
        <w:jc w:val="both"/>
        <w:rPr>
          <w:rFonts w:ascii="Century Gothic" w:hAnsi="Century Gothic"/>
        </w:rPr>
      </w:pPr>
      <w:r w:rsidRPr="00E30176">
        <w:rPr>
          <w:rFonts w:ascii="Century Gothic" w:hAnsi="Century Gothic"/>
        </w:rPr>
        <w:t xml:space="preserve"> </w:t>
      </w:r>
      <w:r w:rsidR="003A37DB" w:rsidRPr="003A37DB">
        <w:rPr>
          <w:rFonts w:ascii="Century Gothic" w:hAnsi="Century Gothic"/>
        </w:rPr>
        <w:t>El 16 de enero de 2020 se allega por correo y en físico, el dictamen de la Junta Regional de Calificación de Invalidez de Bogota y Cundinamarca</w:t>
      </w:r>
      <w:r w:rsidR="00E95B99">
        <w:rPr>
          <w:rFonts w:ascii="Century Gothic" w:hAnsi="Century Gothic"/>
        </w:rPr>
        <w:t xml:space="preserve"> (</w:t>
      </w:r>
      <w:r w:rsidR="00E95B99" w:rsidRPr="00E95B99">
        <w:rPr>
          <w:rFonts w:ascii="Century Gothic" w:hAnsi="Century Gothic"/>
        </w:rPr>
        <w:t>Folios 165 a167 y 169 a 171 del cuaderno principal</w:t>
      </w:r>
      <w:r w:rsidR="00E95B99">
        <w:rPr>
          <w:rFonts w:ascii="Century Gothic" w:hAnsi="Century Gothic"/>
        </w:rPr>
        <w:t>)</w:t>
      </w:r>
    </w:p>
    <w:p w:rsidR="000A0909" w:rsidRDefault="000A0909" w:rsidP="000A0909">
      <w:pPr>
        <w:pStyle w:val="Prrafodelista"/>
        <w:tabs>
          <w:tab w:val="left" w:pos="567"/>
        </w:tabs>
        <w:spacing w:line="360" w:lineRule="auto"/>
        <w:ind w:left="0"/>
        <w:contextualSpacing w:val="0"/>
        <w:jc w:val="both"/>
        <w:rPr>
          <w:rFonts w:ascii="Century Gothic" w:hAnsi="Century Gothic"/>
        </w:rPr>
      </w:pPr>
    </w:p>
    <w:p w:rsidR="00A627FE" w:rsidRDefault="00A627FE" w:rsidP="000A0909">
      <w:pPr>
        <w:pStyle w:val="Prrafodelista"/>
        <w:tabs>
          <w:tab w:val="left" w:pos="567"/>
        </w:tabs>
        <w:spacing w:line="360" w:lineRule="auto"/>
        <w:ind w:left="0"/>
        <w:contextualSpacing w:val="0"/>
        <w:jc w:val="both"/>
        <w:rPr>
          <w:rFonts w:ascii="Century Gothic" w:hAnsi="Century Gothic"/>
        </w:rPr>
      </w:pPr>
    </w:p>
    <w:p w:rsidR="000A0909" w:rsidRPr="00C76B01" w:rsidRDefault="000A0909" w:rsidP="000A0909">
      <w:pPr>
        <w:pStyle w:val="Prrafodelista"/>
        <w:tabs>
          <w:tab w:val="left" w:pos="567"/>
        </w:tabs>
        <w:spacing w:line="360" w:lineRule="auto"/>
        <w:ind w:left="0"/>
        <w:contextualSpacing w:val="0"/>
        <w:jc w:val="both"/>
        <w:rPr>
          <w:rFonts w:ascii="Century Gothic" w:hAnsi="Century Gothic"/>
        </w:rPr>
      </w:pPr>
    </w:p>
    <w:p w:rsidR="000A0909" w:rsidRPr="00F05B74" w:rsidRDefault="000A0909" w:rsidP="000A0909">
      <w:pPr>
        <w:pStyle w:val="Prrafodelista"/>
        <w:tabs>
          <w:tab w:val="left" w:pos="567"/>
        </w:tabs>
        <w:spacing w:line="360" w:lineRule="auto"/>
        <w:ind w:left="0"/>
        <w:contextualSpacing w:val="0"/>
        <w:jc w:val="center"/>
        <w:rPr>
          <w:rFonts w:ascii="Century Gothic" w:hAnsi="Century Gothic"/>
          <w:b/>
        </w:rPr>
      </w:pPr>
      <w:r w:rsidRPr="00F05B74">
        <w:rPr>
          <w:rFonts w:ascii="Century Gothic" w:hAnsi="Century Gothic"/>
          <w:b/>
        </w:rPr>
        <w:lastRenderedPageBreak/>
        <w:t>II. CONSIDERACIONES</w:t>
      </w:r>
    </w:p>
    <w:p w:rsidR="000A0909" w:rsidRPr="00F05B74" w:rsidRDefault="000A0909" w:rsidP="000A0909">
      <w:pPr>
        <w:pStyle w:val="Prrafodelista"/>
        <w:tabs>
          <w:tab w:val="left" w:pos="567"/>
        </w:tabs>
        <w:spacing w:line="360" w:lineRule="auto"/>
        <w:ind w:left="0"/>
        <w:contextualSpacing w:val="0"/>
        <w:jc w:val="both"/>
        <w:rPr>
          <w:rFonts w:ascii="Century Gothic" w:hAnsi="Century Gothic"/>
          <w:b/>
        </w:rPr>
      </w:pPr>
    </w:p>
    <w:p w:rsidR="000A0909" w:rsidRPr="00F05B74" w:rsidRDefault="000A0909" w:rsidP="000A0909">
      <w:pPr>
        <w:pStyle w:val="Prrafodelista"/>
        <w:tabs>
          <w:tab w:val="left" w:pos="567"/>
        </w:tabs>
        <w:spacing w:line="360" w:lineRule="auto"/>
        <w:ind w:left="0"/>
        <w:contextualSpacing w:val="0"/>
        <w:jc w:val="both"/>
        <w:rPr>
          <w:rFonts w:ascii="Century Gothic" w:hAnsi="Century Gothic"/>
          <w:b/>
        </w:rPr>
      </w:pPr>
      <w:r>
        <w:rPr>
          <w:rFonts w:ascii="Century Gothic" w:hAnsi="Century Gothic"/>
          <w:b/>
        </w:rPr>
        <w:t>5</w:t>
      </w:r>
      <w:r w:rsidRPr="00F05B74">
        <w:rPr>
          <w:rFonts w:ascii="Century Gothic" w:hAnsi="Century Gothic"/>
          <w:b/>
        </w:rPr>
        <w:t>. Competencia</w:t>
      </w:r>
    </w:p>
    <w:p w:rsidR="000A0909" w:rsidRPr="00F05B74" w:rsidRDefault="000A0909" w:rsidP="000A0909">
      <w:pPr>
        <w:pStyle w:val="Prrafodelista"/>
        <w:tabs>
          <w:tab w:val="left" w:pos="567"/>
        </w:tabs>
        <w:spacing w:line="360" w:lineRule="auto"/>
        <w:ind w:left="0"/>
        <w:contextualSpacing w:val="0"/>
        <w:jc w:val="both"/>
        <w:rPr>
          <w:rFonts w:ascii="Century Gothic" w:hAnsi="Century Gothic"/>
        </w:rPr>
      </w:pPr>
    </w:p>
    <w:p w:rsidR="000A0909" w:rsidRDefault="00C507E9" w:rsidP="000A0909">
      <w:pPr>
        <w:pStyle w:val="Prrafodelista"/>
        <w:tabs>
          <w:tab w:val="left" w:pos="567"/>
        </w:tabs>
        <w:spacing w:line="360" w:lineRule="auto"/>
        <w:ind w:left="0"/>
        <w:contextualSpacing w:val="0"/>
        <w:jc w:val="both"/>
        <w:rPr>
          <w:rFonts w:ascii="Century Gothic" w:hAnsi="Century Gothic"/>
        </w:rPr>
      </w:pPr>
      <w:r>
        <w:rPr>
          <w:rFonts w:ascii="Century Gothic" w:hAnsi="Century Gothic"/>
        </w:rPr>
        <w:t>10</w:t>
      </w:r>
      <w:r w:rsidR="000A0909">
        <w:rPr>
          <w:rFonts w:ascii="Century Gothic" w:hAnsi="Century Gothic"/>
        </w:rPr>
        <w:t xml:space="preserve">. </w:t>
      </w:r>
      <w:r w:rsidR="000A0909" w:rsidRPr="00F05B74">
        <w:rPr>
          <w:rFonts w:ascii="Century Gothic" w:hAnsi="Century Gothic"/>
        </w:rPr>
        <w:t>El despacho es competente para resolver en primera instancia el presente asunto, conforme al artículo 155.6 del Código de Procedimiento Administrativo y de lo Contencioso Administrativo</w:t>
      </w:r>
      <w:r w:rsidR="000A0909" w:rsidRPr="00F05B74">
        <w:rPr>
          <w:rFonts w:ascii="Century Gothic" w:hAnsi="Century Gothic"/>
          <w:vertAlign w:val="superscript"/>
        </w:rPr>
        <w:footnoteReference w:id="3"/>
      </w:r>
      <w:r w:rsidR="000A0909" w:rsidRPr="00F05B74">
        <w:rPr>
          <w:rFonts w:ascii="Century Gothic" w:hAnsi="Century Gothic"/>
        </w:rPr>
        <w:t>.</w:t>
      </w:r>
    </w:p>
    <w:p w:rsidR="000A0909" w:rsidRPr="00F05B74" w:rsidRDefault="000A0909" w:rsidP="000A0909">
      <w:pPr>
        <w:pStyle w:val="Prrafodelista"/>
        <w:tabs>
          <w:tab w:val="left" w:pos="567"/>
        </w:tabs>
        <w:spacing w:line="360" w:lineRule="auto"/>
        <w:ind w:left="0"/>
        <w:contextualSpacing w:val="0"/>
        <w:jc w:val="both"/>
        <w:rPr>
          <w:rFonts w:ascii="Century Gothic" w:hAnsi="Century Gothic"/>
        </w:rPr>
      </w:pPr>
    </w:p>
    <w:p w:rsidR="000A0909" w:rsidRPr="00F05B74" w:rsidRDefault="000A0909" w:rsidP="000A0909">
      <w:pPr>
        <w:pStyle w:val="Prrafodelista"/>
        <w:tabs>
          <w:tab w:val="left" w:pos="567"/>
        </w:tabs>
        <w:spacing w:line="360" w:lineRule="auto"/>
        <w:ind w:left="0"/>
        <w:contextualSpacing w:val="0"/>
        <w:jc w:val="both"/>
        <w:rPr>
          <w:rFonts w:ascii="Century Gothic" w:hAnsi="Century Gothic"/>
          <w:b/>
        </w:rPr>
      </w:pPr>
      <w:r>
        <w:rPr>
          <w:rFonts w:ascii="Century Gothic" w:hAnsi="Century Gothic"/>
          <w:b/>
        </w:rPr>
        <w:t>6</w:t>
      </w:r>
      <w:r w:rsidRPr="00F05B74">
        <w:rPr>
          <w:rFonts w:ascii="Century Gothic" w:hAnsi="Century Gothic"/>
          <w:b/>
        </w:rPr>
        <w:t>. Asunto a resolver</w:t>
      </w:r>
    </w:p>
    <w:p w:rsidR="000A0909" w:rsidRPr="00F05B74" w:rsidRDefault="000A0909" w:rsidP="000A0909">
      <w:pPr>
        <w:pStyle w:val="Prrafodelista"/>
        <w:tabs>
          <w:tab w:val="left" w:pos="567"/>
        </w:tabs>
        <w:spacing w:line="360" w:lineRule="auto"/>
        <w:ind w:left="0"/>
        <w:contextualSpacing w:val="0"/>
        <w:jc w:val="both"/>
        <w:rPr>
          <w:rFonts w:ascii="Century Gothic" w:hAnsi="Century Gothic"/>
        </w:rPr>
      </w:pPr>
    </w:p>
    <w:p w:rsidR="00040D4E" w:rsidRDefault="00C507E9" w:rsidP="000A0909">
      <w:pPr>
        <w:pStyle w:val="Prrafodelista"/>
        <w:tabs>
          <w:tab w:val="left" w:pos="567"/>
        </w:tabs>
        <w:spacing w:line="360" w:lineRule="auto"/>
        <w:ind w:left="0"/>
        <w:contextualSpacing w:val="0"/>
        <w:jc w:val="both"/>
        <w:rPr>
          <w:rFonts w:ascii="Century Gothic" w:hAnsi="Century Gothic"/>
        </w:rPr>
      </w:pPr>
      <w:r>
        <w:rPr>
          <w:rFonts w:ascii="Century Gothic" w:hAnsi="Century Gothic"/>
        </w:rPr>
        <w:t>11</w:t>
      </w:r>
      <w:r w:rsidR="000A0909">
        <w:rPr>
          <w:rFonts w:ascii="Century Gothic" w:hAnsi="Century Gothic"/>
        </w:rPr>
        <w:t xml:space="preserve">. </w:t>
      </w:r>
      <w:r w:rsidR="000A0909" w:rsidRPr="00F05B74">
        <w:rPr>
          <w:rFonts w:ascii="Century Gothic" w:hAnsi="Century Gothic"/>
        </w:rPr>
        <w:t xml:space="preserve">Corresponde </w:t>
      </w:r>
      <w:r w:rsidR="00040D4E">
        <w:rPr>
          <w:rFonts w:ascii="Century Gothic" w:hAnsi="Century Gothic"/>
        </w:rPr>
        <w:t>establecer si la demandada</w:t>
      </w:r>
      <w:r w:rsidR="000A0909" w:rsidRPr="00F05B74">
        <w:rPr>
          <w:rFonts w:ascii="Century Gothic" w:hAnsi="Century Gothic"/>
        </w:rPr>
        <w:t xml:space="preserve"> </w:t>
      </w:r>
      <w:r w:rsidR="00040D4E">
        <w:rPr>
          <w:rFonts w:ascii="Century Gothic" w:hAnsi="Century Gothic"/>
        </w:rPr>
        <w:t>Nación – Ministerio de Defensa Nacional – Armada Nacional</w:t>
      </w:r>
      <w:r w:rsidR="00A627FE">
        <w:rPr>
          <w:rFonts w:ascii="Century Gothic" w:hAnsi="Century Gothic"/>
        </w:rPr>
        <w:t xml:space="preserve"> es</w:t>
      </w:r>
      <w:r w:rsidR="00285950">
        <w:rPr>
          <w:rFonts w:ascii="Century Gothic" w:hAnsi="Century Gothic"/>
        </w:rPr>
        <w:t xml:space="preserve"> administrativamente responsables de los presuntos daños ocasionados a los demandantes con motivo de las lesiones que sufrió el señor </w:t>
      </w:r>
      <w:r w:rsidR="00285950" w:rsidRPr="00DA794C">
        <w:rPr>
          <w:rFonts w:ascii="Century Gothic" w:hAnsi="Century Gothic"/>
        </w:rPr>
        <w:t>Julián Alejandro Rueda Santos</w:t>
      </w:r>
      <w:r w:rsidR="001A3697">
        <w:rPr>
          <w:rFonts w:ascii="Century Gothic" w:hAnsi="Century Gothic"/>
        </w:rPr>
        <w:t xml:space="preserve"> en hechos que se presentaron el 22 de enero de 2017, cuando se encontraba prestando su servicio militar obligatorio.</w:t>
      </w:r>
    </w:p>
    <w:p w:rsidR="000A0909" w:rsidRDefault="000A0909" w:rsidP="000A0909">
      <w:pPr>
        <w:pStyle w:val="Prrafodelista"/>
        <w:tabs>
          <w:tab w:val="left" w:pos="709"/>
        </w:tabs>
        <w:spacing w:line="360" w:lineRule="auto"/>
        <w:ind w:left="0"/>
        <w:contextualSpacing w:val="0"/>
        <w:jc w:val="both"/>
        <w:rPr>
          <w:rFonts w:ascii="Century Gothic" w:hAnsi="Century Gothic"/>
        </w:rPr>
      </w:pPr>
    </w:p>
    <w:p w:rsidR="000A0909" w:rsidRPr="00451CD9" w:rsidRDefault="007F6FF0" w:rsidP="000A0909">
      <w:pPr>
        <w:pStyle w:val="Prrafodelista"/>
        <w:tabs>
          <w:tab w:val="left" w:pos="709"/>
        </w:tabs>
        <w:spacing w:line="360" w:lineRule="auto"/>
        <w:ind w:left="0"/>
        <w:contextualSpacing w:val="0"/>
        <w:jc w:val="both"/>
        <w:rPr>
          <w:rFonts w:ascii="Century Gothic" w:hAnsi="Century Gothic"/>
          <w:b/>
        </w:rPr>
      </w:pPr>
      <w:r>
        <w:rPr>
          <w:rFonts w:ascii="Century Gothic" w:hAnsi="Century Gothic"/>
          <w:b/>
        </w:rPr>
        <w:t>7</w:t>
      </w:r>
      <w:r w:rsidR="000A0909" w:rsidRPr="00451CD9">
        <w:rPr>
          <w:rFonts w:ascii="Century Gothic" w:hAnsi="Century Gothic"/>
          <w:b/>
        </w:rPr>
        <w:t>. Hechos probados</w:t>
      </w:r>
    </w:p>
    <w:p w:rsidR="008331B6" w:rsidRPr="007356AA" w:rsidRDefault="008331B6" w:rsidP="005D42DD">
      <w:pPr>
        <w:pStyle w:val="Prrafodelista"/>
        <w:spacing w:line="360" w:lineRule="auto"/>
        <w:jc w:val="both"/>
        <w:rPr>
          <w:rFonts w:ascii="Century Gothic" w:eastAsia="Calibri" w:hAnsi="Century Gothic" w:cs="Times New Roman"/>
          <w:color w:val="auto"/>
          <w:lang w:eastAsia="en-US"/>
        </w:rPr>
      </w:pPr>
    </w:p>
    <w:p w:rsidR="00640BA9" w:rsidRDefault="00C507E9" w:rsidP="008331B6">
      <w:pPr>
        <w:spacing w:line="360" w:lineRule="auto"/>
        <w:jc w:val="both"/>
        <w:rPr>
          <w:rFonts w:ascii="Century Gothic" w:hAnsi="Century Gothic"/>
          <w:sz w:val="24"/>
          <w:szCs w:val="24"/>
        </w:rPr>
      </w:pPr>
      <w:r>
        <w:rPr>
          <w:rFonts w:ascii="Century Gothic" w:hAnsi="Century Gothic"/>
          <w:sz w:val="24"/>
          <w:szCs w:val="24"/>
        </w:rPr>
        <w:t>12</w:t>
      </w:r>
      <w:r w:rsidR="007F6FF0">
        <w:rPr>
          <w:rFonts w:ascii="Century Gothic" w:hAnsi="Century Gothic"/>
          <w:sz w:val="24"/>
          <w:szCs w:val="24"/>
        </w:rPr>
        <w:t xml:space="preserve">. </w:t>
      </w:r>
      <w:r w:rsidR="005D42DD" w:rsidRPr="00006225">
        <w:rPr>
          <w:rFonts w:ascii="Century Gothic" w:hAnsi="Century Gothic"/>
          <w:sz w:val="24"/>
          <w:szCs w:val="24"/>
        </w:rPr>
        <w:t xml:space="preserve">El </w:t>
      </w:r>
      <w:r w:rsidR="00006225">
        <w:rPr>
          <w:rFonts w:ascii="Century Gothic" w:hAnsi="Century Gothic"/>
          <w:sz w:val="24"/>
          <w:szCs w:val="24"/>
        </w:rPr>
        <w:t xml:space="preserve">señor </w:t>
      </w:r>
      <w:r w:rsidR="00006225" w:rsidRPr="00DA794C">
        <w:rPr>
          <w:rFonts w:ascii="Century Gothic" w:hAnsi="Century Gothic" w:cs="Arial"/>
          <w:sz w:val="24"/>
          <w:szCs w:val="24"/>
          <w:lang w:val="es-ES"/>
        </w:rPr>
        <w:t>Julián Alejandro Rueda Santos</w:t>
      </w:r>
      <w:r w:rsidR="00006225">
        <w:rPr>
          <w:rFonts w:ascii="Century Gothic" w:hAnsi="Century Gothic" w:cs="Arial"/>
          <w:sz w:val="24"/>
          <w:szCs w:val="24"/>
          <w:lang w:val="es-ES"/>
        </w:rPr>
        <w:t xml:space="preserve"> prestó su servicio militar obligatorio en el Batallón </w:t>
      </w:r>
      <w:r w:rsidR="005D42DD" w:rsidRPr="00006225">
        <w:rPr>
          <w:rFonts w:ascii="Century Gothic" w:hAnsi="Century Gothic"/>
          <w:sz w:val="24"/>
          <w:szCs w:val="24"/>
        </w:rPr>
        <w:t>de Infantería de Marina No. 13 de la Armada Nacional</w:t>
      </w:r>
      <w:r w:rsidR="00006225">
        <w:rPr>
          <w:rFonts w:ascii="Century Gothic" w:hAnsi="Century Gothic"/>
          <w:sz w:val="24"/>
          <w:szCs w:val="24"/>
        </w:rPr>
        <w:t>, entre</w:t>
      </w:r>
      <w:r w:rsidR="005D42DD" w:rsidRPr="00006225">
        <w:rPr>
          <w:rFonts w:ascii="Century Gothic" w:hAnsi="Century Gothic"/>
          <w:sz w:val="24"/>
          <w:szCs w:val="24"/>
        </w:rPr>
        <w:t xml:space="preserve"> el </w:t>
      </w:r>
      <w:r w:rsidR="00732A5F">
        <w:rPr>
          <w:rFonts w:ascii="Century Gothic" w:hAnsi="Century Gothic"/>
          <w:sz w:val="24"/>
          <w:szCs w:val="24"/>
        </w:rPr>
        <w:t xml:space="preserve">25 de febrero de 2016 y </w:t>
      </w:r>
      <w:r w:rsidR="005D42DD" w:rsidRPr="00006225">
        <w:rPr>
          <w:rFonts w:ascii="Century Gothic" w:hAnsi="Century Gothic"/>
          <w:sz w:val="24"/>
          <w:szCs w:val="24"/>
        </w:rPr>
        <w:t>el 19 de junio de 2017.</w:t>
      </w:r>
      <w:r w:rsidR="00732A5F">
        <w:rPr>
          <w:rFonts w:ascii="Century Gothic" w:hAnsi="Century Gothic"/>
          <w:sz w:val="24"/>
          <w:szCs w:val="24"/>
        </w:rPr>
        <w:t xml:space="preserve"> Al antes citado s</w:t>
      </w:r>
      <w:r w:rsidR="00640BA9">
        <w:rPr>
          <w:rFonts w:ascii="Century Gothic" w:hAnsi="Century Gothic"/>
          <w:sz w:val="24"/>
          <w:szCs w:val="24"/>
        </w:rPr>
        <w:t>e le concedió un permiso operacional entre el 21 de enero y el 9 de febrero de 2017.</w:t>
      </w:r>
    </w:p>
    <w:p w:rsidR="00640BA9" w:rsidRDefault="00640BA9" w:rsidP="008331B6">
      <w:pPr>
        <w:spacing w:line="360" w:lineRule="auto"/>
        <w:jc w:val="both"/>
        <w:rPr>
          <w:rFonts w:ascii="Century Gothic" w:hAnsi="Century Gothic"/>
          <w:sz w:val="24"/>
          <w:szCs w:val="24"/>
        </w:rPr>
      </w:pPr>
    </w:p>
    <w:p w:rsidR="005D42DD" w:rsidRPr="00006225" w:rsidRDefault="00C507E9" w:rsidP="008331B6">
      <w:pPr>
        <w:spacing w:line="360" w:lineRule="auto"/>
        <w:jc w:val="both"/>
        <w:rPr>
          <w:rFonts w:ascii="Century Gothic" w:hAnsi="Century Gothic"/>
          <w:sz w:val="24"/>
          <w:szCs w:val="24"/>
        </w:rPr>
      </w:pPr>
      <w:r>
        <w:rPr>
          <w:rFonts w:ascii="Century Gothic" w:hAnsi="Century Gothic"/>
          <w:sz w:val="24"/>
          <w:szCs w:val="24"/>
        </w:rPr>
        <w:t>13</w:t>
      </w:r>
      <w:r w:rsidR="007F6FF0">
        <w:rPr>
          <w:rFonts w:ascii="Century Gothic" w:hAnsi="Century Gothic"/>
          <w:sz w:val="24"/>
          <w:szCs w:val="24"/>
        </w:rPr>
        <w:t xml:space="preserve">. </w:t>
      </w:r>
      <w:r w:rsidR="00640BA9">
        <w:rPr>
          <w:rFonts w:ascii="Century Gothic" w:hAnsi="Century Gothic"/>
          <w:sz w:val="24"/>
          <w:szCs w:val="24"/>
        </w:rPr>
        <w:t xml:space="preserve">El </w:t>
      </w:r>
      <w:r w:rsidR="005D42DD" w:rsidRPr="00006225">
        <w:rPr>
          <w:rFonts w:ascii="Century Gothic" w:hAnsi="Century Gothic"/>
          <w:sz w:val="24"/>
          <w:szCs w:val="24"/>
        </w:rPr>
        <w:t>22 de enero de 2017</w:t>
      </w:r>
      <w:r w:rsidR="00640BA9">
        <w:rPr>
          <w:rFonts w:ascii="Century Gothic" w:hAnsi="Century Gothic"/>
          <w:sz w:val="24"/>
          <w:szCs w:val="24"/>
        </w:rPr>
        <w:t>,</w:t>
      </w:r>
      <w:r w:rsidR="005D42DD" w:rsidRPr="00006225">
        <w:rPr>
          <w:rFonts w:ascii="Century Gothic" w:hAnsi="Century Gothic"/>
          <w:sz w:val="24"/>
          <w:szCs w:val="24"/>
        </w:rPr>
        <w:t xml:space="preserve"> el </w:t>
      </w:r>
      <w:r w:rsidR="00640BA9">
        <w:rPr>
          <w:rFonts w:ascii="Century Gothic" w:hAnsi="Century Gothic"/>
          <w:sz w:val="24"/>
          <w:szCs w:val="24"/>
        </w:rPr>
        <w:t xml:space="preserve">señor </w:t>
      </w:r>
      <w:r w:rsidR="00640BA9" w:rsidRPr="00DA794C">
        <w:rPr>
          <w:rFonts w:ascii="Century Gothic" w:hAnsi="Century Gothic" w:cs="Arial"/>
          <w:sz w:val="24"/>
          <w:szCs w:val="24"/>
          <w:lang w:val="es-ES"/>
        </w:rPr>
        <w:t>Julián Alejandro Rueda Santos</w:t>
      </w:r>
      <w:r w:rsidR="00640BA9" w:rsidRPr="00006225">
        <w:rPr>
          <w:rFonts w:ascii="Century Gothic" w:hAnsi="Century Gothic"/>
          <w:sz w:val="24"/>
          <w:szCs w:val="24"/>
        </w:rPr>
        <w:t xml:space="preserve"> </w:t>
      </w:r>
      <w:r w:rsidR="00640BA9">
        <w:rPr>
          <w:rFonts w:ascii="Century Gothic" w:hAnsi="Century Gothic"/>
          <w:sz w:val="24"/>
          <w:szCs w:val="24"/>
        </w:rPr>
        <w:t>sufrió un accidente de tránsito cuando se desplazaba en el vehículo de servicio público de TTV-</w:t>
      </w:r>
      <w:r w:rsidR="005D42DD" w:rsidRPr="00006225">
        <w:rPr>
          <w:rFonts w:ascii="Century Gothic" w:hAnsi="Century Gothic"/>
          <w:sz w:val="24"/>
          <w:szCs w:val="24"/>
        </w:rPr>
        <w:t>436, en donde se anota como hipótesis del accidente</w:t>
      </w:r>
      <w:r w:rsidR="00640BA9">
        <w:rPr>
          <w:rFonts w:ascii="Century Gothic" w:hAnsi="Century Gothic"/>
          <w:sz w:val="24"/>
          <w:szCs w:val="24"/>
        </w:rPr>
        <w:t xml:space="preserve"> de </w:t>
      </w:r>
      <w:r w:rsidR="00640BA9">
        <w:rPr>
          <w:rFonts w:ascii="Century Gothic" w:hAnsi="Century Gothic"/>
          <w:sz w:val="24"/>
          <w:szCs w:val="24"/>
        </w:rPr>
        <w:lastRenderedPageBreak/>
        <w:t>trá</w:t>
      </w:r>
      <w:r w:rsidR="005D42DD" w:rsidRPr="00006225">
        <w:rPr>
          <w:rFonts w:ascii="Century Gothic" w:hAnsi="Century Gothic"/>
          <w:sz w:val="24"/>
          <w:szCs w:val="24"/>
        </w:rPr>
        <w:t xml:space="preserve">nsito </w:t>
      </w:r>
      <w:r w:rsidR="00640BA9" w:rsidRPr="00640BA9">
        <w:rPr>
          <w:rFonts w:ascii="Century Gothic" w:hAnsi="Century Gothic"/>
          <w:i/>
          <w:sz w:val="24"/>
          <w:szCs w:val="24"/>
        </w:rPr>
        <w:t>“</w:t>
      </w:r>
      <w:r w:rsidR="005D42DD" w:rsidRPr="00640BA9">
        <w:rPr>
          <w:rFonts w:ascii="Century Gothic" w:hAnsi="Century Gothic"/>
          <w:i/>
          <w:sz w:val="24"/>
          <w:szCs w:val="24"/>
        </w:rPr>
        <w:t>la 104 por parte del vehículo No. 2, esto es, adelantar invadiendo carril de sentido contrario, por parte del vehículo número 2, una Kenworth de placas SKR 558</w:t>
      </w:r>
      <w:r w:rsidR="005D42DD" w:rsidRPr="00640BA9">
        <w:rPr>
          <w:rFonts w:ascii="Century Gothic" w:hAnsi="Century Gothic"/>
          <w:i/>
          <w:sz w:val="24"/>
          <w:szCs w:val="24"/>
        </w:rPr>
        <w:footnoteReference w:id="4"/>
      </w:r>
      <w:r w:rsidR="00640BA9" w:rsidRPr="00640BA9">
        <w:rPr>
          <w:rFonts w:ascii="Century Gothic" w:hAnsi="Century Gothic"/>
          <w:i/>
          <w:sz w:val="24"/>
          <w:szCs w:val="24"/>
        </w:rPr>
        <w:t>”</w:t>
      </w:r>
      <w:r w:rsidR="005D42DD" w:rsidRPr="00006225">
        <w:rPr>
          <w:rFonts w:ascii="Century Gothic" w:hAnsi="Century Gothic"/>
          <w:sz w:val="24"/>
          <w:szCs w:val="24"/>
        </w:rPr>
        <w:t>.</w:t>
      </w:r>
    </w:p>
    <w:p w:rsidR="005D42DD" w:rsidRPr="00006225" w:rsidRDefault="005D42DD" w:rsidP="008331B6">
      <w:pPr>
        <w:pStyle w:val="Prrafodelista"/>
        <w:spacing w:line="360" w:lineRule="auto"/>
        <w:rPr>
          <w:rFonts w:ascii="Century Gothic" w:eastAsia="Calibri" w:hAnsi="Century Gothic" w:cs="Times New Roman"/>
          <w:color w:val="auto"/>
          <w:lang w:eastAsia="en-US"/>
        </w:rPr>
      </w:pPr>
    </w:p>
    <w:p w:rsidR="005D42DD" w:rsidRPr="00006225" w:rsidRDefault="00C507E9" w:rsidP="008331B6">
      <w:pPr>
        <w:spacing w:line="360" w:lineRule="auto"/>
        <w:jc w:val="both"/>
        <w:rPr>
          <w:rFonts w:ascii="Century Gothic" w:hAnsi="Century Gothic"/>
          <w:sz w:val="24"/>
          <w:szCs w:val="24"/>
        </w:rPr>
      </w:pPr>
      <w:r>
        <w:rPr>
          <w:rFonts w:ascii="Century Gothic" w:hAnsi="Century Gothic"/>
          <w:sz w:val="24"/>
          <w:szCs w:val="24"/>
        </w:rPr>
        <w:t>14</w:t>
      </w:r>
      <w:r w:rsidR="007F6FF0">
        <w:rPr>
          <w:rFonts w:ascii="Century Gothic" w:hAnsi="Century Gothic"/>
          <w:sz w:val="24"/>
          <w:szCs w:val="24"/>
        </w:rPr>
        <w:t xml:space="preserve">. </w:t>
      </w:r>
      <w:r w:rsidR="00D14255">
        <w:rPr>
          <w:rFonts w:ascii="Century Gothic" w:hAnsi="Century Gothic"/>
          <w:sz w:val="24"/>
          <w:szCs w:val="24"/>
        </w:rPr>
        <w:t>En el informe administrativo por l</w:t>
      </w:r>
      <w:r w:rsidR="005D42DD" w:rsidRPr="00006225">
        <w:rPr>
          <w:rFonts w:ascii="Century Gothic" w:hAnsi="Century Gothic"/>
          <w:sz w:val="24"/>
          <w:szCs w:val="24"/>
        </w:rPr>
        <w:t xml:space="preserve">esiones No. 0001 del 23 de enero de 2017, se describieron los hechos en los cuales resultó lesionado el señor </w:t>
      </w:r>
      <w:r w:rsidR="00D14255" w:rsidRPr="00DA794C">
        <w:rPr>
          <w:rFonts w:ascii="Century Gothic" w:hAnsi="Century Gothic" w:cs="Arial"/>
          <w:sz w:val="24"/>
          <w:szCs w:val="24"/>
          <w:lang w:val="es-ES"/>
        </w:rPr>
        <w:t>Julián Alejandro Rueda Santos</w:t>
      </w:r>
      <w:r w:rsidR="00D14255">
        <w:rPr>
          <w:rFonts w:ascii="Century Gothic" w:hAnsi="Century Gothic" w:cs="Arial"/>
          <w:sz w:val="24"/>
          <w:szCs w:val="24"/>
          <w:lang w:val="es-ES"/>
        </w:rPr>
        <w:t>, en los siguientes términos</w:t>
      </w:r>
      <w:r w:rsidR="005D42DD" w:rsidRPr="00D14255">
        <w:rPr>
          <w:rFonts w:ascii="Century Gothic" w:hAnsi="Century Gothic"/>
          <w:sz w:val="20"/>
          <w:szCs w:val="20"/>
        </w:rPr>
        <w:footnoteReference w:id="5"/>
      </w:r>
      <w:r w:rsidR="005D42DD" w:rsidRPr="00006225">
        <w:rPr>
          <w:rFonts w:ascii="Century Gothic" w:hAnsi="Century Gothic"/>
          <w:sz w:val="24"/>
          <w:szCs w:val="24"/>
        </w:rPr>
        <w:t>:</w:t>
      </w:r>
    </w:p>
    <w:p w:rsidR="005D42DD" w:rsidRPr="008331B6" w:rsidRDefault="005D42DD" w:rsidP="008331B6">
      <w:pPr>
        <w:pStyle w:val="Prrafodelista"/>
        <w:spacing w:line="360" w:lineRule="auto"/>
        <w:rPr>
          <w:rFonts w:ascii="Century Gothic" w:eastAsia="Calibri" w:hAnsi="Century Gothic" w:cs="Times New Roman"/>
          <w:color w:val="auto"/>
          <w:sz w:val="22"/>
          <w:szCs w:val="22"/>
          <w:lang w:eastAsia="en-US"/>
        </w:rPr>
      </w:pPr>
    </w:p>
    <w:p w:rsidR="005D42DD" w:rsidRPr="008331B6" w:rsidRDefault="005D42DD" w:rsidP="00D14255">
      <w:pPr>
        <w:pStyle w:val="Prrafodelista"/>
        <w:ind w:left="567" w:right="616"/>
        <w:jc w:val="both"/>
        <w:rPr>
          <w:rFonts w:ascii="Century Gothic" w:eastAsia="Calibri" w:hAnsi="Century Gothic" w:cs="Times New Roman"/>
          <w:color w:val="auto"/>
          <w:sz w:val="22"/>
          <w:szCs w:val="22"/>
          <w:lang w:eastAsia="en-US"/>
        </w:rPr>
      </w:pPr>
      <w:r w:rsidRPr="008331B6">
        <w:rPr>
          <w:rFonts w:ascii="Century Gothic" w:eastAsia="Calibri" w:hAnsi="Century Gothic" w:cs="Times New Roman"/>
          <w:color w:val="auto"/>
          <w:sz w:val="22"/>
          <w:szCs w:val="22"/>
          <w:lang w:eastAsia="en-US"/>
        </w:rPr>
        <w:t xml:space="preserve">“El día 21 de enero del 2017 el </w:t>
      </w:r>
      <w:proofErr w:type="spellStart"/>
      <w:r w:rsidRPr="008331B6">
        <w:rPr>
          <w:rFonts w:ascii="Century Gothic" w:eastAsia="Calibri" w:hAnsi="Century Gothic" w:cs="Times New Roman"/>
          <w:color w:val="auto"/>
          <w:sz w:val="22"/>
          <w:szCs w:val="22"/>
          <w:lang w:eastAsia="en-US"/>
        </w:rPr>
        <w:t>Imar</w:t>
      </w:r>
      <w:proofErr w:type="spellEnd"/>
      <w:r w:rsidRPr="008331B6">
        <w:rPr>
          <w:rFonts w:ascii="Century Gothic" w:eastAsia="Calibri" w:hAnsi="Century Gothic" w:cs="Times New Roman"/>
          <w:color w:val="auto"/>
          <w:sz w:val="22"/>
          <w:szCs w:val="22"/>
          <w:lang w:eastAsia="en-US"/>
        </w:rPr>
        <w:t xml:space="preserve"> Rueda Santos sale a disfrutar de 20 días de permiso acuerdo plan bienestar de la unidad, en el transcurso del recorrido a bordo de un bus de transporte en el sector de la vizcaína a las 04:50R, el bus donde viajaba sufre un accidente saliéndose de la vía, sufre un fuerte golpe en el rostro y laceraciones en el brazo. Posteriormente es trasladado a una clínica en la ciudad de Barrancabermeja donde fue atendido y valorado.</w:t>
      </w:r>
    </w:p>
    <w:p w:rsidR="005D42DD" w:rsidRPr="008331B6" w:rsidRDefault="005D42DD" w:rsidP="00D14255">
      <w:pPr>
        <w:pStyle w:val="Prrafodelista"/>
        <w:ind w:left="567" w:right="616"/>
        <w:jc w:val="both"/>
        <w:rPr>
          <w:rFonts w:ascii="Century Gothic" w:eastAsia="Calibri" w:hAnsi="Century Gothic" w:cs="Times New Roman"/>
          <w:color w:val="auto"/>
          <w:sz w:val="22"/>
          <w:szCs w:val="22"/>
          <w:lang w:eastAsia="en-US"/>
        </w:rPr>
      </w:pPr>
    </w:p>
    <w:p w:rsidR="005D42DD" w:rsidRPr="008331B6" w:rsidRDefault="005D42DD" w:rsidP="00D14255">
      <w:pPr>
        <w:pStyle w:val="Prrafodelista"/>
        <w:ind w:left="567" w:right="616"/>
        <w:jc w:val="both"/>
        <w:rPr>
          <w:rFonts w:ascii="Century Gothic" w:eastAsia="Calibri" w:hAnsi="Century Gothic" w:cs="Times New Roman"/>
          <w:color w:val="auto"/>
          <w:sz w:val="22"/>
          <w:szCs w:val="22"/>
          <w:lang w:eastAsia="en-US"/>
        </w:rPr>
      </w:pPr>
      <w:r w:rsidRPr="008331B6">
        <w:rPr>
          <w:rFonts w:ascii="Century Gothic" w:eastAsia="Calibri" w:hAnsi="Century Gothic" w:cs="Times New Roman"/>
          <w:color w:val="auto"/>
          <w:sz w:val="22"/>
          <w:szCs w:val="22"/>
          <w:lang w:eastAsia="en-US"/>
        </w:rPr>
        <w:t>CALIFICACION DE LAS CIRCUNSTANCIAS: Las circunstancias en las que se presentó el accidente del señor IMR CIM EURDA SANTOS JULIAN ALEJANDRO se califica conforme a lo señalado en el decreto 1796 de 2000 título IV, articulo 24 literal a “En el servicio pero no por causa y razón del mismo”</w:t>
      </w:r>
      <w:r w:rsidR="00D14255">
        <w:rPr>
          <w:rFonts w:ascii="Century Gothic" w:eastAsia="Calibri" w:hAnsi="Century Gothic" w:cs="Times New Roman"/>
          <w:color w:val="auto"/>
          <w:sz w:val="22"/>
          <w:szCs w:val="22"/>
          <w:lang w:eastAsia="en-US"/>
        </w:rPr>
        <w:t>.</w:t>
      </w:r>
    </w:p>
    <w:p w:rsidR="005D42DD" w:rsidRPr="008331B6" w:rsidRDefault="005D42DD" w:rsidP="008331B6">
      <w:pPr>
        <w:pStyle w:val="Prrafodelista"/>
        <w:spacing w:line="360" w:lineRule="auto"/>
        <w:jc w:val="both"/>
        <w:rPr>
          <w:rFonts w:ascii="Century Gothic" w:eastAsia="Calibri" w:hAnsi="Century Gothic" w:cs="Times New Roman"/>
          <w:color w:val="auto"/>
          <w:sz w:val="22"/>
          <w:szCs w:val="22"/>
          <w:lang w:eastAsia="en-US"/>
        </w:rPr>
      </w:pPr>
    </w:p>
    <w:p w:rsidR="005D42DD" w:rsidRPr="0035307F" w:rsidRDefault="00C507E9" w:rsidP="000C5F0F">
      <w:pPr>
        <w:spacing w:line="360" w:lineRule="auto"/>
        <w:jc w:val="both"/>
        <w:rPr>
          <w:rFonts w:ascii="Century Gothic" w:hAnsi="Century Gothic"/>
          <w:sz w:val="24"/>
          <w:szCs w:val="24"/>
        </w:rPr>
      </w:pPr>
      <w:r>
        <w:rPr>
          <w:rFonts w:ascii="Century Gothic" w:hAnsi="Century Gothic"/>
          <w:sz w:val="24"/>
          <w:szCs w:val="24"/>
        </w:rPr>
        <w:t>15</w:t>
      </w:r>
      <w:r w:rsidR="007F6FF0">
        <w:rPr>
          <w:rFonts w:ascii="Century Gothic" w:hAnsi="Century Gothic"/>
          <w:sz w:val="24"/>
          <w:szCs w:val="24"/>
        </w:rPr>
        <w:t xml:space="preserve">. </w:t>
      </w:r>
      <w:r w:rsidR="005D42DD" w:rsidRPr="0035307F">
        <w:rPr>
          <w:rFonts w:ascii="Century Gothic" w:hAnsi="Century Gothic"/>
          <w:sz w:val="24"/>
          <w:szCs w:val="24"/>
        </w:rPr>
        <w:t xml:space="preserve">Atención médica prestada al señor </w:t>
      </w:r>
      <w:r w:rsidR="00F5222A" w:rsidRPr="00DA794C">
        <w:rPr>
          <w:rFonts w:ascii="Century Gothic" w:hAnsi="Century Gothic" w:cs="Arial"/>
          <w:sz w:val="24"/>
          <w:szCs w:val="24"/>
          <w:lang w:val="es-ES"/>
        </w:rPr>
        <w:t>Julián Alejandro Rueda Santos</w:t>
      </w:r>
      <w:r w:rsidR="00F5222A">
        <w:rPr>
          <w:rFonts w:ascii="Century Gothic" w:hAnsi="Century Gothic"/>
          <w:sz w:val="24"/>
          <w:szCs w:val="24"/>
        </w:rPr>
        <w:t xml:space="preserve"> </w:t>
      </w:r>
      <w:r w:rsidR="005D42DD" w:rsidRPr="0035307F">
        <w:rPr>
          <w:rFonts w:ascii="Century Gothic" w:hAnsi="Century Gothic"/>
          <w:sz w:val="24"/>
          <w:szCs w:val="24"/>
        </w:rPr>
        <w:t>por parte de la Clínica Magdalena y a la Dirección de Sanidad Naval de la Armada Nacional</w:t>
      </w:r>
      <w:r w:rsidR="005D42DD" w:rsidRPr="0035307F">
        <w:rPr>
          <w:rFonts w:ascii="Century Gothic" w:hAnsi="Century Gothic"/>
          <w:sz w:val="24"/>
          <w:szCs w:val="24"/>
        </w:rPr>
        <w:footnoteReference w:id="6"/>
      </w:r>
      <w:r w:rsidR="005D42DD" w:rsidRPr="0035307F">
        <w:rPr>
          <w:rFonts w:ascii="Century Gothic" w:hAnsi="Century Gothic"/>
          <w:sz w:val="24"/>
          <w:szCs w:val="24"/>
        </w:rPr>
        <w:t>.</w:t>
      </w:r>
      <w:r w:rsidR="000C5F0F" w:rsidRPr="0035307F">
        <w:rPr>
          <w:rFonts w:ascii="Century Gothic" w:hAnsi="Century Gothic"/>
          <w:sz w:val="24"/>
          <w:szCs w:val="24"/>
        </w:rPr>
        <w:t xml:space="preserve"> </w:t>
      </w:r>
      <w:r w:rsidR="005D42DD" w:rsidRPr="0035307F">
        <w:rPr>
          <w:rFonts w:ascii="Century Gothic" w:hAnsi="Century Gothic"/>
          <w:sz w:val="24"/>
          <w:szCs w:val="24"/>
        </w:rPr>
        <w:t>Dictamen en el que se le califico una pérdida de c</w:t>
      </w:r>
      <w:r w:rsidR="00F5222A">
        <w:rPr>
          <w:rFonts w:ascii="Century Gothic" w:hAnsi="Century Gothic"/>
          <w:sz w:val="24"/>
          <w:szCs w:val="24"/>
        </w:rPr>
        <w:t xml:space="preserve">apacidad laboral del 100% al señor </w:t>
      </w:r>
      <w:r w:rsidR="00F5222A" w:rsidRPr="00DA794C">
        <w:rPr>
          <w:rFonts w:ascii="Century Gothic" w:hAnsi="Century Gothic" w:cs="Arial"/>
          <w:sz w:val="24"/>
          <w:szCs w:val="24"/>
          <w:lang w:val="es-ES"/>
        </w:rPr>
        <w:t>Julián Alejandro Rueda Santos</w:t>
      </w:r>
      <w:r w:rsidR="005D42DD" w:rsidRPr="0035307F">
        <w:rPr>
          <w:rFonts w:ascii="Century Gothic" w:hAnsi="Century Gothic"/>
          <w:sz w:val="24"/>
          <w:szCs w:val="24"/>
        </w:rPr>
        <w:footnoteReference w:id="7"/>
      </w:r>
      <w:r w:rsidR="005D42DD" w:rsidRPr="0035307F">
        <w:rPr>
          <w:rFonts w:ascii="Century Gothic" w:hAnsi="Century Gothic"/>
          <w:sz w:val="24"/>
          <w:szCs w:val="24"/>
        </w:rPr>
        <w:t>.</w:t>
      </w:r>
    </w:p>
    <w:p w:rsidR="005D42DD" w:rsidRPr="0035307F" w:rsidRDefault="00C507E9" w:rsidP="008331B6">
      <w:pPr>
        <w:spacing w:line="360" w:lineRule="auto"/>
        <w:jc w:val="both"/>
        <w:rPr>
          <w:rFonts w:ascii="Century Gothic" w:hAnsi="Century Gothic"/>
          <w:sz w:val="24"/>
          <w:szCs w:val="24"/>
        </w:rPr>
      </w:pPr>
      <w:r>
        <w:rPr>
          <w:rFonts w:ascii="Century Gothic" w:hAnsi="Century Gothic"/>
          <w:sz w:val="24"/>
          <w:szCs w:val="24"/>
        </w:rPr>
        <w:t>16</w:t>
      </w:r>
      <w:r w:rsidR="007F6FF0">
        <w:rPr>
          <w:rFonts w:ascii="Century Gothic" w:hAnsi="Century Gothic"/>
          <w:sz w:val="24"/>
          <w:szCs w:val="24"/>
        </w:rPr>
        <w:t xml:space="preserve">. </w:t>
      </w:r>
      <w:r w:rsidR="005D42DD" w:rsidRPr="0035307F">
        <w:rPr>
          <w:rFonts w:ascii="Century Gothic" w:hAnsi="Century Gothic"/>
          <w:sz w:val="24"/>
          <w:szCs w:val="24"/>
        </w:rPr>
        <w:t>En el control realizado al dictamen de la Junta Regional de Calificación de Invalidez se indicó que se valoró al paciente, se interrogó, se obtuvo al información de los eventos del accidente del cual fue víctima, se establecieron las secuelas y se cotejo conforme a lo establecido en el decreto y se obtuvo la calificación del 100% de la capacidad laboral, por la pérdida de un ojo</w:t>
      </w:r>
      <w:r w:rsidR="000A22DD">
        <w:rPr>
          <w:rFonts w:ascii="Century Gothic" w:hAnsi="Century Gothic"/>
          <w:sz w:val="24"/>
          <w:szCs w:val="24"/>
        </w:rPr>
        <w:t>, se califica el 100% por la</w:t>
      </w:r>
      <w:r w:rsidR="005D42DD" w:rsidRPr="0035307F">
        <w:rPr>
          <w:rFonts w:ascii="Century Gothic" w:hAnsi="Century Gothic"/>
          <w:sz w:val="24"/>
          <w:szCs w:val="24"/>
        </w:rPr>
        <w:t xml:space="preserve"> </w:t>
      </w:r>
      <w:r w:rsidR="00F5222A" w:rsidRPr="0035307F">
        <w:rPr>
          <w:rFonts w:ascii="Century Gothic" w:hAnsi="Century Gothic"/>
          <w:sz w:val="24"/>
          <w:szCs w:val="24"/>
        </w:rPr>
        <w:t>pérdida</w:t>
      </w:r>
      <w:r w:rsidR="005D42DD" w:rsidRPr="0035307F">
        <w:rPr>
          <w:rFonts w:ascii="Century Gothic" w:hAnsi="Century Gothic"/>
          <w:sz w:val="24"/>
          <w:szCs w:val="24"/>
        </w:rPr>
        <w:t xml:space="preserve"> de un ojo porque así está establecido en el decreto 099, en el numeral 6054, establece el número de índice el 21 y eso equivale al 100% de perdida.</w:t>
      </w:r>
    </w:p>
    <w:p w:rsidR="005D42DD" w:rsidRPr="00836B61" w:rsidRDefault="005D42DD" w:rsidP="000A0909">
      <w:pPr>
        <w:spacing w:after="0" w:line="360" w:lineRule="auto"/>
        <w:jc w:val="both"/>
        <w:rPr>
          <w:rFonts w:ascii="Century Gothic" w:hAnsi="Century Gothic" w:cs="Arial"/>
          <w:sz w:val="24"/>
          <w:szCs w:val="24"/>
        </w:rPr>
      </w:pPr>
    </w:p>
    <w:p w:rsidR="000A0909" w:rsidRPr="00836B61" w:rsidRDefault="0093556B" w:rsidP="000A0909">
      <w:pPr>
        <w:pStyle w:val="Prrafodelista"/>
        <w:tabs>
          <w:tab w:val="left" w:pos="709"/>
        </w:tabs>
        <w:spacing w:line="360" w:lineRule="auto"/>
        <w:ind w:left="0"/>
        <w:contextualSpacing w:val="0"/>
        <w:jc w:val="both"/>
        <w:rPr>
          <w:rFonts w:ascii="Century Gothic" w:hAnsi="Century Gothic"/>
          <w:b/>
        </w:rPr>
      </w:pPr>
      <w:r>
        <w:rPr>
          <w:rFonts w:ascii="Century Gothic" w:hAnsi="Century Gothic"/>
          <w:b/>
        </w:rPr>
        <w:lastRenderedPageBreak/>
        <w:t>8</w:t>
      </w:r>
      <w:r w:rsidR="000A0909" w:rsidRPr="00836B61">
        <w:rPr>
          <w:rFonts w:ascii="Century Gothic" w:hAnsi="Century Gothic"/>
          <w:b/>
        </w:rPr>
        <w:t>. El daño</w:t>
      </w:r>
    </w:p>
    <w:p w:rsidR="000A0909" w:rsidRPr="00836B61" w:rsidRDefault="000A0909" w:rsidP="000A0909">
      <w:pPr>
        <w:pStyle w:val="Prrafodelista"/>
        <w:tabs>
          <w:tab w:val="left" w:pos="709"/>
        </w:tabs>
        <w:spacing w:line="360" w:lineRule="auto"/>
        <w:ind w:left="0"/>
        <w:contextualSpacing w:val="0"/>
        <w:jc w:val="both"/>
        <w:rPr>
          <w:rFonts w:ascii="Century Gothic" w:hAnsi="Century Gothic"/>
          <w:b/>
        </w:rPr>
      </w:pPr>
    </w:p>
    <w:p w:rsidR="007332F7" w:rsidRDefault="00C507E9" w:rsidP="000A0909">
      <w:pPr>
        <w:pStyle w:val="Prrafodelista"/>
        <w:tabs>
          <w:tab w:val="left" w:pos="709"/>
        </w:tabs>
        <w:spacing w:line="360" w:lineRule="auto"/>
        <w:ind w:left="0"/>
        <w:contextualSpacing w:val="0"/>
        <w:jc w:val="both"/>
        <w:rPr>
          <w:rFonts w:ascii="Century Gothic" w:hAnsi="Century Gothic"/>
        </w:rPr>
      </w:pPr>
      <w:r>
        <w:rPr>
          <w:rFonts w:ascii="Century Gothic" w:hAnsi="Century Gothic"/>
        </w:rPr>
        <w:t>17</w:t>
      </w:r>
      <w:r w:rsidR="000A0909">
        <w:rPr>
          <w:rFonts w:ascii="Century Gothic" w:hAnsi="Century Gothic"/>
        </w:rPr>
        <w:t xml:space="preserve">. </w:t>
      </w:r>
      <w:r w:rsidR="000A0909" w:rsidRPr="00836B61">
        <w:rPr>
          <w:rFonts w:ascii="Century Gothic" w:hAnsi="Century Gothic"/>
        </w:rPr>
        <w:t xml:space="preserve">Respecto de este elemento de la responsabilidad, el despacho </w:t>
      </w:r>
      <w:r w:rsidR="007332F7">
        <w:rPr>
          <w:rFonts w:ascii="Century Gothic" w:hAnsi="Century Gothic"/>
        </w:rPr>
        <w:t xml:space="preserve">lo encuentra acreditado, dado que las pruebas aportadas y practicadas dentro del proceso dan cuenta de las lesiones que </w:t>
      </w:r>
      <w:r w:rsidR="0035307F">
        <w:rPr>
          <w:rFonts w:ascii="Century Gothic" w:hAnsi="Century Gothic"/>
        </w:rPr>
        <w:t xml:space="preserve">sufrió el señor </w:t>
      </w:r>
      <w:r w:rsidR="0035307F" w:rsidRPr="00DA794C">
        <w:rPr>
          <w:rFonts w:ascii="Century Gothic" w:hAnsi="Century Gothic"/>
        </w:rPr>
        <w:t>Julián Alejandro Rueda Santos</w:t>
      </w:r>
      <w:r w:rsidR="0035307F">
        <w:rPr>
          <w:rFonts w:ascii="Century Gothic" w:hAnsi="Century Gothic"/>
        </w:rPr>
        <w:t xml:space="preserve">, con motivo del accidente de tránsito del </w:t>
      </w:r>
      <w:r w:rsidR="000A22DD">
        <w:rPr>
          <w:rFonts w:ascii="Century Gothic" w:hAnsi="Century Gothic"/>
        </w:rPr>
        <w:t>22 de enero de 2017.</w:t>
      </w:r>
    </w:p>
    <w:p w:rsidR="000A22DD" w:rsidRPr="00836B61" w:rsidRDefault="000A22DD" w:rsidP="000A0909">
      <w:pPr>
        <w:pStyle w:val="Prrafodelista"/>
        <w:tabs>
          <w:tab w:val="left" w:pos="709"/>
        </w:tabs>
        <w:spacing w:line="360" w:lineRule="auto"/>
        <w:ind w:left="0"/>
        <w:contextualSpacing w:val="0"/>
        <w:jc w:val="both"/>
        <w:rPr>
          <w:rFonts w:ascii="Century Gothic" w:hAnsi="Century Gothic"/>
        </w:rPr>
      </w:pPr>
    </w:p>
    <w:p w:rsidR="000A0909" w:rsidRPr="00836B61" w:rsidRDefault="0093556B" w:rsidP="000A0909">
      <w:pPr>
        <w:pStyle w:val="Prrafodelista"/>
        <w:spacing w:line="360" w:lineRule="auto"/>
        <w:ind w:left="0"/>
        <w:contextualSpacing w:val="0"/>
        <w:jc w:val="both"/>
        <w:rPr>
          <w:rFonts w:ascii="Century Gothic" w:hAnsi="Century Gothic"/>
          <w:b/>
        </w:rPr>
      </w:pPr>
      <w:r>
        <w:rPr>
          <w:rFonts w:ascii="Century Gothic" w:hAnsi="Century Gothic"/>
          <w:b/>
        </w:rPr>
        <w:t>9</w:t>
      </w:r>
      <w:r w:rsidR="000A0909" w:rsidRPr="00836B61">
        <w:rPr>
          <w:rFonts w:ascii="Century Gothic" w:hAnsi="Century Gothic"/>
          <w:b/>
        </w:rPr>
        <w:t>. Imputabilidad</w:t>
      </w:r>
    </w:p>
    <w:p w:rsidR="001C79D0" w:rsidRDefault="001C79D0" w:rsidP="009309B1">
      <w:pPr>
        <w:spacing w:after="0" w:line="360" w:lineRule="auto"/>
        <w:contextualSpacing/>
        <w:jc w:val="both"/>
        <w:rPr>
          <w:rFonts w:ascii="Century Gothic" w:hAnsi="Century Gothic"/>
          <w:sz w:val="24"/>
          <w:szCs w:val="24"/>
          <w:lang w:val="es-ES"/>
        </w:rPr>
      </w:pPr>
    </w:p>
    <w:p w:rsidR="001C79D0"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18</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El servicio militar es una obligación constitucional (art. 216)</w:t>
      </w:r>
      <w:r w:rsidR="004C48BE" w:rsidRPr="001D60C3">
        <w:rPr>
          <w:rFonts w:ascii="Century Gothic" w:hAnsi="Century Gothic"/>
          <w:sz w:val="24"/>
          <w:szCs w:val="24"/>
          <w:lang w:val="es-ES"/>
        </w:rPr>
        <w:footnoteReference w:id="8"/>
      </w:r>
      <w:r w:rsidR="004C48BE" w:rsidRPr="007356AA">
        <w:rPr>
          <w:rFonts w:ascii="Century Gothic" w:hAnsi="Century Gothic"/>
          <w:sz w:val="24"/>
          <w:szCs w:val="24"/>
          <w:lang w:val="es-ES"/>
        </w:rPr>
        <w:t xml:space="preserve"> que surge como contraprestación de los derechos que se reconocen a las personas y que se hace necesario para la eficaz garantía de los mismos. 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w:t>
      </w:r>
    </w:p>
    <w:p w:rsidR="004C48BE" w:rsidRPr="007356AA" w:rsidRDefault="004C48BE"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t xml:space="preserve"> </w:t>
      </w:r>
    </w:p>
    <w:p w:rsidR="004C48BE" w:rsidRPr="007356AA" w:rsidRDefault="004C48BE" w:rsidP="009309B1">
      <w:pPr>
        <w:widowControl w:val="0"/>
        <w:numPr>
          <w:ilvl w:val="0"/>
          <w:numId w:val="9"/>
        </w:numPr>
        <w:tabs>
          <w:tab w:val="left" w:pos="5940"/>
        </w:tabs>
        <w:autoSpaceDE w:val="0"/>
        <w:autoSpaceDN w:val="0"/>
        <w:adjustRightInd w:val="0"/>
        <w:spacing w:after="160"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t>soldado regular: quien no terminó sus estudios de bachillerato y debe permanecer en filas un período entre 18 y 24 meses;</w:t>
      </w:r>
    </w:p>
    <w:p w:rsidR="004C48BE" w:rsidRPr="007356AA" w:rsidRDefault="004C48BE" w:rsidP="009309B1">
      <w:pPr>
        <w:widowControl w:val="0"/>
        <w:numPr>
          <w:ilvl w:val="0"/>
          <w:numId w:val="9"/>
        </w:numPr>
        <w:tabs>
          <w:tab w:val="left" w:pos="5940"/>
        </w:tabs>
        <w:autoSpaceDE w:val="0"/>
        <w:autoSpaceDN w:val="0"/>
        <w:adjustRightInd w:val="0"/>
        <w:spacing w:after="160"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t xml:space="preserve">soldado bachiller,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4C48BE" w:rsidRPr="007356AA" w:rsidRDefault="004C48BE" w:rsidP="009309B1">
      <w:pPr>
        <w:widowControl w:val="0"/>
        <w:numPr>
          <w:ilvl w:val="0"/>
          <w:numId w:val="9"/>
        </w:numPr>
        <w:tabs>
          <w:tab w:val="left" w:pos="5940"/>
        </w:tabs>
        <w:autoSpaceDE w:val="0"/>
        <w:autoSpaceDN w:val="0"/>
        <w:adjustRightInd w:val="0"/>
        <w:spacing w:after="160"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t xml:space="preserve">auxiliar de policía bachiller, quien debe prestar el servicio por 12 meses, y </w:t>
      </w:r>
    </w:p>
    <w:p w:rsidR="004C48BE" w:rsidRPr="007356AA" w:rsidRDefault="004C48BE" w:rsidP="009309B1">
      <w:pPr>
        <w:widowControl w:val="0"/>
        <w:numPr>
          <w:ilvl w:val="0"/>
          <w:numId w:val="9"/>
        </w:numPr>
        <w:tabs>
          <w:tab w:val="left" w:pos="5940"/>
        </w:tabs>
        <w:autoSpaceDE w:val="0"/>
        <w:autoSpaceDN w:val="0"/>
        <w:adjustRightInd w:val="0"/>
        <w:spacing w:after="160"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t xml:space="preserve">soldado campesino, quien es asignado para prestar el servicio militar </w:t>
      </w:r>
      <w:r w:rsidRPr="007356AA">
        <w:rPr>
          <w:rFonts w:ascii="Century Gothic" w:hAnsi="Century Gothic"/>
          <w:sz w:val="24"/>
          <w:szCs w:val="24"/>
          <w:lang w:val="es-ES"/>
        </w:rPr>
        <w:lastRenderedPageBreak/>
        <w:t xml:space="preserve">obligatorio en la zona geográfica donde reside, por un período de 12 a 18 meses. </w:t>
      </w:r>
    </w:p>
    <w:p w:rsidR="001C79D0"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7F6FF0"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19</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 xml:space="preserve">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w:t>
      </w:r>
    </w:p>
    <w:p w:rsidR="001C79D0"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4C48BE"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20</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1C79D0" w:rsidRPr="007356AA"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4C48BE"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21</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 xml:space="preserve">El sometimiento de los conscriptos a los riesgos inherentes a la actividad militar no se realiza de manera voluntaria, sino que corresponde al cumplimiento de los deberes que la Constitución impone a las personas, </w:t>
      </w:r>
      <w:r w:rsidR="004C48BE" w:rsidRPr="001C79D0">
        <w:rPr>
          <w:rFonts w:ascii="Century Gothic" w:hAnsi="Century Gothic"/>
          <w:i/>
          <w:sz w:val="24"/>
          <w:szCs w:val="24"/>
          <w:lang w:val="es-ES"/>
        </w:rPr>
        <w:t>“derivados de los principios fundamentales de solidaridad y reciprocidad social”</w:t>
      </w:r>
      <w:r w:rsidR="004C48BE" w:rsidRPr="007356AA">
        <w:rPr>
          <w:rFonts w:ascii="Century Gothic" w:hAnsi="Century Gothic"/>
          <w:sz w:val="24"/>
          <w:szCs w:val="24"/>
          <w:lang w:val="es-ES"/>
        </w:rPr>
        <w:t xml:space="preserve">, para </w:t>
      </w:r>
      <w:r w:rsidR="004C48BE" w:rsidRPr="001C79D0">
        <w:rPr>
          <w:rFonts w:ascii="Century Gothic" w:hAnsi="Century Gothic"/>
          <w:i/>
          <w:sz w:val="24"/>
          <w:szCs w:val="24"/>
          <w:lang w:val="es-ES"/>
        </w:rPr>
        <w:t>“defender la independencia nacional y las instituciones públicas”</w:t>
      </w:r>
      <w:r w:rsidR="004C48BE" w:rsidRPr="007356AA">
        <w:rPr>
          <w:rFonts w:ascii="Century Gothic" w:hAnsi="Century Gothic"/>
          <w:sz w:val="24"/>
          <w:szCs w:val="24"/>
          <w:lang w:val="es-ES"/>
        </w:rPr>
        <w:t>.</w:t>
      </w:r>
    </w:p>
    <w:p w:rsidR="001C79D0" w:rsidRPr="007356AA"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4C48BE"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22</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1C79D0" w:rsidRPr="007356AA"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1C79D0"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23</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 xml:space="preserve">Así mismo, las labores o misiones que se les encomienden, deben ser proporcionales a ese grado básico de instrucción, además de representar un mínimo riesgo para su vida e integridad personal, salvo que la situación </w:t>
      </w:r>
      <w:r w:rsidR="004C48BE" w:rsidRPr="007356AA">
        <w:rPr>
          <w:rFonts w:ascii="Century Gothic" w:hAnsi="Century Gothic"/>
          <w:sz w:val="24"/>
          <w:szCs w:val="24"/>
          <w:lang w:val="es-ES"/>
        </w:rPr>
        <w:lastRenderedPageBreak/>
        <w:t>específica de necesidad de defensa del Estado exija algo distinto</w:t>
      </w:r>
      <w:r w:rsidR="004C48BE" w:rsidRPr="002A0FE9">
        <w:rPr>
          <w:rFonts w:ascii="Century Gothic" w:hAnsi="Century Gothic"/>
          <w:sz w:val="24"/>
          <w:szCs w:val="24"/>
          <w:lang w:val="es-ES"/>
        </w:rPr>
        <w:footnoteReference w:id="9"/>
      </w:r>
      <w:r w:rsidR="004C48BE" w:rsidRPr="007356AA">
        <w:rPr>
          <w:rFonts w:ascii="Century Gothic" w:hAnsi="Century Gothic"/>
          <w:sz w:val="24"/>
          <w:szCs w:val="24"/>
          <w:lang w:val="es-ES"/>
        </w:rPr>
        <w:t>, estableciéndose por regla general, que ante cualquier daño que sufra, se presume que su causa está vinculada con la prestación del servicio y libertades inherentes a la condición de militar.</w:t>
      </w:r>
    </w:p>
    <w:p w:rsidR="001C79D0" w:rsidRPr="007356AA"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4C48BE"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24</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004C48BE" w:rsidRPr="0004349E">
        <w:rPr>
          <w:rFonts w:ascii="Century Gothic" w:hAnsi="Century Gothic"/>
          <w:sz w:val="24"/>
          <w:szCs w:val="24"/>
          <w:lang w:val="es-ES"/>
        </w:rPr>
        <w:footnoteReference w:id="10"/>
      </w:r>
      <w:r w:rsidR="004C48BE" w:rsidRPr="0004349E">
        <w:rPr>
          <w:rFonts w:ascii="Century Gothic" w:hAnsi="Century Gothic"/>
          <w:sz w:val="24"/>
          <w:szCs w:val="24"/>
          <w:lang w:val="es-ES"/>
        </w:rPr>
        <w:t>.</w:t>
      </w:r>
    </w:p>
    <w:p w:rsidR="001C79D0" w:rsidRPr="007356AA"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4C48BE" w:rsidRPr="007356AA"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25</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 xml:space="preserve">Sin embargo, no debe perderse de vista que para que surja el deber del Estado de reparar el daño sufrido por un conscripto es necesario acreditar que el mismo tuvo alguna vinculación con el </w:t>
      </w:r>
      <w:r w:rsidR="001C79D0">
        <w:rPr>
          <w:rFonts w:ascii="Century Gothic" w:hAnsi="Century Gothic"/>
          <w:sz w:val="24"/>
          <w:szCs w:val="24"/>
          <w:lang w:val="es-ES"/>
        </w:rPr>
        <w:t xml:space="preserve">servicio, porque se produjo por </w:t>
      </w:r>
      <w:r w:rsidR="004C48BE" w:rsidRPr="007356AA">
        <w:rPr>
          <w:rFonts w:ascii="Century Gothic" w:hAnsi="Century Gothic"/>
          <w:sz w:val="24"/>
          <w:szCs w:val="24"/>
          <w:lang w:val="es-ES"/>
        </w:rPr>
        <w:t>causa o con ocasión del mismo.</w:t>
      </w:r>
    </w:p>
    <w:p w:rsidR="001C79D0"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4C48BE" w:rsidRDefault="000A33C7"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r>
        <w:rPr>
          <w:rFonts w:ascii="Century Gothic" w:hAnsi="Century Gothic"/>
          <w:sz w:val="24"/>
          <w:szCs w:val="24"/>
          <w:lang w:val="es-ES"/>
        </w:rPr>
        <w:t>26</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Por otro lado, es importante no olvidar que en los casos de accidente o lesiones, de conformidad con el Decreto Ley 0094 de 1989 en el artículo 35</w:t>
      </w:r>
      <w:r w:rsidR="004C48BE" w:rsidRPr="007356AA">
        <w:rPr>
          <w:rFonts w:ascii="Century Gothic" w:hAnsi="Century Gothic"/>
          <w:sz w:val="24"/>
          <w:szCs w:val="24"/>
          <w:lang w:val="es-ES"/>
        </w:rPr>
        <w:footnoteReference w:id="11"/>
      </w:r>
      <w:r w:rsidR="004C48BE" w:rsidRPr="007356AA">
        <w:rPr>
          <w:rFonts w:ascii="Century Gothic" w:hAnsi="Century Gothic"/>
          <w:sz w:val="24"/>
          <w:szCs w:val="24"/>
          <w:lang w:val="es-ES"/>
        </w:rPr>
        <w:t>, el Comandante o Jefe respectivo debe rendir un informe administrativo donde serán calificadas las condiciones de modo, tiempo y lugar en las que sucedieron los hechos de conformidad con la siguiente calificación:</w:t>
      </w:r>
    </w:p>
    <w:p w:rsidR="001C79D0" w:rsidRPr="007356AA" w:rsidRDefault="001C79D0" w:rsidP="009309B1">
      <w:pPr>
        <w:widowControl w:val="0"/>
        <w:tabs>
          <w:tab w:val="left" w:pos="5940"/>
        </w:tabs>
        <w:autoSpaceDE w:val="0"/>
        <w:autoSpaceDN w:val="0"/>
        <w:adjustRightInd w:val="0"/>
        <w:spacing w:line="360" w:lineRule="auto"/>
        <w:contextualSpacing/>
        <w:jc w:val="both"/>
        <w:rPr>
          <w:rFonts w:ascii="Century Gothic" w:hAnsi="Century Gothic"/>
          <w:sz w:val="24"/>
          <w:szCs w:val="24"/>
          <w:lang w:val="es-ES"/>
        </w:rPr>
      </w:pPr>
    </w:p>
    <w:p w:rsidR="004C48BE" w:rsidRPr="007356AA" w:rsidRDefault="004C48BE" w:rsidP="009309B1">
      <w:pPr>
        <w:widowControl w:val="0"/>
        <w:numPr>
          <w:ilvl w:val="0"/>
          <w:numId w:val="10"/>
        </w:numPr>
        <w:tabs>
          <w:tab w:val="left" w:pos="5940"/>
        </w:tabs>
        <w:autoSpaceDE w:val="0"/>
        <w:autoSpaceDN w:val="0"/>
        <w:adjustRightInd w:val="0"/>
        <w:spacing w:after="160"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t>En el servicio, pero no por causa y razón del mismo.</w:t>
      </w:r>
    </w:p>
    <w:p w:rsidR="004C48BE" w:rsidRPr="007356AA" w:rsidRDefault="004C48BE" w:rsidP="009309B1">
      <w:pPr>
        <w:widowControl w:val="0"/>
        <w:numPr>
          <w:ilvl w:val="0"/>
          <w:numId w:val="10"/>
        </w:numPr>
        <w:tabs>
          <w:tab w:val="left" w:pos="5940"/>
        </w:tabs>
        <w:autoSpaceDE w:val="0"/>
        <w:autoSpaceDN w:val="0"/>
        <w:adjustRightInd w:val="0"/>
        <w:spacing w:after="160"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t>En el servicio por causa y razón del mismo.</w:t>
      </w:r>
    </w:p>
    <w:p w:rsidR="004C48BE" w:rsidRPr="007356AA" w:rsidRDefault="004C48BE" w:rsidP="009309B1">
      <w:pPr>
        <w:widowControl w:val="0"/>
        <w:numPr>
          <w:ilvl w:val="0"/>
          <w:numId w:val="10"/>
        </w:numPr>
        <w:tabs>
          <w:tab w:val="left" w:pos="5940"/>
        </w:tabs>
        <w:autoSpaceDE w:val="0"/>
        <w:autoSpaceDN w:val="0"/>
        <w:adjustRightInd w:val="0"/>
        <w:spacing w:after="160"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lastRenderedPageBreak/>
        <w:t>En el servicio por causa de heridas en combate o como consecuencia de la acción del enemigo, en conflicto internacional o en tareas de mantenimiento o restablecimiento del orden público.</w:t>
      </w:r>
    </w:p>
    <w:p w:rsidR="004C48BE" w:rsidRPr="007356AA" w:rsidRDefault="004C48BE" w:rsidP="009309B1">
      <w:pPr>
        <w:widowControl w:val="0"/>
        <w:numPr>
          <w:ilvl w:val="0"/>
          <w:numId w:val="10"/>
        </w:numPr>
        <w:tabs>
          <w:tab w:val="left" w:pos="5940"/>
        </w:tabs>
        <w:autoSpaceDE w:val="0"/>
        <w:autoSpaceDN w:val="0"/>
        <w:adjustRightInd w:val="0"/>
        <w:spacing w:after="160" w:line="360" w:lineRule="auto"/>
        <w:contextualSpacing/>
        <w:jc w:val="both"/>
        <w:rPr>
          <w:rFonts w:ascii="Century Gothic" w:hAnsi="Century Gothic"/>
          <w:sz w:val="24"/>
          <w:szCs w:val="24"/>
          <w:lang w:val="es-ES"/>
        </w:rPr>
      </w:pPr>
      <w:r w:rsidRPr="007356AA">
        <w:rPr>
          <w:rFonts w:ascii="Century Gothic" w:hAnsi="Century Gothic"/>
          <w:sz w:val="24"/>
          <w:szCs w:val="24"/>
          <w:lang w:val="es-ES"/>
        </w:rPr>
        <w:t>En actos contra la Ley, el Reglamento o la orden Superior.</w:t>
      </w:r>
    </w:p>
    <w:p w:rsidR="001C79D0" w:rsidRDefault="001C79D0" w:rsidP="009309B1">
      <w:pPr>
        <w:spacing w:after="0" w:line="360" w:lineRule="auto"/>
        <w:contextualSpacing/>
        <w:jc w:val="both"/>
        <w:rPr>
          <w:rFonts w:ascii="Century Gothic" w:hAnsi="Century Gothic"/>
          <w:sz w:val="24"/>
          <w:szCs w:val="24"/>
          <w:lang w:val="es-ES"/>
        </w:rPr>
      </w:pPr>
    </w:p>
    <w:p w:rsidR="003D6059" w:rsidRPr="007356AA" w:rsidRDefault="000A33C7" w:rsidP="009309B1">
      <w:pPr>
        <w:spacing w:after="0" w:line="360" w:lineRule="auto"/>
        <w:contextualSpacing/>
        <w:jc w:val="both"/>
        <w:rPr>
          <w:rFonts w:ascii="Century Gothic" w:hAnsi="Century Gothic"/>
          <w:sz w:val="24"/>
          <w:szCs w:val="24"/>
          <w:lang w:val="es-ES"/>
        </w:rPr>
      </w:pPr>
      <w:r>
        <w:rPr>
          <w:rFonts w:ascii="Century Gothic" w:hAnsi="Century Gothic"/>
          <w:sz w:val="24"/>
          <w:szCs w:val="24"/>
          <w:lang w:val="es-ES"/>
        </w:rPr>
        <w:t>27</w:t>
      </w:r>
      <w:r w:rsidR="007F6FF0">
        <w:rPr>
          <w:rFonts w:ascii="Century Gothic" w:hAnsi="Century Gothic"/>
          <w:sz w:val="24"/>
          <w:szCs w:val="24"/>
          <w:lang w:val="es-ES"/>
        </w:rPr>
        <w:t xml:space="preserve">. </w:t>
      </w:r>
      <w:r w:rsidR="004C48BE" w:rsidRPr="007356AA">
        <w:rPr>
          <w:rFonts w:ascii="Century Gothic" w:hAnsi="Century Gothic"/>
          <w:sz w:val="24"/>
          <w:szCs w:val="24"/>
          <w:lang w:val="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w:t>
      </w:r>
      <w:r w:rsidR="004C48BE" w:rsidRPr="007356AA">
        <w:rPr>
          <w:rFonts w:ascii="Century Gothic" w:hAnsi="Century Gothic"/>
          <w:sz w:val="24"/>
          <w:szCs w:val="24"/>
          <w:lang w:val="es-ES"/>
        </w:rPr>
        <w:footnoteReference w:id="12"/>
      </w:r>
      <w:r w:rsidR="004C48BE" w:rsidRPr="007356AA">
        <w:rPr>
          <w:rFonts w:ascii="Century Gothic" w:hAnsi="Century Gothic"/>
          <w:sz w:val="24"/>
          <w:szCs w:val="24"/>
          <w:lang w:val="es-ES"/>
        </w:rPr>
        <w:t>.</w:t>
      </w:r>
    </w:p>
    <w:p w:rsidR="003D6059" w:rsidRPr="007356AA" w:rsidRDefault="003D6059" w:rsidP="009309B1">
      <w:pPr>
        <w:pStyle w:val="Prrafodelista"/>
        <w:spacing w:line="360" w:lineRule="auto"/>
        <w:ind w:left="0"/>
        <w:jc w:val="both"/>
        <w:rPr>
          <w:rFonts w:ascii="Century Gothic" w:eastAsia="Calibri" w:hAnsi="Century Gothic" w:cs="Times New Roman"/>
          <w:color w:val="auto"/>
          <w:lang w:eastAsia="en-US"/>
        </w:rPr>
      </w:pPr>
    </w:p>
    <w:p w:rsidR="00AD50C5" w:rsidRPr="007356AA" w:rsidRDefault="000A33C7" w:rsidP="009309B1">
      <w:pPr>
        <w:spacing w:after="0" w:line="360" w:lineRule="auto"/>
        <w:contextualSpacing/>
        <w:jc w:val="both"/>
        <w:rPr>
          <w:rFonts w:ascii="Century Gothic" w:hAnsi="Century Gothic"/>
          <w:sz w:val="24"/>
          <w:szCs w:val="24"/>
          <w:lang w:val="es-ES"/>
        </w:rPr>
      </w:pPr>
      <w:r>
        <w:rPr>
          <w:rFonts w:ascii="Century Gothic" w:hAnsi="Century Gothic"/>
          <w:sz w:val="24"/>
          <w:szCs w:val="24"/>
          <w:lang w:val="es-ES"/>
        </w:rPr>
        <w:t>28</w:t>
      </w:r>
      <w:r w:rsidR="007F6FF0">
        <w:rPr>
          <w:rFonts w:ascii="Century Gothic" w:hAnsi="Century Gothic"/>
          <w:sz w:val="24"/>
          <w:szCs w:val="24"/>
          <w:lang w:val="es-ES"/>
        </w:rPr>
        <w:t xml:space="preserve">. </w:t>
      </w:r>
      <w:r w:rsidR="00AD50C5" w:rsidRPr="007356AA">
        <w:rPr>
          <w:rFonts w:ascii="Century Gothic" w:hAnsi="Century Gothic"/>
          <w:sz w:val="24"/>
          <w:szCs w:val="24"/>
          <w:lang w:val="es-ES"/>
        </w:rPr>
        <w:t>Revisado el material probatorio</w:t>
      </w:r>
      <w:r w:rsidR="005C70D4">
        <w:rPr>
          <w:rFonts w:ascii="Century Gothic" w:hAnsi="Century Gothic"/>
          <w:sz w:val="24"/>
          <w:szCs w:val="24"/>
          <w:lang w:val="es-ES"/>
        </w:rPr>
        <w:t>, el despacho</w:t>
      </w:r>
      <w:r w:rsidR="00AD50C5" w:rsidRPr="007356AA">
        <w:rPr>
          <w:rFonts w:ascii="Century Gothic" w:hAnsi="Century Gothic"/>
          <w:sz w:val="24"/>
          <w:szCs w:val="24"/>
          <w:lang w:val="es-ES"/>
        </w:rPr>
        <w:t xml:space="preserve"> encuentra demostrado </w:t>
      </w:r>
      <w:r w:rsidR="00C7476D">
        <w:rPr>
          <w:rFonts w:ascii="Century Gothic" w:hAnsi="Century Gothic"/>
          <w:sz w:val="24"/>
          <w:szCs w:val="24"/>
          <w:lang w:val="es-ES"/>
        </w:rPr>
        <w:t xml:space="preserve">el daño </w:t>
      </w:r>
      <w:r w:rsidR="00AD50C5" w:rsidRPr="007356AA">
        <w:rPr>
          <w:rFonts w:ascii="Century Gothic" w:hAnsi="Century Gothic"/>
          <w:sz w:val="24"/>
          <w:szCs w:val="24"/>
          <w:lang w:val="es-ES"/>
        </w:rPr>
        <w:t>con el informe administrativo por lesión y la historia clínica</w:t>
      </w:r>
      <w:r w:rsidR="0018532C" w:rsidRPr="007356AA">
        <w:rPr>
          <w:rFonts w:ascii="Century Gothic" w:hAnsi="Century Gothic"/>
          <w:sz w:val="24"/>
          <w:szCs w:val="24"/>
          <w:lang w:val="es-ES"/>
        </w:rPr>
        <w:t xml:space="preserve">, pues efectivamente </w:t>
      </w:r>
      <w:r w:rsidR="00622AD1" w:rsidRPr="007356AA">
        <w:rPr>
          <w:rFonts w:ascii="Century Gothic" w:hAnsi="Century Gothic"/>
          <w:sz w:val="24"/>
          <w:szCs w:val="24"/>
          <w:lang w:val="es-ES"/>
        </w:rPr>
        <w:t xml:space="preserve">el señor </w:t>
      </w:r>
      <w:r w:rsidR="00325583" w:rsidRPr="00DA794C">
        <w:rPr>
          <w:rFonts w:ascii="Century Gothic" w:hAnsi="Century Gothic" w:cs="Arial"/>
          <w:sz w:val="24"/>
          <w:szCs w:val="24"/>
          <w:lang w:val="es-ES"/>
        </w:rPr>
        <w:t>Julián Alejandro Rueda Santos</w:t>
      </w:r>
      <w:r w:rsidR="00622AD1" w:rsidRPr="007356AA">
        <w:rPr>
          <w:rFonts w:ascii="Century Gothic" w:hAnsi="Century Gothic"/>
          <w:sz w:val="24"/>
          <w:szCs w:val="24"/>
          <w:lang w:val="es-ES"/>
        </w:rPr>
        <w:t xml:space="preserve"> sufrió un hematoma </w:t>
      </w:r>
      <w:r w:rsidR="002E046C" w:rsidRPr="002E046C">
        <w:rPr>
          <w:rFonts w:ascii="Century Gothic" w:hAnsi="Century Gothic"/>
          <w:sz w:val="24"/>
          <w:szCs w:val="24"/>
          <w:lang w:val="es-ES"/>
        </w:rPr>
        <w:t>peri</w:t>
      </w:r>
      <w:r w:rsidR="00622AD1" w:rsidRPr="002E046C">
        <w:rPr>
          <w:rFonts w:ascii="Century Gothic" w:hAnsi="Century Gothic"/>
          <w:sz w:val="24"/>
          <w:szCs w:val="24"/>
          <w:lang w:val="es-ES"/>
        </w:rPr>
        <w:t>orbitario</w:t>
      </w:r>
      <w:r w:rsidR="00622AD1" w:rsidRPr="007356AA">
        <w:rPr>
          <w:rFonts w:ascii="Century Gothic" w:hAnsi="Century Gothic"/>
          <w:sz w:val="24"/>
          <w:szCs w:val="24"/>
          <w:lang w:val="es-ES"/>
        </w:rPr>
        <w:t xml:space="preserve"> por trauma craneoencefálico y laceración en parpado superior y en el pómulo izquierdo, además de laceración en brazo derecho, en el accidente de tránsito ocurrido el </w:t>
      </w:r>
      <w:r w:rsidR="00AD50C5" w:rsidRPr="007356AA">
        <w:rPr>
          <w:rFonts w:ascii="Century Gothic" w:hAnsi="Century Gothic"/>
          <w:sz w:val="24"/>
          <w:szCs w:val="24"/>
          <w:lang w:val="es-ES"/>
        </w:rPr>
        <w:t xml:space="preserve"> </w:t>
      </w:r>
      <w:r w:rsidR="00622AD1" w:rsidRPr="007356AA">
        <w:rPr>
          <w:rFonts w:ascii="Century Gothic" w:hAnsi="Century Gothic"/>
          <w:sz w:val="24"/>
          <w:szCs w:val="24"/>
          <w:lang w:val="es-ES"/>
        </w:rPr>
        <w:t>22 de enero de 2017.</w:t>
      </w:r>
    </w:p>
    <w:p w:rsidR="00BD77BF" w:rsidRPr="007356AA" w:rsidRDefault="00BD77BF" w:rsidP="009309B1">
      <w:pPr>
        <w:spacing w:after="0" w:line="360" w:lineRule="auto"/>
        <w:contextualSpacing/>
        <w:jc w:val="both"/>
        <w:rPr>
          <w:rFonts w:ascii="Century Gothic" w:hAnsi="Century Gothic"/>
          <w:sz w:val="24"/>
          <w:szCs w:val="24"/>
          <w:lang w:val="es-ES"/>
        </w:rPr>
      </w:pPr>
    </w:p>
    <w:p w:rsidR="00820E3F" w:rsidRPr="007356AA" w:rsidRDefault="000A33C7" w:rsidP="009309B1">
      <w:pPr>
        <w:spacing w:after="0" w:line="360" w:lineRule="auto"/>
        <w:contextualSpacing/>
        <w:jc w:val="both"/>
        <w:rPr>
          <w:rFonts w:ascii="Century Gothic" w:hAnsi="Century Gothic"/>
          <w:sz w:val="24"/>
          <w:szCs w:val="24"/>
          <w:lang w:val="es-ES"/>
        </w:rPr>
      </w:pPr>
      <w:r>
        <w:rPr>
          <w:rFonts w:ascii="Century Gothic" w:hAnsi="Century Gothic"/>
          <w:sz w:val="24"/>
          <w:szCs w:val="24"/>
          <w:lang w:val="es-ES"/>
        </w:rPr>
        <w:lastRenderedPageBreak/>
        <w:t>29</w:t>
      </w:r>
      <w:r w:rsidR="007F6FF0">
        <w:rPr>
          <w:rFonts w:ascii="Century Gothic" w:hAnsi="Century Gothic"/>
          <w:sz w:val="24"/>
          <w:szCs w:val="24"/>
          <w:lang w:val="es-ES"/>
        </w:rPr>
        <w:t xml:space="preserve">. </w:t>
      </w:r>
      <w:r w:rsidR="00512039" w:rsidRPr="007356AA">
        <w:rPr>
          <w:rFonts w:ascii="Century Gothic" w:hAnsi="Century Gothic"/>
          <w:sz w:val="24"/>
          <w:szCs w:val="24"/>
          <w:lang w:val="es-ES"/>
        </w:rPr>
        <w:t>Teniendo en cue</w:t>
      </w:r>
      <w:r w:rsidR="00BD77BF" w:rsidRPr="007356AA">
        <w:rPr>
          <w:rFonts w:ascii="Century Gothic" w:hAnsi="Century Gothic"/>
          <w:sz w:val="24"/>
          <w:szCs w:val="24"/>
          <w:lang w:val="es-ES"/>
        </w:rPr>
        <w:t xml:space="preserve">nta lo </w:t>
      </w:r>
      <w:r w:rsidR="00C26F7C" w:rsidRPr="007356AA">
        <w:rPr>
          <w:rFonts w:ascii="Century Gothic" w:hAnsi="Century Gothic"/>
          <w:sz w:val="24"/>
          <w:szCs w:val="24"/>
          <w:lang w:val="es-ES"/>
        </w:rPr>
        <w:t>señalado</w:t>
      </w:r>
      <w:r w:rsidR="00BD77BF" w:rsidRPr="007356AA">
        <w:rPr>
          <w:rFonts w:ascii="Century Gothic" w:hAnsi="Century Gothic"/>
          <w:sz w:val="24"/>
          <w:szCs w:val="24"/>
          <w:lang w:val="es-ES"/>
        </w:rPr>
        <w:t xml:space="preserve"> en el informe administrativo </w:t>
      </w:r>
      <w:r w:rsidR="00622AD1" w:rsidRPr="007356AA">
        <w:rPr>
          <w:rFonts w:ascii="Century Gothic" w:hAnsi="Century Gothic"/>
          <w:sz w:val="24"/>
          <w:szCs w:val="24"/>
          <w:lang w:val="es-ES"/>
        </w:rPr>
        <w:t>por lesión</w:t>
      </w:r>
      <w:r w:rsidR="002B46AB" w:rsidRPr="007356AA">
        <w:rPr>
          <w:rFonts w:ascii="Century Gothic" w:hAnsi="Century Gothic"/>
          <w:sz w:val="24"/>
          <w:szCs w:val="24"/>
          <w:lang w:val="es-ES"/>
        </w:rPr>
        <w:t>, el informe de accidente de tránsito y el certificado del permiso,</w:t>
      </w:r>
      <w:r w:rsidR="00C26F7C" w:rsidRPr="007356AA">
        <w:rPr>
          <w:rFonts w:ascii="Century Gothic" w:hAnsi="Century Gothic"/>
          <w:sz w:val="24"/>
          <w:szCs w:val="24"/>
          <w:lang w:val="es-ES"/>
        </w:rPr>
        <w:t xml:space="preserve"> es </w:t>
      </w:r>
      <w:r w:rsidR="00820E3F" w:rsidRPr="007356AA">
        <w:rPr>
          <w:rFonts w:ascii="Century Gothic" w:hAnsi="Century Gothic"/>
          <w:sz w:val="24"/>
          <w:szCs w:val="24"/>
          <w:lang w:val="es-ES"/>
        </w:rPr>
        <w:t>claro</w:t>
      </w:r>
      <w:r w:rsidR="00C26F7C" w:rsidRPr="007356AA">
        <w:rPr>
          <w:rFonts w:ascii="Century Gothic" w:hAnsi="Century Gothic"/>
          <w:sz w:val="24"/>
          <w:szCs w:val="24"/>
          <w:lang w:val="es-ES"/>
        </w:rPr>
        <w:t xml:space="preserve"> que</w:t>
      </w:r>
      <w:r w:rsidR="002B46AB" w:rsidRPr="007356AA">
        <w:rPr>
          <w:rFonts w:ascii="Century Gothic" w:hAnsi="Century Gothic"/>
          <w:sz w:val="24"/>
          <w:szCs w:val="24"/>
          <w:lang w:val="es-ES"/>
        </w:rPr>
        <w:t xml:space="preserve"> </w:t>
      </w:r>
      <w:r w:rsidR="00BD77BF" w:rsidRPr="007356AA">
        <w:rPr>
          <w:rFonts w:ascii="Century Gothic" w:hAnsi="Century Gothic"/>
          <w:sz w:val="24"/>
          <w:szCs w:val="24"/>
          <w:lang w:val="es-ES"/>
        </w:rPr>
        <w:t xml:space="preserve">las lesiones se </w:t>
      </w:r>
      <w:r w:rsidR="00820E3F" w:rsidRPr="007356AA">
        <w:rPr>
          <w:rFonts w:ascii="Century Gothic" w:hAnsi="Century Gothic"/>
          <w:sz w:val="24"/>
          <w:szCs w:val="24"/>
          <w:lang w:val="es-ES"/>
        </w:rPr>
        <w:t>originaron por fuera de las instalaciones</w:t>
      </w:r>
      <w:r w:rsidR="00896D5C" w:rsidRPr="007356AA">
        <w:rPr>
          <w:rFonts w:ascii="Century Gothic" w:hAnsi="Century Gothic"/>
          <w:sz w:val="24"/>
          <w:szCs w:val="24"/>
          <w:lang w:val="es-ES"/>
        </w:rPr>
        <w:t xml:space="preserve"> militares</w:t>
      </w:r>
      <w:r w:rsidR="00820E3F" w:rsidRPr="007356AA">
        <w:rPr>
          <w:rFonts w:ascii="Century Gothic" w:hAnsi="Century Gothic"/>
          <w:sz w:val="24"/>
          <w:szCs w:val="24"/>
          <w:lang w:val="es-ES"/>
        </w:rPr>
        <w:t xml:space="preserve">, </w:t>
      </w:r>
      <w:r w:rsidR="00BD77BF" w:rsidRPr="007356AA">
        <w:rPr>
          <w:rFonts w:ascii="Century Gothic" w:hAnsi="Century Gothic"/>
          <w:sz w:val="24"/>
          <w:szCs w:val="24"/>
          <w:lang w:val="es-ES"/>
        </w:rPr>
        <w:t>cuando</w:t>
      </w:r>
      <w:r w:rsidR="00622AD1" w:rsidRPr="007356AA">
        <w:rPr>
          <w:rFonts w:ascii="Century Gothic" w:hAnsi="Century Gothic"/>
          <w:sz w:val="24"/>
          <w:szCs w:val="24"/>
          <w:lang w:val="es-ES"/>
        </w:rPr>
        <w:t xml:space="preserve"> </w:t>
      </w:r>
      <w:r w:rsidR="00512039" w:rsidRPr="007356AA">
        <w:rPr>
          <w:rFonts w:ascii="Century Gothic" w:hAnsi="Century Gothic"/>
          <w:sz w:val="24"/>
          <w:szCs w:val="24"/>
          <w:lang w:val="es-ES"/>
        </w:rPr>
        <w:t>el</w:t>
      </w:r>
      <w:r w:rsidR="00E379C7">
        <w:rPr>
          <w:rFonts w:ascii="Century Gothic" w:hAnsi="Century Gothic"/>
          <w:sz w:val="24"/>
          <w:szCs w:val="24"/>
          <w:lang w:val="es-ES"/>
        </w:rPr>
        <w:t xml:space="preserve"> señor Rueda Santos </w:t>
      </w:r>
      <w:r w:rsidR="00622AD1" w:rsidRPr="007356AA">
        <w:rPr>
          <w:rFonts w:ascii="Century Gothic" w:hAnsi="Century Gothic"/>
          <w:sz w:val="24"/>
          <w:szCs w:val="24"/>
          <w:lang w:val="es-ES"/>
        </w:rPr>
        <w:t>se encontraba de permiso</w:t>
      </w:r>
      <w:r w:rsidR="00512039" w:rsidRPr="007356AA">
        <w:rPr>
          <w:rFonts w:ascii="Century Gothic" w:hAnsi="Century Gothic"/>
          <w:sz w:val="24"/>
          <w:szCs w:val="24"/>
          <w:lang w:val="es-ES"/>
        </w:rPr>
        <w:t xml:space="preserve"> </w:t>
      </w:r>
      <w:r w:rsidR="00820E3F" w:rsidRPr="007356AA">
        <w:rPr>
          <w:rFonts w:ascii="Century Gothic" w:hAnsi="Century Gothic"/>
          <w:sz w:val="24"/>
          <w:szCs w:val="24"/>
          <w:lang w:val="es-ES"/>
        </w:rPr>
        <w:t xml:space="preserve">y </w:t>
      </w:r>
      <w:r w:rsidR="00896D5C" w:rsidRPr="007356AA">
        <w:rPr>
          <w:rFonts w:ascii="Century Gothic" w:hAnsi="Century Gothic"/>
          <w:sz w:val="24"/>
          <w:szCs w:val="24"/>
          <w:lang w:val="es-ES"/>
        </w:rPr>
        <w:t xml:space="preserve">por ende, ya no estaba </w:t>
      </w:r>
      <w:r w:rsidR="00991339" w:rsidRPr="007356AA">
        <w:rPr>
          <w:rFonts w:ascii="Century Gothic" w:hAnsi="Century Gothic"/>
          <w:sz w:val="24"/>
          <w:szCs w:val="24"/>
          <w:lang w:val="es-ES"/>
        </w:rPr>
        <w:t>bajo</w:t>
      </w:r>
      <w:r w:rsidR="00896D5C" w:rsidRPr="007356AA">
        <w:rPr>
          <w:rFonts w:ascii="Century Gothic" w:hAnsi="Century Gothic"/>
          <w:sz w:val="24"/>
          <w:szCs w:val="24"/>
          <w:lang w:val="es-ES"/>
        </w:rPr>
        <w:t xml:space="preserve"> la custodia y el cuidado d</w:t>
      </w:r>
      <w:r w:rsidR="00820E3F" w:rsidRPr="007356AA">
        <w:rPr>
          <w:rFonts w:ascii="Century Gothic" w:hAnsi="Century Gothic"/>
          <w:sz w:val="24"/>
          <w:szCs w:val="24"/>
          <w:lang w:val="es-ES"/>
        </w:rPr>
        <w:t>e</w:t>
      </w:r>
      <w:r w:rsidR="00896D5C" w:rsidRPr="007356AA">
        <w:rPr>
          <w:rFonts w:ascii="Century Gothic" w:hAnsi="Century Gothic"/>
          <w:sz w:val="24"/>
          <w:szCs w:val="24"/>
          <w:lang w:val="es-ES"/>
        </w:rPr>
        <w:t xml:space="preserve"> </w:t>
      </w:r>
      <w:r w:rsidR="00820E3F" w:rsidRPr="007356AA">
        <w:rPr>
          <w:rFonts w:ascii="Century Gothic" w:hAnsi="Century Gothic"/>
          <w:sz w:val="24"/>
          <w:szCs w:val="24"/>
          <w:lang w:val="es-ES"/>
        </w:rPr>
        <w:t>l</w:t>
      </w:r>
      <w:r w:rsidR="00896D5C" w:rsidRPr="007356AA">
        <w:rPr>
          <w:rFonts w:ascii="Century Gothic" w:hAnsi="Century Gothic"/>
          <w:sz w:val="24"/>
          <w:szCs w:val="24"/>
          <w:lang w:val="es-ES"/>
        </w:rPr>
        <w:t>a</w:t>
      </w:r>
      <w:r w:rsidR="00820E3F" w:rsidRPr="007356AA">
        <w:rPr>
          <w:rFonts w:ascii="Century Gothic" w:hAnsi="Century Gothic"/>
          <w:sz w:val="24"/>
          <w:szCs w:val="24"/>
          <w:lang w:val="es-ES"/>
        </w:rPr>
        <w:t xml:space="preserve"> entidad demandada.</w:t>
      </w:r>
    </w:p>
    <w:p w:rsidR="003B7A8F" w:rsidRPr="007356AA" w:rsidRDefault="003B7A8F" w:rsidP="009309B1">
      <w:pPr>
        <w:spacing w:after="0" w:line="360" w:lineRule="auto"/>
        <w:contextualSpacing/>
        <w:jc w:val="both"/>
        <w:rPr>
          <w:rFonts w:ascii="Century Gothic" w:hAnsi="Century Gothic"/>
          <w:sz w:val="24"/>
          <w:szCs w:val="24"/>
          <w:lang w:val="es-ES"/>
        </w:rPr>
      </w:pPr>
    </w:p>
    <w:p w:rsidR="003B7A8F" w:rsidRPr="007356AA" w:rsidRDefault="0093556B" w:rsidP="009309B1">
      <w:pPr>
        <w:spacing w:after="0" w:line="360" w:lineRule="auto"/>
        <w:contextualSpacing/>
        <w:jc w:val="both"/>
        <w:rPr>
          <w:rFonts w:ascii="Century Gothic" w:hAnsi="Century Gothic"/>
          <w:sz w:val="24"/>
          <w:szCs w:val="24"/>
          <w:lang w:val="es-ES"/>
        </w:rPr>
      </w:pPr>
      <w:r>
        <w:rPr>
          <w:rFonts w:ascii="Century Gothic" w:hAnsi="Century Gothic"/>
          <w:sz w:val="24"/>
          <w:szCs w:val="24"/>
          <w:lang w:val="es-ES"/>
        </w:rPr>
        <w:t>30</w:t>
      </w:r>
      <w:r w:rsidR="007F6FF0">
        <w:rPr>
          <w:rFonts w:ascii="Century Gothic" w:hAnsi="Century Gothic"/>
          <w:sz w:val="24"/>
          <w:szCs w:val="24"/>
          <w:lang w:val="es-ES"/>
        </w:rPr>
        <w:t xml:space="preserve">. </w:t>
      </w:r>
      <w:r w:rsidR="003B7A8F" w:rsidRPr="007356AA">
        <w:rPr>
          <w:rFonts w:ascii="Century Gothic" w:hAnsi="Century Gothic"/>
          <w:sz w:val="24"/>
          <w:szCs w:val="24"/>
          <w:lang w:val="es-ES"/>
        </w:rPr>
        <w:t xml:space="preserve">En efecto, se logró demostrar que </w:t>
      </w:r>
      <w:r w:rsidR="0060330E" w:rsidRPr="007356AA">
        <w:rPr>
          <w:rFonts w:ascii="Century Gothic" w:hAnsi="Century Gothic"/>
          <w:sz w:val="24"/>
          <w:szCs w:val="24"/>
          <w:lang w:val="es-ES"/>
        </w:rPr>
        <w:t xml:space="preserve">las lesiones del señor </w:t>
      </w:r>
      <w:r w:rsidR="003B7A8F" w:rsidRPr="007356AA">
        <w:rPr>
          <w:rFonts w:ascii="Century Gothic" w:hAnsi="Century Gothic"/>
          <w:sz w:val="24"/>
          <w:szCs w:val="24"/>
          <w:lang w:val="es-ES"/>
        </w:rPr>
        <w:t>RUEDA</w:t>
      </w:r>
      <w:r w:rsidR="0060330E" w:rsidRPr="007356AA">
        <w:rPr>
          <w:rFonts w:ascii="Century Gothic" w:hAnsi="Century Gothic"/>
          <w:sz w:val="24"/>
          <w:szCs w:val="24"/>
          <w:lang w:val="es-ES"/>
        </w:rPr>
        <w:t xml:space="preserve"> SANTOS fueron consecuencia de un accident</w:t>
      </w:r>
      <w:r w:rsidR="00C507E9">
        <w:rPr>
          <w:rFonts w:ascii="Century Gothic" w:hAnsi="Century Gothic"/>
          <w:sz w:val="24"/>
          <w:szCs w:val="24"/>
          <w:lang w:val="es-ES"/>
        </w:rPr>
        <w:t>e de tránsito ocurrido el día 22</w:t>
      </w:r>
      <w:r w:rsidR="0060330E" w:rsidRPr="007356AA">
        <w:rPr>
          <w:rFonts w:ascii="Century Gothic" w:hAnsi="Century Gothic"/>
          <w:sz w:val="24"/>
          <w:szCs w:val="24"/>
          <w:lang w:val="es-ES"/>
        </w:rPr>
        <w:t xml:space="preserve"> de enero de 2017</w:t>
      </w:r>
      <w:r w:rsidR="00C507E9">
        <w:rPr>
          <w:rFonts w:ascii="Century Gothic" w:hAnsi="Century Gothic"/>
          <w:sz w:val="24"/>
          <w:szCs w:val="24"/>
          <w:lang w:val="es-ES"/>
        </w:rPr>
        <w:t xml:space="preserve">, </w:t>
      </w:r>
      <w:r w:rsidR="0060330E" w:rsidRPr="007356AA">
        <w:rPr>
          <w:rFonts w:ascii="Century Gothic" w:hAnsi="Century Gothic"/>
          <w:sz w:val="24"/>
          <w:szCs w:val="24"/>
          <w:lang w:val="es-ES"/>
        </w:rPr>
        <w:t>cuando se disponía a disfrutar de sus 20 días de permiso y se movilizaba como pasajero en un bus de servicio público</w:t>
      </w:r>
      <w:r w:rsidR="006C39C4" w:rsidRPr="007356AA">
        <w:rPr>
          <w:rFonts w:ascii="Century Gothic" w:hAnsi="Century Gothic"/>
          <w:sz w:val="24"/>
          <w:szCs w:val="24"/>
          <w:lang w:val="es-ES"/>
        </w:rPr>
        <w:t>, inclusive, en el informe de accidente de tránsito se anotó como hipótesis del accidente la causal No. 104, esto es, adelantar invadiendo carril de sentido contrario por parte del vehículo número 2, una Kenworth de placas SKR 558, por lo que en caso de comprobarse sería éste tercero el llamado a responder por las lesiones causadas al aquí demandante.</w:t>
      </w:r>
      <w:r w:rsidR="003B7A8F" w:rsidRPr="007356AA">
        <w:rPr>
          <w:rFonts w:ascii="Century Gothic" w:hAnsi="Century Gothic"/>
          <w:sz w:val="24"/>
          <w:szCs w:val="24"/>
          <w:lang w:val="es-ES"/>
        </w:rPr>
        <w:t xml:space="preserve"> </w:t>
      </w:r>
    </w:p>
    <w:p w:rsidR="00512039" w:rsidRPr="007356AA" w:rsidRDefault="00512039" w:rsidP="009309B1">
      <w:pPr>
        <w:spacing w:after="0" w:line="360" w:lineRule="auto"/>
        <w:contextualSpacing/>
        <w:jc w:val="both"/>
        <w:rPr>
          <w:rFonts w:ascii="Century Gothic" w:hAnsi="Century Gothic"/>
          <w:sz w:val="24"/>
          <w:szCs w:val="24"/>
          <w:lang w:val="es-ES"/>
        </w:rPr>
      </w:pPr>
    </w:p>
    <w:p w:rsidR="003B7A8F" w:rsidRPr="007356AA" w:rsidRDefault="0093556B" w:rsidP="009309B1">
      <w:pPr>
        <w:spacing w:after="0" w:line="360" w:lineRule="auto"/>
        <w:contextualSpacing/>
        <w:jc w:val="both"/>
        <w:rPr>
          <w:rFonts w:ascii="Century Gothic" w:hAnsi="Century Gothic"/>
          <w:sz w:val="24"/>
          <w:szCs w:val="24"/>
          <w:lang w:val="es-ES"/>
        </w:rPr>
      </w:pPr>
      <w:r>
        <w:rPr>
          <w:rFonts w:ascii="Century Gothic" w:hAnsi="Century Gothic"/>
          <w:sz w:val="24"/>
          <w:szCs w:val="24"/>
          <w:lang w:val="es-ES"/>
        </w:rPr>
        <w:t>31</w:t>
      </w:r>
      <w:r w:rsidR="007F6FF0">
        <w:rPr>
          <w:rFonts w:ascii="Century Gothic" w:hAnsi="Century Gothic"/>
          <w:sz w:val="24"/>
          <w:szCs w:val="24"/>
          <w:lang w:val="es-ES"/>
        </w:rPr>
        <w:t xml:space="preserve">. </w:t>
      </w:r>
      <w:r w:rsidR="00512039" w:rsidRPr="007356AA">
        <w:rPr>
          <w:rFonts w:ascii="Century Gothic" w:hAnsi="Century Gothic"/>
          <w:sz w:val="24"/>
          <w:szCs w:val="24"/>
          <w:lang w:val="es-ES"/>
        </w:rPr>
        <w:t>Así las cosas,</w:t>
      </w:r>
      <w:r w:rsidR="00BD77BF" w:rsidRPr="007356AA">
        <w:rPr>
          <w:rFonts w:ascii="Century Gothic" w:hAnsi="Century Gothic"/>
          <w:sz w:val="24"/>
          <w:szCs w:val="24"/>
          <w:lang w:val="es-ES"/>
        </w:rPr>
        <w:t xml:space="preserve"> </w:t>
      </w:r>
      <w:r w:rsidR="008E7E67" w:rsidRPr="007356AA">
        <w:rPr>
          <w:rFonts w:ascii="Century Gothic" w:hAnsi="Century Gothic"/>
          <w:sz w:val="24"/>
          <w:szCs w:val="24"/>
          <w:lang w:val="es-ES"/>
        </w:rPr>
        <w:t xml:space="preserve">como quiera que </w:t>
      </w:r>
      <w:r w:rsidR="00512039" w:rsidRPr="007356AA">
        <w:rPr>
          <w:rFonts w:ascii="Century Gothic" w:hAnsi="Century Gothic"/>
          <w:sz w:val="24"/>
          <w:szCs w:val="24"/>
          <w:lang w:val="es-ES"/>
        </w:rPr>
        <w:t>las lesiones</w:t>
      </w:r>
      <w:r w:rsidR="003B7A8F" w:rsidRPr="007356AA">
        <w:rPr>
          <w:rFonts w:ascii="Century Gothic" w:hAnsi="Century Gothic"/>
          <w:sz w:val="24"/>
          <w:szCs w:val="24"/>
          <w:lang w:val="es-ES"/>
        </w:rPr>
        <w:t xml:space="preserve"> fueron ocasionadas en el servicio</w:t>
      </w:r>
      <w:r w:rsidR="00C507E9">
        <w:rPr>
          <w:rFonts w:ascii="Century Gothic" w:hAnsi="Century Gothic"/>
          <w:sz w:val="24"/>
          <w:szCs w:val="24"/>
          <w:lang w:val="es-ES"/>
        </w:rPr>
        <w:t>,</w:t>
      </w:r>
      <w:r w:rsidR="003B7A8F" w:rsidRPr="007356AA">
        <w:rPr>
          <w:rFonts w:ascii="Century Gothic" w:hAnsi="Century Gothic"/>
          <w:sz w:val="24"/>
          <w:szCs w:val="24"/>
          <w:lang w:val="es-ES"/>
        </w:rPr>
        <w:t xml:space="preserve"> pero no por causa y razón del mismo, no es posible endilgar responsabilidad a la entidad demandada, por lo que las pretensiones de la demanda deberán ser denegadas.</w:t>
      </w:r>
    </w:p>
    <w:p w:rsidR="001A341C" w:rsidRDefault="001A341C" w:rsidP="009309B1">
      <w:pPr>
        <w:spacing w:after="0" w:line="360" w:lineRule="auto"/>
        <w:contextualSpacing/>
        <w:jc w:val="both"/>
        <w:rPr>
          <w:rFonts w:ascii="Century Gothic" w:hAnsi="Century Gothic"/>
          <w:sz w:val="24"/>
          <w:szCs w:val="24"/>
          <w:lang w:val="es-ES"/>
        </w:rPr>
      </w:pPr>
    </w:p>
    <w:p w:rsidR="00325583" w:rsidRPr="004A3F70" w:rsidRDefault="0093556B" w:rsidP="00325583">
      <w:pPr>
        <w:pStyle w:val="Sinespaciado"/>
        <w:spacing w:line="360" w:lineRule="auto"/>
        <w:jc w:val="both"/>
        <w:rPr>
          <w:rFonts w:ascii="Century Gothic" w:hAnsi="Century Gothic" w:cs="Arial"/>
          <w:b/>
          <w:sz w:val="24"/>
          <w:szCs w:val="24"/>
        </w:rPr>
      </w:pPr>
      <w:r>
        <w:rPr>
          <w:rFonts w:ascii="Century Gothic" w:hAnsi="Century Gothic" w:cs="Arial"/>
          <w:b/>
          <w:sz w:val="24"/>
          <w:szCs w:val="24"/>
        </w:rPr>
        <w:t>10</w:t>
      </w:r>
      <w:r w:rsidR="00325583" w:rsidRPr="004A3F70">
        <w:rPr>
          <w:rFonts w:ascii="Century Gothic" w:hAnsi="Century Gothic" w:cs="Arial"/>
          <w:b/>
          <w:sz w:val="24"/>
          <w:szCs w:val="24"/>
        </w:rPr>
        <w:t>. Costas</w:t>
      </w:r>
    </w:p>
    <w:p w:rsidR="00325583" w:rsidRPr="004A3F70" w:rsidRDefault="00325583" w:rsidP="00325583">
      <w:pPr>
        <w:pStyle w:val="Prrafodelista"/>
        <w:tabs>
          <w:tab w:val="left" w:pos="709"/>
        </w:tabs>
        <w:spacing w:line="360" w:lineRule="auto"/>
        <w:ind w:left="0"/>
        <w:contextualSpacing w:val="0"/>
        <w:jc w:val="both"/>
        <w:rPr>
          <w:rFonts w:ascii="Century Gothic" w:hAnsi="Century Gothic"/>
        </w:rPr>
      </w:pPr>
    </w:p>
    <w:p w:rsidR="00325583" w:rsidRPr="004A3F70" w:rsidRDefault="0093556B" w:rsidP="00325583">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32</w:t>
      </w:r>
      <w:r w:rsidR="00325583">
        <w:rPr>
          <w:rFonts w:ascii="Century Gothic" w:hAnsi="Century Gothic" w:cs="Arial"/>
          <w:color w:val="000000"/>
          <w:sz w:val="24"/>
          <w:szCs w:val="24"/>
        </w:rPr>
        <w:t xml:space="preserve">. </w:t>
      </w:r>
      <w:r w:rsidR="00325583" w:rsidRPr="004A3F70">
        <w:rPr>
          <w:rFonts w:ascii="Century Gothic" w:hAnsi="Century Gothic" w:cs="Arial"/>
          <w:color w:val="000000"/>
          <w:sz w:val="24"/>
          <w:szCs w:val="24"/>
        </w:rPr>
        <w:t>La condena en costas la adopta el juez teniendo en cuenta la conducta de la parte vencida en el proceso, pues no es una regla de aplicación forzosa y general.</w:t>
      </w:r>
    </w:p>
    <w:p w:rsidR="00325583" w:rsidRPr="004A3F70" w:rsidRDefault="00325583" w:rsidP="00325583">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325583" w:rsidRPr="004A3F70" w:rsidRDefault="0093556B" w:rsidP="00325583">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33</w:t>
      </w:r>
      <w:r w:rsidR="00325583">
        <w:rPr>
          <w:rFonts w:ascii="Century Gothic" w:hAnsi="Century Gothic" w:cs="Arial"/>
          <w:color w:val="000000"/>
          <w:sz w:val="24"/>
          <w:szCs w:val="24"/>
        </w:rPr>
        <w:t xml:space="preserve">. </w:t>
      </w:r>
      <w:r w:rsidR="00325583" w:rsidRPr="004A3F70">
        <w:rPr>
          <w:rFonts w:ascii="Century Gothic" w:hAnsi="Century Gothic" w:cs="Arial"/>
          <w:color w:val="000000"/>
          <w:sz w:val="24"/>
          <w:szCs w:val="24"/>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325583" w:rsidRDefault="00325583" w:rsidP="00325583">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C507E9" w:rsidRDefault="00C507E9" w:rsidP="00325583">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C507E9" w:rsidRPr="004A3F70" w:rsidRDefault="00C507E9" w:rsidP="00325583">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325583" w:rsidRPr="004A3F70" w:rsidRDefault="0093556B" w:rsidP="00325583">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lastRenderedPageBreak/>
        <w:t>34</w:t>
      </w:r>
      <w:r w:rsidR="00325583">
        <w:rPr>
          <w:rFonts w:ascii="Century Gothic" w:hAnsi="Century Gothic" w:cs="Arial"/>
          <w:color w:val="000000"/>
          <w:sz w:val="24"/>
          <w:szCs w:val="24"/>
        </w:rPr>
        <w:t xml:space="preserve">. </w:t>
      </w:r>
      <w:r w:rsidR="00325583" w:rsidRPr="004A3F70">
        <w:rPr>
          <w:rFonts w:ascii="Century Gothic" w:hAnsi="Century Gothic" w:cs="Arial"/>
          <w:color w:val="000000"/>
          <w:sz w:val="24"/>
          <w:szCs w:val="24"/>
        </w:rPr>
        <w:t xml:space="preserve">Analizado dicho aspecto, este despacho estima que en esta oportunidad </w:t>
      </w:r>
      <w:r w:rsidR="00325583" w:rsidRPr="004A3F70">
        <w:rPr>
          <w:rFonts w:ascii="Century Gothic" w:hAnsi="Century Gothic" w:cs="Arial"/>
          <w:b/>
          <w:color w:val="000000"/>
          <w:sz w:val="24"/>
          <w:szCs w:val="24"/>
        </w:rPr>
        <w:t>no hay lugar a imponer condena en costas</w:t>
      </w:r>
      <w:r w:rsidR="00325583" w:rsidRPr="004A3F70">
        <w:rPr>
          <w:rFonts w:ascii="Century Gothic" w:hAnsi="Century Gothic" w:cs="Arial"/>
          <w:color w:val="000000"/>
          <w:sz w:val="24"/>
          <w:szCs w:val="24"/>
        </w:rPr>
        <w:t>, debido a que no se aprecia temeridad o abuso de las atribuciones o derechos procesales por las partes Además, las costas deben aparecer comprobadas, de acuerdo con lo dispuesto en el numeral 8 del artículo 365 del C.G.P, según el cual "</w:t>
      </w:r>
      <w:r w:rsidR="00325583" w:rsidRPr="004A3F70">
        <w:rPr>
          <w:rFonts w:ascii="Century Gothic" w:hAnsi="Century Gothic" w:cs="Arial"/>
          <w:i/>
          <w:color w:val="000000"/>
          <w:sz w:val="24"/>
          <w:szCs w:val="24"/>
        </w:rPr>
        <w:t>Sólo habrá lugar a costas cuando en el expediente aparezca que se causaron y en la medida de su comprobación"</w:t>
      </w:r>
      <w:r w:rsidR="00325583" w:rsidRPr="004A3F70">
        <w:rPr>
          <w:rFonts w:ascii="Century Gothic" w:hAnsi="Century Gothic" w:cs="Arial"/>
          <w:color w:val="000000"/>
          <w:sz w:val="24"/>
          <w:szCs w:val="24"/>
        </w:rPr>
        <w:t xml:space="preserve"> situación que no se ha presentado en el caso estudiado.</w:t>
      </w:r>
    </w:p>
    <w:p w:rsidR="00325583" w:rsidRPr="004A3F70" w:rsidRDefault="00325583" w:rsidP="00325583">
      <w:pPr>
        <w:spacing w:after="0" w:line="360" w:lineRule="auto"/>
        <w:jc w:val="both"/>
        <w:rPr>
          <w:rFonts w:ascii="Century Gothic" w:eastAsia="Times New Roman" w:hAnsi="Century Gothic" w:cs="Arial"/>
          <w:sz w:val="24"/>
          <w:szCs w:val="24"/>
          <w:lang w:eastAsia="es-ES"/>
        </w:rPr>
      </w:pPr>
    </w:p>
    <w:p w:rsidR="00325583" w:rsidRPr="004A3F70" w:rsidRDefault="00325583" w:rsidP="00325583">
      <w:pPr>
        <w:spacing w:after="0" w:line="360" w:lineRule="auto"/>
        <w:jc w:val="both"/>
        <w:rPr>
          <w:rFonts w:ascii="Century Gothic" w:eastAsia="Times New Roman" w:hAnsi="Century Gothic" w:cs="Arial"/>
          <w:b/>
          <w:sz w:val="24"/>
          <w:szCs w:val="24"/>
          <w:lang w:eastAsia="es-ES"/>
        </w:rPr>
      </w:pPr>
      <w:r w:rsidRPr="004A3F70">
        <w:rPr>
          <w:rFonts w:ascii="Century Gothic" w:eastAsia="Times New Roman" w:hAnsi="Century Gothic" w:cs="Arial"/>
          <w:sz w:val="24"/>
          <w:szCs w:val="24"/>
          <w:lang w:eastAsia="es-ES"/>
        </w:rPr>
        <w:t xml:space="preserve">En mérito de lo expuesto, el </w:t>
      </w:r>
      <w:r w:rsidRPr="004A3F70">
        <w:rPr>
          <w:rFonts w:ascii="Century Gothic" w:eastAsia="Times New Roman" w:hAnsi="Century Gothic" w:cs="Arial"/>
          <w:b/>
          <w:sz w:val="24"/>
          <w:szCs w:val="24"/>
          <w:lang w:eastAsia="es-ES"/>
        </w:rPr>
        <w:t xml:space="preserve">JUZGADO TREINTA Y CUATRO (34) ADMINISTRATIVO DEL CIRCUÍTO DE BOGOTÁ, administrando justicia en nombre de la República de Colombia y, por autoridad de la Ley, </w:t>
      </w:r>
    </w:p>
    <w:p w:rsidR="00325583" w:rsidRPr="004A3F70" w:rsidRDefault="00325583" w:rsidP="00325583">
      <w:pPr>
        <w:spacing w:after="0" w:line="360" w:lineRule="auto"/>
        <w:jc w:val="both"/>
        <w:rPr>
          <w:rFonts w:ascii="Century Gothic" w:eastAsia="Times New Roman" w:hAnsi="Century Gothic" w:cs="Arial"/>
          <w:b/>
          <w:sz w:val="24"/>
          <w:szCs w:val="24"/>
          <w:lang w:eastAsia="es-ES"/>
        </w:rPr>
      </w:pPr>
    </w:p>
    <w:p w:rsidR="00325583" w:rsidRPr="004A3F70" w:rsidRDefault="00325583" w:rsidP="00325583">
      <w:pPr>
        <w:spacing w:after="0" w:line="360" w:lineRule="auto"/>
        <w:jc w:val="center"/>
        <w:rPr>
          <w:rFonts w:ascii="Century Gothic" w:eastAsia="Times New Roman" w:hAnsi="Century Gothic" w:cs="Arial"/>
          <w:b/>
          <w:sz w:val="24"/>
          <w:szCs w:val="24"/>
          <w:lang w:eastAsia="es-ES"/>
        </w:rPr>
      </w:pPr>
      <w:r w:rsidRPr="004A3F70">
        <w:rPr>
          <w:rFonts w:ascii="Century Gothic" w:eastAsia="Times New Roman" w:hAnsi="Century Gothic" w:cs="Arial"/>
          <w:b/>
          <w:sz w:val="24"/>
          <w:szCs w:val="24"/>
          <w:lang w:eastAsia="es-ES"/>
        </w:rPr>
        <w:t>FALLA</w:t>
      </w:r>
    </w:p>
    <w:p w:rsidR="00325583" w:rsidRPr="004A3F70" w:rsidRDefault="00325583" w:rsidP="00325583">
      <w:pPr>
        <w:spacing w:after="0" w:line="360" w:lineRule="auto"/>
        <w:jc w:val="both"/>
        <w:rPr>
          <w:rFonts w:ascii="Century Gothic" w:eastAsia="Times New Roman" w:hAnsi="Century Gothic" w:cs="Arial"/>
          <w:b/>
          <w:sz w:val="24"/>
          <w:szCs w:val="24"/>
          <w:lang w:eastAsia="es-ES"/>
        </w:rPr>
      </w:pPr>
    </w:p>
    <w:p w:rsidR="00325583" w:rsidRPr="004A3F70" w:rsidRDefault="00325583" w:rsidP="00325583">
      <w:pPr>
        <w:spacing w:after="0" w:line="360" w:lineRule="auto"/>
        <w:jc w:val="both"/>
        <w:rPr>
          <w:rFonts w:ascii="Century Gothic" w:hAnsi="Century Gothic"/>
          <w:sz w:val="24"/>
          <w:szCs w:val="24"/>
        </w:rPr>
      </w:pPr>
      <w:r w:rsidRPr="004A3F70">
        <w:rPr>
          <w:rFonts w:ascii="Century Gothic" w:eastAsia="Times New Roman" w:hAnsi="Century Gothic" w:cs="Arial"/>
          <w:b/>
          <w:sz w:val="24"/>
          <w:szCs w:val="24"/>
          <w:lang w:eastAsia="es-ES"/>
        </w:rPr>
        <w:t xml:space="preserve">PRIMERO: </w:t>
      </w:r>
      <w:r w:rsidRPr="004A3F70">
        <w:rPr>
          <w:rFonts w:ascii="Century Gothic" w:hAnsi="Century Gothic"/>
          <w:b/>
          <w:sz w:val="24"/>
          <w:szCs w:val="24"/>
        </w:rPr>
        <w:t xml:space="preserve">Negar </w:t>
      </w:r>
      <w:r w:rsidRPr="004A3F70">
        <w:rPr>
          <w:rFonts w:ascii="Century Gothic" w:hAnsi="Century Gothic"/>
          <w:sz w:val="24"/>
          <w:szCs w:val="24"/>
        </w:rPr>
        <w:t>las pretensiones de la demanda.</w:t>
      </w:r>
    </w:p>
    <w:p w:rsidR="00325583" w:rsidRPr="004A3F70" w:rsidRDefault="00325583" w:rsidP="00325583">
      <w:pPr>
        <w:spacing w:after="0" w:line="360" w:lineRule="auto"/>
        <w:jc w:val="both"/>
        <w:rPr>
          <w:rFonts w:ascii="Century Gothic" w:hAnsi="Century Gothic"/>
          <w:sz w:val="24"/>
          <w:szCs w:val="24"/>
        </w:rPr>
      </w:pPr>
    </w:p>
    <w:p w:rsidR="00325583" w:rsidRPr="004A3F70" w:rsidRDefault="00325583" w:rsidP="00325583">
      <w:pPr>
        <w:spacing w:after="0" w:line="360" w:lineRule="auto"/>
        <w:jc w:val="both"/>
        <w:rPr>
          <w:rFonts w:ascii="Century Gothic" w:eastAsia="Times New Roman" w:hAnsi="Century Gothic" w:cs="Arial"/>
          <w:sz w:val="24"/>
          <w:szCs w:val="24"/>
          <w:lang w:eastAsia="es-ES"/>
        </w:rPr>
      </w:pPr>
      <w:r w:rsidRPr="004A3F70">
        <w:rPr>
          <w:rFonts w:ascii="Century Gothic" w:eastAsia="Times New Roman" w:hAnsi="Century Gothic" w:cs="Arial"/>
          <w:b/>
          <w:sz w:val="24"/>
          <w:szCs w:val="24"/>
          <w:lang w:eastAsia="es-ES"/>
        </w:rPr>
        <w:t xml:space="preserve">SEGUNDO: Sin condena </w:t>
      </w:r>
      <w:r w:rsidRPr="004A3F70">
        <w:rPr>
          <w:rFonts w:ascii="Century Gothic" w:eastAsia="Times New Roman" w:hAnsi="Century Gothic" w:cs="Arial"/>
          <w:sz w:val="24"/>
          <w:szCs w:val="24"/>
          <w:lang w:eastAsia="es-ES"/>
        </w:rPr>
        <w:t>en costas.</w:t>
      </w:r>
    </w:p>
    <w:p w:rsidR="00325583" w:rsidRPr="004A3F70" w:rsidRDefault="00325583" w:rsidP="00325583">
      <w:pPr>
        <w:spacing w:after="0" w:line="360" w:lineRule="auto"/>
        <w:jc w:val="both"/>
        <w:rPr>
          <w:rFonts w:ascii="Century Gothic" w:eastAsia="Times New Roman" w:hAnsi="Century Gothic" w:cs="Arial"/>
          <w:b/>
          <w:sz w:val="24"/>
          <w:szCs w:val="24"/>
          <w:lang w:eastAsia="es-ES"/>
        </w:rPr>
      </w:pPr>
    </w:p>
    <w:p w:rsidR="00325583" w:rsidRPr="004A3F70" w:rsidRDefault="00325583" w:rsidP="00325583">
      <w:pPr>
        <w:spacing w:after="0" w:line="360" w:lineRule="auto"/>
        <w:jc w:val="both"/>
        <w:rPr>
          <w:rFonts w:ascii="Century Gothic" w:eastAsia="Times New Roman" w:hAnsi="Century Gothic" w:cs="Arial"/>
          <w:b/>
          <w:sz w:val="24"/>
          <w:szCs w:val="24"/>
          <w:lang w:val="es-ES" w:eastAsia="es-ES"/>
        </w:rPr>
      </w:pPr>
      <w:r w:rsidRPr="004A3F70">
        <w:rPr>
          <w:rFonts w:ascii="Century Gothic" w:eastAsia="Times New Roman" w:hAnsi="Century Gothic" w:cs="Arial"/>
          <w:b/>
          <w:sz w:val="24"/>
          <w:szCs w:val="24"/>
          <w:lang w:eastAsia="es-ES"/>
        </w:rPr>
        <w:t>TERCERO</w:t>
      </w:r>
      <w:r w:rsidRPr="004A3F70">
        <w:rPr>
          <w:rFonts w:ascii="Century Gothic" w:eastAsia="Times New Roman" w:hAnsi="Century Gothic" w:cs="Arial"/>
          <w:b/>
          <w:sz w:val="24"/>
          <w:szCs w:val="24"/>
          <w:lang w:val="es-ES" w:eastAsia="es-ES"/>
        </w:rPr>
        <w:t xml:space="preserve">: Notificar </w:t>
      </w:r>
      <w:r w:rsidRPr="004A3F70">
        <w:rPr>
          <w:rFonts w:ascii="Century Gothic" w:eastAsia="Times New Roman" w:hAnsi="Century Gothic" w:cs="Arial"/>
          <w:sz w:val="24"/>
          <w:szCs w:val="24"/>
          <w:lang w:val="es-ES" w:eastAsia="es-ES"/>
        </w:rPr>
        <w:t xml:space="preserve">a las partes del contenido de esta decisión en los términos del artículo 203 del CPACA. </w:t>
      </w:r>
    </w:p>
    <w:p w:rsidR="00325583" w:rsidRPr="004A3F70" w:rsidRDefault="00325583" w:rsidP="00325583">
      <w:pPr>
        <w:spacing w:after="0" w:line="360" w:lineRule="auto"/>
        <w:jc w:val="both"/>
        <w:rPr>
          <w:rFonts w:ascii="Century Gothic" w:hAnsi="Century Gothic" w:cs="Arial"/>
          <w:sz w:val="24"/>
          <w:szCs w:val="24"/>
          <w:lang w:val="es-ES"/>
        </w:rPr>
      </w:pPr>
    </w:p>
    <w:p w:rsidR="00325583" w:rsidRPr="004A3F70" w:rsidRDefault="00325583" w:rsidP="00325583">
      <w:pPr>
        <w:spacing w:after="0" w:line="360" w:lineRule="auto"/>
        <w:jc w:val="both"/>
        <w:rPr>
          <w:rFonts w:ascii="Century Gothic" w:hAnsi="Century Gothic" w:cs="Arial"/>
          <w:sz w:val="24"/>
          <w:szCs w:val="24"/>
          <w:lang w:val="es-ES"/>
        </w:rPr>
      </w:pPr>
      <w:r w:rsidRPr="004A3F70">
        <w:rPr>
          <w:rFonts w:ascii="Century Gothic" w:hAnsi="Century Gothic" w:cs="Arial"/>
          <w:b/>
          <w:sz w:val="24"/>
          <w:szCs w:val="24"/>
          <w:lang w:val="es-ES"/>
        </w:rPr>
        <w:t>CUARTO</w:t>
      </w:r>
      <w:r w:rsidRPr="004A3F70">
        <w:rPr>
          <w:rFonts w:ascii="Century Gothic" w:hAnsi="Century Gothic" w:cs="Arial"/>
          <w:sz w:val="24"/>
          <w:szCs w:val="24"/>
          <w:lang w:val="es-ES"/>
        </w:rPr>
        <w:t xml:space="preserve">: Contra la presente decisión procede el recurso de apelación. </w:t>
      </w:r>
    </w:p>
    <w:p w:rsidR="00325583" w:rsidRPr="004A3F70" w:rsidRDefault="00325583" w:rsidP="00325583">
      <w:pPr>
        <w:spacing w:after="0" w:line="360" w:lineRule="auto"/>
        <w:jc w:val="both"/>
        <w:rPr>
          <w:rFonts w:ascii="Century Gothic" w:eastAsia="Times New Roman" w:hAnsi="Century Gothic" w:cs="Arial"/>
          <w:sz w:val="24"/>
          <w:szCs w:val="24"/>
          <w:lang w:eastAsia="es-ES"/>
        </w:rPr>
      </w:pPr>
    </w:p>
    <w:p w:rsidR="00325583" w:rsidRPr="004A3F70" w:rsidRDefault="00325583" w:rsidP="00325583">
      <w:pPr>
        <w:tabs>
          <w:tab w:val="left" w:pos="4590"/>
        </w:tabs>
        <w:spacing w:after="0" w:line="360" w:lineRule="auto"/>
        <w:jc w:val="both"/>
        <w:rPr>
          <w:rFonts w:ascii="Century Gothic" w:hAnsi="Century Gothic" w:cs="Arial"/>
          <w:b/>
          <w:bCs/>
          <w:sz w:val="24"/>
          <w:szCs w:val="24"/>
        </w:rPr>
      </w:pPr>
      <w:r w:rsidRPr="004A3F70">
        <w:rPr>
          <w:rFonts w:ascii="Century Gothic" w:hAnsi="Century Gothic" w:cs="Arial"/>
          <w:b/>
          <w:bCs/>
          <w:sz w:val="24"/>
          <w:szCs w:val="24"/>
        </w:rPr>
        <w:t>CÓPIESE, NOTIFÍQUESE y CÚMPLASE</w:t>
      </w:r>
      <w:r w:rsidRPr="004A3F70">
        <w:rPr>
          <w:rFonts w:ascii="Century Gothic" w:hAnsi="Century Gothic" w:cs="Arial"/>
          <w:b/>
          <w:bCs/>
          <w:sz w:val="24"/>
          <w:szCs w:val="24"/>
        </w:rPr>
        <w:tab/>
      </w:r>
    </w:p>
    <w:p w:rsidR="00325583" w:rsidRPr="004A3F70" w:rsidRDefault="00325583" w:rsidP="00325583">
      <w:pPr>
        <w:spacing w:after="0" w:line="360" w:lineRule="auto"/>
        <w:jc w:val="both"/>
        <w:rPr>
          <w:rFonts w:ascii="Century Gothic" w:hAnsi="Century Gothic" w:cs="Arial"/>
          <w:b/>
          <w:bCs/>
          <w:sz w:val="24"/>
          <w:szCs w:val="24"/>
        </w:rPr>
      </w:pPr>
    </w:p>
    <w:p w:rsidR="00325583" w:rsidRPr="004A3F70" w:rsidRDefault="00325583" w:rsidP="00325583">
      <w:pPr>
        <w:spacing w:after="0" w:line="360" w:lineRule="auto"/>
        <w:jc w:val="both"/>
        <w:rPr>
          <w:rFonts w:ascii="Century Gothic" w:hAnsi="Century Gothic" w:cs="Arial"/>
          <w:b/>
          <w:bCs/>
          <w:sz w:val="24"/>
          <w:szCs w:val="24"/>
        </w:rPr>
      </w:pPr>
    </w:p>
    <w:p w:rsidR="00325583" w:rsidRPr="004A3F70" w:rsidRDefault="00325583" w:rsidP="00325583">
      <w:pPr>
        <w:spacing w:after="0" w:line="360" w:lineRule="auto"/>
        <w:jc w:val="center"/>
        <w:rPr>
          <w:rFonts w:ascii="Century Gothic" w:hAnsi="Century Gothic" w:cs="Arial"/>
          <w:b/>
          <w:bCs/>
          <w:sz w:val="24"/>
          <w:szCs w:val="24"/>
        </w:rPr>
      </w:pPr>
      <w:r w:rsidRPr="004A3F70">
        <w:rPr>
          <w:rFonts w:ascii="Century Gothic" w:hAnsi="Century Gothic" w:cs="Arial"/>
          <w:b/>
          <w:bCs/>
          <w:sz w:val="24"/>
          <w:szCs w:val="24"/>
        </w:rPr>
        <w:t>LUIS GABRIEL AHUMADA PERDOMO</w:t>
      </w:r>
    </w:p>
    <w:p w:rsidR="00325583" w:rsidRPr="004A3F70" w:rsidRDefault="00325583" w:rsidP="00325583">
      <w:pPr>
        <w:spacing w:after="0" w:line="360" w:lineRule="auto"/>
        <w:jc w:val="center"/>
        <w:rPr>
          <w:rFonts w:ascii="Century Gothic" w:hAnsi="Century Gothic" w:cs="Arial"/>
          <w:sz w:val="24"/>
          <w:szCs w:val="24"/>
        </w:rPr>
      </w:pPr>
      <w:r w:rsidRPr="004A3F70">
        <w:rPr>
          <w:rFonts w:ascii="Century Gothic" w:hAnsi="Century Gothic" w:cs="Arial"/>
          <w:sz w:val="24"/>
          <w:szCs w:val="24"/>
        </w:rPr>
        <w:t>Juez</w:t>
      </w:r>
    </w:p>
    <w:p w:rsidR="00325583" w:rsidRPr="00A10F40" w:rsidRDefault="00325583" w:rsidP="00A10F40">
      <w:pPr>
        <w:pStyle w:val="Sinespaciado"/>
        <w:spacing w:line="360" w:lineRule="auto"/>
        <w:jc w:val="both"/>
        <w:rPr>
          <w:rFonts w:ascii="Century Gothic" w:hAnsi="Century Gothic" w:cs="Arial"/>
          <w:sz w:val="24"/>
          <w:szCs w:val="24"/>
          <w:lang w:val="es-ES"/>
        </w:rPr>
      </w:pPr>
      <w:r w:rsidRPr="004A3F70">
        <w:rPr>
          <w:rFonts w:ascii="Century Gothic" w:hAnsi="Century Gothic" w:cs="Arial"/>
          <w:sz w:val="24"/>
          <w:szCs w:val="24"/>
          <w:lang w:val="es-ES"/>
        </w:rPr>
        <w:t>MSGB</w:t>
      </w:r>
    </w:p>
    <w:p w:rsidR="007A0443" w:rsidRPr="007356AA" w:rsidRDefault="007A0443" w:rsidP="009309B1">
      <w:pPr>
        <w:spacing w:after="0" w:line="360" w:lineRule="auto"/>
        <w:contextualSpacing/>
        <w:jc w:val="both"/>
        <w:rPr>
          <w:rFonts w:ascii="Century Gothic" w:hAnsi="Century Gothic"/>
          <w:sz w:val="24"/>
          <w:szCs w:val="24"/>
          <w:lang w:val="es-ES"/>
        </w:rPr>
      </w:pPr>
    </w:p>
    <w:sectPr w:rsidR="007A0443" w:rsidRPr="007356AA" w:rsidSect="000452AA">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EC9" w:rsidRDefault="00BD6EC9" w:rsidP="003D6059">
      <w:pPr>
        <w:spacing w:after="0" w:line="240" w:lineRule="auto"/>
      </w:pPr>
      <w:r>
        <w:separator/>
      </w:r>
    </w:p>
  </w:endnote>
  <w:endnote w:type="continuationSeparator" w:id="0">
    <w:p w:rsidR="00BD6EC9" w:rsidRDefault="00BD6EC9" w:rsidP="003D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EC9" w:rsidRDefault="00BD6EC9" w:rsidP="003D6059">
      <w:pPr>
        <w:spacing w:after="0" w:line="240" w:lineRule="auto"/>
      </w:pPr>
      <w:r>
        <w:separator/>
      </w:r>
    </w:p>
  </w:footnote>
  <w:footnote w:type="continuationSeparator" w:id="0">
    <w:p w:rsidR="00BD6EC9" w:rsidRDefault="00BD6EC9" w:rsidP="003D6059">
      <w:pPr>
        <w:spacing w:after="0" w:line="240" w:lineRule="auto"/>
      </w:pPr>
      <w:r>
        <w:continuationSeparator/>
      </w:r>
    </w:p>
  </w:footnote>
  <w:footnote w:id="1">
    <w:p w:rsidR="001A0BA6" w:rsidRPr="001A0BA6" w:rsidRDefault="001A0BA6" w:rsidP="001A0BA6">
      <w:pPr>
        <w:spacing w:line="240" w:lineRule="auto"/>
        <w:jc w:val="both"/>
        <w:rPr>
          <w:rFonts w:ascii="Century Gothic" w:hAnsi="Century Gothic"/>
          <w:sz w:val="20"/>
          <w:szCs w:val="20"/>
          <w:lang w:val="es-ES"/>
        </w:rPr>
      </w:pPr>
      <w:r w:rsidRPr="001A0BA6">
        <w:rPr>
          <w:rStyle w:val="Refdenotaalpie"/>
          <w:rFonts w:ascii="Century Gothic" w:hAnsi="Century Gothic"/>
          <w:sz w:val="20"/>
          <w:szCs w:val="20"/>
        </w:rPr>
        <w:footnoteRef/>
      </w:r>
      <w:r w:rsidRPr="001A0BA6">
        <w:rPr>
          <w:rFonts w:ascii="Century Gothic" w:hAnsi="Century Gothic"/>
          <w:sz w:val="20"/>
          <w:szCs w:val="20"/>
        </w:rPr>
        <w:t xml:space="preserve"> </w:t>
      </w:r>
      <w:r w:rsidRPr="001A0BA6">
        <w:rPr>
          <w:rFonts w:ascii="Century Gothic" w:hAnsi="Century Gothic"/>
          <w:sz w:val="20"/>
          <w:szCs w:val="20"/>
          <w:lang w:val="es-ES"/>
        </w:rPr>
        <w:t>En la demanda se formularon las siguientes pretensiones:</w:t>
      </w:r>
    </w:p>
    <w:p w:rsidR="001A0BA6" w:rsidRPr="001A0BA6" w:rsidRDefault="001A0BA6" w:rsidP="001A0BA6">
      <w:pPr>
        <w:pStyle w:val="Style6"/>
        <w:widowControl/>
        <w:spacing w:before="74" w:line="240" w:lineRule="auto"/>
        <w:ind w:right="24"/>
        <w:rPr>
          <w:rFonts w:ascii="Century Gothic" w:eastAsia="Calibri" w:hAnsi="Century Gothic" w:cs="Times New Roman"/>
          <w:i/>
          <w:sz w:val="20"/>
          <w:szCs w:val="20"/>
          <w:lang w:val="es-ES" w:eastAsia="en-US"/>
        </w:rPr>
      </w:pPr>
      <w:r w:rsidRPr="001A0BA6">
        <w:rPr>
          <w:rFonts w:ascii="Century Gothic" w:eastAsia="Calibri" w:hAnsi="Century Gothic" w:cs="Times New Roman"/>
          <w:bCs/>
          <w:i/>
          <w:sz w:val="20"/>
          <w:szCs w:val="20"/>
          <w:lang w:val="es-ES" w:eastAsia="en-US"/>
        </w:rPr>
        <w:t>“</w:t>
      </w:r>
      <w:r w:rsidRPr="001A0BA6">
        <w:rPr>
          <w:rFonts w:ascii="Century Gothic" w:eastAsia="Calibri" w:hAnsi="Century Gothic" w:cs="Times New Roman"/>
          <w:b/>
          <w:bCs/>
          <w:i/>
          <w:sz w:val="20"/>
          <w:szCs w:val="20"/>
          <w:lang w:val="es-ES" w:eastAsia="en-US"/>
        </w:rPr>
        <w:t>PRIMERA</w:t>
      </w:r>
      <w:r w:rsidRPr="001A0BA6">
        <w:rPr>
          <w:rFonts w:ascii="Century Gothic" w:eastAsia="Calibri" w:hAnsi="Century Gothic" w:cs="Times New Roman"/>
          <w:bCs/>
          <w:i/>
          <w:sz w:val="20"/>
          <w:szCs w:val="20"/>
          <w:lang w:val="es-ES" w:eastAsia="en-US"/>
        </w:rPr>
        <w:t xml:space="preserve">: LA NACIÓN - MINISTERIO DE DEFENSA NACIONAL - ARMADA NACIONAL </w:t>
      </w:r>
      <w:r w:rsidRPr="001A0BA6">
        <w:rPr>
          <w:rFonts w:ascii="Century Gothic" w:eastAsia="Calibri" w:hAnsi="Century Gothic" w:cs="Times New Roman"/>
          <w:i/>
          <w:sz w:val="20"/>
          <w:szCs w:val="20"/>
          <w:lang w:val="es-ES" w:eastAsia="en-US"/>
        </w:rPr>
        <w:t xml:space="preserve">- es administrativamente responsable de las lesiones causadas al señor </w:t>
      </w:r>
      <w:r w:rsidRPr="001A0BA6">
        <w:rPr>
          <w:rFonts w:ascii="Century Gothic" w:eastAsia="Calibri" w:hAnsi="Century Gothic" w:cs="Times New Roman"/>
          <w:bCs/>
          <w:i/>
          <w:sz w:val="20"/>
          <w:szCs w:val="20"/>
          <w:lang w:val="es-ES" w:eastAsia="en-US"/>
        </w:rPr>
        <w:t xml:space="preserve">JULIAN ALEJANDRO RUEDA SANTOS </w:t>
      </w:r>
      <w:r w:rsidRPr="001A0BA6">
        <w:rPr>
          <w:rFonts w:ascii="Century Gothic" w:eastAsia="Calibri" w:hAnsi="Century Gothic" w:cs="Times New Roman"/>
          <w:i/>
          <w:sz w:val="20"/>
          <w:szCs w:val="20"/>
          <w:lang w:val="es-ES" w:eastAsia="en-US"/>
        </w:rPr>
        <w:t>mientras prestaba servicio militar obligatorio.</w:t>
      </w:r>
    </w:p>
    <w:p w:rsidR="00270D66" w:rsidRDefault="00270D66" w:rsidP="001A0BA6">
      <w:pPr>
        <w:pStyle w:val="Style6"/>
        <w:widowControl/>
        <w:spacing w:before="74" w:line="240" w:lineRule="auto"/>
        <w:ind w:right="24"/>
        <w:rPr>
          <w:rFonts w:ascii="Century Gothic" w:eastAsia="Calibri" w:hAnsi="Century Gothic" w:cs="Times New Roman"/>
          <w:b/>
          <w:i/>
          <w:sz w:val="20"/>
          <w:szCs w:val="20"/>
          <w:lang w:val="es-ES" w:eastAsia="en-US"/>
        </w:rPr>
      </w:pPr>
    </w:p>
    <w:p w:rsidR="001A0BA6" w:rsidRPr="001A0BA6" w:rsidRDefault="001A0BA6" w:rsidP="001A0BA6">
      <w:pPr>
        <w:pStyle w:val="Style6"/>
        <w:widowControl/>
        <w:spacing w:before="74" w:line="240" w:lineRule="auto"/>
        <w:ind w:right="24"/>
        <w:rPr>
          <w:rFonts w:ascii="Century Gothic" w:eastAsia="Calibri" w:hAnsi="Century Gothic" w:cs="Times New Roman"/>
          <w:i/>
          <w:sz w:val="20"/>
          <w:szCs w:val="20"/>
          <w:lang w:val="es-ES" w:eastAsia="en-US"/>
        </w:rPr>
      </w:pPr>
      <w:r w:rsidRPr="001A0BA6">
        <w:rPr>
          <w:rFonts w:ascii="Century Gothic" w:eastAsia="Calibri" w:hAnsi="Century Gothic" w:cs="Times New Roman"/>
          <w:b/>
          <w:i/>
          <w:sz w:val="20"/>
          <w:szCs w:val="20"/>
          <w:lang w:val="es-ES" w:eastAsia="en-US"/>
        </w:rPr>
        <w:t>SEGUNDA</w:t>
      </w:r>
      <w:r w:rsidRPr="001A0BA6">
        <w:rPr>
          <w:rFonts w:ascii="Century Gothic" w:eastAsia="Calibri" w:hAnsi="Century Gothic" w:cs="Times New Roman"/>
          <w:i/>
          <w:sz w:val="20"/>
          <w:szCs w:val="20"/>
          <w:lang w:val="es-ES" w:eastAsia="en-US"/>
        </w:rPr>
        <w:t xml:space="preserve">: Que </w:t>
      </w:r>
      <w:r w:rsidRPr="001A0BA6">
        <w:rPr>
          <w:rFonts w:ascii="Century Gothic" w:eastAsia="Calibri" w:hAnsi="Century Gothic" w:cs="Times New Roman"/>
          <w:bCs/>
          <w:i/>
          <w:sz w:val="20"/>
          <w:szCs w:val="20"/>
          <w:lang w:val="es-ES" w:eastAsia="en-US"/>
        </w:rPr>
        <w:t xml:space="preserve">LA NACIÓN - MINISTERIO DE DEFENSA - ARMADA NACIONAL </w:t>
      </w:r>
      <w:r w:rsidRPr="001A0BA6">
        <w:rPr>
          <w:rFonts w:ascii="Century Gothic" w:eastAsia="Calibri" w:hAnsi="Century Gothic" w:cs="Times New Roman"/>
          <w:i/>
          <w:sz w:val="20"/>
          <w:szCs w:val="20"/>
          <w:lang w:val="es-ES" w:eastAsia="en-US"/>
        </w:rPr>
        <w:t xml:space="preserve">- pagué a </w:t>
      </w:r>
      <w:r w:rsidRPr="001A0BA6">
        <w:rPr>
          <w:rFonts w:ascii="Century Gothic" w:eastAsia="Calibri" w:hAnsi="Century Gothic" w:cs="Times New Roman"/>
          <w:bCs/>
          <w:i/>
          <w:sz w:val="20"/>
          <w:szCs w:val="20"/>
          <w:lang w:val="es-ES" w:eastAsia="en-US"/>
        </w:rPr>
        <w:t xml:space="preserve">JULIAN ALEJANDRO RUEDA SANTOS, </w:t>
      </w:r>
      <w:r w:rsidRPr="001A0BA6">
        <w:rPr>
          <w:rFonts w:ascii="Century Gothic" w:eastAsia="Calibri" w:hAnsi="Century Gothic" w:cs="Times New Roman"/>
          <w:i/>
          <w:sz w:val="20"/>
          <w:szCs w:val="20"/>
          <w:lang w:val="es-ES" w:eastAsia="en-US"/>
        </w:rPr>
        <w:t xml:space="preserve">la cantidad equivalente a CIEN (100) SALARIOS MINIMOS MENSUALES VIGENTES, por concepto de </w:t>
      </w:r>
      <w:r w:rsidRPr="001A0BA6">
        <w:rPr>
          <w:rFonts w:ascii="Century Gothic" w:eastAsia="Calibri" w:hAnsi="Century Gothic" w:cs="Times New Roman"/>
          <w:bCs/>
          <w:i/>
          <w:sz w:val="20"/>
          <w:szCs w:val="20"/>
          <w:lang w:val="es-ES" w:eastAsia="en-US"/>
        </w:rPr>
        <w:t xml:space="preserve">PERJUCIOS MORALES </w:t>
      </w:r>
      <w:r w:rsidRPr="001A0BA6">
        <w:rPr>
          <w:rFonts w:ascii="Century Gothic" w:eastAsia="Calibri" w:hAnsi="Century Gothic" w:cs="Times New Roman"/>
          <w:i/>
          <w:sz w:val="20"/>
          <w:szCs w:val="20"/>
          <w:lang w:val="es-ES" w:eastAsia="en-US"/>
        </w:rPr>
        <w:t>causados por las lesiones que recibió mientras prestaba servicio militar obligatorio.</w:t>
      </w:r>
    </w:p>
    <w:p w:rsidR="00270D66" w:rsidRDefault="00270D66" w:rsidP="001A0BA6">
      <w:pPr>
        <w:pStyle w:val="Style6"/>
        <w:widowControl/>
        <w:spacing w:before="74" w:line="240" w:lineRule="auto"/>
        <w:ind w:right="24"/>
        <w:rPr>
          <w:rFonts w:ascii="Century Gothic" w:eastAsia="Calibri" w:hAnsi="Century Gothic" w:cs="Times New Roman"/>
          <w:b/>
          <w:i/>
          <w:sz w:val="20"/>
          <w:szCs w:val="20"/>
          <w:lang w:val="es-ES" w:eastAsia="en-US"/>
        </w:rPr>
      </w:pPr>
    </w:p>
    <w:p w:rsidR="001A0BA6" w:rsidRPr="001A0BA6" w:rsidRDefault="001A0BA6" w:rsidP="001A0BA6">
      <w:pPr>
        <w:pStyle w:val="Style6"/>
        <w:widowControl/>
        <w:spacing w:before="74" w:line="240" w:lineRule="auto"/>
        <w:ind w:right="24"/>
        <w:rPr>
          <w:rFonts w:ascii="Century Gothic" w:eastAsia="Calibri" w:hAnsi="Century Gothic" w:cs="Times New Roman"/>
          <w:i/>
          <w:sz w:val="20"/>
          <w:szCs w:val="20"/>
          <w:lang w:val="es-ES" w:eastAsia="en-US"/>
        </w:rPr>
      </w:pPr>
      <w:r w:rsidRPr="001A0BA6">
        <w:rPr>
          <w:rFonts w:ascii="Century Gothic" w:eastAsia="Calibri" w:hAnsi="Century Gothic" w:cs="Times New Roman"/>
          <w:b/>
          <w:i/>
          <w:sz w:val="20"/>
          <w:szCs w:val="20"/>
          <w:lang w:val="es-ES" w:eastAsia="en-US"/>
        </w:rPr>
        <w:t>TERCERA</w:t>
      </w:r>
      <w:r w:rsidRPr="001A0BA6">
        <w:rPr>
          <w:rFonts w:ascii="Century Gothic" w:eastAsia="Calibri" w:hAnsi="Century Gothic" w:cs="Times New Roman"/>
          <w:i/>
          <w:sz w:val="20"/>
          <w:szCs w:val="20"/>
          <w:lang w:val="es-ES" w:eastAsia="en-US"/>
        </w:rPr>
        <w:t xml:space="preserve">: Que </w:t>
      </w:r>
      <w:r w:rsidRPr="001A0BA6">
        <w:rPr>
          <w:rFonts w:ascii="Century Gothic" w:eastAsia="Calibri" w:hAnsi="Century Gothic" w:cs="Times New Roman"/>
          <w:bCs/>
          <w:i/>
          <w:sz w:val="20"/>
          <w:szCs w:val="20"/>
          <w:lang w:val="es-ES" w:eastAsia="en-US"/>
        </w:rPr>
        <w:t xml:space="preserve">LA NACIÓN - MINISTERIO DE DEFENSA - ARMADA NACIONAL </w:t>
      </w:r>
      <w:r w:rsidRPr="001A0BA6">
        <w:rPr>
          <w:rFonts w:ascii="Century Gothic" w:eastAsia="Calibri" w:hAnsi="Century Gothic" w:cs="Times New Roman"/>
          <w:i/>
          <w:sz w:val="20"/>
          <w:szCs w:val="20"/>
          <w:lang w:val="es-ES" w:eastAsia="en-US"/>
        </w:rPr>
        <w:t xml:space="preserve">- reconozca y pague al señor </w:t>
      </w:r>
      <w:r w:rsidRPr="001A0BA6">
        <w:rPr>
          <w:rFonts w:ascii="Century Gothic" w:eastAsia="Calibri" w:hAnsi="Century Gothic" w:cs="Times New Roman"/>
          <w:bCs/>
          <w:i/>
          <w:sz w:val="20"/>
          <w:szCs w:val="20"/>
          <w:lang w:val="es-ES" w:eastAsia="en-US"/>
        </w:rPr>
        <w:t xml:space="preserve">JULIAN ALEJANDRO RUEDA SANTOS, </w:t>
      </w:r>
      <w:r w:rsidRPr="001A0BA6">
        <w:rPr>
          <w:rFonts w:ascii="Century Gothic" w:eastAsia="Calibri" w:hAnsi="Century Gothic" w:cs="Times New Roman"/>
          <w:i/>
          <w:sz w:val="20"/>
          <w:szCs w:val="20"/>
          <w:lang w:val="es-ES" w:eastAsia="en-US"/>
        </w:rPr>
        <w:t xml:space="preserve">por concepto de </w:t>
      </w:r>
      <w:r w:rsidRPr="001A0BA6">
        <w:rPr>
          <w:rFonts w:ascii="Century Gothic" w:eastAsia="Calibri" w:hAnsi="Century Gothic" w:cs="Times New Roman"/>
          <w:bCs/>
          <w:i/>
          <w:sz w:val="20"/>
          <w:szCs w:val="20"/>
          <w:lang w:val="es-ES" w:eastAsia="en-US"/>
        </w:rPr>
        <w:t xml:space="preserve">PERJUICIOS MATERIALES - LUCRO CESANTE </w:t>
      </w:r>
      <w:r w:rsidRPr="001A0BA6">
        <w:rPr>
          <w:rFonts w:ascii="Century Gothic" w:eastAsia="Calibri" w:hAnsi="Century Gothic" w:cs="Times New Roman"/>
          <w:i/>
          <w:sz w:val="20"/>
          <w:szCs w:val="20"/>
          <w:lang w:val="es-ES" w:eastAsia="en-US"/>
        </w:rPr>
        <w:t>la suma de CIENTO CINCUENTA MILLONES DE PESOS MCTE ($150.000.000</w:t>
      </w:r>
      <w:r w:rsidRPr="001A0BA6">
        <w:rPr>
          <w:rFonts w:ascii="Century Gothic" w:eastAsia="Calibri" w:hAnsi="Century Gothic" w:cs="Times New Roman"/>
          <w:bCs/>
          <w:i/>
          <w:sz w:val="20"/>
          <w:szCs w:val="20"/>
          <w:lang w:val="es-ES" w:eastAsia="en-US"/>
        </w:rPr>
        <w:t xml:space="preserve">.00.), </w:t>
      </w:r>
      <w:r w:rsidRPr="001A0BA6">
        <w:rPr>
          <w:rFonts w:ascii="Century Gothic" w:eastAsia="Calibri" w:hAnsi="Century Gothic" w:cs="Times New Roman"/>
          <w:i/>
          <w:sz w:val="20"/>
          <w:szCs w:val="20"/>
          <w:lang w:val="es-ES" w:eastAsia="en-US"/>
        </w:rPr>
        <w:t>más el 25% por concepto de prestaciones sociales, perjuicios que obedecen al desorden físico y biológico que ha sufrido y a la disminución de la capacidad laboral que calculo podría ser en un 80% al momento de presentar la demanda, porcentaje este que podría variar de acuerdo a lo que se pruebe dentro del proceso v a la disminución a la capacidad laboral que le determine la entidad demandada o la Junta Regional de Invalidez.</w:t>
      </w:r>
    </w:p>
    <w:p w:rsidR="001A0BA6" w:rsidRPr="001A0BA6" w:rsidRDefault="001A0BA6" w:rsidP="001A0BA6">
      <w:pPr>
        <w:pStyle w:val="Style6"/>
        <w:widowControl/>
        <w:spacing w:before="74" w:line="240" w:lineRule="auto"/>
        <w:ind w:right="24"/>
        <w:rPr>
          <w:rFonts w:ascii="Century Gothic" w:eastAsia="Calibri" w:hAnsi="Century Gothic" w:cs="Times New Roman"/>
          <w:i/>
          <w:sz w:val="20"/>
          <w:szCs w:val="20"/>
          <w:lang w:val="es-ES" w:eastAsia="en-US"/>
        </w:rPr>
      </w:pPr>
      <w:r w:rsidRPr="001A0BA6">
        <w:rPr>
          <w:rFonts w:ascii="Century Gothic" w:eastAsia="Calibri" w:hAnsi="Century Gothic" w:cs="Times New Roman"/>
          <w:i/>
          <w:sz w:val="20"/>
          <w:szCs w:val="20"/>
          <w:lang w:val="es-ES" w:eastAsia="en-US"/>
        </w:rPr>
        <w:t>(…)</w:t>
      </w:r>
    </w:p>
    <w:p w:rsidR="001A0BA6" w:rsidRPr="001A0BA6" w:rsidRDefault="001A0BA6" w:rsidP="001A0BA6">
      <w:pPr>
        <w:pStyle w:val="Style5"/>
        <w:widowControl/>
        <w:tabs>
          <w:tab w:val="left" w:pos="709"/>
        </w:tabs>
        <w:spacing w:before="233" w:line="240" w:lineRule="auto"/>
        <w:ind w:right="5"/>
        <w:rPr>
          <w:rFonts w:ascii="Century Gothic" w:eastAsia="Calibri" w:hAnsi="Century Gothic" w:cs="Times New Roman"/>
          <w:bCs/>
          <w:i/>
          <w:sz w:val="20"/>
          <w:szCs w:val="20"/>
          <w:lang w:val="es-ES" w:eastAsia="en-US"/>
        </w:rPr>
      </w:pPr>
      <w:r w:rsidRPr="001A0BA6">
        <w:rPr>
          <w:rFonts w:ascii="Century Gothic" w:eastAsia="Calibri" w:hAnsi="Century Gothic" w:cs="Times New Roman"/>
          <w:b/>
          <w:bCs/>
          <w:i/>
          <w:sz w:val="20"/>
          <w:szCs w:val="20"/>
          <w:lang w:val="es-ES" w:eastAsia="en-US"/>
        </w:rPr>
        <w:t>CUARTA</w:t>
      </w:r>
      <w:r w:rsidRPr="001A0BA6">
        <w:rPr>
          <w:rFonts w:ascii="Century Gothic" w:eastAsia="Calibri" w:hAnsi="Century Gothic" w:cs="Times New Roman"/>
          <w:bCs/>
          <w:i/>
          <w:sz w:val="20"/>
          <w:szCs w:val="20"/>
          <w:lang w:val="es-ES" w:eastAsia="en-US"/>
        </w:rPr>
        <w:t>: LA NACIÓN - MINISTERIO DE DEFENSA - ARMADA NACIONAL -</w:t>
      </w:r>
      <w:r w:rsidRPr="001A0BA6">
        <w:rPr>
          <w:rFonts w:ascii="Century Gothic" w:eastAsia="Calibri" w:hAnsi="Century Gothic" w:cs="Times New Roman"/>
          <w:i/>
          <w:sz w:val="20"/>
          <w:szCs w:val="20"/>
          <w:lang w:val="es-ES" w:eastAsia="en-US"/>
        </w:rPr>
        <w:t xml:space="preserve">pagará a </w:t>
      </w:r>
      <w:r w:rsidRPr="001A0BA6">
        <w:rPr>
          <w:rFonts w:ascii="Century Gothic" w:eastAsia="Calibri" w:hAnsi="Century Gothic" w:cs="Times New Roman"/>
          <w:bCs/>
          <w:i/>
          <w:sz w:val="20"/>
          <w:szCs w:val="20"/>
          <w:lang w:val="es-ES" w:eastAsia="en-US"/>
        </w:rPr>
        <w:t xml:space="preserve">JULIAN ALEJANDRO RUEDA SANTOS, </w:t>
      </w:r>
      <w:r w:rsidRPr="001A0BA6">
        <w:rPr>
          <w:rFonts w:ascii="Century Gothic" w:eastAsia="Calibri" w:hAnsi="Century Gothic" w:cs="Times New Roman"/>
          <w:i/>
          <w:sz w:val="20"/>
          <w:szCs w:val="20"/>
          <w:lang w:val="es-ES" w:eastAsia="en-US"/>
        </w:rPr>
        <w:t xml:space="preserve">la suma equivalente a CIEN SALARIOS MINIMOS MENSUALES LEGALES VIGENTES (100), por concepto de </w:t>
      </w:r>
      <w:r w:rsidRPr="001A0BA6">
        <w:rPr>
          <w:rFonts w:ascii="Century Gothic" w:eastAsia="Calibri" w:hAnsi="Century Gothic" w:cs="Times New Roman"/>
          <w:bCs/>
          <w:i/>
          <w:sz w:val="20"/>
          <w:szCs w:val="20"/>
          <w:lang w:val="es-ES" w:eastAsia="en-US"/>
        </w:rPr>
        <w:t>DAÑO A LA SALUD.</w:t>
      </w:r>
    </w:p>
    <w:p w:rsidR="001A0BA6" w:rsidRPr="001A0BA6" w:rsidRDefault="001A0BA6" w:rsidP="001A0BA6">
      <w:pPr>
        <w:pStyle w:val="Style5"/>
        <w:widowControl/>
        <w:tabs>
          <w:tab w:val="left" w:pos="709"/>
        </w:tabs>
        <w:spacing w:before="233" w:line="240" w:lineRule="auto"/>
        <w:ind w:right="5"/>
        <w:rPr>
          <w:rFonts w:ascii="Century Gothic" w:eastAsia="Calibri" w:hAnsi="Century Gothic" w:cs="Times New Roman"/>
          <w:i/>
          <w:sz w:val="20"/>
          <w:szCs w:val="20"/>
          <w:lang w:val="es-ES" w:eastAsia="en-US"/>
        </w:rPr>
      </w:pPr>
      <w:r w:rsidRPr="001A0BA6">
        <w:rPr>
          <w:rFonts w:ascii="Century Gothic" w:eastAsia="Calibri" w:hAnsi="Century Gothic" w:cs="Times New Roman"/>
          <w:b/>
          <w:i/>
          <w:sz w:val="20"/>
          <w:szCs w:val="20"/>
          <w:lang w:val="es-ES" w:eastAsia="en-US"/>
        </w:rPr>
        <w:t>QUINTA</w:t>
      </w:r>
      <w:r w:rsidRPr="001A0BA6">
        <w:rPr>
          <w:rFonts w:ascii="Century Gothic" w:eastAsia="Calibri" w:hAnsi="Century Gothic" w:cs="Times New Roman"/>
          <w:i/>
          <w:sz w:val="20"/>
          <w:szCs w:val="20"/>
          <w:lang w:val="es-ES" w:eastAsia="en-US"/>
        </w:rPr>
        <w:t xml:space="preserve">: Que </w:t>
      </w:r>
      <w:r w:rsidRPr="001A0BA6">
        <w:rPr>
          <w:rFonts w:ascii="Century Gothic" w:eastAsia="Calibri" w:hAnsi="Century Gothic" w:cs="Times New Roman"/>
          <w:bCs/>
          <w:i/>
          <w:sz w:val="20"/>
          <w:szCs w:val="20"/>
          <w:lang w:val="es-ES" w:eastAsia="en-US"/>
        </w:rPr>
        <w:t xml:space="preserve">LA NACIÓN - MINISTERIO DE DEFENSA - ARMADA NACIONAL </w:t>
      </w:r>
      <w:r w:rsidRPr="001A0BA6">
        <w:rPr>
          <w:rFonts w:ascii="Century Gothic" w:eastAsia="Calibri" w:hAnsi="Century Gothic" w:cs="Times New Roman"/>
          <w:i/>
          <w:sz w:val="20"/>
          <w:szCs w:val="20"/>
          <w:lang w:val="es-ES" w:eastAsia="en-US"/>
        </w:rPr>
        <w:t xml:space="preserve">- pagué a </w:t>
      </w:r>
      <w:r w:rsidRPr="001A0BA6">
        <w:rPr>
          <w:rFonts w:ascii="Century Gothic" w:eastAsia="Calibri" w:hAnsi="Century Gothic" w:cs="Times New Roman"/>
          <w:bCs/>
          <w:i/>
          <w:sz w:val="20"/>
          <w:szCs w:val="20"/>
          <w:lang w:val="es-ES" w:eastAsia="en-US"/>
        </w:rPr>
        <w:t xml:space="preserve">MARTHA ISABEL RUEDA SANTOS, </w:t>
      </w:r>
      <w:r w:rsidRPr="001A0BA6">
        <w:rPr>
          <w:rFonts w:ascii="Century Gothic" w:eastAsia="Calibri" w:hAnsi="Century Gothic" w:cs="Times New Roman"/>
          <w:i/>
          <w:sz w:val="20"/>
          <w:szCs w:val="20"/>
          <w:lang w:val="es-ES" w:eastAsia="en-US"/>
        </w:rPr>
        <w:t xml:space="preserve">la cantidad equivalente a CIEN (100) SALARIOS MINIMOS MENSUALES VIGENTES, por concepto de </w:t>
      </w:r>
      <w:r w:rsidRPr="001A0BA6">
        <w:rPr>
          <w:rFonts w:ascii="Century Gothic" w:eastAsia="Calibri" w:hAnsi="Century Gothic" w:cs="Times New Roman"/>
          <w:bCs/>
          <w:i/>
          <w:sz w:val="20"/>
          <w:szCs w:val="20"/>
          <w:lang w:val="es-ES" w:eastAsia="en-US"/>
        </w:rPr>
        <w:t xml:space="preserve">PERJUCIOS MORALES </w:t>
      </w:r>
      <w:r w:rsidRPr="001A0BA6">
        <w:rPr>
          <w:rFonts w:ascii="Century Gothic" w:eastAsia="Calibri" w:hAnsi="Century Gothic" w:cs="Times New Roman"/>
          <w:i/>
          <w:sz w:val="20"/>
          <w:szCs w:val="20"/>
          <w:lang w:val="es-ES" w:eastAsia="en-US"/>
        </w:rPr>
        <w:t xml:space="preserve">causados por las lesiones que recibió su hijo </w:t>
      </w:r>
      <w:r w:rsidRPr="001A0BA6">
        <w:rPr>
          <w:rFonts w:ascii="Century Gothic" w:eastAsia="Calibri" w:hAnsi="Century Gothic" w:cs="Times New Roman"/>
          <w:bCs/>
          <w:i/>
          <w:sz w:val="20"/>
          <w:szCs w:val="20"/>
          <w:lang w:val="es-ES" w:eastAsia="en-US"/>
        </w:rPr>
        <w:t xml:space="preserve">JULIAN ALEJANDRO RUEDA SANTOS </w:t>
      </w:r>
      <w:r w:rsidRPr="001A0BA6">
        <w:rPr>
          <w:rFonts w:ascii="Century Gothic" w:eastAsia="Calibri" w:hAnsi="Century Gothic" w:cs="Times New Roman"/>
          <w:i/>
          <w:sz w:val="20"/>
          <w:szCs w:val="20"/>
          <w:lang w:val="es-ES" w:eastAsia="en-US"/>
        </w:rPr>
        <w:t>mientras prestaba el servicio militar obligatorio.</w:t>
      </w:r>
    </w:p>
    <w:p w:rsidR="001A0BA6" w:rsidRPr="00180825" w:rsidRDefault="001A0BA6" w:rsidP="001A0BA6">
      <w:pPr>
        <w:pStyle w:val="Prrafodelista"/>
        <w:tabs>
          <w:tab w:val="left" w:pos="567"/>
        </w:tabs>
        <w:ind w:left="0"/>
        <w:jc w:val="both"/>
        <w:rPr>
          <w:rFonts w:ascii="Century Gothic" w:hAnsi="Century Gothic"/>
          <w:sz w:val="20"/>
          <w:szCs w:val="20"/>
        </w:rPr>
      </w:pPr>
    </w:p>
  </w:footnote>
  <w:footnote w:id="2">
    <w:p w:rsidR="006846BD" w:rsidRDefault="006846BD" w:rsidP="006846BD">
      <w:pPr>
        <w:pStyle w:val="Prrafodelista"/>
        <w:tabs>
          <w:tab w:val="left" w:pos="567"/>
        </w:tabs>
        <w:ind w:left="0"/>
        <w:jc w:val="both"/>
        <w:rPr>
          <w:rFonts w:ascii="Century Gothic" w:hAnsi="Century Gothic"/>
          <w:sz w:val="20"/>
          <w:szCs w:val="20"/>
        </w:rPr>
      </w:pPr>
      <w:r w:rsidRPr="00180825">
        <w:rPr>
          <w:rStyle w:val="Refdenotaalpie"/>
          <w:rFonts w:ascii="Century Gothic" w:hAnsi="Century Gothic"/>
          <w:sz w:val="20"/>
          <w:szCs w:val="20"/>
        </w:rPr>
        <w:footnoteRef/>
      </w:r>
      <w:r w:rsidRPr="00180825">
        <w:rPr>
          <w:rFonts w:ascii="Century Gothic" w:hAnsi="Century Gothic"/>
          <w:sz w:val="20"/>
          <w:szCs w:val="20"/>
        </w:rPr>
        <w:t xml:space="preserve"> En esa audiencia el litigio se fijó en los siguientes términos:</w:t>
      </w:r>
    </w:p>
    <w:p w:rsidR="00C62A0E" w:rsidRDefault="00C62A0E" w:rsidP="006846BD">
      <w:pPr>
        <w:pStyle w:val="Prrafodelista"/>
        <w:tabs>
          <w:tab w:val="left" w:pos="567"/>
        </w:tabs>
        <w:ind w:left="0"/>
        <w:jc w:val="both"/>
        <w:rPr>
          <w:rFonts w:ascii="Century Gothic" w:hAnsi="Century Gothic"/>
          <w:sz w:val="20"/>
          <w:szCs w:val="20"/>
        </w:rPr>
      </w:pPr>
    </w:p>
    <w:p w:rsidR="00C62A0E" w:rsidRPr="002C7DC8" w:rsidRDefault="0003451E" w:rsidP="006846BD">
      <w:pPr>
        <w:pStyle w:val="Prrafodelista"/>
        <w:tabs>
          <w:tab w:val="left" w:pos="567"/>
        </w:tabs>
        <w:ind w:left="0"/>
        <w:jc w:val="both"/>
        <w:rPr>
          <w:rFonts w:ascii="Century Gothic" w:hAnsi="Century Gothic"/>
          <w:i/>
          <w:sz w:val="20"/>
          <w:szCs w:val="20"/>
        </w:rPr>
      </w:pPr>
      <w:r w:rsidRPr="002C7DC8">
        <w:rPr>
          <w:rFonts w:ascii="Century Gothic" w:hAnsi="Century Gothic"/>
          <w:i/>
          <w:sz w:val="20"/>
          <w:szCs w:val="20"/>
        </w:rPr>
        <w:t>“Establecer si la demandada NACION – MINISTERIO DE DEFENSA – ARMADA NACIONAL debe responder o no por las lesiones sufridas por JULIAN ALEJANDRO RUEDA SANTOS con el accidente de tránsito en un vehículo de servicio público ocurrido el día 22 de enero de 2017, siendo el infante de marina como prestación del servicio militar obligatorio pero encontrándose de permiso”</w:t>
      </w:r>
      <w:r w:rsidRPr="002C7DC8">
        <w:rPr>
          <w:rFonts w:ascii="Century Gothic" w:hAnsi="Century Gothic"/>
          <w:i/>
          <w:sz w:val="20"/>
          <w:szCs w:val="20"/>
          <w:highlight w:val="red"/>
        </w:rPr>
        <w:t xml:space="preserve"> </w:t>
      </w:r>
    </w:p>
    <w:p w:rsidR="006846BD" w:rsidRPr="00180825" w:rsidRDefault="006846BD" w:rsidP="006846BD">
      <w:pPr>
        <w:pStyle w:val="Prrafodelista"/>
        <w:tabs>
          <w:tab w:val="left" w:pos="567"/>
        </w:tabs>
        <w:ind w:left="0"/>
        <w:jc w:val="both"/>
        <w:rPr>
          <w:rFonts w:ascii="Century Gothic" w:hAnsi="Century Gothic"/>
          <w:sz w:val="20"/>
          <w:szCs w:val="20"/>
        </w:rPr>
      </w:pPr>
    </w:p>
    <w:p w:rsidR="006846BD" w:rsidRDefault="006846BD" w:rsidP="006846BD">
      <w:pPr>
        <w:pStyle w:val="Prrafodelista"/>
        <w:tabs>
          <w:tab w:val="left" w:pos="567"/>
        </w:tabs>
        <w:ind w:left="0"/>
        <w:jc w:val="both"/>
        <w:rPr>
          <w:rFonts w:ascii="Century Gothic" w:hAnsi="Century Gothic"/>
          <w:i/>
          <w:sz w:val="20"/>
          <w:szCs w:val="20"/>
        </w:rPr>
      </w:pPr>
    </w:p>
    <w:p w:rsidR="00C62A0E" w:rsidRDefault="00C62A0E" w:rsidP="006846BD">
      <w:pPr>
        <w:pStyle w:val="Prrafodelista"/>
        <w:tabs>
          <w:tab w:val="left" w:pos="567"/>
        </w:tabs>
        <w:ind w:left="0"/>
        <w:jc w:val="both"/>
        <w:rPr>
          <w:rFonts w:ascii="Century Gothic" w:hAnsi="Century Gothic"/>
          <w:i/>
          <w:sz w:val="20"/>
          <w:szCs w:val="20"/>
        </w:rPr>
      </w:pPr>
    </w:p>
    <w:p w:rsidR="00C62A0E" w:rsidRPr="00180825" w:rsidRDefault="00C62A0E" w:rsidP="006846BD">
      <w:pPr>
        <w:pStyle w:val="Prrafodelista"/>
        <w:tabs>
          <w:tab w:val="left" w:pos="567"/>
        </w:tabs>
        <w:ind w:left="0"/>
        <w:jc w:val="both"/>
        <w:rPr>
          <w:rFonts w:ascii="Century Gothic" w:hAnsi="Century Gothic"/>
          <w:i/>
          <w:sz w:val="20"/>
          <w:szCs w:val="20"/>
        </w:rPr>
      </w:pPr>
    </w:p>
  </w:footnote>
  <w:footnote w:id="3">
    <w:p w:rsidR="000A0909" w:rsidRPr="00DC2AD5" w:rsidRDefault="000A0909" w:rsidP="000A0909">
      <w:pPr>
        <w:pStyle w:val="NormalWeb"/>
        <w:jc w:val="both"/>
        <w:rPr>
          <w:rFonts w:ascii="Century Gothic" w:hAnsi="Century Gothic" w:cs="Open Sans"/>
          <w:i/>
          <w:sz w:val="20"/>
          <w:szCs w:val="20"/>
        </w:rPr>
      </w:pPr>
      <w:r w:rsidRPr="00DC2AD5">
        <w:rPr>
          <w:rStyle w:val="Refdenotaalpie"/>
          <w:rFonts w:ascii="Century Gothic" w:hAnsi="Century Gothic"/>
          <w:sz w:val="20"/>
          <w:szCs w:val="20"/>
        </w:rPr>
        <w:footnoteRef/>
      </w:r>
      <w:r w:rsidRPr="00DC2AD5">
        <w:rPr>
          <w:rFonts w:ascii="Century Gothic" w:hAnsi="Century Gothic"/>
          <w:sz w:val="20"/>
          <w:szCs w:val="20"/>
        </w:rPr>
        <w:t xml:space="preserve"> </w:t>
      </w:r>
      <w:bookmarkStart w:id="1" w:name="155"/>
      <w:r w:rsidRPr="00DC2AD5">
        <w:rPr>
          <w:rFonts w:ascii="Century Gothic" w:hAnsi="Century Gothic" w:cs="Open Sans"/>
          <w:b/>
          <w:bCs/>
          <w:i/>
          <w:sz w:val="20"/>
          <w:szCs w:val="20"/>
        </w:rPr>
        <w:t>ARTÍCULO 155. COMPETENCIA DE LOS JUECES ADMINISTRATIVOS EN PRIMERA INSTANCIA.</w:t>
      </w:r>
      <w:bookmarkEnd w:id="1"/>
      <w:r w:rsidRPr="00DC2AD5">
        <w:rPr>
          <w:rFonts w:ascii="Century Gothic" w:hAnsi="Century Gothic" w:cs="Open Sans"/>
          <w:i/>
          <w:sz w:val="20"/>
          <w:szCs w:val="20"/>
        </w:rPr>
        <w:t> Los jueces administrativos conocerán en primera instancia de los siguientes asuntos:</w:t>
      </w:r>
    </w:p>
    <w:p w:rsidR="000A0909" w:rsidRPr="00DC2AD5" w:rsidRDefault="000A0909" w:rsidP="000A0909">
      <w:pPr>
        <w:pStyle w:val="NormalWeb"/>
        <w:jc w:val="both"/>
        <w:rPr>
          <w:rFonts w:ascii="Open Sans" w:hAnsi="Open Sans" w:cs="Open Sans"/>
          <w:color w:val="4B4949"/>
          <w:sz w:val="18"/>
          <w:szCs w:val="18"/>
        </w:rPr>
      </w:pPr>
      <w:r w:rsidRPr="00DC2AD5">
        <w:rPr>
          <w:rFonts w:ascii="Century Gothic" w:hAnsi="Century Gothic" w:cs="Open Sans"/>
          <w:i/>
          <w:sz w:val="20"/>
          <w:szCs w:val="20"/>
        </w:rPr>
        <w:t>6. De los de reparación directa, inclusive aquellos provenientes de la acción u omisión de los agentes judiciales, cuando la cuantía no exceda de quinientos (500) salarios mínimos legales mensuales vigentes</w:t>
      </w:r>
    </w:p>
  </w:footnote>
  <w:footnote w:id="4">
    <w:p w:rsidR="005D42DD" w:rsidRPr="008331B6" w:rsidRDefault="005D42DD" w:rsidP="005D42DD">
      <w:pPr>
        <w:pStyle w:val="Textonotapie"/>
        <w:rPr>
          <w:rFonts w:ascii="Century Gothic" w:hAnsi="Century Gothic"/>
          <w:lang w:val="es-CO"/>
        </w:rPr>
      </w:pPr>
      <w:r w:rsidRPr="008331B6">
        <w:rPr>
          <w:rStyle w:val="Refdenotaalpie"/>
          <w:rFonts w:ascii="Century Gothic" w:hAnsi="Century Gothic"/>
        </w:rPr>
        <w:footnoteRef/>
      </w:r>
      <w:r w:rsidRPr="008331B6">
        <w:rPr>
          <w:rFonts w:ascii="Century Gothic" w:hAnsi="Century Gothic"/>
        </w:rPr>
        <w:t xml:space="preserve"> </w:t>
      </w:r>
      <w:r w:rsidRPr="008331B6">
        <w:rPr>
          <w:rFonts w:ascii="Century Gothic" w:hAnsi="Century Gothic"/>
          <w:lang w:val="es-CO"/>
        </w:rPr>
        <w:t>Folio 33-38 C2.</w:t>
      </w:r>
    </w:p>
  </w:footnote>
  <w:footnote w:id="5">
    <w:p w:rsidR="005D42DD" w:rsidRPr="008331B6" w:rsidRDefault="005D42DD" w:rsidP="005D42DD">
      <w:pPr>
        <w:pStyle w:val="Textonotapie"/>
        <w:rPr>
          <w:rFonts w:ascii="Century Gothic" w:hAnsi="Century Gothic"/>
          <w:lang w:val="es-CO"/>
        </w:rPr>
      </w:pPr>
      <w:r w:rsidRPr="008331B6">
        <w:rPr>
          <w:rStyle w:val="Refdenotaalpie"/>
          <w:rFonts w:ascii="Century Gothic" w:hAnsi="Century Gothic"/>
        </w:rPr>
        <w:footnoteRef/>
      </w:r>
      <w:r w:rsidRPr="008331B6">
        <w:rPr>
          <w:rFonts w:ascii="Century Gothic" w:hAnsi="Century Gothic"/>
        </w:rPr>
        <w:t xml:space="preserve"> </w:t>
      </w:r>
      <w:r w:rsidRPr="008331B6">
        <w:rPr>
          <w:rFonts w:ascii="Century Gothic" w:hAnsi="Century Gothic"/>
          <w:lang w:val="es-CO"/>
        </w:rPr>
        <w:t>Folio 20 C2.</w:t>
      </w:r>
    </w:p>
  </w:footnote>
  <w:footnote w:id="6">
    <w:p w:rsidR="005D42DD" w:rsidRPr="008331B6" w:rsidRDefault="005D42DD" w:rsidP="005D42DD">
      <w:pPr>
        <w:pStyle w:val="Textonotapie"/>
        <w:rPr>
          <w:rFonts w:ascii="Century Gothic" w:hAnsi="Century Gothic"/>
          <w:lang w:val="es-CO"/>
        </w:rPr>
      </w:pPr>
      <w:r w:rsidRPr="008331B6">
        <w:rPr>
          <w:rStyle w:val="Refdenotaalpie"/>
          <w:rFonts w:ascii="Century Gothic" w:hAnsi="Century Gothic"/>
        </w:rPr>
        <w:footnoteRef/>
      </w:r>
      <w:r w:rsidRPr="008331B6">
        <w:rPr>
          <w:rFonts w:ascii="Century Gothic" w:hAnsi="Century Gothic"/>
        </w:rPr>
        <w:t xml:space="preserve"> </w:t>
      </w:r>
      <w:r w:rsidRPr="008331B6">
        <w:rPr>
          <w:rFonts w:ascii="Century Gothic" w:hAnsi="Century Gothic"/>
          <w:lang w:val="es-CO"/>
        </w:rPr>
        <w:t>Folio 79 a 83 y 99 a 111 del cuaderno principal, folios 7 – 18 y 27 - 32 c2.</w:t>
      </w:r>
    </w:p>
  </w:footnote>
  <w:footnote w:id="7">
    <w:p w:rsidR="005D42DD" w:rsidRDefault="005D42DD" w:rsidP="005D42DD">
      <w:pPr>
        <w:pStyle w:val="Textonotapie"/>
        <w:rPr>
          <w:rFonts w:ascii="Century Gothic" w:hAnsi="Century Gothic"/>
          <w:lang w:val="es-CO"/>
        </w:rPr>
      </w:pPr>
      <w:r w:rsidRPr="008331B6">
        <w:rPr>
          <w:rStyle w:val="Refdenotaalpie"/>
          <w:rFonts w:ascii="Century Gothic" w:hAnsi="Century Gothic"/>
        </w:rPr>
        <w:footnoteRef/>
      </w:r>
      <w:r w:rsidRPr="008331B6">
        <w:rPr>
          <w:rFonts w:ascii="Century Gothic" w:hAnsi="Century Gothic"/>
        </w:rPr>
        <w:t xml:space="preserve"> </w:t>
      </w:r>
      <w:r w:rsidRPr="008331B6">
        <w:rPr>
          <w:rFonts w:ascii="Century Gothic" w:hAnsi="Century Gothic"/>
          <w:lang w:val="es-CO"/>
        </w:rPr>
        <w:t>Folios 165 a167 y 169 a 171 del cuaderno principal.</w:t>
      </w:r>
    </w:p>
    <w:p w:rsidR="001C79D0" w:rsidRPr="001C79D0" w:rsidRDefault="001C79D0" w:rsidP="005D42DD">
      <w:pPr>
        <w:pStyle w:val="Textonotapie"/>
        <w:rPr>
          <w:rFonts w:ascii="Century Gothic" w:hAnsi="Century Gothic"/>
          <w:lang w:val="es-CO"/>
        </w:rPr>
      </w:pPr>
    </w:p>
  </w:footnote>
  <w:footnote w:id="8">
    <w:p w:rsidR="000452AA" w:rsidRDefault="000452AA" w:rsidP="004C48BE">
      <w:pPr>
        <w:spacing w:after="0" w:line="240" w:lineRule="auto"/>
        <w:jc w:val="both"/>
        <w:rPr>
          <w:rFonts w:ascii="Century Gothic" w:hAnsi="Century Gothic"/>
          <w:i/>
          <w:snapToGrid w:val="0"/>
          <w:sz w:val="20"/>
          <w:szCs w:val="20"/>
        </w:rPr>
      </w:pPr>
      <w:r w:rsidRPr="001C79D0">
        <w:rPr>
          <w:rStyle w:val="Refdenotaalpie"/>
          <w:rFonts w:ascii="Century Gothic" w:hAnsi="Century Gothic"/>
          <w:sz w:val="20"/>
          <w:szCs w:val="20"/>
        </w:rPr>
        <w:footnoteRef/>
      </w:r>
      <w:r w:rsidRPr="001C79D0">
        <w:rPr>
          <w:rFonts w:ascii="Century Gothic" w:hAnsi="Century Gothic"/>
          <w:sz w:val="20"/>
          <w:szCs w:val="20"/>
        </w:rPr>
        <w:t xml:space="preserve"> </w:t>
      </w:r>
      <w:r w:rsidRPr="001C79D0">
        <w:rPr>
          <w:rFonts w:ascii="Century Gothic" w:hAnsi="Century Gothic"/>
          <w:i/>
          <w:sz w:val="20"/>
          <w:szCs w:val="20"/>
        </w:rPr>
        <w:t>“</w:t>
      </w:r>
      <w:r w:rsidRPr="001C79D0">
        <w:rPr>
          <w:rFonts w:ascii="Century Gothic" w:hAnsi="Century Gothic"/>
          <w:i/>
          <w:snapToGrid w:val="0"/>
          <w:sz w:val="20"/>
          <w:szCs w:val="20"/>
        </w:rPr>
        <w:t xml:space="preserve">La fuerza pública estará integrada en forma exclusiva por las fuerzas militares y la Policía Nacional. </w:t>
      </w:r>
    </w:p>
    <w:p w:rsidR="001C79D0" w:rsidRPr="001C79D0" w:rsidRDefault="001C79D0" w:rsidP="004C48BE">
      <w:pPr>
        <w:spacing w:after="0" w:line="240" w:lineRule="auto"/>
        <w:jc w:val="both"/>
        <w:rPr>
          <w:rFonts w:ascii="Century Gothic" w:eastAsiaTheme="minorHAnsi" w:hAnsi="Century Gothic" w:cstheme="minorBidi"/>
          <w:i/>
          <w:snapToGrid w:val="0"/>
          <w:sz w:val="20"/>
          <w:szCs w:val="20"/>
        </w:rPr>
      </w:pPr>
    </w:p>
    <w:p w:rsidR="000452AA" w:rsidRPr="001C79D0" w:rsidRDefault="000452AA" w:rsidP="004C48BE">
      <w:pPr>
        <w:spacing w:after="0" w:line="240" w:lineRule="auto"/>
        <w:jc w:val="both"/>
        <w:rPr>
          <w:rFonts w:ascii="Century Gothic" w:hAnsi="Century Gothic"/>
          <w:i/>
          <w:snapToGrid w:val="0"/>
          <w:sz w:val="20"/>
          <w:szCs w:val="20"/>
        </w:rPr>
      </w:pPr>
      <w:r w:rsidRPr="001C79D0">
        <w:rPr>
          <w:rFonts w:ascii="Century Gothic" w:hAnsi="Century Gothic"/>
          <w:i/>
          <w:snapToGrid w:val="0"/>
          <w:sz w:val="20"/>
          <w:szCs w:val="20"/>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0452AA" w:rsidRPr="00F635C0" w:rsidRDefault="000452AA" w:rsidP="004C48BE">
      <w:pPr>
        <w:pStyle w:val="Textonotapie"/>
        <w:jc w:val="both"/>
        <w:rPr>
          <w:sz w:val="16"/>
          <w:szCs w:val="16"/>
        </w:rPr>
      </w:pPr>
    </w:p>
  </w:footnote>
  <w:footnote w:id="9">
    <w:p w:rsidR="000452AA" w:rsidRPr="001C79D0" w:rsidRDefault="000452AA" w:rsidP="004C48BE">
      <w:pPr>
        <w:pStyle w:val="Textonotapie"/>
        <w:jc w:val="both"/>
        <w:rPr>
          <w:rFonts w:ascii="Century Gothic" w:hAnsi="Century Gothic"/>
        </w:rPr>
      </w:pPr>
      <w:r w:rsidRPr="006A68AB">
        <w:rPr>
          <w:rStyle w:val="Refdenotaalpie"/>
          <w:rFonts w:ascii="Century Gothic" w:hAnsi="Century Gothic"/>
        </w:rPr>
        <w:footnoteRef/>
      </w:r>
      <w:r w:rsidRPr="006A68AB">
        <w:rPr>
          <w:rFonts w:ascii="Century Gothic" w:hAnsi="Century Gothic"/>
        </w:rPr>
        <w:t xml:space="preserve"> Sentencia del </w:t>
      </w:r>
      <w:r w:rsidR="006A68AB" w:rsidRPr="006A68AB">
        <w:rPr>
          <w:rFonts w:ascii="Century Gothic" w:hAnsi="Century Gothic"/>
        </w:rPr>
        <w:t>treinta (30) de septiembre de dos mil diecinueve (2019)</w:t>
      </w:r>
      <w:r w:rsidRPr="006A68AB">
        <w:rPr>
          <w:rFonts w:ascii="Century Gothic" w:hAnsi="Century Gothic"/>
        </w:rPr>
        <w:t xml:space="preserve">, Radicación número: </w:t>
      </w:r>
      <w:r w:rsidR="006A68AB" w:rsidRPr="006A68AB">
        <w:rPr>
          <w:rFonts w:ascii="Century Gothic" w:hAnsi="Century Gothic"/>
        </w:rPr>
        <w:t>52001-23-31-000-2011-00541-02(59171)</w:t>
      </w:r>
      <w:r w:rsidRPr="006A68AB">
        <w:rPr>
          <w:rFonts w:ascii="Century Gothic" w:hAnsi="Century Gothic"/>
        </w:rPr>
        <w:t xml:space="preserve">, Actor: </w:t>
      </w:r>
      <w:r w:rsidR="006A68AB" w:rsidRPr="006A68AB">
        <w:rPr>
          <w:rFonts w:ascii="Century Gothic" w:hAnsi="Century Gothic"/>
        </w:rPr>
        <w:t>HARVIN VIVEROS BEDOYA Y OTROS</w:t>
      </w:r>
      <w:r w:rsidRPr="006A68AB">
        <w:rPr>
          <w:rFonts w:ascii="Century Gothic" w:hAnsi="Century Gothic"/>
        </w:rPr>
        <w:t xml:space="preserve">, Consejero ponente: </w:t>
      </w:r>
      <w:r w:rsidR="006A68AB" w:rsidRPr="006A68AB">
        <w:rPr>
          <w:rFonts w:ascii="Century Gothic" w:hAnsi="Century Gothic"/>
        </w:rPr>
        <w:t>GUILLERMO SÁNCHEZ LUQUE</w:t>
      </w:r>
      <w:r w:rsidRPr="006A68AB">
        <w:rPr>
          <w:rFonts w:ascii="Century Gothic" w:hAnsi="Century Gothic"/>
        </w:rPr>
        <w:t>.</w:t>
      </w:r>
    </w:p>
    <w:p w:rsidR="000452AA" w:rsidRPr="00F635C0" w:rsidRDefault="000452AA" w:rsidP="004C48BE">
      <w:pPr>
        <w:pStyle w:val="Textonotapie"/>
        <w:jc w:val="both"/>
        <w:rPr>
          <w:sz w:val="16"/>
          <w:szCs w:val="16"/>
        </w:rPr>
      </w:pPr>
    </w:p>
  </w:footnote>
  <w:footnote w:id="10">
    <w:p w:rsidR="002A0FE9" w:rsidRDefault="000452AA" w:rsidP="005C70D4">
      <w:pPr>
        <w:tabs>
          <w:tab w:val="left" w:pos="8505"/>
        </w:tabs>
        <w:spacing w:after="0" w:line="240" w:lineRule="auto"/>
        <w:ind w:right="328"/>
        <w:jc w:val="both"/>
        <w:rPr>
          <w:rFonts w:ascii="Century Gothic" w:hAnsi="Century Gothic"/>
          <w:sz w:val="20"/>
          <w:szCs w:val="20"/>
        </w:rPr>
      </w:pPr>
      <w:r w:rsidRPr="002A0FE9">
        <w:rPr>
          <w:rStyle w:val="Refdenotaalpie"/>
          <w:rFonts w:ascii="Century Gothic" w:hAnsi="Century Gothic"/>
          <w:sz w:val="20"/>
          <w:szCs w:val="20"/>
        </w:rPr>
        <w:footnoteRef/>
      </w:r>
      <w:r w:rsidRPr="002A0FE9">
        <w:rPr>
          <w:rStyle w:val="Refdenotaalpie"/>
          <w:rFonts w:ascii="Century Gothic" w:hAnsi="Century Gothic"/>
          <w:sz w:val="20"/>
          <w:szCs w:val="20"/>
        </w:rPr>
        <w:t xml:space="preserve"> </w:t>
      </w:r>
      <w:r w:rsidR="002A0FE9">
        <w:rPr>
          <w:rFonts w:ascii="Century Gothic" w:hAnsi="Century Gothic"/>
          <w:sz w:val="20"/>
          <w:szCs w:val="20"/>
        </w:rPr>
        <w:t xml:space="preserve">Sentencia del </w:t>
      </w:r>
      <w:r w:rsidR="002A0FE9" w:rsidRPr="002A0FE9">
        <w:rPr>
          <w:rFonts w:ascii="Century Gothic" w:hAnsi="Century Gothic"/>
          <w:sz w:val="20"/>
          <w:szCs w:val="20"/>
        </w:rPr>
        <w:t>seis (06) de junio de dos mil diecinueve (2019)</w:t>
      </w:r>
      <w:r w:rsidR="002A0FE9">
        <w:rPr>
          <w:rFonts w:ascii="Century Gothic" w:hAnsi="Century Gothic"/>
          <w:sz w:val="20"/>
          <w:szCs w:val="20"/>
        </w:rPr>
        <w:t>,</w:t>
      </w:r>
      <w:r w:rsidRPr="002A0FE9">
        <w:rPr>
          <w:rFonts w:ascii="Century Gothic" w:hAnsi="Century Gothic"/>
          <w:sz w:val="20"/>
          <w:szCs w:val="20"/>
        </w:rPr>
        <w:t xml:space="preserve"> Radicación número: </w:t>
      </w:r>
      <w:r w:rsidR="002A0FE9" w:rsidRPr="002A0FE9">
        <w:rPr>
          <w:rFonts w:ascii="Century Gothic" w:hAnsi="Century Gothic"/>
          <w:sz w:val="20"/>
          <w:szCs w:val="20"/>
        </w:rPr>
        <w:t>52001-23-31-000-2009-00358-01(45114)</w:t>
      </w:r>
      <w:r w:rsidR="002A0FE9">
        <w:rPr>
          <w:rFonts w:ascii="Century Gothic" w:hAnsi="Century Gothic"/>
          <w:sz w:val="20"/>
          <w:szCs w:val="20"/>
        </w:rPr>
        <w:t>,</w:t>
      </w:r>
      <w:r w:rsidRPr="002A0FE9">
        <w:rPr>
          <w:rFonts w:ascii="Century Gothic" w:hAnsi="Century Gothic"/>
          <w:sz w:val="20"/>
          <w:szCs w:val="20"/>
        </w:rPr>
        <w:t xml:space="preserve"> Actor: </w:t>
      </w:r>
      <w:r w:rsidR="002A0FE9" w:rsidRPr="002A0FE9">
        <w:rPr>
          <w:rFonts w:ascii="Century Gothic" w:hAnsi="Century Gothic"/>
          <w:sz w:val="20"/>
          <w:szCs w:val="20"/>
        </w:rPr>
        <w:t>ROBERTULIO REBELLÓN MANZANO Y OTROS</w:t>
      </w:r>
      <w:r w:rsidR="002A0FE9">
        <w:rPr>
          <w:rFonts w:ascii="Century Gothic" w:hAnsi="Century Gothic"/>
          <w:sz w:val="20"/>
          <w:szCs w:val="20"/>
        </w:rPr>
        <w:t>,</w:t>
      </w:r>
      <w:r w:rsidR="002A0FE9" w:rsidRPr="002A0FE9">
        <w:rPr>
          <w:rFonts w:ascii="Century Gothic" w:hAnsi="Century Gothic"/>
          <w:sz w:val="20"/>
          <w:szCs w:val="20"/>
        </w:rPr>
        <w:t xml:space="preserve"> Consejera ponente: MARTÍN BERMÚDEZ MUÑOZ.  </w:t>
      </w:r>
    </w:p>
    <w:p w:rsidR="000452AA" w:rsidRPr="001C79D0" w:rsidRDefault="000452AA" w:rsidP="004C48BE">
      <w:pPr>
        <w:spacing w:after="0" w:line="240" w:lineRule="auto"/>
        <w:ind w:right="328"/>
        <w:jc w:val="both"/>
        <w:rPr>
          <w:rFonts w:ascii="Century Gothic" w:hAnsi="Century Gothic"/>
          <w:sz w:val="20"/>
          <w:szCs w:val="20"/>
        </w:rPr>
      </w:pPr>
    </w:p>
  </w:footnote>
  <w:footnote w:id="11">
    <w:p w:rsidR="000452AA" w:rsidRPr="001C79D0" w:rsidRDefault="000452AA" w:rsidP="004C48BE">
      <w:pPr>
        <w:pStyle w:val="Textoindependiente"/>
        <w:spacing w:after="0"/>
        <w:jc w:val="both"/>
        <w:rPr>
          <w:rFonts w:ascii="Century Gothic" w:hAnsi="Century Gothic"/>
        </w:rPr>
      </w:pPr>
      <w:r w:rsidRPr="001C79D0">
        <w:rPr>
          <w:rStyle w:val="Refdenotaalpie"/>
          <w:rFonts w:ascii="Century Gothic" w:hAnsi="Century Gothic"/>
        </w:rPr>
        <w:footnoteRef/>
      </w:r>
      <w:r w:rsidRPr="001C79D0">
        <w:rPr>
          <w:rFonts w:ascii="Century Gothic" w:hAnsi="Century Gothic"/>
        </w:rPr>
        <w:t xml:space="preserve"> </w:t>
      </w:r>
      <w:r w:rsidRPr="001C79D0">
        <w:rPr>
          <w:rFonts w:ascii="Century Gothic" w:hAnsi="Century Gothic"/>
          <w:i/>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1C79D0">
        <w:rPr>
          <w:rFonts w:ascii="Century Gothic" w:hAnsi="Century Gothic"/>
        </w:rPr>
        <w:t>.”</w:t>
      </w:r>
    </w:p>
    <w:p w:rsidR="000452AA" w:rsidRPr="00F635C0" w:rsidRDefault="000452AA" w:rsidP="004C48BE">
      <w:pPr>
        <w:pStyle w:val="Textonotapie"/>
        <w:jc w:val="both"/>
        <w:rPr>
          <w:sz w:val="16"/>
          <w:szCs w:val="16"/>
        </w:rPr>
      </w:pPr>
    </w:p>
  </w:footnote>
  <w:footnote w:id="12">
    <w:p w:rsidR="000452AA" w:rsidRPr="00325583" w:rsidRDefault="000452AA" w:rsidP="004C48BE">
      <w:pPr>
        <w:spacing w:after="0" w:line="240" w:lineRule="auto"/>
        <w:jc w:val="both"/>
        <w:rPr>
          <w:rFonts w:ascii="Century Gothic" w:hAnsi="Century Gothic" w:cs="Tahoma"/>
          <w:color w:val="000000"/>
          <w:sz w:val="20"/>
          <w:szCs w:val="20"/>
          <w:lang w:eastAsia="es-ES"/>
        </w:rPr>
      </w:pPr>
      <w:r w:rsidRPr="00325583">
        <w:rPr>
          <w:rStyle w:val="Refdenotaalpie"/>
          <w:rFonts w:ascii="Century Gothic" w:hAnsi="Century Gothic"/>
          <w:sz w:val="20"/>
          <w:szCs w:val="20"/>
        </w:rPr>
        <w:footnoteRef/>
      </w:r>
      <w:r w:rsidRPr="00325583">
        <w:rPr>
          <w:rFonts w:ascii="Century Gothic" w:hAnsi="Century Gothic"/>
          <w:sz w:val="20"/>
          <w:szCs w:val="20"/>
        </w:rPr>
        <w:t xml:space="preserve"> </w:t>
      </w:r>
      <w:r w:rsidRPr="00325583">
        <w:rPr>
          <w:rFonts w:ascii="Century Gothic" w:hAnsi="Century Gothic" w:cs="Tahoma"/>
          <w:color w:val="000000"/>
          <w:sz w:val="20"/>
          <w:szCs w:val="20"/>
          <w:lang w:eastAsia="es-ES"/>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rsidR="000452AA" w:rsidRPr="00325583" w:rsidRDefault="000452AA" w:rsidP="004C48BE">
      <w:pPr>
        <w:spacing w:after="0" w:line="240" w:lineRule="auto"/>
        <w:jc w:val="both"/>
        <w:rPr>
          <w:rFonts w:ascii="Century Gothic" w:hAnsi="Century Gothic" w:cs="Tahoma"/>
          <w:color w:val="000000"/>
          <w:sz w:val="20"/>
          <w:szCs w:val="20"/>
          <w:lang w:eastAsia="es-ES"/>
        </w:rPr>
      </w:pPr>
    </w:p>
    <w:p w:rsidR="000452AA" w:rsidRPr="00325583" w:rsidRDefault="000452AA" w:rsidP="004C48BE">
      <w:pPr>
        <w:spacing w:after="0" w:line="240" w:lineRule="auto"/>
        <w:jc w:val="both"/>
        <w:rPr>
          <w:rFonts w:ascii="Century Gothic" w:hAnsi="Century Gothic" w:cs="Tahoma"/>
          <w:color w:val="000000"/>
          <w:sz w:val="20"/>
          <w:szCs w:val="20"/>
          <w:lang w:eastAsia="es-ES"/>
        </w:rPr>
      </w:pPr>
      <w:r w:rsidRPr="00325583">
        <w:rPr>
          <w:rFonts w:ascii="Century Gothic" w:hAnsi="Century Gothic" w:cs="Tahoma"/>
          <w:color w:val="000000"/>
          <w:sz w:val="20"/>
          <w:szCs w:val="20"/>
          <w:lang w:eastAsia="es-ES"/>
        </w:rPr>
        <w:t>(i)Falla del servicio: si la acción u omisión del Estado es ilegítima y el daño ocasionado tiene vocación de ser imputado a este.</w:t>
      </w:r>
    </w:p>
    <w:p w:rsidR="000452AA" w:rsidRPr="00325583" w:rsidRDefault="000452AA" w:rsidP="004C48BE">
      <w:pPr>
        <w:spacing w:after="0" w:line="240" w:lineRule="auto"/>
        <w:jc w:val="both"/>
        <w:rPr>
          <w:rFonts w:ascii="Century Gothic" w:hAnsi="Century Gothic" w:cs="Tahoma"/>
          <w:color w:val="000000"/>
          <w:sz w:val="20"/>
          <w:szCs w:val="20"/>
          <w:lang w:eastAsia="es-ES"/>
        </w:rPr>
      </w:pPr>
    </w:p>
    <w:p w:rsidR="000452AA" w:rsidRPr="00325583" w:rsidRDefault="000452AA" w:rsidP="004C48BE">
      <w:pPr>
        <w:spacing w:after="0" w:line="240" w:lineRule="auto"/>
        <w:jc w:val="both"/>
        <w:rPr>
          <w:rFonts w:ascii="Century Gothic" w:hAnsi="Century Gothic" w:cs="Tahoma"/>
          <w:color w:val="000000"/>
          <w:sz w:val="20"/>
          <w:szCs w:val="20"/>
          <w:lang w:eastAsia="es-ES"/>
        </w:rPr>
      </w:pPr>
      <w:r w:rsidRPr="00325583">
        <w:rPr>
          <w:rFonts w:ascii="Century Gothic" w:hAnsi="Century Gothic" w:cs="Tahoma"/>
          <w:color w:val="000000"/>
          <w:sz w:val="20"/>
          <w:szCs w:val="20"/>
          <w:lang w:eastAsia="es-ES"/>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rsidR="000452AA" w:rsidRPr="00325583" w:rsidRDefault="000452AA" w:rsidP="004C48BE">
      <w:pPr>
        <w:spacing w:after="0" w:line="240" w:lineRule="auto"/>
        <w:jc w:val="both"/>
        <w:rPr>
          <w:rFonts w:ascii="Century Gothic" w:hAnsi="Century Gothic" w:cs="Tahoma"/>
          <w:color w:val="000000"/>
          <w:sz w:val="20"/>
          <w:szCs w:val="20"/>
          <w:lang w:eastAsia="es-ES"/>
        </w:rPr>
      </w:pPr>
    </w:p>
    <w:p w:rsidR="000452AA" w:rsidRPr="00F635C0" w:rsidRDefault="000452AA" w:rsidP="004C48BE">
      <w:pPr>
        <w:pStyle w:val="Textonotapie"/>
        <w:rPr>
          <w:sz w:val="16"/>
          <w:szCs w:val="16"/>
        </w:rPr>
      </w:pPr>
      <w:r w:rsidRPr="00325583">
        <w:rPr>
          <w:rFonts w:ascii="Century Gothic" w:hAnsi="Century Gothic" w:cs="Tahoma"/>
          <w:color w:val="000000"/>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2AA" w:rsidRPr="000E6CF3" w:rsidRDefault="000452AA" w:rsidP="000452AA">
    <w:pPr>
      <w:pStyle w:val="Encabezado"/>
      <w:jc w:val="right"/>
      <w:rPr>
        <w:rFonts w:ascii="Century Gothic" w:hAnsi="Century Gothic" w:cs="Tahoma"/>
        <w:i/>
        <w:sz w:val="18"/>
        <w:szCs w:val="18"/>
      </w:rPr>
    </w:pPr>
    <w:r w:rsidRPr="000E6CF3">
      <w:rPr>
        <w:rFonts w:ascii="Century Gothic" w:hAnsi="Century Gothic" w:cs="Tahoma"/>
        <w:i/>
        <w:sz w:val="18"/>
        <w:szCs w:val="18"/>
        <w:lang w:val="es-MX"/>
      </w:rPr>
      <w:t>Expediente No. 2018-0357</w:t>
    </w:r>
  </w:p>
  <w:p w:rsidR="000452AA" w:rsidRPr="000E6CF3" w:rsidRDefault="000E6CF3" w:rsidP="000452AA">
    <w:pPr>
      <w:pStyle w:val="Encabezado"/>
      <w:jc w:val="right"/>
      <w:rPr>
        <w:rFonts w:ascii="Century Gothic" w:hAnsi="Century Gothic" w:cs="Tahoma"/>
        <w:i/>
        <w:sz w:val="18"/>
        <w:szCs w:val="18"/>
      </w:rPr>
    </w:pPr>
    <w:r>
      <w:rPr>
        <w:rFonts w:ascii="Century Gothic" w:hAnsi="Century Gothic" w:cs="Tahoma"/>
        <w:i/>
        <w:sz w:val="18"/>
        <w:szCs w:val="18"/>
      </w:rPr>
      <w:t>Sentencia de primera instancia</w:t>
    </w:r>
  </w:p>
  <w:p w:rsidR="000452AA" w:rsidRDefault="000452AA" w:rsidP="000452AA">
    <w:pPr>
      <w:pStyle w:val="Encabezado"/>
      <w:jc w:val="right"/>
      <w:rPr>
        <w:rFonts w:ascii="Century Gothic" w:hAnsi="Century Gothic" w:cs="Tahoma"/>
        <w:i/>
        <w:noProof/>
        <w:sz w:val="18"/>
        <w:szCs w:val="18"/>
      </w:rPr>
    </w:pPr>
    <w:r w:rsidRPr="000E6CF3">
      <w:rPr>
        <w:rFonts w:ascii="Century Gothic" w:hAnsi="Century Gothic" w:cs="Tahoma"/>
        <w:i/>
        <w:sz w:val="18"/>
        <w:szCs w:val="18"/>
      </w:rPr>
      <w:t xml:space="preserve">Página </w:t>
    </w:r>
    <w:r w:rsidRPr="000E6CF3">
      <w:rPr>
        <w:rFonts w:ascii="Century Gothic" w:hAnsi="Century Gothic" w:cs="Tahoma"/>
        <w:i/>
        <w:sz w:val="18"/>
        <w:szCs w:val="18"/>
      </w:rPr>
      <w:fldChar w:fldCharType="begin"/>
    </w:r>
    <w:r w:rsidRPr="000E6CF3">
      <w:rPr>
        <w:rFonts w:ascii="Century Gothic" w:hAnsi="Century Gothic" w:cs="Tahoma"/>
        <w:i/>
        <w:sz w:val="18"/>
        <w:szCs w:val="18"/>
      </w:rPr>
      <w:instrText xml:space="preserve"> PAGE  \* Arabic  \* MERGEFORMAT </w:instrText>
    </w:r>
    <w:r w:rsidRPr="000E6CF3">
      <w:rPr>
        <w:rFonts w:ascii="Century Gothic" w:hAnsi="Century Gothic" w:cs="Tahoma"/>
        <w:i/>
        <w:sz w:val="18"/>
        <w:szCs w:val="18"/>
      </w:rPr>
      <w:fldChar w:fldCharType="separate"/>
    </w:r>
    <w:r w:rsidR="006A6DD5">
      <w:rPr>
        <w:rFonts w:ascii="Century Gothic" w:hAnsi="Century Gothic" w:cs="Tahoma"/>
        <w:i/>
        <w:noProof/>
        <w:sz w:val="18"/>
        <w:szCs w:val="18"/>
      </w:rPr>
      <w:t>13</w:t>
    </w:r>
    <w:r w:rsidRPr="000E6CF3">
      <w:rPr>
        <w:rFonts w:ascii="Century Gothic" w:hAnsi="Century Gothic" w:cs="Tahoma"/>
        <w:i/>
        <w:sz w:val="18"/>
        <w:szCs w:val="18"/>
      </w:rPr>
      <w:fldChar w:fldCharType="end"/>
    </w:r>
    <w:r w:rsidRPr="000E6CF3">
      <w:rPr>
        <w:rFonts w:ascii="Century Gothic" w:hAnsi="Century Gothic" w:cs="Tahoma"/>
        <w:i/>
        <w:sz w:val="18"/>
        <w:szCs w:val="18"/>
      </w:rPr>
      <w:t xml:space="preserve"> de </w:t>
    </w:r>
    <w:r w:rsidRPr="000E6CF3">
      <w:rPr>
        <w:rFonts w:ascii="Century Gothic" w:hAnsi="Century Gothic" w:cs="Tahoma"/>
        <w:i/>
        <w:sz w:val="18"/>
        <w:szCs w:val="18"/>
      </w:rPr>
      <w:fldChar w:fldCharType="begin"/>
    </w:r>
    <w:r w:rsidRPr="000E6CF3">
      <w:rPr>
        <w:rFonts w:ascii="Century Gothic" w:hAnsi="Century Gothic" w:cs="Tahoma"/>
        <w:i/>
        <w:sz w:val="18"/>
        <w:szCs w:val="18"/>
      </w:rPr>
      <w:instrText xml:space="preserve"> NUMPAGES  \* Arabic  \* MERGEFORMAT </w:instrText>
    </w:r>
    <w:r w:rsidRPr="000E6CF3">
      <w:rPr>
        <w:rFonts w:ascii="Century Gothic" w:hAnsi="Century Gothic" w:cs="Tahoma"/>
        <w:i/>
        <w:sz w:val="18"/>
        <w:szCs w:val="18"/>
      </w:rPr>
      <w:fldChar w:fldCharType="separate"/>
    </w:r>
    <w:r w:rsidR="006A6DD5">
      <w:rPr>
        <w:rFonts w:ascii="Century Gothic" w:hAnsi="Century Gothic" w:cs="Tahoma"/>
        <w:i/>
        <w:noProof/>
        <w:sz w:val="18"/>
        <w:szCs w:val="18"/>
      </w:rPr>
      <w:t>13</w:t>
    </w:r>
    <w:r w:rsidRPr="000E6CF3">
      <w:rPr>
        <w:rFonts w:ascii="Century Gothic" w:hAnsi="Century Gothic" w:cs="Tahoma"/>
        <w:i/>
        <w:noProof/>
        <w:sz w:val="18"/>
        <w:szCs w:val="18"/>
      </w:rPr>
      <w:fldChar w:fldCharType="end"/>
    </w:r>
  </w:p>
  <w:p w:rsidR="00CF38D3" w:rsidRDefault="00CF38D3" w:rsidP="000452AA">
    <w:pPr>
      <w:pStyle w:val="Encabezado"/>
      <w:jc w:val="right"/>
      <w:rPr>
        <w:rFonts w:ascii="Century Gothic" w:hAnsi="Century Gothic" w:cs="Tahoma"/>
        <w:i/>
        <w:sz w:val="18"/>
        <w:szCs w:val="18"/>
      </w:rPr>
    </w:pPr>
  </w:p>
  <w:p w:rsidR="00212C91" w:rsidRPr="000E6CF3" w:rsidRDefault="00212C91" w:rsidP="000452AA">
    <w:pPr>
      <w:pStyle w:val="Encabezado"/>
      <w:jc w:val="right"/>
      <w:rPr>
        <w:rFonts w:ascii="Century Gothic" w:hAnsi="Century Gothic" w:cs="Tahoma"/>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2AA" w:rsidRPr="00125462" w:rsidRDefault="000452AA" w:rsidP="000452AA">
    <w:pPr>
      <w:pStyle w:val="Encabezado"/>
      <w:jc w:val="center"/>
      <w:rPr>
        <w:rFonts w:ascii="Century Gothic" w:hAnsi="Century Gothic" w:cs="Arial"/>
        <w:b/>
        <w:i/>
        <w:sz w:val="20"/>
        <w:szCs w:val="20"/>
      </w:rPr>
    </w:pPr>
    <w:r w:rsidRPr="00125462">
      <w:rPr>
        <w:rFonts w:ascii="Century Gothic" w:hAnsi="Century Gothic" w:cs="Arial"/>
        <w:b/>
        <w:i/>
        <w:noProof/>
        <w:sz w:val="20"/>
        <w:szCs w:val="20"/>
        <w:lang w:eastAsia="es-CO"/>
      </w:rPr>
      <w:drawing>
        <wp:inline distT="0" distB="0" distL="0" distR="0" wp14:anchorId="5378F87A" wp14:editId="62E13F1A">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0452AA" w:rsidRPr="00125462" w:rsidRDefault="000452AA" w:rsidP="000452AA">
    <w:pPr>
      <w:pStyle w:val="Encabezado"/>
      <w:jc w:val="center"/>
      <w:rPr>
        <w:rFonts w:ascii="Century Gothic" w:hAnsi="Century Gothic" w:cs="Tahoma"/>
        <w:b/>
        <w:sz w:val="20"/>
        <w:szCs w:val="20"/>
        <w:lang w:val="es-MX"/>
      </w:rPr>
    </w:pPr>
    <w:r w:rsidRPr="00125462">
      <w:rPr>
        <w:rFonts w:ascii="Century Gothic" w:hAnsi="Century Gothic" w:cs="Tahoma"/>
        <w:b/>
        <w:sz w:val="20"/>
        <w:szCs w:val="20"/>
        <w:lang w:val="es-MX"/>
      </w:rPr>
      <w:t>JUZGADO TREINTA Y CUATRO ADMINISTRATIVO</w:t>
    </w:r>
  </w:p>
  <w:p w:rsidR="000452AA" w:rsidRPr="00125462" w:rsidRDefault="000452AA" w:rsidP="000452AA">
    <w:pPr>
      <w:pStyle w:val="Encabezado"/>
      <w:jc w:val="center"/>
      <w:rPr>
        <w:rFonts w:ascii="Century Gothic" w:hAnsi="Century Gothic" w:cs="Tahoma"/>
        <w:b/>
        <w:sz w:val="20"/>
        <w:szCs w:val="20"/>
        <w:lang w:val="es-MX"/>
      </w:rPr>
    </w:pPr>
    <w:r w:rsidRPr="00125462">
      <w:rPr>
        <w:rFonts w:ascii="Century Gothic" w:hAnsi="Century Gothic" w:cs="Tahoma"/>
        <w:b/>
        <w:sz w:val="20"/>
        <w:szCs w:val="20"/>
        <w:lang w:val="es-MX"/>
      </w:rPr>
      <w:t>CIRCUITO DE BOGOTÁ</w:t>
    </w:r>
  </w:p>
  <w:p w:rsidR="000452AA" w:rsidRPr="00125462" w:rsidRDefault="000452AA" w:rsidP="000452AA">
    <w:pPr>
      <w:pStyle w:val="Encabezado"/>
      <w:jc w:val="center"/>
      <w:rPr>
        <w:rFonts w:ascii="Century Gothic" w:hAnsi="Century Gothic" w:cs="Tahoma"/>
        <w:b/>
        <w:sz w:val="20"/>
        <w:szCs w:val="20"/>
        <w:lang w:val="es-MX"/>
      </w:rPr>
    </w:pPr>
    <w:r w:rsidRPr="00125462">
      <w:rPr>
        <w:rFonts w:ascii="Century Gothic" w:hAnsi="Century Gothic" w:cs="Tahoma"/>
        <w:b/>
        <w:sz w:val="20"/>
        <w:szCs w:val="20"/>
        <w:lang w:val="es-MX"/>
      </w:rPr>
      <w:t>Sección Tercera</w:t>
    </w:r>
  </w:p>
  <w:p w:rsidR="000452AA" w:rsidRDefault="000452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A09"/>
    <w:multiLevelType w:val="singleLevel"/>
    <w:tmpl w:val="E9782222"/>
    <w:lvl w:ilvl="0">
      <w:start w:val="1"/>
      <w:numFmt w:val="decimal"/>
      <w:lvlText w:val="%1."/>
      <w:legacy w:legacy="1" w:legacySpace="0" w:legacyIndent="413"/>
      <w:lvlJc w:val="left"/>
      <w:rPr>
        <w:rFonts w:ascii="Tahoma" w:hAnsi="Tahoma" w:cs="Tahoma" w:hint="default"/>
      </w:rPr>
    </w:lvl>
  </w:abstractNum>
  <w:abstractNum w:abstractNumId="1" w15:restartNumberingAfterBreak="0">
    <w:nsid w:val="11115993"/>
    <w:multiLevelType w:val="singleLevel"/>
    <w:tmpl w:val="50FC6166"/>
    <w:lvl w:ilvl="0">
      <w:start w:val="6"/>
      <w:numFmt w:val="decimal"/>
      <w:lvlText w:val="%1"/>
      <w:legacy w:legacy="1" w:legacySpace="0" w:legacyIndent="346"/>
      <w:lvlJc w:val="left"/>
      <w:rPr>
        <w:rFonts w:ascii="Tahoma" w:hAnsi="Tahoma" w:cs="Tahoma" w:hint="default"/>
      </w:rPr>
    </w:lvl>
  </w:abstractNum>
  <w:abstractNum w:abstractNumId="2" w15:restartNumberingAfterBreak="0">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5697443"/>
    <w:multiLevelType w:val="multilevel"/>
    <w:tmpl w:val="1B90E2E0"/>
    <w:lvl w:ilvl="0">
      <w:start w:val="1"/>
      <w:numFmt w:val="decimal"/>
      <w:lvlText w:val="%1."/>
      <w:lvlJc w:val="left"/>
      <w:pPr>
        <w:ind w:left="360" w:hanging="360"/>
      </w:pPr>
      <w:rPr>
        <w:rFonts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21336BF"/>
    <w:multiLevelType w:val="hybridMultilevel"/>
    <w:tmpl w:val="0C9288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EB5D5B"/>
    <w:multiLevelType w:val="hybridMultilevel"/>
    <w:tmpl w:val="89EC98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791DA2"/>
    <w:multiLevelType w:val="hybridMultilevel"/>
    <w:tmpl w:val="18F6E57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2DE6E99"/>
    <w:multiLevelType w:val="multilevel"/>
    <w:tmpl w:val="B15207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B63993"/>
    <w:multiLevelType w:val="multilevel"/>
    <w:tmpl w:val="3332951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50063828"/>
    <w:multiLevelType w:val="hybridMultilevel"/>
    <w:tmpl w:val="331AB6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904D2"/>
    <w:multiLevelType w:val="singleLevel"/>
    <w:tmpl w:val="1DF816F4"/>
    <w:lvl w:ilvl="0">
      <w:start w:val="6"/>
      <w:numFmt w:val="decimal"/>
      <w:lvlText w:val="%1."/>
      <w:legacy w:legacy="1" w:legacySpace="0" w:legacyIndent="422"/>
      <w:lvlJc w:val="left"/>
      <w:rPr>
        <w:rFonts w:ascii="Tahoma" w:hAnsi="Tahoma" w:cs="Tahoma" w:hint="default"/>
      </w:rPr>
    </w:lvl>
  </w:abstractNum>
  <w:num w:numId="1">
    <w:abstractNumId w:val="9"/>
  </w:num>
  <w:num w:numId="2">
    <w:abstractNumId w:val="11"/>
  </w:num>
  <w:num w:numId="3">
    <w:abstractNumId w:val="10"/>
  </w:num>
  <w:num w:numId="4">
    <w:abstractNumId w:val="12"/>
  </w:num>
  <w:num w:numId="5">
    <w:abstractNumId w:val="0"/>
  </w:num>
  <w:num w:numId="6">
    <w:abstractNumId w:val="13"/>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
  </w:num>
  <w:num w:numId="13">
    <w:abstractNumId w:val="8"/>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59"/>
    <w:rsid w:val="000005C6"/>
    <w:rsid w:val="00002AC1"/>
    <w:rsid w:val="000030F0"/>
    <w:rsid w:val="00006225"/>
    <w:rsid w:val="00013405"/>
    <w:rsid w:val="0003451E"/>
    <w:rsid w:val="00040D4E"/>
    <w:rsid w:val="0004349E"/>
    <w:rsid w:val="00043B8F"/>
    <w:rsid w:val="000452AA"/>
    <w:rsid w:val="000632CF"/>
    <w:rsid w:val="00071F1F"/>
    <w:rsid w:val="0008298F"/>
    <w:rsid w:val="00092CAD"/>
    <w:rsid w:val="000A0909"/>
    <w:rsid w:val="000A22DD"/>
    <w:rsid w:val="000A33C7"/>
    <w:rsid w:val="000C292D"/>
    <w:rsid w:val="000C5F0F"/>
    <w:rsid w:val="000E0A7B"/>
    <w:rsid w:val="000E2443"/>
    <w:rsid w:val="000E6CF3"/>
    <w:rsid w:val="000E706B"/>
    <w:rsid w:val="001048C2"/>
    <w:rsid w:val="0010709B"/>
    <w:rsid w:val="00125462"/>
    <w:rsid w:val="00142683"/>
    <w:rsid w:val="001474B4"/>
    <w:rsid w:val="00156E71"/>
    <w:rsid w:val="00157809"/>
    <w:rsid w:val="0016072F"/>
    <w:rsid w:val="00167B28"/>
    <w:rsid w:val="00167E73"/>
    <w:rsid w:val="001718E0"/>
    <w:rsid w:val="0017431E"/>
    <w:rsid w:val="0018532C"/>
    <w:rsid w:val="00197DA0"/>
    <w:rsid w:val="001A0BA6"/>
    <w:rsid w:val="001A341C"/>
    <w:rsid w:val="001A3697"/>
    <w:rsid w:val="001A40EF"/>
    <w:rsid w:val="001A5693"/>
    <w:rsid w:val="001B252D"/>
    <w:rsid w:val="001B4D51"/>
    <w:rsid w:val="001B7E80"/>
    <w:rsid w:val="001C2FBE"/>
    <w:rsid w:val="001C79D0"/>
    <w:rsid w:val="001D60C3"/>
    <w:rsid w:val="001D6ABA"/>
    <w:rsid w:val="001E5DAE"/>
    <w:rsid w:val="001F0B29"/>
    <w:rsid w:val="002041EC"/>
    <w:rsid w:val="00206FF7"/>
    <w:rsid w:val="00212C91"/>
    <w:rsid w:val="00237ACF"/>
    <w:rsid w:val="002418A6"/>
    <w:rsid w:val="00270D66"/>
    <w:rsid w:val="00285950"/>
    <w:rsid w:val="002924A2"/>
    <w:rsid w:val="002928E5"/>
    <w:rsid w:val="002A0FE9"/>
    <w:rsid w:val="002B27E5"/>
    <w:rsid w:val="002B46AB"/>
    <w:rsid w:val="002B675C"/>
    <w:rsid w:val="002C500C"/>
    <w:rsid w:val="002C6E7A"/>
    <w:rsid w:val="002C7DC8"/>
    <w:rsid w:val="002E046C"/>
    <w:rsid w:val="00315557"/>
    <w:rsid w:val="00325583"/>
    <w:rsid w:val="003259DC"/>
    <w:rsid w:val="00352E73"/>
    <w:rsid w:val="0035307F"/>
    <w:rsid w:val="00354CE5"/>
    <w:rsid w:val="0035635A"/>
    <w:rsid w:val="00356534"/>
    <w:rsid w:val="0038433E"/>
    <w:rsid w:val="003A37DB"/>
    <w:rsid w:val="003B7A8F"/>
    <w:rsid w:val="003C04D5"/>
    <w:rsid w:val="003D47B4"/>
    <w:rsid w:val="003D6059"/>
    <w:rsid w:val="003E779D"/>
    <w:rsid w:val="003F0565"/>
    <w:rsid w:val="003F1DB3"/>
    <w:rsid w:val="003F7EE0"/>
    <w:rsid w:val="004029BF"/>
    <w:rsid w:val="00410A80"/>
    <w:rsid w:val="00414EEA"/>
    <w:rsid w:val="0042010C"/>
    <w:rsid w:val="004258BC"/>
    <w:rsid w:val="00443BC7"/>
    <w:rsid w:val="00462D8A"/>
    <w:rsid w:val="004664D5"/>
    <w:rsid w:val="00474968"/>
    <w:rsid w:val="00490F79"/>
    <w:rsid w:val="0049742B"/>
    <w:rsid w:val="004B3FE2"/>
    <w:rsid w:val="004C48BE"/>
    <w:rsid w:val="004D5594"/>
    <w:rsid w:val="004F0C26"/>
    <w:rsid w:val="004F5477"/>
    <w:rsid w:val="00501543"/>
    <w:rsid w:val="00512039"/>
    <w:rsid w:val="005178F9"/>
    <w:rsid w:val="00527399"/>
    <w:rsid w:val="00535F49"/>
    <w:rsid w:val="005418C8"/>
    <w:rsid w:val="00570A89"/>
    <w:rsid w:val="005718FB"/>
    <w:rsid w:val="005803B0"/>
    <w:rsid w:val="0059000C"/>
    <w:rsid w:val="005A32AD"/>
    <w:rsid w:val="005A39B6"/>
    <w:rsid w:val="005B12C0"/>
    <w:rsid w:val="005B7861"/>
    <w:rsid w:val="005C12B9"/>
    <w:rsid w:val="005C70D4"/>
    <w:rsid w:val="005D356F"/>
    <w:rsid w:val="005D42DD"/>
    <w:rsid w:val="0060330E"/>
    <w:rsid w:val="0061514F"/>
    <w:rsid w:val="00622AD1"/>
    <w:rsid w:val="006239E6"/>
    <w:rsid w:val="0063409C"/>
    <w:rsid w:val="00640BA9"/>
    <w:rsid w:val="0064625B"/>
    <w:rsid w:val="00664310"/>
    <w:rsid w:val="006769A4"/>
    <w:rsid w:val="00677B1B"/>
    <w:rsid w:val="00682476"/>
    <w:rsid w:val="006846BD"/>
    <w:rsid w:val="00686C6F"/>
    <w:rsid w:val="006A3430"/>
    <w:rsid w:val="006A68AB"/>
    <w:rsid w:val="006A6DD5"/>
    <w:rsid w:val="006B7182"/>
    <w:rsid w:val="006C05CE"/>
    <w:rsid w:val="006C1CD6"/>
    <w:rsid w:val="006C39C4"/>
    <w:rsid w:val="006C48A9"/>
    <w:rsid w:val="006D36DB"/>
    <w:rsid w:val="006E1FFE"/>
    <w:rsid w:val="006E3DE0"/>
    <w:rsid w:val="00702999"/>
    <w:rsid w:val="007064F2"/>
    <w:rsid w:val="007210AA"/>
    <w:rsid w:val="00724B68"/>
    <w:rsid w:val="007253A5"/>
    <w:rsid w:val="00732A5F"/>
    <w:rsid w:val="007332F7"/>
    <w:rsid w:val="00734F93"/>
    <w:rsid w:val="007356AA"/>
    <w:rsid w:val="00735959"/>
    <w:rsid w:val="007422BD"/>
    <w:rsid w:val="00751199"/>
    <w:rsid w:val="00763571"/>
    <w:rsid w:val="007643F1"/>
    <w:rsid w:val="00766ECF"/>
    <w:rsid w:val="00777A31"/>
    <w:rsid w:val="0078579B"/>
    <w:rsid w:val="0079661D"/>
    <w:rsid w:val="007A0443"/>
    <w:rsid w:val="007A0DC6"/>
    <w:rsid w:val="007A18C2"/>
    <w:rsid w:val="007D297D"/>
    <w:rsid w:val="007F6E92"/>
    <w:rsid w:val="007F6FF0"/>
    <w:rsid w:val="00813937"/>
    <w:rsid w:val="00820E3F"/>
    <w:rsid w:val="00823956"/>
    <w:rsid w:val="0083035E"/>
    <w:rsid w:val="00830D54"/>
    <w:rsid w:val="00831E12"/>
    <w:rsid w:val="008331B6"/>
    <w:rsid w:val="008461D8"/>
    <w:rsid w:val="0085394B"/>
    <w:rsid w:val="00856A73"/>
    <w:rsid w:val="0087193D"/>
    <w:rsid w:val="00896D5C"/>
    <w:rsid w:val="008A2271"/>
    <w:rsid w:val="008E7E67"/>
    <w:rsid w:val="00907712"/>
    <w:rsid w:val="009206ED"/>
    <w:rsid w:val="009309B1"/>
    <w:rsid w:val="0093556B"/>
    <w:rsid w:val="00941A37"/>
    <w:rsid w:val="00975709"/>
    <w:rsid w:val="00980942"/>
    <w:rsid w:val="00980A3B"/>
    <w:rsid w:val="00984BC9"/>
    <w:rsid w:val="00991339"/>
    <w:rsid w:val="009A745D"/>
    <w:rsid w:val="009C72A3"/>
    <w:rsid w:val="009D4AED"/>
    <w:rsid w:val="009F0C30"/>
    <w:rsid w:val="00A10F40"/>
    <w:rsid w:val="00A2058D"/>
    <w:rsid w:val="00A20FBD"/>
    <w:rsid w:val="00A26999"/>
    <w:rsid w:val="00A2737F"/>
    <w:rsid w:val="00A37A98"/>
    <w:rsid w:val="00A37EB2"/>
    <w:rsid w:val="00A4626B"/>
    <w:rsid w:val="00A627FE"/>
    <w:rsid w:val="00A62DAE"/>
    <w:rsid w:val="00A7057C"/>
    <w:rsid w:val="00A90EB4"/>
    <w:rsid w:val="00A969CF"/>
    <w:rsid w:val="00AA727A"/>
    <w:rsid w:val="00AB07F2"/>
    <w:rsid w:val="00AD50C5"/>
    <w:rsid w:val="00AE59CF"/>
    <w:rsid w:val="00AF6E45"/>
    <w:rsid w:val="00B01B34"/>
    <w:rsid w:val="00B020C2"/>
    <w:rsid w:val="00B33898"/>
    <w:rsid w:val="00B34E98"/>
    <w:rsid w:val="00B809C8"/>
    <w:rsid w:val="00B834E6"/>
    <w:rsid w:val="00B906D9"/>
    <w:rsid w:val="00B92997"/>
    <w:rsid w:val="00BA51E3"/>
    <w:rsid w:val="00BB3F04"/>
    <w:rsid w:val="00BB506B"/>
    <w:rsid w:val="00BC5920"/>
    <w:rsid w:val="00BD6EC9"/>
    <w:rsid w:val="00BD77BF"/>
    <w:rsid w:val="00C01A11"/>
    <w:rsid w:val="00C1110F"/>
    <w:rsid w:val="00C12980"/>
    <w:rsid w:val="00C15DE2"/>
    <w:rsid w:val="00C22C7F"/>
    <w:rsid w:val="00C26F7C"/>
    <w:rsid w:val="00C34BCF"/>
    <w:rsid w:val="00C507E9"/>
    <w:rsid w:val="00C5393C"/>
    <w:rsid w:val="00C55020"/>
    <w:rsid w:val="00C601D4"/>
    <w:rsid w:val="00C62A0E"/>
    <w:rsid w:val="00C7476D"/>
    <w:rsid w:val="00C93008"/>
    <w:rsid w:val="00CC0227"/>
    <w:rsid w:val="00CD5B3A"/>
    <w:rsid w:val="00CD676F"/>
    <w:rsid w:val="00CE3D8D"/>
    <w:rsid w:val="00CF38D3"/>
    <w:rsid w:val="00CF4E50"/>
    <w:rsid w:val="00D0552D"/>
    <w:rsid w:val="00D06C36"/>
    <w:rsid w:val="00D14255"/>
    <w:rsid w:val="00D445E8"/>
    <w:rsid w:val="00D8066D"/>
    <w:rsid w:val="00D85CE8"/>
    <w:rsid w:val="00DA0C69"/>
    <w:rsid w:val="00DA3E40"/>
    <w:rsid w:val="00DA794C"/>
    <w:rsid w:val="00DC00EA"/>
    <w:rsid w:val="00E07D36"/>
    <w:rsid w:val="00E10CDE"/>
    <w:rsid w:val="00E25FA7"/>
    <w:rsid w:val="00E30176"/>
    <w:rsid w:val="00E31F8C"/>
    <w:rsid w:val="00E34848"/>
    <w:rsid w:val="00E35E60"/>
    <w:rsid w:val="00E379C7"/>
    <w:rsid w:val="00E443E0"/>
    <w:rsid w:val="00E4611B"/>
    <w:rsid w:val="00E756C1"/>
    <w:rsid w:val="00E823F9"/>
    <w:rsid w:val="00E83EEA"/>
    <w:rsid w:val="00E85AC1"/>
    <w:rsid w:val="00E93E18"/>
    <w:rsid w:val="00E95B99"/>
    <w:rsid w:val="00EC5421"/>
    <w:rsid w:val="00ED171C"/>
    <w:rsid w:val="00ED73AF"/>
    <w:rsid w:val="00EF041F"/>
    <w:rsid w:val="00F2039C"/>
    <w:rsid w:val="00F22E42"/>
    <w:rsid w:val="00F308DB"/>
    <w:rsid w:val="00F5222A"/>
    <w:rsid w:val="00F75653"/>
    <w:rsid w:val="00FA2DCA"/>
    <w:rsid w:val="00FA3141"/>
    <w:rsid w:val="00FB5377"/>
    <w:rsid w:val="00FD1AD9"/>
    <w:rsid w:val="00FF430A"/>
    <w:rsid w:val="00FF62E9"/>
    <w:rsid w:val="00FF7A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DD87-39F6-4520-8E8A-5B533C85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605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qFormat/>
    <w:rsid w:val="003D6059"/>
    <w:rPr>
      <w:rFonts w:cs="Times New Roman"/>
      <w:vertAlign w:val="superscript"/>
    </w:rPr>
  </w:style>
  <w:style w:type="paragraph" w:styleId="Encabezado">
    <w:name w:val="header"/>
    <w:basedOn w:val="Normal"/>
    <w:link w:val="EncabezadoCar"/>
    <w:uiPriority w:val="99"/>
    <w:rsid w:val="003D6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059"/>
    <w:rPr>
      <w:rFonts w:ascii="Calibri" w:eastAsia="Calibri" w:hAnsi="Calibri" w:cs="Times New Roman"/>
    </w:rPr>
  </w:style>
  <w:style w:type="paragraph" w:styleId="Sinespaciado">
    <w:name w:val="No Spacing"/>
    <w:uiPriority w:val="1"/>
    <w:qFormat/>
    <w:rsid w:val="003D6059"/>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3D605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C Car Car,Car Car,C Car"/>
    <w:basedOn w:val="Fuentedeprrafopredeter"/>
    <w:uiPriority w:val="99"/>
    <w:rsid w:val="003D6059"/>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3D6059"/>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D6059"/>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6">
    <w:name w:val="Style6"/>
    <w:basedOn w:val="Normal"/>
    <w:uiPriority w:val="99"/>
    <w:rsid w:val="00AF6E45"/>
    <w:pPr>
      <w:widowControl w:val="0"/>
      <w:autoSpaceDE w:val="0"/>
      <w:autoSpaceDN w:val="0"/>
      <w:adjustRightInd w:val="0"/>
      <w:spacing w:after="0" w:line="313" w:lineRule="exact"/>
      <w:jc w:val="both"/>
    </w:pPr>
    <w:rPr>
      <w:rFonts w:ascii="Candara" w:eastAsiaTheme="minorEastAsia" w:hAnsi="Candara" w:cstheme="minorBidi"/>
      <w:sz w:val="24"/>
      <w:szCs w:val="24"/>
      <w:lang w:eastAsia="es-CO"/>
    </w:rPr>
  </w:style>
  <w:style w:type="character" w:customStyle="1" w:styleId="FontStyle40">
    <w:name w:val="Font Style40"/>
    <w:basedOn w:val="Fuentedeprrafopredeter"/>
    <w:uiPriority w:val="99"/>
    <w:rsid w:val="00AF6E45"/>
    <w:rPr>
      <w:rFonts w:ascii="Tahoma" w:hAnsi="Tahoma" w:cs="Tahoma"/>
      <w:spacing w:val="-10"/>
      <w:sz w:val="24"/>
      <w:szCs w:val="24"/>
    </w:rPr>
  </w:style>
  <w:style w:type="character" w:customStyle="1" w:styleId="FontStyle45">
    <w:name w:val="Font Style45"/>
    <w:basedOn w:val="Fuentedeprrafopredeter"/>
    <w:uiPriority w:val="99"/>
    <w:rsid w:val="00AF6E45"/>
    <w:rPr>
      <w:rFonts w:ascii="Tahoma" w:hAnsi="Tahoma" w:cs="Tahoma"/>
      <w:b/>
      <w:bCs/>
      <w:sz w:val="24"/>
      <w:szCs w:val="24"/>
    </w:rPr>
  </w:style>
  <w:style w:type="paragraph" w:customStyle="1" w:styleId="Style5">
    <w:name w:val="Style5"/>
    <w:basedOn w:val="Normal"/>
    <w:uiPriority w:val="99"/>
    <w:rsid w:val="00AF6E45"/>
    <w:pPr>
      <w:widowControl w:val="0"/>
      <w:autoSpaceDE w:val="0"/>
      <w:autoSpaceDN w:val="0"/>
      <w:adjustRightInd w:val="0"/>
      <w:spacing w:after="0" w:line="319" w:lineRule="exact"/>
      <w:jc w:val="both"/>
    </w:pPr>
    <w:rPr>
      <w:rFonts w:ascii="Candara" w:eastAsiaTheme="minorEastAsia" w:hAnsi="Candara" w:cstheme="minorBidi"/>
      <w:sz w:val="24"/>
      <w:szCs w:val="24"/>
      <w:lang w:eastAsia="es-CO"/>
    </w:rPr>
  </w:style>
  <w:style w:type="paragraph" w:customStyle="1" w:styleId="Style17">
    <w:name w:val="Style17"/>
    <w:basedOn w:val="Normal"/>
    <w:uiPriority w:val="99"/>
    <w:rsid w:val="00AF6E45"/>
    <w:pPr>
      <w:widowControl w:val="0"/>
      <w:autoSpaceDE w:val="0"/>
      <w:autoSpaceDN w:val="0"/>
      <w:adjustRightInd w:val="0"/>
      <w:spacing w:after="0" w:line="295" w:lineRule="exact"/>
    </w:pPr>
    <w:rPr>
      <w:rFonts w:ascii="Candara" w:eastAsiaTheme="minorEastAsia" w:hAnsi="Candara" w:cstheme="minorBidi"/>
      <w:sz w:val="24"/>
      <w:szCs w:val="24"/>
      <w:lang w:eastAsia="es-CO"/>
    </w:rPr>
  </w:style>
  <w:style w:type="paragraph" w:customStyle="1" w:styleId="Style18">
    <w:name w:val="Style18"/>
    <w:basedOn w:val="Normal"/>
    <w:uiPriority w:val="99"/>
    <w:rsid w:val="00AF6E45"/>
    <w:pPr>
      <w:widowControl w:val="0"/>
      <w:autoSpaceDE w:val="0"/>
      <w:autoSpaceDN w:val="0"/>
      <w:adjustRightInd w:val="0"/>
      <w:spacing w:after="0" w:line="240" w:lineRule="auto"/>
    </w:pPr>
    <w:rPr>
      <w:rFonts w:ascii="Candara" w:eastAsiaTheme="minorEastAsia" w:hAnsi="Candara" w:cstheme="minorBidi"/>
      <w:sz w:val="24"/>
      <w:szCs w:val="24"/>
      <w:lang w:eastAsia="es-CO"/>
    </w:rPr>
  </w:style>
  <w:style w:type="paragraph" w:customStyle="1" w:styleId="Style20">
    <w:name w:val="Style20"/>
    <w:basedOn w:val="Normal"/>
    <w:uiPriority w:val="99"/>
    <w:rsid w:val="00AF6E45"/>
    <w:pPr>
      <w:widowControl w:val="0"/>
      <w:autoSpaceDE w:val="0"/>
      <w:autoSpaceDN w:val="0"/>
      <w:adjustRightInd w:val="0"/>
      <w:spacing w:after="0" w:line="240" w:lineRule="auto"/>
    </w:pPr>
    <w:rPr>
      <w:rFonts w:ascii="Candara" w:eastAsiaTheme="minorEastAsia" w:hAnsi="Candara" w:cstheme="minorBidi"/>
      <w:sz w:val="24"/>
      <w:szCs w:val="24"/>
      <w:lang w:eastAsia="es-CO"/>
    </w:rPr>
  </w:style>
  <w:style w:type="paragraph" w:customStyle="1" w:styleId="Style21">
    <w:name w:val="Style21"/>
    <w:basedOn w:val="Normal"/>
    <w:uiPriority w:val="99"/>
    <w:rsid w:val="00AF6E45"/>
    <w:pPr>
      <w:widowControl w:val="0"/>
      <w:autoSpaceDE w:val="0"/>
      <w:autoSpaceDN w:val="0"/>
      <w:adjustRightInd w:val="0"/>
      <w:spacing w:after="0" w:line="240" w:lineRule="auto"/>
    </w:pPr>
    <w:rPr>
      <w:rFonts w:ascii="Candara" w:eastAsiaTheme="minorEastAsia" w:hAnsi="Candara" w:cstheme="minorBidi"/>
      <w:sz w:val="24"/>
      <w:szCs w:val="24"/>
      <w:lang w:eastAsia="es-CO"/>
    </w:rPr>
  </w:style>
  <w:style w:type="character" w:customStyle="1" w:styleId="FontStyle41">
    <w:name w:val="Font Style41"/>
    <w:basedOn w:val="Fuentedeprrafopredeter"/>
    <w:uiPriority w:val="99"/>
    <w:rsid w:val="00AF6E45"/>
    <w:rPr>
      <w:rFonts w:ascii="Candara" w:hAnsi="Candara" w:cs="Candara"/>
      <w:b/>
      <w:bCs/>
      <w:sz w:val="28"/>
      <w:szCs w:val="28"/>
    </w:rPr>
  </w:style>
  <w:style w:type="character" w:customStyle="1" w:styleId="FontStyle42">
    <w:name w:val="Font Style42"/>
    <w:basedOn w:val="Fuentedeprrafopredeter"/>
    <w:uiPriority w:val="99"/>
    <w:rsid w:val="00AF6E45"/>
    <w:rPr>
      <w:rFonts w:ascii="Franklin Gothic Medium Cond" w:hAnsi="Franklin Gothic Medium Cond" w:cs="Franklin Gothic Medium Cond"/>
      <w:sz w:val="8"/>
      <w:szCs w:val="8"/>
    </w:rPr>
  </w:style>
  <w:style w:type="character" w:customStyle="1" w:styleId="FontStyle43">
    <w:name w:val="Font Style43"/>
    <w:basedOn w:val="Fuentedeprrafopredeter"/>
    <w:uiPriority w:val="99"/>
    <w:rsid w:val="00AF6E45"/>
    <w:rPr>
      <w:rFonts w:ascii="Tahoma" w:hAnsi="Tahoma" w:cs="Tahoma"/>
      <w:sz w:val="10"/>
      <w:szCs w:val="10"/>
    </w:rPr>
  </w:style>
  <w:style w:type="character" w:customStyle="1" w:styleId="FontStyle64">
    <w:name w:val="Font Style64"/>
    <w:basedOn w:val="Fuentedeprrafopredeter"/>
    <w:uiPriority w:val="99"/>
    <w:rsid w:val="00AF6E45"/>
    <w:rPr>
      <w:rFonts w:ascii="Tahoma" w:hAnsi="Tahoma" w:cs="Tahoma"/>
      <w:b/>
      <w:bCs/>
      <w:sz w:val="18"/>
      <w:szCs w:val="18"/>
    </w:rPr>
  </w:style>
  <w:style w:type="paragraph" w:customStyle="1" w:styleId="Style8">
    <w:name w:val="Style8"/>
    <w:basedOn w:val="Normal"/>
    <w:uiPriority w:val="99"/>
    <w:rsid w:val="00AF6E45"/>
    <w:pPr>
      <w:widowControl w:val="0"/>
      <w:autoSpaceDE w:val="0"/>
      <w:autoSpaceDN w:val="0"/>
      <w:adjustRightInd w:val="0"/>
      <w:spacing w:after="0" w:line="240" w:lineRule="auto"/>
    </w:pPr>
    <w:rPr>
      <w:rFonts w:ascii="Candara" w:eastAsiaTheme="minorEastAsia" w:hAnsi="Candara" w:cstheme="minorBidi"/>
      <w:sz w:val="24"/>
      <w:szCs w:val="24"/>
      <w:lang w:eastAsia="es-CO"/>
    </w:rPr>
  </w:style>
  <w:style w:type="paragraph" w:customStyle="1" w:styleId="Style25">
    <w:name w:val="Style25"/>
    <w:basedOn w:val="Normal"/>
    <w:uiPriority w:val="99"/>
    <w:rsid w:val="00AF6E45"/>
    <w:pPr>
      <w:widowControl w:val="0"/>
      <w:autoSpaceDE w:val="0"/>
      <w:autoSpaceDN w:val="0"/>
      <w:adjustRightInd w:val="0"/>
      <w:spacing w:after="0" w:line="290" w:lineRule="exact"/>
      <w:ind w:firstLine="1272"/>
      <w:jc w:val="both"/>
    </w:pPr>
    <w:rPr>
      <w:rFonts w:ascii="Candara" w:eastAsiaTheme="minorEastAsia" w:hAnsi="Candara" w:cstheme="minorBidi"/>
      <w:sz w:val="24"/>
      <w:szCs w:val="24"/>
      <w:lang w:eastAsia="es-CO"/>
    </w:rPr>
  </w:style>
  <w:style w:type="paragraph" w:customStyle="1" w:styleId="Style30">
    <w:name w:val="Style30"/>
    <w:basedOn w:val="Normal"/>
    <w:uiPriority w:val="99"/>
    <w:rsid w:val="00AF6E45"/>
    <w:pPr>
      <w:widowControl w:val="0"/>
      <w:autoSpaceDE w:val="0"/>
      <w:autoSpaceDN w:val="0"/>
      <w:adjustRightInd w:val="0"/>
      <w:spacing w:after="0" w:line="290" w:lineRule="exact"/>
      <w:ind w:firstLine="2784"/>
    </w:pPr>
    <w:rPr>
      <w:rFonts w:ascii="Candara" w:eastAsiaTheme="minorEastAsia" w:hAnsi="Candara" w:cstheme="minorBidi"/>
      <w:sz w:val="24"/>
      <w:szCs w:val="24"/>
      <w:lang w:eastAsia="es-CO"/>
    </w:rPr>
  </w:style>
  <w:style w:type="paragraph" w:customStyle="1" w:styleId="Style31">
    <w:name w:val="Style31"/>
    <w:basedOn w:val="Normal"/>
    <w:uiPriority w:val="99"/>
    <w:rsid w:val="00AF6E45"/>
    <w:pPr>
      <w:widowControl w:val="0"/>
      <w:autoSpaceDE w:val="0"/>
      <w:autoSpaceDN w:val="0"/>
      <w:adjustRightInd w:val="0"/>
      <w:spacing w:after="0" w:line="240" w:lineRule="auto"/>
    </w:pPr>
    <w:rPr>
      <w:rFonts w:ascii="Candara" w:eastAsiaTheme="minorEastAsia" w:hAnsi="Candara" w:cstheme="minorBidi"/>
      <w:sz w:val="24"/>
      <w:szCs w:val="24"/>
      <w:lang w:eastAsia="es-CO"/>
    </w:rPr>
  </w:style>
  <w:style w:type="paragraph" w:customStyle="1" w:styleId="Style32">
    <w:name w:val="Style32"/>
    <w:basedOn w:val="Normal"/>
    <w:uiPriority w:val="99"/>
    <w:rsid w:val="00AF6E45"/>
    <w:pPr>
      <w:widowControl w:val="0"/>
      <w:autoSpaceDE w:val="0"/>
      <w:autoSpaceDN w:val="0"/>
      <w:adjustRightInd w:val="0"/>
      <w:spacing w:after="0" w:line="583" w:lineRule="exact"/>
      <w:ind w:firstLine="2261"/>
    </w:pPr>
    <w:rPr>
      <w:rFonts w:ascii="Candara" w:eastAsiaTheme="minorEastAsia" w:hAnsi="Candara" w:cstheme="minorBidi"/>
      <w:sz w:val="24"/>
      <w:szCs w:val="24"/>
      <w:lang w:eastAsia="es-CO"/>
    </w:rPr>
  </w:style>
  <w:style w:type="paragraph" w:customStyle="1" w:styleId="Style13">
    <w:name w:val="Style13"/>
    <w:basedOn w:val="Normal"/>
    <w:uiPriority w:val="99"/>
    <w:rsid w:val="00AF6E45"/>
    <w:pPr>
      <w:widowControl w:val="0"/>
      <w:autoSpaceDE w:val="0"/>
      <w:autoSpaceDN w:val="0"/>
      <w:adjustRightInd w:val="0"/>
      <w:spacing w:after="0" w:line="310" w:lineRule="exact"/>
      <w:ind w:firstLine="1171"/>
    </w:pPr>
    <w:rPr>
      <w:rFonts w:ascii="Candara" w:eastAsiaTheme="minorEastAsia" w:hAnsi="Candara" w:cstheme="minorBidi"/>
      <w:sz w:val="24"/>
      <w:szCs w:val="24"/>
      <w:lang w:eastAsia="es-CO"/>
    </w:rPr>
  </w:style>
  <w:style w:type="paragraph" w:customStyle="1" w:styleId="Style38">
    <w:name w:val="Style38"/>
    <w:basedOn w:val="Normal"/>
    <w:uiPriority w:val="99"/>
    <w:rsid w:val="00AF6E45"/>
    <w:pPr>
      <w:widowControl w:val="0"/>
      <w:autoSpaceDE w:val="0"/>
      <w:autoSpaceDN w:val="0"/>
      <w:adjustRightInd w:val="0"/>
      <w:spacing w:after="0" w:line="317" w:lineRule="exact"/>
      <w:ind w:firstLine="1075"/>
    </w:pPr>
    <w:rPr>
      <w:rFonts w:ascii="Candara" w:eastAsiaTheme="minorEastAsia" w:hAnsi="Candara" w:cstheme="minorBidi"/>
      <w:sz w:val="24"/>
      <w:szCs w:val="24"/>
      <w:lang w:eastAsia="es-CO"/>
    </w:rPr>
  </w:style>
  <w:style w:type="paragraph" w:customStyle="1" w:styleId="Style9">
    <w:name w:val="Style9"/>
    <w:basedOn w:val="Normal"/>
    <w:uiPriority w:val="99"/>
    <w:rsid w:val="00AF6E45"/>
    <w:pPr>
      <w:widowControl w:val="0"/>
      <w:autoSpaceDE w:val="0"/>
      <w:autoSpaceDN w:val="0"/>
      <w:adjustRightInd w:val="0"/>
      <w:spacing w:after="0" w:line="312" w:lineRule="exact"/>
      <w:ind w:hanging="490"/>
      <w:jc w:val="both"/>
    </w:pPr>
    <w:rPr>
      <w:rFonts w:ascii="Candara" w:eastAsiaTheme="minorEastAsia" w:hAnsi="Candara" w:cstheme="minorBidi"/>
      <w:sz w:val="24"/>
      <w:szCs w:val="24"/>
      <w:lang w:eastAsia="es-CO"/>
    </w:rPr>
  </w:style>
  <w:style w:type="paragraph" w:styleId="Textoindependiente">
    <w:name w:val="Body Text"/>
    <w:basedOn w:val="Normal"/>
    <w:link w:val="TextoindependienteCar"/>
    <w:uiPriority w:val="99"/>
    <w:rsid w:val="004C48BE"/>
    <w:pPr>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4C48BE"/>
    <w:rPr>
      <w:rFonts w:ascii="Times New Roman" w:eastAsia="Times New Roman" w:hAnsi="Times New Roman" w:cs="Times New Roman"/>
      <w:sz w:val="20"/>
      <w:szCs w:val="20"/>
      <w:lang w:val="es-ES" w:eastAsia="es-ES"/>
    </w:rPr>
  </w:style>
  <w:style w:type="character" w:customStyle="1" w:styleId="FontStyle51">
    <w:name w:val="Font Style51"/>
    <w:basedOn w:val="Fuentedeprrafopredeter"/>
    <w:uiPriority w:val="99"/>
    <w:rsid w:val="007253A5"/>
    <w:rPr>
      <w:rFonts w:ascii="Tahoma" w:hAnsi="Tahoma" w:cs="Tahoma"/>
      <w:b/>
      <w:bCs/>
      <w:sz w:val="24"/>
      <w:szCs w:val="24"/>
    </w:rPr>
  </w:style>
  <w:style w:type="paragraph" w:styleId="Piedepgina">
    <w:name w:val="footer"/>
    <w:basedOn w:val="Normal"/>
    <w:link w:val="PiedepginaCar"/>
    <w:uiPriority w:val="99"/>
    <w:unhideWhenUsed/>
    <w:rsid w:val="007511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199"/>
    <w:rPr>
      <w:rFonts w:ascii="Calibri" w:eastAsia="Calibri" w:hAnsi="Calibri" w:cs="Times New Roman"/>
    </w:rPr>
  </w:style>
  <w:style w:type="paragraph" w:styleId="Textoindependiente2">
    <w:name w:val="Body Text 2"/>
    <w:basedOn w:val="Normal"/>
    <w:link w:val="Textoindependiente2Car"/>
    <w:uiPriority w:val="99"/>
    <w:semiHidden/>
    <w:unhideWhenUsed/>
    <w:rsid w:val="000A0909"/>
    <w:pPr>
      <w:spacing w:after="120" w:line="480" w:lineRule="auto"/>
    </w:pPr>
  </w:style>
  <w:style w:type="character" w:customStyle="1" w:styleId="Textoindependiente2Car">
    <w:name w:val="Texto independiente 2 Car"/>
    <w:basedOn w:val="Fuentedeprrafopredeter"/>
    <w:link w:val="Textoindependiente2"/>
    <w:uiPriority w:val="99"/>
    <w:semiHidden/>
    <w:rsid w:val="000A0909"/>
    <w:rPr>
      <w:rFonts w:ascii="Calibri" w:eastAsia="Calibri" w:hAnsi="Calibri" w:cs="Times New Roman"/>
    </w:rPr>
  </w:style>
  <w:style w:type="paragraph" w:styleId="NormalWeb">
    <w:name w:val="Normal (Web)"/>
    <w:basedOn w:val="Normal"/>
    <w:uiPriority w:val="99"/>
    <w:unhideWhenUsed/>
    <w:rsid w:val="000A0909"/>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Tablaconcuadrcula11">
    <w:name w:val="Tabla con cuadrícula11"/>
    <w:basedOn w:val="Tablanormal"/>
    <w:next w:val="Tablaconcuadrcula"/>
    <w:uiPriority w:val="39"/>
    <w:rsid w:val="000A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A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B2DC-7271-4375-9207-A10D573E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2839</Words>
  <Characters>15619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Saira Liseth Duarte Ruiz</cp:lastModifiedBy>
  <cp:revision>2</cp:revision>
  <dcterms:created xsi:type="dcterms:W3CDTF">2020-07-07T15:09:00Z</dcterms:created>
  <dcterms:modified xsi:type="dcterms:W3CDTF">2020-07-07T15:09:00Z</dcterms:modified>
</cp:coreProperties>
</file>